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Routing</w:t>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Routing</w:t>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Routing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Routing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there is a one-to-one relationship between a URL string and its corresponding controller class/method. The segments in a URI normally follow this pattern: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instances, however, you may want to remap this relationship so that a different class/method can be called instead of the one corresponding to the URL.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want your URLs to have this prototype: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example.com/product/1/</w:t>
        <w:br w:type="textWrapping"/>
        <w:t xml:space="preserve">example.com/product/2/</w:t>
        <w:br w:type="textWrapping"/>
        <w:t xml:space="preserve">example.com/product/3/</w:t>
        <w:br w:type="textWrapping"/>
        <w:t xml:space="preserve">example.com/product/4/</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the second segment of the URL is reserved for the method name, but in the example above it instead has a product ID. To overcome this, CodeIgniter allows you to remap the URI handler.</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your own routing rules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Routing rules are defined in your </w:t>
      </w:r>
      <w:r w:rsidDel="00000000" w:rsidR="00000000" w:rsidRPr="00000000">
        <w:rPr>
          <w:i w:val="1"/>
          <w:rtl w:val="0"/>
        </w:rPr>
        <w:t xml:space="preserve">application/config/routes.php</w:t>
      </w:r>
      <w:r w:rsidDel="00000000" w:rsidR="00000000" w:rsidRPr="00000000">
        <w:rPr>
          <w:rtl w:val="0"/>
        </w:rPr>
        <w:t xml:space="preserve"> file. In it you’ll see an array called $route that permits you to specify your own routing criteria. Routes can either be specified using wildcards or Regular Expressions.</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Wildcards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wildcard route might look something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route, the array key contains the URI to be matched, while the array value contains the destination it should be re-routed to. In the above example, if the literal word “product” is found in the first segment of the URL, and a number is found in the second segment, the “catalog” class and the “product_lookup” method are instead used.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match literal values or you can use two wildcard types: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(:num)</w:t>
      </w:r>
      <w:r w:rsidDel="00000000" w:rsidR="00000000" w:rsidRPr="00000000">
        <w:rPr>
          <w:rtl w:val="0"/>
        </w:rPr>
        <w:t xml:space="preserve"> will match a segment containing only numbers. </w:t>
      </w:r>
      <w:r w:rsidDel="00000000" w:rsidR="00000000" w:rsidRPr="00000000">
        <w:rPr>
          <w:b w:val="1"/>
          <w:rtl w:val="0"/>
        </w:rPr>
        <w:t xml:space="preserve">(:any)</w:t>
      </w:r>
      <w:r w:rsidDel="00000000" w:rsidR="00000000" w:rsidRPr="00000000">
        <w:rPr>
          <w:rtl w:val="0"/>
        </w:rPr>
        <w:t xml:space="preserve"> will match a segment containing any character (except for ‘/’, which is the segment delimiter).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Wildcards are actually aliases for regular expressions, with </w:t>
      </w:r>
      <w:r w:rsidDel="00000000" w:rsidR="00000000" w:rsidRPr="00000000">
        <w:rPr>
          <w:b w:val="1"/>
          <w:rtl w:val="0"/>
        </w:rPr>
        <w:t xml:space="preserve">:any</w:t>
      </w:r>
      <w:r w:rsidDel="00000000" w:rsidR="00000000" w:rsidRPr="00000000">
        <w:rPr>
          <w:rtl w:val="0"/>
        </w:rPr>
        <w:t xml:space="preserve"> being translated to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:num</w:t>
      </w:r>
      <w:r w:rsidDel="00000000" w:rsidR="00000000" w:rsidRPr="00000000">
        <w:rPr>
          <w:rtl w:val="0"/>
        </w:rPr>
        <w:t xml:space="preserve"> to </w:t>
      </w:r>
      <w:r w:rsidDel="00000000" w:rsidR="00000000" w:rsidRPr="00000000">
        <w:rPr>
          <w:b w:val="1"/>
          <w:rtl w:val="0"/>
        </w:rPr>
        <w:t xml:space="preserve">[0-9]+</w:t>
      </w:r>
      <w:r w:rsidDel="00000000" w:rsidR="00000000" w:rsidRPr="00000000">
        <w:rPr>
          <w:rtl w:val="0"/>
        </w:rPr>
        <w:t xml:space="preserve">, respectively.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Routes will run in the order they are defined. Higher routes will always take precedence over lower ones.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 rules are not filters! Setting a rule of e.g. ‘foo/bar/(:num)’ will not prevent controller </w:t>
      </w:r>
      <w:r w:rsidDel="00000000" w:rsidR="00000000" w:rsidRPr="00000000">
        <w:rPr>
          <w:i w:val="1"/>
          <w:rtl w:val="0"/>
        </w:rPr>
        <w:t xml:space="preserve">Foo</w:t>
      </w:r>
      <w:r w:rsidDel="00000000" w:rsidR="00000000" w:rsidRPr="00000000">
        <w:rPr>
          <w:rtl w:val="0"/>
        </w:rPr>
        <w:t xml:space="preserve"> and method </w:t>
      </w:r>
      <w:r w:rsidDel="00000000" w:rsidR="00000000" w:rsidRPr="00000000">
        <w:rPr>
          <w:i w:val="1"/>
          <w:rtl w:val="0"/>
        </w:rPr>
        <w:t xml:space="preserve">bar</w:t>
      </w:r>
      <w:r w:rsidDel="00000000" w:rsidR="00000000" w:rsidRPr="00000000">
        <w:rPr>
          <w:rtl w:val="0"/>
        </w:rPr>
        <w:t xml:space="preserve"> to be called with a non-numeric value if that is a valid route.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Examples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routing examples: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$route['journals'] = 'blogs';</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word “journals” in the first segment will be remapped to the “blogs” class.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$route['blog/joe'] = 'blogs/users/34';</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segments blog/joe will be remapped to the “blogs” class and the “users” method. The ID will be set to “34”.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$route['product/(:any)'] = 'catalog/product_lookup';</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anything in the second will be remapped to the “catalog” class and the “product_lookup”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'catalog/product_lookup_by_id/$1';</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 number in the second will be remapped to the “catalog” class and the “product_lookup_by_id” method passing in the match as a variable to the method.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leading/trailing slashes.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Regular Expressions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use regular expressions to define your routing rules. Any valid regular expression is allowed, as are back-references.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back-references you must use the dollar syntax rather than the double backslash syntax.</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RegEx route might look something like this: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$route['products/([a-z]+)/(\d+)'] = '$1/id_$2';</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URI similar to products/shirts/123 would instead call the “shirts” controller class and the “id_123” method.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regular expressions, you can also catch multiple segments at once. For example, if a user accesses a password protected area of your web application and you wish to be able to redirect them back to the same page after they log in, you may find this example useful: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$route['login/(.+)'] = 'auth/login/$1';</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the $1 placeholder contains a slash, it will still be split into multiple parameters when passed to Auth::login().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of you who don’t know regular expressions and want to learn more about them, </w:t>
      </w:r>
      <w:hyperlink r:id="rId242">
        <w:r w:rsidDel="00000000" w:rsidR="00000000" w:rsidRPr="00000000">
          <w:rPr>
            <w:color w:val="0000ee"/>
            <w:u w:val="single"/>
            <w:rtl w:val="0"/>
          </w:rPr>
          <w:t xml:space="preserve">regular-expressions.info</w:t>
        </w:r>
      </w:hyperlink>
      <w:r w:rsidDel="00000000" w:rsidR="00000000" w:rsidRPr="00000000">
        <w:rPr>
          <w:rtl w:val="0"/>
        </w:rPr>
        <w:t xml:space="preserve"> might be a good starting point.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mix and match wildcards with regular expressions.</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Callbacks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callbacks in place of the normal routing rules to process the back-references. Example: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$route['products/([a-zA-Z]+)/edit/(\d+)'] = function ($product_type, $id)</w:t>
        <w:br w:type="textWrapping"/>
        <w:t xml:space="preserve">{</w:t>
        <w:br w:type="textWrapping"/>
        <w:t xml:space="preserve">        return 'catalog/product_edit/' . strtolower($product_type) . '/' . $id;</w:t>
        <w:br w:type="textWrapping"/>
        <w:t xml:space="preserve">};</w:t>
        <w:br w:type="textWrapping"/>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HTTP verbs in routes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HTTP verbs (request method) to define your routing rules. This is particularly useful when building RESTful applications. You can use standard HTTP verbs (GET, PUT, POST, DELETE, PATCH) or a custom one such (e.g. PURGE). HTTP verb rules are case-insensitive. All you need to do is to add the verb as an array key to your route.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$route['products']['put'] = 'product/insert';</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PUT request to URI “products” would call the Product::insert() controller method.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$route['products/(:num)']['DELETE'] = 'product/delete/$1';</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DELETE request to URL with “products” as first the segment and a number in the second will be mapped to the Product::delete() method, passing the numeric value as the first parameter.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HTTP verbs is of course, optional.</w:t>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Reserved Routes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reserved routes: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'welcome';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points to the action that should be executed if the URI contains no data, which will be the case when people load your root URL. The setting accepts a </w:t>
      </w:r>
      <w:r w:rsidDel="00000000" w:rsidR="00000000" w:rsidRPr="00000000">
        <w:rPr>
          <w:b w:val="1"/>
          <w:rtl w:val="0"/>
        </w:rPr>
        <w:t xml:space="preserve">controller/method</w:t>
      </w:r>
      <w:r w:rsidDel="00000000" w:rsidR="00000000" w:rsidRPr="00000000">
        <w:rPr>
          <w:rtl w:val="0"/>
        </w:rPr>
        <w:t xml:space="preserve"> value and index() would be the default method if you don’t specify one. In the above example, it is Welcome::index() that would be called.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NOT use a directory as a part of this setting!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encouraged to always have a default route as otherwise a 404 page will appear by default.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$route['404_override'] =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indicates which controller class should be loaded if the requested controller is not found. It will override the default 404 error page. Same per-directory rules as with ‘default_controller’ apply here as well.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won’t affect to the show_404() function, which will continue loading the default </w:t>
      </w:r>
      <w:r w:rsidDel="00000000" w:rsidR="00000000" w:rsidRPr="00000000">
        <w:rPr>
          <w:i w:val="1"/>
          <w:rtl w:val="0"/>
        </w:rPr>
        <w:t xml:space="preserve">error_404.php</w:t>
      </w:r>
      <w:r w:rsidDel="00000000" w:rsidR="00000000" w:rsidRPr="00000000">
        <w:rPr>
          <w:rtl w:val="0"/>
        </w:rPr>
        <w:t xml:space="preserve"> file at </w:t>
      </w:r>
      <w:r w:rsidDel="00000000" w:rsidR="00000000" w:rsidRPr="00000000">
        <w:rPr>
          <w:i w:val="1"/>
          <w:rtl w:val="0"/>
        </w:rPr>
        <w:t xml:space="preserve">application/views/errors/error_404.php</w:t>
      </w: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$route['translate_uri_dashes'] = FALSE;</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evident by the boolean value, this is not exactly a route. This option enables you to automatically replace dashes (‘-‘) with underscores in the controller and method URI segments, thus saving you additional route entries if you need to do that. This is required, because the dash isn’t a valid class or method name character and would cause a fatal error if you try to use it.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reserved routes must come before any wildcard or regular expression routes.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www.regular-expressions.info/"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patibility_function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erro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