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109" w:type="dxa"/>
        <w:tblLayout w:type="fixed"/>
        <w:tblLook w:val="0000" w:firstRow="0" w:lastRow="0" w:firstColumn="0" w:lastColumn="0" w:noHBand="0" w:noVBand="0"/>
      </w:tblPr>
      <w:tblGrid>
        <w:gridCol w:w="9109"/>
      </w:tblGrid>
      <w:tr w:rsidR="00FC5E9F" w14:paraId="424D1710" w14:textId="77777777" w:rsidTr="00FC5E9F">
        <w:tblPrEx>
          <w:tblCellMar>
            <w:top w:w="0" w:type="dxa"/>
            <w:bottom w:w="0" w:type="dxa"/>
          </w:tblCellMar>
        </w:tblPrEx>
        <w:trPr>
          <w:trHeight w:hRule="exact" w:val="680"/>
        </w:trPr>
        <w:tc>
          <w:tcPr>
            <w:tcW w:w="9325" w:type="dxa"/>
            <w:shd w:val="clear" w:color="auto" w:fill="0F1F3D"/>
            <w:vAlign w:val="center"/>
          </w:tcPr>
          <w:p w14:paraId="267A70FB" w14:textId="1B9EF388" w:rsidR="00FC5E9F" w:rsidRPr="00FC5E9F" w:rsidRDefault="00FC5E9F" w:rsidP="00FC5E9F">
            <w:pPr>
              <w:spacing w:after="0" w:line="240" w:lineRule="auto"/>
              <w:jc w:val="center"/>
              <w:rPr>
                <w:rFonts w:cs="Arial"/>
                <w:b/>
                <w:color w:val="FFFFFF"/>
                <w:spacing w:val="40"/>
                <w:sz w:val="19"/>
              </w:rPr>
            </w:pPr>
            <w:r w:rsidRPr="00FC5E9F">
              <w:rPr>
                <w:rFonts w:cs="Arial"/>
                <w:b/>
                <w:color w:val="FFFFFF"/>
                <w:spacing w:val="40"/>
                <w:sz w:val="19"/>
              </w:rPr>
              <w:t>FINTECHATHON 2026   |   INTERNATIONAL TRACK   |   TOPIC C</w:t>
            </w:r>
          </w:p>
        </w:tc>
      </w:tr>
      <w:tr w:rsidR="00FC5E9F" w14:paraId="551B83DF" w14:textId="77777777" w:rsidTr="00FC5E9F">
        <w:tblPrEx>
          <w:tblCellMar>
            <w:top w:w="0" w:type="dxa"/>
            <w:bottom w:w="0" w:type="dxa"/>
          </w:tblCellMar>
        </w:tblPrEx>
        <w:trPr>
          <w:trHeight w:hRule="exact" w:val="300"/>
        </w:trPr>
        <w:tc>
          <w:tcPr>
            <w:tcW w:w="9325" w:type="dxa"/>
            <w:shd w:val="clear" w:color="auto" w:fill="00A5A3"/>
          </w:tcPr>
          <w:p w14:paraId="227A9E66" w14:textId="77777777" w:rsidR="00FC5E9F" w:rsidRPr="00FC5E9F" w:rsidRDefault="00FC5E9F" w:rsidP="00FC5E9F">
            <w:pPr>
              <w:spacing w:after="0" w:line="240" w:lineRule="auto"/>
              <w:rPr>
                <w:rFonts w:cs="Arial"/>
                <w:b/>
                <w:color w:val="00A5A3"/>
                <w:sz w:val="2"/>
              </w:rPr>
            </w:pPr>
          </w:p>
        </w:tc>
      </w:tr>
    </w:tbl>
    <w:p w14:paraId="0347FDF9" w14:textId="2DE1A7F9" w:rsidR="00FC5E9F" w:rsidRPr="00FC5E9F" w:rsidRDefault="00FC5E9F" w:rsidP="00FC5E9F">
      <w:pPr>
        <w:spacing w:after="0" w:line="20" w:lineRule="exact"/>
        <w:jc w:val="center"/>
        <w:rPr>
          <w:rFonts w:ascii="Times New Roman" w:hAnsi="Times New Roman" w:cs="Times New Roman"/>
          <w:color w:val="000000"/>
          <w:sz w:val="2"/>
        </w:rPr>
      </w:pPr>
    </w:p>
    <w:p w14:paraId="63929037" w14:textId="77777777" w:rsidR="00FC5E9F" w:rsidRPr="00FC5E9F" w:rsidRDefault="00FC5E9F" w:rsidP="00FC5E9F">
      <w:pPr>
        <w:pBdr>
          <w:left w:val="single" w:sz="48" w:space="12" w:color="00A5A3"/>
        </w:pBdr>
        <w:spacing w:before="200" w:after="0" w:line="240" w:lineRule="auto"/>
        <w:ind w:left="120"/>
        <w:rPr>
          <w:rFonts w:cs="Arial"/>
          <w:b/>
          <w:color w:val="0F1F3D"/>
          <w:sz w:val="120"/>
        </w:rPr>
      </w:pPr>
      <w:r w:rsidRPr="00FC5E9F">
        <w:rPr>
          <w:rFonts w:cs="Arial"/>
          <w:b/>
          <w:color w:val="0F1F3D"/>
          <w:sz w:val="120"/>
        </w:rPr>
        <w:t>StudyRoute</w:t>
      </w:r>
    </w:p>
    <w:p w14:paraId="676320C9" w14:textId="77777777" w:rsidR="00FC5E9F" w:rsidRPr="00FC5E9F" w:rsidRDefault="00FC5E9F" w:rsidP="00FC5E9F">
      <w:pPr>
        <w:pBdr>
          <w:left w:val="single" w:sz="48" w:space="12" w:color="00A5A3"/>
        </w:pBdr>
        <w:spacing w:before="40" w:after="0" w:line="240" w:lineRule="auto"/>
        <w:ind w:left="120"/>
        <w:rPr>
          <w:rFonts w:cs="Arial"/>
          <w:b/>
          <w:color w:val="00A5A3"/>
          <w:sz w:val="50"/>
        </w:rPr>
      </w:pPr>
      <w:r w:rsidRPr="00FC5E9F">
        <w:rPr>
          <w:rFonts w:cs="Arial"/>
          <w:b/>
          <w:color w:val="00A5A3"/>
          <w:sz w:val="50"/>
        </w:rPr>
        <w:t>Execution Evidence Report</w:t>
      </w:r>
    </w:p>
    <w:p w14:paraId="17613256" w14:textId="77777777" w:rsidR="00FC5E9F" w:rsidRPr="00FC5E9F" w:rsidRDefault="00FC5E9F" w:rsidP="00FC5E9F">
      <w:pPr>
        <w:pBdr>
          <w:left w:val="single" w:sz="48" w:space="12" w:color="00A5A3"/>
        </w:pBdr>
        <w:spacing w:before="120" w:after="40" w:line="240" w:lineRule="auto"/>
        <w:ind w:left="120"/>
        <w:rPr>
          <w:rFonts w:cs="Arial"/>
          <w:i/>
          <w:color w:val="6B7480"/>
          <w:sz w:val="24"/>
        </w:rPr>
      </w:pPr>
      <w:r w:rsidRPr="00FC5E9F">
        <w:rPr>
          <w:rFonts w:cs="Arial"/>
          <w:i/>
          <w:color w:val="6B7480"/>
          <w:sz w:val="24"/>
        </w:rPr>
        <w:t>Reproducible local execution with traceable raw evidence: a fresh regression run, a live local API demonstration, an audit tamper-and-restore experiment and ledger checks, all on synthetic data.</w:t>
      </w:r>
    </w:p>
    <w:p w14:paraId="2CBE0FD3" w14:textId="77777777" w:rsidR="00FC5E9F" w:rsidRPr="00FC5E9F" w:rsidRDefault="00FC5E9F" w:rsidP="00FC5E9F">
      <w:pPr>
        <w:spacing w:before="520" w:after="0" w:line="240" w:lineRule="auto"/>
        <w:rPr>
          <w:rFonts w:cs="Arial"/>
          <w:b/>
          <w:color w:val="00A5A3"/>
          <w:spacing w:val="50"/>
          <w:sz w:val="18"/>
        </w:rPr>
      </w:pPr>
      <w:r w:rsidRPr="00FC5E9F">
        <w:rPr>
          <w:rFonts w:cs="Arial"/>
          <w:b/>
          <w:color w:val="00A5A3"/>
          <w:spacing w:val="50"/>
          <w:sz w:val="18"/>
        </w:rPr>
        <w:t>PREPARED BY</w:t>
      </w:r>
    </w:p>
    <w:p w14:paraId="251647F5" w14:textId="77777777" w:rsidR="00FC5E9F" w:rsidRPr="00FC5E9F" w:rsidRDefault="00FC5E9F" w:rsidP="00FC5E9F">
      <w:pPr>
        <w:spacing w:before="40" w:after="160" w:line="240" w:lineRule="auto"/>
        <w:rPr>
          <w:rFonts w:cs="Arial"/>
          <w:b/>
          <w:color w:val="0F1F3D"/>
          <w:sz w:val="40"/>
        </w:rPr>
      </w:pPr>
      <w:r w:rsidRPr="00FC5E9F">
        <w:rPr>
          <w:rFonts w:cs="Arial"/>
          <w:b/>
          <w:color w:val="0F1F3D"/>
          <w:sz w:val="40"/>
        </w:rPr>
        <w:t>TeamEkxin</w:t>
      </w:r>
    </w:p>
    <w:tbl>
      <w:tblPr>
        <w:tblW w:w="9109" w:type="dxa"/>
        <w:tblCellSpacing w:w="20" w:type="dxa"/>
        <w:tblLayout w:type="fixed"/>
        <w:tblCellMar>
          <w:top w:w="180" w:type="dxa"/>
          <w:left w:w="220" w:type="dxa"/>
          <w:bottom w:w="180" w:type="dxa"/>
        </w:tblCellMar>
        <w:tblLook w:val="0000" w:firstRow="0" w:lastRow="0" w:firstColumn="0" w:lastColumn="0" w:noHBand="0" w:noVBand="0"/>
      </w:tblPr>
      <w:tblGrid>
        <w:gridCol w:w="4553"/>
        <w:gridCol w:w="4556"/>
      </w:tblGrid>
      <w:tr w:rsidR="00FC5E9F" w14:paraId="4ED9B137" w14:textId="77777777" w:rsidTr="00FC5E9F">
        <w:trPr>
          <w:tblCellSpacing w:w="20" w:type="dxa"/>
        </w:trPr>
        <w:tc>
          <w:tcPr>
            <w:tcW w:w="4662" w:type="dxa"/>
            <w:tcBorders>
              <w:left w:val="single" w:sz="4" w:space="0" w:color="auto"/>
            </w:tcBorders>
            <w:shd w:val="clear" w:color="auto" w:fill="E6F4F3"/>
          </w:tcPr>
          <w:p w14:paraId="1E445A48" w14:textId="06B3861A" w:rsidR="00FC5E9F" w:rsidRPr="00FC5E9F" w:rsidRDefault="00FC5E9F" w:rsidP="00FC5E9F">
            <w:pPr>
              <w:spacing w:after="0" w:line="240" w:lineRule="auto"/>
              <w:rPr>
                <w:rFonts w:cs="Arial"/>
                <w:b/>
                <w:color w:val="0F1F3D"/>
                <w:sz w:val="25"/>
              </w:rPr>
            </w:pPr>
            <w:r w:rsidRPr="00FC5E9F">
              <w:rPr>
                <w:rFonts w:cs="Arial"/>
                <w:b/>
                <w:color w:val="0F1F3D"/>
                <w:sz w:val="25"/>
              </w:rPr>
              <w:t>Farhan Labib</w:t>
            </w:r>
          </w:p>
        </w:tc>
        <w:tc>
          <w:tcPr>
            <w:tcW w:w="4663" w:type="dxa"/>
            <w:tcBorders>
              <w:left w:val="single" w:sz="24" w:space="0" w:color="00A5A3"/>
            </w:tcBorders>
            <w:shd w:val="clear" w:color="auto" w:fill="E6F4F3"/>
          </w:tcPr>
          <w:p w14:paraId="3F482C56" w14:textId="302C4845" w:rsidR="00FC5E9F" w:rsidRPr="00FC5E9F" w:rsidRDefault="00FC5E9F" w:rsidP="00FC5E9F">
            <w:pPr>
              <w:spacing w:after="0" w:line="240" w:lineRule="auto"/>
              <w:rPr>
                <w:rFonts w:cs="Arial"/>
                <w:b/>
                <w:color w:val="0F1F3D"/>
                <w:sz w:val="25"/>
              </w:rPr>
            </w:pPr>
            <w:r w:rsidRPr="00FC5E9F">
              <w:rPr>
                <w:rFonts w:cs="Arial"/>
                <w:b/>
                <w:color w:val="0F1F3D"/>
                <w:sz w:val="25"/>
              </w:rPr>
              <w:t>Md Redwan Hossen</w:t>
            </w:r>
          </w:p>
        </w:tc>
      </w:tr>
      <w:tr w:rsidR="00FC5E9F" w14:paraId="27085BB9" w14:textId="77777777" w:rsidTr="00FC5E9F">
        <w:trPr>
          <w:tblCellSpacing w:w="20" w:type="dxa"/>
        </w:trPr>
        <w:tc>
          <w:tcPr>
            <w:tcW w:w="4662" w:type="dxa"/>
            <w:tcBorders>
              <w:left w:val="single" w:sz="4" w:space="0" w:color="auto"/>
            </w:tcBorders>
            <w:shd w:val="clear" w:color="auto" w:fill="E6F4F3"/>
          </w:tcPr>
          <w:p w14:paraId="107059E2" w14:textId="2DDD5B14" w:rsidR="00FC5E9F" w:rsidRPr="00FC5E9F" w:rsidRDefault="00FC5E9F" w:rsidP="00FC5E9F">
            <w:pPr>
              <w:spacing w:after="0" w:line="240" w:lineRule="auto"/>
              <w:rPr>
                <w:rFonts w:cs="Arial"/>
                <w:b/>
                <w:color w:val="0F1F3D"/>
                <w:sz w:val="25"/>
              </w:rPr>
            </w:pPr>
            <w:r w:rsidRPr="00FC5E9F">
              <w:rPr>
                <w:rFonts w:cs="Arial"/>
                <w:b/>
                <w:color w:val="0F1F3D"/>
                <w:sz w:val="25"/>
              </w:rPr>
              <w:t>Alim Bin Yeasin</w:t>
            </w:r>
          </w:p>
        </w:tc>
        <w:tc>
          <w:tcPr>
            <w:tcW w:w="4663" w:type="dxa"/>
            <w:tcBorders>
              <w:left w:val="single" w:sz="24" w:space="0" w:color="00A5A3"/>
            </w:tcBorders>
            <w:shd w:val="clear" w:color="auto" w:fill="E6F4F3"/>
          </w:tcPr>
          <w:p w14:paraId="4134F0D8" w14:textId="1FFBEA34" w:rsidR="00FC5E9F" w:rsidRPr="00FC5E9F" w:rsidRDefault="00FC5E9F" w:rsidP="00FC5E9F">
            <w:pPr>
              <w:spacing w:after="0" w:line="240" w:lineRule="auto"/>
              <w:rPr>
                <w:rFonts w:cs="Arial"/>
                <w:b/>
                <w:color w:val="0F1F3D"/>
                <w:sz w:val="25"/>
              </w:rPr>
            </w:pPr>
            <w:r w:rsidRPr="00FC5E9F">
              <w:rPr>
                <w:rFonts w:cs="Arial"/>
                <w:b/>
                <w:color w:val="0F1F3D"/>
                <w:sz w:val="25"/>
              </w:rPr>
              <w:t>Kalvin Chakma</w:t>
            </w:r>
          </w:p>
        </w:tc>
      </w:tr>
    </w:tbl>
    <w:p w14:paraId="5FBF72ED" w14:textId="3BF16300" w:rsidR="00FC5E9F" w:rsidRPr="00FC5E9F" w:rsidRDefault="00FC5E9F" w:rsidP="00FC5E9F">
      <w:pPr>
        <w:spacing w:after="0" w:line="20" w:lineRule="exact"/>
        <w:jc w:val="center"/>
        <w:rPr>
          <w:rFonts w:ascii="Times New Roman" w:hAnsi="Times New Roman" w:cs="Times New Roman"/>
          <w:color w:val="000000"/>
          <w:sz w:val="2"/>
        </w:rPr>
      </w:pPr>
    </w:p>
    <w:p w14:paraId="3E7AD7CC" w14:textId="77777777" w:rsidR="00FC5E9F" w:rsidRPr="00FC5E9F" w:rsidRDefault="00FC5E9F" w:rsidP="00FC5E9F">
      <w:pPr>
        <w:spacing w:before="440" w:after="0" w:line="240" w:lineRule="auto"/>
        <w:rPr>
          <w:rFonts w:cs="Arial"/>
          <w:b/>
          <w:color w:val="00A5A3"/>
          <w:spacing w:val="50"/>
          <w:sz w:val="18"/>
        </w:rPr>
      </w:pPr>
      <w:r w:rsidRPr="00FC5E9F">
        <w:rPr>
          <w:rFonts w:cs="Arial"/>
          <w:b/>
          <w:color w:val="00A5A3"/>
          <w:spacing w:val="50"/>
          <w:sz w:val="18"/>
        </w:rPr>
        <w:t>REPOSITORY</w:t>
      </w:r>
    </w:p>
    <w:p w14:paraId="122C9F4B" w14:textId="49D3B94F" w:rsidR="00FC5E9F" w:rsidRPr="00FC5E9F" w:rsidRDefault="00FC5E9F" w:rsidP="00FC5E9F">
      <w:pPr>
        <w:spacing w:before="80" w:after="480" w:line="240" w:lineRule="auto"/>
        <w:rPr>
          <w:rFonts w:cs="Arial"/>
          <w:b/>
          <w:color w:val="1155CC"/>
          <w:sz w:val="26"/>
        </w:rPr>
      </w:pPr>
      <w:hyperlink r:id="rId8" w:history="1">
        <w:r w:rsidRPr="00FC5E9F">
          <w:rPr>
            <w:rStyle w:val="Hyperlink"/>
            <w:rFonts w:cs="Arial"/>
            <w:b/>
            <w:color w:val="1155CC"/>
            <w:sz w:val="26"/>
          </w:rPr>
          <w:t>https://github.com/NoobCrow/StudyRoute</w:t>
        </w:r>
      </w:hyperlink>
    </w:p>
    <w:tbl>
      <w:tblPr>
        <w:tblW w:w="9109" w:type="dxa"/>
        <w:tblLayout w:type="fixed"/>
        <w:tblCellMar>
          <w:left w:w="240" w:type="dxa"/>
          <w:right w:w="240" w:type="dxa"/>
        </w:tblCellMar>
        <w:tblLook w:val="0000" w:firstRow="0" w:lastRow="0" w:firstColumn="0" w:lastColumn="0" w:noHBand="0" w:noVBand="0"/>
      </w:tblPr>
      <w:tblGrid>
        <w:gridCol w:w="4554"/>
        <w:gridCol w:w="4555"/>
      </w:tblGrid>
      <w:tr w:rsidR="00FC5E9F" w14:paraId="084EA736" w14:textId="77777777" w:rsidTr="00FC5E9F">
        <w:tblPrEx>
          <w:tblCellMar>
            <w:top w:w="0" w:type="dxa"/>
            <w:bottom w:w="0" w:type="dxa"/>
          </w:tblCellMar>
        </w:tblPrEx>
        <w:tc>
          <w:tcPr>
            <w:tcW w:w="4554" w:type="dxa"/>
            <w:shd w:val="clear" w:color="auto" w:fill="0F1F3D"/>
          </w:tcPr>
          <w:p w14:paraId="69D73812" w14:textId="215C5B30" w:rsidR="00FC5E9F" w:rsidRPr="00FC5E9F" w:rsidRDefault="00FC5E9F" w:rsidP="00FC5E9F">
            <w:pPr>
              <w:spacing w:before="220" w:after="0" w:line="240" w:lineRule="auto"/>
              <w:rPr>
                <w:rFonts w:cs="Arial"/>
                <w:b/>
                <w:color w:val="5FD0CC"/>
                <w:spacing w:val="40"/>
                <w:sz w:val="15"/>
              </w:rPr>
            </w:pPr>
            <w:r w:rsidRPr="00FC5E9F">
              <w:rPr>
                <w:rFonts w:cs="Arial"/>
                <w:b/>
                <w:color w:val="5FD0CC"/>
                <w:spacing w:val="40"/>
                <w:sz w:val="15"/>
              </w:rPr>
              <w:t>DOCUMENT</w:t>
            </w:r>
          </w:p>
        </w:tc>
        <w:tc>
          <w:tcPr>
            <w:tcW w:w="4555" w:type="dxa"/>
            <w:shd w:val="clear" w:color="auto" w:fill="0F1F3D"/>
          </w:tcPr>
          <w:p w14:paraId="008EFB63" w14:textId="2CA91606" w:rsidR="00FC5E9F" w:rsidRPr="00FC5E9F" w:rsidRDefault="00FC5E9F" w:rsidP="00FC5E9F">
            <w:pPr>
              <w:spacing w:before="220" w:after="0" w:line="240" w:lineRule="auto"/>
              <w:rPr>
                <w:rFonts w:cs="Arial"/>
                <w:b/>
                <w:color w:val="5FD0CC"/>
                <w:spacing w:val="40"/>
                <w:sz w:val="15"/>
              </w:rPr>
            </w:pPr>
            <w:r w:rsidRPr="00FC5E9F">
              <w:rPr>
                <w:rFonts w:cs="Arial"/>
                <w:b/>
                <w:color w:val="5FD0CC"/>
                <w:spacing w:val="40"/>
                <w:sz w:val="15"/>
              </w:rPr>
              <w:t>DATE</w:t>
            </w:r>
          </w:p>
        </w:tc>
      </w:tr>
      <w:tr w:rsidR="00FC5E9F" w14:paraId="5C1B4B5B" w14:textId="77777777" w:rsidTr="00FC5E9F">
        <w:tblPrEx>
          <w:tblCellMar>
            <w:top w:w="0" w:type="dxa"/>
            <w:bottom w:w="0" w:type="dxa"/>
          </w:tblCellMar>
        </w:tblPrEx>
        <w:tc>
          <w:tcPr>
            <w:tcW w:w="4554" w:type="dxa"/>
            <w:shd w:val="clear" w:color="auto" w:fill="0F1F3D"/>
          </w:tcPr>
          <w:p w14:paraId="4C717678" w14:textId="6F22FF4D" w:rsidR="00FC5E9F" w:rsidRPr="00FC5E9F" w:rsidRDefault="00FC5E9F" w:rsidP="00FC5E9F">
            <w:pPr>
              <w:spacing w:before="40" w:after="220" w:line="240" w:lineRule="auto"/>
              <w:rPr>
                <w:rFonts w:cs="Arial"/>
                <w:b/>
                <w:color w:val="FFFFFF"/>
                <w:sz w:val="21"/>
              </w:rPr>
            </w:pPr>
            <w:r w:rsidRPr="00FC5E9F">
              <w:rPr>
                <w:rFonts w:cs="Arial"/>
                <w:b/>
                <w:color w:val="FFFFFF"/>
                <w:sz w:val="21"/>
              </w:rPr>
              <w:t>SR-EVD-2026-01</w:t>
            </w:r>
          </w:p>
        </w:tc>
        <w:tc>
          <w:tcPr>
            <w:tcW w:w="4555" w:type="dxa"/>
            <w:shd w:val="clear" w:color="auto" w:fill="0F1F3D"/>
          </w:tcPr>
          <w:p w14:paraId="37DAB33F" w14:textId="6DBEB121" w:rsidR="00FC5E9F" w:rsidRPr="00FC5E9F" w:rsidRDefault="00FC5E9F" w:rsidP="00FC5E9F">
            <w:pPr>
              <w:spacing w:before="40" w:after="220" w:line="240" w:lineRule="auto"/>
              <w:rPr>
                <w:rFonts w:cs="Arial"/>
                <w:b/>
                <w:color w:val="FFFFFF"/>
                <w:sz w:val="21"/>
              </w:rPr>
            </w:pPr>
            <w:r w:rsidRPr="00FC5E9F">
              <w:rPr>
                <w:rFonts w:cs="Arial"/>
                <w:b/>
                <w:color w:val="FFFFFF"/>
                <w:sz w:val="21"/>
              </w:rPr>
              <w:t>18 October 2026</w:t>
            </w:r>
          </w:p>
        </w:tc>
      </w:tr>
      <w:tr w:rsidR="00FC5E9F" w14:paraId="768682FF" w14:textId="77777777" w:rsidTr="00FC5E9F">
        <w:tblPrEx>
          <w:tblCellMar>
            <w:top w:w="0" w:type="dxa"/>
            <w:bottom w:w="0" w:type="dxa"/>
          </w:tblCellMar>
        </w:tblPrEx>
        <w:trPr>
          <w:trHeight w:hRule="exact" w:val="300"/>
        </w:trPr>
        <w:tc>
          <w:tcPr>
            <w:tcW w:w="9109" w:type="dxa"/>
            <w:gridSpan w:val="2"/>
            <w:shd w:val="clear" w:color="auto" w:fill="00A5A3"/>
          </w:tcPr>
          <w:p w14:paraId="5102E135" w14:textId="77777777" w:rsidR="00FC5E9F" w:rsidRPr="00FC5E9F" w:rsidRDefault="00FC5E9F" w:rsidP="00FC5E9F">
            <w:pPr>
              <w:spacing w:after="0" w:line="240" w:lineRule="auto"/>
              <w:rPr>
                <w:rFonts w:cs="Arial"/>
                <w:b/>
                <w:color w:val="00A5A3"/>
                <w:sz w:val="2"/>
              </w:rPr>
            </w:pPr>
          </w:p>
        </w:tc>
      </w:tr>
    </w:tbl>
    <w:p w14:paraId="564004E4" w14:textId="1E54A1DD" w:rsidR="00FC5E9F" w:rsidRPr="00FC5E9F" w:rsidRDefault="00FC5E9F" w:rsidP="00FC5E9F">
      <w:pPr>
        <w:spacing w:after="0" w:line="20" w:lineRule="exact"/>
        <w:jc w:val="center"/>
        <w:rPr>
          <w:rFonts w:ascii="Times New Roman" w:hAnsi="Times New Roman" w:cs="Times New Roman"/>
          <w:color w:val="000000"/>
          <w:sz w:val="2"/>
        </w:rPr>
      </w:pPr>
    </w:p>
    <w:p w14:paraId="6BC53868" w14:textId="77777777" w:rsidR="00FC5E9F" w:rsidRPr="00FC5E9F" w:rsidRDefault="00FC5E9F" w:rsidP="00FC5E9F">
      <w:pPr>
        <w:pageBreakBefore/>
        <w:spacing w:after="200" w:line="240" w:lineRule="auto"/>
        <w:rPr>
          <w:rFonts w:ascii="Arial Narrow" w:hAnsi="Arial Narrow"/>
          <w:b/>
          <w:color w:val="000000"/>
          <w:sz w:val="30"/>
        </w:rPr>
      </w:pPr>
      <w:r w:rsidRPr="00FC5E9F">
        <w:rPr>
          <w:rFonts w:ascii="Arial Narrow" w:hAnsi="Arial Narrow"/>
          <w:b/>
          <w:color w:val="000000"/>
          <w:sz w:val="30"/>
        </w:rPr>
        <w:lastRenderedPageBreak/>
        <w:t>Table of Contents</w:t>
      </w:r>
    </w:p>
    <w:p w14:paraId="35E2C126" w14:textId="777DBAB2" w:rsidR="00FC5E9F" w:rsidRDefault="00FC5E9F">
      <w:pPr>
        <w:pStyle w:val="TOC1"/>
        <w:rPr>
          <w:rFonts w:asciiTheme="minorHAnsi" w:hAnsiTheme="minorHAnsi" w:cstheme="minorBidi"/>
          <w:noProof/>
          <w:color w:val="auto"/>
          <w:kern w:val="2"/>
          <w:sz w:val="24"/>
          <w:szCs w:val="30"/>
          <w:lang w:bidi="bn-BD"/>
          <w14:ligatures w14:val="standardContextual"/>
        </w:rPr>
      </w:pPr>
      <w:r>
        <w:rPr>
          <w:sz w:val="2"/>
        </w:rPr>
        <w:fldChar w:fldCharType="begin"/>
      </w:r>
      <w:r>
        <w:rPr>
          <w:sz w:val="2"/>
        </w:rPr>
        <w:instrText xml:space="preserve"> TOC \o "1-1" \h \z \u </w:instrText>
      </w:r>
      <w:r>
        <w:rPr>
          <w:sz w:val="2"/>
        </w:rPr>
        <w:fldChar w:fldCharType="separate"/>
      </w:r>
      <w:hyperlink w:anchor="_Toc243333385" w:history="1">
        <w:r w:rsidRPr="004D4323">
          <w:rPr>
            <w:rStyle w:val="Hyperlink"/>
            <w:noProof/>
          </w:rPr>
          <w:t>Final-submission update</w:t>
        </w:r>
        <w:r>
          <w:rPr>
            <w:noProof/>
            <w:webHidden/>
          </w:rPr>
          <w:tab/>
        </w:r>
        <w:r>
          <w:rPr>
            <w:noProof/>
            <w:webHidden/>
          </w:rPr>
          <w:fldChar w:fldCharType="begin"/>
        </w:r>
        <w:r>
          <w:rPr>
            <w:noProof/>
            <w:webHidden/>
          </w:rPr>
          <w:instrText xml:space="preserve"> PAGEREF _Toc243333385 \h </w:instrText>
        </w:r>
        <w:r>
          <w:rPr>
            <w:noProof/>
            <w:webHidden/>
          </w:rPr>
        </w:r>
        <w:r>
          <w:rPr>
            <w:noProof/>
            <w:webHidden/>
          </w:rPr>
          <w:fldChar w:fldCharType="separate"/>
        </w:r>
        <w:r>
          <w:rPr>
            <w:noProof/>
            <w:webHidden/>
          </w:rPr>
          <w:t>1</w:t>
        </w:r>
        <w:r>
          <w:rPr>
            <w:noProof/>
            <w:webHidden/>
          </w:rPr>
          <w:fldChar w:fldCharType="end"/>
        </w:r>
      </w:hyperlink>
    </w:p>
    <w:p w14:paraId="5718A45F" w14:textId="43685C28" w:rsidR="00FC5E9F" w:rsidRDefault="00FC5E9F">
      <w:pPr>
        <w:pStyle w:val="TOC1"/>
        <w:rPr>
          <w:rFonts w:asciiTheme="minorHAnsi" w:hAnsiTheme="minorHAnsi" w:cstheme="minorBidi"/>
          <w:noProof/>
          <w:color w:val="auto"/>
          <w:kern w:val="2"/>
          <w:sz w:val="24"/>
          <w:szCs w:val="30"/>
          <w:lang w:bidi="bn-BD"/>
          <w14:ligatures w14:val="standardContextual"/>
        </w:rPr>
      </w:pPr>
      <w:hyperlink w:anchor="_Toc243333386" w:history="1">
        <w:r w:rsidRPr="004D4323">
          <w:rPr>
            <w:rStyle w:val="Hyperlink"/>
            <w:noProof/>
          </w:rPr>
          <w:t>Evidence at a glance</w:t>
        </w:r>
        <w:r>
          <w:rPr>
            <w:noProof/>
            <w:webHidden/>
          </w:rPr>
          <w:tab/>
        </w:r>
        <w:r>
          <w:rPr>
            <w:noProof/>
            <w:webHidden/>
          </w:rPr>
          <w:fldChar w:fldCharType="begin"/>
        </w:r>
        <w:r>
          <w:rPr>
            <w:noProof/>
            <w:webHidden/>
          </w:rPr>
          <w:instrText xml:space="preserve"> PAGEREF _Toc243333386 \h </w:instrText>
        </w:r>
        <w:r>
          <w:rPr>
            <w:noProof/>
            <w:webHidden/>
          </w:rPr>
        </w:r>
        <w:r>
          <w:rPr>
            <w:noProof/>
            <w:webHidden/>
          </w:rPr>
          <w:fldChar w:fldCharType="separate"/>
        </w:r>
        <w:r>
          <w:rPr>
            <w:noProof/>
            <w:webHidden/>
          </w:rPr>
          <w:t>2</w:t>
        </w:r>
        <w:r>
          <w:rPr>
            <w:noProof/>
            <w:webHidden/>
          </w:rPr>
          <w:fldChar w:fldCharType="end"/>
        </w:r>
      </w:hyperlink>
    </w:p>
    <w:p w14:paraId="6766BAFC" w14:textId="57F9F80A" w:rsidR="00FC5E9F" w:rsidRDefault="00FC5E9F">
      <w:pPr>
        <w:pStyle w:val="TOC1"/>
        <w:rPr>
          <w:rFonts w:asciiTheme="minorHAnsi" w:hAnsiTheme="minorHAnsi" w:cstheme="minorBidi"/>
          <w:noProof/>
          <w:color w:val="auto"/>
          <w:kern w:val="2"/>
          <w:sz w:val="24"/>
          <w:szCs w:val="30"/>
          <w:lang w:bidi="bn-BD"/>
          <w14:ligatures w14:val="standardContextual"/>
        </w:rPr>
      </w:pPr>
      <w:hyperlink w:anchor="_Toc243333387" w:history="1">
        <w:r w:rsidRPr="004D4323">
          <w:rPr>
            <w:rStyle w:val="Hyperlink"/>
            <w:noProof/>
          </w:rPr>
          <w:t>Provenance &amp; evidence taxonomy</w:t>
        </w:r>
        <w:r>
          <w:rPr>
            <w:noProof/>
            <w:webHidden/>
          </w:rPr>
          <w:tab/>
        </w:r>
        <w:r>
          <w:rPr>
            <w:noProof/>
            <w:webHidden/>
          </w:rPr>
          <w:fldChar w:fldCharType="begin"/>
        </w:r>
        <w:r>
          <w:rPr>
            <w:noProof/>
            <w:webHidden/>
          </w:rPr>
          <w:instrText xml:space="preserve"> PAGEREF _Toc243333387 \h </w:instrText>
        </w:r>
        <w:r>
          <w:rPr>
            <w:noProof/>
            <w:webHidden/>
          </w:rPr>
        </w:r>
        <w:r>
          <w:rPr>
            <w:noProof/>
            <w:webHidden/>
          </w:rPr>
          <w:fldChar w:fldCharType="separate"/>
        </w:r>
        <w:r>
          <w:rPr>
            <w:noProof/>
            <w:webHidden/>
          </w:rPr>
          <w:t>3</w:t>
        </w:r>
        <w:r>
          <w:rPr>
            <w:noProof/>
            <w:webHidden/>
          </w:rPr>
          <w:fldChar w:fldCharType="end"/>
        </w:r>
      </w:hyperlink>
    </w:p>
    <w:p w14:paraId="6B2033A8" w14:textId="38B8D730" w:rsidR="00FC5E9F" w:rsidRDefault="00FC5E9F">
      <w:pPr>
        <w:pStyle w:val="TOC1"/>
        <w:rPr>
          <w:rFonts w:asciiTheme="minorHAnsi" w:hAnsiTheme="minorHAnsi" w:cstheme="minorBidi"/>
          <w:noProof/>
          <w:color w:val="auto"/>
          <w:kern w:val="2"/>
          <w:sz w:val="24"/>
          <w:szCs w:val="30"/>
          <w:lang w:bidi="bn-BD"/>
          <w14:ligatures w14:val="standardContextual"/>
        </w:rPr>
      </w:pPr>
      <w:hyperlink w:anchor="_Toc243333388" w:history="1">
        <w:r w:rsidRPr="004D4323">
          <w:rPr>
            <w:rStyle w:val="Hyperlink"/>
            <w:noProof/>
          </w:rPr>
          <w:t>Environment &amp; repeatability</w:t>
        </w:r>
        <w:r>
          <w:rPr>
            <w:noProof/>
            <w:webHidden/>
          </w:rPr>
          <w:tab/>
        </w:r>
        <w:r>
          <w:rPr>
            <w:noProof/>
            <w:webHidden/>
          </w:rPr>
          <w:fldChar w:fldCharType="begin"/>
        </w:r>
        <w:r>
          <w:rPr>
            <w:noProof/>
            <w:webHidden/>
          </w:rPr>
          <w:instrText xml:space="preserve"> PAGEREF _Toc243333388 \h </w:instrText>
        </w:r>
        <w:r>
          <w:rPr>
            <w:noProof/>
            <w:webHidden/>
          </w:rPr>
        </w:r>
        <w:r>
          <w:rPr>
            <w:noProof/>
            <w:webHidden/>
          </w:rPr>
          <w:fldChar w:fldCharType="separate"/>
        </w:r>
        <w:r>
          <w:rPr>
            <w:noProof/>
            <w:webHidden/>
          </w:rPr>
          <w:t>4</w:t>
        </w:r>
        <w:r>
          <w:rPr>
            <w:noProof/>
            <w:webHidden/>
          </w:rPr>
          <w:fldChar w:fldCharType="end"/>
        </w:r>
      </w:hyperlink>
    </w:p>
    <w:p w14:paraId="4D6A9344" w14:textId="54B4D9C4" w:rsidR="00FC5E9F" w:rsidRDefault="00FC5E9F">
      <w:pPr>
        <w:pStyle w:val="TOC1"/>
        <w:rPr>
          <w:rFonts w:asciiTheme="minorHAnsi" w:hAnsiTheme="minorHAnsi" w:cstheme="minorBidi"/>
          <w:noProof/>
          <w:color w:val="auto"/>
          <w:kern w:val="2"/>
          <w:sz w:val="24"/>
          <w:szCs w:val="30"/>
          <w:lang w:bidi="bn-BD"/>
          <w14:ligatures w14:val="standardContextual"/>
        </w:rPr>
      </w:pPr>
      <w:hyperlink w:anchor="_Toc243333389" w:history="1">
        <w:r w:rsidRPr="004D4323">
          <w:rPr>
            <w:rStyle w:val="Hyperlink"/>
            <w:noProof/>
          </w:rPr>
          <w:t>Backend regression results</w:t>
        </w:r>
        <w:r>
          <w:rPr>
            <w:noProof/>
            <w:webHidden/>
          </w:rPr>
          <w:tab/>
        </w:r>
        <w:r>
          <w:rPr>
            <w:noProof/>
            <w:webHidden/>
          </w:rPr>
          <w:fldChar w:fldCharType="begin"/>
        </w:r>
        <w:r>
          <w:rPr>
            <w:noProof/>
            <w:webHidden/>
          </w:rPr>
          <w:instrText xml:space="preserve"> PAGEREF _Toc243333389 \h </w:instrText>
        </w:r>
        <w:r>
          <w:rPr>
            <w:noProof/>
            <w:webHidden/>
          </w:rPr>
        </w:r>
        <w:r>
          <w:rPr>
            <w:noProof/>
            <w:webHidden/>
          </w:rPr>
          <w:fldChar w:fldCharType="separate"/>
        </w:r>
        <w:r>
          <w:rPr>
            <w:noProof/>
            <w:webHidden/>
          </w:rPr>
          <w:t>5</w:t>
        </w:r>
        <w:r>
          <w:rPr>
            <w:noProof/>
            <w:webHidden/>
          </w:rPr>
          <w:fldChar w:fldCharType="end"/>
        </w:r>
      </w:hyperlink>
    </w:p>
    <w:p w14:paraId="0CA06C73" w14:textId="2AA9F232" w:rsidR="00FC5E9F" w:rsidRDefault="00FC5E9F">
      <w:pPr>
        <w:pStyle w:val="TOC1"/>
        <w:rPr>
          <w:rFonts w:asciiTheme="minorHAnsi" w:hAnsiTheme="minorHAnsi" w:cstheme="minorBidi"/>
          <w:noProof/>
          <w:color w:val="auto"/>
          <w:kern w:val="2"/>
          <w:sz w:val="24"/>
          <w:szCs w:val="30"/>
          <w:lang w:bidi="bn-BD"/>
          <w14:ligatures w14:val="standardContextual"/>
        </w:rPr>
      </w:pPr>
      <w:hyperlink w:anchor="_Toc243333390" w:history="1">
        <w:r w:rsidRPr="004D4323">
          <w:rPr>
            <w:rStyle w:val="Hyperlink"/>
            <w:noProof/>
          </w:rPr>
          <w:t>Demonstration: preparation &amp; approval</w:t>
        </w:r>
        <w:r>
          <w:rPr>
            <w:noProof/>
            <w:webHidden/>
          </w:rPr>
          <w:tab/>
        </w:r>
        <w:r>
          <w:rPr>
            <w:noProof/>
            <w:webHidden/>
          </w:rPr>
          <w:fldChar w:fldCharType="begin"/>
        </w:r>
        <w:r>
          <w:rPr>
            <w:noProof/>
            <w:webHidden/>
          </w:rPr>
          <w:instrText xml:space="preserve"> PAGEREF _Toc243333390 \h </w:instrText>
        </w:r>
        <w:r>
          <w:rPr>
            <w:noProof/>
            <w:webHidden/>
          </w:rPr>
        </w:r>
        <w:r>
          <w:rPr>
            <w:noProof/>
            <w:webHidden/>
          </w:rPr>
          <w:fldChar w:fldCharType="separate"/>
        </w:r>
        <w:r>
          <w:rPr>
            <w:noProof/>
            <w:webHidden/>
          </w:rPr>
          <w:t>6</w:t>
        </w:r>
        <w:r>
          <w:rPr>
            <w:noProof/>
            <w:webHidden/>
          </w:rPr>
          <w:fldChar w:fldCharType="end"/>
        </w:r>
      </w:hyperlink>
    </w:p>
    <w:p w14:paraId="016D3BF7" w14:textId="7A2722B7" w:rsidR="00FC5E9F" w:rsidRDefault="00FC5E9F">
      <w:pPr>
        <w:pStyle w:val="TOC1"/>
        <w:rPr>
          <w:rFonts w:asciiTheme="minorHAnsi" w:hAnsiTheme="minorHAnsi" w:cstheme="minorBidi"/>
          <w:noProof/>
          <w:color w:val="auto"/>
          <w:kern w:val="2"/>
          <w:sz w:val="24"/>
          <w:szCs w:val="30"/>
          <w:lang w:bidi="bn-BD"/>
          <w14:ligatures w14:val="standardContextual"/>
        </w:rPr>
      </w:pPr>
      <w:hyperlink w:anchor="_Toc243333391" w:history="1">
        <w:r w:rsidRPr="004D4323">
          <w:rPr>
            <w:rStyle w:val="Hyperlink"/>
            <w:noProof/>
          </w:rPr>
          <w:t>Demonstration: settlement &amp; integrity</w:t>
        </w:r>
        <w:r>
          <w:rPr>
            <w:noProof/>
            <w:webHidden/>
          </w:rPr>
          <w:tab/>
        </w:r>
        <w:r>
          <w:rPr>
            <w:noProof/>
            <w:webHidden/>
          </w:rPr>
          <w:fldChar w:fldCharType="begin"/>
        </w:r>
        <w:r>
          <w:rPr>
            <w:noProof/>
            <w:webHidden/>
          </w:rPr>
          <w:instrText xml:space="preserve"> PAGEREF _Toc243333391 \h </w:instrText>
        </w:r>
        <w:r>
          <w:rPr>
            <w:noProof/>
            <w:webHidden/>
          </w:rPr>
        </w:r>
        <w:r>
          <w:rPr>
            <w:noProof/>
            <w:webHidden/>
          </w:rPr>
          <w:fldChar w:fldCharType="separate"/>
        </w:r>
        <w:r>
          <w:rPr>
            <w:noProof/>
            <w:webHidden/>
          </w:rPr>
          <w:t>7</w:t>
        </w:r>
        <w:r>
          <w:rPr>
            <w:noProof/>
            <w:webHidden/>
          </w:rPr>
          <w:fldChar w:fldCharType="end"/>
        </w:r>
      </w:hyperlink>
    </w:p>
    <w:p w14:paraId="56A23172" w14:textId="22CEE377" w:rsidR="00FC5E9F" w:rsidRDefault="00FC5E9F">
      <w:pPr>
        <w:pStyle w:val="TOC1"/>
        <w:rPr>
          <w:rFonts w:asciiTheme="minorHAnsi" w:hAnsiTheme="minorHAnsi" w:cstheme="minorBidi"/>
          <w:noProof/>
          <w:color w:val="auto"/>
          <w:kern w:val="2"/>
          <w:sz w:val="24"/>
          <w:szCs w:val="30"/>
          <w:lang w:bidi="bn-BD"/>
          <w14:ligatures w14:val="standardContextual"/>
        </w:rPr>
      </w:pPr>
      <w:hyperlink w:anchor="_Toc243333392" w:history="1">
        <w:r w:rsidRPr="004D4323">
          <w:rPr>
            <w:rStyle w:val="Hyperlink"/>
            <w:noProof/>
          </w:rPr>
          <w:t>Audit experiment &amp; independent check</w:t>
        </w:r>
        <w:r>
          <w:rPr>
            <w:noProof/>
            <w:webHidden/>
          </w:rPr>
          <w:tab/>
        </w:r>
        <w:r>
          <w:rPr>
            <w:noProof/>
            <w:webHidden/>
          </w:rPr>
          <w:fldChar w:fldCharType="begin"/>
        </w:r>
        <w:r>
          <w:rPr>
            <w:noProof/>
            <w:webHidden/>
          </w:rPr>
          <w:instrText xml:space="preserve"> PAGEREF _Toc243333392 \h </w:instrText>
        </w:r>
        <w:r>
          <w:rPr>
            <w:noProof/>
            <w:webHidden/>
          </w:rPr>
        </w:r>
        <w:r>
          <w:rPr>
            <w:noProof/>
            <w:webHidden/>
          </w:rPr>
          <w:fldChar w:fldCharType="separate"/>
        </w:r>
        <w:r>
          <w:rPr>
            <w:noProof/>
            <w:webHidden/>
          </w:rPr>
          <w:t>8</w:t>
        </w:r>
        <w:r>
          <w:rPr>
            <w:noProof/>
            <w:webHidden/>
          </w:rPr>
          <w:fldChar w:fldCharType="end"/>
        </w:r>
      </w:hyperlink>
    </w:p>
    <w:p w14:paraId="274FBD88" w14:textId="6F3114FF" w:rsidR="00FC5E9F" w:rsidRDefault="00FC5E9F">
      <w:pPr>
        <w:pStyle w:val="TOC1"/>
        <w:rPr>
          <w:rFonts w:asciiTheme="minorHAnsi" w:hAnsiTheme="minorHAnsi" w:cstheme="minorBidi"/>
          <w:noProof/>
          <w:color w:val="auto"/>
          <w:kern w:val="2"/>
          <w:sz w:val="24"/>
          <w:szCs w:val="30"/>
          <w:lang w:bidi="bn-BD"/>
          <w14:ligatures w14:val="standardContextual"/>
        </w:rPr>
      </w:pPr>
      <w:hyperlink w:anchor="_Toc243333393" w:history="1">
        <w:r w:rsidRPr="004D4323">
          <w:rPr>
            <w:rStyle w:val="Hyperlink"/>
            <w:noProof/>
          </w:rPr>
          <w:t>Ledger &amp; escrow invariants</w:t>
        </w:r>
        <w:r>
          <w:rPr>
            <w:noProof/>
            <w:webHidden/>
          </w:rPr>
          <w:tab/>
        </w:r>
        <w:r>
          <w:rPr>
            <w:noProof/>
            <w:webHidden/>
          </w:rPr>
          <w:fldChar w:fldCharType="begin"/>
        </w:r>
        <w:r>
          <w:rPr>
            <w:noProof/>
            <w:webHidden/>
          </w:rPr>
          <w:instrText xml:space="preserve"> PAGEREF _Toc243333393 \h </w:instrText>
        </w:r>
        <w:r>
          <w:rPr>
            <w:noProof/>
            <w:webHidden/>
          </w:rPr>
        </w:r>
        <w:r>
          <w:rPr>
            <w:noProof/>
            <w:webHidden/>
          </w:rPr>
          <w:fldChar w:fldCharType="separate"/>
        </w:r>
        <w:r>
          <w:rPr>
            <w:noProof/>
            <w:webHidden/>
          </w:rPr>
          <w:t>9</w:t>
        </w:r>
        <w:r>
          <w:rPr>
            <w:noProof/>
            <w:webHidden/>
          </w:rPr>
          <w:fldChar w:fldCharType="end"/>
        </w:r>
      </w:hyperlink>
    </w:p>
    <w:p w14:paraId="3926C48D" w14:textId="0B71A35B" w:rsidR="00FC5E9F" w:rsidRDefault="00FC5E9F">
      <w:pPr>
        <w:pStyle w:val="TOC1"/>
        <w:rPr>
          <w:rFonts w:asciiTheme="minorHAnsi" w:hAnsiTheme="minorHAnsi" w:cstheme="minorBidi"/>
          <w:noProof/>
          <w:color w:val="auto"/>
          <w:kern w:val="2"/>
          <w:sz w:val="24"/>
          <w:szCs w:val="30"/>
          <w:lang w:bidi="bn-BD"/>
          <w14:ligatures w14:val="standardContextual"/>
        </w:rPr>
      </w:pPr>
      <w:hyperlink w:anchor="_Toc243333394" w:history="1">
        <w:r w:rsidRPr="004D4323">
          <w:rPr>
            <w:rStyle w:val="Hyperlink"/>
            <w:noProof/>
          </w:rPr>
          <w:t>AI behavior: evidence without overclaim</w:t>
        </w:r>
        <w:r>
          <w:rPr>
            <w:noProof/>
            <w:webHidden/>
          </w:rPr>
          <w:tab/>
        </w:r>
        <w:r>
          <w:rPr>
            <w:noProof/>
            <w:webHidden/>
          </w:rPr>
          <w:fldChar w:fldCharType="begin"/>
        </w:r>
        <w:r>
          <w:rPr>
            <w:noProof/>
            <w:webHidden/>
          </w:rPr>
          <w:instrText xml:space="preserve"> PAGEREF _Toc243333394 \h </w:instrText>
        </w:r>
        <w:r>
          <w:rPr>
            <w:noProof/>
            <w:webHidden/>
          </w:rPr>
        </w:r>
        <w:r>
          <w:rPr>
            <w:noProof/>
            <w:webHidden/>
          </w:rPr>
          <w:fldChar w:fldCharType="separate"/>
        </w:r>
        <w:r>
          <w:rPr>
            <w:noProof/>
            <w:webHidden/>
          </w:rPr>
          <w:t>10</w:t>
        </w:r>
        <w:r>
          <w:rPr>
            <w:noProof/>
            <w:webHidden/>
          </w:rPr>
          <w:fldChar w:fldCharType="end"/>
        </w:r>
      </w:hyperlink>
    </w:p>
    <w:p w14:paraId="1F4F2D44" w14:textId="5D53D7EE" w:rsidR="00FC5E9F" w:rsidRDefault="00FC5E9F">
      <w:pPr>
        <w:pStyle w:val="TOC1"/>
        <w:rPr>
          <w:rFonts w:asciiTheme="minorHAnsi" w:hAnsiTheme="minorHAnsi" w:cstheme="minorBidi"/>
          <w:noProof/>
          <w:color w:val="auto"/>
          <w:kern w:val="2"/>
          <w:sz w:val="24"/>
          <w:szCs w:val="30"/>
          <w:lang w:bidi="bn-BD"/>
          <w14:ligatures w14:val="standardContextual"/>
        </w:rPr>
      </w:pPr>
      <w:hyperlink w:anchor="_Toc243333395" w:history="1">
        <w:r w:rsidRPr="004D4323">
          <w:rPr>
            <w:rStyle w:val="Hyperlink"/>
            <w:noProof/>
          </w:rPr>
          <w:t>Historical evidence &amp; reconciliation</w:t>
        </w:r>
        <w:r>
          <w:rPr>
            <w:noProof/>
            <w:webHidden/>
          </w:rPr>
          <w:tab/>
        </w:r>
        <w:r>
          <w:rPr>
            <w:noProof/>
            <w:webHidden/>
          </w:rPr>
          <w:fldChar w:fldCharType="begin"/>
        </w:r>
        <w:r>
          <w:rPr>
            <w:noProof/>
            <w:webHidden/>
          </w:rPr>
          <w:instrText xml:space="preserve"> PAGEREF _Toc243333395 \h </w:instrText>
        </w:r>
        <w:r>
          <w:rPr>
            <w:noProof/>
            <w:webHidden/>
          </w:rPr>
        </w:r>
        <w:r>
          <w:rPr>
            <w:noProof/>
            <w:webHidden/>
          </w:rPr>
          <w:fldChar w:fldCharType="separate"/>
        </w:r>
        <w:r>
          <w:rPr>
            <w:noProof/>
            <w:webHidden/>
          </w:rPr>
          <w:t>11</w:t>
        </w:r>
        <w:r>
          <w:rPr>
            <w:noProof/>
            <w:webHidden/>
          </w:rPr>
          <w:fldChar w:fldCharType="end"/>
        </w:r>
      </w:hyperlink>
    </w:p>
    <w:p w14:paraId="3B884D97" w14:textId="44AE40D8" w:rsidR="00FC5E9F" w:rsidRDefault="00FC5E9F">
      <w:pPr>
        <w:pStyle w:val="TOC1"/>
        <w:rPr>
          <w:rFonts w:asciiTheme="minorHAnsi" w:hAnsiTheme="minorHAnsi" w:cstheme="minorBidi"/>
          <w:noProof/>
          <w:color w:val="auto"/>
          <w:kern w:val="2"/>
          <w:sz w:val="24"/>
          <w:szCs w:val="30"/>
          <w:lang w:bidi="bn-BD"/>
          <w14:ligatures w14:val="standardContextual"/>
        </w:rPr>
      </w:pPr>
      <w:hyperlink w:anchor="_Toc243333396" w:history="1">
        <w:r w:rsidRPr="004D4323">
          <w:rPr>
            <w:rStyle w:val="Hyperlink"/>
            <w:noProof/>
          </w:rPr>
          <w:t>Reproduction procedure</w:t>
        </w:r>
        <w:r>
          <w:rPr>
            <w:noProof/>
            <w:webHidden/>
          </w:rPr>
          <w:tab/>
        </w:r>
        <w:r>
          <w:rPr>
            <w:noProof/>
            <w:webHidden/>
          </w:rPr>
          <w:fldChar w:fldCharType="begin"/>
        </w:r>
        <w:r>
          <w:rPr>
            <w:noProof/>
            <w:webHidden/>
          </w:rPr>
          <w:instrText xml:space="preserve"> PAGEREF _Toc243333396 \h </w:instrText>
        </w:r>
        <w:r>
          <w:rPr>
            <w:noProof/>
            <w:webHidden/>
          </w:rPr>
        </w:r>
        <w:r>
          <w:rPr>
            <w:noProof/>
            <w:webHidden/>
          </w:rPr>
          <w:fldChar w:fldCharType="separate"/>
        </w:r>
        <w:r>
          <w:rPr>
            <w:noProof/>
            <w:webHidden/>
          </w:rPr>
          <w:t>12</w:t>
        </w:r>
        <w:r>
          <w:rPr>
            <w:noProof/>
            <w:webHidden/>
          </w:rPr>
          <w:fldChar w:fldCharType="end"/>
        </w:r>
      </w:hyperlink>
    </w:p>
    <w:p w14:paraId="7715630F" w14:textId="01D80C88" w:rsidR="00FC5E9F" w:rsidRDefault="00FC5E9F">
      <w:pPr>
        <w:pStyle w:val="TOC1"/>
        <w:rPr>
          <w:rFonts w:asciiTheme="minorHAnsi" w:hAnsiTheme="minorHAnsi" w:cstheme="minorBidi"/>
          <w:noProof/>
          <w:color w:val="auto"/>
          <w:kern w:val="2"/>
          <w:sz w:val="24"/>
          <w:szCs w:val="30"/>
          <w:lang w:bidi="bn-BD"/>
          <w14:ligatures w14:val="standardContextual"/>
        </w:rPr>
      </w:pPr>
      <w:hyperlink w:anchor="_Toc243333397" w:history="1">
        <w:r w:rsidRPr="004D4323">
          <w:rPr>
            <w:rStyle w:val="Hyperlink"/>
            <w:noProof/>
          </w:rPr>
          <w:t>Evidence index &amp; acceptance boundary</w:t>
        </w:r>
        <w:r>
          <w:rPr>
            <w:noProof/>
            <w:webHidden/>
          </w:rPr>
          <w:tab/>
        </w:r>
        <w:r>
          <w:rPr>
            <w:noProof/>
            <w:webHidden/>
          </w:rPr>
          <w:fldChar w:fldCharType="begin"/>
        </w:r>
        <w:r>
          <w:rPr>
            <w:noProof/>
            <w:webHidden/>
          </w:rPr>
          <w:instrText xml:space="preserve"> PAGEREF _Toc243333397 \h </w:instrText>
        </w:r>
        <w:r>
          <w:rPr>
            <w:noProof/>
            <w:webHidden/>
          </w:rPr>
        </w:r>
        <w:r>
          <w:rPr>
            <w:noProof/>
            <w:webHidden/>
          </w:rPr>
          <w:fldChar w:fldCharType="separate"/>
        </w:r>
        <w:r>
          <w:rPr>
            <w:noProof/>
            <w:webHidden/>
          </w:rPr>
          <w:t>13</w:t>
        </w:r>
        <w:r>
          <w:rPr>
            <w:noProof/>
            <w:webHidden/>
          </w:rPr>
          <w:fldChar w:fldCharType="end"/>
        </w:r>
      </w:hyperlink>
    </w:p>
    <w:p w14:paraId="79FE60AE" w14:textId="0A86220D" w:rsidR="00FC5E9F" w:rsidRPr="00FC5E9F" w:rsidRDefault="00FC5E9F" w:rsidP="00FC5E9F">
      <w:pPr>
        <w:spacing w:after="0" w:line="20" w:lineRule="exact"/>
        <w:rPr>
          <w:rFonts w:ascii="Times New Roman" w:hAnsi="Times New Roman" w:cs="Times New Roman"/>
          <w:color w:val="000000"/>
          <w:sz w:val="2"/>
        </w:rPr>
        <w:sectPr w:rsidR="00FC5E9F" w:rsidRPr="00FC5E9F" w:rsidSect="00FC5E9F">
          <w:headerReference w:type="even" r:id="rId9"/>
          <w:headerReference w:type="default" r:id="rId10"/>
          <w:footerReference w:type="even" r:id="rId11"/>
          <w:footerReference w:type="default" r:id="rId12"/>
          <w:headerReference w:type="first" r:id="rId13"/>
          <w:footerReference w:type="first" r:id="rId14"/>
          <w:pgSz w:w="11909" w:h="16834"/>
          <w:pgMar w:top="1720" w:right="1400" w:bottom="1580" w:left="1400" w:header="720" w:footer="720" w:gutter="0"/>
          <w:pgNumType w:fmt="lowerRoman" w:start="1"/>
          <w:cols w:space="720"/>
          <w:titlePg/>
          <w:docGrid w:linePitch="360"/>
        </w:sectPr>
      </w:pPr>
      <w:r>
        <w:rPr>
          <w:rFonts w:ascii="Times New Roman" w:hAnsi="Times New Roman" w:cs="Times New Roman"/>
          <w:color w:val="000000"/>
          <w:sz w:val="2"/>
        </w:rPr>
        <w:fldChar w:fldCharType="end"/>
      </w:r>
    </w:p>
    <w:p w14:paraId="453D7766" w14:textId="77777777" w:rsidR="00631178" w:rsidRDefault="00FC10CB">
      <w:pPr>
        <w:pStyle w:val="Subtitle"/>
      </w:pPr>
      <w:r>
        <w:lastRenderedPageBreak/>
        <w:t>0</w:t>
      </w:r>
      <w:r>
        <w:t>0 / VERIFIED AFTER THE ORIGINAL ASSESSMENT</w:t>
      </w:r>
    </w:p>
    <w:p w14:paraId="621A6490" w14:textId="77777777" w:rsidR="00631178" w:rsidRDefault="00FC10CB">
      <w:pPr>
        <w:pStyle w:val="Heading1"/>
      </w:pPr>
      <w:bookmarkStart w:id="0" w:name="_Toc243333385"/>
      <w:r>
        <w:t>Final-submission update</w:t>
      </w:r>
      <w:bookmarkEnd w:id="0"/>
    </w:p>
    <w:p w14:paraId="2990C05B" w14:textId="77777777" w:rsidR="00631178" w:rsidRDefault="00FC10CB">
      <w:r>
        <w:t>The original execution evidence in this document (18 October 2026) is unchanged: every result and count below stands as written. This page adds read-only checks made later the same day, recorded in validation/final-verification.json (E07, produced by tools/final_verification.py), and supersedes the original statement that the remote repository was not checked. This page is the final-submission update; its skipped-test-module row and the canonical counts were revised on 19 October 2026.</w:t>
      </w:r>
    </w:p>
    <w:tbl>
      <w:tblPr>
        <w:tblStyle w:val="LightShading-Accent1"/>
        <w:tblW w:w="0" w:type="auto"/>
        <w:tblLook w:val="04A0" w:firstRow="1" w:lastRow="0" w:firstColumn="1" w:lastColumn="0" w:noHBand="0" w:noVBand="1"/>
      </w:tblPr>
      <w:tblGrid>
        <w:gridCol w:w="2959"/>
        <w:gridCol w:w="6905"/>
      </w:tblGrid>
      <w:tr w:rsidR="00631178" w14:paraId="48ACF97F" w14:textId="77777777" w:rsidTr="0063117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59" w:type="dxa"/>
            <w:shd w:val="clear" w:color="auto" w:fill="102B46"/>
          </w:tcPr>
          <w:p w14:paraId="313026F2" w14:textId="77777777" w:rsidR="00631178" w:rsidRDefault="00FC10CB">
            <w:r>
              <w:rPr>
                <w:color w:val="FFFFFF"/>
                <w:sz w:val="17"/>
              </w:rPr>
              <w:t>Item</w:t>
            </w:r>
          </w:p>
        </w:tc>
        <w:tc>
          <w:tcPr>
            <w:tcW w:w="6905" w:type="dxa"/>
            <w:shd w:val="clear" w:color="auto" w:fill="102B46"/>
          </w:tcPr>
          <w:p w14:paraId="1F52DB1F"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Result</w:t>
            </w:r>
          </w:p>
        </w:tc>
      </w:tr>
      <w:tr w:rsidR="00631178" w14:paraId="4106AA59"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2EEC50AF" w14:textId="77777777" w:rsidR="00631178" w:rsidRDefault="00FC10CB">
            <w:pPr>
              <w:spacing w:after="80"/>
            </w:pPr>
            <w:r>
              <w:t>Source identity</w:t>
            </w:r>
          </w:p>
        </w:tc>
        <w:tc>
          <w:tcPr>
            <w:tcW w:w="6905" w:type="dxa"/>
          </w:tcPr>
          <w:p w14:paraId="3AE0115B"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t>The remote main branch of NoobCrow/StudyRoute is commit bcce930ae0974712e922245878fd976b03a8938a, the commit this document covers. The original assessment could not check the remote; this supersedes its statements that the remote HEAD was not checked. [E07]</w:t>
            </w:r>
          </w:p>
        </w:tc>
      </w:tr>
      <w:tr w:rsidR="00631178" w14:paraId="34661E4F" w14:textId="77777777" w:rsidTr="00631178">
        <w:tc>
          <w:tcPr>
            <w:cnfStyle w:val="001000000000" w:firstRow="0" w:lastRow="0" w:firstColumn="1" w:lastColumn="0" w:oddVBand="0" w:evenVBand="0" w:oddHBand="0" w:evenHBand="0" w:firstRowFirstColumn="0" w:firstRowLastColumn="0" w:lastRowFirstColumn="0" w:lastRowLastColumn="0"/>
            <w:tcW w:w="2959" w:type="dxa"/>
          </w:tcPr>
          <w:p w14:paraId="37C1ED74" w14:textId="77777777" w:rsidR="00631178" w:rsidRDefault="00FC10CB">
            <w:pPr>
              <w:spacing w:after="80"/>
            </w:pPr>
            <w:r>
              <w:t>Repository access</w:t>
            </w:r>
          </w:p>
        </w:tc>
        <w:tc>
          <w:tcPr>
            <w:tcW w:w="6905" w:type="dxa"/>
          </w:tcPr>
          <w:p w14:paraId="25BF3BCE"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t>Public; default branch main. The README, the technical-documentation PDF and the deck load anonymously (HTTP 200). [E07]</w:t>
            </w:r>
          </w:p>
        </w:tc>
      </w:tr>
      <w:tr w:rsidR="00631178" w14:paraId="5E7F00A2"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4CA599AF" w14:textId="77777777" w:rsidR="00631178" w:rsidRDefault="00FC10CB">
            <w:pPr>
              <w:spacing w:after="80"/>
            </w:pPr>
            <w:r>
              <w:t>Continuous integration</w:t>
            </w:r>
          </w:p>
        </w:tc>
        <w:tc>
          <w:tcPr>
            <w:tcW w:w="6905" w:type="dxa"/>
          </w:tcPr>
          <w:p w14:paraId="0805B860"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t>GitHub reports the workflow "ci" on that commit as success: docker, contracts, web, secret-scan, backend and dependency-audit all succeeded (run 39081290614). The job logs were not re-reviewed here. [E07]</w:t>
            </w:r>
          </w:p>
        </w:tc>
      </w:tr>
      <w:tr w:rsidR="00631178" w14:paraId="29C8A4D6" w14:textId="77777777" w:rsidTr="00631178">
        <w:tc>
          <w:tcPr>
            <w:cnfStyle w:val="001000000000" w:firstRow="0" w:lastRow="0" w:firstColumn="1" w:lastColumn="0" w:oddVBand="0" w:evenVBand="0" w:oddHBand="0" w:evenHBand="0" w:firstRowFirstColumn="0" w:firstRowLastColumn="0" w:lastRowFirstColumn="0" w:lastRowLastColumn="0"/>
            <w:tcW w:w="2959" w:type="dxa"/>
          </w:tcPr>
          <w:p w14:paraId="494824D0" w14:textId="77777777" w:rsidR="00631178" w:rsidRDefault="00FC10CB">
            <w:pPr>
              <w:spacing w:after="80"/>
            </w:pPr>
            <w:r>
              <w:t>Other branches</w:t>
            </w:r>
          </w:p>
        </w:tc>
        <w:tc>
          <w:tcPr>
            <w:tcW w:w="6905" w:type="dxa"/>
          </w:tcPr>
          <w:p w14:paraId="6FB910DB"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t>A branch named botkeep (3 commits, head e2c28a0c74b6) is on the remote and is not part of main. It was not assessed; this document still covers main only. [E07]</w:t>
            </w:r>
          </w:p>
        </w:tc>
      </w:tr>
      <w:tr w:rsidR="00631178" w14:paraId="646A94B8"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11686236" w14:textId="77777777" w:rsidR="00631178" w:rsidRDefault="00FC10CB">
            <w:pPr>
              <w:spacing w:after="80"/>
            </w:pPr>
            <w:r>
              <w:t>The skipped test module (closed)</w:t>
            </w:r>
          </w:p>
        </w:tc>
        <w:tc>
          <w:tcPr>
            <w:tcW w:w="6905" w:type="dxa"/>
          </w:tcPr>
          <w:p w14:paraId="6C8C7B7E"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t>In the 18 October run backend/tests/test_explainer_model.py was skipped because its fixture, backend/tests/data/explainer_cases.json, was excluded by the repository's .gitignore rule data/ and so was absent from the public repository and from the archive; a fresh clone collected 1,673 tests, ran 1,672 and skipped the explainer quality-floor tests, which is exactly the result recorded in this report. Closed on 19 October 2026: the fixture is now committed (a narrow .gitignore exception) and included in the o</w:t>
            </w:r>
            <w:r>
              <w:t>ffline source archive, and a full backend run on the team's Windows machine collects 1,705 backend tests (1,704 pass, 1 skipped on Windows, a symlink test), including a new 25-prompt assistant suite. That 19 October run is not part of the execution recorded here and its output is not in the evidence bundle.</w:t>
            </w:r>
          </w:p>
        </w:tc>
      </w:tr>
      <w:tr w:rsidR="00631178" w14:paraId="56C17483" w14:textId="77777777" w:rsidTr="00631178">
        <w:tc>
          <w:tcPr>
            <w:cnfStyle w:val="001000000000" w:firstRow="0" w:lastRow="0" w:firstColumn="1" w:lastColumn="0" w:oddVBand="0" w:evenVBand="0" w:oddHBand="0" w:evenHBand="0" w:firstRowFirstColumn="0" w:firstRowLastColumn="0" w:lastRowFirstColumn="0" w:lastRowLastColumn="0"/>
            <w:tcW w:w="2959" w:type="dxa"/>
          </w:tcPr>
          <w:p w14:paraId="67D85219" w14:textId="77777777" w:rsidR="00631178" w:rsidRDefault="00FC10CB">
            <w:pPr>
              <w:spacing w:after="80"/>
            </w:pPr>
            <w:r>
              <w:t>The team's Docker run (inherited, not re-run here)</w:t>
            </w:r>
          </w:p>
        </w:tc>
        <w:tc>
          <w:tcPr>
            <w:tcW w:w="6905" w:type="dxa"/>
          </w:tcPr>
          <w:p w14:paraId="70D28190"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t xml:space="preserve">Same day, in an Ubuntu 24.04 VM with Docker 29.1.3: the smoke checks, the 14-step demo (66 checks OK), the bank-review demo, a real-Chrome audit (48 of 48) and the hardened overlay (read-only filesystem, all capabilities dropped) passed. The run used the archive of commit 8d91cc8 with the two files of the later fix c9d044b copied in; it was not a fresh archive of bcce930. It first found that the trained explainer reworded the assistant's questions (3 demo checks failed; the CI docker job had failed 4); the </w:t>
            </w:r>
            <w:r>
              <w:t>fix is part of bcce930. Raw output: inherited/submission/evidence/docker_2026-10-18/ and docker_run.txt (H04).</w:t>
            </w:r>
          </w:p>
        </w:tc>
      </w:tr>
      <w:tr w:rsidR="00631178" w14:paraId="5AA2852E"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569FA187" w14:textId="77777777" w:rsidR="00631178" w:rsidRDefault="00FC10CB">
            <w:pPr>
              <w:spacing w:after="80"/>
            </w:pPr>
            <w:r>
              <w:t>Corrections to the original assessment</w:t>
            </w:r>
          </w:p>
        </w:tc>
        <w:tc>
          <w:tcPr>
            <w:tcW w:w="6905" w:type="dxa"/>
          </w:tcPr>
          <w:p w14:paraId="45048D03"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t>Section 10 says the supplied web log's 439 cases are real and that an older summary says 463. The order is the reverse: 439 comes from the teammate's release log, taken before the merge that added the bank-review screens' tests, and 463 is the count on the merged tree (docs/TEST_CASES.md; the team's own run, not re-run here). [E07]</w:t>
            </w:r>
          </w:p>
        </w:tc>
      </w:tr>
    </w:tbl>
    <w:p w14:paraId="27DC0E6E" w14:textId="77777777" w:rsidR="00631178" w:rsidRDefault="00FC10CB">
      <w:r>
        <w:rPr>
          <w:b/>
        </w:rPr>
        <w:t>Canonical counts.</w:t>
      </w:r>
      <w:r>
        <w:t xml:space="preserve"> The execution recorded in this report is the 18 October run: 1,672 passed / 1 skipped, with 1,673 collected, on the archive before the explainer fixture was added. The current backend count, quoted by the technical documentation, the deck and the README, is 1,705 (1,704 pass, 1 skipped on Windows).</w:t>
      </w:r>
    </w:p>
    <w:p w14:paraId="402247D6" w14:textId="77777777" w:rsidR="00631178" w:rsidRDefault="00631178"/>
    <w:p w14:paraId="7E2AA738" w14:textId="77777777" w:rsidR="00631178" w:rsidRDefault="00FC10CB">
      <w:pPr>
        <w:shd w:val="clear" w:color="auto" w:fill="EDF5F7"/>
      </w:pPr>
      <w:r>
        <w:rPr>
          <w:sz w:val="18"/>
        </w:rPr>
        <w:t>Not changed by this update</w:t>
      </w:r>
      <w:r>
        <w:rPr>
          <w:b/>
          <w:sz w:val="18"/>
        </w:rPr>
        <w:t xml:space="preserve"> — The 1,672-test regression, the 66-check API demonstration, the audit tamper and restore experiment, the ledger and escrow checks, the reproduction procedure and the acceptance boundary.</w:t>
      </w:r>
    </w:p>
    <w:p w14:paraId="455DFE50" w14:textId="77777777" w:rsidR="00631178" w:rsidRDefault="00FC10CB">
      <w:pPr>
        <w:pStyle w:val="Subtitle"/>
      </w:pPr>
      <w:r>
        <w:t>01 / REVIEWER SUMMARY</w:t>
      </w:r>
    </w:p>
    <w:p w14:paraId="41F21D5A" w14:textId="77777777" w:rsidR="00631178" w:rsidRDefault="00FC10CB">
      <w:pPr>
        <w:pStyle w:val="Heading1"/>
      </w:pPr>
      <w:bookmarkStart w:id="1" w:name="_Toc243333386"/>
      <w:r>
        <w:t>Evidence at a glance</w:t>
      </w:r>
      <w:bookmarkEnd w:id="1"/>
    </w:p>
    <w:p w14:paraId="005CDAD1" w14:textId="77777777" w:rsidR="00631178" w:rsidRDefault="00FC10CB">
      <w:r>
        <w:t>This report documents repeatable local execution of the supplied StudyRoute source and distinguishes it from evidence inherited with that source. Every financial account, provider, KYC result, rail and settlement in the demonstration is synthetic. No real money moved and no live banking service was contacted. [E01–E06]</w:t>
      </w:r>
    </w:p>
    <w:tbl>
      <w:tblPr>
        <w:tblStyle w:val="LightShading-Accent1"/>
        <w:tblW w:w="0" w:type="auto"/>
        <w:tblLook w:val="04A0" w:firstRow="1" w:lastRow="0" w:firstColumn="1" w:lastColumn="0" w:noHBand="0" w:noVBand="1"/>
      </w:tblPr>
      <w:tblGrid>
        <w:gridCol w:w="3452"/>
        <w:gridCol w:w="5031"/>
        <w:gridCol w:w="1381"/>
      </w:tblGrid>
      <w:tr w:rsidR="00631178" w14:paraId="3849497F" w14:textId="77777777" w:rsidTr="0063117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452" w:type="dxa"/>
            <w:shd w:val="clear" w:color="auto" w:fill="102B46"/>
          </w:tcPr>
          <w:p w14:paraId="05434498" w14:textId="77777777" w:rsidR="00631178" w:rsidRDefault="00FC10CB">
            <w:r>
              <w:rPr>
                <w:color w:val="FFFFFF"/>
                <w:sz w:val="17"/>
              </w:rPr>
              <w:t>Freshly checked</w:t>
            </w:r>
          </w:p>
        </w:tc>
        <w:tc>
          <w:tcPr>
            <w:tcW w:w="5031" w:type="dxa"/>
            <w:shd w:val="clear" w:color="auto" w:fill="102B46"/>
          </w:tcPr>
          <w:p w14:paraId="00AB2556"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Result</w:t>
            </w:r>
          </w:p>
        </w:tc>
        <w:tc>
          <w:tcPr>
            <w:tcW w:w="1381" w:type="dxa"/>
            <w:shd w:val="clear" w:color="auto" w:fill="102B46"/>
          </w:tcPr>
          <w:p w14:paraId="40C3F2E0"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Evidence</w:t>
            </w:r>
          </w:p>
        </w:tc>
      </w:tr>
      <w:tr w:rsidR="00631178" w14:paraId="15D88BCB"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2" w:type="dxa"/>
          </w:tcPr>
          <w:p w14:paraId="6E954E66" w14:textId="77777777" w:rsidR="00631178" w:rsidRDefault="00FC10CB">
            <w:pPr>
              <w:spacing w:after="80"/>
            </w:pPr>
            <w:r>
              <w:rPr>
                <w:b w:val="0"/>
                <w:sz w:val="17"/>
              </w:rPr>
              <w:t>Complete backend regression</w:t>
            </w:r>
          </w:p>
        </w:tc>
        <w:tc>
          <w:tcPr>
            <w:tcW w:w="5031" w:type="dxa"/>
          </w:tcPr>
          <w:p w14:paraId="70ED80E9"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1,672 passed / 0 failed / 0 errors / 1 skipped</w:t>
            </w:r>
          </w:p>
        </w:tc>
        <w:tc>
          <w:tcPr>
            <w:tcW w:w="1381" w:type="dxa"/>
          </w:tcPr>
          <w:p w14:paraId="62774D2C"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E01</w:t>
            </w:r>
          </w:p>
        </w:tc>
      </w:tr>
      <w:tr w:rsidR="00631178" w14:paraId="79509451" w14:textId="77777777" w:rsidTr="00631178">
        <w:tc>
          <w:tcPr>
            <w:cnfStyle w:val="001000000000" w:firstRow="0" w:lastRow="0" w:firstColumn="1" w:lastColumn="0" w:oddVBand="0" w:evenVBand="0" w:oddHBand="0" w:evenHBand="0" w:firstRowFirstColumn="0" w:firstRowLastColumn="0" w:lastRowFirstColumn="0" w:lastRowLastColumn="0"/>
            <w:tcW w:w="3452" w:type="dxa"/>
          </w:tcPr>
          <w:p w14:paraId="2F77B96C" w14:textId="77777777" w:rsidR="00631178" w:rsidRDefault="00FC10CB">
            <w:pPr>
              <w:spacing w:after="80"/>
            </w:pPr>
            <w:r>
              <w:rPr>
                <w:b w:val="0"/>
                <w:sz w:val="17"/>
              </w:rPr>
              <w:t>Local HTTP API demonstration</w:t>
            </w:r>
          </w:p>
        </w:tc>
        <w:tc>
          <w:tcPr>
            <w:tcW w:w="5031" w:type="dxa"/>
          </w:tcPr>
          <w:p w14:paraId="1F113370"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14 steps; 66 OK; 0 FAIL; exit 0</w:t>
            </w:r>
          </w:p>
        </w:tc>
        <w:tc>
          <w:tcPr>
            <w:tcW w:w="1381" w:type="dxa"/>
          </w:tcPr>
          <w:p w14:paraId="71EF02F0"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E02</w:t>
            </w:r>
          </w:p>
        </w:tc>
      </w:tr>
      <w:tr w:rsidR="00631178" w14:paraId="46E0AC43"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2" w:type="dxa"/>
          </w:tcPr>
          <w:p w14:paraId="2356CD41" w14:textId="77777777" w:rsidR="00631178" w:rsidRDefault="00FC10CB">
            <w:pPr>
              <w:spacing w:after="80"/>
            </w:pPr>
            <w:r>
              <w:rPr>
                <w:b w:val="0"/>
                <w:sz w:val="17"/>
              </w:rPr>
              <w:t>Audit baseline</w:t>
            </w:r>
          </w:p>
        </w:tc>
        <w:tc>
          <w:tcPr>
            <w:tcW w:w="5031" w:type="dxa"/>
          </w:tcPr>
          <w:p w14:paraId="540D0AC2"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PASS; 76 events</w:t>
            </w:r>
          </w:p>
        </w:tc>
        <w:tc>
          <w:tcPr>
            <w:tcW w:w="1381" w:type="dxa"/>
          </w:tcPr>
          <w:p w14:paraId="13628DA5"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E03</w:t>
            </w:r>
          </w:p>
        </w:tc>
      </w:tr>
      <w:tr w:rsidR="00631178" w14:paraId="7092D7D5" w14:textId="77777777" w:rsidTr="00631178">
        <w:tc>
          <w:tcPr>
            <w:cnfStyle w:val="001000000000" w:firstRow="0" w:lastRow="0" w:firstColumn="1" w:lastColumn="0" w:oddVBand="0" w:evenVBand="0" w:oddHBand="0" w:evenHBand="0" w:firstRowFirstColumn="0" w:firstRowLastColumn="0" w:lastRowFirstColumn="0" w:lastRowLastColumn="0"/>
            <w:tcW w:w="3452" w:type="dxa"/>
          </w:tcPr>
          <w:p w14:paraId="343D5E75" w14:textId="77777777" w:rsidR="00631178" w:rsidRDefault="00FC10CB">
            <w:pPr>
              <w:spacing w:after="80"/>
            </w:pPr>
            <w:r>
              <w:rPr>
                <w:b w:val="0"/>
                <w:sz w:val="17"/>
              </w:rPr>
              <w:t>Deliberate audit edit / restoration</w:t>
            </w:r>
          </w:p>
        </w:tc>
        <w:tc>
          <w:tcPr>
            <w:tcW w:w="5031" w:type="dxa"/>
          </w:tcPr>
          <w:p w14:paraId="315D795C"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FAIL at sequence 75 / PASS after restore</w:t>
            </w:r>
          </w:p>
        </w:tc>
        <w:tc>
          <w:tcPr>
            <w:tcW w:w="1381" w:type="dxa"/>
          </w:tcPr>
          <w:p w14:paraId="6A058381"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E03</w:t>
            </w:r>
          </w:p>
        </w:tc>
      </w:tr>
      <w:tr w:rsidR="00631178" w14:paraId="4A3EB9F3"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2" w:type="dxa"/>
          </w:tcPr>
          <w:p w14:paraId="4C6EFCC4" w14:textId="77777777" w:rsidR="00631178" w:rsidRDefault="00FC10CB">
            <w:pPr>
              <w:spacing w:after="80"/>
            </w:pPr>
            <w:r>
              <w:rPr>
                <w:b w:val="0"/>
                <w:sz w:val="17"/>
              </w:rPr>
              <w:t>Offline chain recomputation</w:t>
            </w:r>
          </w:p>
        </w:tc>
        <w:tc>
          <w:tcPr>
            <w:tcW w:w="5031" w:type="dxa"/>
          </w:tcPr>
          <w:p w14:paraId="58E3C4BE"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Supplied 75 and fresh 76 events valid</w:t>
            </w:r>
          </w:p>
        </w:tc>
        <w:tc>
          <w:tcPr>
            <w:tcW w:w="1381" w:type="dxa"/>
          </w:tcPr>
          <w:p w14:paraId="34FF8930"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E05</w:t>
            </w:r>
          </w:p>
        </w:tc>
      </w:tr>
      <w:tr w:rsidR="00631178" w14:paraId="208E35DB" w14:textId="77777777" w:rsidTr="00631178">
        <w:tc>
          <w:tcPr>
            <w:cnfStyle w:val="001000000000" w:firstRow="0" w:lastRow="0" w:firstColumn="1" w:lastColumn="0" w:oddVBand="0" w:evenVBand="0" w:oddHBand="0" w:evenHBand="0" w:firstRowFirstColumn="0" w:firstRowLastColumn="0" w:lastRowFirstColumn="0" w:lastRowLastColumn="0"/>
            <w:tcW w:w="3452" w:type="dxa"/>
          </w:tcPr>
          <w:p w14:paraId="63706C01" w14:textId="77777777" w:rsidR="00631178" w:rsidRDefault="00FC10CB">
            <w:pPr>
              <w:spacing w:after="80"/>
            </w:pPr>
            <w:r>
              <w:rPr>
                <w:b w:val="0"/>
                <w:sz w:val="17"/>
              </w:rPr>
              <w:t>Bank ledger / mirrors</w:t>
            </w:r>
          </w:p>
        </w:tc>
        <w:tc>
          <w:tcPr>
            <w:tcW w:w="5031" w:type="dxa"/>
          </w:tcPr>
          <w:p w14:paraId="6AEC3C33"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all_ok=true; 7 currencies balanced</w:t>
            </w:r>
          </w:p>
        </w:tc>
        <w:tc>
          <w:tcPr>
            <w:tcW w:w="1381" w:type="dxa"/>
          </w:tcPr>
          <w:p w14:paraId="03CE6891"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E04</w:t>
            </w:r>
          </w:p>
        </w:tc>
      </w:tr>
      <w:tr w:rsidR="00631178" w14:paraId="5214D810"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2" w:type="dxa"/>
          </w:tcPr>
          <w:p w14:paraId="0AB4C85C" w14:textId="77777777" w:rsidR="00631178" w:rsidRDefault="00FC10CB">
            <w:pPr>
              <w:spacing w:after="80"/>
            </w:pPr>
            <w:r>
              <w:rPr>
                <w:b w:val="0"/>
                <w:sz w:val="17"/>
              </w:rPr>
              <w:t>Local AI component loading</w:t>
            </w:r>
          </w:p>
        </w:tc>
        <w:tc>
          <w:tcPr>
            <w:tcW w:w="5031" w:type="dxa"/>
          </w:tcPr>
          <w:p w14:paraId="547734EE"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Reader, policy, risk and local explainer loaded</w:t>
            </w:r>
          </w:p>
        </w:tc>
        <w:tc>
          <w:tcPr>
            <w:tcW w:w="1381" w:type="dxa"/>
          </w:tcPr>
          <w:p w14:paraId="7C36818C"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E06</w:t>
            </w:r>
          </w:p>
        </w:tc>
      </w:tr>
      <w:tr w:rsidR="00631178" w14:paraId="139373F7" w14:textId="77777777" w:rsidTr="00631178">
        <w:tc>
          <w:tcPr>
            <w:cnfStyle w:val="001000000000" w:firstRow="0" w:lastRow="0" w:firstColumn="1" w:lastColumn="0" w:oddVBand="0" w:evenVBand="0" w:oddHBand="0" w:evenHBand="0" w:firstRowFirstColumn="0" w:firstRowLastColumn="0" w:lastRowFirstColumn="0" w:lastRowLastColumn="0"/>
            <w:tcW w:w="3452" w:type="dxa"/>
          </w:tcPr>
          <w:p w14:paraId="04B1AF90" w14:textId="77777777" w:rsidR="00631178" w:rsidRDefault="00FC10CB">
            <w:pPr>
              <w:spacing w:after="80"/>
            </w:pPr>
            <w:r>
              <w:rPr>
                <w:b w:val="0"/>
                <w:sz w:val="17"/>
              </w:rPr>
              <w:t>Repository pattern scanner</w:t>
            </w:r>
          </w:p>
        </w:tc>
        <w:tc>
          <w:tcPr>
            <w:tcW w:w="5031" w:type="dxa"/>
          </w:tcPr>
          <w:p w14:paraId="2FA8E14F"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Exit 0; no configured-pattern findings</w:t>
            </w:r>
          </w:p>
        </w:tc>
        <w:tc>
          <w:tcPr>
            <w:tcW w:w="1381" w:type="dxa"/>
          </w:tcPr>
          <w:p w14:paraId="7CD85DCD"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E06</w:t>
            </w:r>
          </w:p>
        </w:tc>
      </w:tr>
    </w:tbl>
    <w:p w14:paraId="1AD49330" w14:textId="77777777" w:rsidR="00631178" w:rsidRDefault="00631178"/>
    <w:p w14:paraId="681F64B6" w14:textId="77777777" w:rsidR="00631178" w:rsidRDefault="00FC10CB">
      <w:pPr>
        <w:pStyle w:val="Heading2"/>
      </w:pPr>
      <w:r>
        <w:rPr>
          <w:b w:val="0"/>
        </w:rPr>
        <w:t>How to read the package</w:t>
      </w:r>
    </w:p>
    <w:p w14:paraId="176796E0" w14:textId="77777777" w:rsidR="00631178" w:rsidRDefault="00FC10CB">
      <w:pPr>
        <w:pStyle w:val="ListBullet"/>
      </w:pPr>
      <w:r>
        <w:t>Read this report for scope, scenario results and interpretation.</w:t>
      </w:r>
    </w:p>
    <w:p w14:paraId="7C13D368" w14:textId="77777777" w:rsidR="00631178" w:rsidRDefault="00FC10CB">
      <w:pPr>
        <w:pStyle w:val="ListBullet"/>
      </w:pPr>
      <w:r>
        <w:t>Use EVIDENCE_INDEX.md to locate the raw files behind every claim.</w:t>
      </w:r>
    </w:p>
    <w:p w14:paraId="1FA23A4A" w14:textId="77777777" w:rsidR="00631178" w:rsidRDefault="00FC10CB">
      <w:pPr>
        <w:pStyle w:val="ListBullet"/>
      </w:pPr>
      <w:r>
        <w:t>Use SHA256SUMS.txt to check the delivered artifacts have not changed.</w:t>
      </w:r>
    </w:p>
    <w:p w14:paraId="2DA2E5F3" w14:textId="77777777" w:rsidR="00631178" w:rsidRDefault="00FC10CB">
      <w:pPr>
        <w:pStyle w:val="ListBullet"/>
      </w:pPr>
      <w:r>
        <w:t>Read the companion Security Self-Assessment for unresolved production risks.</w:t>
      </w:r>
    </w:p>
    <w:p w14:paraId="5D5C768A" w14:textId="77777777" w:rsidR="00631178" w:rsidRDefault="00FC10CB">
      <w:pPr>
        <w:shd w:val="clear" w:color="auto" w:fill="EDF5F7"/>
      </w:pPr>
      <w:r>
        <w:rPr>
          <w:b/>
          <w:sz w:val="18"/>
        </w:rPr>
        <w:t>Not a deployment success certificate</w:t>
      </w:r>
      <w:r>
        <w:rPr>
          <w:sz w:val="18"/>
        </w:rPr>
        <w:t xml:space="preserve"> — The Botkeep import and its public runtime were not validated here. The fresh evidence is from a local main-source instance, not a live GitHub-connected Botkeep server.</w:t>
      </w:r>
    </w:p>
    <w:p w14:paraId="3F3C6F1D" w14:textId="77777777" w:rsidR="00631178" w:rsidRDefault="00FC10CB">
      <w:r>
        <w:br w:type="page"/>
      </w:r>
    </w:p>
    <w:p w14:paraId="0C7F835B" w14:textId="77777777" w:rsidR="00631178" w:rsidRDefault="00FC10CB">
      <w:pPr>
        <w:pStyle w:val="Subtitle"/>
      </w:pPr>
      <w:r>
        <w:lastRenderedPageBreak/>
        <w:t>02 / CHAIN OF CUSTODY</w:t>
      </w:r>
    </w:p>
    <w:p w14:paraId="12DEE90B" w14:textId="77777777" w:rsidR="00631178" w:rsidRDefault="00FC10CB">
      <w:pPr>
        <w:pStyle w:val="Heading1"/>
      </w:pPr>
      <w:bookmarkStart w:id="2" w:name="_Toc243333387"/>
      <w:r>
        <w:t>Provenance &amp; evidence taxonomy</w:t>
      </w:r>
      <w:bookmarkEnd w:id="2"/>
    </w:p>
    <w:tbl>
      <w:tblPr>
        <w:tblStyle w:val="LightShading-Accent1"/>
        <w:tblW w:w="0" w:type="auto"/>
        <w:tblLook w:val="04A0" w:firstRow="1" w:lastRow="0" w:firstColumn="1" w:lastColumn="0" w:noHBand="0" w:noVBand="1"/>
      </w:tblPr>
      <w:tblGrid>
        <w:gridCol w:w="2959"/>
        <w:gridCol w:w="6905"/>
      </w:tblGrid>
      <w:tr w:rsidR="00631178" w14:paraId="4C231B1C" w14:textId="77777777" w:rsidTr="0063117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59" w:type="dxa"/>
            <w:shd w:val="clear" w:color="auto" w:fill="102B46"/>
          </w:tcPr>
          <w:p w14:paraId="0C9EFA34" w14:textId="77777777" w:rsidR="00631178" w:rsidRDefault="00FC10CB">
            <w:r>
              <w:rPr>
                <w:color w:val="FFFFFF"/>
                <w:sz w:val="17"/>
              </w:rPr>
              <w:t>Source identity</w:t>
            </w:r>
          </w:p>
        </w:tc>
        <w:tc>
          <w:tcPr>
            <w:tcW w:w="6905" w:type="dxa"/>
            <w:shd w:val="clear" w:color="auto" w:fill="102B46"/>
          </w:tcPr>
          <w:p w14:paraId="49F16100"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Value</w:t>
            </w:r>
          </w:p>
        </w:tc>
      </w:tr>
      <w:tr w:rsidR="00631178" w14:paraId="5FE78181"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79D3E067" w14:textId="77777777" w:rsidR="00631178" w:rsidRDefault="00FC10CB">
            <w:pPr>
              <w:spacing w:after="80"/>
            </w:pPr>
            <w:r>
              <w:rPr>
                <w:b w:val="0"/>
                <w:sz w:val="17"/>
              </w:rPr>
              <w:t>Input filename</w:t>
            </w:r>
          </w:p>
        </w:tc>
        <w:tc>
          <w:tcPr>
            <w:tcW w:w="6905" w:type="dxa"/>
          </w:tcPr>
          <w:p w14:paraId="5054CA73"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StudyRoute-main.zip</w:t>
            </w:r>
          </w:p>
        </w:tc>
      </w:tr>
      <w:tr w:rsidR="00631178" w14:paraId="3DB95C74" w14:textId="77777777" w:rsidTr="00631178">
        <w:tc>
          <w:tcPr>
            <w:cnfStyle w:val="001000000000" w:firstRow="0" w:lastRow="0" w:firstColumn="1" w:lastColumn="0" w:oddVBand="0" w:evenVBand="0" w:oddHBand="0" w:evenHBand="0" w:firstRowFirstColumn="0" w:firstRowLastColumn="0" w:lastRowFirstColumn="0" w:lastRowLastColumn="0"/>
            <w:tcW w:w="2959" w:type="dxa"/>
          </w:tcPr>
          <w:p w14:paraId="4F602900" w14:textId="77777777" w:rsidR="00631178" w:rsidRDefault="00FC10CB">
            <w:pPr>
              <w:spacing w:after="80"/>
            </w:pPr>
            <w:r>
              <w:rPr>
                <w:b w:val="0"/>
                <w:sz w:val="17"/>
              </w:rPr>
              <w:t>Compressed size</w:t>
            </w:r>
          </w:p>
        </w:tc>
        <w:tc>
          <w:tcPr>
            <w:tcW w:w="6905" w:type="dxa"/>
          </w:tcPr>
          <w:p w14:paraId="3711B77F"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84,558,543 bytes</w:t>
            </w:r>
          </w:p>
        </w:tc>
      </w:tr>
      <w:tr w:rsidR="00631178" w14:paraId="1E672B11"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0B1C9567" w14:textId="77777777" w:rsidR="00631178" w:rsidRDefault="00FC10CB">
            <w:pPr>
              <w:spacing w:after="80"/>
            </w:pPr>
            <w:r>
              <w:rPr>
                <w:b w:val="0"/>
                <w:sz w:val="17"/>
              </w:rPr>
              <w:t>Archive content</w:t>
            </w:r>
          </w:p>
        </w:tc>
        <w:tc>
          <w:tcPr>
            <w:tcW w:w="6905" w:type="dxa"/>
          </w:tcPr>
          <w:p w14:paraId="629C39ED"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834 files; 116,683,391 uncompressed bytes</w:t>
            </w:r>
          </w:p>
        </w:tc>
      </w:tr>
      <w:tr w:rsidR="00631178" w14:paraId="76C8FBA6" w14:textId="77777777" w:rsidTr="00631178">
        <w:tc>
          <w:tcPr>
            <w:cnfStyle w:val="001000000000" w:firstRow="0" w:lastRow="0" w:firstColumn="1" w:lastColumn="0" w:oddVBand="0" w:evenVBand="0" w:oddHBand="0" w:evenHBand="0" w:firstRowFirstColumn="0" w:firstRowLastColumn="0" w:lastRowFirstColumn="0" w:lastRowLastColumn="0"/>
            <w:tcW w:w="2959" w:type="dxa"/>
          </w:tcPr>
          <w:p w14:paraId="76EBE937" w14:textId="77777777" w:rsidR="00631178" w:rsidRDefault="00FC10CB">
            <w:pPr>
              <w:spacing w:after="80"/>
            </w:pPr>
            <w:r>
              <w:rPr>
                <w:b w:val="0"/>
                <w:sz w:val="17"/>
              </w:rPr>
              <w:t>Archive-supplied commit</w:t>
            </w:r>
          </w:p>
        </w:tc>
        <w:tc>
          <w:tcPr>
            <w:tcW w:w="6905" w:type="dxa"/>
          </w:tcPr>
          <w:p w14:paraId="535ECC1B"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bcce930ae0974712e922245878fd976b03a8938a</w:t>
            </w:r>
          </w:p>
        </w:tc>
      </w:tr>
      <w:tr w:rsidR="00631178" w14:paraId="4D62A35D"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176B1953" w14:textId="77777777" w:rsidR="00631178" w:rsidRDefault="00FC10CB">
            <w:pPr>
              <w:spacing w:after="80"/>
            </w:pPr>
            <w:r>
              <w:rPr>
                <w:b w:val="0"/>
                <w:sz w:val="17"/>
              </w:rPr>
              <w:t>SHA-256</w:t>
            </w:r>
          </w:p>
        </w:tc>
        <w:tc>
          <w:tcPr>
            <w:tcW w:w="6905" w:type="dxa"/>
          </w:tcPr>
          <w:p w14:paraId="02B74F1C"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4e6ce74cdafa51e4fa577813444d1f52c7d1d0098a7338b176005b415574134a</w:t>
            </w:r>
          </w:p>
        </w:tc>
      </w:tr>
      <w:tr w:rsidR="00631178" w14:paraId="54412C22" w14:textId="77777777" w:rsidTr="00631178">
        <w:tc>
          <w:tcPr>
            <w:cnfStyle w:val="001000000000" w:firstRow="0" w:lastRow="0" w:firstColumn="1" w:lastColumn="0" w:oddVBand="0" w:evenVBand="0" w:oddHBand="0" w:evenHBand="0" w:firstRowFirstColumn="0" w:firstRowLastColumn="0" w:lastRowFirstColumn="0" w:lastRowLastColumn="0"/>
            <w:tcW w:w="2959" w:type="dxa"/>
          </w:tcPr>
          <w:p w14:paraId="5C21F77C" w14:textId="77777777" w:rsidR="00631178" w:rsidRDefault="00FC10CB">
            <w:pPr>
              <w:spacing w:after="80"/>
            </w:pPr>
            <w:r>
              <w:rPr>
                <w:b w:val="0"/>
                <w:sz w:val="17"/>
              </w:rPr>
              <w:t>Repository reference</w:t>
            </w:r>
          </w:p>
        </w:tc>
        <w:tc>
          <w:tcPr>
            <w:tcW w:w="6905" w:type="dxa"/>
          </w:tcPr>
          <w:p w14:paraId="1E203294"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https://github.com/NoobCrow/StudyRoute</w:t>
            </w:r>
          </w:p>
        </w:tc>
      </w:tr>
      <w:tr w:rsidR="00631178" w14:paraId="20326CD4"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6347026B" w14:textId="77777777" w:rsidR="00631178" w:rsidRDefault="00FC10CB">
            <w:pPr>
              <w:spacing w:after="80"/>
            </w:pPr>
            <w:r>
              <w:rPr>
                <w:b w:val="0"/>
                <w:sz w:val="17"/>
              </w:rPr>
              <w:t>Fresh run date</w:t>
            </w:r>
          </w:p>
        </w:tc>
        <w:tc>
          <w:tcPr>
            <w:tcW w:w="6905" w:type="dxa"/>
          </w:tcPr>
          <w:p w14:paraId="3634BC8E"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18 October 2026 (UTC)</w:t>
            </w:r>
          </w:p>
        </w:tc>
      </w:tr>
    </w:tbl>
    <w:p w14:paraId="4985C14E" w14:textId="77777777" w:rsidR="00631178" w:rsidRDefault="00631178"/>
    <w:p w14:paraId="2B55A155" w14:textId="77777777" w:rsidR="00631178" w:rsidRDefault="00FC10CB">
      <w:pPr>
        <w:pStyle w:val="Heading2"/>
      </w:pPr>
      <w:r>
        <w:rPr>
          <w:b w:val="0"/>
        </w:rPr>
        <w:t>Three evidence classes</w:t>
      </w:r>
    </w:p>
    <w:tbl>
      <w:tblPr>
        <w:tblStyle w:val="LightShading-Accent1"/>
        <w:tblW w:w="0" w:type="auto"/>
        <w:tblLook w:val="04A0" w:firstRow="1" w:lastRow="0" w:firstColumn="1" w:lastColumn="0" w:noHBand="0" w:noVBand="1"/>
      </w:tblPr>
      <w:tblGrid>
        <w:gridCol w:w="2170"/>
        <w:gridCol w:w="4242"/>
        <w:gridCol w:w="3452"/>
      </w:tblGrid>
      <w:tr w:rsidR="00631178" w14:paraId="26A346A8" w14:textId="77777777" w:rsidTr="0063117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70" w:type="dxa"/>
            <w:shd w:val="clear" w:color="auto" w:fill="102B46"/>
          </w:tcPr>
          <w:p w14:paraId="0F1B051C" w14:textId="77777777" w:rsidR="00631178" w:rsidRDefault="00FC10CB">
            <w:r>
              <w:rPr>
                <w:color w:val="FFFFFF"/>
                <w:sz w:val="17"/>
              </w:rPr>
              <w:t>Class</w:t>
            </w:r>
          </w:p>
        </w:tc>
        <w:tc>
          <w:tcPr>
            <w:tcW w:w="4242" w:type="dxa"/>
            <w:shd w:val="clear" w:color="auto" w:fill="102B46"/>
          </w:tcPr>
          <w:p w14:paraId="1A9FC4BD"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Meaning</w:t>
            </w:r>
          </w:p>
        </w:tc>
        <w:tc>
          <w:tcPr>
            <w:tcW w:w="3452" w:type="dxa"/>
            <w:shd w:val="clear" w:color="auto" w:fill="102B46"/>
          </w:tcPr>
          <w:p w14:paraId="7E4B37A9"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Examples</w:t>
            </w:r>
          </w:p>
        </w:tc>
      </w:tr>
      <w:tr w:rsidR="00631178" w14:paraId="1C9A2BB3"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0" w:type="dxa"/>
          </w:tcPr>
          <w:p w14:paraId="60DA6309" w14:textId="77777777" w:rsidR="00631178" w:rsidRDefault="00FC10CB">
            <w:pPr>
              <w:spacing w:after="80"/>
            </w:pPr>
            <w:r>
              <w:rPr>
                <w:b w:val="0"/>
                <w:sz w:val="17"/>
              </w:rPr>
              <w:t>FRESH</w:t>
            </w:r>
          </w:p>
        </w:tc>
        <w:tc>
          <w:tcPr>
            <w:tcW w:w="4242" w:type="dxa"/>
          </w:tcPr>
          <w:p w14:paraId="35163F77"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Executed or recomputed for this report on the extracted supplied source.</w:t>
            </w:r>
          </w:p>
        </w:tc>
        <w:tc>
          <w:tcPr>
            <w:tcW w:w="3452" w:type="dxa"/>
          </w:tcPr>
          <w:p w14:paraId="318D80FD"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Backend JUnit; local API flow; model-load check; source scanner; audit recomputation.</w:t>
            </w:r>
          </w:p>
        </w:tc>
      </w:tr>
      <w:tr w:rsidR="00631178" w14:paraId="13D9D101" w14:textId="77777777" w:rsidTr="00631178">
        <w:tc>
          <w:tcPr>
            <w:cnfStyle w:val="001000000000" w:firstRow="0" w:lastRow="0" w:firstColumn="1" w:lastColumn="0" w:oddVBand="0" w:evenVBand="0" w:oddHBand="0" w:evenHBand="0" w:firstRowFirstColumn="0" w:firstRowLastColumn="0" w:lastRowFirstColumn="0" w:lastRowLastColumn="0"/>
            <w:tcW w:w="2170" w:type="dxa"/>
          </w:tcPr>
          <w:p w14:paraId="618B37EF" w14:textId="77777777" w:rsidR="00631178" w:rsidRDefault="00FC10CB">
            <w:pPr>
              <w:spacing w:after="80"/>
            </w:pPr>
            <w:r>
              <w:rPr>
                <w:b w:val="0"/>
                <w:sz w:val="17"/>
              </w:rPr>
              <w:t>SUPPLIED / HISTORICAL</w:t>
            </w:r>
          </w:p>
        </w:tc>
        <w:tc>
          <w:tcPr>
            <w:tcW w:w="4242" w:type="dxa"/>
          </w:tcPr>
          <w:p w14:paraId="34EDB7B9"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Carried in the archive. Inspected, not rerun unless separately stated.</w:t>
            </w:r>
          </w:p>
        </w:tc>
        <w:tc>
          <w:tcPr>
            <w:tcW w:w="3452" w:type="dxa"/>
          </w:tcPr>
          <w:p w14:paraId="1EADFD44"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Web unit tests; browser smoke; Docker logs; AI benchmark JSON.</w:t>
            </w:r>
          </w:p>
        </w:tc>
      </w:tr>
      <w:tr w:rsidR="00631178" w14:paraId="557D3B12"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0" w:type="dxa"/>
          </w:tcPr>
          <w:p w14:paraId="2633C8CA" w14:textId="77777777" w:rsidR="00631178" w:rsidRDefault="00FC10CB">
            <w:pPr>
              <w:spacing w:after="80"/>
            </w:pPr>
            <w:r>
              <w:rPr>
                <w:b w:val="0"/>
                <w:sz w:val="17"/>
              </w:rPr>
              <w:t>NOT VERIFIED</w:t>
            </w:r>
          </w:p>
        </w:tc>
        <w:tc>
          <w:tcPr>
            <w:tcW w:w="4242" w:type="dxa"/>
          </w:tcPr>
          <w:p w14:paraId="2BAAB46B"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Outside this review; no supporting execution asserted.</w:t>
            </w:r>
          </w:p>
        </w:tc>
        <w:tc>
          <w:tcPr>
            <w:tcW w:w="3452" w:type="dxa"/>
          </w:tcPr>
          <w:p w14:paraId="4ED827D7"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Botkeep deployment; live bank/FX/KYC; independent pentest; external immutable anchor.</w:t>
            </w:r>
          </w:p>
        </w:tc>
      </w:tr>
    </w:tbl>
    <w:p w14:paraId="405004D2" w14:textId="77777777" w:rsidR="00631178" w:rsidRDefault="00631178"/>
    <w:p w14:paraId="58D5B99D" w14:textId="77777777" w:rsidR="00631178" w:rsidRDefault="00FC10CB">
      <w:r>
        <w:t>The archive ZIP comment supplies the commit identifier. The final-submission update checked it: the remote main branch is the same commit (E07). source-file-inventory.json records every original archived file’s length and SHA-256 before generated test caches are considered. Raw evidence is copied without rewriting outcomes. [E05]</w:t>
      </w:r>
    </w:p>
    <w:p w14:paraId="1A3EA743" w14:textId="77777777" w:rsidR="00631178" w:rsidRDefault="00FC10CB">
      <w:pPr>
        <w:shd w:val="clear" w:color="auto" w:fill="EDF5F7"/>
      </w:pPr>
      <w:r>
        <w:rPr>
          <w:b/>
          <w:sz w:val="18"/>
        </w:rPr>
        <w:t>Hash limitation</w:t>
      </w:r>
      <w:r>
        <w:rPr>
          <w:sz w:val="18"/>
        </w:rPr>
        <w:t xml:space="preserve"> — A checksum proves consistency with the manifest delivered alongside it; it is not an authenticated digital signature or proof of publisher identity. Keep the delivered digest or package in separately trusted storage.</w:t>
      </w:r>
    </w:p>
    <w:p w14:paraId="70A3660A" w14:textId="77777777" w:rsidR="00631178" w:rsidRDefault="00FC10CB">
      <w:r>
        <w:br w:type="page"/>
      </w:r>
    </w:p>
    <w:p w14:paraId="478E9062" w14:textId="77777777" w:rsidR="00631178" w:rsidRDefault="00FC10CB">
      <w:pPr>
        <w:pStyle w:val="Subtitle"/>
      </w:pPr>
      <w:r>
        <w:lastRenderedPageBreak/>
        <w:t>03 / TEST CONDITIONS</w:t>
      </w:r>
    </w:p>
    <w:p w14:paraId="4345D818" w14:textId="77777777" w:rsidR="00631178" w:rsidRDefault="00FC10CB">
      <w:pPr>
        <w:pStyle w:val="Heading1"/>
      </w:pPr>
      <w:bookmarkStart w:id="3" w:name="_Toc243333388"/>
      <w:r>
        <w:t>Environment &amp; repeatability</w:t>
      </w:r>
      <w:bookmarkEnd w:id="3"/>
    </w:p>
    <w:tbl>
      <w:tblPr>
        <w:tblStyle w:val="LightShading-Accent1"/>
        <w:tblW w:w="0" w:type="auto"/>
        <w:tblLook w:val="04A0" w:firstRow="1" w:lastRow="0" w:firstColumn="1" w:lastColumn="0" w:noHBand="0" w:noVBand="1"/>
      </w:tblPr>
      <w:tblGrid>
        <w:gridCol w:w="2959"/>
        <w:gridCol w:w="6905"/>
      </w:tblGrid>
      <w:tr w:rsidR="00631178" w14:paraId="01301F29" w14:textId="77777777" w:rsidTr="0063117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59" w:type="dxa"/>
            <w:shd w:val="clear" w:color="auto" w:fill="102B46"/>
          </w:tcPr>
          <w:p w14:paraId="697FD80C" w14:textId="77777777" w:rsidR="00631178" w:rsidRDefault="00FC10CB">
            <w:r>
              <w:rPr>
                <w:color w:val="FFFFFF"/>
                <w:sz w:val="17"/>
              </w:rPr>
              <w:t>Component</w:t>
            </w:r>
          </w:p>
        </w:tc>
        <w:tc>
          <w:tcPr>
            <w:tcW w:w="6905" w:type="dxa"/>
            <w:shd w:val="clear" w:color="auto" w:fill="102B46"/>
          </w:tcPr>
          <w:p w14:paraId="68904190"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Observed condition</w:t>
            </w:r>
          </w:p>
        </w:tc>
      </w:tr>
      <w:tr w:rsidR="00631178" w14:paraId="5A909D00"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2E282650" w14:textId="77777777" w:rsidR="00631178" w:rsidRDefault="00FC10CB">
            <w:pPr>
              <w:spacing w:after="80"/>
            </w:pPr>
            <w:r>
              <w:rPr>
                <w:b w:val="0"/>
                <w:sz w:val="17"/>
              </w:rPr>
              <w:t>Operating environment</w:t>
            </w:r>
          </w:p>
        </w:tc>
        <w:tc>
          <w:tcPr>
            <w:tcW w:w="6905" w:type="dxa"/>
          </w:tcPr>
          <w:p w14:paraId="55528A4D"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Linux-6.18.49-x86_64-with-glibc2.34</w:t>
            </w:r>
          </w:p>
        </w:tc>
      </w:tr>
      <w:tr w:rsidR="00631178" w14:paraId="01E08471" w14:textId="77777777" w:rsidTr="00631178">
        <w:tc>
          <w:tcPr>
            <w:cnfStyle w:val="001000000000" w:firstRow="0" w:lastRow="0" w:firstColumn="1" w:lastColumn="0" w:oddVBand="0" w:evenVBand="0" w:oddHBand="0" w:evenHBand="0" w:firstRowFirstColumn="0" w:firstRowLastColumn="0" w:lastRowFirstColumn="0" w:lastRowLastColumn="0"/>
            <w:tcW w:w="2959" w:type="dxa"/>
          </w:tcPr>
          <w:p w14:paraId="78E3F63E" w14:textId="77777777" w:rsidR="00631178" w:rsidRDefault="00FC10CB">
            <w:pPr>
              <w:spacing w:after="80"/>
            </w:pPr>
            <w:r>
              <w:rPr>
                <w:b w:val="0"/>
                <w:sz w:val="17"/>
              </w:rPr>
              <w:t>Interpreter</w:t>
            </w:r>
          </w:p>
        </w:tc>
        <w:tc>
          <w:tcPr>
            <w:tcW w:w="6905" w:type="dxa"/>
          </w:tcPr>
          <w:p w14:paraId="5C6AA248"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Python 3.13.14</w:t>
            </w:r>
          </w:p>
        </w:tc>
      </w:tr>
      <w:tr w:rsidR="00631178" w14:paraId="2ACEF206"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1D45A630" w14:textId="77777777" w:rsidR="00631178" w:rsidRDefault="00FC10CB">
            <w:pPr>
              <w:spacing w:after="80"/>
            </w:pPr>
            <w:r>
              <w:rPr>
                <w:b w:val="0"/>
                <w:sz w:val="17"/>
              </w:rPr>
              <w:t>Test framework</w:t>
            </w:r>
          </w:p>
        </w:tc>
        <w:tc>
          <w:tcPr>
            <w:tcW w:w="6905" w:type="dxa"/>
          </w:tcPr>
          <w:p w14:paraId="14054FB1"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pytest 9.1.1</w:t>
            </w:r>
          </w:p>
        </w:tc>
      </w:tr>
      <w:tr w:rsidR="00631178" w14:paraId="381641AE" w14:textId="77777777" w:rsidTr="00631178">
        <w:tc>
          <w:tcPr>
            <w:cnfStyle w:val="001000000000" w:firstRow="0" w:lastRow="0" w:firstColumn="1" w:lastColumn="0" w:oddVBand="0" w:evenVBand="0" w:oddHBand="0" w:evenHBand="0" w:firstRowFirstColumn="0" w:firstRowLastColumn="0" w:lastRowFirstColumn="0" w:lastRowLastColumn="0"/>
            <w:tcW w:w="2959" w:type="dxa"/>
          </w:tcPr>
          <w:p w14:paraId="602796E9" w14:textId="77777777" w:rsidR="00631178" w:rsidRDefault="00FC10CB">
            <w:pPr>
              <w:spacing w:after="80"/>
            </w:pPr>
            <w:r>
              <w:rPr>
                <w:b w:val="0"/>
                <w:sz w:val="17"/>
              </w:rPr>
              <w:t>API and persistence</w:t>
            </w:r>
          </w:p>
        </w:tc>
        <w:tc>
          <w:tcPr>
            <w:tcW w:w="6905" w:type="dxa"/>
          </w:tcPr>
          <w:p w14:paraId="69D55477"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FastAPI 0.143.0; SQLAlchemy 2.1.4; disposable SQLite</w:t>
            </w:r>
          </w:p>
        </w:tc>
      </w:tr>
      <w:tr w:rsidR="00631178" w14:paraId="3979627E"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48E291FE" w14:textId="77777777" w:rsidR="00631178" w:rsidRDefault="00FC10CB">
            <w:pPr>
              <w:spacing w:after="80"/>
            </w:pPr>
            <w:r>
              <w:rPr>
                <w:b w:val="0"/>
                <w:sz w:val="17"/>
              </w:rPr>
              <w:t>Local inference</w:t>
            </w:r>
          </w:p>
        </w:tc>
        <w:tc>
          <w:tcPr>
            <w:tcW w:w="6905" w:type="dxa"/>
          </w:tcPr>
          <w:p w14:paraId="370798B0"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ONNX Runtime 1.31.0; sentencepiece 0.2.2</w:t>
            </w:r>
          </w:p>
        </w:tc>
      </w:tr>
      <w:tr w:rsidR="00631178" w14:paraId="50A5031F" w14:textId="77777777" w:rsidTr="00631178">
        <w:tc>
          <w:tcPr>
            <w:cnfStyle w:val="001000000000" w:firstRow="0" w:lastRow="0" w:firstColumn="1" w:lastColumn="0" w:oddVBand="0" w:evenVBand="0" w:oddHBand="0" w:evenHBand="0" w:firstRowFirstColumn="0" w:firstRowLastColumn="0" w:lastRowFirstColumn="0" w:lastRowLastColumn="0"/>
            <w:tcW w:w="2959" w:type="dxa"/>
          </w:tcPr>
          <w:p w14:paraId="00C44B5A" w14:textId="77777777" w:rsidR="00631178" w:rsidRDefault="00FC10CB">
            <w:pPr>
              <w:spacing w:after="80"/>
            </w:pPr>
            <w:r>
              <w:rPr>
                <w:b w:val="0"/>
                <w:sz w:val="17"/>
              </w:rPr>
              <w:t>Network boundary</w:t>
            </w:r>
          </w:p>
        </w:tc>
        <w:tc>
          <w:tcPr>
            <w:tcW w:w="6905" w:type="dxa"/>
          </w:tcPr>
          <w:p w14:paraId="058B6B6E"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Uvicorn bound to 127.0.0.1:18763; HTTP loopback; no public exposure.</w:t>
            </w:r>
          </w:p>
        </w:tc>
      </w:tr>
      <w:tr w:rsidR="00631178" w14:paraId="294FB2BB"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6575AF62" w14:textId="77777777" w:rsidR="00631178" w:rsidRDefault="00FC10CB">
            <w:pPr>
              <w:spacing w:after="80"/>
            </w:pPr>
            <w:r>
              <w:rPr>
                <w:b w:val="0"/>
                <w:sz w:val="17"/>
              </w:rPr>
              <w:t>Run configuration</w:t>
            </w:r>
          </w:p>
        </w:tc>
        <w:tc>
          <w:tcPr>
            <w:tcW w:w="6905" w:type="dxa"/>
          </w:tcPr>
          <w:p w14:paraId="6ED62B80"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APP_ENV=sandbox; all four model modes auto; assistant cloud disabled.</w:t>
            </w:r>
          </w:p>
        </w:tc>
      </w:tr>
      <w:tr w:rsidR="00631178" w14:paraId="43C28129" w14:textId="77777777" w:rsidTr="00631178">
        <w:tc>
          <w:tcPr>
            <w:cnfStyle w:val="001000000000" w:firstRow="0" w:lastRow="0" w:firstColumn="1" w:lastColumn="0" w:oddVBand="0" w:evenVBand="0" w:oddHBand="0" w:evenHBand="0" w:firstRowFirstColumn="0" w:firstRowLastColumn="0" w:lastRowFirstColumn="0" w:lastRowLastColumn="0"/>
            <w:tcW w:w="2959" w:type="dxa"/>
          </w:tcPr>
          <w:p w14:paraId="718872B1" w14:textId="77777777" w:rsidR="00631178" w:rsidRDefault="00FC10CB">
            <w:pPr>
              <w:spacing w:after="80"/>
            </w:pPr>
            <w:r>
              <w:rPr>
                <w:b w:val="0"/>
                <w:sz w:val="17"/>
              </w:rPr>
              <w:t>Run window</w:t>
            </w:r>
          </w:p>
        </w:tc>
        <w:tc>
          <w:tcPr>
            <w:tcW w:w="6905" w:type="dxa"/>
          </w:tcPr>
          <w:p w14:paraId="1AA4EA70"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2026-10-18T10:07:13 to 2026-10-18T10:08:24 UTC</w:t>
            </w:r>
          </w:p>
        </w:tc>
      </w:tr>
    </w:tbl>
    <w:p w14:paraId="17E1DDC2" w14:textId="77777777" w:rsidR="00631178" w:rsidRDefault="00631178"/>
    <w:p w14:paraId="4F05297A" w14:textId="77777777" w:rsidR="00631178" w:rsidRDefault="00FC10CB">
      <w:pPr>
        <w:pStyle w:val="Heading2"/>
      </w:pPr>
      <w:r>
        <w:rPr>
          <w:b w:val="0"/>
        </w:rPr>
        <w:t>Real local integration vs test doubles</w:t>
      </w:r>
    </w:p>
    <w:p w14:paraId="14150A89" w14:textId="77777777" w:rsidR="00631178" w:rsidRDefault="00FC10CB">
      <w:r>
        <w:t>The HTTP demonstration starts the real application, worker, SQLite persistence and local model components; simulated providers deliver signed callbacks into the local API. Banking, FX and KYC remain built-in simulations. Backend tests separately use in-process clients, fake clocks and isolated fixtures; many disable models to isolate deterministic behavior. [E01–E02; E06]</w:t>
      </w:r>
    </w:p>
    <w:p w14:paraId="0641DBC0" w14:textId="77777777" w:rsidR="00631178" w:rsidRDefault="00FC10CB">
      <w:pPr>
        <w:pStyle w:val="Heading2"/>
      </w:pPr>
      <w:r>
        <w:rPr>
          <w:b w:val="0"/>
        </w:rPr>
        <w:t>Reproducibility limitations</w:t>
      </w:r>
    </w:p>
    <w:p w14:paraId="27980E26" w14:textId="77777777" w:rsidR="00631178" w:rsidRDefault="00FC10CB">
      <w:pPr>
        <w:pStyle w:val="ListBullet"/>
      </w:pPr>
      <w:r>
        <w:t>Dependencies were reused from the available environment; this is not a clean installation certification.</w:t>
      </w:r>
    </w:p>
    <w:p w14:paraId="0F638087" w14:textId="77777777" w:rsidR="00631178" w:rsidRDefault="00FC10CB">
      <w:pPr>
        <w:pStyle w:val="ListBullet"/>
      </w:pPr>
      <w:r>
        <w:t>No frontend build, desktop/mobile browser suite, Docker run, model training or new benchmark dataset was executed for this report.</w:t>
      </w:r>
    </w:p>
    <w:p w14:paraId="774681C6" w14:textId="77777777" w:rsidR="00631178" w:rsidRDefault="00FC10CB">
      <w:pPr>
        <w:pStyle w:val="ListBullet"/>
      </w:pPr>
      <w:r>
        <w:t>The health field ai_mode=llm identifies a language-model path, not a remote provider call. The independent load check identifies LocalExplainerLLM; operator cloud configuration was disabled.</w:t>
      </w:r>
    </w:p>
    <w:p w14:paraId="66ED74C0" w14:textId="77777777" w:rsidR="00631178" w:rsidRDefault="00FC10CB">
      <w:pPr>
        <w:shd w:val="clear" w:color="auto" w:fill="EDF5F7"/>
      </w:pPr>
      <w:r>
        <w:rPr>
          <w:b/>
          <w:sz w:val="18"/>
        </w:rPr>
        <w:t>Privacy</w:t>
      </w:r>
      <w:r>
        <w:rPr>
          <w:sz w:val="18"/>
        </w:rPr>
        <w:t xml:space="preserve"> — The private local database, generated encryption/signing keys, dev_secrets.json and test caches are intentionally not included in the evidence bundle. Public evidence contains only synthetic scenario data and recorded results.</w:t>
      </w:r>
    </w:p>
    <w:p w14:paraId="3EA4D246" w14:textId="77777777" w:rsidR="00631178" w:rsidRDefault="00FC10CB">
      <w:r>
        <w:br w:type="page"/>
      </w:r>
    </w:p>
    <w:p w14:paraId="5423B02E" w14:textId="77777777" w:rsidR="00631178" w:rsidRDefault="00FC10CB">
      <w:pPr>
        <w:pStyle w:val="Subtitle"/>
      </w:pPr>
      <w:r>
        <w:lastRenderedPageBreak/>
        <w:t>04 / FRESH — COMPLETE SUPPLIED SUITE</w:t>
      </w:r>
    </w:p>
    <w:p w14:paraId="782AAC00" w14:textId="77777777" w:rsidR="00631178" w:rsidRDefault="00FC10CB">
      <w:pPr>
        <w:pStyle w:val="Heading1"/>
      </w:pPr>
      <w:bookmarkStart w:id="4" w:name="_Toc243333389"/>
      <w:r>
        <w:t>Backend regression results</w:t>
      </w:r>
      <w:bookmarkEnd w:id="4"/>
    </w:p>
    <w:p w14:paraId="18156D4B" w14:textId="77777777" w:rsidR="00631178" w:rsidRDefault="00FC10CB">
      <w:r>
        <w:t xml:space="preserve">The complete supplied backend suite was executed without modifying application source. Result: </w:t>
      </w:r>
      <w:r>
        <w:rPr>
          <w:b/>
        </w:rPr>
        <w:t>1,672 passed / 0 failed / 0 errors / 1 skipped</w:t>
      </w:r>
      <w:r>
        <w:t xml:space="preserve">; </w:t>
      </w:r>
      <w:r>
        <w:rPr>
          <w:b/>
        </w:rPr>
        <w:t>1,673 collected cases</w:t>
      </w:r>
      <w:r>
        <w:t xml:space="preserve">, recorded suite duration </w:t>
      </w:r>
      <w:r>
        <w:rPr>
          <w:b/>
        </w:rPr>
        <w:t>375.54 seconds</w:t>
      </w:r>
      <w:r>
        <w:t>. Exact test-level outcomes are preserved in JUnit. [E01]</w:t>
      </w:r>
    </w:p>
    <w:p w14:paraId="090EA24D" w14:textId="77777777" w:rsidR="00631178" w:rsidRDefault="00FC10CB">
      <w:pPr>
        <w:spacing w:after="160"/>
      </w:pPr>
      <w:r>
        <w:rPr>
          <w:rFonts w:ascii="Courier New" w:hAnsi="Courier New"/>
          <w:sz w:val="16"/>
        </w:rPr>
        <w:t>cd StudyRoute-main/backend</w:t>
      </w:r>
      <w:r>
        <w:rPr>
          <w:rFonts w:ascii="Courier New" w:hAnsi="Courier New"/>
          <w:sz w:val="16"/>
        </w:rPr>
        <w:br/>
        <w:t>python -m pytest -o addopts='' -q \</w:t>
      </w:r>
      <w:r>
        <w:rPr>
          <w:rFonts w:ascii="Courier New" w:hAnsi="Courier New"/>
          <w:sz w:val="16"/>
        </w:rPr>
        <w:br/>
        <w:t xml:space="preserve">  --junitxml=../../validation/backend-current.xml</w:t>
      </w:r>
    </w:p>
    <w:p w14:paraId="11752577" w14:textId="77777777" w:rsidR="00631178" w:rsidRDefault="00FC10CB">
      <w:pPr>
        <w:shd w:val="clear" w:color="auto" w:fill="EDF5F7"/>
      </w:pPr>
      <w:r>
        <w:rPr>
          <w:b/>
          <w:sz w:val="18"/>
        </w:rPr>
        <w:t>One module-level skip</w:t>
      </w:r>
      <w:r>
        <w:rPr>
          <w:sz w:val="18"/>
        </w:rPr>
        <w:t xml:space="preserve"> — test_explainer_model.py was skipped at collection because backend/tests/data/explainer_cases.json is absent from the supplied archive. The explainer model files are present and a separate fresh load check succeeded. The missing-fixture quality-floor tests were not executed; one skipped JUnit item does not mean only one unexecuted test function.</w:t>
      </w:r>
    </w:p>
    <w:p w14:paraId="562AF044" w14:textId="77777777" w:rsidR="00631178" w:rsidRDefault="00FC10CB">
      <w:pPr>
        <w:pStyle w:val="Heading2"/>
      </w:pPr>
      <w:r>
        <w:rPr>
          <w:b w:val="0"/>
        </w:rPr>
        <w:t>Security and financial coverage</w:t>
      </w:r>
    </w:p>
    <w:tbl>
      <w:tblPr>
        <w:tblStyle w:val="LightShading-Accent1"/>
        <w:tblW w:w="0" w:type="auto"/>
        <w:tblLook w:val="04A0" w:firstRow="1" w:lastRow="0" w:firstColumn="1" w:lastColumn="0" w:noHBand="0" w:noVBand="1"/>
      </w:tblPr>
      <w:tblGrid>
        <w:gridCol w:w="3156"/>
        <w:gridCol w:w="6708"/>
      </w:tblGrid>
      <w:tr w:rsidR="00631178" w14:paraId="44B90A96" w14:textId="77777777" w:rsidTr="0063117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56" w:type="dxa"/>
            <w:shd w:val="clear" w:color="auto" w:fill="102B46"/>
          </w:tcPr>
          <w:p w14:paraId="485036B8" w14:textId="77777777" w:rsidR="00631178" w:rsidRDefault="00FC10CB">
            <w:r>
              <w:rPr>
                <w:color w:val="FFFFFF"/>
                <w:sz w:val="17"/>
              </w:rPr>
              <w:t>Family</w:t>
            </w:r>
          </w:p>
        </w:tc>
        <w:tc>
          <w:tcPr>
            <w:tcW w:w="6708" w:type="dxa"/>
            <w:shd w:val="clear" w:color="auto" w:fill="102B46"/>
          </w:tcPr>
          <w:p w14:paraId="48501EC3"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Representative supplied modules</w:t>
            </w:r>
          </w:p>
        </w:tc>
      </w:tr>
      <w:tr w:rsidR="00631178" w14:paraId="63BAE775"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09D7FDFA" w14:textId="77777777" w:rsidR="00631178" w:rsidRDefault="00FC10CB">
            <w:pPr>
              <w:spacing w:after="80"/>
            </w:pPr>
            <w:r>
              <w:rPr>
                <w:b w:val="0"/>
                <w:sz w:val="17"/>
              </w:rPr>
              <w:t>Identity and sessions</w:t>
            </w:r>
          </w:p>
        </w:tc>
        <w:tc>
          <w:tcPr>
            <w:tcW w:w="6708" w:type="dxa"/>
          </w:tcPr>
          <w:p w14:paraId="3E371F5C"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test_api_auth; test_browser_session; test_security_thief</w:t>
            </w:r>
          </w:p>
        </w:tc>
      </w:tr>
      <w:tr w:rsidR="00631178" w14:paraId="6EB61627" w14:textId="77777777" w:rsidTr="00631178">
        <w:tc>
          <w:tcPr>
            <w:cnfStyle w:val="001000000000" w:firstRow="0" w:lastRow="0" w:firstColumn="1" w:lastColumn="0" w:oddVBand="0" w:evenVBand="0" w:oddHBand="0" w:evenHBand="0" w:firstRowFirstColumn="0" w:firstRowLastColumn="0" w:lastRowFirstColumn="0" w:lastRowLastColumn="0"/>
            <w:tcW w:w="3156" w:type="dxa"/>
          </w:tcPr>
          <w:p w14:paraId="144E67F2" w14:textId="77777777" w:rsidR="00631178" w:rsidRDefault="00FC10CB">
            <w:pPr>
              <w:spacing w:after="80"/>
            </w:pPr>
            <w:r>
              <w:rPr>
                <w:b w:val="0"/>
                <w:sz w:val="17"/>
              </w:rPr>
              <w:t>Least privilege / tenants</w:t>
            </w:r>
          </w:p>
        </w:tc>
        <w:tc>
          <w:tcPr>
            <w:tcW w:w="6708" w:type="dxa"/>
          </w:tcPr>
          <w:p w14:paraId="1EF66CBB"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test_rbac; test_api_roles; test_api_ai_rbac; test_security_households</w:t>
            </w:r>
          </w:p>
        </w:tc>
      </w:tr>
      <w:tr w:rsidR="00631178" w14:paraId="7A47D721"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5A7CB64D" w14:textId="77777777" w:rsidR="00631178" w:rsidRDefault="00FC10CB">
            <w:pPr>
              <w:spacing w:after="80"/>
            </w:pPr>
            <w:r>
              <w:rPr>
                <w:b w:val="0"/>
                <w:sz w:val="17"/>
              </w:rPr>
              <w:t>Payment guardrails</w:t>
            </w:r>
          </w:p>
        </w:tc>
        <w:tc>
          <w:tcPr>
            <w:tcW w:w="6708" w:type="dxa"/>
          </w:tcPr>
          <w:p w14:paraId="7D6A839B"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test_api_payment_guards; test_api_idempotency; test_api_payments</w:t>
            </w:r>
          </w:p>
        </w:tc>
      </w:tr>
      <w:tr w:rsidR="00631178" w14:paraId="7C26DE04" w14:textId="77777777" w:rsidTr="00631178">
        <w:tc>
          <w:tcPr>
            <w:cnfStyle w:val="001000000000" w:firstRow="0" w:lastRow="0" w:firstColumn="1" w:lastColumn="0" w:oddVBand="0" w:evenVBand="0" w:oddHBand="0" w:evenHBand="0" w:firstRowFirstColumn="0" w:firstRowLastColumn="0" w:lastRowFirstColumn="0" w:lastRowLastColumn="0"/>
            <w:tcW w:w="3156" w:type="dxa"/>
          </w:tcPr>
          <w:p w14:paraId="3114F6B7" w14:textId="77777777" w:rsidR="00631178" w:rsidRDefault="00FC10CB">
            <w:pPr>
              <w:spacing w:after="80"/>
            </w:pPr>
            <w:r>
              <w:rPr>
                <w:b w:val="0"/>
                <w:sz w:val="17"/>
              </w:rPr>
              <w:t>Authentic provider events</w:t>
            </w:r>
          </w:p>
        </w:tc>
        <w:tc>
          <w:tcPr>
            <w:tcW w:w="6708" w:type="dxa"/>
          </w:tcPr>
          <w:p w14:paraId="0C498959"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test_api_webhooks; test_webhook_signing</w:t>
            </w:r>
          </w:p>
        </w:tc>
      </w:tr>
      <w:tr w:rsidR="00631178" w14:paraId="5AA476C0"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7A20329D" w14:textId="77777777" w:rsidR="00631178" w:rsidRDefault="00FC10CB">
            <w:pPr>
              <w:spacing w:after="80"/>
            </w:pPr>
            <w:r>
              <w:rPr>
                <w:b w:val="0"/>
                <w:sz w:val="17"/>
              </w:rPr>
              <w:t>Audit / tamper boundary</w:t>
            </w:r>
          </w:p>
        </w:tc>
        <w:tc>
          <w:tcPr>
            <w:tcW w:w="6708" w:type="dxa"/>
          </w:tcPr>
          <w:p w14:paraId="4042B848"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test_audit; test_api_audit_config; test_release_hardening</w:t>
            </w:r>
          </w:p>
        </w:tc>
      </w:tr>
      <w:tr w:rsidR="00631178" w14:paraId="5C91F176" w14:textId="77777777" w:rsidTr="00631178">
        <w:tc>
          <w:tcPr>
            <w:cnfStyle w:val="001000000000" w:firstRow="0" w:lastRow="0" w:firstColumn="1" w:lastColumn="0" w:oddVBand="0" w:evenVBand="0" w:oddHBand="0" w:evenHBand="0" w:firstRowFirstColumn="0" w:firstRowLastColumn="0" w:lastRowFirstColumn="0" w:lastRowLastColumn="0"/>
            <w:tcW w:w="3156" w:type="dxa"/>
          </w:tcPr>
          <w:p w14:paraId="726C805C" w14:textId="77777777" w:rsidR="00631178" w:rsidRDefault="00FC10CB">
            <w:pPr>
              <w:spacing w:after="80"/>
            </w:pPr>
            <w:r>
              <w:rPr>
                <w:b w:val="0"/>
                <w:sz w:val="17"/>
              </w:rPr>
              <w:t>Data protection</w:t>
            </w:r>
          </w:p>
        </w:tc>
        <w:tc>
          <w:tcPr>
            <w:tcW w:w="6708" w:type="dxa"/>
          </w:tcPr>
          <w:p w14:paraId="478536BE"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test_documents_at_rest; test_security_leaks; test_saved_ai_connection</w:t>
            </w:r>
          </w:p>
        </w:tc>
      </w:tr>
      <w:tr w:rsidR="00631178" w14:paraId="25BD198A"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65E91EEC" w14:textId="77777777" w:rsidR="00631178" w:rsidRDefault="00FC10CB">
            <w:pPr>
              <w:spacing w:after="80"/>
            </w:pPr>
            <w:r>
              <w:rPr>
                <w:b w:val="0"/>
                <w:sz w:val="17"/>
              </w:rPr>
              <w:t>Banking / escrow / review</w:t>
            </w:r>
          </w:p>
        </w:tc>
        <w:tc>
          <w:tcPr>
            <w:tcW w:w="6708" w:type="dxa"/>
          </w:tcPr>
          <w:p w14:paraId="3B542285"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test_ledger; test_api_bank; test_bank_review; escrow and chain modules</w:t>
            </w:r>
          </w:p>
        </w:tc>
      </w:tr>
      <w:tr w:rsidR="00631178" w14:paraId="613E1F10" w14:textId="77777777" w:rsidTr="00631178">
        <w:tc>
          <w:tcPr>
            <w:cnfStyle w:val="001000000000" w:firstRow="0" w:lastRow="0" w:firstColumn="1" w:lastColumn="0" w:oddVBand="0" w:evenVBand="0" w:oddHBand="0" w:evenHBand="0" w:firstRowFirstColumn="0" w:firstRowLastColumn="0" w:lastRowFirstColumn="0" w:lastRowLastColumn="0"/>
            <w:tcW w:w="3156" w:type="dxa"/>
          </w:tcPr>
          <w:p w14:paraId="62899913" w14:textId="77777777" w:rsidR="00631178" w:rsidRDefault="00FC10CB">
            <w:pPr>
              <w:spacing w:after="80"/>
            </w:pPr>
            <w:r>
              <w:rPr>
                <w:b w:val="0"/>
                <w:sz w:val="17"/>
              </w:rPr>
              <w:t>AI deterministic envelope</w:t>
            </w:r>
          </w:p>
        </w:tc>
        <w:tc>
          <w:tcPr>
            <w:tcW w:w="6708" w:type="dxa"/>
          </w:tcPr>
          <w:p w14:paraId="53C254DA"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test_ai_redteam; test_ai_number_guard; NLU, policy, risk and explainer modules</w:t>
            </w:r>
          </w:p>
        </w:tc>
      </w:tr>
    </w:tbl>
    <w:p w14:paraId="273A89EC" w14:textId="77777777" w:rsidR="00631178" w:rsidRDefault="00631178"/>
    <w:p w14:paraId="0BC9E5CC" w14:textId="77777777" w:rsidR="00631178" w:rsidRDefault="00FC10CB">
      <w:pPr>
        <w:shd w:val="clear" w:color="auto" w:fill="EDF5F7"/>
      </w:pPr>
      <w:r>
        <w:rPr>
          <w:b/>
          <w:sz w:val="18"/>
        </w:rPr>
        <w:t>No double counting</w:t>
      </w:r>
      <w:r>
        <w:rPr>
          <w:sz w:val="18"/>
        </w:rPr>
        <w:t xml:space="preserve"> — The supplied 1,542-case suite and focused 42-/53-case logs are inherited runs and overlap. They are not added to this run. Counts in older prose summaries are not used as fresh evidence. Tests demonstrate the supplied assertions, not universal coverage or independent assurance.</w:t>
      </w:r>
    </w:p>
    <w:p w14:paraId="5B818C63" w14:textId="77777777" w:rsidR="00631178" w:rsidRDefault="00FC10CB">
      <w:r>
        <w:br w:type="page"/>
      </w:r>
    </w:p>
    <w:p w14:paraId="13F3A489" w14:textId="77777777" w:rsidR="00631178" w:rsidRDefault="00FC10CB">
      <w:pPr>
        <w:pStyle w:val="Subtitle"/>
      </w:pPr>
      <w:r>
        <w:lastRenderedPageBreak/>
        <w:t>05 / FRESH — SCENARIOS 01–08</w:t>
      </w:r>
    </w:p>
    <w:p w14:paraId="04FBC4D6" w14:textId="77777777" w:rsidR="00631178" w:rsidRDefault="00FC10CB">
      <w:pPr>
        <w:pStyle w:val="Heading1"/>
      </w:pPr>
      <w:bookmarkStart w:id="5" w:name="_Toc243333390"/>
      <w:r>
        <w:t>Demonstration: preparation &amp; approval</w:t>
      </w:r>
      <w:bookmarkEnd w:id="5"/>
    </w:p>
    <w:p w14:paraId="49BAE789" w14:textId="77777777" w:rsidR="00631178" w:rsidRDefault="00FC10CB">
      <w:r>
        <w:t>The supplied export_evidence runner exercises the real local API and records one OK/FAIL line per assertion. Its complete 14-step flow yielded 66 OK checks and no failed checks. These scenario descriptions are an index to the raw transcript, not reconstructed screenshots. [E02]</w:t>
      </w:r>
    </w:p>
    <w:tbl>
      <w:tblPr>
        <w:tblStyle w:val="LightShading-Accent1"/>
        <w:tblW w:w="0" w:type="auto"/>
        <w:tblLook w:val="04A0" w:firstRow="1" w:lastRow="0" w:firstColumn="1" w:lastColumn="0" w:noHBand="0" w:noVBand="1"/>
      </w:tblPr>
      <w:tblGrid>
        <w:gridCol w:w="986"/>
        <w:gridCol w:w="2762"/>
        <w:gridCol w:w="6116"/>
      </w:tblGrid>
      <w:tr w:rsidR="00631178" w14:paraId="72F8C255" w14:textId="77777777" w:rsidTr="0063117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86" w:type="dxa"/>
            <w:shd w:val="clear" w:color="auto" w:fill="102B46"/>
          </w:tcPr>
          <w:p w14:paraId="2251498A" w14:textId="77777777" w:rsidR="00631178" w:rsidRDefault="00FC10CB">
            <w:r>
              <w:rPr>
                <w:color w:val="FFFFFF"/>
                <w:sz w:val="17"/>
              </w:rPr>
              <w:t>Step</w:t>
            </w:r>
          </w:p>
        </w:tc>
        <w:tc>
          <w:tcPr>
            <w:tcW w:w="2762" w:type="dxa"/>
            <w:shd w:val="clear" w:color="auto" w:fill="102B46"/>
          </w:tcPr>
          <w:p w14:paraId="237EF3A6"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Scenario</w:t>
            </w:r>
          </w:p>
        </w:tc>
        <w:tc>
          <w:tcPr>
            <w:tcW w:w="6116" w:type="dxa"/>
            <w:shd w:val="clear" w:color="auto" w:fill="102B46"/>
          </w:tcPr>
          <w:p w14:paraId="5855E9D7"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Observed behavior</w:t>
            </w:r>
          </w:p>
        </w:tc>
      </w:tr>
      <w:tr w:rsidR="00631178" w14:paraId="6249BC49"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4C441FEE" w14:textId="77777777" w:rsidR="00631178" w:rsidRDefault="00FC10CB">
            <w:pPr>
              <w:spacing w:after="80"/>
            </w:pPr>
            <w:r>
              <w:rPr>
                <w:b w:val="0"/>
                <w:sz w:val="17"/>
              </w:rPr>
              <w:t>01</w:t>
            </w:r>
          </w:p>
        </w:tc>
        <w:tc>
          <w:tcPr>
            <w:tcW w:w="2762" w:type="dxa"/>
          </w:tcPr>
          <w:p w14:paraId="6C89BA69"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Dashboard and deadline</w:t>
            </w:r>
          </w:p>
        </w:tc>
        <w:tc>
          <w:tcPr>
            <w:tcW w:w="6116" w:type="dxa"/>
          </w:tcPr>
          <w:p w14:paraId="7AC13CE3"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Synthetic tuition goal and deadline are present.</w:t>
            </w:r>
          </w:p>
        </w:tc>
      </w:tr>
      <w:tr w:rsidR="00631178" w14:paraId="7CD3F323" w14:textId="77777777" w:rsidTr="00631178">
        <w:tc>
          <w:tcPr>
            <w:cnfStyle w:val="001000000000" w:firstRow="0" w:lastRow="0" w:firstColumn="1" w:lastColumn="0" w:oddVBand="0" w:evenVBand="0" w:oddHBand="0" w:evenHBand="0" w:firstRowFirstColumn="0" w:firstRowLastColumn="0" w:lastRowFirstColumn="0" w:lastRowLastColumn="0"/>
            <w:tcW w:w="986" w:type="dxa"/>
          </w:tcPr>
          <w:p w14:paraId="41C9250B" w14:textId="77777777" w:rsidR="00631178" w:rsidRDefault="00FC10CB">
            <w:pPr>
              <w:spacing w:after="80"/>
            </w:pPr>
            <w:r>
              <w:rPr>
                <w:b w:val="0"/>
                <w:sz w:val="17"/>
              </w:rPr>
              <w:t>02</w:t>
            </w:r>
          </w:p>
        </w:tc>
        <w:tc>
          <w:tcPr>
            <w:tcW w:w="2762" w:type="dxa"/>
          </w:tcPr>
          <w:p w14:paraId="5C9EFFBF"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Compare providers</w:t>
            </w:r>
          </w:p>
        </w:tc>
        <w:tc>
          <w:tcPr>
            <w:tcW w:w="6116" w:type="dxa"/>
          </w:tcPr>
          <w:p w14:paraId="5AC619AD"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Three synthetic providers ranked by deterministic total cost, not a live quote.</w:t>
            </w:r>
          </w:p>
        </w:tc>
      </w:tr>
      <w:tr w:rsidR="00631178" w14:paraId="1D9C35ED"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6A237821" w14:textId="77777777" w:rsidR="00631178" w:rsidRDefault="00FC10CB">
            <w:pPr>
              <w:spacing w:after="80"/>
            </w:pPr>
            <w:r>
              <w:rPr>
                <w:b w:val="0"/>
                <w:sz w:val="17"/>
              </w:rPr>
              <w:t>03</w:t>
            </w:r>
          </w:p>
        </w:tc>
        <w:tc>
          <w:tcPr>
            <w:tcW w:w="2762" w:type="dxa"/>
          </w:tcPr>
          <w:p w14:paraId="6DC471E9"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Explain comparison</w:t>
            </w:r>
          </w:p>
        </w:tc>
        <w:tc>
          <w:tcPr>
            <w:tcW w:w="6116" w:type="dxa"/>
          </w:tcPr>
          <w:p w14:paraId="2452F560"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Assistant answer grounded in available engine facts.</w:t>
            </w:r>
          </w:p>
        </w:tc>
      </w:tr>
      <w:tr w:rsidR="00631178" w14:paraId="32BFD3BA" w14:textId="77777777" w:rsidTr="00631178">
        <w:tc>
          <w:tcPr>
            <w:cnfStyle w:val="001000000000" w:firstRow="0" w:lastRow="0" w:firstColumn="1" w:lastColumn="0" w:oddVBand="0" w:evenVBand="0" w:oddHBand="0" w:evenHBand="0" w:firstRowFirstColumn="0" w:firstRowLastColumn="0" w:lastRowFirstColumn="0" w:lastRowLastColumn="0"/>
            <w:tcW w:w="986" w:type="dxa"/>
          </w:tcPr>
          <w:p w14:paraId="0CCD749B" w14:textId="77777777" w:rsidR="00631178" w:rsidRDefault="00FC10CB">
            <w:pPr>
              <w:spacing w:after="80"/>
            </w:pPr>
            <w:r>
              <w:rPr>
                <w:b w:val="0"/>
                <w:sz w:val="17"/>
              </w:rPr>
              <w:t>04</w:t>
            </w:r>
          </w:p>
        </w:tc>
        <w:tc>
          <w:tcPr>
            <w:tcW w:w="2762" w:type="dxa"/>
          </w:tcPr>
          <w:p w14:paraId="40FF17EE"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Sentence → plan</w:t>
            </w:r>
          </w:p>
        </w:tc>
        <w:tc>
          <w:tcPr>
            <w:tcW w:w="6116" w:type="dxa"/>
          </w:tcPr>
          <w:p w14:paraId="1545D317"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Planning remains separate from execution; human decision required.</w:t>
            </w:r>
          </w:p>
        </w:tc>
      </w:tr>
      <w:tr w:rsidR="00631178" w14:paraId="1941A18B"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042A4D28" w14:textId="77777777" w:rsidR="00631178" w:rsidRDefault="00FC10CB">
            <w:pPr>
              <w:spacing w:after="80"/>
            </w:pPr>
            <w:r>
              <w:rPr>
                <w:b w:val="0"/>
                <w:sz w:val="17"/>
              </w:rPr>
              <w:t>05</w:t>
            </w:r>
          </w:p>
        </w:tc>
        <w:tc>
          <w:tcPr>
            <w:tcW w:w="2762" w:type="dxa"/>
          </w:tcPr>
          <w:p w14:paraId="65DEAF0D"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Draft + safe retry</w:t>
            </w:r>
          </w:p>
        </w:tc>
        <w:tc>
          <w:tcPr>
            <w:tcW w:w="6116" w:type="dxa"/>
          </w:tcPr>
          <w:p w14:paraId="2AEE766B"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Same idempotency key returns the same payment rather than duplicating it.</w:t>
            </w:r>
          </w:p>
        </w:tc>
      </w:tr>
      <w:tr w:rsidR="00631178" w14:paraId="6FEDE3C7" w14:textId="77777777" w:rsidTr="00631178">
        <w:tc>
          <w:tcPr>
            <w:cnfStyle w:val="001000000000" w:firstRow="0" w:lastRow="0" w:firstColumn="1" w:lastColumn="0" w:oddVBand="0" w:evenVBand="0" w:oddHBand="0" w:evenHBand="0" w:firstRowFirstColumn="0" w:firstRowLastColumn="0" w:lastRowFirstColumn="0" w:lastRowLastColumn="0"/>
            <w:tcW w:w="986" w:type="dxa"/>
          </w:tcPr>
          <w:p w14:paraId="05DF0D98" w14:textId="77777777" w:rsidR="00631178" w:rsidRDefault="00FC10CB">
            <w:pPr>
              <w:spacing w:after="80"/>
            </w:pPr>
            <w:r>
              <w:rPr>
                <w:b w:val="0"/>
                <w:sz w:val="17"/>
              </w:rPr>
              <w:t>06</w:t>
            </w:r>
          </w:p>
        </w:tc>
        <w:tc>
          <w:tcPr>
            <w:tcW w:w="2762" w:type="dxa"/>
          </w:tcPr>
          <w:p w14:paraId="59192741"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KYC gate</w:t>
            </w:r>
          </w:p>
        </w:tc>
        <w:tc>
          <w:tcPr>
            <w:tcW w:w="6116" w:type="dxa"/>
          </w:tcPr>
          <w:p w14:paraId="3503DACE"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Request blocked while mock KYC requirements are unmet.</w:t>
            </w:r>
          </w:p>
        </w:tc>
      </w:tr>
      <w:tr w:rsidR="00631178" w14:paraId="19DBEEC6"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14484C6C" w14:textId="77777777" w:rsidR="00631178" w:rsidRDefault="00FC10CB">
            <w:pPr>
              <w:spacing w:after="80"/>
            </w:pPr>
            <w:r>
              <w:rPr>
                <w:b w:val="0"/>
                <w:sz w:val="17"/>
              </w:rPr>
              <w:t>07</w:t>
            </w:r>
          </w:p>
        </w:tc>
        <w:tc>
          <w:tcPr>
            <w:tcW w:w="2762" w:type="dxa"/>
          </w:tcPr>
          <w:p w14:paraId="34A879EA"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Prepare authorization</w:t>
            </w:r>
          </w:p>
        </w:tc>
        <w:tc>
          <w:tcPr>
            <w:tcW w:w="6116" w:type="dxa"/>
          </w:tcPr>
          <w:p w14:paraId="3E59E611"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Mock KYC reviewed; recipient allowlisted using the demo’s step-up path.</w:t>
            </w:r>
          </w:p>
        </w:tc>
      </w:tr>
      <w:tr w:rsidR="00631178" w14:paraId="4E993E23" w14:textId="77777777" w:rsidTr="00631178">
        <w:tc>
          <w:tcPr>
            <w:cnfStyle w:val="001000000000" w:firstRow="0" w:lastRow="0" w:firstColumn="1" w:lastColumn="0" w:oddVBand="0" w:evenVBand="0" w:oddHBand="0" w:evenHBand="0" w:firstRowFirstColumn="0" w:firstRowLastColumn="0" w:lastRowFirstColumn="0" w:lastRowLastColumn="0"/>
            <w:tcW w:w="986" w:type="dxa"/>
          </w:tcPr>
          <w:p w14:paraId="2563D82E" w14:textId="77777777" w:rsidR="00631178" w:rsidRDefault="00FC10CB">
            <w:pPr>
              <w:spacing w:after="80"/>
            </w:pPr>
            <w:r>
              <w:rPr>
                <w:b w:val="0"/>
                <w:sz w:val="17"/>
              </w:rPr>
              <w:t>08</w:t>
            </w:r>
          </w:p>
        </w:tc>
        <w:tc>
          <w:tcPr>
            <w:tcW w:w="2762" w:type="dxa"/>
          </w:tcPr>
          <w:p w14:paraId="026923AC"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Approve safely</w:t>
            </w:r>
          </w:p>
        </w:tc>
        <w:tc>
          <w:tcPr>
            <w:tcW w:w="6116" w:type="dxa"/>
          </w:tcPr>
          <w:p w14:paraId="168A317D"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Student/insufficient-proof paths refused; parent proof accepted; replay safe.</w:t>
            </w:r>
          </w:p>
        </w:tc>
      </w:tr>
    </w:tbl>
    <w:p w14:paraId="67F19842" w14:textId="77777777" w:rsidR="00631178" w:rsidRDefault="00631178"/>
    <w:p w14:paraId="3A6B0A1F" w14:textId="77777777" w:rsidR="00631178" w:rsidRDefault="00FC10CB">
      <w:pPr>
        <w:pStyle w:val="Heading2"/>
      </w:pPr>
      <w:r>
        <w:rPr>
          <w:b w:val="0"/>
        </w:rPr>
        <w:t>Core invariants</w:t>
      </w:r>
    </w:p>
    <w:p w14:paraId="3770218D" w14:textId="77777777" w:rsidR="00631178" w:rsidRDefault="00FC10CB">
      <w:pPr>
        <w:pStyle w:val="ListBullet"/>
      </w:pPr>
      <w:r>
        <w:t>A conversational suggestion is not authorization to send money.</w:t>
      </w:r>
    </w:p>
    <w:p w14:paraId="63C3F357" w14:textId="77777777" w:rsidR="00631178" w:rsidRDefault="00FC10CB">
      <w:pPr>
        <w:pStyle w:val="ListBullet"/>
      </w:pPr>
      <w:r>
        <w:t>The request/approval path re-evaluates its required guards.</w:t>
      </w:r>
    </w:p>
    <w:p w14:paraId="6F5B37A1" w14:textId="77777777" w:rsidR="00631178" w:rsidRDefault="00FC10CB">
      <w:pPr>
        <w:pStyle w:val="ListBullet"/>
      </w:pPr>
      <w:r>
        <w:t>MFA, summary consistency, role and replay constraints are distinct controls.</w:t>
      </w:r>
    </w:p>
    <w:p w14:paraId="19721254" w14:textId="77777777" w:rsidR="00631178" w:rsidRDefault="00FC10CB">
      <w:pPr>
        <w:pStyle w:val="ListBullet"/>
      </w:pPr>
      <w:r>
        <w:t>All credentials and identities in this run were sandbox fixtures.</w:t>
      </w:r>
    </w:p>
    <w:p w14:paraId="4835D74A" w14:textId="77777777" w:rsidR="00631178" w:rsidRDefault="00FC10CB">
      <w:pPr>
        <w:shd w:val="clear" w:color="auto" w:fill="EDF5F7"/>
      </w:pPr>
      <w:r>
        <w:rPr>
          <w:b/>
          <w:sz w:val="18"/>
        </w:rPr>
        <w:t>Demonstration limitation</w:t>
      </w:r>
      <w:r>
        <w:rPr>
          <w:sz w:val="18"/>
        </w:rPr>
        <w:t xml:space="preserve"> — The sandbox MFA code and mock KYC are intentionally unsuitable for production identity assurance. “Passed approval” here means the coded synthetic workflow completed, not that a bank or regulator approved a payment.</w:t>
      </w:r>
    </w:p>
    <w:p w14:paraId="54910341" w14:textId="77777777" w:rsidR="00631178" w:rsidRDefault="00FC10CB">
      <w:r>
        <w:br w:type="page"/>
      </w:r>
    </w:p>
    <w:p w14:paraId="5A36B87E" w14:textId="77777777" w:rsidR="00631178" w:rsidRDefault="00FC10CB">
      <w:pPr>
        <w:pStyle w:val="Subtitle"/>
      </w:pPr>
      <w:r>
        <w:lastRenderedPageBreak/>
        <w:t>06 / FRESH — SCENARIOS 09–14</w:t>
      </w:r>
    </w:p>
    <w:p w14:paraId="0050987D" w14:textId="77777777" w:rsidR="00631178" w:rsidRDefault="00FC10CB">
      <w:pPr>
        <w:pStyle w:val="Heading1"/>
      </w:pPr>
      <w:bookmarkStart w:id="6" w:name="_Toc243333391"/>
      <w:r>
        <w:t>Demonstration: settlement &amp; integrity</w:t>
      </w:r>
      <w:bookmarkEnd w:id="6"/>
    </w:p>
    <w:tbl>
      <w:tblPr>
        <w:tblStyle w:val="LightShading-Accent1"/>
        <w:tblW w:w="0" w:type="auto"/>
        <w:tblLook w:val="04A0" w:firstRow="1" w:lastRow="0" w:firstColumn="1" w:lastColumn="0" w:noHBand="0" w:noVBand="1"/>
      </w:tblPr>
      <w:tblGrid>
        <w:gridCol w:w="986"/>
        <w:gridCol w:w="2762"/>
        <w:gridCol w:w="6116"/>
      </w:tblGrid>
      <w:tr w:rsidR="00631178" w14:paraId="789F9306" w14:textId="77777777" w:rsidTr="0063117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86" w:type="dxa"/>
            <w:shd w:val="clear" w:color="auto" w:fill="102B46"/>
          </w:tcPr>
          <w:p w14:paraId="2EF6974D" w14:textId="77777777" w:rsidR="00631178" w:rsidRDefault="00FC10CB">
            <w:r>
              <w:rPr>
                <w:color w:val="FFFFFF"/>
                <w:sz w:val="17"/>
              </w:rPr>
              <w:t>Step</w:t>
            </w:r>
          </w:p>
        </w:tc>
        <w:tc>
          <w:tcPr>
            <w:tcW w:w="2762" w:type="dxa"/>
            <w:shd w:val="clear" w:color="auto" w:fill="102B46"/>
          </w:tcPr>
          <w:p w14:paraId="45173F0A"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Scenario</w:t>
            </w:r>
          </w:p>
        </w:tc>
        <w:tc>
          <w:tcPr>
            <w:tcW w:w="6116" w:type="dxa"/>
            <w:shd w:val="clear" w:color="auto" w:fill="102B46"/>
          </w:tcPr>
          <w:p w14:paraId="27DA313C"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Observed behavior</w:t>
            </w:r>
          </w:p>
        </w:tc>
      </w:tr>
      <w:tr w:rsidR="00631178" w14:paraId="5C6802F3"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1CD85148" w14:textId="77777777" w:rsidR="00631178" w:rsidRDefault="00FC10CB">
            <w:pPr>
              <w:spacing w:after="80"/>
            </w:pPr>
            <w:r>
              <w:rPr>
                <w:b w:val="0"/>
                <w:sz w:val="17"/>
              </w:rPr>
              <w:t>09</w:t>
            </w:r>
          </w:p>
        </w:tc>
        <w:tc>
          <w:tcPr>
            <w:tcW w:w="2762" w:type="dxa"/>
          </w:tcPr>
          <w:p w14:paraId="31B2F3A0"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Hostile inputs</w:t>
            </w:r>
          </w:p>
        </w:tc>
        <w:tc>
          <w:tcPr>
            <w:tcW w:w="6116" w:type="dxa"/>
          </w:tcPr>
          <w:p w14:paraId="39390B01"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Forged webhook rejected; tested prompt-injection instruction refused.</w:t>
            </w:r>
          </w:p>
        </w:tc>
      </w:tr>
      <w:tr w:rsidR="00631178" w14:paraId="14D3A49B" w14:textId="77777777" w:rsidTr="00631178">
        <w:tc>
          <w:tcPr>
            <w:cnfStyle w:val="001000000000" w:firstRow="0" w:lastRow="0" w:firstColumn="1" w:lastColumn="0" w:oddVBand="0" w:evenVBand="0" w:oddHBand="0" w:evenHBand="0" w:firstRowFirstColumn="0" w:firstRowLastColumn="0" w:lastRowFirstColumn="0" w:lastRowLastColumn="0"/>
            <w:tcW w:w="986" w:type="dxa"/>
          </w:tcPr>
          <w:p w14:paraId="1D45F919" w14:textId="77777777" w:rsidR="00631178" w:rsidRDefault="00FC10CB">
            <w:pPr>
              <w:spacing w:after="80"/>
            </w:pPr>
            <w:r>
              <w:rPr>
                <w:b w:val="0"/>
                <w:sz w:val="17"/>
              </w:rPr>
              <w:t>10</w:t>
            </w:r>
          </w:p>
        </w:tc>
        <w:tc>
          <w:tcPr>
            <w:tcW w:w="2762" w:type="dxa"/>
          </w:tcPr>
          <w:p w14:paraId="2071FF3D"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Simulated tracker</w:t>
            </w:r>
          </w:p>
        </w:tc>
        <w:tc>
          <w:tcPr>
            <w:tcW w:w="6116" w:type="dxa"/>
          </w:tcPr>
          <w:p w14:paraId="505981C1"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Payment advances through submission and simulated settlement.</w:t>
            </w:r>
          </w:p>
        </w:tc>
      </w:tr>
      <w:tr w:rsidR="00631178" w14:paraId="11FF0606"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165E7978" w14:textId="77777777" w:rsidR="00631178" w:rsidRDefault="00FC10CB">
            <w:pPr>
              <w:spacing w:after="80"/>
            </w:pPr>
            <w:r>
              <w:rPr>
                <w:b w:val="0"/>
                <w:sz w:val="17"/>
              </w:rPr>
              <w:t>11</w:t>
            </w:r>
          </w:p>
        </w:tc>
        <w:tc>
          <w:tcPr>
            <w:tcW w:w="2762" w:type="dxa"/>
          </w:tcPr>
          <w:p w14:paraId="4166BC0C"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Compliance evidence</w:t>
            </w:r>
          </w:p>
        </w:tc>
        <w:tc>
          <w:tcPr>
            <w:tcW w:w="6116" w:type="dxa"/>
          </w:tcPr>
          <w:p w14:paraId="1D48EED4"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Canonical report produced with integrity hash; not a legal compliance attestation.</w:t>
            </w:r>
          </w:p>
        </w:tc>
      </w:tr>
      <w:tr w:rsidR="00631178" w14:paraId="6374BF4C" w14:textId="77777777" w:rsidTr="00631178">
        <w:tc>
          <w:tcPr>
            <w:cnfStyle w:val="001000000000" w:firstRow="0" w:lastRow="0" w:firstColumn="1" w:lastColumn="0" w:oddVBand="0" w:evenVBand="0" w:oddHBand="0" w:evenHBand="0" w:firstRowFirstColumn="0" w:firstRowLastColumn="0" w:lastRowFirstColumn="0" w:lastRowLastColumn="0"/>
            <w:tcW w:w="986" w:type="dxa"/>
          </w:tcPr>
          <w:p w14:paraId="7F96C0D5" w14:textId="77777777" w:rsidR="00631178" w:rsidRDefault="00FC10CB">
            <w:pPr>
              <w:spacing w:after="80"/>
            </w:pPr>
            <w:r>
              <w:rPr>
                <w:b w:val="0"/>
                <w:sz w:val="17"/>
              </w:rPr>
              <w:t>12</w:t>
            </w:r>
          </w:p>
        </w:tc>
        <w:tc>
          <w:tcPr>
            <w:tcW w:w="2762" w:type="dxa"/>
          </w:tcPr>
          <w:p w14:paraId="5570B579"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Bank network</w:t>
            </w:r>
          </w:p>
        </w:tc>
        <w:tc>
          <w:tcPr>
            <w:tcW w:w="6116" w:type="dxa"/>
          </w:tcPr>
          <w:p w14:paraId="5FEEB3CE"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Synthetic national/international transfers, returns and balancing records collected.</w:t>
            </w:r>
          </w:p>
        </w:tc>
      </w:tr>
      <w:tr w:rsidR="00631178" w14:paraId="2EBF3118"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10DBC22B" w14:textId="77777777" w:rsidR="00631178" w:rsidRDefault="00FC10CB">
            <w:pPr>
              <w:spacing w:after="80"/>
            </w:pPr>
            <w:r>
              <w:rPr>
                <w:b w:val="0"/>
                <w:sz w:val="17"/>
              </w:rPr>
              <w:t>13</w:t>
            </w:r>
          </w:p>
        </w:tc>
        <w:tc>
          <w:tcPr>
            <w:tcW w:w="2762" w:type="dxa"/>
          </w:tcPr>
          <w:p w14:paraId="59B4B340"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Smart escrow</w:t>
            </w:r>
          </w:p>
        </w:tc>
        <w:tc>
          <w:tcPr>
            <w:tcW w:w="6116" w:type="dxa"/>
          </w:tcPr>
          <w:p w14:paraId="044D90F8"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Tranche/freeze-related behavior on local simulated EVM; no network or real tokens.</w:t>
            </w:r>
          </w:p>
        </w:tc>
      </w:tr>
      <w:tr w:rsidR="00631178" w14:paraId="1885CB3D" w14:textId="77777777" w:rsidTr="00631178">
        <w:tc>
          <w:tcPr>
            <w:cnfStyle w:val="001000000000" w:firstRow="0" w:lastRow="0" w:firstColumn="1" w:lastColumn="0" w:oddVBand="0" w:evenVBand="0" w:oddHBand="0" w:evenHBand="0" w:firstRowFirstColumn="0" w:firstRowLastColumn="0" w:lastRowFirstColumn="0" w:lastRowLastColumn="0"/>
            <w:tcW w:w="986" w:type="dxa"/>
          </w:tcPr>
          <w:p w14:paraId="77CB25A1" w14:textId="77777777" w:rsidR="00631178" w:rsidRDefault="00FC10CB">
            <w:pPr>
              <w:spacing w:after="80"/>
            </w:pPr>
            <w:r>
              <w:rPr>
                <w:b w:val="0"/>
                <w:sz w:val="17"/>
              </w:rPr>
              <w:t>14</w:t>
            </w:r>
          </w:p>
        </w:tc>
        <w:tc>
          <w:tcPr>
            <w:tcW w:w="2762" w:type="dxa"/>
          </w:tcPr>
          <w:p w14:paraId="476F8F5E"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Audit chain</w:t>
            </w:r>
          </w:p>
        </w:tc>
        <w:tc>
          <w:tcPr>
            <w:tcW w:w="6116" w:type="dxa"/>
          </w:tcPr>
          <w:p w14:paraId="1DDBE8FC"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Verification succeeds; tamper/restore experiment is exported separately.</w:t>
            </w:r>
          </w:p>
        </w:tc>
      </w:tr>
    </w:tbl>
    <w:p w14:paraId="5FD2A5C5" w14:textId="77777777" w:rsidR="00631178" w:rsidRDefault="00631178"/>
    <w:p w14:paraId="2F2E62C4" w14:textId="77777777" w:rsidR="00631178" w:rsidRDefault="00FC10CB">
      <w:r>
        <w:rPr>
          <w:noProof/>
        </w:rPr>
        <w:drawing>
          <wp:inline distT="0" distB="0" distL="0" distR="0" wp14:anchorId="40DB6A9F" wp14:editId="3C96373E">
            <wp:extent cx="6217920" cy="15752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ment.png"/>
                    <pic:cNvPicPr/>
                  </pic:nvPicPr>
                  <pic:blipFill>
                    <a:blip r:embed="rId15"/>
                    <a:stretch>
                      <a:fillRect/>
                    </a:stretch>
                  </pic:blipFill>
                  <pic:spPr>
                    <a:xfrm>
                      <a:off x="0" y="0"/>
                      <a:ext cx="6217920" cy="1575206"/>
                    </a:xfrm>
                    <a:prstGeom prst="rect">
                      <a:avLst/>
                    </a:prstGeom>
                  </pic:spPr>
                </pic:pic>
              </a:graphicData>
            </a:graphic>
          </wp:inline>
        </w:drawing>
      </w:r>
    </w:p>
    <w:p w14:paraId="218FB7C5" w14:textId="77777777" w:rsidR="00631178" w:rsidRDefault="00FC10CB">
      <w:pPr>
        <w:pStyle w:val="Heading2"/>
      </w:pPr>
      <w:r>
        <w:rPr>
          <w:b w:val="0"/>
        </w:rPr>
        <w:t>Recorded payment</w:t>
      </w:r>
    </w:p>
    <w:p w14:paraId="2189CDBF" w14:textId="77777777" w:rsidR="00631178" w:rsidRDefault="00FC10CB">
      <w:r>
        <w:t>The exported payment shows a synthetic tuition target of GBP 10,000.00, Provider B (synthetic), final state SETTLED and a UETR-shaped tracking identifier. The recorded debit is an illustrative sandbox amount, not a current market rate or fee commitment. Payment IDs and timestamps are generated per run; the raw JSON is the authority. [E04]</w:t>
      </w:r>
    </w:p>
    <w:p w14:paraId="3EA6CF4F" w14:textId="77777777" w:rsidR="00631178" w:rsidRDefault="00FC10CB">
      <w:pPr>
        <w:shd w:val="clear" w:color="auto" w:fill="EDF5F7"/>
      </w:pPr>
      <w:r>
        <w:rPr>
          <w:b/>
          <w:sz w:val="18"/>
        </w:rPr>
        <w:t>What SETTLED means here</w:t>
      </w:r>
      <w:r>
        <w:rPr>
          <w:sz w:val="18"/>
        </w:rPr>
        <w:t xml:space="preserve"> — A simulated provider callback advances the local state machine. It is not proof of bank transmission, SWIFT delivery, correspondent credit, reconciliation with a bank statement or irreversible economic finality.</w:t>
      </w:r>
    </w:p>
    <w:p w14:paraId="206BE903" w14:textId="77777777" w:rsidR="00631178" w:rsidRDefault="00FC10CB">
      <w:r>
        <w:br w:type="page"/>
      </w:r>
    </w:p>
    <w:p w14:paraId="66D6CD5D" w14:textId="77777777" w:rsidR="00631178" w:rsidRDefault="00FC10CB">
      <w:pPr>
        <w:pStyle w:val="Subtitle"/>
      </w:pPr>
      <w:r>
        <w:lastRenderedPageBreak/>
        <w:t>07 / FRESH — POSITIVE AND NEGATIVE EVIDENCE</w:t>
      </w:r>
    </w:p>
    <w:p w14:paraId="5991483E" w14:textId="77777777" w:rsidR="00631178" w:rsidRDefault="00FC10CB">
      <w:pPr>
        <w:pStyle w:val="Heading1"/>
      </w:pPr>
      <w:bookmarkStart w:id="7" w:name="_Toc243333392"/>
      <w:r>
        <w:t>Audit experiment &amp; independent check</w:t>
      </w:r>
      <w:bookmarkEnd w:id="7"/>
    </w:p>
    <w:tbl>
      <w:tblPr>
        <w:tblStyle w:val="LightShading-Accent1"/>
        <w:tblW w:w="0" w:type="auto"/>
        <w:tblLook w:val="04A0" w:firstRow="1" w:lastRow="0" w:firstColumn="1" w:lastColumn="0" w:noHBand="0" w:noVBand="1"/>
      </w:tblPr>
      <w:tblGrid>
        <w:gridCol w:w="2762"/>
        <w:gridCol w:w="3847"/>
        <w:gridCol w:w="3255"/>
      </w:tblGrid>
      <w:tr w:rsidR="00631178" w14:paraId="46D92BFF" w14:textId="77777777" w:rsidTr="0063117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762" w:type="dxa"/>
            <w:shd w:val="clear" w:color="auto" w:fill="102B46"/>
          </w:tcPr>
          <w:p w14:paraId="358D5C19" w14:textId="77777777" w:rsidR="00631178" w:rsidRDefault="00FC10CB">
            <w:r>
              <w:rPr>
                <w:color w:val="FFFFFF"/>
                <w:sz w:val="17"/>
              </w:rPr>
              <w:t>Stage</w:t>
            </w:r>
          </w:p>
        </w:tc>
        <w:tc>
          <w:tcPr>
            <w:tcW w:w="3847" w:type="dxa"/>
            <w:shd w:val="clear" w:color="auto" w:fill="102B46"/>
          </w:tcPr>
          <w:p w14:paraId="0B13024D"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Observed result</w:t>
            </w:r>
          </w:p>
        </w:tc>
        <w:tc>
          <w:tcPr>
            <w:tcW w:w="3255" w:type="dxa"/>
            <w:shd w:val="clear" w:color="auto" w:fill="102B46"/>
          </w:tcPr>
          <w:p w14:paraId="734C07EE"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Artifact</w:t>
            </w:r>
          </w:p>
        </w:tc>
      </w:tr>
      <w:tr w:rsidR="00631178" w14:paraId="060C9E4C"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2" w:type="dxa"/>
          </w:tcPr>
          <w:p w14:paraId="1479BD44" w14:textId="77777777" w:rsidR="00631178" w:rsidRDefault="00FC10CB">
            <w:pPr>
              <w:spacing w:after="80"/>
            </w:pPr>
            <w:r>
              <w:rPr>
                <w:b w:val="0"/>
                <w:sz w:val="17"/>
              </w:rPr>
              <w:t>Baseline</w:t>
            </w:r>
          </w:p>
        </w:tc>
        <w:tc>
          <w:tcPr>
            <w:tcW w:w="3847" w:type="dxa"/>
          </w:tcPr>
          <w:p w14:paraId="1D5E9533"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PASS; 76 events checked</w:t>
            </w:r>
          </w:p>
        </w:tc>
        <w:tc>
          <w:tcPr>
            <w:tcW w:w="3255" w:type="dxa"/>
          </w:tcPr>
          <w:p w14:paraId="508E818B"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live-evidence/audit_verify.json</w:t>
            </w:r>
          </w:p>
        </w:tc>
      </w:tr>
      <w:tr w:rsidR="00631178" w14:paraId="4F568257" w14:textId="77777777" w:rsidTr="00631178">
        <w:tc>
          <w:tcPr>
            <w:cnfStyle w:val="001000000000" w:firstRow="0" w:lastRow="0" w:firstColumn="1" w:lastColumn="0" w:oddVBand="0" w:evenVBand="0" w:oddHBand="0" w:evenHBand="0" w:firstRowFirstColumn="0" w:firstRowLastColumn="0" w:lastRowFirstColumn="0" w:lastRowLastColumn="0"/>
            <w:tcW w:w="2762" w:type="dxa"/>
          </w:tcPr>
          <w:p w14:paraId="2D217332" w14:textId="77777777" w:rsidR="00631178" w:rsidRDefault="00FC10CB">
            <w:pPr>
              <w:spacing w:after="80"/>
            </w:pPr>
            <w:r>
              <w:rPr>
                <w:b w:val="0"/>
                <w:sz w:val="17"/>
              </w:rPr>
              <w:t>Edit event 75 amount_minor</w:t>
            </w:r>
          </w:p>
        </w:tc>
        <w:tc>
          <w:tcPr>
            <w:tcW w:w="3847" w:type="dxa"/>
          </w:tcPr>
          <w:p w14:paraId="774D17BB"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FAIL; HASH_MISMATCH; failed_seq=75</w:t>
            </w:r>
          </w:p>
        </w:tc>
        <w:tc>
          <w:tcPr>
            <w:tcW w:w="3255" w:type="dxa"/>
          </w:tcPr>
          <w:p w14:paraId="63946794"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live-evidence/tamper_demo.json</w:t>
            </w:r>
          </w:p>
        </w:tc>
      </w:tr>
      <w:tr w:rsidR="00631178" w14:paraId="46D4E7E1"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2" w:type="dxa"/>
          </w:tcPr>
          <w:p w14:paraId="44D31AD2" w14:textId="77777777" w:rsidR="00631178" w:rsidRDefault="00FC10CB">
            <w:pPr>
              <w:spacing w:after="80"/>
            </w:pPr>
            <w:r>
              <w:rPr>
                <w:b w:val="0"/>
                <w:sz w:val="17"/>
              </w:rPr>
              <w:t>Restore original row</w:t>
            </w:r>
          </w:p>
        </w:tc>
        <w:tc>
          <w:tcPr>
            <w:tcW w:w="3847" w:type="dxa"/>
          </w:tcPr>
          <w:p w14:paraId="71B8D49C"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PASS; 76 events checked</w:t>
            </w:r>
          </w:p>
        </w:tc>
        <w:tc>
          <w:tcPr>
            <w:tcW w:w="3255" w:type="dxa"/>
          </w:tcPr>
          <w:p w14:paraId="5AC15B35"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live-evidence/tamper_demo.json</w:t>
            </w:r>
          </w:p>
        </w:tc>
      </w:tr>
      <w:tr w:rsidR="00631178" w14:paraId="6A77B00E" w14:textId="77777777" w:rsidTr="00631178">
        <w:tc>
          <w:tcPr>
            <w:cnfStyle w:val="001000000000" w:firstRow="0" w:lastRow="0" w:firstColumn="1" w:lastColumn="0" w:oddVBand="0" w:evenVBand="0" w:oddHBand="0" w:evenHBand="0" w:firstRowFirstColumn="0" w:firstRowLastColumn="0" w:lastRowFirstColumn="0" w:lastRowLastColumn="0"/>
            <w:tcW w:w="2762" w:type="dxa"/>
          </w:tcPr>
          <w:p w14:paraId="70D08498" w14:textId="77777777" w:rsidR="00631178" w:rsidRDefault="00FC10CB">
            <w:pPr>
              <w:spacing w:after="80"/>
            </w:pPr>
            <w:r>
              <w:rPr>
                <w:b w:val="0"/>
                <w:sz w:val="17"/>
              </w:rPr>
              <w:t>Offline recomputation</w:t>
            </w:r>
          </w:p>
        </w:tc>
        <w:tc>
          <w:tcPr>
            <w:tcW w:w="3847" w:type="dxa"/>
          </w:tcPr>
          <w:p w14:paraId="0A7B9D9A"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Fresh 76-event chain valid; altered copy rejected at 75</w:t>
            </w:r>
          </w:p>
        </w:tc>
        <w:tc>
          <w:tcPr>
            <w:tcW w:w="3255" w:type="dxa"/>
          </w:tcPr>
          <w:p w14:paraId="4359E374"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evidence-integrity-check.json</w:t>
            </w:r>
          </w:p>
        </w:tc>
      </w:tr>
      <w:tr w:rsidR="00631178" w14:paraId="176F9B4D"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2" w:type="dxa"/>
          </w:tcPr>
          <w:p w14:paraId="0CA9FDE7" w14:textId="77777777" w:rsidR="00631178" w:rsidRDefault="00FC10CB">
            <w:pPr>
              <w:spacing w:after="80"/>
            </w:pPr>
            <w:r>
              <w:rPr>
                <w:b w:val="0"/>
                <w:sz w:val="17"/>
              </w:rPr>
              <w:t>Supplied chain recomputation</w:t>
            </w:r>
          </w:p>
        </w:tc>
        <w:tc>
          <w:tcPr>
            <w:tcW w:w="3847" w:type="dxa"/>
          </w:tcPr>
          <w:p w14:paraId="707E4136"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75-event chain valid; altered copy rejected at 74</w:t>
            </w:r>
          </w:p>
        </w:tc>
        <w:tc>
          <w:tcPr>
            <w:tcW w:w="3255" w:type="dxa"/>
          </w:tcPr>
          <w:p w14:paraId="36989A98"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evidence-integrity-check.json</w:t>
            </w:r>
          </w:p>
        </w:tc>
      </w:tr>
    </w:tbl>
    <w:p w14:paraId="2FA5A9E6" w14:textId="77777777" w:rsidR="00631178" w:rsidRDefault="00631178"/>
    <w:p w14:paraId="017396A1" w14:textId="77777777" w:rsidR="00631178" w:rsidRDefault="00FC10CB">
      <w:pPr>
        <w:pStyle w:val="Heading2"/>
      </w:pPr>
      <w:r>
        <w:rPr>
          <w:b w:val="0"/>
        </w:rPr>
        <w:t>Fresh audit head</w:t>
      </w:r>
    </w:p>
    <w:p w14:paraId="4A664932" w14:textId="77777777" w:rsidR="00631178" w:rsidRDefault="00FC10CB">
      <w:pPr>
        <w:spacing w:after="160"/>
      </w:pPr>
      <w:r>
        <w:rPr>
          <w:rFonts w:ascii="Courier New" w:hAnsi="Courier New"/>
          <w:sz w:val="16"/>
        </w:rPr>
        <w:t>0e0ff18d559f93c6003fefe7cbb389e5037d93a06540687f372754461137678c</w:t>
      </w:r>
    </w:p>
    <w:p w14:paraId="5112F189" w14:textId="77777777" w:rsidR="00631178" w:rsidRDefault="00FC10CB">
      <w:pPr>
        <w:pStyle w:val="Heading2"/>
      </w:pPr>
      <w:r>
        <w:rPr>
          <w:b w:val="0"/>
        </w:rPr>
        <w:t>Canonicalization matters</w:t>
      </w:r>
    </w:p>
    <w:p w14:paraId="5EC8E910" w14:textId="77777777" w:rsidR="00631178" w:rsidRDefault="00FC10CB">
      <w:r>
        <w:t>The API export adds amount_display for human readability. The hash covers the stored event fields listed in HASHED_FIELDS, not this derived display field or this_event_hash itself. The offline verifier excludes those two fields, preserves the raw JSON and recomputes SHA-256(previous_hash || canonical_event). Treating amount_display as a stored field would produce a false mismatch. [C06; E05]</w:t>
      </w:r>
    </w:p>
    <w:p w14:paraId="5CA1F1EA" w14:textId="77777777" w:rsidR="00631178" w:rsidRDefault="00FC10CB">
      <w:pPr>
        <w:pStyle w:val="Heading2"/>
      </w:pPr>
      <w:r>
        <w:rPr>
          <w:b w:val="0"/>
        </w:rPr>
        <w:t>A necessary negative result</w:t>
      </w:r>
    </w:p>
    <w:p w14:paraId="4BCA7573" w14:textId="77777777" w:rsidR="00631178" w:rsidRDefault="00FC10CB">
      <w:r>
        <w:t>The source’s coordinated-rewrite test demonstrates the local trust limit: a database owner who rewrites both audit and simulated-chain logs can pass local checks. A separately protected checkpoint exposes an altered trusted prefix. The fresh complete test suite includes this regression; the report does not relabel that limitation as external immutability. [E01; C06]</w:t>
      </w:r>
    </w:p>
    <w:p w14:paraId="310895A5" w14:textId="77777777" w:rsidR="00631178" w:rsidRDefault="00FC10CB">
      <w:pPr>
        <w:shd w:val="clear" w:color="auto" w:fill="EDF5F7"/>
      </w:pPr>
      <w:r>
        <w:rPr>
          <w:b/>
          <w:sz w:val="18"/>
        </w:rPr>
        <w:t>Safety of reproduction</w:t>
      </w:r>
      <w:r>
        <w:rPr>
          <w:sz w:val="18"/>
        </w:rPr>
        <w:t xml:space="preserve"> — The tamper demonstration ran only on the isolated disposable database. Never drop audit triggers, alter records or run tamper scripts on a deployed dataset.</w:t>
      </w:r>
    </w:p>
    <w:p w14:paraId="31619EC1" w14:textId="77777777" w:rsidR="00631178" w:rsidRDefault="00FC10CB">
      <w:r>
        <w:br w:type="page"/>
      </w:r>
    </w:p>
    <w:p w14:paraId="0914145B" w14:textId="77777777" w:rsidR="00631178" w:rsidRDefault="00FC10CB">
      <w:pPr>
        <w:pStyle w:val="Subtitle"/>
      </w:pPr>
      <w:r>
        <w:lastRenderedPageBreak/>
        <w:t>08 / FRESH — SYNTHETIC FINANCIAL RECORDS</w:t>
      </w:r>
    </w:p>
    <w:p w14:paraId="625D8A0C" w14:textId="77777777" w:rsidR="00631178" w:rsidRDefault="00FC10CB">
      <w:pPr>
        <w:pStyle w:val="Heading1"/>
      </w:pPr>
      <w:bookmarkStart w:id="8" w:name="_Toc243333393"/>
      <w:r>
        <w:t>Ledger &amp; escrow invariants</w:t>
      </w:r>
      <w:bookmarkEnd w:id="8"/>
    </w:p>
    <w:p w14:paraId="3985E7E5" w14:textId="77777777" w:rsidR="00631178" w:rsidRDefault="00FC10CB">
      <w:r>
        <w:t>The collected bank network snapshot reports all_ok=true. All seven trial-balance currencies have equal debits and credits; mirror accounts report reconciled=true, and the mismatch list is empty. These are internal consistency checks on invented accounts and rails. [E04]</w:t>
      </w:r>
    </w:p>
    <w:tbl>
      <w:tblPr>
        <w:tblStyle w:val="LightShading-Accent1"/>
        <w:tblW w:w="0" w:type="auto"/>
        <w:tblLook w:val="04A0" w:firstRow="1" w:lastRow="0" w:firstColumn="1" w:lastColumn="0" w:noHBand="0" w:noVBand="1"/>
      </w:tblPr>
      <w:tblGrid>
        <w:gridCol w:w="1480"/>
        <w:gridCol w:w="3255"/>
        <w:gridCol w:w="3255"/>
        <w:gridCol w:w="1874"/>
      </w:tblGrid>
      <w:tr w:rsidR="00631178" w14:paraId="03DE4DA6" w14:textId="77777777" w:rsidTr="0063117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80" w:type="dxa"/>
            <w:shd w:val="clear" w:color="auto" w:fill="102B46"/>
          </w:tcPr>
          <w:p w14:paraId="611E077E" w14:textId="77777777" w:rsidR="00631178" w:rsidRDefault="00FC10CB">
            <w:r>
              <w:rPr>
                <w:color w:val="FFFFFF"/>
                <w:sz w:val="17"/>
              </w:rPr>
              <w:t>Currency</w:t>
            </w:r>
          </w:p>
        </w:tc>
        <w:tc>
          <w:tcPr>
            <w:tcW w:w="3255" w:type="dxa"/>
            <w:shd w:val="clear" w:color="auto" w:fill="102B46"/>
          </w:tcPr>
          <w:p w14:paraId="58125BAB"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Debits — minor units</w:t>
            </w:r>
          </w:p>
        </w:tc>
        <w:tc>
          <w:tcPr>
            <w:tcW w:w="3255" w:type="dxa"/>
            <w:shd w:val="clear" w:color="auto" w:fill="102B46"/>
          </w:tcPr>
          <w:p w14:paraId="5353825E"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Credits — minor units</w:t>
            </w:r>
          </w:p>
        </w:tc>
        <w:tc>
          <w:tcPr>
            <w:tcW w:w="1874" w:type="dxa"/>
            <w:shd w:val="clear" w:color="auto" w:fill="102B46"/>
          </w:tcPr>
          <w:p w14:paraId="45BD226B"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Balanced</w:t>
            </w:r>
          </w:p>
        </w:tc>
      </w:tr>
      <w:tr w:rsidR="00631178" w14:paraId="0E1D5AA7"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02558691" w14:textId="77777777" w:rsidR="00631178" w:rsidRDefault="00FC10CB">
            <w:pPr>
              <w:spacing w:after="80"/>
            </w:pPr>
            <w:r>
              <w:rPr>
                <w:b w:val="0"/>
                <w:sz w:val="17"/>
              </w:rPr>
              <w:t>AUD</w:t>
            </w:r>
          </w:p>
        </w:tc>
        <w:tc>
          <w:tcPr>
            <w:tcW w:w="3255" w:type="dxa"/>
          </w:tcPr>
          <w:p w14:paraId="26181110"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8,050,000,000</w:t>
            </w:r>
          </w:p>
        </w:tc>
        <w:tc>
          <w:tcPr>
            <w:tcW w:w="3255" w:type="dxa"/>
          </w:tcPr>
          <w:p w14:paraId="045368FD"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8,050,000,000</w:t>
            </w:r>
          </w:p>
        </w:tc>
        <w:tc>
          <w:tcPr>
            <w:tcW w:w="1874" w:type="dxa"/>
          </w:tcPr>
          <w:p w14:paraId="0EEF51AF"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Yes</w:t>
            </w:r>
          </w:p>
        </w:tc>
      </w:tr>
      <w:tr w:rsidR="00631178" w14:paraId="41B1F65E" w14:textId="77777777" w:rsidTr="00631178">
        <w:tc>
          <w:tcPr>
            <w:cnfStyle w:val="001000000000" w:firstRow="0" w:lastRow="0" w:firstColumn="1" w:lastColumn="0" w:oddVBand="0" w:evenVBand="0" w:oddHBand="0" w:evenHBand="0" w:firstRowFirstColumn="0" w:firstRowLastColumn="0" w:lastRowFirstColumn="0" w:lastRowLastColumn="0"/>
            <w:tcW w:w="1480" w:type="dxa"/>
          </w:tcPr>
          <w:p w14:paraId="172B755D" w14:textId="77777777" w:rsidR="00631178" w:rsidRDefault="00FC10CB">
            <w:pPr>
              <w:spacing w:after="80"/>
            </w:pPr>
            <w:r>
              <w:rPr>
                <w:b w:val="0"/>
                <w:sz w:val="17"/>
              </w:rPr>
              <w:t>BDT</w:t>
            </w:r>
          </w:p>
        </w:tc>
        <w:tc>
          <w:tcPr>
            <w:tcW w:w="3255" w:type="dxa"/>
          </w:tcPr>
          <w:p w14:paraId="79422934"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61,604,821,000</w:t>
            </w:r>
          </w:p>
        </w:tc>
        <w:tc>
          <w:tcPr>
            <w:tcW w:w="3255" w:type="dxa"/>
          </w:tcPr>
          <w:p w14:paraId="7A33A779"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61,604,821,000</w:t>
            </w:r>
          </w:p>
        </w:tc>
        <w:tc>
          <w:tcPr>
            <w:tcW w:w="1874" w:type="dxa"/>
          </w:tcPr>
          <w:p w14:paraId="2AACC944"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Yes</w:t>
            </w:r>
          </w:p>
        </w:tc>
      </w:tr>
      <w:tr w:rsidR="00631178" w14:paraId="47E09C20"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6345449F" w14:textId="77777777" w:rsidR="00631178" w:rsidRDefault="00FC10CB">
            <w:pPr>
              <w:spacing w:after="80"/>
            </w:pPr>
            <w:r>
              <w:rPr>
                <w:b w:val="0"/>
                <w:sz w:val="17"/>
              </w:rPr>
              <w:t>CAD</w:t>
            </w:r>
          </w:p>
        </w:tc>
        <w:tc>
          <w:tcPr>
            <w:tcW w:w="3255" w:type="dxa"/>
          </w:tcPr>
          <w:p w14:paraId="736664BF"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8,050,000,000</w:t>
            </w:r>
          </w:p>
        </w:tc>
        <w:tc>
          <w:tcPr>
            <w:tcW w:w="3255" w:type="dxa"/>
          </w:tcPr>
          <w:p w14:paraId="3A33DD30"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8,050,000,000</w:t>
            </w:r>
          </w:p>
        </w:tc>
        <w:tc>
          <w:tcPr>
            <w:tcW w:w="1874" w:type="dxa"/>
          </w:tcPr>
          <w:p w14:paraId="72B94031"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Yes</w:t>
            </w:r>
          </w:p>
        </w:tc>
      </w:tr>
      <w:tr w:rsidR="00631178" w14:paraId="04D17887" w14:textId="77777777" w:rsidTr="00631178">
        <w:tc>
          <w:tcPr>
            <w:cnfStyle w:val="001000000000" w:firstRow="0" w:lastRow="0" w:firstColumn="1" w:lastColumn="0" w:oddVBand="0" w:evenVBand="0" w:oddHBand="0" w:evenHBand="0" w:firstRowFirstColumn="0" w:firstRowLastColumn="0" w:lastRowFirstColumn="0" w:lastRowLastColumn="0"/>
            <w:tcW w:w="1480" w:type="dxa"/>
          </w:tcPr>
          <w:p w14:paraId="0ED24913" w14:textId="77777777" w:rsidR="00631178" w:rsidRDefault="00FC10CB">
            <w:pPr>
              <w:spacing w:after="80"/>
            </w:pPr>
            <w:r>
              <w:rPr>
                <w:b w:val="0"/>
                <w:sz w:val="17"/>
              </w:rPr>
              <w:t>EUR</w:t>
            </w:r>
          </w:p>
        </w:tc>
        <w:tc>
          <w:tcPr>
            <w:tcW w:w="3255" w:type="dxa"/>
          </w:tcPr>
          <w:p w14:paraId="344A2263"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8,050,000,000</w:t>
            </w:r>
          </w:p>
        </w:tc>
        <w:tc>
          <w:tcPr>
            <w:tcW w:w="3255" w:type="dxa"/>
          </w:tcPr>
          <w:p w14:paraId="1B160A8E"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8,050,000,000</w:t>
            </w:r>
          </w:p>
        </w:tc>
        <w:tc>
          <w:tcPr>
            <w:tcW w:w="1874" w:type="dxa"/>
          </w:tcPr>
          <w:p w14:paraId="379FB437"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Yes</w:t>
            </w:r>
          </w:p>
        </w:tc>
      </w:tr>
      <w:tr w:rsidR="00631178" w14:paraId="21A8B86E"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73097EA6" w14:textId="77777777" w:rsidR="00631178" w:rsidRDefault="00FC10CB">
            <w:pPr>
              <w:spacing w:after="80"/>
            </w:pPr>
            <w:r>
              <w:rPr>
                <w:b w:val="0"/>
                <w:sz w:val="17"/>
              </w:rPr>
              <w:t>GBP</w:t>
            </w:r>
          </w:p>
        </w:tc>
        <w:tc>
          <w:tcPr>
            <w:tcW w:w="3255" w:type="dxa"/>
          </w:tcPr>
          <w:p w14:paraId="4E4C9B91"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50,120,980,000</w:t>
            </w:r>
          </w:p>
        </w:tc>
        <w:tc>
          <w:tcPr>
            <w:tcW w:w="3255" w:type="dxa"/>
          </w:tcPr>
          <w:p w14:paraId="6BF8EDDA"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50,120,980,000</w:t>
            </w:r>
          </w:p>
        </w:tc>
        <w:tc>
          <w:tcPr>
            <w:tcW w:w="1874" w:type="dxa"/>
          </w:tcPr>
          <w:p w14:paraId="47C9BEC7"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Yes</w:t>
            </w:r>
          </w:p>
        </w:tc>
      </w:tr>
      <w:tr w:rsidR="00631178" w14:paraId="6003CA9F" w14:textId="77777777" w:rsidTr="00631178">
        <w:tc>
          <w:tcPr>
            <w:cnfStyle w:val="001000000000" w:firstRow="0" w:lastRow="0" w:firstColumn="1" w:lastColumn="0" w:oddVBand="0" w:evenVBand="0" w:oddHBand="0" w:evenHBand="0" w:firstRowFirstColumn="0" w:firstRowLastColumn="0" w:lastRowFirstColumn="0" w:lastRowLastColumn="0"/>
            <w:tcW w:w="1480" w:type="dxa"/>
          </w:tcPr>
          <w:p w14:paraId="60B80929" w14:textId="77777777" w:rsidR="00631178" w:rsidRDefault="00FC10CB">
            <w:pPr>
              <w:spacing w:after="80"/>
            </w:pPr>
            <w:r>
              <w:rPr>
                <w:b w:val="0"/>
                <w:sz w:val="17"/>
              </w:rPr>
              <w:t>MYR</w:t>
            </w:r>
          </w:p>
        </w:tc>
        <w:tc>
          <w:tcPr>
            <w:tcW w:w="3255" w:type="dxa"/>
          </w:tcPr>
          <w:p w14:paraId="0F444263"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8,050,000,000</w:t>
            </w:r>
          </w:p>
        </w:tc>
        <w:tc>
          <w:tcPr>
            <w:tcW w:w="3255" w:type="dxa"/>
          </w:tcPr>
          <w:p w14:paraId="48B3974C"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8,050,000,000</w:t>
            </w:r>
          </w:p>
        </w:tc>
        <w:tc>
          <w:tcPr>
            <w:tcW w:w="1874" w:type="dxa"/>
          </w:tcPr>
          <w:p w14:paraId="2CC01574"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Yes</w:t>
            </w:r>
          </w:p>
        </w:tc>
      </w:tr>
      <w:tr w:rsidR="00631178" w14:paraId="3AF3D573"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0C811A8B" w14:textId="77777777" w:rsidR="00631178" w:rsidRDefault="00FC10CB">
            <w:pPr>
              <w:spacing w:after="80"/>
            </w:pPr>
            <w:r>
              <w:rPr>
                <w:b w:val="0"/>
                <w:sz w:val="17"/>
              </w:rPr>
              <w:t>USD</w:t>
            </w:r>
          </w:p>
        </w:tc>
        <w:tc>
          <w:tcPr>
            <w:tcW w:w="3255" w:type="dxa"/>
          </w:tcPr>
          <w:p w14:paraId="4FE405BC"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8,050,000,000</w:t>
            </w:r>
          </w:p>
        </w:tc>
        <w:tc>
          <w:tcPr>
            <w:tcW w:w="3255" w:type="dxa"/>
          </w:tcPr>
          <w:p w14:paraId="79BCE2D2"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8,050,000,000</w:t>
            </w:r>
          </w:p>
        </w:tc>
        <w:tc>
          <w:tcPr>
            <w:tcW w:w="1874" w:type="dxa"/>
          </w:tcPr>
          <w:p w14:paraId="5E569736"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Yes</w:t>
            </w:r>
          </w:p>
        </w:tc>
      </w:tr>
    </w:tbl>
    <w:p w14:paraId="375066A8" w14:textId="77777777" w:rsidR="00631178" w:rsidRDefault="00631178"/>
    <w:tbl>
      <w:tblPr>
        <w:tblStyle w:val="LightShading-Accent1"/>
        <w:tblW w:w="0" w:type="auto"/>
        <w:tblLook w:val="04A0" w:firstRow="1" w:lastRow="0" w:firstColumn="1" w:lastColumn="0" w:noHBand="0" w:noVBand="1"/>
      </w:tblPr>
      <w:tblGrid>
        <w:gridCol w:w="4340"/>
        <w:gridCol w:w="3255"/>
        <w:gridCol w:w="2269"/>
      </w:tblGrid>
      <w:tr w:rsidR="00631178" w14:paraId="17AB8619" w14:textId="77777777" w:rsidTr="0063117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340" w:type="dxa"/>
            <w:shd w:val="clear" w:color="auto" w:fill="102B46"/>
          </w:tcPr>
          <w:p w14:paraId="227F189E" w14:textId="77777777" w:rsidR="00631178" w:rsidRDefault="00FC10CB">
            <w:r>
              <w:rPr>
                <w:color w:val="FFFFFF"/>
                <w:sz w:val="17"/>
              </w:rPr>
              <w:t>Transfer type</w:t>
            </w:r>
          </w:p>
        </w:tc>
        <w:tc>
          <w:tcPr>
            <w:tcW w:w="3255" w:type="dxa"/>
            <w:shd w:val="clear" w:color="auto" w:fill="102B46"/>
          </w:tcPr>
          <w:p w14:paraId="00E03A39"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Final state</w:t>
            </w:r>
          </w:p>
        </w:tc>
        <w:tc>
          <w:tcPr>
            <w:tcW w:w="2269" w:type="dxa"/>
            <w:shd w:val="clear" w:color="auto" w:fill="102B46"/>
          </w:tcPr>
          <w:p w14:paraId="3526417F"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Journal records</w:t>
            </w:r>
          </w:p>
        </w:tc>
      </w:tr>
      <w:tr w:rsidR="00631178" w14:paraId="6F9F91FA"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2A442DB6" w14:textId="77777777" w:rsidR="00631178" w:rsidRDefault="00FC10CB">
            <w:pPr>
              <w:spacing w:after="80"/>
            </w:pPr>
            <w:r>
              <w:rPr>
                <w:b w:val="0"/>
                <w:sz w:val="17"/>
              </w:rPr>
              <w:t>NATIONAL</w:t>
            </w:r>
          </w:p>
        </w:tc>
        <w:tc>
          <w:tcPr>
            <w:tcW w:w="3255" w:type="dxa"/>
          </w:tcPr>
          <w:p w14:paraId="149A58ED"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SETTLED</w:t>
            </w:r>
          </w:p>
        </w:tc>
        <w:tc>
          <w:tcPr>
            <w:tcW w:w="2269" w:type="dxa"/>
          </w:tcPr>
          <w:p w14:paraId="005247F7"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4</w:t>
            </w:r>
          </w:p>
        </w:tc>
      </w:tr>
      <w:tr w:rsidR="00631178" w14:paraId="158B0FFD" w14:textId="77777777" w:rsidTr="00631178">
        <w:tc>
          <w:tcPr>
            <w:cnfStyle w:val="001000000000" w:firstRow="0" w:lastRow="0" w:firstColumn="1" w:lastColumn="0" w:oddVBand="0" w:evenVBand="0" w:oddHBand="0" w:evenHBand="0" w:firstRowFirstColumn="0" w:firstRowLastColumn="0" w:lastRowFirstColumn="0" w:lastRowLastColumn="0"/>
            <w:tcW w:w="4340" w:type="dxa"/>
          </w:tcPr>
          <w:p w14:paraId="57B011B4" w14:textId="77777777" w:rsidR="00631178" w:rsidRDefault="00FC10CB">
            <w:pPr>
              <w:spacing w:after="80"/>
            </w:pPr>
            <w:r>
              <w:rPr>
                <w:b w:val="0"/>
                <w:sz w:val="17"/>
              </w:rPr>
              <w:t>INTERNATIONAL</w:t>
            </w:r>
          </w:p>
        </w:tc>
        <w:tc>
          <w:tcPr>
            <w:tcW w:w="3255" w:type="dxa"/>
          </w:tcPr>
          <w:p w14:paraId="18A409F9"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SETTLED</w:t>
            </w:r>
          </w:p>
        </w:tc>
        <w:tc>
          <w:tcPr>
            <w:tcW w:w="2269" w:type="dxa"/>
          </w:tcPr>
          <w:p w14:paraId="681F584A"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4</w:t>
            </w:r>
          </w:p>
        </w:tc>
      </w:tr>
      <w:tr w:rsidR="00631178" w14:paraId="77379215"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12F10F1D" w14:textId="77777777" w:rsidR="00631178" w:rsidRDefault="00FC10CB">
            <w:pPr>
              <w:spacing w:after="80"/>
            </w:pPr>
            <w:r>
              <w:rPr>
                <w:b w:val="0"/>
                <w:sz w:val="17"/>
              </w:rPr>
              <w:t>INTERNATIONAL</w:t>
            </w:r>
          </w:p>
        </w:tc>
        <w:tc>
          <w:tcPr>
            <w:tcW w:w="3255" w:type="dxa"/>
          </w:tcPr>
          <w:p w14:paraId="44DD99D6"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RETURNED</w:t>
            </w:r>
          </w:p>
        </w:tc>
        <w:tc>
          <w:tcPr>
            <w:tcW w:w="2269" w:type="dxa"/>
          </w:tcPr>
          <w:p w14:paraId="04637978"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6</w:t>
            </w:r>
          </w:p>
        </w:tc>
      </w:tr>
    </w:tbl>
    <w:p w14:paraId="29EC3740" w14:textId="77777777" w:rsidR="00631178" w:rsidRDefault="00631178"/>
    <w:p w14:paraId="66106365" w14:textId="77777777" w:rsidR="00631178" w:rsidRDefault="00FC10CB">
      <w:pPr>
        <w:pStyle w:val="Heading2"/>
      </w:pPr>
      <w:r>
        <w:rPr>
          <w:b w:val="0"/>
        </w:rPr>
        <w:t>Escrow evidence</w:t>
      </w:r>
    </w:p>
    <w:p w14:paraId="1DC20F08" w14:textId="77777777" w:rsidR="00631178" w:rsidRDefault="00FC10CB">
      <w:r>
        <w:t>One exported escrow, local contract-call records and one audit anchor are present. The simulated chain reports ready=true and the anchor comparison reports PASS. The runtime engine is py-evm, an in-memory EVM with no peers, no public network and no real tokens. [E04]</w:t>
      </w:r>
    </w:p>
    <w:p w14:paraId="38C76A9E" w14:textId="77777777" w:rsidR="00631178" w:rsidRDefault="00FC10CB">
      <w:pPr>
        <w:shd w:val="clear" w:color="auto" w:fill="EDF5F7"/>
      </w:pPr>
      <w:r>
        <w:rPr>
          <w:b/>
          <w:sz w:val="18"/>
        </w:rPr>
        <w:t>Invariant vs economic truth</w:t>
      </w:r>
      <w:r>
        <w:rPr>
          <w:sz w:val="18"/>
        </w:rPr>
        <w:t xml:space="preserve"> — Balanced books can faithfully record incorrect or invented transactions. These results do not validate actual rail limits, fees, currency liquidity, settlement finality or a production contract deployment. The local chain also shares the database-owner trust boundary explained in section 07.</w:t>
      </w:r>
    </w:p>
    <w:p w14:paraId="5551F887" w14:textId="77777777" w:rsidR="00631178" w:rsidRDefault="00FC10CB">
      <w:r>
        <w:br w:type="page"/>
      </w:r>
    </w:p>
    <w:p w14:paraId="44B837AC" w14:textId="77777777" w:rsidR="00631178" w:rsidRDefault="00FC10CB">
      <w:pPr>
        <w:pStyle w:val="Subtitle"/>
      </w:pPr>
      <w:r>
        <w:lastRenderedPageBreak/>
        <w:t>09 / FRESH LOAD CHECK + SUPPLIED BENCHMARKS</w:t>
      </w:r>
    </w:p>
    <w:p w14:paraId="6A3C9926" w14:textId="77777777" w:rsidR="00631178" w:rsidRDefault="00FC10CB">
      <w:pPr>
        <w:pStyle w:val="Heading1"/>
      </w:pPr>
      <w:bookmarkStart w:id="9" w:name="_Toc243333394"/>
      <w:r>
        <w:t>AI behavior: evidence without overclaim</w:t>
      </w:r>
      <w:bookmarkEnd w:id="9"/>
    </w:p>
    <w:p w14:paraId="31CC3493" w14:textId="77777777" w:rsidR="00631178" w:rsidRDefault="00FC10CB">
      <w:pPr>
        <w:pStyle w:val="Heading2"/>
      </w:pPr>
      <w:r>
        <w:rPr>
          <w:b w:val="0"/>
        </w:rPr>
        <w:t>Fresh component loading</w:t>
      </w:r>
    </w:p>
    <w:p w14:paraId="0209C937" w14:textId="77777777" w:rsidR="00631178" w:rsidRDefault="00FC10CB">
      <w:r>
        <w:t>Reader, DialoguePolicy, RiskScorer and LocalExplainerLLM loaded in the current environment. The live API run used the shipped local components, with the operator cloud path disabled. This confirms loadability and participation in a finite demonstration—not a newly trained model or a new accuracy/safety study. [E06]</w:t>
      </w:r>
    </w:p>
    <w:tbl>
      <w:tblPr>
        <w:tblStyle w:val="LightShading-Accent1"/>
        <w:tblW w:w="0" w:type="auto"/>
        <w:tblLook w:val="04A0" w:firstRow="1" w:lastRow="0" w:firstColumn="1" w:lastColumn="0" w:noHBand="0" w:noVBand="1"/>
      </w:tblPr>
      <w:tblGrid>
        <w:gridCol w:w="3058"/>
        <w:gridCol w:w="2762"/>
        <w:gridCol w:w="4044"/>
      </w:tblGrid>
      <w:tr w:rsidR="00631178" w14:paraId="3229572B" w14:textId="77777777" w:rsidTr="0063117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8" w:type="dxa"/>
            <w:shd w:val="clear" w:color="auto" w:fill="102B46"/>
          </w:tcPr>
          <w:p w14:paraId="4C790657" w14:textId="77777777" w:rsidR="00631178" w:rsidRDefault="00FC10CB">
            <w:r>
              <w:rPr>
                <w:color w:val="FFFFFF"/>
                <w:sz w:val="17"/>
              </w:rPr>
              <w:t>Supplied evaluation</w:t>
            </w:r>
          </w:p>
        </w:tc>
        <w:tc>
          <w:tcPr>
            <w:tcW w:w="2762" w:type="dxa"/>
            <w:shd w:val="clear" w:color="auto" w:fill="102B46"/>
          </w:tcPr>
          <w:p w14:paraId="59F51CC2"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Recorded value</w:t>
            </w:r>
          </w:p>
        </w:tc>
        <w:tc>
          <w:tcPr>
            <w:tcW w:w="4044" w:type="dxa"/>
            <w:shd w:val="clear" w:color="auto" w:fill="102B46"/>
          </w:tcPr>
          <w:p w14:paraId="2B5D3790"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Required interpretation</w:t>
            </w:r>
          </w:p>
        </w:tc>
      </w:tr>
      <w:tr w:rsidR="00631178" w14:paraId="670ACFD9"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8" w:type="dxa"/>
          </w:tcPr>
          <w:p w14:paraId="7701EDE0" w14:textId="77777777" w:rsidR="00631178" w:rsidRDefault="00FC10CB">
            <w:pPr>
              <w:spacing w:after="80"/>
            </w:pPr>
            <w:r>
              <w:rPr>
                <w:b w:val="0"/>
                <w:sz w:val="17"/>
              </w:rPr>
              <w:t>NLU blind routing</w:t>
            </w:r>
          </w:p>
        </w:tc>
        <w:tc>
          <w:tcPr>
            <w:tcW w:w="2762" w:type="dxa"/>
          </w:tcPr>
          <w:p w14:paraId="200FA1BD"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100/113; 88.50%</w:t>
            </w:r>
          </w:p>
        </w:tc>
        <w:tc>
          <w:tcPr>
            <w:tcW w:w="4044" w:type="dxa"/>
          </w:tcPr>
          <w:p w14:paraId="12BC90C7"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Frozen holdout reproduced previously; not a new independent blind study.</w:t>
            </w:r>
          </w:p>
        </w:tc>
      </w:tr>
      <w:tr w:rsidR="00631178" w14:paraId="23ACA162" w14:textId="77777777" w:rsidTr="00631178">
        <w:tc>
          <w:tcPr>
            <w:cnfStyle w:val="001000000000" w:firstRow="0" w:lastRow="0" w:firstColumn="1" w:lastColumn="0" w:oddVBand="0" w:evenVBand="0" w:oddHBand="0" w:evenHBand="0" w:firstRowFirstColumn="0" w:firstRowLastColumn="0" w:lastRowFirstColumn="0" w:lastRowLastColumn="0"/>
            <w:tcW w:w="3058" w:type="dxa"/>
          </w:tcPr>
          <w:p w14:paraId="24D4A275" w14:textId="77777777" w:rsidR="00631178" w:rsidRDefault="00FC10CB">
            <w:pPr>
              <w:spacing w:after="80"/>
            </w:pPr>
            <w:r>
              <w:rPr>
                <w:b w:val="0"/>
                <w:sz w:val="17"/>
              </w:rPr>
              <w:t>NLU attack blocking</w:t>
            </w:r>
          </w:p>
        </w:tc>
        <w:tc>
          <w:tcPr>
            <w:tcW w:w="2762" w:type="dxa"/>
          </w:tcPr>
          <w:p w14:paraId="0C692831"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Blind 13/14; hard 18/20</w:t>
            </w:r>
          </w:p>
        </w:tc>
        <w:tc>
          <w:tcPr>
            <w:tcW w:w="4044" w:type="dxa"/>
          </w:tcPr>
          <w:p w14:paraId="3937906E"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Finite corpus; misses remain. Authorization must not depend on filter perfection.</w:t>
            </w:r>
          </w:p>
        </w:tc>
      </w:tr>
      <w:tr w:rsidR="00631178" w14:paraId="080B834B"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8" w:type="dxa"/>
          </w:tcPr>
          <w:p w14:paraId="30B7E2C7" w14:textId="77777777" w:rsidR="00631178" w:rsidRDefault="00FC10CB">
            <w:pPr>
              <w:spacing w:after="80"/>
            </w:pPr>
            <w:r>
              <w:rPr>
                <w:b w:val="0"/>
                <w:sz w:val="17"/>
              </w:rPr>
              <w:t>Hard-set action start error</w:t>
            </w:r>
          </w:p>
        </w:tc>
        <w:tc>
          <w:tcPr>
            <w:tcW w:w="2762" w:type="dxa"/>
          </w:tcPr>
          <w:p w14:paraId="1983AC49"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2.47% (reported rate)</w:t>
            </w:r>
          </w:p>
        </w:tc>
        <w:tc>
          <w:tcPr>
            <w:tcW w:w="4044" w:type="dxa"/>
          </w:tcPr>
          <w:p w14:paraId="6B7524A3"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Planning/action-start metric, not unauthorized financial settlement.</w:t>
            </w:r>
          </w:p>
        </w:tc>
      </w:tr>
      <w:tr w:rsidR="00631178" w14:paraId="63600C47" w14:textId="77777777" w:rsidTr="00631178">
        <w:tc>
          <w:tcPr>
            <w:cnfStyle w:val="001000000000" w:firstRow="0" w:lastRow="0" w:firstColumn="1" w:lastColumn="0" w:oddVBand="0" w:evenVBand="0" w:oddHBand="0" w:evenHBand="0" w:firstRowFirstColumn="0" w:firstRowLastColumn="0" w:lastRowFirstColumn="0" w:lastRowLastColumn="0"/>
            <w:tcW w:w="3058" w:type="dxa"/>
          </w:tcPr>
          <w:p w14:paraId="3CB8944F" w14:textId="77777777" w:rsidR="00631178" w:rsidRDefault="00FC10CB">
            <w:pPr>
              <w:spacing w:after="80"/>
            </w:pPr>
            <w:r>
              <w:rPr>
                <w:b w:val="0"/>
                <w:sz w:val="17"/>
              </w:rPr>
              <w:t>Raw dialogue policy</w:t>
            </w:r>
          </w:p>
        </w:tc>
        <w:tc>
          <w:tcPr>
            <w:tcW w:w="2762" w:type="dxa"/>
          </w:tcPr>
          <w:p w14:paraId="101E8028"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50 wrong plans / 6,000</w:t>
            </w:r>
          </w:p>
        </w:tc>
        <w:tc>
          <w:tcPr>
            <w:tcW w:w="4044" w:type="dxa"/>
          </w:tcPr>
          <w:p w14:paraId="7D272FC1"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Before runtime review; compare fairly with safer conservative baseline.</w:t>
            </w:r>
          </w:p>
        </w:tc>
      </w:tr>
      <w:tr w:rsidR="00631178" w14:paraId="06C4A168"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8" w:type="dxa"/>
          </w:tcPr>
          <w:p w14:paraId="76C3E1B9" w14:textId="77777777" w:rsidR="00631178" w:rsidRDefault="00FC10CB">
            <w:pPr>
              <w:spacing w:after="80"/>
            </w:pPr>
            <w:r>
              <w:rPr>
                <w:b w:val="0"/>
                <w:sz w:val="17"/>
              </w:rPr>
              <w:t>Ask-all-and-confirm baseline</w:t>
            </w:r>
          </w:p>
        </w:tc>
        <w:tc>
          <w:tcPr>
            <w:tcW w:w="2762" w:type="dxa"/>
          </w:tcPr>
          <w:p w14:paraId="53B75F8E"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1 wrong plan / 6,000</w:t>
            </w:r>
          </w:p>
        </w:tc>
        <w:tc>
          <w:tcPr>
            <w:tcW w:w="4044" w:type="dxa"/>
          </w:tcPr>
          <w:p w14:paraId="3CD9B369"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The learned policy is not safer than this baseline in the supplied simulator.</w:t>
            </w:r>
          </w:p>
        </w:tc>
      </w:tr>
      <w:tr w:rsidR="00631178" w14:paraId="06937F35" w14:textId="77777777" w:rsidTr="00631178">
        <w:tc>
          <w:tcPr>
            <w:cnfStyle w:val="001000000000" w:firstRow="0" w:lastRow="0" w:firstColumn="1" w:lastColumn="0" w:oddVBand="0" w:evenVBand="0" w:oddHBand="0" w:evenHBand="0" w:firstRowFirstColumn="0" w:firstRowLastColumn="0" w:lastRowFirstColumn="0" w:lastRowLastColumn="0"/>
            <w:tcW w:w="3058" w:type="dxa"/>
          </w:tcPr>
          <w:p w14:paraId="4070D997" w14:textId="77777777" w:rsidR="00631178" w:rsidRDefault="00FC10CB">
            <w:pPr>
              <w:spacing w:after="80"/>
            </w:pPr>
            <w:r>
              <w:rPr>
                <w:b w:val="0"/>
                <w:sz w:val="17"/>
              </w:rPr>
              <w:t>Risk desk medium/high routing</w:t>
            </w:r>
          </w:p>
        </w:tc>
        <w:tc>
          <w:tcPr>
            <w:tcW w:w="2762" w:type="dxa"/>
          </w:tcPr>
          <w:p w14:paraId="44584248"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Precision 29.22%; recall 56.48%</w:t>
            </w:r>
          </w:p>
        </w:tc>
        <w:tc>
          <w:tcPr>
            <w:tcW w:w="4044" w:type="dxa"/>
          </w:tcPr>
          <w:p w14:paraId="08F3A87D"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Synthetic data; review routing, not a real fraud detector.</w:t>
            </w:r>
          </w:p>
        </w:tc>
      </w:tr>
      <w:tr w:rsidR="00631178" w14:paraId="492B14FB"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8" w:type="dxa"/>
          </w:tcPr>
          <w:p w14:paraId="6383C5C8" w14:textId="77777777" w:rsidR="00631178" w:rsidRDefault="00FC10CB">
            <w:pPr>
              <w:spacing w:after="80"/>
            </w:pPr>
            <w:r>
              <w:rPr>
                <w:b w:val="0"/>
                <w:sz w:val="17"/>
              </w:rPr>
              <w:t>Explainer output acceptance</w:t>
            </w:r>
          </w:p>
        </w:tc>
        <w:tc>
          <w:tcPr>
            <w:tcW w:w="2762" w:type="dxa"/>
          </w:tcPr>
          <w:p w14:paraId="514765F8"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80.86% over 700 pairs</w:t>
            </w:r>
          </w:p>
        </w:tc>
        <w:tc>
          <w:tcPr>
            <w:tcW w:w="4044" w:type="dxa"/>
          </w:tcPr>
          <w:p w14:paraId="3B1FAC8B"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Guarded rewrites can fall back; not a factual-correctness guarantee.</w:t>
            </w:r>
          </w:p>
        </w:tc>
      </w:tr>
    </w:tbl>
    <w:p w14:paraId="14D0BBC6" w14:textId="77777777" w:rsidR="00631178" w:rsidRDefault="00631178"/>
    <w:p w14:paraId="26C0658F" w14:textId="77777777" w:rsidR="00631178" w:rsidRDefault="00FC10CB">
      <w:pPr>
        <w:shd w:val="clear" w:color="auto" w:fill="EDF5F7"/>
      </w:pPr>
      <w:r>
        <w:rPr>
          <w:b/>
          <w:sz w:val="18"/>
        </w:rPr>
        <w:t>Do not promote benchmarks into approval authority</w:t>
      </w:r>
      <w:r>
        <w:rPr>
          <w:sz w:val="18"/>
        </w:rPr>
        <w:t xml:space="preserve"> — These are supplied benchmark JSON values, not reruns for this report. No representative corridor/user validation, bias study or live cloud-provider test was conducted. Deterministic controls and human approval are evaluated separately. [H03; C07–C08]</w:t>
      </w:r>
    </w:p>
    <w:p w14:paraId="3E04F57E" w14:textId="77777777" w:rsidR="00631178" w:rsidRDefault="00FC10CB">
      <w:r>
        <w:br w:type="page"/>
      </w:r>
    </w:p>
    <w:p w14:paraId="5F4AB4BE" w14:textId="77777777" w:rsidR="00631178" w:rsidRDefault="00FC10CB">
      <w:pPr>
        <w:pStyle w:val="Subtitle"/>
      </w:pPr>
      <w:r>
        <w:lastRenderedPageBreak/>
        <w:t>10 / SUPPLIED — NOT RERUN</w:t>
      </w:r>
    </w:p>
    <w:p w14:paraId="5004D249" w14:textId="77777777" w:rsidR="00631178" w:rsidRDefault="00FC10CB">
      <w:pPr>
        <w:pStyle w:val="Heading1"/>
      </w:pPr>
      <w:bookmarkStart w:id="10" w:name="_Toc243333395"/>
      <w:r>
        <w:t>Historical evidence &amp; reconciliation</w:t>
      </w:r>
      <w:bookmarkEnd w:id="10"/>
    </w:p>
    <w:tbl>
      <w:tblPr>
        <w:tblStyle w:val="LightShading-Accent1"/>
        <w:tblW w:w="0" w:type="auto"/>
        <w:tblLook w:val="04A0" w:firstRow="1" w:lastRow="0" w:firstColumn="1" w:lastColumn="0" w:noHBand="0" w:noVBand="1"/>
      </w:tblPr>
      <w:tblGrid>
        <w:gridCol w:w="3156"/>
        <w:gridCol w:w="2959"/>
        <w:gridCol w:w="3748"/>
      </w:tblGrid>
      <w:tr w:rsidR="00631178" w14:paraId="55D46D2D" w14:textId="77777777" w:rsidTr="0063117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56" w:type="dxa"/>
            <w:shd w:val="clear" w:color="auto" w:fill="102B46"/>
          </w:tcPr>
          <w:p w14:paraId="64041E9F" w14:textId="77777777" w:rsidR="00631178" w:rsidRDefault="00FC10CB">
            <w:r>
              <w:rPr>
                <w:color w:val="FFFFFF"/>
                <w:sz w:val="17"/>
              </w:rPr>
              <w:t>Supplied artifact</w:t>
            </w:r>
          </w:p>
        </w:tc>
        <w:tc>
          <w:tcPr>
            <w:tcW w:w="2959" w:type="dxa"/>
            <w:shd w:val="clear" w:color="auto" w:fill="102B46"/>
          </w:tcPr>
          <w:p w14:paraId="0D17AD61"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Recorded result</w:t>
            </w:r>
          </w:p>
        </w:tc>
        <w:tc>
          <w:tcPr>
            <w:tcW w:w="3748" w:type="dxa"/>
            <w:shd w:val="clear" w:color="auto" w:fill="102B46"/>
          </w:tcPr>
          <w:p w14:paraId="60632021"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Scope caveat</w:t>
            </w:r>
          </w:p>
        </w:tc>
      </w:tr>
      <w:tr w:rsidR="00631178" w14:paraId="65F1C76A"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516D335C" w14:textId="77777777" w:rsidR="00631178" w:rsidRDefault="00FC10CB">
            <w:pPr>
              <w:spacing w:after="80"/>
            </w:pPr>
            <w:r>
              <w:rPr>
                <w:b w:val="0"/>
                <w:sz w:val="17"/>
              </w:rPr>
              <w:t>release/backend.xml</w:t>
            </w:r>
          </w:p>
        </w:tc>
        <w:tc>
          <w:tcPr>
            <w:tcW w:w="2959" w:type="dxa"/>
          </w:tcPr>
          <w:p w14:paraId="65582C5B"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1,542 cases; no failures/errors</w:t>
            </w:r>
          </w:p>
        </w:tc>
        <w:tc>
          <w:tcPr>
            <w:tcW w:w="3748" w:type="dxa"/>
          </w:tcPr>
          <w:p w14:paraId="02AA9A65"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Earlier run; final focused regressions overlap.</w:t>
            </w:r>
          </w:p>
        </w:tc>
      </w:tr>
      <w:tr w:rsidR="00631178" w14:paraId="414A998C" w14:textId="77777777" w:rsidTr="00631178">
        <w:tc>
          <w:tcPr>
            <w:cnfStyle w:val="001000000000" w:firstRow="0" w:lastRow="0" w:firstColumn="1" w:lastColumn="0" w:oddVBand="0" w:evenVBand="0" w:oddHBand="0" w:evenHBand="0" w:firstRowFirstColumn="0" w:firstRowLastColumn="0" w:lastRowFirstColumn="0" w:lastRowLastColumn="0"/>
            <w:tcW w:w="3156" w:type="dxa"/>
          </w:tcPr>
          <w:p w14:paraId="077C2C98" w14:textId="77777777" w:rsidR="00631178" w:rsidRDefault="00FC10CB">
            <w:pPr>
              <w:spacing w:after="80"/>
            </w:pPr>
            <w:r>
              <w:rPr>
                <w:b w:val="0"/>
                <w:sz w:val="17"/>
              </w:rPr>
              <w:t>release/backend-final-regression.xml</w:t>
            </w:r>
          </w:p>
        </w:tc>
        <w:tc>
          <w:tcPr>
            <w:tcW w:w="2959" w:type="dxa"/>
          </w:tcPr>
          <w:p w14:paraId="41C769BB"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42 cases; no failures/errors</w:t>
            </w:r>
          </w:p>
        </w:tc>
        <w:tc>
          <w:tcPr>
            <w:tcW w:w="3748" w:type="dxa"/>
          </w:tcPr>
          <w:p w14:paraId="1A3012B6"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Focused wording/review checks; not an extra independent full suite.</w:t>
            </w:r>
          </w:p>
        </w:tc>
      </w:tr>
      <w:tr w:rsidR="00631178" w14:paraId="7E3264FB"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65F169FF" w14:textId="77777777" w:rsidR="00631178" w:rsidRDefault="00FC10CB">
            <w:pPr>
              <w:spacing w:after="80"/>
            </w:pPr>
            <w:r>
              <w:rPr>
                <w:b w:val="0"/>
                <w:sz w:val="17"/>
              </w:rPr>
              <w:t>release/packaging-recheck.xml</w:t>
            </w:r>
          </w:p>
        </w:tc>
        <w:tc>
          <w:tcPr>
            <w:tcW w:w="2959" w:type="dxa"/>
          </w:tcPr>
          <w:p w14:paraId="797C492E"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53 cases; no failures/errors</w:t>
            </w:r>
          </w:p>
        </w:tc>
        <w:tc>
          <w:tcPr>
            <w:tcW w:w="3748" w:type="dxa"/>
          </w:tcPr>
          <w:p w14:paraId="301058FB"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Packaging/preflight scope.</w:t>
            </w:r>
          </w:p>
        </w:tc>
      </w:tr>
      <w:tr w:rsidR="00631178" w14:paraId="6DBE8105" w14:textId="77777777" w:rsidTr="00631178">
        <w:tc>
          <w:tcPr>
            <w:cnfStyle w:val="001000000000" w:firstRow="0" w:lastRow="0" w:firstColumn="1" w:lastColumn="0" w:oddVBand="0" w:evenVBand="0" w:oddHBand="0" w:evenHBand="0" w:firstRowFirstColumn="0" w:firstRowLastColumn="0" w:lastRowFirstColumn="0" w:lastRowLastColumn="0"/>
            <w:tcW w:w="3156" w:type="dxa"/>
          </w:tcPr>
          <w:p w14:paraId="6E58DC2E" w14:textId="77777777" w:rsidR="00631178" w:rsidRDefault="00FC10CB">
            <w:pPr>
              <w:spacing w:after="80"/>
            </w:pPr>
            <w:r>
              <w:rPr>
                <w:b w:val="0"/>
                <w:sz w:val="17"/>
              </w:rPr>
              <w:t>release/web-tests.log</w:t>
            </w:r>
          </w:p>
        </w:tc>
        <w:tc>
          <w:tcPr>
            <w:tcW w:w="2959" w:type="dxa"/>
          </w:tcPr>
          <w:p w14:paraId="6203B93C"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439 web unit/component cases</w:t>
            </w:r>
          </w:p>
        </w:tc>
        <w:tc>
          <w:tcPr>
            <w:tcW w:w="3748" w:type="dxa"/>
          </w:tcPr>
          <w:p w14:paraId="43E61B9F"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Supplied release log; older summary says 463. Not rerun.</w:t>
            </w:r>
          </w:p>
        </w:tc>
      </w:tr>
      <w:tr w:rsidR="00631178" w14:paraId="22920B17"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406889FD" w14:textId="77777777" w:rsidR="00631178" w:rsidRDefault="00FC10CB">
            <w:pPr>
              <w:spacing w:after="80"/>
            </w:pPr>
            <w:r>
              <w:rPr>
                <w:b w:val="0"/>
                <w:sz w:val="17"/>
              </w:rPr>
              <w:t>release/browser-tests.log</w:t>
            </w:r>
          </w:p>
        </w:tc>
        <w:tc>
          <w:tcPr>
            <w:tcW w:w="2959" w:type="dxa"/>
          </w:tcPr>
          <w:p w14:paraId="05827B6A"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24 browser smoke tests</w:t>
            </w:r>
          </w:p>
        </w:tc>
        <w:tc>
          <w:tcPr>
            <w:tcW w:w="3748" w:type="dxa"/>
          </w:tcPr>
          <w:p w14:paraId="79C55670"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Production static UI with API fixtures mocked; not a live bank test.</w:t>
            </w:r>
          </w:p>
        </w:tc>
      </w:tr>
      <w:tr w:rsidR="00631178" w14:paraId="3F4D17B5" w14:textId="77777777" w:rsidTr="00631178">
        <w:tc>
          <w:tcPr>
            <w:cnfStyle w:val="001000000000" w:firstRow="0" w:lastRow="0" w:firstColumn="1" w:lastColumn="0" w:oddVBand="0" w:evenVBand="0" w:oddHBand="0" w:evenHBand="0" w:firstRowFirstColumn="0" w:firstRowLastColumn="0" w:lastRowFirstColumn="0" w:lastRowLastColumn="0"/>
            <w:tcW w:w="3156" w:type="dxa"/>
          </w:tcPr>
          <w:p w14:paraId="57C02355" w14:textId="77777777" w:rsidR="00631178" w:rsidRDefault="00FC10CB">
            <w:pPr>
              <w:spacing w:after="80"/>
            </w:pPr>
            <w:r>
              <w:rPr>
                <w:b w:val="0"/>
                <w:sz w:val="17"/>
              </w:rPr>
              <w:t>security_2026-10-18/</w:t>
            </w:r>
          </w:p>
        </w:tc>
        <w:tc>
          <w:tcPr>
            <w:tcW w:w="2959" w:type="dxa"/>
          </w:tcPr>
          <w:p w14:paraId="011853A4"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146/146 attacks; 8/8 abuse; 42/42 assistant; 14 MITM defended; 48/48 browser</w:t>
            </w:r>
          </w:p>
        </w:tc>
        <w:tc>
          <w:tcPr>
            <w:tcW w:w="3748" w:type="dxa"/>
          </w:tcPr>
          <w:p w14:paraId="1D4D734D"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Team-authored historical probes; no independent pentest.</w:t>
            </w:r>
          </w:p>
        </w:tc>
      </w:tr>
      <w:tr w:rsidR="00631178" w14:paraId="73BCB77C"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0B934BB8" w14:textId="77777777" w:rsidR="00631178" w:rsidRDefault="00FC10CB">
            <w:pPr>
              <w:spacing w:after="80"/>
            </w:pPr>
            <w:r>
              <w:rPr>
                <w:b w:val="0"/>
                <w:sz w:val="17"/>
              </w:rPr>
              <w:t>release/demo-recording.json</w:t>
            </w:r>
          </w:p>
        </w:tc>
        <w:tc>
          <w:tcPr>
            <w:tcW w:w="2959" w:type="dxa"/>
          </w:tcPr>
          <w:p w14:paraId="2CCC7C41"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5/5 scenes; 95-second actual local UI/API recording</w:t>
            </w:r>
          </w:p>
        </w:tc>
        <w:tc>
          <w:tcPr>
            <w:tcW w:w="3748" w:type="dxa"/>
          </w:tcPr>
          <w:p w14:paraId="3BC79C1C"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Not the complete MFA-to-settlement lifecycle; not newly recorded here.</w:t>
            </w:r>
          </w:p>
        </w:tc>
      </w:tr>
      <w:tr w:rsidR="00631178" w14:paraId="15304475" w14:textId="77777777" w:rsidTr="00631178">
        <w:tc>
          <w:tcPr>
            <w:cnfStyle w:val="001000000000" w:firstRow="0" w:lastRow="0" w:firstColumn="1" w:lastColumn="0" w:oddVBand="0" w:evenVBand="0" w:oddHBand="0" w:evenHBand="0" w:firstRowFirstColumn="0" w:firstRowLastColumn="0" w:lastRowFirstColumn="0" w:lastRowLastColumn="0"/>
            <w:tcW w:w="3156" w:type="dxa"/>
          </w:tcPr>
          <w:p w14:paraId="29D7FDAB" w14:textId="77777777" w:rsidR="00631178" w:rsidRDefault="00FC10CB">
            <w:pPr>
              <w:spacing w:after="80"/>
            </w:pPr>
            <w:r>
              <w:rPr>
                <w:b w:val="0"/>
                <w:sz w:val="17"/>
              </w:rPr>
              <w:t>Docker and telemetry files</w:t>
            </w:r>
          </w:p>
        </w:tc>
        <w:tc>
          <w:tcPr>
            <w:tcW w:w="2959" w:type="dxa"/>
          </w:tcPr>
          <w:p w14:paraId="5E2B5911"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Historical Docker/egress records supplied</w:t>
            </w:r>
          </w:p>
        </w:tc>
        <w:tc>
          <w:tcPr>
            <w:tcW w:w="3748" w:type="dxa"/>
          </w:tcPr>
          <w:p w14:paraId="4004DA1C"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No fresh Docker runtime or packet capture in this review.</w:t>
            </w:r>
          </w:p>
        </w:tc>
      </w:tr>
    </w:tbl>
    <w:p w14:paraId="77BEFFA3" w14:textId="77777777" w:rsidR="00631178" w:rsidRDefault="00631178"/>
    <w:p w14:paraId="756206D3" w14:textId="77777777" w:rsidR="00631178" w:rsidRDefault="00FC10CB">
      <w:pPr>
        <w:pStyle w:val="Heading2"/>
      </w:pPr>
      <w:r>
        <w:rPr>
          <w:b w:val="0"/>
        </w:rPr>
        <w:t>Why the counts differ</w:t>
      </w:r>
    </w:p>
    <w:p w14:paraId="4CACBB2C" w14:textId="77777777" w:rsidR="00631178" w:rsidRDefault="00FC10CB">
      <w:r>
        <w:t>The archive contains older summaries alongside detailed release records from different runs. A test count is meaningful only with its exact artifact, source snapshot and scope. This report does not silently choose the largest number, combine overlapping runs or call supplied logs fresh. The freshly generated E01 JUnit is the primary current backend result. [H01–H04; E01]</w:t>
      </w:r>
    </w:p>
    <w:p w14:paraId="19955DD4" w14:textId="77777777" w:rsidR="00631178" w:rsidRDefault="00FC10CB">
      <w:pPr>
        <w:shd w:val="clear" w:color="auto" w:fill="EDF5F7"/>
      </w:pPr>
      <w:r>
        <w:rPr>
          <w:b/>
          <w:sz w:val="18"/>
        </w:rPr>
        <w:t>Publication history</w:t>
      </w:r>
      <w:r>
        <w:rPr>
          <w:sz w:val="18"/>
        </w:rPr>
        <w:t xml:space="preserve"> — The supplied evidence-normalization.json records earlier log formatting and synthetic URL userinfo normalization. Those historical records are retained as supplied; this report does not assert that every inherited artifact was independently regenerated.</w:t>
      </w:r>
    </w:p>
    <w:p w14:paraId="123D5580" w14:textId="77777777" w:rsidR="00631178" w:rsidRDefault="00FC10CB">
      <w:r>
        <w:br w:type="page"/>
      </w:r>
    </w:p>
    <w:p w14:paraId="5605CDEA" w14:textId="77777777" w:rsidR="00631178" w:rsidRDefault="00FC10CB">
      <w:pPr>
        <w:pStyle w:val="Subtitle"/>
      </w:pPr>
      <w:r>
        <w:lastRenderedPageBreak/>
        <w:t>11 / SAFE REVIEWER RUNBOOK</w:t>
      </w:r>
    </w:p>
    <w:p w14:paraId="37B96F9D" w14:textId="77777777" w:rsidR="00631178" w:rsidRDefault="00FC10CB">
      <w:pPr>
        <w:pStyle w:val="Heading1"/>
      </w:pPr>
      <w:bookmarkStart w:id="11" w:name="_Toc243333396"/>
      <w:r>
        <w:t>Reproduction procedure</w:t>
      </w:r>
      <w:bookmarkEnd w:id="11"/>
    </w:p>
    <w:p w14:paraId="5FFB9933" w14:textId="77777777" w:rsidR="00631178" w:rsidRDefault="00FC10CB">
      <w:pPr>
        <w:pStyle w:val="Heading2"/>
      </w:pPr>
      <w:r>
        <w:rPr>
          <w:b w:val="0"/>
        </w:rPr>
        <w:t>1. Verify and prepare</w:t>
      </w:r>
    </w:p>
    <w:p w14:paraId="52311816" w14:textId="77777777" w:rsidR="00631178" w:rsidRDefault="00FC10CB">
      <w:r>
        <w:t>Extract the supplied main source in an isolated workspace. Verify its archive SHA-256 against section 02. Create a dedicated virtual environment and install backend/requirements-dev.txt. Dependencies may require platform-specific wheels; a clean install remains the reviewer’s task. Use only synthetic data.</w:t>
      </w:r>
    </w:p>
    <w:p w14:paraId="4075E6AC" w14:textId="77777777" w:rsidR="00631178" w:rsidRDefault="00FC10CB">
      <w:pPr>
        <w:spacing w:after="160"/>
      </w:pPr>
      <w:r>
        <w:rPr>
          <w:rFonts w:ascii="Courier New" w:hAnsi="Courier New"/>
          <w:sz w:val="16"/>
        </w:rPr>
        <w:t>cd StudyRoute-main/backend</w:t>
      </w:r>
      <w:r>
        <w:rPr>
          <w:rFonts w:ascii="Courier New" w:hAnsi="Courier New"/>
          <w:sz w:val="16"/>
        </w:rPr>
        <w:br/>
        <w:t>python -m venv .venv</w:t>
      </w:r>
      <w:r>
        <w:rPr>
          <w:rFonts w:ascii="Courier New" w:hAnsi="Courier New"/>
          <w:sz w:val="16"/>
        </w:rPr>
        <w:br/>
        <w:t># Activate the virtual environment for your operating system.</w:t>
      </w:r>
      <w:r>
        <w:rPr>
          <w:rFonts w:ascii="Courier New" w:hAnsi="Courier New"/>
          <w:sz w:val="16"/>
        </w:rPr>
        <w:br/>
        <w:t>python -m pip install -r requirements-dev.txt</w:t>
      </w:r>
      <w:r>
        <w:rPr>
          <w:rFonts w:ascii="Courier New" w:hAnsi="Courier New"/>
          <w:sz w:val="16"/>
        </w:rPr>
        <w:br/>
      </w:r>
      <w:r>
        <w:rPr>
          <w:rFonts w:ascii="Courier New" w:hAnsi="Courier New"/>
          <w:sz w:val="16"/>
        </w:rPr>
        <w:t>python -m pytest -o addopts='' -q --junitxml=backend-current.xml</w:t>
      </w:r>
    </w:p>
    <w:p w14:paraId="061F36CB" w14:textId="77777777" w:rsidR="00631178" w:rsidRDefault="00FC10CB">
      <w:pPr>
        <w:pStyle w:val="Heading2"/>
      </w:pPr>
      <w:r>
        <w:rPr>
          <w:b w:val="0"/>
        </w:rPr>
        <w:t>2. Isolated live API</w:t>
      </w:r>
    </w:p>
    <w:p w14:paraId="7685C935" w14:textId="77777777" w:rsidR="00631178" w:rsidRDefault="00FC10CB">
      <w:r>
        <w:t>The included tools/run_live.py documents the exact automated sequence used here. Configure a NEW DATA_DIR and DATABASE_URL outside the source tree; use APP_ENV=sandbox, WEBHOOK_BASE_URL=http://127.0.0.1:18763 and all four model modes auto. Remove operator cloud/provider secrets. Seed once, then start the API:</w:t>
      </w:r>
    </w:p>
    <w:p w14:paraId="0584F0B1" w14:textId="77777777" w:rsidR="00631178" w:rsidRDefault="00FC10CB">
      <w:pPr>
        <w:spacing w:after="160"/>
      </w:pPr>
      <w:r>
        <w:rPr>
          <w:rFonts w:ascii="Courier New" w:hAnsi="Courier New"/>
          <w:sz w:val="16"/>
        </w:rPr>
        <w:t>python -m app.scripts.seed --if-empty</w:t>
      </w:r>
      <w:r>
        <w:rPr>
          <w:rFonts w:ascii="Courier New" w:hAnsi="Courier New"/>
          <w:sz w:val="16"/>
        </w:rPr>
        <w:br/>
        <w:t>python -m uvicorn app.main:create_app --factory \</w:t>
      </w:r>
      <w:r>
        <w:rPr>
          <w:rFonts w:ascii="Courier New" w:hAnsi="Courier New"/>
          <w:sz w:val="16"/>
        </w:rPr>
        <w:br/>
      </w:r>
      <w:r>
        <w:rPr>
          <w:rFonts w:ascii="Courier New" w:hAnsi="Courier New"/>
          <w:sz w:val="16"/>
        </w:rPr>
        <w:t xml:space="preserve">  --host 127.0.0.1 --port 18763 --no-access-log</w:t>
      </w:r>
    </w:p>
    <w:p w14:paraId="58126248" w14:textId="77777777" w:rsidR="00631178" w:rsidRDefault="00FC10CB">
      <w:pPr>
        <w:pStyle w:val="Heading2"/>
      </w:pPr>
      <w:r>
        <w:rPr>
          <w:b w:val="0"/>
        </w:rPr>
        <w:t>3. Export and verify — separate terminal, same environment</w:t>
      </w:r>
    </w:p>
    <w:p w14:paraId="545155E5" w14:textId="77777777" w:rsidR="00631178" w:rsidRDefault="00FC10CB">
      <w:pPr>
        <w:spacing w:after="160"/>
      </w:pPr>
      <w:r>
        <w:rPr>
          <w:rFonts w:ascii="Courier New" w:hAnsi="Courier New"/>
          <w:sz w:val="16"/>
        </w:rPr>
        <w:t>python -m app.scripts.export_evidence \</w:t>
      </w:r>
      <w:r>
        <w:rPr>
          <w:rFonts w:ascii="Courier New" w:hAnsi="Courier New"/>
          <w:sz w:val="16"/>
        </w:rPr>
        <w:br/>
        <w:t xml:space="preserve">  --base-url http://127.0.0.1:18763 \</w:t>
      </w:r>
      <w:r>
        <w:rPr>
          <w:rFonts w:ascii="Courier New" w:hAnsi="Courier New"/>
          <w:sz w:val="16"/>
        </w:rPr>
        <w:br/>
        <w:t xml:space="preserve">  --out /path/to/new-evidence --tamper</w:t>
      </w:r>
      <w:r>
        <w:rPr>
          <w:rFonts w:ascii="Courier New" w:hAnsi="Courier New"/>
          <w:sz w:val="16"/>
        </w:rPr>
        <w:br/>
        <w:t># From project root:</w:t>
      </w:r>
      <w:r>
        <w:rPr>
          <w:rFonts w:ascii="Courier New" w:hAnsi="Courier New"/>
          <w:sz w:val="16"/>
        </w:rPr>
        <w:br/>
        <w:t>python scripts/scan_repo.py</w:t>
      </w:r>
    </w:p>
    <w:p w14:paraId="4F59280E" w14:textId="77777777" w:rsidR="00631178" w:rsidRDefault="00FC10CB">
      <w:pPr>
        <w:shd w:val="clear" w:color="auto" w:fill="EDF5F7"/>
      </w:pPr>
      <w:r>
        <w:rPr>
          <w:b/>
          <w:sz w:val="18"/>
        </w:rPr>
        <w:t>Destructive-test warning</w:t>
      </w:r>
      <w:r>
        <w:rPr>
          <w:sz w:val="18"/>
        </w:rPr>
        <w:t xml:space="preserve"> — The --tamper option deliberately changes an audit record and restores it. It is only for disposable local data. Do not reuse a deployed database or run --reset against a deployment volume. Stop the local API after collection. Included helper scripts use this review workspace’s absolute paths; adapt them before reuse.</w:t>
      </w:r>
    </w:p>
    <w:p w14:paraId="2A627036" w14:textId="77777777" w:rsidR="00631178" w:rsidRDefault="00FC10CB">
      <w:r>
        <w:br w:type="page"/>
      </w:r>
    </w:p>
    <w:p w14:paraId="1D779A44" w14:textId="77777777" w:rsidR="00631178" w:rsidRDefault="00FC10CB">
      <w:pPr>
        <w:pStyle w:val="Subtitle"/>
      </w:pPr>
      <w:r>
        <w:lastRenderedPageBreak/>
        <w:t>12 / REVIEWER HANDOFF</w:t>
      </w:r>
    </w:p>
    <w:p w14:paraId="1065E398" w14:textId="77777777" w:rsidR="00631178" w:rsidRDefault="00FC10CB">
      <w:pPr>
        <w:pStyle w:val="Heading1"/>
      </w:pPr>
      <w:bookmarkStart w:id="12" w:name="_Toc243333397"/>
      <w:r>
        <w:t>Evidence index &amp; acceptance boundary</w:t>
      </w:r>
      <w:bookmarkEnd w:id="12"/>
    </w:p>
    <w:tbl>
      <w:tblPr>
        <w:tblStyle w:val="LightShading-Accent1"/>
        <w:tblW w:w="0" w:type="auto"/>
        <w:tblLook w:val="04A0" w:firstRow="1" w:lastRow="0" w:firstColumn="1" w:lastColumn="0" w:noHBand="0" w:noVBand="1"/>
      </w:tblPr>
      <w:tblGrid>
        <w:gridCol w:w="986"/>
        <w:gridCol w:w="8878"/>
      </w:tblGrid>
      <w:tr w:rsidR="00631178" w14:paraId="35C46ECB" w14:textId="77777777" w:rsidTr="0063117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86" w:type="dxa"/>
            <w:shd w:val="clear" w:color="auto" w:fill="102B46"/>
          </w:tcPr>
          <w:p w14:paraId="2FD8FD3C" w14:textId="77777777" w:rsidR="00631178" w:rsidRDefault="00FC10CB">
            <w:r>
              <w:rPr>
                <w:color w:val="FFFFFF"/>
                <w:sz w:val="17"/>
              </w:rPr>
              <w:t>ID</w:t>
            </w:r>
          </w:p>
        </w:tc>
        <w:tc>
          <w:tcPr>
            <w:tcW w:w="8878" w:type="dxa"/>
            <w:shd w:val="clear" w:color="auto" w:fill="102B46"/>
          </w:tcPr>
          <w:p w14:paraId="3277B76C" w14:textId="77777777" w:rsidR="00631178" w:rsidRDefault="00FC10CB">
            <w:pPr>
              <w:cnfStyle w:val="100000000000" w:firstRow="1" w:lastRow="0" w:firstColumn="0" w:lastColumn="0" w:oddVBand="0" w:evenVBand="0" w:oddHBand="0" w:evenHBand="0" w:firstRowFirstColumn="0" w:firstRowLastColumn="0" w:lastRowFirstColumn="0" w:lastRowLastColumn="0"/>
            </w:pPr>
            <w:r>
              <w:rPr>
                <w:color w:val="FFFFFF"/>
                <w:sz w:val="17"/>
              </w:rPr>
              <w:t>Files / purpose</w:t>
            </w:r>
          </w:p>
        </w:tc>
      </w:tr>
      <w:tr w:rsidR="00631178" w14:paraId="0132AE64"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4BDB434D" w14:textId="77777777" w:rsidR="00631178" w:rsidRDefault="00FC10CB">
            <w:pPr>
              <w:spacing w:after="80"/>
            </w:pPr>
            <w:r>
              <w:rPr>
                <w:b w:val="0"/>
                <w:sz w:val="17"/>
              </w:rPr>
              <w:t>E01</w:t>
            </w:r>
          </w:p>
        </w:tc>
        <w:tc>
          <w:tcPr>
            <w:tcW w:w="8878" w:type="dxa"/>
          </w:tcPr>
          <w:p w14:paraId="35B1CDD8"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Fresh complete backend regression — validation/backend-current.log; validation/backend-current.xml; validation/backend-current.exit</w:t>
            </w:r>
          </w:p>
        </w:tc>
      </w:tr>
      <w:tr w:rsidR="00631178" w14:paraId="4E2D3DBC" w14:textId="77777777" w:rsidTr="00631178">
        <w:tc>
          <w:tcPr>
            <w:cnfStyle w:val="001000000000" w:firstRow="0" w:lastRow="0" w:firstColumn="1" w:lastColumn="0" w:oddVBand="0" w:evenVBand="0" w:oddHBand="0" w:evenHBand="0" w:firstRowFirstColumn="0" w:firstRowLastColumn="0" w:lastRowFirstColumn="0" w:lastRowLastColumn="0"/>
            <w:tcW w:w="986" w:type="dxa"/>
          </w:tcPr>
          <w:p w14:paraId="1058DA6B" w14:textId="77777777" w:rsidR="00631178" w:rsidRDefault="00FC10CB">
            <w:pPr>
              <w:spacing w:after="80"/>
            </w:pPr>
            <w:r>
              <w:rPr>
                <w:b w:val="0"/>
                <w:sz w:val="17"/>
              </w:rPr>
              <w:t>E02</w:t>
            </w:r>
          </w:p>
        </w:tc>
        <w:tc>
          <w:tcPr>
            <w:tcW w:w="8878" w:type="dxa"/>
          </w:tcPr>
          <w:p w14:paraId="3BBFF52B"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Fresh real local API demonstration — validation/live-run.json; validation/live-export.log; validation/live-evidence/sandbox_operation_log.txt</w:t>
            </w:r>
          </w:p>
        </w:tc>
      </w:tr>
      <w:tr w:rsidR="00631178" w14:paraId="3D1D8F02"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38A645FD" w14:textId="77777777" w:rsidR="00631178" w:rsidRDefault="00FC10CB">
            <w:pPr>
              <w:spacing w:after="80"/>
            </w:pPr>
            <w:r>
              <w:rPr>
                <w:b w:val="0"/>
                <w:sz w:val="17"/>
              </w:rPr>
              <w:t>E03</w:t>
            </w:r>
          </w:p>
        </w:tc>
        <w:tc>
          <w:tcPr>
            <w:tcW w:w="8878" w:type="dxa"/>
          </w:tcPr>
          <w:p w14:paraId="5DD7DBF1"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Fresh audit and tamper evidence — validation/live-evidence/audit_log.json; audit_verify.json; tamper_demo.json (same directory)</w:t>
            </w:r>
          </w:p>
        </w:tc>
      </w:tr>
      <w:tr w:rsidR="00631178" w14:paraId="087302E0" w14:textId="77777777" w:rsidTr="00631178">
        <w:tc>
          <w:tcPr>
            <w:cnfStyle w:val="001000000000" w:firstRow="0" w:lastRow="0" w:firstColumn="1" w:lastColumn="0" w:oddVBand="0" w:evenVBand="0" w:oddHBand="0" w:evenHBand="0" w:firstRowFirstColumn="0" w:firstRowLastColumn="0" w:lastRowFirstColumn="0" w:lastRowLastColumn="0"/>
            <w:tcW w:w="986" w:type="dxa"/>
          </w:tcPr>
          <w:p w14:paraId="32040D21" w14:textId="77777777" w:rsidR="00631178" w:rsidRDefault="00FC10CB">
            <w:pPr>
              <w:spacing w:after="80"/>
            </w:pPr>
            <w:r>
              <w:rPr>
                <w:b w:val="0"/>
                <w:sz w:val="17"/>
              </w:rPr>
              <w:t>E04</w:t>
            </w:r>
          </w:p>
        </w:tc>
        <w:tc>
          <w:tcPr>
            <w:tcW w:w="8878" w:type="dxa"/>
          </w:tcPr>
          <w:p w14:paraId="607876D0"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Fresh financial and escrow evidence — validation/live-evidence/payments.json; bank_network.json; smart_escrow.json</w:t>
            </w:r>
          </w:p>
        </w:tc>
      </w:tr>
      <w:tr w:rsidR="00631178" w14:paraId="6D2CB9C5" w14:textId="77777777" w:rsidTr="00631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3F4201C6" w14:textId="77777777" w:rsidR="00631178" w:rsidRDefault="00FC10CB">
            <w:pPr>
              <w:spacing w:after="80"/>
            </w:pPr>
            <w:r>
              <w:rPr>
                <w:b w:val="0"/>
                <w:sz w:val="17"/>
              </w:rPr>
              <w:t>E05</w:t>
            </w:r>
          </w:p>
        </w:tc>
        <w:tc>
          <w:tcPr>
            <w:tcW w:w="8878" w:type="dxa"/>
          </w:tcPr>
          <w:p w14:paraId="624ADDD2" w14:textId="77777777" w:rsidR="00631178" w:rsidRDefault="00FC10CB">
            <w:pPr>
              <w:spacing w:after="80"/>
              <w:cnfStyle w:val="000000100000" w:firstRow="0" w:lastRow="0" w:firstColumn="0" w:lastColumn="0" w:oddVBand="0" w:evenVBand="0" w:oddHBand="1" w:evenHBand="0" w:firstRowFirstColumn="0" w:firstRowLastColumn="0" w:lastRowFirstColumn="0" w:lastRowLastColumn="0"/>
            </w:pPr>
            <w:r>
              <w:rPr>
                <w:sz w:val="17"/>
              </w:rPr>
              <w:t>Provenance and independent chain recomputation — validation/source-identity.json; source-file-inventory.json; evidence-integrity-check.json; tools/inspect_evidence.py</w:t>
            </w:r>
          </w:p>
        </w:tc>
      </w:tr>
      <w:tr w:rsidR="00631178" w14:paraId="7E600E0B" w14:textId="77777777" w:rsidTr="00631178">
        <w:tc>
          <w:tcPr>
            <w:cnfStyle w:val="001000000000" w:firstRow="0" w:lastRow="0" w:firstColumn="1" w:lastColumn="0" w:oddVBand="0" w:evenVBand="0" w:oddHBand="0" w:evenHBand="0" w:firstRowFirstColumn="0" w:firstRowLastColumn="0" w:lastRowFirstColumn="0" w:lastRowLastColumn="0"/>
            <w:tcW w:w="986" w:type="dxa"/>
          </w:tcPr>
          <w:p w14:paraId="67DFBDC4" w14:textId="77777777" w:rsidR="00631178" w:rsidRDefault="00FC10CB">
            <w:pPr>
              <w:spacing w:after="80"/>
            </w:pPr>
            <w:r>
              <w:rPr>
                <w:b w:val="0"/>
                <w:sz w:val="17"/>
              </w:rPr>
              <w:t>E06</w:t>
            </w:r>
          </w:p>
        </w:tc>
        <w:tc>
          <w:tcPr>
            <w:tcW w:w="8878" w:type="dxa"/>
          </w:tcPr>
          <w:p w14:paraId="0D7FE425" w14:textId="77777777" w:rsidR="00631178" w:rsidRDefault="00FC10CB">
            <w:pPr>
              <w:spacing w:after="80"/>
              <w:cnfStyle w:val="000000000000" w:firstRow="0" w:lastRow="0" w:firstColumn="0" w:lastColumn="0" w:oddVBand="0" w:evenVBand="0" w:oddHBand="0" w:evenHBand="0" w:firstRowFirstColumn="0" w:firstRowLastColumn="0" w:lastRowFirstColumn="0" w:lastRowLastColumn="0"/>
            </w:pPr>
            <w:r>
              <w:rPr>
                <w:sz w:val="17"/>
              </w:rPr>
              <w:t>Fresh source hygiene and model loading — validation/source-scan.log; validation/environment-models.json; validation/rbac-matrix.json</w:t>
            </w:r>
          </w:p>
        </w:tc>
      </w:tr>
    </w:tbl>
    <w:p w14:paraId="4607BB73" w14:textId="77777777" w:rsidR="00631178" w:rsidRDefault="00631178"/>
    <w:p w14:paraId="31AF0392" w14:textId="77777777" w:rsidR="00631178" w:rsidRDefault="00FC10CB">
      <w:pPr>
        <w:pStyle w:val="Heading2"/>
      </w:pPr>
      <w:r>
        <w:rPr>
          <w:b w:val="0"/>
        </w:rPr>
        <w:t>Package contents</w:t>
      </w:r>
    </w:p>
    <w:p w14:paraId="2228B4E2" w14:textId="77777777" w:rsidR="00631178" w:rsidRDefault="00FC10CB">
      <w:pPr>
        <w:pStyle w:val="ListBullet"/>
      </w:pPr>
      <w:r>
        <w:t>Two reports in PDF, editable DOCX and Markdown; shared EVIDENCE_INDEX.md.</w:t>
      </w:r>
    </w:p>
    <w:p w14:paraId="0EB00876" w14:textId="77777777" w:rsidR="00631178" w:rsidRDefault="00FC10CB">
      <w:pPr>
        <w:pStyle w:val="ListBullet"/>
      </w:pPr>
      <w:r>
        <w:t>Fresh validation logs, JUnit XML, local API operation JSON, source inventory, model/runtime metadata and machine-derived RBAC matrix.</w:t>
      </w:r>
    </w:p>
    <w:p w14:paraId="12415FDA" w14:textId="77777777" w:rsidR="00631178" w:rsidRDefault="00FC10CB">
      <w:pPr>
        <w:pStyle w:val="ListBullet"/>
      </w:pPr>
      <w:r>
        <w:t>Selected supplied/historical test records, probe outputs and AI evaluation JSON under inherited/; each remains marked as not rerun.</w:t>
      </w:r>
    </w:p>
    <w:p w14:paraId="7106DE85" w14:textId="77777777" w:rsidR="00631178" w:rsidRDefault="00FC10CB">
      <w:pPr>
        <w:pStyle w:val="ListBullet"/>
      </w:pPr>
      <w:r>
        <w:t>Reproduction and verification helper scripts; SHA256SUMS.txt for delivered files.</w:t>
      </w:r>
    </w:p>
    <w:p w14:paraId="2F939A97" w14:textId="77777777" w:rsidR="00631178" w:rsidRDefault="00FC10CB">
      <w:pPr>
        <w:pStyle w:val="Heading2"/>
      </w:pPr>
      <w:r>
        <w:rPr>
          <w:b w:val="0"/>
        </w:rPr>
        <w:t>Acceptance boundary</w:t>
      </w:r>
    </w:p>
    <w:p w14:paraId="4C9E5983" w14:textId="77777777" w:rsidR="00631178" w:rsidRDefault="00FC10CB">
      <w:r>
        <w:t>The package supports inspection of this source archive and reproduction of a synthetic local demonstration. It does not establish a successful public deployment, independent security assurance, real-world model calibration, regulatory approval or competition acceptance. No submission email, repository push or judge-access grant was performed.</w:t>
      </w:r>
    </w:p>
    <w:p w14:paraId="71DCDB71" w14:textId="77777777" w:rsidR="00631178" w:rsidRDefault="00FC10CB">
      <w:pPr>
        <w:shd w:val="clear" w:color="auto" w:fill="EDF5F7"/>
      </w:pPr>
      <w:r>
        <w:rPr>
          <w:b/>
          <w:sz w:val="18"/>
        </w:rPr>
        <w:t>Recommended reviewer sequence</w:t>
      </w:r>
      <w:r>
        <w:rPr>
          <w:sz w:val="18"/>
        </w:rPr>
        <w:t xml:space="preserve"> — Verify file hashes → inspect source identity → read E01/E02 raw outcomes → compare E03 negative tamper result → inspect E04 ledger invariants → review the companion risk register before considering any wider deployment.</w:t>
      </w:r>
    </w:p>
    <w:sectPr w:rsidR="00631178" w:rsidSect="00FC5E9F">
      <w:headerReference w:type="even" r:id="rId16"/>
      <w:headerReference w:type="default" r:id="rId17"/>
      <w:footerReference w:type="even" r:id="rId18"/>
      <w:footerReference w:type="default" r:id="rId19"/>
      <w:headerReference w:type="first" r:id="rId20"/>
      <w:footerReference w:type="first" r:id="rId21"/>
      <w:pgSz w:w="11909" w:h="16834"/>
      <w:pgMar w:top="1080" w:right="1008" w:bottom="1008" w:left="100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44879" w14:textId="77777777" w:rsidR="00FC10CB" w:rsidRDefault="00FC10CB">
      <w:pPr>
        <w:spacing w:after="0" w:line="240" w:lineRule="auto"/>
      </w:pPr>
      <w:r>
        <w:separator/>
      </w:r>
    </w:p>
  </w:endnote>
  <w:endnote w:type="continuationSeparator" w:id="0">
    <w:p w14:paraId="6B24ED17" w14:textId="77777777" w:rsidR="00FC10CB" w:rsidRDefault="00FC10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9DA35" w14:textId="77777777" w:rsidR="00FC5E9F" w:rsidRDefault="00FC5E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9D6E0" w14:textId="434286A8" w:rsidR="00631178" w:rsidRPr="00FC5E9F" w:rsidRDefault="00FC5E9F" w:rsidP="00FC5E9F">
    <w:pPr>
      <w:pStyle w:val="Footer"/>
      <w:pBdr>
        <w:top w:val="single" w:sz="8" w:space="0" w:color="000000"/>
      </w:pBdr>
      <w:tabs>
        <w:tab w:val="clear" w:pos="4680"/>
        <w:tab w:val="clear" w:pos="9360"/>
        <w:tab w:val="right" w:pos="9109"/>
      </w:tabs>
      <w:rPr>
        <w:rFonts w:ascii="Arial Narrow" w:hAnsi="Arial Narrow"/>
        <w:color w:val="000000"/>
        <w:sz w:val="17"/>
      </w:rPr>
    </w:pPr>
    <w:r w:rsidRPr="00FC5E9F">
      <w:rPr>
        <w:rFonts w:ascii="Arial Narrow" w:hAnsi="Arial Narrow"/>
        <w:color w:val="000000"/>
        <w:sz w:val="17"/>
      </w:rPr>
      <w:t>StudyRoute – Execution Evidence Report (SR-EVD-2026-01)</w:t>
    </w:r>
    <w:r w:rsidRPr="00FC5E9F">
      <w:rPr>
        <w:rFonts w:ascii="Arial Narrow" w:hAnsi="Arial Narrow"/>
        <w:color w:val="000000"/>
        <w:sz w:val="17"/>
      </w:rPr>
      <w:tab/>
      <w:t xml:space="preserve">Page </w:t>
    </w:r>
    <w:r>
      <w:rPr>
        <w:rFonts w:ascii="Arial Narrow" w:hAnsi="Arial Narrow"/>
        <w:color w:val="000000"/>
        <w:sz w:val="17"/>
      </w:rPr>
      <w:fldChar w:fldCharType="begin"/>
    </w:r>
    <w:r>
      <w:rPr>
        <w:rFonts w:ascii="Arial Narrow" w:hAnsi="Arial Narrow"/>
        <w:color w:val="000000"/>
        <w:sz w:val="17"/>
      </w:rPr>
      <w:instrText xml:space="preserve"> PAGE  \* MERGEFORMAT </w:instrText>
    </w:r>
    <w:r>
      <w:rPr>
        <w:rFonts w:ascii="Arial Narrow" w:hAnsi="Arial Narrow"/>
        <w:color w:val="000000"/>
        <w:sz w:val="17"/>
      </w:rPr>
      <w:fldChar w:fldCharType="separate"/>
    </w:r>
    <w:r>
      <w:rPr>
        <w:rFonts w:ascii="Arial Narrow" w:hAnsi="Arial Narrow"/>
        <w:noProof/>
        <w:color w:val="000000"/>
        <w:sz w:val="17"/>
      </w:rPr>
      <w:t>5</w:t>
    </w:r>
    <w:r>
      <w:rPr>
        <w:rFonts w:ascii="Arial Narrow" w:hAnsi="Arial Narrow"/>
        <w:color w:val="00000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897A8" w14:textId="77777777" w:rsidR="00FC5E9F" w:rsidRDefault="00FC5E9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6FE9B" w14:textId="77777777" w:rsidR="00FC5E9F" w:rsidRDefault="00FC5E9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02DB0" w14:textId="77777777" w:rsidR="00FC5E9F" w:rsidRDefault="00FC5E9F">
    <w:pPr>
      <w:pStyle w:val="Footer"/>
    </w:pPr>
    <w:r>
      <w:rPr>
        <w:sz w:val="16"/>
      </w:rPr>
      <w:t xml:space="preserve">SR-EVD-2026-01  |  Synthetic-data demonstrator   •   </w:t>
    </w:r>
    <w:r>
      <w:fldChar w:fldCharType="begin"/>
    </w:r>
    <w:r>
      <w:instrText>PAGE</w:instrText>
    </w:r>
    <w:r>
      <w:fldChar w:fldCharType="separate"/>
    </w:r>
    <w:r>
      <w:rPr>
        <w:noProof/>
      </w:rPr>
      <w:t>2</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A7766" w14:textId="77777777" w:rsidR="00FC5E9F" w:rsidRDefault="00FC5E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4E0C7" w14:textId="77777777" w:rsidR="00FC10CB" w:rsidRDefault="00FC10CB">
      <w:pPr>
        <w:spacing w:after="0" w:line="240" w:lineRule="auto"/>
      </w:pPr>
      <w:r>
        <w:separator/>
      </w:r>
    </w:p>
  </w:footnote>
  <w:footnote w:type="continuationSeparator" w:id="0">
    <w:p w14:paraId="7807875F" w14:textId="77777777" w:rsidR="00FC10CB" w:rsidRDefault="00FC10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DB8EC" w14:textId="77777777" w:rsidR="00FC5E9F" w:rsidRDefault="00FC5E9F" w:rsidP="00FC5E9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175A1" w14:textId="43971433" w:rsidR="00631178" w:rsidRDefault="00631178" w:rsidP="00FC5E9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FB1F8" w14:textId="77777777" w:rsidR="00FC5E9F" w:rsidRDefault="00FC5E9F" w:rsidP="00FC5E9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AC525" w14:textId="77777777" w:rsidR="00FC5E9F" w:rsidRDefault="00FC5E9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CA5DD" w14:textId="77777777" w:rsidR="00FC5E9F" w:rsidRDefault="00FC5E9F">
    <w:pPr>
      <w:pStyle w:val="Header"/>
    </w:pPr>
    <w:r>
      <w:rPr>
        <w:sz w:val="16"/>
      </w:rPr>
      <w:t>STUDYROUTE  /  EXECUTION EVIDENCE REPORT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96A96" w14:textId="77777777" w:rsidR="00FC5E9F" w:rsidRDefault="00FC5E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7337689">
    <w:abstractNumId w:val="8"/>
  </w:num>
  <w:num w:numId="2" w16cid:durableId="1108085298">
    <w:abstractNumId w:val="6"/>
  </w:num>
  <w:num w:numId="3" w16cid:durableId="1297375992">
    <w:abstractNumId w:val="5"/>
  </w:num>
  <w:num w:numId="4" w16cid:durableId="1221675303">
    <w:abstractNumId w:val="4"/>
  </w:num>
  <w:num w:numId="5" w16cid:durableId="1145858403">
    <w:abstractNumId w:val="7"/>
  </w:num>
  <w:num w:numId="6" w16cid:durableId="1526671669">
    <w:abstractNumId w:val="3"/>
  </w:num>
  <w:num w:numId="7" w16cid:durableId="1555459360">
    <w:abstractNumId w:val="2"/>
  </w:num>
  <w:num w:numId="8" w16cid:durableId="54550387">
    <w:abstractNumId w:val="1"/>
  </w:num>
  <w:num w:numId="9" w16cid:durableId="1942450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31178"/>
    <w:rsid w:val="00AA1D8D"/>
    <w:rsid w:val="00B47730"/>
    <w:rsid w:val="00CB0664"/>
    <w:rsid w:val="00EB5892"/>
    <w:rsid w:val="00FC10CB"/>
    <w:rsid w:val="00FC5E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90FC0C"/>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1" w:lineRule="auto"/>
    </w:pPr>
    <w:rPr>
      <w:rFonts w:ascii="Arial" w:hAnsi="Arial"/>
      <w:color w:val="233B5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02B46"/>
      <w:sz w:val="4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02B4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02B46"/>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Normal"/>
    <w:link w:val="TableCaptionChar"/>
    <w:rsid w:val="00FC5E9F"/>
    <w:pPr>
      <w:keepNext/>
      <w:spacing w:before="160" w:after="60"/>
    </w:pPr>
    <w:rPr>
      <w:rFonts w:eastAsiaTheme="majorEastAsia" w:cs="Arial"/>
      <w:b/>
      <w:color w:val="0E2A47"/>
      <w:spacing w:val="15"/>
      <w:sz w:val="18"/>
      <w:szCs w:val="24"/>
    </w:rPr>
  </w:style>
  <w:style w:type="character" w:customStyle="1" w:styleId="TableCaptionChar">
    <w:name w:val="Table Caption Char"/>
    <w:basedOn w:val="SubtitleChar"/>
    <w:link w:val="TableCaption"/>
    <w:rsid w:val="00FC5E9F"/>
    <w:rPr>
      <w:rFonts w:ascii="Arial" w:eastAsiaTheme="majorEastAsia" w:hAnsi="Arial" w:cs="Arial"/>
      <w:b/>
      <w:i w:val="0"/>
      <w:iCs w:val="0"/>
      <w:color w:val="0E2A47"/>
      <w:spacing w:val="15"/>
      <w:sz w:val="18"/>
      <w:szCs w:val="24"/>
    </w:rPr>
  </w:style>
  <w:style w:type="paragraph" w:customStyle="1" w:styleId="FigureCaption">
    <w:name w:val="Figure Caption"/>
    <w:basedOn w:val="Normal"/>
    <w:link w:val="FigureCaptionChar"/>
    <w:rsid w:val="00FC5E9F"/>
    <w:pPr>
      <w:spacing w:before="40" w:after="200"/>
      <w:jc w:val="center"/>
    </w:pPr>
    <w:rPr>
      <w:rFonts w:eastAsiaTheme="majorEastAsia" w:cs="Arial"/>
      <w:b/>
      <w:color w:val="0E2A47"/>
      <w:spacing w:val="15"/>
      <w:sz w:val="18"/>
      <w:szCs w:val="24"/>
    </w:rPr>
  </w:style>
  <w:style w:type="character" w:customStyle="1" w:styleId="FigureCaptionChar">
    <w:name w:val="Figure Caption Char"/>
    <w:basedOn w:val="SubtitleChar"/>
    <w:link w:val="FigureCaption"/>
    <w:rsid w:val="00FC5E9F"/>
    <w:rPr>
      <w:rFonts w:ascii="Arial" w:eastAsiaTheme="majorEastAsia" w:hAnsi="Arial" w:cs="Arial"/>
      <w:b/>
      <w:i w:val="0"/>
      <w:iCs w:val="0"/>
      <w:color w:val="0E2A47"/>
      <w:spacing w:val="15"/>
      <w:sz w:val="18"/>
      <w:szCs w:val="24"/>
    </w:rPr>
  </w:style>
  <w:style w:type="character" w:styleId="Hyperlink">
    <w:name w:val="Hyperlink"/>
    <w:basedOn w:val="DefaultParagraphFont"/>
    <w:uiPriority w:val="99"/>
    <w:unhideWhenUsed/>
    <w:rsid w:val="00FC5E9F"/>
    <w:rPr>
      <w:color w:val="0000FF" w:themeColor="hyperlink"/>
      <w:u w:val="single"/>
    </w:rPr>
  </w:style>
  <w:style w:type="character" w:styleId="UnresolvedMention">
    <w:name w:val="Unresolved Mention"/>
    <w:basedOn w:val="DefaultParagraphFont"/>
    <w:uiPriority w:val="99"/>
    <w:semiHidden/>
    <w:unhideWhenUsed/>
    <w:rsid w:val="00FC5E9F"/>
    <w:rPr>
      <w:color w:val="605E5C"/>
      <w:shd w:val="clear" w:color="auto" w:fill="E1DFDD"/>
    </w:rPr>
  </w:style>
  <w:style w:type="paragraph" w:styleId="TOC1">
    <w:name w:val="toc 1"/>
    <w:basedOn w:val="Normal"/>
    <w:next w:val="Normal"/>
    <w:autoRedefine/>
    <w:uiPriority w:val="39"/>
    <w:unhideWhenUsed/>
    <w:rsid w:val="00FC5E9F"/>
    <w:pPr>
      <w:tabs>
        <w:tab w:val="right" w:leader="dot" w:pos="9109"/>
      </w:tabs>
      <w:spacing w:before="80" w:after="0"/>
    </w:pPr>
    <w:rPr>
      <w:rFonts w:ascii="Times New Roman" w:hAnsi="Times New Roman" w:cs="Times New Roman"/>
      <w:color w:val="000000"/>
      <w:sz w:val="22"/>
    </w:rPr>
  </w:style>
  <w:style w:type="paragraph" w:styleId="TOC2">
    <w:name w:val="toc 2"/>
    <w:basedOn w:val="Normal"/>
    <w:next w:val="Normal"/>
    <w:autoRedefine/>
    <w:uiPriority w:val="39"/>
    <w:semiHidden/>
    <w:unhideWhenUsed/>
    <w:rsid w:val="00FC5E9F"/>
    <w:pPr>
      <w:tabs>
        <w:tab w:val="right" w:leader="dot" w:pos="9109"/>
      </w:tabs>
      <w:spacing w:after="0"/>
      <w:ind w:left="280"/>
    </w:pPr>
    <w:rPr>
      <w:rFonts w:ascii="Times New Roman" w:hAnsi="Times New Roman" w:cs="Times New Roman"/>
      <w:color w:val="000000"/>
      <w:sz w:val="22"/>
    </w:rPr>
  </w:style>
  <w:style w:type="paragraph" w:styleId="TOC3">
    <w:name w:val="toc 3"/>
    <w:basedOn w:val="Normal"/>
    <w:next w:val="Normal"/>
    <w:autoRedefine/>
    <w:uiPriority w:val="39"/>
    <w:semiHidden/>
    <w:unhideWhenUsed/>
    <w:rsid w:val="00FC5E9F"/>
    <w:pPr>
      <w:tabs>
        <w:tab w:val="right" w:leader="dot" w:pos="9109"/>
      </w:tabs>
      <w:spacing w:after="0"/>
      <w:ind w:left="720"/>
    </w:pPr>
    <w:rPr>
      <w:rFonts w:ascii="Times New Roman" w:hAnsi="Times New Roman" w:cs="Times New Roman"/>
      <w:color w:val="000000"/>
      <w:sz w:val="22"/>
    </w:rPr>
  </w:style>
  <w:style w:type="paragraph" w:styleId="TOC9">
    <w:name w:val="toc 9"/>
    <w:basedOn w:val="Normal"/>
    <w:next w:val="Normal"/>
    <w:autoRedefine/>
    <w:uiPriority w:val="39"/>
    <w:semiHidden/>
    <w:unhideWhenUsed/>
    <w:rsid w:val="00FC5E9F"/>
    <w:pPr>
      <w:tabs>
        <w:tab w:val="right" w:leader="dot" w:pos="9109"/>
      </w:tabs>
      <w:spacing w:before="20" w:after="0"/>
    </w:pPr>
    <w:rPr>
      <w:rFonts w:ascii="Times New Roman" w:hAnsi="Times New Roman" w:cs="Times New Roman"/>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oobCrow/StudyRoute" TargetMode="External"/><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3759</Words>
  <Characters>21430</Characters>
  <Application>Microsoft Office Word</Application>
  <DocSecurity>0</DocSecurity>
  <Lines>178</Lines>
  <Paragraphs>50</Paragraphs>
  <ScaleCrop>false</ScaleCrop>
  <Manager/>
  <Company/>
  <LinksUpToDate>false</LinksUpToDate>
  <CharactersWithSpaces>25139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execution evidence report</dc:title>
  <dc:subject>FinTechathon 2026, International Track, Topic C</dc:subject>
  <dc:creator>TeamEkxin</dc:creator>
  <cp:keywords/>
  <dc:description/>
  <cp:lastModifiedBy>TeamEkxin</cp:lastModifiedBy>
  <cp:revision>1</cp:revision>
  <dcterms:created xsi:type="dcterms:W3CDTF">2026-10-19T14:17:33Z</dcterms:created>
  <dcterms:modified xsi:type="dcterms:W3CDTF">2026-10-19T14:17:33Z</dcterms:modified>
  <cp:category/>
</cp:coreProperties>
</file>