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EA7A" w14:textId="31E4DB58" w:rsidR="006F29B4" w:rsidRPr="0056023A" w:rsidRDefault="001713E2" w:rsidP="001713E2">
      <w:pPr>
        <w:jc w:val="center"/>
        <w:rPr>
          <w:b/>
          <w:bCs/>
          <w:sz w:val="28"/>
          <w:szCs w:val="32"/>
        </w:rPr>
      </w:pPr>
      <w:r w:rsidRPr="0056023A">
        <w:rPr>
          <w:rFonts w:hint="eastAsia"/>
          <w:b/>
          <w:bCs/>
          <w:sz w:val="32"/>
          <w:szCs w:val="36"/>
        </w:rPr>
        <w:t>J</w:t>
      </w:r>
      <w:r w:rsidRPr="0056023A">
        <w:rPr>
          <w:b/>
          <w:bCs/>
          <w:sz w:val="32"/>
          <w:szCs w:val="36"/>
        </w:rPr>
        <w:t>unyu Yin G2101985L</w:t>
      </w:r>
    </w:p>
    <w:p w14:paraId="0D175A03" w14:textId="77777777" w:rsidR="000C457F" w:rsidRPr="000C457F" w:rsidRDefault="000C457F" w:rsidP="000C457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C457F">
        <w:rPr>
          <w:rFonts w:ascii="Times New Roman" w:hAnsi="Times New Roman" w:cs="Times New Roman"/>
          <w:b/>
          <w:bCs/>
          <w:sz w:val="28"/>
          <w:szCs w:val="32"/>
        </w:rPr>
        <w:t>1. Model Selection</w:t>
      </w:r>
    </w:p>
    <w:p w14:paraId="0D2EC099" w14:textId="6C5957ED" w:rsidR="006630AA" w:rsidRPr="00E2217F" w:rsidRDefault="004477FE" w:rsidP="001713E2">
      <w:pPr>
        <w:rPr>
          <w:rFonts w:ascii="Times New Roman" w:hAnsi="Times New Roman" w:cs="Times New Roman" w:hint="eastAsia"/>
          <w:sz w:val="22"/>
          <w:szCs w:val="24"/>
        </w:rPr>
      </w:pPr>
      <w:r w:rsidRPr="004477FE">
        <w:rPr>
          <w:rFonts w:ascii="Times New Roman" w:hAnsi="Times New Roman" w:cs="Times New Roman"/>
          <w:sz w:val="22"/>
          <w:szCs w:val="24"/>
        </w:rPr>
        <w:t>First of all, let's show the plot of the original data to get some sense of it.</w:t>
      </w:r>
      <w:r w:rsidR="00A63F07">
        <w:rPr>
          <w:rFonts w:ascii="Times New Roman" w:hAnsi="Times New Roman" w:cs="Times New Roman"/>
          <w:sz w:val="22"/>
          <w:szCs w:val="24"/>
        </w:rPr>
        <w:t xml:space="preserve"> </w:t>
      </w:r>
      <w:r w:rsidR="00ED4933">
        <w:rPr>
          <w:rFonts w:ascii="Times New Roman" w:hAnsi="Times New Roman" w:cs="Times New Roman"/>
          <w:sz w:val="22"/>
          <w:szCs w:val="24"/>
        </w:rPr>
        <w:t xml:space="preserve">From the following figure, we can see </w:t>
      </w:r>
      <w:r w:rsidR="000D4FC3">
        <w:rPr>
          <w:rFonts w:ascii="Times New Roman" w:hAnsi="Times New Roman" w:cs="Times New Roman"/>
          <w:sz w:val="22"/>
          <w:szCs w:val="24"/>
        </w:rPr>
        <w:t xml:space="preserve">there are both </w:t>
      </w:r>
      <w:r w:rsidR="001C2D7F">
        <w:rPr>
          <w:rFonts w:ascii="Times New Roman" w:hAnsi="Times New Roman" w:cs="Times New Roman"/>
          <w:sz w:val="22"/>
          <w:szCs w:val="24"/>
        </w:rPr>
        <w:t xml:space="preserve">distinct </w:t>
      </w:r>
      <w:r w:rsidR="0087558C">
        <w:rPr>
          <w:rFonts w:ascii="Times New Roman" w:hAnsi="Times New Roman" w:cs="Times New Roman"/>
          <w:sz w:val="22"/>
          <w:szCs w:val="24"/>
        </w:rPr>
        <w:t xml:space="preserve">seasonal </w:t>
      </w:r>
      <w:r w:rsidR="007C1443">
        <w:rPr>
          <w:rFonts w:ascii="Times New Roman" w:hAnsi="Times New Roman" w:cs="Times New Roman"/>
          <w:sz w:val="22"/>
          <w:szCs w:val="24"/>
        </w:rPr>
        <w:t>and trend components here.</w:t>
      </w:r>
      <w:r w:rsidR="00416407">
        <w:rPr>
          <w:rFonts w:ascii="Times New Roman" w:hAnsi="Times New Roman" w:cs="Times New Roman"/>
          <w:sz w:val="22"/>
          <w:szCs w:val="24"/>
        </w:rPr>
        <w:t xml:space="preserve"> </w:t>
      </w:r>
      <w:r w:rsidR="00EC746F" w:rsidRPr="00EC746F">
        <w:rPr>
          <w:rFonts w:ascii="Times New Roman" w:hAnsi="Times New Roman" w:cs="Times New Roman"/>
          <w:sz w:val="22"/>
          <w:szCs w:val="24"/>
        </w:rPr>
        <w:t>More specifically, we can observe that this time series has a seasonal period of 12 and increases year by year, which corresponds to that this data is for monthly anti-diabetic drug sales in Australia from 1992 to 2008.</w:t>
      </w:r>
    </w:p>
    <w:p w14:paraId="4EAE45DA" w14:textId="30036462" w:rsidR="000C457F" w:rsidRDefault="006630AA" w:rsidP="001713E2">
      <w:pPr>
        <w:rPr>
          <w:rFonts w:ascii="Times New Roman" w:hAnsi="Times New Roman" w:cs="Times New Roman"/>
          <w:sz w:val="22"/>
          <w:szCs w:val="24"/>
        </w:rPr>
      </w:pPr>
      <w:r w:rsidRPr="006630AA">
        <w:drawing>
          <wp:inline distT="0" distB="0" distL="0" distR="0" wp14:anchorId="3BF8FF3D" wp14:editId="517FD461">
            <wp:extent cx="5118735" cy="282551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372" r="2915" b="3500"/>
                    <a:stretch/>
                  </pic:blipFill>
                  <pic:spPr bwMode="auto">
                    <a:xfrm>
                      <a:off x="0" y="0"/>
                      <a:ext cx="5120559" cy="282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98F14" w14:textId="0E892AB9" w:rsidR="000C457F" w:rsidRPr="00B72B70" w:rsidRDefault="007F452B" w:rsidP="007F452B">
      <w:pPr>
        <w:jc w:val="center"/>
        <w:rPr>
          <w:rFonts w:ascii="Times New Roman" w:hAnsi="Times New Roman" w:cs="Times New Roman" w:hint="eastAsia"/>
        </w:rPr>
      </w:pPr>
      <w:r w:rsidRPr="00B72B70">
        <w:rPr>
          <w:rFonts w:ascii="Times New Roman" w:hAnsi="Times New Roman" w:cs="Times New Roman" w:hint="eastAsia"/>
        </w:rPr>
        <w:t>F</w:t>
      </w:r>
      <w:r w:rsidRPr="00B72B70">
        <w:rPr>
          <w:rFonts w:ascii="Times New Roman" w:hAnsi="Times New Roman" w:cs="Times New Roman"/>
        </w:rPr>
        <w:t xml:space="preserve">igure 1. </w:t>
      </w:r>
      <w:r w:rsidR="004E6E34" w:rsidRPr="00B72B70">
        <w:rPr>
          <w:rFonts w:ascii="Times New Roman" w:hAnsi="Times New Roman" w:cs="Times New Roman"/>
        </w:rPr>
        <w:t>Time plot of the original time series</w:t>
      </w:r>
      <w:r w:rsidR="004E6E34" w:rsidRPr="00B72B70">
        <w:rPr>
          <w:rFonts w:ascii="Times New Roman" w:hAnsi="Times New Roman" w:cs="Times New Roman"/>
        </w:rPr>
        <w:t>.</w:t>
      </w:r>
    </w:p>
    <w:p w14:paraId="382C2B57" w14:textId="1187751C" w:rsidR="00E435BE" w:rsidRPr="00E435BE" w:rsidRDefault="003255DD" w:rsidP="001713E2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BD0746" w:rsidRPr="00BD0746">
        <w:rPr>
          <w:rFonts w:ascii="Times New Roman" w:hAnsi="Times New Roman" w:cs="Times New Roman"/>
          <w:sz w:val="22"/>
          <w:szCs w:val="24"/>
        </w:rPr>
        <w:t>Taking these factors into consideration, I decided to use the Holt-Winters’ Trend and Seasonality (H-W) method to model this data.</w:t>
      </w:r>
      <w:r w:rsidR="00BD0746">
        <w:rPr>
          <w:rFonts w:ascii="Times New Roman" w:hAnsi="Times New Roman" w:cs="Times New Roman"/>
          <w:sz w:val="22"/>
          <w:szCs w:val="24"/>
        </w:rPr>
        <w:t xml:space="preserve"> </w:t>
      </w:r>
      <w:r w:rsidR="007D7F69" w:rsidRPr="007D7F69">
        <w:rPr>
          <w:rFonts w:ascii="Times New Roman" w:hAnsi="Times New Roman" w:cs="Times New Roman"/>
          <w:sz w:val="22"/>
          <w:szCs w:val="24"/>
        </w:rPr>
        <w:t>There are two main types of models, the additive and the multiplicative,</w:t>
      </w:r>
      <w:r w:rsidR="007D7F69">
        <w:rPr>
          <w:rFonts w:ascii="Times New Roman" w:hAnsi="Times New Roman" w:cs="Times New Roman"/>
          <w:sz w:val="22"/>
          <w:szCs w:val="24"/>
        </w:rPr>
        <w:t xml:space="preserve"> that</w:t>
      </w:r>
      <w:r w:rsidR="007D7F69" w:rsidRPr="007D7F69">
        <w:rPr>
          <w:rFonts w:ascii="Times New Roman" w:hAnsi="Times New Roman" w:cs="Times New Roman"/>
          <w:sz w:val="22"/>
          <w:szCs w:val="24"/>
        </w:rPr>
        <w:t xml:space="preserve"> can be used here.</w:t>
      </w:r>
      <w:r w:rsidR="00FA0138">
        <w:rPr>
          <w:rFonts w:ascii="Times New Roman" w:hAnsi="Times New Roman" w:cs="Times New Roman"/>
          <w:sz w:val="22"/>
          <w:szCs w:val="24"/>
        </w:rPr>
        <w:t xml:space="preserve"> </w:t>
      </w:r>
      <w:r w:rsidR="00AB1444" w:rsidRPr="00AB1444">
        <w:rPr>
          <w:rFonts w:ascii="Times New Roman" w:hAnsi="Times New Roman" w:cs="Times New Roman"/>
          <w:sz w:val="22"/>
          <w:szCs w:val="24"/>
        </w:rPr>
        <w:t>The following figure shows the two fitted models.</w:t>
      </w:r>
    </w:p>
    <w:p w14:paraId="6231C1E7" w14:textId="5FFCEB32" w:rsidR="00E435BE" w:rsidRDefault="00E435BE" w:rsidP="00E435BE">
      <w:pPr>
        <w:jc w:val="center"/>
        <w:rPr>
          <w:rFonts w:ascii="Times New Roman" w:hAnsi="Times New Roman" w:cs="Times New Roman"/>
          <w:sz w:val="22"/>
          <w:szCs w:val="24"/>
        </w:rPr>
      </w:pPr>
      <w:r w:rsidRPr="00E435BE">
        <w:drawing>
          <wp:inline distT="0" distB="0" distL="0" distR="0" wp14:anchorId="10A05282" wp14:editId="6E16663A">
            <wp:extent cx="5112084" cy="28232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051" r="3059" b="2905"/>
                    <a:stretch/>
                  </pic:blipFill>
                  <pic:spPr bwMode="auto">
                    <a:xfrm>
                      <a:off x="0" y="0"/>
                      <a:ext cx="5112971" cy="282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0C663" w14:textId="24254AAB" w:rsidR="004E5E05" w:rsidRPr="008E266E" w:rsidRDefault="004E5E05" w:rsidP="004E5E05">
      <w:pPr>
        <w:jc w:val="center"/>
        <w:rPr>
          <w:rFonts w:ascii="Times New Roman" w:hAnsi="Times New Roman" w:cs="Times New Roman" w:hint="eastAsia"/>
          <w:szCs w:val="21"/>
        </w:rPr>
      </w:pPr>
      <w:r w:rsidRPr="008E266E">
        <w:rPr>
          <w:rFonts w:ascii="Times New Roman" w:hAnsi="Times New Roman" w:cs="Times New Roman" w:hint="eastAsia"/>
          <w:szCs w:val="21"/>
        </w:rPr>
        <w:t>F</w:t>
      </w:r>
      <w:r w:rsidRPr="008E266E">
        <w:rPr>
          <w:rFonts w:ascii="Times New Roman" w:hAnsi="Times New Roman" w:cs="Times New Roman"/>
          <w:szCs w:val="21"/>
        </w:rPr>
        <w:t xml:space="preserve">igure </w:t>
      </w:r>
      <w:r w:rsidR="004062EA" w:rsidRPr="008E266E">
        <w:rPr>
          <w:rFonts w:ascii="Times New Roman" w:hAnsi="Times New Roman" w:cs="Times New Roman"/>
          <w:szCs w:val="21"/>
        </w:rPr>
        <w:t>2</w:t>
      </w:r>
      <w:r w:rsidRPr="008E266E">
        <w:rPr>
          <w:rFonts w:ascii="Times New Roman" w:hAnsi="Times New Roman" w:cs="Times New Roman"/>
          <w:szCs w:val="21"/>
        </w:rPr>
        <w:t>.</w:t>
      </w:r>
      <w:r w:rsidR="00EC1770" w:rsidRPr="008E266E">
        <w:rPr>
          <w:rFonts w:ascii="Times New Roman" w:hAnsi="Times New Roman" w:cs="Times New Roman"/>
          <w:szCs w:val="21"/>
        </w:rPr>
        <w:t xml:space="preserve"> T</w:t>
      </w:r>
      <w:r w:rsidR="00EC1770" w:rsidRPr="008E266E">
        <w:rPr>
          <w:rFonts w:ascii="Times New Roman" w:hAnsi="Times New Roman" w:cs="Times New Roman"/>
          <w:szCs w:val="21"/>
        </w:rPr>
        <w:t>wo fitted models</w:t>
      </w:r>
      <w:r w:rsidRPr="008E266E">
        <w:rPr>
          <w:rFonts w:ascii="Times New Roman" w:hAnsi="Times New Roman" w:cs="Times New Roman"/>
          <w:szCs w:val="21"/>
        </w:rPr>
        <w:t xml:space="preserve"> </w:t>
      </w:r>
      <w:r w:rsidR="00EC1770" w:rsidRPr="008E266E">
        <w:rPr>
          <w:rFonts w:ascii="Times New Roman" w:hAnsi="Times New Roman" w:cs="Times New Roman"/>
          <w:szCs w:val="21"/>
        </w:rPr>
        <w:t xml:space="preserve">for </w:t>
      </w:r>
      <w:r w:rsidR="00BC071E" w:rsidRPr="008E266E">
        <w:rPr>
          <w:rFonts w:ascii="Times New Roman" w:hAnsi="Times New Roman" w:cs="Times New Roman"/>
          <w:szCs w:val="21"/>
        </w:rPr>
        <w:t xml:space="preserve">the </w:t>
      </w:r>
      <w:r w:rsidRPr="008E266E">
        <w:rPr>
          <w:rFonts w:ascii="Times New Roman" w:hAnsi="Times New Roman" w:cs="Times New Roman"/>
          <w:szCs w:val="21"/>
        </w:rPr>
        <w:t>original time series.</w:t>
      </w:r>
    </w:p>
    <w:p w14:paraId="266DD496" w14:textId="5E814C7E" w:rsidR="00794C86" w:rsidRPr="00794C86" w:rsidRDefault="00606D8B" w:rsidP="004E5E05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lastRenderedPageBreak/>
        <w:tab/>
      </w:r>
      <w:r w:rsidR="00FF4192" w:rsidRPr="00FF4192">
        <w:rPr>
          <w:rFonts w:ascii="Times New Roman" w:hAnsi="Times New Roman" w:cs="Times New Roman"/>
          <w:sz w:val="22"/>
          <w:szCs w:val="24"/>
        </w:rPr>
        <w:t>It can be seen that both models fit the original data well.</w:t>
      </w:r>
      <w:r w:rsidR="00FF4192">
        <w:rPr>
          <w:rFonts w:ascii="Times New Roman" w:hAnsi="Times New Roman" w:cs="Times New Roman"/>
          <w:sz w:val="22"/>
          <w:szCs w:val="24"/>
        </w:rPr>
        <w:t xml:space="preserve"> </w:t>
      </w:r>
      <w:r w:rsidR="00DF716E" w:rsidRPr="00DF716E">
        <w:rPr>
          <w:rFonts w:ascii="Times New Roman" w:hAnsi="Times New Roman" w:cs="Times New Roman"/>
          <w:sz w:val="22"/>
          <w:szCs w:val="24"/>
        </w:rPr>
        <w:t>Now let's look at their prediction effects</w:t>
      </w:r>
      <w:r w:rsidR="00F57796">
        <w:rPr>
          <w:rFonts w:ascii="Times New Roman" w:hAnsi="Times New Roman" w:cs="Times New Roman"/>
          <w:sz w:val="22"/>
          <w:szCs w:val="24"/>
        </w:rPr>
        <w:t xml:space="preserve"> (</w:t>
      </w:r>
      <w:r w:rsidR="00BD2FD8">
        <w:rPr>
          <w:rFonts w:ascii="Times New Roman" w:hAnsi="Times New Roman" w:cs="Times New Roman"/>
          <w:sz w:val="22"/>
          <w:szCs w:val="24"/>
        </w:rPr>
        <w:t>See Figure 3</w:t>
      </w:r>
      <w:r w:rsidR="00F57796">
        <w:rPr>
          <w:rFonts w:ascii="Times New Roman" w:hAnsi="Times New Roman" w:cs="Times New Roman"/>
          <w:sz w:val="22"/>
          <w:szCs w:val="24"/>
        </w:rPr>
        <w:t>)</w:t>
      </w:r>
      <w:r w:rsidR="00DF716E" w:rsidRPr="00DF716E">
        <w:rPr>
          <w:rFonts w:ascii="Times New Roman" w:hAnsi="Times New Roman" w:cs="Times New Roman"/>
          <w:sz w:val="22"/>
          <w:szCs w:val="24"/>
        </w:rPr>
        <w:t>.</w:t>
      </w:r>
    </w:p>
    <w:p w14:paraId="5F8F7E9F" w14:textId="301EBE0D" w:rsidR="006B5956" w:rsidRDefault="00794C86" w:rsidP="00AA6851">
      <w:pPr>
        <w:jc w:val="center"/>
        <w:rPr>
          <w:rFonts w:ascii="Times New Roman" w:hAnsi="Times New Roman" w:cs="Times New Roman"/>
          <w:sz w:val="22"/>
          <w:szCs w:val="24"/>
        </w:rPr>
      </w:pPr>
      <w:r w:rsidRPr="00794C86">
        <w:drawing>
          <wp:inline distT="0" distB="0" distL="0" distR="0" wp14:anchorId="42030FCA" wp14:editId="5FE004A3">
            <wp:extent cx="5083810" cy="2793492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00" r="3594" b="3640"/>
                    <a:stretch/>
                  </pic:blipFill>
                  <pic:spPr bwMode="auto">
                    <a:xfrm>
                      <a:off x="0" y="0"/>
                      <a:ext cx="5084728" cy="279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8576B" w14:textId="5DE1291D" w:rsidR="00AA6851" w:rsidRPr="004A5A9A" w:rsidRDefault="00AA6851" w:rsidP="00AA6851">
      <w:pPr>
        <w:jc w:val="center"/>
        <w:rPr>
          <w:rFonts w:ascii="Times New Roman" w:hAnsi="Times New Roman" w:cs="Times New Roman" w:hint="eastAsia"/>
          <w:szCs w:val="21"/>
        </w:rPr>
      </w:pPr>
      <w:r w:rsidRPr="004A5A9A">
        <w:rPr>
          <w:rFonts w:ascii="Times New Roman" w:hAnsi="Times New Roman" w:cs="Times New Roman" w:hint="eastAsia"/>
          <w:szCs w:val="21"/>
        </w:rPr>
        <w:t>F</w:t>
      </w:r>
      <w:r w:rsidRPr="004A5A9A">
        <w:rPr>
          <w:rFonts w:ascii="Times New Roman" w:hAnsi="Times New Roman" w:cs="Times New Roman"/>
          <w:szCs w:val="21"/>
        </w:rPr>
        <w:t xml:space="preserve">igure </w:t>
      </w:r>
      <w:r w:rsidRPr="004A5A9A">
        <w:rPr>
          <w:rFonts w:ascii="Times New Roman" w:hAnsi="Times New Roman" w:cs="Times New Roman"/>
          <w:szCs w:val="21"/>
        </w:rPr>
        <w:t>3</w:t>
      </w:r>
      <w:r w:rsidRPr="004A5A9A">
        <w:rPr>
          <w:rFonts w:ascii="Times New Roman" w:hAnsi="Times New Roman" w:cs="Times New Roman"/>
          <w:szCs w:val="21"/>
        </w:rPr>
        <w:t>. Two fitted models for the original time series.</w:t>
      </w:r>
    </w:p>
    <w:p w14:paraId="0ED73DE0" w14:textId="386D88EC" w:rsidR="008714E4" w:rsidRPr="00AA6851" w:rsidRDefault="00B979B7" w:rsidP="004A30EE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1E2162" w:rsidRPr="001E2162">
        <w:rPr>
          <w:rFonts w:ascii="Times New Roman" w:hAnsi="Times New Roman" w:cs="Times New Roman"/>
          <w:sz w:val="22"/>
          <w:szCs w:val="24"/>
        </w:rPr>
        <w:t>It is difficult to judge which model is better only based on the above figure. After further checking the information of the model (See Figure 4), I choose the multiplicative model with better AIC, AICc and BIC.</w:t>
      </w:r>
    </w:p>
    <w:p w14:paraId="46198CCC" w14:textId="56E558BA" w:rsidR="006B5956" w:rsidRDefault="006E08CF" w:rsidP="00146B95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6C06D9" wp14:editId="7DA0C013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2554605" cy="2014855"/>
            <wp:effectExtent l="0" t="0" r="0" b="444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B95">
        <w:rPr>
          <w:noProof/>
        </w:rPr>
        <w:drawing>
          <wp:inline distT="0" distB="0" distL="0" distR="0" wp14:anchorId="63F48736" wp14:editId="1C73A532">
            <wp:extent cx="2498502" cy="2026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944" cy="20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BD06" w14:textId="42A5E5B9" w:rsidR="006E08CF" w:rsidRPr="008E266E" w:rsidRDefault="0053391E" w:rsidP="008E266E">
      <w:pPr>
        <w:jc w:val="center"/>
        <w:rPr>
          <w:rFonts w:ascii="Times New Roman" w:hAnsi="Times New Roman" w:cs="Times New Roman" w:hint="eastAsia"/>
          <w:szCs w:val="21"/>
        </w:rPr>
      </w:pPr>
      <w:r w:rsidRPr="004A5A9A">
        <w:rPr>
          <w:rFonts w:ascii="Times New Roman" w:hAnsi="Times New Roman" w:cs="Times New Roman" w:hint="eastAsia"/>
          <w:szCs w:val="21"/>
        </w:rPr>
        <w:t>F</w:t>
      </w:r>
      <w:r w:rsidRPr="004A5A9A">
        <w:rPr>
          <w:rFonts w:ascii="Times New Roman" w:hAnsi="Times New Roman" w:cs="Times New Roman"/>
          <w:szCs w:val="21"/>
        </w:rPr>
        <w:t xml:space="preserve">igure </w:t>
      </w:r>
      <w:r w:rsidR="00953BDB" w:rsidRPr="004A5A9A">
        <w:rPr>
          <w:rFonts w:ascii="Times New Roman" w:hAnsi="Times New Roman" w:cs="Times New Roman"/>
          <w:szCs w:val="21"/>
        </w:rPr>
        <w:t>4.</w:t>
      </w:r>
      <w:r w:rsidRPr="004A5A9A">
        <w:rPr>
          <w:rFonts w:ascii="Times New Roman" w:hAnsi="Times New Roman" w:cs="Times New Roman"/>
          <w:szCs w:val="21"/>
        </w:rPr>
        <w:t xml:space="preserve"> </w:t>
      </w:r>
      <w:r w:rsidR="00E7573E">
        <w:rPr>
          <w:rFonts w:ascii="Times New Roman" w:hAnsi="Times New Roman" w:cs="Times New Roman"/>
          <w:szCs w:val="21"/>
        </w:rPr>
        <w:t xml:space="preserve">Model </w:t>
      </w:r>
      <w:r w:rsidR="00E7573E" w:rsidRPr="001E2162">
        <w:rPr>
          <w:rFonts w:ascii="Times New Roman" w:hAnsi="Times New Roman" w:cs="Times New Roman"/>
          <w:sz w:val="22"/>
          <w:szCs w:val="24"/>
        </w:rPr>
        <w:t>information</w:t>
      </w:r>
      <w:r w:rsidR="00E7573E" w:rsidRPr="004A5A9A">
        <w:rPr>
          <w:rFonts w:ascii="Times New Roman" w:hAnsi="Times New Roman" w:cs="Times New Roman"/>
          <w:szCs w:val="21"/>
        </w:rPr>
        <w:t xml:space="preserve"> </w:t>
      </w:r>
      <w:r w:rsidRPr="004A5A9A">
        <w:rPr>
          <w:rFonts w:ascii="Times New Roman" w:hAnsi="Times New Roman" w:cs="Times New Roman"/>
          <w:szCs w:val="21"/>
        </w:rPr>
        <w:t xml:space="preserve">for </w:t>
      </w:r>
      <w:r w:rsidR="00E7573E">
        <w:rPr>
          <w:rFonts w:ascii="Times New Roman" w:hAnsi="Times New Roman" w:cs="Times New Roman"/>
          <w:szCs w:val="21"/>
        </w:rPr>
        <w:t>t</w:t>
      </w:r>
      <w:r w:rsidR="00E7573E" w:rsidRPr="004A5A9A">
        <w:rPr>
          <w:rFonts w:ascii="Times New Roman" w:hAnsi="Times New Roman" w:cs="Times New Roman"/>
          <w:szCs w:val="21"/>
        </w:rPr>
        <w:t>wo fitted models</w:t>
      </w:r>
      <w:r w:rsidRPr="004A5A9A">
        <w:rPr>
          <w:rFonts w:ascii="Times New Roman" w:hAnsi="Times New Roman" w:cs="Times New Roman"/>
          <w:szCs w:val="21"/>
        </w:rPr>
        <w:t>.</w:t>
      </w:r>
    </w:p>
    <w:p w14:paraId="4590251B" w14:textId="1CDD0CB8" w:rsidR="00AE2629" w:rsidRPr="000C457F" w:rsidRDefault="001C792F" w:rsidP="00AE262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2</w:t>
      </w:r>
      <w:r w:rsidR="00AE2629" w:rsidRPr="000C457F">
        <w:rPr>
          <w:rFonts w:ascii="Times New Roman" w:hAnsi="Times New Roman" w:cs="Times New Roman"/>
          <w:b/>
          <w:bCs/>
          <w:sz w:val="28"/>
          <w:szCs w:val="32"/>
        </w:rPr>
        <w:t xml:space="preserve">. </w:t>
      </w:r>
      <w:r w:rsidR="00F02BEE" w:rsidRPr="00F02BEE">
        <w:rPr>
          <w:rFonts w:ascii="Times New Roman" w:hAnsi="Times New Roman" w:cs="Times New Roman"/>
          <w:b/>
          <w:bCs/>
          <w:sz w:val="28"/>
          <w:szCs w:val="32"/>
        </w:rPr>
        <w:t>The Fitted Model</w:t>
      </w:r>
    </w:p>
    <w:p w14:paraId="7791AE93" w14:textId="7136AE0D" w:rsidR="009567B5" w:rsidRDefault="009567B5" w:rsidP="009567B5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 </w:t>
      </w:r>
      <w:r>
        <w:rPr>
          <w:rFonts w:ascii="Times New Roman" w:hAnsi="Times New Roman" w:cs="Times New Roman"/>
          <w:sz w:val="22"/>
          <w:szCs w:val="24"/>
        </w:rPr>
        <w:t>chosen</w:t>
      </w:r>
      <w:r>
        <w:rPr>
          <w:rFonts w:ascii="Times New Roman" w:hAnsi="Times New Roman" w:cs="Times New Roman"/>
          <w:sz w:val="22"/>
          <w:szCs w:val="24"/>
        </w:rPr>
        <w:t xml:space="preserve"> model can be formulated as:</w:t>
      </w:r>
    </w:p>
    <w:p w14:paraId="306B2A23" w14:textId="0DE78E00" w:rsidR="00D32E72" w:rsidRPr="00C04259" w:rsidRDefault="00C04259" w:rsidP="001713E2">
      <w:pPr>
        <w:rPr>
          <w:rFonts w:ascii="Times New Roman" w:hAnsi="Times New Roman" w:cs="Times New Roman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4"/>
            </w:rPr>
            <m:t>=α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t-m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2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1-α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t-1</m:t>
                  </m:r>
                </m:sub>
              </m:sSub>
            </m:e>
          </m:d>
        </m:oMath>
      </m:oMathPara>
    </w:p>
    <w:p w14:paraId="073F558B" w14:textId="2FEBBF2D" w:rsidR="00C04259" w:rsidRPr="00C04259" w:rsidRDefault="00C04259" w:rsidP="001713E2">
      <w:pPr>
        <w:rPr>
          <w:rFonts w:ascii="Times New Roman" w:hAnsi="Times New Roman" w:cs="Times New Roman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4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t-1</m:t>
              </m:r>
            </m:sub>
          </m:sSub>
        </m:oMath>
      </m:oMathPara>
    </w:p>
    <w:p w14:paraId="0211E204" w14:textId="09936BCB" w:rsidR="00C04259" w:rsidRPr="00C04259" w:rsidRDefault="00C04259" w:rsidP="001713E2">
      <w:pPr>
        <w:rPr>
          <w:rFonts w:ascii="Times New Roman" w:hAnsi="Times New Roman" w:cs="Times New Roman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4"/>
            </w:rPr>
            <m:t>=γ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2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1+γ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t-m</m:t>
              </m:r>
            </m:sub>
          </m:sSub>
        </m:oMath>
      </m:oMathPara>
    </w:p>
    <w:p w14:paraId="779AFBF9" w14:textId="41407D46" w:rsidR="00C04259" w:rsidRPr="009567B5" w:rsidRDefault="00C04259" w:rsidP="001713E2">
      <w:pPr>
        <w:rPr>
          <w:rFonts w:ascii="Times New Roman" w:hAnsi="Times New Roman" w:cs="Times New Roman" w:hint="eastAsia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t+h</m:t>
              </m:r>
            </m:sub>
          </m:sSub>
          <m:r>
            <w:rPr>
              <w:rFonts w:ascii="Cambria Math" w:hAnsi="Cambria Math" w:cs="Times New Roman"/>
              <w:sz w:val="22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4"/>
                </w:rPr>
                <m:t>h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4"/>
                </w:rPr>
                <m:t>t+h-m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k+1</m:t>
                  </m:r>
                </m:e>
              </m:d>
            </m:sub>
          </m:sSub>
        </m:oMath>
      </m:oMathPara>
    </w:p>
    <w:p w14:paraId="5843817B" w14:textId="3FC72CD8" w:rsidR="000D4B2E" w:rsidRPr="00E22E0C" w:rsidRDefault="005B3C51" w:rsidP="001713E2">
      <w:pPr>
        <w:rPr>
          <w:rFonts w:ascii="Times New Roman" w:hAnsi="Times New Roman" w:cs="Times New Roman" w:hint="eastAsia"/>
          <w:sz w:val="22"/>
          <w:szCs w:val="24"/>
        </w:rPr>
      </w:pPr>
      <w:r w:rsidRPr="005B3C51">
        <w:rPr>
          <w:rFonts w:ascii="Times New Roman" w:hAnsi="Times New Roman" w:cs="Times New Roman"/>
          <w:sz w:val="22"/>
          <w:szCs w:val="24"/>
        </w:rPr>
        <w:t xml:space="preserve">where </w:t>
      </w:r>
      <m:oMath>
        <m:r>
          <w:rPr>
            <w:rFonts w:ascii="Cambria Math" w:hAnsi="Cambria Math" w:cs="Times New Roman"/>
            <w:sz w:val="22"/>
            <w:szCs w:val="24"/>
          </w:rPr>
          <m:t>k</m:t>
        </m:r>
      </m:oMath>
      <w:r w:rsidRPr="005B3C51">
        <w:rPr>
          <w:rFonts w:ascii="Times New Roman" w:hAnsi="Times New Roman" w:cs="Times New Roman"/>
          <w:sz w:val="22"/>
          <w:szCs w:val="24"/>
        </w:rPr>
        <w:t xml:space="preserve"> is the integer part of</w:t>
      </w:r>
      <w:r w:rsidR="006334B2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(h-1)/m</m:t>
        </m:r>
      </m:oMath>
      <w:r w:rsidR="00726495">
        <w:rPr>
          <w:rFonts w:ascii="Times New Roman" w:hAnsi="Times New Roman" w:cs="Times New Roman" w:hint="eastAsia"/>
          <w:sz w:val="22"/>
          <w:szCs w:val="24"/>
        </w:rPr>
        <w:t>,</w:t>
      </w:r>
      <w:r w:rsidR="00726495">
        <w:rPr>
          <w:rFonts w:ascii="Times New Roman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m</m:t>
        </m:r>
        <m:r>
          <w:rPr>
            <w:rFonts w:ascii="Cambria Math" w:hAnsi="Cambria Math" w:cs="Times New Roman"/>
            <w:sz w:val="22"/>
            <w:szCs w:val="24"/>
          </w:rPr>
          <m:t>=12</m:t>
        </m:r>
      </m:oMath>
      <w:r w:rsidR="00E22E0C" w:rsidRPr="00E22E0C">
        <w:rPr>
          <w:rFonts w:ascii="Times New Roman" w:hAnsi="Times New Roman" w:cs="Times New Roman"/>
          <w:sz w:val="22"/>
          <w:szCs w:val="24"/>
        </w:rPr>
        <w:t xml:space="preserve"> is the seasonal period</w:t>
      </w:r>
      <w:r w:rsidR="00871968">
        <w:rPr>
          <w:rFonts w:ascii="Times New Roman" w:hAnsi="Times New Roman" w:cs="Times New Roman"/>
          <w:sz w:val="22"/>
          <w:szCs w:val="24"/>
        </w:rPr>
        <w:t xml:space="preserve"> here.</w:t>
      </w:r>
      <w:r w:rsidR="00B73BF2">
        <w:rPr>
          <w:rFonts w:ascii="Times New Roman" w:hAnsi="Times New Roman" w:cs="Times New Roman"/>
          <w:sz w:val="22"/>
          <w:szCs w:val="24"/>
        </w:rPr>
        <w:t xml:space="preserve"> A</w:t>
      </w:r>
      <w:r w:rsidR="00B73BF2">
        <w:rPr>
          <w:rFonts w:ascii="Times New Roman" w:hAnsi="Times New Roman" w:cs="Times New Roman"/>
          <w:sz w:val="22"/>
          <w:szCs w:val="24"/>
        </w:rPr>
        <w:t xml:space="preserve">ll </w:t>
      </w:r>
      <w:r w:rsidR="00B73BF2">
        <w:rPr>
          <w:rFonts w:ascii="Times New Roman" w:hAnsi="Times New Roman" w:cs="Times New Roman"/>
          <w:sz w:val="22"/>
          <w:szCs w:val="24"/>
        </w:rPr>
        <w:t xml:space="preserve">other </w:t>
      </w:r>
      <w:r w:rsidR="00B73BF2">
        <w:rPr>
          <w:rFonts w:ascii="Times New Roman" w:hAnsi="Times New Roman" w:cs="Times New Roman"/>
          <w:sz w:val="22"/>
          <w:szCs w:val="24"/>
        </w:rPr>
        <w:t>needed parameters can be seen in Figure 4</w:t>
      </w:r>
      <w:r w:rsidR="00B73BF2">
        <w:rPr>
          <w:rFonts w:ascii="Times New Roman" w:hAnsi="Times New Roman" w:cs="Times New Roman"/>
          <w:sz w:val="22"/>
          <w:szCs w:val="24"/>
        </w:rPr>
        <w:t>.</w:t>
      </w:r>
    </w:p>
    <w:p w14:paraId="3342428D" w14:textId="4627B472" w:rsidR="000D4B2E" w:rsidRPr="000C457F" w:rsidRDefault="009B25F0" w:rsidP="000D4B2E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3</w:t>
      </w:r>
      <w:r w:rsidR="000D4B2E" w:rsidRPr="000C457F">
        <w:rPr>
          <w:rFonts w:ascii="Times New Roman" w:hAnsi="Times New Roman" w:cs="Times New Roman"/>
          <w:b/>
          <w:bCs/>
          <w:sz w:val="28"/>
          <w:szCs w:val="32"/>
        </w:rPr>
        <w:t xml:space="preserve">. </w:t>
      </w:r>
      <w:r w:rsidR="005D3E02">
        <w:rPr>
          <w:rFonts w:ascii="Times New Roman" w:hAnsi="Times New Roman" w:cs="Times New Roman"/>
          <w:b/>
          <w:bCs/>
          <w:sz w:val="28"/>
          <w:szCs w:val="32"/>
        </w:rPr>
        <w:t>R code</w:t>
      </w:r>
    </w:p>
    <w:p w14:paraId="1F863B5E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x &lt;- read.table("drug.txt", header = TRUE, sep = ",")</w:t>
      </w:r>
    </w:p>
    <w:p w14:paraId="7BA04C8D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x &lt;- ts(x['value'], frequency = 12)</w:t>
      </w:r>
    </w:p>
    <w:p w14:paraId="4FA5C165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library(fpp)</w:t>
      </w:r>
    </w:p>
    <w:p w14:paraId="24F9296B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fit1 &lt;- hw(x, seasonal="additive")</w:t>
      </w:r>
    </w:p>
    <w:p w14:paraId="05B6ACAA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fit2 &lt;- hw(x, seasonal="multiplicative")</w:t>
      </w:r>
    </w:p>
    <w:p w14:paraId="4C0AB17A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plot(x, xlim=c(0, 22), ylim=c(0, 36))</w:t>
      </w:r>
    </w:p>
    <w:p w14:paraId="5147663E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plot(fit1)</w:t>
      </w:r>
    </w:p>
    <w:p w14:paraId="3B2A38F5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plot(fit2)</w:t>
      </w:r>
    </w:p>
    <w:p w14:paraId="5DD7E013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lines(fitted(fit1), col="red", lty = 2)</w:t>
      </w:r>
    </w:p>
    <w:p w14:paraId="3DBC2746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lines(fitted(fit2), col="green", lty = 2)</w:t>
      </w:r>
    </w:p>
    <w:p w14:paraId="763B7142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lines(x, type="o")</w:t>
      </w:r>
    </w:p>
    <w:p w14:paraId="6174E018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lines(fit1$mean, type="o", col="red")</w:t>
      </w:r>
    </w:p>
    <w:p w14:paraId="5BC5E0F1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lines(fit2$mean, type="o", col="green")</w:t>
      </w:r>
    </w:p>
    <w:p w14:paraId="515370CA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legend ("topleft", lty=1, pch=1, col=1:3, c("data", "HWADD", "HWMUL"))</w:t>
      </w:r>
    </w:p>
    <w:p w14:paraId="091ADD2A" w14:textId="77777777" w:rsidR="001F7AA5" w:rsidRPr="001F7AA5" w:rsidRDefault="001F7AA5" w:rsidP="001F7AA5">
      <w:pPr>
        <w:rPr>
          <w:rFonts w:ascii="Times New Roman" w:hAnsi="Times New Roman" w:cs="Times New Roman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fit1$model</w:t>
      </w:r>
    </w:p>
    <w:p w14:paraId="7BDB9DD1" w14:textId="66A33752" w:rsidR="000D4B2E" w:rsidRPr="00FB149F" w:rsidRDefault="001F7AA5" w:rsidP="001F7AA5">
      <w:pPr>
        <w:rPr>
          <w:rFonts w:ascii="Times New Roman" w:hAnsi="Times New Roman" w:cs="Times New Roman" w:hint="eastAsia"/>
          <w:sz w:val="22"/>
          <w:szCs w:val="24"/>
        </w:rPr>
      </w:pPr>
      <w:r w:rsidRPr="001F7AA5">
        <w:rPr>
          <w:rFonts w:ascii="Times New Roman" w:hAnsi="Times New Roman" w:cs="Times New Roman"/>
          <w:sz w:val="22"/>
          <w:szCs w:val="24"/>
        </w:rPr>
        <w:t>fit2$model</w:t>
      </w:r>
    </w:p>
    <w:sectPr w:rsidR="000D4B2E" w:rsidRPr="00FB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B4"/>
    <w:rsid w:val="000C457F"/>
    <w:rsid w:val="000D4B2E"/>
    <w:rsid w:val="000D4FC3"/>
    <w:rsid w:val="000D6C8A"/>
    <w:rsid w:val="000F2A1B"/>
    <w:rsid w:val="00136765"/>
    <w:rsid w:val="00146B95"/>
    <w:rsid w:val="001713E2"/>
    <w:rsid w:val="001C2D7F"/>
    <w:rsid w:val="001C792F"/>
    <w:rsid w:val="001E2162"/>
    <w:rsid w:val="001F7AA5"/>
    <w:rsid w:val="00217A65"/>
    <w:rsid w:val="00286D8B"/>
    <w:rsid w:val="003255DD"/>
    <w:rsid w:val="00382210"/>
    <w:rsid w:val="003E2AA0"/>
    <w:rsid w:val="003E4F49"/>
    <w:rsid w:val="004062EA"/>
    <w:rsid w:val="00416407"/>
    <w:rsid w:val="004477FE"/>
    <w:rsid w:val="004A30EE"/>
    <w:rsid w:val="004A5A9A"/>
    <w:rsid w:val="004E5E05"/>
    <w:rsid w:val="004E6E34"/>
    <w:rsid w:val="0051105D"/>
    <w:rsid w:val="0053391E"/>
    <w:rsid w:val="0056023A"/>
    <w:rsid w:val="005B3C51"/>
    <w:rsid w:val="005D3E02"/>
    <w:rsid w:val="00606D8B"/>
    <w:rsid w:val="006334B2"/>
    <w:rsid w:val="0065185C"/>
    <w:rsid w:val="006630AA"/>
    <w:rsid w:val="006B5956"/>
    <w:rsid w:val="006E08CF"/>
    <w:rsid w:val="006F29B4"/>
    <w:rsid w:val="00726495"/>
    <w:rsid w:val="00794C86"/>
    <w:rsid w:val="007C1443"/>
    <w:rsid w:val="007D7F69"/>
    <w:rsid w:val="007F452B"/>
    <w:rsid w:val="008714E4"/>
    <w:rsid w:val="00871968"/>
    <w:rsid w:val="0087558C"/>
    <w:rsid w:val="008E266E"/>
    <w:rsid w:val="00953BDB"/>
    <w:rsid w:val="009567B5"/>
    <w:rsid w:val="009B25F0"/>
    <w:rsid w:val="00A110DB"/>
    <w:rsid w:val="00A63F07"/>
    <w:rsid w:val="00AA6851"/>
    <w:rsid w:val="00AB1444"/>
    <w:rsid w:val="00AE2629"/>
    <w:rsid w:val="00B72B70"/>
    <w:rsid w:val="00B73BF2"/>
    <w:rsid w:val="00B979B7"/>
    <w:rsid w:val="00BB01DB"/>
    <w:rsid w:val="00BC071E"/>
    <w:rsid w:val="00BD0746"/>
    <w:rsid w:val="00BD2FD8"/>
    <w:rsid w:val="00C04259"/>
    <w:rsid w:val="00C7644E"/>
    <w:rsid w:val="00D32E72"/>
    <w:rsid w:val="00DF716E"/>
    <w:rsid w:val="00E2217F"/>
    <w:rsid w:val="00E22E0C"/>
    <w:rsid w:val="00E435BE"/>
    <w:rsid w:val="00E7573E"/>
    <w:rsid w:val="00EA191E"/>
    <w:rsid w:val="00EA50E2"/>
    <w:rsid w:val="00EC1770"/>
    <w:rsid w:val="00EC746F"/>
    <w:rsid w:val="00ED4933"/>
    <w:rsid w:val="00F02BEE"/>
    <w:rsid w:val="00F57796"/>
    <w:rsid w:val="00F96C0E"/>
    <w:rsid w:val="00FA0138"/>
    <w:rsid w:val="00FB149F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6DE0"/>
  <w15:chartTrackingRefBased/>
  <w15:docId w15:val="{6D0A38CE-815B-4151-B581-126B0A39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6C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79</cp:revision>
  <dcterms:created xsi:type="dcterms:W3CDTF">2022-03-20T19:26:00Z</dcterms:created>
  <dcterms:modified xsi:type="dcterms:W3CDTF">2022-03-24T20:05:00Z</dcterms:modified>
</cp:coreProperties>
</file>