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985.0" w:type="dxa"/>
        <w:jc w:val="left"/>
        <w:tblInd w:w="-3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20"/>
        <w:gridCol w:w="4530"/>
        <w:gridCol w:w="2235"/>
        <w:tblGridChange w:id="0">
          <w:tblGrid>
            <w:gridCol w:w="2220"/>
            <w:gridCol w:w="4530"/>
            <w:gridCol w:w="22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[US-0007] - Endereços</w:t>
            </w:r>
          </w:p>
        </w:tc>
      </w:tr>
      <w:tr>
        <w:trPr>
          <w:cantSplit w:val="0"/>
          <w:trHeight w:val="500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Responsável: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Matheus Lima de Aquino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Projeto: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EBAC-SHOP</w:t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360" w:tblpY="1204.848632812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1800"/>
        <w:gridCol w:w="1800"/>
        <w:gridCol w:w="1800"/>
        <w:gridCol w:w="1800"/>
        <w:tblGridChange w:id="0">
          <w:tblGrid>
            <w:gridCol w:w="1800"/>
            <w:gridCol w:w="1800"/>
            <w:gridCol w:w="1800"/>
            <w:gridCol w:w="1800"/>
            <w:gridCol w:w="1800"/>
          </w:tblGrid>
        </w:tblGridChange>
      </w:tblGrid>
      <w:tr>
        <w:trPr>
          <w:cantSplit w:val="0"/>
          <w:trHeight w:val="420" w:hRule="atLeast"/>
          <w:tblHeader w:val="1"/>
        </w:trPr>
        <w:tc>
          <w:tcPr>
            <w:gridSpan w:val="5"/>
            <w:vMerge w:val="restart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RN1: Apenas usuários logados devem ter acesso a página de endereço;</w:t>
              <w:br w:type="textWrapping"/>
              <w:t xml:space="preserve">RN2: Usuários sem endereço cadastrado devem visualizar a lista de endereços vazia;</w:t>
              <w:br w:type="textWrapping"/>
              <w:t xml:space="preserve">RN3: Usuários devem ter opção de editar o endereço cadastrado</w:t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1"/>
        </w:trPr>
        <w:tc>
          <w:tcPr>
            <w:gridSpan w:val="5"/>
            <w:vMerge w:val="continue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1"/>
        </w:trPr>
        <w:tc>
          <w:tcPr>
            <w:gridSpan w:val="5"/>
            <w:vMerge w:val="continue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1"/>
        </w:trPr>
        <w:tc>
          <w:tcPr>
            <w:gridSpan w:val="5"/>
            <w:vMerge w:val="continue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-360" w:tblpY="109.8486328125"/>
        <w:tblW w:w="2053.0" w:type="dxa"/>
        <w:jc w:val="left"/>
        <w:tblLayout w:type="fixed"/>
        <w:tblLook w:val="0400"/>
      </w:tblPr>
      <w:tblGrid>
        <w:gridCol w:w="2053"/>
        <w:tblGridChange w:id="0">
          <w:tblGrid>
            <w:gridCol w:w="2053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Regras de negócio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 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Caso de teste </w:t>
        <w:br w:type="textWrapping"/>
        <w:br w:type="textWrapping"/>
      </w:r>
    </w:p>
    <w:tbl>
      <w:tblPr>
        <w:tblStyle w:val="Table4"/>
        <w:tblW w:w="10845.0" w:type="dxa"/>
        <w:jc w:val="left"/>
        <w:tblInd w:w="-6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0"/>
        <w:gridCol w:w="1245"/>
        <w:gridCol w:w="1770"/>
        <w:gridCol w:w="2730"/>
        <w:gridCol w:w="2445"/>
        <w:gridCol w:w="1605"/>
        <w:tblGridChange w:id="0">
          <w:tblGrid>
            <w:gridCol w:w="1050"/>
            <w:gridCol w:w="1245"/>
            <w:gridCol w:w="1770"/>
            <w:gridCol w:w="2730"/>
            <w:gridCol w:w="2445"/>
            <w:gridCol w:w="1605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CT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RN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Técnica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Cenário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Resultado Esperado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Automatizar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CT01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RN1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Partição de equivalência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Usuário logado acesse a plataforma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Usuário tem acesso a página de Endereços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CT02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RN1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Partição de equivalência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Usuário não logado tenta acessar a plataforma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usuário é redirecionado para a área de login e não tem acesso à página de Endereços.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CT03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RN2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Caminho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Novo usuário recém logado acessa a página de endereços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página exibe a lista de endereços vazia, sem registros cadastrados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Sim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CT04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RN2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Caminho Alternativo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Usuário logado possui endereço cadastrado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página exibe os endereços cadastrados pelo usuário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Sim</w:t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CT05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RN3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Caminho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Usuário logado com dados cadastrados acessa a página de Endereços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usuário deve visualizar a opção de editar os dados do endereço cadastrado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Sim</w:t>
            </w:r>
          </w:p>
        </w:tc>
      </w:tr>
      <w:tr>
        <w:trPr>
          <w:cantSplit w:val="0"/>
          <w:trHeight w:val="1226.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CT06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RN3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Caminho alternativo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Usuário logado sem dados cadastrados acessa a página de Endereços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página exibe a lista de endereços vazia e não apresenta opção de editar endereços inexistentes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Sim</w:t>
            </w:r>
          </w:p>
        </w:tc>
      </w:tr>
      <w:tr>
        <w:trPr>
          <w:cantSplit w:val="0"/>
          <w:trHeight w:val="1226.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CT07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RN3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Caminho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Usuário logado edita os dados de um endereço cadastrado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salva as alterações e exibe os dados atualizados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Sim</w:t>
            </w:r>
          </w:p>
        </w:tc>
      </w:tr>
    </w:tbl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40.0" w:type="dxa"/>
        <w:left w:w="40.0" w:type="dxa"/>
        <w:bottom w:w="40.0" w:type="dxa"/>
        <w:right w:w="40.0" w:type="dxa"/>
      </w:tblCellMar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