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PROPUESTAS DE PROYECTOS - MÓDULO Programador Web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398ab7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subir en la plataforma</w:t>
      </w:r>
      <w:r w:rsidDel="00000000" w:rsidR="00000000" w:rsidRPr="00000000">
        <w:rPr>
          <w:b w:val="1"/>
          <w:rtl w:val="0"/>
        </w:rPr>
        <w:t xml:space="preserve"> en </w:t>
      </w:r>
      <w:r w:rsidDel="00000000" w:rsidR="00000000" w:rsidRPr="00000000">
        <w:rPr>
          <w:b w:val="1"/>
          <w:color w:val="398ab7"/>
          <w:sz w:val="24"/>
          <w:szCs w:val="24"/>
          <w:rtl w:val="0"/>
        </w:rPr>
        <w:t xml:space="preserve">Evidencia 2: SPRINT 0 Presentación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3"/>
        <w:gridCol w:w="5103"/>
        <w:tblGridChange w:id="0">
          <w:tblGrid>
            <w:gridCol w:w="5103"/>
            <w:gridCol w:w="5103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 ISPC: </w:t>
            </w:r>
            <w:hyperlink r:id="rId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https://www.ispc.edu.ar/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left="142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Carrera: Tecnicatura superior en Desarrollo Web y Aplicaciones Digitales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Ciclo lectivo: 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Espacio Curricular: </w:t>
            </w:r>
            <w:r w:rsidDel="00000000" w:rsidR="00000000" w:rsidRPr="00000000">
              <w:rPr>
                <w:i w:val="1"/>
                <w:color w:val="c00000"/>
                <w:rtl w:val="0"/>
              </w:rPr>
              <w:t xml:space="preserve">Módulo Programador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Cohorte 2023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Observaciones: </w:t>
            </w:r>
          </w:p>
        </w:tc>
        <w:tc>
          <w:tcPr>
            <w:tcBorders>
              <w:lef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tabs>
          <w:tab w:val="left" w:leader="none" w:pos="990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tbl>
      <w:tblPr>
        <w:tblStyle w:val="Table2"/>
        <w:tblW w:w="102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6"/>
        <w:tblGridChange w:id="0">
          <w:tblGrid>
            <w:gridCol w:w="10206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Grupo/Repositorio GITHUB:</w:t>
            </w:r>
          </w:p>
        </w:tc>
      </w:tr>
      <w:tr>
        <w:trPr>
          <w:cantSplit w:val="0"/>
          <w:trHeight w:val="493.55468749999994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ind w:left="142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Apellido y Nombres de Estudiantes:</w:t>
            </w:r>
          </w:p>
        </w:tc>
      </w:tr>
      <w:tr>
        <w:trPr>
          <w:cantSplit w:val="0"/>
          <w:trHeight w:val="537.6757812500001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1. Allosa, Mariquena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. Tkaczuk María Paula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rtl w:val="0"/>
              </w:rPr>
              <w:t xml:space="preserve">. Sanchez Juan Ernesto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b w:val="1"/>
                <w:rtl w:val="0"/>
              </w:rPr>
              <w:t xml:space="preserve"> Righetti José Gabriel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b w:val="1"/>
                <w:rtl w:val="0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Tolaba </w:t>
            </w: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ebastian Martin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Ernesto Agustin Cevasco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-Agustina Aimé Gordoa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-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142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-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1890"/>
        <w:gridCol w:w="6360"/>
        <w:tblGridChange w:id="0">
          <w:tblGrid>
            <w:gridCol w:w="1950"/>
            <w:gridCol w:w="1890"/>
            <w:gridCol w:w="636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Nombre del proyecto / </w:t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Área de Aplicación</w:t>
            </w:r>
          </w:p>
        </w:tc>
        <w:tc>
          <w:tcPr>
            <w:gridSpan w:val="2"/>
            <w:vMerge w:val="restart"/>
            <w:shd w:fill="f2f2f2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Breve descripción del proyecto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jc w:val="center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de administración de Bienes Raíces / Entorno Web *Inmobiliaria/Bienes raices*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Modelo de administración de bienes raíces será un sistema desarrollado en entornos web, lo que permitirá a los corredores inmobiliarios manejar con comodidad su cartera de clientes, así como también a los clientes acceder a sus pagos de forma rápida y eficiente y contactar en caso de tener un inmueble que desee visitar o poner en cartera de clientes de la agencia. </w:t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9" w:w="11907" w:orient="portrait"/>
      <w:pgMar w:bottom="851" w:top="170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spacing w:after="0" w:lineRule="auto"/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posOffset>-1080134</wp:posOffset>
          </wp:positionV>
          <wp:extent cx="7590346" cy="1073866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90346" cy="107386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spc.edu.ar/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