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>
                <w:lang w:val="ru-RU"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</w:t>
      </w:r>
      <w:r>
        <w:rPr>
          <w:b/>
          <w:bCs/>
          <w:sz w:val="32"/>
          <w:szCs w:val="32"/>
          <w:lang w:val="ru-RU" w:eastAsia="zxx" w:bidi="zxx"/>
        </w:rPr>
        <w:t>6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Деревья</w:t>
      </w:r>
      <w:r>
        <w:rPr>
          <w:b/>
          <w:bCs/>
          <w:sz w:val="32"/>
          <w:szCs w:val="32"/>
          <w:lang w:val="ru-RU" w:eastAsia="zxx" w:bidi="zxx"/>
        </w:rPr>
        <w:t>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>
                    <w:lang w:val="ru-RU"/>
                  </w:rPr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>
                    <w:lang w:val="ru-RU"/>
                  </w:rPr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>
                    <w:lang w:val="ru-RU"/>
                  </w:rPr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Условия задачи</w:t>
        <w:tab/>
        <w:tab/>
        <w:tab/>
        <w:tab/>
        <w:tab/>
        <w:tab/>
        <w:tab/>
        <w:tab/>
        <w:tab/>
      </w:r>
      <w:r>
        <w:rPr>
          <w:rFonts w:ascii="Times" w:hAnsi="Times"/>
          <w:sz w:val="32"/>
          <w:szCs w:val="32"/>
          <w:lang w:val="ru-RU" w:eastAsia="zxx" w:bidi="zxx"/>
        </w:rPr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</w:r>
      <w:r>
        <w:rPr>
          <w:rFonts w:ascii="Times" w:hAnsi="Times"/>
          <w:sz w:val="32"/>
          <w:szCs w:val="32"/>
          <w:lang w:val="ru-RU" w:eastAsia="zxx" w:bidi="zxx"/>
        </w:rPr>
        <w:tab/>
        <w:tab/>
        <w:tab/>
        <w:tab/>
        <w:tab/>
        <w:tab/>
      </w:r>
      <w:r>
        <w:rPr>
          <w:rFonts w:ascii="Times" w:hAnsi="Times"/>
          <w:sz w:val="32"/>
          <w:szCs w:val="32"/>
          <w:lang w:val="ru-RU" w:eastAsia="zxx" w:bidi="zxx"/>
        </w:rPr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Структуры данных</w:t>
        <w:tab/>
        <w:tab/>
        <w:tab/>
        <w:tab/>
        <w:tab/>
        <w:tab/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Ограничения и функциональные тесты</w:t>
        <w:tab/>
        <w:tab/>
        <w:tab/>
        <w:tab/>
        <w:t>10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14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Условия задачи: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Реализовать следующие функции: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Построение АВЛ дерева и двоичного дерева поиска на основе текстового файла, содержащего целые числа.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Вывод деревьев на экран.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Определение количества узлов деревьев на каждом уровне.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Добавить число в деревья и в файл.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Реализовать основные операции работы с деревом: обход дерева, включение, исключение и поиск узлов.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Сравнить время добавления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и поиска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чисел в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ДДП, АВЛ дерево и файл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Пункт меню (число от 0 до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Файл с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Графическое изображение АВЛ дерева или ДДП в формате .svg файла в отдельном окне путём вызова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Количество узлов с определённой высотой в АВЛ дереве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удалении, добавлении, поиске, загрузке элементов из файла в АВЛ дерево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эффективност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алгоритмов сортировки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и поиска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с использованием 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ДДП, АВЛ дерева и файла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1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. Загрузить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числа из файла в АВЛ дерево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2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3. Вывести АВЛ дерево</w:t>
      </w:r>
    </w:p>
    <w:p>
      <w:pPr>
        <w:pStyle w:val="Normal"/>
        <w:spacing w:before="0" w:after="103"/>
        <w:ind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ab/>
        <w:t>4.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Добавить элемент в АВЛ дерево, в ДДП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5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ascii="Times" w:hAnsi="Times"/>
          <w:b w:val="false"/>
          <w:bCs w:val="false"/>
          <w:sz w:val="28"/>
          <w:szCs w:val="28"/>
          <w:lang w:val="ru-RU"/>
        </w:rPr>
        <w:t>Удалить элемент из АВЛ дерева, из ДДП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6. Найти элемент в АВЛ дереве и в ДДП</w:t>
      </w:r>
    </w:p>
    <w:p>
      <w:pPr>
        <w:pStyle w:val="Normal"/>
        <w:spacing w:before="0" w:after="103"/>
        <w:ind w:left="720" w:hanging="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7.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Определ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ить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количеств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о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узлов 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АВЛ дерева и ДДП</w:t>
      </w: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 на каждом уровне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. Сравнить эффективность алгоритмов сортировки и поиска с использованием ДДП, АВЛ дерева и файла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</w:t>
      </w: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ы</w:t>
      </w: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 xml:space="preserve">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tree_node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value;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unsigned</w:t>
            </w:r>
            <w:r>
              <w:rPr/>
              <w:t xml:space="preserve">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height;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tree_node </w:t>
            </w:r>
            <w:r>
              <w:rPr>
                <w:color w:val="333333"/>
              </w:rPr>
              <w:t>*</w:t>
            </w:r>
            <w:r>
              <w:rPr/>
              <w:t>left;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tree_node </w:t>
            </w:r>
            <w:r>
              <w:rPr>
                <w:color w:val="333333"/>
              </w:rPr>
              <w:t>*</w:t>
            </w:r>
            <w:r>
              <w:rPr/>
              <w:t>right;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 xml:space="preserve">} </w:t>
            </w:r>
            <w:r>
              <w:rPr>
                <w:b/>
                <w:color w:val="333399"/>
              </w:rPr>
              <w:t>tree_node_t</w:t>
            </w:r>
            <w:r>
              <w:rPr/>
              <w:t>;</w:t>
            </w:r>
          </w:p>
        </w:tc>
      </w:tr>
    </w:tbl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eastAsia="zxx" w:bidi="zxx"/>
        </w:rPr>
      </w:pPr>
      <w:r>
        <w:rPr>
          <w:lang w:val="ru-RU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30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30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30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eastAsia="zxx" w:bidi="zxx"/>
        </w:rPr>
      </w:pPr>
      <w:r>
        <w:rPr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array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data;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size;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max_size;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 xml:space="preserve">} </w:t>
            </w:r>
            <w:r>
              <w:rPr>
                <w:b/>
                <w:color w:val="333399"/>
              </w:rPr>
              <w:t>array_t</w:t>
            </w:r>
            <w:r>
              <w:rPr/>
              <w:t>;</w:t>
            </w:r>
          </w:p>
        </w:tc>
      </w:tr>
    </w:tbl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eastAsia="zxx" w:bidi="zxx"/>
        </w:rPr>
      </w:pPr>
      <w:r>
        <w:rPr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Функциональные тесты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Позитивные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2"/>
        <w:gridCol w:w="2374"/>
        <w:gridCol w:w="2462"/>
        <w:gridCol w:w="2136"/>
      </w:tblGrid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>
          <w:trHeight w:val="133" w:hRule="atLeast"/>
        </w:trPr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Негативные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2744"/>
        <w:gridCol w:w="3851"/>
      </w:tblGrid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</w:r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Вывод:</w:t>
      </w:r>
    </w:p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1. Что такое дерево?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Дерево – это нелинейная структура данных, используемая для представления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иерархических связей, имеющих отношение «один ко многим».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2. Как выделяется память под представление деревьев?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Память (динамическая или статическая) выделяется отдельно под каждый узел, образуя связный список.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3. Какие бывают типы деревьев?</w:t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ru-RU"/>
        </w:rPr>
        <w:t>Двоичные деревья (обычное. АВЛ дерево, красно-чёрное дерево), Сильно ветвящиеся (</w:t>
      </w:r>
      <w:r>
        <w:rPr>
          <w:rFonts w:ascii="Times" w:hAnsi="Times"/>
          <w:sz w:val="28"/>
          <w:szCs w:val="28"/>
        </w:rPr>
        <w:t xml:space="preserve">B-дерево, </w:t>
      </w:r>
      <w:r>
        <w:rPr>
          <w:rFonts w:ascii="Times" w:hAnsi="Times"/>
          <w:sz w:val="28"/>
          <w:szCs w:val="28"/>
        </w:rPr>
        <w:t>2-3 дерево</w:t>
      </w:r>
      <w:r>
        <w:rPr>
          <w:rFonts w:ascii="Times" w:hAnsi="Times"/>
          <w:sz w:val="28"/>
          <w:szCs w:val="28"/>
          <w:lang w:val="ru-RU"/>
        </w:rPr>
        <w:t>)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4. Какие стандартные операции возможны над деревьями?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Обход дерева с применением операции к элементам, поиск элемента в дереве, удаление и вставка элементов в дерево.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5. Что такое дерево двоичного поиска?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Это такое дерево, коэффициент ветвления которого равен двум.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auto"/>
    <w:pitch w:val="fixed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5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Application>LibreOffice/7.3.6.2$Linux_X86_64 LibreOffice_project/30$Build-2</Application>
  <AppVersion>15.0000</AppVersion>
  <Pages>7</Pages>
  <Words>552</Words>
  <Characters>3321</Characters>
  <CharactersWithSpaces>3832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2022-11-22T03:00:14Z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