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№7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Сбалансированные деревья, хеш–таблицы”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Барышникова Марина Юрьевна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1134" w:bottom="1858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задачи</w:t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структур данных</w:t>
        <w:tab/>
        <w:tab/>
        <w:tab/>
        <w:tab/>
        <w:tab/>
        <w:tab/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Функциональные тесты</w:t>
        <w:tab/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11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1</w:t>
      </w:r>
      <w:r>
        <w:rPr>
          <w:rFonts w:ascii="Times" w:hAnsi="Times"/>
          <w:sz w:val="32"/>
          <w:szCs w:val="32"/>
          <w:lang w:val="ru-RU" w:eastAsia="zxx" w:bidi="zxx"/>
        </w:rPr>
        <w:t>8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21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2</w:t>
      </w:r>
      <w:r>
        <w:rPr>
          <w:rFonts w:ascii="Times" w:hAnsi="Times"/>
          <w:sz w:val="32"/>
          <w:szCs w:val="32"/>
          <w:lang w:val="ru-RU" w:eastAsia="zxx" w:bidi="zxx"/>
        </w:rPr>
        <w:t>2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Цель работы:</w:t>
      </w:r>
    </w:p>
    <w:p>
      <w:pPr>
        <w:pStyle w:val="Normal"/>
        <w:rPr>
          <w:rFonts w:ascii="Times" w:hAnsi="Times"/>
          <w:sz w:val="32"/>
          <w:szCs w:val="32"/>
          <w:lang w:val="ru-RU"/>
        </w:rPr>
      </w:pPr>
      <w:bookmarkStart w:id="2" w:name="page3R_mcid4"/>
      <w:bookmarkEnd w:id="2"/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Цель работы – построить и обработать хеш-таблицы, сравнить</w:t>
        <w:br/>
        <w:t>эффективность поиска в сбалансированных деревьях, в двоичных</w:t>
        <w:br/>
        <w:t>деревьях поиска и в хеш-таблицах. Сравнить эффективность устранения коллизий при внешнем и внутреннем хешировании.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</w:t>
      </w: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:</w:t>
      </w:r>
    </w:p>
    <w:p>
      <w:pPr>
        <w:pStyle w:val="Normal"/>
        <w:rPr>
          <w:rFonts w:ascii="Times" w:hAnsi="Times"/>
          <w:sz w:val="32"/>
          <w:szCs w:val="32"/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Построить хеш-таблицу по указанным данным. Сравнить</w:t>
        <w:br/>
        <w:t>эффективность поиска в сбалансированном двоичном дереве, в двоичном дереве поиска и в хеш-таблице (используя открытую и закрытую адресацию).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 и при различных методах их разрешения.</w:t>
      </w:r>
    </w:p>
    <w:p>
      <w:pPr>
        <w:pStyle w:val="Normal"/>
        <w:rPr>
          <w:rFonts w:ascii="Times" w:hAnsi="Times"/>
          <w:b w:val="false"/>
          <w:b w:val="false"/>
          <w:bCs w:val="false"/>
          <w:lang w:val="ru-RU" w:eastAsia="zxx" w:bidi="zxx"/>
        </w:rPr>
      </w:pPr>
      <w:r>
        <w:rPr>
          <w:rFonts w:ascii="Times" w:hAnsi="Times"/>
          <w:b w:val="false"/>
          <w:bCs w:val="false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 по варианту: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Используя предыдущую программу (задача №6), сбалансировать полученное дерево. Вывести его на экран в виде дерева. Построить хеш-таблицу из чисел файла. Осуществить поиск введённого целого числа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6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Содержимое хеш-таблиц в символьном представлении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Информация об успешном или неудачном поиске,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добавлении или удалении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элемента в ДДП, АВЛ дереве, хеш-таблицах и массиве, о загрузке элементов из файла в АВЛ дерево, ДДП и в хеш-таблицы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дерева, хеш-таблиц и массива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1. Загрузить числа из файла в АВЛ дерево, в ДДП и в хэш-таблицы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3. Вывести АВЛ дерево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4. Вывести хэш-таблицы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5. Добавить элемент в ДДП, АВЛ дерево, хэш-таблицу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6. Удалить элемент из ДДП, АВЛ дерева, хэш-таблицы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7. Найти элемент в АВЛ дереве, в ДДП, в хэш-таблицах и в файле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хэш-таблиц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tabs>
          <w:tab w:val="clear" w:pos="720"/>
          <w:tab w:val="left" w:pos="264" w:leader="none"/>
          <w:tab w:val="left" w:pos="445" w:leader="none"/>
        </w:tabs>
        <w:suppressAutoHyphens w:val="true"/>
        <w:bidi w:val="0"/>
        <w:spacing w:lineRule="auto" w:line="252" w:before="0" w:after="103"/>
        <w:ind w:left="0" w:right="0" w:firstLine="180"/>
        <w:jc w:val="left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Оценка эффективности производится в последнем пункте меню, предыдуще используются лишь для проверки работоспособности структур данных.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spacing w:before="171" w:after="331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ITERATIONS 10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widowControl w:val="false"/>
              <w:spacing w:lineRule="auto" w:line="300" w:before="0" w:after="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spacing w:before="171" w:after="331"/>
        <w:rPr/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Описание структур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unsigned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333399"/>
                <w:lang w:val="ru-RU"/>
              </w:rPr>
              <w:t>char</w:t>
            </w:r>
            <w:r>
              <w:rPr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tree_node_t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next;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hash_node_t</w:t>
            </w:r>
            <w:r>
              <w:rPr>
                <w:lang w:val="ru-RU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hashtable_opened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hash_node_t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bool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exists;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records_amount;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};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hashtable_closed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bool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exists;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records_amount;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>};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" w:hAnsi="Times" w:cs="Times New Roman"/>
          <w:b/>
          <w:b/>
          <w:bCs/>
          <w:i w:val="false"/>
          <w:i w:val="false"/>
          <w:iCs w:val="false"/>
          <w:lang w:val="ru-RU" w:eastAsia="zxx" w:bidi="zxx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rFonts w:cs="Times New Roman" w:ascii="Times" w:hAnsi="Times"/>
          <w:b/>
          <w:bCs/>
          <w:i w:val="false"/>
          <w:iCs w:val="false"/>
          <w:sz w:val="28"/>
          <w:szCs w:val="28"/>
          <w:lang w:val="ru-RU" w:eastAsia="zxx" w:bidi="zxx"/>
        </w:rPr>
        <w:t>Структуры хеш-таблиц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hash_node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записи хеш-таблицы с закрытой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записи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next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следующую запись с таким же хешем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hashtable_opened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хеш-таблицы с закрытой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записей таблицы (узлы односвязного списка)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hashtable_closed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хеш-таблицы с открытой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значений таблицы (целые числа)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exists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ключей, определяющих существование элемента в таблице</w:t>
      </w:r>
    </w:p>
    <w:p>
      <w:pPr>
        <w:pStyle w:val="PreformattedText"/>
        <w:spacing w:lineRule="auto" w:line="300"/>
        <w:rPr>
          <w:rFonts w:ascii="Mono" w:hAnsi="Mono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records_amount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количество записей в таблице</w:t>
      </w:r>
    </w:p>
    <w:p>
      <w:pPr>
        <w:pStyle w:val="PreformattedText"/>
        <w:spacing w:lineRule="auto" w:line="300"/>
        <w:rPr>
          <w:rFonts w:ascii="Mono" w:hAnsi="Mono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размер таблицы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array_t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before="114" w:after="16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 w:before="57" w:after="57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/>
      </w:r>
    </w:p>
    <w:p>
      <w:pPr>
        <w:pStyle w:val="PreformattedText"/>
        <w:spacing w:lineRule="auto" w:line="300"/>
        <w:rPr>
          <w:rFonts w:ascii="Times" w:hAnsi="Times" w:cs="Times New Roman"/>
          <w:sz w:val="28"/>
          <w:szCs w:val="28"/>
          <w:lang w:val="ru-RU" w:eastAsia="zxx" w:bidi="zxx"/>
        </w:rPr>
      </w:pPr>
      <w:r>
        <w:rPr>
          <w:b/>
          <w:bCs/>
        </w:rPr>
      </w:r>
      <w:r>
        <w:br w:type="page"/>
      </w:r>
    </w:p>
    <w:p>
      <w:pPr>
        <w:pStyle w:val="PreformattedText"/>
        <w:spacing w:lineRule="auto" w:line="300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  <w:lang w:val="ru-RU" w:eastAsia="zxx" w:bidi="zxx"/>
        </w:rPr>
        <w:t>Константы, связанные с хешированием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HASH_OPENED_COEFFICIENT 0.72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HASH_CLOSED_COEFFICIENT 1.5</w:t>
            </w:r>
          </w:p>
          <w:p>
            <w:pPr>
              <w:pStyle w:val="PreformattedText"/>
              <w:spacing w:lineRule="auto" w:line="300" w:before="0" w:after="0"/>
              <w:rPr/>
            </w:pPr>
            <w:r>
              <w:rPr>
                <w:color w:val="557799"/>
              </w:rPr>
              <w:t>#define HASHTABLE_STEP_DIVISION 10</w:t>
            </w:r>
          </w:p>
        </w:tc>
      </w:tr>
    </w:tbl>
    <w:p>
      <w:pPr>
        <w:pStyle w:val="PreformattedText"/>
        <w:rPr>
          <w:lang w:val="ru-RU"/>
        </w:rPr>
      </w:pPr>
      <w:r>
        <w:rPr/>
      </w:r>
    </w:p>
    <w:p>
      <w:pPr>
        <w:pStyle w:val="PreformattedText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hashtable.h</w:t>
      </w:r>
    </w:p>
    <w:p>
      <w:pPr>
        <w:pStyle w:val="PreformattedText"/>
        <w:rPr>
          <w:lang w:val="ru-RU"/>
        </w:rPr>
      </w:pPr>
      <w:r>
        <w:rPr/>
      </w:r>
    </w:p>
    <w:p>
      <w:pPr>
        <w:pStyle w:val="PreformattedText"/>
        <w:rPr>
          <w:rFonts w:ascii="Times" w:hAnsi="Times"/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Процесс выделения памяти заключается в нахождении количества элементов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, которые будут храниться в таблице. Затем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умножается на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HASH_OPENED_COEFFICIENT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в случае хеш-таблицы с 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открытым хешированием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и на  </w:t>
      </w:r>
      <w:r>
        <w:rPr>
          <w:rFonts w:cs="Times New Roman" w:ascii="Mono\" w:hAnsi="Mono\"/>
          <w:b w:val="false"/>
          <w:bCs w:val="false"/>
          <w:color w:val="000000"/>
          <w:sz w:val="28"/>
          <w:szCs w:val="28"/>
          <w:lang w:val="ru-RU" w:eastAsia="zxx" w:bidi="zxx"/>
        </w:rPr>
        <w:t>HASH_CLOSED_COEFFICIENT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в случае хеш-таблицы 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с закрытым хешированием. Затем ищется простое число, превышающее полученное, которое будет размером новой хеш-таблицы, измеряемой в записях, к котором можно обратиться за O(1).</w:t>
      </w:r>
    </w:p>
    <w:p>
      <w:pPr>
        <w:pStyle w:val="PreformattedText"/>
        <w:rPr>
          <w:rFonts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" w:hAnsi="Times"/>
          <w:color w:val="000000"/>
        </w:rPr>
      </w:r>
    </w:p>
    <w:p>
      <w:pPr>
        <w:pStyle w:val="PreformattedText"/>
        <w:rPr>
          <w:rFonts w:ascii="Times" w:hAnsi="Times"/>
          <w:b/>
          <w:b/>
          <w:bCs/>
          <w:color w:val="000000"/>
        </w:rPr>
      </w:pPr>
      <w:r>
        <w:rPr>
          <w:rFonts w:cs="Times New Roman" w:ascii="Times" w:hAnsi="Times"/>
          <w:b/>
          <w:bCs/>
          <w:color w:val="000000"/>
          <w:sz w:val="28"/>
          <w:szCs w:val="28"/>
          <w:lang w:val="ru-RU" w:eastAsia="zxx" w:bidi="zxx"/>
        </w:rPr>
        <w:t>Хеш-функции</w:t>
      </w:r>
    </w:p>
    <w:p>
      <w:pPr>
        <w:pStyle w:val="PreformattedText"/>
        <w:rPr>
          <w:rFonts w:cs="Times New Roman"/>
          <w:b w:val="false"/>
          <w:b w:val="false"/>
          <w:bCs w:val="false"/>
          <w:color w:val="557799"/>
          <w:sz w:val="28"/>
          <w:szCs w:val="28"/>
          <w:lang w:val="ru-RU" w:eastAsia="zxx" w:bidi="zxx"/>
        </w:rPr>
      </w:pPr>
      <w:r>
        <w:rPr>
          <w:rFonts w:ascii="Times" w:hAnsi="Times"/>
          <w:color w:val="000000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66BB"/>
              </w:rPr>
              <w:t>get_hash_opened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key,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max_size)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key </w:t>
            </w:r>
            <w:r>
              <w:rPr>
                <w:color w:val="333333"/>
              </w:rPr>
              <w:t>%</w:t>
            </w:r>
            <w:r>
              <w:rPr/>
              <w:t xml:space="preserve"> max_size;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lang w:val="ru-RU"/>
        </w:rPr>
      </w:pPr>
      <w:r>
        <w:rPr>
          <w:color w:val="557799"/>
        </w:rPr>
      </w:r>
    </w:p>
    <w:p>
      <w:pPr>
        <w:pStyle w:val="PreformattedText"/>
        <w:spacing w:lineRule="auto" w:line="300"/>
        <w:rPr>
          <w:b w:val="false"/>
          <w:b w:val="false"/>
          <w:bCs w:val="false"/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Хеш-функция, используемая хеш-таблицей с закрытым хешированием, где ключом является сам элемент (целое число).</w:t>
      </w:r>
    </w:p>
    <w:p>
      <w:pPr>
        <w:pStyle w:val="PreformattedText"/>
        <w:spacing w:lineRule="auto" w:line="300"/>
        <w:rPr>
          <w:lang w:val="ru-RU"/>
        </w:rPr>
      </w:pPr>
      <w:r>
        <w:rPr>
          <w:color w:val="557799"/>
        </w:rPr>
      </w:r>
    </w:p>
    <w:p>
      <w:pPr>
        <w:pStyle w:val="PreformattedText"/>
        <w:spacing w:lineRule="auto" w:line="300"/>
        <w:rPr>
          <w:lang w:val="ru-RU"/>
        </w:rPr>
      </w:pPr>
      <w:r>
        <w:rPr>
          <w:color w:val="557799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66BB"/>
              </w:rPr>
              <w:t>get_hash_closed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key,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max_size,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step,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iterations)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(key </w:t>
            </w:r>
            <w:r>
              <w:rPr>
                <w:color w:val="333333"/>
              </w:rPr>
              <w:t>+</w:t>
            </w:r>
            <w:r>
              <w:rPr/>
              <w:t xml:space="preserve"> iterations </w:t>
            </w:r>
            <w:r>
              <w:rPr>
                <w:color w:val="333333"/>
              </w:rPr>
              <w:t>*</w:t>
            </w:r>
            <w:r>
              <w:rPr/>
              <w:t xml:space="preserve"> step) </w:t>
            </w:r>
            <w:r>
              <w:rPr>
                <w:color w:val="333333"/>
              </w:rPr>
              <w:t>%</w:t>
            </w:r>
            <w:r>
              <w:rPr/>
              <w:t xml:space="preserve"> max_size;</w:t>
            </w:r>
          </w:p>
          <w:p>
            <w:pPr>
              <w:pStyle w:val="PreformattedText"/>
              <w:spacing w:lineRule="auto" w:line="300" w:before="0" w:after="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lang w:val="ru-RU"/>
        </w:rPr>
      </w:pPr>
      <w:r>
        <w:rPr>
          <w:color w:val="557799"/>
        </w:rPr>
      </w:r>
    </w:p>
    <w:p>
      <w:pPr>
        <w:pStyle w:val="PreformattedText"/>
        <w:spacing w:lineRule="auto" w:line="300"/>
        <w:rPr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Хеш-функция, используемая хеш-таблицей с открытым хешированием</w:t>
      </w:r>
    </w:p>
    <w:p>
      <w:pPr>
        <w:pStyle w:val="PreformattedText"/>
        <w:spacing w:lineRule="auto" w:line="300"/>
        <w:rPr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Параметр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step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определяет шаг, с которым происходит смещение элементов с одинаковым хешем (от хеш-функции указанной выше) в таблице. В качестве этого аргумента передаётся размер таблицы (поле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структуры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hashtable_closed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), делённое на коэффициент 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HASHTABLE_STEP_DIVISION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, равный 10. Таким образом достигается равномерность распределения ключей в таблице.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color w:val="000000"/>
        </w:rPr>
      </w:r>
    </w:p>
    <w:p>
      <w:pPr>
        <w:pStyle w:val="Normal"/>
        <w:spacing w:lineRule="auto" w:line="300"/>
        <w:rPr>
          <w:rFonts w:ascii="Times" w:hAnsi="Times"/>
          <w:b/>
          <w:b/>
          <w:bCs/>
          <w:sz w:val="28"/>
          <w:szCs w:val="28"/>
          <w:lang w:val="ru-RU" w:eastAsia="en-US" w:bidi="ar-SA"/>
        </w:rPr>
      </w:pPr>
      <w:r>
        <w:rPr>
          <w:rFonts w:ascii="Times" w:hAnsi="Times"/>
          <w:b/>
          <w:bCs/>
          <w:sz w:val="28"/>
          <w:szCs w:val="28"/>
          <w:lang w:val="ru-RU" w:eastAsia="en-US" w:bidi="ar-SA"/>
        </w:rPr>
        <w:t>Реализация подсчёта сравнений</w:t>
      </w:r>
    </w:p>
    <w:p>
      <w:pPr>
        <w:pStyle w:val="PreformattedText"/>
        <w:spacing w:lineRule="auto" w:line="300" w:before="0" w:after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Листинг кода для подсчёта количества сравнений на примере открытой хеш-таблицы (а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налогичный код есть и в остальных структурах данных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size_t hashtable_comparisons;</w:t>
            </w:r>
          </w:p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</w:r>
          </w:p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66BB"/>
              </w:rPr>
              <w:t>get_hashtable_comparisons</w:t>
            </w:r>
            <w:r>
              <w:rPr/>
              <w:t>(</w:t>
            </w:r>
            <w:r>
              <w:rPr>
                <w:b/>
                <w:color w:val="333399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hashtable_comparisons;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void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66BB"/>
              </w:rPr>
              <w:t>set_hashtable_comparisons</w:t>
            </w:r>
            <w:r>
              <w:rPr/>
              <w:t>(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new_comparisons)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hashtable_comparisons </w:t>
            </w:r>
            <w:r>
              <w:rPr>
                <w:color w:val="333333"/>
              </w:rPr>
              <w:t>=</w:t>
            </w:r>
            <w:r>
              <w:rPr/>
              <w:t xml:space="preserve"> new_comparisons;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66BB"/>
              </w:rPr>
              <w:t>hashtable_opened_find</w:t>
            </w:r>
            <w:r>
              <w:rPr/>
              <w:t>(</w:t>
            </w:r>
            <w:r>
              <w:rPr>
                <w:b/>
                <w:color w:val="333399"/>
              </w:rPr>
              <w:t>hashtable_opened_t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hashtable,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hash;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hash_node_t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curr_node;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hash </w:t>
            </w:r>
            <w:r>
              <w:rPr>
                <w:color w:val="333333"/>
              </w:rPr>
              <w:t>=</w:t>
            </w:r>
            <w:r>
              <w:rPr/>
              <w:t xml:space="preserve"> get_hash_opened(value, hashtable</w:t>
            </w:r>
            <w:r>
              <w:rPr>
                <w:color w:val="333333"/>
              </w:rPr>
              <w:t>-&gt;</w:t>
            </w:r>
            <w:r>
              <w:rPr/>
              <w:t>max_size);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curr_node </w:t>
            </w:r>
            <w:r>
              <w:rPr>
                <w:color w:val="333333"/>
              </w:rPr>
              <w:t>=</w:t>
            </w:r>
            <w:r>
              <w:rPr/>
              <w:t xml:space="preserve"> hashtable</w:t>
            </w:r>
            <w:r>
              <w:rPr>
                <w:color w:val="333333"/>
              </w:rPr>
              <w:t>-&gt;</w:t>
            </w:r>
            <w:r>
              <w:rPr/>
              <w:t>data[hash];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(curr_node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bCs/>
                <w:shd w:fill="FFFF00" w:val="clear"/>
                <w14:ligatures w14:val="none"/>
              </w:rPr>
              <w:t>hashtable_comparisons</w:t>
            </w:r>
            <w:r>
              <w:rPr>
                <w:b/>
                <w:bCs/>
                <w:color w:val="333333"/>
                <w:shd w:fill="FFFF00" w:val="clear"/>
                <w14:ligatures w14:val="none"/>
              </w:rPr>
              <w:t>++</w:t>
            </w:r>
            <w:r>
              <w:rPr>
                <w:b/>
                <w:bCs/>
                <w:shd w:fill="FFFF00" w:val="clear"/>
                <w14:ligatures w14:val="none"/>
              </w:rPr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(curr_node</w:t>
            </w:r>
            <w:r>
              <w:rPr>
                <w:color w:val="333333"/>
              </w:rPr>
              <w:t>-&gt;</w:t>
            </w:r>
            <w:r>
              <w:rPr/>
              <w:t xml:space="preserve">value </w:t>
            </w:r>
            <w:r>
              <w:rPr>
                <w:color w:val="333333"/>
              </w:rPr>
              <w:t>==</w:t>
            </w:r>
            <w:r>
              <w:rPr/>
              <w:t xml:space="preserve"> value)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EXIT_SUCCESS;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curr_node </w:t>
            </w:r>
            <w:r>
              <w:rPr>
                <w:color w:val="333333"/>
              </w:rPr>
              <w:t>=</w:t>
            </w:r>
            <w:r>
              <w:rPr/>
              <w:t xml:space="preserve"> curr_node</w:t>
            </w:r>
            <w:r>
              <w:rPr>
                <w:color w:val="333333"/>
              </w:rPr>
              <w:t>-&gt;</w:t>
            </w:r>
            <w:r>
              <w:rPr/>
              <w:t>next;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ERR_NOT_FOUND;</w:t>
            </w:r>
          </w:p>
          <w:p>
            <w:pPr>
              <w:pStyle w:val="PreformattedText"/>
              <w:spacing w:lineRule="auto" w:line="300" w:before="0" w:after="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color w:val="000000"/>
          <w:sz w:val="28"/>
          <w:szCs w:val="28"/>
          <w:lang w:val="ru-RU" w:eastAsia="zxx" w:bidi="zxx"/>
        </w:rPr>
      </w:pPr>
      <w:r>
        <w:rPr/>
      </w:r>
    </w:p>
    <w:p>
      <w:pPr>
        <w:pStyle w:val="PreformattedText"/>
        <w:spacing w:lineRule="auto" w:line="300"/>
        <w:rPr/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Здесь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— статическая переменная, хранящая накопленное количество сравнений, она изменяется функцией поиска элемента в том же модуле, где и определена. Также её можно изменить и прочесть во внешних модулях с помощью функций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get_hashtable_comparisons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и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set_hashtable_comparisons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.</w:t>
      </w:r>
      <w:r>
        <w:br w:type="page"/>
      </w:r>
    </w:p>
    <w:p>
      <w:pPr>
        <w:pStyle w:val="PreformattedText"/>
        <w:spacing w:lineRule="auto" w:line="300"/>
        <w:rPr>
          <w:rFonts w:ascii="Times" w:hAnsi="Times"/>
          <w:b/>
          <w:b/>
          <w:bCs/>
          <w:sz w:val="32"/>
          <w:szCs w:val="32"/>
          <w:lang w:val="ru-RU"/>
        </w:rPr>
      </w:pPr>
      <w:r>
        <w:rPr>
          <w:rFonts w:ascii="Times" w:hAnsi="Times"/>
          <w:b/>
          <w:bCs/>
          <w:sz w:val="32"/>
          <w:szCs w:val="32"/>
          <w:lang w:val="ru-RU"/>
        </w:rPr>
        <w:t>Функциональные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Вывод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 Загрузить числа из файла в АВЛ дерево, в ДДП и в хеш-таблицы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АВЛ дерева...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ДДП...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открытой хеш-таблицы...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закрытой хеш-таблицы...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Открытие файла на чтение...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АВЛ дерево...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ДДП...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открытую хеш-таблицу...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закрытую хеш-таблицу...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Закрытие файла...</w:t>
            </w:r>
          </w:p>
        </w:tc>
      </w:tr>
      <w:tr>
        <w:trPr>
          <w:trHeight w:val="6234" w:hRule="atLeast"/>
        </w:trPr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2. Вывести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(После 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загрузки элементов из файла в структуры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46990</wp:posOffset>
                  </wp:positionV>
                  <wp:extent cx="1717675" cy="385064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3. Вывести АВЛ дерево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(После 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загрузки элементов из файла в структуры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26123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99" w:hRule="atLeast"/>
        </w:trPr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4. Вывести хеш-таблицы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(После 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загрузки элементов из файла в структуры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74190" cy="537527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5. Найти элемент в АВЛ дереве, в ДДП, в хеш-таблицах и в файле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(После 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загрузки элементов из файла в структуры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)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числа 7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6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, которое есть в файле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(Максимальное среднее количество сравнений равно 2)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файле...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АВЛ дереве...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двоичном дереве поиска...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открытой хэш-таблице...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1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закрытой хэш-таблице...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2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0. Выход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Осуществляется выход из программы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Вставка элемента, который находится в файле, 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но не в остальных с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трукту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р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АВЛ дерево...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открытую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закрытую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элемента, который уже находится в файле и структурах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АВЛ дерево...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АВЛ дереве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открытую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открытой хеш-таблице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закрытую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закрытой хеш-таблице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элемента, который находится во всех структурах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АВЛ дерева...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открытой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закрытой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файла...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элемента, который не находится не в одной из структур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АВЛ дерева...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АВЛ дереве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открытой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открытой хэш-таблице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закрытой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закрытой хэш-таблице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файла...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Вывод хеш-таблиц до и после удаления элемента 72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4344670</wp:posOffset>
                  </wp:positionV>
                  <wp:extent cx="2647315" cy="42868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428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24455" cy="4250055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55" cy="425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2. Вывести ДДП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Преобразование дерева в .dot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Дерево не имеет ни одного узла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3. Вывести АВЛ дерево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Преобразование дерева в .dot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Дерево не имеет ни одного узла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4. Вывести хеш-таблицы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Открытая хеш-таблица пуста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Закрытая хеш-таблица пуста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5. Найти элемент в АВЛ дереве, в ДДП, в хеш-таблицах и в файле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 xml:space="preserve">Поиск числа </w:t>
            </w:r>
            <w:r>
              <w:rPr>
                <w:lang w:val="ru-RU"/>
              </w:rPr>
              <w:t>123</w:t>
            </w:r>
            <w:r>
              <w:rPr>
                <w:lang w:val="ru-RU"/>
              </w:rPr>
              <w:t xml:space="preserve">, которое есть в файле </w:t>
            </w:r>
            <w:r>
              <w:rPr>
                <w:lang w:val="ru-RU"/>
              </w:rPr>
              <w:t>(из 12-ти элементов)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Поиск элемента в файле...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найден: 123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Количество сравнений: 1</w:t>
            </w:r>
            <w:r>
              <w:rPr/>
              <w:t>2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АВЛ дереве...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 xml:space="preserve">Количество сравнений: </w:t>
            </w:r>
            <w:r>
              <w:rPr/>
              <w:t>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двоичном дереве поиска...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 xml:space="preserve">Количество сравнений: </w:t>
            </w:r>
            <w:r>
              <w:rPr/>
              <w:t>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открытой хэш-таблице...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 xml:space="preserve">Количество сравнений: </w:t>
            </w:r>
            <w:r>
              <w:rPr/>
              <w:t>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закрытой хэш-таблице...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/>
              <w:t>Количество сравнений: 1</w:t>
            </w:r>
          </w:p>
        </w:tc>
      </w:tr>
    </w:tbl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 (на основе десяти замеров)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" w:hAnsi="Times"/>
          <w:position w:val="0"/>
          <w:sz w:val="28"/>
          <w:sz w:val="28"/>
          <w:szCs w:val="28"/>
          <w:vertAlign w:val="baseline"/>
          <w:lang w:val="ru-RU" w:eastAsia="zxx" w:bidi="zxx"/>
        </w:rPr>
        <w:t>При каждом замере для поиска использовались случайные числа, находящиеся в соответствующих файлах.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Максимальное значение сравнений в данном сравнении, после которого происходит реструктуризация: </w:t>
      </w:r>
      <w:r>
        <w:rPr>
          <w:rFonts w:ascii="Times" w:hAnsi="Times"/>
          <w:b/>
          <w:bCs/>
          <w:sz w:val="28"/>
          <w:szCs w:val="28"/>
          <w:lang w:val="ru-RU"/>
        </w:rPr>
        <w:t>2,0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 (указано среднее количество сравнений)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1537"/>
        <w:gridCol w:w="1527"/>
        <w:gridCol w:w="1438"/>
        <w:gridCol w:w="1538"/>
        <w:gridCol w:w="1431"/>
      </w:tblGrid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Структура данных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 (100 элементов)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 (500 элементов)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 (1000 элементов)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 (500 элементов)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 (500 элементов)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.7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8.4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9.2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7.8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7.3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14.9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8.9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284.7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217.3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48.3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203.4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346.5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284.7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217.3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1.4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.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.3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.</w:t>
            </w:r>
            <w:r>
              <w:rPr>
                <w:rFonts w:ascii="Times" w:hAnsi="Times"/>
                <w:sz w:val="28"/>
                <w:szCs w:val="28"/>
                <w:lang w:val="ru-RU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 (реструктуризированная)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 (реструктуризированная)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</w:tbl>
    <w:p>
      <w:pPr>
        <w:pStyle w:val="Normal"/>
        <w:rPr>
          <w:b/>
          <w:b/>
          <w:bCs/>
          <w:lang w:eastAsia="zxx" w:bidi="zxx"/>
        </w:rPr>
      </w:pPr>
      <w:r>
        <w:rPr>
          <w:b/>
          <w:bCs/>
          <w:lang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Так как время поиска прямо пропорционально количеству сравнений, проанализируем количество сравнений.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На файлах без с маленькой упорядоченностью данных ДДП и АВЛ деревья занимают примерно одинаковое количество сравнений.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Однако в отсортированных файлах лучше себя показало АВЛ дерево, выигрывая до 37 раз по количеству сравнений у ДДП, которое по эффективности стало в точности как массив.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 В каждом случае деревья проигрывают хеш-таблицам в десятки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(АВЛ дерево)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и сотни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(ДДП)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раз.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Таблица с закрытой адресацией в среднем потребовала не больше 1,4 сравнений.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Таблица с открытой адресацией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на некоторых файлах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заняла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большее количество сравнений, чем таблица с закрытой адресацией.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Решить эту проблему помогла реструктуризация второй таблицы с увеличением её размера вдвое,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таблице с увеличенным размером стал занимать в среднем 1 сравнение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Занимаемая память (в байтах)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1537"/>
        <w:gridCol w:w="1527"/>
        <w:gridCol w:w="1438"/>
        <w:gridCol w:w="1538"/>
        <w:gridCol w:w="1431"/>
      </w:tblGrid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Структура данных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 (100 элементов)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 (500 элементов)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 (1000 элементов)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 (500 элементов)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 (500 элементов)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424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4024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2289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26031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787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 (реструктуризированная)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 (реструктуризированная)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</w:tbl>
    <w:p>
      <w:pPr>
        <w:pStyle w:val="Normal"/>
        <w:rPr>
          <w:b/>
          <w:b/>
          <w:bCs/>
          <w:lang w:eastAsia="zxx" w:bidi="zxx"/>
        </w:rPr>
      </w:pPr>
      <w:r>
        <w:rPr>
          <w:b/>
          <w:bCs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Память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Больше всего места заняла хеш-таблица с закрытой адресацией. Она занимает на 8% больше памяти, чем двоичное дерево поиска. Самой эффективной по памяти структурой данных является массив, так как он не требует никаких дополнительных полей, кроме, возможно, своего размера. Хеш-таблица с закрытой адресацией проигрывает массиву по памяти примерно в 6,5 раз.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Однако результаты намного лучше для хеш-таблицы с открытой адресацией. Она занимает примерно в 1,9 раз больше места, чем массив и примерно в 3,1 раза меньше места, чем двоичное дерево поиска. 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Не потребовал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сь реструктуризация таблицы с закрытым хешированием, так как среднее количество сравнений при поиске не превысило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2,0.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Даже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структури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зи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рованные таблицы с открытой адресацией занимают в среднем в 2 раза меньший общем памяти, чем таблицы с закрытой адресацией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Вывод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Хеш-таблица с закрытой адресацией в среднем показала себя лучше, чем таблица с открытой адресацией, но и потребовала значительно больше памяти.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Двоичные деревья поиска имеет смысл использовать на не слишком большом количестве элементов.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К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огда элементов много, выгоднее использовать хеш-таблицы. Однако сложность поиска в АВЛ дереве O(log</w:t>
      </w:r>
      <w:r>
        <w:rPr>
          <w:rFonts w:ascii="Times" w:hAnsi="Times"/>
          <w:b w:val="false"/>
          <w:bCs w:val="false"/>
          <w:sz w:val="28"/>
          <w:szCs w:val="28"/>
          <w:vertAlign w:val="subscript"/>
          <w:lang w:val="ru-RU" w:eastAsia="zxx" w:bidi="zxx"/>
        </w:rPr>
        <w:t>2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n), а в хеш-таблице — O(n), но это верно только для таблиц с большим количеством коллизий, в среднем поиск в хеш-таблице с малым числом коллизий занимает O(1).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Массив — самая маленькая структура данных, однако и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требует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больше всего сравнений при поиске.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Создание оптимальной по размеру хеш-таблицы с малым количеством коллизий представляет собой достаточно трудную задачу, так как п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ри создании хеш-таблицы необходим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 найти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компромисс между её размером и количеством коллизий,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 также правильный выбор хеш-функции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Чем отличается идеально сбалансированное дерево от АВЛ дерева?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bookmarkStart w:id="3" w:name="page66R_mcid10"/>
      <w:bookmarkEnd w:id="3"/>
      <w:r>
        <w:rPr>
          <w:rFonts w:ascii="Times" w:hAnsi="Times"/>
          <w:sz w:val="28"/>
          <w:szCs w:val="28"/>
          <w:lang w:val="ru-RU"/>
        </w:rPr>
        <w:t>В идеально сбалансированном дереве количество вершин в каждом поддереве различается не больше, чем на 1.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 АВЛ дереве для каждой его вершины высота двух её поддеревьев различается не более, чем на 1.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Чем отличается поиск в АВЛ дереве от поиска в дереве двоичного поиска?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bookmarkStart w:id="4" w:name="page66R_mcid12"/>
      <w:bookmarkEnd w:id="4"/>
      <w:r>
        <w:rPr>
          <w:rFonts w:ascii="Times" w:hAnsi="Times"/>
          <w:sz w:val="28"/>
          <w:szCs w:val="28"/>
          <w:lang w:val="ru-RU"/>
        </w:rPr>
        <w:t>В АВЛ дереве поиск в среднем работает быстрее за счёт меньшей высоты поддеревьев, а следовательно и меньшего количества сравнений.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Однако возможны случаи, когда поиск в ДДП будет быстрее за счёт малой высоты его поддеревьев, в  которых содержится искомое число (или не содержится, если данного числа нет).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Что такое хеш-таблица, каков принцип её построения?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8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Хеш-таблица — массив, заполненный в порядке, определенным хеш-функцией,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Что такое коллизии? Каковы методы их устранения.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Коллизия — ситуация, когда у разных элементов совпадают их хеш-значения.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Коллизии устраняются с помощью открытой адресации, при которой элементы с одинаковым хеш-значением образуют список, дерево, или другую структуру данных, по которой продолжается поиск, либо закрытой адресации, при которой хеш-значение продолжает вычисляться до тех пор, пока не будет найден искомый элемент или не найдётся пустая ячейка.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В каком случае поиск в хеш-таблицах становится неэффективен?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Поиск в хеш-таблицах становится неэффективен при большом количестве коллизий</w:t>
      </w:r>
    </w:p>
    <w:p>
      <w:pPr>
        <w:pStyle w:val="Normal"/>
        <w:spacing w:before="0" w:after="46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6. Эффективность поиска в АВЛ деревьях, в дереве двоичного поиска, в хеш-</w:t>
      </w:r>
    </w:p>
    <w:p>
      <w:pPr>
        <w:pStyle w:val="Normal"/>
        <w:spacing w:before="0" w:after="46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таблицах и в файле.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Для ДДП: O(h), где h — высота дерева (в среднем), O(n) — худший случай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Для АВЛ: O(log</w:t>
      </w:r>
      <w:r>
        <w:rPr>
          <w:rFonts w:ascii="Times" w:hAnsi="Times"/>
          <w:sz w:val="28"/>
          <w:szCs w:val="28"/>
          <w:vertAlign w:val="subscript"/>
          <w:lang w:val="ru-RU"/>
        </w:rPr>
        <w:t>2</w:t>
      </w:r>
      <w:r>
        <w:rPr>
          <w:rFonts w:ascii="Times" w:hAnsi="Times"/>
          <w:sz w:val="28"/>
          <w:szCs w:val="28"/>
          <w:lang w:val="ru-RU"/>
        </w:rPr>
        <w:t>n)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хеш-таблица: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ab/>
        <w:t>без коллизий: O(1)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ab/>
        <w:t>с коллизиями: O(n)</w:t>
      </w:r>
    </w:p>
    <w:sectPr>
      <w:footerReference w:type="default" r:id="rId9"/>
      <w:type w:val="nextPage"/>
      <w:pgSz w:w="11906" w:h="16838"/>
      <w:pgMar w:left="1701" w:right="845" w:gutter="0" w:header="0" w:top="1134" w:footer="1134" w:bottom="185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Mono">
    <w:charset w:val="01"/>
    <w:family w:val="auto"/>
    <w:pitch w:val="fixed"/>
  </w:font>
  <w:font w:name="Mono\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6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Application>LibreOffice/7.3.7.2$Linux_X86_64 LibreOffice_project/30$Build-2</Application>
  <AppVersion>15.0000</AppVersion>
  <Pages>22</Pages>
  <Words>2278</Words>
  <Characters>14705</Characters>
  <CharactersWithSpaces>16866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2022-12-07T00:20:38Z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