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Autism spectrum disorder ASD neurodevelopmental condition affects communication social interaction behavior range severity symptoms ASD children may manifest delayed language development difficulty social cues repetitive behaviors intense interests sensory sensitivities according U.S. Centers Disease Control Prevention Children ASD require specialized care support demand skilled professionals deliver care great Discover profound impact working children ASD rewarding career field Applied behavior specialists work people behavioral disorders often children autism spectrum disorders also may work children pervasive developmental disorders severe behavioral problems adults developmental disabilities According Behavior Analyst Certification Board BACB® demand holding certification Board Certified Behavior Analyst® BCBA® Board Certified Behavior Analyst-Doctoral® BCBA-D® grown 21 2010 2022 Demand 2022 highest California Florida Massachusetts New Jersey Texas California alone accounted 23 demand behavioral analyst many opportunities open “ work big community settings daycare centers Head Start ” says Lisa Phillips psychology faculty member Purdue Global “ Many students opened ABA clinics. ” Applied behavior specialists required bachelor ’ degree Upon completion master ’ degree take test get certified BCBA Read Happens Pass BCBA Exam master ’ s-level BCBA specialist assistant behavior analyst assistant ’ required practice supervision BCBA Assistants conduct assessments analyze data help create interventions supervise registered behavior technicians 2022 according BACB slight decrease demand assistant behavior analysts demand remains high top states assistant behavior analysts California Florida Pennsylvania Texas Virginia need least bachelor ’ degree sit Board Certified Assistant Behavior Analyst® BCaBA® certification exam Many people first obtain BCaBA certification get BCBA education training Read 's Difference BCBA BCaBA BACB offers behavior analysis paraprofessional certification pass exam meet requirements call registered behavior technician RBT® RBTs assist delivering behavior-analytic services practice direction close supervision supervisor and/or requirements coordinator responsible work RBT performs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