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rebecca adler rebecca adler phd candid vanderbilt univers depart psycholog human develop research focus student self-regul motiv particularli context mathemat current work dissert self-regul studi hope continu conduct research bridg theori practic work rebecca enjoy sing volleybal paint post origin publish cogbit websit cover photo lum3n pexel think last time solv challeng math problem perhap felt overwhelm ’ know start know substanti evid suggest student learn thing like fact foreign languag practic test 1 best learn mathemat student need procedur knowledg i.e knowledg step necessari solv problem conceptu knowledg i.e knowledg domain principl studi strategi best learn mathemat one studi strategi help learn math studi work exampl work exampl like one seen figur problem solut step alreadi work work exampl pair tradit problem-solv found effect help student learn solv problem across multipl domain includ mathemat physic engin comput scienc sometim work exampl accompani prompt student self-explain step involv imag creat rebecca adler work exampl help math learn first help understand cognit load theori state peopl think limit amount thing time 2 peopl mani thing focu may difficulti focus relev inform need learn studi work exampl help overcom difficulti highlight relev inform typic experi investig work exampl student undergo learn phase test phase depend student ’ assign condit learn phase either consist altern work exampl tradit problem-solv problem-solv like typic worksheet math teacher may given test math materi cover learn phase gener studi work exampl perform better test problem-solv although mani experi show work exampl effect techniqu math learn research barbieri miller-cotto clerjust chawla 3 want know effect work exampl actual answer question conduct meta-analysi techniqu statist summar result multipl research studi topic specif analyz result 55 studi investig effect work exampl math learn imag yan krukau pexel effect work exampl math learn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