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Calibri" w:cs="Calibri" w:eastAsia="Calibri" w:hAnsi="Calibri"/>
          <w:b/>
          <w:bCs/>
          <w:color w:val="1F3864"/>
          <w:spacing w:val="30"/>
          <w:sz w:val="36"/>
          <w:szCs w:val="36"/>
        </w:rPr>
        <w:t xml:space="preserve">OLA RATEB ATALLAH</w:t>
      </w:r>
    </w:p>
    <w:p>
      <w:pPr>
        <w:spacing w:after="60"/>
        <w:jc w:val="center"/>
      </w:pPr>
      <w:r>
        <w:rPr>
          <w:rFonts w:ascii="Calibri" w:cs="Calibri" w:eastAsia="Calibri" w:hAnsi="Calibri"/>
          <w:color w:val="404040"/>
          <w:sz w:val="20"/>
          <w:szCs w:val="20"/>
        </w:rPr>
        <w:t xml:space="preserve">Licensed Pharmacist  |  Pharmacy &amp; Medical Supply Management  |  Humanitarian Operations</w:t>
      </w:r>
    </w:p>
    <w:p>
      <w:pPr>
        <w:pBdr>
          <w:bottom w:val="single" w:color="1F3864" w:sz="12" w:space="6"/>
        </w:pBdr>
        <w:spacing w:after="40"/>
        <w:jc w:val="center"/>
      </w:pPr>
      <w:r>
        <w:rPr>
          <w:rFonts w:ascii="Calibri" w:cs="Calibri" w:eastAsia="Calibri" w:hAnsi="Calibri"/>
          <w:color w:val="404040"/>
          <w:sz w:val="18"/>
          <w:szCs w:val="18"/>
        </w:rPr>
        <w:t xml:space="preserve">Amman, Jordan  •  +962 79 108 0338  •  o.atallah@yahoo.com  •  Jordanian national  •  Arabic &amp; English (fluent)</w:t>
      </w:r>
    </w:p>
    <w:p>
      <w:pPr>
        <w:pBdr>
          <w:bottom w:val="single" w:color="1F3864" w:sz="6" w:space="2"/>
        </w:pBdr>
        <w:spacing w:after="90" w:before="220"/>
      </w:pPr>
      <w:r>
        <w:rPr>
          <w:rFonts w:ascii="Calibri" w:cs="Calibri" w:eastAsia="Calibri" w:hAnsi="Calibri"/>
          <w:b/>
          <w:bCs/>
          <w:color w:val="1F3864"/>
          <w:spacing w:val="20"/>
          <w:sz w:val="23"/>
          <w:szCs w:val="23"/>
        </w:rPr>
        <w:t xml:space="preserve">PROFESSIONAL PROFILE</w:t>
      </w:r>
    </w:p>
    <w:p>
      <w:pPr>
        <w:spacing w:after="60"/>
      </w:pPr>
      <w:r>
        <w:rPr>
          <w:rFonts w:ascii="Calibri" w:cs="Calibri" w:eastAsia="Calibri" w:hAnsi="Calibri"/>
          <w:color w:val="404040"/>
          <w:sz w:val="20"/>
          <w:szCs w:val="20"/>
        </w:rPr>
        <w:t xml:space="preserve">Jordanian licensed pharmacist with 16 years of professional practice, including more than 10 years delivering pharmacy and medical supply services to refugee and vulnerable populations with UNRWA and humanitarian NGOs in Jordan. Experienced in supervising multi-site pharmacy operations, managing medical stock through ERP-based inventory systems, enforcing storage, cold-chain and narcotics/psychotropics controls in line with Jordanian Ministry of Health legislation, and building the capacity of national pharmacy teams. Strong record of rational drug use, consumption monitoring and stock-out/expiry prevention, combined with the interpersonal skills to represent a pharmacy department before MoH authorities, suppliers and clinical partners. Committed to humanitarian principles of impartial, non-discriminatory medical care.</w:t>
      </w:r>
    </w:p>
    <w:p>
      <w:pPr>
        <w:pBdr>
          <w:bottom w:val="single" w:color="1F3864" w:sz="6" w:space="2"/>
        </w:pBdr>
        <w:spacing w:after="90" w:before="220"/>
      </w:pPr>
      <w:r>
        <w:rPr>
          <w:rFonts w:ascii="Calibri" w:cs="Calibri" w:eastAsia="Calibri" w:hAnsi="Calibri"/>
          <w:b/>
          <w:bCs/>
          <w:color w:val="1F3864"/>
          <w:spacing w:val="20"/>
          <w:sz w:val="23"/>
          <w:szCs w:val="23"/>
        </w:rPr>
        <w:t xml:space="preserve">CORE COMPETENCIES</w:t>
      </w:r>
    </w:p>
    <w:p>
      <w:pPr>
        <w:spacing w:after="60"/>
      </w:pPr>
      <w:r>
        <w:rPr>
          <w:rFonts w:ascii="Calibri" w:cs="Calibri" w:eastAsia="Calibri" w:hAnsi="Calibri"/>
          <w:b/>
          <w:bCs/>
          <w:color w:val="000000"/>
          <w:sz w:val="20"/>
          <w:szCs w:val="20"/>
        </w:rPr>
        <w:t xml:space="preserve">Pharmacy &amp; Supply Management: </w:t>
      </w:r>
      <w:r>
        <w:rPr>
          <w:rFonts w:ascii="Calibri" w:cs="Calibri" w:eastAsia="Calibri" w:hAnsi="Calibri"/>
          <w:color w:val="404040"/>
          <w:sz w:val="20"/>
          <w:szCs w:val="20"/>
        </w:rPr>
        <w:t xml:space="preserve">Multi-site pharmacy supervision • Medical stock management • Order forecasting &amp; quantification • Consumption analysis • Expiry, overstock and stock-out prevention • Physical inventories &amp; stock indicators</w:t>
      </w:r>
    </w:p>
    <w:p>
      <w:pPr>
        <w:spacing w:after="60"/>
      </w:pPr>
      <w:r>
        <w:rPr>
          <w:rFonts w:ascii="Calibri" w:cs="Calibri" w:eastAsia="Calibri" w:hAnsi="Calibri"/>
          <w:b/>
          <w:bCs/>
          <w:color w:val="000000"/>
          <w:sz w:val="20"/>
          <w:szCs w:val="20"/>
        </w:rPr>
        <w:t xml:space="preserve">Quality, Safety &amp; Compliance: </w:t>
      </w:r>
      <w:r>
        <w:rPr>
          <w:rFonts w:ascii="Calibri" w:cs="Calibri" w:eastAsia="Calibri" w:hAnsi="Calibri"/>
          <w:color w:val="404040"/>
          <w:sz w:val="20"/>
          <w:szCs w:val="20"/>
        </w:rPr>
        <w:t xml:space="preserve">Good storage &amp; dispensing practices • Cold-chain monitoring • Narcotics &amp; psychotropics traceability • Pharmacovigilance &amp; medication-error reporting • Pharmaceutical waste management • MoH licensing and national drug regulations</w:t>
      </w:r>
    </w:p>
    <w:p>
      <w:pPr>
        <w:spacing w:after="60"/>
      </w:pPr>
      <w:r>
        <w:rPr>
          <w:rFonts w:ascii="Calibri" w:cs="Calibri" w:eastAsia="Calibri" w:hAnsi="Calibri"/>
          <w:b/>
          <w:bCs/>
          <w:color w:val="000000"/>
          <w:sz w:val="20"/>
          <w:szCs w:val="20"/>
        </w:rPr>
        <w:t xml:space="preserve">Clinical Pharmacy: </w:t>
      </w:r>
      <w:r>
        <w:rPr>
          <w:rFonts w:ascii="Calibri" w:cs="Calibri" w:eastAsia="Calibri" w:hAnsi="Calibri"/>
          <w:color w:val="404040"/>
          <w:sz w:val="20"/>
          <w:szCs w:val="20"/>
        </w:rPr>
        <w:t xml:space="preserve">Rational drug use &amp; prescription review • Antibiotic stewardship support • Medicines reconciliation • Patient counselling &amp; adherence • Side-effect and drug-interaction management • Chronic disease medication management</w:t>
      </w:r>
    </w:p>
    <w:p>
      <w:pPr>
        <w:spacing w:after="60"/>
      </w:pPr>
      <w:r>
        <w:rPr>
          <w:rFonts w:ascii="Calibri" w:cs="Calibri" w:eastAsia="Calibri" w:hAnsi="Calibri"/>
          <w:b/>
          <w:bCs/>
          <w:color w:val="000000"/>
          <w:sz w:val="20"/>
          <w:szCs w:val="20"/>
        </w:rPr>
        <w:t xml:space="preserve">Management &amp; Coordination: </w:t>
      </w:r>
      <w:r>
        <w:rPr>
          <w:rFonts w:ascii="Calibri" w:cs="Calibri" w:eastAsia="Calibri" w:hAnsi="Calibri"/>
          <w:color w:val="404040"/>
          <w:sz w:val="20"/>
          <w:szCs w:val="20"/>
        </w:rPr>
        <w:t xml:space="preserve">Team supervision, induction &amp; training • Cross-department coordination (medical, logistics, HR, finance) • Supplier negotiation • Reporting &amp; data analysis • ERP / stock software</w:t>
      </w:r>
    </w:p>
    <w:p>
      <w:pPr>
        <w:pBdr>
          <w:bottom w:val="single" w:color="1F3864" w:sz="6" w:space="2"/>
        </w:pBdr>
        <w:spacing w:after="90" w:before="220"/>
      </w:pPr>
      <w:r>
        <w:rPr>
          <w:rFonts w:ascii="Calibri" w:cs="Calibri" w:eastAsia="Calibri" w:hAnsi="Calibri"/>
          <w:b/>
          <w:bCs/>
          <w:color w:val="1F3864"/>
          <w:spacing w:val="20"/>
          <w:sz w:val="23"/>
          <w:szCs w:val="23"/>
        </w:rPr>
        <w:t xml:space="preserve">PROFESSIONAL EXPERIENCE</w:t>
      </w:r>
    </w:p>
    <w:p>
      <w:pPr>
        <w:tabs>
          <w:tab w:val="right" w:pos="9026"/>
        </w:tabs>
        <w:spacing w:after="0" w:before="160"/>
      </w:pPr>
      <w:r>
        <w:rPr>
          <w:rFonts w:ascii="Calibri" w:cs="Calibri" w:eastAsia="Calibri" w:hAnsi="Calibri"/>
          <w:b/>
          <w:bCs/>
          <w:color w:val="000000"/>
          <w:sz w:val="21"/>
          <w:szCs w:val="21"/>
        </w:rPr>
        <w:t xml:space="preserve">Pharmacist-in-Charge / Responsible Pharmacist</w:t>
      </w:r>
      <w:r>
        <w:rPr>
          <w:rFonts w:ascii="Calibri" w:cs="Calibri" w:eastAsia="Calibri" w:hAnsi="Calibri"/>
          <w:b/>
          <w:bCs/>
          <w:color w:val="1F3864"/>
          <w:sz w:val="19"/>
          <w:szCs w:val="19"/>
        </w:rPr>
        <w:t xml:space="preserve">	2016 – Present</w:t>
      </w:r>
    </w:p>
    <w:p>
      <w:pPr>
        <w:spacing w:after="70"/>
      </w:pPr>
      <w:r>
        <w:rPr>
          <w:rFonts w:ascii="Calibri" w:cs="Calibri" w:eastAsia="Calibri" w:hAnsi="Calibri"/>
          <w:i/>
          <w:iCs/>
          <w:color w:val="1F3864"/>
          <w:sz w:val="19"/>
          <w:szCs w:val="19"/>
        </w:rPr>
        <w:t xml:space="preserve">Independent Community Pharmacy — Zarqa, Jordan</w:t>
      </w:r>
    </w:p>
    <w:p>
      <w:pPr>
        <w:pStyle w:val="ListParagraph"/>
        <w:numPr>
          <w:ilvl w:val="0"/>
          <w:numId w:val="2"/>
        </w:numPr>
        <w:spacing w:after="50"/>
      </w:pPr>
      <w:r>
        <w:rPr>
          <w:rFonts w:ascii="Calibri" w:cs="Calibri" w:eastAsia="Calibri" w:hAnsi="Calibri"/>
          <w:color w:val="404040"/>
          <w:sz w:val="20"/>
          <w:szCs w:val="20"/>
        </w:rPr>
        <w:t xml:space="preserve">Hold full legal and technical responsibility for a licensed community pharmacy, including MoH licensing compliance, controlled-substance registers, procurement, pricing and record keeping.</w:t>
      </w:r>
    </w:p>
    <w:p>
      <w:pPr>
        <w:pStyle w:val="ListParagraph"/>
        <w:numPr>
          <w:ilvl w:val="0"/>
          <w:numId w:val="2"/>
        </w:numPr>
        <w:spacing w:after="50"/>
      </w:pPr>
      <w:r>
        <w:rPr>
          <w:rFonts w:ascii="Calibri" w:cs="Calibri" w:eastAsia="Calibri" w:hAnsi="Calibri"/>
          <w:color w:val="404040"/>
          <w:sz w:val="20"/>
          <w:szCs w:val="20"/>
        </w:rPr>
        <w:t xml:space="preserve">Oversee dispensing of a high prescription volume (300+ prescriptions weekly), with prescription screening for dosage appropriateness, interactions, contraindications and duplication before release.</w:t>
      </w:r>
    </w:p>
    <w:p>
      <w:pPr>
        <w:pStyle w:val="ListParagraph"/>
        <w:numPr>
          <w:ilvl w:val="0"/>
          <w:numId w:val="2"/>
        </w:numPr>
        <w:spacing w:after="50"/>
      </w:pPr>
      <w:r>
        <w:rPr>
          <w:rFonts w:ascii="Calibri" w:cs="Calibri" w:eastAsia="Calibri" w:hAnsi="Calibri"/>
          <w:color w:val="404040"/>
          <w:sz w:val="20"/>
          <w:szCs w:val="20"/>
        </w:rPr>
        <w:t xml:space="preserve">Design and run the inventory system — minimum/maximum stock levels, first-expiry-first-out rotation, batch tracking and periodic stock counts — cutting waste from expiries and eliminating back-orders.</w:t>
      </w:r>
    </w:p>
    <w:p>
      <w:pPr>
        <w:pStyle w:val="ListParagraph"/>
        <w:numPr>
          <w:ilvl w:val="0"/>
          <w:numId w:val="2"/>
        </w:numPr>
        <w:spacing w:after="50"/>
      </w:pPr>
      <w:r>
        <w:rPr>
          <w:rFonts w:ascii="Calibri" w:cs="Calibri" w:eastAsia="Calibri" w:hAnsi="Calibri"/>
          <w:color w:val="404040"/>
          <w:sz w:val="20"/>
          <w:szCs w:val="20"/>
        </w:rPr>
        <w:t xml:space="preserve">Negotiate terms with pharmaceutical suppliers and distributors; improved the discount rate on wholesale pricing from 10% to 16% with a key supplier while maintaining approved, traceable sourcing.</w:t>
      </w:r>
    </w:p>
    <w:p>
      <w:pPr>
        <w:pStyle w:val="ListParagraph"/>
        <w:numPr>
          <w:ilvl w:val="0"/>
          <w:numId w:val="2"/>
        </w:numPr>
        <w:spacing w:after="50"/>
      </w:pPr>
      <w:r>
        <w:rPr>
          <w:rFonts w:ascii="Calibri" w:cs="Calibri" w:eastAsia="Calibri" w:hAnsi="Calibri"/>
          <w:color w:val="404040"/>
          <w:sz w:val="20"/>
          <w:szCs w:val="20"/>
        </w:rPr>
        <w:t xml:space="preserve">Counsel patients on chronic disease medication (diabetes, hypertension, asthma), adherence, administration technique and side-effect management, and refer to physicians where clinically indicated.</w:t>
      </w:r>
    </w:p>
    <w:p>
      <w:pPr>
        <w:pStyle w:val="ListParagraph"/>
        <w:numPr>
          <w:ilvl w:val="0"/>
          <w:numId w:val="2"/>
        </w:numPr>
        <w:spacing w:after="50"/>
      </w:pPr>
      <w:r>
        <w:rPr>
          <w:rFonts w:ascii="Calibri" w:cs="Calibri" w:eastAsia="Calibri" w:hAnsi="Calibri"/>
          <w:color w:val="404040"/>
          <w:sz w:val="20"/>
          <w:szCs w:val="20"/>
        </w:rPr>
        <w:t xml:space="preserve">Recruit, train and supervise pharmacy staff, building a stable team through structured induction, clear standards and performance recognition.</w:t>
      </w:r>
    </w:p>
    <w:p>
      <w:pPr>
        <w:tabs>
          <w:tab w:val="right" w:pos="9026"/>
        </w:tabs>
        <w:spacing w:after="0" w:before="160"/>
      </w:pPr>
      <w:r>
        <w:rPr>
          <w:rFonts w:ascii="Calibri" w:cs="Calibri" w:eastAsia="Calibri" w:hAnsi="Calibri"/>
          <w:b/>
          <w:bCs/>
          <w:color w:val="000000"/>
          <w:sz w:val="21"/>
          <w:szCs w:val="21"/>
        </w:rPr>
        <w:t xml:space="preserve">Pharmacy Supervisor — Pharmacy &amp; Medical Stock Management</w:t>
      </w:r>
      <w:r>
        <w:rPr>
          <w:rFonts w:ascii="Calibri" w:cs="Calibri" w:eastAsia="Calibri" w:hAnsi="Calibri"/>
          <w:b/>
          <w:bCs/>
          <w:color w:val="1F3864"/>
          <w:sz w:val="19"/>
          <w:szCs w:val="19"/>
        </w:rPr>
        <w:t xml:space="preserve">	2020 – 2024</w:t>
      </w:r>
    </w:p>
    <w:p>
      <w:pPr>
        <w:spacing w:after="70"/>
      </w:pPr>
      <w:r>
        <w:rPr>
          <w:rFonts w:ascii="Calibri" w:cs="Calibri" w:eastAsia="Calibri" w:hAnsi="Calibri"/>
          <w:i/>
          <w:iCs/>
          <w:color w:val="1F3864"/>
          <w:sz w:val="19"/>
          <w:szCs w:val="19"/>
        </w:rPr>
        <w:t xml:space="preserve">AMR Organization (humanitarian NGO) — Zarqa Camp, Jordan</w:t>
      </w:r>
    </w:p>
    <w:p>
      <w:pPr>
        <w:pStyle w:val="ListParagraph"/>
        <w:numPr>
          <w:ilvl w:val="0"/>
          <w:numId w:val="2"/>
        </w:numPr>
        <w:spacing w:after="50"/>
      </w:pPr>
      <w:r>
        <w:rPr>
          <w:rFonts w:ascii="Calibri" w:cs="Calibri" w:eastAsia="Calibri" w:hAnsi="Calibri"/>
          <w:color w:val="404040"/>
          <w:sz w:val="20"/>
          <w:szCs w:val="20"/>
        </w:rPr>
        <w:t xml:space="preserve">Supervised the day-to-day running of the organisation's pharmacy, covering the full medical supply cycle from order preparation and reception to storage, dispensing and disposal for a refugee and host-community caseload.</w:t>
      </w:r>
    </w:p>
    <w:p>
      <w:pPr>
        <w:pStyle w:val="ListParagraph"/>
        <w:numPr>
          <w:ilvl w:val="0"/>
          <w:numId w:val="2"/>
        </w:numPr>
        <w:spacing w:after="50"/>
      </w:pPr>
      <w:r>
        <w:rPr>
          <w:rFonts w:ascii="Calibri" w:cs="Calibri" w:eastAsia="Calibri" w:hAnsi="Calibri"/>
          <w:color w:val="404040"/>
          <w:sz w:val="20"/>
          <w:szCs w:val="20"/>
        </w:rPr>
        <w:t xml:space="preserve">Managed medical stock through the organisation's ERP system: maintain item master data, record all movements, run consumption and stock-level reports, and reconcile system data against physical inventories on a monthly and quarterly basis.</w:t>
      </w:r>
    </w:p>
    <w:p>
      <w:pPr>
        <w:pStyle w:val="ListParagraph"/>
        <w:numPr>
          <w:ilvl w:val="0"/>
          <w:numId w:val="2"/>
        </w:numPr>
        <w:spacing w:after="50"/>
      </w:pPr>
      <w:r>
        <w:rPr>
          <w:rFonts w:ascii="Calibri" w:cs="Calibri" w:eastAsia="Calibri" w:hAnsi="Calibri"/>
          <w:color w:val="404040"/>
          <w:sz w:val="20"/>
          <w:szCs w:val="20"/>
        </w:rPr>
        <w:t xml:space="preserve">Quantified and prepared periodic drug and medical-consumable orders based on consumption trends, buffer stock levels and lead times, substantially reducing both stock-outs of essential items and losses to expiry.</w:t>
      </w:r>
    </w:p>
    <w:p>
      <w:pPr>
        <w:pStyle w:val="ListParagraph"/>
        <w:numPr>
          <w:ilvl w:val="0"/>
          <w:numId w:val="2"/>
        </w:numPr>
        <w:spacing w:after="50"/>
      </w:pPr>
      <w:r>
        <w:rPr>
          <w:rFonts w:ascii="Calibri" w:cs="Calibri" w:eastAsia="Calibri" w:hAnsi="Calibri"/>
          <w:color w:val="404040"/>
          <w:sz w:val="20"/>
          <w:szCs w:val="20"/>
        </w:rPr>
        <w:t xml:space="preserve">Enforced good storage practice across the medical store — temperature and humidity monitoring, light protection, cleanliness, pest control, stock security and cold-chain integrity for vaccines and thermosensitive products, with documented temperature logs and deviation follow-up.</w:t>
      </w:r>
    </w:p>
    <w:p>
      <w:pPr>
        <w:pStyle w:val="ListParagraph"/>
        <w:numPr>
          <w:ilvl w:val="0"/>
          <w:numId w:val="2"/>
        </w:numPr>
        <w:spacing w:after="50"/>
      </w:pPr>
      <w:r>
        <w:rPr>
          <w:rFonts w:ascii="Calibri" w:cs="Calibri" w:eastAsia="Calibri" w:hAnsi="Calibri"/>
          <w:color w:val="404040"/>
          <w:sz w:val="20"/>
          <w:szCs w:val="20"/>
        </w:rPr>
        <w:t xml:space="preserve">Managed narcotic and psychotropic medicines under lock-and-key double-control, maintaining full traceability registers in line with Jordanian Ministry of Health legislation and preparing records for regulatory inspection.</w:t>
      </w:r>
    </w:p>
    <w:p>
      <w:pPr>
        <w:pStyle w:val="ListParagraph"/>
        <w:numPr>
          <w:ilvl w:val="0"/>
          <w:numId w:val="2"/>
        </w:numPr>
        <w:spacing w:after="50"/>
      </w:pPr>
      <w:r>
        <w:rPr>
          <w:rFonts w:ascii="Calibri" w:cs="Calibri" w:eastAsia="Calibri" w:hAnsi="Calibri"/>
          <w:color w:val="404040"/>
          <w:sz w:val="20"/>
          <w:szCs w:val="20"/>
        </w:rPr>
        <w:t xml:space="preserve">Handled expired, damaged and returned pharmaceuticals through documented quarantine and destruction procedures compliant with national legislation and organisational protocols.</w:t>
      </w:r>
    </w:p>
    <w:p>
      <w:pPr>
        <w:pStyle w:val="ListParagraph"/>
        <w:numPr>
          <w:ilvl w:val="0"/>
          <w:numId w:val="2"/>
        </w:numPr>
        <w:spacing w:after="50"/>
      </w:pPr>
      <w:r>
        <w:rPr>
          <w:rFonts w:ascii="Calibri" w:cs="Calibri" w:eastAsia="Calibri" w:hAnsi="Calibri"/>
          <w:color w:val="404040"/>
          <w:sz w:val="20"/>
          <w:szCs w:val="20"/>
        </w:rPr>
        <w:t xml:space="preserve">Supervised, inducted and trained pharmacy assistants and support staff; set task distribution, monitored performance and coached on dispensing accuracy, documentation and patient communication.</w:t>
      </w:r>
    </w:p>
    <w:p>
      <w:pPr>
        <w:pStyle w:val="ListParagraph"/>
        <w:numPr>
          <w:ilvl w:val="0"/>
          <w:numId w:val="2"/>
        </w:numPr>
        <w:spacing w:after="50"/>
      </w:pPr>
      <w:r>
        <w:rPr>
          <w:rFonts w:ascii="Calibri" w:cs="Calibri" w:eastAsia="Calibri" w:hAnsi="Calibri"/>
          <w:color w:val="404040"/>
          <w:sz w:val="20"/>
          <w:szCs w:val="20"/>
        </w:rPr>
        <w:t xml:space="preserve">Coordinated daily with medical, logistics and finance colleagues on order approvals, transport, storage capacity and budget follow-up, and contributed pharmacy data to periodic activity and consumption reports.</w:t>
      </w:r>
    </w:p>
    <w:p>
      <w:pPr>
        <w:tabs>
          <w:tab w:val="right" w:pos="9026"/>
        </w:tabs>
        <w:spacing w:after="0" w:before="160"/>
      </w:pPr>
      <w:r>
        <w:rPr>
          <w:rFonts w:ascii="Calibri" w:cs="Calibri" w:eastAsia="Calibri" w:hAnsi="Calibri"/>
          <w:b/>
          <w:bCs/>
          <w:color w:val="000000"/>
          <w:sz w:val="21"/>
          <w:szCs w:val="21"/>
        </w:rPr>
        <w:t xml:space="preserve">Pharmacist</w:t>
      </w:r>
      <w:r>
        <w:rPr>
          <w:rFonts w:ascii="Calibri" w:cs="Calibri" w:eastAsia="Calibri" w:hAnsi="Calibri"/>
          <w:b/>
          <w:bCs/>
          <w:color w:val="1F3864"/>
          <w:sz w:val="19"/>
          <w:szCs w:val="19"/>
        </w:rPr>
        <w:t xml:space="preserve">	2015 – 2019</w:t>
      </w:r>
    </w:p>
    <w:p>
      <w:pPr>
        <w:spacing w:after="70"/>
      </w:pPr>
      <w:r>
        <w:rPr>
          <w:rFonts w:ascii="Calibri" w:cs="Calibri" w:eastAsia="Calibri" w:hAnsi="Calibri"/>
          <w:i/>
          <w:iCs/>
          <w:color w:val="1F3864"/>
          <w:sz w:val="19"/>
          <w:szCs w:val="19"/>
        </w:rPr>
        <w:t xml:space="preserve">UNRWA (United Nations Relief and Works Agency) — Zarqa, Jordan</w:t>
      </w:r>
    </w:p>
    <w:p>
      <w:pPr>
        <w:pStyle w:val="ListParagraph"/>
        <w:numPr>
          <w:ilvl w:val="0"/>
          <w:numId w:val="2"/>
        </w:numPr>
        <w:spacing w:after="50"/>
      </w:pPr>
      <w:r>
        <w:rPr>
          <w:rFonts w:ascii="Calibri" w:cs="Calibri" w:eastAsia="Calibri" w:hAnsi="Calibri"/>
          <w:color w:val="404040"/>
          <w:sz w:val="20"/>
          <w:szCs w:val="20"/>
        </w:rPr>
        <w:t xml:space="preserve">Delivered pharmacy services within a UNRWA primary health-care setting serving Palestine refugees, dispensing to a high-volume daily patient load under standardised UN protocols and essential-medicines lists.</w:t>
      </w:r>
    </w:p>
    <w:p>
      <w:pPr>
        <w:pStyle w:val="ListParagraph"/>
        <w:numPr>
          <w:ilvl w:val="0"/>
          <w:numId w:val="2"/>
        </w:numPr>
        <w:spacing w:after="50"/>
      </w:pPr>
      <w:r>
        <w:rPr>
          <w:rFonts w:ascii="Calibri" w:cs="Calibri" w:eastAsia="Calibri" w:hAnsi="Calibri"/>
          <w:color w:val="404040"/>
          <w:sz w:val="20"/>
          <w:szCs w:val="20"/>
        </w:rPr>
        <w:t xml:space="preserve">Managed clinic-level pharmacy stock: prepared requisitions to the central medical warehouse, received and verified deliveries against packing lists, checked batch numbers and expiry dates, and maintained accurate bin cards and stock records.</w:t>
      </w:r>
    </w:p>
    <w:p>
      <w:pPr>
        <w:pStyle w:val="ListParagraph"/>
        <w:numPr>
          <w:ilvl w:val="0"/>
          <w:numId w:val="2"/>
        </w:numPr>
        <w:spacing w:after="50"/>
      </w:pPr>
      <w:r>
        <w:rPr>
          <w:rFonts w:ascii="Calibri" w:cs="Calibri" w:eastAsia="Calibri" w:hAnsi="Calibri"/>
          <w:color w:val="404040"/>
          <w:sz w:val="20"/>
          <w:szCs w:val="20"/>
        </w:rPr>
        <w:t xml:space="preserve">Monitored consumption against the agency essential drug list, flagged unusual prescribing patterns and near-expiry items to the health-centre and medical management for corrective action and redistribution.</w:t>
      </w:r>
    </w:p>
    <w:p>
      <w:pPr>
        <w:pStyle w:val="ListParagraph"/>
        <w:numPr>
          <w:ilvl w:val="0"/>
          <w:numId w:val="2"/>
        </w:numPr>
        <w:spacing w:after="50"/>
      </w:pPr>
      <w:r>
        <w:rPr>
          <w:rFonts w:ascii="Calibri" w:cs="Calibri" w:eastAsia="Calibri" w:hAnsi="Calibri"/>
          <w:color w:val="404040"/>
          <w:sz w:val="20"/>
          <w:szCs w:val="20"/>
        </w:rPr>
        <w:t xml:space="preserve">Applied UN and national standards for storage conditions, cold chain, controlled drugs and pharmaceutical waste disposal, and supported readiness of emergency medical supplies.</w:t>
      </w:r>
    </w:p>
    <w:p>
      <w:pPr>
        <w:pStyle w:val="ListParagraph"/>
        <w:numPr>
          <w:ilvl w:val="0"/>
          <w:numId w:val="2"/>
        </w:numPr>
        <w:spacing w:after="50"/>
      </w:pPr>
      <w:r>
        <w:rPr>
          <w:rFonts w:ascii="Calibri" w:cs="Calibri" w:eastAsia="Calibri" w:hAnsi="Calibri"/>
          <w:color w:val="404040"/>
          <w:sz w:val="20"/>
          <w:szCs w:val="20"/>
        </w:rPr>
        <w:t xml:space="preserve">Supported clinical staff on rational drug use, therapeutic substitution during supply gaps, antibiotic prescribing and management of adverse drug reactions.</w:t>
      </w:r>
    </w:p>
    <w:p>
      <w:pPr>
        <w:pStyle w:val="ListParagraph"/>
        <w:numPr>
          <w:ilvl w:val="0"/>
          <w:numId w:val="2"/>
        </w:numPr>
        <w:spacing w:after="50"/>
      </w:pPr>
      <w:r>
        <w:rPr>
          <w:rFonts w:ascii="Calibri" w:cs="Calibri" w:eastAsia="Calibri" w:hAnsi="Calibri"/>
          <w:color w:val="404040"/>
          <w:sz w:val="20"/>
          <w:szCs w:val="20"/>
        </w:rPr>
        <w:t xml:space="preserve">Provided structured counselling to refugee patients on chronic and acute therapy, with attention to health literacy, adherence and non-discriminatory, dignified service delivery.</w:t>
      </w:r>
    </w:p>
    <w:p>
      <w:pPr>
        <w:pStyle w:val="ListParagraph"/>
        <w:numPr>
          <w:ilvl w:val="0"/>
          <w:numId w:val="2"/>
        </w:numPr>
        <w:spacing w:after="50"/>
      </w:pPr>
      <w:r>
        <w:rPr>
          <w:rFonts w:ascii="Calibri" w:cs="Calibri" w:eastAsia="Calibri" w:hAnsi="Calibri"/>
          <w:color w:val="404040"/>
          <w:sz w:val="20"/>
          <w:szCs w:val="20"/>
        </w:rPr>
        <w:t xml:space="preserve">Contributed pharmacy consumption and dispensing data to routine health-centre statistical reporting.</w:t>
      </w:r>
    </w:p>
    <w:p>
      <w:pPr>
        <w:tabs>
          <w:tab w:val="right" w:pos="9026"/>
        </w:tabs>
        <w:spacing w:after="0" w:before="160"/>
      </w:pPr>
      <w:r>
        <w:rPr>
          <w:rFonts w:ascii="Calibri" w:cs="Calibri" w:eastAsia="Calibri" w:hAnsi="Calibri"/>
          <w:b/>
          <w:bCs/>
          <w:color w:val="000000"/>
          <w:sz w:val="21"/>
          <w:szCs w:val="21"/>
        </w:rPr>
        <w:t xml:space="preserve">Staff Pharmacist</w:t>
      </w:r>
      <w:r>
        <w:rPr>
          <w:rFonts w:ascii="Calibri" w:cs="Calibri" w:eastAsia="Calibri" w:hAnsi="Calibri"/>
          <w:b/>
          <w:bCs/>
          <w:color w:val="1F3864"/>
          <w:sz w:val="19"/>
          <w:szCs w:val="19"/>
        </w:rPr>
        <w:t xml:space="preserve">	2014 – 2015</w:t>
      </w:r>
    </w:p>
    <w:p>
      <w:pPr>
        <w:spacing w:after="70"/>
      </w:pPr>
      <w:r>
        <w:rPr>
          <w:rFonts w:ascii="Calibri" w:cs="Calibri" w:eastAsia="Calibri" w:hAnsi="Calibri"/>
          <w:i/>
          <w:iCs/>
          <w:color w:val="1F3864"/>
          <w:sz w:val="19"/>
          <w:szCs w:val="19"/>
        </w:rPr>
        <w:t xml:space="preserve">Aster Pharmacy Group — United Arab Emirates</w:t>
      </w:r>
    </w:p>
    <w:p>
      <w:pPr>
        <w:pStyle w:val="ListParagraph"/>
        <w:numPr>
          <w:ilvl w:val="0"/>
          <w:numId w:val="2"/>
        </w:numPr>
        <w:spacing w:after="50"/>
      </w:pPr>
      <w:r>
        <w:rPr>
          <w:rFonts w:ascii="Calibri" w:cs="Calibri" w:eastAsia="Calibri" w:hAnsi="Calibri"/>
          <w:color w:val="404040"/>
          <w:sz w:val="20"/>
          <w:szCs w:val="20"/>
        </w:rPr>
        <w:t xml:space="preserve">Dispensed and compounded prescriptions in a large regional retail chain operating under strict corporate SOPs and UAE health-authority regulation.</w:t>
      </w:r>
    </w:p>
    <w:p>
      <w:pPr>
        <w:pStyle w:val="ListParagraph"/>
        <w:numPr>
          <w:ilvl w:val="0"/>
          <w:numId w:val="2"/>
        </w:numPr>
        <w:spacing w:after="50"/>
      </w:pPr>
      <w:r>
        <w:rPr>
          <w:rFonts w:ascii="Calibri" w:cs="Calibri" w:eastAsia="Calibri" w:hAnsi="Calibri"/>
          <w:color w:val="404040"/>
          <w:sz w:val="20"/>
          <w:szCs w:val="20"/>
        </w:rPr>
        <w:t xml:space="preserve">Maintained accurate patient medication records, dosing information and directions for use; liaised with insurance providers and HMOs on billing, reimbursement and formulary coverage.</w:t>
      </w:r>
    </w:p>
    <w:p>
      <w:pPr>
        <w:pStyle w:val="ListParagraph"/>
        <w:numPr>
          <w:ilvl w:val="0"/>
          <w:numId w:val="2"/>
        </w:numPr>
        <w:spacing w:after="50"/>
      </w:pPr>
      <w:r>
        <w:rPr>
          <w:rFonts w:ascii="Calibri" w:cs="Calibri" w:eastAsia="Calibri" w:hAnsi="Calibri"/>
          <w:color w:val="404040"/>
          <w:sz w:val="20"/>
          <w:szCs w:val="20"/>
        </w:rPr>
        <w:t xml:space="preserve">Redesigned the workflow for mail-order/delivery pharmacy operations, reversing a prior history of lost prescriptions.</w:t>
      </w:r>
    </w:p>
    <w:p>
      <w:pPr>
        <w:pStyle w:val="ListParagraph"/>
        <w:numPr>
          <w:ilvl w:val="0"/>
          <w:numId w:val="2"/>
        </w:numPr>
        <w:spacing w:after="50"/>
      </w:pPr>
      <w:r>
        <w:rPr>
          <w:rFonts w:ascii="Calibri" w:cs="Calibri" w:eastAsia="Calibri" w:hAnsi="Calibri"/>
          <w:color w:val="404040"/>
          <w:sz w:val="20"/>
          <w:szCs w:val="20"/>
        </w:rPr>
        <w:t xml:space="preserve">Introduced an improved labelling system that raised dispensing efficiency and generated significant cost savings without compromising service or quality.</w:t>
      </w:r>
    </w:p>
    <w:p>
      <w:pPr>
        <w:tabs>
          <w:tab w:val="right" w:pos="9026"/>
        </w:tabs>
        <w:spacing w:after="0" w:before="160"/>
      </w:pPr>
      <w:r>
        <w:rPr>
          <w:rFonts w:ascii="Calibri" w:cs="Calibri" w:eastAsia="Calibri" w:hAnsi="Calibri"/>
          <w:b/>
          <w:bCs/>
          <w:color w:val="000000"/>
          <w:sz w:val="21"/>
          <w:szCs w:val="21"/>
        </w:rPr>
        <w:t xml:space="preserve">Staff Pharmacist</w:t>
      </w:r>
      <w:r>
        <w:rPr>
          <w:rFonts w:ascii="Calibri" w:cs="Calibri" w:eastAsia="Calibri" w:hAnsi="Calibri"/>
          <w:b/>
          <w:bCs/>
          <w:color w:val="1F3864"/>
          <w:sz w:val="19"/>
          <w:szCs w:val="19"/>
        </w:rPr>
        <w:t xml:space="preserve">	2013 – 2014</w:t>
      </w:r>
    </w:p>
    <w:p>
      <w:pPr>
        <w:spacing w:after="70"/>
      </w:pPr>
      <w:r>
        <w:rPr>
          <w:rFonts w:ascii="Calibri" w:cs="Calibri" w:eastAsia="Calibri" w:hAnsi="Calibri"/>
          <w:i/>
          <w:iCs/>
          <w:color w:val="1F3864"/>
          <w:sz w:val="19"/>
          <w:szCs w:val="19"/>
        </w:rPr>
        <w:t xml:space="preserve">We Care Pharmacy — Zarqa, Jordan</w:t>
      </w:r>
    </w:p>
    <w:p>
      <w:pPr>
        <w:pStyle w:val="ListParagraph"/>
        <w:numPr>
          <w:ilvl w:val="0"/>
          <w:numId w:val="2"/>
        </w:numPr>
        <w:spacing w:after="50"/>
      </w:pPr>
      <w:r>
        <w:rPr>
          <w:rFonts w:ascii="Calibri" w:cs="Calibri" w:eastAsia="Calibri" w:hAnsi="Calibri"/>
          <w:color w:val="404040"/>
          <w:sz w:val="20"/>
          <w:szCs w:val="20"/>
        </w:rPr>
        <w:t xml:space="preserve">Dispensed prescription and OTC medication, advised on drug interactions, medical equipment and self-care, and maintained stock rotation and expiry control.</w:t>
      </w:r>
    </w:p>
    <w:p>
      <w:pPr>
        <w:pStyle w:val="ListParagraph"/>
        <w:numPr>
          <w:ilvl w:val="0"/>
          <w:numId w:val="2"/>
        </w:numPr>
        <w:spacing w:after="50"/>
      </w:pPr>
      <w:r>
        <w:rPr>
          <w:rFonts w:ascii="Calibri" w:cs="Calibri" w:eastAsia="Calibri" w:hAnsi="Calibri"/>
          <w:color w:val="404040"/>
          <w:sz w:val="20"/>
          <w:szCs w:val="20"/>
        </w:rPr>
        <w:t xml:space="preserve">Built a strong referral network with local physicians, contributing to a steady growth in the patient base.</w:t>
      </w:r>
    </w:p>
    <w:p>
      <w:pPr>
        <w:tabs>
          <w:tab w:val="right" w:pos="9026"/>
        </w:tabs>
        <w:spacing w:after="0" w:before="160"/>
      </w:pPr>
      <w:r>
        <w:rPr>
          <w:rFonts w:ascii="Calibri" w:cs="Calibri" w:eastAsia="Calibri" w:hAnsi="Calibri"/>
          <w:b/>
          <w:bCs/>
          <w:color w:val="000000"/>
          <w:sz w:val="21"/>
          <w:szCs w:val="21"/>
        </w:rPr>
        <w:t xml:space="preserve">Staff Pharmacist</w:t>
      </w:r>
      <w:r>
        <w:rPr>
          <w:rFonts w:ascii="Calibri" w:cs="Calibri" w:eastAsia="Calibri" w:hAnsi="Calibri"/>
          <w:b/>
          <w:bCs/>
          <w:color w:val="1F3864"/>
          <w:sz w:val="19"/>
          <w:szCs w:val="19"/>
        </w:rPr>
        <w:t xml:space="preserve">	2010 – 2012</w:t>
      </w:r>
    </w:p>
    <w:p>
      <w:pPr>
        <w:spacing w:after="70"/>
      </w:pPr>
      <w:r>
        <w:rPr>
          <w:rFonts w:ascii="Calibri" w:cs="Calibri" w:eastAsia="Calibri" w:hAnsi="Calibri"/>
          <w:i/>
          <w:iCs/>
          <w:color w:val="1F3864"/>
          <w:sz w:val="19"/>
          <w:szCs w:val="19"/>
        </w:rPr>
        <w:t xml:space="preserve">Pharma Group — Zarqa, Jordan</w:t>
      </w:r>
    </w:p>
    <w:p>
      <w:pPr>
        <w:pStyle w:val="ListParagraph"/>
        <w:numPr>
          <w:ilvl w:val="0"/>
          <w:numId w:val="2"/>
        </w:numPr>
        <w:spacing w:after="50"/>
      </w:pPr>
      <w:r>
        <w:rPr>
          <w:rFonts w:ascii="Calibri" w:cs="Calibri" w:eastAsia="Calibri" w:hAnsi="Calibri"/>
          <w:color w:val="404040"/>
          <w:sz w:val="20"/>
          <w:szCs w:val="20"/>
        </w:rPr>
        <w:t xml:space="preserve">Practised as a newly licensed pharmacist in a busy retail setting: prescription dispensing, patient counselling, stock receipt and storage, and daily cash and record reconciliation.</w:t>
      </w:r>
    </w:p>
    <w:p>
      <w:pPr>
        <w:pBdr>
          <w:bottom w:val="single" w:color="1F3864" w:sz="6" w:space="2"/>
        </w:pBdr>
        <w:spacing w:after="90" w:before="220"/>
      </w:pPr>
      <w:r>
        <w:rPr>
          <w:rFonts w:ascii="Calibri" w:cs="Calibri" w:eastAsia="Calibri" w:hAnsi="Calibri"/>
          <w:b/>
          <w:bCs/>
          <w:color w:val="1F3864"/>
          <w:spacing w:val="20"/>
          <w:sz w:val="23"/>
          <w:szCs w:val="23"/>
        </w:rPr>
        <w:t xml:space="preserve">EDUCATION</w:t>
      </w:r>
    </w:p>
    <w:p>
      <w:pPr>
        <w:tabs>
          <w:tab w:val="right" w:pos="9026"/>
        </w:tabs>
        <w:spacing w:after="20"/>
      </w:pPr>
      <w:r>
        <w:rPr>
          <w:rFonts w:ascii="Calibri" w:cs="Calibri" w:eastAsia="Calibri" w:hAnsi="Calibri"/>
          <w:b/>
          <w:bCs/>
          <w:color w:val="000000"/>
          <w:sz w:val="21"/>
          <w:szCs w:val="21"/>
        </w:rPr>
        <w:t xml:space="preserve">Bachelor of Pharmacy (B.Pharm), 5-year programme</w:t>
      </w:r>
      <w:r>
        <w:rPr>
          <w:rFonts w:ascii="Calibri" w:cs="Calibri" w:eastAsia="Calibri" w:hAnsi="Calibri"/>
          <w:b/>
          <w:bCs/>
          <w:color w:val="1F3864"/>
          <w:sz w:val="19"/>
          <w:szCs w:val="19"/>
        </w:rPr>
        <w:t xml:space="preserve">	2010</w:t>
      </w:r>
    </w:p>
    <w:p>
      <w:pPr>
        <w:spacing w:after="40"/>
      </w:pPr>
      <w:r>
        <w:rPr>
          <w:rFonts w:ascii="Calibri" w:cs="Calibri" w:eastAsia="Calibri" w:hAnsi="Calibri"/>
          <w:i/>
          <w:iCs/>
          <w:color w:val="404040"/>
          <w:sz w:val="20"/>
          <w:szCs w:val="20"/>
        </w:rPr>
        <w:t xml:space="preserve">The University of Jordan — Amman, Jordan</w:t>
      </w:r>
    </w:p>
    <w:p>
      <w:pPr>
        <w:pBdr>
          <w:bottom w:val="single" w:color="1F3864" w:sz="6" w:space="2"/>
        </w:pBdr>
        <w:spacing w:after="90" w:before="220"/>
      </w:pPr>
      <w:r>
        <w:rPr>
          <w:rFonts w:ascii="Calibri" w:cs="Calibri" w:eastAsia="Calibri" w:hAnsi="Calibri"/>
          <w:b/>
          <w:bCs/>
          <w:color w:val="1F3864"/>
          <w:spacing w:val="20"/>
          <w:sz w:val="23"/>
          <w:szCs w:val="23"/>
        </w:rPr>
        <w:t xml:space="preserve">LICENCES &amp; PROFESSIONAL MEMBERSHIPS</w:t>
      </w:r>
    </w:p>
    <w:p>
      <w:pPr>
        <w:pStyle w:val="ListParagraph"/>
        <w:numPr>
          <w:ilvl w:val="0"/>
          <w:numId w:val="2"/>
        </w:numPr>
        <w:spacing w:after="50"/>
      </w:pPr>
      <w:r>
        <w:rPr>
          <w:rFonts w:ascii="Calibri" w:cs="Calibri" w:eastAsia="Calibri" w:hAnsi="Calibri"/>
          <w:color w:val="404040"/>
          <w:sz w:val="20"/>
          <w:szCs w:val="20"/>
        </w:rPr>
        <w:t xml:space="preserve">Work Licence in Pharmacy — Jordanian Ministry of Health (2010 – present, in good standing)</w:t>
      </w:r>
    </w:p>
    <w:p>
      <w:pPr>
        <w:pStyle w:val="ListParagraph"/>
        <w:numPr>
          <w:ilvl w:val="0"/>
          <w:numId w:val="2"/>
        </w:numPr>
        <w:spacing w:after="50"/>
      </w:pPr>
      <w:r>
        <w:rPr>
          <w:rFonts w:ascii="Calibri" w:cs="Calibri" w:eastAsia="Calibri" w:hAnsi="Calibri"/>
          <w:color w:val="404040"/>
          <w:sz w:val="20"/>
          <w:szCs w:val="20"/>
        </w:rPr>
        <w:t xml:space="preserve">Registered Member — Jordan Pharmacists Association (2010 – present)</w:t>
      </w:r>
    </w:p>
    <w:p>
      <w:pPr>
        <w:pBdr>
          <w:bottom w:val="single" w:color="1F3864" w:sz="6" w:space="2"/>
        </w:pBdr>
        <w:spacing w:after="90" w:before="220"/>
      </w:pPr>
      <w:r>
        <w:rPr>
          <w:rFonts w:ascii="Calibri" w:cs="Calibri" w:eastAsia="Calibri" w:hAnsi="Calibri"/>
          <w:b/>
          <w:bCs/>
          <w:color w:val="1F3864"/>
          <w:spacing w:val="20"/>
          <w:sz w:val="23"/>
          <w:szCs w:val="23"/>
        </w:rPr>
        <w:t xml:space="preserve">PROFESSIONAL DEVELOPMENT &amp; TRAINING</w:t>
      </w:r>
    </w:p>
    <w:p>
      <w:pPr>
        <w:pStyle w:val="ListParagraph"/>
        <w:numPr>
          <w:ilvl w:val="0"/>
          <w:numId w:val="2"/>
        </w:numPr>
        <w:spacing w:after="50"/>
      </w:pPr>
      <w:r>
        <w:rPr>
          <w:rFonts w:ascii="Calibri" w:cs="Calibri" w:eastAsia="Calibri" w:hAnsi="Calibri"/>
          <w:color w:val="404040"/>
          <w:sz w:val="20"/>
          <w:szCs w:val="20"/>
        </w:rPr>
        <w:t xml:space="preserve">Pharmaco-economics and Cost-Effective Drug Selection — The University of Jordan</w:t>
      </w:r>
    </w:p>
    <w:p>
      <w:pPr>
        <w:pStyle w:val="ListParagraph"/>
        <w:numPr>
          <w:ilvl w:val="0"/>
          <w:numId w:val="2"/>
        </w:numPr>
        <w:spacing w:after="50"/>
      </w:pPr>
      <w:r>
        <w:rPr>
          <w:rFonts w:ascii="Calibri" w:cs="Calibri" w:eastAsia="Calibri" w:hAnsi="Calibri"/>
          <w:color w:val="404040"/>
          <w:sz w:val="20"/>
          <w:szCs w:val="20"/>
        </w:rPr>
        <w:t xml:space="preserve">Clinical Practice Training — The University of Jordan Hospital, Amman</w:t>
      </w:r>
    </w:p>
    <w:p>
      <w:pPr>
        <w:pStyle w:val="ListParagraph"/>
        <w:numPr>
          <w:ilvl w:val="0"/>
          <w:numId w:val="2"/>
        </w:numPr>
        <w:spacing w:after="50"/>
      </w:pPr>
      <w:r>
        <w:rPr>
          <w:rFonts w:ascii="Calibri" w:cs="Calibri" w:eastAsia="Calibri" w:hAnsi="Calibri"/>
          <w:color w:val="404040"/>
          <w:sz w:val="20"/>
          <w:szCs w:val="20"/>
        </w:rPr>
        <w:t xml:space="preserve">Community Pharmacy Practice — Al-Sa'adah Pharmacy, Zarqa</w:t>
      </w:r>
    </w:p>
    <w:p>
      <w:pPr>
        <w:pStyle w:val="ListParagraph"/>
        <w:numPr>
          <w:ilvl w:val="0"/>
          <w:numId w:val="2"/>
        </w:numPr>
        <w:spacing w:after="50"/>
      </w:pPr>
      <w:r>
        <w:rPr>
          <w:rFonts w:ascii="Calibri" w:cs="Calibri" w:eastAsia="Calibri" w:hAnsi="Calibri"/>
          <w:color w:val="404040"/>
          <w:sz w:val="20"/>
          <w:szCs w:val="20"/>
        </w:rPr>
        <w:t xml:space="preserve">ICDL — International Computer Driving Licence, Advanced Microsoft Office — The University of Jordan</w:t>
      </w:r>
    </w:p>
    <w:p>
      <w:pPr>
        <w:pStyle w:val="ListParagraph"/>
        <w:numPr>
          <w:ilvl w:val="0"/>
          <w:numId w:val="2"/>
        </w:numPr>
        <w:spacing w:after="50"/>
      </w:pPr>
      <w:r>
        <w:rPr>
          <w:rFonts w:ascii="Calibri" w:cs="Calibri" w:eastAsia="Calibri" w:hAnsi="Calibri"/>
          <w:color w:val="404040"/>
          <w:sz w:val="20"/>
          <w:szCs w:val="20"/>
        </w:rPr>
        <w:t xml:space="preserve">ERP pharmacy and stock-management system — in-service training and daily operational use</w:t>
      </w:r>
    </w:p>
    <w:p>
      <w:pPr>
        <w:pBdr>
          <w:bottom w:val="single" w:color="1F3864" w:sz="6" w:space="2"/>
        </w:pBdr>
        <w:spacing w:after="90" w:before="220"/>
      </w:pPr>
      <w:r>
        <w:rPr>
          <w:rFonts w:ascii="Calibri" w:cs="Calibri" w:eastAsia="Calibri" w:hAnsi="Calibri"/>
          <w:b/>
          <w:bCs/>
          <w:color w:val="1F3864"/>
          <w:spacing w:val="20"/>
          <w:sz w:val="23"/>
          <w:szCs w:val="23"/>
        </w:rPr>
        <w:t xml:space="preserve">LANGUAGES &amp; IT</w:t>
      </w:r>
    </w:p>
    <w:p>
      <w:pPr>
        <w:spacing w:after="40"/>
      </w:pPr>
      <w:r>
        <w:rPr>
          <w:rFonts w:ascii="Calibri" w:cs="Calibri" w:eastAsia="Calibri" w:hAnsi="Calibri"/>
          <w:b/>
          <w:bCs/>
          <w:color w:val="000000"/>
          <w:sz w:val="20"/>
          <w:szCs w:val="20"/>
        </w:rPr>
        <w:t xml:space="preserve">Languages: </w:t>
      </w:r>
      <w:r>
        <w:rPr>
          <w:rFonts w:ascii="Calibri" w:cs="Calibri" w:eastAsia="Calibri" w:hAnsi="Calibri"/>
          <w:color w:val="404040"/>
          <w:sz w:val="20"/>
          <w:szCs w:val="20"/>
        </w:rPr>
        <w:t xml:space="preserve">Arabic — native (excellent spoken and written)  |  English — excellent spoken and written</w:t>
      </w:r>
    </w:p>
    <w:p>
      <w:pPr>
        <w:spacing w:after="40"/>
      </w:pPr>
      <w:r>
        <w:rPr>
          <w:rFonts w:ascii="Calibri" w:cs="Calibri" w:eastAsia="Calibri" w:hAnsi="Calibri"/>
          <w:b/>
          <w:bCs/>
          <w:color w:val="000000"/>
          <w:sz w:val="20"/>
          <w:szCs w:val="20"/>
        </w:rPr>
        <w:t xml:space="preserve">IT: </w:t>
      </w:r>
      <w:r>
        <w:rPr>
          <w:rFonts w:ascii="Calibri" w:cs="Calibri" w:eastAsia="Calibri" w:hAnsi="Calibri"/>
          <w:color w:val="404040"/>
          <w:sz w:val="20"/>
          <w:szCs w:val="20"/>
        </w:rPr>
        <w:t xml:space="preserve">Microsoft Word, Excel (advanced — stock and consumption analysis), PowerPoint, Access, Outlook, internet research; ERP stock-management software; open to rapid uptake of Isystock.</w:t>
      </w:r>
    </w:p>
    <w:sectPr>
      <w:pgSz w:w="11906" w:h="16838" w:orient="portrait"/>
      <w:pgMar w:top="720" w:right="800" w:bottom="72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2026-08-28T22:10:06.484Z</dcterms:created>
  <dcterms:modified xsi:type="dcterms:W3CDTF">2026-08-28T22:10:06.485Z</dcterms:modified>
</cp:coreProperties>
</file>

<file path=docProps/custom.xml><?xml version="1.0" encoding="utf-8"?>
<Properties xmlns="http://schemas.openxmlformats.org/officeDocument/2006/custom-properties" xmlns:vt="http://schemas.openxmlformats.org/officeDocument/2006/docPropsVTypes"/>
</file>