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 w:before="7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70" w:before="7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60" w:before="400"/>
        <w:jc w:val="center"/>
      </w:pPr>
      <w:r>
        <w:rPr>
          <w:rFonts w:ascii="Arial" w:cs="Arial" w:eastAsia="Arial" w:hAnsi="Arial"/>
          <w:b/>
          <w:bCs/>
          <w:color w:val="2471A3"/>
          <w:sz w:val="52"/>
          <w:szCs w:val="52"/>
        </w:rPr>
        <w:t xml:space="preserve">POWER BI PROJECT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Adventure Works 2020  |  25 Marks</w:t>
      </w:r>
    </w:p>
    <w:p>
      <w:pPr>
        <w:spacing w:after="300" w:before="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Visualizations + Insight Report</w:t>
      </w:r>
    </w:p>
    <w:p>
      <w:pPr>
        <w:pBdr>
          <w:bottom w:val="single" w:color="2471A3" w:sz="4"/>
        </w:pBdr>
        <w:spacing w:after="50" w:before="50"/>
      </w:pPr>
    </w:p>
    <w:p>
      <w:pPr>
        <w:spacing w:after="70" w:before="7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B4F72"/>
          <w:sz w:val="27"/>
          <w:szCs w:val="27"/>
        </w:rPr>
        <w:t xml:space="preserve">1.  Marks Breakdown</w:t>
      </w:r>
    </w:p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60"/>
        <w:gridCol w:w="900"/>
      </w:tblGrid>
      <w:tr>
        <w:trPr>
          <w:tblHeader/>
        </w:trP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2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 Connection &amp; Model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Load all 9 tables, build relationships in Model View, mark Calendar as Date Table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Visualizations (15–25)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Correct chart types, proper fields, titles, labels, and tooltips on every visual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DAX Measures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Minimum 5 custom measures written in DAX (not Quick Measures)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Slicers &amp; Interactivity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 least 3 slicers (Year, Category, Country); cross-filtering must work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Insight Explanations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One written paragraph per visual: what it shows + what business decision it supports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Design &amp; Professionalism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Consistent theme, clean layout, all pages titled, no overlapping visuals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25</w:t>
            </w:r>
          </w:p>
        </w:tc>
      </w:tr>
    </w:tbl>
    <w:p>
      <w:pPr>
        <w:spacing w:after="70" w:before="7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B4F72"/>
          <w:sz w:val="27"/>
          <w:szCs w:val="27"/>
        </w:rPr>
        <w:t xml:space="preserve">2.  Dataset Quick Reference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File: Adventure_Works_2020.xlsx  —  9 tables, 60,398 sales rows, $29.35M total revenue (Jul 2016 – Jul 2019)</w:t>
      </w:r>
    </w:p>
    <w:p>
      <w:pPr>
        <w:spacing w:after="70" w:before="7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7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Tables to load and connect in Power BI: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sz w:val="21"/>
          <w:szCs w:val="21"/>
        </w:rPr>
        <w:t xml:space="preserve">Sales (Fact) — connects to: Products, Customers, Territory, Calendar via their key columns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sz w:val="21"/>
          <w:szCs w:val="21"/>
        </w:rPr>
        <w:t xml:space="preserve">Products — has Category and SubCategory columns built in (use directly for charts)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sz w:val="21"/>
          <w:szCs w:val="21"/>
        </w:rPr>
        <w:t xml:space="preserve">Customers — Gender (M/F), MaritalStatus (M/S), Occupation, YearlyIncome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sz w:val="21"/>
          <w:szCs w:val="21"/>
        </w:rPr>
        <w:t xml:space="preserve">Territory — Region, Country, Group (North America / Europe / Pacific)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sz w:val="21"/>
          <w:szCs w:val="21"/>
        </w:rPr>
        <w:t xml:space="preserve">Calendar — mark as Date Table in Power BI for time intelligence DAX to work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sz w:val="21"/>
          <w:szCs w:val="21"/>
        </w:rPr>
        <w:t xml:space="preserve">Budget + BudgetPeriod — budget data for Bikes, Accessories, Clothing only (not Components)</w:t>
      </w:r>
    </w:p>
    <w:p>
      <w:pPr>
        <w:spacing w:after="70" w:before="7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7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Important: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sz w:val="21"/>
          <w:szCs w:val="21"/>
        </w:rPr>
        <w:t xml:space="preserve">Territory table has one blank row (row 11) — remove it in Power Query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sz w:val="21"/>
          <w:szCs w:val="21"/>
        </w:rPr>
        <w:t xml:space="preserve">Replace M/F with Male/Female and M/S with Married/Single in Power Query for cleaner chart labels</w:t>
      </w:r>
    </w:p>
    <w:p>
      <w:pPr>
        <w:spacing w:after="70" w:before="7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B4F72"/>
          <w:sz w:val="27"/>
          <w:szCs w:val="27"/>
        </w:rPr>
        <w:t xml:space="preserve">3.  Required DAX Measures  (minimum 5, aim for all)</w:t>
      </w:r>
    </w:p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Measure Name</w:t>
            </w:r>
          </w:p>
        </w:tc>
        <w:tc>
          <w:tcPr>
            <w:tcW w:type="dxa" w:w="5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DAX Formula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Revenue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Total Revenue = SUM(Sales[SalesAmount])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Profit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Total Profit = SUM(Sales[SalesAmount]) - SUM(Sales[TotalProductCost])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Profit Margin 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Profit Margin % = DIVIDE([Total Profit], [Total Revenue], 0) * 100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Orders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Total Orders = DISTINCTCOUNT(Sales[SalesOrderNumber])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Avg Order Value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Avg Order Value = DIVIDE([Total Revenue], [Total Orders], 0)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Budget Total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Budget Total = SUM(Budget[Budget])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Budget Attainment 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Budget Attainment % = DIVIDE([Total Revenue], [Budget Total], 0) * 100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YTD Revenue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YTD Revenue = TOTALYTD(SUM(Sales[SalesAmount]), Calendar[Date])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Prev Year Revenue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Prev Year Revenue = CALCULATE([Total Revenue], SAMEPERIODLASTYEAR(Calendar[Date]))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YoY Growth 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YoY Growth % = DIVIDE([Total Revenue] - [Prev Year Revenue], [Prev Year Revenue], 0) * 100</w:t>
            </w:r>
          </w:p>
        </w:tc>
      </w:tr>
    </w:tbl>
    <w:p>
      <w:pPr>
        <w:spacing w:after="70" w:before="7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B4F72"/>
          <w:sz w:val="27"/>
          <w:szCs w:val="27"/>
        </w:rPr>
        <w:t xml:space="preserve">4.  Visualizations — All 25  (15 required, 25 for full marks)</w:t>
      </w:r>
    </w:p>
    <w:p>
      <w:pPr>
        <w:spacing w:after="70" w:before="50"/>
      </w:pPr>
      <w:r>
        <w:rPr>
          <w:rFonts w:ascii="Arial" w:cs="Arial" w:eastAsia="Arial" w:hAnsi="Arial"/>
          <w:sz w:val="21"/>
          <w:szCs w:val="21"/>
        </w:rPr>
        <w:t xml:space="preserve">Build across 5 report pages. Use slicers for Year, Category, and Country on each page.</w:t>
      </w:r>
    </w:p>
    <w:p>
      <w:pPr>
        <w:spacing w:after="70" w:before="7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80"/>
        <w:gridCol w:w="900"/>
        <w:gridCol w:w="1280"/>
        <w:gridCol w:w="1500"/>
        <w:gridCol w:w="2200"/>
      </w:tblGrid>
      <w:tr>
        <w:trPr>
          <w:tblHeader/>
        </w:trPr>
        <w:tc>
          <w:tcPr>
            <w:tcW w:type="dxa" w:w="3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9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9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Chart Type</w:t>
            </w:r>
          </w:p>
        </w:tc>
        <w:tc>
          <w:tcPr>
            <w:tcW w:type="dxa" w:w="12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Visual Title</w:t>
            </w:r>
          </w:p>
        </w:tc>
        <w:tc>
          <w:tcPr>
            <w:tcW w:type="dxa" w:w="1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Fields / Measures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Insight to Generate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Sales Overview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KPI Card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Revenue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SalesAmount (SUM)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the overall business revenue — $29.35M total. The headline number every stakeholder looks at first.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Sales Overview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KPI Card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Profit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SalesAmount - TotalProductCost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Tells whether the business is actually making money, not just generating sales.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Sales Overview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KPI Card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Profit Margin 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Profit / Revenue × 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low margin warns that costs are too high or prices too low even when revenue looks strong.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Sales Overview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KPI Card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Orders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DISTINCTCOUNT(SalesOrderNumber)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Volume of transactions. Compare with revenue to detect average order value trends.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Sales Overview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Line Chart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Monthly Revenue Trend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Calendar[Date] (Month) vs Total Revenue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Reveals seasonal peaks — summer spikes in June and holiday dips in January-February signal when to push promotions.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Sales Overview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Bar Chart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Revenue by Product 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Products[Category] vs Total Revenue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Bikes dominate revenue. Accessories and Clothing are small but may carry better margins — worth investigating.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Sales Overview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Donut Chart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Category Sales Mix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Products[Category] vs Total Revenue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the proportion split at a glance. A single dominant segment (Bikes ~93%) means the business is concentrated risk.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Product Analysis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Bar Chart (Top N)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Top 10 Products by Revenue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Products[ProductName] vs Total Revenue (Top 10 filter)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Mountain-200 series leads. These are star products — protect their pricing and ensure stock availability.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Product Analysis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Bar Chart (Bottom N)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Bottom 10 Products by Revenue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Products[ProductName] vs Total Revenue (Bottom 10 filter)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Underperforming products need a decision: discount, promote, or discontinue to free up resources.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Product Analysis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Clustered Column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Revenue by SubCategory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Products[SubCategory] vs Total Revenue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Mountain Bikes vs Road Bikes vs Touring — which segment should get more investment?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Product Analysis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Column Chart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Profit Margin by 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Products[Category] vs Profit Margin 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Accessories often have higher % margin than Bikes despite lower revenue. High-margin segments deserve attention.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Product Analysis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Scatter Plot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Price vs Quantity Sold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Products[ListPrice] vs Sales[OrderQuantity]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if higher-priced products sell fewer units. Outliers (high price, high volume) reveal premium bestsellers.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Product Analysis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Stacked Bar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Revenue by Product Color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Products[Color] vs Total Revenue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Black and Silver dominate purchases. Use this to guide inventory buying decisions and product design priorities.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Customer Insights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Bar Chart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Revenue by Occupation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Customers[Occupation] vs Total Revenue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Professionals and Management are top spenders. Target premium products and campaigns at these segments.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Customer Insights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Column Chart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Revenue by Income Bracket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Customers[YearlyIncome] vs Total Revenue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Identifies which income groups drive most spending — critical for pricing and product positioning strategy.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Customer Insights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Donut Chart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Sales by Gender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Customers[Gender] vs Total Revenue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Gender split in purchasing. If one gender dominates, marketing creative and product focus should reflect that.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Customer Insights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Donut Chart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Married vs Single Customers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Customers[MaritalStatus] vs Total Revenue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Married customers may buy family/commuter bikes; singles may lean toward sport/performance. Informs product range.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Customer Insights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Bar Chart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Revenue by Cars Owned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Customers[NumberCarsOwned] vs Total Revenue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Customers with fewer cars may rely on bikes more — a sign of core cycling enthusiasts vs casual buyers.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Territory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Map Visual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Revenue by Country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Territory[Country] vs Total Revenue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Geographic distribution instantly visible. Australia and the US are key markets — allocate sales resources accordingly.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Territory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Clustered Column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Revenue by Region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Territory[Region] vs Total Revenue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Which US regions (Northwest, Southwest etc.) are strongest? Weak regions may need local marketing support.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Territory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Bar Chart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Revenue by Continental Group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Territory[Group] vs Total Revenue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North America vs Europe vs Pacific — shows where global sales are concentrated and where growth potential exists.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Budget vs Actual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Clustered Column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Actual vs Budget by Month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Calendar[Period] vs Total Revenue + Budget[Budget]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Red bars (below budget) flag problem months. Green bars reveal when the team outperformed targets.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Budget vs Actual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KPI Card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Budget Attainment 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Total Revenue / Budget Total × 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Single percentage showing overall target achievement. Below 100% = missed budget; above = exceeded.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Budget vs Actual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Bar Chart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Actual vs Budget by 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Products[Category] vs Revenue vs Budget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Which categories are on track? Bikes may hit budget while Accessories lag — useful for category managers.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Budget vs Actual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Line Chart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Cumulative Revenue vs Budget Over 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Calendar[Date] vs Cumulative Revenue vs Cumulative Budget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Running total view — if the actual line falls below budget line, the gap is widening and needs intervention.</w:t>
            </w:r>
          </w:p>
        </w:tc>
      </w:tr>
    </w:tbl>
    <w:p>
      <w:pPr>
        <w:spacing w:after="70" w:before="7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B4F72"/>
          <w:sz w:val="27"/>
          <w:szCs w:val="27"/>
        </w:rPr>
        <w:t xml:space="preserve">5.  Insight Report — How to Write It</w:t>
      </w:r>
    </w:p>
    <w:p>
      <w:pPr>
        <w:spacing w:after="70" w:before="50"/>
      </w:pPr>
      <w:r>
        <w:rPr>
          <w:rFonts w:ascii="Arial" w:cs="Arial" w:eastAsia="Arial" w:hAnsi="Arial"/>
          <w:sz w:val="21"/>
          <w:szCs w:val="21"/>
        </w:rPr>
        <w:t xml:space="preserve">Submit one paragraph per visual alongside your .pbix file. Use this template for every visual:</w:t>
      </w:r>
    </w:p>
    <w:p>
      <w:pPr>
        <w:spacing w:after="70" w:before="7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5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Write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Visual Title &amp; Chart 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e.g. Visual #5 — Monthly Revenue Trend (Line Chart)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It Shows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2–3 sentences describing the data displayed in the chart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Key Insight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most important finding — mention real numbers you can see in the chart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Business Decision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action should a manager take based on this insight?</w:t>
            </w:r>
          </w:p>
        </w:tc>
      </w:tr>
    </w:tbl>
    <w:p>
      <w:pPr>
        <w:spacing w:after="70" w:before="7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471A3"/>
          <w:sz w:val="23"/>
          <w:szCs w:val="23"/>
        </w:rPr>
        <w:t xml:space="preserve">Worked Example — Visual #5: Monthly Revenue Trend</w:t>
      </w:r>
    </w:p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5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Answer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Visual Title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Visual #5 — Monthly Revenue Trend (Line Chart)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It Shows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line chart showing total sales revenue plotted month by month from July 2016 to July 2019, using Calendar[Date] on the X-axis and the Total Revenue measure on the Y-axis.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Key Insight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Revenue peaks every June (summer) and dips in January-February each year. June 2018 recorded the highest single month. Overall revenue grew from ~$7.5M in FY2017 to over $11M in FY2019, showing consistent year-over-year growth.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Business Decision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Increase inventory and marketing spend in April-May to prepare for the June peak. Launch a January discount campaign to recover the post-holiday dip. The consistent growth trend supports investing in expanding the product range.</w:t>
            </w:r>
          </w:p>
        </w:tc>
      </w:tr>
    </w:tbl>
    <w:p>
      <w:pPr>
        <w:spacing w:after="70" w:before="7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7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Guidelines: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sz w:val="21"/>
          <w:szCs w:val="21"/>
        </w:rPr>
        <w:t xml:space="preserve">One paragraph per visual (4–5 sentences minimum)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sz w:val="21"/>
          <w:szCs w:val="21"/>
        </w:rPr>
        <w:t xml:space="preserve">Always mention real numbers visible in the chart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sz w:val="21"/>
          <w:szCs w:val="21"/>
        </w:rPr>
        <w:t xml:space="preserve">Write for a business manager — not a technical audience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sz w:val="21"/>
          <w:szCs w:val="21"/>
        </w:rPr>
        <w:t xml:space="preserve">Total report length: 1,500 – 3,000 words</w:t>
      </w:r>
    </w:p>
    <w:p>
      <w:pPr>
        <w:spacing w:after="70" w:before="7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B4F72"/>
          <w:sz w:val="27"/>
          <w:szCs w:val="27"/>
        </w:rPr>
        <w:t xml:space="preserve">6.  Submission</w:t>
      </w:r>
    </w:p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4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RollNo_Name_PowerBI.pbix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Complete Power BI file — all pages, visuals, DAX measures, and model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RollNo_Name_Dashboard.pdf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File &gt; Export &gt; Export to PDF — all pages included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RollNo_Name_InsightReport.pdf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Written insight paragraph for every visual created</w:t>
            </w:r>
          </w:p>
        </w:tc>
      </w:tr>
    </w:tbl>
    <w:p>
      <w:pPr>
        <w:spacing w:after="70" w:before="7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2471A3" w:sz="4"/>
        </w:pBdr>
        <w:spacing w:after="50" w:before="50"/>
      </w:pPr>
    </w:p>
    <w:p>
      <w:pPr>
        <w:spacing w:after="70" w:before="7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60" w:before="140"/>
        <w:jc w:val="center"/>
      </w:pPr>
      <w:r>
        <w:rPr>
          <w:rFonts w:ascii="Arial" w:cs="Arial" w:eastAsia="Arial" w:hAnsi="Arial"/>
          <w:b/>
          <w:bCs/>
          <w:i/>
          <w:iCs/>
          <w:color w:val="2471A3"/>
          <w:sz w:val="24"/>
          <w:szCs w:val="24"/>
        </w:rPr>
        <w:t xml:space="preserve">Build it well enough to show in a job interview.</w:t>
      </w:r>
    </w:p>
    <w:sectPr>
      <w:pgSz w:w="12240" w:h="15840" w:orient="portrait"/>
      <w:pgMar w:top="1000" w:right="960" w:bottom="100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B4F72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471A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2026-05-13T22:25:06.139Z</dcterms:created>
  <dcterms:modified xsi:type="dcterms:W3CDTF">2026-05-13T22:25:06.154Z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