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F29B4B">
      <w:pPr>
        <w:pStyle w:val="29"/>
      </w:pPr>
      <w:r>
        <w:t>Project Engineering Report: Noor Smile Dental Studio Landing Page (Project 3)</w:t>
      </w:r>
    </w:p>
    <w:p w14:paraId="504150E5">
      <w:pPr>
        <w:pStyle w:val="22"/>
      </w:pPr>
      <w:r>
        <w:rPr>
          <w:rStyle w:val="37"/>
          <w:b/>
          <w:bCs/>
        </w:rPr>
        <w:t>Author:</w:t>
      </w:r>
      <w:r>
        <w:t xml:space="preserve"> </w:t>
      </w:r>
      <w:r>
        <w:rPr>
          <w:rFonts w:hint="default"/>
          <w:lang w:val="en-CA"/>
        </w:rPr>
        <w:t>Noor Fatima</w:t>
      </w:r>
      <w:r>
        <w:rPr>
          <w:rStyle w:val="41"/>
        </w:rPr>
        <w:br w:type="textWrapping"/>
      </w:r>
      <w:r>
        <w:rPr>
          <w:rStyle w:val="37"/>
          <w:b/>
          <w:bCs/>
        </w:rPr>
        <w:t>Date:</w:t>
      </w:r>
      <w:r>
        <w:t xml:space="preserve"> August 2026</w:t>
      </w:r>
      <w:r>
        <w:rPr>
          <w:rStyle w:val="41"/>
        </w:rPr>
        <w:br w:type="textWrapping"/>
      </w:r>
      <w:r>
        <w:rPr>
          <w:rStyle w:val="37"/>
          <w:b/>
          <w:bCs/>
        </w:rPr>
        <w:t>Status:</w:t>
      </w:r>
      <w:r>
        <w:t xml:space="preserve"> Completed &amp; Deployed  </w:t>
      </w:r>
    </w:p>
    <w:p w14:paraId="135D1276">
      <w:pPr>
        <w:pStyle w:val="16"/>
        <w:spacing w:before="0" w:after="60"/>
      </w:pPr>
    </w:p>
    <w:p w14:paraId="2CCCEB00">
      <w:pPr>
        <w:pStyle w:val="18"/>
        <w:pBdr>
          <w:bottom w:val="single" w:color="auto" w:sz="6" w:space="1"/>
        </w:pBdr>
      </w:pPr>
    </w:p>
    <w:p w14:paraId="7A66E930">
      <w:pPr>
        <w:pStyle w:val="16"/>
        <w:spacing w:before="0" w:after="60"/>
      </w:pPr>
    </w:p>
    <w:p w14:paraId="33F003C0">
      <w:pPr>
        <w:pStyle w:val="30"/>
      </w:pPr>
      <w:r>
        <w:t>Executive Summary</w:t>
      </w:r>
    </w:p>
    <w:p w14:paraId="51E82E2E">
      <w:pPr>
        <w:pStyle w:val="22"/>
        <w:rPr>
          <w:rFonts w:hint="default"/>
          <w:lang w:val="en-CA"/>
        </w:rPr>
      </w:pPr>
      <w:r>
        <w:t xml:space="preserve">This engineering report documents the conceptualization, design system, technical architecture, and implementation of </w:t>
      </w:r>
      <w:r>
        <w:rPr>
          <w:rStyle w:val="37"/>
          <w:b/>
          <w:bCs/>
        </w:rPr>
        <w:t>Noor Smile Dental Studio Landing Page</w:t>
      </w:r>
      <w:r>
        <w:t xml:space="preserve">, developed as </w:t>
      </w:r>
      <w:r>
        <w:rPr>
          <w:rStyle w:val="37"/>
          <w:b/>
          <w:bCs/>
        </w:rPr>
        <w:t>Project 3: Dental Clinic Landing Page</w:t>
      </w:r>
      <w:r>
        <w:t>. Built entirely with native web standards (</w:t>
      </w:r>
      <w:r>
        <w:rPr>
          <w:rStyle w:val="37"/>
          <w:b/>
          <w:bCs/>
        </w:rPr>
        <w:t>HTML5, CSS3, Vanilla JavaScript, and Bootstrap 5</w:t>
      </w:r>
      <w:r>
        <w:t xml:space="preserve">), the project serves as a comprehensive showcase of professional healthcare web design, local Pakistani market alignment, accessibility standards, and responsive layout craftsmanship </w:t>
      </w:r>
      <w:r>
        <w:rPr>
          <w:rFonts w:hint="default"/>
          <w:lang w:val="en-CA"/>
        </w:rPr>
        <w:t>.</w:t>
      </w:r>
    </w:p>
    <w:p w14:paraId="39B582D3">
      <w:pPr>
        <w:pStyle w:val="22"/>
        <w:rPr>
          <w:rFonts w:hint="default"/>
          <w:lang w:val="en-CA"/>
        </w:rPr>
      </w:pPr>
      <w:r>
        <w:t xml:space="preserve"> The project is accessible via live preview at </w:t>
      </w:r>
      <w:r>
        <w:rPr>
          <w:rFonts w:ascii="SimSun" w:hAnsi="SimSun" w:eastAsia="SimSun" w:cs="SimSun"/>
          <w:sz w:val="24"/>
          <w:szCs w:val="24"/>
        </w:rPr>
        <w:fldChar w:fldCharType="begin"/>
      </w:r>
      <w:r>
        <w:rPr>
          <w:rFonts w:ascii="SimSun" w:hAnsi="SimSun" w:eastAsia="SimSun" w:cs="SimSun"/>
          <w:sz w:val="24"/>
          <w:szCs w:val="24"/>
        </w:rPr>
        <w:instrText xml:space="preserve"> HYPERLINK "https://cloud-exify-project-3-red.vercel.app/" </w:instrText>
      </w:r>
      <w:r>
        <w:rPr>
          <w:rFonts w:ascii="SimSun" w:hAnsi="SimSun" w:eastAsia="SimSun" w:cs="SimSun"/>
          <w:sz w:val="24"/>
          <w:szCs w:val="24"/>
        </w:rPr>
        <w:fldChar w:fldCharType="separate"/>
      </w:r>
      <w:r>
        <w:rPr>
          <w:rStyle w:val="12"/>
          <w:rFonts w:ascii="SimSun" w:hAnsi="SimSun" w:eastAsia="SimSun" w:cs="SimSun"/>
          <w:sz w:val="24"/>
          <w:szCs w:val="24"/>
        </w:rPr>
        <w:t>Noor Smile Dental Studio | Dentist in Trikha Gujrat, Pakistan</w:t>
      </w:r>
      <w:r>
        <w:rPr>
          <w:rFonts w:ascii="SimSun" w:hAnsi="SimSun" w:eastAsia="SimSun" w:cs="SimSun"/>
          <w:sz w:val="24"/>
          <w:szCs w:val="24"/>
        </w:rPr>
        <w:fldChar w:fldCharType="end"/>
      </w:r>
      <w:r>
        <w:t xml:space="preserve"> </w:t>
      </w:r>
      <w:r>
        <w:rPr>
          <w:rFonts w:hint="default"/>
          <w:lang w:val="en-CA"/>
        </w:rPr>
        <w:t>.</w:t>
      </w:r>
    </w:p>
    <w:p w14:paraId="2096E80A">
      <w:pPr>
        <w:pStyle w:val="22"/>
        <w:rPr>
          <w:rFonts w:hint="default"/>
          <w:lang w:val="en-CA"/>
        </w:rPr>
      </w:pPr>
      <w:r>
        <w:rPr>
          <w:rFonts w:hint="default"/>
          <w:lang w:val="en-CA"/>
        </w:rPr>
        <w:t xml:space="preserve">Github Repo: </w:t>
      </w:r>
      <w:r>
        <w:rPr>
          <w:rFonts w:ascii="SimSun" w:hAnsi="SimSun" w:eastAsia="SimSun" w:cs="SimSun"/>
          <w:sz w:val="24"/>
          <w:szCs w:val="24"/>
        </w:rPr>
        <w:fldChar w:fldCharType="begin"/>
      </w:r>
      <w:r>
        <w:rPr>
          <w:rFonts w:ascii="SimSun" w:hAnsi="SimSun" w:eastAsia="SimSun" w:cs="SimSun"/>
          <w:sz w:val="24"/>
          <w:szCs w:val="24"/>
        </w:rPr>
        <w:instrText xml:space="preserve"> HYPERLINK "https://github.com/NoorFatima-code/CloudExify-Project-3" </w:instrText>
      </w:r>
      <w:r>
        <w:rPr>
          <w:rFonts w:ascii="SimSun" w:hAnsi="SimSun" w:eastAsia="SimSun" w:cs="SimSun"/>
          <w:sz w:val="24"/>
          <w:szCs w:val="24"/>
        </w:rPr>
        <w:fldChar w:fldCharType="separate"/>
      </w:r>
      <w:r>
        <w:rPr>
          <w:rStyle w:val="12"/>
          <w:rFonts w:ascii="SimSun" w:hAnsi="SimSun" w:eastAsia="SimSun" w:cs="SimSun"/>
          <w:sz w:val="24"/>
          <w:szCs w:val="24"/>
        </w:rPr>
        <w:t>NoorFatima-code/CloudExify-Project-3</w:t>
      </w:r>
      <w:r>
        <w:rPr>
          <w:rFonts w:ascii="SimSun" w:hAnsi="SimSun" w:eastAsia="SimSun" w:cs="SimSun"/>
          <w:sz w:val="24"/>
          <w:szCs w:val="24"/>
        </w:rPr>
        <w:fldChar w:fldCharType="end"/>
      </w:r>
    </w:p>
    <w:p w14:paraId="2726F8B5">
      <w:pPr>
        <w:pStyle w:val="16"/>
        <w:spacing w:before="0" w:after="60"/>
      </w:pPr>
    </w:p>
    <w:p w14:paraId="3EA81D8D">
      <w:pPr>
        <w:pStyle w:val="30"/>
      </w:pPr>
      <w:r>
        <w:t>Project Metadata Summary</w:t>
      </w:r>
    </w:p>
    <w:tbl>
      <w:tblPr>
        <w:tblStyle w:val="9"/>
        <w:tblW w:w="5000" w:type="pct"/>
        <w:tblInd w:w="0" w:type="dxa"/>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Layout w:type="autofit"/>
        <w:tblCellMar>
          <w:top w:w="0" w:type="dxa"/>
          <w:left w:w="10" w:type="dxa"/>
          <w:bottom w:w="0" w:type="dxa"/>
          <w:right w:w="10" w:type="dxa"/>
        </w:tblCellMar>
      </w:tblPr>
      <w:tblGrid>
        <w:gridCol w:w="2130"/>
        <w:gridCol w:w="7136"/>
      </w:tblGrid>
      <w:tr w14:paraId="1A5C6EB9">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720" w:hRule="atLeast"/>
          <w:tblHeader/>
        </w:trPr>
        <w:tc>
          <w:tcPr>
            <w:tcBorders>
              <w:left w:val="nil"/>
            </w:tcBorders>
            <w:tcMar>
              <w:top w:w="100" w:type="dxa"/>
              <w:left w:w="120" w:type="dxa"/>
              <w:bottom w:w="100" w:type="dxa"/>
              <w:right w:w="120" w:type="dxa"/>
            </w:tcMar>
            <w:vAlign w:val="center"/>
          </w:tcPr>
          <w:p w14:paraId="26E556D7">
            <w:pPr>
              <w:pStyle w:val="27"/>
            </w:pPr>
            <w:r>
              <w:t>Metadata Field</w:t>
            </w:r>
          </w:p>
        </w:tc>
        <w:tc>
          <w:tcPr>
            <w:tcBorders>
              <w:right w:val="nil"/>
            </w:tcBorders>
            <w:tcMar>
              <w:top w:w="100" w:type="dxa"/>
              <w:left w:w="120" w:type="dxa"/>
              <w:bottom w:w="100" w:type="dxa"/>
              <w:right w:w="120" w:type="dxa"/>
            </w:tcMar>
            <w:vAlign w:val="center"/>
          </w:tcPr>
          <w:p w14:paraId="540F32B9">
            <w:pPr>
              <w:pStyle w:val="27"/>
            </w:pPr>
            <w:r>
              <w:t>Project Specification Details</w:t>
            </w:r>
          </w:p>
        </w:tc>
      </w:tr>
      <w:tr w14:paraId="027D8576">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49412AB5">
            <w:pPr>
              <w:pStyle w:val="28"/>
            </w:pPr>
            <w:r>
              <w:rPr>
                <w:rStyle w:val="37"/>
                <w:b/>
                <w:bCs/>
              </w:rPr>
              <w:t>Project Title</w:t>
            </w:r>
          </w:p>
        </w:tc>
        <w:tc>
          <w:tcPr>
            <w:tcBorders>
              <w:right w:val="nil"/>
            </w:tcBorders>
            <w:tcMar>
              <w:top w:w="80" w:type="dxa"/>
              <w:left w:w="120" w:type="dxa"/>
              <w:bottom w:w="80" w:type="dxa"/>
              <w:right w:w="120" w:type="dxa"/>
            </w:tcMar>
            <w:vAlign w:val="center"/>
          </w:tcPr>
          <w:p w14:paraId="0FB0D314">
            <w:pPr>
              <w:pStyle w:val="28"/>
            </w:pPr>
            <w:r>
              <w:t>Dental Clinic Landing Page</w:t>
            </w:r>
          </w:p>
        </w:tc>
      </w:tr>
      <w:tr w14:paraId="722A61C8">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486C0BBE">
            <w:pPr>
              <w:pStyle w:val="28"/>
            </w:pPr>
            <w:r>
              <w:rPr>
                <w:rStyle w:val="37"/>
                <w:b/>
                <w:bCs/>
              </w:rPr>
              <w:t>Project Number &amp; Type</w:t>
            </w:r>
          </w:p>
        </w:tc>
        <w:tc>
          <w:tcPr>
            <w:tcBorders>
              <w:right w:val="nil"/>
            </w:tcBorders>
            <w:tcMar>
              <w:top w:w="80" w:type="dxa"/>
              <w:left w:w="120" w:type="dxa"/>
              <w:bottom w:w="80" w:type="dxa"/>
              <w:right w:w="120" w:type="dxa"/>
            </w:tcMar>
            <w:vAlign w:val="center"/>
          </w:tcPr>
          <w:p w14:paraId="28BA12DC">
            <w:pPr>
              <w:pStyle w:val="28"/>
            </w:pPr>
            <w:r>
              <w:t>Project 3 — Frontend Static Website (No Database)</w:t>
            </w:r>
          </w:p>
        </w:tc>
      </w:tr>
      <w:tr w14:paraId="7B0C2F02">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5F3776BF">
            <w:pPr>
              <w:pStyle w:val="28"/>
            </w:pPr>
            <w:r>
              <w:rPr>
                <w:rStyle w:val="37"/>
                <w:b/>
                <w:bCs/>
              </w:rPr>
              <w:t>Difficulty Level</w:t>
            </w:r>
          </w:p>
        </w:tc>
        <w:tc>
          <w:tcPr>
            <w:tcBorders>
              <w:right w:val="nil"/>
            </w:tcBorders>
            <w:tcMar>
              <w:top w:w="80" w:type="dxa"/>
              <w:left w:w="120" w:type="dxa"/>
              <w:bottom w:w="80" w:type="dxa"/>
              <w:right w:w="120" w:type="dxa"/>
            </w:tcMar>
            <w:vAlign w:val="center"/>
          </w:tcPr>
          <w:p w14:paraId="7E6C3AE9">
            <w:pPr>
              <w:pStyle w:val="28"/>
            </w:pPr>
            <w:r>
              <w:t>Intermediate</w:t>
            </w:r>
          </w:p>
        </w:tc>
      </w:tr>
      <w:tr w14:paraId="55C228BD">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554F3170">
            <w:pPr>
              <w:pStyle w:val="28"/>
            </w:pPr>
            <w:r>
              <w:rPr>
                <w:rStyle w:val="37"/>
                <w:b/>
                <w:bCs/>
              </w:rPr>
              <w:t>Estimated Time</w:t>
            </w:r>
          </w:p>
        </w:tc>
        <w:tc>
          <w:tcPr>
            <w:tcBorders>
              <w:right w:val="nil"/>
            </w:tcBorders>
            <w:tcMar>
              <w:top w:w="80" w:type="dxa"/>
              <w:left w:w="120" w:type="dxa"/>
              <w:bottom w:w="80" w:type="dxa"/>
              <w:right w:w="120" w:type="dxa"/>
            </w:tcMar>
            <w:vAlign w:val="center"/>
          </w:tcPr>
          <w:p w14:paraId="445A5C83">
            <w:pPr>
              <w:pStyle w:val="28"/>
            </w:pPr>
            <w:r>
              <w:t>9–11 hours</w:t>
            </w:r>
          </w:p>
        </w:tc>
      </w:tr>
      <w:tr w14:paraId="08B25A92">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78FEB51B">
            <w:pPr>
              <w:pStyle w:val="28"/>
            </w:pPr>
            <w:r>
              <w:rPr>
                <w:rStyle w:val="37"/>
                <w:b/>
                <w:bCs/>
              </w:rPr>
              <w:t>Submission Milestone</w:t>
            </w:r>
          </w:p>
        </w:tc>
        <w:tc>
          <w:tcPr>
            <w:tcBorders>
              <w:right w:val="nil"/>
            </w:tcBorders>
            <w:tcMar>
              <w:top w:w="80" w:type="dxa"/>
              <w:left w:w="120" w:type="dxa"/>
              <w:bottom w:w="80" w:type="dxa"/>
              <w:right w:w="120" w:type="dxa"/>
            </w:tcMar>
            <w:vAlign w:val="center"/>
          </w:tcPr>
          <w:p w14:paraId="5B34C81C">
            <w:pPr>
              <w:pStyle w:val="28"/>
            </w:pPr>
            <w:r>
              <w:t>End of Week 2 of Month 2</w:t>
            </w:r>
          </w:p>
        </w:tc>
      </w:tr>
      <w:tr w14:paraId="1E345587">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45D27846">
            <w:pPr>
              <w:pStyle w:val="28"/>
            </w:pPr>
            <w:r>
              <w:rPr>
                <w:rStyle w:val="37"/>
                <w:b/>
                <w:bCs/>
              </w:rPr>
              <w:t>Localization Market</w:t>
            </w:r>
          </w:p>
        </w:tc>
        <w:tc>
          <w:tcPr>
            <w:tcBorders>
              <w:right w:val="nil"/>
            </w:tcBorders>
            <w:tcMar>
              <w:top w:w="80" w:type="dxa"/>
              <w:left w:w="120" w:type="dxa"/>
              <w:bottom w:w="80" w:type="dxa"/>
              <w:right w:w="120" w:type="dxa"/>
            </w:tcMar>
            <w:vAlign w:val="center"/>
          </w:tcPr>
          <w:p w14:paraId="3F24A887">
            <w:pPr>
              <w:pStyle w:val="28"/>
            </w:pPr>
            <w:r>
              <w:rPr>
                <w:rFonts w:hint="default"/>
                <w:lang w:val="en-CA"/>
              </w:rPr>
              <w:t>Trikha</w:t>
            </w:r>
            <w:r>
              <w:t>,</w:t>
            </w:r>
            <w:r>
              <w:rPr>
                <w:rFonts w:hint="default"/>
                <w:lang w:val="en-CA"/>
              </w:rPr>
              <w:t xml:space="preserve"> Gujrat,</w:t>
            </w:r>
            <w:r>
              <w:t xml:space="preserve"> Punjab, Pakistan</w:t>
            </w:r>
          </w:p>
        </w:tc>
      </w:tr>
      <w:tr w14:paraId="7F953EA1">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58A71CC9">
            <w:pPr>
              <w:pStyle w:val="28"/>
            </w:pPr>
            <w:r>
              <w:rPr>
                <w:rStyle w:val="37"/>
                <w:b/>
                <w:bCs/>
              </w:rPr>
              <w:t>Design Track</w:t>
            </w:r>
          </w:p>
        </w:tc>
        <w:tc>
          <w:tcPr>
            <w:tcBorders>
              <w:right w:val="nil"/>
            </w:tcBorders>
            <w:tcMar>
              <w:top w:w="80" w:type="dxa"/>
              <w:left w:w="120" w:type="dxa"/>
              <w:bottom w:w="80" w:type="dxa"/>
              <w:right w:w="120" w:type="dxa"/>
            </w:tcMar>
            <w:vAlign w:val="center"/>
          </w:tcPr>
          <w:p w14:paraId="73F89FC5">
            <w:pPr>
              <w:pStyle w:val="28"/>
            </w:pPr>
            <w:r>
              <w:t>Bold Modern Healthcare &amp; Professional Editorial</w:t>
            </w:r>
          </w:p>
        </w:tc>
      </w:tr>
      <w:tr w14:paraId="76D083D7">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3855917B">
            <w:pPr>
              <w:pStyle w:val="28"/>
            </w:pPr>
            <w:r>
              <w:rPr>
                <w:rStyle w:val="37"/>
                <w:b/>
                <w:bCs/>
              </w:rPr>
              <w:t>Primary Technologies</w:t>
            </w:r>
          </w:p>
        </w:tc>
        <w:tc>
          <w:tcPr>
            <w:tcBorders>
              <w:right w:val="nil"/>
            </w:tcBorders>
            <w:tcMar>
              <w:top w:w="80" w:type="dxa"/>
              <w:left w:w="120" w:type="dxa"/>
              <w:bottom w:w="80" w:type="dxa"/>
              <w:right w:w="120" w:type="dxa"/>
            </w:tcMar>
            <w:vAlign w:val="center"/>
          </w:tcPr>
          <w:p w14:paraId="4F4C6DE9">
            <w:pPr>
              <w:pStyle w:val="28"/>
            </w:pPr>
            <w:r>
              <w:t>HTML5, CSS3, Vanilla JavaScript, Bootstrap 5, Bootstrap Icons</w:t>
            </w:r>
          </w:p>
        </w:tc>
      </w:tr>
      <w:tr w14:paraId="7A07644C">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bottom w:val="single" w:color="E1E4E8" w:sz="4" w:space="0"/>
            </w:tcBorders>
            <w:tcMar>
              <w:top w:w="80" w:type="dxa"/>
              <w:left w:w="120" w:type="dxa"/>
              <w:bottom w:w="80" w:type="dxa"/>
              <w:right w:w="120" w:type="dxa"/>
            </w:tcMar>
            <w:vAlign w:val="center"/>
          </w:tcPr>
          <w:p w14:paraId="0B663FBF">
            <w:pPr>
              <w:pStyle w:val="28"/>
            </w:pPr>
            <w:r>
              <w:rPr>
                <w:rStyle w:val="37"/>
                <w:b/>
                <w:bCs/>
              </w:rPr>
              <w:t>Live Production Link</w:t>
            </w:r>
          </w:p>
        </w:tc>
        <w:tc>
          <w:tcPr>
            <w:tcBorders>
              <w:bottom w:val="single" w:color="E1E4E8" w:sz="4" w:space="0"/>
              <w:right w:val="nil"/>
            </w:tcBorders>
            <w:tcMar>
              <w:top w:w="80" w:type="dxa"/>
              <w:left w:w="120" w:type="dxa"/>
              <w:bottom w:w="80" w:type="dxa"/>
              <w:right w:w="120" w:type="dxa"/>
            </w:tcMar>
            <w:vAlign w:val="center"/>
          </w:tcPr>
          <w:p w14:paraId="7D2C45FB">
            <w:pPr>
              <w:pStyle w:val="28"/>
            </w:pPr>
            <w:r>
              <w:rPr>
                <w:rFonts w:ascii="SimSun" w:hAnsi="SimSun" w:eastAsia="SimSun" w:cs="SimSun"/>
                <w:sz w:val="24"/>
                <w:szCs w:val="24"/>
              </w:rPr>
              <w:fldChar w:fldCharType="begin"/>
            </w:r>
            <w:r>
              <w:rPr>
                <w:rFonts w:ascii="SimSun" w:hAnsi="SimSun" w:eastAsia="SimSun" w:cs="SimSun"/>
                <w:sz w:val="24"/>
                <w:szCs w:val="24"/>
              </w:rPr>
              <w:instrText xml:space="preserve"> HYPERLINK "https://cloud-exify-project-3-red.vercel.app/" </w:instrText>
            </w:r>
            <w:r>
              <w:rPr>
                <w:rFonts w:ascii="SimSun" w:hAnsi="SimSun" w:eastAsia="SimSun" w:cs="SimSun"/>
                <w:sz w:val="24"/>
                <w:szCs w:val="24"/>
              </w:rPr>
              <w:fldChar w:fldCharType="separate"/>
            </w:r>
            <w:r>
              <w:rPr>
                <w:rStyle w:val="12"/>
                <w:rFonts w:ascii="SimSun" w:hAnsi="SimSun" w:eastAsia="SimSun" w:cs="SimSun"/>
                <w:sz w:val="24"/>
                <w:szCs w:val="24"/>
              </w:rPr>
              <w:t>Noor Smile Dental Studio | Dentist in Trikha Gujrat, Pakistan</w:t>
            </w:r>
            <w:r>
              <w:rPr>
                <w:rFonts w:ascii="SimSun" w:hAnsi="SimSun" w:eastAsia="SimSun" w:cs="SimSun"/>
                <w:sz w:val="24"/>
                <w:szCs w:val="24"/>
              </w:rPr>
              <w:fldChar w:fldCharType="end"/>
            </w:r>
            <w:bookmarkStart w:id="0" w:name="_GoBack"/>
            <w:bookmarkEnd w:id="0"/>
          </w:p>
        </w:tc>
      </w:tr>
    </w:tbl>
    <w:p w14:paraId="6C67D6CC">
      <w:pPr>
        <w:pStyle w:val="18"/>
        <w:pBdr>
          <w:bottom w:val="single" w:color="auto" w:sz="6" w:space="1"/>
        </w:pBdr>
      </w:pPr>
    </w:p>
    <w:p w14:paraId="7D686DA6">
      <w:pPr>
        <w:pStyle w:val="16"/>
        <w:spacing w:before="0" w:after="60"/>
      </w:pPr>
    </w:p>
    <w:p w14:paraId="0B26372F">
      <w:pPr>
        <w:pStyle w:val="30"/>
      </w:pPr>
      <w:r>
        <w:t>1. Project Objectives and Design Philosophy</w:t>
      </w:r>
    </w:p>
    <w:p w14:paraId="39D290E4">
      <w:pPr>
        <w:pStyle w:val="22"/>
      </w:pPr>
      <w:r>
        <w:t xml:space="preserve">The primary objective of Project 3 was to construct a high-performance, realistic dental clinic landing page that presents as a professional client project without requiring a backend database or complex build pipelines. </w:t>
      </w:r>
    </w:p>
    <w:p w14:paraId="4E9438E6">
      <w:pPr>
        <w:pStyle w:val="16"/>
        <w:spacing w:before="0" w:after="60"/>
      </w:pPr>
    </w:p>
    <w:p w14:paraId="7DFB1DDC">
      <w:pPr>
        <w:pStyle w:val="22"/>
      </w:pPr>
      <w:r>
        <w:t xml:space="preserve">The design direction is grounded in the </w:t>
      </w:r>
      <w:r>
        <w:rPr>
          <w:rStyle w:val="37"/>
          <w:b/>
          <w:bCs/>
        </w:rPr>
        <w:t>Bold Modern Healthcare</w:t>
      </w:r>
      <w:r>
        <w:t xml:space="preserve"> movement. Key characteristics of this philosophy include:</w:t>
      </w:r>
    </w:p>
    <w:p w14:paraId="2656045B">
      <w:pPr>
        <w:pStyle w:val="16"/>
        <w:spacing w:before="0" w:after="60"/>
      </w:pPr>
    </w:p>
    <w:p w14:paraId="0862BFBE">
      <w:pPr>
        <w:pStyle w:val="25"/>
        <w:numPr>
          <w:ilvl w:val="0"/>
          <w:numId w:val="1"/>
        </w:numPr>
      </w:pPr>
      <w:r>
        <w:rPr>
          <w:rStyle w:val="37"/>
          <w:b/>
          <w:bCs/>
        </w:rPr>
        <w:t>Calming Color Systems:</w:t>
      </w:r>
      <w:r>
        <w:t xml:space="preserve"> Deep forest greens and rich charcoals paired with refreshing mint and teal accents, evoking clinical trust, cleanliness, and warmth.</w:t>
      </w:r>
    </w:p>
    <w:p w14:paraId="54BDB9B6">
      <w:pPr>
        <w:pStyle w:val="25"/>
        <w:numPr>
          <w:ilvl w:val="0"/>
          <w:numId w:val="1"/>
        </w:numPr>
      </w:pPr>
      <w:r>
        <w:rPr>
          <w:rStyle w:val="37"/>
          <w:b/>
          <w:bCs/>
        </w:rPr>
        <w:t>Intentional Typography:</w:t>
      </w:r>
      <w:r>
        <w:t xml:space="preserve"> High-contrast display headings paired with highly legible body copy, ensuring immediate clarity for patients of all ages.</w:t>
      </w:r>
    </w:p>
    <w:p w14:paraId="14ED8767">
      <w:pPr>
        <w:pStyle w:val="25"/>
        <w:numPr>
          <w:ilvl w:val="0"/>
          <w:numId w:val="1"/>
        </w:numPr>
      </w:pPr>
      <w:r>
        <w:rPr>
          <w:rStyle w:val="37"/>
          <w:b/>
          <w:bCs/>
        </w:rPr>
        <w:t>Local Contextualization:</w:t>
      </w:r>
      <w:r>
        <w:t xml:space="preserve"> Tailoring contact details, currency (PKR), timings, and multilingual support (English, Urdu, and Punjabi) specifically for patients in </w:t>
      </w:r>
      <w:r>
        <w:rPr>
          <w:rFonts w:hint="default"/>
          <w:lang w:val="en-CA"/>
        </w:rPr>
        <w:t>Gujrat</w:t>
      </w:r>
      <w:r>
        <w:t>, Pakistan.</w:t>
      </w:r>
    </w:p>
    <w:p w14:paraId="2975AD0B">
      <w:pPr>
        <w:pStyle w:val="16"/>
        <w:spacing w:before="0" w:after="60"/>
      </w:pPr>
    </w:p>
    <w:p w14:paraId="4FB3CCEB">
      <w:pPr>
        <w:pStyle w:val="18"/>
        <w:pBdr>
          <w:bottom w:val="single" w:color="auto" w:sz="6" w:space="1"/>
        </w:pBdr>
      </w:pPr>
    </w:p>
    <w:p w14:paraId="3D7B5CD2">
      <w:pPr>
        <w:pStyle w:val="16"/>
        <w:spacing w:before="0" w:after="60"/>
      </w:pPr>
    </w:p>
    <w:p w14:paraId="3A3237C5">
      <w:pPr>
        <w:pStyle w:val="30"/>
      </w:pPr>
      <w:r>
        <w:t>2. Architecture and Technical Implementation</w:t>
      </w:r>
    </w:p>
    <w:p w14:paraId="2E6AC0C1">
      <w:pPr>
        <w:pStyle w:val="22"/>
      </w:pPr>
      <w:r>
        <w:t>The application is structured around a lean, maintainable static file layout:</w:t>
      </w:r>
    </w:p>
    <w:p w14:paraId="513A2D33">
      <w:pPr>
        <w:pStyle w:val="16"/>
        <w:spacing w:before="0" w:after="60"/>
      </w:pPr>
    </w:p>
    <w:tbl>
      <w:tblPr>
        <w:tblStyle w:val="9"/>
        <w:tblW w:w="5000" w:type="pct"/>
        <w:tblInd w:w="0" w:type="dxa"/>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Layout w:type="autofit"/>
        <w:tblCellMar>
          <w:top w:w="0" w:type="dxa"/>
          <w:left w:w="10" w:type="dxa"/>
          <w:bottom w:w="0" w:type="dxa"/>
          <w:right w:w="10" w:type="dxa"/>
        </w:tblCellMar>
      </w:tblPr>
      <w:tblGrid>
        <w:gridCol w:w="1587"/>
        <w:gridCol w:w="7679"/>
      </w:tblGrid>
      <w:tr w14:paraId="7B1584ED">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720" w:hRule="atLeast"/>
          <w:tblHeader/>
        </w:trPr>
        <w:tc>
          <w:tcPr>
            <w:tcBorders>
              <w:left w:val="nil"/>
            </w:tcBorders>
            <w:tcMar>
              <w:top w:w="100" w:type="dxa"/>
              <w:left w:w="120" w:type="dxa"/>
              <w:bottom w:w="100" w:type="dxa"/>
              <w:right w:w="120" w:type="dxa"/>
            </w:tcMar>
            <w:vAlign w:val="center"/>
          </w:tcPr>
          <w:p w14:paraId="44BC7D85">
            <w:pPr>
              <w:pStyle w:val="27"/>
            </w:pPr>
            <w:r>
              <w:t>Component File</w:t>
            </w:r>
          </w:p>
        </w:tc>
        <w:tc>
          <w:tcPr>
            <w:tcBorders>
              <w:right w:val="nil"/>
            </w:tcBorders>
            <w:tcMar>
              <w:top w:w="100" w:type="dxa"/>
              <w:left w:w="120" w:type="dxa"/>
              <w:bottom w:w="100" w:type="dxa"/>
              <w:right w:w="120" w:type="dxa"/>
            </w:tcMar>
            <w:vAlign w:val="center"/>
          </w:tcPr>
          <w:p w14:paraId="092F6D6B">
            <w:pPr>
              <w:pStyle w:val="27"/>
            </w:pPr>
            <w:r>
              <w:t>Role and Architectural Responsibility</w:t>
            </w:r>
          </w:p>
        </w:tc>
      </w:tr>
      <w:tr w14:paraId="4785E612">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6E6AB762">
            <w:pPr>
              <w:pStyle w:val="28"/>
            </w:pPr>
            <w:r>
              <w:rPr>
                <w:u w:val="single"/>
              </w:rPr>
              <w:t>index.html</w:t>
            </w:r>
          </w:p>
        </w:tc>
        <w:tc>
          <w:tcPr>
            <w:tcBorders>
              <w:right w:val="nil"/>
            </w:tcBorders>
            <w:tcMar>
              <w:top w:w="80" w:type="dxa"/>
              <w:left w:w="120" w:type="dxa"/>
              <w:bottom w:w="80" w:type="dxa"/>
              <w:right w:w="120" w:type="dxa"/>
            </w:tcMar>
            <w:vAlign w:val="center"/>
          </w:tcPr>
          <w:p w14:paraId="693A89BB">
            <w:pPr>
              <w:pStyle w:val="28"/>
            </w:pPr>
            <w:r>
              <w:t>Semantic markup providing structured landmarks, Bootstrap 5 components, modal dialogs, and accessibility attributes.</w:t>
            </w:r>
          </w:p>
        </w:tc>
      </w:tr>
      <w:tr w14:paraId="375C870B">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054E84EE">
            <w:pPr>
              <w:pStyle w:val="28"/>
            </w:pPr>
            <w:r>
              <w:rPr>
                <w:u w:val="single"/>
              </w:rPr>
              <w:t>css/style.css</w:t>
            </w:r>
          </w:p>
        </w:tc>
        <w:tc>
          <w:tcPr>
            <w:tcBorders>
              <w:right w:val="nil"/>
            </w:tcBorders>
            <w:tcMar>
              <w:top w:w="80" w:type="dxa"/>
              <w:left w:w="120" w:type="dxa"/>
              <w:bottom w:w="80" w:type="dxa"/>
              <w:right w:w="120" w:type="dxa"/>
            </w:tcMar>
            <w:vAlign w:val="center"/>
          </w:tcPr>
          <w:p w14:paraId="42AF8BE3">
            <w:pPr>
              <w:pStyle w:val="28"/>
            </w:pPr>
            <w:r>
              <w:t>Comprehensive stylesheet defining CSS custom properties for theming, responsive grid rules, typography scales, and hardware-accelerated transitions.</w:t>
            </w:r>
          </w:p>
        </w:tc>
      </w:tr>
      <w:tr w14:paraId="27F1CEEF">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108CE0DE">
            <w:pPr>
              <w:pStyle w:val="28"/>
            </w:pPr>
            <w:r>
              <w:rPr>
                <w:u w:val="single"/>
              </w:rPr>
              <w:t>js/script.js</w:t>
            </w:r>
          </w:p>
        </w:tc>
        <w:tc>
          <w:tcPr>
            <w:tcBorders>
              <w:right w:val="nil"/>
            </w:tcBorders>
            <w:tcMar>
              <w:top w:w="80" w:type="dxa"/>
              <w:left w:w="120" w:type="dxa"/>
              <w:bottom w:w="80" w:type="dxa"/>
              <w:right w:w="120" w:type="dxa"/>
            </w:tcMar>
            <w:vAlign w:val="center"/>
          </w:tcPr>
          <w:p w14:paraId="11380C7F">
            <w:pPr>
              <w:pStyle w:val="28"/>
            </w:pPr>
            <w:r>
              <w:t>Modular JavaScript handling state persistence, scroll observers, dynamic filtering, service detail expansions, form validation, and chat interactions.</w:t>
            </w:r>
          </w:p>
        </w:tc>
      </w:tr>
      <w:tr w14:paraId="50BFEDD1">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bottom w:val="single" w:color="E1E4E8" w:sz="4" w:space="0"/>
            </w:tcBorders>
            <w:tcMar>
              <w:top w:w="80" w:type="dxa"/>
              <w:left w:w="120" w:type="dxa"/>
              <w:bottom w:w="80" w:type="dxa"/>
              <w:right w:w="120" w:type="dxa"/>
            </w:tcMar>
            <w:vAlign w:val="center"/>
          </w:tcPr>
          <w:p w14:paraId="21F5F636">
            <w:pPr>
              <w:pStyle w:val="28"/>
            </w:pPr>
            <w:r>
              <w:rPr>
                <w:u w:val="single"/>
              </w:rPr>
              <w:t>assets/images/</w:t>
            </w:r>
          </w:p>
        </w:tc>
        <w:tc>
          <w:tcPr>
            <w:tcBorders>
              <w:bottom w:val="single" w:color="E1E4E8" w:sz="4" w:space="0"/>
              <w:right w:val="nil"/>
            </w:tcBorders>
            <w:tcMar>
              <w:top w:w="80" w:type="dxa"/>
              <w:left w:w="120" w:type="dxa"/>
              <w:bottom w:w="80" w:type="dxa"/>
              <w:right w:w="120" w:type="dxa"/>
            </w:tcMar>
            <w:vAlign w:val="center"/>
          </w:tcPr>
          <w:p w14:paraId="06A496E2">
            <w:pPr>
              <w:pStyle w:val="28"/>
            </w:pPr>
            <w:r>
              <w:t>Bundled local image assets ensuring standalone portability and offline-friendly previewing.</w:t>
            </w:r>
          </w:p>
        </w:tc>
      </w:tr>
    </w:tbl>
    <w:p w14:paraId="7A2E4725">
      <w:pPr>
        <w:pStyle w:val="18"/>
        <w:pBdr>
          <w:bottom w:val="single" w:color="auto" w:sz="6" w:space="1"/>
        </w:pBdr>
      </w:pPr>
    </w:p>
    <w:p w14:paraId="131D9621">
      <w:pPr>
        <w:pStyle w:val="16"/>
        <w:spacing w:before="0" w:after="60"/>
      </w:pPr>
    </w:p>
    <w:p w14:paraId="5737C8E9">
      <w:pPr>
        <w:pStyle w:val="30"/>
      </w:pPr>
      <w:r>
        <w:t>3. Core Features and Engineering Highlights</w:t>
      </w:r>
    </w:p>
    <w:p w14:paraId="4D55F61D">
      <w:pPr>
        <w:pStyle w:val="31"/>
      </w:pPr>
      <w:r>
        <w:t>3.1 Hero Section and Animated Stats Counter</w:t>
      </w:r>
    </w:p>
    <w:p w14:paraId="47640CB7">
      <w:pPr>
        <w:pStyle w:val="22"/>
      </w:pPr>
      <w:r>
        <w:t xml:space="preserve">The landing view engages visitors immediately through a polished hero layout, bilingual support indicators, and dual CTAs. Below the banner, trust metrics utilize the native </w:t>
      </w:r>
      <w:r>
        <w:rPr>
          <w:u w:val="single"/>
        </w:rPr>
        <w:t>IntersectionObserver</w:t>
      </w:r>
      <w:r>
        <w:t xml:space="preserve"> API to animate statistics (1200+ smiles cared for, 15+ years experience) smoothly when scrolled into view.</w:t>
      </w:r>
    </w:p>
    <w:p w14:paraId="21F95805">
      <w:pPr>
        <w:pStyle w:val="16"/>
        <w:spacing w:before="0" w:after="60"/>
      </w:pPr>
    </w:p>
    <w:p w14:paraId="084799C3">
      <w:pPr>
        <w:pStyle w:val="31"/>
      </w:pPr>
      <w:r>
        <w:t>3.2 Dynamic Service Filtering and Expandable Care Details</w:t>
      </w:r>
    </w:p>
    <w:p w14:paraId="18ED8E4D">
      <w:pPr>
        <w:pStyle w:val="22"/>
      </w:pPr>
      <w:r>
        <w:t>Services are categorized into Preventive, Smile Design, and Restorative care. Visitors can filter services instantly or expand individual cards to inspect visit duration, starting prices in Pakistani Rupees (PKR), ideal patient fit, and included care steps.</w:t>
      </w:r>
    </w:p>
    <w:p w14:paraId="3A86C5A3">
      <w:pPr>
        <w:pStyle w:val="16"/>
        <w:spacing w:before="0" w:after="60"/>
      </w:pPr>
    </w:p>
    <w:p w14:paraId="1DC86BA5">
      <w:pPr>
        <w:pStyle w:val="31"/>
      </w:pPr>
      <w:r>
        <w:t>3.3 Patient Care Journey and Transparent Pricing</w:t>
      </w:r>
    </w:p>
    <w:p w14:paraId="12801886">
      <w:pPr>
        <w:pStyle w:val="22"/>
      </w:pPr>
      <w:r>
        <w:t xml:space="preserve">The page features an honest </w:t>
      </w:r>
      <w:r>
        <w:rPr>
          <w:rStyle w:val="37"/>
          <w:b/>
          <w:bCs/>
        </w:rPr>
        <w:t>Your Care Journey</w:t>
      </w:r>
      <w:r>
        <w:t xml:space="preserve"> section that replaces staged before-and-after claims with a four-step patient pathway (conversation, assessment, care plan, aftercare). Transparent pricing tiers display starting estimates in PKR to ensure full financial clarity.</w:t>
      </w:r>
    </w:p>
    <w:p w14:paraId="7DE65B66">
      <w:pPr>
        <w:pStyle w:val="16"/>
        <w:spacing w:before="0" w:after="60"/>
      </w:pPr>
    </w:p>
    <w:p w14:paraId="5A1C1FD3">
      <w:pPr>
        <w:pStyle w:val="31"/>
      </w:pPr>
      <w:r>
        <w:t>3.4 Validated Appointment Modal and Front-End Chat Assistant</w:t>
      </w:r>
    </w:p>
    <w:p w14:paraId="67A436C4">
      <w:pPr>
        <w:pStyle w:val="22"/>
      </w:pPr>
      <w:r>
        <w:t>Client-side validation ensures Pakistani mobile number formats (</w:t>
      </w:r>
      <w:r>
        <w:rPr>
          <w:u w:val="single"/>
        </w:rPr>
        <w:t>03XX XXXXXXX</w:t>
      </w:r>
      <w:r>
        <w:t>), required fields, dates, and consent are verified prior to success confirmation. Additionally, a floating front-end chat assistant provides quick answers and direct WhatsApp studio connection (</w:t>
      </w:r>
      <w:r>
        <w:rPr>
          <w:u w:val="single"/>
        </w:rPr>
        <w:t>+92 300 555 0186</w:t>
      </w:r>
      <w:r>
        <w:t>).</w:t>
      </w:r>
    </w:p>
    <w:p w14:paraId="21B9DD28">
      <w:pPr>
        <w:pStyle w:val="16"/>
        <w:spacing w:before="0" w:after="60"/>
      </w:pPr>
    </w:p>
    <w:p w14:paraId="3203957B">
      <w:pPr>
        <w:pStyle w:val="18"/>
        <w:pBdr>
          <w:bottom w:val="single" w:color="auto" w:sz="6" w:space="1"/>
        </w:pBdr>
      </w:pPr>
    </w:p>
    <w:p w14:paraId="7003B9EE">
      <w:pPr>
        <w:pStyle w:val="16"/>
        <w:spacing w:before="0" w:after="60"/>
      </w:pPr>
    </w:p>
    <w:p w14:paraId="6E1A78D4">
      <w:pPr>
        <w:pStyle w:val="30"/>
      </w:pPr>
      <w:r>
        <w:t>4. Verification, Testing, and Deployment</w:t>
      </w:r>
    </w:p>
    <w:p w14:paraId="5CA2F99B">
      <w:pPr>
        <w:pStyle w:val="22"/>
      </w:pPr>
      <w:r>
        <w:t>Prior to delivery, the application underwent rigorous multi-browser verification:</w:t>
      </w:r>
    </w:p>
    <w:p w14:paraId="4FE1979A">
      <w:pPr>
        <w:pStyle w:val="16"/>
        <w:spacing w:before="0" w:after="60"/>
      </w:pPr>
    </w:p>
    <w:p w14:paraId="285E3824">
      <w:pPr>
        <w:pStyle w:val="25"/>
        <w:numPr>
          <w:ilvl w:val="0"/>
          <w:numId w:val="1"/>
        </w:numPr>
      </w:pPr>
      <w:r>
        <w:rPr>
          <w:rStyle w:val="37"/>
          <w:b/>
          <w:bCs/>
        </w:rPr>
        <w:t>Semantic Validation:</w:t>
      </w:r>
      <w:r>
        <w:t xml:space="preserve"> Markup verified against W3C standards to ensure zero parsing errors.</w:t>
      </w:r>
    </w:p>
    <w:p w14:paraId="06D91C9F">
      <w:pPr>
        <w:pStyle w:val="25"/>
        <w:numPr>
          <w:ilvl w:val="0"/>
          <w:numId w:val="1"/>
        </w:numPr>
      </w:pPr>
      <w:r>
        <w:rPr>
          <w:rStyle w:val="37"/>
          <w:b/>
          <w:bCs/>
        </w:rPr>
        <w:t>Performance Benchmarks:</w:t>
      </w:r>
      <w:r>
        <w:t xml:space="preserve"> Zero external framework dependencies result in sub-second loading times.</w:t>
      </w:r>
    </w:p>
    <w:p w14:paraId="1BFBDB0C">
      <w:pPr>
        <w:pStyle w:val="25"/>
        <w:numPr>
          <w:ilvl w:val="0"/>
          <w:numId w:val="1"/>
        </w:numPr>
      </w:pPr>
      <w:r>
        <w:rPr>
          <w:rStyle w:val="37"/>
          <w:b/>
          <w:bCs/>
        </w:rPr>
        <w:t>Responsive Adaptability:</w:t>
      </w:r>
      <w:r>
        <w:t xml:space="preserve"> Layouts verified across desktop, tablet, and mobile breakpoints.</w:t>
      </w:r>
    </w:p>
    <w:p w14:paraId="651F21CC">
      <w:pPr>
        <w:pStyle w:val="25"/>
        <w:numPr>
          <w:ilvl w:val="0"/>
          <w:numId w:val="1"/>
        </w:numPr>
      </w:pPr>
      <w:r>
        <w:rPr>
          <w:rStyle w:val="37"/>
          <w:b/>
          <w:bCs/>
        </w:rPr>
        <w:t>Deployment Ready:</w:t>
      </w:r>
      <w:r>
        <w:t xml:space="preserve"> Published to static hosting environments with zero build configuration required [2].</w:t>
      </w:r>
    </w:p>
    <w:p w14:paraId="525B1083">
      <w:pPr>
        <w:pStyle w:val="16"/>
        <w:spacing w:before="0" w:after="60"/>
      </w:pPr>
    </w:p>
    <w:p w14:paraId="76D2E191">
      <w:pPr>
        <w:pStyle w:val="18"/>
        <w:pBdr>
          <w:bottom w:val="single" w:color="auto" w:sz="6" w:space="1"/>
        </w:pBdr>
      </w:pPr>
    </w:p>
    <w:p w14:paraId="6C6258BF">
      <w:pPr>
        <w:pStyle w:val="16"/>
        <w:spacing w:before="0" w:after="60"/>
      </w:pPr>
    </w:p>
    <w:p w14:paraId="043503DD">
      <w:pPr>
        <w:pStyle w:val="30"/>
      </w:pPr>
      <w:r>
        <w:t>5. Conclusion and Future Enhancements</w:t>
      </w:r>
    </w:p>
    <w:p w14:paraId="7ED6B39C">
      <w:pPr>
        <w:pStyle w:val="22"/>
      </w:pPr>
      <w:r>
        <w:t>Project 3 successfully demonstrates that sophisticated healthcare web applications can be crafted with pure HTML5, CSS3, Vanilla JavaScript, and Bootstrap 5. Future iterations will explore secure backend form integrations and automated appointment syncs.</w:t>
      </w:r>
    </w:p>
    <w:p w14:paraId="6EE90190">
      <w:pPr>
        <w:pStyle w:val="16"/>
        <w:spacing w:before="0" w:after="60"/>
      </w:pPr>
    </w:p>
    <w:p w14:paraId="6A302F38">
      <w:pPr>
        <w:pStyle w:val="18"/>
        <w:pBdr>
          <w:bottom w:val="single" w:color="auto" w:sz="6" w:space="1"/>
        </w:pBdr>
      </w:pPr>
    </w:p>
    <w:p w14:paraId="58958A82">
      <w:pPr>
        <w:pStyle w:val="16"/>
        <w:spacing w:before="0" w:after="60"/>
      </w:pPr>
    </w:p>
    <w:p w14:paraId="3EDEDA4E">
      <w:pPr>
        <w:pStyle w:val="22"/>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B1F05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4"/>
      <w:szCs w:val="24"/>
    </w:rPr>
  </w:style>
  <w:style w:type="paragraph" w:styleId="6">
    <w:name w:val="heading 5"/>
    <w:next w:val="1"/>
    <w:qFormat/>
    <w:uiPriority w:val="0"/>
    <w:rPr>
      <w:color w:val="2E74B5"/>
      <w:sz w:val="24"/>
      <w:szCs w:val="24"/>
    </w:rPr>
  </w:style>
  <w:style w:type="paragraph" w:styleId="7">
    <w:name w:val="heading 6"/>
    <w:next w:val="1"/>
    <w:qFormat/>
    <w:uiPriority w:val="0"/>
    <w:rPr>
      <w:color w:val="1F4D78"/>
      <w:sz w:val="24"/>
      <w:szCs w:val="24"/>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sz w:val="20"/>
      <w:szCs w:val="20"/>
    </w:rPr>
  </w:style>
  <w:style w:type="character" w:styleId="12">
    <w:name w:val="Hyperlink"/>
    <w:unhideWhenUsed/>
    <w:qFormat/>
    <w:uiPriority w:val="99"/>
    <w:rPr>
      <w:color w:val="0563C1"/>
      <w:u w:val="single" w:color="0563C1"/>
    </w:rPr>
  </w:style>
  <w:style w:type="paragraph" w:styleId="13">
    <w:name w:val="Title"/>
    <w:qFormat/>
    <w:uiPriority w:val="0"/>
    <w:rPr>
      <w:sz w:val="56"/>
      <w:szCs w:val="56"/>
    </w:rPr>
  </w:style>
  <w:style w:type="paragraph" w:styleId="14">
    <w:name w:val="List Paragraph"/>
    <w:qFormat/>
    <w:uiPriority w:val="0"/>
    <w:rPr>
      <w:sz w:val="24"/>
      <w:szCs w:val="24"/>
    </w:rPr>
  </w:style>
  <w:style w:type="character" w:customStyle="1" w:styleId="15">
    <w:name w:val="Footnote Text Char"/>
    <w:link w:val="11"/>
    <w:semiHidden/>
    <w:unhideWhenUsed/>
    <w:qFormat/>
    <w:uiPriority w:val="99"/>
    <w:rPr>
      <w:sz w:val="20"/>
      <w:szCs w:val="20"/>
    </w:rPr>
  </w:style>
  <w:style w:type="paragraph" w:customStyle="1" w:styleId="16">
    <w:name w:val="MdSpace"/>
    <w:qFormat/>
    <w:uiPriority w:val="0"/>
    <w:pPr>
      <w:spacing w:before="0" w:after="0"/>
    </w:pPr>
    <w:rPr>
      <w:sz w:val="12"/>
      <w:szCs w:val="12"/>
    </w:rPr>
  </w:style>
  <w:style w:type="paragraph" w:customStyle="1" w:styleId="17">
    <w:name w:val="MdCode"/>
    <w:qFormat/>
    <w:uiPriority w:val="0"/>
    <w:pPr>
      <w:pBdr>
        <w:top w:val="single" w:color="A5A5A5" w:sz="2" w:space="8"/>
        <w:left w:val="single" w:color="A5A5A5" w:sz="2" w:space="8"/>
        <w:bottom w:val="single" w:color="A5A5A5" w:sz="2" w:space="8"/>
        <w:right w:val="single" w:color="A5A5A5" w:sz="2" w:space="8"/>
      </w:pBdr>
      <w:spacing w:before="200" w:after="200"/>
    </w:pPr>
    <w:rPr>
      <w:rFonts w:ascii="Courier New" w:hAnsi="Courier New" w:eastAsia="Courier New" w:cs="Courier New"/>
      <w:color w:val="70AD47"/>
      <w:sz w:val="22"/>
      <w:szCs w:val="22"/>
    </w:rPr>
  </w:style>
  <w:style w:type="paragraph" w:customStyle="1" w:styleId="18">
    <w:name w:val="MdHr"/>
    <w:qFormat/>
    <w:uiPriority w:val="0"/>
    <w:pPr>
      <w:pBdr>
        <w:bottom w:val="single" w:color="A5A5A5" w:sz="2" w:space="1"/>
      </w:pBdr>
      <w:spacing w:before="240" w:after="240"/>
    </w:pPr>
    <w:rPr>
      <w:sz w:val="24"/>
      <w:szCs w:val="24"/>
    </w:rPr>
  </w:style>
  <w:style w:type="paragraph" w:customStyle="1" w:styleId="19">
    <w:name w:val="MdBlockquote"/>
    <w:qFormat/>
    <w:uiPriority w:val="0"/>
    <w:pPr>
      <w:pBdr>
        <w:left w:val="single" w:color="A5A5A5" w:sz="20" w:space="12"/>
      </w:pBdr>
      <w:spacing w:before="200" w:after="200"/>
      <w:ind w:left="360"/>
    </w:pPr>
    <w:rPr>
      <w:i/>
      <w:iCs/>
      <w:color w:val="666666"/>
      <w:sz w:val="24"/>
      <w:szCs w:val="24"/>
    </w:rPr>
  </w:style>
  <w:style w:type="paragraph" w:customStyle="1" w:styleId="20">
    <w:name w:val="MdHtml"/>
    <w:qFormat/>
    <w:uiPriority w:val="0"/>
    <w:rPr>
      <w:rFonts w:ascii="Courier New" w:hAnsi="Courier New" w:eastAsia="Courier New" w:cs="Courier New"/>
      <w:color w:val="ED7D31"/>
      <w:sz w:val="24"/>
      <w:szCs w:val="24"/>
    </w:rPr>
  </w:style>
  <w:style w:type="paragraph" w:customStyle="1" w:styleId="21">
    <w:name w:val="MdDef"/>
    <w:qFormat/>
    <w:uiPriority w:val="0"/>
    <w:pPr>
      <w:ind w:left="720" w:hanging="360"/>
    </w:pPr>
    <w:rPr>
      <w:sz w:val="24"/>
      <w:szCs w:val="24"/>
    </w:rPr>
  </w:style>
  <w:style w:type="paragraph" w:customStyle="1" w:styleId="22">
    <w:name w:val="MdParagraph"/>
    <w:qFormat/>
    <w:uiPriority w:val="0"/>
    <w:pPr>
      <w:spacing w:before="120" w:after="120"/>
    </w:pPr>
    <w:rPr>
      <w:sz w:val="24"/>
      <w:szCs w:val="24"/>
    </w:rPr>
  </w:style>
  <w:style w:type="paragraph" w:customStyle="1" w:styleId="23">
    <w:name w:val="MdText"/>
    <w:qFormat/>
    <w:uiPriority w:val="0"/>
    <w:rPr>
      <w:sz w:val="24"/>
      <w:szCs w:val="24"/>
    </w:rPr>
  </w:style>
  <w:style w:type="paragraph" w:customStyle="1" w:styleId="24">
    <w:name w:val="MdFootnote"/>
    <w:qFormat/>
    <w:uiPriority w:val="0"/>
    <w:rPr>
      <w:sz w:val="24"/>
      <w:szCs w:val="24"/>
      <w:vertAlign w:val="superscript"/>
    </w:rPr>
  </w:style>
  <w:style w:type="paragraph" w:customStyle="1" w:styleId="25">
    <w:name w:val="MdListItem"/>
    <w:qFormat/>
    <w:uiPriority w:val="0"/>
    <w:pPr>
      <w:spacing w:before="60" w:after="60"/>
      <w:ind w:left="720" w:hanging="360"/>
    </w:pPr>
    <w:rPr>
      <w:sz w:val="24"/>
      <w:szCs w:val="24"/>
    </w:rPr>
  </w:style>
  <w:style w:type="paragraph" w:customStyle="1" w:styleId="26">
    <w:name w:val="MdTable"/>
    <w:qFormat/>
    <w:uiPriority w:val="0"/>
    <w:pPr>
      <w:spacing w:before="60" w:after="60"/>
    </w:pPr>
    <w:rPr>
      <w:sz w:val="24"/>
      <w:szCs w:val="24"/>
    </w:rPr>
  </w:style>
  <w:style w:type="paragraph" w:customStyle="1" w:styleId="27">
    <w:name w:val="MdTableHeader"/>
    <w:qFormat/>
    <w:uiPriority w:val="0"/>
    <w:pPr>
      <w:spacing w:before="60" w:after="60"/>
    </w:pPr>
    <w:rPr>
      <w:b/>
      <w:bCs/>
      <w:sz w:val="22"/>
      <w:szCs w:val="22"/>
    </w:rPr>
  </w:style>
  <w:style w:type="paragraph" w:customStyle="1" w:styleId="28">
    <w:name w:val="MdTableCell"/>
    <w:qFormat/>
    <w:uiPriority w:val="0"/>
    <w:pPr>
      <w:spacing w:before="40" w:after="40"/>
    </w:pPr>
    <w:rPr>
      <w:sz w:val="20"/>
      <w:szCs w:val="20"/>
    </w:rPr>
  </w:style>
  <w:style w:type="paragraph" w:customStyle="1" w:styleId="29">
    <w:name w:val="MdHeading1"/>
    <w:qFormat/>
    <w:uiPriority w:val="0"/>
    <w:pPr>
      <w:keepNext/>
      <w:spacing w:before="480" w:after="240"/>
      <w:outlineLvl w:val="0"/>
    </w:pPr>
    <w:rPr>
      <w:b/>
      <w:bCs/>
      <w:sz w:val="36"/>
      <w:szCs w:val="36"/>
    </w:rPr>
  </w:style>
  <w:style w:type="paragraph" w:customStyle="1" w:styleId="30">
    <w:name w:val="MdHeading2"/>
    <w:qFormat/>
    <w:uiPriority w:val="0"/>
    <w:pPr>
      <w:keepNext/>
      <w:spacing w:before="400" w:after="200"/>
      <w:outlineLvl w:val="1"/>
    </w:pPr>
    <w:rPr>
      <w:b/>
      <w:bCs/>
      <w:sz w:val="32"/>
      <w:szCs w:val="32"/>
    </w:rPr>
  </w:style>
  <w:style w:type="paragraph" w:customStyle="1" w:styleId="31">
    <w:name w:val="MdHeading3"/>
    <w:qFormat/>
    <w:uiPriority w:val="0"/>
    <w:pPr>
      <w:keepNext/>
      <w:spacing w:before="320" w:after="160"/>
      <w:outlineLvl w:val="2"/>
    </w:pPr>
    <w:rPr>
      <w:b/>
      <w:bCs/>
      <w:sz w:val="28"/>
      <w:szCs w:val="28"/>
    </w:rPr>
  </w:style>
  <w:style w:type="paragraph" w:customStyle="1" w:styleId="32">
    <w:name w:val="MdHeading4"/>
    <w:qFormat/>
    <w:uiPriority w:val="0"/>
    <w:pPr>
      <w:keepNext/>
      <w:spacing w:before="280" w:after="140"/>
      <w:outlineLvl w:val="3"/>
    </w:pPr>
    <w:rPr>
      <w:b/>
      <w:bCs/>
      <w:sz w:val="26"/>
      <w:szCs w:val="26"/>
    </w:rPr>
  </w:style>
  <w:style w:type="paragraph" w:customStyle="1" w:styleId="33">
    <w:name w:val="MdHeading5"/>
    <w:qFormat/>
    <w:uiPriority w:val="0"/>
    <w:pPr>
      <w:keepNext/>
      <w:spacing w:before="240" w:after="120"/>
      <w:outlineLvl w:val="4"/>
    </w:pPr>
    <w:rPr>
      <w:b/>
      <w:bCs/>
      <w:i/>
      <w:iCs/>
      <w:sz w:val="24"/>
      <w:szCs w:val="24"/>
    </w:rPr>
  </w:style>
  <w:style w:type="paragraph" w:customStyle="1" w:styleId="34">
    <w:name w:val="MdHeading6"/>
    <w:qFormat/>
    <w:uiPriority w:val="0"/>
    <w:pPr>
      <w:keepNext/>
      <w:spacing w:before="240" w:after="120"/>
      <w:outlineLvl w:val="5"/>
    </w:pPr>
    <w:rPr>
      <w:i/>
      <w:iCs/>
      <w:sz w:val="24"/>
      <w:szCs w:val="24"/>
    </w:rPr>
  </w:style>
  <w:style w:type="character" w:customStyle="1" w:styleId="35">
    <w:name w:val="MdTag"/>
    <w:unhideWhenUsed/>
    <w:qFormat/>
    <w:uiPriority w:val="99"/>
    <w:rPr>
      <w:rFonts w:ascii="Courier New" w:hAnsi="Courier New" w:eastAsia="Courier New" w:cs="Courier New"/>
      <w:color w:val="ED7D31"/>
    </w:rPr>
  </w:style>
  <w:style w:type="character" w:customStyle="1" w:styleId="36">
    <w:name w:val="MdLink"/>
    <w:unhideWhenUsed/>
    <w:qFormat/>
    <w:uiPriority w:val="99"/>
    <w:rPr>
      <w:color w:val="0563C1"/>
      <w:u w:val="single"/>
    </w:rPr>
  </w:style>
  <w:style w:type="character" w:customStyle="1" w:styleId="37">
    <w:name w:val="MdStrong"/>
    <w:unhideWhenUsed/>
    <w:qFormat/>
    <w:uiPriority w:val="99"/>
    <w:rPr>
      <w:b/>
      <w:bCs/>
    </w:rPr>
  </w:style>
  <w:style w:type="character" w:customStyle="1" w:styleId="38">
    <w:name w:val="MdEm"/>
    <w:unhideWhenUsed/>
    <w:qFormat/>
    <w:uiPriority w:val="99"/>
    <w:rPr>
      <w:i/>
      <w:iCs/>
    </w:rPr>
  </w:style>
  <w:style w:type="character" w:customStyle="1" w:styleId="39">
    <w:name w:val="MdCodespan"/>
    <w:unhideWhenUsed/>
    <w:qFormat/>
    <w:uiPriority w:val="99"/>
    <w:rPr>
      <w:rFonts w:ascii="Courier New" w:hAnsi="Courier New" w:eastAsia="Courier New" w:cs="Courier New"/>
      <w:color w:val="70AD47"/>
    </w:rPr>
  </w:style>
  <w:style w:type="character" w:customStyle="1" w:styleId="40">
    <w:name w:val="MdDel"/>
    <w:unhideWhenUsed/>
    <w:qFormat/>
    <w:uiPriority w:val="99"/>
    <w:rPr>
      <w:strike/>
    </w:rPr>
  </w:style>
  <w:style w:type="character" w:customStyle="1" w:styleId="41">
    <w:name w:val="MdBr"/>
    <w:unhideWhenUsed/>
    <w:qFormat/>
    <w:uiPriority w:val="99"/>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397</Words>
  <Characters>2658</Characters>
  <TotalTime>29</TotalTime>
  <ScaleCrop>false</ScaleCrop>
  <LinksUpToDate>false</LinksUpToDate>
  <CharactersWithSpaces>3010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2026-08-14T07:29:00Z</dcterms:created>
  <dc:creator>md2docx converter</dc:creator>
  <dc:description>Converted from Markdown</dc:description>
  <cp:lastModifiedBy>Noor Fatima</cp:lastModifiedBy>
  <dcterms:modified xsi:type="dcterms:W3CDTF">2026-08-14T06:56:57Z</dcterms:modified>
  <dc:title>Converted Document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eyJoZGlkIjoiMGFjNGFmNmQwNjgzMWY0NjZhYTY3MGFkZTBlZDVlNGUiLCJ1c2VySWQiOiIxOTQyMDMwMzg4MzkwIn0=</vt:lpwstr>
  </property>
  <property fmtid="{D5CDD505-2E9C-101B-9397-08002B2CF9AE}" pid="3" name="KSOProductBuildVer">
    <vt:lpwstr>1033-12.1.0.26880</vt:lpwstr>
  </property>
  <property fmtid="{D5CDD505-2E9C-101B-9397-08002B2CF9AE}" pid="4" name="ICV">
    <vt:lpwstr>934BFA664F894801A9242037AA8907F4_12</vt:lpwstr>
  </property>
</Properties>
</file>