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Federated Averaging (FedAvg)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Federated Averaging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How it works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hospital trains the model locally and sends weights to the server.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weighted averaging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FedAvg on Each Model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Swin UNETR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FedAvg aggregates parameters from the patch embedding layer, Swin transformer blocks, MLP layers, and CNN decoder by averaging their weights across hospitals. This produces a global model where attention weights, dense layers, and convolution filters reflect knowledge learned from all clients.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Swin Factorizer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FedAvg averages the factorized attention matrices, projection layers, and segmentation head parameters from each client. Because attention is factorized, fewer parameters are transmitted, reducing communication cost in federated training.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3D U-Net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FedAvg combines convolution kernels, batch normalization parameters, and decoder filters learned at different hospitals. The averaged weights create a global model that captures common 3D spatial features useful for medical image segmentation.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SegResNet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FedAvg aggregates residual block convolution weights, batch normalization layers, and decoder parameters from all clients. Residual connections help stabilize training, making the averaged global model more robust across heterogeneous datasets.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FedProx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FedProx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Idea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regularization constraint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local training.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524375" cy="72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local model weights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wt​ = global model weights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penalty keeps local models closer to the global model, which helps stabilize training when hospitals have very different stroke datasets.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FedProx on the Models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UNETR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 attention can diverge if hospitals have very different stroke patterns.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FedProx keeps: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matrices close to global model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transformer features.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cross-hospital lesion detection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Factorizer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factorized attention matrices are sensitive to distribution shifts, FedProx ensures: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matrices stay close to global representation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generalization.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3D U-Net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FedProx prevents convolution kernels from adapting too strongly to a single hospital’s stroke characteristics.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A sees small lesions</w:t>
        <w:br w:type="textWrapping"/>
        <w:t xml:space="preserve">Hospital B sees large lesions.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1320274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Without FedProx → kernels diverge.</w:t>
          </w:r>
        </w:sdtContent>
      </w:sdt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5758987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With FedProx → kernels remain balanced.</w:t>
          </w:r>
        </w:sdtContent>
      </w:sdt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ResUNet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blocks may learn hospital-specific features.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FedProx reduces drift in: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residual convolution layers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maps.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global lesion segmentation 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SCAFFOLD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SCAFFOLD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Idea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Corrects client updates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variates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reduces gradient drift.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SCAFFOLD on the Models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UNETR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Corrects gradients in: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attention layers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 MLP blocks.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when MRI and CT distributions differ.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Factorizer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convergence of factorized attention weights by correcting local gradient bias.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3D U-Net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Corrects gradients for convolution kernels.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Especially helpful when hospitals have different lesion size distributions.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ResUNet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convergence of deep residual blocks by stabilizing gradient updates.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FedAdam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FedAdam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simple averaging, the server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Adam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FedAdam on the Models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UNETR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effective because transformer models have: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parameters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unstable training.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FedAdam adapts learning rates for each parameter.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Factorizer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optimization improves training of factorized attention matrices.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3D U-Net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CNNs are already stable, but FedAdam can still speed convergence.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ResUNet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Adaptive updates improve deep residual training.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FedNova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FedNova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Idea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Normalizes updates based on the 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training steps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prevents clients that train longer from dominating the model.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FedNova on the Models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UNETR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that hospitals with stronger GPUs do not dominate the transformer updates.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Swin Factorizer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Balances contributions from small and large hospitals.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3D U-Net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fair contribution even if hospitals run different numbers of epochs.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ResUNet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bias from hospitals with larger computational capacity.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Summary: Best Averaging per Model</w:t>
      </w:r>
    </w:p>
    <w:tbl>
      <w:tblPr>
        <w:tblStyle w:val="Table1"/>
        <w:tblW w:w="4890.0" w:type="dxa"/>
        <w:jc w:val="left"/>
        <w:tblLayout w:type="fixed"/>
        <w:tblLook w:val="0400"/>
      </w:tblPr>
      <w:tblGrid>
        <w:gridCol w:w="1602"/>
        <w:gridCol w:w="3288"/>
        <w:tblGridChange w:id="0">
          <w:tblGrid>
            <w:gridCol w:w="1602"/>
            <w:gridCol w:w="32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Recommended FL Aggregation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Swin UNETR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FedAdam / FedProx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Swin Factorizer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FedProx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U-Net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FedAvg / FedNova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FedAvg / SCAFFOLD</w:t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Links to read more about these:</w:t>
      </w:r>
    </w:p>
    <w:p w:rsidR="00000000" w:rsidDel="00000000" w:rsidP="00000000" w:rsidRDefault="00000000" w:rsidRPr="00000000" w14:paraId="00000069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https://microsoft.github.io/PersonalizedFL/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https://github.com/KarhouTam/Federated-Averaging-PyTorch</w:t>
        </w:r>
      </w:hyperlink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B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https://github.com/itslastonenikhil/federated-learning/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329AD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5329AD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5329AD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5329AD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5329A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5329AD"/>
    <w:rPr>
      <w:b w:val="1"/>
      <w:bCs w:val="1"/>
    </w:rPr>
  </w:style>
  <w:style w:type="character" w:styleId="katex-mathml" w:customStyle="1">
    <w:name w:val="katex-mathml"/>
    <w:basedOn w:val="DefaultParagraphFont"/>
    <w:rsid w:val="00BB1C36"/>
  </w:style>
  <w:style w:type="character" w:styleId="mord" w:customStyle="1">
    <w:name w:val="mord"/>
    <w:basedOn w:val="DefaultParagraphFont"/>
    <w:rsid w:val="00BB1C36"/>
  </w:style>
  <w:style w:type="character" w:styleId="vlist-s" w:customStyle="1">
    <w:name w:val="vlist-s"/>
    <w:basedOn w:val="DefaultParagraphFont"/>
    <w:rsid w:val="00BB1C36"/>
  </w:style>
  <w:style w:type="character" w:styleId="Hyperlink">
    <w:name w:val="Hyperlink"/>
    <w:basedOn w:val="DefaultParagraphFont"/>
    <w:uiPriority w:val="99"/>
    <w:unhideWhenUsed w:val="1"/>
    <w:rsid w:val="00E86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86B4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itslastonenikhil/federated-learning/" TargetMode="External"/><Relationship Id="rId9" Type="http://schemas.openxmlformats.org/officeDocument/2006/relationships/hyperlink" Target="https://github.com/KarhouTam/Federated-Averaging-PyTorc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crosoft.github.io/PersonalizedF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1CBJ1J8bVDiPleEkXAWA4Tu02A==">CgMxLjAaIwoBMBIeChwIB0IYCg9UaW1lcyBOZXcgUm9tYW4SBUNhcmRvGiMKATESHgocCAdCGAoPVGltZXMgTmV3IFJvbWFuEgVDYXJkbzgAciExNFZJdVVXZ2RpREs3MDdtbnpBQTdrZ2dLWjZDTVRValE=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2026-03-05T15:09:00Z</dcterms:created>
  <dc:creator>Huma Fatima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a39d9481-4f22-4bf5-8859-669cff96f1ef</vt:lpwstr>
  </property>
</Properties>
</file>