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"Alzheimer’s Disease Detection Using Deep Learning and Machine Learning: A Review"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Saeed Mohsen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Published in: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Artificial Intelligence Review (2025)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x28hosb5z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Objective &amp; Key Focus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paper provides a comprehensive review of AI approaches for detecting Alzheimer’s Disease (AD), emphasizing: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Comparison of DL and ML models</w:t>
      </w:r>
      <w:r w:rsidDel="00000000" w:rsidR="00000000" w:rsidRPr="00000000">
        <w:rPr>
          <w:rtl w:val="0"/>
        </w:rPr>
        <w:t xml:space="preserve"> for image-based AD classification.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Overview of public datasets</w:t>
      </w:r>
      <w:r w:rsidDel="00000000" w:rsidR="00000000" w:rsidRPr="00000000">
        <w:rPr>
          <w:rtl w:val="0"/>
        </w:rPr>
        <w:t xml:space="preserve"> (ADNI, OASIS, AIBL, etc.).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Preprocessing techniques</w:t>
      </w:r>
      <w:r w:rsidDel="00000000" w:rsidR="00000000" w:rsidRPr="00000000">
        <w:rPr>
          <w:rtl w:val="0"/>
        </w:rPr>
        <w:t xml:space="preserve">, interpretability methods, and evaluation metrics.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Recent studies</w:t>
      </w:r>
      <w:r w:rsidDel="00000000" w:rsidR="00000000" w:rsidRPr="00000000">
        <w:rPr>
          <w:rtl w:val="0"/>
        </w:rPr>
        <w:t xml:space="preserve"> highlighting top-performing architectures.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Real-world applications</w:t>
      </w:r>
      <w:r w:rsidDel="00000000" w:rsidR="00000000" w:rsidRPr="00000000">
        <w:rPr>
          <w:rtl w:val="0"/>
        </w:rPr>
        <w:t xml:space="preserve">, overfitting issues, and deployment challenges.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directions</w:t>
      </w:r>
      <w:r w:rsidDel="00000000" w:rsidR="00000000" w:rsidRPr="00000000">
        <w:rPr>
          <w:rtl w:val="0"/>
        </w:rPr>
        <w:t xml:space="preserve"> including generalizability, scalability, and ethical AI.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2a15cghyl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Dataset Sources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 Used Datasets: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ADNI</w:t>
      </w:r>
      <w:r w:rsidDel="00000000" w:rsidR="00000000" w:rsidRPr="00000000">
        <w:rPr>
          <w:rtl w:val="0"/>
        </w:rPr>
        <w:t xml:space="preserve">: MRI, PET, fMRI; large and multimodal.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OASIS</w:t>
      </w:r>
      <w:r w:rsidDel="00000000" w:rsidR="00000000" w:rsidRPr="00000000">
        <w:rPr>
          <w:rtl w:val="0"/>
        </w:rPr>
        <w:t xml:space="preserve">: MRI scans for AD, MCI, and controls.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AIBL</w:t>
      </w:r>
      <w:r w:rsidDel="00000000" w:rsidR="00000000" w:rsidRPr="00000000">
        <w:rPr>
          <w:rtl w:val="0"/>
        </w:rPr>
        <w:t xml:space="preserve">: Focuses on imaging, biomarkers, and lifestyle.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ICHDR</w:t>
      </w:r>
      <w:r w:rsidDel="00000000" w:rsidR="00000000" w:rsidRPr="00000000">
        <w:rPr>
          <w:rtl w:val="0"/>
        </w:rPr>
        <w:t xml:space="preserve">: Indian dataset with regional and diverse samples.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HMS</w:t>
      </w:r>
      <w:r w:rsidDel="00000000" w:rsidR="00000000" w:rsidRPr="00000000">
        <w:rPr>
          <w:rtl w:val="0"/>
        </w:rPr>
        <w:t xml:space="preserve">: T2-weighted MRI with a wide range of ethnicities.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Modalities Covered: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 MRI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fMRI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CT scans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y2pwzexvf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Preprocessing &amp; Feature Engineering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techniques: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skull-stripping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data augmentation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shuffling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Interpretability tools</w:t>
      </w:r>
      <w:r w:rsidDel="00000000" w:rsidR="00000000" w:rsidRPr="00000000">
        <w:rPr>
          <w:rtl w:val="0"/>
        </w:rPr>
        <w:t xml:space="preserve">: Grad-CAM, saliency maps.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types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Anatomical</w:t>
      </w:r>
      <w:r w:rsidDel="00000000" w:rsidR="00000000" w:rsidRPr="00000000">
        <w:rPr>
          <w:rtl w:val="0"/>
        </w:rPr>
        <w:t xml:space="preserve">: Hippocampal volume.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Cognitive/clinical</w:t>
      </w:r>
      <w:r w:rsidDel="00000000" w:rsidR="00000000" w:rsidRPr="00000000">
        <w:rPr>
          <w:rtl w:val="0"/>
        </w:rPr>
        <w:t xml:space="preserve">: MMSE, CDR.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Behavioral</w:t>
      </w:r>
      <w:r w:rsidDel="00000000" w:rsidR="00000000" w:rsidRPr="00000000">
        <w:rPr>
          <w:rtl w:val="0"/>
        </w:rPr>
        <w:t xml:space="preserve">: Gait, speech.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35ngf5qmj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AI Models &amp; Architectures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cg8412phmd1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Deep Learning (DL)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CNNs</w:t>
      </w:r>
      <w:r w:rsidDel="00000000" w:rsidR="00000000" w:rsidRPr="00000000">
        <w:rPr>
          <w:rtl w:val="0"/>
        </w:rPr>
        <w:t xml:space="preserve"> (2D, 3D, ROI-based)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LSTM/CNN-LSTM hybrids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Transformers &amp; ViT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Autoencoders (VAE, Convolutional)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GANs</w:t>
      </w:r>
      <w:r w:rsidDel="00000000" w:rsidR="00000000" w:rsidRPr="00000000">
        <w:rPr>
          <w:rtl w:val="0"/>
        </w:rPr>
        <w:t xml:space="preserve"> (e.g., for data augmentation)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Capsule Networks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Hybrid models</w:t>
      </w:r>
      <w:r w:rsidDel="00000000" w:rsidR="00000000" w:rsidRPr="00000000">
        <w:rPr>
          <w:rtl w:val="0"/>
        </w:rPr>
        <w:t xml:space="preserve"> (CNN + RNN/attention)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DeepAD</w:t>
      </w:r>
      <w:r w:rsidDel="00000000" w:rsidR="00000000" w:rsidRPr="00000000">
        <w:rPr>
          <w:rtl w:val="0"/>
        </w:rPr>
        <w:t xml:space="preserve"> (domain adaptation)</w:t>
        <w:br w:type="textWrapping"/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iyf4ve0wbye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Machine Learning (ML)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SVM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KNN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Decision Trees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Naïve Bayes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Logistic Regression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Ensemble methods</w:t>
      </w:r>
      <w:r w:rsidDel="00000000" w:rsidR="00000000" w:rsidRPr="00000000">
        <w:rPr>
          <w:rtl w:val="0"/>
        </w:rPr>
        <w:t xml:space="preserve"> (Random Forest, AdaBoost)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Boruta</w:t>
      </w:r>
      <w:r w:rsidDel="00000000" w:rsidR="00000000" w:rsidRPr="00000000">
        <w:rPr>
          <w:rtl w:val="0"/>
        </w:rPr>
        <w:t xml:space="preserve"> feature selection with LSTM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03ckn6ek9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Applications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Early diagnosis &amp; risk assessment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Clinical decision support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Progression prediction (MCI to AD)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Personalized treatment monitoring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Drug development &amp; patient stratification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Wearable-based monitoring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Telemedicine integration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Cross-modality imaging fusion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Educational tools using XAI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Synthetic data generation with GANs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gln18nezi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Learning Approaches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Transfer Learning</w:t>
      </w:r>
      <w:r w:rsidDel="00000000" w:rsidR="00000000" w:rsidRPr="00000000">
        <w:rPr>
          <w:rtl w:val="0"/>
        </w:rPr>
        <w:t xml:space="preserve">: ResNet, VGG16, EfficientNet; improves accuracy, reduces training cost.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Federated Learning</w:t>
      </w:r>
      <w:r w:rsidDel="00000000" w:rsidR="00000000" w:rsidRPr="00000000">
        <w:rPr>
          <w:rtl w:val="0"/>
        </w:rPr>
        <w:t xml:space="preserve">: Emphasized for privacy-preserving, multi-institution model training.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Reinforcement Learning</w:t>
      </w:r>
      <w:r w:rsidDel="00000000" w:rsidR="00000000" w:rsidRPr="00000000">
        <w:rPr>
          <w:rtl w:val="0"/>
        </w:rPr>
        <w:t xml:space="preserve">: Used in treatment planning and robotic surgery (not common in AD yet).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vd1icv90a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Explainability &amp; Interpretability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Methods used: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LIME</w:t>
      </w:r>
      <w:r w:rsidDel="00000000" w:rsidR="00000000" w:rsidRPr="00000000">
        <w:rPr>
          <w:rtl w:val="0"/>
        </w:rPr>
        <w:t xml:space="preserve">: Local/global interpretability.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Grad-CAM</w:t>
      </w:r>
      <w:r w:rsidDel="00000000" w:rsidR="00000000" w:rsidRPr="00000000">
        <w:rPr>
          <w:rtl w:val="0"/>
        </w:rPr>
        <w:t xml:space="preserve">: Highlights relevant image regions.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Saliency maps</w:t>
      </w:r>
      <w:r w:rsidDel="00000000" w:rsidR="00000000" w:rsidRPr="00000000">
        <w:rPr>
          <w:rtl w:val="0"/>
        </w:rPr>
        <w:t xml:space="preserve">: Shows model focus areas.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9g2jgxcai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Model Performance Summary</w:t>
      </w:r>
    </w:p>
    <w:tbl>
      <w:tblPr>
        <w:tblStyle w:val="Table1"/>
        <w:tblW w:w="7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1205"/>
        <w:gridCol w:w="3110"/>
        <w:tblGridChange w:id="0">
          <w:tblGrid>
            <w:gridCol w:w="2840"/>
            <w:gridCol w:w="1205"/>
            <w:gridCol w:w="3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Xception + DenseNet121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99.85%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High accuracy but high cost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CNN-LSTM Hybrid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98.5%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Captures spatio-temporal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Deep Boltzmann Machines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98.8%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Multi-modal integration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DenseNet169 + ResNet50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97.84%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High feature richness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LSTM (Boruta features)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94%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Good generalization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EfficientNet-B0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87.17%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Light, mobile-friendly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5s02648jj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Evaluation Metrics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Accuracy, F1-score, MCC, AUC, Recall, Precision.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Segmentation</w:t>
      </w:r>
      <w:r w:rsidDel="00000000" w:rsidR="00000000" w:rsidRPr="00000000">
        <w:rPr>
          <w:rtl w:val="0"/>
        </w:rPr>
        <w:t xml:space="preserve">: Dice Score, IoU.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Regression</w:t>
      </w:r>
      <w:r w:rsidDel="00000000" w:rsidR="00000000" w:rsidRPr="00000000">
        <w:rPr>
          <w:rtl w:val="0"/>
        </w:rPr>
        <w:t xml:space="preserve">: RMSE (e.g., for cognitive scores).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6jycsnma1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Key Challenges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Overfitting</w:t>
      </w:r>
      <w:r w:rsidDel="00000000" w:rsidR="00000000" w:rsidRPr="00000000">
        <w:rPr>
          <w:rtl w:val="0"/>
        </w:rPr>
        <w:t xml:space="preserve">: Common in small or imbalanced datasets. Mitigated via dropout, regularization, data augmentation.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leakage</w:t>
      </w:r>
      <w:r w:rsidDel="00000000" w:rsidR="00000000" w:rsidRPr="00000000">
        <w:rPr>
          <w:rtl w:val="0"/>
        </w:rPr>
        <w:t xml:space="preserve">: Emphasized the need for proper train/test splits.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Bias</w:t>
      </w:r>
      <w:r w:rsidDel="00000000" w:rsidR="00000000" w:rsidRPr="00000000">
        <w:rPr>
          <w:rtl w:val="0"/>
        </w:rPr>
        <w:t xml:space="preserve">: Noted in ethnicity and modality imbalance.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Computational cost</w:t>
      </w:r>
      <w:r w:rsidDel="00000000" w:rsidR="00000000" w:rsidRPr="00000000">
        <w:rPr>
          <w:rtl w:val="0"/>
        </w:rPr>
        <w:t xml:space="preserve">: Especially with hybrid and transformer models.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 issues</w:t>
      </w:r>
      <w:r w:rsidDel="00000000" w:rsidR="00000000" w:rsidRPr="00000000">
        <w:rPr>
          <w:rtl w:val="0"/>
        </w:rPr>
        <w:t xml:space="preserve">: Regulation (HIPAA/GDPR), model drift, lack of standardization.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