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jc w:val="center"/>
      </w:pPr>
      <w:r>
        <w:rPr>
          <w:rFonts w:ascii="Arial" w:hAnsi="Arial"/>
          <w:b/>
          <w:color w:val="0B1220"/>
          <w:sz w:val="72"/>
        </w:rPr>
        <w:t>SMS VISION AI</w:t>
      </w:r>
    </w:p>
    <w:p>
      <w:pPr>
        <w:jc w:val="center"/>
      </w:pPr>
      <w:r>
        <w:rPr>
          <w:rFonts w:ascii="Arial" w:hAnsi="Arial"/>
          <w:i/>
          <w:color w:val="475569"/>
          <w:sz w:val="28"/>
        </w:rPr>
        <w:t>Premium Real-Time Weapon Detection &amp; Threat Command Center</w:t>
        <w:br/>
        <w:t>Technical Specification &amp; Project Documentation</w:t>
      </w:r>
    </w:p>
    <w:p>
      <w:pPr>
        <w:spacing w:before="4000"/>
        <w:jc w:val="center"/>
      </w:pPr>
      <w:r>
        <w:rPr>
          <w:rFonts w:ascii="Arial" w:hAnsi="Arial"/>
          <w:color w:val="64748B"/>
          <w:sz w:val="20"/>
        </w:rPr>
        <w:t>Target Platform: Windows surveillance Client</w:t>
        <w:br/>
        <w:t>Surveillance Integration: Frigate NVR Compatible</w:t>
        <w:br/>
        <w:t>Date: June 2026</w:t>
        <w:br/>
        <w:t>Version: 2.5</w:t>
      </w:r>
    </w:p>
    <w:p>
      <w:r>
        <w:br w:type="page"/>
      </w:r>
    </w:p>
    <w:p>
      <w:pPr>
        <w:pStyle w:val="Heading1"/>
        <w:spacing w:before="360" w:after="120"/>
      </w:pPr>
      <w:r>
        <w:rPr>
          <w:rFonts w:ascii="Arial" w:hAnsi="Arial"/>
          <w:color w:val="0B1220"/>
          <w:sz w:val="36"/>
        </w:rPr>
        <w:t>1. Executive Summary &amp; Overview</w:t>
      </w:r>
    </w:p>
    <w:p>
      <w:r>
        <w:rPr>
          <w:rFonts w:ascii="Arial" w:hAnsi="Arial"/>
          <w:sz w:val="22"/>
        </w:rPr>
        <w:t>SMS Vision AI is a state-of-the-art computer vision platform designed for real-time weapon detection on standard IP surveillance cameras. Unlike traditional security systems which rely on passive video recording, SMS Vision AI actively monitors incoming video streams, identifies potential firearm threats within milliseconds, and flags alerts for security operators before a weapon is discharged. The system has been heavily optimized for low-latency edge deployment, false-positive protection (distinguishing phones and tools from firearms), and high-resolution detection of small handguns and rifles.</w:t>
      </w:r>
    </w:p>
    <w:p>
      <w:pPr>
        <w:pStyle w:val="Heading1"/>
        <w:spacing w:before="360" w:after="120"/>
      </w:pPr>
      <w:r>
        <w:rPr>
          <w:rFonts w:ascii="Arial" w:hAnsi="Arial"/>
          <w:color w:val="0B1220"/>
          <w:sz w:val="36"/>
        </w:rPr>
        <w:t>2. System Architecture: The Two-Stage Pipeline</w:t>
      </w:r>
    </w:p>
    <w:p>
      <w:r>
        <w:rPr>
          <w:sz w:val="22"/>
        </w:rPr>
        <w:t>Detecting small, low-contrast weapons in standard surveillance video feeds is computationally challenging. Running high-resolution visual models over the entire frame results in poor FPS ( slideshow effect ), while lowering the input resolution causes small weapons to disappear. To solve this, SMS Vision AI implements a highly optimized two-stage pipeline:</w:t>
      </w:r>
    </w:p>
    <w:p>
      <w:pPr>
        <w:pStyle w:val="ListBullet"/>
      </w:pPr>
      <w:r>
        <w:rPr>
          <w:b/>
        </w:rPr>
        <w:t>Stage 1: Person Detection (Broad Scan)</w:t>
      </w:r>
      <w:r>
        <w:br/>
        <w:t>Runs a highly compressed, rapid nano-model (yolov8n.pt) on the entire frame at a lower resolution (imgsz=256). Its sole objective is to locate coordinates of all human targets (Person Class) in the scene. Because it is lightweight, this step runs at high FPS with minimal CPU/GPU overhead.</w:t>
      </w:r>
    </w:p>
    <w:p>
      <w:pPr>
        <w:pStyle w:val="ListBullet"/>
      </w:pPr>
      <w:r>
        <w:rPr>
          <w:b/>
        </w:rPr>
        <w:t>Stage 2: Region of Interest (ROI) Expansion</w:t>
      </w:r>
      <w:r>
        <w:br/>
        <w:t>Once a person's bounding box is identified, the system crops a Region of Interest (ROI) around them. The box is expanded outwards by 20% (EXPANSION_FACTOR = 0.2) to account for outstretched arms and hands.</w:t>
      </w:r>
    </w:p>
    <w:p>
      <w:pPr>
        <w:pStyle w:val="ListBullet"/>
      </w:pPr>
      <w:r>
        <w:rPr>
          <w:b/>
        </w:rPr>
        <w:t>Stage 3: Weapon Detection (High-Resolution Zoom)</w:t>
      </w:r>
      <w:r>
        <w:br/>
        <w:t>Feeds the cropped ROI images into the custom-trained weapon detection model (bestcctv1.pt) at a high resolution (imgsz=640). This allows the model to analyze hand details in high resolution without the CPU cost of analyzing the whole room.</w:t>
      </w:r>
    </w:p>
    <w:p>
      <w:pPr>
        <w:pStyle w:val="Heading1"/>
        <w:spacing w:before="360" w:after="120"/>
      </w:pPr>
      <w:r>
        <w:rPr>
          <w:rFonts w:ascii="Arial" w:hAnsi="Arial"/>
          <w:color w:val="0B1220"/>
          <w:sz w:val="36"/>
        </w:rPr>
        <w:t>3. Threat Filtering &amp; False-Positive Guard</w:t>
      </w:r>
    </w:p>
    <w:p>
      <w:r>
        <w:t>To ensure the system remains reliable and does not trigger constant false alarms due to everyday objects (such as phones, keychains, or tools), several advanced software guards are built directly into the detection loop:</w:t>
      </w:r>
    </w:p>
    <w:p>
      <w:pPr>
        <w:pStyle w:val="Heading2"/>
        <w:spacing w:before="240" w:after="80"/>
      </w:pPr>
      <w:r>
        <w:rPr>
          <w:rFonts w:ascii="Arial" w:hAnsi="Arial"/>
          <w:color w:val="38BDF8"/>
          <w:sz w:val="28"/>
        </w:rPr>
        <w:t>3.1 Suspicion Score &amp; Hysteresis Counter</w:t>
      </w:r>
    </w:p>
    <w:p>
      <w:r>
        <w:t>Instead of triggering an alarm instantly on a single frame, the system maintains a frame-by-frame 'Suspicion Score' (weapon_counter) for each tracked person. The score rises and decays according to the following logic:</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tcPr>
          <w:p>
            <w:r>
              <w:t>Event Condition</w:t>
            </w:r>
          </w:p>
        </w:tc>
        <w:tc>
          <w:tcPr>
            <w:tcW w:type="dxa" w:w="3120"/>
            <w:tcMar>
              <w:top w:w="80" w:type="dxa"/>
              <w:bottom w:w="80" w:type="dxa"/>
              <w:left w:w="120" w:type="dxa"/>
              <w:right w:w="120" w:type="dxa"/>
            </w:tcMar>
          </w:tcPr>
          <w:p>
            <w:r>
              <w:t>Score Adjustment</w:t>
            </w:r>
          </w:p>
        </w:tc>
        <w:tc>
          <w:tcPr>
            <w:tcW w:type="dxa" w:w="3120"/>
            <w:tcMar>
              <w:top w:w="80" w:type="dxa"/>
              <w:bottom w:w="80" w:type="dxa"/>
              <w:left w:w="120" w:type="dxa"/>
              <w:right w:w="120" w:type="dxa"/>
            </w:tcMar>
          </w:tcPr>
          <w:p>
            <w:r>
              <w:t>System Action</w:t>
            </w:r>
          </w:p>
        </w:tc>
      </w:tr>
      <w:tr>
        <w:tc>
          <w:tcPr>
            <w:tcW w:type="dxa" w:w="3120"/>
            <w:tcMar>
              <w:top w:w="80" w:type="dxa"/>
              <w:bottom w:w="80" w:type="dxa"/>
              <w:left w:w="120" w:type="dxa"/>
              <w:right w:w="120" w:type="dxa"/>
            </w:tcMar>
          </w:tcPr>
          <w:p>
            <w:r>
              <w:t>Weapon detected (Confidence &lt; 90%)</w:t>
            </w:r>
          </w:p>
        </w:tc>
        <w:tc>
          <w:tcPr>
            <w:tcW w:type="dxa" w:w="3120"/>
            <w:tcMar>
              <w:top w:w="80" w:type="dxa"/>
              <w:bottom w:w="80" w:type="dxa"/>
              <w:left w:w="120" w:type="dxa"/>
              <w:right w:w="120" w:type="dxa"/>
            </w:tcMar>
          </w:tcPr>
          <w:p>
            <w:r>
              <w:t>Increment score by +1.0 (max cap 5.0)</w:t>
            </w:r>
          </w:p>
        </w:tc>
        <w:tc>
          <w:tcPr>
            <w:tcW w:type="dxa" w:w="3120"/>
            <w:tcMar>
              <w:top w:w="80" w:type="dxa"/>
              <w:bottom w:w="80" w:type="dxa"/>
              <w:left w:w="120" w:type="dxa"/>
              <w:right w:w="120" w:type="dxa"/>
            </w:tcMar>
          </w:tcPr>
          <w:p>
            <w:r>
              <w:t>Accumulates suspicion level</w:t>
            </w:r>
          </w:p>
        </w:tc>
      </w:tr>
      <w:tr>
        <w:tc>
          <w:tcPr>
            <w:tcW w:type="dxa" w:w="3120"/>
            <w:tcMar>
              <w:top w:w="80" w:type="dxa"/>
              <w:bottom w:w="80" w:type="dxa"/>
              <w:left w:w="120" w:type="dxa"/>
              <w:right w:w="120" w:type="dxa"/>
            </w:tcMar>
          </w:tcPr>
          <w:p>
            <w:r>
              <w:t>Weapon detected (Confidence &gt;= 90%)</w:t>
            </w:r>
          </w:p>
        </w:tc>
        <w:tc>
          <w:tcPr>
            <w:tcW w:type="dxa" w:w="3120"/>
            <w:tcMar>
              <w:top w:w="80" w:type="dxa"/>
              <w:bottom w:w="80" w:type="dxa"/>
              <w:left w:w="120" w:type="dxa"/>
              <w:right w:w="120" w:type="dxa"/>
            </w:tcMar>
          </w:tcPr>
          <w:p>
            <w:r>
              <w:t>Bypass: set score directly to threshold (3.0)</w:t>
            </w:r>
          </w:p>
        </w:tc>
        <w:tc>
          <w:tcPr>
            <w:tcW w:type="dxa" w:w="3120"/>
            <w:tcMar>
              <w:top w:w="80" w:type="dxa"/>
              <w:bottom w:w="80" w:type="dxa"/>
              <w:left w:w="120" w:type="dxa"/>
              <w:right w:w="120" w:type="dxa"/>
            </w:tcMar>
          </w:tcPr>
          <w:p>
            <w:r>
              <w:t>Instant alarm (High-Confidence Bypass)</w:t>
            </w:r>
          </w:p>
        </w:tc>
      </w:tr>
      <w:tr>
        <w:tc>
          <w:tcPr>
            <w:tcW w:type="dxa" w:w="3120"/>
            <w:tcMar>
              <w:top w:w="80" w:type="dxa"/>
              <w:bottom w:w="80" w:type="dxa"/>
              <w:left w:w="120" w:type="dxa"/>
              <w:right w:w="120" w:type="dxa"/>
            </w:tcMar>
          </w:tcPr>
          <w:p>
            <w:r>
              <w:t>No weapon detected</w:t>
            </w:r>
          </w:p>
        </w:tc>
        <w:tc>
          <w:tcPr>
            <w:tcW w:type="dxa" w:w="3120"/>
            <w:tcMar>
              <w:top w:w="80" w:type="dxa"/>
              <w:bottom w:w="80" w:type="dxa"/>
              <w:left w:w="120" w:type="dxa"/>
              <w:right w:w="120" w:type="dxa"/>
            </w:tcMar>
          </w:tcPr>
          <w:p>
            <w:r>
              <w:t>Decrement score by -0.2 (min cap 0.0)</w:t>
            </w:r>
          </w:p>
        </w:tc>
        <w:tc>
          <w:tcPr>
            <w:tcW w:type="dxa" w:w="3120"/>
            <w:tcMar>
              <w:top w:w="80" w:type="dxa"/>
              <w:bottom w:w="80" w:type="dxa"/>
              <w:left w:w="120" w:type="dxa"/>
              <w:right w:w="120" w:type="dxa"/>
            </w:tcMar>
          </w:tcPr>
          <w:p>
            <w:r>
              <w:t>Decays slowly (prevents drops on glitches)</w:t>
            </w:r>
          </w:p>
        </w:tc>
      </w:tr>
    </w:tbl>
    <w:p>
      <w:pPr>
        <w:spacing w:before="120"/>
      </w:pPr>
    </w:p>
    <w:p>
      <w:pPr>
        <w:pStyle w:val="Heading2"/>
        <w:spacing w:before="240" w:after="80"/>
      </w:pPr>
      <w:r>
        <w:rPr>
          <w:rFonts w:ascii="Arial" w:hAnsi="Arial"/>
          <w:color w:val="38BDF8"/>
          <w:sz w:val="28"/>
        </w:rPr>
        <w:t>3.2 Aspect Ratio Filter (Phone Filter)</w:t>
      </w:r>
    </w:p>
    <w:p>
      <w:r>
        <w:t>Surveillance AI often mistakes mobile phones for small pistols because they are held similarly. To combat this, the system calculates the aspect ratio (Width-to-Height ratio) of every detected weapon box. Handguns and rifles possess balanced ratios when held, while mobile phones are either extremely thin and vertical (portrait) or flat and horizontal (landscape). Bounding boxes whose aspect ratio falls outside the range of 0.35 to 3.0 are filtered out immediately and never trigger an alarm.</w:t>
      </w:r>
    </w:p>
    <w:p>
      <w:pPr>
        <w:pStyle w:val="Heading2"/>
        <w:spacing w:before="240" w:after="80"/>
      </w:pPr>
      <w:r>
        <w:rPr>
          <w:rFonts w:ascii="Arial" w:hAnsi="Arial"/>
          <w:color w:val="38BDF8"/>
          <w:sz w:val="28"/>
        </w:rPr>
        <w:t>3.3 Size &amp; Anatomical Filters</w:t>
      </w:r>
    </w:p>
    <w:p>
      <w:r>
        <w:t>The system checks the size and relative position of the weapon inside the person's bounding box:</w:t>
        <w:br/>
        <w:t>• Size Filter: If the weapon bounding box is less than 1% of the person's total area, it is discarded (too small to be a weapon).</w:t>
        <w:br/>
        <w:t>• Position Filter: Handguns are carried in hands/holsters (middle region of body). If a box appears near the very top of the head (&lt;10%) or bottom of the feet (&gt;90%), it is ignored.</w:t>
      </w:r>
    </w:p>
    <w:p>
      <w:pPr>
        <w:pStyle w:val="Heading1"/>
        <w:spacing w:before="360" w:after="120"/>
      </w:pPr>
      <w:r>
        <w:rPr>
          <w:rFonts w:ascii="Arial" w:hAnsi="Arial"/>
          <w:color w:val="0B1220"/>
          <w:sz w:val="36"/>
        </w:rPr>
        <w:t>4. Zero-Lag Video Stream Synchronization</w:t>
      </w:r>
    </w:p>
    <w:p>
      <w:r>
        <w:t>A major challenge in multi-stage video pipelines is latency. Since running AI at 640px takes around 180ms, displaying the AI boxes on the latest real-time camera feed causes the bounding box to 'lag beside' a walking person. Conversely, slowing down the video feed to match the AI speed makes the video stutter (~3.5 FPS slideshow).</w:t>
        <w:br/>
        <w:br/>
        <w:t>SMS Vision AI solves this using a Delayed Playback Buffer:</w:t>
      </w:r>
    </w:p>
    <w:p>
      <w:pPr>
        <w:pStyle w:val="ListBullet"/>
      </w:pPr>
      <w:r>
        <w:rPr>
          <w:b/>
        </w:rPr>
        <w:t xml:space="preserve">The Frame Queue: </w:t>
      </w:r>
      <w:r>
        <w:t>The raw video frames are continuously read at 25 FPS and stored in a sliding memory buffer.</w:t>
      </w:r>
    </w:p>
    <w:p>
      <w:pPr>
        <w:pStyle w:val="ListBullet"/>
      </w:pPr>
      <w:r>
        <w:rPr>
          <w:b/>
        </w:rPr>
        <w:t xml:space="preserve">AI History Caching: </w:t>
      </w:r>
      <w:r>
        <w:t>The AI thread analyzes frames as fast as it can, caching the bounding boxes in a dictionary keyed by frame_id.</w:t>
      </w:r>
    </w:p>
    <w:p>
      <w:pPr>
        <w:pStyle w:val="ListBullet"/>
      </w:pPr>
      <w:r>
        <w:rPr>
          <w:b/>
        </w:rPr>
        <w:t xml:space="preserve">Delayed Playback (10 Frames): </w:t>
      </w:r>
      <w:r>
        <w:t>The browser UI streams frames from the queue that are delayed by exactly 10 frames (~400ms). When rendering frame 100, the stream looks up the AI boxes for frame 100. Because 400ms has passed, the AI thread has already finished analyzing frame 100. The boxes are overlaid on the exact frame they belong to, resulting in a perfectly smooth 25 FPS stream with zero bounding box lag.</w:t>
      </w:r>
    </w:p>
    <w:p>
      <w:pPr>
        <w:pStyle w:val="Heading1"/>
        <w:spacing w:before="360" w:after="120"/>
      </w:pPr>
      <w:r>
        <w:rPr>
          <w:rFonts w:ascii="Arial" w:hAnsi="Arial"/>
          <w:color w:val="0B1220"/>
          <w:sz w:val="36"/>
        </w:rPr>
        <w:t>5. Web UI &amp; Command Center Dashboard</w:t>
      </w:r>
    </w:p>
    <w:p>
      <w:r>
        <w:t>The dashboard (running on Flask at http://127.0.0.1:8082) is a dark-themed, premium interface offering:</w:t>
      </w:r>
    </w:p>
    <w:p>
      <w:pPr>
        <w:pStyle w:val="ListBullet"/>
      </w:pPr>
      <w:r>
        <w:t>Live Monitor: Displays the smooth 25 FPS synchronized MJPEG feed.</w:t>
      </w:r>
    </w:p>
    <w:p>
      <w:pPr>
        <w:pStyle w:val="ListBullet"/>
      </w:pPr>
      <w:r>
        <w:t>Camera Hot-Swapping: Switch RTSP cameras (Camera 13, Gate, Hikvision, etc.) on the fly.</w:t>
      </w:r>
    </w:p>
    <w:p>
      <w:pPr>
        <w:pStyle w:val="ListBullet"/>
      </w:pPr>
      <w:r>
        <w:t>Test Video Upload &amp; Paths: Upload a local video file or input a local file path to run automated tests.</w:t>
      </w:r>
    </w:p>
    <w:p>
      <w:pPr>
        <w:pStyle w:val="ListBullet"/>
      </w:pPr>
      <w:r>
        <w:t>Evidence Vault: View, replay, download, or delete saved MP4 threat videos and JPEG threat snapshots.</w:t>
      </w:r>
    </w:p>
    <w:p>
      <w:pPr>
        <w:pStyle w:val="ListBullet"/>
      </w:pPr>
      <w:r>
        <w:t>Uptime &amp; Metrics: Real-time graphs showing CPU/AI FPS and alert stats.</w:t>
      </w:r>
    </w:p>
    <w:p>
      <w:pPr>
        <w:pStyle w:val="Heading1"/>
        <w:spacing w:before="360" w:after="120"/>
      </w:pPr>
      <w:r>
        <w:rPr>
          <w:rFonts w:ascii="Arial" w:hAnsi="Arial"/>
          <w:color w:val="0B1220"/>
          <w:sz w:val="36"/>
        </w:rPr>
        <w:t>6. Integration Path: Frigate NVR</w:t>
      </w:r>
    </w:p>
    <w:p>
      <w:r>
        <w:t>To integrate SMS Vision AI into a Frigate NVR setup, your script will act as an external secondary detector. This avoids double decoding of the camera feeds and maximizes system efficiency.</w:t>
      </w:r>
    </w:p>
    <w:p>
      <w:pPr>
        <w:pStyle w:val="ListBullet"/>
      </w:pPr>
      <w:r>
        <w:t>1. Offload Capture: Disable the VideoCapture thread in this script. Let Frigate handle RTSP connections and person tracking.</w:t>
      </w:r>
    </w:p>
    <w:p>
      <w:pPr>
        <w:pStyle w:val="ListBullet"/>
      </w:pPr>
      <w:r>
        <w:t>2. MQTT Event Subscription: Connect this script to Frigate's MQTT broker and subscribe to the frigate/events topic.</w:t>
      </w:r>
    </w:p>
    <w:p>
      <w:pPr>
        <w:pStyle w:val="ListBullet"/>
      </w:pPr>
      <w:r>
        <w:t>3. HTTP API Triggering: When Frigate publishes a person event, your script queries Frigate's HTTP API (e.g. /api/events/&lt;id&gt;/snapshot.jpg) to download the high-resolution snapshot.</w:t>
      </w:r>
    </w:p>
    <w:p>
      <w:pPr>
        <w:pStyle w:val="ListBullet"/>
      </w:pPr>
      <w:r>
        <w:t>4. Cropped Weapon Detection: Run your weapon model (imgsz=640) on that snapshot.</w:t>
      </w:r>
    </w:p>
    <w:p>
      <w:pPr>
        <w:pStyle w:val="ListBullet"/>
      </w:pPr>
      <w:r>
        <w:t>5. MQTT Response: Publish a weapon_alert payload back to MQTT to trigger Home Assistant sirens or push notifications.</w:t>
      </w:r>
    </w:p>
    <w:p>
      <w:pPr>
        <w:spacing w:before="120"/>
      </w:pPr>
    </w:p>
    <w:p>
      <w:pPr>
        <w:pStyle w:val="Heading2"/>
        <w:spacing w:before="240" w:after="80"/>
      </w:pPr>
      <w:r>
        <w:rPr>
          <w:rFonts w:ascii="Arial" w:hAnsi="Arial"/>
          <w:color w:val="38BDF8"/>
          <w:sz w:val="28"/>
        </w:rPr>
        <w:t>6.1 Hardware Acceleration Recommendations</w:t>
      </w:r>
    </w:p>
    <w:p>
      <w:r>
        <w:t>Surveillance servers must run 24/7. PyTorch CPU inference is too slow (~4 FPS) and wastes server resources. It is highly recommended to export your YOLO model (bestcctv1.pt) to ONNX or OpenVINO. This allows the model to run in less than 20ms per crop, allowing your server to scale to 10+ cameras simultaneously.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