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Roboto Mono" w:cs="Roboto Mono" w:eastAsia="Roboto Mono" w:hAnsi="Roboto Mono"/>
        </w:rPr>
      </w:pPr>
      <w:bookmarkStart w:colFirst="0" w:colLast="0" w:name="_svz1836rnzy0" w:id="0"/>
      <w:bookmarkEnd w:id="0"/>
      <w:r w:rsidDel="00000000" w:rsidR="00000000" w:rsidRPr="00000000">
        <w:rPr>
          <w:rtl w:val="0"/>
        </w:rPr>
        <w:t xml:space="preserve">Github Workflow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ftmg0t1rf6l" w:id="1"/>
      <w:bookmarkEnd w:id="1"/>
      <w:r w:rsidDel="00000000" w:rsidR="00000000" w:rsidRPr="00000000">
        <w:rPr>
          <w:rtl w:val="0"/>
        </w:rPr>
        <w:t xml:space="preserve">I/ Preparation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Roboto Mono" w:cs="Roboto Mono" w:eastAsia="Roboto Mono" w:hAnsi="Roboto Mon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 Mono" w:cs="Roboto Mono" w:eastAsia="Roboto Mono" w:hAnsi="Roboto Mon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