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Columns that need to be trained for life insurance fraud </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u w:val="none"/>
        </w:rPr>
      </w:pPr>
      <w:commentRangeStart w:id="0"/>
      <w:r w:rsidDel="00000000" w:rsidR="00000000" w:rsidRPr="00000000">
        <w:rPr>
          <w:rFonts w:ascii="Times New Roman" w:cs="Times New Roman" w:eastAsia="Times New Roman" w:hAnsi="Times New Roman"/>
          <w:sz w:val="24"/>
          <w:szCs w:val="24"/>
          <w:rtl w:val="0"/>
        </w:rPr>
        <w:t xml:space="preserve">Policy</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Information </w:t>
      </w:r>
    </w:p>
    <w:p w:rsidR="00000000" w:rsidDel="00000000" w:rsidP="00000000" w:rsidRDefault="00000000" w:rsidRPr="00000000" w14:paraId="0000000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Policy Number</w:t>
      </w:r>
    </w:p>
    <w:p w:rsidR="00000000" w:rsidDel="00000000" w:rsidP="00000000" w:rsidRDefault="00000000" w:rsidRPr="00000000" w14:paraId="0000000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Policy Type </w:t>
      </w:r>
    </w:p>
    <w:p w:rsidR="00000000" w:rsidDel="00000000" w:rsidP="00000000" w:rsidRDefault="00000000" w:rsidRPr="00000000" w14:paraId="0000000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Policy Start date </w:t>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Policy end date </w:t>
      </w:r>
    </w:p>
    <w:p w:rsidR="00000000" w:rsidDel="00000000" w:rsidP="00000000" w:rsidRDefault="00000000" w:rsidRPr="00000000" w14:paraId="0000000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Policy Term - Duration </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Premium Account </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Payment frequency (If it paid monthly, yearly etc)</w:t>
      </w:r>
    </w:p>
    <w:p w:rsidR="00000000" w:rsidDel="00000000" w:rsidP="00000000" w:rsidRDefault="00000000" w:rsidRPr="00000000" w14:paraId="0000000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Capital gains/losses</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u w:val="none"/>
        </w:rPr>
      </w:pPr>
      <w:commentRangeStart w:id="1"/>
      <w:r w:rsidDel="00000000" w:rsidR="00000000" w:rsidRPr="00000000">
        <w:rPr>
          <w:rFonts w:ascii="Times New Roman" w:cs="Times New Roman" w:eastAsia="Times New Roman" w:hAnsi="Times New Roman"/>
          <w:sz w:val="24"/>
          <w:szCs w:val="24"/>
          <w:rtl w:val="0"/>
        </w:rPr>
        <w:t xml:space="preserve">Customer</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Information </w:t>
      </w:r>
    </w:p>
    <w:p w:rsidR="00000000" w:rsidDel="00000000" w:rsidP="00000000" w:rsidRDefault="00000000" w:rsidRPr="00000000" w14:paraId="0000000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 ID </w:t>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Health information (Pre existing conditions, medical history)</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 Tenure</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u w:val="none"/>
        </w:rPr>
      </w:pPr>
      <w:commentRangeStart w:id="2"/>
      <w:r w:rsidDel="00000000" w:rsidR="00000000" w:rsidRPr="00000000">
        <w:rPr>
          <w:rFonts w:ascii="Times New Roman" w:cs="Times New Roman" w:eastAsia="Times New Roman" w:hAnsi="Times New Roman"/>
          <w:sz w:val="24"/>
          <w:szCs w:val="24"/>
          <w:rtl w:val="0"/>
        </w:rPr>
        <w:t xml:space="preserve">Beneficiaries</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Beneficiary Name ?</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Relationship to policyholder</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Age?</w:t>
      </w:r>
    </w:p>
    <w:p w:rsidR="00000000" w:rsidDel="00000000" w:rsidP="00000000" w:rsidRDefault="00000000" w:rsidRPr="00000000" w14:paraId="0000001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Contact info </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Claim Information </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Claim ID </w:t>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Claim Date</w:t>
      </w:r>
    </w:p>
    <w:p w:rsidR="00000000" w:rsidDel="00000000" w:rsidP="00000000" w:rsidRDefault="00000000" w:rsidRPr="00000000" w14:paraId="0000001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Claim Amount </w:t>
      </w:r>
    </w:p>
    <w:p w:rsidR="00000000" w:rsidDel="00000000" w:rsidP="00000000" w:rsidRDefault="00000000" w:rsidRPr="00000000" w14:paraId="0000001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Claim </w:t>
      </w:r>
      <w:commentRangeStart w:id="3"/>
      <w:r w:rsidDel="00000000" w:rsidR="00000000" w:rsidRPr="00000000">
        <w:rPr>
          <w:rFonts w:ascii="Times New Roman" w:cs="Times New Roman" w:eastAsia="Times New Roman" w:hAnsi="Times New Roman"/>
          <w:sz w:val="24"/>
          <w:szCs w:val="24"/>
          <w:rtl w:val="0"/>
        </w:rPr>
        <w:t xml:space="preserve">Location</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Cause of claim (Death/ accident / illness)</w:t>
      </w:r>
    </w:p>
    <w:p w:rsidR="00000000" w:rsidDel="00000000" w:rsidP="00000000" w:rsidRDefault="00000000" w:rsidRPr="00000000" w14:paraId="0000001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Processing time of the claim </w:t>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Payout date </w:t>
      </w:r>
    </w:p>
    <w:p w:rsidR="00000000" w:rsidDel="00000000" w:rsidP="00000000" w:rsidRDefault="00000000" w:rsidRPr="00000000" w14:paraId="0000001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Witnesses</w:t>
      </w:r>
    </w:p>
    <w:p w:rsidR="00000000" w:rsidDel="00000000" w:rsidP="00000000" w:rsidRDefault="00000000" w:rsidRPr="00000000" w14:paraId="0000001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Police Report Availability</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Behavioral data</w:t>
      </w:r>
    </w:p>
    <w:p w:rsidR="00000000" w:rsidDel="00000000" w:rsidP="00000000" w:rsidRDefault="00000000" w:rsidRPr="00000000" w14:paraId="0000002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Premium payment history </w:t>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Claims History (Number and frequency of claims)</w:t>
      </w:r>
    </w:p>
    <w:p w:rsidR="00000000" w:rsidDel="00000000" w:rsidP="00000000" w:rsidRDefault="00000000" w:rsidRPr="00000000" w14:paraId="00000022">
      <w:pPr>
        <w:numPr>
          <w:ilvl w:val="1"/>
          <w:numId w:val="1"/>
        </w:numPr>
        <w:ind w:left="1440" w:hanging="360"/>
        <w:rPr>
          <w:rFonts w:ascii="Times New Roman" w:cs="Times New Roman" w:eastAsia="Times New Roman" w:hAnsi="Times New Roman"/>
          <w:sz w:val="24"/>
          <w:szCs w:val="24"/>
          <w:u w:val="none"/>
        </w:rPr>
      </w:pPr>
      <w:commentRangeStart w:id="4"/>
      <w:r w:rsidDel="00000000" w:rsidR="00000000" w:rsidRPr="00000000">
        <w:rPr>
          <w:rFonts w:ascii="Times New Roman" w:cs="Times New Roman" w:eastAsia="Times New Roman" w:hAnsi="Times New Roman"/>
          <w:sz w:val="24"/>
          <w:szCs w:val="24"/>
          <w:rtl w:val="0"/>
        </w:rPr>
        <w:t xml:space="preserve">Policy</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 changes </w:t>
      </w:r>
    </w:p>
    <w:p w:rsidR="00000000" w:rsidDel="00000000" w:rsidP="00000000" w:rsidRDefault="00000000" w:rsidRPr="00000000" w14:paraId="00000023">
      <w:pPr>
        <w:numPr>
          <w:ilvl w:val="1"/>
          <w:numId w:val="1"/>
        </w:numPr>
        <w:ind w:left="1440" w:hanging="360"/>
        <w:rPr>
          <w:rFonts w:ascii="Times New Roman" w:cs="Times New Roman" w:eastAsia="Times New Roman" w:hAnsi="Times New Roman"/>
          <w:sz w:val="24"/>
          <w:szCs w:val="24"/>
          <w:u w:val="none"/>
        </w:rPr>
      </w:pPr>
      <w:commentRangeStart w:id="5"/>
      <w:r w:rsidDel="00000000" w:rsidR="00000000" w:rsidRPr="00000000">
        <w:rPr>
          <w:rFonts w:ascii="Times New Roman" w:cs="Times New Roman" w:eastAsia="Times New Roman" w:hAnsi="Times New Roman"/>
          <w:sz w:val="24"/>
          <w:szCs w:val="24"/>
          <w:rtl w:val="0"/>
        </w:rPr>
        <w:t xml:space="preserve">Policy lapse information</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4"/>
          <w:szCs w:val="24"/>
          <w:u w:val="none"/>
        </w:rPr>
      </w:pPr>
      <w:commentRangeStart w:id="6"/>
      <w:r w:rsidDel="00000000" w:rsidR="00000000" w:rsidRPr="00000000">
        <w:rPr>
          <w:rFonts w:ascii="Times New Roman" w:cs="Times New Roman" w:eastAsia="Times New Roman" w:hAnsi="Times New Roman"/>
          <w:sz w:val="24"/>
          <w:szCs w:val="24"/>
          <w:rtl w:val="0"/>
        </w:rPr>
        <w:t xml:space="preserve">Underwriting information</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Score</w:t>
      </w:r>
    </w:p>
    <w:p w:rsidR="00000000" w:rsidDel="00000000" w:rsidP="00000000" w:rsidRDefault="00000000" w:rsidRPr="00000000" w14:paraId="0000002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Risk Class </w:t>
      </w:r>
    </w:p>
    <w:p w:rsidR="00000000" w:rsidDel="00000000" w:rsidP="00000000" w:rsidRDefault="00000000" w:rsidRPr="00000000" w14:paraId="0000002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Medical examination results </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4"/>
          <w:szCs w:val="24"/>
          <w:u w:val="none"/>
        </w:rPr>
      </w:pPr>
      <w:commentRangeStart w:id="7"/>
      <w:r w:rsidDel="00000000" w:rsidR="00000000" w:rsidRPr="00000000">
        <w:rPr>
          <w:rFonts w:ascii="Times New Roman" w:cs="Times New Roman" w:eastAsia="Times New Roman" w:hAnsi="Times New Roman"/>
          <w:sz w:val="24"/>
          <w:szCs w:val="24"/>
          <w:rtl w:val="0"/>
        </w:rPr>
        <w:t xml:space="preserve">Third</w:t>
      </w:r>
      <w:commentRangeEnd w:id="7"/>
      <w:r w:rsidDel="00000000" w:rsidR="00000000" w:rsidRPr="00000000">
        <w:commentReference w:id="7"/>
      </w:r>
      <w:r w:rsidDel="00000000" w:rsidR="00000000" w:rsidRPr="00000000">
        <w:rPr>
          <w:rFonts w:ascii="Times New Roman" w:cs="Times New Roman" w:eastAsia="Times New Roman" w:hAnsi="Times New Roman"/>
          <w:sz w:val="24"/>
          <w:szCs w:val="24"/>
          <w:rtl w:val="0"/>
        </w:rPr>
        <w:t xml:space="preserve"> party data </w:t>
      </w:r>
    </w:p>
    <w:p w:rsidR="00000000" w:rsidDel="00000000" w:rsidP="00000000" w:rsidRDefault="00000000" w:rsidRPr="00000000" w14:paraId="0000002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Credit score </w:t>
      </w:r>
    </w:p>
    <w:p w:rsidR="00000000" w:rsidDel="00000000" w:rsidP="00000000" w:rsidRDefault="00000000" w:rsidRPr="00000000" w14:paraId="0000002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Criminal records</w:t>
      </w:r>
    </w:p>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asnayem Gazzali Chowdhury" w:id="3" w:date="2024-08-04T01:18:29Z">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is an accident/indicent</w:t>
      </w:r>
    </w:p>
  </w:comment>
  <w:comment w:author="Tashiya Vilathgamuwa" w:id="5" w:date="2024-08-04T00:29:48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Missed payments, policy reinstatements</w:t>
      </w:r>
    </w:p>
  </w:comment>
  <w:comment w:author="Tashiya Vilathgamuwa" w:id="6" w:date="2024-08-04T00:31:35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underwriting is how insurers assess the likelihood that someone will claim on their insurance. In underwriting insurers  consider someones health and medical history, if they  smoke, their  history of drug use, your occupation, pastimes, residency/travel and their income/financial situation.</w:t>
      </w:r>
    </w:p>
  </w:comment>
  <w:comment w:author="Tashiya Vilathgamuwa" w:id="2" w:date="2024-08-04T00:25:23Z">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or entities that are designated to receive the benefits or payout in case of a claim</w:t>
      </w:r>
    </w:p>
  </w:comment>
  <w:comment w:author="Tashiya Vilathgamuwa" w:id="1" w:date="2024-08-04T00:22:36Z">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if we can put the rest due to privacy but Name, Age, Gender, Marital status, occupation, income level, health information (Pre existing conditions, medical history)</w:t>
      </w:r>
    </w:p>
  </w:comment>
  <w:comment w:author="Tashiya Vilathgamuwa" w:id="7" w:date="2024-08-04T00:32:40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too sure if we can we access this data ?</w:t>
      </w:r>
    </w:p>
  </w:comment>
  <w:comment w:author="Tashiya Vilathgamuwa" w:id="0" w:date="2024-08-04T00:24:30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Contract between the insurer and the insured (Policyholder) that outlines the terms and conditions of the insurance coverage.</w:t>
      </w:r>
    </w:p>
  </w:comment>
  <w:comment w:author="Tashiya Vilathgamuwa" w:id="4" w:date="2024-08-04T00:29:07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in beneficiaries, coverage amount adjustments etc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