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Business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27.11.2025 02:12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Business Requirements Document</w:t>
      </w:r>
    </w:p>
    <w:p>
      <w:pPr>
        <w:pStyle w:val="CorporateHeading2"/>
      </w:pPr>
      <w:r>
        <w:t>SMTP для Ресет Пароля</w:t>
      </w:r>
    </w:p>
    <w:p>
      <w:r/>
      <w:r>
        <w:rPr>
          <w:b/>
        </w:rPr>
        <w:t>Дата создания:</w:t>
      </w:r>
      <w:r>
        <w:t xml:space="preserve"> 2025-11-27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Статус:</w:t>
      </w:r>
      <w:r>
        <w:t xml:space="preserve"> Draft  </w:t>
      </w:r>
    </w:p>
    <w:p>
      <w:r/>
      <w:r>
        <w:rPr>
          <w:b/>
        </w:rPr>
        <w:t>Версия:</w:t>
      </w:r>
      <w:r>
        <w:t xml:space="preserve"> 1.0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Executive Summary</w:t>
      </w:r>
    </w:p>
    <w:p>
      <w:r>
        <w:t>SMTP для ресет пароля - новая функциональность, предназначенная для бэкенд-сервиса. Она должна позволить пользователям сбросить пароль с помощью отправки письма на их электронный адрес. Это улучшит процесс восстановления пароля и повысит удобство использования сервиса.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Business Objective</w:t>
      </w:r>
    </w:p>
    <w:p>
      <w:pPr>
        <w:pStyle w:val="CorporateHeading3"/>
      </w:pPr>
      <w:r>
        <w:t>Problem Statement</w:t>
      </w:r>
    </w:p>
    <w:p>
      <w:r>
        <w:t>Существующая система восстановления пароля неудобна и не позволяет пользователям быстро восстановить доступ к аккаунту.</w:t>
      </w:r>
    </w:p>
    <w:p>
      <w:pPr>
        <w:pStyle w:val="CorporateHeading3"/>
      </w:pPr>
      <w:r>
        <w:t>Success Criteria</w:t>
      </w:r>
    </w:p>
    <w:p>
      <w:pPr>
        <w:pStyle w:val="ListBullet"/>
        <w:ind w:left="360"/>
      </w:pPr>
      <w:r>
        <w:t>**KPI 1:** Уменьшение времени восстановления пароля на 30%</w:t>
      </w:r>
    </w:p>
    <w:p>
      <w:pPr>
        <w:pStyle w:val="ListBullet"/>
        <w:ind w:left="360"/>
      </w:pPr>
      <w:r>
        <w:t>**KPI 2:** Увеличение удовлетворенности пользователей на 20%</w:t>
      </w:r>
    </w:p>
    <w:p>
      <w:pPr>
        <w:pStyle w:val="ListBullet"/>
        <w:ind w:left="360"/>
      </w:pPr>
      <w:r>
        <w:t>**KPI 3:** Снижение количества обращений в поддержку по вопросам восстановления пароля на 15%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Scope</w:t>
      </w:r>
    </w:p>
    <w:p>
      <w:pPr>
        <w:pStyle w:val="CorporateHeading3"/>
      </w:pPr>
      <w:r>
        <w:t>In Scope</w:t>
      </w:r>
    </w:p>
    <w:p>
      <w:pPr>
        <w:pStyle w:val="ListBullet"/>
        <w:ind w:left="360"/>
      </w:pPr>
      <w:r>
        <w:t>SMTP-сервис для отправки писем</w:t>
      </w:r>
    </w:p>
    <w:p>
      <w:pPr>
        <w:pStyle w:val="ListBullet"/>
        <w:ind w:left="360"/>
      </w:pPr>
      <w:r>
        <w:t>Функциональность сброса пароля</w:t>
      </w:r>
    </w:p>
    <w:p>
      <w:pPr>
        <w:pStyle w:val="ListBullet"/>
        <w:ind w:left="360"/>
      </w:pPr>
      <w:r>
        <w:t>Интеграция с существующей системой управления пользователями</w:t>
      </w:r>
    </w:p>
    <w:p>
      <w:pPr>
        <w:pStyle w:val="CorporateHeading3"/>
      </w:pPr>
      <w:r>
        <w:t>Out of Scope</w:t>
      </w:r>
    </w:p>
    <w:p>
      <w:pPr>
        <w:pStyle w:val="ListBullet"/>
        <w:ind w:left="360"/>
      </w:pPr>
      <w:r>
        <w:t>Создание нового интерфейса для сброса пароля</w:t>
      </w:r>
    </w:p>
    <w:p>
      <w:pPr>
        <w:pStyle w:val="ListBullet"/>
        <w:ind w:left="360"/>
      </w:pPr>
      <w:r>
        <w:t>Изменение существующей логики авторизации</w:t>
      </w:r>
    </w:p>
    <w:p>
      <w:pPr>
        <w:pStyle w:val="CorporateHeading3"/>
      </w:pPr>
      <w:r>
        <w:t>Future Considerations</w:t>
      </w:r>
    </w:p>
    <w:p>
      <w:pPr>
        <w:pStyle w:val="ListBullet"/>
        <w:ind w:left="360"/>
      </w:pPr>
      <w:r>
        <w:t>Возможность интеграции с другими сервисами для отправки уведомлений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ownership &amp; 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&amp;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Officer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Regulatory approval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5. Target Audience</w:t>
      </w:r>
    </w:p>
    <w:p>
      <w:r/>
      <w:r>
        <w:rPr>
          <w:b/>
        </w:rPr>
        <w:t>Primary Users:</w:t>
      </w:r>
      <w:r>
        <w:t xml:space="preserve"> Пользователи бэкенд-сервиса</w:t>
      </w:r>
    </w:p>
    <w:p>
      <w:r/>
      <w:r>
        <w:rPr>
          <w:b/>
        </w:rPr>
        <w:t>User Segments:</w:t>
      </w:r>
      <w:r/>
    </w:p>
    <w:p>
      <w:pPr>
        <w:pStyle w:val="ListBullet"/>
        <w:ind w:left="360"/>
      </w:pPr>
      <w:r>
        <w:t>**Segment 1:** Пользователи, которые часто забывают пароль</w:t>
      </w:r>
    </w:p>
    <w:p>
      <w:pPr>
        <w:pStyle w:val="ListBullet"/>
        <w:ind w:left="360"/>
      </w:pPr>
      <w:r>
        <w:t>**Segment 2:** Пользователи, которые требуют быстрого доступа к аккаунту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Functional Requirements</w:t>
      </w:r>
    </w:p>
    <w:p>
      <w:pPr>
        <w:pStyle w:val="CorporateHeading3"/>
      </w:pPr>
      <w:r>
        <w:t>FR-001: SMTP для Ресет Пароля</w:t>
      </w:r>
    </w:p>
    <w:p>
      <w:pPr>
        <w:pStyle w:val="ListBullet"/>
        <w:ind w:left="360"/>
      </w:pPr>
      <w:r>
        <w:t>**Priority:** Critical</w:t>
      </w:r>
    </w:p>
    <w:p>
      <w:pPr>
        <w:pStyle w:val="ListBullet"/>
        <w:ind w:left="360"/>
      </w:pPr>
      <w:r>
        <w:t>**Description:** Сервис должен отправлять письма на электронный адрес пользователя для сброса пароля</w:t>
      </w:r>
    </w:p>
    <w:p>
      <w:pPr>
        <w:pStyle w:val="ListBullet"/>
        <w:ind w:left="360"/>
      </w:pPr>
      <w:r>
        <w:t>**User Story:** As a пользователь, I want получить письмо на электронный адрес для сброса пароля so that я могу быстро восстановить доступ к аккаунту</w:t>
      </w:r>
    </w:p>
    <w:p>
      <w:pPr>
        <w:pStyle w:val="ListBullet"/>
        <w:ind w:left="360"/>
      </w:pPr>
      <w:r>
        <w:t>**Acceptance Criteria:**</w:t>
      </w:r>
    </w:p>
    <w:p>
      <w:pPr>
        <w:pStyle w:val="ListBullet"/>
        <w:ind w:left="360"/>
      </w:pPr>
      <w:r>
        <w:t>AC1: Письмо должно содержать ссылку для сброса пароля</w:t>
      </w:r>
    </w:p>
    <w:p>
      <w:pPr>
        <w:pStyle w:val="ListBullet"/>
        <w:ind w:left="360"/>
      </w:pPr>
      <w:r>
        <w:t>AC2: Письмо должно отправляться в течение 5 минут после запроса</w:t>
      </w:r>
    </w:p>
    <w:p>
      <w:pPr>
        <w:pStyle w:val="ListBullet"/>
        <w:ind w:left="360"/>
      </w:pPr>
      <w:r>
        <w:t>AC3: Ссылка для сброса пароля должна быть действительна в течение 30 минут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Non-Functional Requirements</w:t>
      </w:r>
    </w:p>
    <w:p>
      <w:pPr>
        <w:pStyle w:val="CorporateHeading3"/>
      </w:pPr>
      <w:r>
        <w:t>Performance</w:t>
      </w:r>
    </w:p>
    <w:p>
      <w:pPr>
        <w:pStyle w:val="ListBullet"/>
        <w:ind w:left="360"/>
      </w:pPr>
      <w:r>
        <w:t>NFR-001: Время отправки письма &lt; 2 минуты</w:t>
      </w:r>
    </w:p>
    <w:p>
      <w:pPr>
        <w:pStyle w:val="ListBullet"/>
        <w:ind w:left="360"/>
      </w:pPr>
      <w:r>
        <w:t>NFR-002: Сервис должен поддерживать 1000 конкурирующих запросов</w:t>
      </w:r>
    </w:p>
    <w:p>
      <w:pPr>
        <w:pStyle w:val="CorporateHeading3"/>
      </w:pPr>
      <w:r>
        <w:t>Security</w:t>
      </w:r>
    </w:p>
    <w:p>
      <w:pPr>
        <w:pStyle w:val="ListBullet"/>
        <w:ind w:left="360"/>
      </w:pPr>
      <w:r>
        <w:t>NFR-003: Данные пользователей должны храниться в зашифрованном виде</w:t>
      </w:r>
    </w:p>
    <w:p>
      <w:pPr>
        <w:pStyle w:val="ListBullet"/>
        <w:ind w:left="360"/>
      </w:pPr>
      <w:r>
        <w:t>NFR-004: Сервис должен соответствовать требованиям GDPR</w:t>
      </w:r>
    </w:p>
    <w:p>
      <w:pPr>
        <w:pStyle w:val="CorporateHeading3"/>
      </w:pPr>
      <w:r>
        <w:t>Usability</w:t>
      </w:r>
    </w:p>
    <w:p>
      <w:pPr>
        <w:pStyle w:val="ListBullet"/>
        <w:ind w:left="360"/>
      </w:pPr>
      <w:r>
        <w:t>NFR-005: Интерфейс должен быть интуитивно понятным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Use Cases</w:t>
      </w:r>
    </w:p>
    <w:p>
      <w:pPr>
        <w:pStyle w:val="CorporateHeading3"/>
      </w:pPr>
      <w:r>
        <w:t>UC-001: Сброс Пароля</w:t>
      </w:r>
    </w:p>
    <w:p>
      <w:r/>
      <w:r>
        <w:rPr>
          <w:b/>
        </w:rPr>
        <w:t>Actor:</w:t>
      </w:r>
      <w:r>
        <w:t xml:space="preserve"> Пользователь</w:t>
      </w:r>
    </w:p>
    <w:p>
      <w:r/>
      <w:r>
        <w:rPr>
          <w:b/>
        </w:rPr>
        <w:t>Preconditions:</w:t>
      </w:r>
      <w:r/>
    </w:p>
    <w:p>
      <w:pPr>
        <w:pStyle w:val="ListBullet"/>
        <w:ind w:left="360"/>
      </w:pPr>
      <w:r>
        <w:t>Пользователь имеет действующий аккаунт</w:t>
      </w:r>
    </w:p>
    <w:p>
      <w:pPr>
        <w:pStyle w:val="ListBullet"/>
        <w:ind w:left="360"/>
      </w:pPr>
      <w:r>
        <w:t>Пользователь имеет доступ к электронному адресу</w:t>
      </w:r>
    </w:p>
    <w:p>
      <w:r/>
      <w:r>
        <w:rPr>
          <w:b/>
        </w:rPr>
        <w:t>Main Flow:</w:t>
      </w:r>
      <w:r/>
    </w:p>
    <w:p>
      <w:pPr>
        <w:pStyle w:val="ListNumber"/>
        <w:ind w:left="360"/>
      </w:pPr>
      <w:r>
        <w:t>Пользователь запрашивает сброс пароля</w:t>
      </w:r>
    </w:p>
    <w:p>
      <w:pPr>
        <w:pStyle w:val="ListNumber"/>
        <w:ind w:left="360"/>
      </w:pPr>
      <w:r>
        <w:t>Сервис отправляет письмо на электронный адрес пользователя</w:t>
      </w:r>
    </w:p>
    <w:p>
      <w:pPr>
        <w:pStyle w:val="ListNumber"/>
        <w:ind w:left="360"/>
      </w:pPr>
      <w:r>
        <w:t>Пользователь переходит по ссылке в письме и устанавливает новый пароль</w:t>
      </w:r>
    </w:p>
    <w:p>
      <w:r/>
      <w:r>
        <w:rPr>
          <w:b/>
        </w:rPr>
        <w:t>Alternative Flows:</w:t>
      </w:r>
      <w:r/>
    </w:p>
    <w:p>
      <w:pPr>
        <w:pStyle w:val="ListBullet"/>
        <w:ind w:left="360"/>
      </w:pPr>
      <w:r>
        <w:t>A1: Пользователь не получает письмо</w:t>
      </w:r>
    </w:p>
    <w:p>
      <w:r/>
      <w:r>
        <w:rPr>
          <w:b/>
        </w:rPr>
        <w:t>Exception Flows:</w:t>
      </w:r>
      <w:r/>
    </w:p>
    <w:p>
      <w:pPr>
        <w:pStyle w:val="ListBullet"/>
        <w:ind w:left="360"/>
      </w:pPr>
      <w:r>
        <w:t>E1: Сервис не может отправить письмо</w:t>
      </w:r>
    </w:p>
    <w:p>
      <w:r/>
      <w:r>
        <w:rPr>
          <w:b/>
        </w:rPr>
        <w:t>Postconditions:</w:t>
      </w:r>
      <w:r/>
    </w:p>
    <w:p>
      <w:pPr>
        <w:pStyle w:val="ListBullet"/>
        <w:ind w:left="360"/>
      </w:pPr>
      <w:r>
        <w:t>Пользователь может войти в аккаунт с новым паролем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Process Flow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flowchart TD</w:t>
        <w:br/>
        <w:t xml:space="preserve">    A[Пользователь запрашивает сброс пароля] --&gt; B{Сервис отправляет письмо}</w:t>
        <w:br/>
        <w:t xml:space="preserve">    B --&gt;|Успешно| C[Пользователь получает письмо]</w:t>
        <w:br/>
        <w:t xml:space="preserve">    B --&gt;|Не успешно| D[Сервис не может отправить письмо]</w:t>
        <w:br/>
        <w:t xml:space="preserve">    C --&gt; E[Пользователь устанавливает новый пароль]</w:t>
        <w:br/>
        <w:t xml:space="preserve">    D --&gt; E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Data Requirements</w:t>
      </w:r>
    </w:p>
    <w:p>
      <w:pPr>
        <w:pStyle w:val="CorporateHeading3"/>
      </w:pPr>
      <w:r>
        <w:t>Data Entities</w:t>
      </w:r>
    </w:p>
    <w:p>
      <w:pPr>
        <w:pStyle w:val="ListBullet"/>
        <w:ind w:left="360"/>
      </w:pPr>
      <w:r>
        <w:t>Пользователь: Имя, электронный адрес, пароль</w:t>
      </w:r>
    </w:p>
    <w:p>
      <w:pPr>
        <w:pStyle w:val="CorporateHeading3"/>
      </w:pPr>
      <w:r>
        <w:t>Data Sources</w:t>
      </w:r>
    </w:p>
    <w:p>
      <w:pPr>
        <w:pStyle w:val="ListBullet"/>
        <w:ind w:left="360"/>
      </w:pPr>
      <w:r>
        <w:t>База данных пользователей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Integration Points</w:t>
      </w:r>
    </w:p>
    <w:p>
      <w:pPr>
        <w:pStyle w:val="CorporateHeading3"/>
      </w:pPr>
      <w:r>
        <w:t>Internal Systems</w:t>
      </w:r>
    </w:p>
    <w:p>
      <w:pPr>
        <w:pStyle w:val="ListBullet"/>
        <w:ind w:left="360"/>
      </w:pPr>
      <w:r>
        <w:t>Система управления пользователями</w:t>
      </w:r>
    </w:p>
    <w:p>
      <w:pPr>
        <w:pStyle w:val="CorporateHeading3"/>
      </w:pPr>
      <w:r>
        <w:t>External Systems</w:t>
      </w:r>
    </w:p>
    <w:p>
      <w:pPr>
        <w:pStyle w:val="ListBullet"/>
        <w:ind w:left="360"/>
      </w:pPr>
      <w:r>
        <w:t>SMTP-сервис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Compliance &amp; Legal</w:t>
      </w:r>
    </w:p>
    <w:p>
      <w:pPr>
        <w:pStyle w:val="CorporateHeading3"/>
      </w:pPr>
      <w:r>
        <w:t>Regulatory Requirements</w:t>
      </w:r>
    </w:p>
    <w:p>
      <w:pPr>
        <w:pStyle w:val="ListBullet"/>
        <w:ind w:left="360"/>
      </w:pPr>
      <w:r>
        <w:t>GDPR</w:t>
      </w:r>
    </w:p>
    <w:p>
      <w:pPr>
        <w:pStyle w:val="CorporateHeading3"/>
      </w:pPr>
      <w:r>
        <w:t>Legal Considerations</w:t>
      </w:r>
    </w:p>
    <w:p>
      <w:pPr>
        <w:pStyle w:val="ListBullet"/>
        <w:ind w:left="360"/>
      </w:pPr>
      <w:r>
        <w:t>Сервис должен соответствовать требованиям законодательства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13. Dependencies &amp; Assumptions</w:t>
      </w:r>
    </w:p>
    <w:p>
      <w:r/>
      <w:r>
        <w:rPr>
          <w:b/>
        </w:rPr>
        <w:t>Dependencies:</w:t>
      </w:r>
      <w:r/>
    </w:p>
    <w:p>
      <w:pPr>
        <w:pStyle w:val="ListBullet"/>
        <w:ind w:left="360"/>
      </w:pPr>
      <w:r>
        <w:t>Система управления пользователями</w:t>
      </w:r>
    </w:p>
    <w:p>
      <w:pPr>
        <w:pStyle w:val="ListBullet"/>
        <w:ind w:left="360"/>
      </w:pPr>
      <w:r>
        <w:t>SMTP-сервис</w:t>
      </w:r>
    </w:p>
    <w:p>
      <w:r/>
      <w:r>
        <w:rPr>
          <w:b/>
        </w:rPr>
        <w:t>Assumptions:</w:t>
      </w:r>
      <w:r/>
    </w:p>
    <w:p>
      <w:pPr>
        <w:pStyle w:val="ListBullet"/>
        <w:ind w:left="360"/>
      </w:pPr>
      <w:r>
        <w:t>Пользователи имеют доступ к электронному адресу</w:t>
      </w:r>
    </w:p>
    <w:p>
      <w:pPr>
        <w:pStyle w:val="ListBullet"/>
        <w:ind w:left="360"/>
      </w:pPr>
      <w:r>
        <w:t>Сервис может отправлять письма</w:t>
      </w:r>
    </w:p>
    <w:p>
      <w:r/>
      <w:r>
        <w:rPr>
          <w:b/>
        </w:rPr>
        <w:t>Constraints:</w:t>
      </w:r>
      <w:r/>
    </w:p>
    <w:p>
      <w:pPr>
        <w:pStyle w:val="ListBullet"/>
        <w:ind w:left="360"/>
      </w:pPr>
      <w:r>
        <w:t>Сервис должен быть разработан в течение 6 недель</w:t>
      </w:r>
    </w:p>
    <w:p>
      <w:pPr>
        <w:pStyle w:val="ListBullet"/>
        <w:ind w:left="360"/>
      </w:pPr>
      <w:r>
        <w:t>Сервис должен быть запущен в течение 3 месяцев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14.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Risk ID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Сервис не может отправить письма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Использовать резервный SMTP-сервис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15. Implementation Plan</w:t>
      </w:r>
    </w:p>
    <w:p>
      <w:pPr>
        <w:pStyle w:val="CorporateHeading3"/>
      </w:pPr>
      <w:r>
        <w:t>Timeline: 6 недель</w:t>
      </w:r>
    </w:p>
    <w:p>
      <w:r/>
      <w:r>
        <w:rPr>
          <w:b/>
        </w:rPr>
        <w:t>Phase 1: Discovery &amp; Design</w:t>
      </w:r>
      <w:r>
        <w:t xml:space="preserve"> (1 неделя)</w:t>
      </w:r>
    </w:p>
    <w:p>
      <w:pPr>
        <w:pStyle w:val="ListBullet"/>
        <w:ind w:left="360"/>
      </w:pPr>
      <w:r>
        <w:t>Определение требований</w:t>
      </w:r>
    </w:p>
    <w:p>
      <w:pPr>
        <w:pStyle w:val="ListBullet"/>
        <w:ind w:left="360"/>
      </w:pPr>
      <w:r>
        <w:t>Проектирование сервиса</w:t>
      </w:r>
    </w:p>
    <w:p>
      <w:r/>
      <w:r>
        <w:rPr>
          <w:b/>
        </w:rPr>
        <w:t>Phase 2: Development</w:t>
      </w:r>
      <w:r>
        <w:t xml:space="preserve"> (3 недели)</w:t>
      </w:r>
    </w:p>
    <w:p>
      <w:pPr>
        <w:pStyle w:val="ListBullet"/>
        <w:ind w:left="360"/>
      </w:pPr>
      <w:r>
        <w:t>Разработка сервиса</w:t>
      </w:r>
    </w:p>
    <w:p>
      <w:pPr>
        <w:pStyle w:val="ListBullet"/>
        <w:ind w:left="360"/>
      </w:pPr>
      <w:r>
        <w:t>Интеграция с системой управления пользователями</w:t>
      </w:r>
    </w:p>
    <w:p>
      <w:r/>
      <w:r>
        <w:rPr>
          <w:b/>
        </w:rPr>
        <w:t>Phase 3: Testing &amp; QA</w:t>
      </w:r>
      <w:r>
        <w:t xml:space="preserve"> (1 неделя)</w:t>
      </w:r>
    </w:p>
    <w:p>
      <w:pPr>
        <w:pStyle w:val="ListBullet"/>
        <w:ind w:left="360"/>
      </w:pPr>
      <w:r>
        <w:t>Тестирование сервиса</w:t>
      </w:r>
    </w:p>
    <w:p>
      <w:pPr>
        <w:pStyle w:val="ListBullet"/>
        <w:ind w:left="360"/>
      </w:pPr>
      <w:r>
        <w:t>Исправление ошибок</w:t>
      </w:r>
    </w:p>
    <w:p>
      <w:r/>
      <w:r>
        <w:rPr>
          <w:b/>
        </w:rPr>
        <w:t>Phase 4: Deployment</w:t>
      </w:r>
      <w:r>
        <w:t xml:space="preserve"> (1 неделя)</w:t>
      </w:r>
    </w:p>
    <w:p>
      <w:pPr>
        <w:pStyle w:val="ListBullet"/>
        <w:ind w:left="360"/>
      </w:pPr>
      <w:r>
        <w:t>Развертывание сервиса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16. Success Metrics &amp; KPIs</w:t>
      </w:r>
    </w:p>
    <w:p>
      <w:r/>
      <w:r>
        <w:rPr>
          <w:b/>
        </w:rPr>
        <w:t>Launch Metrics:</w:t>
      </w:r>
      <w:r/>
    </w:p>
    <w:p>
      <w:pPr>
        <w:pStyle w:val="ListBullet"/>
        <w:ind w:left="360"/>
      </w:pPr>
      <w:r>
        <w:t>Уменьшение времени восстановления пароля на 30%</w:t>
      </w:r>
    </w:p>
    <w:p>
      <w:pPr>
        <w:pStyle w:val="ListBullet"/>
        <w:ind w:left="360"/>
      </w:pPr>
      <w:r>
        <w:t>Увеличение удовлетворенности пользователей на 20%</w:t>
      </w:r>
    </w:p>
    <w:p>
      <w:r/>
      <w:r>
        <w:rPr>
          <w:b/>
        </w:rPr>
        <w:t>Post-Launch Tracking:</w:t>
      </w:r>
      <w:r/>
    </w:p>
    <w:p>
      <w:pPr>
        <w:pStyle w:val="ListBullet"/>
        <w:ind w:left="360"/>
      </w:pPr>
      <w:r>
        <w:t>Ежедневный мониторинг сервиса</w:t>
      </w:r>
    </w:p>
    <w:p>
      <w:pPr>
        <w:pStyle w:val="ListBullet"/>
        <w:ind w:left="360"/>
      </w:pPr>
      <w:r>
        <w:t>Еженедельные обзоры результатов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17. Budget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Cost (тг)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Разработка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Инфраструктура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200 000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Тестирование и QA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**800 000**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18. Appendix</w:t>
      </w:r>
    </w:p>
    <w:p>
      <w:pPr>
        <w:pStyle w:val="CorporateHeading3"/>
      </w:pPr>
      <w:r>
        <w:t>A. Glossary</w:t>
      </w:r>
    </w:p>
    <w:p>
      <w:pPr>
        <w:pStyle w:val="ListBullet"/>
        <w:ind w:left="360"/>
      </w:pPr>
      <w:r>
        <w:t>SMTP: Протокол отправки электронной почты</w:t>
      </w:r>
    </w:p>
    <w:p>
      <w:pPr>
        <w:pStyle w:val="CorporateHeading3"/>
      </w:pPr>
      <w:r>
        <w:t>B. References</w:t>
      </w:r>
    </w:p>
    <w:p>
      <w:pPr>
        <w:pStyle w:val="ListBullet"/>
        <w:ind w:left="360"/>
      </w:pPr>
      <w:r>
        <w:t>Документация по SMTP</w:t>
      </w:r>
    </w:p>
    <w:p>
      <w:pPr>
        <w:pStyle w:val="CorporateHeading3"/>
      </w:pPr>
      <w:r>
        <w:t>C.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document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27.11.2025 02:12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