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529B"/>
          <w:sz w:val="56"/>
        </w:rPr>
        <w:t>ForteBank</w:t>
      </w:r>
    </w:p>
    <w:p>
      <w:pPr>
        <w:jc w:val="center"/>
      </w:pPr>
      <w:r>
        <w:rPr>
          <w:rFonts w:ascii="Arial" w:hAnsi="Arial"/>
          <w:color w:val="666666"/>
          <w:sz w:val="24"/>
        </w:rPr>
        <w:t>Business Analysis Department</w:t>
      </w:r>
    </w:p>
    <w:p>
      <w:r>
        <w:t>________________________________________________________________________________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Тип документа: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Business Requirements 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Дата создания: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27.11.2025 05:24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Автор: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AI Business Analyst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666666"/>
                <w:sz w:val="20"/>
              </w:rPr>
              <w:t>Статус:</w:t>
            </w:r>
          </w:p>
        </w:tc>
        <w:tc>
          <w:tcPr>
            <w:tcW w:type="dxa" w:w="4320"/>
          </w:tcPr>
          <w:p>
            <w:r>
              <w:rPr>
                <w:color w:val="222222"/>
                <w:sz w:val="20"/>
              </w:rPr>
              <w:t>Draft - На согласовании</w:t>
            </w:r>
          </w:p>
        </w:tc>
      </w:tr>
    </w:tbl>
    <w:p/>
    <w:p>
      <w:pPr>
        <w:pStyle w:val="CorporateHeading1"/>
      </w:pPr>
      <w:r>
        <w:t>Business Requirements Document</w:t>
      </w:r>
    </w:p>
    <w:p>
      <w:pPr>
        <w:pStyle w:val="CorporateHeading2"/>
      </w:pPr>
      <w:r>
        <w:t>Система Обработки Платежей с Интеграцией Банковского API</w:t>
      </w:r>
    </w:p>
    <w:p>
      <w:r/>
      <w:r>
        <w:rPr>
          <w:b/>
        </w:rPr>
        <w:t>Дата создания:</w:t>
      </w:r>
      <w:r>
        <w:t xml:space="preserve"> 2025-11-27  </w:t>
      </w:r>
    </w:p>
    <w:p>
      <w:r/>
      <w:r>
        <w:rPr>
          <w:b/>
        </w:rPr>
        <w:t>Автор:</w:t>
      </w:r>
      <w:r>
        <w:t xml:space="preserve"> AI Business Analyst  </w:t>
      </w:r>
    </w:p>
    <w:p>
      <w:r/>
      <w:r>
        <w:rPr>
          <w:b/>
        </w:rPr>
        <w:t>Статус:</w:t>
      </w:r>
      <w:r>
        <w:t xml:space="preserve"> Draft  </w:t>
      </w:r>
    </w:p>
    <w:p>
      <w:r/>
      <w:r>
        <w:rPr>
          <w:b/>
        </w:rPr>
        <w:t>Версия:</w:t>
      </w:r>
      <w:r>
        <w:t xml:space="preserve"> 1.0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1. Executive Summary</w:t>
      </w:r>
    </w:p>
    <w:p>
      <w:r>
        <w:t>Новая фича предназначена для системы обработки платежей с интеграцией банковского API, обеспечивая поддержку международных платежных систем (VISA, MasterCard) и местных карт. Цель — упростить процесс оплаты, уменьшить количество отказов при платежах и расширить возможности для пользователей.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2. Business Objective</w:t>
      </w:r>
    </w:p>
    <w:p>
      <w:pPr>
        <w:pStyle w:val="CorporateHeading3"/>
      </w:pPr>
      <w:r>
        <w:t>Problem Statement</w:t>
      </w:r>
    </w:p>
    <w:p>
      <w:r>
        <w:t>Текущая система обработки платежей не поддерживает все необходимые типы платежных карт, что ограничивает возможности пользователей и может привести к потере клиентов.</w:t>
      </w:r>
    </w:p>
    <w:p>
      <w:pPr>
        <w:pStyle w:val="CorporateHeading3"/>
      </w:pPr>
      <w:r>
        <w:t>Success Criteria</w:t>
      </w:r>
    </w:p>
    <w:p>
      <w:pPr>
        <w:pStyle w:val="ListBullet"/>
        <w:ind w:left="360"/>
      </w:pPr>
      <w:r>
        <w:t>**KPI 1:** Увеличение количества успешных платежей на 20% в течение первых 6 месяцев после внедрения.</w:t>
      </w:r>
    </w:p>
    <w:p>
      <w:pPr>
        <w:pStyle w:val="ListBullet"/>
        <w:ind w:left="360"/>
      </w:pPr>
      <w:r>
        <w:t>**KPI 2:** Снижение количества жалоб на непринятые платежи на 30% в течение первых 3 месяцев.</w:t>
      </w:r>
    </w:p>
    <w:p>
      <w:pPr>
        <w:pStyle w:val="ListBullet"/>
        <w:ind w:left="360"/>
      </w:pPr>
      <w:r>
        <w:t>**KPI 3:** Расширение базы пользователей на 15% за счет поддержки новых типов платежных карт.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3. Scope</w:t>
      </w:r>
    </w:p>
    <w:p>
      <w:pPr>
        <w:pStyle w:val="CorporateHeading3"/>
      </w:pPr>
      <w:r>
        <w:t>In Scope</w:t>
      </w:r>
    </w:p>
    <w:p>
      <w:pPr>
        <w:pStyle w:val="ListBullet"/>
        <w:ind w:left="360"/>
      </w:pPr>
      <w:r>
        <w:t>Интеграция с API банков для поддержки VISA, MasterCard и местных карт.</w:t>
      </w:r>
    </w:p>
    <w:p>
      <w:pPr>
        <w:pStyle w:val="ListBullet"/>
        <w:ind w:left="360"/>
      </w:pPr>
      <w:r>
        <w:t>Разработка нового интерфейса для ввода данных платежных карт.</w:t>
      </w:r>
    </w:p>
    <w:p>
      <w:pPr>
        <w:pStyle w:val="ListBullet"/>
        <w:ind w:left="360"/>
      </w:pPr>
      <w:r>
        <w:t>Тестирование и отладка системы для обеспечения безопасности и стабильности.</w:t>
      </w:r>
    </w:p>
    <w:p>
      <w:pPr>
        <w:pStyle w:val="CorporateHeading3"/>
      </w:pPr>
      <w:r>
        <w:t>Out of Scope</w:t>
      </w:r>
    </w:p>
    <w:p>
      <w:pPr>
        <w:pStyle w:val="ListBullet"/>
        <w:ind w:left="360"/>
      </w:pPr>
      <w:r>
        <w:t>Разработка мобильного приложения для платежей (будет рассмотрена в будущем).</w:t>
      </w:r>
    </w:p>
    <w:p>
      <w:pPr>
        <w:pStyle w:val="ListBullet"/>
        <w:ind w:left="360"/>
      </w:pPr>
      <w:r>
        <w:t>Интеграция с другими финансовыми системами (не запланирована на данный момент).</w:t>
      </w:r>
    </w:p>
    <w:p>
      <w:pPr>
        <w:pStyle w:val="CorporateHeading3"/>
      </w:pPr>
      <w:r>
        <w:t>Future Considerations</w:t>
      </w:r>
    </w:p>
    <w:p>
      <w:pPr>
        <w:pStyle w:val="ListBullet"/>
        <w:ind w:left="360"/>
      </w:pPr>
      <w:r>
        <w:t>Поддержка новых типов платежных систем (например, Apple Pay, Google Pay).</w:t>
      </w:r>
    </w:p>
    <w:p>
      <w:pPr>
        <w:pStyle w:val="ListBullet"/>
        <w:ind w:left="360"/>
      </w:pPr>
      <w:r>
        <w:t>Внедрение дополнительных biệnований безопасности для защиты данных пользователей.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4.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529B"/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color w:val="00529B"/>
                <w:sz w:val="20"/>
              </w:rPr>
              <w:t>Department</w:t>
            </w:r>
          </w:p>
        </w:tc>
        <w:tc>
          <w:tcPr>
            <w:tcW w:type="dxa" w:w="2880"/>
          </w:tcPr>
          <w:p>
            <w:r>
              <w:rPr>
                <w:b/>
                <w:color w:val="00529B"/>
                <w:sz w:val="20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 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Project ownership &amp; vision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Architecture &amp; implementation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Risk 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Risk assessment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Compliance Officer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Compliance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Regulatory approval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CorporateHeading2"/>
      </w:pPr>
      <w:r>
        <w:t>5. Target Audience</w:t>
      </w:r>
    </w:p>
    <w:p>
      <w:r/>
      <w:r>
        <w:rPr>
          <w:b/>
        </w:rPr>
        <w:t>Primary Users:</w:t>
      </w:r>
      <w:r>
        <w:t xml:space="preserve"> Пользователи, осуществляющие платежи через систему.</w:t>
      </w:r>
    </w:p>
    <w:p>
      <w:r/>
      <w:r>
        <w:rPr>
          <w:b/>
        </w:rPr>
        <w:t>User Segments:</w:t>
      </w:r>
      <w:r/>
    </w:p>
    <w:p>
      <w:pPr>
        <w:pStyle w:val="ListBullet"/>
        <w:ind w:left="360"/>
      </w:pPr>
      <w:r>
        <w:t>**Segment 1:** Физические лица, осуществляющие личные платежи.</w:t>
      </w:r>
    </w:p>
    <w:p>
      <w:pPr>
        <w:pStyle w:val="ListBullet"/>
        <w:ind w:left="360"/>
      </w:pPr>
      <w:r>
        <w:t>**Segment 2:** Бизнес-пользователи, осуществляющие платежи за товары и услуги.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6. Functional Requirements</w:t>
      </w:r>
    </w:p>
    <w:p>
      <w:pPr>
        <w:pStyle w:val="CorporateHeading3"/>
      </w:pPr>
      <w:r>
        <w:t>FR-001: Поддержка VISA</w:t>
      </w:r>
    </w:p>
    <w:p>
      <w:pPr>
        <w:pStyle w:val="ListBullet"/>
        <w:ind w:left="360"/>
      </w:pPr>
      <w:r>
        <w:t>**Priority:** Critical</w:t>
      </w:r>
    </w:p>
    <w:p>
      <w:pPr>
        <w:pStyle w:val="ListBullet"/>
        <w:ind w:left="360"/>
      </w:pPr>
      <w:r>
        <w:t>**Description:** Система должна поддерживать платежи с помощью карт VISA.</w:t>
      </w:r>
    </w:p>
    <w:p>
      <w:pPr>
        <w:pStyle w:val="ListBullet"/>
        <w:ind w:left="360"/>
      </w:pPr>
      <w:r>
        <w:t>**User Story:** As a пользователь, I want чтобы система поддерживала платежи с помощью карт VISA, so that я могу осуществлять платежи без ограничений.</w:t>
      </w:r>
    </w:p>
    <w:p>
      <w:pPr>
        <w:pStyle w:val="ListBullet"/>
        <w:ind w:left="360"/>
      </w:pPr>
      <w:r>
        <w:t>**Acceptance Criteria:**</w:t>
      </w:r>
    </w:p>
    <w:p>
      <w:pPr>
        <w:pStyle w:val="ListBullet"/>
        <w:ind w:left="360"/>
      </w:pPr>
      <w:r>
        <w:t>AC1: Система успешно обрабатывает платежи с помощью карт VISA.</w:t>
      </w:r>
    </w:p>
    <w:p>
      <w:pPr>
        <w:pStyle w:val="ListBullet"/>
        <w:ind w:left="360"/>
      </w:pPr>
      <w:r>
        <w:t>AC2: Система корректно отображает информацию о платеже.</w:t>
      </w:r>
    </w:p>
    <w:p>
      <w:pPr>
        <w:pStyle w:val="CorporateHeading3"/>
      </w:pPr>
      <w:r>
        <w:t>FR-002: Поддержка MasterCard</w:t>
      </w:r>
    </w:p>
    <w:p>
      <w:pPr>
        <w:pStyle w:val="ListBullet"/>
        <w:ind w:left="360"/>
      </w:pPr>
      <w:r>
        <w:t>**Priority:** Critical</w:t>
      </w:r>
    </w:p>
    <w:p>
      <w:pPr>
        <w:pStyle w:val="ListBullet"/>
        <w:ind w:left="360"/>
      </w:pPr>
      <w:r>
        <w:t>**Description:** Система должна поддерживать платежи с помощью карт MasterCard.</w:t>
      </w:r>
    </w:p>
    <w:p>
      <w:pPr>
        <w:pStyle w:val="ListBullet"/>
        <w:ind w:left="360"/>
      </w:pPr>
      <w:r>
        <w:t>**User Story:** As a пользователь, I want чтобы система поддерживала платежи с помощью карт MasterCard, so that я могу осуществлять платежи без ограничений.</w:t>
      </w:r>
    </w:p>
    <w:p>
      <w:pPr>
        <w:pStyle w:val="ListBullet"/>
        <w:ind w:left="360"/>
      </w:pPr>
      <w:r>
        <w:t>**Acceptance Criteria:**</w:t>
      </w:r>
    </w:p>
    <w:p>
      <w:pPr>
        <w:pStyle w:val="ListBullet"/>
        <w:ind w:left="360"/>
      </w:pPr>
      <w:r>
        <w:t>AC1: Система успешно обрабатывает платежи с помощью карт MasterCard.</w:t>
      </w:r>
    </w:p>
    <w:p>
      <w:pPr>
        <w:pStyle w:val="ListBullet"/>
        <w:ind w:left="360"/>
      </w:pPr>
      <w:r>
        <w:t>AC2: Система корректно отображает информацию о платеже.</w:t>
      </w:r>
    </w:p>
    <w:p>
      <w:pPr>
        <w:pStyle w:val="CorporateHeading3"/>
      </w:pPr>
      <w:r>
        <w:t>FR-003: Поддержка Местных Карт</w:t>
      </w:r>
    </w:p>
    <w:p>
      <w:pPr>
        <w:pStyle w:val="ListBullet"/>
        <w:ind w:left="360"/>
      </w:pPr>
      <w:r>
        <w:t>**Priority:** High</w:t>
      </w:r>
    </w:p>
    <w:p>
      <w:pPr>
        <w:pStyle w:val="ListBullet"/>
        <w:ind w:left="360"/>
      </w:pPr>
      <w:r>
        <w:t>**Description:** Система должна поддерживать платежи с помощью местных карт.</w:t>
      </w:r>
    </w:p>
    <w:p>
      <w:pPr>
        <w:pStyle w:val="ListBullet"/>
        <w:ind w:left="360"/>
      </w:pPr>
      <w:r>
        <w:t>**User Story:** As a пользователь, I want чтобы система поддерживала платежи с помощью местных карт, so that я могу осуществлять платежи без ограничений.</w:t>
      </w:r>
    </w:p>
    <w:p>
      <w:pPr>
        <w:pStyle w:val="ListBullet"/>
        <w:ind w:left="360"/>
      </w:pPr>
      <w:r>
        <w:t>**Acceptance Criteria:**</w:t>
      </w:r>
    </w:p>
    <w:p>
      <w:pPr>
        <w:pStyle w:val="ListBullet"/>
        <w:ind w:left="360"/>
      </w:pPr>
      <w:r>
        <w:t>AC1: Система успешно обрабатывает платежи с помощью местных карт.</w:t>
      </w:r>
    </w:p>
    <w:p>
      <w:pPr>
        <w:pStyle w:val="ListBullet"/>
        <w:ind w:left="360"/>
      </w:pPr>
      <w:r>
        <w:t>AC2: Система корректно отображает информацию о платеже.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7. Non-Functional Requirements</w:t>
      </w:r>
    </w:p>
    <w:p>
      <w:pPr>
        <w:pStyle w:val="CorporateHeading3"/>
      </w:pPr>
      <w:r>
        <w:t>Performance</w:t>
      </w:r>
    </w:p>
    <w:p>
      <w:pPr>
        <w:pStyle w:val="ListBullet"/>
        <w:ind w:left="360"/>
      </w:pPr>
      <w:r>
        <w:t>NFR-001: Response time &lt; 2 seconds</w:t>
      </w:r>
    </w:p>
    <w:p>
      <w:pPr>
        <w:pStyle w:val="ListBullet"/>
        <w:ind w:left="360"/>
      </w:pPr>
      <w:r>
        <w:t>NFR-002: Support 10,000 concurrent users</w:t>
      </w:r>
    </w:p>
    <w:p>
      <w:pPr>
        <w:pStyle w:val="ListBullet"/>
        <w:ind w:left="360"/>
      </w:pPr>
      <w:r>
        <w:t>NFR-003: 99.9% availability</w:t>
      </w:r>
    </w:p>
    <w:p>
      <w:pPr>
        <w:pStyle w:val="CorporateHeading3"/>
      </w:pPr>
      <w:r>
        <w:t>Security</w:t>
      </w:r>
    </w:p>
    <w:p>
      <w:pPr>
        <w:pStyle w:val="ListBullet"/>
        <w:ind w:left="360"/>
      </w:pPr>
      <w:r>
        <w:t>NFR-004: Data encryption at rest and in transit</w:t>
      </w:r>
    </w:p>
    <w:p>
      <w:pPr>
        <w:pStyle w:val="ListBullet"/>
        <w:ind w:left="360"/>
      </w:pPr>
      <w:r>
        <w:t>NFR-005: PCI DSS compliance</w:t>
      </w:r>
    </w:p>
    <w:p>
      <w:pPr>
        <w:pStyle w:val="ListBullet"/>
        <w:ind w:left="360"/>
      </w:pPr>
      <w:r>
        <w:t>NFR-006: Multi-factor authentication support</w:t>
      </w:r>
    </w:p>
    <w:p>
      <w:pPr>
        <w:pStyle w:val="CorporateHeading3"/>
      </w:pPr>
      <w:r>
        <w:t>Usability</w:t>
      </w:r>
    </w:p>
    <w:p>
      <w:pPr>
        <w:pStyle w:val="ListBullet"/>
        <w:ind w:left="360"/>
      </w:pPr>
      <w:r>
        <w:t>NFR-007: Intuitive UX, no training required</w:t>
      </w:r>
    </w:p>
    <w:p>
      <w:pPr>
        <w:pStyle w:val="ListBullet"/>
        <w:ind w:left="360"/>
      </w:pPr>
      <w:r>
        <w:t>NFR-008: WCAG 2.1 Level AA accessibility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8. Use Cases</w:t>
      </w:r>
    </w:p>
    <w:p>
      <w:pPr>
        <w:pStyle w:val="CorporateHeading3"/>
      </w:pPr>
      <w:r>
        <w:t>UC-001: Оплата с помощью VISA</w:t>
      </w:r>
    </w:p>
    <w:p>
      <w:r/>
      <w:r>
        <w:rPr>
          <w:b/>
        </w:rPr>
        <w:t>Actor:</w:t>
      </w:r>
      <w:r>
        <w:t xml:space="preserve"> Пользователь</w:t>
      </w:r>
    </w:p>
    <w:p>
      <w:r/>
      <w:r>
        <w:rPr>
          <w:b/>
        </w:rPr>
        <w:t>Preconditions:</w:t>
      </w:r>
      <w:r/>
    </w:p>
    <w:p>
      <w:pPr>
        <w:pStyle w:val="ListBullet"/>
        <w:ind w:left="360"/>
      </w:pPr>
      <w:r>
        <w:t>Пользователь имеет карту VISA.</w:t>
      </w:r>
    </w:p>
    <w:p>
      <w:pPr>
        <w:pStyle w:val="ListBullet"/>
        <w:ind w:left="360"/>
      </w:pPr>
      <w:r>
        <w:t>Система поддерживает карты VISA.</w:t>
      </w:r>
    </w:p>
    <w:p>
      <w:r/>
      <w:r>
        <w:rPr>
          <w:b/>
        </w:rPr>
        <w:t>Main Flow:</w:t>
      </w:r>
      <w:r/>
    </w:p>
    <w:p>
      <w:pPr>
        <w:pStyle w:val="ListNumber"/>
        <w:ind w:left="360"/>
      </w:pPr>
      <w:r>
        <w:t>Пользователь вводит данные карты VISA.</w:t>
      </w:r>
    </w:p>
    <w:p>
      <w:pPr>
        <w:pStyle w:val="ListNumber"/>
        <w:ind w:left="360"/>
      </w:pPr>
      <w:r>
        <w:t>Система проверяет данные карты.</w:t>
      </w:r>
    </w:p>
    <w:p>
      <w:pPr>
        <w:pStyle w:val="ListNumber"/>
        <w:ind w:left="360"/>
      </w:pPr>
      <w:r>
        <w:t>Система обрабатывает платеж.</w:t>
      </w:r>
    </w:p>
    <w:p>
      <w:r/>
      <w:r>
        <w:rPr>
          <w:b/>
        </w:rPr>
        <w:t>Alternative Flows:</w:t>
      </w:r>
      <w:r/>
    </w:p>
    <w:p>
      <w:pPr>
        <w:pStyle w:val="ListBullet"/>
        <w:ind w:left="360"/>
      </w:pPr>
      <w:r>
        <w:t>A1: Пользователь вводит неверные данные карты.</w:t>
      </w:r>
    </w:p>
    <w:p>
      <w:r/>
      <w:r>
        <w:rPr>
          <w:b/>
        </w:rPr>
        <w:t>Exception Flows:</w:t>
      </w:r>
      <w:r/>
    </w:p>
    <w:p>
      <w:pPr>
        <w:pStyle w:val="ListBullet"/>
        <w:ind w:left="360"/>
      </w:pPr>
      <w:r>
        <w:t>E1: Система не может обработать платеж.</w:t>
      </w:r>
    </w:p>
    <w:p>
      <w:r/>
      <w:r>
        <w:rPr>
          <w:b/>
        </w:rPr>
        <w:t>Postconditions:</w:t>
      </w:r>
      <w:r/>
    </w:p>
    <w:p>
      <w:pPr>
        <w:pStyle w:val="ListBullet"/>
        <w:ind w:left="360"/>
      </w:pPr>
      <w:r>
        <w:t>Пользователь получает подтверждение об успешном платеже.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9. Process Flow</w:t>
      </w:r>
    </w:p>
    <w:p>
      <w:pPr>
        <w:spacing w:before="120" w:after="120"/>
        <w:ind w:left="720"/>
      </w:pPr>
      <w:r>
        <w:rPr>
          <w:rFonts w:ascii="Courier New" w:hAnsi="Courier New"/>
          <w:color w:val="000000"/>
          <w:sz w:val="18"/>
        </w:rPr>
        <w:t>flowchart TD</w:t>
        <w:br/>
        <w:t xml:space="preserve">    A[Пользователь вводит данные карты] --&gt; B{Система проверяет данные}</w:t>
        <w:br/>
        <w:t xml:space="preserve">    B --&gt;|Данные верны| C[Система обрабатывает платеж]</w:t>
        <w:br/>
        <w:t xml:space="preserve">    B --&gt;|Данные неверны| D[Система запрашивает повторный ввод]</w:t>
        <w:br/>
        <w:t xml:space="preserve">    C --&gt; E[Пользователь получает подтверждение]</w:t>
        <w:br/>
        <w:t xml:space="preserve">    D --&gt; E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10. Data Requirements</w:t>
      </w:r>
    </w:p>
    <w:p>
      <w:pPr>
        <w:pStyle w:val="CorporateHeading3"/>
      </w:pPr>
      <w:r>
        <w:t>Data Entities</w:t>
      </w:r>
    </w:p>
    <w:p>
      <w:pPr>
        <w:pStyle w:val="ListBullet"/>
        <w:ind w:left="360"/>
      </w:pPr>
      <w:r>
        <w:t>**Пользователь:** Информация о пользователе.</w:t>
      </w:r>
    </w:p>
    <w:p>
      <w:pPr>
        <w:pStyle w:val="ListBullet"/>
        <w:ind w:left="360"/>
      </w:pPr>
      <w:r>
        <w:t>**Карта:** Информация о карте.</w:t>
      </w:r>
    </w:p>
    <w:p>
      <w:pPr>
        <w:pStyle w:val="CorporateHeading3"/>
      </w:pPr>
      <w:r>
        <w:t>Data Sources</w:t>
      </w:r>
    </w:p>
    <w:p>
      <w:pPr>
        <w:pStyle w:val="ListBullet"/>
        <w:ind w:left="360"/>
      </w:pPr>
      <w:r>
        <w:t>**База данных пользователей:** Хранение информации о пользователях.</w:t>
      </w:r>
    </w:p>
    <w:p>
      <w:pPr>
        <w:pStyle w:val="ListBullet"/>
        <w:ind w:left="360"/>
      </w:pPr>
      <w:r>
        <w:t>**База данных карт:** Хранение информации о картах.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11. Integration Points</w:t>
      </w:r>
    </w:p>
    <w:p>
      <w:pPr>
        <w:pStyle w:val="CorporateHeading3"/>
      </w:pPr>
      <w:r>
        <w:t>Internal Systems</w:t>
      </w:r>
    </w:p>
    <w:p>
      <w:pPr>
        <w:pStyle w:val="ListBullet"/>
        <w:ind w:left="360"/>
      </w:pPr>
      <w:r>
        <w:t>**Система обработки платежей:** Интеграция с системой для обработки платежей.</w:t>
      </w:r>
    </w:p>
    <w:p>
      <w:pPr>
        <w:pStyle w:val="ListBullet"/>
        <w:ind w:left="360"/>
      </w:pPr>
      <w:r>
        <w:t>**Система управления пользователями:** Интеграция с системой для управления пользователями.</w:t>
      </w:r>
    </w:p>
    <w:p>
      <w:pPr>
        <w:pStyle w:val="CorporateHeading3"/>
      </w:pPr>
      <w:r>
        <w:t>External Systems</w:t>
      </w:r>
    </w:p>
    <w:p>
      <w:pPr>
        <w:pStyle w:val="ListBullet"/>
        <w:ind w:left="360"/>
      </w:pPr>
      <w:r>
        <w:t>**Банковская система:** Интеграция с банковской системой для проверки данных карт.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12. Compliance &amp; Legal</w:t>
      </w:r>
    </w:p>
    <w:p>
      <w:pPr>
        <w:pStyle w:val="CorporateHeading3"/>
      </w:pPr>
      <w:r>
        <w:t>Regulatory Requirements</w:t>
      </w:r>
    </w:p>
    <w:p>
      <w:pPr>
        <w:pStyle w:val="ListBullet"/>
        <w:ind w:left="360"/>
      </w:pPr>
      <w:r>
        <w:t>**PCI DSS:** Соблюдение требований PCI DSS.</w:t>
      </w:r>
    </w:p>
    <w:p>
      <w:pPr>
        <w:pStyle w:val="ListBullet"/>
        <w:ind w:left="360"/>
      </w:pPr>
      <w:r>
        <w:t>**GDPR:** Соблюдение требований GDPR.</w:t>
      </w:r>
    </w:p>
    <w:p>
      <w:pPr>
        <w:pStyle w:val="CorporateHeading3"/>
      </w:pPr>
      <w:r>
        <w:t>Legal Considerations</w:t>
      </w:r>
    </w:p>
    <w:p>
      <w:pPr>
        <w:pStyle w:val="ListBullet"/>
        <w:ind w:left="360"/>
      </w:pPr>
      <w:r>
        <w:t>**Законодательство о защите данных:** Соблюдение законодательства о защите данных.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13. Dependencies &amp; Assumptions</w:t>
      </w:r>
    </w:p>
    <w:p>
      <w:r/>
      <w:r>
        <w:rPr>
          <w:b/>
        </w:rPr>
        <w:t>Dependencies:</w:t>
      </w:r>
      <w:r/>
    </w:p>
    <w:p>
      <w:pPr>
        <w:pStyle w:val="ListBullet"/>
        <w:ind w:left="360"/>
      </w:pPr>
      <w:r>
        <w:t>**Банковская система:** Зависимость от банковской системы для проверки данных карт.</w:t>
      </w:r>
    </w:p>
    <w:p>
      <w:pPr>
        <w:pStyle w:val="ListBullet"/>
        <w:ind w:left="360"/>
      </w:pPr>
      <w:r>
        <w:t>**Система обработки платежей:** Зависимость от системы обработки платежей для обработки платежей.</w:t>
      </w:r>
    </w:p>
    <w:p>
      <w:r/>
      <w:r>
        <w:rPr>
          <w:b/>
        </w:rPr>
        <w:t>Assumptions:</w:t>
      </w:r>
      <w:r/>
    </w:p>
    <w:p>
      <w:pPr>
        <w:pStyle w:val="ListBullet"/>
        <w:ind w:left="360"/>
      </w:pPr>
      <w:r>
        <w:t>**Доступность банковской системы:** Предполагается, что банковская система всегда доступна.</w:t>
      </w:r>
    </w:p>
    <w:p>
      <w:pPr>
        <w:pStyle w:val="ListBullet"/>
        <w:ind w:left="360"/>
      </w:pPr>
      <w:r>
        <w:t>**Стабильность системы обработки платежей:** Предполагается, что система обработки платежей всегда стабильна.</w:t>
      </w:r>
    </w:p>
    <w:p>
      <w:r/>
      <w:r>
        <w:rPr>
          <w:b/>
        </w:rPr>
        <w:t>Constraints:</w:t>
      </w:r>
      <w:r/>
    </w:p>
    <w:p>
      <w:pPr>
        <w:pStyle w:val="ListBullet"/>
        <w:ind w:left="360"/>
      </w:pPr>
      <w:r>
        <w:t>**Безопасность:** Система должна обеспечивать безопасность данных пользователей.</w:t>
      </w:r>
    </w:p>
    <w:p>
      <w:pPr>
        <w:pStyle w:val="ListBullet"/>
        <w:ind w:left="360"/>
      </w:pPr>
      <w:r>
        <w:t>**Производительность:** Система должна обеспечивать высокую производительность.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14.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00529B"/>
                <w:sz w:val="20"/>
              </w:rPr>
              <w:t>Risk ID</w:t>
            </w:r>
          </w:p>
        </w:tc>
        <w:tc>
          <w:tcPr>
            <w:tcW w:type="dxa" w:w="1728"/>
          </w:tcPr>
          <w:p>
            <w:r>
              <w:rPr>
                <w:b/>
                <w:color w:val="00529B"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color w:val="00529B"/>
                <w:sz w:val="20"/>
              </w:rPr>
              <w:t>Probability</w:t>
            </w:r>
          </w:p>
        </w:tc>
        <w:tc>
          <w:tcPr>
            <w:tcW w:type="dxa" w:w="1728"/>
          </w:tcPr>
          <w:p>
            <w:r>
              <w:rPr>
                <w:b/>
                <w:color w:val="00529B"/>
                <w:sz w:val="20"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  <w:color w:val="00529B"/>
                <w:sz w:val="20"/>
              </w:rPr>
              <w:t>Mitigation Strategy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R-001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Нарушение безопасности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Реализация дополнительных мер безопасности.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R-002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Сбой системы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Регулярное обновление и тестирование системы.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CorporateHeading2"/>
      </w:pPr>
      <w:r>
        <w:t>15. Implementation Plan</w:t>
      </w:r>
    </w:p>
    <w:p>
      <w:pPr>
        <w:pStyle w:val="CorporateHeading3"/>
      </w:pPr>
      <w:r>
        <w:t>Timeline: 12 weeks</w:t>
      </w:r>
    </w:p>
    <w:p>
      <w:r/>
      <w:r>
        <w:rPr>
          <w:b/>
        </w:rPr>
        <w:t>Phase 1: Discovery &amp; Design</w:t>
      </w:r>
      <w:r>
        <w:t xml:space="preserve"> (2 weeks)</w:t>
      </w:r>
    </w:p>
    <w:p>
      <w:pPr>
        <w:pStyle w:val="ListBullet"/>
        <w:ind w:left="360"/>
      </w:pPr>
      <w:r>
        <w:t>Week 1: Requirements finalization, UX design</w:t>
      </w:r>
    </w:p>
    <w:p>
      <w:pPr>
        <w:pStyle w:val="ListBullet"/>
        <w:ind w:left="360"/>
      </w:pPr>
      <w:r>
        <w:t>Week 2: Technical design, API specifications</w:t>
      </w:r>
    </w:p>
    <w:p>
      <w:r/>
      <w:r>
        <w:rPr>
          <w:b/>
        </w:rPr>
        <w:t>Phase 2: Development</w:t>
      </w:r>
      <w:r>
        <w:t xml:space="preserve"> (4-6 weeks)</w:t>
      </w:r>
    </w:p>
    <w:p>
      <w:pPr>
        <w:pStyle w:val="ListBullet"/>
        <w:ind w:left="360"/>
      </w:pPr>
      <w:r>
        <w:t>Week 3-4: Frontend development</w:t>
      </w:r>
    </w:p>
    <w:p>
      <w:pPr>
        <w:pStyle w:val="ListBullet"/>
        <w:ind w:left="360"/>
      </w:pPr>
      <w:r>
        <w:t>Week 5-6: Backend development</w:t>
      </w:r>
    </w:p>
    <w:p>
      <w:pPr>
        <w:pStyle w:val="ListBullet"/>
        <w:ind w:left="360"/>
      </w:pPr>
      <w:r>
        <w:t>Week 7-8: Integration &amp; testing</w:t>
      </w:r>
    </w:p>
    <w:p>
      <w:r/>
      <w:r>
        <w:rPr>
          <w:b/>
        </w:rPr>
        <w:t>Phase 3: Testing &amp; QA</w:t>
      </w:r>
      <w:r>
        <w:t xml:space="preserve"> (2 weeks)</w:t>
      </w:r>
    </w:p>
    <w:p>
      <w:pPr>
        <w:pStyle w:val="ListBullet"/>
        <w:ind w:left="360"/>
      </w:pPr>
      <w:r>
        <w:t>Week 9: QA testing, bug fixes</w:t>
      </w:r>
    </w:p>
    <w:p>
      <w:pPr>
        <w:pStyle w:val="ListBullet"/>
        <w:ind w:left="360"/>
      </w:pPr>
      <w:r>
        <w:t>Week 10: UAT with beta users</w:t>
      </w:r>
    </w:p>
    <w:p>
      <w:r/>
      <w:r>
        <w:rPr>
          <w:b/>
        </w:rPr>
        <w:t>Phase 4: Deployment</w:t>
      </w:r>
      <w:r>
        <w:t xml:space="preserve"> (1 week)</w:t>
      </w:r>
    </w:p>
    <w:p>
      <w:pPr>
        <w:pStyle w:val="ListBullet"/>
        <w:ind w:left="360"/>
      </w:pPr>
      <w:r>
        <w:t>Week 11: Phased rollout (10% → 50% → 100%)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16. Success Metrics &amp; KPIs</w:t>
      </w:r>
    </w:p>
    <w:p>
      <w:r/>
      <w:r>
        <w:rPr>
          <w:b/>
        </w:rPr>
        <w:t>Launch Metrics:</w:t>
      </w:r>
      <w:r/>
    </w:p>
    <w:p>
      <w:pPr>
        <w:pStyle w:val="ListBullet"/>
        <w:ind w:left="360"/>
      </w:pPr>
      <w:r>
        <w:t>**Успешные платежи:** Baseline + Target</w:t>
      </w:r>
    </w:p>
    <w:p>
      <w:pPr>
        <w:pStyle w:val="ListBullet"/>
        <w:ind w:left="360"/>
      </w:pPr>
      <w:r>
        <w:t>**Отказы при платежах:** Baseline + Target</w:t>
      </w:r>
    </w:p>
    <w:p>
      <w:r/>
      <w:r>
        <w:rPr>
          <w:b/>
        </w:rPr>
        <w:t>Post-Launch Tracking:</w:t>
      </w:r>
      <w:r/>
    </w:p>
    <w:p>
      <w:pPr>
        <w:pStyle w:val="ListBullet"/>
        <w:ind w:left="360"/>
      </w:pPr>
      <w:r>
        <w:t>Daily dashboard monitoring</w:t>
      </w:r>
    </w:p>
    <w:p>
      <w:pPr>
        <w:pStyle w:val="ListBullet"/>
        <w:ind w:left="360"/>
      </w:pPr>
      <w:r>
        <w:t>Weekly stakeholder reviews</w:t>
      </w:r>
    </w:p>
    <w:p>
      <w:pPr>
        <w:pStyle w:val="ListBullet"/>
        <w:ind w:left="360"/>
      </w:pPr>
      <w:r>
        <w:t>Monthly performance reports</w:t>
      </w:r>
    </w:p>
    <w:p>
      <w:r>
        <w:t>________________________________________________________________________________</w:t>
      </w:r>
    </w:p>
    <w:p>
      <w:pPr>
        <w:pStyle w:val="CorporateHeading2"/>
      </w:pPr>
      <w:r>
        <w:t>17. Budget Estimate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529B"/>
                <w:sz w:val="20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color w:val="00529B"/>
                <w:sz w:val="20"/>
              </w:rPr>
              <w:t>Cost (тг)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Development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Infrastructure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Testing &amp; QA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**Total**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**800,000**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CorporateHeading2"/>
      </w:pPr>
      <w:r>
        <w:t>18. Appendix</w:t>
      </w:r>
    </w:p>
    <w:p>
      <w:pPr>
        <w:pStyle w:val="CorporateHeading3"/>
      </w:pPr>
      <w:r>
        <w:t>A. Glossary</w:t>
      </w:r>
    </w:p>
    <w:p>
      <w:pPr>
        <w:pStyle w:val="ListBullet"/>
        <w:ind w:left="360"/>
      </w:pPr>
      <w:r>
        <w:t>**VISA:** Международная платежная система.</w:t>
      </w:r>
    </w:p>
    <w:p>
      <w:pPr>
        <w:pStyle w:val="ListBullet"/>
        <w:ind w:left="360"/>
      </w:pPr>
      <w:r>
        <w:t>**MasterCard:** Международная платежная система.</w:t>
      </w:r>
    </w:p>
    <w:p>
      <w:pPr>
        <w:pStyle w:val="CorporateHeading3"/>
      </w:pPr>
      <w:r>
        <w:t>B. References</w:t>
      </w:r>
    </w:p>
    <w:p>
      <w:pPr>
        <w:pStyle w:val="ListBullet"/>
        <w:ind w:left="360"/>
      </w:pPr>
      <w:r>
        <w:t>[Документация по PCI DSS]</w:t>
      </w:r>
    </w:p>
    <w:p>
      <w:pPr>
        <w:pStyle w:val="ListBullet"/>
        <w:ind w:left="360"/>
      </w:pPr>
      <w:r>
        <w:t>[Документация по GDPR]</w:t>
      </w:r>
    </w:p>
    <w:p>
      <w:pPr>
        <w:pStyle w:val="CorporateHeading3"/>
      </w:pPr>
      <w:r>
        <w:t>C. Change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  <w:color w:val="00529B"/>
                <w:sz w:val="20"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2025-11-27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BA Assistant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Initial document</w:t>
            </w:r>
          </w:p>
        </w:tc>
      </w:tr>
    </w:tbl>
    <w:p/>
    <w:p>
      <w:r>
        <w:t>________________________________________________________________________________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rFonts w:ascii="Arial" w:hAnsi="Arial"/>
          <w:i/>
          <w:color w:val="666666"/>
          <w:sz w:val="16"/>
        </w:rPr>
        <w:t>ForteBank JSC | Almaty, Kazakhstan</w:t>
        <w:br/>
        <w:t>Business Analysis Department</w:t>
        <w:br/>
        <w:t>Document generated: 27.11.2025 05:24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rporateHeading1">
    <w:name w:val="Corporate Heading 1"/>
    <w:pPr>
      <w:spacing w:before="240" w:after="120"/>
    </w:pPr>
    <w:rPr>
      <w:rFonts w:ascii="Arial" w:hAnsi="Arial"/>
      <w:b/>
      <w:color w:val="00529B"/>
      <w:sz w:val="48"/>
    </w:rPr>
  </w:style>
  <w:style w:type="paragraph" w:customStyle="1" w:styleId="CorporateHeading2">
    <w:name w:val="Corporate Heading 2"/>
    <w:pPr>
      <w:spacing w:before="200" w:after="80"/>
    </w:pPr>
    <w:rPr>
      <w:rFonts w:ascii="Arial" w:hAnsi="Arial"/>
      <w:b/>
      <w:color w:val="222222"/>
      <w:sz w:val="36"/>
    </w:rPr>
  </w:style>
  <w:style w:type="paragraph" w:customStyle="1" w:styleId="CorporateHeading3">
    <w:name w:val="Corporate Heading 3"/>
    <w:pPr>
      <w:spacing w:before="160" w:after="60"/>
    </w:pPr>
    <w:rPr>
      <w:rFonts w:ascii="Arial" w:hAnsi="Arial"/>
      <w:b/>
      <w:color w:val="666666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