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84DE1" w:rsidR="00584DE1" w:rsidRDefault="00584DE1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>
        <w:rPr>
          <w:rFonts w:ascii="仿宋" w:hAnsi="仿宋" w:hint="eastAsia"/>
          <w:b/>
        </w:rPr>
        <w:t>合同文件</w:t>
      </w:r>
    </w:p>
    <w:p w:rsidP="00584DE1" w:rsidR="00584DE1" w:rsidRDefault="00584DE1">
      <w:pPr>
        <w:spacing w:line="360" w:lineRule="auto"/>
        <w:ind w:firstLine="480" w:firstLineChars="200"/>
        <w:rPr>
          <w:rFonts w:ascii="仿宋" w:hAnsi="仿宋"/>
        </w:rPr>
      </w:pPr>
      <w:r>
        <w:rPr>
          <w:rFonts w:ascii="仿宋" w:hAnsi="仿宋" w:hint="eastAsia"/>
        </w:rPr>
        <w:t>下列文件构成本合同的组成部分，应该认为是一个整体，彼此相互解释，相互补充。为便于解释，组成合同的多个文件的优先支配地位的次序如下：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>
        <w:rPr>
          <w:rFonts w:ascii="仿宋" w:hAnsi="仿宋" w:hint="eastAsia"/>
        </w:rPr>
        <w:t>本合同书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>
        <w:rPr>
          <w:rFonts w:ascii="仿宋" w:hAnsi="仿宋" w:hint="eastAsia"/>
        </w:rPr>
        <w:t>中标通知书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>
        <w:rPr>
          <w:rFonts w:ascii="仿宋" w:hAnsi="仿宋" w:hint="eastAsia"/>
        </w:rPr>
        <w:t>合同条款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>
        <w:rPr>
          <w:rFonts w:ascii="仿宋" w:hAnsi="仿宋" w:hint="eastAsia"/>
        </w:rPr>
        <w:t>投标文件（含澄清文本）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>
        <w:rPr>
          <w:rFonts w:ascii="仿宋" w:hAnsi="仿宋" w:hint="eastAsia"/>
        </w:rPr>
        <w:t>招标文件（含</w:t>
      </w:r>
      <w:r>
        <w:rPr>
          <w:rFonts w:ascii="仿宋" w:hAnsi="仿宋" w:hint="eastAsia"/>
          <w:highlight w:val="yellow"/>
        </w:rPr>
        <w:t>招</w:t>
      </w:r>
      <w:r>
        <w:rPr>
          <w:rFonts w:ascii="仿宋" w:hAnsi="仿宋" w:hint="eastAsia"/>
        </w:rPr>
        <w:t>标文件补充通知）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技术要求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保密协</w:t>
      </w:r>
      <w:r>
        <w:rPr>
          <w:rFonts w:ascii="仿宋" w:hAnsi="仿宋" w:hint="eastAsia"/>
          <w:color w:themeColor="text1" w:val="000000"/>
          <w:highlight w:val="green"/>
        </w:rPr>
        <w:t>议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安全管理协议</w:t>
      </w:r>
    </w:p>
    <w:p w:rsidP="00584DE1" w:rsidR="00584DE1" w:rsidRDefault="00376558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合同</w:t>
      </w:r>
      <w:r w:rsidR="00584DE1">
        <w:rPr>
          <w:rFonts w:ascii="仿宋" w:hAnsi="仿宋" w:hint="eastAsia"/>
          <w:color w:themeColor="text1" w:val="000000"/>
        </w:rPr>
        <w:t>署授权委托书</w:t>
      </w:r>
    </w:p>
    <w:p w:rsidP="00584DE1" w:rsidR="00584DE1" w:rsidRDefault="00584DE1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廉洁承诺书</w:t>
      </w:r>
    </w:p>
    <w:p w:rsidP="00584DE1" w:rsidR="00584DE1" w:rsidRDefault="00584DE1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>
        <w:rPr>
          <w:rFonts w:ascii="仿宋" w:hAnsi="仿宋" w:hint="eastAsia"/>
          <w:b/>
        </w:rPr>
        <w:t>服务内容</w:t>
      </w:r>
    </w:p>
    <w:p w:rsidP="00584DE1" w:rsidR="00584DE1" w:rsidRDefault="00584DE1">
      <w:pPr>
        <w:spacing w:line="360" w:lineRule="auto"/>
        <w:ind w:firstLine="480" w:firstLineChars="200"/>
        <w:rPr>
          <w:rFonts w:ascii="仿宋" w:hAnsi="仿宋"/>
          <w:u w:val="single"/>
        </w:rPr>
      </w:pPr>
      <w:r>
        <w:rPr>
          <w:rFonts w:ascii="仿宋" w:hAnsi="仿宋" w:hint="eastAsia"/>
        </w:rPr>
        <w:t>服</w:t>
      </w:r>
      <w:r w:rsidR="0082511F">
        <w:rPr>
          <w:rFonts w:ascii="仿宋" w:hAnsi="仿宋" w:hint="eastAsia"/>
          <w:highlight w:val="yellow"/>
        </w:rPr>
        <w:t>我</w:t>
      </w:r>
      <w:r>
        <w:rPr>
          <w:rFonts w:ascii="仿宋" w:hAnsi="仿宋" w:hint="eastAsia"/>
        </w:rPr>
        <w:t>内容：</w:t>
      </w:r>
      <w:r>
        <w:rPr>
          <w:rFonts w:ascii="仿宋" w:hAnsi="仿宋" w:hint="eastAsia"/>
          <w:u w:val="single"/>
        </w:rPr>
        <w:t>网络系统技术服务</w:t>
      </w:r>
    </w:p>
    <w:p w:rsidP="00584DE1" w:rsidR="00584DE1" w:rsidRDefault="00584DE1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>
        <w:rPr>
          <w:rFonts w:ascii="仿宋" w:hAnsi="仿宋" w:hint="eastAsia"/>
          <w:b/>
        </w:rPr>
        <w:t>合同总价</w:t>
      </w:r>
    </w:p>
    <w:p w:rsidP="00584DE1" w:rsidR="00584DE1" w:rsidRDefault="00584DE1">
      <w:pPr>
        <w:spacing w:line="360" w:lineRule="auto"/>
        <w:ind w:firstLine="480" w:firstLineChars="200"/>
        <w:rPr>
          <w:rFonts w:ascii="仿宋" w:hAnsi="仿宋"/>
          <w:u w:val="single"/>
        </w:rPr>
      </w:pPr>
      <w:r>
        <w:rPr>
          <w:rFonts w:ascii="仿宋" w:hAnsi="仿宋" w:hint="eastAsia"/>
        </w:rPr>
        <w:t>本合同总价为</w:t>
      </w:r>
      <w:r>
        <w:rPr>
          <w:rFonts w:ascii="仿宋" w:hAnsi="仿宋" w:hint="eastAsia"/>
          <w:u w:val="single"/>
        </w:rPr>
        <w:t>￥3,208,600</w:t>
      </w:r>
      <w:r>
        <w:rPr>
          <w:rFonts w:ascii="仿宋" w:hAnsi="仿宋" w:hint="eastAsia"/>
        </w:rPr>
        <w:t>元人民币（大写：</w:t>
      </w:r>
      <w:r w:rsidR="00376558">
        <w:rPr>
          <w:rFonts w:ascii="仿宋" w:hAnsi="仿宋" w:hint="eastAsia"/>
          <w:u w:val="single"/>
        </w:rPr>
        <w:t>叁佰</w:t>
      </w:r>
      <w:r>
        <w:rPr>
          <w:rFonts w:ascii="仿宋" w:hAnsi="仿宋" w:hint="eastAsia"/>
          <w:u w:val="single"/>
        </w:rPr>
        <w:t>拾万捌仟陆佰元整</w:t>
      </w:r>
      <w:r>
        <w:rPr>
          <w:rFonts w:ascii="仿宋" w:hAnsi="仿宋" w:hint="eastAsia"/>
        </w:rPr>
        <w:t>）。</w:t>
      </w:r>
    </w:p>
    <w:p w:rsidP="00584DE1" w:rsidR="00584DE1" w:rsidRDefault="00584DE1">
      <w:pPr>
        <w:spacing w:line="360" w:lineRule="auto"/>
        <w:ind w:firstLine="480" w:firstLineChars="200"/>
        <w:rPr>
          <w:rFonts w:ascii="仿宋" w:hAnsi="仿宋"/>
        </w:rPr>
      </w:pPr>
      <w:r>
        <w:rPr>
          <w:rFonts w:ascii="仿宋" w:hAnsi="仿宋" w:hint="eastAsia"/>
        </w:rPr>
        <w:t>分项价格：（单位：人民币</w:t>
      </w:r>
      <w:r>
        <w:rPr>
          <w:rFonts w:ascii="仿宋" w:hAnsi="仿宋" w:hint="eastAsia"/>
          <w:b/>
        </w:rPr>
        <w:t>万元</w:t>
      </w:r>
      <w:r>
        <w:rPr>
          <w:rFonts w:ascii="仿宋" w:hAnsi="仿宋" w:hint="eastAsia"/>
        </w:rPr>
        <w:t>）</w:t>
      </w:r>
    </w:p>
    <w:tbl>
      <w:tblPr>
        <w:tblW w:type="dxa" w:w="8148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770"/>
        <w:gridCol w:w="2269"/>
        <w:gridCol w:w="2556"/>
        <w:gridCol w:w="1132"/>
        <w:gridCol w:w="1421"/>
      </w:tblGrid>
      <w:tr w:rsidR="00584DE1" w:rsidTr="00584DE1">
        <w:trPr>
          <w:trHeight w:val="414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序号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3CEE"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  <w:highlight w:val="green"/>
              </w:rPr>
              <w:t>名称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价格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备注</w:t>
            </w:r>
          </w:p>
        </w:tc>
      </w:tr>
      <w:tr w:rsidR="00584DE1" w:rsidTr="00584DE1">
        <w:trPr>
          <w:trHeight w:val="236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1.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电话支持服务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0.20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88"/>
          <w:jc w:val="center"/>
        </w:trPr>
        <w:tc>
          <w:tcPr>
            <w:tcW w:type="dxa" w:w="770"/>
            <w:vMerge w:val="restart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2.</w:t>
            </w:r>
          </w:p>
        </w:tc>
        <w:tc>
          <w:tcPr>
            <w:tcW w:type="dxa" w:w="2268"/>
            <w:vMerge w:val="restart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基础</w:t>
            </w:r>
            <w:r>
              <w:rPr>
                <w:rFonts w:ascii="仿宋" w:cs="宋体" w:hAnsi="仿宋" w:hint="eastAsia"/>
                <w:kern w:val="0"/>
                <w:highlight w:val="yellow"/>
              </w:rPr>
              <w:t>网</w:t>
            </w:r>
            <w:r>
              <w:rPr>
                <w:rFonts w:ascii="仿宋" w:cs="宋体" w:hAnsi="仿宋" w:hint="eastAsia"/>
                <w:kern w:val="0"/>
              </w:rPr>
              <w:t>络驻场服务</w:t>
            </w:r>
          </w:p>
        </w:tc>
        <w:tc>
          <w:tcPr>
            <w:tcW w:type="dxa" w:w="25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监管</w:t>
            </w:r>
            <w:r>
              <w:rPr>
                <w:rFonts w:ascii="仿宋" w:hAnsi="仿宋" w:hint="eastAsia"/>
                <w:szCs w:val="24"/>
                <w:highlight w:val="yellow"/>
              </w:rPr>
              <w:t>大</w:t>
            </w:r>
            <w:r>
              <w:rPr>
                <w:rFonts w:ascii="仿宋" w:hAnsi="仿宋" w:hint="eastAsia"/>
                <w:szCs w:val="24"/>
              </w:rPr>
              <w:t>楼基础网络维护服务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50.00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88"/>
          <w:jc w:val="center"/>
        </w:trPr>
        <w:tc>
          <w:tcPr>
            <w:tcW w:type="dxa" w:w="6723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4822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5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业务外网维护服务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B6D97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  <w:highlight w:val="green"/>
              </w:rPr>
              <w:t>1</w:t>
            </w:r>
            <w:r w:rsidR="00584DE1">
              <w:rPr>
                <w:rFonts w:ascii="仿宋" w:hAnsi="仿宋" w:hint="eastAsia"/>
                <w:highlight w:val="green"/>
              </w:rPr>
              <w:t>5.00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88"/>
          <w:jc w:val="center"/>
        </w:trPr>
        <w:tc>
          <w:tcPr>
            <w:tcW w:type="dxa" w:w="6723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4822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5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指挥调度网维护服务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25.00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88"/>
          <w:jc w:val="center"/>
        </w:trPr>
        <w:tc>
          <w:tcPr>
            <w:tcW w:type="dxa" w:w="6723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4822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5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现场值班服务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50.00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352"/>
          <w:jc w:val="center"/>
        </w:trPr>
        <w:tc>
          <w:tcPr>
            <w:tcW w:type="dxa" w:w="770"/>
            <w:vMerge w:val="restart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3.</w:t>
            </w:r>
          </w:p>
        </w:tc>
        <w:tc>
          <w:tcPr>
            <w:tcW w:type="dxa" w:w="2268"/>
            <w:vMerge w:val="restart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故障设备抢修与备件更换服务</w:t>
            </w:r>
          </w:p>
        </w:tc>
        <w:tc>
          <w:tcPr>
            <w:tcW w:type="dxa" w:w="25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故障设备抢修服务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17.00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351"/>
          <w:jc w:val="center"/>
        </w:trPr>
        <w:tc>
          <w:tcPr>
            <w:tcW w:type="dxa" w:w="6723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4822"/>
            <w:vMerge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widowControl/>
              <w:jc w:val="left"/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55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备件更换服务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57.00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4.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网络设备巡检服务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8.00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80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5.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1D0677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网络障定位</w:t>
            </w:r>
            <w:r w:rsidR="00584DE1">
              <w:rPr>
                <w:rFonts w:ascii="仿宋" w:cs="宋体" w:hAnsi="仿宋" w:hint="eastAsia"/>
                <w:kern w:val="0"/>
              </w:rPr>
              <w:t>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4.90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6.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网络设备及网管软件补丁服务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10.00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7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IP</w:t>
            </w:r>
            <w:r w:rsidR="00DA1F0C">
              <w:rPr>
                <w:rFonts w:ascii="仿宋" w:cs="宋体" w:hAnsi="仿宋" w:hint="eastAsia"/>
                <w:kern w:val="0"/>
              </w:rPr>
              <w:t>电系统、视</w:t>
            </w:r>
            <w:r>
              <w:rPr>
                <w:rFonts w:ascii="仿宋" w:cs="宋体" w:hAnsi="仿宋" w:hint="eastAsia"/>
                <w:kern w:val="0"/>
              </w:rPr>
              <w:t>会议系统及会议室音响系统驻场服务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25.00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8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  <w:highlight w:val="green"/>
              </w:rPr>
              <w:t>直属</w:t>
            </w:r>
            <w:r>
              <w:rPr>
                <w:rFonts w:ascii="仿宋" w:cs="宋体" w:hAnsi="仿宋" w:hint="eastAsia"/>
                <w:kern w:val="0"/>
              </w:rPr>
              <w:t>台综合调度系统驻场服务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36.00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9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18层机房运行维护及机房运行监控与管理系</w:t>
            </w:r>
            <w:r>
              <w:rPr>
                <w:rFonts w:ascii="仿宋" w:cs="宋体" w:hAnsi="仿宋" w:hint="eastAsia"/>
                <w:kern w:val="0"/>
              </w:rPr>
              <w:lastRenderedPageBreak/>
              <w:t>统巡检服务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lastRenderedPageBreak/>
              <w:t>5.90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lastRenderedPageBreak/>
              <w:t>10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系统调整技术</w:t>
            </w:r>
            <w:r>
              <w:rPr>
                <w:rFonts w:ascii="仿宋" w:cs="宋体" w:hAnsi="仿宋" w:hint="eastAsia"/>
                <w:kern w:val="0"/>
                <w:highlight w:val="green"/>
              </w:rPr>
              <w:t>服务</w:t>
            </w:r>
            <w:r>
              <w:rPr>
                <w:rFonts w:ascii="仿宋" w:cs="宋体" w:hAnsi="仿宋" w:hint="eastAsia"/>
                <w:kern w:val="0"/>
              </w:rPr>
              <w:t>及视频会议系统调</w:t>
            </w:r>
            <w:r>
              <w:rPr>
                <w:rFonts w:ascii="仿宋" w:cs="宋体" w:hAnsi="仿宋" w:hint="eastAsia"/>
                <w:kern w:val="0"/>
                <w:highlight w:val="green"/>
              </w:rPr>
              <w:t>度</w:t>
            </w:r>
            <w:r>
              <w:rPr>
                <w:rFonts w:ascii="仿宋" w:cs="宋体" w:hAnsi="仿宋" w:hint="eastAsia"/>
                <w:kern w:val="0"/>
              </w:rPr>
              <w:t>控制模块升级服务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6.06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trHeight w:val="273"/>
          <w:jc w:val="center"/>
        </w:trPr>
        <w:tc>
          <w:tcPr>
            <w:tcW w:type="dxa" w:w="77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11</w:t>
            </w:r>
          </w:p>
        </w:tc>
        <w:tc>
          <w:tcPr>
            <w:tcW w:type="dxa" w:w="4822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  <w:highlight w:val="green"/>
              </w:rPr>
              <w:t>运维资料整理服务</w:t>
            </w:r>
          </w:p>
        </w:tc>
        <w:tc>
          <w:tcPr>
            <w:tcW w:type="dxa" w:w="113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0.80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cantSplit/>
          <w:trHeight w:val="257"/>
          <w:jc w:val="center"/>
        </w:trPr>
        <w:tc>
          <w:tcPr>
            <w:tcW w:type="dxa" w:w="6723"/>
            <w:gridSpan w:val="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584DE1" w:rsidRDefault="00584DE1">
            <w:pPr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总价：320.86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584DE1" w:rsidTr="00584DE1">
        <w:trPr>
          <w:cantSplit/>
          <w:trHeight w:val="257"/>
          <w:jc w:val="center"/>
        </w:trPr>
        <w:tc>
          <w:tcPr>
            <w:tcW w:type="dxa" w:w="6723"/>
            <w:gridSpan w:val="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142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84DE1" w:rsidRDefault="00584DE1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</w:tbl>
    <w:p w:rsidP="00E45938" w:rsidR="00BF0D75" w:rsidRDefault="00584DE1">
      <w:pPr>
        <w:spacing w:line="360" w:lineRule="auto"/>
        <w:ind w:firstLine="480" w:firstLineChars="200"/>
        <w:rPr>
          <w:rFonts w:ascii="仿宋" w:hAnsi="仿宋"/>
        </w:rPr>
      </w:pPr>
      <w:r>
        <w:rPr>
          <w:rFonts w:ascii="仿宋" w:hAnsi="仿宋" w:hint="eastAsia"/>
        </w:rPr>
        <w:t>下列文件构成本合同的组成部分，应该认为是一个整体，彼此相互解释，相互补充。为便于解释，组成合同的多个文件的优先支配地位的次序如下：</w:t>
      </w:r>
    </w:p>
    <w:p w:rsidP="00897010" w:rsidR="00897010" w:rsidRDefault="00897010">
      <w:pPr>
        <w:spacing w:line="360" w:lineRule="auto"/>
        <w:rPr>
          <w:rFonts w:ascii="仿宋" w:hAnsi="仿宋"/>
        </w:rPr>
      </w:pPr>
      <w:bookmarkStart w:id="0" w:name="_GoBack"/>
      <w:bookmarkEnd w:id="0"/>
      <w:r>
        <w:rPr/>
        <w:t> </w:t>
      </w:r>
    </w:p>
    <w:p w:rsidP="00E45938" w:rsidR="00897010" w:rsidRDefault="00897010">
      <w:pPr>
        <w:spacing w:line="360" w:lineRule="auto"/>
        <w:ind w:firstLine="480" w:firstLineChars="200"/>
        <w:rPr>
          <w:rFonts w:ascii="仿宋" w:hAnsi="仿宋"/>
        </w:rPr>
      </w:pPr>
      <w:r>
        <w:rPr/>
        <w:t> </w:t>
      </w:r>
    </w:p>
    <w:tbl>
      <w:tblPr>
        <w:tblStyle w:val="3"/>
        <w:tblW w:type="dxa" w:w="8252"/>
        <w:jc w:val="center"/>
        <w:tblLayout w:type="fixed"/>
        <w:tblLook w:firstColumn="1" w:firstRow="1" w:lastColumn="0" w:lastRow="0" w:noHBand="0" w:noVBand="1" w:val="04A0"/>
      </w:tblPr>
      <w:tblGrid>
        <w:gridCol w:w="816"/>
        <w:gridCol w:w="2969"/>
        <w:gridCol w:w="816"/>
        <w:gridCol w:w="3651"/>
      </w:tblGrid>
      <w:tr w:rsidR="007D1B5D" w:rsidRPr="00BE42C9" w:rsidTr="00B42479">
        <w:trPr>
          <w:tblHeader/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序号</w:t>
            </w:r>
          </w:p>
        </w:tc>
        <w:tc>
          <w:tcPr>
            <w:tcW w:type="dxa" w:w="2969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软件名称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数量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备注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2969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沙</w:t>
            </w:r>
            <w:r w:rsidRPr="00BE42C9">
              <w:rPr>
                <w:rFonts w:ascii="仿宋" w:cs="Times New Roman" w:hAnsi="仿宋" w:hint="eastAsia"/>
                <w:szCs w:val="24"/>
                <w:highlight w:val="yellow"/>
              </w:rPr>
              <w:t>盘</w:t>
            </w:r>
            <w:r w:rsidRPr="00BE42C9">
              <w:rPr>
                <w:rFonts w:ascii="仿宋" w:cs="Times New Roman" w:hAnsi="仿宋" w:hint="eastAsia"/>
                <w:szCs w:val="24"/>
              </w:rPr>
              <w:t>交互展示软件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2</w:t>
            </w:r>
          </w:p>
        </w:tc>
        <w:tc>
          <w:tcPr>
            <w:tcW w:type="dxa" w:w="2969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音视频统一调度集控平台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3</w:t>
            </w:r>
          </w:p>
        </w:tc>
        <w:tc>
          <w:tcPr>
            <w:tcW w:type="dxa" w:w="2969"/>
          </w:tcPr>
          <w:p w:rsidP="007D1B5D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会议室集系统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4</w:t>
            </w:r>
          </w:p>
        </w:tc>
        <w:tc>
          <w:tcPr>
            <w:tcW w:type="dxa" w:w="2969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语音</w:t>
            </w:r>
            <w:r w:rsidRPr="00BE42C9">
              <w:rPr>
                <w:rFonts w:ascii="仿宋" w:cs="Times New Roman" w:hAnsi="仿宋" w:hint="eastAsia"/>
                <w:szCs w:val="24"/>
                <w:highlight w:val="green"/>
              </w:rPr>
              <w:t>识</w:t>
            </w:r>
            <w:r w:rsidRPr="00BE42C9">
              <w:rPr>
                <w:rFonts w:ascii="仿宋" w:cs="Times New Roman" w:hAnsi="仿宋" w:hint="eastAsia"/>
                <w:szCs w:val="24"/>
              </w:rPr>
              <w:t>别控制系</w:t>
            </w:r>
            <w:r w:rsidRPr="00BE42C9">
              <w:rPr>
                <w:rFonts w:ascii="仿宋" w:cs="Times New Roman" w:hAnsi="仿宋" w:hint="eastAsia"/>
                <w:szCs w:val="24"/>
                <w:highlight w:val="green"/>
              </w:rPr>
              <w:t>统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>
                <w:highlight w:val="green"/>
              </w:rPr>
              <w:t> 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5</w:t>
            </w:r>
          </w:p>
        </w:tc>
        <w:tc>
          <w:tcPr>
            <w:tcW w:type="dxa" w:w="2969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3*5大屏地图软件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6</w:t>
            </w:r>
          </w:p>
        </w:tc>
        <w:tc>
          <w:tcPr>
            <w:tcW w:type="dxa" w:w="2969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图像融合处理系统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7D1B5D" w:rsidRPr="00BE42C9" w:rsidTr="00B42479">
        <w:trPr>
          <w:jc w:val="center"/>
        </w:trPr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7</w:t>
            </w:r>
          </w:p>
        </w:tc>
        <w:tc>
          <w:tcPr>
            <w:tcW w:type="dxa" w:w="2969"/>
          </w:tcPr>
          <w:p w:rsidP="00B1070E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系</w:t>
            </w:r>
            <w:r w:rsidR="00B1070E">
              <w:rPr>
                <w:rFonts w:ascii="仿宋" w:cs="Times New Roman" w:hAnsi="仿宋" w:hint="eastAsia"/>
                <w:szCs w:val="24"/>
              </w:rPr>
              <w:t>基础平</w:t>
            </w:r>
          </w:p>
        </w:tc>
        <w:tc>
          <w:tcPr>
            <w:tcW w:type="dxa" w:w="816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7D1B5D" w:rsidRDefault="007D1B5D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</w:tbl>
    <w:p w:rsidP="007D1B5D" w:rsidR="007D1B5D" w:rsidRDefault="007D1B5D">
      <w:pPr>
        <w:spacing w:line="360" w:lineRule="auto"/>
        <w:rPr>
          <w:rFonts w:ascii="仿宋" w:hAnsi="仿宋"/>
        </w:rPr>
      </w:pPr>
      <w:r>
        <w:rPr>
          <w:highlight w:val="green"/>
        </w:rPr>
        <w:t> </w:t>
      </w:r>
    </w:p>
    <w:tbl>
      <w:tblPr>
        <w:tblStyle w:val="a3"/>
        <w:tblW w:type="auto" w:w="0"/>
        <w:tblInd w:type="dxa" w:w="0"/>
        <w:tblLook w:firstColumn="1" w:firstRow="1" w:lastColumn="0" w:lastRow="0" w:noHBand="0" w:noVBand="1" w:val="04A0"/>
      </w:tblPr>
      <w:tblGrid>
        <w:gridCol w:w="2765"/>
        <w:gridCol w:w="2765"/>
        <w:gridCol w:w="2766"/>
      </w:tblGrid>
      <w:tr w:rsidR="00DE0F2B" w:rsidTr="00F80516">
        <w:tc>
          <w:tcPr>
            <w:tcW w:type="dxa" w:w="2765"/>
          </w:tcPr>
          <w:p w:rsidP="00F80516" w:rsidR="00DE0F2B" w:rsidRDefault="00DE0F2B">
            <w:r>
              <w:rPr>
                <w:rFonts w:hint="eastAsia"/>
              </w:rPr>
              <w:t>我的</w:t>
            </w:r>
          </w:p>
        </w:tc>
        <w:tc>
          <w:tcPr>
            <w:tcW w:type="dxa" w:w="2765"/>
          </w:tcPr>
          <w:p w:rsidP="00F80516" w:rsidR="00DE0F2B" w:rsidRDefault="00DE0F2B">
            <w:r>
              <w:rPr>
                <w:rFonts w:hint="eastAsia"/>
              </w:rPr>
              <w:t>你的</w:t>
            </w:r>
          </w:p>
        </w:tc>
        <w:tc>
          <w:tcPr>
            <w:tcW w:type="dxa" w:w="2766"/>
          </w:tcPr>
          <w:p w:rsidP="00F80516" w:rsidR="00DE0F2B" w:rsidRDefault="00DE0F2B">
            <w:r>
              <w:rPr>
                <w:rFonts w:hint="eastAsia"/>
                <w:highlight w:val="green"/>
              </w:rPr>
              <w:t>他</w:t>
            </w:r>
          </w:p>
        </w:tc>
      </w:tr>
      <w:tr w:rsidR="00DE0F2B" w:rsidTr="00F80516">
        <w:tc>
          <w:tcPr>
            <w:tcW w:type="dxa" w:w="2765"/>
            <w:shd w:fill="00FF00"/>
          </w:tcPr>
          <w:p w:rsidP="00F80516" w:rsidR="00DE0F2B" w:rsidRDefault="00DE0F2B">
            <w:r>
              <w:rPr/>
              <w:t> </w:t>
            </w:r>
          </w:p>
        </w:tc>
        <w:tc>
          <w:tcPr>
            <w:tcW w:type="dxa" w:w="2765"/>
            <w:shd w:fill="00FF00"/>
          </w:tcPr>
          <w:p w:rsidP="00F80516" w:rsidR="00DE0F2B" w:rsidRDefault="00DE0F2B">
            <w:r>
              <w:rPr/>
              <w:t> </w:t>
            </w:r>
          </w:p>
        </w:tc>
        <w:tc>
          <w:tcPr>
            <w:tcW w:type="dxa" w:w="2766"/>
            <w:shd w:fill="00FF00"/>
          </w:tcPr>
          <w:p w:rsidP="00F80516" w:rsidR="00DE0F2B" w:rsidRDefault="00DE0F2B">
            <w:r>
              <w:rPr/>
              <w:t> </w:t>
            </w:r>
          </w:p>
        </w:tc>
      </w:tr>
      <w:tr w:rsidR="00DE0F2B" w:rsidTr="00F80516">
        <w:tc>
          <w:tcPr>
            <w:tcW w:type="dxa" w:w="2765"/>
          </w:tcPr>
          <w:p w:rsidP="00F80516" w:rsidR="00DE0F2B" w:rsidRDefault="00DE0F2B">
            <w:r>
              <w:rPr>
                <w:rFonts w:hint="eastAsia"/>
                <w:highlight w:val="green"/>
              </w:rPr>
              <w:t>上</w:t>
            </w:r>
          </w:p>
          <w:p w:rsidP="00F80516" w:rsidR="00DE0F2B" w:rsidRDefault="00DE0F2B">
            <w:r>
              <w:rPr>
                <w:rFonts w:hint="eastAsia"/>
                <w:highlight w:val="green"/>
              </w:rPr>
              <w:t>面</w:t>
            </w:r>
          </w:p>
        </w:tc>
        <w:tc>
          <w:tcPr>
            <w:tcW w:type="dxa" w:w="2765"/>
          </w:tcPr>
          <w:p w:rsidP="00F80516" w:rsidR="00DE0F2B" w:rsidRDefault="00DE0F2B">
            <w:r>
              <w:rPr>
                <w:rFonts w:hint="eastAsia"/>
              </w:rPr>
              <w:t>下面的</w:t>
            </w:r>
          </w:p>
        </w:tc>
        <w:tc>
          <w:tcPr>
            <w:tcW w:type="dxa" w:w="2766"/>
          </w:tcPr>
          <w:p w:rsidP="00F80516" w:rsidR="00DE0F2B" w:rsidRDefault="00DE0F2B">
            <w:r>
              <w:rPr>
                <w:rFonts w:hint="eastAsia"/>
              </w:rPr>
              <w:t>中间</w:t>
            </w:r>
          </w:p>
        </w:tc>
      </w:tr>
    </w:tbl>
    <w:p w:rsidP="007D1B5D" w:rsidR="00DE0F2B" w:rsidRDefault="00DE0F2B">
      <w:pPr>
        <w:spacing w:line="360" w:lineRule="auto"/>
        <w:rPr>
          <w:rFonts w:ascii="仿宋" w:hAnsi="仿宋" w:hint="eastAsia"/>
        </w:rPr>
      </w:pPr>
      <w:r>
        <w:rPr>
          <w:highlight w:val="green"/>
        </w:rPr>
        <w:t> </w:t>
      </w:r>
    </w:p>
    <w:sectPr w:rsidR="00DE0F2B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10C" w:rsidRDefault="001F410C" w:rsidP="005B6D97">
      <w:r>
        <w:separator/>
      </w:r>
    </w:p>
  </w:endnote>
  <w:endnote w:type="continuationSeparator" w:id="0">
    <w:p w:rsidR="001F410C" w:rsidRDefault="001F410C" w:rsidP="005B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10C" w:rsidRDefault="001F410C" w:rsidP="005B6D97">
      <w:r>
        <w:separator/>
      </w:r>
    </w:p>
  </w:footnote>
  <w:footnote w:type="continuationSeparator" w:id="0">
    <w:p w:rsidR="001F410C" w:rsidRDefault="001F410C" w:rsidP="005B6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1FB8"/>
    <w:multiLevelType w:val="multilevel"/>
    <w:tmpl w:val="36EF1FB8"/>
    <w:lvl w:ilvl="0">
      <w:start w:val="1"/>
      <w:numFmt w:val="lowerLetter"/>
      <w:lvlText w:val="%1"/>
      <w:lvlJc w:val="left"/>
      <w:pPr>
        <w:ind w:left="420" w:hanging="420"/>
      </w:pPr>
    </w:lvl>
    <w:lvl w:ilvl="1">
      <w:start w:val="2"/>
      <w:numFmt w:val="japaneseCounting"/>
      <w:lvlText w:val="%2、"/>
      <w:lvlJc w:val="left"/>
      <w:pPr>
        <w:ind w:left="900" w:hanging="48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15C8A"/>
    <w:multiLevelType w:val="multilevel"/>
    <w:tmpl w:val="69C15C8A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F4"/>
    <w:rsid w:val="00185A26"/>
    <w:rsid w:val="001D0677"/>
    <w:rsid w:val="001F410C"/>
    <w:rsid w:val="002923BB"/>
    <w:rsid w:val="00296862"/>
    <w:rsid w:val="00376558"/>
    <w:rsid w:val="003D11B3"/>
    <w:rsid w:val="004C3CEE"/>
    <w:rsid w:val="00584DE1"/>
    <w:rsid w:val="005B6D97"/>
    <w:rsid w:val="005E220C"/>
    <w:rsid w:val="006A6E8E"/>
    <w:rsid w:val="006E25BB"/>
    <w:rsid w:val="006F5F70"/>
    <w:rsid w:val="0070313C"/>
    <w:rsid w:val="007D1B5D"/>
    <w:rsid w:val="0082511F"/>
    <w:rsid w:val="00897010"/>
    <w:rsid w:val="008F2EA5"/>
    <w:rsid w:val="009745F4"/>
    <w:rsid w:val="00B1070E"/>
    <w:rsid w:val="00B8556D"/>
    <w:rsid w:val="00BC2538"/>
    <w:rsid w:val="00BF0D75"/>
    <w:rsid w:val="00D21710"/>
    <w:rsid w:val="00DA1F0C"/>
    <w:rsid w:val="00DD060A"/>
    <w:rsid w:val="00DE0F2B"/>
    <w:rsid w:val="00DE21C4"/>
    <w:rsid w:val="00E4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37D4"/>
  <w15:chartTrackingRefBased/>
  <w15:docId w15:val="{02536C9B-8401-4DB3-B8D3-05007092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3BB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84DE1"/>
    <w:pPr>
      <w:ind w:firstLineChars="200" w:firstLine="420"/>
    </w:pPr>
  </w:style>
  <w:style w:type="table" w:styleId="a3">
    <w:name w:val="Table Grid"/>
    <w:basedOn w:val="a1"/>
    <w:uiPriority w:val="39"/>
    <w:rsid w:val="00E459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6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B6D97"/>
    <w:rPr>
      <w:rFonts w:eastAsia="仿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6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B6D97"/>
    <w:rPr>
      <w:rFonts w:eastAsia="仿宋"/>
      <w:sz w:val="18"/>
      <w:szCs w:val="18"/>
    </w:rPr>
  </w:style>
  <w:style w:type="table" w:customStyle="1" w:styleId="3">
    <w:name w:val="网格型3"/>
    <w:basedOn w:val="a1"/>
    <w:uiPriority w:val="59"/>
    <w:rsid w:val="007D1B5D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2019-06-11T08:20:00Z</dcterms:created>
  <dcterms:modified xsi:type="dcterms:W3CDTF">2019-07-10T03:48:00Z</dcterms:modified>
</cp:coreProperties>
</file>