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StreamFab OnlyFans Downloader for Browser 商店数据分析报告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报告基本信息与生命周期定位</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报告生成日期</w:t>
      </w:r>
      <w:r w:rsidDel="00000000" w:rsidR="00000000" w:rsidRPr="00000000">
        <w:rPr>
          <w:rFonts w:ascii="Google Sans" w:cs="Google Sans" w:eastAsia="Google Sans" w:hAnsi="Google Sans"/>
          <w:color w:val="1f1f1f"/>
          <w:rtl w:val="0"/>
        </w:rPr>
        <w:t xml:space="preserve">：2026年5月27日</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数据统计周期</w:t>
      </w:r>
      <w:r w:rsidDel="00000000" w:rsidR="00000000" w:rsidRPr="00000000">
        <w:rPr>
          <w:rFonts w:ascii="Google Sans" w:cs="Google Sans" w:eastAsia="Google Sans" w:hAnsi="Google Sans"/>
          <w:color w:val="1f1f1f"/>
          <w:rtl w:val="0"/>
        </w:rPr>
        <w:t xml:space="preserve">：最近30天（2026年4月26日 至 2026年5月26日）</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产品生命周期</w:t>
      </w:r>
      <w:r w:rsidDel="00000000" w:rsidR="00000000" w:rsidRPr="00000000">
        <w:rPr>
          <w:rFonts w:ascii="Google Sans" w:cs="Google Sans" w:eastAsia="Google Sans" w:hAnsi="Google Sans"/>
          <w:color w:val="1f1f1f"/>
          <w:rtl w:val="0"/>
        </w:rPr>
        <w:t xml:space="preserve">：新上架及宣发初期（2026年5月18日通过审核，5月25日启动官方论坛与新闻信长尾引流）</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技术架构约束</w:t>
      </w:r>
      <w:r w:rsidDel="00000000" w:rsidR="00000000" w:rsidRPr="00000000">
        <w:rPr>
          <w:rFonts w:ascii="Google Sans" w:cs="Google Sans" w:eastAsia="Google Sans" w:hAnsi="Google Sans"/>
          <w:color w:val="1f1f1f"/>
          <w:rtl w:val="0"/>
        </w:rPr>
        <w:t xml:space="preserve">：前端浏览器 UI 嗅探 + 电脑底层服务进程协作（仅支持 Windows 系统）。</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一、 📊 核心数据大盘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核心指标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绝对数值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环比趋势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业务与技术机理解析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商店总曝光 (Impressions)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1,380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审核通过后的公域自然索引与初步截流表现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详情页访问 (Page 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138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实际到达商品详情页的独立访问量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总下载安装 (Installs)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包含宣发引流形成的精准下载及部分非目的性误下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总卸载流失 (Uninstalls)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新上线阶段的摩擦损耗，包含 28% 的跨系统不兼容流失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周活跃用户 (WAU)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统计周期末端受引流刺激，单日活跃已拉升至 30 人以上</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综合评分 (Ratings)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 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参见 </w:t>
            </w:r>
            <w:hyperlink r:id="rId6">
              <w:r w:rsidDel="00000000" w:rsidR="00000000" w:rsidRPr="00000000">
                <w:rPr>
                  <w:rFonts w:ascii="Google Sans" w:cs="Google Sans" w:eastAsia="Google Sans" w:hAnsi="Google Sans"/>
                  <w:color w:val="0b57d0"/>
                  <w:u w:val="single"/>
                  <w:shd w:fill="auto" w:val="clear"/>
                  <w:rtl w:val="0"/>
                </w:rPr>
                <w:t xml:space="preserve">Ratings 后台页面</w:t>
              </w:r>
            </w:hyperlink>
            <w:r w:rsidDel="00000000" w:rsidR="00000000" w:rsidRPr="00000000">
              <w:rPr>
                <w:rFonts w:ascii="Google Sans" w:cs="Google Sans" w:eastAsia="Google Sans" w:hAnsi="Google Sans"/>
                <w:color w:val="1f1f1f"/>
                <w:shd w:fill="auto" w:val="clear"/>
                <w:rtl w:val="0"/>
              </w:rPr>
              <w:t xml:space="preserve">，暂无有效样本，口碑底盘处于空白防御期</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 漏斗转化效率与关键里程碑复盘</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核心转化率指标</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有效点击率 (CTR)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10.00%</w:t>
      </w:r>
      <w:r w:rsidDel="00000000" w:rsidR="00000000" w:rsidRPr="00000000">
        <w:rPr>
          <w:rFonts w:ascii="Google Sans" w:cs="Google Sans" w:eastAsia="Google Sans" w:hAnsi="Google Sans"/>
          <w:color w:val="1f1f1f"/>
          <w:rtl w:val="0"/>
        </w:rPr>
        <w:t xml:space="preserve"> ($138 \div 1380$)。远超 Chrome 商店新发产品 3%~5% 的大盘基准线，印证 “OnlyFans Downloader” 在公域具备极强的刚需属性。</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进店安装率</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59.42%</w:t>
      </w:r>
      <w:r w:rsidDel="00000000" w:rsidR="00000000" w:rsidRPr="00000000">
        <w:rPr>
          <w:rFonts w:ascii="Google Sans" w:cs="Google Sans" w:eastAsia="Google Sans" w:hAnsi="Google Sans"/>
          <w:color w:val="1f1f1f"/>
          <w:rtl w:val="0"/>
        </w:rPr>
        <w:t xml:space="preserve"> ($82 \div 138$)。表明详情页的文案及视觉要素对精准流量的决策说服力极高。</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里程碑事件对数据曲线的映射关系</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静默期（4月26日 - 5月17日）</w:t>
      </w:r>
      <w:r w:rsidDel="00000000" w:rsidR="00000000" w:rsidRPr="00000000">
        <w:rPr>
          <w:rFonts w:ascii="Google Sans" w:cs="Google Sans" w:eastAsia="Google Sans" w:hAnsi="Google Sans"/>
          <w:color w:val="1f1f1f"/>
          <w:rtl w:val="0"/>
        </w:rPr>
        <w:t xml:space="preserve">：各项指标处于绝对零值，产品未上线。</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自然爬坡期（5月18日 - 5月24日）</w:t>
      </w:r>
      <w:r w:rsidDel="00000000" w:rsidR="00000000" w:rsidRPr="00000000">
        <w:rPr>
          <w:rFonts w:ascii="Google Sans" w:cs="Google Sans" w:eastAsia="Google Sans" w:hAnsi="Google Sans"/>
          <w:color w:val="1f1f1f"/>
          <w:rtl w:val="0"/>
        </w:rPr>
        <w:t xml:space="preserve">：5月18日审核通过，商店算法建立索引。公域自然搜索流量介入，安装量实现破零并维持在日均 5 次以内。</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宣发爆发期（5月25日 - 5月26日）</w:t>
      </w:r>
      <w:r w:rsidDel="00000000" w:rsidR="00000000" w:rsidRPr="00000000">
        <w:rPr>
          <w:rFonts w:ascii="Google Sans" w:cs="Google Sans" w:eastAsia="Google Sans" w:hAnsi="Google Sans"/>
          <w:color w:val="1f1f1f"/>
          <w:rtl w:val="0"/>
        </w:rPr>
        <w:t xml:space="preserve">：5月25日官方论坛及新闻信长尾链路激活。精准私域客流注入，详情页访问（26次/日）与安装量（17次/日）同步触达统计周期峰值。</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三、 🌐 用户客群特征与渠道深度交叉诊断</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流量来源结构</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60" w:line="275.9999942779541" w:lineRule="auto"/>
        <w:ind w:left="450" w:hanging="360"/>
      </w:pPr>
      <w:r w:rsidDel="00000000" w:rsidR="00000000" w:rsidRPr="00000000">
        <w:rPr>
          <w:rFonts w:ascii="Google Sans" w:cs="Google Sans" w:eastAsia="Google Sans" w:hAnsi="Google Sans"/>
          <w:b w:val="1"/>
          <w:bCs w:val="1"/>
          <w:color w:val="1f1f1f"/>
          <w:rtl w:val="0"/>
        </w:rPr>
        <w:t xml:space="preserve">ext_sidebar (占比 69%) / ext_app_menu (占比 22%)</w:t>
      </w:r>
      <w:r w:rsidDel="00000000" w:rsidR="00000000" w:rsidRPr="00000000">
        <w:rPr>
          <w:rFonts w:ascii="Google Sans" w:cs="Google Sans" w:eastAsia="Google Sans" w:hAnsi="Google Sans"/>
          <w:color w:val="1f1f1f"/>
          <w:rtl w:val="0"/>
        </w:rPr>
        <w:t xml:space="preserve">：合计贡献 </w:t>
      </w:r>
      <w:r w:rsidDel="00000000" w:rsidR="00000000" w:rsidRPr="00000000">
        <w:rPr>
          <w:rFonts w:ascii="Google Sans" w:cs="Google Sans" w:eastAsia="Google Sans" w:hAnsi="Google Sans"/>
          <w:b w:val="1"/>
          <w:bCs w:val="1"/>
          <w:color w:val="1f1f1f"/>
          <w:rtl w:val="0"/>
        </w:rPr>
        <w:t xml:space="preserve">91%</w:t>
      </w:r>
      <w:r w:rsidDel="00000000" w:rsidR="00000000" w:rsidRPr="00000000">
        <w:rPr>
          <w:rFonts w:ascii="Google Sans" w:cs="Google Sans" w:eastAsia="Google Sans" w:hAnsi="Google Sans"/>
          <w:color w:val="1f1f1f"/>
          <w:rtl w:val="0"/>
        </w:rPr>
        <w:t xml:space="preserve"> 的进店流量。该结构表明，用户目前主要通过浏览器扩展管理侧边栏的搜索机制和高频菜单进行定向检索。</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目标客群地域与语言画像</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地域集中度</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美国（United States）</w:t>
      </w:r>
      <w:r w:rsidDel="00000000" w:rsidR="00000000" w:rsidRPr="00000000">
        <w:rPr>
          <w:rFonts w:ascii="Google Sans" w:cs="Google Sans" w:eastAsia="Google Sans" w:hAnsi="Google Sans"/>
          <w:color w:val="1f1f1f"/>
          <w:rtl w:val="0"/>
        </w:rPr>
        <w:t xml:space="preserve"> 独占 </w:t>
      </w:r>
      <w:r w:rsidDel="00000000" w:rsidR="00000000" w:rsidRPr="00000000">
        <w:rPr>
          <w:rFonts w:ascii="Google Sans" w:cs="Google Sans" w:eastAsia="Google Sans" w:hAnsi="Google Sans"/>
          <w:b w:val="1"/>
          <w:bCs w:val="1"/>
          <w:color w:val="1f1f1f"/>
          <w:rtl w:val="0"/>
        </w:rPr>
        <w:t xml:space="preserve">52%</w:t>
      </w:r>
      <w:r w:rsidDel="00000000" w:rsidR="00000000" w:rsidRPr="00000000">
        <w:rPr>
          <w:rFonts w:ascii="Google Sans" w:cs="Google Sans" w:eastAsia="Google Sans" w:hAnsi="Google Sans"/>
          <w:color w:val="1f1f1f"/>
          <w:rtl w:val="0"/>
        </w:rPr>
        <w:t xml:space="preserve"> 份额，</w:t>
      </w:r>
      <w:r w:rsidDel="00000000" w:rsidR="00000000" w:rsidRPr="00000000">
        <w:rPr>
          <w:rFonts w:ascii="Google Sans" w:cs="Google Sans" w:eastAsia="Google Sans" w:hAnsi="Google Sans"/>
          <w:b w:val="1"/>
          <w:bCs w:val="1"/>
          <w:color w:val="1f1f1f"/>
          <w:rtl w:val="0"/>
        </w:rPr>
        <w:t xml:space="preserve">墨西哥（Mexico）</w:t>
      </w:r>
      <w:r w:rsidDel="00000000" w:rsidR="00000000" w:rsidRPr="00000000">
        <w:rPr>
          <w:rFonts w:ascii="Google Sans" w:cs="Google Sans" w:eastAsia="Google Sans" w:hAnsi="Google Sans"/>
          <w:color w:val="1f1f1f"/>
          <w:rtl w:val="0"/>
        </w:rPr>
        <w:t xml:space="preserve"> 以 </w:t>
      </w:r>
      <w:r w:rsidDel="00000000" w:rsidR="00000000" w:rsidRPr="00000000">
        <w:rPr>
          <w:rFonts w:ascii="Google Sans" w:cs="Google Sans" w:eastAsia="Google Sans" w:hAnsi="Google Sans"/>
          <w:b w:val="1"/>
          <w:bCs w:val="1"/>
          <w:color w:val="1f1f1f"/>
          <w:rtl w:val="0"/>
        </w:rPr>
        <w:t xml:space="preserve">9%</w:t>
      </w:r>
      <w:r w:rsidDel="00000000" w:rsidR="00000000" w:rsidRPr="00000000">
        <w:rPr>
          <w:rFonts w:ascii="Google Sans" w:cs="Google Sans" w:eastAsia="Google Sans" w:hAnsi="Google Sans"/>
          <w:color w:val="1f1f1f"/>
          <w:rtl w:val="0"/>
        </w:rPr>
        <w:t xml:space="preserve"> 居次。</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语言匹配度</w:t>
      </w:r>
      <w:r w:rsidDel="00000000" w:rsidR="00000000" w:rsidRPr="00000000">
        <w:rPr>
          <w:rFonts w:ascii="Google Sans" w:cs="Google Sans" w:eastAsia="Google Sans" w:hAnsi="Google Sans"/>
          <w:color w:val="1f1f1f"/>
          <w:rtl w:val="0"/>
        </w:rPr>
        <w:t xml:space="preserve">：美式英语群体占比 </w:t>
      </w:r>
      <w:r w:rsidDel="00000000" w:rsidR="00000000" w:rsidRPr="00000000">
        <w:rPr>
          <w:rFonts w:ascii="Google Sans" w:cs="Google Sans" w:eastAsia="Google Sans" w:hAnsi="Google Sans"/>
          <w:b w:val="1"/>
          <w:bCs w:val="1"/>
          <w:color w:val="1f1f1f"/>
          <w:rtl w:val="0"/>
        </w:rPr>
        <w:t xml:space="preserve">56%</w:t>
      </w:r>
      <w:r w:rsidDel="00000000" w:rsidR="00000000" w:rsidRPr="00000000">
        <w:rPr>
          <w:rFonts w:ascii="Google Sans" w:cs="Google Sans" w:eastAsia="Google Sans" w:hAnsi="Google Sans"/>
          <w:color w:val="1f1f1f"/>
          <w:rtl w:val="0"/>
        </w:rPr>
        <w:t xml:space="preserve">。数据论证了该垂直品类的商业价值及高意愿付费群体高度固化在北美英语区，后续的产品迭代与定价策略具备明确的区域指向性。</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操作系统 (OS) 留存净化效应</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安装侧分布</w:t>
      </w:r>
      <w:r w:rsidDel="00000000" w:rsidR="00000000" w:rsidRPr="00000000">
        <w:rPr>
          <w:rFonts w:ascii="Google Sans" w:cs="Google Sans" w:eastAsia="Google Sans" w:hAnsi="Google Sans"/>
          <w:color w:val="1f1f1f"/>
          <w:rtl w:val="0"/>
        </w:rPr>
        <w:t xml:space="preserve">：Windows 占比 71%，Mac OS (16%) 及 ChromeOS (12%) 等不兼容系统合计产生 </w:t>
      </w:r>
      <w:r w:rsidDel="00000000" w:rsidR="00000000" w:rsidRPr="00000000">
        <w:rPr>
          <w:rFonts w:ascii="Google Sans" w:cs="Google Sans" w:eastAsia="Google Sans" w:hAnsi="Google Sans"/>
          <w:b w:val="1"/>
          <w:bCs w:val="1"/>
          <w:color w:val="1f1f1f"/>
          <w:rtl w:val="0"/>
        </w:rPr>
        <w:t xml:space="preserve">28% 的无效安装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活跃侧分布</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Windows 系统活跃占比大幅拉升至 84%</w:t>
      </w:r>
      <w:r w:rsidDel="00000000" w:rsidR="00000000" w:rsidRPr="00000000">
        <w:rPr>
          <w:rFonts w:ascii="Google Sans" w:cs="Google Sans" w:eastAsia="Google Sans" w:hAnsi="Google Sans"/>
          <w:color w:val="1f1f1f"/>
          <w:rtl w:val="0"/>
        </w:rPr>
        <w:t xml:space="preserve">，Mac OS 压缩至 11%。</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深度诊断</w:t>
      </w:r>
      <w:r w:rsidDel="00000000" w:rsidR="00000000" w:rsidRPr="00000000">
        <w:rPr>
          <w:rFonts w:ascii="Google Sans" w:cs="Google Sans" w:eastAsia="Google Sans" w:hAnsi="Google Sans"/>
          <w:color w:val="1f1f1f"/>
          <w:rtl w:val="0"/>
        </w:rPr>
        <w:t xml:space="preserve">：此数据形态呈现出健康的“自动净化”特征。Windows 核心老用户在安装后实现了高频激活并沉淀为常驻 WAU，而误下载的 Mac 用户在首日即执行了卸载或转为休眠状态。由于该流失属于系统底层限制导致的刚性流失，非产品功能性溃败。</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四、 🛠️ 权威视角下的下一阶段运营策略</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针对该新品表现出的“高转化、强指向、零口碑”特征，提出以下精细化策略建议：</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实行严格的预期前置干预（防范差评风险）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由于目前 </w:t>
      </w:r>
      <w:hyperlink r:id="rId7">
        <w:r w:rsidDel="00000000" w:rsidR="00000000" w:rsidRPr="00000000">
          <w:rPr>
            <w:rFonts w:ascii="Google Sans" w:cs="Google Sans" w:eastAsia="Google Sans" w:hAnsi="Google Sans"/>
            <w:color w:val="0b57d0"/>
            <w:u w:val="single"/>
            <w:rtl w:val="0"/>
          </w:rPr>
          <w:t xml:space="preserve">Ratings 面板</w:t>
        </w:r>
      </w:hyperlink>
      <w:r w:rsidDel="00000000" w:rsidR="00000000" w:rsidRPr="00000000">
        <w:rPr>
          <w:rFonts w:ascii="Google Sans" w:cs="Google Sans" w:eastAsia="Google Sans" w:hAnsi="Google Sans"/>
          <w:color w:val="1f1f1f"/>
          <w:rtl w:val="0"/>
        </w:rPr>
        <w:t xml:space="preserve"> 的评价总数为 0，基本盘极度脆弱。为防止这 28% 无法运行的 Mac 误下用户在首周砸出自然 1 星差评，必须立即在商店详情页标题及文案首行强行标明 [Windows PC Only]，实现高风险流量的前置熔断。</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启动早期“口碑筑墙”计划（锁定搜索权重）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OnlyFans 下载词条在公域自带 10% 的高 CTR。建议在未来 7 天内，利用官方论坛和已有桌面端的私域通路，引导首批 10-15 名已成功运行的 Windows 付费老用户前往商店注入 5 星好评。在自然差评出现前将初始总分锚定在 4.5 分以上，可直接锁定商店该关键词的长尾搜索排名。</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对齐未来引流的参数追踪机制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本次数据中 Campaign 追踪维度显示为 No data to display，主因是论坛与宣发链路中使用了未带参数的商店裸链接。后续针对新产品的定向推流，应统一采用带有官方追踪标记的超链接（如增加 ?utm_campaign=forum_launch ），以实现营销投资回报率（ROI）的数字化复盘。</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rome.google.com/webstore/devconsole/add57829-49fb-4612-ae38-d33b21f60d2e/lmigipjmbembkfihopkncdhidpfclckp/ratings" TargetMode="External"/><Relationship Id="rId7" Type="http://schemas.openxmlformats.org/officeDocument/2006/relationships/hyperlink" Target="https://chrome.google.com/webstore/devconsole/add57829-49fb-4612-ae38-d33b21f60d2e/lmigipjmbembkfihopkncdhidpfclckp/rat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