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nts/GoogleSansMedium-bold.ttf" ContentType="application/x-font-ttf"/>
  <Override PartName="/word/fonts/GoogleSansMedium-boldItalic.ttf" ContentType="application/x-font-ttf"/>
  <Override PartName="/word/fonts/GoogleSansMedium-italic.ttf" ContentType="application/x-font-ttf"/>
  <Override PartName="/word/fonts/GoogleSansMedium-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Google Sans" w:cs="Google Sans" w:eastAsia="Google Sans" w:hAnsi="Google Sans"/>
        </w:rPr>
      </w:pPr>
      <w:bookmarkStart w:colFirst="0" w:colLast="0" w:name="_jiewokgjd6ns" w:id="0"/>
      <w:bookmarkEnd w:id="0"/>
      <w:r w:rsidDel="00000000" w:rsidR="00000000" w:rsidRPr="00000000">
        <w:rPr>
          <w:rtl w:val="0"/>
        </w:rPr>
        <w:t xml:space="preserve">Analysis of the Effects of Land Toxicity and Crop Diversity on Winter Mortality</w:t>
      </w:r>
      <w:r w:rsidDel="00000000" w:rsidR="00000000" w:rsidRPr="00000000">
        <w:rPr>
          <w:rtl w:val="0"/>
        </w:rPr>
      </w:r>
    </w:p>
    <w:p w:rsidR="00000000" w:rsidDel="00000000" w:rsidP="00000000" w:rsidRDefault="00000000" w:rsidRPr="00000000" w14:paraId="00000002">
      <w:pPr>
        <w:rPr>
          <w:rFonts w:ascii="Google Sans Medium" w:cs="Google Sans Medium" w:eastAsia="Google Sans Medium" w:hAnsi="Google Sans Medium"/>
        </w:rPr>
      </w:pPr>
      <w:r w:rsidDel="00000000" w:rsidR="00000000" w:rsidRPr="00000000">
        <w:rPr>
          <w:rtl w:val="0"/>
        </w:rPr>
      </w:r>
    </w:p>
    <w:p w:rsidR="00000000" w:rsidDel="00000000" w:rsidP="00000000" w:rsidRDefault="00000000" w:rsidRPr="00000000" w14:paraId="00000003">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Author: Mingtong Zhang, Leo van Kampenhout</w:t>
      </w:r>
    </w:p>
    <w:p w:rsidR="00000000" w:rsidDel="00000000" w:rsidP="00000000" w:rsidRDefault="00000000" w:rsidRPr="00000000" w14:paraId="00000004">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mingtong.zhang968@gmail.com</w:t>
      </w:r>
    </w:p>
    <w:p w:rsidR="00000000" w:rsidDel="00000000" w:rsidP="00000000" w:rsidRDefault="00000000" w:rsidRPr="00000000" w14:paraId="00000005">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July 2026</w:t>
      </w:r>
    </w:p>
    <w:p w:rsidR="00000000" w:rsidDel="00000000" w:rsidP="00000000" w:rsidRDefault="00000000" w:rsidRPr="00000000" w14:paraId="00000006">
      <w:pPr>
        <w:pStyle w:val="Heading2"/>
        <w:rPr>
          <w:rFonts w:ascii="Google Sans Medium" w:cs="Google Sans Medium" w:eastAsia="Google Sans Medium" w:hAnsi="Google Sans Medium"/>
          <w:b w:val="0"/>
          <w:bCs w:val="0"/>
        </w:rPr>
      </w:pPr>
      <w:bookmarkStart w:colFirst="0" w:colLast="0" w:name="_tr0c0c91d4ue" w:id="1"/>
      <w:bookmarkEnd w:id="1"/>
      <w:r w:rsidDel="00000000" w:rsidR="00000000" w:rsidRPr="00000000">
        <w:rPr>
          <w:rtl w:val="0"/>
        </w:rPr>
      </w:r>
    </w:p>
    <w:p w:rsidR="00000000" w:rsidDel="00000000" w:rsidP="00000000" w:rsidRDefault="00000000" w:rsidRPr="00000000" w14:paraId="00000007">
      <w:pPr>
        <w:pStyle w:val="Heading2"/>
        <w:rPr>
          <w:rFonts w:ascii="Google Sans" w:cs="Google Sans" w:eastAsia="Google Sans" w:hAnsi="Google Sans"/>
        </w:rPr>
      </w:pPr>
      <w:bookmarkStart w:colFirst="0" w:colLast="0" w:name="_l496loa6lkkg" w:id="2"/>
      <w:bookmarkEnd w:id="2"/>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rPr>
          <w:rFonts w:ascii="Google Sans" w:cs="Google Sans" w:eastAsia="Google Sans" w:hAnsi="Google Sans"/>
        </w:rPr>
      </w:pPr>
      <w:bookmarkStart w:colFirst="0" w:colLast="0" w:name="_55udt1r1s76" w:id="3"/>
      <w:bookmarkEnd w:id="3"/>
      <w:r w:rsidDel="00000000" w:rsidR="00000000" w:rsidRPr="00000000">
        <w:rPr>
          <w:rFonts w:ascii="Google Sans" w:cs="Google Sans" w:eastAsia="Google Sans" w:hAnsi="Google Sans"/>
          <w:rtl w:val="0"/>
        </w:rPr>
        <w:t xml:space="preserve">1. </w:t>
      </w:r>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Fonts w:ascii="Google Sans" w:cs="Google Sans" w:eastAsia="Google Sans" w:hAnsi="Google Sans"/>
          <w:color w:val="1f1f1f"/>
          <w:rtl w:val="0"/>
        </w:rPr>
        <w:t xml:space="preserve">The spatial model calculates the proportion of various land use types within a specific radial distance from the apiary. It then applies a toxicity weight based on the aggregated volume of chemicals per hectare. A foraging factor of 0/1 is assigned to each land use type to reflect whether honeybees forage for nectar within that specific land category.</w:t>
      </w:r>
      <w:r w:rsidDel="00000000" w:rsidR="00000000" w:rsidRPr="00000000">
        <w:rPr>
          <w:rFonts w:ascii="Google Sans" w:cs="Google Sans" w:eastAsia="Google Sans" w:hAnsi="Google Sans"/>
          <w:rtl w:val="0"/>
        </w:rPr>
        <w:t xml:space="preserve"> T</w:t>
      </w:r>
      <w:r w:rsidDel="00000000" w:rsidR="00000000" w:rsidRPr="00000000">
        <w:rPr>
          <w:rFonts w:ascii="Google Sans" w:cs="Google Sans" w:eastAsia="Google Sans" w:hAnsi="Google Sans"/>
          <w:color w:val="1f1f1f"/>
          <w:rtl w:val="0"/>
        </w:rPr>
        <w:t xml:space="preserve">he toxicity index was calculated at two spatial scales: a radial buffer of 500 meters and 1000 meters, which equal roughly 78 and 314 hectares of land.</w:t>
      </w:r>
      <w:r w:rsidDel="00000000" w:rsidR="00000000" w:rsidRPr="00000000">
        <w:rPr>
          <w:rtl w:val="0"/>
        </w:rPr>
      </w:r>
    </w:p>
    <w:p w:rsidR="00000000" w:rsidDel="00000000" w:rsidP="00000000" w:rsidRDefault="00000000" w:rsidRPr="00000000" w14:paraId="0000000A">
      <w:pPr>
        <w:pStyle w:val="Heading3"/>
        <w:rPr/>
      </w:pPr>
      <w:bookmarkStart w:colFirst="0" w:colLast="0" w:name="_x5nc55on9fm5" w:id="4"/>
      <w:bookmarkEnd w:id="4"/>
      <w:r w:rsidDel="00000000" w:rsidR="00000000" w:rsidRPr="00000000">
        <w:rPr>
          <w:rtl w:val="0"/>
        </w:rPr>
        <w:t xml:space="preserve">1.1. Toxicity Index</w:t>
      </w:r>
    </w:p>
    <w:p w:rsidR="00000000" w:rsidDel="00000000" w:rsidP="00000000" w:rsidRDefault="00000000" w:rsidRPr="00000000" w14:paraId="0000000B">
      <w:pPr>
        <w:widowControl w:val="0"/>
        <w:numPr>
          <w:ilvl w:val="0"/>
          <w:numId w:val="2"/>
        </w:numPr>
        <w:spacing w:line="275.9999942779541" w:lineRule="auto"/>
        <w:ind w:left="720" w:hanging="360"/>
        <w:rPr>
          <w:color w:val="1f1f1f"/>
        </w:rPr>
      </w:pPr>
      <w:r w:rsidDel="00000000" w:rsidR="00000000" w:rsidRPr="00000000">
        <w:rPr>
          <w:rFonts w:ascii="Google Sans" w:cs="Google Sans" w:eastAsia="Google Sans" w:hAnsi="Google Sans"/>
          <w:b w:val="1"/>
          <w:bCs w:val="1"/>
          <w:color w:val="1f1f1f"/>
          <w:rtl w:val="0"/>
        </w:rPr>
        <w:t xml:space="preserve">Foraging Factor:</w:t>
      </w:r>
      <w:r w:rsidDel="00000000" w:rsidR="00000000" w:rsidRPr="00000000">
        <w:rPr>
          <w:rFonts w:ascii="Google Sans" w:cs="Google Sans" w:eastAsia="Google Sans" w:hAnsi="Google Sans"/>
          <w:color w:val="1f1f1f"/>
          <w:rtl w:val="0"/>
        </w:rPr>
        <w:t xml:space="preserve"> This parameter attempted to quantify the likelihood that a honeybee would actively interact with a specific land class. In this preliminary iteration, it was conceptualized strictly as a binary switch. A value of 1 was assigned to suspected agricultural and floral lands, while a value of 0 was assigned to lands deemed non-forageable, such as fresh water bodies, deep coniferous forests, or heavily paved primary infrastructure. This binary approach sought to exclude spatial areas that theoretically contribute no oral or contact chemical exposure.</w:t>
      </w:r>
      <w:r w:rsidDel="00000000" w:rsidR="00000000" w:rsidRPr="00000000">
        <w:rPr>
          <w:rtl w:val="0"/>
        </w:rPr>
      </w:r>
    </w:p>
    <w:p w:rsidR="00000000" w:rsidDel="00000000" w:rsidP="00000000" w:rsidRDefault="00000000" w:rsidRPr="00000000" w14:paraId="0000000C">
      <w:pPr>
        <w:widowControl w:val="0"/>
        <w:numPr>
          <w:ilvl w:val="0"/>
          <w:numId w:val="2"/>
        </w:numPr>
        <w:spacing w:line="275.9999942779541" w:lineRule="auto"/>
        <w:ind w:left="720" w:hanging="360"/>
        <w:rPr/>
      </w:pPr>
      <w:r w:rsidDel="00000000" w:rsidR="00000000" w:rsidRPr="00000000">
        <w:rPr>
          <w:rFonts w:ascii="Google Sans" w:cs="Google Sans" w:eastAsia="Google Sans" w:hAnsi="Google Sans"/>
          <w:b w:val="1"/>
          <w:bCs w:val="1"/>
          <w:color w:val="1f1f1f"/>
          <w:rtl w:val="0"/>
        </w:rPr>
        <w:t xml:space="preserve">Pesticide Factor:</w:t>
      </w:r>
      <w:r w:rsidDel="00000000" w:rsidR="00000000" w:rsidRPr="00000000">
        <w:rPr>
          <w:rFonts w:ascii="Google Sans" w:cs="Google Sans" w:eastAsia="Google Sans" w:hAnsi="Google Sans"/>
          <w:color w:val="1f1f1f"/>
          <w:rtl w:val="0"/>
        </w:rPr>
        <w:t xml:space="preserve"> This parameter aimed to represent the intensity of chemical application inherent to specific agricultural or land-management practices. Drawing loosely on average aggregate pesticide usage data published by the Centraal Bureau voor de Statistiek (CBS) in kilograms per hectare, the factor was assigned relative to high-input commercial crops. For example, maize (corn), known for heavy herbicide application and the widespread use of systemic insecticidal seed coatings, was assigned a baseline index value of 1.0.</w:t>
      </w:r>
      <w:r w:rsidDel="00000000" w:rsidR="00000000" w:rsidRPr="00000000">
        <w:rPr>
          <w:rFonts w:ascii="Google Sans" w:cs="Google Sans" w:eastAsia="Google Sans" w:hAnsi="Google Sans"/>
          <w:color w:val="444746"/>
          <w:sz w:val="24"/>
          <w:szCs w:val="24"/>
          <w:vertAlign w:val="superscript"/>
          <w:rtl w:val="0"/>
        </w:rPr>
        <w:t xml:space="preserve"> </w:t>
      </w:r>
      <w:r w:rsidDel="00000000" w:rsidR="00000000" w:rsidRPr="00000000">
        <w:rPr>
          <w:rFonts w:ascii="Google Sans" w:cs="Google Sans" w:eastAsia="Google Sans" w:hAnsi="Google Sans"/>
          <w:color w:val="1f1f1f"/>
          <w:rtl w:val="0"/>
        </w:rPr>
        <w:t xml:space="preserve">Other crops, such as intensively sprayed commercial fruit orchards or flower bulb fields, were scaled mathematically relative to this maize benchmark.</w:t>
      </w:r>
    </w:p>
    <w:p w:rsidR="00000000" w:rsidDel="00000000" w:rsidP="00000000" w:rsidRDefault="00000000" w:rsidRPr="00000000" w14:paraId="0000000D">
      <w:pPr>
        <w:widowControl w:val="0"/>
        <w:spacing w:line="275.9999942779541" w:lineRule="auto"/>
        <w:ind w:left="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Style w:val="Heading4"/>
        <w:rPr/>
      </w:pPr>
      <w:bookmarkStart w:colFirst="0" w:colLast="0" w:name="_kboelgy5dj1z" w:id="5"/>
      <w:bookmarkEnd w:id="5"/>
      <w:r w:rsidDel="00000000" w:rsidR="00000000" w:rsidRPr="00000000">
        <w:rPr>
          <w:rtl w:val="0"/>
        </w:rPr>
        <w:t xml:space="preserve">Calculation formula</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For each apiary and buffer radius, the toxicity index is calculated as:</w:t>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Toxicity Index = sum(</w:t>
      </w:r>
      <w:r w:rsidDel="00000000" w:rsidR="00000000" w:rsidRPr="00000000">
        <w:rPr>
          <w:rFonts w:ascii="Google Sans" w:cs="Google Sans" w:eastAsia="Google Sans" w:hAnsi="Google Sans"/>
          <w:color w:val="188038"/>
          <w:rtl w:val="0"/>
        </w:rPr>
        <w:t xml:space="preserve">foraging factor</w:t>
      </w:r>
      <w:r w:rsidDel="00000000" w:rsidR="00000000" w:rsidRPr="00000000">
        <w:rPr>
          <w:rFonts w:ascii="Google Sans" w:cs="Google Sans" w:eastAsia="Google Sans" w:hAnsi="Google Sans"/>
          <w:rtl w:val="0"/>
        </w:rPr>
        <w:t xml:space="preserve"> x </w:t>
      </w:r>
      <w:r w:rsidDel="00000000" w:rsidR="00000000" w:rsidRPr="00000000">
        <w:rPr>
          <w:rFonts w:ascii="Google Sans" w:cs="Google Sans" w:eastAsia="Google Sans" w:hAnsi="Google Sans"/>
          <w:color w:val="188038"/>
          <w:rtl w:val="0"/>
        </w:rPr>
        <w:t xml:space="preserve">pesticide factor</w:t>
      </w:r>
      <w:r w:rsidDel="00000000" w:rsidR="00000000" w:rsidRPr="00000000">
        <w:rPr>
          <w:rFonts w:ascii="Google Sans" w:cs="Google Sans" w:eastAsia="Google Sans" w:hAnsi="Google Sans"/>
          <w:rtl w:val="0"/>
        </w:rPr>
        <w:t xml:space="preserve"> x </w:t>
      </w:r>
      <w:r w:rsidDel="00000000" w:rsidR="00000000" w:rsidRPr="00000000">
        <w:rPr>
          <w:rFonts w:ascii="Google Sans" w:cs="Google Sans" w:eastAsia="Google Sans" w:hAnsi="Google Sans"/>
          <w:color w:val="188038"/>
          <w:rtl w:val="0"/>
        </w:rPr>
        <w:t xml:space="preserve">oppervlakte_procent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Pr>
        <w:drawing>
          <wp:inline distB="19050" distT="19050" distL="19050" distR="19050">
            <wp:extent cx="5905500" cy="51059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51059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rPr/>
      </w:pPr>
      <w:bookmarkStart w:colFirst="0" w:colLast="0" w:name="_5870a6d1wy4r" w:id="6"/>
      <w:bookmarkEnd w:id="6"/>
      <w:r w:rsidDel="00000000" w:rsidR="00000000" w:rsidRPr="00000000">
        <w:rPr>
          <w:rtl w:val="0"/>
        </w:rPr>
        <w:t xml:space="preserve">1.2. Crop Diversity Index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4"/>
        <w:rPr/>
      </w:pPr>
      <w:bookmarkStart w:colFirst="0" w:colLast="0" w:name="_8mpkmr5ewgcn" w:id="7"/>
      <w:bookmarkEnd w:id="7"/>
      <w:r w:rsidDel="00000000" w:rsidR="00000000" w:rsidRPr="00000000">
        <w:rPr>
          <w:rtl w:val="0"/>
        </w:rPr>
        <w:t xml:space="preserve">Calculation formula</w:t>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For each apiary and buffer radius, the diversity index is calculated as:</w:t>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Crop Diversity Index = count(</w:t>
      </w:r>
      <w:r w:rsidDel="00000000" w:rsidR="00000000" w:rsidRPr="00000000">
        <w:rPr>
          <w:rFonts w:ascii="Google Sans" w:cs="Google Sans" w:eastAsia="Google Sans" w:hAnsi="Google Sans"/>
          <w:color w:val="188038"/>
          <w:rtl w:val="0"/>
        </w:rPr>
        <w:t xml:space="preserve">land types</w:t>
      </w:r>
      <w:r w:rsidDel="00000000" w:rsidR="00000000" w:rsidRPr="00000000">
        <w:rPr>
          <w:rFonts w:ascii="Google Sans" w:cs="Google Sans" w:eastAsia="Google Sans" w:hAnsi="Google Sans"/>
          <w:rtl w:val="0"/>
        </w:rPr>
        <w:t xml:space="preserve"> where </w:t>
      </w:r>
      <w:r w:rsidDel="00000000" w:rsidR="00000000" w:rsidRPr="00000000">
        <w:rPr>
          <w:rFonts w:ascii="Google Sans" w:cs="Google Sans" w:eastAsia="Google Sans" w:hAnsi="Google Sans"/>
          <w:color w:val="188038"/>
          <w:rtl w:val="0"/>
        </w:rPr>
        <w:t xml:space="preserve">foraging factor</w:t>
      </w:r>
      <w:r w:rsidDel="00000000" w:rsidR="00000000" w:rsidRPr="00000000">
        <w:rPr>
          <w:rFonts w:ascii="Google Sans" w:cs="Google Sans" w:eastAsia="Google Sans" w:hAnsi="Google Sans"/>
          <w:rtl w:val="0"/>
        </w:rPr>
        <w:t xml:space="preserve"> = 1 and </w:t>
      </w:r>
      <w:r w:rsidDel="00000000" w:rsidR="00000000" w:rsidRPr="00000000">
        <w:rPr>
          <w:rFonts w:ascii="Google Sans" w:cs="Google Sans" w:eastAsia="Google Sans" w:hAnsi="Google Sans"/>
          <w:color w:val="188038"/>
          <w:rtl w:val="0"/>
        </w:rPr>
        <w:t xml:space="preserve">oppervlakte_procent</w:t>
      </w:r>
      <w:r w:rsidDel="00000000" w:rsidR="00000000" w:rsidRPr="00000000">
        <w:rPr>
          <w:rFonts w:ascii="Google Sans" w:cs="Google Sans" w:eastAsia="Google Sans" w:hAnsi="Google Sans"/>
          <w:rtl w:val="0"/>
        </w:rPr>
        <w:t xml:space="preserve"> &gt; 1%)</w:t>
      </w:r>
    </w:p>
    <w:p w:rsidR="00000000" w:rsidDel="00000000" w:rsidP="00000000" w:rsidRDefault="00000000" w:rsidRPr="00000000" w14:paraId="00000018">
      <w:pPr>
        <w:jc w:val="center"/>
        <w:rPr>
          <w:rFonts w:ascii="Google Sans" w:cs="Google Sans" w:eastAsia="Google Sans" w:hAnsi="Google Sans"/>
        </w:rPr>
      </w:pPr>
      <w:r w:rsidDel="00000000" w:rsidR="00000000" w:rsidRPr="00000000">
        <w:rPr/>
        <w:drawing>
          <wp:inline distB="114300" distT="114300" distL="114300" distR="114300">
            <wp:extent cx="3148013" cy="49944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48013" cy="49944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ig7shl6jt39z" w:id="8"/>
      <w:bookmarkEnd w:id="8"/>
      <w:r w:rsidDel="00000000" w:rsidR="00000000" w:rsidRPr="00000000">
        <w:rPr>
          <w:rtl w:val="0"/>
        </w:rPr>
        <w:t xml:space="preserve">1.3. Input and Output Files</w:t>
      </w:r>
    </w:p>
    <w:p w:rsidR="00000000" w:rsidDel="00000000" w:rsidP="00000000" w:rsidRDefault="00000000" w:rsidRPr="00000000" w14:paraId="0000001B">
      <w:pPr>
        <w:pStyle w:val="Heading4"/>
        <w:rPr/>
      </w:pPr>
      <w:bookmarkStart w:colFirst="0" w:colLast="0" w:name="_qqvp0ajox9n1" w:id="9"/>
      <w:bookmarkEnd w:id="9"/>
      <w:r w:rsidDel="00000000" w:rsidR="00000000" w:rsidRPr="00000000">
        <w:rPr>
          <w:rtl w:val="0"/>
        </w:rPr>
        <w:t xml:space="preserve">Input files</w:t>
      </w:r>
    </w:p>
    <w:p w:rsidR="00000000" w:rsidDel="00000000" w:rsidP="00000000" w:rsidRDefault="00000000" w:rsidRPr="00000000" w14:paraId="0000001C">
      <w:pPr>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output_2025_dot.xlsx </w:t>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This document is the distribution of  land-use types within the 500-meter and 1,000-meter radius around each apiary. The land area is in: a. hectares (</w:t>
      </w:r>
      <w:r w:rsidDel="00000000" w:rsidR="00000000" w:rsidRPr="00000000">
        <w:rPr>
          <w:rFonts w:ascii="Google Sans" w:cs="Google Sans" w:eastAsia="Google Sans" w:hAnsi="Google Sans"/>
          <w:color w:val="188038"/>
          <w:rtl w:val="0"/>
        </w:rPr>
        <w:t xml:space="preserve">oppervlakte_ha</w:t>
      </w:r>
      <w:r w:rsidDel="00000000" w:rsidR="00000000" w:rsidRPr="00000000">
        <w:rPr>
          <w:rFonts w:ascii="Google Sans" w:cs="Google Sans" w:eastAsia="Google Sans" w:hAnsi="Google Sans"/>
          <w:rtl w:val="0"/>
        </w:rPr>
        <w:t xml:space="preserve">), b. as a proportional share of the buffer area (</w:t>
      </w:r>
      <w:r w:rsidDel="00000000" w:rsidR="00000000" w:rsidRPr="00000000">
        <w:rPr>
          <w:rFonts w:ascii="Google Sans" w:cs="Google Sans" w:eastAsia="Google Sans" w:hAnsi="Google Sans"/>
          <w:color w:val="188038"/>
          <w:rtl w:val="0"/>
        </w:rPr>
        <w:t xml:space="preserve">oppervlakte_procent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tl w:val="0"/>
        </w:rPr>
        <w:t xml:space="preserve">land_types_v2.csv </w:t>
      </w:r>
    </w:p>
    <w:p w:rsidR="00000000" w:rsidDel="00000000" w:rsidP="00000000" w:rsidRDefault="00000000" w:rsidRPr="00000000" w14:paraId="00000020">
      <w:pPr>
        <w:rPr>
          <w:rFonts w:ascii="Google Sans" w:cs="Google Sans" w:eastAsia="Google Sans" w:hAnsi="Google Sans"/>
        </w:rPr>
      </w:pPr>
      <w:r w:rsidDel="00000000" w:rsidR="00000000" w:rsidRPr="00000000">
        <w:rPr>
          <w:rFonts w:ascii="Google Sans" w:cs="Google Sans" w:eastAsia="Google Sans" w:hAnsi="Google Sans"/>
          <w:rtl w:val="0"/>
        </w:rPr>
        <w:t xml:space="preserve">This document contains the assigned foraging factor and pesticide factor for each land-use type. These factors are used to estimate the relative toxicity contribution of each land category.</w:t>
      </w:r>
    </w:p>
    <w:p w:rsidR="00000000" w:rsidDel="00000000" w:rsidP="00000000" w:rsidRDefault="00000000" w:rsidRPr="00000000" w14:paraId="0000002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pStyle w:val="Heading4"/>
        <w:rPr/>
      </w:pPr>
      <w:bookmarkStart w:colFirst="0" w:colLast="0" w:name="_vhlv9n9v8xt6" w:id="10"/>
      <w:bookmarkEnd w:id="10"/>
      <w:r w:rsidDel="00000000" w:rsidR="00000000" w:rsidRPr="00000000">
        <w:rPr>
          <w:rtl w:val="0"/>
        </w:rPr>
        <w:t xml:space="preserve">Output Files</w:t>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toxicity_location_index.csv </w:t>
      </w:r>
    </w:p>
    <w:p w:rsidR="00000000" w:rsidDel="00000000" w:rsidP="00000000" w:rsidRDefault="00000000" w:rsidRPr="00000000" w14:paraId="00000024">
      <w:pPr>
        <w:rPr>
          <w:rFonts w:ascii="Google Sans" w:cs="Google Sans" w:eastAsia="Google Sans" w:hAnsi="Google Sans"/>
        </w:rPr>
      </w:pPr>
      <w:r w:rsidDel="00000000" w:rsidR="00000000" w:rsidRPr="00000000">
        <w:rPr>
          <w:rFonts w:ascii="Google Sans" w:cs="Google Sans" w:eastAsia="Google Sans" w:hAnsi="Google Sans"/>
          <w:rtl w:val="0"/>
        </w:rPr>
        <w:t xml:space="preserve">The calculated toxicity index for each apiary within a 1000 meter and 500 meter radius, using </w:t>
      </w:r>
      <w:r w:rsidDel="00000000" w:rsidR="00000000" w:rsidRPr="00000000">
        <w:rPr>
          <w:rFonts w:ascii="Google Sans" w:cs="Google Sans" w:eastAsia="Google Sans" w:hAnsi="Google Sans"/>
          <w:color w:val="188038"/>
          <w:rtl w:val="0"/>
        </w:rPr>
        <w:t xml:space="preserve">oppervlakte_procent</w:t>
      </w:r>
      <w:r w:rsidDel="00000000" w:rsidR="00000000" w:rsidRPr="00000000">
        <w:rPr>
          <w:rFonts w:ascii="Google Sans" w:cs="Google Sans" w:eastAsia="Google Sans" w:hAnsi="Google Sans"/>
          <w:rtl w:val="0"/>
        </w:rPr>
        <w:t xml:space="preserve"> as the weight. </w:t>
      </w:r>
    </w:p>
    <w:p w:rsidR="00000000" w:rsidDel="00000000" w:rsidP="00000000" w:rsidRDefault="00000000" w:rsidRPr="00000000" w14:paraId="0000002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Fonts w:ascii="Google Sans" w:cs="Google Sans" w:eastAsia="Google Sans" w:hAnsi="Google Sans"/>
          <w:rtl w:val="0"/>
        </w:rPr>
        <w:t xml:space="preserve">crop_diversity_location_index.csv </w:t>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The calculated crop diversity index for each apiary within a 1000 meter and 500 meter radius, using </w:t>
      </w:r>
      <w:r w:rsidDel="00000000" w:rsidR="00000000" w:rsidRPr="00000000">
        <w:rPr>
          <w:rFonts w:ascii="Google Sans" w:cs="Google Sans" w:eastAsia="Google Sans" w:hAnsi="Google Sans"/>
          <w:color w:val="188038"/>
          <w:rtl w:val="0"/>
        </w:rPr>
        <w:t xml:space="preserve">oppervlakte_procent</w:t>
      </w:r>
      <w:r w:rsidDel="00000000" w:rsidR="00000000" w:rsidRPr="00000000">
        <w:rPr>
          <w:rFonts w:ascii="Google Sans" w:cs="Google Sans" w:eastAsia="Google Sans" w:hAnsi="Google Sans"/>
          <w:rtl w:val="0"/>
        </w:rPr>
        <w:t xml:space="preserve"> as the weight. </w:t>
      </w:r>
    </w:p>
    <w:p w:rsidR="00000000" w:rsidDel="00000000" w:rsidP="00000000" w:rsidRDefault="00000000" w:rsidRPr="00000000" w14:paraId="00000028">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4rz3z7yy06ea" w:id="11"/>
      <w:bookmarkEnd w:id="11"/>
      <w:r w:rsidDel="00000000" w:rsidR="00000000" w:rsidRPr="00000000">
        <w:rPr>
          <w:rtl w:val="0"/>
        </w:rPr>
        <w:t xml:space="preserve">1.4. The Generalized Estimating Equations (GEE) Framework</w:t>
      </w:r>
    </w:p>
    <w:p w:rsidR="00000000" w:rsidDel="00000000" w:rsidP="00000000" w:rsidRDefault="00000000" w:rsidRPr="00000000" w14:paraId="0000002B">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methodological challenge in apiary research is that individual hives or multiple apiary sites managed by the same beekeeper are not statistically independent entities. A single operator generally applies highly uniform feeding, treating, and physical handling practices across all their colonies. Applying standard Generalized Linear Models (GLMs) or simple Ordinary Least Squares (OLS) regressions to such data violates the core statistical assumption of independence, leading to overly confident p-values.</w:t>
      </w:r>
      <w:r w:rsidDel="00000000" w:rsidR="00000000" w:rsidRPr="00000000">
        <w:rPr>
          <w:rtl w:val="0"/>
        </w:rPr>
      </w:r>
    </w:p>
    <w:p w:rsidR="00000000" w:rsidDel="00000000" w:rsidP="00000000" w:rsidRDefault="00000000" w:rsidRPr="00000000" w14:paraId="0000002C">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rectify this, the analysis deployed Generalized Estimating Equations (GEE). The GEE is a population-averaged model that inherently accounts for intra-cluster correlation. In this specific framework, all apiaries belonging to the same beekeeper were treated as a discrete mathematical cluster.</w:t>
      </w:r>
      <w:r w:rsidDel="00000000" w:rsidR="00000000" w:rsidRPr="00000000">
        <w:rPr>
          <w:rtl w:val="0"/>
        </w:rPr>
      </w:r>
    </w:p>
    <w:p w:rsidR="00000000" w:rsidDel="00000000" w:rsidP="00000000" w:rsidRDefault="00000000" w:rsidRPr="00000000" w14:paraId="0000002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was strictly specified with a binomial family and a logit link function to handle the proportional outcome variable (death_rate), mathematically defined as the difference between colonies entering the winter (2025_winter_in) and surviving the winter (2026_winter_uit), divided by number of colonies entering winter.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g2z6wowe0ut" w:id="12"/>
      <w:bookmarkEnd w:id="12"/>
      <w:r w:rsidDel="00000000" w:rsidR="00000000" w:rsidRPr="00000000">
        <w:rPr>
          <w:rtl w:val="0"/>
        </w:rPr>
        <w:t xml:space="preserve">1.5. Model Equations and Adjustments</w:t>
      </w:r>
    </w:p>
    <w:p w:rsidR="00000000" w:rsidDel="00000000" w:rsidP="00000000" w:rsidRDefault="00000000" w:rsidRPr="00000000" w14:paraId="00000030">
      <w:pPr>
        <w:spacing w:after="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w:t>
      </w:r>
      <w:r w:rsidDel="00000000" w:rsidR="00000000" w:rsidRPr="00000000">
        <w:rPr>
          <w:rFonts w:ascii="Google Sans" w:cs="Google Sans" w:eastAsia="Google Sans" w:hAnsi="Google Sans"/>
          <w:rtl w:val="0"/>
        </w:rPr>
        <w:t xml:space="preserve">he regression analysis was conducted in two tiers for both the toxicity and crop diversity analysis:</w:t>
      </w:r>
    </w:p>
    <w:p w:rsidR="00000000" w:rsidDel="00000000" w:rsidP="00000000" w:rsidRDefault="00000000" w:rsidRPr="00000000" w14:paraId="00000031">
      <w:pPr>
        <w:numPr>
          <w:ilvl w:val="0"/>
          <w:numId w:val="1"/>
        </w:numPr>
        <w:spacing w:after="0" w:afterAutospacing="0" w:lineRule="auto"/>
        <w:ind w:left="720" w:hanging="360"/>
      </w:pPr>
      <w:r w:rsidDel="00000000" w:rsidR="00000000" w:rsidRPr="00000000">
        <w:rPr>
          <w:rFonts w:ascii="Google Sans" w:cs="Google Sans" w:eastAsia="Google Sans" w:hAnsi="Google Sans"/>
          <w:b w:val="1"/>
          <w:bCs w:val="1"/>
          <w:rtl w:val="0"/>
        </w:rPr>
        <w:t xml:space="preserve">Unadjusted Model:</w:t>
      </w:r>
      <w:r w:rsidDel="00000000" w:rsidR="00000000" w:rsidRPr="00000000">
        <w:rPr>
          <w:rFonts w:ascii="Google Sans" w:cs="Google Sans" w:eastAsia="Google Sans" w:hAnsi="Google Sans"/>
          <w:rtl w:val="0"/>
        </w:rPr>
        <w:t xml:space="preserve"> This simple regression model only includes the primary independent variable of interest (either the Toxicity Index or the Crop Diversity Index). It is designed to assess the standalone mathematical relationship between the environmental index and the winter death rate, serving as a baseline.</w:t>
      </w:r>
    </w:p>
    <w:p w:rsidR="00000000" w:rsidDel="00000000" w:rsidP="00000000" w:rsidRDefault="00000000" w:rsidRPr="00000000" w14:paraId="00000032">
      <w:pPr>
        <w:numPr>
          <w:ilvl w:val="0"/>
          <w:numId w:val="1"/>
        </w:numPr>
        <w:spacing w:after="240" w:lineRule="auto"/>
        <w:ind w:left="720" w:hanging="360"/>
      </w:pPr>
      <w:r w:rsidDel="00000000" w:rsidR="00000000" w:rsidRPr="00000000">
        <w:rPr>
          <w:rFonts w:ascii="Google Sans" w:cs="Google Sans" w:eastAsia="Google Sans" w:hAnsi="Google Sans"/>
          <w:b w:val="1"/>
          <w:bCs w:val="1"/>
          <w:rtl w:val="0"/>
        </w:rPr>
        <w:t xml:space="preserve">Adjusted Model:</w:t>
      </w:r>
      <w:r w:rsidDel="00000000" w:rsidR="00000000" w:rsidRPr="00000000">
        <w:rPr>
          <w:rFonts w:ascii="Google Sans" w:cs="Google Sans" w:eastAsia="Google Sans" w:hAnsi="Google Sans"/>
          <w:rtl w:val="0"/>
        </w:rPr>
        <w:t xml:space="preserve"> This comprehensive model incorporates the independent variable alongside a specific set of categorical control variables, i.e. the beekeeping method (</w:t>
      </w:r>
      <w:r w:rsidDel="00000000" w:rsidR="00000000" w:rsidRPr="00000000">
        <w:rPr>
          <w:rFonts w:ascii="Google Sans" w:cs="Google Sans" w:eastAsia="Google Sans" w:hAnsi="Google Sans"/>
          <w:color w:val="188038"/>
          <w:rtl w:val="0"/>
        </w:rPr>
        <w:t xml:space="preserve">imker_methode</w:t>
      </w:r>
      <w:r w:rsidDel="00000000" w:rsidR="00000000" w:rsidRPr="00000000">
        <w:rPr>
          <w:rFonts w:ascii="Google Sans" w:cs="Google Sans" w:eastAsia="Google Sans" w:hAnsi="Google Sans"/>
          <w:rtl w:val="0"/>
        </w:rPr>
        <w:t xml:space="preserve">), winter feeding regimen (</w:t>
      </w:r>
      <w:r w:rsidDel="00000000" w:rsidR="00000000" w:rsidRPr="00000000">
        <w:rPr>
          <w:rFonts w:ascii="Google Sans" w:cs="Google Sans" w:eastAsia="Google Sans" w:hAnsi="Google Sans"/>
          <w:color w:val="188038"/>
          <w:rtl w:val="0"/>
        </w:rPr>
        <w:t xml:space="preserve">winter_food</w:t>
      </w:r>
      <w:r w:rsidDel="00000000" w:rsidR="00000000" w:rsidRPr="00000000">
        <w:rPr>
          <w:rFonts w:ascii="Google Sans" w:cs="Google Sans" w:eastAsia="Google Sans" w:hAnsi="Google Sans"/>
          <w:rtl w:val="0"/>
        </w:rPr>
        <w:t xml:space="preserve">), and Varroa mite treatment protocol (</w:t>
      </w:r>
      <w:r w:rsidDel="00000000" w:rsidR="00000000" w:rsidRPr="00000000">
        <w:rPr>
          <w:rFonts w:ascii="Google Sans" w:cs="Google Sans" w:eastAsia="Google Sans" w:hAnsi="Google Sans"/>
          <w:color w:val="188038"/>
          <w:rtl w:val="0"/>
        </w:rPr>
        <w:t xml:space="preserve">varroa_treatment</w:t>
      </w:r>
      <w:r w:rsidDel="00000000" w:rsidR="00000000" w:rsidRPr="00000000">
        <w:rPr>
          <w:rFonts w:ascii="Google Sans" w:cs="Google Sans" w:eastAsia="Google Sans" w:hAnsi="Google Sans"/>
          <w:rtl w:val="0"/>
        </w:rPr>
        <w:t xml:space="preserve">). Adding these controls ensures that any observed environmental effects are not mathematically confounded by the variance in human beekeeping practices.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e3he36ogw9np" w:id="13"/>
      <w:bookmarkEnd w:id="13"/>
      <w:r w:rsidDel="00000000" w:rsidR="00000000" w:rsidRPr="00000000">
        <w:rPr>
          <w:rtl w:val="0"/>
        </w:rPr>
        <w:t xml:space="preserve">2. Results: Full Sample</w:t>
      </w:r>
      <w:r w:rsidDel="00000000" w:rsidR="00000000" w:rsidRPr="00000000">
        <w:rPr>
          <w:rtl w:val="0"/>
        </w:rPr>
      </w:r>
    </w:p>
    <w:p w:rsidR="00000000" w:rsidDel="00000000" w:rsidP="00000000" w:rsidRDefault="00000000" w:rsidRPr="00000000" w14:paraId="00000035">
      <w:pPr>
        <w:pStyle w:val="Heading3"/>
        <w:rPr/>
      </w:pPr>
      <w:bookmarkStart w:colFirst="0" w:colLast="0" w:name="_pinnvr8oxebd" w:id="14"/>
      <w:bookmarkEnd w:id="14"/>
      <w:r w:rsidDel="00000000" w:rsidR="00000000" w:rsidRPr="00000000">
        <w:rPr>
          <w:rtl w:val="0"/>
        </w:rPr>
        <w:t xml:space="preserve">2.1. Toxicity Index</w:t>
      </w:r>
    </w:p>
    <w:p w:rsidR="00000000" w:rsidDel="00000000" w:rsidP="00000000" w:rsidRDefault="00000000" w:rsidRPr="00000000" w14:paraId="00000036">
      <w:pPr>
        <w:pStyle w:val="Heading4"/>
        <w:rPr/>
      </w:pPr>
      <w:bookmarkStart w:colFirst="0" w:colLast="0" w:name="_j7xfd1phaurl" w:id="15"/>
      <w:bookmarkEnd w:id="15"/>
      <w:r w:rsidDel="00000000" w:rsidR="00000000" w:rsidRPr="00000000">
        <w:rPr>
          <w:rtl w:val="0"/>
        </w:rPr>
        <w:t xml:space="preserve">Empirical Hypothesis</w:t>
      </w:r>
    </w:p>
    <w:p w:rsidR="00000000" w:rsidDel="00000000" w:rsidP="00000000" w:rsidRDefault="00000000" w:rsidRPr="00000000" w14:paraId="00000037">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The core biological expectation driving this research was predicated on the widely held consensus that higher exposure to chemically affected landscapes has a negative effect on insect health. Therefore, we propose the null hypothesis and the alternative hypothesis as follows:</w:t>
      </w: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9">
      <w:pPr>
        <w:widowControl w:val="0"/>
        <w:numPr>
          <w:ilvl w:val="0"/>
          <w:numId w:val="4"/>
        </w:numPr>
        <w:spacing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H0</w:t>
      </w:r>
      <w:r w:rsidDel="00000000" w:rsidR="00000000" w:rsidRPr="00000000">
        <w:rPr>
          <w:rFonts w:ascii="Google Sans" w:cs="Google Sans" w:eastAsia="Google Sans" w:hAnsi="Google Sans"/>
          <w:color w:val="1f1f1f"/>
          <w:rtl w:val="0"/>
        </w:rPr>
        <w:t xml:space="preserve">: There is no positive correlation between the toxicity index and the winter death rate.</w:t>
      </w:r>
    </w:p>
    <w:p w:rsidR="00000000" w:rsidDel="00000000" w:rsidP="00000000" w:rsidRDefault="00000000" w:rsidRPr="00000000" w14:paraId="0000003A">
      <w:pPr>
        <w:widowControl w:val="0"/>
        <w:numPr>
          <w:ilvl w:val="0"/>
          <w:numId w:val="4"/>
        </w:numPr>
        <w:spacing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H1</w:t>
      </w:r>
      <w:r w:rsidDel="00000000" w:rsidR="00000000" w:rsidRPr="00000000">
        <w:rPr>
          <w:rFonts w:ascii="Google Sans" w:cs="Google Sans" w:eastAsia="Google Sans" w:hAnsi="Google Sans"/>
          <w:color w:val="1f1f1f"/>
          <w:rtl w:val="0"/>
        </w:rPr>
        <w:t xml:space="preserve">: There is a positive correlation between the toxicity index and the winter death rate.</w:t>
      </w:r>
    </w:p>
    <w:p w:rsidR="00000000" w:rsidDel="00000000" w:rsidP="00000000" w:rsidRDefault="00000000" w:rsidRPr="00000000" w14:paraId="0000003B">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Style w:val="Heading4"/>
        <w:rPr/>
      </w:pPr>
      <w:bookmarkStart w:colFirst="0" w:colLast="0" w:name="_tbuw9jpabudk" w:id="16"/>
      <w:bookmarkEnd w:id="16"/>
      <w:r w:rsidDel="00000000" w:rsidR="00000000" w:rsidRPr="00000000">
        <w:rPr>
          <w:rtl w:val="0"/>
        </w:rPr>
        <w:t xml:space="preserve">Results</w:t>
      </w:r>
    </w:p>
    <w:p w:rsidR="00000000" w:rsidDel="00000000" w:rsidP="00000000" w:rsidRDefault="00000000" w:rsidRPr="00000000" w14:paraId="0000003D">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continuous toxicity_index variable was included into the GEE framework alongside the categorical control variables (imker_methode, winter_food, and varroa_treatment). The models were run iteratively for both the 500-meter and 1000-meter spatial radius, under both unadjusted (evaluating toxicity alone) and adjusted (adding the control variables) parameters.</w:t>
      </w:r>
      <w:r w:rsidDel="00000000" w:rsidR="00000000" w:rsidRPr="00000000">
        <w:rPr>
          <w:rtl w:val="0"/>
        </w:rPr>
      </w:r>
    </w:p>
    <w:p w:rsidR="00000000" w:rsidDel="00000000" w:rsidP="00000000" w:rsidRDefault="00000000" w:rsidRPr="00000000" w14:paraId="0000003E">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output from the GEE binomial regressions revealed highly counter-intuitive results that fundamentally challenged the initial research assumptions.</w:t>
      </w:r>
      <w:r w:rsidDel="00000000" w:rsidR="00000000" w:rsidRPr="00000000">
        <w:rPr>
          <w:rtl w:val="0"/>
        </w:rPr>
      </w:r>
    </w:p>
    <w:p w:rsidR="00000000" w:rsidDel="00000000" w:rsidP="00000000" w:rsidRDefault="00000000" w:rsidRPr="00000000" w14:paraId="0000003F">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regression metrics evaluating the toxicity index are synthesized in the table below:</w:t>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Regression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500m Unadjusted GEE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1000m Unadjusted GEE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500m Adjusted GEE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1000m Adjusted GEE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Coefficient (Toxicity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-0.089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Robust Standard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0.0489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0.347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0.027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0.016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Odds Ratio (per 0.1 unit increase)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 Confidence Interval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[0.986, 1.005]</w:t>
            </w:r>
            <w:r w:rsidDel="00000000" w:rsidR="00000000" w:rsidRPr="00000000">
              <w:rPr>
                <w:rFonts w:ascii="Google Sans" w:cs="Google Sans" w:eastAsia="Google Sans" w:hAnsi="Google Sans"/>
                <w:color w:val="1f1f1f"/>
                <w:rtl w:val="0"/>
              </w:rPr>
              <w:t xml:space="preserv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[0.982, 1.004]</w:t>
            </w:r>
            <w:r w:rsidDel="00000000" w:rsidR="00000000" w:rsidRPr="00000000">
              <w:rPr>
                <w:rFonts w:ascii="Google Sans" w:cs="Google Sans" w:eastAsia="Google Sans" w:hAnsi="Google Sans"/>
                <w:color w:val="1f1f1f"/>
                <w:rtl w:val="0"/>
              </w:rPr>
              <w:t xml:space="preserv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[0.987, 0.999]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[0.984, 0.998]</w:t>
            </w:r>
          </w:p>
        </w:tc>
      </w:tr>
    </w:tbl>
    <w:p w:rsidR="00000000" w:rsidDel="00000000" w:rsidP="00000000" w:rsidRDefault="00000000" w:rsidRPr="00000000" w14:paraId="0000005F">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statistical results showed that </w:t>
      </w:r>
      <w:r w:rsidDel="00000000" w:rsidR="00000000" w:rsidRPr="00000000">
        <w:rPr>
          <w:rFonts w:ascii="Google Sans" w:cs="Google Sans" w:eastAsia="Google Sans" w:hAnsi="Google Sans"/>
          <w:b w:val="1"/>
          <w:bCs w:val="1"/>
          <w:i w:val="1"/>
          <w:iCs w:val="1"/>
          <w:color w:val="1f1f1f"/>
          <w:rtl w:val="0"/>
        </w:rPr>
        <w:t xml:space="preserve">the analysis fails to reject the null hypothesis (H0)</w:t>
      </w:r>
      <w:r w:rsidDel="00000000" w:rsidR="00000000" w:rsidRPr="00000000">
        <w:rPr>
          <w:rFonts w:ascii="Google Sans" w:cs="Google Sans" w:eastAsia="Google Sans" w:hAnsi="Google Sans"/>
          <w:color w:val="1f1f1f"/>
          <w:rtl w:val="0"/>
        </w:rPr>
        <w:t xml:space="preserve">. In the adjusted models, the data actually indicates a statistically significant </w:t>
      </w:r>
      <w:r w:rsidDel="00000000" w:rsidR="00000000" w:rsidRPr="00000000">
        <w:rPr>
          <w:rFonts w:ascii="Google Sans" w:cs="Google Sans" w:eastAsia="Google Sans" w:hAnsi="Google Sans"/>
          <w:i w:val="1"/>
          <w:iCs w:val="1"/>
          <w:color w:val="1f1f1f"/>
          <w:rtl w:val="0"/>
        </w:rPr>
        <w:t xml:space="preserve">negative</w:t>
      </w:r>
      <w:r w:rsidDel="00000000" w:rsidR="00000000" w:rsidRPr="00000000">
        <w:rPr>
          <w:rFonts w:ascii="Google Sans" w:cs="Google Sans" w:eastAsia="Google Sans" w:hAnsi="Google Sans"/>
          <w:color w:val="1f1f1f"/>
          <w:rtl w:val="0"/>
        </w:rPr>
        <w:t xml:space="preserve"> correlation.</w:t>
      </w:r>
      <w:r w:rsidDel="00000000" w:rsidR="00000000" w:rsidRPr="00000000">
        <w:rPr>
          <w:rtl w:val="0"/>
        </w:rPr>
      </w:r>
    </w:p>
    <w:p w:rsidR="00000000" w:rsidDel="00000000" w:rsidP="00000000" w:rsidRDefault="00000000" w:rsidRPr="00000000" w14:paraId="0000006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the adjusted 500-meter model, a 1-unit increase in the toxicity index is mathematically associated with an approximate 6.9% </w:t>
      </w:r>
      <w:r w:rsidDel="00000000" w:rsidR="00000000" w:rsidRPr="00000000">
        <w:rPr>
          <w:rFonts w:ascii="Google Sans" w:cs="Google Sans" w:eastAsia="Google Sans" w:hAnsi="Google Sans"/>
          <w:i w:val="1"/>
          <w:iCs w:val="1"/>
          <w:color w:val="1f1f1f"/>
          <w:rtl w:val="0"/>
        </w:rPr>
        <w:t xml:space="preserve">reduction</w:t>
      </w:r>
      <w:r w:rsidDel="00000000" w:rsidR="00000000" w:rsidRPr="00000000">
        <w:rPr>
          <w:rFonts w:ascii="Google Sans" w:cs="Google Sans" w:eastAsia="Google Sans" w:hAnsi="Google Sans"/>
          <w:color w:val="1f1f1f"/>
          <w:rtl w:val="0"/>
        </w:rPr>
        <w:t xml:space="preserve"> in the odds of hive mortality. In the 1000-meter model, this reduction expands to 8.5%. Put simply, apiaries located in areas with higher exposure to toxicity actually survived the winter at higher rates than those located in low toxicity environments.</w:t>
      </w:r>
      <w:r w:rsidDel="00000000" w:rsidR="00000000" w:rsidRPr="00000000">
        <w:br w:type="page"/>
      </w:r>
      <w:r w:rsidDel="00000000" w:rsidR="00000000" w:rsidRPr="00000000">
        <w:rPr>
          <w:rtl w:val="0"/>
        </w:rPr>
      </w:r>
    </w:p>
    <w:p w:rsidR="00000000" w:rsidDel="00000000" w:rsidP="00000000" w:rsidRDefault="00000000" w:rsidRPr="00000000" w14:paraId="00000061">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propose two primary explanations for this result:</w:t>
      </w:r>
    </w:p>
    <w:p w:rsidR="00000000" w:rsidDel="00000000" w:rsidP="00000000" w:rsidRDefault="00000000" w:rsidRPr="00000000" w14:paraId="0000006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On the methodological level, it is possible not all pesticides have a negative impact on honeybee health or accumulate in pollen, nectar, and ultimately honey. The current toxicity index takes a broad spectrum of pesticides into consideration, it might include many benign substances. As a result, the impact of those specific toxic compounds may be masked by the less related ones.</w:t>
      </w:r>
    </w:p>
    <w:p w:rsidR="00000000" w:rsidDel="00000000" w:rsidP="00000000" w:rsidRDefault="00000000" w:rsidRPr="00000000" w14:paraId="00000064">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From an ecological perspective, heavy agricultural zones, despite larger quantities of pesticides, may provide highly concentrated flowers during spring and summer. This allows the bees to have enough nutrients to withstand the toxicological and parasitic threats better than those undernourished bees in structurally diverse but nutritionally deficient natural reserves.</w:t>
      </w:r>
      <w:r w:rsidDel="00000000" w:rsidR="00000000" w:rsidRPr="00000000">
        <w:rPr>
          <w:rtl w:val="0"/>
        </w:rPr>
      </w:r>
    </w:p>
    <w:p w:rsidR="00000000" w:rsidDel="00000000" w:rsidP="00000000" w:rsidRDefault="00000000" w:rsidRPr="00000000" w14:paraId="00000065">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Style w:val="Heading3"/>
        <w:rPr/>
      </w:pPr>
      <w:bookmarkStart w:colFirst="0" w:colLast="0" w:name="_z4sjn96eqk3o" w:id="17"/>
      <w:bookmarkEnd w:id="17"/>
      <w:r w:rsidDel="00000000" w:rsidR="00000000" w:rsidRPr="00000000">
        <w:rPr>
          <w:rtl w:val="0"/>
        </w:rPr>
        <w:t xml:space="preserve">2.2. Crop Diversity Index</w:t>
      </w:r>
      <w:r w:rsidDel="00000000" w:rsidR="00000000" w:rsidRPr="00000000">
        <w:rPr>
          <w:rtl w:val="0"/>
        </w:rPr>
      </w:r>
    </w:p>
    <w:p w:rsidR="00000000" w:rsidDel="00000000" w:rsidP="00000000" w:rsidRDefault="00000000" w:rsidRPr="00000000" w14:paraId="00000067">
      <w:pPr>
        <w:pStyle w:val="Heading4"/>
        <w:rPr/>
      </w:pPr>
      <w:bookmarkStart w:colFirst="0" w:colLast="0" w:name="_s7qc6ef6jua0" w:id="18"/>
      <w:bookmarkEnd w:id="18"/>
      <w:r w:rsidDel="00000000" w:rsidR="00000000" w:rsidRPr="00000000">
        <w:rPr>
          <w:rtl w:val="0"/>
        </w:rPr>
        <w:t xml:space="preserve">Empirical Hypothesis</w:t>
      </w:r>
    </w:p>
    <w:p w:rsidR="00000000" w:rsidDel="00000000" w:rsidP="00000000" w:rsidRDefault="00000000" w:rsidRPr="00000000" w14:paraId="0000006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biological expectation driving this research was predicated on the widely held consensus that greater crop diversity has a positive effect on insect health.</w:t>
      </w:r>
    </w:p>
    <w:p w:rsidR="00000000" w:rsidDel="00000000" w:rsidP="00000000" w:rsidRDefault="00000000" w:rsidRPr="00000000" w14:paraId="00000069">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widowControl w:val="0"/>
        <w:numPr>
          <w:ilvl w:val="0"/>
          <w:numId w:val="3"/>
        </w:numPr>
        <w:spacing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H0</w:t>
      </w:r>
      <w:r w:rsidDel="00000000" w:rsidR="00000000" w:rsidRPr="00000000">
        <w:rPr>
          <w:rFonts w:ascii="Google Sans" w:cs="Google Sans" w:eastAsia="Google Sans" w:hAnsi="Google Sans"/>
          <w:color w:val="1f1f1f"/>
          <w:rtl w:val="0"/>
        </w:rPr>
        <w:t xml:space="preserve">: There is no positive correlation between the crop diversity index and lower winter death rate.</w:t>
      </w:r>
    </w:p>
    <w:p w:rsidR="00000000" w:rsidDel="00000000" w:rsidP="00000000" w:rsidRDefault="00000000" w:rsidRPr="00000000" w14:paraId="0000006B">
      <w:pPr>
        <w:widowControl w:val="0"/>
        <w:numPr>
          <w:ilvl w:val="0"/>
          <w:numId w:val="3"/>
        </w:numPr>
        <w:spacing w:line="275.9999942779541" w:lineRule="auto"/>
        <w:ind w:left="720" w:hanging="360"/>
        <w:rPr>
          <w:rFonts w:ascii="Google Sans" w:cs="Google Sans" w:eastAsia="Google Sans" w:hAnsi="Google Sans"/>
          <w:color w:val="1f1f1f"/>
          <w:u w:val="none"/>
        </w:rPr>
      </w:pPr>
      <w:r w:rsidDel="00000000" w:rsidR="00000000" w:rsidRPr="00000000">
        <w:rPr>
          <w:rFonts w:ascii="Google Sans" w:cs="Google Sans" w:eastAsia="Google Sans" w:hAnsi="Google Sans"/>
          <w:b w:val="1"/>
          <w:bCs w:val="1"/>
          <w:color w:val="1f1f1f"/>
          <w:rtl w:val="0"/>
        </w:rPr>
        <w:t xml:space="preserve">H1</w:t>
      </w:r>
      <w:r w:rsidDel="00000000" w:rsidR="00000000" w:rsidRPr="00000000">
        <w:rPr>
          <w:rFonts w:ascii="Google Sans" w:cs="Google Sans" w:eastAsia="Google Sans" w:hAnsi="Google Sans"/>
          <w:color w:val="1f1f1f"/>
          <w:rtl w:val="0"/>
        </w:rPr>
        <w:t xml:space="preserve">: There is a positive correlation between the crop diversity index and lower winter death rate.</w:t>
      </w:r>
    </w:p>
    <w:p w:rsidR="00000000" w:rsidDel="00000000" w:rsidP="00000000" w:rsidRDefault="00000000" w:rsidRPr="00000000" w14:paraId="0000006C">
      <w:pPr>
        <w:ind w:left="0" w:firstLine="0"/>
        <w:rPr>
          <w:b w:val="1"/>
          <w:bCs w:val="1"/>
        </w:rPr>
      </w:pPr>
      <w:r w:rsidDel="00000000" w:rsidR="00000000" w:rsidRPr="00000000">
        <w:rPr>
          <w:rtl w:val="0"/>
        </w:rPr>
      </w:r>
    </w:p>
    <w:p w:rsidR="00000000" w:rsidDel="00000000" w:rsidP="00000000" w:rsidRDefault="00000000" w:rsidRPr="00000000" w14:paraId="0000006D">
      <w:pPr>
        <w:pStyle w:val="Heading4"/>
        <w:rPr/>
      </w:pPr>
      <w:bookmarkStart w:colFirst="0" w:colLast="0" w:name="_fwegl7ytyppq" w:id="19"/>
      <w:bookmarkEnd w:id="19"/>
      <w:r w:rsidDel="00000000" w:rsidR="00000000" w:rsidRPr="00000000">
        <w:rPr>
          <w:rtl w:val="0"/>
        </w:rPr>
        <w:t xml:space="preserve">Results</w:t>
      </w:r>
    </w:p>
    <w:p w:rsidR="00000000" w:rsidDel="00000000" w:rsidP="00000000" w:rsidRDefault="00000000" w:rsidRPr="00000000" w14:paraId="0000006E">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continuous crops_diversity_index variable was included into the GEE framework alongside the categorical control variables (imker_methode, winter_food, and varroa_treatment). The models were run iteratively for both the 500-meter and 1000-meter spatial radius, under both unadjusted (evaluating crop diversity alone) and adjusted (adding the control variables) parameters.</w:t>
      </w:r>
      <w:r w:rsidDel="00000000" w:rsidR="00000000" w:rsidRPr="00000000">
        <w:rPr>
          <w:rtl w:val="0"/>
        </w:rPr>
      </w:r>
    </w:p>
    <w:p w:rsidR="00000000" w:rsidDel="00000000" w:rsidP="00000000" w:rsidRDefault="00000000" w:rsidRPr="00000000" w14:paraId="0000006F">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output from the GEE binomial model supports the initial research assumptions.</w:t>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regression metrics evaluating the crop diversity index are synthesized in the table below:</w:t>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Regression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500m Unadjusted GEE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1000m Unadjusted GEE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500m Adjusted GEE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1000m Adjusted GEE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Coefficient (Crop Diversity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-0.082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Robust Standard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0.017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0.029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0.005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Odds Ratio (per 0.1 unit increase)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 Confidence Interval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[0.981, 1.002]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[0.985, 0.999]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[0.982, 0.999]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[0.986, 0.997]</w:t>
            </w:r>
          </w:p>
        </w:tc>
      </w:tr>
    </w:tbl>
    <w:p w:rsidR="00000000" w:rsidDel="00000000" w:rsidP="00000000" w:rsidRDefault="00000000" w:rsidRPr="00000000" w14:paraId="00000090">
      <w:pPr>
        <w:widowControl w:val="0"/>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 both the radius of 500 and 1000 meters, when adding in to controlled variables, the output from the model reveals a statistically significant negative correlation between the crop diversity index and the winter death rate (p &lt; 0.1), suggesting that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i w:val="1"/>
          <w:iCs w:val="1"/>
          <w:color w:val="1f1f1f"/>
          <w:rtl w:val="0"/>
        </w:rPr>
        <w:t xml:space="preserve">the analysis rejects the null hypothesis (H0), thereby providing support for the alternative hypothesis (H1).  </w:t>
      </w:r>
      <w:r w:rsidDel="00000000" w:rsidR="00000000" w:rsidRPr="00000000">
        <w:rPr>
          <w:rFonts w:ascii="Google Sans" w:cs="Google Sans" w:eastAsia="Google Sans" w:hAnsi="Google Sans"/>
          <w:rtl w:val="0"/>
        </w:rPr>
        <w:t xml:space="preserve">A 0.1-unit increase in the crop diversity index yields an Odds Ratio of 0.991 or 0.992 in the adjusted models for the radius of 500 and 1000 meters, suggesting that a 1-unit increase in the crop diversity index is associated with a 7.9% decrease in the odds of winter hive mortality.</w:t>
      </w:r>
    </w:p>
    <w:p w:rsidR="00000000" w:rsidDel="00000000" w:rsidP="00000000" w:rsidRDefault="00000000" w:rsidRPr="00000000" w14:paraId="00000091">
      <w:pPr>
        <w:widowControl w:val="0"/>
        <w:spacing w:after="240" w:before="24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Thus, greater crop diversity provides an advantage for colony winter survival.</w:t>
      </w:r>
    </w:p>
    <w:p w:rsidR="00000000" w:rsidDel="00000000" w:rsidP="00000000" w:rsidRDefault="00000000" w:rsidRPr="00000000" w14:paraId="00000092">
      <w:pPr>
        <w:widowControl w:val="0"/>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3">
      <w:pPr>
        <w:pStyle w:val="Heading3"/>
        <w:widowControl w:val="0"/>
        <w:spacing w:line="275.9999942779541" w:lineRule="auto"/>
        <w:rPr>
          <w:b w:val="0"/>
          <w:bCs w:val="0"/>
          <w:color w:val="1f1f1f"/>
          <w:sz w:val="22"/>
          <w:szCs w:val="22"/>
        </w:rPr>
      </w:pPr>
      <w:bookmarkStart w:colFirst="0" w:colLast="0" w:name="_n4f5zhmzgu4u" w:id="20"/>
      <w:bookmarkEnd w:id="20"/>
      <w:r w:rsidDel="00000000" w:rsidR="00000000" w:rsidRPr="00000000">
        <w:rPr>
          <w:rtl w:val="0"/>
        </w:rPr>
      </w:r>
    </w:p>
    <w:p w:rsidR="00000000" w:rsidDel="00000000" w:rsidP="00000000" w:rsidRDefault="00000000" w:rsidRPr="00000000" w14:paraId="00000094">
      <w:pPr>
        <w:pStyle w:val="Heading2"/>
        <w:rPr/>
      </w:pPr>
      <w:bookmarkStart w:colFirst="0" w:colLast="0" w:name="_acejhdjnpcso" w:id="21"/>
      <w:bookmarkEnd w:id="21"/>
      <w:r w:rsidDel="00000000" w:rsidR="00000000" w:rsidRPr="00000000">
        <w:rPr>
          <w:rtl w:val="0"/>
        </w:rPr>
        <w:t xml:space="preserve">3. Results: Subgroup of Bees only Fed on Honey</w:t>
      </w:r>
    </w:p>
    <w:p w:rsidR="00000000" w:rsidDel="00000000" w:rsidP="00000000" w:rsidRDefault="00000000" w:rsidRPr="00000000" w14:paraId="00000095">
      <w:pPr>
        <w:widowControl w:val="0"/>
        <w:spacing w:after="240" w:before="240" w:line="275.9999942779541" w:lineRule="auto"/>
        <w:rPr/>
      </w:pPr>
      <w:r w:rsidDel="00000000" w:rsidR="00000000" w:rsidRPr="00000000">
        <w:rPr>
          <w:rFonts w:ascii="Google Sans" w:cs="Google Sans" w:eastAsia="Google Sans" w:hAnsi="Google Sans"/>
          <w:color w:val="1f1f1f"/>
          <w:rtl w:val="0"/>
        </w:rPr>
        <w:t xml:space="preserve">There lies the assumption that the bees only fed on honey are more sensitive to environmental effects than bees with more artificial feeding. Therefore, this subgroup isolates colonies strictly based on winter feeding, evaluating exclusively those beekeepers who fed their colonies entirely their own natural honey during the winter.</w:t>
      </w:r>
      <w:r w:rsidDel="00000000" w:rsidR="00000000" w:rsidRPr="00000000">
        <w:rPr>
          <w:rtl w:val="0"/>
        </w:rPr>
      </w:r>
    </w:p>
    <w:p w:rsidR="00000000" w:rsidDel="00000000" w:rsidP="00000000" w:rsidRDefault="00000000" w:rsidRPr="00000000" w14:paraId="00000096">
      <w:pPr>
        <w:pStyle w:val="Heading3"/>
        <w:rPr/>
      </w:pPr>
      <w:bookmarkStart w:colFirst="0" w:colLast="0" w:name="_tn66cvzlh4q" w:id="22"/>
      <w:bookmarkEnd w:id="22"/>
      <w:r w:rsidDel="00000000" w:rsidR="00000000" w:rsidRPr="00000000">
        <w:rPr>
          <w:rtl w:val="0"/>
        </w:rPr>
        <w:t xml:space="preserve">3.1. Toxicity Index</w:t>
      </w:r>
    </w:p>
    <w:p w:rsidR="00000000" w:rsidDel="00000000" w:rsidP="00000000" w:rsidRDefault="00000000" w:rsidRPr="00000000" w14:paraId="00000097">
      <w:pPr>
        <w:pStyle w:val="Heading4"/>
        <w:rPr/>
      </w:pPr>
      <w:bookmarkStart w:colFirst="0" w:colLast="0" w:name="_we57o1ieixbj" w:id="23"/>
      <w:bookmarkEnd w:id="23"/>
      <w:r w:rsidDel="00000000" w:rsidR="00000000" w:rsidRPr="00000000">
        <w:rPr>
          <w:rtl w:val="0"/>
        </w:rPr>
        <w:t xml:space="preserve">Empirical Hypothesis</w:t>
      </w:r>
    </w:p>
    <w:p w:rsidR="00000000" w:rsidDel="00000000" w:rsidP="00000000" w:rsidRDefault="00000000" w:rsidRPr="00000000" w14:paraId="00000098">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Similarly, we propose the null hypothesis and the alternative hypothesis as follows:</w:t>
      </w:r>
      <w:r w:rsidDel="00000000" w:rsidR="00000000" w:rsidRPr="00000000">
        <w:rPr>
          <w:rtl w:val="0"/>
        </w:rPr>
      </w:r>
    </w:p>
    <w:p w:rsidR="00000000" w:rsidDel="00000000" w:rsidP="00000000" w:rsidRDefault="00000000" w:rsidRPr="00000000" w14:paraId="0000009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A">
      <w:pPr>
        <w:widowControl w:val="0"/>
        <w:numPr>
          <w:ilvl w:val="0"/>
          <w:numId w:val="4"/>
        </w:numPr>
        <w:spacing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H0</w:t>
      </w:r>
      <w:r w:rsidDel="00000000" w:rsidR="00000000" w:rsidRPr="00000000">
        <w:rPr>
          <w:rFonts w:ascii="Google Sans" w:cs="Google Sans" w:eastAsia="Google Sans" w:hAnsi="Google Sans"/>
          <w:color w:val="1f1f1f"/>
          <w:rtl w:val="0"/>
        </w:rPr>
        <w:t xml:space="preserve">: There is no positive correlation between the toxicity index and the winter death rate.</w:t>
      </w:r>
    </w:p>
    <w:p w:rsidR="00000000" w:rsidDel="00000000" w:rsidP="00000000" w:rsidRDefault="00000000" w:rsidRPr="00000000" w14:paraId="0000009B">
      <w:pPr>
        <w:widowControl w:val="0"/>
        <w:numPr>
          <w:ilvl w:val="0"/>
          <w:numId w:val="4"/>
        </w:numPr>
        <w:spacing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H1</w:t>
      </w:r>
      <w:r w:rsidDel="00000000" w:rsidR="00000000" w:rsidRPr="00000000">
        <w:rPr>
          <w:rFonts w:ascii="Google Sans" w:cs="Google Sans" w:eastAsia="Google Sans" w:hAnsi="Google Sans"/>
          <w:color w:val="1f1f1f"/>
          <w:rtl w:val="0"/>
        </w:rPr>
        <w:t xml:space="preserve">: There is a positive correlation between the toxicity index and the winter death rate.</w:t>
      </w:r>
    </w:p>
    <w:p w:rsidR="00000000" w:rsidDel="00000000" w:rsidP="00000000" w:rsidRDefault="00000000" w:rsidRPr="00000000" w14:paraId="0000009C">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Style w:val="Heading4"/>
        <w:rPr>
          <w:color w:val="1f1f1f"/>
        </w:rPr>
      </w:pPr>
      <w:bookmarkStart w:colFirst="0" w:colLast="0" w:name="_cxx1if9qgjhg" w:id="24"/>
      <w:bookmarkEnd w:id="24"/>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9E">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regression metrics evaluating the toxicity index are synthesized in the table below:</w:t>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Regression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500m Unadjusted GEE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1000m Unadjusted GEE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500m Adjusted GEE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1000m Adjusted GEE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Coefficient (Toxicity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Robust Standard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0.093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Odds Ratio (per 0.1 unit increase)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 Confidence Interval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[0.988, 1.007]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[0.984, 1.004]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[0.985, 1.005]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[0.981, 1.001]</w:t>
            </w:r>
          </w:p>
        </w:tc>
      </w:tr>
    </w:tbl>
    <w:p w:rsidR="00000000" w:rsidDel="00000000" w:rsidP="00000000" w:rsidRDefault="00000000" w:rsidRPr="00000000" w14:paraId="000000BD">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statistical results showed that </w:t>
      </w:r>
      <w:r w:rsidDel="00000000" w:rsidR="00000000" w:rsidRPr="00000000">
        <w:rPr>
          <w:rFonts w:ascii="Google Sans" w:cs="Google Sans" w:eastAsia="Google Sans" w:hAnsi="Google Sans"/>
          <w:b w:val="1"/>
          <w:bCs w:val="1"/>
          <w:i w:val="1"/>
          <w:iCs w:val="1"/>
          <w:color w:val="1f1f1f"/>
          <w:rtl w:val="0"/>
        </w:rPr>
        <w:t>the analysis fails to reject the null hypothesis (H0)</w:t>
      </w:r>
      <w:r w:rsidDel="00000000" w:rsidR="00000000" w:rsidRPr="00000000">
        <w:rPr>
          <w:rFonts w:ascii="Google Sans" w:cs="Google Sans" w:eastAsia="Google Sans" w:hAnsi="Google Sans"/>
          <w:color w:val="1f1f1f"/>
          <w:rtl w:val="0"/>
        </w:rPr>
        <w:t xml:space="preserve">. There is no evidence of a </w:t>
      </w:r>
      <w:r w:rsidDel="00000000" w:rsidR="00000000" w:rsidRPr="00000000">
        <w:rPr>
          <w:rFonts w:ascii="Google Sans" w:cs="Google Sans" w:eastAsia="Google Sans" w:hAnsi="Google Sans"/>
          <w:i w:val="1"/>
          <w:iCs w:val="1"/>
          <w:color w:val="1f1f1f"/>
          <w:rtl w:val="0"/>
        </w:rPr>
        <w:t>positive</w:t>
      </w:r>
      <w:r w:rsidDel="00000000" w:rsidR="00000000" w:rsidRPr="00000000">
        <w:rPr>
          <w:rFonts w:ascii="Google Sans" w:cs="Google Sans" w:eastAsia="Google Sans" w:hAnsi="Google Sans"/>
          <w:color w:val="1f1f1f"/>
          <w:rtl w:val="0"/>
        </w:rPr>
        <w:t xml:space="preserve"> correlation between the calculated toxicity index and higher mortality in the honey-only subgroup. All coefficients are </w:t>
      </w:r>
      <w:r w:rsidDel="00000000" w:rsidR="00000000" w:rsidRPr="00000000">
        <w:rPr>
          <w:rFonts w:ascii="Google Sans" w:cs="Google Sans" w:eastAsia="Google Sans" w:hAnsi="Google Sans"/>
          <w:i w:val="1"/>
          <w:iCs w:val="1"/>
          <w:color w:val="1f1f1f"/>
          <w:rtl w:val="0"/>
        </w:rPr>
        <w:t>negative</w:t>
      </w:r>
      <w:r w:rsidDel="00000000" w:rsidR="00000000" w:rsidRPr="00000000">
        <w:rPr>
          <w:rFonts w:ascii="Google Sans" w:cs="Google Sans" w:eastAsia="Google Sans" w:hAnsi="Google Sans"/>
          <w:color w:val="1f1f1f"/>
          <w:rtl w:val="0"/>
        </w:rPr>
        <w:t>, but none is significant at the 5% level (the strongest, the 1000m adjusted model, has p = 0.093), so this is at most weak evidence of a negative association.</w:t>
      </w:r>
      <w:r w:rsidDel="00000000" w:rsidR="00000000" w:rsidRPr="00000000">
        <w:rPr>
          <w:rtl w:val="0"/>
        </w:rPr>
      </w:r>
    </w:p>
    <w:p w:rsidR="00000000" w:rsidDel="00000000" w:rsidP="00000000" w:rsidRDefault="00000000" w:rsidRPr="00000000" w14:paraId="000000BE">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F">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Style w:val="Heading3"/>
        <w:widowControl w:val="0"/>
        <w:spacing w:line="275.9999942779541" w:lineRule="auto"/>
        <w:rPr/>
      </w:pPr>
      <w:bookmarkStart w:colFirst="0" w:colLast="0" w:name="_etuyg7y5ex5i" w:id="25"/>
      <w:bookmarkEnd w:id="25"/>
      <w:r w:rsidDel="00000000" w:rsidR="00000000" w:rsidRPr="00000000">
        <w:rPr>
          <w:rtl w:val="0"/>
        </w:rPr>
        <w:t xml:space="preserve">3.2 Crop Diversity Index</w:t>
      </w:r>
    </w:p>
    <w:p w:rsidR="00000000" w:rsidDel="00000000" w:rsidP="00000000" w:rsidRDefault="00000000" w:rsidRPr="00000000" w14:paraId="000000C1">
      <w:pPr>
        <w:pStyle w:val="Heading4"/>
        <w:rPr/>
      </w:pPr>
      <w:bookmarkStart w:colFirst="0" w:colLast="0" w:name="_alz01zxdzj5u" w:id="26"/>
      <w:bookmarkEnd w:id="26"/>
      <w:r w:rsidDel="00000000" w:rsidR="00000000" w:rsidRPr="00000000">
        <w:rPr>
          <w:rtl w:val="0"/>
        </w:rPr>
        <w:t xml:space="preserve">Empirical Hypothesis</w:t>
      </w:r>
    </w:p>
    <w:p w:rsidR="00000000" w:rsidDel="00000000" w:rsidP="00000000" w:rsidRDefault="00000000" w:rsidRPr="00000000" w14:paraId="000000C2">
      <w:pPr>
        <w:widowControl w:val="0"/>
        <w:spacing w:line="275.9999942779541" w:lineRule="auto"/>
        <w:rPr>
          <w:rFonts w:ascii="Google Sans" w:cs="Google Sans" w:eastAsia="Google Sans" w:hAnsi="Google Sans"/>
        </w:rPr>
      </w:pPr>
      <w:r w:rsidDel="00000000" w:rsidR="00000000" w:rsidRPr="00000000">
        <w:rPr>
          <w:rFonts w:ascii="Google Sans" w:cs="Google Sans" w:eastAsia="Google Sans" w:hAnsi="Google Sans"/>
          <w:color w:val="1f1f1f"/>
          <w:rtl w:val="0"/>
        </w:rPr>
        <w:t xml:space="preserve">Similarly, we propose the null hypothesis and the alternative hypothesis as follows:</w:t>
      </w:r>
      <w:r w:rsidDel="00000000" w:rsidR="00000000" w:rsidRPr="00000000">
        <w:rPr>
          <w:rtl w:val="0"/>
        </w:rPr>
      </w:r>
    </w:p>
    <w:p w:rsidR="00000000" w:rsidDel="00000000" w:rsidP="00000000" w:rsidRDefault="00000000" w:rsidRPr="00000000" w14:paraId="000000C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4">
      <w:pPr>
        <w:widowControl w:val="0"/>
        <w:numPr>
          <w:ilvl w:val="0"/>
          <w:numId w:val="4"/>
        </w:numPr>
        <w:spacing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H0</w:t>
      </w:r>
      <w:r w:rsidDel="00000000" w:rsidR="00000000" w:rsidRPr="00000000">
        <w:rPr>
          <w:rFonts w:ascii="Google Sans" w:cs="Google Sans" w:eastAsia="Google Sans" w:hAnsi="Google Sans"/>
          <w:color w:val="1f1f1f"/>
          <w:rtl w:val="0"/>
        </w:rPr>
        <w:t xml:space="preserve">: There is no positive correlation between the crop diversity index and lower winter death rate.</w:t>
      </w:r>
    </w:p>
    <w:p w:rsidR="00000000" w:rsidDel="00000000" w:rsidP="00000000" w:rsidRDefault="00000000" w:rsidRPr="00000000" w14:paraId="000000C5">
      <w:pPr>
        <w:widowControl w:val="0"/>
        <w:numPr>
          <w:ilvl w:val="0"/>
          <w:numId w:val="4"/>
        </w:numPr>
        <w:spacing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H1</w:t>
      </w:r>
      <w:r w:rsidDel="00000000" w:rsidR="00000000" w:rsidRPr="00000000">
        <w:rPr>
          <w:rFonts w:ascii="Google Sans" w:cs="Google Sans" w:eastAsia="Google Sans" w:hAnsi="Google Sans"/>
          <w:color w:val="1f1f1f"/>
          <w:rtl w:val="0"/>
        </w:rPr>
        <w:t xml:space="preserve">: There is a positive correlation between the crop diversity index and lower winter death rate.</w:t>
      </w:r>
    </w:p>
    <w:p w:rsidR="00000000" w:rsidDel="00000000" w:rsidP="00000000" w:rsidRDefault="00000000" w:rsidRPr="00000000" w14:paraId="000000C6">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Style w:val="Heading4"/>
        <w:rPr>
          <w:rFonts w:ascii="Google Sans" w:cs="Google Sans" w:eastAsia="Google Sans" w:hAnsi="Google Sans"/>
          <w:color w:val="1f1f1f"/>
        </w:rPr>
      </w:pPr>
      <w:bookmarkStart w:colFirst="0" w:colLast="0" w:name="_9acyjtu0y3ya" w:id="27"/>
      <w:bookmarkEnd w:id="27"/>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C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regression metrics evaluating the toxicity index are synthesized in the table below:</w:t>
      </w:r>
    </w:p>
    <w:tbl>
      <w:tblPr>
        <w:tblStyle w:val="Table4"/>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Regression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500m Unadjusted GEE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1000m Unadjusted GEE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500m Adjusted GEE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1000m Adjusted GEE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Coefficient (Crop Diversity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-0.074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Robust Standard Error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0.039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p-value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Odds Ratio (per 0.1 unit increase)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 Confidence Interval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[0.991, 1.006]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[0.988, 1.003]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[0.984, 1.008]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[0.983, 1.003]</w:t>
            </w:r>
          </w:p>
        </w:tc>
      </w:tr>
    </w:tbl>
    <w:p w:rsidR="00000000" w:rsidDel="00000000" w:rsidP="00000000" w:rsidRDefault="00000000" w:rsidRPr="00000000" w14:paraId="000000E7">
      <w:pPr>
        <w:widowControl w:val="0"/>
        <w:spacing w:after="18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sz w:val="24"/>
          <w:szCs w:val="24"/>
          <w:rtl w:val="0"/>
        </w:rPr>
        <w:t xml:space="preserve">The statistical analysis </w:t>
      </w:r>
      <w:r w:rsidDel="00000000" w:rsidR="00000000" w:rsidRPr="00000000">
        <w:rPr>
          <w:rFonts w:ascii="Google Sans" w:cs="Google Sans" w:eastAsia="Google Sans" w:hAnsi="Google Sans"/>
          <w:b w:val="1"/>
          <w:bCs w:val="1"/>
          <w:i w:val="1"/>
          <w:iCs w:val="1"/>
          <w:sz w:val="24"/>
          <w:szCs w:val="24"/>
          <w:rtl w:val="0"/>
        </w:rPr>
        <w:t xml:space="preserve">failed to reject the null hypothesis (H₀).</w:t>
      </w:r>
      <w:r w:rsidDel="00000000" w:rsidR="00000000" w:rsidRPr="00000000">
        <w:rPr>
          <w:rFonts w:ascii="Google Sans" w:cs="Google Sans" w:eastAsia="Google Sans" w:hAnsi="Google Sans"/>
          <w:sz w:val="24"/>
          <w:szCs w:val="24"/>
          <w:rtl w:val="0"/>
        </w:rPr>
        <w:t xml:space="preserve"> Consequently, the results do not show a statistically significant effect of crop diversity on colony winter survival within the subgroup fed exclusively on honey during winter.</w:t>
      </w:r>
      <w:r w:rsidDel="00000000" w:rsidR="00000000" w:rsidRPr="00000000">
        <w:rPr>
          <w:rtl w:val="0"/>
        </w:rPr>
      </w:r>
    </w:p>
    <w:p w:rsidR="00000000" w:rsidDel="00000000" w:rsidP="00000000" w:rsidRDefault="00000000" w:rsidRPr="00000000" w14:paraId="000000E8">
      <w:pPr>
        <w:pStyle w:val="Heading2"/>
        <w:rPr>
          <w:rFonts w:ascii="Google Sans" w:cs="Google Sans" w:eastAsia="Google Sans" w:hAnsi="Google Sans"/>
        </w:rPr>
      </w:pPr>
      <w:bookmarkStart w:colFirst="0" w:colLast="0" w:name="_94dq5dza6r9" w:id="28"/>
      <w:bookmarkEnd w:id="28"/>
      <w:r w:rsidDel="00000000" w:rsidR="00000000" w:rsidRPr="00000000">
        <w:rPr>
          <w:rFonts w:ascii="Google Sans" w:cs="Google Sans" w:eastAsia="Google Sans" w:hAnsi="Google Sans"/>
          <w:rtl w:val="0"/>
        </w:rPr>
        <w:t xml:space="preserve">Appendix</w:t>
      </w:r>
    </w:p>
    <w:p w:rsidR="00000000" w:rsidDel="00000000" w:rsidP="00000000" w:rsidRDefault="00000000" w:rsidRPr="00000000" w14:paraId="000000E9">
      <w:pPr>
        <w:pStyle w:val="Heading2"/>
        <w:rPr>
          <w:rFonts w:ascii="Google Sans" w:cs="Google Sans" w:eastAsia="Google Sans" w:hAnsi="Google Sans"/>
        </w:rPr>
      </w:pPr>
      <w:bookmarkStart w:colFirst="0" w:colLast="0" w:name="_1y01ilaxzknj" w:id="29"/>
      <w:bookmarkEnd w:id="29"/>
      <w:r w:rsidDel="00000000" w:rsidR="00000000" w:rsidRPr="00000000">
        <w:rPr>
          <w:rtl w:val="0"/>
        </w:rPr>
      </w:r>
    </w:p>
    <w:p w:rsidR="00000000" w:rsidDel="00000000" w:rsidP="00000000" w:rsidRDefault="00000000" w:rsidRPr="00000000" w14:paraId="000000EA">
      <w:pPr>
        <w:pStyle w:val="Heading3"/>
        <w:rPr>
          <w:rFonts w:ascii="Google Sans" w:cs="Google Sans" w:eastAsia="Google Sans" w:hAnsi="Google Sans"/>
        </w:rPr>
      </w:pPr>
      <w:bookmarkStart w:colFirst="0" w:colLast="0" w:name="_xth08jy49yyq" w:id="30"/>
      <w:bookmarkEnd w:id="30"/>
      <w:r w:rsidDel="00000000" w:rsidR="00000000" w:rsidRPr="00000000">
        <w:rPr>
          <w:rFonts w:ascii="Google Sans" w:cs="Google Sans" w:eastAsia="Google Sans" w:hAnsi="Google Sans"/>
          <w:rtl w:val="0"/>
        </w:rPr>
        <w:t xml:space="preserve">Link to the survey:</w:t>
      </w:r>
    </w:p>
    <w:p w:rsidR="00000000" w:rsidDel="00000000" w:rsidP="00000000" w:rsidRDefault="00000000" w:rsidRPr="00000000" w14:paraId="000000EB">
      <w:pPr>
        <w:pStyle w:val="Heading3"/>
        <w:rPr>
          <w:rFonts w:ascii="Google Sans" w:cs="Google Sans" w:eastAsia="Google Sans" w:hAnsi="Google Sans"/>
        </w:rPr>
      </w:pPr>
      <w:bookmarkStart w:colFirst="0" w:colLast="0" w:name="_vdpyk1v8gquj" w:id="31"/>
      <w:bookmarkEnd w:id="31"/>
      <w:hyperlink r:id="rId8">
        <w:r w:rsidDel="00000000" w:rsidR="00000000" w:rsidRPr="00000000">
          <w:rPr>
            <w:rFonts w:ascii="Google Sans" w:cs="Google Sans" w:eastAsia="Google Sans" w:hAnsi="Google Sans"/>
            <w:color w:val="1155cc"/>
            <w:u w:val="single"/>
            <w:rtl w:val="0"/>
          </w:rPr>
          <w:t xml:space="preserve">https://app.formbricks.com/environments/cmk4775is8p8ead01d6uk33ow/surveys/cmkbibhk69hohad01t13iqs8d/summary?referer=true</w:t>
        </w:r>
      </w:hyperlink>
      <w:r w:rsidDel="00000000" w:rsidR="00000000" w:rsidRPr="00000000">
        <w:rPr>
          <w:rtl w:val="0"/>
        </w:rPr>
      </w:r>
    </w:p>
    <w:p w:rsidR="00000000" w:rsidDel="00000000" w:rsidP="00000000" w:rsidRDefault="00000000" w:rsidRPr="00000000" w14:paraId="000000EC">
      <w:pPr>
        <w:rPr>
          <w:rFonts w:ascii="Google Sans" w:cs="Google Sans" w:eastAsia="Google Sans" w:hAnsi="Google Sans"/>
        </w:rPr>
      </w:pPr>
      <w:hyperlink r:id="rId9">
        <w:r w:rsidDel="00000000" w:rsidR="00000000" w:rsidRPr="00000000">
          <w:rPr>
            <w:rFonts w:ascii="Google Sans" w:cs="Google Sans" w:eastAsia="Google Sans" w:hAnsi="Google Sans"/>
            <w:color w:val="1155cc"/>
            <w:u w:val="single"/>
            <w:rtl w:val="0"/>
          </w:rPr>
          <w:t xml:space="preserve">https://docs.google.com/document/d/19fNeGK6ufE2Ipf6e1StW3lgc7iy2z50FV9FWAzZc4UU/edit?tab=t.0#heading=h.2yjxr1umsg35</w:t>
        </w:r>
      </w:hyperlink>
      <w:r w:rsidDel="00000000" w:rsidR="00000000" w:rsidRPr="00000000">
        <w:rPr>
          <w:rtl w:val="0"/>
        </w:rPr>
      </w:r>
    </w:p>
    <w:p w:rsidR="00000000" w:rsidDel="00000000" w:rsidP="00000000" w:rsidRDefault="00000000" w:rsidRPr="00000000" w14:paraId="000000E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F">
      <w:pPr>
        <w:pStyle w:val="Heading3"/>
        <w:rPr>
          <w:rFonts w:ascii="Google Sans" w:cs="Google Sans" w:eastAsia="Google Sans" w:hAnsi="Google Sans"/>
        </w:rPr>
      </w:pPr>
      <w:bookmarkStart w:colFirst="0" w:colLast="0" w:name="_8cryolbqlp1r" w:id="32"/>
      <w:bookmarkEnd w:id="32"/>
      <w:r w:rsidDel="00000000" w:rsidR="00000000" w:rsidRPr="00000000">
        <w:rPr>
          <w:rFonts w:ascii="Google Sans" w:cs="Google Sans" w:eastAsia="Google Sans" w:hAnsi="Google Sans"/>
          <w:rtl w:val="0"/>
        </w:rPr>
        <w:t xml:space="preserve">Deleted data entries:</w:t>
      </w:r>
    </w:p>
    <w:p w:rsidR="00000000" w:rsidDel="00000000" w:rsidP="00000000" w:rsidRDefault="00000000" w:rsidRPr="00000000" w14:paraId="000000F0">
      <w:pPr>
        <w:rPr>
          <w:rFonts w:ascii="Google Sans" w:cs="Google Sans" w:eastAsia="Google Sans" w:hAnsi="Google Sans"/>
        </w:rPr>
      </w:pPr>
      <w:r w:rsidDel="00000000" w:rsidR="00000000" w:rsidRPr="00000000">
        <w:rPr>
          <w:rFonts w:ascii="Google Sans" w:cs="Google Sans" w:eastAsia="Google Sans" w:hAnsi="Google Sans"/>
          <w:rtl w:val="0"/>
        </w:rPr>
        <w:t xml:space="preserve">Location not in the Netherlands: 3 entries</w:t>
      </w:r>
    </w:p>
    <w:p w:rsidR="00000000" w:rsidDel="00000000" w:rsidP="00000000" w:rsidRDefault="00000000" w:rsidRPr="00000000" w14:paraId="000000F1">
      <w:pPr>
        <w:rPr>
          <w:rFonts w:ascii="Google Sans" w:cs="Google Sans" w:eastAsia="Google Sans" w:hAnsi="Google Sans"/>
        </w:rPr>
      </w:pPr>
      <w:r w:rsidDel="00000000" w:rsidR="00000000" w:rsidRPr="00000000">
        <w:rPr>
          <w:rFonts w:ascii="Google Sans" w:cs="Google Sans" w:eastAsia="Google Sans" w:hAnsi="Google Sans"/>
          <w:rtl w:val="0"/>
        </w:rPr>
        <w:t xml:space="preserve">Abnormal growth during winter: 9 entries</w:t>
      </w:r>
    </w:p>
    <w:p w:rsidR="00000000" w:rsidDel="00000000" w:rsidP="00000000" w:rsidRDefault="00000000" w:rsidRPr="00000000" w14:paraId="000000F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3">
      <w:pPr>
        <w:pStyle w:val="Heading3"/>
        <w:rPr>
          <w:rFonts w:ascii="Google Sans" w:cs="Google Sans" w:eastAsia="Google Sans" w:hAnsi="Google Sans"/>
        </w:rPr>
      </w:pPr>
      <w:bookmarkStart w:colFirst="0" w:colLast="0" w:name="_77ytzashxt1k" w:id="33"/>
      <w:bookmarkEnd w:id="33"/>
      <w:r w:rsidDel="00000000" w:rsidR="00000000" w:rsidRPr="00000000">
        <w:rPr>
          <w:rFonts w:ascii="Google Sans" w:cs="Google Sans" w:eastAsia="Google Sans" w:hAnsi="Google Sans"/>
          <w:rtl w:val="0"/>
        </w:rPr>
        <w:t xml:space="preserve">Data cleansing and coding: </w:t>
      </w:r>
    </w:p>
    <w:p w:rsidR="00000000" w:rsidDel="00000000" w:rsidP="00000000" w:rsidRDefault="00000000" w:rsidRPr="00000000" w14:paraId="000000F4">
      <w:pPr>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Words in bold are original options</w:t>
      </w:r>
    </w:p>
    <w:p w:rsidR="00000000" w:rsidDel="00000000" w:rsidP="00000000" w:rsidRDefault="00000000" w:rsidRPr="00000000" w14:paraId="000000F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6">
      <w:pPr>
        <w:rPr>
          <w:rFonts w:ascii="Google Sans" w:cs="Google Sans" w:eastAsia="Google Sans" w:hAnsi="Google Sans"/>
        </w:rPr>
      </w:pPr>
      <w:r w:rsidDel="00000000" w:rsidR="00000000" w:rsidRPr="00000000">
        <w:rPr>
          <w:rFonts w:ascii="Google Sans" w:cs="Google Sans" w:eastAsia="Google Sans" w:hAnsi="Google Sans"/>
          <w:rtl w:val="0"/>
        </w:rPr>
        <w:t xml:space="preserve">Q4. Welke imkermethode hanteer je?</w:t>
      </w:r>
    </w:p>
    <w:p w:rsidR="00000000" w:rsidDel="00000000" w:rsidP="00000000" w:rsidRDefault="00000000" w:rsidRPr="00000000" w14:paraId="000000F7">
      <w:pPr>
        <w:rPr>
          <w:rFonts w:ascii="Google Sans" w:cs="Google Sans" w:eastAsia="Google Sans" w:hAnsi="Google Sans"/>
        </w:rPr>
      </w:pPr>
      <w:r w:rsidDel="00000000" w:rsidR="00000000" w:rsidRPr="00000000">
        <w:rPr>
          <w:rFonts w:ascii="Google Sans" w:cs="Google Sans" w:eastAsia="Google Sans" w:hAnsi="Google Sans"/>
          <w:rtl w:val="0"/>
        </w:rPr>
        <w:t xml:space="preserve">1: </w:t>
      </w:r>
      <w:r w:rsidDel="00000000" w:rsidR="00000000" w:rsidRPr="00000000">
        <w:rPr>
          <w:rFonts w:ascii="Google Sans" w:cs="Google Sans" w:eastAsia="Google Sans" w:hAnsi="Google Sans"/>
          <w:b w:val="1"/>
          <w:bCs w:val="1"/>
          <w:rtl w:val="0"/>
        </w:rPr>
        <w:t xml:space="preserve">Aalster methode</w:t>
      </w:r>
      <w:r w:rsidDel="00000000" w:rsidR="00000000" w:rsidRPr="00000000">
        <w:rPr>
          <w:rFonts w:ascii="Google Sans" w:cs="Google Sans" w:eastAsia="Google Sans" w:hAnsi="Google Sans"/>
          <w:rtl w:val="0"/>
        </w:rPr>
        <w:t xml:space="preserve">; AANGEPASTE AALSTER; </w:t>
      </w:r>
      <w:r w:rsidDel="00000000" w:rsidR="00000000" w:rsidRPr="00000000">
        <w:rPr>
          <w:rFonts w:ascii="Google Sans" w:cs="Google Sans" w:eastAsia="Google Sans" w:hAnsi="Google Sans"/>
          <w:b w:val="1"/>
          <w:bCs w:val="1"/>
          <w:rtl w:val="0"/>
        </w:rPr>
        <w:t xml:space="preserve">Renson methode</w:t>
      </w:r>
      <w:r w:rsidDel="00000000" w:rsidR="00000000" w:rsidRPr="00000000">
        <w:rPr>
          <w:rFonts w:ascii="Google Sans" w:cs="Google Sans" w:eastAsia="Google Sans" w:hAnsi="Google Sans"/>
          <w:rtl w:val="0"/>
        </w:rPr>
        <w:t xml:space="preserve">; Darrenraatmethode; KI; Breek zwermcellen; VSH focus BeeBreed; Arrest methode</w:t>
      </w:r>
    </w:p>
    <w:p w:rsidR="00000000" w:rsidDel="00000000" w:rsidP="00000000" w:rsidRDefault="00000000" w:rsidRPr="00000000" w14:paraId="000000F8">
      <w:pPr>
        <w:rPr>
          <w:rFonts w:ascii="Google Sans" w:cs="Google Sans" w:eastAsia="Google Sans" w:hAnsi="Google Sans"/>
        </w:rPr>
      </w:pPr>
      <w:r w:rsidDel="00000000" w:rsidR="00000000" w:rsidRPr="00000000">
        <w:rPr>
          <w:rFonts w:ascii="Google Sans" w:cs="Google Sans" w:eastAsia="Google Sans" w:hAnsi="Google Sans"/>
          <w:rtl w:val="0"/>
        </w:rPr>
        <w:t xml:space="preserve">2: </w:t>
      </w:r>
      <w:r w:rsidDel="00000000" w:rsidR="00000000" w:rsidRPr="00000000">
        <w:rPr>
          <w:rFonts w:ascii="Google Sans" w:cs="Google Sans" w:eastAsia="Google Sans" w:hAnsi="Google Sans"/>
          <w:b w:val="1"/>
          <w:bCs w:val="1"/>
          <w:rtl w:val="0"/>
        </w:rPr>
        <w:t xml:space="preserve">Biodynamisch imkeren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Korfimkeren</w:t>
      </w:r>
      <w:r w:rsidDel="00000000" w:rsidR="00000000" w:rsidRPr="00000000">
        <w:rPr>
          <w:rFonts w:ascii="Google Sans" w:cs="Google Sans" w:eastAsia="Google Sans" w:hAnsi="Google Sans"/>
          <w:rtl w:val="0"/>
        </w:rPr>
        <w:t xml:space="preserve">; Natuurlijk imkeren; Natuurvriendelijk imkeren; Darwiniaans imkeren; Biologisch met SKAL certificaat; Topkasten; Ongeregelde bijenkorf; Zwermen afwachten; Niet volledig BD, maar sterke invloeden hieruit</w:t>
      </w:r>
    </w:p>
    <w:p w:rsidR="00000000" w:rsidDel="00000000" w:rsidP="00000000" w:rsidRDefault="00000000" w:rsidRPr="00000000" w14:paraId="000000F9">
      <w:pPr>
        <w:rPr>
          <w:rFonts w:ascii="Google Sans" w:cs="Google Sans" w:eastAsia="Google Sans" w:hAnsi="Google Sans"/>
        </w:rPr>
      </w:pPr>
      <w:r w:rsidDel="00000000" w:rsidR="00000000" w:rsidRPr="00000000">
        <w:rPr>
          <w:rFonts w:ascii="Google Sans" w:cs="Google Sans" w:eastAsia="Google Sans" w:hAnsi="Google Sans"/>
          <w:rtl w:val="0"/>
        </w:rPr>
        <w:t xml:space="preserve">3: </w:t>
      </w:r>
      <w:r w:rsidDel="00000000" w:rsidR="00000000" w:rsidRPr="00000000">
        <w:rPr>
          <w:rFonts w:ascii="Google Sans" w:cs="Google Sans" w:eastAsia="Google Sans" w:hAnsi="Google Sans"/>
          <w:b w:val="1"/>
          <w:bCs w:val="1"/>
          <w:rtl w:val="0"/>
        </w:rPr>
        <w:t xml:space="preserve">Ik imker regulier</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Eenbaks imkeren</w:t>
      </w:r>
      <w:r w:rsidDel="00000000" w:rsidR="00000000" w:rsidRPr="00000000">
        <w:rPr>
          <w:rFonts w:ascii="Google Sans" w:cs="Google Sans" w:eastAsia="Google Sans" w:hAnsi="Google Sans"/>
          <w:rtl w:val="0"/>
        </w:rPr>
        <w:t xml:space="preserve">; Liebig; Methode Aumeier; Golzkasten; op een broedkamer in warmbouw; Golz; Broedaflegger</w:t>
      </w:r>
    </w:p>
    <w:p w:rsidR="00000000" w:rsidDel="00000000" w:rsidP="00000000" w:rsidRDefault="00000000" w:rsidRPr="00000000" w14:paraId="000000FA">
      <w:pPr>
        <w:rPr>
          <w:rFonts w:ascii="Google Sans" w:cs="Google Sans" w:eastAsia="Google Sans" w:hAnsi="Google Sans"/>
        </w:rPr>
      </w:pPr>
      <w:r w:rsidDel="00000000" w:rsidR="00000000" w:rsidRPr="00000000">
        <w:rPr>
          <w:rFonts w:ascii="Google Sans" w:cs="Google Sans" w:eastAsia="Google Sans" w:hAnsi="Google Sans"/>
          <w:rtl w:val="0"/>
        </w:rPr>
        <w:t xml:space="preserve">4: </w:t>
      </w:r>
      <w:r w:rsidDel="00000000" w:rsidR="00000000" w:rsidRPr="00000000">
        <w:rPr>
          <w:rFonts w:ascii="Google Sans" w:cs="Google Sans" w:eastAsia="Google Sans" w:hAnsi="Google Sans"/>
          <w:b w:val="1"/>
          <w:bCs w:val="1"/>
          <w:rtl w:val="0"/>
        </w:rPr>
        <w:t xml:space="preserve">Weet ik niet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Ik gebruik geen specifieke methode</w:t>
      </w:r>
      <w:r w:rsidDel="00000000" w:rsidR="00000000" w:rsidRPr="00000000">
        <w:rPr>
          <w:rFonts w:ascii="Google Sans" w:cs="Google Sans" w:eastAsia="Google Sans" w:hAnsi="Google Sans"/>
          <w:rtl w:val="0"/>
        </w:rPr>
        <w:t xml:space="preserve">; +mixed methods; Natuurbouwkast en gangbare spaarkast. beide. Zwermen en geen behandeling varia; Topkasten met arrestraammethode; In de verenigingshal doen de leden ieder hun eigen ding; Geleerd van imkerij Drakenbijen; </w:t>
      </w:r>
    </w:p>
    <w:p w:rsidR="00000000" w:rsidDel="00000000" w:rsidP="00000000" w:rsidRDefault="00000000" w:rsidRPr="00000000" w14:paraId="000000FB">
      <w:pPr>
        <w:rPr>
          <w:rFonts w:ascii="Google Sans" w:cs="Google Sans" w:eastAsia="Google Sans" w:hAnsi="Google Sans"/>
        </w:rPr>
      </w:pPr>
      <w:r w:rsidDel="00000000" w:rsidR="00000000" w:rsidRPr="00000000">
        <w:rPr>
          <w:rFonts w:ascii="Google Sans" w:cs="Google Sans" w:eastAsia="Google Sans" w:hAnsi="Google Sans"/>
          <w:rtl w:val="0"/>
        </w:rPr>
        <w:t xml:space="preserve">Dummy Coding</w:t>
      </w:r>
    </w:p>
    <w:p w:rsidR="00000000" w:rsidDel="00000000" w:rsidP="00000000" w:rsidRDefault="00000000" w:rsidRPr="00000000" w14:paraId="000000F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D">
      <w:pPr>
        <w:rPr>
          <w:rFonts w:ascii="Google Sans" w:cs="Google Sans" w:eastAsia="Google Sans" w:hAnsi="Google Sans"/>
        </w:rPr>
      </w:pPr>
      <w:r w:rsidDel="00000000" w:rsidR="00000000" w:rsidRPr="00000000">
        <w:rPr>
          <w:rFonts w:ascii="Google Sans" w:cs="Google Sans" w:eastAsia="Google Sans" w:hAnsi="Google Sans"/>
          <w:rtl w:val="0"/>
        </w:rPr>
        <w:t xml:space="preserve">Q19. Hoe was de ontwikkeling van de volken tijdens het voorjaar en zomer 2025 op deze bijenstand?</w:t>
      </w:r>
    </w:p>
    <w:p w:rsidR="00000000" w:rsidDel="00000000" w:rsidP="00000000" w:rsidRDefault="00000000" w:rsidRPr="00000000" w14:paraId="000000FE">
      <w:pPr>
        <w:rPr>
          <w:rFonts w:ascii="Google Sans" w:cs="Google Sans" w:eastAsia="Google Sans" w:hAnsi="Google Sans"/>
        </w:rPr>
      </w:pPr>
      <w:r w:rsidDel="00000000" w:rsidR="00000000" w:rsidRPr="00000000">
        <w:rPr>
          <w:rFonts w:ascii="Google Sans" w:cs="Google Sans" w:eastAsia="Google Sans" w:hAnsi="Google Sans"/>
          <w:rtl w:val="0"/>
        </w:rPr>
        <w:t xml:space="preserve">1: </w:t>
      </w:r>
      <w:r w:rsidDel="00000000" w:rsidR="00000000" w:rsidRPr="00000000">
        <w:rPr>
          <w:rFonts w:ascii="Google Sans" w:cs="Google Sans" w:eastAsia="Google Sans" w:hAnsi="Google Sans"/>
          <w:b w:val="1"/>
          <w:bCs w:val="1"/>
          <w:rtl w:val="0"/>
        </w:rPr>
        <w:t xml:space="preserve">Overwegend goed</w:t>
      </w:r>
      <w:r w:rsidDel="00000000" w:rsidR="00000000" w:rsidRPr="00000000">
        <w:rPr>
          <w:rFonts w:ascii="Google Sans" w:cs="Google Sans" w:eastAsia="Google Sans" w:hAnsi="Google Sans"/>
          <w:rtl w:val="0"/>
        </w:rPr>
        <w:t xml:space="preserve">; Ik had geen dode volken; heel goed; uitzonderlijk goed</w:t>
      </w:r>
    </w:p>
    <w:p w:rsidR="00000000" w:rsidDel="00000000" w:rsidP="00000000" w:rsidRDefault="00000000" w:rsidRPr="00000000" w14:paraId="000000FF">
      <w:pPr>
        <w:rPr>
          <w:rFonts w:ascii="Google Sans" w:cs="Google Sans" w:eastAsia="Google Sans" w:hAnsi="Google Sans"/>
        </w:rPr>
      </w:pPr>
      <w:r w:rsidDel="00000000" w:rsidR="00000000" w:rsidRPr="00000000">
        <w:rPr>
          <w:rFonts w:ascii="Google Sans" w:cs="Google Sans" w:eastAsia="Google Sans" w:hAnsi="Google Sans"/>
          <w:rtl w:val="0"/>
        </w:rPr>
        <w:t xml:space="preserve">2: </w:t>
      </w:r>
      <w:r w:rsidDel="00000000" w:rsidR="00000000" w:rsidRPr="00000000">
        <w:rPr>
          <w:rFonts w:ascii="Google Sans" w:cs="Google Sans" w:eastAsia="Google Sans" w:hAnsi="Google Sans"/>
          <w:b w:val="1"/>
          <w:bCs w:val="1"/>
          <w:rtl w:val="0"/>
        </w:rPr>
        <w:t xml:space="preserve">Overwegend matig</w:t>
      </w:r>
      <w:r w:rsidDel="00000000" w:rsidR="00000000" w:rsidRPr="00000000">
        <w:rPr>
          <w:rFonts w:ascii="Google Sans" w:cs="Google Sans" w:eastAsia="Google Sans" w:hAnsi="Google Sans"/>
          <w:rtl w:val="0"/>
        </w:rPr>
        <w:t xml:space="preserve">; Langzaam</w:t>
      </w:r>
    </w:p>
    <w:p w:rsidR="00000000" w:rsidDel="00000000" w:rsidP="00000000" w:rsidRDefault="00000000" w:rsidRPr="00000000" w14:paraId="00000100">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3: </w:t>
      </w:r>
      <w:r w:rsidDel="00000000" w:rsidR="00000000" w:rsidRPr="00000000">
        <w:rPr>
          <w:rFonts w:ascii="Google Sans" w:cs="Google Sans" w:eastAsia="Google Sans" w:hAnsi="Google Sans"/>
          <w:b w:val="1"/>
          <w:bCs w:val="1"/>
          <w:rtl w:val="0"/>
        </w:rPr>
        <w:t xml:space="preserve">Overwegend slecht</w:t>
      </w:r>
    </w:p>
    <w:p w:rsidR="00000000" w:rsidDel="00000000" w:rsidP="00000000" w:rsidRDefault="00000000" w:rsidRPr="00000000" w14:paraId="00000101">
      <w:pPr>
        <w:rPr>
          <w:rFonts w:ascii="Google Sans" w:cs="Google Sans" w:eastAsia="Google Sans" w:hAnsi="Google Sans"/>
        </w:rPr>
      </w:pPr>
      <w:r w:rsidDel="00000000" w:rsidR="00000000" w:rsidRPr="00000000">
        <w:rPr>
          <w:rFonts w:ascii="Google Sans" w:cs="Google Sans" w:eastAsia="Google Sans" w:hAnsi="Google Sans"/>
          <w:rtl w:val="0"/>
        </w:rPr>
        <w:t xml:space="preserve">4: Nvt</w:t>
      </w:r>
    </w:p>
    <w:p w:rsidR="00000000" w:rsidDel="00000000" w:rsidP="00000000" w:rsidRDefault="00000000" w:rsidRPr="00000000" w14:paraId="000001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3">
      <w:pPr>
        <w:rPr>
          <w:rFonts w:ascii="Google Sans" w:cs="Google Sans" w:eastAsia="Google Sans" w:hAnsi="Google Sans"/>
        </w:rPr>
      </w:pPr>
      <w:r w:rsidDel="00000000" w:rsidR="00000000" w:rsidRPr="00000000">
        <w:rPr>
          <w:rFonts w:ascii="Google Sans" w:cs="Google Sans" w:eastAsia="Google Sans" w:hAnsi="Google Sans"/>
          <w:rtl w:val="0"/>
        </w:rPr>
        <w:t xml:space="preserve">Q20. Hoe heb je de bijen ingewinterd? </w:t>
      </w:r>
    </w:p>
    <w:p w:rsidR="00000000" w:rsidDel="00000000" w:rsidP="00000000" w:rsidRDefault="00000000" w:rsidRPr="00000000" w14:paraId="00000104">
      <w:pPr>
        <w:rPr>
          <w:rFonts w:ascii="Google Sans" w:cs="Google Sans" w:eastAsia="Google Sans" w:hAnsi="Google Sans"/>
        </w:rPr>
      </w:pPr>
      <w:r w:rsidDel="00000000" w:rsidR="00000000" w:rsidRPr="00000000">
        <w:rPr>
          <w:rFonts w:ascii="Google Sans" w:cs="Google Sans" w:eastAsia="Google Sans" w:hAnsi="Google Sans"/>
          <w:rtl w:val="0"/>
        </w:rPr>
        <w:t xml:space="preserve">1: </w:t>
      </w:r>
      <w:r w:rsidDel="00000000" w:rsidR="00000000" w:rsidRPr="00000000">
        <w:rPr>
          <w:rFonts w:ascii="Google Sans" w:cs="Google Sans" w:eastAsia="Google Sans" w:hAnsi="Google Sans"/>
          <w:b w:val="1"/>
          <w:bCs w:val="1"/>
          <w:rtl w:val="0"/>
        </w:rPr>
        <w:t xml:space="preserve">Uitsluitend op suikerwater(bijenvoer)</w:t>
      </w:r>
      <w:r w:rsidDel="00000000" w:rsidR="00000000" w:rsidRPr="00000000">
        <w:rPr>
          <w:rFonts w:ascii="Google Sans" w:cs="Google Sans" w:eastAsia="Google Sans" w:hAnsi="Google Sans"/>
          <w:rtl w:val="0"/>
        </w:rPr>
        <w:t xml:space="preserve">; suikerwater (1 deel water, 2 delen suiker) met kruidenthee (kamille, heermoes, duizendblad).</w:t>
      </w:r>
    </w:p>
    <w:p w:rsidR="00000000" w:rsidDel="00000000" w:rsidP="00000000" w:rsidRDefault="00000000" w:rsidRPr="00000000" w14:paraId="00000105">
      <w:pPr>
        <w:rPr>
          <w:rFonts w:ascii="Google Sans" w:cs="Google Sans" w:eastAsia="Google Sans" w:hAnsi="Google Sans"/>
        </w:rPr>
      </w:pPr>
      <w:r w:rsidDel="00000000" w:rsidR="00000000" w:rsidRPr="00000000">
        <w:rPr>
          <w:rFonts w:ascii="Google Sans" w:cs="Google Sans" w:eastAsia="Google Sans" w:hAnsi="Google Sans"/>
          <w:rtl w:val="0"/>
        </w:rPr>
        <w:t xml:space="preserve">2: </w:t>
      </w:r>
      <w:r w:rsidDel="00000000" w:rsidR="00000000" w:rsidRPr="00000000">
        <w:rPr>
          <w:rFonts w:ascii="Google Sans" w:cs="Google Sans" w:eastAsia="Google Sans" w:hAnsi="Google Sans"/>
          <w:b w:val="1"/>
          <w:bCs w:val="1"/>
          <w:rtl w:val="0"/>
        </w:rPr>
        <w:t xml:space="preserve">Combinatie van eigen honing en suikerwater(bijenvoer)</w:t>
      </w:r>
      <w:r w:rsidDel="00000000" w:rsidR="00000000" w:rsidRPr="00000000">
        <w:rPr>
          <w:rFonts w:ascii="Google Sans" w:cs="Google Sans" w:eastAsia="Google Sans" w:hAnsi="Google Sans"/>
          <w:rtl w:val="0"/>
        </w:rPr>
        <w:t xml:space="preserve">; Combinatie eigen honing met invertsuiker; Eigen honing (ik slinger niet), aangevuld met suiker vanwege drachtarmoede op platteland; Eigen honing in kast aangevuld met kruidentheesuierwater; Een van de combinaties hierboven en extra eiwitten; Eigen honing en BeeElixer aangevuld met kruiden zoals kamille en goudsbloem; Fondant toegevoegd op 30-1-26. Ik heb daar nu spijt van; 3 volken met suiker ingewinterd, rest had in de Biesbosch voldoende voer in de onderbak. Op suiker en honing maakt geen verschil bijna alles goed in het voorjaar; Eigen honing, suikerwater met etherische oliën.</w:t>
      </w:r>
    </w:p>
    <w:p w:rsidR="00000000" w:rsidDel="00000000" w:rsidP="00000000" w:rsidRDefault="00000000" w:rsidRPr="00000000" w14:paraId="00000106">
      <w:pPr>
        <w:rPr>
          <w:rFonts w:ascii="Google Sans" w:cs="Google Sans" w:eastAsia="Google Sans" w:hAnsi="Google Sans"/>
        </w:rPr>
      </w:pPr>
      <w:r w:rsidDel="00000000" w:rsidR="00000000" w:rsidRPr="00000000">
        <w:rPr>
          <w:rFonts w:ascii="Google Sans" w:cs="Google Sans" w:eastAsia="Google Sans" w:hAnsi="Google Sans"/>
          <w:rtl w:val="0"/>
        </w:rPr>
        <w:t xml:space="preserve">3: </w:t>
      </w:r>
      <w:r w:rsidDel="00000000" w:rsidR="00000000" w:rsidRPr="00000000">
        <w:rPr>
          <w:rFonts w:ascii="Google Sans" w:cs="Google Sans" w:eastAsia="Google Sans" w:hAnsi="Google Sans"/>
          <w:b w:val="1"/>
          <w:bCs w:val="1"/>
          <w:rtl w:val="0"/>
        </w:rPr>
        <w:t xml:space="preserve">Uitsluitend op eigen honing, Combinatie van eigen honing en honing van andere volken</w:t>
      </w:r>
      <w:r w:rsidDel="00000000" w:rsidR="00000000" w:rsidRPr="00000000">
        <w:rPr>
          <w:rFonts w:ascii="Google Sans" w:cs="Google Sans" w:eastAsia="Google Sans" w:hAnsi="Google Sans"/>
          <w:rtl w:val="0"/>
        </w:rPr>
        <w:t xml:space="preserve">; was voldoende zowiezo geen honing afgenomen; Ik geef geen voer. Ik neem ook geen honing af. Ik imker met korven; Voor 90% op eigen honing; Met suikerwater maar ben gestopt toen ik ontdekte dat er nog erg laat (tot eind september) dracht binnen kwam</w:t>
      </w:r>
    </w:p>
    <w:p w:rsidR="00000000" w:rsidDel="00000000" w:rsidP="00000000" w:rsidRDefault="00000000" w:rsidRPr="00000000" w14:paraId="00000107">
      <w:pPr>
        <w:rPr>
          <w:rFonts w:ascii="Google Sans" w:cs="Google Sans" w:eastAsia="Google Sans" w:hAnsi="Google Sans"/>
        </w:rPr>
      </w:pPr>
      <w:r w:rsidDel="00000000" w:rsidR="00000000" w:rsidRPr="00000000">
        <w:rPr>
          <w:rFonts w:ascii="Google Sans" w:cs="Google Sans" w:eastAsia="Google Sans" w:hAnsi="Google Sans"/>
          <w:rtl w:val="0"/>
        </w:rPr>
        <w:t xml:space="preserve">Ordinal (1-lower death)</w:t>
      </w:r>
    </w:p>
    <w:p w:rsidR="00000000" w:rsidDel="00000000" w:rsidP="00000000" w:rsidRDefault="00000000" w:rsidRPr="00000000" w14:paraId="000001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9">
      <w:pPr>
        <w:rPr>
          <w:rFonts w:ascii="Google Sans" w:cs="Google Sans" w:eastAsia="Google Sans" w:hAnsi="Google Sans"/>
        </w:rPr>
      </w:pPr>
      <w:r w:rsidDel="00000000" w:rsidR="00000000" w:rsidRPr="00000000">
        <w:rPr>
          <w:rFonts w:ascii="Google Sans" w:cs="Google Sans" w:eastAsia="Google Sans" w:hAnsi="Google Sans"/>
          <w:rtl w:val="0"/>
        </w:rPr>
        <w:t xml:space="preserve">Q21. Heb je het afgelopen jaar varroa waargenomen bij je eigen volken op deze bijenstand ?</w:t>
      </w:r>
    </w:p>
    <w:p w:rsidR="00000000" w:rsidDel="00000000" w:rsidP="00000000" w:rsidRDefault="00000000" w:rsidRPr="00000000" w14:paraId="0000010A">
      <w:pPr>
        <w:rPr>
          <w:rFonts w:ascii="Google Sans" w:cs="Google Sans" w:eastAsia="Google Sans" w:hAnsi="Google Sans"/>
        </w:rPr>
      </w:pPr>
      <w:r w:rsidDel="00000000" w:rsidR="00000000" w:rsidRPr="00000000">
        <w:rPr>
          <w:rFonts w:ascii="Google Sans" w:cs="Google Sans" w:eastAsia="Google Sans" w:hAnsi="Google Sans"/>
          <w:rtl w:val="0"/>
        </w:rPr>
        <w:t xml:space="preserve">1: Ja, veel</w:t>
      </w:r>
    </w:p>
    <w:p w:rsidR="00000000" w:rsidDel="00000000" w:rsidP="00000000" w:rsidRDefault="00000000" w:rsidRPr="00000000" w14:paraId="0000010B">
      <w:pPr>
        <w:rPr>
          <w:rFonts w:ascii="Google Sans" w:cs="Google Sans" w:eastAsia="Google Sans" w:hAnsi="Google Sans"/>
        </w:rPr>
      </w:pPr>
      <w:r w:rsidDel="00000000" w:rsidR="00000000" w:rsidRPr="00000000">
        <w:rPr>
          <w:rFonts w:ascii="Google Sans" w:cs="Google Sans" w:eastAsia="Google Sans" w:hAnsi="Google Sans"/>
          <w:rtl w:val="0"/>
        </w:rPr>
        <w:t xml:space="preserve">2: Ja, matig</w:t>
      </w:r>
    </w:p>
    <w:p w:rsidR="00000000" w:rsidDel="00000000" w:rsidP="00000000" w:rsidRDefault="00000000" w:rsidRPr="00000000" w14:paraId="0000010C">
      <w:pPr>
        <w:rPr>
          <w:rFonts w:ascii="Google Sans" w:cs="Google Sans" w:eastAsia="Google Sans" w:hAnsi="Google Sans"/>
        </w:rPr>
      </w:pPr>
      <w:r w:rsidDel="00000000" w:rsidR="00000000" w:rsidRPr="00000000">
        <w:rPr>
          <w:rFonts w:ascii="Google Sans" w:cs="Google Sans" w:eastAsia="Google Sans" w:hAnsi="Google Sans"/>
          <w:rtl w:val="0"/>
        </w:rPr>
        <w:t xml:space="preserve">sommige volgen veel, sommige volken weinig</w:t>
      </w:r>
    </w:p>
    <w:p w:rsidR="00000000" w:rsidDel="00000000" w:rsidP="00000000" w:rsidRDefault="00000000" w:rsidRPr="00000000" w14:paraId="0000010D">
      <w:pPr>
        <w:rPr>
          <w:rFonts w:ascii="Google Sans" w:cs="Google Sans" w:eastAsia="Google Sans" w:hAnsi="Google Sans"/>
        </w:rPr>
      </w:pPr>
      <w:r w:rsidDel="00000000" w:rsidR="00000000" w:rsidRPr="00000000">
        <w:rPr>
          <w:rFonts w:ascii="Google Sans" w:cs="Google Sans" w:eastAsia="Google Sans" w:hAnsi="Google Sans"/>
          <w:rtl w:val="0"/>
        </w:rPr>
        <w:t xml:space="preserve">Ja, maar hoeveel? geen idee.</w:t>
      </w:r>
    </w:p>
    <w:p w:rsidR="00000000" w:rsidDel="00000000" w:rsidP="00000000" w:rsidRDefault="00000000" w:rsidRPr="00000000" w14:paraId="0000010E">
      <w:pPr>
        <w:rPr>
          <w:rFonts w:ascii="Google Sans" w:cs="Google Sans" w:eastAsia="Google Sans" w:hAnsi="Google Sans"/>
        </w:rPr>
      </w:pPr>
      <w:r w:rsidDel="00000000" w:rsidR="00000000" w:rsidRPr="00000000">
        <w:rPr>
          <w:rFonts w:ascii="Google Sans" w:cs="Google Sans" w:eastAsia="Google Sans" w:hAnsi="Google Sans"/>
          <w:rtl w:val="0"/>
        </w:rPr>
        <w:t xml:space="preserve">Sommige volken wel, andere niet</w:t>
      </w:r>
    </w:p>
    <w:p w:rsidR="00000000" w:rsidDel="00000000" w:rsidP="00000000" w:rsidRDefault="00000000" w:rsidRPr="00000000" w14:paraId="0000010F">
      <w:pPr>
        <w:rPr>
          <w:rFonts w:ascii="Google Sans" w:cs="Google Sans" w:eastAsia="Google Sans" w:hAnsi="Google Sans"/>
        </w:rPr>
      </w:pPr>
      <w:r w:rsidDel="00000000" w:rsidR="00000000" w:rsidRPr="00000000">
        <w:rPr>
          <w:rFonts w:ascii="Google Sans" w:cs="Google Sans" w:eastAsia="Google Sans" w:hAnsi="Google Sans"/>
          <w:rtl w:val="0"/>
        </w:rPr>
        <w:t xml:space="preserve">3: Ja, weinig</w:t>
      </w:r>
    </w:p>
    <w:p w:rsidR="00000000" w:rsidDel="00000000" w:rsidP="00000000" w:rsidRDefault="00000000" w:rsidRPr="00000000" w14:paraId="00000110">
      <w:pPr>
        <w:rPr>
          <w:rFonts w:ascii="Google Sans" w:cs="Google Sans" w:eastAsia="Google Sans" w:hAnsi="Google Sans"/>
        </w:rPr>
      </w:pPr>
      <w:r w:rsidDel="00000000" w:rsidR="00000000" w:rsidRPr="00000000">
        <w:rPr>
          <w:rFonts w:ascii="Google Sans" w:cs="Google Sans" w:eastAsia="Google Sans" w:hAnsi="Google Sans"/>
          <w:rtl w:val="0"/>
        </w:rPr>
        <w:t xml:space="preserve">Uiteraard nog last van mijten, maar onze teelt is volledig gericht op VSH met o.a. KI, waardoor bij 60% van de volken de mijtentelling uit kwam onder 1%</w:t>
      </w:r>
    </w:p>
    <w:p w:rsidR="00000000" w:rsidDel="00000000" w:rsidP="00000000" w:rsidRDefault="00000000" w:rsidRPr="00000000" w14:paraId="00000111">
      <w:pPr>
        <w:rPr>
          <w:rFonts w:ascii="Google Sans" w:cs="Google Sans" w:eastAsia="Google Sans" w:hAnsi="Google Sans"/>
        </w:rPr>
      </w:pPr>
      <w:r w:rsidDel="00000000" w:rsidR="00000000" w:rsidRPr="00000000">
        <w:rPr>
          <w:rFonts w:ascii="Google Sans" w:cs="Google Sans" w:eastAsia="Google Sans" w:hAnsi="Google Sans"/>
          <w:rtl w:val="0"/>
        </w:rPr>
        <w:t xml:space="preserve">alleen op de varroa lade</w:t>
      </w:r>
    </w:p>
    <w:p w:rsidR="00000000" w:rsidDel="00000000" w:rsidP="00000000" w:rsidRDefault="00000000" w:rsidRPr="00000000" w14:paraId="00000112">
      <w:pPr>
        <w:rPr>
          <w:rFonts w:ascii="Google Sans" w:cs="Google Sans" w:eastAsia="Google Sans" w:hAnsi="Google Sans"/>
        </w:rPr>
      </w:pPr>
      <w:r w:rsidDel="00000000" w:rsidR="00000000" w:rsidRPr="00000000">
        <w:rPr>
          <w:rFonts w:ascii="Google Sans" w:cs="Google Sans" w:eastAsia="Google Sans" w:hAnsi="Google Sans"/>
          <w:rtl w:val="0"/>
        </w:rPr>
        <w:t xml:space="preserve">Een volk behandeld met mierenzuur en in de herfst alles gesubsidieerd </w:t>
      </w:r>
    </w:p>
    <w:p w:rsidR="00000000" w:rsidDel="00000000" w:rsidP="00000000" w:rsidRDefault="00000000" w:rsidRPr="00000000" w14:paraId="00000113">
      <w:pPr>
        <w:rPr>
          <w:rFonts w:ascii="Google Sans" w:cs="Google Sans" w:eastAsia="Google Sans" w:hAnsi="Google Sans"/>
        </w:rPr>
      </w:pPr>
      <w:r w:rsidDel="00000000" w:rsidR="00000000" w:rsidRPr="00000000">
        <w:rPr>
          <w:rFonts w:ascii="Google Sans" w:cs="Google Sans" w:eastAsia="Google Sans" w:hAnsi="Google Sans"/>
          <w:rtl w:val="0"/>
        </w:rPr>
        <w:t xml:space="preserve">4: Nee, geen varroa waargenomen</w:t>
      </w:r>
    </w:p>
    <w:p w:rsidR="00000000" w:rsidDel="00000000" w:rsidP="00000000" w:rsidRDefault="00000000" w:rsidRPr="00000000" w14:paraId="00000114">
      <w:pPr>
        <w:rPr>
          <w:rFonts w:ascii="Google Sans" w:cs="Google Sans" w:eastAsia="Google Sans" w:hAnsi="Google Sans"/>
        </w:rPr>
      </w:pPr>
      <w:r w:rsidDel="00000000" w:rsidR="00000000" w:rsidRPr="00000000">
        <w:rPr>
          <w:rFonts w:ascii="Google Sans" w:cs="Google Sans" w:eastAsia="Google Sans" w:hAnsi="Google Sans"/>
          <w:rtl w:val="0"/>
        </w:rPr>
        <w:t xml:space="preserve">5: Weet ik niet, ik heb er niet op gelet</w:t>
      </w:r>
    </w:p>
    <w:p w:rsidR="00000000" w:rsidDel="00000000" w:rsidP="00000000" w:rsidRDefault="00000000" w:rsidRPr="00000000" w14:paraId="00000115">
      <w:pPr>
        <w:rPr>
          <w:rFonts w:ascii="Google Sans" w:cs="Google Sans" w:eastAsia="Google Sans" w:hAnsi="Google Sans"/>
        </w:rPr>
      </w:pPr>
      <w:r w:rsidDel="00000000" w:rsidR="00000000" w:rsidRPr="00000000">
        <w:rPr>
          <w:rFonts w:ascii="Google Sans" w:cs="Google Sans" w:eastAsia="Google Sans" w:hAnsi="Google Sans"/>
          <w:rtl w:val="0"/>
        </w:rPr>
        <w:t xml:space="preserve">ik doe mee aan het WUR project, Weerbare bijen - Darwin Methode</w:t>
      </w:r>
    </w:p>
    <w:p w:rsidR="00000000" w:rsidDel="00000000" w:rsidP="00000000" w:rsidRDefault="00000000" w:rsidRPr="00000000" w14:paraId="000001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7">
      <w:pPr>
        <w:rPr>
          <w:rFonts w:ascii="Google Sans" w:cs="Google Sans" w:eastAsia="Google Sans" w:hAnsi="Google Sans"/>
        </w:rPr>
      </w:pPr>
      <w:r w:rsidDel="00000000" w:rsidR="00000000" w:rsidRPr="00000000">
        <w:rPr>
          <w:rFonts w:ascii="Google Sans" w:cs="Google Sans" w:eastAsia="Google Sans" w:hAnsi="Google Sans"/>
          <w:rtl w:val="0"/>
        </w:rPr>
        <w:t xml:space="preserve">Q22. Zijn de bijen het afgelopen jaar tegen varroamijt behandeld op deze bijenstand?</w:t>
      </w:r>
    </w:p>
    <w:p w:rsidR="00000000" w:rsidDel="00000000" w:rsidP="00000000" w:rsidRDefault="00000000" w:rsidRPr="00000000" w14:paraId="00000118">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1: </w:t>
      </w:r>
      <w:r w:rsidDel="00000000" w:rsidR="00000000" w:rsidRPr="00000000">
        <w:rPr>
          <w:rFonts w:ascii="Google Sans" w:cs="Google Sans" w:eastAsia="Google Sans" w:hAnsi="Google Sans"/>
          <w:b w:val="1"/>
          <w:bCs w:val="1"/>
          <w:rtl w:val="0"/>
        </w:rPr>
        <w:t xml:space="preserve">Ja, volledige behandeling met 3 gangenmenu</w:t>
      </w:r>
    </w:p>
    <w:p w:rsidR="00000000" w:rsidDel="00000000" w:rsidP="00000000" w:rsidRDefault="00000000" w:rsidRPr="00000000" w14:paraId="00000119">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2: </w:t>
      </w:r>
      <w:r w:rsidDel="00000000" w:rsidR="00000000" w:rsidRPr="00000000">
        <w:rPr>
          <w:rFonts w:ascii="Google Sans" w:cs="Google Sans" w:eastAsia="Google Sans" w:hAnsi="Google Sans"/>
          <w:b w:val="1"/>
          <w:bCs w:val="1"/>
          <w:rtl w:val="0"/>
        </w:rPr>
        <w:t xml:space="preserve">Ja, alternatieve behandeling</w:t>
      </w:r>
    </w:p>
    <w:p w:rsidR="00000000" w:rsidDel="00000000" w:rsidP="00000000" w:rsidRDefault="00000000" w:rsidRPr="00000000" w14:paraId="0000011A">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3: </w:t>
      </w:r>
      <w:r w:rsidDel="00000000" w:rsidR="00000000" w:rsidRPr="00000000">
        <w:rPr>
          <w:rFonts w:ascii="Google Sans" w:cs="Google Sans" w:eastAsia="Google Sans" w:hAnsi="Google Sans"/>
          <w:b w:val="1"/>
          <w:bCs w:val="1"/>
          <w:rtl w:val="0"/>
        </w:rPr>
        <w:t xml:space="preserve">Ja, gedeeltelijke behandeling alleen in de winter</w:t>
      </w:r>
    </w:p>
    <w:p w:rsidR="00000000" w:rsidDel="00000000" w:rsidP="00000000" w:rsidRDefault="00000000" w:rsidRPr="00000000" w14:paraId="0000011B">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4: </w:t>
      </w:r>
      <w:r w:rsidDel="00000000" w:rsidR="00000000" w:rsidRPr="00000000">
        <w:rPr>
          <w:rFonts w:ascii="Google Sans" w:cs="Google Sans" w:eastAsia="Google Sans" w:hAnsi="Google Sans"/>
          <w:b w:val="1"/>
          <w:bCs w:val="1"/>
          <w:rtl w:val="0"/>
        </w:rPr>
        <w:t xml:space="preserve">Ja, gedeeltelijke behandeling alleen in de zomer</w:t>
      </w:r>
    </w:p>
    <w:p w:rsidR="00000000" w:rsidDel="00000000" w:rsidP="00000000" w:rsidRDefault="00000000" w:rsidRPr="00000000" w14:paraId="0000011C">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5: </w:t>
      </w:r>
      <w:r w:rsidDel="00000000" w:rsidR="00000000" w:rsidRPr="00000000">
        <w:rPr>
          <w:rFonts w:ascii="Google Sans" w:cs="Google Sans" w:eastAsia="Google Sans" w:hAnsi="Google Sans"/>
          <w:b w:val="1"/>
          <w:bCs w:val="1"/>
          <w:rtl w:val="0"/>
        </w:rPr>
        <w:t xml:space="preserve">Nee</w:t>
      </w:r>
    </w:p>
    <w:p w:rsidR="00000000" w:rsidDel="00000000" w:rsidP="00000000" w:rsidRDefault="00000000" w:rsidRPr="00000000" w14:paraId="0000011D">
      <w:pPr>
        <w:rPr>
          <w:rFonts w:ascii="Google Sans" w:cs="Google Sans" w:eastAsia="Google Sans" w:hAnsi="Google Sans"/>
        </w:rPr>
      </w:pPr>
      <w:r w:rsidDel="00000000" w:rsidR="00000000" w:rsidRPr="00000000">
        <w:rPr>
          <w:rFonts w:ascii="Google Sans" w:cs="Google Sans" w:eastAsia="Google Sans" w:hAnsi="Google Sans"/>
          <w:rtl w:val="0"/>
        </w:rPr>
        <w:t xml:space="preserve">Dummy Coding</w:t>
      </w:r>
    </w:p>
    <w:p w:rsidR="00000000" w:rsidDel="00000000" w:rsidP="00000000" w:rsidRDefault="00000000" w:rsidRPr="00000000" w14:paraId="000001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F">
      <w:pPr>
        <w:rPr>
          <w:rFonts w:ascii="Google Sans" w:cs="Google Sans" w:eastAsia="Google Sans" w:hAnsi="Google Sans"/>
        </w:rPr>
      </w:pPr>
      <w:r w:rsidDel="00000000" w:rsidR="00000000" w:rsidRPr="00000000">
        <w:rPr>
          <w:rFonts w:ascii="Google Sans" w:cs="Google Sans" w:eastAsia="Google Sans" w:hAnsi="Google Sans"/>
          <w:rtl w:val="0"/>
        </w:rPr>
        <w:t xml:space="preserve">Q23. Heb je het afgelopen jaar Aziatische hoornaars waargenomen bij je volken op deze </w:t>
      </w:r>
      <w:r w:rsidDel="00000000" w:rsidR="00000000" w:rsidRPr="00000000">
        <w:rPr>
          <w:rFonts w:ascii="Google Sans" w:cs="Google Sans" w:eastAsia="Google Sans" w:hAnsi="Google Sans"/>
          <w:rtl w:val="0"/>
        </w:rPr>
        <w:t xml:space="preserve">bijenstand</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120">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1: </w:t>
      </w:r>
      <w:r w:rsidDel="00000000" w:rsidR="00000000" w:rsidRPr="00000000">
        <w:rPr>
          <w:rFonts w:ascii="Google Sans" w:cs="Google Sans" w:eastAsia="Google Sans" w:hAnsi="Google Sans"/>
          <w:b w:val="1"/>
          <w:bCs w:val="1"/>
          <w:rtl w:val="0"/>
        </w:rPr>
        <w:t xml:space="preserve">Ja veel, er zijn er vaak meer dan 3 voor de kast te zien</w:t>
      </w:r>
    </w:p>
    <w:p w:rsidR="00000000" w:rsidDel="00000000" w:rsidP="00000000" w:rsidRDefault="00000000" w:rsidRPr="00000000" w14:paraId="00000121">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2: </w:t>
      </w:r>
      <w:r w:rsidDel="00000000" w:rsidR="00000000" w:rsidRPr="00000000">
        <w:rPr>
          <w:rFonts w:ascii="Google Sans" w:cs="Google Sans" w:eastAsia="Google Sans" w:hAnsi="Google Sans"/>
          <w:b w:val="1"/>
          <w:bCs w:val="1"/>
          <w:rtl w:val="0"/>
        </w:rPr>
        <w:t xml:space="preserve">Ja matig, vaak minstens 1 voor de kast</w:t>
      </w:r>
    </w:p>
    <w:p w:rsidR="00000000" w:rsidDel="00000000" w:rsidP="00000000" w:rsidRDefault="00000000" w:rsidRPr="00000000" w14:paraId="00000122">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3: </w:t>
      </w:r>
      <w:r w:rsidDel="00000000" w:rsidR="00000000" w:rsidRPr="00000000">
        <w:rPr>
          <w:rFonts w:ascii="Google Sans" w:cs="Google Sans" w:eastAsia="Google Sans" w:hAnsi="Google Sans"/>
          <w:b w:val="1"/>
          <w:bCs w:val="1"/>
          <w:rtl w:val="0"/>
        </w:rPr>
        <w:t xml:space="preserve">Ja weinig, af en toe 1</w:t>
      </w:r>
    </w:p>
    <w:p w:rsidR="00000000" w:rsidDel="00000000" w:rsidP="00000000" w:rsidRDefault="00000000" w:rsidRPr="00000000" w14:paraId="00000123">
      <w:pPr>
        <w:rPr>
          <w:rFonts w:ascii="Google Sans" w:cs="Google Sans" w:eastAsia="Google Sans" w:hAnsi="Google Sans"/>
        </w:rPr>
      </w:pPr>
      <w:r w:rsidDel="00000000" w:rsidR="00000000" w:rsidRPr="00000000">
        <w:rPr>
          <w:rFonts w:ascii="Google Sans" w:cs="Google Sans" w:eastAsia="Google Sans" w:hAnsi="Google Sans"/>
          <w:rtl w:val="0"/>
        </w:rPr>
        <w:t xml:space="preserve">We hebben er 1 gezien, die voor de kast heen en weer vloog. wij stonden te kijken wat erzou gebeuren en ineens vloog hij met een zwaai door de lucht. Hij werd weggevoerd door 3 bijen al vechtend. Zeker 1 bij liet hierbij het leven. De hoornaar hebben we niet weergezien.</w:t>
      </w:r>
    </w:p>
    <w:p w:rsidR="00000000" w:rsidDel="00000000" w:rsidP="00000000" w:rsidRDefault="00000000" w:rsidRPr="00000000" w14:paraId="00000124">
      <w:pPr>
        <w:rPr>
          <w:rFonts w:ascii="Google Sans" w:cs="Google Sans" w:eastAsia="Google Sans" w:hAnsi="Google Sans"/>
        </w:rPr>
      </w:pPr>
      <w:r w:rsidDel="00000000" w:rsidR="00000000" w:rsidRPr="00000000">
        <w:rPr>
          <w:rFonts w:ascii="Google Sans" w:cs="Google Sans" w:eastAsia="Google Sans" w:hAnsi="Google Sans"/>
          <w:rtl w:val="0"/>
        </w:rPr>
        <w:t xml:space="preserve">1 dode hoornaar</w:t>
      </w:r>
    </w:p>
    <w:p w:rsidR="00000000" w:rsidDel="00000000" w:rsidP="00000000" w:rsidRDefault="00000000" w:rsidRPr="00000000" w14:paraId="00000125">
      <w:pPr>
        <w:rPr>
          <w:rFonts w:ascii="Google Sans" w:cs="Google Sans" w:eastAsia="Google Sans" w:hAnsi="Google Sans"/>
        </w:rPr>
      </w:pPr>
      <w:r w:rsidDel="00000000" w:rsidR="00000000" w:rsidRPr="00000000">
        <w:rPr>
          <w:rFonts w:ascii="Google Sans" w:cs="Google Sans" w:eastAsia="Google Sans" w:hAnsi="Google Sans"/>
          <w:rtl w:val="0"/>
        </w:rPr>
        <w:t xml:space="preserve">In het voorjaar 1 koningin en gevangen.</w:t>
      </w:r>
    </w:p>
    <w:p w:rsidR="00000000" w:rsidDel="00000000" w:rsidP="00000000" w:rsidRDefault="00000000" w:rsidRPr="00000000" w14:paraId="00000126">
      <w:pPr>
        <w:rPr>
          <w:rFonts w:ascii="Google Sans" w:cs="Google Sans" w:eastAsia="Google Sans" w:hAnsi="Google Sans"/>
        </w:rPr>
      </w:pPr>
      <w:r w:rsidDel="00000000" w:rsidR="00000000" w:rsidRPr="00000000">
        <w:rPr>
          <w:rFonts w:ascii="Google Sans" w:cs="Google Sans" w:eastAsia="Google Sans" w:hAnsi="Google Sans"/>
          <w:rtl w:val="0"/>
        </w:rPr>
        <w:t xml:space="preserve">Wel op 200 mtr afstand een beginnend nest verwijderd</w:t>
      </w:r>
    </w:p>
    <w:p w:rsidR="00000000" w:rsidDel="00000000" w:rsidP="00000000" w:rsidRDefault="00000000" w:rsidRPr="00000000" w14:paraId="00000127">
      <w:pPr>
        <w:rPr>
          <w:rFonts w:ascii="Google Sans" w:cs="Google Sans" w:eastAsia="Google Sans" w:hAnsi="Google Sans"/>
        </w:rPr>
      </w:pPr>
      <w:r w:rsidDel="00000000" w:rsidR="00000000" w:rsidRPr="00000000">
        <w:rPr>
          <w:rFonts w:ascii="Google Sans" w:cs="Google Sans" w:eastAsia="Google Sans" w:hAnsi="Google Sans"/>
          <w:rtl w:val="0"/>
        </w:rPr>
        <w:t xml:space="preserve">Zat wel een nest op 100 meter van waar mijn kast staat</w:t>
      </w:r>
    </w:p>
    <w:p w:rsidR="00000000" w:rsidDel="00000000" w:rsidP="00000000" w:rsidRDefault="00000000" w:rsidRPr="00000000" w14:paraId="00000128">
      <w:pPr>
        <w:rPr>
          <w:rFonts w:ascii="Google Sans" w:cs="Google Sans" w:eastAsia="Google Sans" w:hAnsi="Google Sans"/>
        </w:rPr>
      </w:pPr>
      <w:r w:rsidDel="00000000" w:rsidR="00000000" w:rsidRPr="00000000">
        <w:rPr>
          <w:rFonts w:ascii="Google Sans" w:cs="Google Sans" w:eastAsia="Google Sans" w:hAnsi="Google Sans"/>
          <w:rtl w:val="0"/>
        </w:rPr>
        <w:t xml:space="preserve">Veel Europese hoornaars,en eenenkele Aziaat </w:t>
      </w:r>
    </w:p>
    <w:p w:rsidR="00000000" w:rsidDel="00000000" w:rsidP="00000000" w:rsidRDefault="00000000" w:rsidRPr="00000000" w14:paraId="00000129">
      <w:pPr>
        <w:rPr>
          <w:rFonts w:ascii="Google Sans" w:cs="Google Sans" w:eastAsia="Google Sans" w:hAnsi="Google Sans"/>
        </w:rPr>
      </w:pPr>
      <w:r w:rsidDel="00000000" w:rsidR="00000000" w:rsidRPr="00000000">
        <w:rPr>
          <w:rFonts w:ascii="Google Sans" w:cs="Google Sans" w:eastAsia="Google Sans" w:hAnsi="Google Sans"/>
          <w:rtl w:val="0"/>
        </w:rPr>
        <w:t xml:space="preserve">in april heb ik 1 AH koningin gevangen en doorgegeven op </w:t>
      </w:r>
      <w:hyperlink r:id="rId10">
        <w:r w:rsidDel="00000000" w:rsidR="00000000" w:rsidRPr="00000000">
          <w:rPr>
            <w:rFonts w:ascii="Google Sans" w:cs="Google Sans" w:eastAsia="Google Sans" w:hAnsi="Google Sans"/>
            <w:color w:val="1155cc"/>
            <w:u w:val="single"/>
            <w:rtl w:val="0"/>
          </w:rPr>
          <w:t xml:space="preserve">waarneming.nl</w:t>
        </w:r>
      </w:hyperlink>
      <w:r w:rsidDel="00000000" w:rsidR="00000000" w:rsidRPr="00000000">
        <w:rPr>
          <w:rtl w:val="0"/>
        </w:rPr>
      </w:r>
    </w:p>
    <w:p w:rsidR="00000000" w:rsidDel="00000000" w:rsidP="00000000" w:rsidRDefault="00000000" w:rsidRPr="00000000" w14:paraId="0000012A">
      <w:pPr>
        <w:rPr>
          <w:rFonts w:ascii="Google Sans" w:cs="Google Sans" w:eastAsia="Google Sans" w:hAnsi="Google Sans"/>
        </w:rPr>
      </w:pPr>
      <w:r w:rsidDel="00000000" w:rsidR="00000000" w:rsidRPr="00000000">
        <w:rPr>
          <w:rFonts w:ascii="Google Sans" w:cs="Google Sans" w:eastAsia="Google Sans" w:hAnsi="Google Sans"/>
          <w:rtl w:val="0"/>
        </w:rPr>
        <w:t xml:space="preserve">Bij de kast een enkele gezien/ gevangen. Echter de bijen bleven bij de kast hangen en gingen er mid zomer er niet op uit, ookal was het 25 graden. Later hebben we een nest gevonden 500 meter verder op. Ik vermoed dat de bijen in de open lucht er wel laat van hadden en daarom besloten thuis te blijven.</w:t>
      </w:r>
    </w:p>
    <w:p w:rsidR="00000000" w:rsidDel="00000000" w:rsidP="00000000" w:rsidRDefault="00000000" w:rsidRPr="00000000" w14:paraId="0000012B">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4:</w:t>
      </w:r>
      <w:r w:rsidDel="00000000" w:rsidR="00000000" w:rsidRPr="00000000">
        <w:rPr>
          <w:rFonts w:ascii="Google Sans" w:cs="Google Sans" w:eastAsia="Google Sans" w:hAnsi="Google Sans"/>
          <w:b w:val="1"/>
          <w:bCs w:val="1"/>
          <w:rtl w:val="0"/>
        </w:rPr>
        <w:t xml:space="preserve"> Nee, geen Aziatische hoornaar waargenomen</w:t>
      </w:r>
    </w:p>
    <w:p w:rsidR="00000000" w:rsidDel="00000000" w:rsidP="00000000" w:rsidRDefault="00000000" w:rsidRPr="00000000" w14:paraId="0000012C">
      <w:pPr>
        <w:rPr>
          <w:rFonts w:ascii="Google Sans" w:cs="Google Sans" w:eastAsia="Google Sans" w:hAnsi="Google Sans"/>
        </w:rPr>
      </w:pPr>
      <w:r w:rsidDel="00000000" w:rsidR="00000000" w:rsidRPr="00000000">
        <w:rPr>
          <w:rFonts w:ascii="Google Sans" w:cs="Google Sans" w:eastAsia="Google Sans" w:hAnsi="Google Sans"/>
          <w:rtl w:val="0"/>
        </w:rPr>
        <w:t xml:space="preserve">Veel wespen, hommelnest, Hoornaar gezien (kon niet zien of deze Europees of Aziatisch was.)</w:t>
      </w:r>
    </w:p>
    <w:p w:rsidR="00000000" w:rsidDel="00000000" w:rsidP="00000000" w:rsidRDefault="00000000" w:rsidRPr="00000000" w14:paraId="0000012D">
      <w:pPr>
        <w:rPr>
          <w:rFonts w:ascii="Google Sans" w:cs="Google Sans" w:eastAsia="Google Sans" w:hAnsi="Google Sans"/>
        </w:rPr>
      </w:pPr>
      <w:r w:rsidDel="00000000" w:rsidR="00000000" w:rsidRPr="00000000">
        <w:rPr>
          <w:rFonts w:ascii="Google Sans" w:cs="Google Sans" w:eastAsia="Google Sans" w:hAnsi="Google Sans"/>
          <w:rtl w:val="0"/>
        </w:rPr>
        <w:t xml:space="preserve">Wel veel Europese Hoornaars die bijen pakten</w:t>
      </w:r>
    </w:p>
    <w:p w:rsidR="00000000" w:rsidDel="00000000" w:rsidP="00000000" w:rsidRDefault="00000000" w:rsidRPr="00000000" w14:paraId="0000012E">
      <w:pPr>
        <w:rPr>
          <w:rFonts w:ascii="Google Sans" w:cs="Google Sans" w:eastAsia="Google Sans" w:hAnsi="Google Sans"/>
        </w:rPr>
      </w:pPr>
      <w:r w:rsidDel="00000000" w:rsidR="00000000" w:rsidRPr="00000000">
        <w:rPr>
          <w:rFonts w:ascii="Google Sans" w:cs="Google Sans" w:eastAsia="Google Sans" w:hAnsi="Google Sans"/>
          <w:rtl w:val="0"/>
        </w:rPr>
        <w:t xml:space="preserve">niet direct bij het volg zelf AG gezien, maar er waren waarnemingen in de omgeving</w:t>
      </w:r>
    </w:p>
    <w:p w:rsidR="00000000" w:rsidDel="00000000" w:rsidP="00000000" w:rsidRDefault="00000000" w:rsidRPr="00000000" w14:paraId="0000012F">
      <w:pPr>
        <w:rPr>
          <w:rFonts w:ascii="Google Sans" w:cs="Google Sans" w:eastAsia="Google Sans" w:hAnsi="Google Sans"/>
        </w:rPr>
      </w:pPr>
      <w:r w:rsidDel="00000000" w:rsidR="00000000" w:rsidRPr="00000000">
        <w:rPr>
          <w:rFonts w:ascii="Google Sans" w:cs="Google Sans" w:eastAsia="Google Sans" w:hAnsi="Google Sans"/>
          <w:rtl w:val="0"/>
        </w:rPr>
        <w:t xml:space="preserve">Dit jaar voor het eerst veel last van actief prederende Europese hoornaars</w:t>
      </w:r>
    </w:p>
    <w:p w:rsidR="00000000" w:rsidDel="00000000" w:rsidP="00000000" w:rsidRDefault="00000000" w:rsidRPr="00000000" w14:paraId="00000130">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5: </w:t>
      </w:r>
      <w:r w:rsidDel="00000000" w:rsidR="00000000" w:rsidRPr="00000000">
        <w:rPr>
          <w:rFonts w:ascii="Google Sans" w:cs="Google Sans" w:eastAsia="Google Sans" w:hAnsi="Google Sans"/>
          <w:b w:val="1"/>
          <w:bCs w:val="1"/>
          <w:rtl w:val="0"/>
        </w:rPr>
        <w:t xml:space="preserve">Weet ik niet</w:t>
      </w:r>
    </w:p>
    <w:p w:rsidR="00000000" w:rsidDel="00000000" w:rsidP="00000000" w:rsidRDefault="00000000" w:rsidRPr="00000000" w14:paraId="00000131">
      <w:pPr>
        <w:rPr>
          <w:rFonts w:ascii="Google Sans" w:cs="Google Sans" w:eastAsia="Google Sans" w:hAnsi="Google Sans"/>
        </w:rPr>
      </w:pPr>
      <w:r w:rsidDel="00000000" w:rsidR="00000000" w:rsidRPr="00000000">
        <w:rPr>
          <w:rFonts w:ascii="Google Sans" w:cs="Google Sans" w:eastAsia="Google Sans" w:hAnsi="Google Sans"/>
          <w:rtl w:val="0"/>
        </w:rPr>
        <w:t xml:space="preserve">ik begin net we gaan het dit jaar zien</w:t>
      </w:r>
    </w:p>
    <w:p w:rsidR="00000000" w:rsidDel="00000000" w:rsidP="00000000" w:rsidRDefault="00000000" w:rsidRPr="00000000" w14:paraId="00000132">
      <w:pPr>
        <w:rPr>
          <w:rFonts w:ascii="Google Sans" w:cs="Google Sans" w:eastAsia="Google Sans" w:hAnsi="Google Sans"/>
        </w:rPr>
      </w:pPr>
      <w:r w:rsidDel="00000000" w:rsidR="00000000" w:rsidRPr="00000000">
        <w:rPr>
          <w:rFonts w:ascii="Google Sans" w:cs="Google Sans" w:eastAsia="Google Sans" w:hAnsi="Google Sans"/>
          <w:rtl w:val="0"/>
        </w:rPr>
        <w:t xml:space="preserve">Dummy Coding</w:t>
      </w:r>
    </w:p>
    <w:p w:rsidR="00000000" w:rsidDel="00000000" w:rsidP="00000000" w:rsidRDefault="00000000" w:rsidRPr="00000000" w14:paraId="000001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35">
      <w:pPr>
        <w:rPr>
          <w:rFonts w:ascii="Google Sans" w:cs="Google Sans" w:eastAsia="Google Sans" w:hAnsi="Google Sans"/>
        </w:rPr>
      </w:pPr>
      <w:r w:rsidDel="00000000" w:rsidR="00000000" w:rsidRPr="00000000">
        <w:rPr>
          <w:rFonts w:ascii="Google Sans" w:cs="Google Sans" w:eastAsia="Google Sans" w:hAnsi="Google Sans"/>
          <w:rtl w:val="0"/>
        </w:rPr>
        <w:t xml:space="preserve">24. Heb je het afgelopen jaar deformed wings virus waargenomen bij je volken op deze bijstand?</w:t>
      </w:r>
    </w:p>
    <w:p w:rsidR="00000000" w:rsidDel="00000000" w:rsidP="00000000" w:rsidRDefault="00000000" w:rsidRPr="00000000" w14:paraId="00000136">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1:</w:t>
      </w:r>
      <w:r w:rsidDel="00000000" w:rsidR="00000000" w:rsidRPr="00000000">
        <w:rPr>
          <w:rFonts w:ascii="Google Sans" w:cs="Google Sans" w:eastAsia="Google Sans" w:hAnsi="Google Sans"/>
          <w:b w:val="1"/>
          <w:bCs w:val="1"/>
          <w:rtl w:val="0"/>
        </w:rPr>
        <w:t xml:space="preserve"> Ja, veel</w:t>
      </w:r>
    </w:p>
    <w:p w:rsidR="00000000" w:rsidDel="00000000" w:rsidP="00000000" w:rsidRDefault="00000000" w:rsidRPr="00000000" w14:paraId="00000137">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2: </w:t>
      </w:r>
      <w:r w:rsidDel="00000000" w:rsidR="00000000" w:rsidRPr="00000000">
        <w:rPr>
          <w:rFonts w:ascii="Google Sans" w:cs="Google Sans" w:eastAsia="Google Sans" w:hAnsi="Google Sans"/>
          <w:b w:val="1"/>
          <w:bCs w:val="1"/>
          <w:rtl w:val="0"/>
        </w:rPr>
        <w:t xml:space="preserve">Ja, matig</w:t>
      </w:r>
    </w:p>
    <w:p w:rsidR="00000000" w:rsidDel="00000000" w:rsidP="00000000" w:rsidRDefault="00000000" w:rsidRPr="00000000" w14:paraId="00000138">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3: </w:t>
      </w:r>
      <w:r w:rsidDel="00000000" w:rsidR="00000000" w:rsidRPr="00000000">
        <w:rPr>
          <w:rFonts w:ascii="Google Sans" w:cs="Google Sans" w:eastAsia="Google Sans" w:hAnsi="Google Sans"/>
          <w:b w:val="1"/>
          <w:bCs w:val="1"/>
          <w:rtl w:val="0"/>
        </w:rPr>
        <w:t xml:space="preserve">Ja, weinig</w:t>
      </w:r>
    </w:p>
    <w:p w:rsidR="00000000" w:rsidDel="00000000" w:rsidP="00000000" w:rsidRDefault="00000000" w:rsidRPr="00000000" w14:paraId="00000139">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4: </w:t>
      </w:r>
      <w:r w:rsidDel="00000000" w:rsidR="00000000" w:rsidRPr="00000000">
        <w:rPr>
          <w:rFonts w:ascii="Google Sans" w:cs="Google Sans" w:eastAsia="Google Sans" w:hAnsi="Google Sans"/>
          <w:b w:val="1"/>
          <w:bCs w:val="1"/>
          <w:rtl w:val="0"/>
        </w:rPr>
        <w:t xml:space="preserve">Nee, geen deformed wings waargenomen</w:t>
      </w:r>
    </w:p>
    <w:p w:rsidR="00000000" w:rsidDel="00000000" w:rsidP="00000000" w:rsidRDefault="00000000" w:rsidRPr="00000000" w14:paraId="0000013A">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5: </w:t>
      </w:r>
      <w:r w:rsidDel="00000000" w:rsidR="00000000" w:rsidRPr="00000000">
        <w:rPr>
          <w:rFonts w:ascii="Google Sans" w:cs="Google Sans" w:eastAsia="Google Sans" w:hAnsi="Google Sans"/>
          <w:b w:val="1"/>
          <w:bCs w:val="1"/>
          <w:rtl w:val="0"/>
        </w:rPr>
        <w:t xml:space="preserve">Weet ik niet</w:t>
      </w:r>
    </w:p>
    <w:p w:rsidR="00000000" w:rsidDel="00000000" w:rsidP="00000000" w:rsidRDefault="00000000" w:rsidRPr="00000000" w14:paraId="0000013B">
      <w:pPr>
        <w:pStyle w:val="Heading3"/>
        <w:keepNext w:val="0"/>
        <w:keepLines w:val="0"/>
        <w:widowControl w:val="0"/>
        <w:spacing w:after="120" w:before="480" w:line="275.9999942779541" w:lineRule="auto"/>
        <w:rPr>
          <w:rFonts w:ascii="Google Sans" w:cs="Google Sans" w:eastAsia="Google Sans" w:hAnsi="Google Sans"/>
        </w:rPr>
      </w:pPr>
      <w:bookmarkStart w:colFirst="0" w:colLast="0" w:name="_34ljeb8wwpo7" w:id="34"/>
      <w:bookmarkEnd w:id="34"/>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Google Sans" w:cs="Google Sans" w:eastAsia="Google Sans" w:hAnsi="Google Sans"/>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pPr>
    <w:rPr>
      <w:rFonts w:ascii="Google Sans" w:cs="Google Sans" w:eastAsia="Google Sans" w:hAnsi="Google Sans"/>
      <w:b w:val="1"/>
      <w:bCs w:val="1"/>
      <w:sz w:val="24"/>
      <w:szCs w:val="24"/>
    </w:rPr>
  </w:style>
  <w:style w:type="paragraph" w:styleId="Heading3">
    <w:name w:val="heading 3"/>
    <w:basedOn w:val="Normal"/>
    <w:next w:val="Normal"/>
    <w:pPr>
      <w:keepNext w:val="1"/>
      <w:keepLines w:val="1"/>
    </w:pPr>
    <w:rPr>
      <w:rFonts w:ascii="Google Sans" w:cs="Google Sans" w:eastAsia="Google Sans" w:hAnsi="Google Sans"/>
      <w:b w:val="1"/>
      <w:bCs w:val="1"/>
      <w:sz w:val="24"/>
      <w:szCs w:val="24"/>
    </w:rPr>
  </w:style>
  <w:style w:type="paragraph" w:styleId="Heading4">
    <w:name w:val="heading 4"/>
    <w:basedOn w:val="Normal"/>
    <w:next w:val="Normal"/>
    <w:pPr>
      <w:keepNext w:val="1"/>
      <w:keepLines w:val="1"/>
    </w:pPr>
    <w:rPr>
      <w:rFonts w:ascii="Google Sans" w:cs="Google Sans" w:eastAsia="Google Sans" w:hAnsi="Google Sans"/>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aarneming.nl" TargetMode="External"/><Relationship Id="rId9" Type="http://schemas.openxmlformats.org/officeDocument/2006/relationships/hyperlink" Target="https://docs.google.com/document/d/19fNeGK6ufE2Ipf6e1StW3lgc7iy2z50FV9FWAzZc4UU/edit?tab=t.0#heading=h.2yjxr1umsg35"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app.formbricks.com/environments/cmk4775is8p8ead01d6uk33ow/surveys/cmkbibhk69hohad01t13iqs8d/summary?referer=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Medium-regular.ttf"/><Relationship Id="rId6" Type="http://schemas.openxmlformats.org/officeDocument/2006/relationships/font" Target="fonts/GoogleSansMedium-bold.ttf"/><Relationship Id="rId7" Type="http://schemas.openxmlformats.org/officeDocument/2006/relationships/font" Target="fonts/GoogleSansMedium-italic.ttf"/><Relationship Id="rId8" Type="http://schemas.openxmlformats.org/officeDocument/2006/relationships/font" Target="fonts/GoogleSans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