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A4330" w14:textId="77777777" w:rsidR="00451219" w:rsidRDefault="000312DA" w:rsidP="00451219">
      <w:pPr>
        <w:pStyle w:val="Heading1"/>
      </w:pPr>
      <w:r w:rsidRPr="00451219">
        <w:t>Replication of Study 4</w:t>
      </w:r>
    </w:p>
    <w:p w14:paraId="40D8C8D8" w14:textId="27603BEA" w:rsidR="000312DA" w:rsidRPr="00451219" w:rsidRDefault="000312DA" w:rsidP="00451219">
      <w:pPr>
        <w:pStyle w:val="Heading1"/>
      </w:pPr>
      <w:proofErr w:type="gramStart"/>
      <w:r w:rsidRPr="00451219">
        <w:t>by</w:t>
      </w:r>
      <w:proofErr w:type="gramEnd"/>
      <w:r w:rsidRPr="00451219">
        <w:t xml:space="preserve"> </w:t>
      </w:r>
      <w:proofErr w:type="spellStart"/>
      <w:r w:rsidRPr="00451219">
        <w:t>Dessalegn</w:t>
      </w:r>
      <w:proofErr w:type="spellEnd"/>
      <w:r w:rsidRPr="00451219">
        <w:t xml:space="preserve"> &amp; Landau (2008, </w:t>
      </w:r>
      <w:r w:rsidRPr="00451219">
        <w:rPr>
          <w:i/>
          <w:iCs/>
        </w:rPr>
        <w:t>Psychological Science</w:t>
      </w:r>
      <w:r w:rsidRPr="00451219">
        <w:t>)</w:t>
      </w:r>
    </w:p>
    <w:p w14:paraId="579DE64D" w14:textId="77777777" w:rsidR="000312DA" w:rsidRPr="00E55CCD" w:rsidRDefault="000312DA" w:rsidP="00451219">
      <w:r w:rsidRPr="00E55CCD">
        <w:br/>
      </w:r>
    </w:p>
    <w:p w14:paraId="5F98FE06" w14:textId="77777777" w:rsidR="000312DA" w:rsidRPr="00E55CCD" w:rsidRDefault="000312DA" w:rsidP="001D0AE0">
      <w:pPr>
        <w:jc w:val="center"/>
      </w:pPr>
      <w:r w:rsidRPr="00E55CCD">
        <w:t>Stanka A. Fitneva</w:t>
      </w:r>
    </w:p>
    <w:p w14:paraId="0B561528" w14:textId="77777777" w:rsidR="000312DA" w:rsidRPr="00E55CCD" w:rsidRDefault="000312DA" w:rsidP="001D0AE0">
      <w:pPr>
        <w:jc w:val="center"/>
      </w:pPr>
      <w:r w:rsidRPr="00E55CCD">
        <w:t>Queen’s University, Canada</w:t>
      </w:r>
    </w:p>
    <w:p w14:paraId="0076655E" w14:textId="77777777" w:rsidR="000312DA" w:rsidRPr="00E55CCD" w:rsidRDefault="000312DA" w:rsidP="001D0AE0">
      <w:pPr>
        <w:jc w:val="center"/>
      </w:pPr>
      <w:r w:rsidRPr="00E55CCD">
        <w:t>Fitneva@queensu.ca</w:t>
      </w:r>
    </w:p>
    <w:p w14:paraId="0FE58AA9" w14:textId="658E9D06" w:rsidR="000312DA" w:rsidRPr="00451219" w:rsidRDefault="000312DA" w:rsidP="00451219">
      <w:pPr>
        <w:pStyle w:val="Heading1"/>
      </w:pPr>
      <w:r w:rsidRPr="00E55CCD">
        <w:br/>
      </w:r>
      <w:r w:rsidRPr="00E55CCD">
        <w:br/>
      </w:r>
      <w:r w:rsidRPr="00451219">
        <w:t>Introduction</w:t>
      </w:r>
    </w:p>
    <w:p w14:paraId="0739CAF4" w14:textId="3311FB7E" w:rsidR="00511376" w:rsidRPr="00E55CCD" w:rsidRDefault="000312DA" w:rsidP="00451219">
      <w:r w:rsidRPr="00E55CCD">
        <w:br/>
        <w:t xml:space="preserve">The interaction between language and cognition has been of interest to many. </w:t>
      </w:r>
      <w:proofErr w:type="spellStart"/>
      <w:r w:rsidRPr="00E55CCD">
        <w:t>Dessalegn</w:t>
      </w:r>
      <w:proofErr w:type="spellEnd"/>
      <w:r w:rsidRPr="00E55CCD">
        <w:t xml:space="preserve"> and Landau </w:t>
      </w:r>
      <w:r w:rsidR="00B45182" w:rsidRPr="00E55CCD">
        <w:t xml:space="preserve">(2008) </w:t>
      </w:r>
      <w:r w:rsidRPr="00E55CCD">
        <w:t>explore</w:t>
      </w:r>
      <w:r w:rsidR="00B45182" w:rsidRPr="00E55CCD">
        <w:t>d</w:t>
      </w:r>
      <w:r w:rsidRPr="00E55CCD">
        <w:t xml:space="preserve"> the hypothesis that language may help </w:t>
      </w:r>
      <w:r w:rsidR="006A795E" w:rsidRPr="00E55CCD">
        <w:t>maintain visual feature conjunction, in particular the conjunction of color and location features</w:t>
      </w:r>
      <w:r w:rsidRPr="00E55CCD">
        <w:t xml:space="preserve">. </w:t>
      </w:r>
      <w:r w:rsidR="00B45182" w:rsidRPr="00E55CCD">
        <w:t xml:space="preserve">They studied this question with 4-year-old children, where failure to bind visual features may be more common than </w:t>
      </w:r>
      <w:r w:rsidR="006A795E" w:rsidRPr="00E55CCD">
        <w:t xml:space="preserve">among adults due to weaker </w:t>
      </w:r>
      <w:proofErr w:type="spellStart"/>
      <w:r w:rsidR="006A795E" w:rsidRPr="00E55CCD">
        <w:t>attentional</w:t>
      </w:r>
      <w:proofErr w:type="spellEnd"/>
      <w:r w:rsidR="006A795E" w:rsidRPr="00E55CCD">
        <w:t xml:space="preserve"> control.</w:t>
      </w:r>
      <w:r w:rsidR="00B45182" w:rsidRPr="00E55CCD">
        <w:t xml:space="preserve"> </w:t>
      </w:r>
    </w:p>
    <w:p w14:paraId="5657782D" w14:textId="2795C780" w:rsidR="00F939D4" w:rsidRPr="00E55CCD" w:rsidRDefault="00B45182" w:rsidP="00451219">
      <w:r w:rsidRPr="00E55CCD">
        <w:t xml:space="preserve">In four studies, </w:t>
      </w:r>
      <w:r w:rsidR="00B2346C" w:rsidRPr="00E55CCD">
        <w:t>children</w:t>
      </w:r>
      <w:r w:rsidRPr="00E55CCD">
        <w:t xml:space="preserve"> were presented with </w:t>
      </w:r>
      <w:r w:rsidR="00511376" w:rsidRPr="00E55CCD">
        <w:t>trials where they first saw a square</w:t>
      </w:r>
      <w:r w:rsidRPr="00E55CCD">
        <w:t xml:space="preserve"> </w:t>
      </w:r>
      <w:r w:rsidR="00511376" w:rsidRPr="00E55CCD">
        <w:t>split symmetrically into a</w:t>
      </w:r>
      <w:r w:rsidRPr="00E55CCD">
        <w:t xml:space="preserve"> green and </w:t>
      </w:r>
      <w:r w:rsidR="00511376" w:rsidRPr="00E55CCD">
        <w:t xml:space="preserve">a </w:t>
      </w:r>
      <w:r w:rsidRPr="00E55CCD">
        <w:t xml:space="preserve">red </w:t>
      </w:r>
      <w:r w:rsidR="00511376" w:rsidRPr="00E55CCD">
        <w:t>part along the vertical, horizontal or diagonal axis. T</w:t>
      </w:r>
      <w:r w:rsidRPr="00E55CCD">
        <w:t xml:space="preserve">hen </w:t>
      </w:r>
      <w:r w:rsidR="00511376" w:rsidRPr="00E55CCD">
        <w:t xml:space="preserve">they </w:t>
      </w:r>
      <w:r w:rsidRPr="00E55CCD">
        <w:t xml:space="preserve">had to identify the target in a set containing the target, its mirror image, and a foil. Of critical interest was the effect of the instructions children received during the initial target viewing. </w:t>
      </w:r>
      <w:r w:rsidR="00522975" w:rsidRPr="00E55CCD">
        <w:t>Study 2 showed</w:t>
      </w:r>
      <w:r w:rsidR="00F939D4" w:rsidRPr="00E55CCD">
        <w:t xml:space="preserve"> that directional language (e.g., ‘the red is </w:t>
      </w:r>
      <w:r w:rsidR="00F939D4" w:rsidRPr="00E55CCD">
        <w:rPr>
          <w:i/>
        </w:rPr>
        <w:t>to the left of</w:t>
      </w:r>
      <w:r w:rsidR="00522975" w:rsidRPr="00E55CCD">
        <w:t xml:space="preserve"> the green’) helps</w:t>
      </w:r>
      <w:r w:rsidR="00F939D4" w:rsidRPr="00E55CCD">
        <w:t xml:space="preserve"> children remember the color-location features of</w:t>
      </w:r>
      <w:r w:rsidR="00522975" w:rsidRPr="00E55CCD">
        <w:t xml:space="preserve"> the targets. Study 3 eliminated</w:t>
      </w:r>
      <w:r w:rsidR="00F939D4" w:rsidRPr="00E55CCD">
        <w:t xml:space="preserve"> the possibility that the effect </w:t>
      </w:r>
      <w:r w:rsidR="00522975" w:rsidRPr="00E55CCD">
        <w:t>was</w:t>
      </w:r>
      <w:r w:rsidR="00F939D4" w:rsidRPr="00E55CCD">
        <w:t xml:space="preserve"> simply due to increased attention to the targets. </w:t>
      </w:r>
      <w:r w:rsidR="006A795E" w:rsidRPr="00E55CCD">
        <w:t>Study 4</w:t>
      </w:r>
      <w:r w:rsidR="003A1527" w:rsidRPr="00E55CCD">
        <w:t xml:space="preserve"> </w:t>
      </w:r>
      <w:r w:rsidR="00F939D4" w:rsidRPr="00E55CCD">
        <w:t xml:space="preserve">further eliminates the possibility that the effect </w:t>
      </w:r>
      <w:r w:rsidR="00522975" w:rsidRPr="00E55CCD">
        <w:t>was</w:t>
      </w:r>
      <w:r w:rsidR="00F939D4" w:rsidRPr="00E55CCD">
        <w:t xml:space="preserve"> due to the relational information in directional language (x </w:t>
      </w:r>
      <w:r w:rsidR="00F939D4" w:rsidRPr="00E55CCD">
        <w:rPr>
          <w:i/>
        </w:rPr>
        <w:t>to the left of</w:t>
      </w:r>
      <w:r w:rsidR="00F939D4" w:rsidRPr="00E55CCD">
        <w:t xml:space="preserve"> y implies a relation between x and y). </w:t>
      </w:r>
      <w:proofErr w:type="gramStart"/>
      <w:r w:rsidR="00F939D4" w:rsidRPr="00E55CCD">
        <w:t>This is done by comparing children’s performance when exposed to directional language and when exposed to relational language</w:t>
      </w:r>
      <w:proofErr w:type="gramEnd"/>
      <w:r w:rsidR="00F939D4" w:rsidRPr="00E55CCD">
        <w:t xml:space="preserve"> (e.g., ‘the red is </w:t>
      </w:r>
      <w:r w:rsidR="00F939D4" w:rsidRPr="00E55CCD">
        <w:rPr>
          <w:i/>
        </w:rPr>
        <w:t>touching</w:t>
      </w:r>
      <w:r w:rsidR="00F939D4" w:rsidRPr="00E55CCD">
        <w:t xml:space="preserve"> the green’). </w:t>
      </w:r>
      <w:r w:rsidR="003A1527" w:rsidRPr="00E55CCD">
        <w:t>Study 4 is the target of this replication.</w:t>
      </w:r>
    </w:p>
    <w:p w14:paraId="74AA3A13" w14:textId="77777777" w:rsidR="000312DA" w:rsidRPr="00E55CCD" w:rsidRDefault="000312DA" w:rsidP="00451219"/>
    <w:p w14:paraId="4182E20A" w14:textId="77777777" w:rsidR="000312DA" w:rsidRPr="00E55CCD" w:rsidRDefault="000312DA" w:rsidP="00451219">
      <w:pPr>
        <w:pStyle w:val="Heading1"/>
      </w:pPr>
      <w:r w:rsidRPr="00E55CCD">
        <w:t>Methods</w:t>
      </w:r>
    </w:p>
    <w:p w14:paraId="55266C47" w14:textId="77777777" w:rsidR="000312DA" w:rsidRPr="00451219" w:rsidRDefault="000312DA" w:rsidP="00451219">
      <w:pPr>
        <w:pStyle w:val="Heading2"/>
      </w:pPr>
      <w:r w:rsidRPr="00451219">
        <w:t>Power Analysis</w:t>
      </w:r>
    </w:p>
    <w:p w14:paraId="3BCA675B" w14:textId="77777777" w:rsidR="00451219" w:rsidRDefault="000312DA" w:rsidP="00451219">
      <w:r w:rsidRPr="00E55CCD">
        <w:tab/>
      </w:r>
    </w:p>
    <w:p w14:paraId="3E14C70B" w14:textId="5EEBF3F6" w:rsidR="000312DA" w:rsidRPr="00E55CCD" w:rsidRDefault="000312DA" w:rsidP="00451219">
      <w:r w:rsidRPr="00E55CCD">
        <w:t xml:space="preserve">The reported effect size of condition </w:t>
      </w:r>
      <w:r w:rsidR="00F939D4" w:rsidRPr="00E55CCD">
        <w:t xml:space="preserve">(directional vs. neutral/relational language) </w:t>
      </w:r>
      <w:r w:rsidRPr="00E55CCD">
        <w:t xml:space="preserve">was d = .82. We calculated the observed power to be </w:t>
      </w:r>
      <w:r w:rsidR="006A795E" w:rsidRPr="00E55CCD">
        <w:t>.62</w:t>
      </w:r>
      <w:r w:rsidRPr="00E55CCD">
        <w:t>. Given that the effect size statistic reflects a t-tes</w:t>
      </w:r>
      <w:r w:rsidR="00A6580D" w:rsidRPr="00E55CCD">
        <w:t>t (rather than the ANOVA analysi</w:t>
      </w:r>
      <w:r w:rsidRPr="00E55CCD">
        <w:t xml:space="preserve">s that </w:t>
      </w:r>
      <w:r w:rsidR="00A6580D" w:rsidRPr="00E55CCD">
        <w:t>was</w:t>
      </w:r>
      <w:r w:rsidRPr="00E55CCD">
        <w:t xml:space="preserve"> carried out and included other variables)</w:t>
      </w:r>
      <w:r w:rsidR="00A6580D" w:rsidRPr="00E55CCD">
        <w:t>,</w:t>
      </w:r>
      <w:r w:rsidRPr="00E55CCD">
        <w:t xml:space="preserve"> and that the effect of condition is of main interest, the power analysis was based on conducting a t-test. </w:t>
      </w:r>
      <w:r w:rsidR="00A6580D" w:rsidRPr="00E55CCD">
        <w:t xml:space="preserve">The power </w:t>
      </w:r>
      <w:r w:rsidR="00A6580D" w:rsidRPr="00E55CCD">
        <w:lastRenderedPageBreak/>
        <w:t xml:space="preserve">analysis also assumed a 2:1 ratio of the samples in the two conditions, which was a feature of the original study. </w:t>
      </w:r>
      <w:r w:rsidRPr="00E55CCD">
        <w:t xml:space="preserve">The sample size required to detect </w:t>
      </w:r>
      <w:r w:rsidR="00A6580D" w:rsidRPr="00E55CCD">
        <w:t>an</w:t>
      </w:r>
      <w:r w:rsidRPr="00E55CCD">
        <w:t xml:space="preserve"> effect size </w:t>
      </w:r>
      <w:r w:rsidR="00A6580D" w:rsidRPr="00E55CCD">
        <w:t xml:space="preserve">of d = .82 </w:t>
      </w:r>
      <w:r w:rsidRPr="00E55CCD">
        <w:t xml:space="preserve">with power of 80%, 90%, 95% was calculated to be 44, 60, and 74 children. Given the difficulty of accessing children, the target power of this replication is </w:t>
      </w:r>
      <w:r w:rsidR="00A6580D" w:rsidRPr="00E55CCD">
        <w:t xml:space="preserve">set at </w:t>
      </w:r>
      <w:r w:rsidRPr="00E55CCD">
        <w:t>80%.</w:t>
      </w:r>
    </w:p>
    <w:p w14:paraId="2640F180" w14:textId="3DEA5189" w:rsidR="000312DA" w:rsidRPr="00E55CCD" w:rsidRDefault="000312DA" w:rsidP="00451219">
      <w:pPr>
        <w:pStyle w:val="Heading2"/>
      </w:pPr>
      <w:r w:rsidRPr="00E55CCD">
        <w:br/>
        <w:t>Planned Sample</w:t>
      </w:r>
    </w:p>
    <w:p w14:paraId="247D8010" w14:textId="148F7030" w:rsidR="000312DA" w:rsidRPr="00E55CCD" w:rsidRDefault="00297912" w:rsidP="00125301">
      <w:pPr>
        <w:pStyle w:val="NoSpacing"/>
        <w:ind w:left="0" w:firstLine="0"/>
        <w:rPr>
          <w:rFonts w:ascii="Arial" w:eastAsiaTheme="minorEastAsia" w:hAnsi="Arial" w:cs="Arial"/>
          <w:color w:val="000000"/>
          <w:szCs w:val="24"/>
          <w:lang w:val="en-US"/>
        </w:rPr>
      </w:pPr>
      <w:r w:rsidRPr="00E55CCD">
        <w:rPr>
          <w:rFonts w:ascii="Arial" w:hAnsi="Arial" w:cs="Arial"/>
          <w:szCs w:val="24"/>
        </w:rPr>
        <w:t xml:space="preserve">45 4-year-old children </w:t>
      </w:r>
      <w:r w:rsidR="006A795E" w:rsidRPr="00E55CCD">
        <w:rPr>
          <w:rFonts w:ascii="Arial" w:hAnsi="Arial" w:cs="Arial"/>
          <w:szCs w:val="24"/>
        </w:rPr>
        <w:t>(range 4;0 – 5;0</w:t>
      </w:r>
      <w:r w:rsidR="003B56F7" w:rsidRPr="00E55CCD">
        <w:rPr>
          <w:rFonts w:ascii="Arial" w:hAnsi="Arial" w:cs="Arial"/>
          <w:szCs w:val="24"/>
        </w:rPr>
        <w:t>, mean 4</w:t>
      </w:r>
      <w:proofErr w:type="gramStart"/>
      <w:r w:rsidR="003B56F7" w:rsidRPr="00E55CCD">
        <w:rPr>
          <w:rFonts w:ascii="Arial" w:hAnsi="Arial" w:cs="Arial"/>
          <w:szCs w:val="24"/>
        </w:rPr>
        <w:t>;6</w:t>
      </w:r>
      <w:proofErr w:type="gramEnd"/>
      <w:r w:rsidR="00A6580D" w:rsidRPr="00E55CCD">
        <w:rPr>
          <w:rFonts w:ascii="Arial" w:hAnsi="Arial" w:cs="Arial"/>
          <w:szCs w:val="24"/>
        </w:rPr>
        <w:t xml:space="preserve">) </w:t>
      </w:r>
      <w:r w:rsidRPr="00E55CCD">
        <w:rPr>
          <w:rFonts w:ascii="Arial" w:hAnsi="Arial" w:cs="Arial"/>
          <w:szCs w:val="24"/>
        </w:rPr>
        <w:t xml:space="preserve">will be recruited from a mid-size urban community in Southeast Ontario. </w:t>
      </w:r>
      <w:r w:rsidR="00A6580D" w:rsidRPr="00E55CCD">
        <w:rPr>
          <w:rFonts w:ascii="Arial" w:hAnsi="Arial" w:cs="Arial"/>
          <w:szCs w:val="24"/>
        </w:rPr>
        <w:t>All children will be native speakers of English.</w:t>
      </w:r>
      <w:r w:rsidR="00A6580D" w:rsidRPr="00E55CCD">
        <w:rPr>
          <w:rFonts w:ascii="Arial" w:eastAsiaTheme="minorEastAsia" w:hAnsi="Arial" w:cs="Arial"/>
          <w:color w:val="000000"/>
          <w:szCs w:val="24"/>
          <w:lang w:val="en-US"/>
        </w:rPr>
        <w:t xml:space="preserve"> </w:t>
      </w:r>
      <w:r w:rsidRPr="00E55CCD">
        <w:rPr>
          <w:rFonts w:ascii="Arial" w:eastAsiaTheme="minorEastAsia" w:hAnsi="Arial" w:cs="Arial"/>
          <w:color w:val="000000"/>
          <w:szCs w:val="24"/>
          <w:lang w:val="en-US"/>
        </w:rPr>
        <w:t xml:space="preserve">Following </w:t>
      </w:r>
      <w:proofErr w:type="spellStart"/>
      <w:r w:rsidR="00A6580D" w:rsidRPr="00E55CCD">
        <w:rPr>
          <w:rFonts w:ascii="Arial" w:eastAsiaTheme="minorEastAsia" w:hAnsi="Arial" w:cs="Arial"/>
          <w:color w:val="000000"/>
          <w:szCs w:val="24"/>
          <w:lang w:val="en-US"/>
        </w:rPr>
        <w:t>Dessalegn</w:t>
      </w:r>
      <w:proofErr w:type="spellEnd"/>
      <w:r w:rsidR="00A6580D" w:rsidRPr="00E55CCD">
        <w:rPr>
          <w:rFonts w:ascii="Arial" w:eastAsiaTheme="minorEastAsia" w:hAnsi="Arial" w:cs="Arial"/>
          <w:color w:val="000000"/>
          <w:szCs w:val="24"/>
          <w:lang w:val="en-US"/>
        </w:rPr>
        <w:t xml:space="preserve"> and Landau’s </w:t>
      </w:r>
      <w:r w:rsidRPr="00E55CCD">
        <w:rPr>
          <w:rFonts w:ascii="Arial" w:eastAsiaTheme="minorEastAsia" w:hAnsi="Arial" w:cs="Arial"/>
          <w:color w:val="000000"/>
          <w:szCs w:val="24"/>
          <w:lang w:val="en-US"/>
        </w:rPr>
        <w:t>procedure</w:t>
      </w:r>
      <w:r w:rsidR="00A6580D" w:rsidRPr="00E55CCD">
        <w:rPr>
          <w:rFonts w:ascii="Arial" w:eastAsiaTheme="minorEastAsia" w:hAnsi="Arial" w:cs="Arial"/>
          <w:color w:val="000000"/>
          <w:szCs w:val="24"/>
          <w:lang w:val="en-US"/>
        </w:rPr>
        <w:t>,</w:t>
      </w:r>
      <w:r w:rsidRPr="00E55CCD">
        <w:rPr>
          <w:rFonts w:ascii="Arial" w:eastAsiaTheme="minorEastAsia" w:hAnsi="Arial" w:cs="Arial"/>
          <w:color w:val="000000"/>
          <w:szCs w:val="24"/>
          <w:lang w:val="en-US"/>
        </w:rPr>
        <w:t xml:space="preserve"> 30 children will be </w:t>
      </w:r>
      <w:r w:rsidR="000D234A" w:rsidRPr="00E55CCD">
        <w:rPr>
          <w:rFonts w:ascii="Arial" w:eastAsiaTheme="minorEastAsia" w:hAnsi="Arial" w:cs="Arial"/>
          <w:color w:val="000000"/>
          <w:szCs w:val="24"/>
          <w:lang w:val="en-US"/>
        </w:rPr>
        <w:t>randomly assigned to</w:t>
      </w:r>
      <w:r w:rsidRPr="00E55CCD">
        <w:rPr>
          <w:rFonts w:ascii="Arial" w:eastAsiaTheme="minorEastAsia" w:hAnsi="Arial" w:cs="Arial"/>
          <w:color w:val="000000"/>
          <w:szCs w:val="24"/>
          <w:lang w:val="en-US"/>
        </w:rPr>
        <w:t xml:space="preserve"> the directional condition and 15 </w:t>
      </w:r>
      <w:r w:rsidR="000D234A" w:rsidRPr="00E55CCD">
        <w:rPr>
          <w:rFonts w:ascii="Arial" w:eastAsiaTheme="minorEastAsia" w:hAnsi="Arial" w:cs="Arial"/>
          <w:color w:val="000000"/>
          <w:szCs w:val="24"/>
          <w:lang w:val="en-US"/>
        </w:rPr>
        <w:t>to</w:t>
      </w:r>
      <w:r w:rsidRPr="00E55CCD">
        <w:rPr>
          <w:rFonts w:ascii="Arial" w:eastAsiaTheme="minorEastAsia" w:hAnsi="Arial" w:cs="Arial"/>
          <w:color w:val="000000"/>
          <w:szCs w:val="24"/>
          <w:lang w:val="en-US"/>
        </w:rPr>
        <w:t xml:space="preserve"> the relational condition.</w:t>
      </w:r>
      <w:r w:rsidR="003B56F7" w:rsidRPr="00E55CCD">
        <w:rPr>
          <w:rFonts w:ascii="Arial" w:eastAsiaTheme="minorEastAsia" w:hAnsi="Arial" w:cs="Arial"/>
          <w:color w:val="000000"/>
          <w:szCs w:val="24"/>
          <w:lang w:val="en-US"/>
        </w:rPr>
        <w:t xml:space="preserve"> </w:t>
      </w:r>
    </w:p>
    <w:p w14:paraId="7C7B903B" w14:textId="7E1A1443" w:rsidR="000312DA" w:rsidRPr="00E55CCD" w:rsidRDefault="000312DA" w:rsidP="00451219"/>
    <w:p w14:paraId="2B5924CA" w14:textId="77777777" w:rsidR="000312DA" w:rsidRPr="00E55CCD" w:rsidRDefault="000312DA" w:rsidP="00451219">
      <w:pPr>
        <w:pStyle w:val="Heading2"/>
      </w:pPr>
      <w:r w:rsidRPr="00E55CCD">
        <w:t>Materials</w:t>
      </w:r>
    </w:p>
    <w:p w14:paraId="14442AE2" w14:textId="3DFCE862" w:rsidR="00297912" w:rsidRPr="00E55CCD" w:rsidRDefault="00297912" w:rsidP="00451219">
      <w:r w:rsidRPr="00E55CCD">
        <w:t xml:space="preserve">The </w:t>
      </w:r>
      <w:proofErr w:type="gramStart"/>
      <w:r w:rsidRPr="00E55CCD">
        <w:t>experimental stimuli were shared by the authors</w:t>
      </w:r>
      <w:proofErr w:type="gramEnd"/>
      <w:r w:rsidRPr="00E55CCD">
        <w:t xml:space="preserve">. </w:t>
      </w:r>
      <w:r w:rsidR="00A6580D" w:rsidRPr="00E55CCD">
        <w:t xml:space="preserve">They consisted of squares split in half by color (red, green) along one of three axes (vertical, horizontal, or diagonal). </w:t>
      </w:r>
      <w:r w:rsidRPr="00E55CCD">
        <w:t xml:space="preserve">We re-recorded all sound instructions following the models we received. This was done because some files were missing, </w:t>
      </w:r>
      <w:r w:rsidR="000D234A" w:rsidRPr="00E55CCD">
        <w:t xml:space="preserve">and we judged it desirable that all instructions be given </w:t>
      </w:r>
      <w:r w:rsidRPr="00E55CCD">
        <w:t xml:space="preserve">by the same female voice. We constructed the practice </w:t>
      </w:r>
      <w:r w:rsidR="00726953" w:rsidRPr="00E55CCD">
        <w:t>trials</w:t>
      </w:r>
      <w:r w:rsidRPr="00E55CCD">
        <w:t xml:space="preserve"> following </w:t>
      </w:r>
      <w:r w:rsidR="000520B6" w:rsidRPr="00E55CCD">
        <w:t>these trials’</w:t>
      </w:r>
      <w:r w:rsidRPr="00E55CCD">
        <w:t xml:space="preserve"> description in the paper</w:t>
      </w:r>
      <w:r w:rsidR="00AC3FBC" w:rsidRPr="00E55CCD">
        <w:t>. The first two trial</w:t>
      </w:r>
      <w:r w:rsidR="00593BE9" w:rsidRPr="00E55CCD">
        <w:t>s</w:t>
      </w:r>
      <w:r w:rsidR="00AC3FBC" w:rsidRPr="00E55CCD">
        <w:t xml:space="preserve"> used two familiar animals as targets and the next four used novel shapes.  (So we used </w:t>
      </w:r>
      <w:r w:rsidR="00726953" w:rsidRPr="00E55CCD">
        <w:t>6 familiar items and 10</w:t>
      </w:r>
      <w:r w:rsidR="00A6580D" w:rsidRPr="00E55CCD">
        <w:t xml:space="preserve"> </w:t>
      </w:r>
      <w:r w:rsidR="00726953" w:rsidRPr="00E55CCD">
        <w:t xml:space="preserve">symmetrical </w:t>
      </w:r>
      <w:r w:rsidR="00A6580D" w:rsidRPr="00E55CCD">
        <w:t>shapes spli</w:t>
      </w:r>
      <w:r w:rsidR="00AC3FBC" w:rsidRPr="00E55CCD">
        <w:t>t into a black and a white half for the practice trials</w:t>
      </w:r>
      <w:r w:rsidRPr="00E55CCD">
        <w:t>.</w:t>
      </w:r>
      <w:r w:rsidR="00AC3FBC" w:rsidRPr="00E55CCD">
        <w:t>)</w:t>
      </w:r>
    </w:p>
    <w:p w14:paraId="785C97F3" w14:textId="1FB236B7" w:rsidR="000312DA" w:rsidRPr="00E55CCD" w:rsidRDefault="000312DA" w:rsidP="00451219">
      <w:pPr>
        <w:pStyle w:val="Heading2"/>
      </w:pPr>
      <w:r w:rsidRPr="00E55CCD">
        <w:br/>
        <w:t>Procedure</w:t>
      </w:r>
    </w:p>
    <w:p w14:paraId="5A713BF5" w14:textId="2B99C81A" w:rsidR="00125301" w:rsidRPr="00E55CCD" w:rsidRDefault="00125301" w:rsidP="00451219">
      <w:r w:rsidRPr="00E55CCD">
        <w:t xml:space="preserve">Fig. 1a of the paper, reproduced below, illustrates the structure of experimental trials. </w:t>
      </w:r>
    </w:p>
    <w:p w14:paraId="7B6BCBF4" w14:textId="77777777" w:rsidR="00125301" w:rsidRPr="00E55CCD" w:rsidRDefault="00125301" w:rsidP="00451219"/>
    <w:p w14:paraId="71E65D07" w14:textId="642506DB" w:rsidR="00125301" w:rsidRPr="00E55CCD" w:rsidRDefault="003B56F7" w:rsidP="00451219">
      <w:r w:rsidRPr="00E55CCD">
        <w:rPr>
          <w:noProof/>
          <w:lang w:eastAsia="en-US"/>
        </w:rPr>
        <w:drawing>
          <wp:inline distT="0" distB="0" distL="0" distR="0" wp14:anchorId="2667716E" wp14:editId="69774580">
            <wp:extent cx="3722370" cy="1778000"/>
            <wp:effectExtent l="0" t="0" r="11430" b="0"/>
            <wp:docPr id="1" name="Picture 1" descr="Description: Macintosh HD:Users:ellen_36963:Dropbox:2013 UNI:Psych570:Stim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llen_36963:Dropbox:2013 UNI:Psych570:Stimuli.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0258"/>
                    <a:stretch/>
                  </pic:blipFill>
                  <pic:spPr bwMode="auto">
                    <a:xfrm>
                      <a:off x="0" y="0"/>
                      <a:ext cx="3722370" cy="1778000"/>
                    </a:xfrm>
                    <a:prstGeom prst="rect">
                      <a:avLst/>
                    </a:prstGeom>
                    <a:noFill/>
                    <a:ln>
                      <a:noFill/>
                    </a:ln>
                    <a:extLst>
                      <a:ext uri="{53640926-AAD7-44d8-BBD7-CCE9431645EC}">
                        <a14:shadowObscured xmlns:a14="http://schemas.microsoft.com/office/drawing/2010/main"/>
                      </a:ext>
                    </a:extLst>
                  </pic:spPr>
                </pic:pic>
              </a:graphicData>
            </a:graphic>
          </wp:inline>
        </w:drawing>
      </w:r>
    </w:p>
    <w:p w14:paraId="45D6E842" w14:textId="00901400" w:rsidR="00125301" w:rsidRPr="00E55CCD" w:rsidRDefault="00125301" w:rsidP="00451219">
      <w:r w:rsidRPr="00E55CCD">
        <w:t>Figure 1a</w:t>
      </w:r>
    </w:p>
    <w:p w14:paraId="65DE3DC0" w14:textId="049F559E" w:rsidR="00125301" w:rsidRPr="00E55CCD" w:rsidRDefault="00125301" w:rsidP="00451219">
      <w:r w:rsidRPr="00E55CCD">
        <w:t>On each trial, one o</w:t>
      </w:r>
      <w:r w:rsidR="000520B6" w:rsidRPr="00E55CCD">
        <w:t>f six different targets appears</w:t>
      </w:r>
      <w:r w:rsidRPr="00E55CCD">
        <w:t xml:space="preserve"> at the top center of a computer screen (see </w:t>
      </w:r>
      <w:proofErr w:type="spellStart"/>
      <w:r w:rsidRPr="00E55CCD">
        <w:t>Fig.a</w:t>
      </w:r>
      <w:proofErr w:type="spellEnd"/>
      <w:r w:rsidRPr="00E55CCD">
        <w:t>). After it disappears, the three shapes in the bot</w:t>
      </w:r>
      <w:r w:rsidR="00593BE9" w:rsidRPr="00E55CCD">
        <w:t>tom appear and children have to</w:t>
      </w:r>
      <w:r w:rsidRPr="00E55CCD">
        <w:t xml:space="preserve"> identify the one they have just seen.</w:t>
      </w:r>
    </w:p>
    <w:p w14:paraId="5BD43A94" w14:textId="77777777" w:rsidR="00125301" w:rsidRPr="00E55CCD" w:rsidRDefault="00125301" w:rsidP="00451219"/>
    <w:p w14:paraId="2EBFAFBA" w14:textId="062969CB" w:rsidR="00297912" w:rsidRPr="00E55CCD" w:rsidRDefault="00CD07C6" w:rsidP="00451219">
      <w:r w:rsidRPr="00E55CCD">
        <w:t>The following description joins relevant text that appears on p. 190-193 of the paper:</w:t>
      </w:r>
    </w:p>
    <w:p w14:paraId="4A795333" w14:textId="7DCC5740" w:rsidR="00CD07C6" w:rsidRPr="00E55CCD" w:rsidRDefault="00F86950" w:rsidP="00451219">
      <w:r w:rsidRPr="00E55CCD">
        <w:t xml:space="preserve">On each trial, one of </w:t>
      </w:r>
      <w:r w:rsidR="00FD4B7E" w:rsidRPr="00E55CCD">
        <w:t>[</w:t>
      </w:r>
      <w:r w:rsidR="00726953" w:rsidRPr="00E55CCD">
        <w:t>six</w:t>
      </w:r>
      <w:r w:rsidR="00FD4B7E" w:rsidRPr="00E55CCD">
        <w:t>]</w:t>
      </w:r>
      <w:r w:rsidRPr="00E55CCD">
        <w:t xml:space="preserve"> different targets appeared at the top center of a computer screen. </w:t>
      </w:r>
      <w:r w:rsidR="00AC3FBC" w:rsidRPr="00E55CCD">
        <w:t>[This included 2 vertical</w:t>
      </w:r>
      <w:r w:rsidR="00FD4B7E" w:rsidRPr="00E55CCD">
        <w:t>ly split</w:t>
      </w:r>
      <w:r w:rsidR="00AC3FBC" w:rsidRPr="00E55CCD">
        <w:t>, 2 horizontal</w:t>
      </w:r>
      <w:r w:rsidR="00FD4B7E" w:rsidRPr="00E55CCD">
        <w:t>ly split</w:t>
      </w:r>
      <w:r w:rsidR="00AC3FBC" w:rsidRPr="00E55CCD">
        <w:t xml:space="preserve">, </w:t>
      </w:r>
      <w:r w:rsidR="00FD4B7E" w:rsidRPr="00E55CCD">
        <w:t xml:space="preserve">and </w:t>
      </w:r>
      <w:r w:rsidR="00AC3FBC" w:rsidRPr="00E55CCD">
        <w:t>2 diagonally split</w:t>
      </w:r>
      <w:r w:rsidR="00FD4B7E" w:rsidRPr="00E55CCD">
        <w:t xml:space="preserve"> squares.] </w:t>
      </w:r>
      <w:r w:rsidR="00AC3FBC" w:rsidRPr="00E55CCD">
        <w:t xml:space="preserve"> </w:t>
      </w:r>
      <w:r w:rsidR="00CD07C6" w:rsidRPr="00E55CCD">
        <w:t>A</w:t>
      </w:r>
      <w:r w:rsidR="00683BCC" w:rsidRPr="00E55CCD">
        <w:t xml:space="preserve">fter the children looked at the square, the experimenter said, ‘‘Let’s ask where the red is. Where is the red?’’ She then </w:t>
      </w:r>
      <w:proofErr w:type="spellStart"/>
      <w:r w:rsidR="00726953" w:rsidRPr="00E55CCD">
        <w:t>said,</w:t>
      </w:r>
      <w:r w:rsidR="00683BCC" w:rsidRPr="00E55CCD">
        <w:t>‘‘The</w:t>
      </w:r>
      <w:proofErr w:type="spellEnd"/>
      <w:r w:rsidR="00683BCC" w:rsidRPr="00E55CCD">
        <w:t xml:space="preserve"> red is </w:t>
      </w:r>
      <w:proofErr w:type="gramStart"/>
      <w:r w:rsidR="00683BCC" w:rsidRPr="00E55CCD">
        <w:t>. . .,</w:t>
      </w:r>
      <w:proofErr w:type="gramEnd"/>
      <w:r w:rsidR="00683BCC" w:rsidRPr="00E55CCD">
        <w:t xml:space="preserve">’’ and </w:t>
      </w:r>
      <w:r w:rsidR="00726953" w:rsidRPr="00E55CCD">
        <w:t xml:space="preserve">after a click with the mouse </w:t>
      </w:r>
      <w:r w:rsidR="00683BCC" w:rsidRPr="00E55CCD">
        <w:t xml:space="preserve">an audio file played a voice that completed the sentence appropriately. In the neutral condition, the completion used relational but </w:t>
      </w:r>
      <w:proofErr w:type="spellStart"/>
      <w:r w:rsidR="00683BCC" w:rsidRPr="00E55CCD">
        <w:t>nondirectional</w:t>
      </w:r>
      <w:proofErr w:type="spellEnd"/>
      <w:r w:rsidR="00683BCC" w:rsidRPr="00E55CCD">
        <w:t xml:space="preserve"> terms: ‘‘… touching/connected to/next to/up against the green.’’ For children in the directional condition the continuation included directional terms: ‘‘… to the left/right/top/bottom of the green.’’ (For the vertically split targets, the recorded voice said ‘‘left’’ or ‘‘right’’; for the horizontally split targets, the voice said ‘‘top’’ or ‘‘bottom.’’ For the diagonally split squares (which could be labeled either way), half of the children were told the red was on the ‘‘left’’ or ‘‘right,’’ and the other half were told it was on the ‘‘top’’ or ‘‘bottom.’’) </w:t>
      </w:r>
      <w:r w:rsidR="00843DF1" w:rsidRPr="00E55CCD">
        <w:t>The experimenter said</w:t>
      </w:r>
      <w:r w:rsidR="00683BCC" w:rsidRPr="00E55CCD">
        <w:t>, ‘‘I want you to help me find one that is exac</w:t>
      </w:r>
      <w:r w:rsidR="00843DF1" w:rsidRPr="00E55CCD">
        <w:t>tly the same</w:t>
      </w:r>
      <w:r w:rsidR="00683BCC" w:rsidRPr="00E55CCD">
        <w:t xml:space="preserve">’’ </w:t>
      </w:r>
      <w:r w:rsidR="00843DF1" w:rsidRPr="00E55CCD">
        <w:t>and the target then disappeared.</w:t>
      </w:r>
      <w:r w:rsidR="00683BCC" w:rsidRPr="00E55CCD">
        <w:t xml:space="preserve"> </w:t>
      </w:r>
      <w:r w:rsidR="00843DF1" w:rsidRPr="00E55CCD">
        <w:t>A</w:t>
      </w:r>
      <w:r w:rsidR="00683BCC" w:rsidRPr="00E55CCD">
        <w:t>fter a 1-s delay, three test objects appeared at the bottom of the screen: the target’s match, its reflection, and a differently partitioned square. The children were asked to select the square that ‘‘looks exactly the same as the one you just saw.’’</w:t>
      </w:r>
    </w:p>
    <w:p w14:paraId="76E080C3" w14:textId="1CFAFF68" w:rsidR="00F86950" w:rsidRPr="00E55CCD" w:rsidRDefault="00CD07C6" w:rsidP="00451219">
      <w:r w:rsidRPr="00E55CCD">
        <w:t>Before the experiment, the children received 6 practice trials, 2 using familiar targets (e.g., animals) and test items from different categories, and 4 using novel symmetric shapes split in half by color and test items that included the target, its reflection, and a second distractor.</w:t>
      </w:r>
    </w:p>
    <w:p w14:paraId="1DB8B958" w14:textId="77777777" w:rsidR="00FD4B7E" w:rsidRPr="00E55CCD" w:rsidRDefault="00297912" w:rsidP="00451219">
      <w:r w:rsidRPr="00E55CCD">
        <w:t xml:space="preserve">The </w:t>
      </w:r>
      <w:proofErr w:type="gramStart"/>
      <w:r w:rsidRPr="00E55CCD">
        <w:t>verbal instructions were shared by the authors</w:t>
      </w:r>
      <w:proofErr w:type="gramEnd"/>
      <w:r w:rsidRPr="00E55CCD">
        <w:t xml:space="preserve">. They also shared their </w:t>
      </w:r>
      <w:r w:rsidR="00843DF1" w:rsidRPr="00E55CCD">
        <w:t xml:space="preserve">exact </w:t>
      </w:r>
      <w:r w:rsidRPr="00E55CCD">
        <w:t>trial composition.</w:t>
      </w:r>
      <w:r w:rsidR="00FD4B7E" w:rsidRPr="00E55CCD">
        <w:t xml:space="preserve"> Following further information we received, the experimenter will control the presentation of the stimuli the entire time and children will not be allowed to do their own button pressing to advance through the study.</w:t>
      </w:r>
    </w:p>
    <w:p w14:paraId="0D29AC38" w14:textId="77777777" w:rsidR="003B56F7" w:rsidRPr="00E55CCD" w:rsidRDefault="003B56F7" w:rsidP="00451219"/>
    <w:p w14:paraId="3EE21B84" w14:textId="77777777" w:rsidR="000312DA" w:rsidRPr="00E55CCD" w:rsidRDefault="000312DA" w:rsidP="00451219">
      <w:pPr>
        <w:pStyle w:val="Heading2"/>
      </w:pPr>
      <w:r w:rsidRPr="00E55CCD">
        <w:t>Analysis Plan</w:t>
      </w:r>
    </w:p>
    <w:p w14:paraId="03467B5C" w14:textId="77777777" w:rsidR="00297912" w:rsidRPr="00E55CCD" w:rsidRDefault="00297912" w:rsidP="00451219"/>
    <w:p w14:paraId="41F73B2F" w14:textId="77777777" w:rsidR="001B70FF" w:rsidRPr="00E55CCD" w:rsidRDefault="007709E8" w:rsidP="00451219">
      <w:r w:rsidRPr="00E55CCD">
        <w:t>T</w:t>
      </w:r>
      <w:r w:rsidR="00463741" w:rsidRPr="00E55CCD">
        <w:t>he original analysis was a 2x3</w:t>
      </w:r>
      <w:r w:rsidRPr="00E55CCD">
        <w:t xml:space="preserve"> ANOVA using condition as a </w:t>
      </w:r>
      <w:proofErr w:type="gramStart"/>
      <w:r w:rsidRPr="00E55CCD">
        <w:t>between-subject</w:t>
      </w:r>
      <w:proofErr w:type="gramEnd"/>
      <w:r w:rsidRPr="00E55CCD">
        <w:t xml:space="preserve"> variable and trial </w:t>
      </w:r>
      <w:r w:rsidR="00463741" w:rsidRPr="00E55CCD">
        <w:t>(</w:t>
      </w:r>
      <w:r w:rsidR="00843DF1" w:rsidRPr="00E55CCD">
        <w:t>horizontal vs. vertical vs. diagonal split of the target</w:t>
      </w:r>
      <w:r w:rsidR="00463741" w:rsidRPr="00E55CCD">
        <w:t xml:space="preserve">) as a within-subject variable. </w:t>
      </w:r>
      <w:r w:rsidR="00A70A85" w:rsidRPr="00E55CCD">
        <w:t>No exclusion rules are reported</w:t>
      </w:r>
      <w:r w:rsidR="00EC3FB5" w:rsidRPr="00E55CCD">
        <w:t xml:space="preserve"> and no participants or trials </w:t>
      </w:r>
      <w:proofErr w:type="gramStart"/>
      <w:r w:rsidR="00CD07C6" w:rsidRPr="00E55CCD">
        <w:t>are reported to be</w:t>
      </w:r>
      <w:r w:rsidR="00EC3FB5" w:rsidRPr="00E55CCD">
        <w:t xml:space="preserve"> excluded</w:t>
      </w:r>
      <w:proofErr w:type="gramEnd"/>
      <w:r w:rsidR="00A70A85" w:rsidRPr="00E55CCD">
        <w:t xml:space="preserve">. </w:t>
      </w:r>
    </w:p>
    <w:p w14:paraId="3B054B29" w14:textId="7CD43293" w:rsidR="000312DA" w:rsidRPr="00E55CCD" w:rsidRDefault="001B70FF" w:rsidP="00451219">
      <w:r w:rsidRPr="00E55CCD">
        <w:rPr>
          <w:rFonts w:eastAsia="Times New Roman"/>
        </w:rPr>
        <w:t>We plan to use a t-test to test the effect of condition</w:t>
      </w:r>
      <w:r w:rsidR="003B56F7" w:rsidRPr="00E55CCD">
        <w:rPr>
          <w:rFonts w:eastAsia="Times New Roman"/>
        </w:rPr>
        <w:t>, which is of focal interest</w:t>
      </w:r>
      <w:r w:rsidRPr="00E55CCD">
        <w:rPr>
          <w:rFonts w:eastAsia="Times New Roman"/>
        </w:rPr>
        <w:t>.</w:t>
      </w:r>
      <w:r w:rsidRPr="00E55CCD">
        <w:t xml:space="preserve"> </w:t>
      </w:r>
      <w:r w:rsidR="00EC3FB5" w:rsidRPr="00E55CCD">
        <w:t>W</w:t>
      </w:r>
      <w:r w:rsidR="00A70A85" w:rsidRPr="00E55CCD">
        <w:t xml:space="preserve">e </w:t>
      </w:r>
      <w:r w:rsidR="00716F69" w:rsidRPr="00E55CCD">
        <w:t xml:space="preserve">will </w:t>
      </w:r>
      <w:r w:rsidR="00A70A85" w:rsidRPr="00E55CCD">
        <w:t>exclude participants wh</w:t>
      </w:r>
      <w:r w:rsidR="00EC3FB5" w:rsidRPr="00E55CCD">
        <w:t xml:space="preserve">o 1) fail to complete the study, </w:t>
      </w:r>
      <w:r w:rsidR="00FD4B7E" w:rsidRPr="00E55CCD">
        <w:t>or 2</w:t>
      </w:r>
      <w:r w:rsidR="00EC3FB5" w:rsidRPr="00E55CCD">
        <w:t>) their average reaction time is 5SD above the sample mean.</w:t>
      </w:r>
      <w:r w:rsidR="00A70A85" w:rsidRPr="00E55CCD">
        <w:t xml:space="preserve"> </w:t>
      </w:r>
    </w:p>
    <w:p w14:paraId="552128C1" w14:textId="77777777" w:rsidR="000312DA" w:rsidRPr="00E55CCD" w:rsidRDefault="000312DA" w:rsidP="00451219">
      <w:pPr>
        <w:pStyle w:val="Heading2"/>
      </w:pPr>
      <w:r w:rsidRPr="00E55CCD">
        <w:t>Differences from Original Study</w:t>
      </w:r>
    </w:p>
    <w:p w14:paraId="55C20019" w14:textId="7BCC3BF0" w:rsidR="000D234A" w:rsidRPr="00E55CCD" w:rsidRDefault="00726953" w:rsidP="00451219">
      <w:pPr>
        <w:pStyle w:val="ListParagraph"/>
        <w:numPr>
          <w:ilvl w:val="0"/>
          <w:numId w:val="1"/>
        </w:numPr>
      </w:pPr>
      <w:r w:rsidRPr="00E55CCD">
        <w:t>S</w:t>
      </w:r>
      <w:r w:rsidR="000D234A" w:rsidRPr="00E55CCD">
        <w:t>ample: The paper provides very little demographic information about the sample (e.g., no gender, SES, or language background). We believe</w:t>
      </w:r>
      <w:r w:rsidR="00A07D55" w:rsidRPr="00E55CCD">
        <w:t>, and the authors confirmed that</w:t>
      </w:r>
      <w:r w:rsidR="000D234A" w:rsidRPr="00E55CCD">
        <w:t xml:space="preserve"> the children were recruited in an urban area (Baltimore, USA) and were English speakers. The children in the replication will be Canadian, native English speakers, from varied SES. It is possible that language background would be different from the original sample (due to </w:t>
      </w:r>
      <w:r w:rsidRPr="00E55CCD">
        <w:t xml:space="preserve">passive or active </w:t>
      </w:r>
      <w:r w:rsidR="000D234A" w:rsidRPr="00E55CCD">
        <w:t xml:space="preserve">exposure to French). </w:t>
      </w:r>
    </w:p>
    <w:p w14:paraId="0E8A9793" w14:textId="77777777" w:rsidR="000D234A" w:rsidRPr="00E55CCD" w:rsidRDefault="000D234A" w:rsidP="00451219">
      <w:pPr>
        <w:pStyle w:val="ListParagraph"/>
        <w:numPr>
          <w:ilvl w:val="0"/>
          <w:numId w:val="1"/>
        </w:numPr>
      </w:pPr>
      <w:r w:rsidRPr="00E55CCD">
        <w:t>Analyses: We plan to use a t-test to test the effect of condition rather than 2-way ANOVA (see above for rationale).</w:t>
      </w:r>
      <w:r w:rsidR="00EC3FB5" w:rsidRPr="00E55CCD">
        <w:t xml:space="preserve"> We have also specified several exclusion </w:t>
      </w:r>
      <w:proofErr w:type="gramStart"/>
      <w:r w:rsidR="00EC3FB5" w:rsidRPr="00E55CCD">
        <w:t>criteria which</w:t>
      </w:r>
      <w:proofErr w:type="gramEnd"/>
      <w:r w:rsidR="00EC3FB5" w:rsidRPr="00E55CCD">
        <w:t xml:space="preserve"> are common in developmental practice. </w:t>
      </w:r>
    </w:p>
    <w:p w14:paraId="75E5A9BB" w14:textId="77777777" w:rsidR="000312DA" w:rsidRPr="00E55CCD" w:rsidRDefault="000312DA" w:rsidP="00451219">
      <w:r w:rsidRPr="00E55CCD">
        <w:br/>
      </w:r>
      <w:r w:rsidR="000D234A" w:rsidRPr="00E55CCD">
        <w:t>We do not believe that any of these differences would impact our ability to detect the effect.</w:t>
      </w:r>
    </w:p>
    <w:p w14:paraId="06AD6825" w14:textId="77777777" w:rsidR="00A70A85" w:rsidRPr="00E55CCD" w:rsidRDefault="00A70A85" w:rsidP="00451219"/>
    <w:p w14:paraId="4580F4A2" w14:textId="77777777" w:rsidR="000312DA" w:rsidRPr="00E55CCD" w:rsidRDefault="000312DA" w:rsidP="00451219">
      <w:pPr>
        <w:pStyle w:val="Heading1"/>
      </w:pPr>
      <w:r w:rsidRPr="00E55CCD">
        <w:t>(Post Data Collection) Methods Addendum</w:t>
      </w:r>
    </w:p>
    <w:p w14:paraId="4F768D10" w14:textId="77777777" w:rsidR="000312DA" w:rsidRPr="00E55CCD" w:rsidRDefault="000312DA" w:rsidP="00451219">
      <w:pPr>
        <w:pStyle w:val="Heading2"/>
      </w:pPr>
      <w:r w:rsidRPr="00E55CCD">
        <w:t>Actual Sample</w:t>
      </w:r>
    </w:p>
    <w:p w14:paraId="5A94927B" w14:textId="10001C79" w:rsidR="008164C5" w:rsidRPr="00E55CCD" w:rsidRDefault="00070837" w:rsidP="00451219">
      <w:r w:rsidRPr="00E55CCD">
        <w:t>Forty-nine</w:t>
      </w:r>
      <w:r w:rsidR="008164C5" w:rsidRPr="00E55CCD">
        <w:t xml:space="preserve"> Canadian </w:t>
      </w:r>
      <w:r w:rsidR="004527EA" w:rsidRPr="00E55CCD">
        <w:t xml:space="preserve">4-year-olds </w:t>
      </w:r>
      <w:r w:rsidR="00C34B8A" w:rsidRPr="00E55CCD">
        <w:t>partic</w:t>
      </w:r>
      <w:r w:rsidR="00960C6D" w:rsidRPr="00E55CCD">
        <w:t>ipated in the study</w:t>
      </w:r>
      <w:r w:rsidR="00F262D6" w:rsidRPr="00E55CCD">
        <w:t>.</w:t>
      </w:r>
    </w:p>
    <w:p w14:paraId="1FB4313A" w14:textId="3ED5BADF" w:rsidR="00EF18D1" w:rsidRPr="00E55CCD" w:rsidRDefault="008164C5" w:rsidP="00451219">
      <w:r w:rsidRPr="00E55CCD">
        <w:t>All participants completed the study (exclusion criterion 1)</w:t>
      </w:r>
      <w:r w:rsidR="004458C8" w:rsidRPr="00E55CCD">
        <w:t xml:space="preserve">. </w:t>
      </w:r>
      <w:r w:rsidR="00EF18D1" w:rsidRPr="00E55CCD">
        <w:t>For one child, however, data were not available due to equipment failure.</w:t>
      </w:r>
    </w:p>
    <w:p w14:paraId="6FCAD665" w14:textId="19CC7F64" w:rsidR="00F262D6" w:rsidRPr="00E55CCD" w:rsidRDefault="001254F0" w:rsidP="00451219">
      <w:r w:rsidRPr="00E55CCD">
        <w:t>Criterion 2 proved to be inappropriate</w:t>
      </w:r>
      <w:r w:rsidR="00C34B8A" w:rsidRPr="00E55CCD">
        <w:t xml:space="preserve">. </w:t>
      </w:r>
      <w:r w:rsidR="004458C8" w:rsidRPr="00E55CCD">
        <w:t>It was meant to capture lack of engagement with the task and</w:t>
      </w:r>
      <w:r w:rsidR="008164C5" w:rsidRPr="00E55CCD">
        <w:t xml:space="preserve"> lack of attention</w:t>
      </w:r>
      <w:r w:rsidR="004458C8" w:rsidRPr="00E55CCD">
        <w:t xml:space="preserve">. </w:t>
      </w:r>
      <w:r w:rsidR="004A4208" w:rsidRPr="00E55CCD">
        <w:t>However, no child performed 5SDs above the mean. Instead, one</w:t>
      </w:r>
      <w:r w:rsidR="00C34B8A" w:rsidRPr="00E55CCD">
        <w:t xml:space="preserve"> child was excluded because he failed the first two practice trials</w:t>
      </w:r>
      <w:r w:rsidR="004A4208" w:rsidRPr="00E55CCD">
        <w:t xml:space="preserve">, even though the extensive explanation of the task was repeated after the first trial. Thus, it was not clear he understood the task. The child also appeared disinterested and uncooperative early into the activity. </w:t>
      </w:r>
    </w:p>
    <w:p w14:paraId="110A1880" w14:textId="0981976B" w:rsidR="00F262D6" w:rsidRPr="00E55CCD" w:rsidRDefault="00F262D6" w:rsidP="00451219">
      <w:r w:rsidRPr="00E55CCD">
        <w:t xml:space="preserve">The remaining sample consisted of 19 girls and 28 boys with mean age </w:t>
      </w:r>
      <w:r w:rsidR="006A569C" w:rsidRPr="00E55CCD">
        <w:t xml:space="preserve">4 years 6 months </w:t>
      </w:r>
      <w:r w:rsidRPr="00E55CCD">
        <w:t xml:space="preserve">(range 48 to 59 months). All children were native English speakers but 15 </w:t>
      </w:r>
      <w:r w:rsidR="0043180B" w:rsidRPr="00E55CCD">
        <w:t xml:space="preserve">had </w:t>
      </w:r>
      <w:r w:rsidRPr="00E55CCD">
        <w:t>exposure to French as a native language or at school and 2 more to another language. Participants were randomly assigned to the directional (</w:t>
      </w:r>
      <w:r w:rsidRPr="00E55CCD">
        <w:rPr>
          <w:i/>
        </w:rPr>
        <w:t>n</w:t>
      </w:r>
      <w:r w:rsidRPr="00E55CCD">
        <w:t xml:space="preserve"> = 31) and the relational condition (</w:t>
      </w:r>
      <w:r w:rsidRPr="00E55CCD">
        <w:rPr>
          <w:i/>
        </w:rPr>
        <w:t>n</w:t>
      </w:r>
      <w:r w:rsidRPr="00E55CCD">
        <w:t xml:space="preserve"> = 16). </w:t>
      </w:r>
    </w:p>
    <w:p w14:paraId="426C9548" w14:textId="77777777" w:rsidR="000312DA" w:rsidRPr="00E55CCD" w:rsidRDefault="000312DA" w:rsidP="00451219">
      <w:pPr>
        <w:pStyle w:val="Heading2"/>
      </w:pPr>
      <w:r w:rsidRPr="00E55CCD">
        <w:t>Differences from pre-data collection methods plan</w:t>
      </w:r>
    </w:p>
    <w:p w14:paraId="37F7E528" w14:textId="7B84E3BC" w:rsidR="00E55CCD" w:rsidRPr="00E55CCD" w:rsidRDefault="001254F0" w:rsidP="00451219">
      <w:r w:rsidRPr="00E55CCD">
        <w:t>We u</w:t>
      </w:r>
      <w:r w:rsidR="0024227C" w:rsidRPr="00E55CCD">
        <w:t xml:space="preserve">sed </w:t>
      </w:r>
      <w:r w:rsidR="00593BE9" w:rsidRPr="00E55CCD">
        <w:t xml:space="preserve">normal color vision as a </w:t>
      </w:r>
      <w:r w:rsidRPr="00E55CCD">
        <w:t xml:space="preserve">participant </w:t>
      </w:r>
      <w:r w:rsidR="00593BE9" w:rsidRPr="00E55CCD">
        <w:t>selection criterion.</w:t>
      </w:r>
    </w:p>
    <w:p w14:paraId="6E94A273" w14:textId="39A03FE5" w:rsidR="000312DA" w:rsidRPr="00E55CCD" w:rsidRDefault="000312DA" w:rsidP="00451219">
      <w:pPr>
        <w:pStyle w:val="Heading1"/>
      </w:pPr>
      <w:r w:rsidRPr="00E55CCD">
        <w:t>Results</w:t>
      </w:r>
    </w:p>
    <w:p w14:paraId="5EC709B9" w14:textId="77777777" w:rsidR="000312DA" w:rsidRPr="00E55CCD" w:rsidRDefault="000312DA" w:rsidP="00451219">
      <w:pPr>
        <w:pStyle w:val="Heading2"/>
      </w:pPr>
      <w:r w:rsidRPr="00E55CCD">
        <w:t>Data preparation</w:t>
      </w:r>
    </w:p>
    <w:p w14:paraId="119D3521" w14:textId="5ACB919C" w:rsidR="000312DA" w:rsidRPr="00E55CCD" w:rsidRDefault="00070837" w:rsidP="00451219">
      <w:r w:rsidRPr="00E55CCD">
        <w:t>The proportion of trials (out of 24) on which a child selected the match was used as a dependent variable in the analysis</w:t>
      </w:r>
      <w:r w:rsidR="0043180B" w:rsidRPr="00E55CCD">
        <w:t xml:space="preserve"> in a two independent group t-test.</w:t>
      </w:r>
    </w:p>
    <w:p w14:paraId="570BEF87" w14:textId="77777777" w:rsidR="000312DA" w:rsidRPr="00E55CCD" w:rsidRDefault="000312DA" w:rsidP="00451219">
      <w:pPr>
        <w:pStyle w:val="Heading2"/>
      </w:pPr>
      <w:r w:rsidRPr="00E55CCD">
        <w:t>Confirmatory analysis</w:t>
      </w:r>
    </w:p>
    <w:p w14:paraId="5C636814" w14:textId="38604200" w:rsidR="000312DA" w:rsidRPr="00E55CCD" w:rsidRDefault="00AD6AB9" w:rsidP="00451219">
      <w:r w:rsidRPr="00E55CCD">
        <w:t xml:space="preserve">Consistent with the results of </w:t>
      </w:r>
      <w:proofErr w:type="spellStart"/>
      <w:r w:rsidRPr="00E55CCD">
        <w:t>Dessalegn</w:t>
      </w:r>
      <w:proofErr w:type="spellEnd"/>
      <w:r w:rsidRPr="00E55CCD">
        <w:t xml:space="preserve"> and Landau (2008), c</w:t>
      </w:r>
      <w:r w:rsidR="0043180B" w:rsidRPr="00E55CCD">
        <w:t xml:space="preserve">hildren in the directional condition </w:t>
      </w:r>
      <w:r w:rsidRPr="00E55CCD">
        <w:t>selected the match more often than children</w:t>
      </w:r>
      <w:r w:rsidR="0043180B" w:rsidRPr="00E55CCD">
        <w:t xml:space="preserve"> in the relational condition (</w:t>
      </w:r>
      <w:proofErr w:type="spellStart"/>
      <w:r w:rsidR="0043180B" w:rsidRPr="00E55CCD">
        <w:t>M</w:t>
      </w:r>
      <w:r w:rsidR="0043180B" w:rsidRPr="00E55CCD">
        <w:rPr>
          <w:vertAlign w:val="subscript"/>
        </w:rPr>
        <w:t>dir</w:t>
      </w:r>
      <w:proofErr w:type="spellEnd"/>
      <w:r w:rsidR="0043180B" w:rsidRPr="00E55CCD">
        <w:t xml:space="preserve"> = .66, </w:t>
      </w:r>
      <w:proofErr w:type="spellStart"/>
      <w:r w:rsidR="0043180B" w:rsidRPr="00E55CCD">
        <w:t>SD</w:t>
      </w:r>
      <w:r w:rsidR="0043180B" w:rsidRPr="00E55CCD">
        <w:rPr>
          <w:vertAlign w:val="subscript"/>
        </w:rPr>
        <w:t>dir</w:t>
      </w:r>
      <w:proofErr w:type="spellEnd"/>
      <w:r w:rsidR="0043180B" w:rsidRPr="00E55CCD">
        <w:t xml:space="preserve"> = .187; </w:t>
      </w:r>
      <w:proofErr w:type="spellStart"/>
      <w:r w:rsidR="0043180B" w:rsidRPr="00E55CCD">
        <w:t>M</w:t>
      </w:r>
      <w:r w:rsidR="0043180B" w:rsidRPr="00E55CCD">
        <w:rPr>
          <w:vertAlign w:val="subscript"/>
        </w:rPr>
        <w:t>rel</w:t>
      </w:r>
      <w:proofErr w:type="spellEnd"/>
      <w:r w:rsidR="0043180B" w:rsidRPr="00E55CCD">
        <w:t xml:space="preserve"> = .576, </w:t>
      </w:r>
      <w:proofErr w:type="spellStart"/>
      <w:r w:rsidR="0043180B" w:rsidRPr="00E55CCD">
        <w:t>SD</w:t>
      </w:r>
      <w:r w:rsidR="0043180B" w:rsidRPr="00E55CCD">
        <w:rPr>
          <w:vertAlign w:val="subscript"/>
        </w:rPr>
        <w:t>rel</w:t>
      </w:r>
      <w:proofErr w:type="spellEnd"/>
      <w:r w:rsidR="0043180B" w:rsidRPr="00E55CCD">
        <w:t xml:space="preserve"> = .164). P</w:t>
      </w:r>
      <w:r w:rsidR="000968C5" w:rsidRPr="00E55CCD">
        <w:t>erformance in the directional condition</w:t>
      </w:r>
      <w:r w:rsidRPr="00E55CCD">
        <w:t>, however,</w:t>
      </w:r>
      <w:r w:rsidR="000968C5" w:rsidRPr="00E55CCD">
        <w:t xml:space="preserve"> was not significantly differ</w:t>
      </w:r>
      <w:r w:rsidR="0043180B" w:rsidRPr="00E55CCD">
        <w:t>ent</w:t>
      </w:r>
      <w:r w:rsidR="000968C5" w:rsidRPr="00E55CCD">
        <w:t xml:space="preserve"> from performance in the relational condition, </w:t>
      </w:r>
      <w:proofErr w:type="gramStart"/>
      <w:r w:rsidR="000968C5" w:rsidRPr="00E55CCD">
        <w:rPr>
          <w:i/>
        </w:rPr>
        <w:t>t</w:t>
      </w:r>
      <w:r w:rsidR="000968C5" w:rsidRPr="00E55CCD">
        <w:t>(</w:t>
      </w:r>
      <w:proofErr w:type="gramEnd"/>
      <w:r w:rsidR="000968C5" w:rsidRPr="00E55CCD">
        <w:t xml:space="preserve">45) = 1.534, </w:t>
      </w:r>
      <w:r w:rsidR="000968C5" w:rsidRPr="00E55CCD">
        <w:rPr>
          <w:i/>
        </w:rPr>
        <w:t>p</w:t>
      </w:r>
      <w:r w:rsidR="000968C5" w:rsidRPr="00E55CCD">
        <w:t xml:space="preserve"> = .132, Cohen’s </w:t>
      </w:r>
      <w:r w:rsidR="000968C5" w:rsidRPr="00E55CCD">
        <w:rPr>
          <w:i/>
        </w:rPr>
        <w:t>d</w:t>
      </w:r>
      <w:r w:rsidR="000968C5" w:rsidRPr="00E55CCD">
        <w:t xml:space="preserve"> = .</w:t>
      </w:r>
      <w:r w:rsidR="007B5D52">
        <w:t>48</w:t>
      </w:r>
      <w:r w:rsidR="000968C5" w:rsidRPr="00E55CCD">
        <w:t>.</w:t>
      </w:r>
    </w:p>
    <w:p w14:paraId="6C9C9C9B" w14:textId="77777777" w:rsidR="000312DA" w:rsidRPr="00E55CCD" w:rsidRDefault="000312DA" w:rsidP="00451219">
      <w:pPr>
        <w:pStyle w:val="Heading2"/>
      </w:pPr>
      <w:r w:rsidRPr="00E55CCD">
        <w:t>Exploratory analyses</w:t>
      </w:r>
      <w:bookmarkStart w:id="0" w:name="_GoBack"/>
      <w:bookmarkEnd w:id="0"/>
    </w:p>
    <w:p w14:paraId="2D11D1D6" w14:textId="1DBB3C5D" w:rsidR="0043180B" w:rsidRPr="00E55CCD" w:rsidRDefault="0043180B" w:rsidP="00451219">
      <w:r w:rsidRPr="00E55CCD">
        <w:t xml:space="preserve">Examination of the data revealed that two children chose the different </w:t>
      </w:r>
      <w:r w:rsidR="00AD6AB9" w:rsidRPr="00E55CCD">
        <w:t xml:space="preserve">split distractor </w:t>
      </w:r>
      <w:r w:rsidRPr="00E55CCD">
        <w:t xml:space="preserve">option (see Fig. 1) 50% or more </w:t>
      </w:r>
      <w:r w:rsidR="00AD6AB9" w:rsidRPr="00E55CCD">
        <w:t xml:space="preserve">of the time </w:t>
      </w:r>
      <w:r w:rsidRPr="00E55CCD">
        <w:t>(</w:t>
      </w:r>
      <w:r w:rsidRPr="00E55CCD">
        <w:rPr>
          <w:i/>
        </w:rPr>
        <w:t>p</w:t>
      </w:r>
      <w:r w:rsidRPr="00E55CCD">
        <w:t xml:space="preserve"> = .06 with chance at 33%). Only trials with horizontally split targets were considered here because of the left/right instructions associated with the vertically split square trials. </w:t>
      </w:r>
      <w:r w:rsidR="003809FD">
        <w:t xml:space="preserve">Left/right are </w:t>
      </w:r>
      <w:r w:rsidRPr="00E55CCD">
        <w:t>potentially more challenging instructions (</w:t>
      </w:r>
      <w:r w:rsidR="003809FD">
        <w:t>4-year-olds</w:t>
      </w:r>
      <w:r w:rsidRPr="00E55CCD">
        <w:t xml:space="preserve"> may not yet have solid knowledge of </w:t>
      </w:r>
      <w:r w:rsidR="003809FD">
        <w:t>these terms</w:t>
      </w:r>
      <w:r w:rsidRPr="00E55CCD">
        <w:t xml:space="preserve">) </w:t>
      </w:r>
      <w:r w:rsidR="003809FD">
        <w:t xml:space="preserve">and </w:t>
      </w:r>
      <w:r w:rsidRPr="00E55CCD">
        <w:t xml:space="preserve">could contribute to performance difficulties and the generation of arbitrary strategies. Given that these </w:t>
      </w:r>
      <w:r w:rsidR="003809FD">
        <w:t xml:space="preserve">two </w:t>
      </w:r>
      <w:r w:rsidRPr="00E55CCD">
        <w:t>children may not have followed the instructions but used a “choose the odd one” strategy, we conducted an exploratory analysis without them. Correspondence with the authors revealed that children performing 2SD below the mean were excluded from the original analyses (B.</w:t>
      </w:r>
      <w:r w:rsidR="006721D6">
        <w:t xml:space="preserve"> </w:t>
      </w:r>
      <w:proofErr w:type="spellStart"/>
      <w:r w:rsidR="006721D6">
        <w:t>Dessalegn</w:t>
      </w:r>
      <w:proofErr w:type="spellEnd"/>
      <w:r w:rsidRPr="00E55CCD">
        <w:t xml:space="preserve">, Dec. 1, 2014). One of the two children under discussion fit this criterion as well. </w:t>
      </w:r>
    </w:p>
    <w:p w14:paraId="1A99EAFF" w14:textId="2C33D052" w:rsidR="0043180B" w:rsidRPr="00E55CCD" w:rsidRDefault="0043180B" w:rsidP="00451219">
      <w:r w:rsidRPr="00E55CCD">
        <w:t>Without the two children apparently using a ‘choose the odd one’ strategy, both of whom were in the directional condition, participants in the directional condition were significantly more likely to select the match than children in the relational condition, (</w:t>
      </w:r>
      <w:proofErr w:type="spellStart"/>
      <w:r w:rsidRPr="00E55CCD">
        <w:t>M</w:t>
      </w:r>
      <w:r w:rsidRPr="00E55CCD">
        <w:rPr>
          <w:vertAlign w:val="subscript"/>
        </w:rPr>
        <w:t>dir</w:t>
      </w:r>
      <w:proofErr w:type="spellEnd"/>
      <w:r w:rsidRPr="00E55CCD">
        <w:t xml:space="preserve"> = .685, </w:t>
      </w:r>
      <w:proofErr w:type="spellStart"/>
      <w:r w:rsidRPr="00E55CCD">
        <w:t>SD</w:t>
      </w:r>
      <w:r w:rsidRPr="00E55CCD">
        <w:rPr>
          <w:vertAlign w:val="subscript"/>
        </w:rPr>
        <w:t>dir</w:t>
      </w:r>
      <w:proofErr w:type="spellEnd"/>
      <w:r w:rsidRPr="00E55CCD">
        <w:t xml:space="preserve"> = .163), </w:t>
      </w:r>
      <w:proofErr w:type="gramStart"/>
      <w:r w:rsidRPr="00E55CCD">
        <w:rPr>
          <w:i/>
        </w:rPr>
        <w:t>t</w:t>
      </w:r>
      <w:r w:rsidRPr="00E55CCD">
        <w:t>(</w:t>
      </w:r>
      <w:proofErr w:type="gramEnd"/>
      <w:r w:rsidRPr="00E55CCD">
        <w:t xml:space="preserve">43) = 2.161, </w:t>
      </w:r>
      <w:r w:rsidRPr="00E55CCD">
        <w:rPr>
          <w:i/>
        </w:rPr>
        <w:t>p</w:t>
      </w:r>
      <w:r w:rsidRPr="00E55CCD">
        <w:t xml:space="preserve"> = .036, Cohen’s </w:t>
      </w:r>
      <w:r w:rsidRPr="00E55CCD">
        <w:rPr>
          <w:i/>
        </w:rPr>
        <w:t>d</w:t>
      </w:r>
      <w:r w:rsidRPr="00E55CCD">
        <w:t xml:space="preserve"> = .67, observed power .56.</w:t>
      </w:r>
    </w:p>
    <w:p w14:paraId="1A7D6CB5" w14:textId="77777777" w:rsidR="000312DA" w:rsidRPr="00E55CCD" w:rsidRDefault="000312DA" w:rsidP="00451219">
      <w:pPr>
        <w:pStyle w:val="Heading1"/>
      </w:pPr>
      <w:r w:rsidRPr="00E55CCD">
        <w:t>Discussion</w:t>
      </w:r>
    </w:p>
    <w:p w14:paraId="5AA7E105" w14:textId="34219DE1" w:rsidR="000312DA" w:rsidRPr="00E55CCD" w:rsidRDefault="000312DA" w:rsidP="00451219">
      <w:pPr>
        <w:pStyle w:val="Heading2"/>
      </w:pPr>
      <w:r w:rsidRPr="00E55CCD">
        <w:br/>
        <w:t>Summary of Replication Attempt</w:t>
      </w:r>
    </w:p>
    <w:p w14:paraId="7220B80B" w14:textId="179B6753" w:rsidR="000312DA" w:rsidRPr="00E55CCD" w:rsidRDefault="000520B6" w:rsidP="00451219">
      <w:proofErr w:type="spellStart"/>
      <w:r w:rsidRPr="00E55CCD">
        <w:t>Dessalegn</w:t>
      </w:r>
      <w:proofErr w:type="spellEnd"/>
      <w:r w:rsidRPr="00E55CCD">
        <w:t xml:space="preserve"> and Landau (2008) presented a set of intriguing findings suggesting that directional information in language, contained in </w:t>
      </w:r>
      <w:r w:rsidR="00DC0DEB" w:rsidRPr="00E55CCD">
        <w:t>spat</w:t>
      </w:r>
      <w:r w:rsidRPr="00E55CCD">
        <w:t>ial terms such as “on top of” and “to the left</w:t>
      </w:r>
      <w:r w:rsidR="00DC0DEB" w:rsidRPr="00E55CCD">
        <w:t xml:space="preserve"> of</w:t>
      </w:r>
      <w:r w:rsidRPr="00E55CCD">
        <w:t xml:space="preserve">,” can </w:t>
      </w:r>
      <w:r w:rsidR="00DC0DEB" w:rsidRPr="00E55CCD">
        <w:t xml:space="preserve">contribute to feature binding of color and location information in memory. The present study provides a partial replication of their findings. Specifically, </w:t>
      </w:r>
      <w:r w:rsidR="00C30135" w:rsidRPr="00E55CCD">
        <w:t>while replicating the direction of the effect, we failed to replicate its size and significance</w:t>
      </w:r>
      <w:r w:rsidR="00B51D99" w:rsidRPr="00E55CCD">
        <w:t xml:space="preserve"> even though the present study had greater power</w:t>
      </w:r>
      <w:r w:rsidR="00C30135" w:rsidRPr="00E55CCD">
        <w:t>.</w:t>
      </w:r>
      <w:r w:rsidR="000312DA" w:rsidRPr="00E55CCD">
        <w:br/>
      </w:r>
    </w:p>
    <w:p w14:paraId="6C4182FE" w14:textId="77777777" w:rsidR="000312DA" w:rsidRPr="00E55CCD" w:rsidRDefault="000312DA" w:rsidP="00451219">
      <w:pPr>
        <w:pStyle w:val="Heading2"/>
      </w:pPr>
      <w:r w:rsidRPr="00E55CCD">
        <w:t>Commentary</w:t>
      </w:r>
    </w:p>
    <w:p w14:paraId="7C544F48" w14:textId="4E7E15F6" w:rsidR="00B51D99" w:rsidRPr="00E55CCD" w:rsidRDefault="00586926" w:rsidP="00451219">
      <w:r>
        <w:t>W</w:t>
      </w:r>
      <w:r w:rsidR="003809FD">
        <w:t>e consider three</w:t>
      </w:r>
      <w:r w:rsidR="00B51D99" w:rsidRPr="00E55CCD">
        <w:t xml:space="preserve"> </w:t>
      </w:r>
      <w:r>
        <w:t>issues</w:t>
      </w:r>
      <w:r w:rsidR="00147831">
        <w:t xml:space="preserve"> that may relate to our failure to replicate the original result</w:t>
      </w:r>
      <w:r w:rsidR="00B51D99" w:rsidRPr="00E55CCD">
        <w:t xml:space="preserve">. </w:t>
      </w:r>
    </w:p>
    <w:p w14:paraId="0D397D15" w14:textId="25BBD413" w:rsidR="007D12D6" w:rsidRPr="00E55CCD" w:rsidRDefault="00B51D99" w:rsidP="00451219">
      <w:r w:rsidRPr="00E55CCD">
        <w:t xml:space="preserve">First, </w:t>
      </w:r>
      <w:r w:rsidR="003809FD" w:rsidRPr="00E55CCD">
        <w:t>it is likely that sample differences exist</w:t>
      </w:r>
      <w:r w:rsidR="003809FD">
        <w:t xml:space="preserve"> between the studies</w:t>
      </w:r>
      <w:r w:rsidR="00B23215" w:rsidRPr="00E55CCD">
        <w:t xml:space="preserve">. </w:t>
      </w:r>
      <w:r w:rsidR="007E2C62">
        <w:t>T</w:t>
      </w:r>
      <w:r w:rsidR="007E2C62" w:rsidRPr="00E55CCD">
        <w:t xml:space="preserve">he two samples were matched </w:t>
      </w:r>
      <w:r w:rsidR="007E2C62">
        <w:t xml:space="preserve">on </w:t>
      </w:r>
      <w:r w:rsidR="007E2C62" w:rsidRPr="00E55CCD">
        <w:t>ag</w:t>
      </w:r>
      <w:r w:rsidR="007E2C62">
        <w:t>e and native language but they came from the US and Canada. As expected</w:t>
      </w:r>
      <w:r w:rsidR="007E2C62" w:rsidRPr="003809FD">
        <w:t xml:space="preserve"> </w:t>
      </w:r>
      <w:r w:rsidR="007E2C62" w:rsidRPr="00E55CCD">
        <w:t>due to the status of French as a national language in Canada and educational practices promoting bilingualism</w:t>
      </w:r>
      <w:r w:rsidR="007E2C62">
        <w:t xml:space="preserve">, </w:t>
      </w:r>
      <w:r w:rsidR="00586926">
        <w:t xml:space="preserve">a third of </w:t>
      </w:r>
      <w:r w:rsidR="007E2C62" w:rsidRPr="00E55CCD">
        <w:t xml:space="preserve">our participants had exposure to </w:t>
      </w:r>
      <w:r w:rsidR="007E2C62">
        <w:t>French</w:t>
      </w:r>
      <w:r w:rsidR="007E2C62" w:rsidRPr="00E55CCD">
        <w:t xml:space="preserve">. </w:t>
      </w:r>
      <w:r w:rsidR="007E2C62">
        <w:t xml:space="preserve">Such prevalence of exposure to French is unlikely in a sample from Baltimore, MD (although exposure to Spanish is). Unfortunately, the demographic description of the original sample </w:t>
      </w:r>
      <w:r w:rsidR="00CE5F38">
        <w:t>is</w:t>
      </w:r>
      <w:r w:rsidR="007E2C62">
        <w:t xml:space="preserve"> lean</w:t>
      </w:r>
      <w:r w:rsidR="00CE5F38">
        <w:t xml:space="preserve">. </w:t>
      </w:r>
      <w:r w:rsidR="00586926">
        <w:t>Thus, except for the global US vs. Canada difference, and the type of second language exposure, differences between the samples are unknown. D</w:t>
      </w:r>
      <w:r w:rsidR="00CE5F38">
        <w:t>emographic factors</w:t>
      </w:r>
      <w:r w:rsidR="00586926">
        <w:t>, however, may be important</w:t>
      </w:r>
      <w:r w:rsidR="003E5C7A">
        <w:t xml:space="preserve"> for the effect under investigation</w:t>
      </w:r>
      <w:r w:rsidR="00CE5F38">
        <w:t>.</w:t>
      </w:r>
      <w:r w:rsidR="003E5C7A">
        <w:t xml:space="preserve"> For instance,</w:t>
      </w:r>
      <w:r w:rsidR="00CE5F38">
        <w:t xml:space="preserve"> </w:t>
      </w:r>
      <w:r w:rsidR="003E5C7A">
        <w:t>research has documented</w:t>
      </w:r>
      <w:r w:rsidR="00415F8D" w:rsidRPr="00E55CCD">
        <w:t xml:space="preserve"> </w:t>
      </w:r>
      <w:r w:rsidR="00CE5F38">
        <w:t xml:space="preserve">gender </w:t>
      </w:r>
      <w:r w:rsidR="00415F8D" w:rsidRPr="00E55CCD">
        <w:t>differences i</w:t>
      </w:r>
      <w:r w:rsidR="007D12D6" w:rsidRPr="00E55CCD">
        <w:t>n spatial ability (</w:t>
      </w:r>
      <w:r w:rsidR="003E5C7A">
        <w:t xml:space="preserve">esp. location encoding, </w:t>
      </w:r>
      <w:r w:rsidR="007D12D6" w:rsidRPr="00E55CCD">
        <w:t>Geary, 2010)</w:t>
      </w:r>
      <w:r w:rsidR="00415F8D" w:rsidRPr="00E55CCD">
        <w:t xml:space="preserve">. </w:t>
      </w:r>
      <w:r w:rsidR="003E5C7A">
        <w:t>With respect to</w:t>
      </w:r>
      <w:r w:rsidR="00CE5F38">
        <w:t xml:space="preserve"> </w:t>
      </w:r>
      <w:r w:rsidR="00415F8D" w:rsidRPr="00E55CCD">
        <w:t xml:space="preserve">language background, bilingualism </w:t>
      </w:r>
      <w:r w:rsidR="007D12D6" w:rsidRPr="00E55CCD">
        <w:t xml:space="preserve">has been associated with better executive functioning and spatial reasoning (Greenberg, </w:t>
      </w:r>
      <w:proofErr w:type="spellStart"/>
      <w:r w:rsidR="007D12D6" w:rsidRPr="00E55CCD">
        <w:t>Bellana</w:t>
      </w:r>
      <w:proofErr w:type="spellEnd"/>
      <w:r w:rsidR="007D12D6" w:rsidRPr="00E55CCD">
        <w:t xml:space="preserve">, &amp; Bialystok, 2013). </w:t>
      </w:r>
    </w:p>
    <w:p w14:paraId="6E05A25F" w14:textId="22261E12" w:rsidR="00647525" w:rsidRPr="00E55CCD" w:rsidRDefault="00F11673" w:rsidP="00451219">
      <w:proofErr w:type="gramStart"/>
      <w:r w:rsidRPr="00E55CCD">
        <w:t>Second, transient nature of the effect</w:t>
      </w:r>
      <w:r w:rsidR="003E5C7A">
        <w:t xml:space="preserve"> under investigation</w:t>
      </w:r>
      <w:r w:rsidR="006721D6">
        <w:t>.</w:t>
      </w:r>
      <w:proofErr w:type="gramEnd"/>
      <w:r w:rsidR="006721D6">
        <w:t xml:space="preserve"> </w:t>
      </w:r>
      <w:proofErr w:type="spellStart"/>
      <w:r w:rsidR="006721D6">
        <w:t>Dessalegn</w:t>
      </w:r>
      <w:proofErr w:type="spellEnd"/>
      <w:r w:rsidRPr="00E55CCD">
        <w:t xml:space="preserve"> and Landau (2013) provide a replication of their 2008 study while also showing</w:t>
      </w:r>
      <w:r w:rsidR="007D12D6" w:rsidRPr="00E55CCD">
        <w:t xml:space="preserve"> </w:t>
      </w:r>
      <w:r w:rsidRPr="00E55CCD">
        <w:t>that 3-year-olds’ markedly worse performance and 6-year-olds’ markedly better performance are not modulated by language. Thus, it appears that the effect of language on feature binding documented in the</w:t>
      </w:r>
      <w:r w:rsidR="003E5C7A">
        <w:t xml:space="preserve"> </w:t>
      </w:r>
      <w:r w:rsidRPr="00E55CCD">
        <w:t xml:space="preserve">study targeted by this replication is transient. </w:t>
      </w:r>
      <w:r w:rsidR="001D74F6" w:rsidRPr="00E55CCD">
        <w:t xml:space="preserve">If so, then the effect may be particularly difficult to capture and replicate across samples, languages, and cultures. </w:t>
      </w:r>
      <w:r w:rsidR="003E5C7A">
        <w:t>For example, c</w:t>
      </w:r>
      <w:r w:rsidR="001D74F6" w:rsidRPr="00E55CCD">
        <w:t xml:space="preserve">haracteristics such as education and SES background affect both language and memory development and </w:t>
      </w:r>
      <w:r w:rsidR="003E5C7A">
        <w:t>could</w:t>
      </w:r>
      <w:r w:rsidR="001D74F6" w:rsidRPr="00E55CCD">
        <w:t xml:space="preserve"> ‘move’ up and down the effect on the developmental timeline. Given this transiency</w:t>
      </w:r>
      <w:r w:rsidR="003E5C7A">
        <w:t xml:space="preserve"> of the effect</w:t>
      </w:r>
      <w:r w:rsidR="001D74F6" w:rsidRPr="00E55CCD">
        <w:t xml:space="preserve">, </w:t>
      </w:r>
      <w:r w:rsidR="00647525" w:rsidRPr="00E55CCD">
        <w:t xml:space="preserve">the fact that </w:t>
      </w:r>
      <w:r w:rsidR="00B51D99" w:rsidRPr="00E55CCD">
        <w:t xml:space="preserve">the present </w:t>
      </w:r>
      <w:r w:rsidR="00647525" w:rsidRPr="00E55CCD">
        <w:t>study found differences in the same direction (and of about the same absolute size – 10%)</w:t>
      </w:r>
      <w:r w:rsidR="00B51D99" w:rsidRPr="00E55CCD">
        <w:t xml:space="preserve"> </w:t>
      </w:r>
      <w:r w:rsidR="00647525" w:rsidRPr="00E55CCD">
        <w:t xml:space="preserve">is quite remarkable. That said, this transiency also </w:t>
      </w:r>
      <w:r w:rsidR="003E5C7A">
        <w:t>suggests</w:t>
      </w:r>
      <w:r w:rsidR="00647525" w:rsidRPr="00E55CCD">
        <w:t xml:space="preserve"> that </w:t>
      </w:r>
      <w:r w:rsidR="003E5C7A">
        <w:t xml:space="preserve">the true effect size </w:t>
      </w:r>
      <w:r w:rsidR="003E5C7A" w:rsidRPr="00E55CCD">
        <w:t xml:space="preserve">associated with </w:t>
      </w:r>
      <w:r w:rsidR="003E5C7A">
        <w:t xml:space="preserve">the role of </w:t>
      </w:r>
      <w:r w:rsidR="003E5C7A" w:rsidRPr="00E55CCD">
        <w:t xml:space="preserve">language </w:t>
      </w:r>
      <w:r w:rsidR="003E5C7A">
        <w:t xml:space="preserve">on 4-year-olds’ feature memory is likely below </w:t>
      </w:r>
      <w:r w:rsidR="006A569C" w:rsidRPr="00E55CCD">
        <w:t xml:space="preserve">the </w:t>
      </w:r>
      <w:r w:rsidR="003E5C7A" w:rsidRPr="00E55CCD">
        <w:t>original, large, effect size</w:t>
      </w:r>
      <w:r w:rsidR="003E5C7A">
        <w:t xml:space="preserve"> of </w:t>
      </w:r>
      <w:r w:rsidR="003E5C7A" w:rsidRPr="00E55CCD">
        <w:t>.82</w:t>
      </w:r>
      <w:r w:rsidR="006A569C" w:rsidRPr="00E55CCD">
        <w:t>.</w:t>
      </w:r>
      <w:r w:rsidR="00647525" w:rsidRPr="00E55CCD">
        <w:t xml:space="preserve"> </w:t>
      </w:r>
    </w:p>
    <w:p w14:paraId="632A13C8" w14:textId="262C726A" w:rsidR="00647525" w:rsidRPr="00E55CCD" w:rsidRDefault="00B93C62" w:rsidP="00451219">
      <w:r w:rsidRPr="00E55CCD">
        <w:t>Third</w:t>
      </w:r>
      <w:r w:rsidR="006A569C" w:rsidRPr="00E55CCD">
        <w:t xml:space="preserve">, our exploratory analyses </w:t>
      </w:r>
      <w:r w:rsidR="00A35E7A" w:rsidRPr="00E55CCD">
        <w:t>suggested</w:t>
      </w:r>
      <w:r w:rsidR="006A569C" w:rsidRPr="00E55CCD">
        <w:t xml:space="preserve"> that some children </w:t>
      </w:r>
      <w:proofErr w:type="gramStart"/>
      <w:r w:rsidR="00A35E7A" w:rsidRPr="00E55CCD">
        <w:t>may</w:t>
      </w:r>
      <w:proofErr w:type="gramEnd"/>
      <w:r w:rsidR="00A35E7A" w:rsidRPr="00E55CCD">
        <w:t xml:space="preserve"> employ strategies such as ‘choose the odd one’ at test. </w:t>
      </w:r>
      <w:r w:rsidRPr="00E55CCD">
        <w:t xml:space="preserve">Such patterns of responding were not </w:t>
      </w:r>
      <w:r w:rsidR="001912CE">
        <w:t>observed</w:t>
      </w:r>
      <w:r w:rsidRPr="00E55CCD">
        <w:t xml:space="preserve"> in the origina</w:t>
      </w:r>
      <w:r w:rsidR="00822D7C" w:rsidRPr="00E55CCD">
        <w:t xml:space="preserve">l study </w:t>
      </w:r>
      <w:r w:rsidR="001912CE">
        <w:t xml:space="preserve">(B. </w:t>
      </w:r>
      <w:proofErr w:type="spellStart"/>
      <w:r w:rsidR="001912CE">
        <w:t>Dessalegn</w:t>
      </w:r>
      <w:proofErr w:type="spellEnd"/>
      <w:r w:rsidR="001912CE">
        <w:t>, p.c., Dec. 1, 2014)</w:t>
      </w:r>
      <w:r w:rsidR="003877AA">
        <w:t xml:space="preserve"> </w:t>
      </w:r>
      <w:r w:rsidR="001912CE">
        <w:t>and could contribute to greater variability in the data. T</w:t>
      </w:r>
      <w:r w:rsidR="00CB67B1">
        <w:t>his particular</w:t>
      </w:r>
      <w:r w:rsidR="00822D7C" w:rsidRPr="00E55CCD">
        <w:t xml:space="preserve"> strategy is easily accessible to children, as seen </w:t>
      </w:r>
      <w:r w:rsidR="00CB67B1">
        <w:t>in</w:t>
      </w:r>
      <w:r w:rsidR="00822D7C" w:rsidRPr="00E55CCD">
        <w:t xml:space="preserve"> its widespread use as a research tool (</w:t>
      </w:r>
      <w:proofErr w:type="spellStart"/>
      <w:r w:rsidR="00822D7C" w:rsidRPr="00E55CCD">
        <w:t>Blom</w:t>
      </w:r>
      <w:proofErr w:type="spellEnd"/>
      <w:r w:rsidR="00822D7C" w:rsidRPr="00E55CCD">
        <w:t xml:space="preserve">, </w:t>
      </w:r>
      <w:proofErr w:type="spellStart"/>
      <w:r w:rsidR="00822D7C" w:rsidRPr="00E55CCD">
        <w:t>Kuntay</w:t>
      </w:r>
      <w:proofErr w:type="spellEnd"/>
      <w:r w:rsidR="00822D7C" w:rsidRPr="00E55CCD">
        <w:t xml:space="preserve">, </w:t>
      </w:r>
      <w:proofErr w:type="spellStart"/>
      <w:r w:rsidR="00822D7C" w:rsidRPr="00E55CCD">
        <w:t>Messer</w:t>
      </w:r>
      <w:r w:rsidR="00451219">
        <w:t>a</w:t>
      </w:r>
      <w:proofErr w:type="spellEnd"/>
      <w:r w:rsidR="00822D7C" w:rsidRPr="00E55CCD">
        <w:t xml:space="preserve">, </w:t>
      </w:r>
      <w:proofErr w:type="spellStart"/>
      <w:r w:rsidR="00822D7C" w:rsidRPr="00E55CCD">
        <w:t>Verhagen</w:t>
      </w:r>
      <w:proofErr w:type="spellEnd"/>
      <w:r w:rsidR="00822D7C" w:rsidRPr="00E55CCD">
        <w:t xml:space="preserve">, </w:t>
      </w:r>
      <w:proofErr w:type="spellStart"/>
      <w:r w:rsidR="00822D7C" w:rsidRPr="00E55CCD">
        <w:t>Meserman</w:t>
      </w:r>
      <w:proofErr w:type="spellEnd"/>
      <w:r w:rsidR="00822D7C" w:rsidRPr="00E55CCD">
        <w:t xml:space="preserve">, 2014; </w:t>
      </w:r>
      <w:proofErr w:type="spellStart"/>
      <w:r w:rsidR="00822D7C" w:rsidRPr="00E55CCD">
        <w:t>C</w:t>
      </w:r>
      <w:r w:rsidR="001912CE">
        <w:t>eci</w:t>
      </w:r>
      <w:proofErr w:type="spellEnd"/>
      <w:r w:rsidR="001912CE">
        <w:t>, Fitneva, &amp; Williams, 2010).</w:t>
      </w:r>
      <w:r w:rsidR="00822D7C" w:rsidRPr="00E55CCD">
        <w:t xml:space="preserve"> </w:t>
      </w:r>
      <w:r w:rsidR="003877AA">
        <w:t xml:space="preserve">One reasons it may not </w:t>
      </w:r>
      <w:r w:rsidR="00642B9D" w:rsidRPr="00E55CCD">
        <w:t xml:space="preserve">have been </w:t>
      </w:r>
      <w:r w:rsidR="001912CE">
        <w:t>observed</w:t>
      </w:r>
      <w:r w:rsidR="00642B9D" w:rsidRPr="00E55CCD">
        <w:t xml:space="preserve"> before </w:t>
      </w:r>
      <w:r w:rsidR="003877AA">
        <w:t>is</w:t>
      </w:r>
      <w:r w:rsidR="00642B9D" w:rsidRPr="00E55CCD">
        <w:t xml:space="preserve"> the use of small samples.</w:t>
      </w:r>
      <w:r w:rsidR="003877AA">
        <w:t xml:space="preserve"> Another reason could be sought in</w:t>
      </w:r>
      <w:r w:rsidR="00A35E7A" w:rsidRPr="00E55CCD">
        <w:t xml:space="preserve"> </w:t>
      </w:r>
      <w:r w:rsidRPr="00E55CCD">
        <w:t>the transiency of the</w:t>
      </w:r>
      <w:r w:rsidR="00A35E7A" w:rsidRPr="00E55CCD">
        <w:t xml:space="preserve"> effect of language on feature binding in memory</w:t>
      </w:r>
      <w:r w:rsidRPr="00E55CCD">
        <w:t xml:space="preserve"> and </w:t>
      </w:r>
      <w:r w:rsidR="00642B9D" w:rsidRPr="00E55CCD">
        <w:t>the</w:t>
      </w:r>
      <w:r w:rsidRPr="00E55CCD">
        <w:t xml:space="preserve"> potential sensitivity </w:t>
      </w:r>
      <w:r w:rsidR="00642B9D" w:rsidRPr="00E55CCD">
        <w:t xml:space="preserve">of this effect </w:t>
      </w:r>
      <w:r w:rsidRPr="00E55CCD">
        <w:t>to individual and context variables.</w:t>
      </w:r>
      <w:r w:rsidR="00A35E7A" w:rsidRPr="00E55CCD">
        <w:t xml:space="preserve"> </w:t>
      </w:r>
      <w:r w:rsidR="00CA041B">
        <w:t>Overall, the c</w:t>
      </w:r>
      <w:r w:rsidR="003877AA">
        <w:t xml:space="preserve">hildren in our </w:t>
      </w:r>
      <w:r w:rsidR="00CA041B">
        <w:t>study</w:t>
      </w:r>
      <w:r w:rsidR="003877AA">
        <w:t xml:space="preserve"> performed worse than </w:t>
      </w:r>
      <w:r w:rsidR="00CA041B">
        <w:t xml:space="preserve">the </w:t>
      </w:r>
      <w:r w:rsidR="003877AA">
        <w:t>children in the original study</w:t>
      </w:r>
      <w:r w:rsidR="00CA041B">
        <w:t xml:space="preserve">, in between the levels of performance observed for 3- and 4-year-olds by </w:t>
      </w:r>
      <w:proofErr w:type="spellStart"/>
      <w:r w:rsidR="00CB67B1">
        <w:t>Dessalegn</w:t>
      </w:r>
      <w:proofErr w:type="spellEnd"/>
      <w:r w:rsidR="00CB67B1">
        <w:t xml:space="preserve"> and Landau (2013).</w:t>
      </w:r>
      <w:r w:rsidR="003877AA">
        <w:t xml:space="preserve"> </w:t>
      </w:r>
      <w:r w:rsidR="00CB67B1">
        <w:t>If the participants in the present study found the task more challenging</w:t>
      </w:r>
      <w:r w:rsidR="00CB67B1" w:rsidRPr="00CB67B1">
        <w:t xml:space="preserve"> </w:t>
      </w:r>
      <w:r w:rsidR="00CB67B1">
        <w:t>the participants in the original study, they clearly would be more likely to show strategic behavior</w:t>
      </w:r>
      <w:r w:rsidR="00CA041B">
        <w:t xml:space="preserve">. </w:t>
      </w:r>
    </w:p>
    <w:p w14:paraId="4474A1F0" w14:textId="561D676A" w:rsidR="00C30135" w:rsidRPr="00E55CCD" w:rsidRDefault="00491EF5" w:rsidP="00451219">
      <w:r w:rsidRPr="00E55CCD">
        <w:t xml:space="preserve">In conclusion, the present study was not able replicate the results of Study 4 of </w:t>
      </w:r>
      <w:proofErr w:type="spellStart"/>
      <w:r w:rsidRPr="00E55CCD">
        <w:t>Dessalegn</w:t>
      </w:r>
      <w:proofErr w:type="spellEnd"/>
      <w:r w:rsidRPr="00E55CCD">
        <w:t xml:space="preserve"> and Landau (2008). </w:t>
      </w:r>
      <w:r w:rsidR="00451219">
        <w:t>Nevertheless, t</w:t>
      </w:r>
      <w:r w:rsidRPr="00E55CCD">
        <w:t>he patterns in the data, together with other information that has emerged about the effect (</w:t>
      </w:r>
      <w:proofErr w:type="spellStart"/>
      <w:r w:rsidRPr="00E55CCD">
        <w:t>Dessalegn</w:t>
      </w:r>
      <w:proofErr w:type="spellEnd"/>
      <w:r w:rsidRPr="00E55CCD">
        <w:t xml:space="preserve"> and Landau, 2013) </w:t>
      </w:r>
      <w:r w:rsidR="00451219">
        <w:t>support the possibility</w:t>
      </w:r>
      <w:r w:rsidR="00E55CCD" w:rsidRPr="00E55CCD">
        <w:t xml:space="preserve"> that </w:t>
      </w:r>
      <w:r w:rsidR="00B51D99" w:rsidRPr="00E55CCD">
        <w:t xml:space="preserve">language </w:t>
      </w:r>
      <w:r w:rsidR="00E55CCD" w:rsidRPr="00E55CCD">
        <w:t xml:space="preserve">may play a role </w:t>
      </w:r>
      <w:r w:rsidR="00B51D99" w:rsidRPr="00E55CCD">
        <w:t>in feature binding and object representation in memory.</w:t>
      </w:r>
      <w:r w:rsidR="00E55CCD" w:rsidRPr="00E55CCD">
        <w:t xml:space="preserve"> </w:t>
      </w:r>
      <w:r w:rsidR="001D0AE0">
        <w:t>A</w:t>
      </w:r>
      <w:r w:rsidR="00E55CCD" w:rsidRPr="00E55CCD">
        <w:t>scertaining</w:t>
      </w:r>
      <w:r w:rsidR="00451219">
        <w:t xml:space="preserve"> the size of this</w:t>
      </w:r>
      <w:r w:rsidR="00E55CCD" w:rsidRPr="00E55CCD">
        <w:t xml:space="preserve"> effect, its generality, </w:t>
      </w:r>
      <w:r w:rsidR="001D0AE0">
        <w:t>and</w:t>
      </w:r>
      <w:r w:rsidR="00E55CCD" w:rsidRPr="00E55CCD">
        <w:t xml:space="preserve"> timing would require</w:t>
      </w:r>
      <w:r w:rsidR="001D0AE0">
        <w:t>, however,</w:t>
      </w:r>
      <w:r w:rsidR="00E55CCD" w:rsidRPr="00E55CCD">
        <w:t xml:space="preserve"> larger </w:t>
      </w:r>
      <w:r w:rsidR="001D0AE0">
        <w:t xml:space="preserve">and well characterized </w:t>
      </w:r>
      <w:r w:rsidR="00E55CCD" w:rsidRPr="00E55CCD">
        <w:t>samples.</w:t>
      </w:r>
    </w:p>
    <w:p w14:paraId="5B6354A4" w14:textId="77777777" w:rsidR="006A569C" w:rsidRPr="00E55CCD" w:rsidRDefault="006A569C" w:rsidP="00451219"/>
    <w:p w14:paraId="0CB2F445" w14:textId="4851A2A1" w:rsidR="006A569C" w:rsidRPr="00E55CCD" w:rsidRDefault="006A569C" w:rsidP="00451219">
      <w:pPr>
        <w:pStyle w:val="Heading1"/>
      </w:pPr>
      <w:r w:rsidRPr="00E55CCD">
        <w:t>References</w:t>
      </w:r>
    </w:p>
    <w:p w14:paraId="0B6427A5" w14:textId="1C518F5A" w:rsidR="00E55CCD" w:rsidRPr="00451219" w:rsidRDefault="00E55CCD" w:rsidP="00451219">
      <w:proofErr w:type="spellStart"/>
      <w:r w:rsidRPr="00451219">
        <w:t>Ceci</w:t>
      </w:r>
      <w:proofErr w:type="spellEnd"/>
      <w:r w:rsidRPr="00451219">
        <w:t xml:space="preserve">, S.J., Fitneva, S. A., &amp; Williams, W. M. (2010). Representational constraints on the development of memory and </w:t>
      </w:r>
      <w:proofErr w:type="spellStart"/>
      <w:r w:rsidRPr="00451219">
        <w:t>metamemory</w:t>
      </w:r>
      <w:proofErr w:type="spellEnd"/>
      <w:r w:rsidRPr="00451219">
        <w:t xml:space="preserve">: A developmental-representational synthesis. </w:t>
      </w:r>
      <w:proofErr w:type="gramStart"/>
      <w:r w:rsidRPr="00451219">
        <w:rPr>
          <w:i/>
          <w:iCs/>
        </w:rPr>
        <w:t>Psychological Review, 117</w:t>
      </w:r>
      <w:r w:rsidRPr="00451219">
        <w:t>(2), 464-495.</w:t>
      </w:r>
      <w:proofErr w:type="gramEnd"/>
      <w:r w:rsidRPr="00451219">
        <w:t xml:space="preserve"> </w:t>
      </w:r>
    </w:p>
    <w:p w14:paraId="3B4E63FD" w14:textId="4B01FEFB" w:rsidR="00822D7C" w:rsidRPr="00451219" w:rsidRDefault="00822D7C" w:rsidP="00451219">
      <w:pPr>
        <w:rPr>
          <w:bCs/>
        </w:rPr>
      </w:pPr>
      <w:proofErr w:type="spellStart"/>
      <w:proofErr w:type="gramStart"/>
      <w:r w:rsidRPr="00451219">
        <w:t>Blom</w:t>
      </w:r>
      <w:proofErr w:type="spellEnd"/>
      <w:r w:rsidR="00E55CCD" w:rsidRPr="00451219">
        <w:t>, E.</w:t>
      </w:r>
      <w:r w:rsidRPr="00451219">
        <w:t xml:space="preserve">, </w:t>
      </w:r>
      <w:proofErr w:type="spellStart"/>
      <w:r w:rsidRPr="00451219">
        <w:t>Küntaya</w:t>
      </w:r>
      <w:proofErr w:type="spellEnd"/>
      <w:r w:rsidRPr="00451219">
        <w:t>,</w:t>
      </w:r>
      <w:r w:rsidR="00E55CCD" w:rsidRPr="00451219">
        <w:t xml:space="preserve"> A. C., </w:t>
      </w:r>
      <w:proofErr w:type="spellStart"/>
      <w:r w:rsidRPr="00451219">
        <w:t>Messera</w:t>
      </w:r>
      <w:proofErr w:type="spellEnd"/>
      <w:r w:rsidR="00E55CCD" w:rsidRPr="00451219">
        <w:t>.</w:t>
      </w:r>
      <w:proofErr w:type="gramEnd"/>
      <w:r w:rsidR="00E55CCD" w:rsidRPr="00451219">
        <w:t xml:space="preserve"> M.</w:t>
      </w:r>
      <w:r w:rsidRPr="00451219">
        <w:t xml:space="preserve">, </w:t>
      </w:r>
      <w:proofErr w:type="spellStart"/>
      <w:r w:rsidRPr="00451219">
        <w:t>Verhagena</w:t>
      </w:r>
      <w:proofErr w:type="spellEnd"/>
      <w:r w:rsidR="00E55CCD" w:rsidRPr="00451219">
        <w:t>, J.</w:t>
      </w:r>
      <w:r w:rsidRPr="00451219">
        <w:t xml:space="preserve">, </w:t>
      </w:r>
      <w:proofErr w:type="spellStart"/>
      <w:r w:rsidRPr="00451219">
        <w:t>Lesemana</w:t>
      </w:r>
      <w:proofErr w:type="spellEnd"/>
      <w:r w:rsidR="00E55CCD" w:rsidRPr="00451219">
        <w:t>, P.</w:t>
      </w:r>
      <w:r w:rsidRPr="00451219">
        <w:t xml:space="preserve"> (2014)</w:t>
      </w:r>
      <w:proofErr w:type="gramStart"/>
      <w:r w:rsidRPr="00451219">
        <w:t>.</w:t>
      </w:r>
      <w:r w:rsidRPr="00451219">
        <w:rPr>
          <w:bCs/>
        </w:rPr>
        <w:t>The</w:t>
      </w:r>
      <w:proofErr w:type="gramEnd"/>
      <w:r w:rsidRPr="00451219">
        <w:rPr>
          <w:bCs/>
        </w:rPr>
        <w:t xml:space="preserve"> benefits of being bilingual: Working memory in bilingual Turkish–Dutch children</w:t>
      </w:r>
      <w:r w:rsidR="00E55CCD" w:rsidRPr="00451219">
        <w:rPr>
          <w:bCs/>
        </w:rPr>
        <w:t>.</w:t>
      </w:r>
      <w:r w:rsidRPr="00451219">
        <w:rPr>
          <w:bCs/>
        </w:rPr>
        <w:t xml:space="preserve"> </w:t>
      </w:r>
      <w:hyperlink r:id="rId7" w:history="1">
        <w:proofErr w:type="gramStart"/>
        <w:r w:rsidRPr="00451219">
          <w:rPr>
            <w:i/>
          </w:rPr>
          <w:t>Journal of Experimental Child Psychology</w:t>
        </w:r>
      </w:hyperlink>
      <w:r w:rsidR="00E55CCD" w:rsidRPr="00451219">
        <w:rPr>
          <w:bCs/>
        </w:rPr>
        <w:t xml:space="preserve">, </w:t>
      </w:r>
      <w:hyperlink r:id="rId8" w:history="1">
        <w:r w:rsidRPr="00451219">
          <w:t>128</w:t>
        </w:r>
      </w:hyperlink>
      <w:r w:rsidRPr="00451219">
        <w:t xml:space="preserve">, </w:t>
      </w:r>
      <w:r w:rsidR="00E55CCD" w:rsidRPr="00451219">
        <w:t>105–119.</w:t>
      </w:r>
      <w:proofErr w:type="gramEnd"/>
      <w:r w:rsidRPr="00451219">
        <w:t xml:space="preserve"> </w:t>
      </w:r>
    </w:p>
    <w:p w14:paraId="19A92B1D" w14:textId="77777777" w:rsidR="00451219" w:rsidRPr="00451219" w:rsidRDefault="00451219" w:rsidP="00451219">
      <w:proofErr w:type="spellStart"/>
      <w:r w:rsidRPr="00451219">
        <w:t>Dessalegn</w:t>
      </w:r>
      <w:proofErr w:type="spellEnd"/>
      <w:r w:rsidRPr="00451219">
        <w:t xml:space="preserve">, B. &amp; Landau, B. (2008). </w:t>
      </w:r>
      <w:hyperlink r:id="rId9" w:history="1">
        <w:r w:rsidRPr="00451219">
          <w:t>More than meets the eye: The role of language in binding visual properties</w:t>
        </w:r>
      </w:hyperlink>
      <w:r w:rsidRPr="00451219">
        <w:t xml:space="preserve">. </w:t>
      </w:r>
      <w:proofErr w:type="gramStart"/>
      <w:r w:rsidRPr="00451219">
        <w:rPr>
          <w:i/>
          <w:iCs/>
        </w:rPr>
        <w:t>Psychological Science, 19</w:t>
      </w:r>
      <w:r w:rsidRPr="00451219">
        <w:t>(2), 189-195.</w:t>
      </w:r>
      <w:proofErr w:type="gramEnd"/>
    </w:p>
    <w:p w14:paraId="002F555F" w14:textId="09E7B7C1" w:rsidR="00F11673" w:rsidRPr="00451219" w:rsidRDefault="00F11673" w:rsidP="00451219">
      <w:proofErr w:type="spellStart"/>
      <w:r w:rsidRPr="00451219">
        <w:t>Dessalegn</w:t>
      </w:r>
      <w:proofErr w:type="spellEnd"/>
      <w:r w:rsidRPr="00451219">
        <w:t xml:space="preserve">, B. &amp; Landau, B. (2013) </w:t>
      </w:r>
      <w:hyperlink r:id="rId10" w:history="1">
        <w:r w:rsidRPr="00451219">
          <w:t>Interaction between language and vision: It's momentary, abstract, and it develops.</w:t>
        </w:r>
      </w:hyperlink>
      <w:r w:rsidRPr="00451219">
        <w:t xml:space="preserve"> </w:t>
      </w:r>
      <w:proofErr w:type="gramStart"/>
      <w:r w:rsidRPr="00451219">
        <w:rPr>
          <w:i/>
          <w:iCs/>
        </w:rPr>
        <w:t>Cognition, 127</w:t>
      </w:r>
      <w:r w:rsidRPr="00451219">
        <w:t>, 331-344.</w:t>
      </w:r>
      <w:proofErr w:type="gramEnd"/>
    </w:p>
    <w:p w14:paraId="49753D18" w14:textId="10A24FB6" w:rsidR="00C30135" w:rsidRPr="00451219" w:rsidRDefault="007D12D6" w:rsidP="00451219">
      <w:r w:rsidRPr="00451219">
        <w:t>Geary D</w:t>
      </w:r>
      <w:r w:rsidR="00451219">
        <w:t>.</w:t>
      </w:r>
      <w:r w:rsidRPr="00451219">
        <w:t>C</w:t>
      </w:r>
      <w:r w:rsidR="00451219">
        <w:t>.</w:t>
      </w:r>
      <w:r w:rsidRPr="00451219">
        <w:t xml:space="preserve"> (2010) </w:t>
      </w:r>
      <w:r w:rsidRPr="00451219">
        <w:rPr>
          <w:i/>
          <w:iCs/>
        </w:rPr>
        <w:t>Male, Female: The Evolution of Human Sex Differences</w:t>
      </w:r>
      <w:r w:rsidR="00451219">
        <w:t xml:space="preserve">. </w:t>
      </w:r>
      <w:proofErr w:type="gramStart"/>
      <w:r w:rsidRPr="00451219">
        <w:t>American Psychologi</w:t>
      </w:r>
      <w:r w:rsidR="00451219">
        <w:t>cal Association, Washington, DC</w:t>
      </w:r>
      <w:r w:rsidRPr="00451219">
        <w:t>.</w:t>
      </w:r>
      <w:proofErr w:type="gramEnd"/>
    </w:p>
    <w:p w14:paraId="74BE4250" w14:textId="4202FB16" w:rsidR="007D12D6" w:rsidRPr="00451219" w:rsidRDefault="007D12D6" w:rsidP="00451219">
      <w:r w:rsidRPr="00451219">
        <w:t xml:space="preserve">Greenberg, A., </w:t>
      </w:r>
      <w:proofErr w:type="spellStart"/>
      <w:r w:rsidRPr="00451219">
        <w:t>Bellana</w:t>
      </w:r>
      <w:proofErr w:type="spellEnd"/>
      <w:r w:rsidRPr="00451219">
        <w:t>, B., &amp; Bialystok, E. (2013). Perspective-taking ability in bilingual children: extending advantages in executive control to spatial reasoning. </w:t>
      </w:r>
      <w:proofErr w:type="gramStart"/>
      <w:r w:rsidRPr="00451219">
        <w:rPr>
          <w:i/>
          <w:iCs/>
        </w:rPr>
        <w:t>Cognitive Development</w:t>
      </w:r>
      <w:r w:rsidRPr="00451219">
        <w:t xml:space="preserve">, </w:t>
      </w:r>
      <w:r w:rsidRPr="00451219">
        <w:rPr>
          <w:i/>
          <w:iCs/>
        </w:rPr>
        <w:t>28</w:t>
      </w:r>
      <w:r w:rsidRPr="00451219">
        <w:t>, 41-50.</w:t>
      </w:r>
      <w:proofErr w:type="gramEnd"/>
    </w:p>
    <w:p w14:paraId="6816A2DD" w14:textId="77777777" w:rsidR="000312DA" w:rsidRPr="00451219" w:rsidRDefault="000312DA" w:rsidP="00451219"/>
    <w:p w14:paraId="4772E156" w14:textId="77777777" w:rsidR="000312DA" w:rsidRPr="00451219" w:rsidRDefault="000312DA" w:rsidP="00451219"/>
    <w:sectPr w:rsidR="000312DA" w:rsidRPr="00451219" w:rsidSect="000312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altName w:val="Inkpen2 Metronom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F68ED"/>
    <w:multiLevelType w:val="hybridMultilevel"/>
    <w:tmpl w:val="CCC0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DA"/>
    <w:rsid w:val="0000045D"/>
    <w:rsid w:val="000216E6"/>
    <w:rsid w:val="000312DA"/>
    <w:rsid w:val="000520B6"/>
    <w:rsid w:val="00070837"/>
    <w:rsid w:val="000968C5"/>
    <w:rsid w:val="000D234A"/>
    <w:rsid w:val="00125301"/>
    <w:rsid w:val="001254F0"/>
    <w:rsid w:val="001347B7"/>
    <w:rsid w:val="00147831"/>
    <w:rsid w:val="001912CE"/>
    <w:rsid w:val="001B67E4"/>
    <w:rsid w:val="001B70FF"/>
    <w:rsid w:val="001D0AE0"/>
    <w:rsid w:val="001D74F6"/>
    <w:rsid w:val="0024227C"/>
    <w:rsid w:val="00297912"/>
    <w:rsid w:val="002A353B"/>
    <w:rsid w:val="00311A51"/>
    <w:rsid w:val="00331D4A"/>
    <w:rsid w:val="0036142A"/>
    <w:rsid w:val="003809FD"/>
    <w:rsid w:val="003877AA"/>
    <w:rsid w:val="003A1527"/>
    <w:rsid w:val="003B56F7"/>
    <w:rsid w:val="003E5C7A"/>
    <w:rsid w:val="003F0E14"/>
    <w:rsid w:val="00415F8D"/>
    <w:rsid w:val="0043180B"/>
    <w:rsid w:val="004458C8"/>
    <w:rsid w:val="00451219"/>
    <w:rsid w:val="004527EA"/>
    <w:rsid w:val="004623E1"/>
    <w:rsid w:val="00463741"/>
    <w:rsid w:val="00491EF5"/>
    <w:rsid w:val="004A4208"/>
    <w:rsid w:val="004A6155"/>
    <w:rsid w:val="004F08FC"/>
    <w:rsid w:val="004F51DA"/>
    <w:rsid w:val="005002C3"/>
    <w:rsid w:val="00511376"/>
    <w:rsid w:val="00522975"/>
    <w:rsid w:val="0053174A"/>
    <w:rsid w:val="005466D2"/>
    <w:rsid w:val="005523A3"/>
    <w:rsid w:val="00564FA1"/>
    <w:rsid w:val="00586926"/>
    <w:rsid w:val="00593BE9"/>
    <w:rsid w:val="005C31EA"/>
    <w:rsid w:val="006227C5"/>
    <w:rsid w:val="00636F1A"/>
    <w:rsid w:val="00642B9D"/>
    <w:rsid w:val="00645505"/>
    <w:rsid w:val="00647525"/>
    <w:rsid w:val="006721D6"/>
    <w:rsid w:val="00683BCC"/>
    <w:rsid w:val="006A569C"/>
    <w:rsid w:val="006A795E"/>
    <w:rsid w:val="00716F69"/>
    <w:rsid w:val="00726953"/>
    <w:rsid w:val="007366D9"/>
    <w:rsid w:val="007709E8"/>
    <w:rsid w:val="007B5D52"/>
    <w:rsid w:val="007D12D6"/>
    <w:rsid w:val="007E2C62"/>
    <w:rsid w:val="008164C5"/>
    <w:rsid w:val="00822D7C"/>
    <w:rsid w:val="00843DF1"/>
    <w:rsid w:val="008474E1"/>
    <w:rsid w:val="0087368F"/>
    <w:rsid w:val="008D7083"/>
    <w:rsid w:val="00960C6D"/>
    <w:rsid w:val="00991D92"/>
    <w:rsid w:val="009B5F95"/>
    <w:rsid w:val="009D1CA1"/>
    <w:rsid w:val="009D2FB0"/>
    <w:rsid w:val="009E0AF4"/>
    <w:rsid w:val="009F418B"/>
    <w:rsid w:val="00A07D55"/>
    <w:rsid w:val="00A35E7A"/>
    <w:rsid w:val="00A6580D"/>
    <w:rsid w:val="00A70A85"/>
    <w:rsid w:val="00A80AEC"/>
    <w:rsid w:val="00AB513A"/>
    <w:rsid w:val="00AC3FBC"/>
    <w:rsid w:val="00AD6AB9"/>
    <w:rsid w:val="00B011E6"/>
    <w:rsid w:val="00B23215"/>
    <w:rsid w:val="00B2346C"/>
    <w:rsid w:val="00B45182"/>
    <w:rsid w:val="00B51D99"/>
    <w:rsid w:val="00B93C62"/>
    <w:rsid w:val="00B93E9E"/>
    <w:rsid w:val="00BB6E75"/>
    <w:rsid w:val="00BC585E"/>
    <w:rsid w:val="00C30135"/>
    <w:rsid w:val="00C34B8A"/>
    <w:rsid w:val="00C4411B"/>
    <w:rsid w:val="00C50E0D"/>
    <w:rsid w:val="00C92164"/>
    <w:rsid w:val="00CA041B"/>
    <w:rsid w:val="00CB67B1"/>
    <w:rsid w:val="00CD07C6"/>
    <w:rsid w:val="00CE5F38"/>
    <w:rsid w:val="00CF50AC"/>
    <w:rsid w:val="00D76A2E"/>
    <w:rsid w:val="00D81833"/>
    <w:rsid w:val="00D93797"/>
    <w:rsid w:val="00DC0DEB"/>
    <w:rsid w:val="00E25ECF"/>
    <w:rsid w:val="00E55CCD"/>
    <w:rsid w:val="00EB6B0D"/>
    <w:rsid w:val="00EC3FB5"/>
    <w:rsid w:val="00EF18D1"/>
    <w:rsid w:val="00F11673"/>
    <w:rsid w:val="00F262D6"/>
    <w:rsid w:val="00F850EE"/>
    <w:rsid w:val="00F86950"/>
    <w:rsid w:val="00F939D4"/>
    <w:rsid w:val="00FD4B7E"/>
    <w:rsid w:val="00FD540F"/>
    <w:rsid w:val="00FF4AEC"/>
    <w:rsid w:val="00FF55C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D27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51219"/>
    <w:pPr>
      <w:widowControl w:val="0"/>
      <w:autoSpaceDE w:val="0"/>
      <w:autoSpaceDN w:val="0"/>
      <w:adjustRightInd w:val="0"/>
      <w:spacing w:after="240"/>
    </w:pPr>
    <w:rPr>
      <w:rFonts w:ascii="Arial" w:hAnsi="Arial" w:cs="Arial"/>
    </w:rPr>
  </w:style>
  <w:style w:type="paragraph" w:styleId="Heading1">
    <w:name w:val="heading 1"/>
    <w:basedOn w:val="Normal"/>
    <w:next w:val="Normal"/>
    <w:link w:val="Heading1Char"/>
    <w:autoRedefine/>
    <w:uiPriority w:val="9"/>
    <w:qFormat/>
    <w:rsid w:val="00451219"/>
    <w:pPr>
      <w:keepNext/>
      <w:keepLines/>
      <w:spacing w:after="0"/>
      <w:jc w:val="center"/>
      <w:outlineLvl w:val="0"/>
    </w:pPr>
    <w:rPr>
      <w:rFonts w:eastAsiaTheme="majorEastAsia"/>
      <w:b/>
      <w:bCs/>
    </w:rPr>
  </w:style>
  <w:style w:type="paragraph" w:styleId="Heading2">
    <w:name w:val="heading 2"/>
    <w:basedOn w:val="Normal"/>
    <w:next w:val="Normal"/>
    <w:link w:val="Heading2Char"/>
    <w:autoRedefine/>
    <w:uiPriority w:val="9"/>
    <w:unhideWhenUsed/>
    <w:qFormat/>
    <w:rsid w:val="00451219"/>
    <w:pPr>
      <w:keepNext/>
      <w:keepLines/>
      <w:spacing w:before="200" w:after="0"/>
      <w:outlineLvl w:val="1"/>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DA"/>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312DA"/>
  </w:style>
  <w:style w:type="paragraph" w:styleId="ListParagraph">
    <w:name w:val="List Paragraph"/>
    <w:basedOn w:val="Normal"/>
    <w:uiPriority w:val="34"/>
    <w:qFormat/>
    <w:rsid w:val="000D234A"/>
    <w:pPr>
      <w:ind w:left="720"/>
      <w:contextualSpacing/>
    </w:pPr>
  </w:style>
  <w:style w:type="paragraph" w:styleId="NoSpacing">
    <w:name w:val="No Spacing"/>
    <w:uiPriority w:val="1"/>
    <w:qFormat/>
    <w:rsid w:val="001B70FF"/>
    <w:pPr>
      <w:ind w:left="357" w:hanging="357"/>
    </w:pPr>
    <w:rPr>
      <w:rFonts w:eastAsia="Calibri"/>
      <w:szCs w:val="22"/>
      <w:lang w:val="en-CA" w:eastAsia="en-US"/>
    </w:rPr>
  </w:style>
  <w:style w:type="character" w:styleId="CommentReference">
    <w:name w:val="annotation reference"/>
    <w:basedOn w:val="DefaultParagraphFont"/>
    <w:uiPriority w:val="99"/>
    <w:semiHidden/>
    <w:unhideWhenUsed/>
    <w:rsid w:val="005523A3"/>
    <w:rPr>
      <w:sz w:val="18"/>
      <w:szCs w:val="18"/>
    </w:rPr>
  </w:style>
  <w:style w:type="paragraph" w:styleId="CommentText">
    <w:name w:val="annotation text"/>
    <w:basedOn w:val="Normal"/>
    <w:link w:val="CommentTextChar"/>
    <w:uiPriority w:val="99"/>
    <w:semiHidden/>
    <w:unhideWhenUsed/>
    <w:rsid w:val="005523A3"/>
  </w:style>
  <w:style w:type="character" w:customStyle="1" w:styleId="CommentTextChar">
    <w:name w:val="Comment Text Char"/>
    <w:basedOn w:val="DefaultParagraphFont"/>
    <w:link w:val="CommentText"/>
    <w:uiPriority w:val="99"/>
    <w:semiHidden/>
    <w:rsid w:val="005523A3"/>
    <w:rPr>
      <w:rFonts w:eastAsia="Calibri"/>
      <w:sz w:val="24"/>
      <w:szCs w:val="24"/>
      <w:lang w:val="en-CA" w:eastAsia="en-US"/>
    </w:rPr>
  </w:style>
  <w:style w:type="paragraph" w:styleId="CommentSubject">
    <w:name w:val="annotation subject"/>
    <w:basedOn w:val="CommentText"/>
    <w:next w:val="CommentText"/>
    <w:link w:val="CommentSubjectChar"/>
    <w:uiPriority w:val="99"/>
    <w:semiHidden/>
    <w:unhideWhenUsed/>
    <w:rsid w:val="005523A3"/>
    <w:rPr>
      <w:b/>
      <w:bCs/>
      <w:sz w:val="20"/>
      <w:szCs w:val="20"/>
    </w:rPr>
  </w:style>
  <w:style w:type="character" w:customStyle="1" w:styleId="CommentSubjectChar">
    <w:name w:val="Comment Subject Char"/>
    <w:basedOn w:val="CommentTextChar"/>
    <w:link w:val="CommentSubject"/>
    <w:uiPriority w:val="99"/>
    <w:semiHidden/>
    <w:rsid w:val="005523A3"/>
    <w:rPr>
      <w:rFonts w:eastAsia="Calibri"/>
      <w:b/>
      <w:bCs/>
      <w:sz w:val="24"/>
      <w:szCs w:val="24"/>
      <w:lang w:val="en-CA" w:eastAsia="en-US"/>
    </w:rPr>
  </w:style>
  <w:style w:type="paragraph" w:styleId="BalloonText">
    <w:name w:val="Balloon Text"/>
    <w:basedOn w:val="Normal"/>
    <w:link w:val="BalloonTextChar"/>
    <w:uiPriority w:val="99"/>
    <w:semiHidden/>
    <w:unhideWhenUsed/>
    <w:rsid w:val="005523A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523A3"/>
    <w:rPr>
      <w:rFonts w:ascii="Lucida Grande" w:eastAsia="Calibri" w:hAnsi="Lucida Grande"/>
      <w:sz w:val="18"/>
      <w:szCs w:val="18"/>
      <w:lang w:val="en-CA" w:eastAsia="en-US"/>
    </w:rPr>
  </w:style>
  <w:style w:type="character" w:customStyle="1" w:styleId="Heading1Char">
    <w:name w:val="Heading 1 Char"/>
    <w:basedOn w:val="DefaultParagraphFont"/>
    <w:link w:val="Heading1"/>
    <w:uiPriority w:val="9"/>
    <w:rsid w:val="00451219"/>
    <w:rPr>
      <w:rFonts w:ascii="Arial" w:eastAsiaTheme="majorEastAsia" w:hAnsi="Arial" w:cs="Arial"/>
      <w:b/>
      <w:bCs/>
      <w:lang w:eastAsia="en-US"/>
    </w:rPr>
  </w:style>
  <w:style w:type="character" w:customStyle="1" w:styleId="Heading2Char">
    <w:name w:val="Heading 2 Char"/>
    <w:basedOn w:val="DefaultParagraphFont"/>
    <w:link w:val="Heading2"/>
    <w:uiPriority w:val="9"/>
    <w:rsid w:val="00451219"/>
    <w:rPr>
      <w:rFonts w:ascii="Arial" w:eastAsiaTheme="majorEastAsia" w:hAnsi="Arial" w:cs="Arial"/>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51219"/>
    <w:pPr>
      <w:widowControl w:val="0"/>
      <w:autoSpaceDE w:val="0"/>
      <w:autoSpaceDN w:val="0"/>
      <w:adjustRightInd w:val="0"/>
      <w:spacing w:after="240"/>
    </w:pPr>
    <w:rPr>
      <w:rFonts w:ascii="Arial" w:hAnsi="Arial" w:cs="Arial"/>
    </w:rPr>
  </w:style>
  <w:style w:type="paragraph" w:styleId="Heading1">
    <w:name w:val="heading 1"/>
    <w:basedOn w:val="Normal"/>
    <w:next w:val="Normal"/>
    <w:link w:val="Heading1Char"/>
    <w:autoRedefine/>
    <w:uiPriority w:val="9"/>
    <w:qFormat/>
    <w:rsid w:val="00451219"/>
    <w:pPr>
      <w:keepNext/>
      <w:keepLines/>
      <w:spacing w:after="0"/>
      <w:jc w:val="center"/>
      <w:outlineLvl w:val="0"/>
    </w:pPr>
    <w:rPr>
      <w:rFonts w:eastAsiaTheme="majorEastAsia"/>
      <w:b/>
      <w:bCs/>
    </w:rPr>
  </w:style>
  <w:style w:type="paragraph" w:styleId="Heading2">
    <w:name w:val="heading 2"/>
    <w:basedOn w:val="Normal"/>
    <w:next w:val="Normal"/>
    <w:link w:val="Heading2Char"/>
    <w:autoRedefine/>
    <w:uiPriority w:val="9"/>
    <w:unhideWhenUsed/>
    <w:qFormat/>
    <w:rsid w:val="00451219"/>
    <w:pPr>
      <w:keepNext/>
      <w:keepLines/>
      <w:spacing w:before="200" w:after="0"/>
      <w:outlineLvl w:val="1"/>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DA"/>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312DA"/>
  </w:style>
  <w:style w:type="paragraph" w:styleId="ListParagraph">
    <w:name w:val="List Paragraph"/>
    <w:basedOn w:val="Normal"/>
    <w:uiPriority w:val="34"/>
    <w:qFormat/>
    <w:rsid w:val="000D234A"/>
    <w:pPr>
      <w:ind w:left="720"/>
      <w:contextualSpacing/>
    </w:pPr>
  </w:style>
  <w:style w:type="paragraph" w:styleId="NoSpacing">
    <w:name w:val="No Spacing"/>
    <w:uiPriority w:val="1"/>
    <w:qFormat/>
    <w:rsid w:val="001B70FF"/>
    <w:pPr>
      <w:ind w:left="357" w:hanging="357"/>
    </w:pPr>
    <w:rPr>
      <w:rFonts w:eastAsia="Calibri"/>
      <w:szCs w:val="22"/>
      <w:lang w:val="en-CA" w:eastAsia="en-US"/>
    </w:rPr>
  </w:style>
  <w:style w:type="character" w:styleId="CommentReference">
    <w:name w:val="annotation reference"/>
    <w:basedOn w:val="DefaultParagraphFont"/>
    <w:uiPriority w:val="99"/>
    <w:semiHidden/>
    <w:unhideWhenUsed/>
    <w:rsid w:val="005523A3"/>
    <w:rPr>
      <w:sz w:val="18"/>
      <w:szCs w:val="18"/>
    </w:rPr>
  </w:style>
  <w:style w:type="paragraph" w:styleId="CommentText">
    <w:name w:val="annotation text"/>
    <w:basedOn w:val="Normal"/>
    <w:link w:val="CommentTextChar"/>
    <w:uiPriority w:val="99"/>
    <w:semiHidden/>
    <w:unhideWhenUsed/>
    <w:rsid w:val="005523A3"/>
  </w:style>
  <w:style w:type="character" w:customStyle="1" w:styleId="CommentTextChar">
    <w:name w:val="Comment Text Char"/>
    <w:basedOn w:val="DefaultParagraphFont"/>
    <w:link w:val="CommentText"/>
    <w:uiPriority w:val="99"/>
    <w:semiHidden/>
    <w:rsid w:val="005523A3"/>
    <w:rPr>
      <w:rFonts w:eastAsia="Calibri"/>
      <w:sz w:val="24"/>
      <w:szCs w:val="24"/>
      <w:lang w:val="en-CA" w:eastAsia="en-US"/>
    </w:rPr>
  </w:style>
  <w:style w:type="paragraph" w:styleId="CommentSubject">
    <w:name w:val="annotation subject"/>
    <w:basedOn w:val="CommentText"/>
    <w:next w:val="CommentText"/>
    <w:link w:val="CommentSubjectChar"/>
    <w:uiPriority w:val="99"/>
    <w:semiHidden/>
    <w:unhideWhenUsed/>
    <w:rsid w:val="005523A3"/>
    <w:rPr>
      <w:b/>
      <w:bCs/>
      <w:sz w:val="20"/>
      <w:szCs w:val="20"/>
    </w:rPr>
  </w:style>
  <w:style w:type="character" w:customStyle="1" w:styleId="CommentSubjectChar">
    <w:name w:val="Comment Subject Char"/>
    <w:basedOn w:val="CommentTextChar"/>
    <w:link w:val="CommentSubject"/>
    <w:uiPriority w:val="99"/>
    <w:semiHidden/>
    <w:rsid w:val="005523A3"/>
    <w:rPr>
      <w:rFonts w:eastAsia="Calibri"/>
      <w:b/>
      <w:bCs/>
      <w:sz w:val="24"/>
      <w:szCs w:val="24"/>
      <w:lang w:val="en-CA" w:eastAsia="en-US"/>
    </w:rPr>
  </w:style>
  <w:style w:type="paragraph" w:styleId="BalloonText">
    <w:name w:val="Balloon Text"/>
    <w:basedOn w:val="Normal"/>
    <w:link w:val="BalloonTextChar"/>
    <w:uiPriority w:val="99"/>
    <w:semiHidden/>
    <w:unhideWhenUsed/>
    <w:rsid w:val="005523A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523A3"/>
    <w:rPr>
      <w:rFonts w:ascii="Lucida Grande" w:eastAsia="Calibri" w:hAnsi="Lucida Grande"/>
      <w:sz w:val="18"/>
      <w:szCs w:val="18"/>
      <w:lang w:val="en-CA" w:eastAsia="en-US"/>
    </w:rPr>
  </w:style>
  <w:style w:type="character" w:customStyle="1" w:styleId="Heading1Char">
    <w:name w:val="Heading 1 Char"/>
    <w:basedOn w:val="DefaultParagraphFont"/>
    <w:link w:val="Heading1"/>
    <w:uiPriority w:val="9"/>
    <w:rsid w:val="00451219"/>
    <w:rPr>
      <w:rFonts w:ascii="Arial" w:eastAsiaTheme="majorEastAsia" w:hAnsi="Arial" w:cs="Arial"/>
      <w:b/>
      <w:bCs/>
      <w:lang w:eastAsia="en-US"/>
    </w:rPr>
  </w:style>
  <w:style w:type="character" w:customStyle="1" w:styleId="Heading2Char">
    <w:name w:val="Heading 2 Char"/>
    <w:basedOn w:val="DefaultParagraphFont"/>
    <w:link w:val="Heading2"/>
    <w:uiPriority w:val="9"/>
    <w:rsid w:val="00451219"/>
    <w:rPr>
      <w:rFonts w:ascii="Arial" w:eastAsiaTheme="majorEastAsia"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9160">
      <w:bodyDiv w:val="1"/>
      <w:marLeft w:val="0"/>
      <w:marRight w:val="0"/>
      <w:marTop w:val="0"/>
      <w:marBottom w:val="0"/>
      <w:divBdr>
        <w:top w:val="none" w:sz="0" w:space="0" w:color="auto"/>
        <w:left w:val="none" w:sz="0" w:space="0" w:color="auto"/>
        <w:bottom w:val="none" w:sz="0" w:space="0" w:color="auto"/>
        <w:right w:val="none" w:sz="0" w:space="0" w:color="auto"/>
      </w:divBdr>
    </w:div>
    <w:div w:id="1145245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ciencedirect.com/science/journal/00220965" TargetMode="External"/><Relationship Id="rId8" Type="http://schemas.openxmlformats.org/officeDocument/2006/relationships/hyperlink" Target="http://www.sciencedirect.com/science/journal/00220965/128/supp/C" TargetMode="External"/><Relationship Id="rId9" Type="http://schemas.openxmlformats.org/officeDocument/2006/relationships/hyperlink" Target="http://dx.doi.org/10.1111/j.1467-9280.2008.02066.x" TargetMode="External"/><Relationship Id="rId10" Type="http://schemas.openxmlformats.org/officeDocument/2006/relationships/hyperlink" Target="http://dx.doi.org/10.1016/j.cognition.2013.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2382</Words>
  <Characters>13581</Characters>
  <Application>Microsoft Macintosh Word</Application>
  <DocSecurity>0</DocSecurity>
  <Lines>113</Lines>
  <Paragraphs>31</Paragraphs>
  <ScaleCrop>false</ScaleCrop>
  <Company>Queen's University</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Stanka Fitneva</dc:creator>
  <cp:keywords/>
  <dc:description/>
  <cp:lastModifiedBy>Stanka</cp:lastModifiedBy>
  <cp:revision>8</cp:revision>
  <cp:lastPrinted>2014-12-02T21:00:00Z</cp:lastPrinted>
  <dcterms:created xsi:type="dcterms:W3CDTF">2014-11-04T21:41:00Z</dcterms:created>
  <dcterms:modified xsi:type="dcterms:W3CDTF">2015-02-26T16:07:00Z</dcterms:modified>
</cp:coreProperties>
</file>