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4"/>
        </w:rPr>
      </w:pPr>
    </w:p>
    <w:p>
      <w:pPr>
        <w:pStyle w:val="BodyText"/>
        <w:spacing w:line="20" w:lineRule="exact"/>
        <w:ind w:left="106"/>
        <w:rPr>
          <w:rFonts w:ascii="Times New Roman"/>
          <w:sz w:val="2"/>
        </w:rPr>
      </w:pPr>
      <w:r>
        <w:rPr>
          <w:rFonts w:ascii="Times New Roman"/>
          <w:spacing w:val="5"/>
          <w:sz w:val="2"/>
        </w:rPr>
        <w:t> </w:t>
      </w:r>
      <w:r>
        <w:rPr>
          <w:rFonts w:ascii="Times New Roman"/>
          <w:spacing w:val="5"/>
          <w:sz w:val="2"/>
        </w:rPr>
        <w:pict>
          <v:group style="width:432.9pt;height:.5pt;mso-position-horizontal-relative:char;mso-position-vertical-relative:line" coordorigin="0,0" coordsize="8658,10">
            <v:line style="position:absolute" from="0,5" to="8658,5" stroked="true" strokeweight=".47998pt" strokecolor="#000000">
              <v:stroke dashstyle="solid"/>
            </v:line>
          </v:group>
        </w:pict>
      </w:r>
      <w:r>
        <w:rPr>
          <w:rFonts w:ascii="Times New Roman"/>
          <w:spacing w:val="5"/>
          <w:sz w:val="2"/>
        </w:rPr>
      </w:r>
    </w:p>
    <w:p>
      <w:pPr>
        <w:pStyle w:val="BodyText"/>
        <w:rPr>
          <w:rFonts w:ascii="Times New Roman"/>
          <w:sz w:val="20"/>
        </w:rPr>
      </w:pPr>
    </w:p>
    <w:p>
      <w:pPr>
        <w:pStyle w:val="BodyText"/>
        <w:spacing w:before="2"/>
        <w:rPr>
          <w:rFonts w:ascii="Times New Roman"/>
          <w:sz w:val="28"/>
        </w:rPr>
      </w:pPr>
    </w:p>
    <w:p>
      <w:pPr>
        <w:spacing w:after="0"/>
        <w:rPr>
          <w:rFonts w:ascii="Times New Roman"/>
          <w:sz w:val="28"/>
        </w:rPr>
        <w:sectPr>
          <w:headerReference w:type="default" r:id="rId5"/>
          <w:footerReference w:type="default" r:id="rId6"/>
          <w:type w:val="continuous"/>
          <w:pgSz w:w="11910" w:h="16840"/>
          <w:pgMar w:header="737" w:footer="776" w:top="1120" w:bottom="960" w:left="1560" w:right="900"/>
          <w:pgNumType w:start="1"/>
        </w:sectPr>
      </w:pPr>
    </w:p>
    <w:p>
      <w:pPr>
        <w:spacing w:line="455" w:lineRule="exact" w:before="0"/>
        <w:ind w:left="1683" w:right="0" w:firstLine="0"/>
        <w:jc w:val="left"/>
        <w:rPr>
          <w:rFonts w:ascii="微软雅黑" w:eastAsia="微软雅黑" w:hint="eastAsia"/>
          <w:b/>
          <w:sz w:val="28"/>
        </w:rPr>
      </w:pPr>
      <w:r>
        <w:rPr>
          <w:rFonts w:ascii="微软雅黑" w:eastAsia="微软雅黑" w:hint="eastAsia"/>
          <w:b/>
          <w:sz w:val="28"/>
        </w:rPr>
        <w:t>富德生命永宁团体重大疾病保险（B 款）</w:t>
      </w:r>
    </w:p>
    <w:p>
      <w:pPr>
        <w:pStyle w:val="BodyText"/>
        <w:spacing w:before="8"/>
        <w:rPr>
          <w:rFonts w:ascii="微软雅黑"/>
          <w:b/>
          <w:sz w:val="25"/>
        </w:rPr>
      </w:pPr>
    </w:p>
    <w:p>
      <w:pPr>
        <w:pStyle w:val="BodyText"/>
        <w:ind w:left="141" w:firstLine="2299"/>
      </w:pPr>
      <w:r>
        <w:rPr/>
        <w:t>2009 年 9 月经中国保险监督管理委员会备案</w:t>
      </w:r>
    </w:p>
    <w:p>
      <w:pPr>
        <w:pStyle w:val="BodyText"/>
        <w:rPr>
          <w:sz w:val="29"/>
        </w:rPr>
      </w:pPr>
    </w:p>
    <w:p>
      <w:pPr>
        <w:pStyle w:val="Heading1"/>
        <w:spacing w:line="300" w:lineRule="auto" w:before="1"/>
        <w:ind w:right="258"/>
      </w:pPr>
      <w:r>
        <w:rPr>
          <w:w w:val="95"/>
        </w:rPr>
        <w:t>本保险条款的每一部分都关乎您的切身利益，请务必逐条仔细阅读。  为了方便您更好地理解保险条款，我们提供了以下基本概念的解释。</w:t>
      </w:r>
    </w:p>
    <w:p>
      <w:pPr>
        <w:pStyle w:val="BodyText"/>
        <w:spacing w:line="271" w:lineRule="auto" w:before="136"/>
        <w:ind w:left="347" w:right="422"/>
        <w:jc w:val="center"/>
      </w:pPr>
      <w:r>
        <w:rPr/>
        <w:br w:type="column"/>
      </w:r>
      <w:r>
        <w:rPr/>
        <w:t>富德生命[2016] 疾病保险 118 号</w:t>
      </w:r>
    </w:p>
    <w:p>
      <w:pPr>
        <w:pStyle w:val="BodyText"/>
        <w:spacing w:before="7"/>
        <w:rPr>
          <w:sz w:val="3"/>
        </w:rPr>
      </w:pPr>
    </w:p>
    <w:p>
      <w:pPr>
        <w:pStyle w:val="BodyText"/>
        <w:ind w:left="604"/>
        <w:rPr>
          <w:sz w:val="20"/>
        </w:rPr>
      </w:pPr>
      <w:r>
        <w:rPr>
          <w:sz w:val="20"/>
        </w:rPr>
        <w:drawing>
          <wp:inline distT="0" distB="0" distL="0" distR="0">
            <wp:extent cx="728662" cy="72866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8662" cy="728662"/>
                    </a:xfrm>
                    <a:prstGeom prst="rect">
                      <a:avLst/>
                    </a:prstGeom>
                  </pic:spPr>
                </pic:pic>
              </a:graphicData>
            </a:graphic>
          </wp:inline>
        </w:drawing>
      </w:r>
      <w:r>
        <w:rPr>
          <w:sz w:val="20"/>
        </w:rPr>
      </w:r>
    </w:p>
    <w:p>
      <w:pPr>
        <w:pStyle w:val="BodyText"/>
        <w:spacing w:before="47"/>
        <w:ind w:left="124" w:right="92"/>
        <w:jc w:val="center"/>
      </w:pPr>
      <w:r>
        <w:rPr/>
        <w:t>请扫描以查询验证条款</w:t>
      </w:r>
    </w:p>
    <w:p>
      <w:pPr>
        <w:spacing w:after="0"/>
        <w:jc w:val="center"/>
        <w:sectPr>
          <w:type w:val="continuous"/>
          <w:pgSz w:w="11910" w:h="16840"/>
          <w:pgMar w:top="1120" w:bottom="960" w:left="1560" w:right="900"/>
          <w:cols w:num="2" w:equalWidth="0">
            <w:col w:w="6724" w:space="369"/>
            <w:col w:w="2357"/>
          </w:cols>
        </w:sectPr>
      </w:pPr>
    </w:p>
    <w:p>
      <w:pPr>
        <w:pStyle w:val="BodyText"/>
        <w:spacing w:before="5"/>
        <w:rPr>
          <w:sz w:val="16"/>
        </w:rPr>
      </w:pPr>
    </w:p>
    <w:p>
      <w:pPr>
        <w:pStyle w:val="BodyText"/>
        <w:spacing w:line="273" w:lineRule="auto" w:before="36"/>
        <w:ind w:left="141" w:right="1527" w:hanging="1"/>
      </w:pPr>
      <w:r>
        <w:rPr>
          <w:b/>
        </w:rPr>
        <w:t>投保人：</w:t>
      </w:r>
      <w:r>
        <w:rPr/>
        <w:t>是指与保险公司订立保险合同，并按照合同约定负有支付保险费义务的人。</w:t>
      </w:r>
      <w:r>
        <w:rPr>
          <w:b/>
          <w:w w:val="95"/>
        </w:rPr>
        <w:t>被保险人：</w:t>
      </w:r>
      <w:r>
        <w:rPr>
          <w:w w:val="95"/>
        </w:rPr>
        <w:t>是指其人身受保险合同保障的人。</w:t>
      </w:r>
    </w:p>
    <w:p>
      <w:pPr>
        <w:pStyle w:val="BodyText"/>
        <w:spacing w:before="7"/>
        <w:ind w:left="141"/>
      </w:pPr>
      <w:r>
        <w:rPr>
          <w:b/>
          <w:w w:val="95"/>
        </w:rPr>
        <w:t>受益人：</w:t>
      </w:r>
      <w:r>
        <w:rPr>
          <w:w w:val="95"/>
        </w:rPr>
        <w:t>是指人身保险合同中，由被保险人或者投保人指定的，享有保险金请求权的人。</w:t>
      </w:r>
    </w:p>
    <w:p>
      <w:pPr>
        <w:pStyle w:val="BodyText"/>
        <w:spacing w:line="273" w:lineRule="auto" w:before="36"/>
        <w:ind w:left="141" w:right="267"/>
      </w:pPr>
      <w:r>
        <w:rPr>
          <w:b/>
        </w:rPr>
        <w:t>保险责任：</w:t>
      </w:r>
      <w:r>
        <w:rPr/>
        <w:t>是指当符合保险合同约定条件的保险事故发生时，保险公司应承担的保险金给付责任。</w:t>
      </w:r>
      <w:r>
        <w:rPr>
          <w:b/>
          <w:w w:val="95"/>
        </w:rPr>
        <w:t>责任免除：</w:t>
      </w:r>
      <w:r>
        <w:rPr>
          <w:w w:val="95"/>
        </w:rPr>
        <w:t>是指当保险合同约定的某些事故发生时或在某些特定条件下，保险公司不承担给付保险</w:t>
      </w:r>
    </w:p>
    <w:p>
      <w:pPr>
        <w:pStyle w:val="BodyText"/>
        <w:spacing w:before="7"/>
        <w:ind w:left="982"/>
      </w:pPr>
      <w:r>
        <w:rPr/>
        <w:t>金的责任。</w:t>
      </w:r>
    </w:p>
    <w:p>
      <w:pPr>
        <w:pStyle w:val="BodyText"/>
        <w:rPr>
          <w:sz w:val="20"/>
        </w:rPr>
      </w:pPr>
    </w:p>
    <w:p>
      <w:pPr>
        <w:pStyle w:val="BodyText"/>
        <w:spacing w:before="10"/>
        <w:rPr>
          <w:sz w:val="13"/>
        </w:rPr>
      </w:pPr>
    </w:p>
    <w:p>
      <w:pPr>
        <w:pStyle w:val="Heading1"/>
      </w:pPr>
      <w:r>
        <w:rPr>
          <w:w w:val="95"/>
        </w:rPr>
        <w:t>以下为阅读指引和条款目录，将有助于您阅读条款。</w:t>
      </w:r>
    </w:p>
    <w:p>
      <w:pPr>
        <w:pStyle w:val="BodyText"/>
        <w:spacing w:before="10"/>
        <w:rPr>
          <w:b/>
          <w:sz w:val="28"/>
        </w:rPr>
      </w:pPr>
    </w:p>
    <w:p>
      <w:pPr>
        <w:spacing w:before="1"/>
        <w:ind w:left="3602" w:right="3803" w:firstLine="0"/>
        <w:jc w:val="center"/>
        <w:rPr>
          <w:rFonts w:ascii="微软雅黑" w:eastAsia="微软雅黑" w:hint="eastAsia"/>
          <w:b/>
          <w:sz w:val="21"/>
        </w:rPr>
      </w:pPr>
      <w:r>
        <w:rPr>
          <w:rFonts w:ascii="微软雅黑" w:eastAsia="微软雅黑" w:hint="eastAsia"/>
          <w:b/>
          <w:sz w:val="21"/>
        </w:rPr>
        <w:t>【 阅 读 指 引 】</w:t>
      </w:r>
    </w:p>
    <w:p>
      <w:pPr>
        <w:pStyle w:val="BodyText"/>
        <w:spacing w:before="9"/>
        <w:rPr>
          <w:rFonts w:ascii="微软雅黑"/>
          <w:b/>
          <w:sz w:val="18"/>
        </w:rPr>
      </w:pPr>
    </w:p>
    <w:p>
      <w:pPr>
        <w:spacing w:before="0"/>
        <w:ind w:left="3602" w:right="3801" w:firstLine="0"/>
        <w:jc w:val="center"/>
        <w:rPr>
          <w:b/>
          <w:sz w:val="21"/>
        </w:rPr>
      </w:pPr>
      <w:r>
        <w:rPr>
          <w:b/>
          <w:w w:val="95"/>
          <w:sz w:val="21"/>
        </w:rPr>
        <w:t>您享有的重要权益</w:t>
      </w:r>
    </w:p>
    <w:p>
      <w:pPr>
        <w:pStyle w:val="BodyText"/>
        <w:spacing w:before="3"/>
        <w:rPr>
          <w:b/>
          <w:sz w:val="22"/>
        </w:rPr>
      </w:pPr>
    </w:p>
    <w:p>
      <w:pPr>
        <w:pStyle w:val="BodyText"/>
        <w:ind w:left="141"/>
      </w:pPr>
      <w:r>
        <w:rPr/>
        <w:t>被保险人享有保险责任的保障.................................................... 第五条</w:t>
      </w:r>
    </w:p>
    <w:p>
      <w:pPr>
        <w:pStyle w:val="BodyText"/>
        <w:spacing w:before="37"/>
        <w:ind w:left="141"/>
      </w:pPr>
      <w:r>
        <w:rPr/>
        <w:t>您有解除保险合同的权利...................................................... 第十六条</w:t>
      </w:r>
    </w:p>
    <w:p>
      <w:pPr>
        <w:pStyle w:val="BodyText"/>
        <w:spacing w:before="9"/>
        <w:rPr>
          <w:sz w:val="23"/>
        </w:rPr>
      </w:pPr>
    </w:p>
    <w:p>
      <w:pPr>
        <w:pStyle w:val="Heading1"/>
        <w:spacing w:before="1"/>
        <w:ind w:left="3602" w:right="3804"/>
        <w:jc w:val="center"/>
      </w:pPr>
      <w:r>
        <w:rPr>
          <w:w w:val="95"/>
        </w:rPr>
        <w:t>您应当特别注意的事项</w:t>
      </w:r>
    </w:p>
    <w:p>
      <w:pPr>
        <w:pStyle w:val="BodyText"/>
        <w:spacing w:before="3"/>
        <w:rPr>
          <w:b/>
          <w:sz w:val="22"/>
        </w:rPr>
      </w:pPr>
    </w:p>
    <w:p>
      <w:pPr>
        <w:spacing w:before="0"/>
        <w:ind w:left="141" w:right="0" w:firstLine="0"/>
        <w:jc w:val="left"/>
        <w:rPr>
          <w:b/>
          <w:sz w:val="21"/>
        </w:rPr>
      </w:pPr>
      <w:r>
        <w:rPr>
          <w:b/>
          <w:sz w:val="21"/>
        </w:rPr>
        <w:t>在责任免除的情况下，我们不承担保险责任........................................ 第六条</w:t>
      </w:r>
    </w:p>
    <w:p>
      <w:pPr>
        <w:pStyle w:val="BodyText"/>
        <w:spacing w:line="273" w:lineRule="auto" w:before="36"/>
        <w:ind w:left="141" w:right="342"/>
      </w:pPr>
      <w:r>
        <w:rPr>
          <w:spacing w:val="-4"/>
        </w:rPr>
        <w:t>解除保险合同会给您造成一定的损失，请您慎重决策................................第十六条</w:t>
      </w:r>
      <w:r>
        <w:rPr>
          <w:spacing w:val="-5"/>
        </w:rPr>
        <w:t>请您特别注意“重大疾病”的定义................................................第十八条</w:t>
      </w:r>
    </w:p>
    <w:p>
      <w:pPr>
        <w:pStyle w:val="BodyText"/>
        <w:spacing w:before="7"/>
        <w:ind w:left="141"/>
      </w:pPr>
      <w:r>
        <w:rPr/>
        <w:t>请您特别注意一些重要术语的释义...............................................每页脚注</w:t>
      </w:r>
    </w:p>
    <w:p>
      <w:pPr>
        <w:pStyle w:val="BodyText"/>
        <w:rPr>
          <w:sz w:val="20"/>
        </w:rPr>
      </w:pPr>
    </w:p>
    <w:p>
      <w:pPr>
        <w:pStyle w:val="BodyText"/>
        <w:spacing w:before="10"/>
        <w:rPr>
          <w:sz w:val="13"/>
        </w:rPr>
      </w:pPr>
    </w:p>
    <w:p>
      <w:pPr>
        <w:pStyle w:val="BodyText"/>
        <w:ind w:left="141"/>
      </w:pPr>
      <w:r>
        <w:rPr>
          <w:spacing w:val="-10"/>
        </w:rPr>
        <w:t>上述“您”均指投保人，“我们”均指富德生命人寿保险股份有限公司。</w:t>
      </w:r>
    </w:p>
    <w:p>
      <w:pPr>
        <w:spacing w:after="0"/>
        <w:sectPr>
          <w:type w:val="continuous"/>
          <w:pgSz w:w="11910" w:h="16840"/>
          <w:pgMar w:top="1120" w:bottom="960" w:left="1560" w:right="900"/>
        </w:sectPr>
      </w:pPr>
    </w:p>
    <w:p>
      <w:pPr>
        <w:pStyle w:val="BodyText"/>
        <w:spacing w:before="7"/>
        <w:rPr>
          <w:sz w:val="3"/>
        </w:rPr>
      </w:pPr>
    </w:p>
    <w:p>
      <w:pPr>
        <w:pStyle w:val="BodyText"/>
        <w:spacing w:line="20" w:lineRule="exact"/>
        <w:ind w:left="106"/>
        <w:rPr>
          <w:sz w:val="2"/>
        </w:rPr>
      </w:pPr>
      <w:r>
        <w:rPr>
          <w:rFonts w:ascii="Times New Roman"/>
          <w:spacing w:val="5"/>
          <w:sz w:val="2"/>
        </w:rPr>
        <w:t> </w:t>
      </w:r>
      <w:r>
        <w:rPr>
          <w:spacing w:val="5"/>
          <w:sz w:val="2"/>
        </w:rPr>
        <w:pict>
          <v:group style="width:432.9pt;height:.5pt;mso-position-horizontal-relative:char;mso-position-vertical-relative:line" coordorigin="0,0" coordsize="8658,10">
            <v:line style="position:absolute" from="0,5" to="8658,5" stroked="true" strokeweight=".47998pt" strokecolor="#000000">
              <v:stroke dashstyle="solid"/>
            </v:line>
          </v:group>
        </w:pict>
      </w:r>
      <w:r>
        <w:rPr>
          <w:spacing w:val="5"/>
          <w:sz w:val="2"/>
        </w:rPr>
      </w:r>
    </w:p>
    <w:p>
      <w:pPr>
        <w:pStyle w:val="Heading1"/>
        <w:ind w:left="3832"/>
        <w:rPr>
          <w:rFonts w:ascii="微软雅黑" w:eastAsia="微软雅黑" w:hint="eastAsia"/>
        </w:rPr>
      </w:pPr>
      <w:r>
        <w:rPr>
          <w:rFonts w:ascii="微软雅黑" w:eastAsia="微软雅黑" w:hint="eastAsia"/>
        </w:rPr>
        <w:t>【 条 款 目 录 】</w:t>
      </w:r>
    </w:p>
    <w:p>
      <w:pPr>
        <w:pStyle w:val="BodyText"/>
        <w:spacing w:before="9"/>
        <w:rPr>
          <w:rFonts w:ascii="微软雅黑"/>
          <w:b/>
          <w:sz w:val="18"/>
        </w:rPr>
      </w:pPr>
    </w:p>
    <w:p>
      <w:pPr>
        <w:tabs>
          <w:tab w:pos="1177" w:val="left" w:leader="none"/>
          <w:tab w:pos="1594" w:val="left" w:leader="none"/>
          <w:tab w:pos="4988" w:val="left" w:leader="none"/>
          <w:tab w:pos="5828" w:val="left" w:leader="none"/>
        </w:tabs>
        <w:spacing w:line="244" w:lineRule="auto" w:before="0"/>
        <w:ind w:left="753" w:right="743" w:hanging="420"/>
        <w:jc w:val="left"/>
        <w:rPr>
          <w:sz w:val="21"/>
        </w:rPr>
      </w:pPr>
      <w:r>
        <w:rPr/>
        <w:drawing>
          <wp:anchor distT="0" distB="0" distL="0" distR="0" allowOverlap="1" layoutInCell="1" locked="0" behindDoc="1" simplePos="0" relativeHeight="268422479">
            <wp:simplePos x="0" y="0"/>
            <wp:positionH relativeFrom="page">
              <wp:posOffset>3821429</wp:posOffset>
            </wp:positionH>
            <wp:positionV relativeFrom="paragraph">
              <wp:posOffset>13270</wp:posOffset>
            </wp:positionV>
            <wp:extent cx="6096" cy="2133599"/>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096" cy="2133599"/>
                    </a:xfrm>
                    <a:prstGeom prst="rect">
                      <a:avLst/>
                    </a:prstGeom>
                  </pic:spPr>
                </pic:pic>
              </a:graphicData>
            </a:graphic>
          </wp:anchor>
        </w:drawing>
      </w:r>
      <w:r>
        <w:rPr>
          <w:b/>
          <w:sz w:val="21"/>
        </w:rPr>
        <w:t>第一章</w:t>
        <w:tab/>
        <w:t>保险合同的构成</w:t>
        <w:tab/>
      </w:r>
      <w:r>
        <w:rPr>
          <w:sz w:val="21"/>
        </w:rPr>
        <w:t>第九条</w:t>
        <w:tab/>
      </w:r>
      <w:r>
        <w:rPr>
          <w:spacing w:val="-1"/>
          <w:sz w:val="21"/>
        </w:rPr>
        <w:t>本公</w:t>
      </w:r>
      <w:r>
        <w:rPr>
          <w:sz w:val="21"/>
        </w:rPr>
        <w:t>司合同解除权的限制第一条</w:t>
        <w:tab/>
        <w:t>保险合同的构成</w:t>
        <w:tab/>
        <w:t>第十条</w:t>
        <w:tab/>
      </w:r>
      <w:r>
        <w:rPr>
          <w:spacing w:val="-1"/>
          <w:sz w:val="21"/>
        </w:rPr>
        <w:t>受益</w:t>
      </w:r>
      <w:r>
        <w:rPr>
          <w:sz w:val="21"/>
        </w:rPr>
        <w:t>人的指定和变更</w:t>
      </w:r>
    </w:p>
    <w:p>
      <w:pPr>
        <w:pStyle w:val="BodyText"/>
        <w:tabs>
          <w:tab w:pos="1592" w:val="left" w:leader="none"/>
          <w:tab w:pos="4568" w:val="left" w:leader="none"/>
          <w:tab w:pos="4988" w:val="left" w:leader="none"/>
          <w:tab w:pos="5412" w:val="left" w:leader="none"/>
          <w:tab w:pos="6038" w:val="left" w:leader="none"/>
        </w:tabs>
        <w:spacing w:line="244" w:lineRule="auto" w:before="1"/>
        <w:ind w:left="753" w:right="1584" w:hanging="1"/>
        <w:rPr>
          <w:b/>
        </w:rPr>
      </w:pPr>
      <w:r>
        <w:rPr/>
        <w:t>第二条</w:t>
        <w:tab/>
        <w:t>保险合同成立与生效</w:t>
        <w:tab/>
        <w:tab/>
        <w:t>第十一条</w:t>
        <w:tab/>
        <w:t>保险金的申请第三条</w:t>
        <w:tab/>
        <w:t>保险期间</w:t>
        <w:tab/>
      </w:r>
      <w:r>
        <w:rPr>
          <w:b/>
        </w:rPr>
        <w:t>第五章</w:t>
        <w:tab/>
      </w:r>
      <w:r>
        <w:rPr>
          <w:b/>
          <w:w w:val="95"/>
        </w:rPr>
        <w:t>一般约定</w:t>
      </w:r>
    </w:p>
    <w:p>
      <w:pPr>
        <w:tabs>
          <w:tab w:pos="1177" w:val="left" w:leader="none"/>
          <w:tab w:pos="1594" w:val="left" w:leader="none"/>
          <w:tab w:pos="4988" w:val="left" w:leader="none"/>
          <w:tab w:pos="6038" w:val="left" w:leader="none"/>
        </w:tabs>
        <w:spacing w:line="244" w:lineRule="auto" w:before="0"/>
        <w:ind w:left="333" w:right="954" w:firstLine="420"/>
        <w:jc w:val="left"/>
        <w:rPr>
          <w:sz w:val="21"/>
        </w:rPr>
      </w:pPr>
      <w:r>
        <w:rPr>
          <w:sz w:val="21"/>
        </w:rPr>
        <w:t>第四条</w:t>
        <w:tab/>
        <w:t>续保</w:t>
        <w:tab/>
        <w:t>第十二条</w:t>
        <w:tab/>
      </w:r>
      <w:r>
        <w:rPr>
          <w:spacing w:val="-1"/>
          <w:sz w:val="21"/>
        </w:rPr>
        <w:t>年龄</w:t>
      </w:r>
      <w:r>
        <w:rPr>
          <w:sz w:val="21"/>
        </w:rPr>
        <w:t>确定与错误处理</w:t>
      </w:r>
      <w:r>
        <w:rPr>
          <w:b/>
          <w:sz w:val="21"/>
        </w:rPr>
        <w:t>第二章</w:t>
        <w:tab/>
        <w:t>保险合同提供的保障</w:t>
        <w:tab/>
      </w:r>
      <w:r>
        <w:rPr>
          <w:sz w:val="21"/>
        </w:rPr>
        <w:t>第十三条</w:t>
        <w:tab/>
      </w:r>
      <w:r>
        <w:rPr>
          <w:spacing w:val="-1"/>
          <w:sz w:val="21"/>
        </w:rPr>
        <w:t>被保险人的变动</w:t>
      </w:r>
    </w:p>
    <w:p>
      <w:pPr>
        <w:pStyle w:val="BodyText"/>
        <w:tabs>
          <w:tab w:pos="1593" w:val="left" w:leader="none"/>
          <w:tab w:pos="4987" w:val="left" w:leader="none"/>
          <w:tab w:pos="6038" w:val="left" w:leader="none"/>
        </w:tabs>
        <w:ind w:left="753"/>
      </w:pPr>
      <w:r>
        <w:rPr/>
        <w:t>第五条</w:t>
        <w:tab/>
        <w:t>保险责任</w:t>
        <w:tab/>
        <w:t>第十四条</w:t>
        <w:tab/>
        <w:t>合同内容的变更</w:t>
      </w:r>
    </w:p>
    <w:p>
      <w:pPr>
        <w:pStyle w:val="BodyText"/>
        <w:tabs>
          <w:tab w:pos="1593" w:val="left" w:leader="none"/>
          <w:tab w:pos="4987" w:val="left" w:leader="none"/>
          <w:tab w:pos="6038" w:val="left" w:leader="none"/>
        </w:tabs>
        <w:spacing w:before="4"/>
        <w:ind w:left="753"/>
      </w:pPr>
      <w:r>
        <w:rPr/>
        <w:t>第六条</w:t>
        <w:tab/>
        <w:t>责任免除</w:t>
        <w:tab/>
        <w:t>第十五条</w:t>
        <w:tab/>
        <w:t>通讯地址的变更</w:t>
      </w:r>
    </w:p>
    <w:p>
      <w:pPr>
        <w:tabs>
          <w:tab w:pos="1177" w:val="left" w:leader="none"/>
          <w:tab w:pos="1594" w:val="left" w:leader="none"/>
          <w:tab w:pos="4988" w:val="left" w:leader="none"/>
          <w:tab w:pos="6038" w:val="left" w:leader="none"/>
        </w:tabs>
        <w:spacing w:line="244" w:lineRule="auto" w:before="5"/>
        <w:ind w:left="753" w:right="744" w:hanging="420"/>
        <w:jc w:val="left"/>
        <w:rPr>
          <w:sz w:val="21"/>
        </w:rPr>
      </w:pPr>
      <w:r>
        <w:rPr>
          <w:b/>
          <w:sz w:val="21"/>
        </w:rPr>
        <w:t>第三章</w:t>
        <w:tab/>
        <w:t>基本保险金额和保险费</w:t>
        <w:tab/>
      </w:r>
      <w:r>
        <w:rPr>
          <w:sz w:val="21"/>
        </w:rPr>
        <w:t>第十六条</w:t>
        <w:tab/>
        <w:t>投保人解除合同的手续第七条</w:t>
        <w:tab/>
        <w:t>基本保险金额和保险费</w:t>
        <w:tab/>
        <w:t>第十七条</w:t>
        <w:tab/>
        <w:t>争议处理</w:t>
      </w:r>
    </w:p>
    <w:p>
      <w:pPr>
        <w:tabs>
          <w:tab w:pos="1177" w:val="left" w:leader="none"/>
          <w:tab w:pos="1592" w:val="left" w:leader="none"/>
          <w:tab w:pos="4988" w:val="left" w:leader="none"/>
          <w:tab w:pos="6038" w:val="left" w:leader="none"/>
        </w:tabs>
        <w:spacing w:line="244" w:lineRule="auto" w:before="0"/>
        <w:ind w:left="753" w:right="1374" w:hanging="421"/>
        <w:jc w:val="left"/>
        <w:rPr>
          <w:sz w:val="21"/>
        </w:rPr>
      </w:pPr>
      <w:r>
        <w:rPr>
          <w:b/>
          <w:sz w:val="21"/>
        </w:rPr>
        <w:t>第四章</w:t>
        <w:tab/>
        <w:t>保险金的申请</w:t>
        <w:tab/>
      </w:r>
      <w:r>
        <w:rPr>
          <w:sz w:val="21"/>
        </w:rPr>
        <w:t>第十八条</w:t>
        <w:tab/>
        <w:t>重大疾病的定义第八条</w:t>
        <w:tab/>
        <w:t>如实告知</w:t>
      </w:r>
    </w:p>
    <w:p>
      <w:pPr>
        <w:pStyle w:val="BodyText"/>
        <w:rPr>
          <w:sz w:val="20"/>
        </w:rPr>
      </w:pPr>
    </w:p>
    <w:p>
      <w:pPr>
        <w:pStyle w:val="BodyText"/>
        <w:spacing w:before="2"/>
        <w:rPr>
          <w:sz w:val="28"/>
        </w:rPr>
      </w:pPr>
    </w:p>
    <w:p>
      <w:pPr>
        <w:pStyle w:val="Heading1"/>
        <w:ind w:left="0" w:right="308"/>
        <w:jc w:val="right"/>
      </w:pPr>
      <w:r>
        <w:rPr>
          <w:w w:val="95"/>
        </w:rPr>
        <w:t>&lt;本页内容结束&gt;</w:t>
      </w:r>
    </w:p>
    <w:p>
      <w:pPr>
        <w:spacing w:after="0"/>
        <w:jc w:val="right"/>
        <w:sectPr>
          <w:pgSz w:w="11910" w:h="16840"/>
          <w:pgMar w:header="737" w:footer="776" w:top="1120" w:bottom="960" w:left="1560" w:right="1460"/>
        </w:sectPr>
      </w:pPr>
    </w:p>
    <w:p>
      <w:pPr>
        <w:pStyle w:val="BodyText"/>
        <w:spacing w:before="7"/>
        <w:rPr>
          <w:b/>
          <w:sz w:val="3"/>
        </w:rPr>
      </w:pPr>
    </w:p>
    <w:p>
      <w:pPr>
        <w:pStyle w:val="BodyText"/>
        <w:spacing w:line="20" w:lineRule="exact"/>
        <w:ind w:left="106"/>
        <w:rPr>
          <w:sz w:val="2"/>
        </w:rPr>
      </w:pPr>
      <w:r>
        <w:rPr>
          <w:rFonts w:ascii="Times New Roman"/>
          <w:spacing w:val="5"/>
          <w:sz w:val="2"/>
        </w:rPr>
        <w:t> </w:t>
      </w:r>
      <w:r>
        <w:rPr>
          <w:spacing w:val="5"/>
          <w:sz w:val="2"/>
        </w:rPr>
        <w:pict>
          <v:group style="width:432.9pt;height:.5pt;mso-position-horizontal-relative:char;mso-position-vertical-relative:line" coordorigin="0,0" coordsize="8658,10">
            <v:line style="position:absolute" from="0,5" to="8658,5" stroked="true" strokeweight=".47998pt" strokecolor="#000000">
              <v:stroke dashstyle="solid"/>
            </v:line>
          </v:group>
        </w:pict>
      </w:r>
      <w:r>
        <w:rPr>
          <w:spacing w:val="5"/>
          <w:sz w:val="2"/>
        </w:rPr>
      </w:r>
    </w:p>
    <w:p>
      <w:pPr>
        <w:spacing w:before="0"/>
        <w:ind w:left="0" w:right="21" w:firstLine="0"/>
        <w:jc w:val="center"/>
        <w:rPr>
          <w:rFonts w:ascii="微软雅黑" w:eastAsia="微软雅黑" w:hint="eastAsia"/>
          <w:b/>
          <w:sz w:val="21"/>
        </w:rPr>
      </w:pPr>
      <w:r>
        <w:rPr>
          <w:rFonts w:ascii="微软雅黑" w:eastAsia="微软雅黑" w:hint="eastAsia"/>
          <w:b/>
          <w:sz w:val="21"/>
        </w:rPr>
        <w:t>【 条 款 内 容 】</w:t>
      </w:r>
    </w:p>
    <w:p>
      <w:pPr>
        <w:pStyle w:val="BodyText"/>
        <w:spacing w:before="12"/>
        <w:rPr>
          <w:rFonts w:ascii="微软雅黑"/>
          <w:b/>
          <w:sz w:val="18"/>
        </w:rPr>
      </w:pPr>
    </w:p>
    <w:p>
      <w:pPr>
        <w:tabs>
          <w:tab w:pos="843" w:val="left" w:leader="none"/>
        </w:tabs>
        <w:spacing w:before="1"/>
        <w:ind w:left="0" w:right="23" w:firstLine="0"/>
        <w:jc w:val="center"/>
        <w:rPr>
          <w:b/>
          <w:sz w:val="21"/>
        </w:rPr>
      </w:pPr>
      <w:r>
        <w:rPr>
          <w:b/>
          <w:sz w:val="21"/>
        </w:rPr>
        <w:t>第一章</w:t>
        <w:tab/>
      </w:r>
      <w:r>
        <w:rPr>
          <w:b/>
          <w:w w:val="95"/>
          <w:sz w:val="21"/>
        </w:rPr>
        <w:t>保险合同的构成</w:t>
      </w:r>
    </w:p>
    <w:p>
      <w:pPr>
        <w:pStyle w:val="BodyText"/>
        <w:rPr>
          <w:b/>
          <w:sz w:val="25"/>
        </w:rPr>
      </w:pPr>
    </w:p>
    <w:p>
      <w:pPr>
        <w:spacing w:before="0"/>
        <w:ind w:left="141" w:right="0" w:firstLine="0"/>
        <w:jc w:val="left"/>
        <w:rPr>
          <w:b/>
          <w:sz w:val="21"/>
        </w:rPr>
      </w:pPr>
      <w:r>
        <w:rPr>
          <w:b/>
          <w:sz w:val="21"/>
        </w:rPr>
        <w:t>第一条 保险合同的构成</w:t>
      </w:r>
    </w:p>
    <w:p>
      <w:pPr>
        <w:pStyle w:val="BodyText"/>
        <w:spacing w:line="273" w:lineRule="auto" w:before="36"/>
        <w:ind w:left="561" w:right="162"/>
        <w:jc w:val="both"/>
      </w:pPr>
      <w:r>
        <w:rPr>
          <w:spacing w:val="-1"/>
        </w:rPr>
        <w:t>富德生命永宁团体重大疾病保险</w:t>
      </w:r>
      <w:r>
        <w:rPr/>
        <w:t>（B</w:t>
      </w:r>
      <w:r>
        <w:rPr>
          <w:spacing w:val="-27"/>
        </w:rPr>
        <w:t> 款</w:t>
      </w:r>
      <w:r>
        <w:rPr>
          <w:spacing w:val="-5"/>
        </w:rPr>
        <w:t>）</w:t>
      </w:r>
      <w:r>
        <w:rPr>
          <w:spacing w:val="-3"/>
        </w:rPr>
        <w:t>合同</w:t>
      </w:r>
      <w:r>
        <w:rPr/>
        <w:t>（以下简称本合同</w:t>
      </w:r>
      <w:r>
        <w:rPr>
          <w:spacing w:val="-5"/>
        </w:rPr>
        <w:t>）</w:t>
      </w:r>
      <w:r>
        <w:rPr/>
        <w:t>由保险单或其它书面保险凭证及所附富德生命永宁团体重大疾病保险（B</w:t>
      </w:r>
      <w:r>
        <w:rPr>
          <w:spacing w:val="10"/>
        </w:rPr>
        <w:t> 款</w:t>
      </w:r>
      <w:r>
        <w:rPr/>
        <w:t>）条款（以下简称本条款</w:t>
      </w:r>
      <w:r>
        <w:rPr>
          <w:spacing w:val="-105"/>
        </w:rPr>
        <w:t>）</w:t>
      </w:r>
      <w:r>
        <w:rPr/>
        <w:t>、投保单、与本合同有关的其它投保文件、声明、批注、附贴批单及其它书面协议构成。</w:t>
      </w:r>
    </w:p>
    <w:p>
      <w:pPr>
        <w:pStyle w:val="BodyText"/>
        <w:spacing w:before="5"/>
        <w:rPr>
          <w:sz w:val="24"/>
        </w:rPr>
      </w:pPr>
    </w:p>
    <w:p>
      <w:pPr>
        <w:pStyle w:val="BodyText"/>
        <w:spacing w:line="273" w:lineRule="auto"/>
        <w:ind w:left="561" w:right="162"/>
        <w:jc w:val="both"/>
      </w:pPr>
      <w:r>
        <w:rPr>
          <w:spacing w:val="-1"/>
        </w:rPr>
        <w:t>若构成本合同的文件正本需留富德生命人寿保险股份有限公司</w:t>
      </w:r>
      <w:r>
        <w:rPr/>
        <w:t>（以下简称本公司</w:t>
      </w:r>
      <w:r>
        <w:rPr>
          <w:spacing w:val="-25"/>
        </w:rPr>
        <w:t>）</w:t>
      </w:r>
      <w:r>
        <w:rPr>
          <w:spacing w:val="-6"/>
        </w:rPr>
        <w:t>存档，则其</w:t>
      </w:r>
      <w:r>
        <w:rPr>
          <w:spacing w:val="-9"/>
        </w:rPr>
        <w:t>复印件或电子影像印刷件亦视为本合同的构成部分，其效力与正本相同；若复印件或电子影像印刷件的内容与正本不同，则以正本为准。</w:t>
      </w:r>
    </w:p>
    <w:p>
      <w:pPr>
        <w:pStyle w:val="BodyText"/>
        <w:spacing w:before="5"/>
        <w:rPr>
          <w:sz w:val="24"/>
        </w:rPr>
      </w:pPr>
    </w:p>
    <w:p>
      <w:pPr>
        <w:pStyle w:val="Heading1"/>
        <w:tabs>
          <w:tab w:pos="985" w:val="left" w:leader="none"/>
        </w:tabs>
      </w:pPr>
      <w:r>
        <w:rPr/>
        <w:t>第二条</w:t>
        <w:tab/>
      </w:r>
      <w:r>
        <w:rPr>
          <w:w w:val="95"/>
        </w:rPr>
        <w:t>保险合同成立与生效</w:t>
      </w:r>
    </w:p>
    <w:p>
      <w:pPr>
        <w:pStyle w:val="BodyText"/>
        <w:spacing w:before="36"/>
        <w:ind w:left="561"/>
      </w:pPr>
      <w:r>
        <w:rPr/>
        <w:t>投保人提出保险申请、本公司同意承保，本合同成立。</w:t>
      </w:r>
    </w:p>
    <w:p>
      <w:pPr>
        <w:pStyle w:val="BodyText"/>
        <w:spacing w:line="273" w:lineRule="auto" w:before="36"/>
        <w:ind w:left="561" w:right="162"/>
        <w:jc w:val="both"/>
      </w:pPr>
      <w:r>
        <w:rPr>
          <w:spacing w:val="-3"/>
        </w:rPr>
        <w:t>本合同自本公司收取保险费并签发保险单的当日二十四时起生效，本合同的生效日载明于保险单上。</w:t>
      </w:r>
    </w:p>
    <w:p>
      <w:pPr>
        <w:tabs>
          <w:tab w:pos="985" w:val="left" w:leader="none"/>
        </w:tabs>
        <w:spacing w:line="624" w:lineRule="exact" w:before="65"/>
        <w:ind w:left="141" w:right="4710" w:firstLine="420"/>
        <w:jc w:val="left"/>
        <w:rPr>
          <w:b/>
          <w:sz w:val="21"/>
        </w:rPr>
      </w:pPr>
      <w:r>
        <w:rPr>
          <w:sz w:val="21"/>
        </w:rPr>
        <w:t>本公司自本合同生效时开始承担保险责任。</w:t>
      </w:r>
      <w:r>
        <w:rPr>
          <w:b/>
          <w:sz w:val="21"/>
        </w:rPr>
        <w:t>第三条</w:t>
        <w:tab/>
      </w:r>
      <w:r>
        <w:rPr>
          <w:b/>
          <w:w w:val="95"/>
          <w:sz w:val="21"/>
        </w:rPr>
        <w:t>保险期间</w:t>
      </w:r>
    </w:p>
    <w:p>
      <w:pPr>
        <w:pStyle w:val="BodyText"/>
        <w:spacing w:line="217" w:lineRule="exact"/>
        <w:ind w:left="561"/>
      </w:pPr>
      <w:r>
        <w:rPr/>
        <w:t>本合同的保险期间自生效日起至期满日的二十四时止，本合同的期满日载明于保险单上。</w:t>
      </w:r>
    </w:p>
    <w:p>
      <w:pPr>
        <w:pStyle w:val="BodyText"/>
        <w:spacing w:before="9"/>
        <w:rPr>
          <w:sz w:val="26"/>
        </w:rPr>
      </w:pPr>
    </w:p>
    <w:p>
      <w:pPr>
        <w:pStyle w:val="Heading1"/>
        <w:tabs>
          <w:tab w:pos="985" w:val="left" w:leader="none"/>
        </w:tabs>
      </w:pPr>
      <w:r>
        <w:rPr/>
        <w:t>第四条</w:t>
        <w:tab/>
      </w:r>
      <w:r>
        <w:rPr>
          <w:w w:val="95"/>
        </w:rPr>
        <w:t>续保</w:t>
      </w:r>
    </w:p>
    <w:p>
      <w:pPr>
        <w:pStyle w:val="BodyText"/>
        <w:spacing w:line="273" w:lineRule="auto" w:before="37"/>
        <w:ind w:left="561" w:right="162"/>
        <w:jc w:val="both"/>
      </w:pPr>
      <w:r>
        <w:rPr>
          <w:spacing w:val="-4"/>
        </w:rPr>
        <w:t>投保人在保险期间届满前可以提出继续投保的书面申请，经本公司同意后，由投保人于保险期间届满前缴付保险费，本合同自保险期间届满的次日起延续有效。</w:t>
      </w:r>
    </w:p>
    <w:p>
      <w:pPr>
        <w:pStyle w:val="BodyText"/>
        <w:rPr>
          <w:sz w:val="20"/>
        </w:rPr>
      </w:pPr>
    </w:p>
    <w:p>
      <w:pPr>
        <w:pStyle w:val="BodyText"/>
        <w:rPr>
          <w:sz w:val="29"/>
        </w:rPr>
      </w:pPr>
    </w:p>
    <w:p>
      <w:pPr>
        <w:pStyle w:val="Heading1"/>
        <w:tabs>
          <w:tab w:pos="843" w:val="left" w:leader="none"/>
        </w:tabs>
        <w:ind w:left="0" w:right="20"/>
        <w:jc w:val="center"/>
      </w:pPr>
      <w:r>
        <w:rPr/>
        <w:t>第二章</w:t>
        <w:tab/>
      </w:r>
      <w:r>
        <w:rPr>
          <w:w w:val="95"/>
        </w:rPr>
        <w:t>保险合同提供的保障</w:t>
      </w:r>
    </w:p>
    <w:p>
      <w:pPr>
        <w:pStyle w:val="BodyText"/>
        <w:rPr>
          <w:b/>
          <w:sz w:val="25"/>
        </w:rPr>
      </w:pPr>
    </w:p>
    <w:p>
      <w:pPr>
        <w:spacing w:before="0"/>
        <w:ind w:left="141" w:right="0" w:firstLine="0"/>
        <w:jc w:val="left"/>
        <w:rPr>
          <w:b/>
          <w:sz w:val="21"/>
        </w:rPr>
      </w:pPr>
      <w:r>
        <w:rPr>
          <w:b/>
          <w:sz w:val="21"/>
        </w:rPr>
        <w:t>第五条 保险责任</w:t>
      </w:r>
    </w:p>
    <w:p>
      <w:pPr>
        <w:pStyle w:val="BodyText"/>
        <w:spacing w:before="37"/>
        <w:ind w:left="561"/>
        <w:jc w:val="both"/>
      </w:pPr>
      <w:r>
        <w:rPr/>
        <w:t>在本合同保险责任开始后的有效期内，本公司依照下列约定承担保险责任：</w:t>
      </w:r>
    </w:p>
    <w:p>
      <w:pPr>
        <w:pStyle w:val="BodyText"/>
        <w:spacing w:before="9"/>
        <w:rPr>
          <w:sz w:val="26"/>
        </w:rPr>
      </w:pPr>
    </w:p>
    <w:p>
      <w:pPr>
        <w:pStyle w:val="BodyText"/>
        <w:ind w:left="561"/>
        <w:jc w:val="both"/>
      </w:pPr>
      <w:r>
        <w:rPr/>
        <w:t>一、重大疾病保险金给付：</w:t>
      </w:r>
    </w:p>
    <w:p>
      <w:pPr>
        <w:pStyle w:val="BodyText"/>
        <w:spacing w:line="273" w:lineRule="auto" w:before="37"/>
        <w:ind w:left="1181" w:right="100" w:hanging="201"/>
        <w:jc w:val="both"/>
      </w:pPr>
      <w:r>
        <w:rPr/>
        <w:t>1.</w:t>
      </w:r>
      <w:r>
        <w:rPr>
          <w:spacing w:val="-2"/>
        </w:rPr>
        <w:t>若被保险人于本合同生效日起三十日内</w:t>
      </w:r>
      <w:r>
        <w:rPr/>
        <w:t>（含第三十日</w:t>
      </w:r>
      <w:r>
        <w:rPr>
          <w:spacing w:val="-25"/>
        </w:rPr>
        <w:t>），</w:t>
      </w:r>
      <w:r>
        <w:rPr/>
        <w:t>因疾病导致首次达到本合同定</w:t>
      </w:r>
      <w:r>
        <w:rPr>
          <w:spacing w:val="-5"/>
        </w:rPr>
        <w:t>义的基本重大疾病之疾病状态，或者因疾病导致被确诊首次患本合同定义的基本重大疾病或进行本合同基本重大疾病定义的手术，且从上述事由发生之日起三十日后仍生存， 本公司将按保险金额的10%给付基本重大疾病保险金，本合同对该被保险人的保险责任</w:t>
      </w:r>
      <w:r>
        <w:rPr>
          <w:spacing w:val="-1"/>
        </w:rPr>
        <w:t>终止；</w:t>
      </w:r>
    </w:p>
    <w:p>
      <w:pPr>
        <w:pStyle w:val="BodyText"/>
        <w:spacing w:before="5"/>
        <w:rPr>
          <w:sz w:val="24"/>
        </w:rPr>
      </w:pPr>
    </w:p>
    <w:p>
      <w:pPr>
        <w:pStyle w:val="BodyText"/>
        <w:spacing w:line="273" w:lineRule="auto"/>
        <w:ind w:left="1181" w:right="162" w:hanging="201"/>
        <w:jc w:val="both"/>
      </w:pPr>
      <w:r>
        <w:rPr/>
        <w:t>2.</w:t>
      </w:r>
      <w:r>
        <w:rPr>
          <w:spacing w:val="-2"/>
        </w:rPr>
        <w:t>若被保险人于本合同生效日起三十日后</w:t>
      </w:r>
      <w:r>
        <w:rPr/>
        <w:t>（续保不受此限制</w:t>
      </w:r>
      <w:r>
        <w:rPr>
          <w:spacing w:val="-25"/>
        </w:rPr>
        <w:t>），</w:t>
      </w:r>
      <w:r>
        <w:rPr/>
        <w:t>因疾病导致首次达到本合</w:t>
      </w:r>
      <w:r>
        <w:rPr>
          <w:spacing w:val="-4"/>
        </w:rPr>
        <w:t>同定义的基本重大疾病之疾病状态，或者因疾病导致被确诊首次患本合同定义的基本重</w:t>
      </w:r>
      <w:r>
        <w:rPr>
          <w:spacing w:val="-7"/>
        </w:rPr>
        <w:t>大疾病或进行本合同基本重大疾病定义的手术，且从上述事由发生之日起三十日后仍生</w:t>
      </w:r>
      <w:r>
        <w:rPr>
          <w:spacing w:val="-9"/>
        </w:rPr>
        <w:t>存，本公司将按保险金额给付基本重大疾病保险金，本合同对该被保险人的保险责任终</w:t>
      </w:r>
      <w:r>
        <w:rPr>
          <w:spacing w:val="-1"/>
        </w:rPr>
        <w:t>止；</w:t>
      </w:r>
    </w:p>
    <w:p>
      <w:pPr>
        <w:spacing w:after="0" w:line="273" w:lineRule="auto"/>
        <w:jc w:val="both"/>
        <w:sectPr>
          <w:pgSz w:w="11910" w:h="16840"/>
          <w:pgMar w:header="737" w:footer="776" w:top="1120" w:bottom="960" w:left="1560" w:right="1080"/>
        </w:sectPr>
      </w:pPr>
    </w:p>
    <w:p>
      <w:pPr>
        <w:pStyle w:val="BodyText"/>
        <w:spacing w:before="7"/>
        <w:rPr>
          <w:sz w:val="3"/>
        </w:rPr>
      </w:pPr>
    </w:p>
    <w:p>
      <w:pPr>
        <w:pStyle w:val="BodyText"/>
        <w:spacing w:line="20" w:lineRule="exact"/>
        <w:ind w:left="106"/>
        <w:rPr>
          <w:sz w:val="2"/>
        </w:rPr>
      </w:pPr>
      <w:r>
        <w:rPr>
          <w:rFonts w:ascii="Times New Roman"/>
          <w:spacing w:val="5"/>
          <w:sz w:val="2"/>
        </w:rPr>
        <w:t> </w:t>
      </w:r>
      <w:r>
        <w:rPr>
          <w:spacing w:val="5"/>
          <w:sz w:val="2"/>
        </w:rPr>
        <w:pict>
          <v:group style="width:432.9pt;height:.5pt;mso-position-horizontal-relative:char;mso-position-vertical-relative:line" coordorigin="0,0" coordsize="8658,10">
            <v:line style="position:absolute" from="0,5" to="8658,5" stroked="true" strokeweight=".47998pt" strokecolor="#000000">
              <v:stroke dashstyle="solid"/>
            </v:line>
          </v:group>
        </w:pict>
      </w:r>
      <w:r>
        <w:rPr>
          <w:spacing w:val="5"/>
          <w:sz w:val="2"/>
        </w:rPr>
      </w:r>
    </w:p>
    <w:p>
      <w:pPr>
        <w:pStyle w:val="BodyText"/>
        <w:spacing w:line="273" w:lineRule="auto" w:before="44"/>
        <w:ind w:left="1390" w:right="117" w:hanging="210"/>
        <w:jc w:val="both"/>
      </w:pPr>
      <w:r>
        <w:rPr/>
        <w:t>3.若被保险人因意外伤害事故</w:t>
      </w:r>
      <w:r>
        <w:rPr>
          <w:position w:val="11"/>
          <w:sz w:val="11"/>
        </w:rPr>
        <w:t>1</w:t>
      </w:r>
      <w:r>
        <w:rPr/>
        <w:t>导致首次达到本合同定义的基本重大疾病之疾病状态， 或者因意外伤害事故导致被确诊首次患本合同定义的基本重大疾病或进行本合同基</w:t>
      </w:r>
      <w:r>
        <w:rPr>
          <w:spacing w:val="-4"/>
        </w:rPr>
        <w:t>本重大疾病定义的手术，且从上述事由发生之日起三十日后仍生存，本公司将按保险</w:t>
      </w:r>
      <w:r>
        <w:rPr>
          <w:spacing w:val="-1"/>
        </w:rPr>
        <w:t>金额给付基本重大疾病保险金，本合同对该被保险人的保险责任终止。</w:t>
      </w:r>
    </w:p>
    <w:p>
      <w:pPr>
        <w:pStyle w:val="BodyText"/>
        <w:spacing w:before="4"/>
        <w:rPr>
          <w:sz w:val="24"/>
        </w:rPr>
      </w:pPr>
    </w:p>
    <w:p>
      <w:pPr>
        <w:pStyle w:val="BodyText"/>
        <w:spacing w:before="1"/>
        <w:ind w:left="771"/>
      </w:pPr>
      <w:r>
        <w:rPr/>
        <w:t>二、可选重大疾病保险金给付：</w:t>
      </w:r>
    </w:p>
    <w:p>
      <w:pPr>
        <w:pStyle w:val="BodyText"/>
        <w:spacing w:line="273" w:lineRule="auto" w:before="37"/>
        <w:ind w:left="1390" w:right="122" w:hanging="210"/>
        <w:jc w:val="both"/>
      </w:pPr>
      <w:r>
        <w:rPr/>
        <w:t>1.</w:t>
      </w:r>
      <w:r>
        <w:rPr>
          <w:spacing w:val="-2"/>
        </w:rPr>
        <w:t>若被保险人于本合同生效日起三十日内</w:t>
      </w:r>
      <w:r>
        <w:rPr/>
        <w:t>（含第三十日</w:t>
      </w:r>
      <w:r>
        <w:rPr>
          <w:spacing w:val="-21"/>
        </w:rPr>
        <w:t>），</w:t>
      </w:r>
      <w:r>
        <w:rPr/>
        <w:t>因疾病导致首次达到本合同</w:t>
      </w:r>
      <w:r>
        <w:rPr>
          <w:spacing w:val="-5"/>
        </w:rPr>
        <w:t>定义的可选重大疾病之疾病状态，或者因疾病导致被确诊首次患本合同定义的可选重</w:t>
      </w:r>
      <w:r>
        <w:rPr>
          <w:spacing w:val="-8"/>
        </w:rPr>
        <w:t>大疾病或进行本合同可选重大疾病定义的手术，且从上述事由发生之日起三十日后仍生存，本公司将按保险金额的10%给付可选重大疾病保险金，本合同对该被保险人的</w:t>
      </w:r>
      <w:r>
        <w:rPr>
          <w:spacing w:val="-1"/>
        </w:rPr>
        <w:t>保险责任终止；</w:t>
      </w:r>
    </w:p>
    <w:p>
      <w:pPr>
        <w:pStyle w:val="BodyText"/>
        <w:spacing w:before="5"/>
        <w:rPr>
          <w:sz w:val="24"/>
        </w:rPr>
      </w:pPr>
    </w:p>
    <w:p>
      <w:pPr>
        <w:pStyle w:val="BodyText"/>
        <w:spacing w:line="273" w:lineRule="auto"/>
        <w:ind w:left="1390" w:right="121" w:hanging="210"/>
        <w:jc w:val="both"/>
      </w:pPr>
      <w:r>
        <w:rPr/>
        <w:t>2.</w:t>
      </w:r>
      <w:r>
        <w:rPr>
          <w:spacing w:val="-2"/>
        </w:rPr>
        <w:t>若被保险人于本合同生效日起三十日后</w:t>
      </w:r>
      <w:r>
        <w:rPr/>
        <w:t>（续保不受此限制</w:t>
      </w:r>
      <w:r>
        <w:rPr>
          <w:spacing w:val="-21"/>
        </w:rPr>
        <w:t>），</w:t>
      </w:r>
      <w:r>
        <w:rPr/>
        <w:t>因疾病导致首次达到本</w:t>
      </w:r>
      <w:r>
        <w:rPr>
          <w:spacing w:val="-4"/>
        </w:rPr>
        <w:t>合同定义的可选重大疾病之疾病状态，或者因疾病导致被确诊首次患本合同定义的可</w:t>
      </w:r>
      <w:r>
        <w:rPr>
          <w:spacing w:val="-7"/>
        </w:rPr>
        <w:t>选重大疾病或进行本合同可选重大疾病定义的手术，且从上述事由发生之日起三十日</w:t>
      </w:r>
      <w:r>
        <w:rPr>
          <w:spacing w:val="-9"/>
        </w:rPr>
        <w:t>后仍生存，本公司将按保险金额给付可选重大疾病保险金，本合同对该被保险人的保</w:t>
      </w:r>
      <w:r>
        <w:rPr>
          <w:spacing w:val="-1"/>
        </w:rPr>
        <w:t>险责任终止；</w:t>
      </w:r>
    </w:p>
    <w:p>
      <w:pPr>
        <w:pStyle w:val="BodyText"/>
        <w:spacing w:before="5"/>
        <w:rPr>
          <w:sz w:val="24"/>
        </w:rPr>
      </w:pPr>
    </w:p>
    <w:p>
      <w:pPr>
        <w:pStyle w:val="BodyText"/>
        <w:spacing w:line="273" w:lineRule="auto"/>
        <w:ind w:left="1390" w:right="117" w:hanging="210"/>
        <w:jc w:val="both"/>
      </w:pPr>
      <w:r>
        <w:rPr/>
        <w:t>3.</w:t>
      </w:r>
      <w:r>
        <w:rPr>
          <w:spacing w:val="-2"/>
        </w:rPr>
        <w:t>若被保险人因意外伤害事故导致首次达到本合同定义的可选重大疾病之疾病状态，或</w:t>
      </w:r>
      <w:r>
        <w:rPr/>
        <w:t>者因意外伤害事故导致被确诊首次患本合同定义的可选重大疾病或进行本合同可选</w:t>
      </w:r>
      <w:r>
        <w:rPr>
          <w:spacing w:val="-5"/>
        </w:rPr>
        <w:t>重大疾病定义的手术，且从上述事由发生之日起三十日后仍生存，本公司将按保险金</w:t>
      </w:r>
      <w:r>
        <w:rPr>
          <w:spacing w:val="-1"/>
        </w:rPr>
        <w:t>额给付可选重大疾病保险金，本合同对该被保险人的保险责任终止。</w:t>
      </w:r>
    </w:p>
    <w:p>
      <w:pPr>
        <w:pStyle w:val="BodyText"/>
        <w:spacing w:before="5"/>
        <w:rPr>
          <w:sz w:val="24"/>
        </w:rPr>
      </w:pPr>
    </w:p>
    <w:p>
      <w:pPr>
        <w:pStyle w:val="BodyText"/>
        <w:spacing w:line="273" w:lineRule="auto"/>
        <w:ind w:left="981" w:right="52"/>
      </w:pPr>
      <w:r>
        <w:rPr/>
        <w:t>本款保险责任为可选择保险责任，若投保人投保时选择本款保险责任的，本公司将载明于保险单上。</w:t>
      </w:r>
    </w:p>
    <w:p>
      <w:pPr>
        <w:pStyle w:val="BodyText"/>
        <w:spacing w:before="5"/>
        <w:rPr>
          <w:sz w:val="24"/>
        </w:rPr>
      </w:pPr>
    </w:p>
    <w:p>
      <w:pPr>
        <w:pStyle w:val="BodyText"/>
        <w:ind w:left="561"/>
      </w:pPr>
      <w:r>
        <w:rPr/>
        <w:t>在本合同有效期内，保险金额等值于基本保险金额。</w:t>
      </w:r>
    </w:p>
    <w:p>
      <w:pPr>
        <w:pStyle w:val="BodyText"/>
        <w:tabs>
          <w:tab w:pos="985" w:val="left" w:leader="none"/>
        </w:tabs>
        <w:spacing w:line="620" w:lineRule="atLeast" w:before="3"/>
        <w:ind w:left="141" w:right="1085" w:firstLine="435"/>
        <w:rPr>
          <w:b/>
        </w:rPr>
      </w:pPr>
      <w:r>
        <w:rPr/>
        <w:t>本公司在承担上述保险责任的同时，将从给付的保险金中扣除任何欠缴的保险费。</w:t>
      </w:r>
      <w:r>
        <w:rPr>
          <w:b/>
        </w:rPr>
        <w:t>第六条</w:t>
        <w:tab/>
      </w:r>
      <w:r>
        <w:rPr>
          <w:b/>
          <w:w w:val="95"/>
        </w:rPr>
        <w:t>责任免除</w:t>
      </w:r>
    </w:p>
    <w:p>
      <w:pPr>
        <w:pStyle w:val="Heading1"/>
        <w:spacing w:line="273" w:lineRule="auto" w:before="36"/>
        <w:ind w:left="561" w:right="121"/>
        <w:jc w:val="both"/>
      </w:pPr>
      <w:r>
        <w:rPr/>
        <w:t>在本合同保险责任开始后的有效期内，因下列情形之一，导致被保险人达到本合同定义的重大疾病之疾病状态，或者被确诊首次患本合同定义的重大疾病或进行本合同定义的手术的， </w:t>
      </w:r>
      <w:r>
        <w:rPr>
          <w:w w:val="95"/>
        </w:rPr>
        <w:t>本公司不承担保险金给付责任：</w:t>
      </w:r>
    </w:p>
    <w:p>
      <w:pPr>
        <w:spacing w:before="69"/>
        <w:ind w:left="981" w:right="0" w:firstLine="0"/>
        <w:jc w:val="left"/>
        <w:rPr>
          <w:b/>
          <w:sz w:val="21"/>
        </w:rPr>
      </w:pPr>
      <w:r>
        <w:rPr>
          <w:b/>
          <w:w w:val="95"/>
          <w:sz w:val="21"/>
        </w:rPr>
        <w:t>一、投保人故意造成被保险人的死亡、伤残或疾病的；</w:t>
      </w:r>
    </w:p>
    <w:p>
      <w:pPr>
        <w:spacing w:line="326" w:lineRule="auto" w:before="97"/>
        <w:ind w:left="981" w:right="1848" w:hanging="1"/>
        <w:jc w:val="left"/>
        <w:rPr>
          <w:b/>
          <w:sz w:val="21"/>
        </w:rPr>
      </w:pPr>
      <w:r>
        <w:rPr>
          <w:b/>
          <w:sz w:val="21"/>
        </w:rPr>
        <w:t>二、被保险人故意自伤、故意犯罪</w:t>
      </w:r>
      <w:r>
        <w:rPr>
          <w:rFonts w:ascii="Times New Roman" w:eastAsia="Times New Roman"/>
          <w:b/>
          <w:position w:val="7"/>
          <w:sz w:val="14"/>
        </w:rPr>
        <w:t>2</w:t>
      </w:r>
      <w:r>
        <w:rPr>
          <w:b/>
          <w:sz w:val="21"/>
        </w:rPr>
        <w:t>或抗拒依法采取的刑事强制措施； </w:t>
      </w:r>
      <w:r>
        <w:rPr>
          <w:b/>
          <w:w w:val="95"/>
          <w:sz w:val="21"/>
        </w:rPr>
        <w:t>三、被保险人主动吸食或注射毒品</w:t>
      </w:r>
      <w:r>
        <w:rPr>
          <w:b/>
          <w:w w:val="95"/>
          <w:position w:val="11"/>
          <w:sz w:val="11"/>
        </w:rPr>
        <w:t>3</w:t>
      </w:r>
      <w:r>
        <w:rPr>
          <w:b/>
          <w:w w:val="95"/>
          <w:sz w:val="21"/>
        </w:rPr>
        <w:t>；</w:t>
      </w:r>
    </w:p>
    <w:p>
      <w:pPr>
        <w:spacing w:before="14"/>
        <w:ind w:left="981" w:right="0" w:firstLine="0"/>
        <w:jc w:val="left"/>
        <w:rPr>
          <w:b/>
          <w:sz w:val="21"/>
        </w:rPr>
      </w:pPr>
      <w:r>
        <w:rPr>
          <w:b/>
          <w:w w:val="95"/>
          <w:sz w:val="21"/>
        </w:rPr>
        <w:t>四、被保险人酒后驾驶</w:t>
      </w:r>
      <w:r>
        <w:rPr>
          <w:b/>
          <w:w w:val="95"/>
          <w:position w:val="11"/>
          <w:sz w:val="11"/>
        </w:rPr>
        <w:t>4</w:t>
      </w:r>
      <w:r>
        <w:rPr>
          <w:b/>
          <w:w w:val="95"/>
          <w:sz w:val="21"/>
        </w:rPr>
        <w:t>，无合法有效驾驶证驾驶</w:t>
      </w:r>
      <w:r>
        <w:rPr>
          <w:b/>
          <w:w w:val="95"/>
          <w:position w:val="11"/>
          <w:sz w:val="11"/>
        </w:rPr>
        <w:t>5</w:t>
      </w:r>
      <w:r>
        <w:rPr>
          <w:b/>
          <w:w w:val="95"/>
          <w:sz w:val="21"/>
        </w:rPr>
        <w:t>，或驾驶无有效行驶证</w:t>
      </w:r>
      <w:r>
        <w:rPr>
          <w:b/>
          <w:w w:val="95"/>
          <w:position w:val="11"/>
          <w:sz w:val="11"/>
        </w:rPr>
        <w:t>6</w:t>
      </w:r>
      <w:r>
        <w:rPr>
          <w:b/>
          <w:w w:val="95"/>
          <w:sz w:val="21"/>
        </w:rPr>
        <w:t>的机动车；</w:t>
      </w:r>
    </w:p>
    <w:p>
      <w:pPr>
        <w:pStyle w:val="BodyText"/>
        <w:spacing w:before="8"/>
        <w:rPr>
          <w:b/>
        </w:rPr>
      </w:pPr>
      <w:r>
        <w:rPr/>
        <w:pict>
          <v:line style="position:absolute;mso-position-horizontal-relative:page;mso-position-vertical-relative:paragraph;z-index:1144;mso-wrap-distance-left:0;mso-wrap-distance-right:0" from="85.080002pt,16.396782pt" to="229.080002pt,16.396782pt" stroked="true" strokeweight=".54001pt" strokecolor="#000000">
            <v:stroke dashstyle="solid"/>
            <w10:wrap type="topAndBottom"/>
          </v:line>
        </w:pict>
      </w:r>
    </w:p>
    <w:p>
      <w:pPr>
        <w:spacing w:line="235" w:lineRule="exact" w:before="30"/>
        <w:ind w:left="141" w:right="0" w:firstLine="0"/>
        <w:jc w:val="left"/>
        <w:rPr>
          <w:sz w:val="18"/>
        </w:rPr>
      </w:pPr>
      <w:r>
        <w:rPr>
          <w:rFonts w:ascii="Times New Roman" w:eastAsia="Times New Roman"/>
          <w:position w:val="6"/>
          <w:sz w:val="12"/>
        </w:rPr>
        <w:t>1  </w:t>
      </w:r>
      <w:r>
        <w:rPr>
          <w:sz w:val="18"/>
        </w:rPr>
        <w:t>意外伤害事故：指遭受外来的、突发的、非本意的、非疾病的使身体受到伤害的客观事件。</w:t>
      </w:r>
    </w:p>
    <w:p>
      <w:pPr>
        <w:spacing w:line="237" w:lineRule="auto" w:before="1"/>
        <w:ind w:left="321" w:right="121" w:hanging="181"/>
        <w:jc w:val="left"/>
        <w:rPr>
          <w:sz w:val="18"/>
        </w:rPr>
      </w:pPr>
      <w:r>
        <w:rPr>
          <w:rFonts w:ascii="Times New Roman" w:eastAsia="Times New Roman"/>
          <w:position w:val="6"/>
          <w:sz w:val="12"/>
        </w:rPr>
        <w:t>2 </w:t>
      </w:r>
      <w:r>
        <w:rPr>
          <w:spacing w:val="-4"/>
          <w:sz w:val="18"/>
        </w:rPr>
        <w:t>犯罪：对于投保人或被保险人或受益人的犯罪行为的认定，如果当事人尚生存，则应依据法院的判决来决定是否构成犯罪，如果当事人已经死亡，无法对其进行审判，则应理解为事实上明显已构成犯罪行为。</w:t>
      </w:r>
    </w:p>
    <w:p>
      <w:pPr>
        <w:spacing w:line="237" w:lineRule="auto" w:before="0"/>
        <w:ind w:left="321" w:right="122" w:hanging="181"/>
        <w:jc w:val="left"/>
        <w:rPr>
          <w:sz w:val="18"/>
        </w:rPr>
      </w:pPr>
      <w:r>
        <w:rPr>
          <w:rFonts w:ascii="Times New Roman" w:eastAsia="Times New Roman"/>
          <w:position w:val="6"/>
          <w:sz w:val="12"/>
        </w:rPr>
        <w:t>3 </w:t>
      </w:r>
      <w:r>
        <w:rPr>
          <w:sz w:val="18"/>
        </w:rPr>
        <w:t>毒品：指中华人民共和国刑法规定的鸦片、海洛因、甲基苯丙胺（冰毒</w:t>
      </w:r>
      <w:r>
        <w:rPr>
          <w:spacing w:val="-90"/>
          <w:sz w:val="18"/>
        </w:rPr>
        <w:t>）</w:t>
      </w:r>
      <w:r>
        <w:rPr>
          <w:sz w:val="18"/>
        </w:rPr>
        <w:t>、吗啡、大麻、可卡因以及国家规定管</w:t>
      </w:r>
      <w:r>
        <w:rPr>
          <w:spacing w:val="-2"/>
          <w:sz w:val="18"/>
        </w:rPr>
        <w:t>制的其他能够使人形成瘾癖的麻醉药品和精神药品，但不包括由医生开具并遵医嘱使用的用于治疗疾病但含有毒品成分的处方药品。</w:t>
      </w:r>
    </w:p>
    <w:p>
      <w:pPr>
        <w:spacing w:line="237" w:lineRule="auto" w:before="0"/>
        <w:ind w:left="321" w:right="121" w:hanging="181"/>
        <w:jc w:val="left"/>
        <w:rPr>
          <w:sz w:val="18"/>
        </w:rPr>
      </w:pPr>
      <w:r>
        <w:rPr>
          <w:rFonts w:ascii="Times New Roman" w:eastAsia="Times New Roman"/>
          <w:position w:val="6"/>
          <w:sz w:val="12"/>
        </w:rPr>
        <w:t>4 </w:t>
      </w:r>
      <w:r>
        <w:rPr>
          <w:spacing w:val="-3"/>
          <w:sz w:val="18"/>
        </w:rPr>
        <w:t>酒后驾驶：指经检测或鉴定，发生事故时车辆驾驶人员每百毫升血液中的酒精含量达到或超过一定的标准，公安机关交通管理部门依据《道路交通安全法》的规定认定为饮酒后驾驶或醉酒后驾驶。</w:t>
      </w:r>
    </w:p>
    <w:p>
      <w:pPr>
        <w:spacing w:after="0" w:line="237" w:lineRule="auto"/>
        <w:jc w:val="left"/>
        <w:rPr>
          <w:sz w:val="18"/>
        </w:rPr>
        <w:sectPr>
          <w:pgSz w:w="11910" w:h="16840"/>
          <w:pgMar w:header="737" w:footer="776" w:top="1120" w:bottom="960" w:left="1560" w:right="1120"/>
        </w:sectPr>
      </w:pPr>
    </w:p>
    <w:p>
      <w:pPr>
        <w:pStyle w:val="BodyText"/>
        <w:spacing w:before="7"/>
        <w:rPr>
          <w:sz w:val="3"/>
        </w:rPr>
      </w:pPr>
    </w:p>
    <w:p>
      <w:pPr>
        <w:pStyle w:val="BodyText"/>
        <w:spacing w:line="20" w:lineRule="exact"/>
        <w:ind w:left="106"/>
        <w:rPr>
          <w:sz w:val="2"/>
        </w:rPr>
      </w:pPr>
      <w:r>
        <w:rPr>
          <w:rFonts w:ascii="Times New Roman"/>
          <w:spacing w:val="5"/>
          <w:sz w:val="2"/>
        </w:rPr>
        <w:t> </w:t>
      </w:r>
      <w:r>
        <w:rPr>
          <w:spacing w:val="5"/>
          <w:sz w:val="2"/>
        </w:rPr>
        <w:pict>
          <v:group style="width:432.9pt;height:.5pt;mso-position-horizontal-relative:char;mso-position-vertical-relative:line" coordorigin="0,0" coordsize="8658,10">
            <v:line style="position:absolute" from="0,5" to="8658,5" stroked="true" strokeweight=".47998pt" strokecolor="#000000">
              <v:stroke dashstyle="solid"/>
            </v:line>
          </v:group>
        </w:pict>
      </w:r>
      <w:r>
        <w:rPr>
          <w:spacing w:val="5"/>
          <w:sz w:val="2"/>
        </w:rPr>
      </w:r>
    </w:p>
    <w:p>
      <w:pPr>
        <w:pStyle w:val="Heading1"/>
        <w:spacing w:line="326" w:lineRule="auto" w:before="44"/>
        <w:ind w:left="981" w:right="1983"/>
      </w:pPr>
      <w:r>
        <w:rPr/>
        <w:t>五、被保险人患艾滋病（AIDS）</w:t>
      </w:r>
      <w:r>
        <w:rPr>
          <w:position w:val="11"/>
          <w:sz w:val="11"/>
        </w:rPr>
        <w:t>7</w:t>
      </w:r>
      <w:r>
        <w:rPr/>
        <w:t>或感染艾滋病病毒（HIV 阳性）</w:t>
      </w:r>
      <w:r>
        <w:rPr>
          <w:position w:val="11"/>
          <w:sz w:val="11"/>
        </w:rPr>
        <w:t>8</w:t>
      </w:r>
      <w:r>
        <w:rPr/>
        <w:t>； </w:t>
      </w:r>
      <w:r>
        <w:rPr>
          <w:w w:val="95"/>
        </w:rPr>
        <w:t>六、战争、军事冲突、暴乱或武装叛乱；</w:t>
      </w:r>
    </w:p>
    <w:p>
      <w:pPr>
        <w:spacing w:before="23"/>
        <w:ind w:left="981" w:right="0" w:firstLine="0"/>
        <w:jc w:val="left"/>
        <w:rPr>
          <w:b/>
          <w:sz w:val="21"/>
        </w:rPr>
      </w:pPr>
      <w:r>
        <w:rPr>
          <w:b/>
          <w:w w:val="95"/>
          <w:sz w:val="21"/>
        </w:rPr>
        <w:t>七、核爆炸、核辐射或核污染。</w:t>
      </w:r>
    </w:p>
    <w:p>
      <w:pPr>
        <w:spacing w:before="98"/>
        <w:ind w:left="981" w:right="0" w:firstLine="0"/>
        <w:jc w:val="left"/>
        <w:rPr>
          <w:b/>
          <w:sz w:val="21"/>
        </w:rPr>
      </w:pPr>
      <w:r>
        <w:rPr>
          <w:b/>
          <w:w w:val="95"/>
          <w:sz w:val="21"/>
        </w:rPr>
        <w:t>八、遗传性疾病</w:t>
      </w:r>
      <w:r>
        <w:rPr>
          <w:b/>
          <w:w w:val="95"/>
          <w:position w:val="11"/>
          <w:sz w:val="11"/>
        </w:rPr>
        <w:t>9</w:t>
      </w:r>
      <w:r>
        <w:rPr>
          <w:b/>
          <w:w w:val="95"/>
          <w:sz w:val="21"/>
        </w:rPr>
        <w:t>，先天性畸形、变形或染色体异常</w:t>
      </w:r>
      <w:r>
        <w:rPr>
          <w:b/>
          <w:w w:val="95"/>
          <w:position w:val="11"/>
          <w:sz w:val="11"/>
        </w:rPr>
        <w:t>10</w:t>
      </w:r>
      <w:r>
        <w:rPr>
          <w:b/>
          <w:w w:val="95"/>
          <w:sz w:val="21"/>
        </w:rPr>
        <w:t>。</w:t>
      </w:r>
    </w:p>
    <w:p>
      <w:pPr>
        <w:pStyle w:val="BodyText"/>
        <w:rPr>
          <w:b/>
          <w:sz w:val="22"/>
        </w:rPr>
      </w:pPr>
    </w:p>
    <w:p>
      <w:pPr>
        <w:pStyle w:val="BodyText"/>
        <w:rPr>
          <w:b/>
          <w:sz w:val="22"/>
        </w:rPr>
      </w:pPr>
    </w:p>
    <w:p>
      <w:pPr>
        <w:tabs>
          <w:tab w:pos="881" w:val="left" w:leader="none"/>
        </w:tabs>
        <w:spacing w:before="157"/>
        <w:ind w:left="37" w:right="0" w:firstLine="0"/>
        <w:jc w:val="center"/>
        <w:rPr>
          <w:b/>
          <w:sz w:val="21"/>
        </w:rPr>
      </w:pPr>
      <w:r>
        <w:rPr>
          <w:b/>
          <w:sz w:val="21"/>
        </w:rPr>
        <w:t>第三章</w:t>
        <w:tab/>
      </w:r>
      <w:r>
        <w:rPr>
          <w:b/>
          <w:w w:val="95"/>
          <w:sz w:val="21"/>
        </w:rPr>
        <w:t>基本保险金额和保险费</w:t>
      </w:r>
    </w:p>
    <w:p>
      <w:pPr>
        <w:pStyle w:val="BodyText"/>
        <w:rPr>
          <w:b/>
          <w:sz w:val="25"/>
        </w:rPr>
      </w:pPr>
    </w:p>
    <w:p>
      <w:pPr>
        <w:tabs>
          <w:tab w:pos="985" w:val="left" w:leader="none"/>
        </w:tabs>
        <w:spacing w:before="0"/>
        <w:ind w:left="141" w:right="0" w:firstLine="0"/>
        <w:jc w:val="left"/>
        <w:rPr>
          <w:b/>
          <w:sz w:val="21"/>
        </w:rPr>
      </w:pPr>
      <w:r>
        <w:rPr>
          <w:b/>
          <w:sz w:val="21"/>
        </w:rPr>
        <w:t>第七条</w:t>
        <w:tab/>
      </w:r>
      <w:r>
        <w:rPr>
          <w:b/>
          <w:w w:val="95"/>
          <w:sz w:val="21"/>
        </w:rPr>
        <w:t>基本保险金额保险费</w:t>
      </w:r>
    </w:p>
    <w:p>
      <w:pPr>
        <w:pStyle w:val="BodyText"/>
        <w:spacing w:line="544" w:lineRule="auto" w:before="37"/>
        <w:ind w:left="561" w:right="1711"/>
      </w:pPr>
      <w:r>
        <w:rPr/>
        <w:t>本合同的基本保险金额由投保人于投保时和本公司约定并载明于保险单上。本合同的保险费由投保人于投保时一次性支付。</w:t>
      </w:r>
    </w:p>
    <w:p>
      <w:pPr>
        <w:pStyle w:val="BodyText"/>
        <w:rPr>
          <w:sz w:val="20"/>
        </w:rPr>
      </w:pPr>
    </w:p>
    <w:p>
      <w:pPr>
        <w:pStyle w:val="Heading1"/>
        <w:tabs>
          <w:tab w:pos="879" w:val="left" w:leader="none"/>
        </w:tabs>
        <w:spacing w:before="142"/>
        <w:ind w:left="35"/>
        <w:jc w:val="center"/>
      </w:pPr>
      <w:r>
        <w:rPr/>
        <w:t>第四章</w:t>
        <w:tab/>
      </w:r>
      <w:r>
        <w:rPr>
          <w:w w:val="95"/>
        </w:rPr>
        <w:t>保险金的申请</w:t>
      </w:r>
    </w:p>
    <w:p>
      <w:pPr>
        <w:pStyle w:val="BodyText"/>
        <w:rPr>
          <w:b/>
          <w:sz w:val="25"/>
        </w:rPr>
      </w:pPr>
    </w:p>
    <w:p>
      <w:pPr>
        <w:tabs>
          <w:tab w:pos="985" w:val="left" w:leader="none"/>
        </w:tabs>
        <w:spacing w:before="0"/>
        <w:ind w:left="141" w:right="0" w:firstLine="0"/>
        <w:jc w:val="left"/>
        <w:rPr>
          <w:b/>
          <w:sz w:val="21"/>
        </w:rPr>
      </w:pPr>
      <w:r>
        <w:rPr>
          <w:b/>
          <w:sz w:val="21"/>
        </w:rPr>
        <w:t>第八条</w:t>
        <w:tab/>
      </w:r>
      <w:r>
        <w:rPr>
          <w:b/>
          <w:w w:val="95"/>
          <w:sz w:val="21"/>
        </w:rPr>
        <w:t>如实告知</w:t>
      </w:r>
    </w:p>
    <w:p>
      <w:pPr>
        <w:pStyle w:val="BodyText"/>
        <w:spacing w:before="37"/>
        <w:ind w:left="561"/>
      </w:pPr>
      <w:r>
        <w:rPr/>
        <w:t>订立本合同时，本公司应向投保人说明本合同的内容。</w:t>
      </w:r>
    </w:p>
    <w:p>
      <w:pPr>
        <w:pStyle w:val="BodyText"/>
        <w:spacing w:before="8"/>
        <w:rPr>
          <w:sz w:val="26"/>
        </w:rPr>
      </w:pPr>
    </w:p>
    <w:p>
      <w:pPr>
        <w:pStyle w:val="BodyText"/>
        <w:spacing w:line="273" w:lineRule="auto" w:before="1"/>
        <w:ind w:left="561" w:right="102"/>
        <w:jc w:val="both"/>
      </w:pPr>
      <w:r>
        <w:rPr>
          <w:spacing w:val="-4"/>
        </w:rPr>
        <w:t>对保险条款中免除本公司责任的条款，本公司在订立合同时应当在投保单、保险单或者其他保</w:t>
      </w:r>
      <w:r>
        <w:rPr>
          <w:spacing w:val="-8"/>
        </w:rPr>
        <w:t>险凭证上作出足以引起投保人注意的提示，并对该条款的内容以书面或者口头形式向投保人作出明确说明，未作提示或者明确说明的，该条款不产生效力。</w:t>
      </w:r>
    </w:p>
    <w:p>
      <w:pPr>
        <w:pStyle w:val="BodyText"/>
        <w:spacing w:before="5"/>
        <w:rPr>
          <w:sz w:val="24"/>
        </w:rPr>
      </w:pPr>
    </w:p>
    <w:p>
      <w:pPr>
        <w:pStyle w:val="BodyText"/>
        <w:spacing w:before="1"/>
        <w:ind w:left="561"/>
      </w:pPr>
      <w:r>
        <w:rPr/>
        <w:t>本公司就投保人和被保险人的有关情况提出询问，投保人应当如实告知。</w:t>
      </w:r>
    </w:p>
    <w:p>
      <w:pPr>
        <w:pStyle w:val="BodyText"/>
        <w:spacing w:before="9"/>
        <w:rPr>
          <w:sz w:val="26"/>
        </w:rPr>
      </w:pPr>
    </w:p>
    <w:p>
      <w:pPr>
        <w:pStyle w:val="BodyText"/>
        <w:spacing w:line="273" w:lineRule="auto"/>
        <w:ind w:left="561" w:right="30"/>
      </w:pPr>
      <w:r>
        <w:rPr/>
        <w:t>如果投保人故意或者因重大过失未履行前款规定的如实告知义务，足以影响本公司决定是否同意承保或者提高保险费率的，本公司有权解除本合同。</w:t>
      </w:r>
    </w:p>
    <w:p>
      <w:pPr>
        <w:pStyle w:val="BodyText"/>
        <w:spacing w:before="5"/>
        <w:rPr>
          <w:sz w:val="24"/>
        </w:rPr>
      </w:pPr>
    </w:p>
    <w:p>
      <w:pPr>
        <w:pStyle w:val="BodyText"/>
        <w:spacing w:line="273" w:lineRule="auto"/>
        <w:ind w:left="561" w:right="30"/>
      </w:pPr>
      <w:r>
        <w:rPr/>
        <w:t>如果投保人故意不履行如实告知义务，对于本合同解除前发生的保险事故，本公司不承担给付保险金的责任，并不退还保险费。</w:t>
      </w:r>
    </w:p>
    <w:p>
      <w:pPr>
        <w:pStyle w:val="BodyText"/>
        <w:spacing w:before="5"/>
        <w:rPr>
          <w:sz w:val="24"/>
        </w:rPr>
      </w:pPr>
    </w:p>
    <w:p>
      <w:pPr>
        <w:pStyle w:val="BodyText"/>
        <w:ind w:left="561"/>
        <w:jc w:val="both"/>
      </w:pPr>
      <w:r>
        <w:rPr/>
        <w:t>如果投保人因重大过失未履行如实告知义务，对保险事故的发生有严重影响的，对于本合同解</w:t>
      </w:r>
    </w:p>
    <w:p>
      <w:pPr>
        <w:pStyle w:val="BodyText"/>
        <w:spacing w:before="11"/>
        <w:rPr>
          <w:sz w:val="23"/>
        </w:rPr>
      </w:pPr>
      <w:r>
        <w:rPr/>
        <w:pict>
          <v:line style="position:absolute;mso-position-horizontal-relative:page;mso-position-vertical-relative:paragraph;z-index:1192;mso-wrap-distance-left:0;mso-wrap-distance-right:0" from="85.080002pt,17.872168pt" to="532.980002pt,17.872168pt" stroked="true" strokeweight=".53999pt" strokecolor="#000000">
            <v:stroke dashstyle="solid"/>
            <w10:wrap type="topAndBottom"/>
          </v:line>
        </w:pict>
      </w:r>
    </w:p>
    <w:p>
      <w:pPr>
        <w:spacing w:line="235" w:lineRule="exact" w:before="30"/>
        <w:ind w:left="141" w:right="0" w:firstLine="0"/>
        <w:jc w:val="left"/>
        <w:rPr>
          <w:sz w:val="18"/>
        </w:rPr>
      </w:pPr>
      <w:r>
        <w:rPr>
          <w:rFonts w:ascii="Times New Roman" w:eastAsia="Times New Roman"/>
          <w:position w:val="6"/>
          <w:sz w:val="12"/>
        </w:rPr>
        <w:t>5  </w:t>
      </w:r>
      <w:r>
        <w:rPr>
          <w:sz w:val="18"/>
        </w:rPr>
        <w:t>无合法有效驾驶证驾驶：指下列情形之一</w:t>
      </w:r>
    </w:p>
    <w:p>
      <w:pPr>
        <w:spacing w:line="233" w:lineRule="exact" w:before="0"/>
        <w:ind w:left="141" w:right="0" w:firstLine="0"/>
        <w:jc w:val="left"/>
        <w:rPr>
          <w:sz w:val="18"/>
        </w:rPr>
      </w:pPr>
      <w:r>
        <w:rPr>
          <w:sz w:val="18"/>
        </w:rPr>
        <w:t>（1）没有取得驾驶资格；</w:t>
      </w:r>
    </w:p>
    <w:p>
      <w:pPr>
        <w:spacing w:line="233" w:lineRule="exact" w:before="0"/>
        <w:ind w:left="141" w:right="0" w:firstLine="0"/>
        <w:jc w:val="left"/>
        <w:rPr>
          <w:sz w:val="18"/>
        </w:rPr>
      </w:pPr>
      <w:r>
        <w:rPr>
          <w:sz w:val="18"/>
        </w:rPr>
        <w:t>（2）驾驶与驾驶证准驾车型不相符合的车辆；</w:t>
      </w:r>
    </w:p>
    <w:p>
      <w:pPr>
        <w:spacing w:line="233" w:lineRule="exact" w:before="0"/>
        <w:ind w:left="141" w:right="0" w:firstLine="0"/>
        <w:jc w:val="left"/>
        <w:rPr>
          <w:sz w:val="18"/>
        </w:rPr>
      </w:pPr>
      <w:r>
        <w:rPr>
          <w:sz w:val="18"/>
        </w:rPr>
        <w:t>（3）持审验不合格的驾驶证驾驶；</w:t>
      </w:r>
    </w:p>
    <w:p>
      <w:pPr>
        <w:spacing w:line="233" w:lineRule="exact" w:before="0"/>
        <w:ind w:left="141" w:right="0" w:firstLine="0"/>
        <w:jc w:val="left"/>
        <w:rPr>
          <w:sz w:val="18"/>
        </w:rPr>
      </w:pPr>
      <w:r>
        <w:rPr>
          <w:sz w:val="18"/>
        </w:rPr>
        <w:t>（4）持学习驾驶证学习驾车时，无教练员随车指导，或不按指定时间、路线学习驾车。</w:t>
      </w:r>
    </w:p>
    <w:p>
      <w:pPr>
        <w:spacing w:line="233" w:lineRule="exact" w:before="0"/>
        <w:ind w:left="141" w:right="0" w:firstLine="0"/>
        <w:jc w:val="left"/>
        <w:rPr>
          <w:sz w:val="18"/>
        </w:rPr>
      </w:pPr>
      <w:r>
        <w:rPr>
          <w:rFonts w:ascii="Times New Roman" w:eastAsia="Times New Roman"/>
          <w:position w:val="6"/>
          <w:sz w:val="12"/>
        </w:rPr>
        <w:t>6  </w:t>
      </w:r>
      <w:r>
        <w:rPr>
          <w:sz w:val="18"/>
        </w:rPr>
        <w:t>无有效行驶证：</w:t>
      </w:r>
    </w:p>
    <w:p>
      <w:pPr>
        <w:spacing w:line="233" w:lineRule="exact" w:before="0"/>
        <w:ind w:left="141" w:right="0" w:firstLine="0"/>
        <w:jc w:val="left"/>
        <w:rPr>
          <w:sz w:val="18"/>
        </w:rPr>
      </w:pPr>
      <w:r>
        <w:rPr>
          <w:sz w:val="18"/>
        </w:rPr>
        <w:t>（1）机动车被依法注销登记的；</w:t>
      </w:r>
    </w:p>
    <w:p>
      <w:pPr>
        <w:spacing w:line="233" w:lineRule="exact" w:before="0"/>
        <w:ind w:left="141" w:right="0" w:firstLine="0"/>
        <w:jc w:val="left"/>
        <w:rPr>
          <w:sz w:val="18"/>
        </w:rPr>
      </w:pPr>
      <w:r>
        <w:rPr>
          <w:sz w:val="18"/>
        </w:rPr>
        <w:t>（2）未依法按时进行或通过机动车安全技术检验。</w:t>
      </w:r>
    </w:p>
    <w:p>
      <w:pPr>
        <w:spacing w:line="225" w:lineRule="auto" w:before="13"/>
        <w:ind w:left="321" w:right="101" w:hanging="180"/>
        <w:jc w:val="left"/>
        <w:rPr>
          <w:sz w:val="18"/>
        </w:rPr>
      </w:pPr>
      <w:r>
        <w:rPr>
          <w:rFonts w:ascii="Times New Roman" w:eastAsia="Times New Roman"/>
          <w:position w:val="6"/>
          <w:sz w:val="12"/>
        </w:rPr>
        <w:t>7  </w:t>
      </w:r>
      <w:r>
        <w:rPr>
          <w:spacing w:val="-8"/>
          <w:sz w:val="18"/>
        </w:rPr>
        <w:t>艾滋病</w:t>
      </w:r>
      <w:r>
        <w:rPr>
          <w:sz w:val="18"/>
        </w:rPr>
        <w:t>（</w:t>
      </w:r>
      <w:r>
        <w:rPr>
          <w:rFonts w:ascii="Times New Roman" w:eastAsia="Times New Roman"/>
          <w:spacing w:val="-1"/>
          <w:w w:val="99"/>
          <w:sz w:val="18"/>
        </w:rPr>
        <w:t>AID</w:t>
      </w:r>
      <w:r>
        <w:rPr>
          <w:rFonts w:ascii="Times New Roman" w:eastAsia="Times New Roman"/>
          <w:w w:val="99"/>
          <w:sz w:val="18"/>
        </w:rPr>
        <w:t>S</w:t>
      </w:r>
      <w:r>
        <w:rPr>
          <w:spacing w:val="-90"/>
          <w:sz w:val="18"/>
        </w:rPr>
        <w:t>）</w:t>
      </w:r>
      <w:r>
        <w:rPr>
          <w:spacing w:val="-8"/>
          <w:sz w:val="18"/>
        </w:rPr>
        <w:t>：指人类免疫缺陷病毒引起的获得性免疫缺陷综合征，英文缩写为 </w:t>
      </w:r>
      <w:r>
        <w:rPr>
          <w:rFonts w:ascii="Times New Roman" w:eastAsia="Times New Roman"/>
          <w:spacing w:val="-1"/>
          <w:w w:val="99"/>
          <w:sz w:val="18"/>
        </w:rPr>
        <w:t>A</w:t>
      </w:r>
      <w:r>
        <w:rPr>
          <w:rFonts w:ascii="Times New Roman" w:eastAsia="Times New Roman"/>
          <w:spacing w:val="0"/>
          <w:w w:val="99"/>
          <w:sz w:val="18"/>
        </w:rPr>
        <w:t>I</w:t>
      </w:r>
      <w:r>
        <w:rPr>
          <w:rFonts w:ascii="Times New Roman" w:eastAsia="Times New Roman"/>
          <w:spacing w:val="-1"/>
          <w:w w:val="99"/>
          <w:sz w:val="18"/>
        </w:rPr>
        <w:t>DS</w:t>
      </w:r>
      <w:r>
        <w:rPr>
          <w:spacing w:val="-5"/>
          <w:sz w:val="18"/>
        </w:rPr>
        <w:t>。若在被保险人的血液或其他样本中检测到艾滋病病毒或其抗体呈阳性，并同时出现了明显临床症状或体征的，为患艾滋病。</w:t>
      </w:r>
    </w:p>
    <w:p>
      <w:pPr>
        <w:spacing w:line="225" w:lineRule="auto" w:before="11"/>
        <w:ind w:left="321" w:right="101" w:hanging="180"/>
        <w:jc w:val="left"/>
        <w:rPr>
          <w:sz w:val="18"/>
        </w:rPr>
      </w:pPr>
      <w:r>
        <w:rPr>
          <w:rFonts w:ascii="Times New Roman" w:eastAsia="Times New Roman"/>
          <w:position w:val="6"/>
          <w:sz w:val="12"/>
        </w:rPr>
        <w:t>8  </w:t>
      </w:r>
      <w:r>
        <w:rPr>
          <w:spacing w:val="-4"/>
          <w:sz w:val="18"/>
        </w:rPr>
        <w:t>艾滋病病毒</w:t>
      </w:r>
      <w:r>
        <w:rPr>
          <w:sz w:val="18"/>
        </w:rPr>
        <w:t>（</w:t>
      </w:r>
      <w:r>
        <w:rPr>
          <w:rFonts w:ascii="Times New Roman" w:eastAsia="Times New Roman"/>
          <w:spacing w:val="-1"/>
          <w:w w:val="99"/>
          <w:sz w:val="18"/>
        </w:rPr>
        <w:t>HIV</w:t>
      </w:r>
      <w:r>
        <w:rPr>
          <w:spacing w:val="-90"/>
          <w:sz w:val="18"/>
        </w:rPr>
        <w:t>）</w:t>
      </w:r>
      <w:r>
        <w:rPr>
          <w:spacing w:val="-9"/>
          <w:sz w:val="18"/>
        </w:rPr>
        <w:t>：指人类免疫缺陷病毒，英文缩写为 </w:t>
      </w:r>
      <w:r>
        <w:rPr>
          <w:rFonts w:ascii="Times New Roman" w:eastAsia="Times New Roman"/>
          <w:spacing w:val="-1"/>
          <w:w w:val="99"/>
          <w:sz w:val="18"/>
        </w:rPr>
        <w:t>HIV</w:t>
      </w:r>
      <w:r>
        <w:rPr>
          <w:spacing w:val="-4"/>
          <w:sz w:val="18"/>
        </w:rPr>
        <w:t>。若在被保险人的血液或其他样本中检测到艾滋病病毒或其抗体呈阳性，没有出现临床症状或体征的，为感染艾滋病病毒。</w:t>
      </w:r>
    </w:p>
    <w:p>
      <w:pPr>
        <w:spacing w:line="237" w:lineRule="auto" w:before="0"/>
        <w:ind w:left="321" w:right="103" w:hanging="181"/>
        <w:jc w:val="left"/>
        <w:rPr>
          <w:sz w:val="18"/>
        </w:rPr>
      </w:pPr>
      <w:r>
        <w:rPr>
          <w:rFonts w:ascii="Times New Roman" w:eastAsia="Times New Roman"/>
          <w:position w:val="6"/>
          <w:sz w:val="12"/>
        </w:rPr>
        <w:t>9 </w:t>
      </w:r>
      <w:r>
        <w:rPr>
          <w:sz w:val="18"/>
        </w:rPr>
        <w:t>遗传性疾病：指生殖细胞或受精卵的遗传物质（染色体和基因）发生突变或畸变所引起的疾病，通常具有由亲代传至后代的垂直传递的特征。</w:t>
      </w:r>
    </w:p>
    <w:p>
      <w:pPr>
        <w:spacing w:line="237" w:lineRule="auto" w:before="0"/>
        <w:ind w:left="321" w:right="102" w:hanging="180"/>
        <w:jc w:val="left"/>
        <w:rPr>
          <w:sz w:val="18"/>
        </w:rPr>
      </w:pPr>
      <w:r>
        <w:rPr>
          <w:rFonts w:ascii="Times New Roman" w:eastAsia="Times New Roman"/>
          <w:position w:val="6"/>
          <w:sz w:val="12"/>
        </w:rPr>
        <w:t>10 </w:t>
      </w:r>
      <w:r>
        <w:rPr>
          <w:spacing w:val="-7"/>
          <w:sz w:val="18"/>
        </w:rPr>
        <w:t>先天性畸形、变形或染色体异常：指被保险人出生时就具有的畸形、变形或染色体异常。先天性畸形、变形或染</w:t>
      </w:r>
      <w:r>
        <w:rPr>
          <w:spacing w:val="-4"/>
          <w:sz w:val="18"/>
        </w:rPr>
        <w:t>色体异常依照世界卫生组织《疾病和有关健康问题的国际统计分类》</w:t>
      </w:r>
      <w:r>
        <w:rPr>
          <w:sz w:val="18"/>
        </w:rPr>
        <w:t>（</w:t>
      </w:r>
      <w:r>
        <w:rPr>
          <w:rFonts w:ascii="Times New Roman" w:eastAsia="Times New Roman"/>
          <w:sz w:val="18"/>
        </w:rPr>
        <w:t>ICD-10</w:t>
      </w:r>
      <w:r>
        <w:rPr>
          <w:sz w:val="18"/>
        </w:rPr>
        <w:t>）确定。</w:t>
      </w:r>
    </w:p>
    <w:p>
      <w:pPr>
        <w:spacing w:after="0" w:line="237" w:lineRule="auto"/>
        <w:jc w:val="left"/>
        <w:rPr>
          <w:sz w:val="18"/>
        </w:rPr>
        <w:sectPr>
          <w:pgSz w:w="11910" w:h="16840"/>
          <w:pgMar w:header="737" w:footer="776" w:top="1120" w:bottom="960" w:left="1560" w:right="1140"/>
        </w:sectPr>
      </w:pPr>
    </w:p>
    <w:p>
      <w:pPr>
        <w:pStyle w:val="BodyText"/>
        <w:spacing w:before="54"/>
        <w:ind w:left="561"/>
      </w:pPr>
      <w:r>
        <w:rPr/>
        <w:t>除前发生的保险事故，本公司不承担给付保险金的责任，但应当无息退还保险费。</w:t>
      </w:r>
    </w:p>
    <w:p>
      <w:pPr>
        <w:pStyle w:val="BodyText"/>
        <w:spacing w:before="8"/>
        <w:rPr>
          <w:sz w:val="26"/>
        </w:rPr>
      </w:pPr>
    </w:p>
    <w:p>
      <w:pPr>
        <w:pStyle w:val="BodyText"/>
        <w:spacing w:line="273" w:lineRule="auto"/>
        <w:ind w:left="561" w:right="130"/>
      </w:pPr>
      <w:r>
        <w:rPr/>
        <w:t>本公司在合同订立时已经知道投保人未如实告知的情况的，本公司不得解除合同；发生保险事故的，本公司承担给付保险金的责任。</w:t>
      </w:r>
    </w:p>
    <w:p>
      <w:pPr>
        <w:pStyle w:val="BodyText"/>
        <w:spacing w:before="5"/>
        <w:rPr>
          <w:sz w:val="24"/>
        </w:rPr>
      </w:pPr>
    </w:p>
    <w:p>
      <w:pPr>
        <w:pStyle w:val="Heading1"/>
        <w:tabs>
          <w:tab w:pos="985" w:val="left" w:leader="none"/>
        </w:tabs>
      </w:pPr>
      <w:r>
        <w:rPr/>
        <w:t>第九条</w:t>
        <w:tab/>
      </w:r>
      <w:r>
        <w:rPr>
          <w:w w:val="95"/>
        </w:rPr>
        <w:t>本公司合同解除权的限制</w:t>
      </w:r>
    </w:p>
    <w:p>
      <w:pPr>
        <w:pStyle w:val="BodyText"/>
        <w:spacing w:line="273" w:lineRule="auto" w:before="36"/>
        <w:ind w:left="561" w:right="202"/>
        <w:jc w:val="both"/>
      </w:pPr>
      <w:r>
        <w:rPr>
          <w:spacing w:val="-5"/>
        </w:rPr>
        <w:t>前条规定的合同解除权，自本公司知道有解除事由之日起，超过三十日不行使而消灭。自本合</w:t>
      </w:r>
      <w:r>
        <w:rPr>
          <w:spacing w:val="-9"/>
        </w:rPr>
        <w:t>同成立之日起连续续保超过两年的，本公司不得解除合同；发生保险事故的，本公司承担给付保险金的责任。</w:t>
      </w:r>
    </w:p>
    <w:p>
      <w:pPr>
        <w:pStyle w:val="BodyText"/>
        <w:spacing w:before="5"/>
        <w:rPr>
          <w:sz w:val="24"/>
        </w:rPr>
      </w:pPr>
    </w:p>
    <w:p>
      <w:pPr>
        <w:pStyle w:val="Heading1"/>
        <w:tabs>
          <w:tab w:pos="985" w:val="left" w:leader="none"/>
        </w:tabs>
      </w:pPr>
      <w:r>
        <w:rPr/>
        <w:t>第十条</w:t>
        <w:tab/>
      </w:r>
      <w:r>
        <w:rPr>
          <w:w w:val="95"/>
        </w:rPr>
        <w:t>受益人的指定和变更</w:t>
      </w:r>
    </w:p>
    <w:p>
      <w:pPr>
        <w:pStyle w:val="BodyText"/>
        <w:spacing w:before="16"/>
        <w:ind w:left="561"/>
      </w:pPr>
      <w:r>
        <w:rPr/>
        <w:t>本合同中基本重大疾病保险金、可选重大疾病保险金的受益人约定为被保险人本人。</w:t>
      </w:r>
    </w:p>
    <w:p>
      <w:pPr>
        <w:pStyle w:val="BodyText"/>
        <w:spacing w:before="10"/>
        <w:rPr>
          <w:sz w:val="20"/>
        </w:rPr>
      </w:pPr>
    </w:p>
    <w:p>
      <w:pPr>
        <w:pStyle w:val="BodyText"/>
        <w:spacing w:line="237" w:lineRule="auto"/>
        <w:ind w:left="561" w:right="201"/>
      </w:pPr>
      <w:r>
        <w:rPr/>
        <w:t>投保人或者被保险人可以变更受益人并书面通知本公司。本公司收到变更受益人的书面通知后，在保险单或其他保险凭证上批注或附贴批单。</w:t>
      </w:r>
    </w:p>
    <w:p>
      <w:pPr>
        <w:tabs>
          <w:tab w:pos="1195" w:val="left" w:leader="none"/>
        </w:tabs>
        <w:spacing w:line="604" w:lineRule="exact" w:before="32"/>
        <w:ind w:left="141" w:right="3070" w:firstLine="420"/>
        <w:jc w:val="left"/>
        <w:rPr>
          <w:b/>
          <w:sz w:val="21"/>
        </w:rPr>
      </w:pPr>
      <w:r>
        <w:rPr>
          <w:sz w:val="21"/>
        </w:rPr>
        <w:t>投保人在指定和变更受益人时，必须经过被保险人书面同意。</w:t>
      </w:r>
      <w:r>
        <w:rPr>
          <w:b/>
          <w:sz w:val="21"/>
        </w:rPr>
        <w:t>第十一条</w:t>
        <w:tab/>
      </w:r>
      <w:r>
        <w:rPr>
          <w:b/>
          <w:w w:val="95"/>
          <w:sz w:val="21"/>
        </w:rPr>
        <w:t>保险金的申请</w:t>
      </w:r>
    </w:p>
    <w:p>
      <w:pPr>
        <w:pStyle w:val="BodyText"/>
        <w:spacing w:line="221" w:lineRule="exact"/>
        <w:ind w:left="561"/>
      </w:pPr>
      <w:r>
        <w:rPr/>
        <w:t>一、基本重大疾病保险金的申请</w:t>
      </w:r>
    </w:p>
    <w:p>
      <w:pPr>
        <w:pStyle w:val="BodyText"/>
        <w:spacing w:line="273" w:lineRule="auto" w:before="37"/>
        <w:ind w:left="981" w:right="132"/>
      </w:pPr>
      <w:r>
        <w:rPr/>
        <w:t>受益人申请领取基本重大疾病保险金、可选重大疾病保险金时，应提供下列证明文件和资料：</w:t>
      </w:r>
    </w:p>
    <w:p>
      <w:pPr>
        <w:pStyle w:val="BodyText"/>
        <w:spacing w:before="7"/>
        <w:ind w:left="981"/>
      </w:pPr>
      <w:r>
        <w:rPr/>
        <w:t>1.保险金给付申请书；</w:t>
      </w:r>
    </w:p>
    <w:p>
      <w:pPr>
        <w:pStyle w:val="BodyText"/>
        <w:spacing w:before="36"/>
        <w:ind w:left="981"/>
      </w:pPr>
      <w:r>
        <w:rPr/>
        <w:t>2.投保人证明及被保险人的个人保险凭证；</w:t>
      </w:r>
    </w:p>
    <w:p>
      <w:pPr>
        <w:pStyle w:val="BodyText"/>
        <w:spacing w:before="36"/>
        <w:ind w:left="981"/>
      </w:pPr>
      <w:r>
        <w:rPr/>
        <w:t>3.受益人的户籍证明与身份证件；</w:t>
      </w:r>
    </w:p>
    <w:p>
      <w:pPr>
        <w:pStyle w:val="BodyText"/>
        <w:spacing w:line="273" w:lineRule="auto" w:before="36"/>
        <w:ind w:left="1191" w:right="230" w:hanging="210"/>
      </w:pPr>
      <w:r>
        <w:rPr/>
        <w:t>4.由医院</w:t>
      </w:r>
      <w:r>
        <w:rPr>
          <w:position w:val="11"/>
          <w:sz w:val="11"/>
        </w:rPr>
        <w:t>11</w:t>
      </w:r>
      <w:r>
        <w:rPr/>
        <w:t>出具的可证明被保险人患重大疾病的诊断证明书和诊断所患重大疾病必需的检查报告；</w:t>
      </w:r>
    </w:p>
    <w:p>
      <w:pPr>
        <w:pStyle w:val="BodyText"/>
        <w:spacing w:before="7"/>
        <w:ind w:left="981"/>
      </w:pPr>
      <w:r>
        <w:rPr/>
        <w:t>5.受益人所能提供的与确认保险事故的性质、原因等相关的其他证明、资料；</w:t>
      </w:r>
    </w:p>
    <w:p>
      <w:pPr>
        <w:pStyle w:val="BodyText"/>
        <w:spacing w:before="37"/>
        <w:ind w:left="981"/>
      </w:pPr>
      <w:r>
        <w:rPr/>
        <w:t>6.若经办人为代理人，则应另提供授权委托书、代理人身份证件等证明文件。</w:t>
      </w:r>
    </w:p>
    <w:p>
      <w:pPr>
        <w:pStyle w:val="BodyText"/>
        <w:rPr>
          <w:sz w:val="20"/>
        </w:rPr>
      </w:pPr>
    </w:p>
    <w:p>
      <w:pPr>
        <w:pStyle w:val="BodyText"/>
        <w:spacing w:before="1"/>
        <w:rPr>
          <w:sz w:val="16"/>
        </w:rPr>
      </w:pPr>
    </w:p>
    <w:p>
      <w:pPr>
        <w:pStyle w:val="BodyText"/>
        <w:spacing w:line="273" w:lineRule="auto" w:before="1"/>
        <w:ind w:left="561" w:right="130"/>
      </w:pPr>
      <w:r>
        <w:rPr/>
        <w:t>以上保险金申请所提交的证明和资料不完整的，本公司将及时一次性通知申请人补充提供有关证明和资料。</w:t>
      </w:r>
    </w:p>
    <w:p>
      <w:pPr>
        <w:pStyle w:val="BodyText"/>
        <w:spacing w:before="2"/>
        <w:rPr>
          <w:sz w:val="29"/>
        </w:rPr>
      </w:pPr>
    </w:p>
    <w:p>
      <w:pPr>
        <w:pStyle w:val="BodyText"/>
        <w:spacing w:line="273" w:lineRule="auto" w:before="1"/>
        <w:ind w:left="981" w:right="202" w:hanging="420"/>
      </w:pPr>
      <w:r>
        <w:rPr>
          <w:spacing w:val="-6"/>
        </w:rPr>
        <w:t>二、受益人申请领取保险金时，本公司有权聘请医疗专家对被保险人所患的疾病进行检查核实和会诊。</w:t>
      </w:r>
    </w:p>
    <w:p>
      <w:pPr>
        <w:pStyle w:val="BodyText"/>
        <w:spacing w:before="5"/>
        <w:rPr>
          <w:sz w:val="24"/>
        </w:rPr>
      </w:pPr>
    </w:p>
    <w:p>
      <w:pPr>
        <w:pStyle w:val="BodyText"/>
        <w:spacing w:before="1"/>
        <w:ind w:left="561"/>
      </w:pPr>
      <w:r>
        <w:rPr/>
        <w:t>三、本公司在收到保险金给付申请书及合同约定的证明和资料后，将在五个工作日内作出核</w:t>
      </w:r>
    </w:p>
    <w:p>
      <w:pPr>
        <w:pStyle w:val="BodyText"/>
        <w:rPr>
          <w:sz w:val="20"/>
        </w:rPr>
      </w:pPr>
    </w:p>
    <w:p>
      <w:pPr>
        <w:pStyle w:val="BodyText"/>
        <w:spacing w:before="10"/>
        <w:rPr>
          <w:sz w:val="12"/>
        </w:rPr>
      </w:pPr>
      <w:r>
        <w:rPr/>
        <w:pict>
          <v:line style="position:absolute;mso-position-horizontal-relative:page;mso-position-vertical-relative:paragraph;z-index:1216;mso-wrap-distance-left:0;mso-wrap-distance-right:0" from="85.080002pt,10.613052pt" to="229.080002pt,10.613052pt" stroked="true" strokeweight=".53999pt" strokecolor="#000000">
            <v:stroke dashstyle="solid"/>
            <w10:wrap type="topAndBottom"/>
          </v:line>
        </w:pict>
      </w:r>
    </w:p>
    <w:p>
      <w:pPr>
        <w:spacing w:line="237" w:lineRule="auto" w:before="32"/>
        <w:ind w:left="411" w:right="114" w:hanging="270"/>
        <w:jc w:val="left"/>
        <w:rPr>
          <w:sz w:val="18"/>
        </w:rPr>
      </w:pPr>
      <w:r>
        <w:rPr>
          <w:rFonts w:ascii="Times New Roman" w:eastAsia="Times New Roman"/>
          <w:position w:val="6"/>
          <w:sz w:val="12"/>
        </w:rPr>
        <w:t>11 </w:t>
      </w:r>
      <w:r>
        <w:rPr>
          <w:spacing w:val="-5"/>
          <w:sz w:val="18"/>
        </w:rPr>
        <w:t>医院：是指拥有卫生行政部门核发的《医疗机构执业许可证</w:t>
      </w:r>
      <w:r>
        <w:rPr>
          <w:spacing w:val="-105"/>
          <w:sz w:val="18"/>
        </w:rPr>
        <w:t>》</w:t>
      </w:r>
      <w:r>
        <w:rPr>
          <w:sz w:val="18"/>
        </w:rPr>
        <w:t>（</w:t>
      </w:r>
      <w:r>
        <w:rPr>
          <w:spacing w:val="-3"/>
          <w:sz w:val="18"/>
        </w:rPr>
        <w:t>国家不核拨经费、实行企业化经营的医院，还需依法申领营业执照</w:t>
      </w:r>
      <w:r>
        <w:rPr>
          <w:spacing w:val="-90"/>
          <w:sz w:val="18"/>
        </w:rPr>
        <w:t>）</w:t>
      </w:r>
      <w:r>
        <w:rPr>
          <w:spacing w:val="-6"/>
          <w:sz w:val="18"/>
        </w:rPr>
        <w:t>，有合格医生和护士提供二十四小时医疗护理服务的，具有系统性诊疗程序、手术设备和住院</w:t>
      </w:r>
      <w:r>
        <w:rPr>
          <w:spacing w:val="-8"/>
          <w:sz w:val="18"/>
        </w:rPr>
        <w:t>诊疗设施的，符合卫生部颁发的医疗机构基本标准的二级或二级以上医院。医院不包括康复医院或康复病房、精神病医院、疗养院、美容医院、护理院、戒酒或戒毒中心、精神心理治疗中心、急诊或门诊观察室、二级或三级医院的联合医院或联合病房（联合医院或联合病房本身是符合卫生部颁发的医疗机构基本标准的二级或二级以上医院的不受此限</w:t>
      </w:r>
      <w:r>
        <w:rPr>
          <w:spacing w:val="-90"/>
          <w:sz w:val="18"/>
        </w:rPr>
        <w:t>）</w:t>
      </w:r>
      <w:r>
        <w:rPr>
          <w:spacing w:val="-7"/>
          <w:sz w:val="18"/>
        </w:rPr>
        <w:t>、民营医院等，以及其它不符合本条款约定范围的医院。若本合同中附有关于医院范围的特别约定，则具体医院范围以此特别约定为准。</w:t>
      </w:r>
    </w:p>
    <w:p>
      <w:pPr>
        <w:spacing w:line="230" w:lineRule="auto" w:before="8"/>
        <w:ind w:left="412" w:right="202" w:firstLine="0"/>
        <w:jc w:val="both"/>
        <w:rPr>
          <w:sz w:val="18"/>
        </w:rPr>
      </w:pPr>
      <w:r>
        <w:rPr>
          <w:spacing w:val="-4"/>
          <w:sz w:val="18"/>
        </w:rPr>
        <w:t>医生：医生应当同时满足以下四项资格条件：</w:t>
      </w:r>
      <w:r>
        <w:rPr>
          <w:rFonts w:ascii="Times New Roman" w:eastAsia="Times New Roman"/>
          <w:spacing w:val="-6"/>
          <w:sz w:val="18"/>
        </w:rPr>
        <w:t>1</w:t>
      </w:r>
      <w:r>
        <w:rPr>
          <w:spacing w:val="-6"/>
          <w:sz w:val="18"/>
        </w:rPr>
        <w:t>）具有有效的中华人民共和国《医师资格证书》；</w:t>
      </w:r>
      <w:r>
        <w:rPr>
          <w:rFonts w:ascii="Times New Roman" w:eastAsia="Times New Roman"/>
          <w:spacing w:val="-6"/>
          <w:sz w:val="18"/>
        </w:rPr>
        <w:t>2</w:t>
      </w:r>
      <w:r>
        <w:rPr>
          <w:spacing w:val="-6"/>
          <w:sz w:val="18"/>
        </w:rPr>
        <w:t>）</w:t>
      </w:r>
      <w:r>
        <w:rPr>
          <w:sz w:val="18"/>
        </w:rPr>
        <w:t>具有有效的</w:t>
      </w:r>
      <w:r>
        <w:rPr>
          <w:spacing w:val="-6"/>
          <w:sz w:val="18"/>
        </w:rPr>
        <w:t>中华人民共和国《医师执业证书》，并按期到相关部门登记注册</w:t>
      </w:r>
      <w:r>
        <w:rPr>
          <w:sz w:val="18"/>
        </w:rPr>
        <w:t>；3）具有有效的中华人民共和国主治医师或主</w:t>
      </w:r>
      <w:r>
        <w:rPr>
          <w:spacing w:val="-6"/>
          <w:sz w:val="18"/>
        </w:rPr>
        <w:t>治医师以上职称的《医师职称证书》</w:t>
      </w:r>
      <w:r>
        <w:rPr>
          <w:sz w:val="18"/>
        </w:rPr>
        <w:t>；4）在二级或二级以上医院的相应科室从事临床工作三年以上。</w:t>
      </w:r>
    </w:p>
    <w:p>
      <w:pPr>
        <w:spacing w:after="0" w:line="230" w:lineRule="auto"/>
        <w:jc w:val="both"/>
        <w:rPr>
          <w:sz w:val="18"/>
        </w:rPr>
        <w:sectPr>
          <w:headerReference w:type="default" r:id="rId9"/>
          <w:pgSz w:w="11910" w:h="16840"/>
          <w:pgMar w:header="737" w:footer="776" w:top="1160" w:bottom="960" w:left="1560" w:right="1040"/>
        </w:sectPr>
      </w:pPr>
    </w:p>
    <w:p>
      <w:pPr>
        <w:pStyle w:val="BodyText"/>
        <w:spacing w:line="273" w:lineRule="auto" w:before="54"/>
        <w:ind w:left="981" w:right="182"/>
        <w:jc w:val="both"/>
      </w:pPr>
      <w:r>
        <w:rPr>
          <w:spacing w:val="-8"/>
        </w:rPr>
        <w:t>定；情形复杂的，在三十日内作出核定。对属于保险责任的，本公司在与受益人达成给付保险金的协议后十日内，履行给付保险金义务。</w:t>
      </w:r>
    </w:p>
    <w:p>
      <w:pPr>
        <w:pStyle w:val="BodyText"/>
        <w:spacing w:before="3"/>
        <w:rPr>
          <w:sz w:val="29"/>
        </w:rPr>
      </w:pPr>
    </w:p>
    <w:p>
      <w:pPr>
        <w:pStyle w:val="BodyText"/>
        <w:ind w:left="981"/>
      </w:pPr>
      <w:r>
        <w:rPr/>
        <w:t>本公司未及时履行前款规定义务的，除支付保险金外，应当赔偿受益人因此受到的损失。</w:t>
      </w:r>
    </w:p>
    <w:p>
      <w:pPr>
        <w:pStyle w:val="BodyText"/>
        <w:spacing w:line="237" w:lineRule="auto" w:before="62"/>
        <w:ind w:left="981" w:right="182"/>
        <w:jc w:val="both"/>
      </w:pPr>
      <w:r>
        <w:rPr>
          <w:spacing w:val="-8"/>
        </w:rPr>
        <w:t>对不属于保险责任的，本公司自作出核定之日起三日内向受益人发出拒绝给付保险金通知书并说明理由。</w:t>
      </w:r>
    </w:p>
    <w:p>
      <w:pPr>
        <w:pStyle w:val="BodyText"/>
        <w:rPr>
          <w:sz w:val="20"/>
        </w:rPr>
      </w:pPr>
    </w:p>
    <w:p>
      <w:pPr>
        <w:pStyle w:val="BodyText"/>
        <w:spacing w:line="237" w:lineRule="auto" w:before="134"/>
        <w:ind w:left="981" w:right="182"/>
        <w:jc w:val="both"/>
      </w:pPr>
      <w:r>
        <w:rPr>
          <w:spacing w:val="-3"/>
        </w:rPr>
        <w:t>本公司在收到保险金给付申请书及有关证明和资料之日起六十日内，对给付保险金的数额</w:t>
      </w:r>
      <w:r>
        <w:rPr>
          <w:spacing w:val="-9"/>
        </w:rPr>
        <w:t>不能确定的，根据已有证明和资料可以确定的数额先予支付；本公司最终确定给付保险金的数额后，将支付相应的差额。</w:t>
      </w:r>
    </w:p>
    <w:p>
      <w:pPr>
        <w:pStyle w:val="BodyText"/>
        <w:spacing w:before="12"/>
        <w:rPr>
          <w:sz w:val="29"/>
        </w:rPr>
      </w:pPr>
    </w:p>
    <w:p>
      <w:pPr>
        <w:pStyle w:val="BodyText"/>
        <w:spacing w:line="273" w:lineRule="auto" w:before="1"/>
        <w:ind w:left="981" w:right="110" w:hanging="420"/>
      </w:pPr>
      <w:r>
        <w:rPr/>
        <w:t>四、受益人向本公司请求给付保险金的诉讼时效期间为两年，自其知道或者应当知道保险事故发生之日起计算。</w:t>
      </w:r>
    </w:p>
    <w:p>
      <w:pPr>
        <w:pStyle w:val="BodyText"/>
        <w:rPr>
          <w:sz w:val="20"/>
        </w:rPr>
      </w:pPr>
    </w:p>
    <w:p>
      <w:pPr>
        <w:pStyle w:val="BodyText"/>
        <w:spacing w:before="4"/>
        <w:rPr>
          <w:sz w:val="26"/>
        </w:rPr>
      </w:pPr>
    </w:p>
    <w:p>
      <w:pPr>
        <w:pStyle w:val="Heading1"/>
        <w:tabs>
          <w:tab w:pos="843" w:val="left" w:leader="none"/>
        </w:tabs>
        <w:spacing w:before="35"/>
        <w:ind w:left="0" w:right="40"/>
        <w:jc w:val="center"/>
      </w:pPr>
      <w:r>
        <w:rPr/>
        <w:t>第五章</w:t>
        <w:tab/>
      </w:r>
      <w:r>
        <w:rPr>
          <w:w w:val="95"/>
        </w:rPr>
        <w:t>一般约定</w:t>
      </w:r>
    </w:p>
    <w:p>
      <w:pPr>
        <w:tabs>
          <w:tab w:pos="1195" w:val="left" w:leader="none"/>
        </w:tabs>
        <w:spacing w:before="15"/>
        <w:ind w:left="141" w:right="0" w:firstLine="0"/>
        <w:jc w:val="left"/>
        <w:rPr>
          <w:b/>
          <w:sz w:val="21"/>
        </w:rPr>
      </w:pPr>
      <w:r>
        <w:rPr>
          <w:b/>
          <w:sz w:val="21"/>
        </w:rPr>
        <w:t>第十二条</w:t>
        <w:tab/>
      </w:r>
      <w:r>
        <w:rPr>
          <w:b/>
          <w:w w:val="95"/>
          <w:sz w:val="21"/>
        </w:rPr>
        <w:t>年龄确定与错误处理</w:t>
      </w:r>
    </w:p>
    <w:p>
      <w:pPr>
        <w:pStyle w:val="BodyText"/>
        <w:spacing w:line="237" w:lineRule="auto" w:before="82"/>
        <w:ind w:left="981" w:right="180" w:hanging="420"/>
      </w:pPr>
      <w:r>
        <w:rPr/>
        <w:t>一、被保险人的投保年龄以法定证件登记的周岁</w:t>
      </w:r>
      <w:r>
        <w:rPr>
          <w:position w:val="11"/>
          <w:sz w:val="11"/>
        </w:rPr>
        <w:t>12</w:t>
      </w:r>
      <w:r>
        <w:rPr/>
        <w:t>计算。本公司接受的本合同被保险人的投保年龄为年满十八周岁以上、六十五周岁以下。</w:t>
      </w:r>
    </w:p>
    <w:p>
      <w:pPr>
        <w:pStyle w:val="BodyText"/>
        <w:rPr>
          <w:sz w:val="20"/>
        </w:rPr>
      </w:pPr>
    </w:p>
    <w:p>
      <w:pPr>
        <w:pStyle w:val="BodyText"/>
        <w:spacing w:line="237" w:lineRule="auto" w:before="136"/>
        <w:ind w:left="981" w:right="110" w:hanging="420"/>
      </w:pPr>
      <w:r>
        <w:rPr/>
        <w:t>二、投保人在申请投保时，应将与有效身份证件相符的被保险人的出生日期在投保单上填明， 如果发生错误按照下列方式办理：</w:t>
      </w:r>
    </w:p>
    <w:p>
      <w:pPr>
        <w:pStyle w:val="ListParagraph"/>
        <w:numPr>
          <w:ilvl w:val="0"/>
          <w:numId w:val="1"/>
        </w:numPr>
        <w:tabs>
          <w:tab w:pos="1402" w:val="left" w:leader="none"/>
        </w:tabs>
        <w:spacing w:line="273" w:lineRule="auto" w:before="79" w:after="0"/>
        <w:ind w:left="1401" w:right="182" w:hanging="360"/>
        <w:jc w:val="both"/>
        <w:rPr>
          <w:sz w:val="21"/>
        </w:rPr>
      </w:pPr>
      <w:r>
        <w:rPr>
          <w:spacing w:val="-5"/>
          <w:sz w:val="21"/>
        </w:rPr>
        <w:t>投保人申报的被保险人年龄不真实，并且其真实年龄不符合本合同约定投保年龄限制</w:t>
      </w:r>
      <w:r>
        <w:rPr>
          <w:spacing w:val="-9"/>
          <w:sz w:val="21"/>
        </w:rPr>
        <w:t>的，本公司有权终止对该被保险人承担保险责任，并向投保人退还该被保险人对应的</w:t>
      </w:r>
      <w:r>
        <w:rPr>
          <w:spacing w:val="-11"/>
          <w:sz w:val="21"/>
        </w:rPr>
        <w:t>未满期净保费。本公司终止对该被保险人承担保险责任适用“本公司合同解除权的限制”的规定。</w:t>
      </w:r>
    </w:p>
    <w:p>
      <w:pPr>
        <w:pStyle w:val="ListParagraph"/>
        <w:numPr>
          <w:ilvl w:val="0"/>
          <w:numId w:val="1"/>
        </w:numPr>
        <w:tabs>
          <w:tab w:pos="1402" w:val="left" w:leader="none"/>
        </w:tabs>
        <w:spacing w:line="273" w:lineRule="auto" w:before="7" w:after="0"/>
        <w:ind w:left="1401" w:right="182" w:hanging="360"/>
        <w:jc w:val="both"/>
        <w:rPr>
          <w:sz w:val="21"/>
        </w:rPr>
      </w:pPr>
      <w:r>
        <w:rPr>
          <w:spacing w:val="-4"/>
          <w:sz w:val="21"/>
        </w:rPr>
        <w:t>投保人申报的被保险人年龄不真实，致使投保人实付保险费少于应付保险费的，本公</w:t>
      </w:r>
      <w:r>
        <w:rPr>
          <w:spacing w:val="-8"/>
          <w:sz w:val="21"/>
        </w:rPr>
        <w:t>司有权更正并要求投保人补交保险费。若已经发生保险事故，在给付保险金时按实付保险费和应付保险费的比例给付。</w:t>
      </w:r>
    </w:p>
    <w:p>
      <w:pPr>
        <w:pStyle w:val="ListParagraph"/>
        <w:numPr>
          <w:ilvl w:val="0"/>
          <w:numId w:val="1"/>
        </w:numPr>
        <w:tabs>
          <w:tab w:pos="1402" w:val="left" w:leader="none"/>
        </w:tabs>
        <w:spacing w:line="273" w:lineRule="auto" w:before="7" w:after="0"/>
        <w:ind w:left="1401" w:right="182" w:hanging="360"/>
        <w:jc w:val="both"/>
        <w:rPr>
          <w:sz w:val="21"/>
        </w:rPr>
      </w:pPr>
      <w:r>
        <w:rPr>
          <w:spacing w:val="-4"/>
          <w:sz w:val="21"/>
        </w:rPr>
        <w:t>投保人申报的被保险人年龄不真实，致使投保人实付保险费多于应付保险费的，本公司会将多收的保险费无息退还给投保人。</w:t>
      </w:r>
    </w:p>
    <w:p>
      <w:pPr>
        <w:pStyle w:val="BodyText"/>
        <w:spacing w:before="5"/>
        <w:rPr>
          <w:sz w:val="24"/>
        </w:rPr>
      </w:pPr>
    </w:p>
    <w:p>
      <w:pPr>
        <w:pStyle w:val="BodyText"/>
        <w:ind w:left="561"/>
      </w:pPr>
      <w:r>
        <w:rPr/>
        <w:t>本公司在收到保险金给付申请书时，有权要求申请人出具被保险人的年龄证明文件。</w:t>
      </w:r>
    </w:p>
    <w:p>
      <w:pPr>
        <w:pStyle w:val="BodyText"/>
        <w:rPr>
          <w:sz w:val="20"/>
        </w:rPr>
      </w:pPr>
    </w:p>
    <w:p>
      <w:pPr>
        <w:pStyle w:val="Heading1"/>
        <w:tabs>
          <w:tab w:pos="1195" w:val="left" w:leader="none"/>
        </w:tabs>
        <w:spacing w:before="171"/>
      </w:pPr>
      <w:r>
        <w:rPr/>
        <w:t>第十三条</w:t>
        <w:tab/>
      </w:r>
      <w:r>
        <w:rPr>
          <w:w w:val="95"/>
        </w:rPr>
        <w:t>被保险人的变动</w:t>
      </w:r>
    </w:p>
    <w:p>
      <w:pPr>
        <w:pStyle w:val="BodyText"/>
        <w:spacing w:line="273" w:lineRule="auto" w:before="37"/>
        <w:ind w:left="561" w:right="110"/>
      </w:pPr>
      <w:r>
        <w:rPr/>
        <w:t>投保人需要增加被保险人的，应以书面形式或本公司认可的其它形式通知本公司，本公司在审核同意并收取保险费的当日二十四时起开始承担保险责任。</w:t>
      </w:r>
    </w:p>
    <w:p>
      <w:pPr>
        <w:pStyle w:val="BodyText"/>
        <w:spacing w:before="5"/>
        <w:rPr>
          <w:sz w:val="24"/>
        </w:rPr>
      </w:pPr>
    </w:p>
    <w:p>
      <w:pPr>
        <w:pStyle w:val="BodyText"/>
        <w:ind w:left="561"/>
      </w:pPr>
      <w:r>
        <w:rPr/>
        <w:t>投保人需要减少被保险人的，应以书面形式通知本公司，同时应提交下列证明和资料：</w:t>
      </w:r>
    </w:p>
    <w:p>
      <w:pPr>
        <w:pStyle w:val="ListParagraph"/>
        <w:numPr>
          <w:ilvl w:val="0"/>
          <w:numId w:val="2"/>
        </w:numPr>
        <w:tabs>
          <w:tab w:pos="877" w:val="left" w:leader="none"/>
        </w:tabs>
        <w:spacing w:line="240" w:lineRule="auto" w:before="36" w:after="0"/>
        <w:ind w:left="876" w:right="0" w:hanging="315"/>
        <w:jc w:val="left"/>
        <w:rPr>
          <w:sz w:val="21"/>
        </w:rPr>
      </w:pPr>
      <w:r>
        <w:rPr>
          <w:spacing w:val="-1"/>
          <w:sz w:val="21"/>
        </w:rPr>
        <w:t>减少被保险人申请书；</w:t>
      </w:r>
    </w:p>
    <w:p>
      <w:pPr>
        <w:pStyle w:val="ListParagraph"/>
        <w:numPr>
          <w:ilvl w:val="0"/>
          <w:numId w:val="2"/>
        </w:numPr>
        <w:tabs>
          <w:tab w:pos="877" w:val="left" w:leader="none"/>
        </w:tabs>
        <w:spacing w:line="240" w:lineRule="auto" w:before="36" w:after="0"/>
        <w:ind w:left="876" w:right="0" w:hanging="315"/>
        <w:jc w:val="left"/>
        <w:rPr>
          <w:sz w:val="21"/>
        </w:rPr>
      </w:pPr>
      <w:r>
        <w:rPr>
          <w:spacing w:val="-2"/>
          <w:sz w:val="21"/>
        </w:rPr>
        <w:t>投保人证明及该被保险人的个人保险凭证；</w:t>
      </w:r>
    </w:p>
    <w:p>
      <w:pPr>
        <w:pStyle w:val="ListParagraph"/>
        <w:numPr>
          <w:ilvl w:val="0"/>
          <w:numId w:val="2"/>
        </w:numPr>
        <w:tabs>
          <w:tab w:pos="877" w:val="left" w:leader="none"/>
        </w:tabs>
        <w:spacing w:line="240" w:lineRule="auto" w:before="36" w:after="0"/>
        <w:ind w:left="876" w:right="0" w:hanging="315"/>
        <w:jc w:val="left"/>
        <w:rPr>
          <w:sz w:val="21"/>
        </w:rPr>
      </w:pPr>
      <w:r>
        <w:rPr>
          <w:spacing w:val="-1"/>
          <w:sz w:val="21"/>
        </w:rPr>
        <w:t>该被保险人身份证件；</w:t>
      </w:r>
    </w:p>
    <w:p>
      <w:pPr>
        <w:pStyle w:val="ListParagraph"/>
        <w:numPr>
          <w:ilvl w:val="0"/>
          <w:numId w:val="2"/>
        </w:numPr>
        <w:tabs>
          <w:tab w:pos="877" w:val="left" w:leader="none"/>
        </w:tabs>
        <w:spacing w:line="240" w:lineRule="auto" w:before="36" w:after="0"/>
        <w:ind w:left="876" w:right="0" w:hanging="315"/>
        <w:jc w:val="left"/>
        <w:rPr>
          <w:sz w:val="21"/>
        </w:rPr>
      </w:pPr>
      <w:r>
        <w:rPr>
          <w:spacing w:val="-1"/>
          <w:sz w:val="21"/>
        </w:rPr>
        <w:t>被保险人知悉的书面证明。</w:t>
      </w:r>
    </w:p>
    <w:p>
      <w:pPr>
        <w:pStyle w:val="BodyText"/>
        <w:rPr>
          <w:sz w:val="20"/>
        </w:rPr>
      </w:pPr>
    </w:p>
    <w:p>
      <w:pPr>
        <w:pStyle w:val="BodyText"/>
        <w:spacing w:before="10"/>
        <w:rPr>
          <w:sz w:val="12"/>
        </w:rPr>
      </w:pPr>
      <w:r>
        <w:rPr/>
        <w:pict>
          <v:line style="position:absolute;mso-position-horizontal-relative:page;mso-position-vertical-relative:paragraph;z-index:1240;mso-wrap-distance-left:0;mso-wrap-distance-right:0" from="85.080002pt,10.642064pt" to="229.080002pt,10.642064pt" stroked="true" strokeweight=".54001pt" strokecolor="#000000">
            <v:stroke dashstyle="solid"/>
            <w10:wrap type="topAndBottom"/>
          </v:line>
        </w:pict>
      </w:r>
    </w:p>
    <w:p>
      <w:pPr>
        <w:spacing w:before="30"/>
        <w:ind w:left="141" w:right="0" w:firstLine="0"/>
        <w:jc w:val="left"/>
        <w:rPr>
          <w:sz w:val="18"/>
        </w:rPr>
      </w:pPr>
      <w:r>
        <w:rPr>
          <w:rFonts w:ascii="Times New Roman" w:eastAsia="Times New Roman"/>
          <w:position w:val="6"/>
          <w:sz w:val="12"/>
        </w:rPr>
        <w:t>12  </w:t>
      </w:r>
      <w:r>
        <w:rPr>
          <w:sz w:val="18"/>
        </w:rPr>
        <w:t>周岁：指以法定身份证明文件中记载的出生日期为计算基础计算的年龄。</w:t>
      </w:r>
    </w:p>
    <w:p>
      <w:pPr>
        <w:spacing w:after="0"/>
        <w:jc w:val="left"/>
        <w:rPr>
          <w:sz w:val="18"/>
        </w:rPr>
        <w:sectPr>
          <w:pgSz w:w="11910" w:h="16840"/>
          <w:pgMar w:header="737" w:footer="776" w:top="1160" w:bottom="960" w:left="1560" w:right="1060"/>
        </w:sectPr>
      </w:pPr>
    </w:p>
    <w:p>
      <w:pPr>
        <w:pStyle w:val="BodyText"/>
        <w:spacing w:before="4"/>
        <w:rPr>
          <w:sz w:val="25"/>
        </w:rPr>
      </w:pPr>
    </w:p>
    <w:p>
      <w:pPr>
        <w:pStyle w:val="BodyText"/>
        <w:spacing w:line="273" w:lineRule="auto" w:before="35"/>
        <w:ind w:left="561" w:right="181"/>
        <w:jc w:val="both"/>
      </w:pPr>
      <w:r>
        <w:rPr>
          <w:spacing w:val="-3"/>
        </w:rPr>
        <w:t>本合同对该被保险人所承担的保险责任自收到申请之日二十四时起终止。如投保人要求的退保日期在通知到达日之后，则本合同对该被保险人所承担的保险责任自该退保日二十四时起终</w:t>
      </w:r>
      <w:r>
        <w:rPr>
          <w:spacing w:val="-8"/>
        </w:rPr>
        <w:t>止。若该被保险人在本合同保险期间内曾发生理赔，本合同的保险费不作变更；若该被保险人在本合同保险期间内未发生理赔，本公司将退还该被保险人对应的未满期净保费。</w:t>
      </w:r>
    </w:p>
    <w:p>
      <w:pPr>
        <w:pStyle w:val="BodyText"/>
        <w:spacing w:before="5"/>
        <w:rPr>
          <w:sz w:val="24"/>
        </w:rPr>
      </w:pPr>
    </w:p>
    <w:p>
      <w:pPr>
        <w:pStyle w:val="BodyText"/>
        <w:spacing w:line="273" w:lineRule="auto"/>
        <w:ind w:left="561" w:right="181"/>
        <w:jc w:val="both"/>
      </w:pPr>
      <w:r>
        <w:rPr/>
        <w:t>若本合同被保险人人数减少到符合本合同约定的参保条件的团体成员总数百分之七十五以下</w:t>
      </w:r>
      <w:r>
        <w:rPr>
          <w:spacing w:val="-8"/>
        </w:rPr>
        <w:t>时，本公司有权解除本合同，并退还未满期净保费。若本公司解除本合同，将向投保人发出解</w:t>
      </w:r>
      <w:r>
        <w:rPr>
          <w:spacing w:val="-11"/>
        </w:rPr>
        <w:t>除本合同的书面通知，本合同于通知发出后第三十日的当日二十四时起终止</w:t>
      </w:r>
      <w:r>
        <w:rPr/>
        <w:t>（本公司在本合同终止前撤回通知的情形除外）。</w:t>
      </w:r>
    </w:p>
    <w:p>
      <w:pPr>
        <w:pStyle w:val="BodyText"/>
        <w:spacing w:before="5"/>
        <w:rPr>
          <w:sz w:val="24"/>
        </w:rPr>
      </w:pPr>
    </w:p>
    <w:p>
      <w:pPr>
        <w:pStyle w:val="Heading1"/>
        <w:tabs>
          <w:tab w:pos="1195" w:val="left" w:leader="none"/>
        </w:tabs>
      </w:pPr>
      <w:r>
        <w:rPr/>
        <w:t>第十四条</w:t>
        <w:tab/>
      </w:r>
      <w:r>
        <w:rPr>
          <w:w w:val="95"/>
        </w:rPr>
        <w:t>合同内容的变更</w:t>
      </w:r>
    </w:p>
    <w:p>
      <w:pPr>
        <w:pStyle w:val="BodyText"/>
        <w:spacing w:line="273" w:lineRule="auto" w:before="36"/>
        <w:ind w:left="561" w:right="119"/>
      </w:pPr>
      <w:r>
        <w:rPr/>
        <w:t>除本合同另有约定外，经投保人和本公司协商同意后，可变更本合同的有关内容，并由本公司签发批单后生效。但本合同内容的变更不得违反法律法规及保险监督管理机构相关规定。</w:t>
      </w:r>
    </w:p>
    <w:p>
      <w:pPr>
        <w:pStyle w:val="BodyText"/>
        <w:spacing w:before="5"/>
        <w:rPr>
          <w:sz w:val="24"/>
        </w:rPr>
      </w:pPr>
    </w:p>
    <w:p>
      <w:pPr>
        <w:pStyle w:val="Heading1"/>
        <w:tabs>
          <w:tab w:pos="1195" w:val="left" w:leader="none"/>
        </w:tabs>
      </w:pPr>
      <w:r>
        <w:rPr/>
        <w:t>第十五条</w:t>
        <w:tab/>
      </w:r>
      <w:r>
        <w:rPr>
          <w:w w:val="95"/>
        </w:rPr>
        <w:t>通讯地址的变更</w:t>
      </w:r>
    </w:p>
    <w:p>
      <w:pPr>
        <w:pStyle w:val="BodyText"/>
        <w:spacing w:line="273" w:lineRule="auto" w:before="37"/>
        <w:ind w:left="561" w:right="110"/>
      </w:pPr>
      <w:r>
        <w:rPr>
          <w:spacing w:val="-5"/>
        </w:rPr>
        <w:t>投保人或被保险人的通讯地址变更时，应及时以书面形式通知本公司。投保人或被保险人不作上述通知的，本公司将按投保单或批单上所载的投保人或被保险人的最后通讯地址发送通知， </w:t>
      </w:r>
      <w:r>
        <w:rPr>
          <w:spacing w:val="-1"/>
        </w:rPr>
        <w:t>并均视为已送达投保人或被保险人。</w:t>
      </w:r>
    </w:p>
    <w:p>
      <w:pPr>
        <w:pStyle w:val="BodyText"/>
        <w:spacing w:before="5"/>
        <w:rPr>
          <w:sz w:val="24"/>
        </w:rPr>
      </w:pPr>
    </w:p>
    <w:p>
      <w:pPr>
        <w:pStyle w:val="Heading1"/>
        <w:tabs>
          <w:tab w:pos="1195" w:val="left" w:leader="none"/>
        </w:tabs>
      </w:pPr>
      <w:r>
        <w:rPr/>
        <w:t>第十六条</w:t>
        <w:tab/>
      </w:r>
      <w:r>
        <w:rPr>
          <w:w w:val="95"/>
        </w:rPr>
        <w:t>投保人解除合同的手续</w:t>
      </w:r>
    </w:p>
    <w:p>
      <w:pPr>
        <w:pStyle w:val="BodyText"/>
        <w:spacing w:line="273" w:lineRule="auto" w:before="36"/>
        <w:ind w:left="561" w:right="182"/>
      </w:pPr>
      <w:r>
        <w:rPr>
          <w:spacing w:val="-6"/>
        </w:rPr>
        <w:t>在本合同生效后，投保人可以以书面形式通知本公司解除本合同。要求解除本合同时，投保人</w:t>
      </w:r>
      <w:r>
        <w:rPr>
          <w:spacing w:val="-1"/>
        </w:rPr>
        <w:t>应提供下列文件和资料：</w:t>
      </w:r>
    </w:p>
    <w:p>
      <w:pPr>
        <w:pStyle w:val="BodyText"/>
        <w:spacing w:before="7"/>
        <w:ind w:left="561"/>
        <w:jc w:val="both"/>
      </w:pPr>
      <w:r>
        <w:rPr/>
        <w:t>1.解除合同申请书；</w:t>
      </w:r>
    </w:p>
    <w:p>
      <w:pPr>
        <w:pStyle w:val="BodyText"/>
        <w:spacing w:before="37"/>
        <w:ind w:left="561"/>
        <w:jc w:val="both"/>
      </w:pPr>
      <w:r>
        <w:rPr/>
        <w:t>2.本合同原件或其它保险凭证；</w:t>
      </w:r>
    </w:p>
    <w:p>
      <w:pPr>
        <w:pStyle w:val="BodyText"/>
        <w:spacing w:before="37"/>
        <w:ind w:left="561"/>
        <w:jc w:val="both"/>
      </w:pPr>
      <w:r>
        <w:rPr/>
        <w:t>3.被保险人知悉解除合同事宜证明；</w:t>
      </w:r>
    </w:p>
    <w:p>
      <w:pPr>
        <w:pStyle w:val="BodyText"/>
        <w:spacing w:before="37"/>
        <w:ind w:left="561"/>
        <w:jc w:val="both"/>
      </w:pPr>
      <w:r>
        <w:rPr/>
        <w:t>4.若经办人为代理人，则应另提供授权委托书、代理人身份证件等证明文件。</w:t>
      </w:r>
    </w:p>
    <w:p>
      <w:pPr>
        <w:pStyle w:val="BodyText"/>
        <w:spacing w:before="9"/>
        <w:rPr>
          <w:sz w:val="26"/>
        </w:rPr>
      </w:pPr>
    </w:p>
    <w:p>
      <w:pPr>
        <w:pStyle w:val="BodyText"/>
        <w:spacing w:line="273" w:lineRule="auto"/>
        <w:ind w:left="561" w:right="110"/>
      </w:pPr>
      <w:r>
        <w:rPr/>
        <w:t>自本公司收到解除合同申请书的当日二十四时起，本合同终止。本公司自收到上述证明文件和资料之日起三十日内，退还未满期净保费。</w:t>
      </w:r>
    </w:p>
    <w:p>
      <w:pPr>
        <w:pStyle w:val="BodyText"/>
        <w:spacing w:before="5"/>
        <w:rPr>
          <w:sz w:val="24"/>
        </w:rPr>
      </w:pPr>
    </w:p>
    <w:p>
      <w:pPr>
        <w:pStyle w:val="Heading1"/>
        <w:tabs>
          <w:tab w:pos="1195" w:val="left" w:leader="none"/>
        </w:tabs>
      </w:pPr>
      <w:r>
        <w:rPr/>
        <w:t>第十七条</w:t>
        <w:tab/>
        <w:t>争议处理</w:t>
      </w:r>
    </w:p>
    <w:p>
      <w:pPr>
        <w:pStyle w:val="BodyText"/>
        <w:spacing w:before="36"/>
        <w:ind w:left="561"/>
      </w:pPr>
      <w:r>
        <w:rPr/>
        <w:t>合同争议解决方式根据当事人的约定，从下列两种方式中选择一种：</w:t>
      </w:r>
    </w:p>
    <w:p>
      <w:pPr>
        <w:pStyle w:val="BodyText"/>
        <w:tabs>
          <w:tab w:pos="7071" w:val="left" w:leader="none"/>
        </w:tabs>
        <w:spacing w:line="273" w:lineRule="auto" w:before="36"/>
        <w:ind w:left="561" w:right="530"/>
      </w:pPr>
      <w:r>
        <w:rPr/>
        <w:t>一、因履行本合同发生的争议，当事人协商解决不成，提交</w:t>
      </w:r>
      <w:r>
        <w:rPr>
          <w:u w:val="single"/>
        </w:rPr>
        <w:t> </w:t>
        <w:tab/>
      </w:r>
      <w:r>
        <w:rPr>
          <w:spacing w:val="-1"/>
        </w:rPr>
        <w:t>仲裁</w:t>
      </w:r>
      <w:r>
        <w:rPr/>
        <w:t>委员会仲裁；二、因履行本合同发生的争议，当事人协商解决不成，依法向有管辖权的人民法院起诉。</w:t>
      </w:r>
    </w:p>
    <w:p>
      <w:pPr>
        <w:pStyle w:val="BodyText"/>
        <w:spacing w:before="10"/>
        <w:rPr>
          <w:sz w:val="22"/>
        </w:rPr>
      </w:pPr>
    </w:p>
    <w:p>
      <w:pPr>
        <w:pStyle w:val="Heading1"/>
        <w:spacing w:line="274" w:lineRule="exact"/>
      </w:pPr>
      <w:r>
        <w:rPr/>
        <w:t>第十八条 重大疾病的定义</w:t>
      </w:r>
    </w:p>
    <w:p>
      <w:pPr>
        <w:pStyle w:val="BodyText"/>
        <w:spacing w:line="274" w:lineRule="exact"/>
        <w:ind w:left="561"/>
      </w:pPr>
      <w:r>
        <w:rPr/>
        <w:t>本合同的重大疾病定义均是中国保险行业协会制订的重大疾病保险的疾病定义。</w:t>
      </w:r>
    </w:p>
    <w:p>
      <w:pPr>
        <w:pStyle w:val="BodyText"/>
        <w:spacing w:line="540" w:lineRule="atLeast" w:before="5"/>
        <w:ind w:left="561" w:right="6831"/>
      </w:pPr>
      <w:r>
        <w:rPr/>
        <w:t>（一）基本重大疾病一、恶性肿瘤</w:t>
      </w:r>
    </w:p>
    <w:p>
      <w:pPr>
        <w:pStyle w:val="BodyText"/>
        <w:spacing w:line="237" w:lineRule="auto"/>
        <w:ind w:left="981" w:right="182"/>
        <w:jc w:val="both"/>
      </w:pPr>
      <w:r>
        <w:rPr>
          <w:spacing w:val="-4"/>
        </w:rPr>
        <w:t>指恶性细胞不受控制的进行性增长和扩散，浸润和破坏周围正常组织，可以经血管、淋巴</w:t>
      </w:r>
      <w:r>
        <w:rPr>
          <w:spacing w:val="-7"/>
        </w:rPr>
        <w:t>管和体腔扩散转移到身体其它部位的疾病。经病理学检查结果明确诊断，临床诊断属于世</w:t>
      </w:r>
      <w:r>
        <w:rPr>
          <w:spacing w:val="-6"/>
        </w:rPr>
        <w:t>界卫生组织《疾病和有关健康问题的国际统计分类》</w:t>
      </w:r>
      <w:r>
        <w:rPr/>
        <w:t>（ICD-10）的恶性肿瘤范畴。</w:t>
      </w:r>
    </w:p>
    <w:p>
      <w:pPr>
        <w:pStyle w:val="BodyText"/>
        <w:spacing w:line="271" w:lineRule="exact"/>
        <w:ind w:left="981"/>
        <w:jc w:val="both"/>
      </w:pPr>
      <w:r>
        <w:rPr/>
        <w:t>下列疾病不在保障范围内：</w:t>
      </w:r>
    </w:p>
    <w:p>
      <w:pPr>
        <w:pStyle w:val="BodyText"/>
        <w:spacing w:line="274" w:lineRule="exact"/>
        <w:ind w:left="981"/>
        <w:jc w:val="both"/>
      </w:pPr>
      <w:r>
        <w:rPr/>
        <w:t>（1）原位癌；</w:t>
      </w:r>
    </w:p>
    <w:p>
      <w:pPr>
        <w:spacing w:after="0" w:line="274" w:lineRule="exact"/>
        <w:jc w:val="both"/>
        <w:sectPr>
          <w:pgSz w:w="11910" w:h="16840"/>
          <w:pgMar w:header="737" w:footer="776" w:top="1160" w:bottom="960" w:left="1560" w:right="1060"/>
        </w:sectPr>
      </w:pPr>
    </w:p>
    <w:p>
      <w:pPr>
        <w:pStyle w:val="BodyText"/>
        <w:spacing w:before="7"/>
        <w:rPr>
          <w:sz w:val="3"/>
        </w:rPr>
      </w:pPr>
    </w:p>
    <w:p>
      <w:pPr>
        <w:pStyle w:val="BodyText"/>
        <w:spacing w:line="20" w:lineRule="exact"/>
        <w:ind w:left="106"/>
        <w:rPr>
          <w:sz w:val="2"/>
        </w:rPr>
      </w:pPr>
      <w:r>
        <w:rPr>
          <w:rFonts w:ascii="Times New Roman"/>
          <w:spacing w:val="5"/>
          <w:sz w:val="2"/>
        </w:rPr>
        <w:t> </w:t>
      </w:r>
      <w:r>
        <w:rPr>
          <w:spacing w:val="5"/>
          <w:sz w:val="2"/>
        </w:rPr>
        <w:pict>
          <v:group style="width:432.9pt;height:.5pt;mso-position-horizontal-relative:char;mso-position-vertical-relative:line" coordorigin="0,0" coordsize="8658,10">
            <v:line style="position:absolute" from="0,5" to="8658,5" stroked="true" strokeweight=".47998pt" strokecolor="#000000">
              <v:stroke dashstyle="solid"/>
            </v:line>
          </v:group>
        </w:pict>
      </w:r>
      <w:r>
        <w:rPr>
          <w:spacing w:val="5"/>
          <w:sz w:val="2"/>
        </w:rPr>
      </w:r>
    </w:p>
    <w:p>
      <w:pPr>
        <w:pStyle w:val="BodyText"/>
        <w:spacing w:line="274" w:lineRule="exact" w:before="24"/>
        <w:ind w:left="981"/>
      </w:pPr>
      <w:r>
        <w:rPr/>
        <w:t>（2）相当于Binet 分期方案 A 期程度的慢性淋巴细胞白血病；</w:t>
      </w:r>
    </w:p>
    <w:p>
      <w:pPr>
        <w:pStyle w:val="BodyText"/>
        <w:spacing w:line="272" w:lineRule="exact"/>
        <w:ind w:left="981"/>
      </w:pPr>
      <w:r>
        <w:rPr/>
        <w:t>（3）相当于Ann Arbor 分期方案 I 期程度的何杰金氏病；</w:t>
      </w:r>
    </w:p>
    <w:p>
      <w:pPr>
        <w:pStyle w:val="BodyText"/>
        <w:spacing w:line="272" w:lineRule="exact"/>
        <w:ind w:left="981"/>
      </w:pPr>
      <w:r>
        <w:rPr/>
        <w:t>（4）</w:t>
      </w:r>
      <w:r>
        <w:rPr>
          <w:spacing w:val="-1"/>
        </w:rPr>
        <w:t>皮肤癌</w:t>
      </w:r>
      <w:r>
        <w:rPr/>
        <w:t>（不包括恶性黑色素瘤及已发生转移的皮肤癌</w:t>
      </w:r>
      <w:r>
        <w:rPr>
          <w:spacing w:val="-106"/>
        </w:rPr>
        <w:t>）</w:t>
      </w:r>
      <w:r>
        <w:rPr/>
        <w:t>；</w:t>
      </w:r>
    </w:p>
    <w:p>
      <w:pPr>
        <w:pStyle w:val="BodyText"/>
        <w:spacing w:line="272" w:lineRule="exact"/>
        <w:ind w:left="981"/>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line="274" w:lineRule="exact"/>
        <w:ind w:left="981"/>
      </w:pPr>
      <w:r>
        <w:rPr/>
        <w:t>（6）感染艾滋病病毒或患艾滋病期间所患恶性肿瘤。</w:t>
      </w:r>
    </w:p>
    <w:p>
      <w:pPr>
        <w:pStyle w:val="BodyText"/>
        <w:spacing w:before="7"/>
        <w:rPr>
          <w:sz w:val="20"/>
        </w:rPr>
      </w:pPr>
    </w:p>
    <w:p>
      <w:pPr>
        <w:pStyle w:val="BodyText"/>
        <w:spacing w:line="274" w:lineRule="exact" w:before="1"/>
        <w:ind w:left="561"/>
      </w:pPr>
      <w:r>
        <w:rPr/>
        <w:t>二、急性心肌梗塞</w:t>
      </w:r>
    </w:p>
    <w:p>
      <w:pPr>
        <w:pStyle w:val="BodyText"/>
        <w:spacing w:line="237" w:lineRule="auto" w:before="1"/>
        <w:ind w:left="981" w:right="221"/>
      </w:pPr>
      <w:r>
        <w:rPr/>
        <w:t>指因冠状动脉阻塞导致的相应区域供血不足造成部分心肌坏死。须满足下列至少三项条件：</w:t>
      </w:r>
    </w:p>
    <w:p>
      <w:pPr>
        <w:pStyle w:val="BodyText"/>
        <w:spacing w:line="271" w:lineRule="exact"/>
        <w:ind w:left="981"/>
      </w:pPr>
      <w:r>
        <w:rPr/>
        <w:t>（1）典型临床表现，例如急性胸痛等；</w:t>
      </w:r>
    </w:p>
    <w:p>
      <w:pPr>
        <w:pStyle w:val="BodyText"/>
        <w:spacing w:line="272" w:lineRule="exact"/>
        <w:ind w:left="981"/>
      </w:pPr>
      <w:r>
        <w:rPr/>
        <w:t>（2）新近的心电图改变提示急性心肌梗塞；</w:t>
      </w:r>
    </w:p>
    <w:p>
      <w:pPr>
        <w:pStyle w:val="BodyText"/>
        <w:spacing w:line="272" w:lineRule="exact"/>
        <w:ind w:left="981"/>
      </w:pPr>
      <w:r>
        <w:rPr/>
        <w:t>（3）心肌酶或肌钙蛋白有诊断意义的升高，或呈符合急性心肌梗塞的动态性变化；</w:t>
      </w:r>
    </w:p>
    <w:p>
      <w:pPr>
        <w:pStyle w:val="BodyText"/>
        <w:spacing w:line="274" w:lineRule="exact"/>
        <w:ind w:left="981"/>
      </w:pPr>
      <w:r>
        <w:rPr/>
        <w:t>（4）发病 90 天后，经检查证实左心室功能降低，如左心室射血分数低于 50%。</w:t>
      </w:r>
    </w:p>
    <w:p>
      <w:pPr>
        <w:pStyle w:val="BodyText"/>
        <w:spacing w:before="7"/>
        <w:rPr>
          <w:sz w:val="20"/>
        </w:rPr>
      </w:pPr>
    </w:p>
    <w:p>
      <w:pPr>
        <w:pStyle w:val="BodyText"/>
        <w:spacing w:line="273" w:lineRule="exact"/>
        <w:ind w:left="561"/>
      </w:pPr>
      <w:r>
        <w:rPr/>
        <w:t>三、脑中风后遗症</w:t>
      </w:r>
    </w:p>
    <w:p>
      <w:pPr>
        <w:pStyle w:val="BodyText"/>
        <w:spacing w:line="237" w:lineRule="auto"/>
        <w:ind w:left="981" w:right="222"/>
      </w:pPr>
      <w:r>
        <w:rPr>
          <w:spacing w:val="-9"/>
        </w:rPr>
        <w:t>指因脑血管的突发病变引起脑血管出血、栓塞或梗塞，并导致神经系统永久性的功能障 神</w:t>
      </w:r>
      <w:r>
        <w:rPr>
          <w:spacing w:val="-13"/>
        </w:rPr>
        <w:t>经系统永久性的功能障碍，指疾病确诊 </w:t>
      </w:r>
      <w:r>
        <w:rPr/>
        <w:t>180</w:t>
      </w:r>
      <w:r>
        <w:rPr>
          <w:spacing w:val="-9"/>
        </w:rPr>
        <w:t> 天后，仍遗留下列一种或一种以上障碍：</w:t>
      </w:r>
    </w:p>
    <w:p>
      <w:pPr>
        <w:pStyle w:val="BodyText"/>
        <w:spacing w:line="271" w:lineRule="exact"/>
        <w:ind w:left="981"/>
      </w:pPr>
      <w:r>
        <w:rPr/>
        <w:t>（1）一肢或一肢以上肢体机能完全丧失</w:t>
      </w:r>
      <w:r>
        <w:rPr>
          <w:position w:val="11"/>
          <w:sz w:val="11"/>
        </w:rPr>
        <w:t>13</w:t>
      </w:r>
      <w:r>
        <w:rPr/>
        <w:t>；</w:t>
      </w:r>
    </w:p>
    <w:p>
      <w:pPr>
        <w:pStyle w:val="BodyText"/>
        <w:spacing w:line="272" w:lineRule="exact"/>
        <w:ind w:left="981"/>
      </w:pPr>
      <w:r>
        <w:rPr/>
        <w:t>（2）语言能力或咀嚼吞咽能力完全丧失</w:t>
      </w:r>
      <w:r>
        <w:rPr>
          <w:position w:val="11"/>
          <w:sz w:val="11"/>
        </w:rPr>
        <w:t>14</w:t>
      </w:r>
      <w:r>
        <w:rPr/>
        <w:t>；</w:t>
      </w:r>
    </w:p>
    <w:p>
      <w:pPr>
        <w:pStyle w:val="BodyText"/>
        <w:spacing w:line="274" w:lineRule="exact"/>
        <w:ind w:left="981"/>
      </w:pPr>
      <w:r>
        <w:rPr/>
        <w:t>（3</w:t>
      </w:r>
      <w:r>
        <w:rPr>
          <w:spacing w:val="-92"/>
        </w:rPr>
        <w:t>）</w:t>
      </w:r>
      <w:r>
        <w:rPr>
          <w:spacing w:val="-9"/>
        </w:rPr>
        <w:t>自主生活能力完全丧失，无法独立完成六项基本日常生活活动</w:t>
      </w:r>
      <w:r>
        <w:rPr>
          <w:w w:val="100"/>
          <w:position w:val="11"/>
          <w:sz w:val="11"/>
        </w:rPr>
        <w:t>15</w:t>
      </w:r>
      <w:r>
        <w:rPr/>
        <w:t>中的三项或三项以上。</w:t>
      </w:r>
    </w:p>
    <w:p>
      <w:pPr>
        <w:pStyle w:val="BodyText"/>
        <w:spacing w:before="8"/>
        <w:rPr>
          <w:sz w:val="20"/>
        </w:rPr>
      </w:pPr>
    </w:p>
    <w:p>
      <w:pPr>
        <w:pStyle w:val="BodyText"/>
        <w:spacing w:line="274" w:lineRule="exact"/>
        <w:ind w:left="561"/>
      </w:pPr>
      <w:r>
        <w:rPr/>
        <w:t>四、重大器官移植术或造血干细胞移植术</w:t>
      </w:r>
    </w:p>
    <w:p>
      <w:pPr>
        <w:pStyle w:val="BodyText"/>
        <w:spacing w:line="237" w:lineRule="auto" w:before="1"/>
        <w:ind w:left="981" w:right="222"/>
      </w:pPr>
      <w:r>
        <w:rPr>
          <w:spacing w:val="-13"/>
        </w:rPr>
        <w:t>重大器官移植术，指因相应器官功能衰竭，已经实施了肾脏、肝脏、心脏或肺脏的异体 植</w:t>
      </w:r>
      <w:r>
        <w:rPr>
          <w:spacing w:val="-1"/>
        </w:rPr>
        <w:t>手术。</w:t>
      </w:r>
    </w:p>
    <w:p>
      <w:pPr>
        <w:pStyle w:val="BodyText"/>
        <w:spacing w:line="237" w:lineRule="auto"/>
        <w:ind w:left="981" w:right="150"/>
      </w:pPr>
      <w:r>
        <w:rPr/>
        <w:t>造血干细胞移植术，指因造血功能损害或造血系统恶性肿瘤，已经实施了造血干细胞（包括骨髓造血干细胞、外周血造血干细胞和脐血造血干细胞）的异体移植手术。</w:t>
      </w:r>
    </w:p>
    <w:p>
      <w:pPr>
        <w:pStyle w:val="BodyText"/>
        <w:spacing w:before="7"/>
        <w:rPr>
          <w:sz w:val="20"/>
        </w:rPr>
      </w:pPr>
    </w:p>
    <w:p>
      <w:pPr>
        <w:pStyle w:val="BodyText"/>
        <w:spacing w:line="274" w:lineRule="exact" w:before="1"/>
        <w:ind w:left="561"/>
      </w:pPr>
      <w:r>
        <w:rPr/>
        <w:t>五、冠状动脉搭桥术（或称冠状动脉旁路移植术）</w:t>
      </w:r>
    </w:p>
    <w:p>
      <w:pPr>
        <w:pStyle w:val="BodyText"/>
        <w:spacing w:line="272" w:lineRule="exact"/>
        <w:ind w:left="981"/>
      </w:pPr>
      <w:r>
        <w:rPr/>
        <w:t>指为治疗严重的冠心病，实际实施了开胸进行的冠状动脉血管旁路移植的手术。</w:t>
      </w:r>
    </w:p>
    <w:p>
      <w:pPr>
        <w:pStyle w:val="BodyText"/>
        <w:spacing w:line="237" w:lineRule="auto" w:before="1"/>
        <w:ind w:left="981" w:right="222"/>
      </w:pPr>
      <w:r>
        <w:rPr>
          <w:spacing w:val="-6"/>
        </w:rPr>
        <w:t>冠状动脉支架植入术、心导管球囊扩张术、激光射频技术及其它非开胸的介入手术、腔镜</w:t>
      </w:r>
      <w:r>
        <w:rPr>
          <w:spacing w:val="-1"/>
        </w:rPr>
        <w:t>手术不在保障范围内。</w:t>
      </w:r>
    </w:p>
    <w:p>
      <w:pPr>
        <w:pStyle w:val="BodyText"/>
        <w:spacing w:before="7"/>
        <w:rPr>
          <w:sz w:val="20"/>
        </w:rPr>
      </w:pPr>
    </w:p>
    <w:p>
      <w:pPr>
        <w:pStyle w:val="BodyText"/>
        <w:spacing w:line="274" w:lineRule="exact" w:before="1"/>
        <w:ind w:left="561"/>
      </w:pPr>
      <w:r>
        <w:rPr/>
        <w:t>六、终末期肾病（或称慢性肾功能衰竭尿毒症期）</w:t>
      </w:r>
    </w:p>
    <w:p>
      <w:pPr>
        <w:pStyle w:val="BodyText"/>
        <w:spacing w:line="237" w:lineRule="auto" w:before="1"/>
        <w:ind w:left="981" w:right="150"/>
      </w:pPr>
      <w:r>
        <w:rPr/>
        <w:t>指双肾功能慢性不可逆性衰竭，达到尿毒症期，经诊断后已经进行了至少 90 天的规律性透析治疗或实施了肾脏移植手术。</w:t>
      </w:r>
    </w:p>
    <w:p>
      <w:pPr>
        <w:pStyle w:val="BodyText"/>
        <w:spacing w:line="544" w:lineRule="exact" w:before="78"/>
        <w:ind w:left="561" w:right="6871"/>
      </w:pPr>
      <w:r>
        <w:rPr/>
        <w:t>（二）可选重大疾病一、多个肢体缺失</w:t>
      </w:r>
    </w:p>
    <w:p>
      <w:pPr>
        <w:pStyle w:val="BodyText"/>
        <w:spacing w:line="192" w:lineRule="exact"/>
        <w:ind w:left="981"/>
      </w:pPr>
      <w:r>
        <w:rPr/>
        <w:t>指因疾病或意外伤害导致两个或两个以上肢体自腕关节或踝关节近端（靠近躯干端）以上</w:t>
      </w:r>
    </w:p>
    <w:p>
      <w:pPr>
        <w:pStyle w:val="BodyText"/>
        <w:spacing w:line="274" w:lineRule="exact"/>
        <w:ind w:left="981"/>
      </w:pPr>
      <w:r>
        <w:rPr/>
        <w:t>完全性断离。</w:t>
      </w:r>
    </w:p>
    <w:p>
      <w:pPr>
        <w:pStyle w:val="BodyText"/>
        <w:spacing w:before="7"/>
        <w:rPr>
          <w:sz w:val="20"/>
        </w:rPr>
      </w:pPr>
      <w:r>
        <w:rPr/>
        <w:pict>
          <v:line style="position:absolute;mso-position-horizontal-relative:page;mso-position-vertical-relative:paragraph;z-index:1288;mso-wrap-distance-left:0;mso-wrap-distance-right:0" from="85.080002pt,15.715256pt" to="229.080002pt,15.715256pt" stroked="true" strokeweight=".54001pt" strokecolor="#000000">
            <v:stroke dashstyle="solid"/>
            <w10:wrap type="topAndBottom"/>
          </v:line>
        </w:pict>
      </w:r>
    </w:p>
    <w:p>
      <w:pPr>
        <w:spacing w:before="30"/>
        <w:ind w:left="411" w:right="222" w:hanging="270"/>
        <w:jc w:val="left"/>
        <w:rPr>
          <w:sz w:val="18"/>
        </w:rPr>
      </w:pPr>
      <w:r>
        <w:rPr>
          <w:rFonts w:ascii="Times New Roman" w:eastAsia="Times New Roman"/>
          <w:position w:val="6"/>
          <w:sz w:val="12"/>
        </w:rPr>
        <w:t>13 </w:t>
      </w:r>
      <w:r>
        <w:rPr>
          <w:spacing w:val="-6"/>
          <w:sz w:val="18"/>
        </w:rPr>
        <w:t>肢体机能丧失：指肢体的三大关节中的两大关节僵硬，或不能随意识活动。肢体是指包括肩关节的整个上肢或包括髋关节的整个下肢。</w:t>
      </w:r>
    </w:p>
    <w:p>
      <w:pPr>
        <w:spacing w:line="237" w:lineRule="auto" w:before="0"/>
        <w:ind w:left="411" w:right="134" w:hanging="270"/>
        <w:jc w:val="left"/>
        <w:rPr>
          <w:sz w:val="18"/>
        </w:rPr>
      </w:pPr>
      <w:r>
        <w:rPr>
          <w:rFonts w:ascii="Times New Roman" w:eastAsia="Times New Roman"/>
          <w:position w:val="6"/>
          <w:sz w:val="12"/>
        </w:rPr>
        <w:t>14 </w:t>
      </w:r>
      <w:r>
        <w:rPr>
          <w:spacing w:val="-3"/>
          <w:sz w:val="18"/>
        </w:rPr>
        <w:t>语言能力或咀嚼吞咽能力完全丧失：语言能力完全丧失，指无法发出四种语音</w:t>
      </w:r>
      <w:r>
        <w:rPr>
          <w:sz w:val="18"/>
        </w:rPr>
        <w:t>（</w:t>
      </w:r>
      <w:r>
        <w:rPr>
          <w:spacing w:val="-5"/>
          <w:sz w:val="18"/>
        </w:rPr>
        <w:t>包括口唇音、齿舌音、口盖音和喉头音）中的任何三种、或声带全部切除，或因大脑语言中枢受伤害而患失语症。咀嚼吞咽能力完全丧失，指</w:t>
      </w:r>
      <w:r>
        <w:rPr>
          <w:spacing w:val="-7"/>
          <w:sz w:val="18"/>
        </w:rPr>
        <w:t>因牙齿以外的原因导致器质障碍或机能障碍，以致不能作咀嚼吞咽运动，除流质食物外不能摄取或吞咽的状态。</w:t>
      </w:r>
    </w:p>
    <w:p>
      <w:pPr>
        <w:spacing w:line="233" w:lineRule="exact" w:before="0"/>
        <w:ind w:left="141" w:right="0" w:firstLine="0"/>
        <w:jc w:val="left"/>
        <w:rPr>
          <w:sz w:val="18"/>
        </w:rPr>
      </w:pPr>
      <w:r>
        <w:rPr>
          <w:rFonts w:ascii="Times New Roman" w:eastAsia="Times New Roman"/>
          <w:position w:val="6"/>
          <w:sz w:val="12"/>
        </w:rPr>
        <w:t>15  </w:t>
      </w:r>
      <w:r>
        <w:rPr>
          <w:sz w:val="18"/>
        </w:rPr>
        <w:t>六项基本日常生活活动：</w:t>
      </w:r>
    </w:p>
    <w:p>
      <w:pPr>
        <w:spacing w:line="240" w:lineRule="exact" w:before="0"/>
        <w:ind w:left="141" w:right="0" w:firstLine="0"/>
        <w:jc w:val="left"/>
        <w:rPr>
          <w:sz w:val="18"/>
        </w:rPr>
      </w:pPr>
      <w:r>
        <w:rPr>
          <w:sz w:val="18"/>
        </w:rPr>
        <w:t>（</w:t>
      </w:r>
      <w:r>
        <w:rPr>
          <w:rFonts w:ascii="Times New Roman" w:eastAsia="Times New Roman"/>
          <w:sz w:val="18"/>
        </w:rPr>
        <w:t>1</w:t>
      </w:r>
      <w:r>
        <w:rPr>
          <w:sz w:val="18"/>
        </w:rPr>
        <w:t>）穿衣：自己能够穿衣及脱衣；</w:t>
      </w:r>
    </w:p>
    <w:p>
      <w:pPr>
        <w:spacing w:line="233" w:lineRule="exact" w:before="0"/>
        <w:ind w:left="141" w:right="0" w:firstLine="0"/>
        <w:jc w:val="left"/>
        <w:rPr>
          <w:sz w:val="18"/>
        </w:rPr>
      </w:pPr>
      <w:r>
        <w:rPr>
          <w:sz w:val="18"/>
        </w:rPr>
        <w:t>（</w:t>
      </w:r>
      <w:r>
        <w:rPr>
          <w:rFonts w:ascii="Times New Roman" w:eastAsia="Times New Roman"/>
          <w:sz w:val="18"/>
        </w:rPr>
        <w:t>2</w:t>
      </w:r>
      <w:r>
        <w:rPr>
          <w:sz w:val="18"/>
        </w:rPr>
        <w:t>）移动：自己从一个房间到另一个房间；</w:t>
      </w:r>
    </w:p>
    <w:p>
      <w:pPr>
        <w:spacing w:line="233" w:lineRule="exact" w:before="0"/>
        <w:ind w:left="141" w:right="0" w:firstLine="0"/>
        <w:jc w:val="left"/>
        <w:rPr>
          <w:sz w:val="18"/>
        </w:rPr>
      </w:pPr>
      <w:r>
        <w:rPr>
          <w:sz w:val="18"/>
        </w:rPr>
        <w:t>（</w:t>
      </w:r>
      <w:r>
        <w:rPr>
          <w:rFonts w:ascii="Times New Roman" w:eastAsia="Times New Roman"/>
          <w:sz w:val="18"/>
        </w:rPr>
        <w:t>3</w:t>
      </w:r>
      <w:r>
        <w:rPr>
          <w:sz w:val="18"/>
        </w:rPr>
        <w:t>）行动：自己上下床或上下轮椅；</w:t>
      </w:r>
    </w:p>
    <w:p>
      <w:pPr>
        <w:spacing w:line="233" w:lineRule="exact" w:before="0"/>
        <w:ind w:left="141" w:right="0" w:firstLine="0"/>
        <w:jc w:val="left"/>
        <w:rPr>
          <w:sz w:val="18"/>
        </w:rPr>
      </w:pPr>
      <w:r>
        <w:rPr>
          <w:sz w:val="18"/>
        </w:rPr>
        <w:t>（</w:t>
      </w:r>
      <w:r>
        <w:rPr>
          <w:rFonts w:ascii="Times New Roman" w:eastAsia="Times New Roman"/>
          <w:sz w:val="18"/>
        </w:rPr>
        <w:t>4</w:t>
      </w:r>
      <w:r>
        <w:rPr>
          <w:sz w:val="18"/>
        </w:rPr>
        <w:t>）如厕：自己控制进行大小便；</w:t>
      </w:r>
    </w:p>
    <w:p>
      <w:pPr>
        <w:spacing w:line="233" w:lineRule="exact" w:before="0"/>
        <w:ind w:left="141" w:right="0" w:firstLine="0"/>
        <w:jc w:val="left"/>
        <w:rPr>
          <w:sz w:val="18"/>
        </w:rPr>
      </w:pPr>
      <w:r>
        <w:rPr>
          <w:sz w:val="18"/>
        </w:rPr>
        <w:t>（</w:t>
      </w:r>
      <w:r>
        <w:rPr>
          <w:rFonts w:ascii="Times New Roman" w:eastAsia="Times New Roman"/>
          <w:sz w:val="18"/>
        </w:rPr>
        <w:t>5</w:t>
      </w:r>
      <w:r>
        <w:rPr>
          <w:sz w:val="18"/>
        </w:rPr>
        <w:t>）进食：自己从已准备好的碗或碟中取食物放入口中；</w:t>
      </w:r>
    </w:p>
    <w:p>
      <w:pPr>
        <w:spacing w:line="242" w:lineRule="exact" w:before="0"/>
        <w:ind w:left="141" w:right="0" w:firstLine="0"/>
        <w:jc w:val="left"/>
        <w:rPr>
          <w:sz w:val="18"/>
        </w:rPr>
      </w:pPr>
      <w:r>
        <w:rPr>
          <w:sz w:val="18"/>
        </w:rPr>
        <w:t>（</w:t>
      </w:r>
      <w:r>
        <w:rPr>
          <w:rFonts w:ascii="Times New Roman" w:eastAsia="Times New Roman"/>
          <w:sz w:val="18"/>
        </w:rPr>
        <w:t>6</w:t>
      </w:r>
      <w:r>
        <w:rPr>
          <w:sz w:val="18"/>
        </w:rPr>
        <w:t>）洗澡：自己进行淋浴或盆浴。</w:t>
      </w:r>
    </w:p>
    <w:p>
      <w:pPr>
        <w:spacing w:after="0" w:line="242" w:lineRule="exact"/>
        <w:jc w:val="left"/>
        <w:rPr>
          <w:sz w:val="18"/>
        </w:rPr>
        <w:sectPr>
          <w:headerReference w:type="default" r:id="rId10"/>
          <w:pgSz w:w="11910" w:h="16840"/>
          <w:pgMar w:header="737" w:footer="776" w:top="1120" w:bottom="960" w:left="1560" w:right="1020"/>
        </w:sectPr>
      </w:pPr>
    </w:p>
    <w:p>
      <w:pPr>
        <w:pStyle w:val="BodyText"/>
        <w:spacing w:before="7"/>
        <w:rPr>
          <w:sz w:val="3"/>
        </w:rPr>
      </w:pPr>
    </w:p>
    <w:p>
      <w:pPr>
        <w:pStyle w:val="BodyText"/>
        <w:spacing w:line="20" w:lineRule="exact"/>
        <w:ind w:left="106"/>
        <w:rPr>
          <w:sz w:val="2"/>
        </w:rPr>
      </w:pPr>
      <w:r>
        <w:rPr>
          <w:rFonts w:ascii="Times New Roman"/>
          <w:spacing w:val="5"/>
          <w:sz w:val="2"/>
        </w:rPr>
        <w:t> </w:t>
      </w:r>
      <w:r>
        <w:rPr>
          <w:spacing w:val="5"/>
          <w:sz w:val="2"/>
        </w:rPr>
        <w:pict>
          <v:group style="width:432.9pt;height:.5pt;mso-position-horizontal-relative:char;mso-position-vertical-relative:line" coordorigin="0,0" coordsize="8658,10">
            <v:line style="position:absolute" from="0,5" to="8658,5" stroked="true" strokeweight=".47998pt" strokecolor="#000000">
              <v:stroke dashstyle="solid"/>
            </v:line>
          </v:group>
        </w:pict>
      </w:r>
      <w:r>
        <w:rPr>
          <w:spacing w:val="5"/>
          <w:sz w:val="2"/>
        </w:rPr>
      </w:r>
    </w:p>
    <w:p>
      <w:pPr>
        <w:pStyle w:val="BodyText"/>
        <w:spacing w:before="12"/>
        <w:rPr>
          <w:sz w:val="19"/>
        </w:rPr>
      </w:pPr>
    </w:p>
    <w:p>
      <w:pPr>
        <w:pStyle w:val="BodyText"/>
        <w:spacing w:line="274" w:lineRule="exact" w:before="36"/>
        <w:ind w:left="561"/>
      </w:pPr>
      <w:r>
        <w:rPr/>
        <w:t>二、急性或亚急性重症肝炎</w:t>
      </w:r>
    </w:p>
    <w:p>
      <w:pPr>
        <w:pStyle w:val="BodyText"/>
        <w:spacing w:line="237" w:lineRule="auto" w:before="1"/>
        <w:ind w:left="981" w:right="202"/>
      </w:pPr>
      <w:r>
        <w:rPr>
          <w:spacing w:val="-8"/>
        </w:rPr>
        <w:t>指因肝炎病毒感染引起肝脏组织弥漫性坏死，导致急性肝功能衰竭，且经血清学或病毒 检</w:t>
      </w:r>
      <w:r>
        <w:rPr>
          <w:spacing w:val="-1"/>
        </w:rPr>
        <w:t>查证实，并须满足下列全部条件：</w:t>
      </w:r>
    </w:p>
    <w:p>
      <w:pPr>
        <w:pStyle w:val="BodyText"/>
        <w:spacing w:line="271" w:lineRule="exact"/>
        <w:ind w:left="981"/>
        <w:jc w:val="both"/>
      </w:pPr>
      <w:r>
        <w:rPr/>
        <w:t>（1）重度黄疸或黄疸迅速加重；</w:t>
      </w:r>
    </w:p>
    <w:p>
      <w:pPr>
        <w:pStyle w:val="BodyText"/>
        <w:spacing w:line="272" w:lineRule="exact"/>
        <w:ind w:left="981"/>
        <w:jc w:val="both"/>
      </w:pPr>
      <w:r>
        <w:rPr/>
        <w:t>（2）肝性脑病；</w:t>
      </w:r>
    </w:p>
    <w:p>
      <w:pPr>
        <w:pStyle w:val="BodyText"/>
        <w:spacing w:line="272" w:lineRule="exact"/>
        <w:ind w:left="981"/>
        <w:jc w:val="both"/>
      </w:pPr>
      <w:r>
        <w:rPr/>
        <w:t>（3）B 超或其它影像学检查显示肝脏体积急速萎缩；</w:t>
      </w:r>
    </w:p>
    <w:p>
      <w:pPr>
        <w:pStyle w:val="BodyText"/>
        <w:spacing w:line="274" w:lineRule="exact"/>
        <w:ind w:left="981"/>
        <w:jc w:val="both"/>
      </w:pPr>
      <w:r>
        <w:rPr/>
        <w:t>（4）肝功能指标进行性恶化。</w:t>
      </w:r>
    </w:p>
    <w:p>
      <w:pPr>
        <w:pStyle w:val="BodyText"/>
        <w:spacing w:before="7"/>
        <w:rPr>
          <w:sz w:val="23"/>
        </w:rPr>
      </w:pPr>
    </w:p>
    <w:p>
      <w:pPr>
        <w:pStyle w:val="BodyText"/>
        <w:spacing w:line="274" w:lineRule="exact"/>
        <w:ind w:left="561"/>
      </w:pPr>
      <w:r>
        <w:rPr/>
        <w:t>三、良性脑肿瘤</w:t>
      </w:r>
    </w:p>
    <w:p>
      <w:pPr>
        <w:pStyle w:val="BodyText"/>
        <w:spacing w:line="237" w:lineRule="auto" w:before="1"/>
        <w:ind w:left="981" w:right="202"/>
        <w:jc w:val="both"/>
      </w:pPr>
      <w:r>
        <w:rPr>
          <w:spacing w:val="-12"/>
        </w:rPr>
        <w:t>指脑的良性肿瘤，已经引起颅内压增高，临床表现为视神经乳头水肿、精神症状、癫痫 运</w:t>
      </w:r>
      <w:r>
        <w:rPr>
          <w:spacing w:val="-5"/>
        </w:rPr>
        <w:t>动感觉障碍等，并危及生命。须由头颅断层扫描</w:t>
      </w:r>
      <w:r>
        <w:rPr>
          <w:spacing w:val="-1"/>
        </w:rPr>
        <w:t>（CT</w:t>
      </w:r>
      <w:r>
        <w:rPr>
          <w:spacing w:val="-104"/>
        </w:rPr>
        <w:t>）</w:t>
      </w:r>
      <w:r>
        <w:rPr>
          <w:spacing w:val="-6"/>
        </w:rPr>
        <w:t>、核磁共振检查</w:t>
      </w:r>
      <w:r>
        <w:rPr/>
        <w:t>（MRI</w:t>
      </w:r>
      <w:r>
        <w:rPr>
          <w:spacing w:val="-12"/>
        </w:rPr>
        <w:t>）</w:t>
      </w:r>
      <w:r>
        <w:rPr>
          <w:spacing w:val="-1"/>
        </w:rPr>
        <w:t>或正电子发射断层扫描</w:t>
      </w:r>
      <w:r>
        <w:rPr/>
        <w:t>（PET）等影像学检查证实，并须满足下列至少一项条件：</w:t>
      </w:r>
    </w:p>
    <w:p>
      <w:pPr>
        <w:pStyle w:val="BodyText"/>
        <w:spacing w:line="271" w:lineRule="exact"/>
        <w:ind w:left="981"/>
        <w:jc w:val="both"/>
      </w:pPr>
      <w:r>
        <w:rPr/>
        <w:t>（1）实际实施了开颅进行的脑肿瘤完全切除或部分切除的手术；</w:t>
      </w:r>
    </w:p>
    <w:p>
      <w:pPr>
        <w:pStyle w:val="BodyText"/>
        <w:spacing w:line="272" w:lineRule="exact"/>
        <w:ind w:left="981"/>
        <w:jc w:val="both"/>
      </w:pPr>
      <w:r>
        <w:rPr/>
        <w:t>（2）实际实施了对脑肿瘤进行的放射治疗。</w:t>
      </w:r>
    </w:p>
    <w:p>
      <w:pPr>
        <w:pStyle w:val="BodyText"/>
        <w:spacing w:line="274" w:lineRule="exact"/>
        <w:ind w:left="981"/>
        <w:jc w:val="both"/>
      </w:pPr>
      <w:r>
        <w:rPr/>
        <w:t>脑垂体瘤、脑囊肿、脑血管性疾病不在保障范围内。</w:t>
      </w:r>
    </w:p>
    <w:p>
      <w:pPr>
        <w:pStyle w:val="BodyText"/>
        <w:spacing w:before="8"/>
        <w:rPr>
          <w:sz w:val="20"/>
        </w:rPr>
      </w:pPr>
    </w:p>
    <w:p>
      <w:pPr>
        <w:pStyle w:val="BodyText"/>
        <w:spacing w:line="274" w:lineRule="exact"/>
        <w:ind w:left="561"/>
      </w:pPr>
      <w:r>
        <w:rPr/>
        <w:t>四、慢性肝功能衰竭失代偿期</w:t>
      </w:r>
    </w:p>
    <w:p>
      <w:pPr>
        <w:pStyle w:val="BodyText"/>
        <w:spacing w:line="272" w:lineRule="exact"/>
        <w:ind w:left="981"/>
        <w:jc w:val="both"/>
      </w:pPr>
      <w:r>
        <w:rPr/>
        <w:t>指因慢性肝脏疾病导致肝功能衰竭。须满足下列全部条件：</w:t>
      </w:r>
    </w:p>
    <w:p>
      <w:pPr>
        <w:pStyle w:val="BodyText"/>
        <w:spacing w:line="272" w:lineRule="exact"/>
        <w:ind w:left="981"/>
        <w:jc w:val="both"/>
      </w:pPr>
      <w:r>
        <w:rPr/>
        <w:t>（1）持续性黄疸；</w:t>
      </w:r>
    </w:p>
    <w:p>
      <w:pPr>
        <w:pStyle w:val="BodyText"/>
        <w:spacing w:line="272" w:lineRule="exact"/>
        <w:ind w:left="981"/>
        <w:jc w:val="both"/>
      </w:pPr>
      <w:r>
        <w:rPr/>
        <w:t>（2）腹水；</w:t>
      </w:r>
    </w:p>
    <w:p>
      <w:pPr>
        <w:pStyle w:val="BodyText"/>
        <w:spacing w:line="272" w:lineRule="exact"/>
        <w:ind w:left="981"/>
        <w:jc w:val="both"/>
      </w:pPr>
      <w:r>
        <w:rPr/>
        <w:t>（3）肝性脑病；</w:t>
      </w:r>
    </w:p>
    <w:p>
      <w:pPr>
        <w:pStyle w:val="BodyText"/>
        <w:spacing w:line="237" w:lineRule="auto"/>
        <w:ind w:left="981" w:right="3176"/>
      </w:pPr>
      <w:r>
        <w:rPr/>
        <w:t>（4）充血性脾肿大伴脾功能亢进或食管胃底静脉曲张。因酗酒或药物滥用导致的肝功能衰竭不在保障范围内。</w:t>
      </w:r>
    </w:p>
    <w:p>
      <w:pPr>
        <w:pStyle w:val="BodyText"/>
        <w:spacing w:before="6"/>
        <w:rPr>
          <w:sz w:val="20"/>
        </w:rPr>
      </w:pPr>
    </w:p>
    <w:p>
      <w:pPr>
        <w:pStyle w:val="BodyText"/>
        <w:spacing w:line="274" w:lineRule="exact"/>
        <w:ind w:left="561"/>
      </w:pPr>
      <w:r>
        <w:rPr/>
        <w:t>五、脑炎后遗症或脑膜炎后遗症</w:t>
      </w:r>
    </w:p>
    <w:p>
      <w:pPr>
        <w:pStyle w:val="BodyText"/>
        <w:spacing w:line="237" w:lineRule="auto" w:before="1"/>
        <w:ind w:left="981" w:right="130"/>
      </w:pPr>
      <w:r>
        <w:rPr/>
        <w:t>指因患脑炎或脑膜炎导致的神经系统永久性的功能障碍。神经系统永久性的功能障碍，指疾病确诊 180 天后，仍遗留下列一种或一种以上障碍：</w:t>
      </w:r>
    </w:p>
    <w:p>
      <w:pPr>
        <w:pStyle w:val="BodyText"/>
        <w:spacing w:line="271" w:lineRule="exact"/>
        <w:ind w:left="981"/>
        <w:jc w:val="both"/>
      </w:pPr>
      <w:r>
        <w:rPr/>
        <w:t>（1）一肢或一肢以上肢体机能完全丧失；</w:t>
      </w:r>
    </w:p>
    <w:p>
      <w:pPr>
        <w:pStyle w:val="BodyText"/>
        <w:spacing w:line="272" w:lineRule="exact"/>
        <w:ind w:left="981"/>
        <w:jc w:val="both"/>
      </w:pPr>
      <w:r>
        <w:rPr/>
        <w:t>（2）语言能力或咀嚼吞咽能力完全丧失；</w:t>
      </w:r>
    </w:p>
    <w:p>
      <w:pPr>
        <w:pStyle w:val="BodyText"/>
        <w:spacing w:line="274" w:lineRule="exact"/>
        <w:ind w:left="981"/>
        <w:jc w:val="both"/>
      </w:pPr>
      <w:r>
        <w:rPr/>
        <w:t>（3）自主生活能力完全丧失，无法独立完成六项基本日常生活活动中的三项或三项以上。</w:t>
      </w:r>
    </w:p>
    <w:p>
      <w:pPr>
        <w:pStyle w:val="BodyText"/>
        <w:spacing w:before="8"/>
        <w:rPr>
          <w:sz w:val="20"/>
        </w:rPr>
      </w:pPr>
    </w:p>
    <w:p>
      <w:pPr>
        <w:pStyle w:val="BodyText"/>
        <w:spacing w:line="274" w:lineRule="exact"/>
        <w:ind w:left="561"/>
      </w:pPr>
      <w:r>
        <w:rPr/>
        <w:t>六、深度昏迷</w:t>
      </w:r>
    </w:p>
    <w:p>
      <w:pPr>
        <w:pStyle w:val="BodyText"/>
        <w:spacing w:line="237" w:lineRule="auto" w:before="1"/>
        <w:ind w:left="981" w:right="199"/>
        <w:jc w:val="both"/>
      </w:pPr>
      <w:r>
        <w:rPr/>
        <w:t>指因疾病或意外伤害导致意识丧失,对外界刺激和体内需求均无反应,昏迷程度按照格拉斯哥昏迷分级（Glasgow coma scale）</w:t>
      </w:r>
      <w:r>
        <w:rPr>
          <w:spacing w:val="-14"/>
        </w:rPr>
        <w:t>结果为 </w:t>
      </w:r>
      <w:r>
        <w:rPr/>
        <w:t>5</w:t>
      </w:r>
      <w:r>
        <w:rPr>
          <w:spacing w:val="-27"/>
        </w:rPr>
        <w:t> 分或 </w:t>
      </w:r>
      <w:r>
        <w:rPr/>
        <w:t>5</w:t>
      </w:r>
      <w:r>
        <w:rPr>
          <w:spacing w:val="-8"/>
        </w:rPr>
        <w:t> 分以下，且已经持续使用呼吸机及</w:t>
      </w:r>
      <w:r>
        <w:rPr>
          <w:spacing w:val="-14"/>
        </w:rPr>
        <w:t>其它生命维持系统 </w:t>
      </w:r>
      <w:r>
        <w:rPr/>
        <w:t>96</w:t>
      </w:r>
      <w:r>
        <w:rPr>
          <w:spacing w:val="-10"/>
        </w:rPr>
        <w:t> 小时以上。</w:t>
      </w:r>
    </w:p>
    <w:p>
      <w:pPr>
        <w:pStyle w:val="BodyText"/>
        <w:spacing w:line="272" w:lineRule="exact"/>
        <w:ind w:left="981"/>
      </w:pPr>
      <w:r>
        <w:rPr/>
        <w:t>因酗酒或药物滥用导致的深度昏迷不在保障范围内。</w:t>
      </w:r>
    </w:p>
    <w:p>
      <w:pPr>
        <w:pStyle w:val="BodyText"/>
        <w:spacing w:before="8"/>
        <w:rPr>
          <w:sz w:val="20"/>
        </w:rPr>
      </w:pPr>
    </w:p>
    <w:p>
      <w:pPr>
        <w:pStyle w:val="BodyText"/>
        <w:spacing w:line="274" w:lineRule="exact"/>
        <w:ind w:left="561"/>
      </w:pPr>
      <w:r>
        <w:rPr/>
        <w:t>七、双耳失聪</w:t>
      </w:r>
    </w:p>
    <w:p>
      <w:pPr>
        <w:pStyle w:val="BodyText"/>
        <w:spacing w:line="272" w:lineRule="exact"/>
        <w:ind w:left="981"/>
      </w:pPr>
      <w:r>
        <w:rPr/>
        <w:t>指因疾病或意外伤害导致双耳听力永久不可逆</w:t>
      </w:r>
      <w:r>
        <w:rPr>
          <w:position w:val="11"/>
          <w:sz w:val="11"/>
        </w:rPr>
        <w:t>16</w:t>
      </w:r>
      <w:r>
        <w:rPr/>
        <w:t>性丧失，在 500 赫兹、1000 赫兹和 2000</w:t>
      </w:r>
    </w:p>
    <w:p>
      <w:pPr>
        <w:pStyle w:val="BodyText"/>
        <w:spacing w:line="237" w:lineRule="auto" w:before="2"/>
        <w:ind w:left="981" w:right="130"/>
      </w:pPr>
      <w:r>
        <w:rPr/>
        <w:t>赫兹语音频率下，平均听阈大于 90 分贝，且经纯音听力测试、声导抗检测或听觉诱发电位检测等证实。</w:t>
      </w:r>
    </w:p>
    <w:p>
      <w:pPr>
        <w:pStyle w:val="BodyText"/>
        <w:spacing w:before="8"/>
        <w:rPr>
          <w:sz w:val="20"/>
        </w:rPr>
      </w:pPr>
    </w:p>
    <w:p>
      <w:pPr>
        <w:pStyle w:val="BodyText"/>
        <w:spacing w:line="274" w:lineRule="exact"/>
        <w:ind w:left="561"/>
      </w:pPr>
      <w:r>
        <w:rPr/>
        <w:t>八、双目失明</w:t>
      </w:r>
    </w:p>
    <w:p>
      <w:pPr>
        <w:pStyle w:val="BodyText"/>
        <w:spacing w:line="237" w:lineRule="auto" w:before="1"/>
        <w:ind w:left="981" w:right="130"/>
      </w:pPr>
      <w:r>
        <w:rPr/>
        <w:t>指因疾病或意外伤害导致双眼视力永久不可逆性丧失，双眼中较好眼须满足下列至少一项条件：</w:t>
      </w:r>
    </w:p>
    <w:p>
      <w:pPr>
        <w:pStyle w:val="BodyText"/>
        <w:spacing w:line="271" w:lineRule="exact"/>
        <w:ind w:left="981"/>
        <w:jc w:val="both"/>
      </w:pPr>
      <w:r>
        <w:rPr/>
        <w:t>（1）眼球缺失或摘除；</w:t>
      </w:r>
    </w:p>
    <w:p>
      <w:pPr>
        <w:pStyle w:val="BodyText"/>
        <w:spacing w:line="272" w:lineRule="exact"/>
        <w:ind w:left="981"/>
        <w:jc w:val="both"/>
      </w:pPr>
      <w:r>
        <w:rPr/>
        <w:t>（2）</w:t>
      </w:r>
      <w:r>
        <w:rPr>
          <w:spacing w:val="-9"/>
        </w:rPr>
        <w:t>矫正视力低于 </w:t>
      </w:r>
      <w:r>
        <w:rPr/>
        <w:t>0.02（采用国际标准视力表，如果使用其它视力表应进行换算</w:t>
      </w:r>
      <w:r>
        <w:rPr>
          <w:spacing w:val="-106"/>
        </w:rPr>
        <w:t>）</w:t>
      </w:r>
      <w:r>
        <w:rPr/>
        <w:t>；</w:t>
      </w:r>
    </w:p>
    <w:p>
      <w:pPr>
        <w:pStyle w:val="BodyText"/>
        <w:spacing w:line="274" w:lineRule="exact"/>
        <w:ind w:left="981"/>
        <w:jc w:val="both"/>
      </w:pPr>
      <w:r>
        <w:rPr/>
        <w:t>（3）视野半径小于 5 度。</w:t>
      </w:r>
    </w:p>
    <w:p>
      <w:pPr>
        <w:pStyle w:val="BodyText"/>
        <w:rPr>
          <w:sz w:val="20"/>
        </w:rPr>
      </w:pPr>
    </w:p>
    <w:p>
      <w:pPr>
        <w:pStyle w:val="BodyText"/>
        <w:spacing w:before="4"/>
        <w:rPr>
          <w:sz w:val="27"/>
        </w:rPr>
      </w:pPr>
      <w:r>
        <w:rPr/>
        <w:pict>
          <v:line style="position:absolute;mso-position-horizontal-relative:page;mso-position-vertical-relative:paragraph;z-index:1336;mso-wrap-distance-left:0;mso-wrap-distance-right:0" from="85.080002pt,20.158215pt" to="229.080002pt,20.158215pt" stroked="true" strokeweight=".54001pt" strokecolor="#000000">
            <v:stroke dashstyle="solid"/>
            <w10:wrap type="topAndBottom"/>
          </v:line>
        </w:pict>
      </w:r>
    </w:p>
    <w:p>
      <w:pPr>
        <w:spacing w:before="30"/>
        <w:ind w:left="141" w:right="0" w:firstLine="0"/>
        <w:jc w:val="left"/>
        <w:rPr>
          <w:sz w:val="18"/>
        </w:rPr>
      </w:pPr>
      <w:r>
        <w:rPr>
          <w:rFonts w:ascii="Times New Roman" w:eastAsia="Times New Roman"/>
          <w:position w:val="6"/>
          <w:sz w:val="12"/>
        </w:rPr>
        <w:t>16  </w:t>
      </w:r>
      <w:r>
        <w:rPr>
          <w:sz w:val="18"/>
        </w:rPr>
        <w:t>永久不可逆：指自疾病确诊或意外伤害发生之日起，经过积极治疗 </w:t>
      </w:r>
      <w:r>
        <w:rPr>
          <w:rFonts w:ascii="Times New Roman" w:eastAsia="Times New Roman"/>
          <w:sz w:val="18"/>
        </w:rPr>
        <w:t>180 </w:t>
      </w:r>
      <w:r>
        <w:rPr>
          <w:sz w:val="18"/>
        </w:rPr>
        <w:t>天后，仍无法通过现有医疗手段恢复。</w:t>
      </w:r>
    </w:p>
    <w:p>
      <w:pPr>
        <w:spacing w:after="0"/>
        <w:jc w:val="left"/>
        <w:rPr>
          <w:sz w:val="18"/>
        </w:rPr>
        <w:sectPr>
          <w:pgSz w:w="11910" w:h="16840"/>
          <w:pgMar w:header="737" w:footer="776" w:top="1120" w:bottom="960" w:left="1560" w:right="1040"/>
        </w:sectPr>
      </w:pPr>
    </w:p>
    <w:p>
      <w:pPr>
        <w:pStyle w:val="BodyText"/>
        <w:spacing w:before="7"/>
        <w:rPr>
          <w:sz w:val="3"/>
        </w:rPr>
      </w:pPr>
    </w:p>
    <w:p>
      <w:pPr>
        <w:pStyle w:val="BodyText"/>
        <w:spacing w:line="20" w:lineRule="exact"/>
        <w:ind w:left="106"/>
        <w:rPr>
          <w:sz w:val="2"/>
        </w:rPr>
      </w:pPr>
      <w:r>
        <w:rPr>
          <w:rFonts w:ascii="Times New Roman"/>
          <w:spacing w:val="5"/>
          <w:sz w:val="2"/>
        </w:rPr>
        <w:t> </w:t>
      </w:r>
      <w:r>
        <w:rPr>
          <w:spacing w:val="5"/>
          <w:sz w:val="2"/>
        </w:rPr>
        <w:pict>
          <v:group style="width:432.9pt;height:.5pt;mso-position-horizontal-relative:char;mso-position-vertical-relative:line" coordorigin="0,0" coordsize="8658,10">
            <v:line style="position:absolute" from="0,5" to="8658,5" stroked="true" strokeweight=".47998pt" strokecolor="#000000">
              <v:stroke dashstyle="solid"/>
            </v:line>
          </v:group>
        </w:pict>
      </w:r>
      <w:r>
        <w:rPr>
          <w:spacing w:val="5"/>
          <w:sz w:val="2"/>
        </w:rPr>
      </w:r>
    </w:p>
    <w:p>
      <w:pPr>
        <w:pStyle w:val="BodyText"/>
        <w:spacing w:line="274" w:lineRule="exact" w:before="24"/>
        <w:ind w:left="561"/>
      </w:pPr>
      <w:r>
        <w:rPr/>
        <w:t>九、瘫痪</w:t>
      </w:r>
    </w:p>
    <w:p>
      <w:pPr>
        <w:pStyle w:val="BodyText"/>
        <w:spacing w:line="237" w:lineRule="auto" w:before="1"/>
        <w:ind w:left="981" w:right="181"/>
        <w:jc w:val="both"/>
      </w:pPr>
      <w:r>
        <w:rPr/>
        <w:t>指因疾病或意外伤害导致两肢或两肢以上肢体机能永久完全丧失。肢体机能永久完全丧</w:t>
      </w:r>
      <w:r>
        <w:rPr>
          <w:spacing w:val="-12"/>
        </w:rPr>
        <w:t>失，指疾病确诊 </w:t>
      </w:r>
      <w:r>
        <w:rPr/>
        <w:t>180</w:t>
      </w:r>
      <w:r>
        <w:rPr>
          <w:spacing w:val="-13"/>
        </w:rPr>
        <w:t> 天后或意外伤害发生 </w:t>
      </w:r>
      <w:r>
        <w:rPr/>
        <w:t>180</w:t>
      </w:r>
      <w:r>
        <w:rPr>
          <w:spacing w:val="-10"/>
        </w:rPr>
        <w:t> 天后，每肢三大关节中的两大关节仍然完全</w:t>
      </w:r>
      <w:r>
        <w:rPr>
          <w:spacing w:val="-1"/>
        </w:rPr>
        <w:t>僵硬，或不能随意识活动。</w:t>
      </w:r>
    </w:p>
    <w:p>
      <w:pPr>
        <w:pStyle w:val="BodyText"/>
        <w:spacing w:before="8"/>
        <w:rPr>
          <w:sz w:val="20"/>
        </w:rPr>
      </w:pPr>
    </w:p>
    <w:p>
      <w:pPr>
        <w:pStyle w:val="BodyText"/>
        <w:spacing w:line="274" w:lineRule="exact"/>
        <w:ind w:left="561"/>
      </w:pPr>
      <w:r>
        <w:rPr/>
        <w:t>十、心脏瓣膜手术</w:t>
      </w:r>
    </w:p>
    <w:p>
      <w:pPr>
        <w:pStyle w:val="BodyText"/>
        <w:spacing w:line="274" w:lineRule="exact"/>
        <w:ind w:left="981"/>
      </w:pPr>
      <w:r>
        <w:rPr/>
        <w:t>指为治疗心脏瓣膜疾病，实际实施了开胸进行的心脏瓣膜置换或修复的手术。</w:t>
      </w:r>
    </w:p>
    <w:p>
      <w:pPr>
        <w:pStyle w:val="BodyText"/>
        <w:spacing w:before="8"/>
        <w:rPr>
          <w:sz w:val="20"/>
        </w:rPr>
      </w:pPr>
    </w:p>
    <w:p>
      <w:pPr>
        <w:pStyle w:val="BodyText"/>
        <w:spacing w:line="274" w:lineRule="exact"/>
        <w:ind w:left="561"/>
      </w:pPr>
      <w:r>
        <w:rPr/>
        <w:t>十一、严重阿尔茨海默病</w:t>
      </w:r>
    </w:p>
    <w:p>
      <w:pPr>
        <w:pStyle w:val="BodyText"/>
        <w:spacing w:line="237" w:lineRule="auto" w:before="1"/>
        <w:ind w:left="1191" w:right="182"/>
      </w:pPr>
      <w:r>
        <w:rPr>
          <w:spacing w:val="-7"/>
        </w:rPr>
        <w:t>指因大脑进行性、不可逆性改变导致智能严重衰退或丧失，临床表现为明显的认知能力</w:t>
      </w:r>
      <w:r>
        <w:rPr>
          <w:spacing w:val="-9"/>
        </w:rPr>
        <w:t>障碍、行为异常和社交能力减退，其日常生活必须持续受到他人监护。须由头颅断层扫</w:t>
      </w:r>
      <w:r>
        <w:rPr>
          <w:spacing w:val="0"/>
        </w:rPr>
        <w:t>描（</w:t>
      </w:r>
      <w:r>
        <w:rPr>
          <w:spacing w:val="-1"/>
        </w:rPr>
        <w:t>C</w:t>
      </w:r>
      <w:r>
        <w:rPr>
          <w:spacing w:val="0"/>
        </w:rPr>
        <w:t>T</w:t>
      </w:r>
      <w:r>
        <w:rPr>
          <w:spacing w:val="-105"/>
        </w:rPr>
        <w:t>）</w:t>
      </w:r>
      <w:r>
        <w:rPr/>
        <w:t>、核磁共振检查</w:t>
      </w:r>
      <w:r>
        <w:rPr>
          <w:spacing w:val="0"/>
        </w:rPr>
        <w:t>（M</w:t>
      </w:r>
      <w:r>
        <w:rPr>
          <w:spacing w:val="-1"/>
        </w:rPr>
        <w:t>R</w:t>
      </w:r>
      <w:r>
        <w:rPr>
          <w:spacing w:val="0"/>
        </w:rPr>
        <w:t>I）</w:t>
      </w:r>
      <w:r>
        <w:rPr/>
        <w:t>或正电子发射断层扫描</w:t>
      </w:r>
      <w:r>
        <w:rPr>
          <w:spacing w:val="0"/>
        </w:rPr>
        <w:t>（</w:t>
      </w:r>
      <w:r>
        <w:rPr>
          <w:spacing w:val="-1"/>
        </w:rPr>
        <w:t>PE</w:t>
      </w:r>
      <w:r>
        <w:rPr/>
        <w:t>T</w:t>
      </w:r>
      <w:r>
        <w:rPr>
          <w:spacing w:val="0"/>
        </w:rPr>
        <w:t>）</w:t>
      </w:r>
      <w:r>
        <w:rPr/>
        <w:t>等影像学检查证实，且自主生活能力完全丧失，无法独立完成六项基本日常生活活动中的三项或三项以上。</w:t>
      </w:r>
      <w:r>
        <w:rPr>
          <w:spacing w:val="-1"/>
        </w:rPr>
        <w:t>神经官能症和精神疾病不在保障范围内。</w:t>
      </w:r>
    </w:p>
    <w:p>
      <w:pPr>
        <w:pStyle w:val="BodyText"/>
        <w:spacing w:before="6"/>
        <w:rPr>
          <w:sz w:val="20"/>
        </w:rPr>
      </w:pPr>
    </w:p>
    <w:p>
      <w:pPr>
        <w:pStyle w:val="BodyText"/>
        <w:spacing w:line="274" w:lineRule="exact" w:before="1"/>
        <w:ind w:left="561"/>
      </w:pPr>
      <w:r>
        <w:rPr/>
        <w:t>十二、严重脑损伤</w:t>
      </w:r>
    </w:p>
    <w:p>
      <w:pPr>
        <w:pStyle w:val="BodyText"/>
        <w:spacing w:line="237" w:lineRule="auto" w:before="1"/>
        <w:ind w:left="1191" w:right="182"/>
        <w:jc w:val="both"/>
      </w:pPr>
      <w:r>
        <w:rPr>
          <w:spacing w:val="-5"/>
        </w:rPr>
        <w:t>指因头部遭受机械性外力，引起脑重要部位损伤，导致神经系统永久性的功能障碍。须</w:t>
      </w:r>
      <w:r>
        <w:rPr/>
        <w:t>由头颅断层扫描</w:t>
      </w:r>
      <w:r>
        <w:rPr>
          <w:spacing w:val="0"/>
        </w:rPr>
        <w:t>（</w:t>
      </w:r>
      <w:r>
        <w:rPr>
          <w:spacing w:val="-1"/>
        </w:rPr>
        <w:t>C</w:t>
      </w:r>
      <w:r>
        <w:rPr>
          <w:spacing w:val="0"/>
        </w:rPr>
        <w:t>T</w:t>
      </w:r>
      <w:r>
        <w:rPr>
          <w:spacing w:val="-105"/>
        </w:rPr>
        <w:t>）</w:t>
      </w:r>
      <w:r>
        <w:rPr/>
        <w:t>、核磁共振检查</w:t>
      </w:r>
      <w:r>
        <w:rPr>
          <w:spacing w:val="0"/>
        </w:rPr>
        <w:t>（M</w:t>
      </w:r>
      <w:r>
        <w:rPr>
          <w:spacing w:val="-1"/>
        </w:rPr>
        <w:t>R</w:t>
      </w:r>
      <w:r>
        <w:rPr>
          <w:spacing w:val="0"/>
        </w:rPr>
        <w:t>I</w:t>
      </w:r>
      <w:r>
        <w:rPr/>
        <w:t>）或正电子发射断层扫描（</w:t>
      </w:r>
      <w:r>
        <w:rPr>
          <w:spacing w:val="-1"/>
        </w:rPr>
        <w:t>P</w:t>
      </w:r>
      <w:r>
        <w:rPr/>
        <w:t>E</w:t>
      </w:r>
      <w:r>
        <w:rPr>
          <w:spacing w:val="0"/>
        </w:rPr>
        <w:t>T</w:t>
      </w:r>
      <w:r>
        <w:rPr/>
        <w:t>）等影像学</w:t>
      </w:r>
      <w:r>
        <w:rPr>
          <w:spacing w:val="-10"/>
        </w:rPr>
        <w:t>检查证实。神经系统永久性的功能障碍，指脑损伤 </w:t>
      </w:r>
      <w:r>
        <w:rPr/>
        <w:t>180</w:t>
      </w:r>
      <w:r>
        <w:rPr>
          <w:spacing w:val="-9"/>
        </w:rPr>
        <w:t> 天后，仍遗留下列一种或一种以</w:t>
      </w:r>
      <w:r>
        <w:rPr>
          <w:spacing w:val="-1"/>
        </w:rPr>
        <w:t>上障碍：</w:t>
      </w:r>
    </w:p>
    <w:p>
      <w:pPr>
        <w:pStyle w:val="BodyText"/>
        <w:spacing w:line="271" w:lineRule="exact"/>
        <w:ind w:left="1191"/>
      </w:pPr>
      <w:r>
        <w:rPr/>
        <w:t>（1）一肢或一肢以上肢体机能完全丧失；</w:t>
      </w:r>
    </w:p>
    <w:p>
      <w:pPr>
        <w:pStyle w:val="BodyText"/>
        <w:spacing w:line="272" w:lineRule="exact"/>
        <w:ind w:left="1191"/>
      </w:pPr>
      <w:r>
        <w:rPr/>
        <w:t>（2）语言能力或咀嚼吞咽能力完全丧失；</w:t>
      </w:r>
    </w:p>
    <w:p>
      <w:pPr>
        <w:pStyle w:val="BodyText"/>
        <w:spacing w:line="237" w:lineRule="auto" w:before="1"/>
        <w:ind w:left="1821" w:right="181" w:hanging="630"/>
      </w:pPr>
      <w:r>
        <w:rPr/>
        <w:t>（3）自主生活能力完全丧失，无法独立完成六项基本日常生活活动中的三项或三项以上。</w:t>
      </w:r>
    </w:p>
    <w:p>
      <w:pPr>
        <w:pStyle w:val="BodyText"/>
        <w:spacing w:before="8"/>
        <w:rPr>
          <w:sz w:val="20"/>
        </w:rPr>
      </w:pPr>
    </w:p>
    <w:p>
      <w:pPr>
        <w:pStyle w:val="BodyText"/>
        <w:spacing w:line="274" w:lineRule="exact"/>
        <w:ind w:left="561"/>
      </w:pPr>
      <w:r>
        <w:rPr/>
        <w:t>十三、严重帕金森病</w:t>
      </w:r>
    </w:p>
    <w:p>
      <w:pPr>
        <w:pStyle w:val="BodyText"/>
        <w:spacing w:line="237" w:lineRule="auto" w:before="1"/>
        <w:ind w:left="1191" w:right="110"/>
      </w:pPr>
      <w:r>
        <w:rPr/>
        <w:t>是一种中枢神经系统的退行性疾病，临床表现为震颤麻痹、共济失调等。须满足下列全部条件：</w:t>
      </w:r>
    </w:p>
    <w:p>
      <w:pPr>
        <w:pStyle w:val="BodyText"/>
        <w:spacing w:line="271" w:lineRule="exact"/>
        <w:ind w:left="1191"/>
      </w:pPr>
      <w:r>
        <w:rPr/>
        <w:t>（1）药物治疗无法控制病情；</w:t>
      </w:r>
    </w:p>
    <w:p>
      <w:pPr>
        <w:pStyle w:val="BodyText"/>
        <w:spacing w:line="237" w:lineRule="auto" w:before="1"/>
        <w:ind w:left="1821" w:right="181" w:hanging="630"/>
      </w:pPr>
      <w:r>
        <w:rPr/>
        <w:t>（2）自主生活能力完全丧失，无法独立完成六项基本日常生活活动中的三项或三项以上。</w:t>
      </w:r>
    </w:p>
    <w:p>
      <w:pPr>
        <w:pStyle w:val="BodyText"/>
        <w:spacing w:line="272" w:lineRule="exact"/>
        <w:ind w:left="1191"/>
      </w:pPr>
      <w:r>
        <w:rPr/>
        <w:t>继发性帕金森综合征不在保障范围内。</w:t>
      </w:r>
    </w:p>
    <w:p>
      <w:pPr>
        <w:pStyle w:val="BodyText"/>
        <w:spacing w:before="8"/>
        <w:rPr>
          <w:sz w:val="20"/>
        </w:rPr>
      </w:pPr>
    </w:p>
    <w:p>
      <w:pPr>
        <w:pStyle w:val="BodyText"/>
        <w:spacing w:line="274" w:lineRule="exact" w:before="1"/>
        <w:ind w:left="561"/>
      </w:pPr>
      <w:r>
        <w:rPr/>
        <w:t>十四、严重Ⅲ度烧伤</w:t>
      </w:r>
    </w:p>
    <w:p>
      <w:pPr>
        <w:pStyle w:val="BodyText"/>
        <w:spacing w:line="237" w:lineRule="auto" w:before="1"/>
        <w:ind w:left="1191" w:right="110"/>
      </w:pPr>
      <w:r>
        <w:rPr/>
        <w:t>指烧伤程度为Ⅲ度，且Ⅲ度烧伤的面积达到全身体表面积的 20％或 20％以上。体表面积根据《中国新九分法》计算。</w:t>
      </w:r>
    </w:p>
    <w:p>
      <w:pPr>
        <w:pStyle w:val="BodyText"/>
        <w:spacing w:before="6"/>
        <w:rPr>
          <w:sz w:val="20"/>
        </w:rPr>
      </w:pPr>
    </w:p>
    <w:p>
      <w:pPr>
        <w:pStyle w:val="BodyText"/>
        <w:spacing w:line="274" w:lineRule="exact"/>
        <w:ind w:left="561"/>
      </w:pPr>
      <w:r>
        <w:rPr/>
        <w:t>十五、严重原发性肺动脉高压</w:t>
      </w:r>
    </w:p>
    <w:p>
      <w:pPr>
        <w:pStyle w:val="BodyText"/>
        <w:spacing w:line="237" w:lineRule="auto" w:before="1"/>
        <w:ind w:left="1191" w:right="182"/>
        <w:jc w:val="both"/>
      </w:pPr>
      <w:r>
        <w:rPr>
          <w:spacing w:val="-5"/>
        </w:rPr>
        <w:t>指不明原因的肺动脉压力持续性增高，进行性发展而导致的慢性疾病，已经造成永久不</w:t>
      </w:r>
      <w:r>
        <w:rPr>
          <w:spacing w:val="-8"/>
        </w:rPr>
        <w:t>可逆性的体力活动能力受限，达到美国纽约心脏病学会心功能状态分级 </w:t>
      </w:r>
      <w:r>
        <w:rPr/>
        <w:t>IV</w:t>
      </w:r>
      <w:r>
        <w:rPr>
          <w:spacing w:val="-3"/>
        </w:rPr>
        <w:t> 级，且静息</w:t>
      </w:r>
      <w:r>
        <w:rPr>
          <w:spacing w:val="-8"/>
        </w:rPr>
        <w:t>状态下肺动脉平均压超过 </w:t>
      </w:r>
      <w:r>
        <w:rPr/>
        <w:t>30mmHg。</w:t>
      </w:r>
    </w:p>
    <w:p>
      <w:pPr>
        <w:pStyle w:val="BodyText"/>
        <w:spacing w:before="8"/>
        <w:rPr>
          <w:sz w:val="20"/>
        </w:rPr>
      </w:pPr>
    </w:p>
    <w:p>
      <w:pPr>
        <w:pStyle w:val="BodyText"/>
        <w:spacing w:line="274" w:lineRule="exact"/>
        <w:ind w:left="561"/>
      </w:pPr>
      <w:r>
        <w:rPr/>
        <w:t>十六、严重运动神经元病</w:t>
      </w:r>
    </w:p>
    <w:p>
      <w:pPr>
        <w:pStyle w:val="BodyText"/>
        <w:spacing w:line="237" w:lineRule="auto" w:before="1"/>
        <w:ind w:left="1191" w:right="110"/>
      </w:pPr>
      <w:r>
        <w:rPr/>
        <w:t>是一组中枢神经系统运动神经元的进行性变性疾病，包括进行性脊肌萎缩症、进行性延髓麻痹症、原发性侧索硬化症、肌萎缩性侧索硬化症。须满足自主生活能力完全丧失， 无法独立完成六项基本日常生活活动中的三项或三项以上的条件。</w:t>
      </w:r>
    </w:p>
    <w:p>
      <w:pPr>
        <w:pStyle w:val="BodyText"/>
        <w:spacing w:before="7"/>
        <w:rPr>
          <w:sz w:val="20"/>
        </w:rPr>
      </w:pPr>
    </w:p>
    <w:p>
      <w:pPr>
        <w:pStyle w:val="BodyText"/>
        <w:spacing w:line="274" w:lineRule="exact" w:before="1"/>
        <w:ind w:left="561"/>
      </w:pPr>
      <w:r>
        <w:rPr/>
        <w:t>十七、语言能力丧失</w:t>
      </w:r>
    </w:p>
    <w:p>
      <w:pPr>
        <w:pStyle w:val="BodyText"/>
        <w:spacing w:line="237" w:lineRule="auto" w:before="1"/>
        <w:ind w:left="1191" w:right="181"/>
      </w:pPr>
      <w:r>
        <w:rPr>
          <w:spacing w:val="-2"/>
        </w:rPr>
        <w:t>指因疾病或意外伤害导致完全丧失语言能力，经过积极治疗至少 </w:t>
      </w:r>
      <w:r>
        <w:rPr/>
        <w:t>12</w:t>
      </w:r>
      <w:r>
        <w:rPr>
          <w:spacing w:val="-12"/>
        </w:rPr>
        <w:t> 个月</w:t>
      </w:r>
      <w:r>
        <w:rPr/>
        <w:t>（声带完全切除不受此时间限制</w:t>
      </w:r>
      <w:r>
        <w:rPr>
          <w:spacing w:val="-105"/>
        </w:rPr>
        <w:t>）</w:t>
      </w:r>
      <w:r>
        <w:rPr>
          <w:spacing w:val="-2"/>
        </w:rPr>
        <w:t>，仍无法通过现有医疗手段恢复。</w:t>
      </w:r>
    </w:p>
    <w:p>
      <w:pPr>
        <w:pStyle w:val="BodyText"/>
        <w:spacing w:line="272" w:lineRule="exact"/>
        <w:ind w:left="1191"/>
      </w:pPr>
      <w:r>
        <w:rPr/>
        <w:t>精神心理因素所致的语言能力丧失不在保障范围内。</w:t>
      </w:r>
    </w:p>
    <w:p>
      <w:pPr>
        <w:spacing w:after="0" w:line="272" w:lineRule="exact"/>
        <w:sectPr>
          <w:pgSz w:w="11910" w:h="16840"/>
          <w:pgMar w:header="737" w:footer="776" w:top="1120" w:bottom="960" w:left="1560" w:right="1060"/>
        </w:sectPr>
      </w:pPr>
    </w:p>
    <w:p>
      <w:pPr>
        <w:pStyle w:val="BodyText"/>
        <w:spacing w:before="7"/>
        <w:rPr>
          <w:sz w:val="3"/>
        </w:rPr>
      </w:pPr>
    </w:p>
    <w:p>
      <w:pPr>
        <w:pStyle w:val="BodyText"/>
        <w:spacing w:line="20" w:lineRule="exact"/>
        <w:ind w:left="106"/>
        <w:rPr>
          <w:sz w:val="2"/>
        </w:rPr>
      </w:pPr>
      <w:r>
        <w:rPr>
          <w:rFonts w:ascii="Times New Roman"/>
          <w:spacing w:val="5"/>
          <w:sz w:val="2"/>
        </w:rPr>
        <w:t> </w:t>
      </w:r>
      <w:r>
        <w:rPr>
          <w:spacing w:val="5"/>
          <w:sz w:val="2"/>
        </w:rPr>
        <w:pict>
          <v:group style="width:432.9pt;height:.5pt;mso-position-horizontal-relative:char;mso-position-vertical-relative:line" coordorigin="0,0" coordsize="8658,10">
            <v:line style="position:absolute" from="0,5" to="8658,5" stroked="true" strokeweight=".47998pt" strokecolor="#000000">
              <v:stroke dashstyle="solid"/>
            </v:line>
          </v:group>
        </w:pict>
      </w:r>
      <w:r>
        <w:rPr>
          <w:spacing w:val="5"/>
          <w:sz w:val="2"/>
        </w:rPr>
      </w:r>
    </w:p>
    <w:p>
      <w:pPr>
        <w:pStyle w:val="BodyText"/>
        <w:spacing w:line="274" w:lineRule="exact" w:before="24"/>
        <w:ind w:left="561"/>
      </w:pPr>
      <w:r>
        <w:rPr/>
        <w:t>十八、重型再生障碍性贫血</w:t>
      </w:r>
    </w:p>
    <w:p>
      <w:pPr>
        <w:pStyle w:val="BodyText"/>
        <w:spacing w:line="237" w:lineRule="auto" w:before="1"/>
        <w:ind w:left="1191" w:right="30"/>
      </w:pPr>
      <w:r>
        <w:rPr/>
        <w:t>指因骨髓造血功能慢性持续性衰竭导致的贫血、中性粒细胞减少及血小板减少。须满足下列全部条件：</w:t>
      </w:r>
    </w:p>
    <w:p>
      <w:pPr>
        <w:pStyle w:val="BodyText"/>
        <w:spacing w:line="271" w:lineRule="exact"/>
        <w:ind w:left="1191"/>
      </w:pPr>
      <w:r>
        <w:rPr/>
        <w:t>（1）骨髓穿刺检查或骨髓活检结果支持诊断；</w:t>
      </w:r>
    </w:p>
    <w:p>
      <w:pPr>
        <w:pStyle w:val="BodyText"/>
        <w:spacing w:line="272" w:lineRule="exact"/>
        <w:ind w:left="1191"/>
      </w:pPr>
      <w:r>
        <w:rPr/>
        <w:t>（2）外周血象须具备以下三项条件：</w:t>
      </w:r>
    </w:p>
    <w:p>
      <w:pPr>
        <w:pStyle w:val="BodyText"/>
        <w:spacing w:line="272" w:lineRule="exact"/>
        <w:ind w:left="1401"/>
      </w:pPr>
      <w:r>
        <w:rPr/>
        <w:t>① 中性粒细胞绝对值≤0.5×10</w:t>
      </w:r>
      <w:r>
        <w:rPr>
          <w:position w:val="11"/>
          <w:sz w:val="11"/>
        </w:rPr>
        <w:t>9</w:t>
      </w:r>
      <w:r>
        <w:rPr/>
        <w:t>/L ；</w:t>
      </w:r>
    </w:p>
    <w:p>
      <w:pPr>
        <w:pStyle w:val="BodyText"/>
        <w:spacing w:line="272" w:lineRule="exact"/>
        <w:ind w:left="1401"/>
      </w:pPr>
      <w:r>
        <w:rPr/>
        <w:t>② 网织红细胞＜1%；</w:t>
      </w:r>
    </w:p>
    <w:p>
      <w:pPr>
        <w:pStyle w:val="BodyText"/>
        <w:spacing w:line="274" w:lineRule="exact"/>
        <w:ind w:left="1401"/>
      </w:pPr>
      <w:r>
        <w:rPr/>
        <w:t>③ 血小板绝对值≤20×10</w:t>
      </w:r>
      <w:r>
        <w:rPr>
          <w:position w:val="11"/>
          <w:sz w:val="11"/>
        </w:rPr>
        <w:t>9</w:t>
      </w:r>
      <w:r>
        <w:rPr/>
        <w:t>/L。</w:t>
      </w:r>
    </w:p>
    <w:p>
      <w:pPr>
        <w:pStyle w:val="BodyText"/>
        <w:spacing w:before="8"/>
        <w:rPr>
          <w:sz w:val="20"/>
        </w:rPr>
      </w:pPr>
    </w:p>
    <w:p>
      <w:pPr>
        <w:pStyle w:val="BodyText"/>
        <w:spacing w:line="274" w:lineRule="exact"/>
        <w:ind w:left="561"/>
      </w:pPr>
      <w:r>
        <w:rPr/>
        <w:t>十九、主动脉手术</w:t>
      </w:r>
    </w:p>
    <w:p>
      <w:pPr>
        <w:pStyle w:val="BodyText"/>
        <w:spacing w:line="237" w:lineRule="auto" w:before="1"/>
        <w:ind w:left="1191" w:right="30"/>
      </w:pPr>
      <w:r>
        <w:rPr/>
        <w:t>指为治疗主动脉疾病，实际实施了开胸或开腹进行的切除、置换、修补病损主动脉血管的手术。主动脉指胸主动脉和腹主动脉，不包括胸主动脉和腹主动脉的分支血管。</w:t>
      </w:r>
    </w:p>
    <w:p>
      <w:pPr>
        <w:pStyle w:val="BodyText"/>
        <w:spacing w:line="272" w:lineRule="exact"/>
        <w:ind w:left="1191"/>
      </w:pPr>
      <w:r>
        <w:rPr/>
        <w:t>动脉内血管成形术不在保障范围内。</w:t>
      </w:r>
    </w:p>
    <w:p>
      <w:pPr>
        <w:pStyle w:val="BodyText"/>
        <w:rPr>
          <w:sz w:val="20"/>
        </w:rPr>
      </w:pPr>
    </w:p>
    <w:p>
      <w:pPr>
        <w:pStyle w:val="BodyText"/>
        <w:rPr>
          <w:sz w:val="26"/>
        </w:rPr>
      </w:pPr>
    </w:p>
    <w:p>
      <w:pPr>
        <w:pStyle w:val="Heading1"/>
        <w:ind w:left="0" w:right="102"/>
        <w:jc w:val="right"/>
      </w:pPr>
      <w:r>
        <w:rPr>
          <w:w w:val="95"/>
        </w:rPr>
        <w:t>&lt;本页内容结束&gt;</w:t>
      </w:r>
    </w:p>
    <w:sectPr>
      <w:pgSz w:w="11910" w:h="16840"/>
      <w:pgMar w:header="737" w:footer="776" w:top="1120" w:bottom="960" w:left="156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519989pt;margin-top:792.210632pt;width:42.1pt;height:13.1pt;mso-position-horizontal-relative:page;mso-position-vertical-relative:page;z-index:-12976"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2952"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12 </w:t>
                </w:r>
                <w:r>
                  <w:rPr>
                    <w:sz w:val="20"/>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22431">
          <wp:simplePos x="0" y="0"/>
          <wp:positionH relativeFrom="page">
            <wp:posOffset>4911090</wp:posOffset>
          </wp:positionH>
          <wp:positionV relativeFrom="page">
            <wp:posOffset>467868</wp:posOffset>
          </wp:positionV>
          <wp:extent cx="1633181" cy="227838"/>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633181" cy="227838"/>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84.080002pt;margin-top:46.045326pt;width:177.65pt;height:11pt;mso-position-horizontal-relative:page;mso-position-vertical-relative:page;z-index:-13000" type="#_x0000_t202" filled="false" stroked="false">
          <v:textbox inset="0,0,0,0">
            <w:txbxContent>
              <w:p>
                <w:pPr>
                  <w:spacing w:line="200" w:lineRule="exact" w:before="0"/>
                  <w:ind w:left="20" w:right="0" w:firstLine="0"/>
                  <w:jc w:val="left"/>
                  <w:rPr>
                    <w:sz w:val="18"/>
                  </w:rPr>
                </w:pPr>
                <w:r>
                  <w:rPr>
                    <w:spacing w:val="-2"/>
                    <w:sz w:val="18"/>
                  </w:rPr>
                  <w:t>富德生命永宁团体重大疾病保险</w:t>
                </w:r>
                <w:r>
                  <w:rPr>
                    <w:sz w:val="18"/>
                  </w:rPr>
                  <w:t>（B</w:t>
                </w:r>
                <w:r>
                  <w:rPr>
                    <w:spacing w:val="-23"/>
                    <w:sz w:val="18"/>
                  </w:rPr>
                  <w:t> 款</w:t>
                </w:r>
                <w:r>
                  <w:rPr>
                    <w:spacing w:val="-22"/>
                    <w:sz w:val="18"/>
                  </w:rPr>
                  <w:t>）</w:t>
                </w:r>
                <w:r>
                  <w:rPr>
                    <w:sz w:val="18"/>
                  </w:rPr>
                  <w:t>条款</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22527">
          <wp:simplePos x="0" y="0"/>
          <wp:positionH relativeFrom="page">
            <wp:posOffset>4911090</wp:posOffset>
          </wp:positionH>
          <wp:positionV relativeFrom="page">
            <wp:posOffset>467868</wp:posOffset>
          </wp:positionV>
          <wp:extent cx="1633181" cy="227838"/>
          <wp:effectExtent l="0" t="0" r="0" b="0"/>
          <wp:wrapNone/>
          <wp:docPr id="7" name="image1.jpeg" descr=""/>
          <wp:cNvGraphicFramePr>
            <a:graphicFrameLocks noChangeAspect="1"/>
          </wp:cNvGraphicFramePr>
          <a:graphic>
            <a:graphicData uri="http://schemas.openxmlformats.org/drawingml/2006/picture">
              <pic:pic>
                <pic:nvPicPr>
                  <pic:cNvPr id="8" name="image1.jpeg"/>
                  <pic:cNvPicPr/>
                </pic:nvPicPr>
                <pic:blipFill>
                  <a:blip r:embed="rId1" cstate="print"/>
                  <a:stretch>
                    <a:fillRect/>
                  </a:stretch>
                </pic:blipFill>
                <pic:spPr>
                  <a:xfrm>
                    <a:off x="0" y="0"/>
                    <a:ext cx="1633181" cy="227838"/>
                  </a:xfrm>
                  <a:prstGeom prst="rect">
                    <a:avLst/>
                  </a:prstGeom>
                </pic:spPr>
              </pic:pic>
            </a:graphicData>
          </a:graphic>
        </wp:anchor>
      </w:drawing>
    </w:r>
    <w:r>
      <w:rPr/>
      <w:pict>
        <v:line style="position:absolute;mso-position-horizontal-relative:page;mso-position-vertical-relative:page;z-index:-12904" from="83.580002pt,58.62001pt" to="516.480002pt,58.62001pt" stroked="true" strokeweight=".47998pt" strokecolor="#000000">
          <v:stroke dashstyle="solid"/>
          <w10:wrap type="none"/>
        </v:line>
      </w:pict>
    </w:r>
    <w:r>
      <w:rPr/>
      <w:pict>
        <v:shape style="position:absolute;margin-left:84.080002pt;margin-top:46.045326pt;width:177.65pt;height:11pt;mso-position-horizontal-relative:page;mso-position-vertical-relative:page;z-index:-12880" type="#_x0000_t202" filled="false" stroked="false">
          <v:textbox inset="0,0,0,0">
            <w:txbxContent>
              <w:p>
                <w:pPr>
                  <w:spacing w:line="200" w:lineRule="exact" w:before="0"/>
                  <w:ind w:left="20" w:right="0" w:firstLine="0"/>
                  <w:jc w:val="left"/>
                  <w:rPr>
                    <w:sz w:val="18"/>
                  </w:rPr>
                </w:pPr>
                <w:r>
                  <w:rPr>
                    <w:spacing w:val="-2"/>
                    <w:sz w:val="18"/>
                  </w:rPr>
                  <w:t>富德生命永宁团体重大疾病保险</w:t>
                </w:r>
                <w:r>
                  <w:rPr>
                    <w:sz w:val="18"/>
                  </w:rPr>
                  <w:t>（B</w:t>
                </w:r>
                <w:r>
                  <w:rPr>
                    <w:spacing w:val="-23"/>
                    <w:sz w:val="18"/>
                  </w:rPr>
                  <w:t> 款</w:t>
                </w:r>
                <w:r>
                  <w:rPr>
                    <w:spacing w:val="-22"/>
                    <w:sz w:val="18"/>
                  </w:rPr>
                  <w:t>）</w:t>
                </w:r>
                <w:r>
                  <w:rPr>
                    <w:sz w:val="18"/>
                  </w:rPr>
                  <w:t>条款</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22599">
          <wp:simplePos x="0" y="0"/>
          <wp:positionH relativeFrom="page">
            <wp:posOffset>4911090</wp:posOffset>
          </wp:positionH>
          <wp:positionV relativeFrom="page">
            <wp:posOffset>467868</wp:posOffset>
          </wp:positionV>
          <wp:extent cx="1633181" cy="227838"/>
          <wp:effectExtent l="0" t="0" r="0" b="0"/>
          <wp:wrapNone/>
          <wp:docPr id="9" name="image1.jpeg" descr=""/>
          <wp:cNvGraphicFramePr>
            <a:graphicFrameLocks noChangeAspect="1"/>
          </wp:cNvGraphicFramePr>
          <a:graphic>
            <a:graphicData uri="http://schemas.openxmlformats.org/drawingml/2006/picture">
              <pic:pic>
                <pic:nvPicPr>
                  <pic:cNvPr id="10" name="image1.jpeg"/>
                  <pic:cNvPicPr/>
                </pic:nvPicPr>
                <pic:blipFill>
                  <a:blip r:embed="rId1" cstate="print"/>
                  <a:stretch>
                    <a:fillRect/>
                  </a:stretch>
                </pic:blipFill>
                <pic:spPr>
                  <a:xfrm>
                    <a:off x="0" y="0"/>
                    <a:ext cx="1633181" cy="227838"/>
                  </a:xfrm>
                  <a:prstGeom prst="rect">
                    <a:avLst/>
                  </a:prstGeom>
                </pic:spPr>
              </pic:pic>
            </a:graphicData>
          </a:graphic>
        </wp:anchor>
      </w:drawing>
    </w:r>
    <w:r>
      <w:rPr/>
      <w:pict>
        <v:shape style="position:absolute;margin-left:84.080002pt;margin-top:46.045326pt;width:177.65pt;height:11pt;mso-position-horizontal-relative:page;mso-position-vertical-relative:page;z-index:-12832" type="#_x0000_t202" filled="false" stroked="false">
          <v:textbox inset="0,0,0,0">
            <w:txbxContent>
              <w:p>
                <w:pPr>
                  <w:spacing w:line="200" w:lineRule="exact" w:before="0"/>
                  <w:ind w:left="20" w:right="0" w:firstLine="0"/>
                  <w:jc w:val="left"/>
                  <w:rPr>
                    <w:sz w:val="18"/>
                  </w:rPr>
                </w:pPr>
                <w:r>
                  <w:rPr>
                    <w:spacing w:val="-2"/>
                    <w:sz w:val="18"/>
                  </w:rPr>
                  <w:t>富德生命永宁团体重大疾病保险</w:t>
                </w:r>
                <w:r>
                  <w:rPr>
                    <w:sz w:val="18"/>
                  </w:rPr>
                  <w:t>（B</w:t>
                </w:r>
                <w:r>
                  <w:rPr>
                    <w:spacing w:val="-23"/>
                    <w:sz w:val="18"/>
                  </w:rPr>
                  <w:t> 款</w:t>
                </w:r>
                <w:r>
                  <w:rPr>
                    <w:spacing w:val="-22"/>
                    <w:sz w:val="18"/>
                  </w:rPr>
                  <w:t>）</w:t>
                </w:r>
                <w:r>
                  <w:rPr>
                    <w:sz w:val="18"/>
                  </w:rPr>
                  <w:t>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76" w:hanging="316"/>
        <w:jc w:val="left"/>
      </w:pPr>
      <w:rPr>
        <w:rFonts w:hint="default" w:ascii="宋体" w:hAnsi="宋体" w:eastAsia="宋体" w:cs="宋体"/>
        <w:spacing w:val="-2"/>
        <w:w w:val="100"/>
        <w:sz w:val="21"/>
        <w:szCs w:val="21"/>
      </w:rPr>
    </w:lvl>
    <w:lvl w:ilvl="1">
      <w:start w:val="0"/>
      <w:numFmt w:val="bullet"/>
      <w:lvlText w:val="•"/>
      <w:lvlJc w:val="left"/>
      <w:pPr>
        <w:ind w:left="1500" w:hanging="316"/>
      </w:pPr>
      <w:rPr>
        <w:rFonts w:hint="default"/>
      </w:rPr>
    </w:lvl>
    <w:lvl w:ilvl="2">
      <w:start w:val="0"/>
      <w:numFmt w:val="bullet"/>
      <w:lvlText w:val="•"/>
      <w:lvlJc w:val="left"/>
      <w:pPr>
        <w:ind w:left="2364" w:hanging="316"/>
      </w:pPr>
      <w:rPr>
        <w:rFonts w:hint="default"/>
      </w:rPr>
    </w:lvl>
    <w:lvl w:ilvl="3">
      <w:start w:val="0"/>
      <w:numFmt w:val="bullet"/>
      <w:lvlText w:val="•"/>
      <w:lvlJc w:val="left"/>
      <w:pPr>
        <w:ind w:left="3229" w:hanging="316"/>
      </w:pPr>
      <w:rPr>
        <w:rFonts w:hint="default"/>
      </w:rPr>
    </w:lvl>
    <w:lvl w:ilvl="4">
      <w:start w:val="0"/>
      <w:numFmt w:val="bullet"/>
      <w:lvlText w:val="•"/>
      <w:lvlJc w:val="left"/>
      <w:pPr>
        <w:ind w:left="4094" w:hanging="316"/>
      </w:pPr>
      <w:rPr>
        <w:rFonts w:hint="default"/>
      </w:rPr>
    </w:lvl>
    <w:lvl w:ilvl="5">
      <w:start w:val="0"/>
      <w:numFmt w:val="bullet"/>
      <w:lvlText w:val="•"/>
      <w:lvlJc w:val="left"/>
      <w:pPr>
        <w:ind w:left="4959" w:hanging="316"/>
      </w:pPr>
      <w:rPr>
        <w:rFonts w:hint="default"/>
      </w:rPr>
    </w:lvl>
    <w:lvl w:ilvl="6">
      <w:start w:val="0"/>
      <w:numFmt w:val="bullet"/>
      <w:lvlText w:val="•"/>
      <w:lvlJc w:val="left"/>
      <w:pPr>
        <w:ind w:left="5824" w:hanging="316"/>
      </w:pPr>
      <w:rPr>
        <w:rFonts w:hint="default"/>
      </w:rPr>
    </w:lvl>
    <w:lvl w:ilvl="7">
      <w:start w:val="0"/>
      <w:numFmt w:val="bullet"/>
      <w:lvlText w:val="•"/>
      <w:lvlJc w:val="left"/>
      <w:pPr>
        <w:ind w:left="6689" w:hanging="316"/>
      </w:pPr>
      <w:rPr>
        <w:rFonts w:hint="default"/>
      </w:rPr>
    </w:lvl>
    <w:lvl w:ilvl="8">
      <w:start w:val="0"/>
      <w:numFmt w:val="bullet"/>
      <w:lvlText w:val="•"/>
      <w:lvlJc w:val="left"/>
      <w:pPr>
        <w:ind w:left="7554" w:hanging="316"/>
      </w:pPr>
      <w:rPr>
        <w:rFonts w:hint="default"/>
      </w:rPr>
    </w:lvl>
  </w:abstractNum>
  <w:abstractNum w:abstractNumId="0">
    <w:multiLevelType w:val="hybridMultilevel"/>
    <w:lvl w:ilvl="0">
      <w:start w:val="1"/>
      <w:numFmt w:val="decimal"/>
      <w:lvlText w:val="%1."/>
      <w:lvlJc w:val="left"/>
      <w:pPr>
        <w:ind w:left="1401" w:hanging="361"/>
        <w:jc w:val="left"/>
      </w:pPr>
      <w:rPr>
        <w:rFonts w:hint="default" w:ascii="宋体" w:hAnsi="宋体" w:eastAsia="宋体" w:cs="宋体"/>
        <w:w w:val="100"/>
        <w:sz w:val="21"/>
        <w:szCs w:val="21"/>
      </w:rPr>
    </w:lvl>
    <w:lvl w:ilvl="1">
      <w:start w:val="0"/>
      <w:numFmt w:val="bullet"/>
      <w:lvlText w:val="•"/>
      <w:lvlJc w:val="left"/>
      <w:pPr>
        <w:ind w:left="2188" w:hanging="361"/>
      </w:pPr>
      <w:rPr>
        <w:rFonts w:hint="default"/>
      </w:rPr>
    </w:lvl>
    <w:lvl w:ilvl="2">
      <w:start w:val="0"/>
      <w:numFmt w:val="bullet"/>
      <w:lvlText w:val="•"/>
      <w:lvlJc w:val="left"/>
      <w:pPr>
        <w:ind w:left="2976" w:hanging="361"/>
      </w:pPr>
      <w:rPr>
        <w:rFonts w:hint="default"/>
      </w:rPr>
    </w:lvl>
    <w:lvl w:ilvl="3">
      <w:start w:val="0"/>
      <w:numFmt w:val="bullet"/>
      <w:lvlText w:val="•"/>
      <w:lvlJc w:val="left"/>
      <w:pPr>
        <w:ind w:left="3765" w:hanging="361"/>
      </w:pPr>
      <w:rPr>
        <w:rFonts w:hint="default"/>
      </w:rPr>
    </w:lvl>
    <w:lvl w:ilvl="4">
      <w:start w:val="0"/>
      <w:numFmt w:val="bullet"/>
      <w:lvlText w:val="•"/>
      <w:lvlJc w:val="left"/>
      <w:pPr>
        <w:ind w:left="4553" w:hanging="361"/>
      </w:pPr>
      <w:rPr>
        <w:rFonts w:hint="default"/>
      </w:rPr>
    </w:lvl>
    <w:lvl w:ilvl="5">
      <w:start w:val="0"/>
      <w:numFmt w:val="bullet"/>
      <w:lvlText w:val="•"/>
      <w:lvlJc w:val="left"/>
      <w:pPr>
        <w:ind w:left="5342" w:hanging="361"/>
      </w:pPr>
      <w:rPr>
        <w:rFonts w:hint="default"/>
      </w:rPr>
    </w:lvl>
    <w:lvl w:ilvl="6">
      <w:start w:val="0"/>
      <w:numFmt w:val="bullet"/>
      <w:lvlText w:val="•"/>
      <w:lvlJc w:val="left"/>
      <w:pPr>
        <w:ind w:left="6130" w:hanging="361"/>
      </w:pPr>
      <w:rPr>
        <w:rFonts w:hint="default"/>
      </w:rPr>
    </w:lvl>
    <w:lvl w:ilvl="7">
      <w:start w:val="0"/>
      <w:numFmt w:val="bullet"/>
      <w:lvlText w:val="•"/>
      <w:lvlJc w:val="left"/>
      <w:pPr>
        <w:ind w:left="6919" w:hanging="361"/>
      </w:pPr>
      <w:rPr>
        <w:rFonts w:hint="default"/>
      </w:rPr>
    </w:lvl>
    <w:lvl w:ilvl="8">
      <w:start w:val="0"/>
      <w:numFmt w:val="bullet"/>
      <w:lvlText w:val="•"/>
      <w:lvlJc w:val="left"/>
      <w:pPr>
        <w:ind w:left="7707" w:hanging="36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41"/>
      <w:outlineLvl w:val="1"/>
    </w:pPr>
    <w:rPr>
      <w:rFonts w:ascii="宋体" w:hAnsi="宋体" w:eastAsia="宋体" w:cs="宋体"/>
      <w:b/>
      <w:bCs/>
      <w:sz w:val="21"/>
      <w:szCs w:val="21"/>
    </w:rPr>
  </w:style>
  <w:style w:styleId="ListParagraph" w:type="paragraph">
    <w:name w:val="List Paragraph"/>
    <w:basedOn w:val="Normal"/>
    <w:uiPriority w:val="1"/>
    <w:qFormat/>
    <w:pPr>
      <w:spacing w:before="36"/>
      <w:ind w:left="876" w:hanging="315"/>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junxu.chen001</dc:creator>
  <dc:title>&lt;4D6963726F736F667420576F7264202D2038362DB8BBB5C2C9FAC3FCD3C0C4FECDC5CCE5D6D8B4F3BCB2B2A1B1A3CFD5A3A842BFEEA3A92DCCF5BFEE&gt;</dc:title>
  <dcterms:created xsi:type="dcterms:W3CDTF">2018-10-19T21:31:49Z</dcterms:created>
  <dcterms:modified xsi:type="dcterms:W3CDTF">2018-10-19T21:31:49Z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2016-08-11T00:00:00Z</vt:filetime>
  </property>
  <property fmtid="{D5CDD505-2E9C-101B-9397-08002B2CF9AE}" pid="3" name="Creator">
    <vt:lpwstr>PScript5.dll Version 5.2.2</vt:lpwstr>
  </property>
  <property fmtid="{D5CDD505-2E9C-101B-9397-08002B2CF9AE}" pid="4" name="LastSaved">
    <vt:filetime>2018-10-19T00:00:00Z</vt:filetime>
  </property>
</Properties>
</file>