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3"/>
        <w:ind w:right="106"/>
        <w:jc w:val="right"/>
      </w:pPr>
      <w:r>
        <w:rPr/>
        <w:drawing>
          <wp:anchor distT="0" distB="0" distL="0" distR="0" allowOverlap="1" layoutInCell="1" locked="0" behindDoc="0" simplePos="0" relativeHeight="0">
            <wp:simplePos x="0" y="0"/>
            <wp:positionH relativeFrom="page">
              <wp:posOffset>6056376</wp:posOffset>
            </wp:positionH>
            <wp:positionV relativeFrom="paragraph">
              <wp:posOffset>252395</wp:posOffset>
            </wp:positionV>
            <wp:extent cx="725424" cy="72237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5424" cy="722376"/>
                    </a:xfrm>
                    <a:prstGeom prst="rect">
                      <a:avLst/>
                    </a:prstGeom>
                  </pic:spPr>
                </pic:pic>
              </a:graphicData>
            </a:graphic>
          </wp:anchor>
        </w:drawing>
      </w:r>
      <w:r>
        <w:rPr/>
        <w:t>泰康人寿[2016]疾病保险 036 号</w:t>
      </w:r>
    </w:p>
    <w:p>
      <w:pPr>
        <w:pStyle w:val="BodyText"/>
        <w:rPr>
          <w:sz w:val="20"/>
        </w:rPr>
      </w:pPr>
    </w:p>
    <w:p>
      <w:pPr>
        <w:pStyle w:val="BodyText"/>
        <w:spacing w:before="1"/>
        <w:rPr>
          <w:sz w:val="27"/>
        </w:rPr>
      </w:pPr>
    </w:p>
    <w:p>
      <w:pPr>
        <w:spacing w:after="0"/>
        <w:rPr>
          <w:sz w:val="27"/>
        </w:rPr>
        <w:sectPr>
          <w:type w:val="continuous"/>
          <w:pgSz w:w="11900" w:h="16840"/>
          <w:pgMar w:top="540" w:bottom="280" w:left="460" w:right="440"/>
        </w:sectPr>
      </w:pPr>
    </w:p>
    <w:p>
      <w:pPr>
        <w:spacing w:line="228" w:lineRule="auto" w:before="1"/>
        <w:ind w:left="4628" w:right="0" w:hanging="1752"/>
        <w:jc w:val="left"/>
        <w:rPr>
          <w:rFonts w:ascii="Microsoft JhengHei UI" w:eastAsia="Microsoft JhengHei UI" w:hint="eastAsia"/>
          <w:b/>
          <w:sz w:val="32"/>
        </w:rPr>
      </w:pPr>
      <w:r>
        <w:rPr>
          <w:rFonts w:ascii="Microsoft JhengHei UI" w:eastAsia="Microsoft JhengHei UI" w:hint="eastAsia"/>
          <w:b/>
          <w:spacing w:val="-1"/>
          <w:sz w:val="32"/>
        </w:rPr>
        <w:t>泰康附加 </w:t>
      </w:r>
      <w:r>
        <w:rPr>
          <w:rFonts w:ascii="Microsoft JhengHei UI" w:eastAsia="Microsoft JhengHei UI" w:hint="eastAsia"/>
          <w:b/>
          <w:sz w:val="32"/>
        </w:rPr>
        <w:t>e</w:t>
      </w:r>
      <w:r>
        <w:rPr>
          <w:rFonts w:ascii="Microsoft JhengHei UI" w:eastAsia="Microsoft JhengHei UI" w:hint="eastAsia"/>
          <w:b/>
          <w:spacing w:val="-1"/>
          <w:sz w:val="32"/>
        </w:rPr>
        <w:t> 康 </w:t>
      </w:r>
      <w:r>
        <w:rPr>
          <w:rFonts w:ascii="Microsoft JhengHei UI" w:eastAsia="Microsoft JhengHei UI" w:hint="eastAsia"/>
          <w:b/>
          <w:sz w:val="32"/>
        </w:rPr>
        <w:t>D</w:t>
      </w:r>
      <w:r>
        <w:rPr>
          <w:rFonts w:ascii="Microsoft JhengHei UI" w:eastAsia="Microsoft JhengHei UI" w:hint="eastAsia"/>
          <w:b/>
          <w:spacing w:val="-3"/>
          <w:sz w:val="32"/>
        </w:rPr>
        <w:t> 款重大疾病保险条款</w:t>
      </w:r>
      <w:r>
        <w:rPr>
          <w:rFonts w:ascii="Microsoft JhengHei UI" w:eastAsia="Microsoft JhengHei UI" w:hint="eastAsia"/>
          <w:b/>
          <w:spacing w:val="1"/>
          <w:sz w:val="32"/>
        </w:rPr>
        <w:t>阅  读  指 引</w:t>
      </w:r>
    </w:p>
    <w:p>
      <w:pPr>
        <w:pStyle w:val="BodyText"/>
        <w:rPr>
          <w:rFonts w:ascii="Microsoft JhengHei UI"/>
          <w:b/>
          <w:sz w:val="20"/>
        </w:rPr>
      </w:pPr>
      <w:r>
        <w:rPr/>
        <w:br w:type="column"/>
      </w:r>
      <w:r>
        <w:rPr>
          <w:rFonts w:ascii="Microsoft JhengHei UI"/>
          <w:b/>
          <w:sz w:val="20"/>
        </w:rPr>
      </w:r>
    </w:p>
    <w:p>
      <w:pPr>
        <w:pStyle w:val="BodyText"/>
        <w:spacing w:before="13"/>
        <w:rPr>
          <w:rFonts w:ascii="Microsoft JhengHei UI"/>
          <w:b/>
          <w:sz w:val="18"/>
        </w:rPr>
      </w:pPr>
    </w:p>
    <w:p>
      <w:pPr>
        <w:pStyle w:val="BodyText"/>
        <w:ind w:left="444"/>
      </w:pPr>
      <w:r>
        <w:rPr/>
        <w:t>请扫描以查询验证条款</w:t>
      </w:r>
    </w:p>
    <w:p>
      <w:pPr>
        <w:spacing w:after="0"/>
        <w:sectPr>
          <w:type w:val="continuous"/>
          <w:pgSz w:w="11900" w:h="16840"/>
          <w:pgMar w:top="540" w:bottom="280" w:left="460" w:right="440"/>
          <w:cols w:num="2" w:equalWidth="0">
            <w:col w:w="8104" w:space="40"/>
            <w:col w:w="2856"/>
          </w:cols>
        </w:sectPr>
      </w:pPr>
    </w:p>
    <w:p>
      <w:pPr>
        <w:pStyle w:val="BodyText"/>
        <w:spacing w:before="10"/>
        <w:rPr>
          <w:sz w:val="14"/>
        </w:rPr>
      </w:pPr>
    </w:p>
    <w:p>
      <w:pPr>
        <w:pStyle w:val="BodyText"/>
        <w:spacing w:before="37" w:after="39"/>
        <w:ind w:left="1080"/>
      </w:pPr>
      <w:r>
        <w:rPr>
          <w:spacing w:val="-149"/>
          <w:w w:val="100"/>
        </w:rPr>
        <w:t>本</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49"/>
          <w:w w:val="100"/>
        </w:rPr>
        <w:t>指</w:t>
      </w:r>
      <w:r>
        <w:rPr>
          <w:spacing w:val="-63"/>
          <w:w w:val="100"/>
          <w:position w:val="-7"/>
        </w:rPr>
        <w:t>．</w:t>
      </w:r>
      <w:r>
        <w:rPr>
          <w:spacing w:val="-154"/>
          <w:w w:val="100"/>
        </w:rPr>
        <w:t>引</w:t>
      </w:r>
      <w:r>
        <w:rPr>
          <w:spacing w:val="-63"/>
          <w:w w:val="100"/>
          <w:position w:val="-7"/>
        </w:rPr>
        <w:t>．</w:t>
      </w:r>
      <w:r>
        <w:rPr>
          <w:spacing w:val="-149"/>
          <w:w w:val="100"/>
        </w:rPr>
        <w:t>有</w:t>
      </w:r>
      <w:r>
        <w:rPr>
          <w:spacing w:val="-63"/>
          <w:w w:val="100"/>
          <w:position w:val="-7"/>
        </w:rPr>
        <w:t>．</w:t>
      </w:r>
      <w:r>
        <w:rPr>
          <w:spacing w:val="-149"/>
          <w:w w:val="100"/>
        </w:rPr>
        <w:t>助</w:t>
      </w:r>
      <w:r>
        <w:rPr>
          <w:spacing w:val="-63"/>
          <w:w w:val="100"/>
          <w:position w:val="-7"/>
        </w:rPr>
        <w:t>．</w:t>
      </w:r>
      <w:r>
        <w:rPr>
          <w:spacing w:val="-149"/>
          <w:w w:val="100"/>
        </w:rPr>
        <w:t>于</w:t>
      </w:r>
      <w:r>
        <w:rPr>
          <w:spacing w:val="-63"/>
          <w:w w:val="100"/>
          <w:position w:val="-7"/>
        </w:rPr>
        <w:t>．</w:t>
      </w:r>
      <w:r>
        <w:rPr>
          <w:spacing w:val="-154"/>
          <w:w w:val="100"/>
        </w:rPr>
        <w:t>您</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w:t>
      </w:r>
      <w:r>
        <w:rPr>
          <w:spacing w:val="-63"/>
          <w:w w:val="100"/>
          <w:position w:val="-7"/>
        </w:rPr>
        <w:t>．</w:t>
      </w:r>
      <w:r>
        <w:rPr>
          <w:spacing w:val="-149"/>
          <w:w w:val="100"/>
        </w:rPr>
        <w:t>对</w:t>
      </w:r>
      <w:r>
        <w:rPr>
          <w:spacing w:val="-63"/>
          <w:w w:val="100"/>
          <w:position w:val="-7"/>
        </w:rPr>
        <w:t>．</w:t>
      </w:r>
      <w:r>
        <w:rPr>
          <w:spacing w:val="-149"/>
          <w:w w:val="100"/>
        </w:rPr>
        <w:t>本</w:t>
      </w:r>
      <w:r>
        <w:rPr>
          <w:spacing w:val="-63"/>
          <w:w w:val="100"/>
          <w:position w:val="-7"/>
        </w:rPr>
        <w:t>．</w:t>
      </w:r>
      <w:r>
        <w:rPr>
          <w:spacing w:val="-154"/>
          <w:w w:val="100"/>
        </w:rPr>
        <w:t>附</w:t>
      </w:r>
      <w:r>
        <w:rPr>
          <w:spacing w:val="-63"/>
          <w:w w:val="100"/>
          <w:position w:val="-7"/>
        </w:rPr>
        <w:t>．</w:t>
      </w:r>
      <w:r>
        <w:rPr>
          <w:spacing w:val="-149"/>
          <w:w w:val="100"/>
        </w:rPr>
        <w:t>加</w:t>
      </w:r>
      <w:r>
        <w:rPr>
          <w:spacing w:val="-63"/>
          <w:w w:val="100"/>
          <w:position w:val="-7"/>
        </w:rPr>
        <w:t>．</w:t>
      </w:r>
      <w:r>
        <w:rPr>
          <w:spacing w:val="-149"/>
          <w:w w:val="100"/>
        </w:rPr>
        <w:t>合</w:t>
      </w:r>
      <w:r>
        <w:rPr>
          <w:spacing w:val="-63"/>
          <w:w w:val="100"/>
          <w:position w:val="-7"/>
        </w:rPr>
        <w:t>．</w:t>
      </w:r>
      <w:r>
        <w:rPr>
          <w:spacing w:val="-149"/>
          <w:w w:val="100"/>
        </w:rPr>
        <w:t>同</w:t>
      </w:r>
      <w:r>
        <w:rPr>
          <w:spacing w:val="-63"/>
          <w:w w:val="100"/>
          <w:position w:val="-7"/>
        </w:rPr>
        <w:t>．</w:t>
      </w:r>
      <w:r>
        <w:rPr>
          <w:spacing w:val="-154"/>
          <w:w w:val="100"/>
        </w:rPr>
        <w:t>内</w:t>
      </w:r>
      <w:r>
        <w:rPr>
          <w:spacing w:val="-63"/>
          <w:w w:val="100"/>
          <w:position w:val="-7"/>
        </w:rPr>
        <w:t>．</w:t>
      </w:r>
      <w:r>
        <w:rPr>
          <w:spacing w:val="-149"/>
          <w:w w:val="100"/>
        </w:rPr>
        <w:t>容</w:t>
      </w:r>
      <w:r>
        <w:rPr>
          <w:spacing w:val="-63"/>
          <w:w w:val="100"/>
          <w:position w:val="-7"/>
        </w:rPr>
        <w:t>．</w:t>
      </w:r>
      <w:r>
        <w:rPr>
          <w:spacing w:val="-154"/>
          <w:w w:val="100"/>
        </w:rPr>
        <w:t>的</w:t>
      </w:r>
      <w:r>
        <w:rPr>
          <w:spacing w:val="-63"/>
          <w:w w:val="100"/>
          <w:position w:val="-7"/>
        </w:rPr>
        <w:t>．</w:t>
      </w:r>
      <w:r>
        <w:rPr>
          <w:spacing w:val="-149"/>
          <w:w w:val="100"/>
        </w:rPr>
        <w:t>解</w:t>
      </w:r>
      <w:r>
        <w:rPr>
          <w:spacing w:val="-63"/>
          <w:w w:val="100"/>
          <w:position w:val="-7"/>
        </w:rPr>
        <w:t>．</w:t>
      </w:r>
      <w:r>
        <w:rPr>
          <w:spacing w:val="-149"/>
          <w:w w:val="100"/>
        </w:rPr>
        <w:t>释</w:t>
      </w:r>
      <w:r>
        <w:rPr>
          <w:spacing w:val="-63"/>
          <w:w w:val="100"/>
          <w:position w:val="-7"/>
        </w:rPr>
        <w:t>．</w:t>
      </w:r>
      <w:r>
        <w:rPr>
          <w:spacing w:val="-149"/>
          <w:w w:val="100"/>
        </w:rPr>
        <w:t>凡</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已</w:t>
      </w:r>
      <w:r>
        <w:rPr>
          <w:spacing w:val="-63"/>
          <w:w w:val="100"/>
          <w:position w:val="-7"/>
        </w:rPr>
        <w:t>．</w:t>
      </w:r>
      <w:r>
        <w:rPr>
          <w:spacing w:val="-149"/>
          <w:w w:val="100"/>
        </w:rPr>
        <w:t>有</w:t>
      </w:r>
      <w:r>
        <w:rPr>
          <w:spacing w:val="-63"/>
          <w:w w:val="100"/>
          <w:position w:val="-7"/>
        </w:rPr>
        <w:t>．</w:t>
      </w:r>
      <w:r>
        <w:rPr>
          <w:spacing w:val="-149"/>
          <w:w w:val="100"/>
        </w:rPr>
        <w:t>约</w:t>
      </w:r>
      <w:r>
        <w:rPr>
          <w:spacing w:val="-63"/>
          <w:w w:val="100"/>
          <w:position w:val="-7"/>
        </w:rPr>
        <w:t>．</w:t>
      </w:r>
      <w:r>
        <w:rPr>
          <w:spacing w:val="-154"/>
          <w:w w:val="100"/>
        </w:rPr>
        <w:t>定</w:t>
      </w:r>
      <w:r>
        <w:rPr>
          <w:spacing w:val="-63"/>
          <w:w w:val="100"/>
          <w:position w:val="-7"/>
        </w:rPr>
        <w:t>．</w:t>
      </w:r>
      <w:r>
        <w:rPr>
          <w:spacing w:val="-149"/>
          <w:w w:val="100"/>
        </w:rPr>
        <w:t>的</w:t>
      </w:r>
      <w:r>
        <w:rPr>
          <w:spacing w:val="-63"/>
          <w:w w:val="100"/>
          <w:position w:val="-7"/>
        </w:rPr>
        <w:t>．</w:t>
      </w:r>
      <w:r>
        <w:rPr>
          <w:spacing w:val="-149"/>
          <w:w w:val="100"/>
        </w:rPr>
        <w:t>，</w:t>
      </w:r>
      <w:r>
        <w:rPr>
          <w:spacing w:val="-63"/>
          <w:w w:val="100"/>
          <w:position w:val="-7"/>
        </w:rPr>
        <w:t>．</w:t>
      </w:r>
      <w:r>
        <w:rPr>
          <w:spacing w:val="-149"/>
          <w:w w:val="100"/>
        </w:rPr>
        <w:t>以</w:t>
      </w:r>
      <w:r>
        <w:rPr>
          <w:spacing w:val="-63"/>
          <w:w w:val="100"/>
          <w:position w:val="-7"/>
        </w:rPr>
        <w:t>．</w:t>
      </w:r>
      <w:r>
        <w:rPr>
          <w:spacing w:val="-154"/>
          <w:w w:val="100"/>
        </w:rPr>
        <w:t>条</w:t>
      </w:r>
      <w:r>
        <w:rPr>
          <w:spacing w:val="-63"/>
          <w:w w:val="100"/>
          <w:position w:val="-7"/>
        </w:rPr>
        <w:t>．</w:t>
      </w:r>
      <w:r>
        <w:rPr>
          <w:spacing w:val="-149"/>
          <w:w w:val="100"/>
        </w:rPr>
        <w:t>款</w:t>
      </w:r>
      <w:r>
        <w:rPr>
          <w:spacing w:val="-63"/>
          <w:w w:val="100"/>
          <w:position w:val="-7"/>
        </w:rPr>
        <w:t>．</w:t>
      </w:r>
      <w:r>
        <w:rPr>
          <w:spacing w:val="-149"/>
          <w:w w:val="100"/>
        </w:rPr>
        <w:t>约</w:t>
      </w:r>
      <w:r>
        <w:rPr>
          <w:spacing w:val="-63"/>
          <w:w w:val="100"/>
          <w:position w:val="-7"/>
        </w:rPr>
        <w:t>．</w:t>
      </w:r>
      <w:r>
        <w:rPr>
          <w:spacing w:val="-149"/>
          <w:w w:val="100"/>
        </w:rPr>
        <w:t>定</w:t>
      </w:r>
      <w:r>
        <w:rPr>
          <w:spacing w:val="-63"/>
          <w:w w:val="100"/>
          <w:position w:val="-7"/>
        </w:rPr>
        <w:t>．</w:t>
      </w:r>
      <w:r>
        <w:rPr>
          <w:spacing w:val="-154"/>
          <w:w w:val="100"/>
        </w:rPr>
        <w:t>为</w:t>
      </w:r>
      <w:r>
        <w:rPr>
          <w:spacing w:val="-63"/>
          <w:w w:val="100"/>
          <w:position w:val="-7"/>
        </w:rPr>
        <w:t>．</w:t>
      </w:r>
      <w:r>
        <w:rPr>
          <w:spacing w:val="-149"/>
          <w:w w:val="100"/>
        </w:rPr>
        <w:t>准</w:t>
      </w:r>
      <w:r>
        <w:rPr>
          <w:spacing w:val="-63"/>
          <w:w w:val="100"/>
          <w:position w:val="-7"/>
        </w:rPr>
        <w:t>．</w:t>
      </w:r>
      <w:r>
        <w:rPr>
          <w:spacing w:val="-154"/>
          <w:w w:val="100"/>
        </w:rPr>
        <w:t>。</w:t>
      </w:r>
      <w:r>
        <w:rPr>
          <w:w w:val="100"/>
          <w:position w:val="-7"/>
        </w:rPr>
        <w:t>．</w:t>
      </w: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28"/>
        <w:gridCol w:w="3548"/>
        <w:gridCol w:w="862"/>
        <w:gridCol w:w="3425"/>
      </w:tblGrid>
      <w:tr>
        <w:trPr>
          <w:trHeight w:val="5981" w:hRule="atLeast"/>
        </w:trPr>
        <w:tc>
          <w:tcPr>
            <w:tcW w:w="10763" w:type="dxa"/>
            <w:gridSpan w:val="4"/>
            <w:tcBorders>
              <w:top w:val="single" w:sz="4" w:space="0" w:color="000000"/>
              <w:left w:val="single" w:sz="4" w:space="0" w:color="000000"/>
              <w:right w:val="single" w:sz="4" w:space="0" w:color="000000"/>
            </w:tcBorders>
          </w:tcPr>
          <w:p>
            <w:pPr>
              <w:pStyle w:val="TableParagraph"/>
              <w:tabs>
                <w:tab w:pos="1118" w:val="left" w:leader="none"/>
              </w:tabs>
              <w:spacing w:line="590" w:lineRule="exact"/>
              <w:ind w:left="110"/>
              <w:rPr>
                <w:rFonts w:ascii="Microsoft JhengHei" w:hAnsi="Microsoft JhengHei" w:eastAsia="Microsoft JhengHei" w:hint="eastAsia"/>
                <w:b/>
                <w:sz w:val="21"/>
              </w:rPr>
            </w:pPr>
            <w:r>
              <w:rPr>
                <w:rFonts w:ascii="Arial" w:hAnsi="Arial" w:eastAsia="Arial"/>
                <w:b/>
                <w:w w:val="105"/>
                <w:position w:val="-11"/>
                <w:sz w:val="52"/>
              </w:rPr>
              <w:t></w:t>
              <w:tab/>
            </w:r>
            <w:r>
              <w:rPr>
                <w:rFonts w:ascii="Microsoft JhengHei" w:hAnsi="Microsoft JhengHei" w:eastAsia="Microsoft JhengHei" w:hint="eastAsia"/>
                <w:b/>
                <w:sz w:val="21"/>
              </w:rPr>
              <w:t>您拥有的重要权益</w:t>
            </w:r>
          </w:p>
          <w:p>
            <w:pPr>
              <w:pStyle w:val="TableParagraph"/>
              <w:numPr>
                <w:ilvl w:val="0"/>
                <w:numId w:val="1"/>
              </w:numPr>
              <w:tabs>
                <w:tab w:pos="1137" w:val="left" w:leader="none"/>
                <w:tab w:pos="1138" w:val="left" w:leader="none"/>
                <w:tab w:pos="9431" w:val="right" w:leader="dot"/>
              </w:tabs>
              <w:spacing w:line="240" w:lineRule="auto" w:before="23" w:after="0"/>
              <w:ind w:left="1137" w:right="0" w:hanging="398"/>
              <w:jc w:val="left"/>
              <w:rPr>
                <w:sz w:val="21"/>
              </w:rPr>
            </w:pPr>
            <w:r>
              <w:rPr>
                <w:sz w:val="21"/>
              </w:rPr>
              <w:t>犹豫期</w:t>
            </w:r>
            <w:r>
              <w:rPr>
                <w:spacing w:val="-5"/>
                <w:sz w:val="21"/>
              </w:rPr>
              <w:t>内</w:t>
            </w:r>
            <w:r>
              <w:rPr>
                <w:sz w:val="21"/>
              </w:rPr>
              <w:t>您若要</w:t>
            </w:r>
            <w:r>
              <w:rPr>
                <w:spacing w:val="-5"/>
                <w:sz w:val="21"/>
              </w:rPr>
              <w:t>求</w:t>
            </w:r>
            <w:r>
              <w:rPr>
                <w:sz w:val="21"/>
              </w:rPr>
              <w:t>解除合</w:t>
            </w:r>
            <w:r>
              <w:rPr>
                <w:spacing w:val="-5"/>
                <w:sz w:val="21"/>
              </w:rPr>
              <w:t>同</w:t>
            </w:r>
            <w:r>
              <w:rPr>
                <w:sz w:val="21"/>
              </w:rPr>
              <w:t>，我们</w:t>
            </w:r>
            <w:r>
              <w:rPr>
                <w:spacing w:val="-5"/>
                <w:sz w:val="21"/>
              </w:rPr>
              <w:t>向</w:t>
            </w:r>
            <w:r>
              <w:rPr>
                <w:sz w:val="21"/>
              </w:rPr>
              <w:t>您无息</w:t>
            </w:r>
            <w:r>
              <w:rPr>
                <w:spacing w:val="-5"/>
                <w:sz w:val="21"/>
              </w:rPr>
              <w:t>退还</w:t>
            </w:r>
            <w:r>
              <w:rPr>
                <w:sz w:val="21"/>
              </w:rPr>
              <w:t>保险费</w:t>
              <w:tab/>
              <w:t>1.4</w:t>
            </w:r>
          </w:p>
          <w:p>
            <w:pPr>
              <w:pStyle w:val="TableParagraph"/>
              <w:numPr>
                <w:ilvl w:val="0"/>
                <w:numId w:val="1"/>
              </w:numPr>
              <w:tabs>
                <w:tab w:pos="1137" w:val="left" w:leader="none"/>
                <w:tab w:pos="1138" w:val="left" w:leader="none"/>
                <w:tab w:pos="9431" w:val="right" w:leader="dot"/>
              </w:tabs>
              <w:spacing w:line="240" w:lineRule="auto" w:before="21" w:after="0"/>
              <w:ind w:left="1137" w:right="0" w:hanging="398"/>
              <w:jc w:val="left"/>
              <w:rPr>
                <w:sz w:val="21"/>
              </w:rPr>
            </w:pPr>
            <w:r>
              <w:rPr>
                <w:sz w:val="21"/>
              </w:rPr>
              <w:t>本附加</w:t>
            </w:r>
            <w:r>
              <w:rPr>
                <w:spacing w:val="-5"/>
                <w:sz w:val="21"/>
              </w:rPr>
              <w:t>合</w:t>
            </w:r>
            <w:r>
              <w:rPr>
                <w:sz w:val="21"/>
              </w:rPr>
              <w:t>同提供</w:t>
            </w:r>
            <w:r>
              <w:rPr>
                <w:spacing w:val="-5"/>
                <w:sz w:val="21"/>
              </w:rPr>
              <w:t>的</w:t>
            </w:r>
            <w:r>
              <w:rPr>
                <w:sz w:val="21"/>
              </w:rPr>
              <w:t>保障在</w:t>
            </w:r>
            <w:r>
              <w:rPr>
                <w:spacing w:val="-5"/>
                <w:sz w:val="21"/>
              </w:rPr>
              <w:t>保</w:t>
            </w:r>
            <w:r>
              <w:rPr>
                <w:sz w:val="21"/>
              </w:rPr>
              <w:t>险责任</w:t>
            </w:r>
            <w:r>
              <w:rPr>
                <w:spacing w:val="-5"/>
                <w:sz w:val="21"/>
              </w:rPr>
              <w:t>条</w:t>
            </w:r>
            <w:r>
              <w:rPr>
                <w:sz w:val="21"/>
              </w:rPr>
              <w:t>款中列明</w:t>
              <w:tab/>
              <w:t>2.3</w:t>
            </w:r>
          </w:p>
          <w:p>
            <w:pPr>
              <w:pStyle w:val="TableParagraph"/>
              <w:numPr>
                <w:ilvl w:val="0"/>
                <w:numId w:val="1"/>
              </w:numPr>
              <w:tabs>
                <w:tab w:pos="1137" w:val="left" w:leader="none"/>
                <w:tab w:pos="1138" w:val="left" w:leader="none"/>
                <w:tab w:pos="9431" w:val="right" w:leader="dot"/>
              </w:tabs>
              <w:spacing w:line="240" w:lineRule="auto" w:before="21" w:after="0"/>
              <w:ind w:left="1137" w:right="0" w:hanging="398"/>
              <w:jc w:val="left"/>
              <w:rPr>
                <w:sz w:val="21"/>
              </w:rPr>
            </w:pPr>
            <w:r>
              <w:rPr>
                <w:sz w:val="21"/>
              </w:rPr>
              <w:t>您有按</w:t>
            </w:r>
            <w:r>
              <w:rPr>
                <w:spacing w:val="-5"/>
                <w:sz w:val="21"/>
              </w:rPr>
              <w:t>本</w:t>
            </w:r>
            <w:r>
              <w:rPr>
                <w:sz w:val="21"/>
              </w:rPr>
              <w:t>附加合</w:t>
            </w:r>
            <w:r>
              <w:rPr>
                <w:spacing w:val="-5"/>
                <w:sz w:val="21"/>
              </w:rPr>
              <w:t>同</w:t>
            </w:r>
            <w:r>
              <w:rPr>
                <w:sz w:val="21"/>
              </w:rPr>
              <w:t>约定申</w:t>
            </w:r>
            <w:r>
              <w:rPr>
                <w:spacing w:val="-5"/>
                <w:sz w:val="21"/>
              </w:rPr>
              <w:t>请</w:t>
            </w:r>
            <w:r>
              <w:rPr>
                <w:sz w:val="21"/>
              </w:rPr>
              <w:t>保单贷</w:t>
            </w:r>
            <w:r>
              <w:rPr>
                <w:spacing w:val="-5"/>
                <w:sz w:val="21"/>
              </w:rPr>
              <w:t>款</w:t>
            </w:r>
            <w:r>
              <w:rPr>
                <w:sz w:val="21"/>
              </w:rPr>
              <w:t>的权利</w:t>
              <w:tab/>
              <w:t>5.2</w:t>
            </w:r>
          </w:p>
          <w:p>
            <w:pPr>
              <w:pStyle w:val="TableParagraph"/>
              <w:numPr>
                <w:ilvl w:val="0"/>
                <w:numId w:val="1"/>
              </w:numPr>
              <w:tabs>
                <w:tab w:pos="1137" w:val="left" w:leader="none"/>
                <w:tab w:pos="1138" w:val="left" w:leader="none"/>
                <w:tab w:pos="9431" w:val="right" w:leader="dot"/>
              </w:tabs>
              <w:spacing w:line="240" w:lineRule="auto" w:before="21" w:after="0"/>
              <w:ind w:left="1137" w:right="0" w:hanging="398"/>
              <w:jc w:val="left"/>
              <w:rPr>
                <w:sz w:val="21"/>
              </w:rPr>
            </w:pPr>
            <w:r>
              <w:rPr>
                <w:sz w:val="21"/>
              </w:rPr>
              <w:t>您有解</w:t>
            </w:r>
            <w:r>
              <w:rPr>
                <w:spacing w:val="-5"/>
                <w:sz w:val="21"/>
              </w:rPr>
              <w:t>除</w:t>
            </w:r>
            <w:r>
              <w:rPr>
                <w:sz w:val="21"/>
              </w:rPr>
              <w:t>合同的</w:t>
            </w:r>
            <w:r>
              <w:rPr>
                <w:spacing w:val="-5"/>
                <w:sz w:val="21"/>
              </w:rPr>
              <w:t>权</w:t>
            </w:r>
            <w:r>
              <w:rPr>
                <w:sz w:val="21"/>
              </w:rPr>
              <w:t>利</w:t>
              <w:tab/>
              <w:t>7.1</w:t>
            </w:r>
          </w:p>
          <w:p>
            <w:pPr>
              <w:pStyle w:val="TableParagraph"/>
              <w:tabs>
                <w:tab w:pos="1118" w:val="left" w:leader="none"/>
              </w:tabs>
              <w:spacing w:before="24"/>
              <w:ind w:left="110"/>
              <w:rPr>
                <w:rFonts w:ascii="Microsoft JhengHei" w:hAnsi="Microsoft JhengHei" w:eastAsia="Microsoft JhengHei" w:hint="eastAsia"/>
                <w:b/>
                <w:sz w:val="21"/>
              </w:rPr>
            </w:pPr>
            <w:r>
              <w:rPr>
                <w:rFonts w:ascii="Arial" w:hAnsi="Arial" w:eastAsia="Arial"/>
                <w:b/>
                <w:w w:val="105"/>
                <w:position w:val="-11"/>
                <w:sz w:val="52"/>
              </w:rPr>
              <w:t></w:t>
              <w:tab/>
            </w:r>
            <w:r>
              <w:rPr>
                <w:rFonts w:ascii="Microsoft JhengHei" w:hAnsi="Microsoft JhengHei" w:eastAsia="Microsoft JhengHei" w:hint="eastAsia"/>
                <w:b/>
                <w:sz w:val="21"/>
              </w:rPr>
              <w:t>您应当特别注意的事项</w:t>
            </w:r>
          </w:p>
          <w:p>
            <w:pPr>
              <w:pStyle w:val="TableParagraph"/>
              <w:numPr>
                <w:ilvl w:val="0"/>
                <w:numId w:val="1"/>
              </w:numPr>
              <w:tabs>
                <w:tab w:pos="1137" w:val="left" w:leader="none"/>
                <w:tab w:pos="1138" w:val="left" w:leader="none"/>
                <w:tab w:pos="9431" w:val="right" w:leader="dot"/>
              </w:tabs>
              <w:spacing w:line="240" w:lineRule="auto" w:before="23" w:after="0"/>
              <w:ind w:left="1137" w:right="0" w:hanging="398"/>
              <w:jc w:val="left"/>
              <w:rPr>
                <w:sz w:val="21"/>
              </w:rPr>
            </w:pPr>
            <w:r>
              <w:rPr>
                <w:sz w:val="21"/>
              </w:rPr>
              <w:t>在某些</w:t>
            </w:r>
            <w:r>
              <w:rPr>
                <w:spacing w:val="-5"/>
                <w:sz w:val="21"/>
              </w:rPr>
              <w:t>情</w:t>
            </w:r>
            <w:r>
              <w:rPr>
                <w:sz w:val="21"/>
              </w:rPr>
              <w:t>况下，</w:t>
            </w:r>
            <w:r>
              <w:rPr>
                <w:spacing w:val="-5"/>
                <w:sz w:val="21"/>
              </w:rPr>
              <w:t>我</w:t>
            </w:r>
            <w:r>
              <w:rPr>
                <w:sz w:val="21"/>
              </w:rPr>
              <w:t>们不承</w:t>
            </w:r>
            <w:r>
              <w:rPr>
                <w:spacing w:val="-5"/>
                <w:sz w:val="21"/>
              </w:rPr>
              <w:t>担</w:t>
            </w:r>
            <w:r>
              <w:rPr>
                <w:sz w:val="21"/>
              </w:rPr>
              <w:t>保险责任</w:t>
              <w:tab/>
              <w:t>2.4</w:t>
            </w:r>
          </w:p>
          <w:p>
            <w:pPr>
              <w:pStyle w:val="TableParagraph"/>
              <w:numPr>
                <w:ilvl w:val="0"/>
                <w:numId w:val="1"/>
              </w:numPr>
              <w:tabs>
                <w:tab w:pos="1137" w:val="left" w:leader="none"/>
                <w:tab w:pos="1138" w:val="left" w:leader="none"/>
                <w:tab w:pos="9431" w:val="right" w:leader="dot"/>
              </w:tabs>
              <w:spacing w:line="240" w:lineRule="auto" w:before="21" w:after="0"/>
              <w:ind w:left="1137" w:right="0" w:hanging="398"/>
              <w:jc w:val="left"/>
              <w:rPr>
                <w:sz w:val="21"/>
              </w:rPr>
            </w:pPr>
            <w:r>
              <w:rPr>
                <w:sz w:val="21"/>
              </w:rPr>
              <w:t>保险事</w:t>
            </w:r>
            <w:r>
              <w:rPr>
                <w:spacing w:val="-5"/>
                <w:sz w:val="21"/>
              </w:rPr>
              <w:t>故</w:t>
            </w:r>
            <w:r>
              <w:rPr>
                <w:sz w:val="21"/>
              </w:rPr>
              <w:t>发生后</w:t>
            </w:r>
            <w:r>
              <w:rPr>
                <w:spacing w:val="-5"/>
                <w:sz w:val="21"/>
              </w:rPr>
              <w:t>请</w:t>
            </w:r>
            <w:r>
              <w:rPr>
                <w:sz w:val="21"/>
              </w:rPr>
              <w:t>您及时</w:t>
            </w:r>
            <w:r>
              <w:rPr>
                <w:spacing w:val="-5"/>
                <w:sz w:val="21"/>
              </w:rPr>
              <w:t>通</w:t>
            </w:r>
            <w:r>
              <w:rPr>
                <w:sz w:val="21"/>
              </w:rPr>
              <w:t>知我们</w:t>
              <w:tab/>
              <w:t>3.2</w:t>
            </w:r>
          </w:p>
          <w:p>
            <w:pPr>
              <w:pStyle w:val="TableParagraph"/>
              <w:numPr>
                <w:ilvl w:val="0"/>
                <w:numId w:val="1"/>
              </w:numPr>
              <w:tabs>
                <w:tab w:pos="1137" w:val="left" w:leader="none"/>
                <w:tab w:pos="1138" w:val="left" w:leader="none"/>
                <w:tab w:pos="9431" w:val="right" w:leader="dot"/>
              </w:tabs>
              <w:spacing w:line="240" w:lineRule="auto" w:before="21" w:after="0"/>
              <w:ind w:left="1137" w:right="0" w:hanging="398"/>
              <w:jc w:val="left"/>
              <w:rPr>
                <w:sz w:val="21"/>
              </w:rPr>
            </w:pPr>
            <w:r>
              <w:rPr>
                <w:sz w:val="21"/>
              </w:rPr>
              <w:t>您应当</w:t>
            </w:r>
            <w:r>
              <w:rPr>
                <w:spacing w:val="-5"/>
                <w:sz w:val="21"/>
              </w:rPr>
              <w:t>按</w:t>
            </w:r>
            <w:r>
              <w:rPr>
                <w:sz w:val="21"/>
              </w:rPr>
              <w:t>时交纳</w:t>
            </w:r>
            <w:r>
              <w:rPr>
                <w:spacing w:val="-5"/>
                <w:sz w:val="21"/>
              </w:rPr>
              <w:t>保</w:t>
            </w:r>
            <w:r>
              <w:rPr>
                <w:sz w:val="21"/>
              </w:rPr>
              <w:t>险费</w:t>
              <w:tab/>
              <w:t>4.1</w:t>
            </w:r>
          </w:p>
          <w:p>
            <w:pPr>
              <w:pStyle w:val="TableParagraph"/>
              <w:numPr>
                <w:ilvl w:val="0"/>
                <w:numId w:val="1"/>
              </w:numPr>
              <w:tabs>
                <w:tab w:pos="1137" w:val="left" w:leader="none"/>
                <w:tab w:pos="1138" w:val="left" w:leader="none"/>
                <w:tab w:pos="9431" w:val="right" w:leader="dot"/>
              </w:tabs>
              <w:spacing w:line="240" w:lineRule="auto" w:before="21" w:after="0"/>
              <w:ind w:left="1137" w:right="0" w:hanging="398"/>
              <w:jc w:val="left"/>
              <w:rPr>
                <w:sz w:val="21"/>
              </w:rPr>
            </w:pPr>
            <w:r>
              <w:rPr>
                <w:sz w:val="21"/>
              </w:rPr>
              <w:t>解除合</w:t>
            </w:r>
            <w:r>
              <w:rPr>
                <w:spacing w:val="-5"/>
                <w:sz w:val="21"/>
              </w:rPr>
              <w:t>同</w:t>
            </w:r>
            <w:r>
              <w:rPr>
                <w:sz w:val="21"/>
              </w:rPr>
              <w:t>会给您</w:t>
            </w:r>
            <w:r>
              <w:rPr>
                <w:spacing w:val="-5"/>
                <w:sz w:val="21"/>
              </w:rPr>
              <w:t>造</w:t>
            </w:r>
            <w:r>
              <w:rPr>
                <w:sz w:val="21"/>
              </w:rPr>
              <w:t>成一定</w:t>
            </w:r>
            <w:r>
              <w:rPr>
                <w:spacing w:val="-5"/>
                <w:sz w:val="21"/>
              </w:rPr>
              <w:t>的</w:t>
            </w:r>
            <w:r>
              <w:rPr>
                <w:sz w:val="21"/>
              </w:rPr>
              <w:t>损失，</w:t>
            </w:r>
            <w:r>
              <w:rPr>
                <w:spacing w:val="-5"/>
                <w:sz w:val="21"/>
              </w:rPr>
              <w:t>请</w:t>
            </w:r>
            <w:r>
              <w:rPr>
                <w:sz w:val="21"/>
              </w:rPr>
              <w:t>您慎重</w:t>
            </w:r>
            <w:r>
              <w:rPr>
                <w:spacing w:val="-5"/>
                <w:sz w:val="21"/>
              </w:rPr>
              <w:t>决</w:t>
            </w:r>
            <w:r>
              <w:rPr>
                <w:sz w:val="21"/>
              </w:rPr>
              <w:t>策</w:t>
              <w:tab/>
              <w:t>7.1</w:t>
            </w:r>
          </w:p>
          <w:p>
            <w:pPr>
              <w:pStyle w:val="TableParagraph"/>
              <w:numPr>
                <w:ilvl w:val="0"/>
                <w:numId w:val="1"/>
              </w:numPr>
              <w:tabs>
                <w:tab w:pos="1137" w:val="left" w:leader="none"/>
                <w:tab w:pos="1138" w:val="left" w:leader="none"/>
                <w:tab w:pos="9431" w:val="right" w:leader="dot"/>
              </w:tabs>
              <w:spacing w:line="240" w:lineRule="auto" w:before="21" w:after="0"/>
              <w:ind w:left="1137" w:right="0" w:hanging="398"/>
              <w:jc w:val="left"/>
              <w:rPr>
                <w:sz w:val="21"/>
              </w:rPr>
            </w:pPr>
            <w:r>
              <w:rPr>
                <w:sz w:val="21"/>
              </w:rPr>
              <w:t>主合同</w:t>
            </w:r>
            <w:r>
              <w:rPr>
                <w:spacing w:val="-5"/>
                <w:sz w:val="21"/>
              </w:rPr>
              <w:t>中</w:t>
            </w:r>
            <w:r>
              <w:rPr>
                <w:sz w:val="21"/>
              </w:rPr>
              <w:t>的部分</w:t>
            </w:r>
            <w:r>
              <w:rPr>
                <w:spacing w:val="-5"/>
                <w:sz w:val="21"/>
              </w:rPr>
              <w:t>条</w:t>
            </w:r>
            <w:r>
              <w:rPr>
                <w:sz w:val="21"/>
              </w:rPr>
              <w:t>款适用</w:t>
            </w:r>
            <w:r>
              <w:rPr>
                <w:spacing w:val="-5"/>
                <w:sz w:val="21"/>
              </w:rPr>
              <w:t>于</w:t>
            </w:r>
            <w:r>
              <w:rPr>
                <w:sz w:val="21"/>
              </w:rPr>
              <w:t>本附加</w:t>
            </w:r>
            <w:r>
              <w:rPr>
                <w:spacing w:val="-5"/>
                <w:sz w:val="21"/>
              </w:rPr>
              <w:t>合</w:t>
            </w:r>
            <w:r>
              <w:rPr>
                <w:sz w:val="21"/>
              </w:rPr>
              <w:t>同，请</w:t>
            </w:r>
            <w:r>
              <w:rPr>
                <w:spacing w:val="-5"/>
                <w:sz w:val="21"/>
              </w:rPr>
              <w:t>您仔</w:t>
            </w:r>
            <w:r>
              <w:rPr>
                <w:sz w:val="21"/>
              </w:rPr>
              <w:t>细阅读</w:t>
              <w:tab/>
              <w:t>8.2</w:t>
            </w:r>
          </w:p>
          <w:p>
            <w:pPr>
              <w:pStyle w:val="TableParagraph"/>
              <w:numPr>
                <w:ilvl w:val="0"/>
                <w:numId w:val="1"/>
              </w:numPr>
              <w:tabs>
                <w:tab w:pos="1137" w:val="left" w:leader="none"/>
                <w:tab w:pos="1138" w:val="left" w:leader="none"/>
                <w:tab w:pos="9225" w:val="right" w:leader="dot"/>
              </w:tabs>
              <w:spacing w:line="240" w:lineRule="auto" w:before="21" w:after="0"/>
              <w:ind w:left="1137" w:right="0" w:hanging="398"/>
              <w:jc w:val="left"/>
              <w:rPr>
                <w:sz w:val="21"/>
              </w:rPr>
            </w:pPr>
            <w:r>
              <w:rPr>
                <w:sz w:val="21"/>
              </w:rPr>
              <w:t>本附加</w:t>
            </w:r>
            <w:r>
              <w:rPr>
                <w:spacing w:val="-5"/>
                <w:sz w:val="21"/>
              </w:rPr>
              <w:t>合</w:t>
            </w:r>
            <w:r>
              <w:rPr>
                <w:sz w:val="21"/>
              </w:rPr>
              <w:t>同对疾</w:t>
            </w:r>
            <w:r>
              <w:rPr>
                <w:spacing w:val="-5"/>
                <w:sz w:val="21"/>
              </w:rPr>
              <w:t>病</w:t>
            </w:r>
            <w:r>
              <w:rPr>
                <w:sz w:val="21"/>
              </w:rPr>
              <w:t>进行了</w:t>
            </w:r>
            <w:r>
              <w:rPr>
                <w:spacing w:val="-5"/>
                <w:sz w:val="21"/>
              </w:rPr>
              <w:t>明</w:t>
            </w:r>
            <w:r>
              <w:rPr>
                <w:sz w:val="21"/>
              </w:rPr>
              <w:t>确定义</w:t>
            </w:r>
            <w:r>
              <w:rPr>
                <w:spacing w:val="-5"/>
                <w:sz w:val="21"/>
              </w:rPr>
              <w:t>，</w:t>
            </w:r>
            <w:r>
              <w:rPr>
                <w:sz w:val="21"/>
              </w:rPr>
              <w:t>请您仔</w:t>
            </w:r>
            <w:r>
              <w:rPr>
                <w:spacing w:val="-5"/>
                <w:sz w:val="21"/>
              </w:rPr>
              <w:t>细阅</w:t>
            </w:r>
            <w:r>
              <w:rPr>
                <w:sz w:val="21"/>
              </w:rPr>
              <w:t>读</w:t>
              <w:tab/>
              <w:t>9</w:t>
            </w:r>
          </w:p>
          <w:p>
            <w:pPr>
              <w:pStyle w:val="TableParagraph"/>
              <w:numPr>
                <w:ilvl w:val="0"/>
                <w:numId w:val="1"/>
              </w:numPr>
              <w:tabs>
                <w:tab w:pos="1142" w:val="left" w:leader="none"/>
                <w:tab w:pos="1143" w:val="left" w:leader="none"/>
                <w:tab w:pos="9330" w:val="right" w:leader="dot"/>
              </w:tabs>
              <w:spacing w:line="240" w:lineRule="auto" w:before="21" w:after="0"/>
              <w:ind w:left="1142" w:right="0" w:hanging="399"/>
              <w:jc w:val="left"/>
              <w:rPr>
                <w:sz w:val="21"/>
              </w:rPr>
            </w:pPr>
            <w:r>
              <w:rPr>
                <w:spacing w:val="-5"/>
                <w:sz w:val="21"/>
              </w:rPr>
              <w:t>我</w:t>
            </w:r>
            <w:r>
              <w:rPr>
                <w:sz w:val="21"/>
              </w:rPr>
              <w:t>们对一</w:t>
            </w:r>
            <w:r>
              <w:rPr>
                <w:spacing w:val="-5"/>
                <w:sz w:val="21"/>
              </w:rPr>
              <w:t>些</w:t>
            </w:r>
            <w:r>
              <w:rPr>
                <w:sz w:val="21"/>
              </w:rPr>
              <w:t>重要术</w:t>
            </w:r>
            <w:r>
              <w:rPr>
                <w:spacing w:val="-5"/>
                <w:sz w:val="21"/>
              </w:rPr>
              <w:t>语</w:t>
            </w:r>
            <w:r>
              <w:rPr>
                <w:sz w:val="21"/>
              </w:rPr>
              <w:t>进行了</w:t>
            </w:r>
            <w:r>
              <w:rPr>
                <w:spacing w:val="-5"/>
                <w:sz w:val="21"/>
              </w:rPr>
              <w:t>解</w:t>
            </w:r>
            <w:r>
              <w:rPr>
                <w:sz w:val="21"/>
              </w:rPr>
              <w:t>释，并</w:t>
            </w:r>
            <w:r>
              <w:rPr>
                <w:spacing w:val="-5"/>
                <w:sz w:val="21"/>
              </w:rPr>
              <w:t>作了</w:t>
            </w:r>
            <w:r>
              <w:rPr>
                <w:sz w:val="21"/>
              </w:rPr>
              <w:t>显著标识</w:t>
            </w:r>
            <w:r>
              <w:rPr>
                <w:spacing w:val="-5"/>
                <w:sz w:val="21"/>
              </w:rPr>
              <w:t>，</w:t>
            </w:r>
            <w:r>
              <w:rPr>
                <w:sz w:val="21"/>
              </w:rPr>
              <w:t>请您注意</w:t>
              <w:tab/>
              <w:t>10</w:t>
            </w:r>
          </w:p>
          <w:p>
            <w:pPr>
              <w:pStyle w:val="TableParagraph"/>
              <w:tabs>
                <w:tab w:pos="1118" w:val="left" w:leader="none"/>
              </w:tabs>
              <w:spacing w:before="24"/>
              <w:ind w:left="110"/>
              <w:rPr>
                <w:rFonts w:ascii="Microsoft JhengHei" w:hAnsi="Microsoft JhengHei" w:eastAsia="Microsoft JhengHei" w:hint="eastAsia"/>
                <w:b/>
                <w:sz w:val="21"/>
              </w:rPr>
            </w:pPr>
            <w:r>
              <w:rPr>
                <w:rFonts w:ascii="Arial" w:hAnsi="Arial" w:eastAsia="Arial"/>
                <w:b/>
                <w:w w:val="105"/>
                <w:position w:val="-11"/>
                <w:sz w:val="52"/>
              </w:rPr>
              <w:t></w:t>
              <w:tab/>
            </w:r>
            <w:r>
              <w:rPr>
                <w:rFonts w:ascii="Microsoft JhengHei" w:hAnsi="Microsoft JhengHei" w:eastAsia="Microsoft JhengHei" w:hint="eastAsia"/>
                <w:b/>
                <w:spacing w:val="-1"/>
                <w:sz w:val="21"/>
              </w:rPr>
              <w:t>条款是保险合同的重要内容，为充分保障您的权益，请您仔细阅读本条款。</w:t>
            </w:r>
          </w:p>
          <w:p>
            <w:pPr>
              <w:pStyle w:val="TableParagraph"/>
              <w:tabs>
                <w:tab w:pos="1118" w:val="left" w:leader="none"/>
              </w:tabs>
              <w:spacing w:before="26"/>
              <w:ind w:left="110"/>
              <w:rPr>
                <w:rFonts w:ascii="Microsoft JhengHei" w:hAnsi="Microsoft JhengHei" w:eastAsia="Microsoft JhengHei" w:hint="eastAsia"/>
                <w:b/>
                <w:sz w:val="21"/>
              </w:rPr>
            </w:pPr>
            <w:r>
              <w:rPr>
                <w:rFonts w:ascii="Arial" w:hAnsi="Arial" w:eastAsia="Arial"/>
                <w:b/>
                <w:w w:val="110"/>
                <w:position w:val="-11"/>
                <w:sz w:val="52"/>
              </w:rPr>
              <w:t></w:t>
              <w:tab/>
            </w:r>
            <w:r>
              <w:rPr>
                <w:rFonts w:ascii="Microsoft JhengHei" w:hAnsi="Microsoft JhengHei" w:eastAsia="Microsoft JhengHei" w:hint="eastAsia"/>
                <w:b/>
                <w:sz w:val="21"/>
              </w:rPr>
              <w:t>条款目录</w:t>
            </w:r>
          </w:p>
        </w:tc>
      </w:tr>
      <w:tr>
        <w:trPr>
          <w:trHeight w:val="261" w:hRule="atLeast"/>
        </w:trPr>
        <w:tc>
          <w:tcPr>
            <w:tcW w:w="2928" w:type="dxa"/>
            <w:tcBorders>
              <w:left w:val="single" w:sz="4" w:space="0" w:color="000000"/>
            </w:tcBorders>
          </w:tcPr>
          <w:p>
            <w:pPr>
              <w:pStyle w:val="TableParagraph"/>
              <w:spacing w:line="235" w:lineRule="exact"/>
              <w:ind w:left="220"/>
              <w:rPr>
                <w:rFonts w:ascii="Microsoft JhengHei" w:eastAsia="Microsoft JhengHei" w:hint="eastAsia"/>
                <w:b/>
                <w:sz w:val="21"/>
              </w:rPr>
            </w:pPr>
            <w:r>
              <w:rPr>
                <w:rFonts w:ascii="Microsoft JhengHei" w:eastAsia="Microsoft JhengHei" w:hint="eastAsia"/>
                <w:b/>
                <w:sz w:val="21"/>
              </w:rPr>
              <w:t>1.   您与我们订立的合同</w:t>
            </w:r>
          </w:p>
        </w:tc>
        <w:tc>
          <w:tcPr>
            <w:tcW w:w="3548" w:type="dxa"/>
          </w:tcPr>
          <w:p>
            <w:pPr>
              <w:pStyle w:val="TableParagraph"/>
              <w:spacing w:line="235" w:lineRule="exact"/>
              <w:ind w:left="451"/>
              <w:rPr>
                <w:rFonts w:ascii="Microsoft JhengHei" w:eastAsia="Microsoft JhengHei" w:hint="eastAsia"/>
                <w:b/>
                <w:sz w:val="21"/>
              </w:rPr>
            </w:pPr>
            <w:r>
              <w:rPr>
                <w:rFonts w:ascii="Microsoft JhengHei" w:eastAsia="Microsoft JhengHei" w:hint="eastAsia"/>
                <w:b/>
                <w:w w:val="105"/>
                <w:sz w:val="21"/>
              </w:rPr>
              <w:t>5.  现金价值权益</w:t>
            </w:r>
          </w:p>
        </w:tc>
        <w:tc>
          <w:tcPr>
            <w:tcW w:w="862" w:type="dxa"/>
          </w:tcPr>
          <w:p>
            <w:pPr>
              <w:pStyle w:val="TableParagraph"/>
              <w:spacing w:line="211" w:lineRule="exact"/>
              <w:ind w:left="267"/>
              <w:rPr>
                <w:sz w:val="21"/>
              </w:rPr>
            </w:pPr>
            <w:r>
              <w:rPr>
                <w:sz w:val="21"/>
              </w:rPr>
              <w:t>10.4</w:t>
            </w:r>
          </w:p>
        </w:tc>
        <w:tc>
          <w:tcPr>
            <w:tcW w:w="3425" w:type="dxa"/>
            <w:tcBorders>
              <w:right w:val="single" w:sz="4" w:space="0" w:color="000000"/>
            </w:tcBorders>
          </w:tcPr>
          <w:p>
            <w:pPr>
              <w:pStyle w:val="TableParagraph"/>
              <w:spacing w:line="211" w:lineRule="exact"/>
              <w:ind w:left="73"/>
              <w:rPr>
                <w:sz w:val="21"/>
              </w:rPr>
            </w:pPr>
            <w:r>
              <w:rPr>
                <w:sz w:val="21"/>
              </w:rPr>
              <w:t>周岁</w:t>
            </w:r>
          </w:p>
        </w:tc>
      </w:tr>
      <w:tr>
        <w:trPr>
          <w:trHeight w:val="311" w:hRule="atLeast"/>
        </w:trPr>
        <w:tc>
          <w:tcPr>
            <w:tcW w:w="2928" w:type="dxa"/>
            <w:tcBorders>
              <w:left w:val="single" w:sz="4" w:space="0" w:color="000000"/>
            </w:tcBorders>
          </w:tcPr>
          <w:p>
            <w:pPr>
              <w:pStyle w:val="TableParagraph"/>
              <w:spacing w:line="261" w:lineRule="exact"/>
              <w:ind w:left="326"/>
              <w:rPr>
                <w:sz w:val="21"/>
              </w:rPr>
            </w:pPr>
            <w:r>
              <w:rPr>
                <w:sz w:val="21"/>
              </w:rPr>
              <w:t>1.1 合同构成</w:t>
            </w:r>
          </w:p>
        </w:tc>
        <w:tc>
          <w:tcPr>
            <w:tcW w:w="3548" w:type="dxa"/>
          </w:tcPr>
          <w:p>
            <w:pPr>
              <w:pStyle w:val="TableParagraph"/>
              <w:spacing w:line="261" w:lineRule="exact"/>
              <w:ind w:left="556"/>
              <w:rPr>
                <w:sz w:val="21"/>
              </w:rPr>
            </w:pPr>
            <w:r>
              <w:rPr>
                <w:sz w:val="21"/>
              </w:rPr>
              <w:t>5.1 现金价值</w:t>
            </w:r>
          </w:p>
        </w:tc>
        <w:tc>
          <w:tcPr>
            <w:tcW w:w="862" w:type="dxa"/>
          </w:tcPr>
          <w:p>
            <w:pPr>
              <w:pStyle w:val="TableParagraph"/>
              <w:spacing w:line="261" w:lineRule="exact"/>
              <w:ind w:left="267"/>
              <w:rPr>
                <w:sz w:val="21"/>
              </w:rPr>
            </w:pPr>
            <w:r>
              <w:rPr>
                <w:sz w:val="21"/>
              </w:rPr>
              <w:t>10.5</w:t>
            </w:r>
          </w:p>
        </w:tc>
        <w:tc>
          <w:tcPr>
            <w:tcW w:w="3425" w:type="dxa"/>
            <w:tcBorders>
              <w:right w:val="single" w:sz="4" w:space="0" w:color="000000"/>
            </w:tcBorders>
          </w:tcPr>
          <w:p>
            <w:pPr>
              <w:pStyle w:val="TableParagraph"/>
              <w:spacing w:line="261" w:lineRule="exact"/>
              <w:ind w:left="73"/>
              <w:rPr>
                <w:sz w:val="21"/>
              </w:rPr>
            </w:pPr>
            <w:r>
              <w:rPr>
                <w:sz w:val="21"/>
              </w:rPr>
              <w:t>有效身份证件</w:t>
            </w:r>
          </w:p>
        </w:tc>
      </w:tr>
      <w:tr>
        <w:trPr>
          <w:trHeight w:val="311" w:hRule="atLeast"/>
        </w:trPr>
        <w:tc>
          <w:tcPr>
            <w:tcW w:w="2928" w:type="dxa"/>
            <w:tcBorders>
              <w:left w:val="single" w:sz="4" w:space="0" w:color="000000"/>
            </w:tcBorders>
          </w:tcPr>
          <w:p>
            <w:pPr>
              <w:pStyle w:val="TableParagraph"/>
              <w:spacing w:line="261" w:lineRule="exact"/>
              <w:ind w:left="326"/>
              <w:rPr>
                <w:sz w:val="21"/>
              </w:rPr>
            </w:pPr>
            <w:r>
              <w:rPr>
                <w:sz w:val="21"/>
              </w:rPr>
              <w:t>1.2 合同成立及生效</w:t>
            </w:r>
          </w:p>
        </w:tc>
        <w:tc>
          <w:tcPr>
            <w:tcW w:w="3548" w:type="dxa"/>
          </w:tcPr>
          <w:p>
            <w:pPr>
              <w:pStyle w:val="TableParagraph"/>
              <w:spacing w:line="261" w:lineRule="exact"/>
              <w:ind w:left="556"/>
              <w:rPr>
                <w:sz w:val="21"/>
              </w:rPr>
            </w:pPr>
            <w:r>
              <w:rPr>
                <w:sz w:val="21"/>
              </w:rPr>
              <w:t>5.2 保单贷款</w:t>
            </w:r>
          </w:p>
        </w:tc>
        <w:tc>
          <w:tcPr>
            <w:tcW w:w="862" w:type="dxa"/>
          </w:tcPr>
          <w:p>
            <w:pPr>
              <w:pStyle w:val="TableParagraph"/>
              <w:spacing w:line="261" w:lineRule="exact"/>
              <w:ind w:left="267"/>
              <w:rPr>
                <w:sz w:val="21"/>
              </w:rPr>
            </w:pPr>
            <w:r>
              <w:rPr>
                <w:sz w:val="21"/>
              </w:rPr>
              <w:t>10.6</w:t>
            </w:r>
          </w:p>
        </w:tc>
        <w:tc>
          <w:tcPr>
            <w:tcW w:w="3425" w:type="dxa"/>
            <w:tcBorders>
              <w:right w:val="single" w:sz="4" w:space="0" w:color="000000"/>
            </w:tcBorders>
          </w:tcPr>
          <w:p>
            <w:pPr>
              <w:pStyle w:val="TableParagraph"/>
              <w:spacing w:line="261" w:lineRule="exact"/>
              <w:ind w:left="73"/>
              <w:rPr>
                <w:sz w:val="21"/>
              </w:rPr>
            </w:pPr>
            <w:r>
              <w:rPr>
                <w:sz w:val="21"/>
              </w:rPr>
              <w:t>医院</w:t>
            </w:r>
          </w:p>
        </w:tc>
      </w:tr>
      <w:tr>
        <w:trPr>
          <w:trHeight w:val="312" w:hRule="atLeast"/>
        </w:trPr>
        <w:tc>
          <w:tcPr>
            <w:tcW w:w="2928" w:type="dxa"/>
            <w:tcBorders>
              <w:left w:val="single" w:sz="4" w:space="0" w:color="000000"/>
            </w:tcBorders>
          </w:tcPr>
          <w:p>
            <w:pPr>
              <w:pStyle w:val="TableParagraph"/>
              <w:spacing w:line="261" w:lineRule="exact"/>
              <w:ind w:left="326"/>
              <w:rPr>
                <w:sz w:val="21"/>
              </w:rPr>
            </w:pPr>
            <w:r>
              <w:rPr>
                <w:sz w:val="21"/>
              </w:rPr>
              <w:t>1.3 投保年龄</w:t>
            </w:r>
          </w:p>
        </w:tc>
        <w:tc>
          <w:tcPr>
            <w:tcW w:w="3548" w:type="dxa"/>
          </w:tcPr>
          <w:p>
            <w:pPr>
              <w:pStyle w:val="TableParagraph"/>
              <w:spacing w:line="285" w:lineRule="exact"/>
              <w:ind w:left="451"/>
              <w:rPr>
                <w:rFonts w:ascii="Microsoft JhengHei" w:eastAsia="Microsoft JhengHei" w:hint="eastAsia"/>
                <w:b/>
                <w:sz w:val="21"/>
              </w:rPr>
            </w:pPr>
            <w:r>
              <w:rPr>
                <w:rFonts w:ascii="Microsoft JhengHei" w:eastAsia="Microsoft JhengHei" w:hint="eastAsia"/>
                <w:b/>
                <w:sz w:val="21"/>
              </w:rPr>
              <w:t>6.   合同效力的中止及恢复</w:t>
            </w:r>
          </w:p>
        </w:tc>
        <w:tc>
          <w:tcPr>
            <w:tcW w:w="862" w:type="dxa"/>
          </w:tcPr>
          <w:p>
            <w:pPr>
              <w:pStyle w:val="TableParagraph"/>
              <w:spacing w:line="261" w:lineRule="exact"/>
              <w:ind w:left="267"/>
              <w:rPr>
                <w:sz w:val="21"/>
              </w:rPr>
            </w:pPr>
            <w:r>
              <w:rPr>
                <w:sz w:val="21"/>
              </w:rPr>
              <w:t>10.7</w:t>
            </w:r>
          </w:p>
        </w:tc>
        <w:tc>
          <w:tcPr>
            <w:tcW w:w="3425" w:type="dxa"/>
            <w:tcBorders>
              <w:right w:val="single" w:sz="4" w:space="0" w:color="000000"/>
            </w:tcBorders>
          </w:tcPr>
          <w:p>
            <w:pPr>
              <w:pStyle w:val="TableParagraph"/>
              <w:spacing w:line="261" w:lineRule="exact"/>
              <w:ind w:left="73"/>
              <w:rPr>
                <w:sz w:val="21"/>
              </w:rPr>
            </w:pPr>
            <w:r>
              <w:rPr>
                <w:sz w:val="21"/>
              </w:rPr>
              <w:t>初次确诊</w:t>
            </w:r>
          </w:p>
        </w:tc>
      </w:tr>
      <w:tr>
        <w:trPr>
          <w:trHeight w:val="309" w:hRule="atLeast"/>
        </w:trPr>
        <w:tc>
          <w:tcPr>
            <w:tcW w:w="2928" w:type="dxa"/>
            <w:tcBorders>
              <w:left w:val="single" w:sz="4" w:space="0" w:color="000000"/>
            </w:tcBorders>
          </w:tcPr>
          <w:p>
            <w:pPr>
              <w:pStyle w:val="TableParagraph"/>
              <w:spacing w:line="261" w:lineRule="exact"/>
              <w:ind w:left="326"/>
              <w:rPr>
                <w:sz w:val="21"/>
              </w:rPr>
            </w:pPr>
            <w:r>
              <w:rPr>
                <w:sz w:val="21"/>
              </w:rPr>
              <w:t>1.4 犹豫期</w:t>
            </w:r>
          </w:p>
        </w:tc>
        <w:tc>
          <w:tcPr>
            <w:tcW w:w="3548" w:type="dxa"/>
          </w:tcPr>
          <w:p>
            <w:pPr>
              <w:pStyle w:val="TableParagraph"/>
              <w:spacing w:line="261" w:lineRule="exact"/>
              <w:ind w:left="556"/>
              <w:rPr>
                <w:sz w:val="21"/>
              </w:rPr>
            </w:pPr>
            <w:r>
              <w:rPr>
                <w:sz w:val="21"/>
              </w:rPr>
              <w:t>6.1 效力中止</w:t>
            </w:r>
          </w:p>
        </w:tc>
        <w:tc>
          <w:tcPr>
            <w:tcW w:w="862" w:type="dxa"/>
          </w:tcPr>
          <w:p>
            <w:pPr>
              <w:pStyle w:val="TableParagraph"/>
              <w:spacing w:line="261" w:lineRule="exact"/>
              <w:ind w:left="267"/>
              <w:rPr>
                <w:sz w:val="21"/>
              </w:rPr>
            </w:pPr>
            <w:r>
              <w:rPr>
                <w:sz w:val="21"/>
              </w:rPr>
              <w:t>10.8</w:t>
            </w:r>
          </w:p>
        </w:tc>
        <w:tc>
          <w:tcPr>
            <w:tcW w:w="3425" w:type="dxa"/>
            <w:tcBorders>
              <w:right w:val="single" w:sz="4" w:space="0" w:color="000000"/>
            </w:tcBorders>
          </w:tcPr>
          <w:p>
            <w:pPr>
              <w:pStyle w:val="TableParagraph"/>
              <w:spacing w:line="261" w:lineRule="exact"/>
              <w:ind w:left="73"/>
              <w:rPr>
                <w:sz w:val="21"/>
              </w:rPr>
            </w:pPr>
            <w:r>
              <w:rPr>
                <w:sz w:val="21"/>
              </w:rPr>
              <w:t>意外伤害</w:t>
            </w:r>
          </w:p>
        </w:tc>
      </w:tr>
      <w:tr>
        <w:trPr>
          <w:trHeight w:val="309" w:hRule="atLeast"/>
        </w:trPr>
        <w:tc>
          <w:tcPr>
            <w:tcW w:w="2928" w:type="dxa"/>
            <w:tcBorders>
              <w:left w:val="single" w:sz="4" w:space="0" w:color="000000"/>
            </w:tcBorders>
          </w:tcPr>
          <w:p>
            <w:pPr>
              <w:pStyle w:val="TableParagraph"/>
              <w:spacing w:line="283" w:lineRule="exact"/>
              <w:ind w:left="220"/>
              <w:rPr>
                <w:rFonts w:ascii="Microsoft JhengHei" w:eastAsia="Microsoft JhengHei" w:hint="eastAsia"/>
                <w:b/>
                <w:sz w:val="21"/>
              </w:rPr>
            </w:pPr>
            <w:r>
              <w:rPr>
                <w:rFonts w:ascii="Microsoft JhengHei" w:eastAsia="Microsoft JhengHei" w:hint="eastAsia"/>
                <w:b/>
                <w:w w:val="105"/>
                <w:sz w:val="21"/>
              </w:rPr>
              <w:t>2. 我们提供的保障</w:t>
            </w:r>
          </w:p>
        </w:tc>
        <w:tc>
          <w:tcPr>
            <w:tcW w:w="3548" w:type="dxa"/>
          </w:tcPr>
          <w:p>
            <w:pPr>
              <w:pStyle w:val="TableParagraph"/>
              <w:spacing w:line="259" w:lineRule="exact"/>
              <w:ind w:left="556"/>
              <w:rPr>
                <w:sz w:val="21"/>
              </w:rPr>
            </w:pPr>
            <w:r>
              <w:rPr>
                <w:sz w:val="21"/>
              </w:rPr>
              <w:t>6.2 效力恢复</w:t>
            </w:r>
          </w:p>
        </w:tc>
        <w:tc>
          <w:tcPr>
            <w:tcW w:w="862" w:type="dxa"/>
          </w:tcPr>
          <w:p>
            <w:pPr>
              <w:pStyle w:val="TableParagraph"/>
              <w:spacing w:line="259" w:lineRule="exact"/>
              <w:ind w:left="267"/>
              <w:rPr>
                <w:sz w:val="21"/>
              </w:rPr>
            </w:pPr>
            <w:r>
              <w:rPr>
                <w:sz w:val="21"/>
              </w:rPr>
              <w:t>10.9</w:t>
            </w:r>
          </w:p>
        </w:tc>
        <w:tc>
          <w:tcPr>
            <w:tcW w:w="3425" w:type="dxa"/>
            <w:tcBorders>
              <w:right w:val="single" w:sz="4" w:space="0" w:color="000000"/>
            </w:tcBorders>
          </w:tcPr>
          <w:p>
            <w:pPr>
              <w:pStyle w:val="TableParagraph"/>
              <w:spacing w:line="259" w:lineRule="exact"/>
              <w:ind w:left="73"/>
              <w:rPr>
                <w:sz w:val="21"/>
              </w:rPr>
            </w:pPr>
            <w:r>
              <w:rPr>
                <w:sz w:val="21"/>
              </w:rPr>
              <w:t>毒品</w:t>
            </w:r>
          </w:p>
        </w:tc>
      </w:tr>
      <w:tr>
        <w:trPr>
          <w:trHeight w:val="311" w:hRule="atLeast"/>
        </w:trPr>
        <w:tc>
          <w:tcPr>
            <w:tcW w:w="2928" w:type="dxa"/>
            <w:tcBorders>
              <w:left w:val="single" w:sz="4" w:space="0" w:color="000000"/>
            </w:tcBorders>
          </w:tcPr>
          <w:p>
            <w:pPr>
              <w:pStyle w:val="TableParagraph"/>
              <w:spacing w:line="261" w:lineRule="exact"/>
              <w:ind w:left="326"/>
              <w:rPr>
                <w:sz w:val="21"/>
              </w:rPr>
            </w:pPr>
            <w:r>
              <w:rPr>
                <w:sz w:val="21"/>
              </w:rPr>
              <w:t>2.1 基本保险金额</w:t>
            </w:r>
          </w:p>
        </w:tc>
        <w:tc>
          <w:tcPr>
            <w:tcW w:w="3548" w:type="dxa"/>
          </w:tcPr>
          <w:p>
            <w:pPr>
              <w:pStyle w:val="TableParagraph"/>
              <w:spacing w:line="285" w:lineRule="exact"/>
              <w:ind w:left="451"/>
              <w:rPr>
                <w:rFonts w:ascii="Microsoft JhengHei" w:eastAsia="Microsoft JhengHei" w:hint="eastAsia"/>
                <w:b/>
                <w:sz w:val="21"/>
              </w:rPr>
            </w:pPr>
            <w:r>
              <w:rPr>
                <w:rFonts w:ascii="Microsoft JhengHei" w:eastAsia="Microsoft JhengHei" w:hint="eastAsia"/>
                <w:b/>
                <w:w w:val="105"/>
                <w:sz w:val="21"/>
              </w:rPr>
              <w:t>7.  合同解除</w:t>
            </w:r>
          </w:p>
        </w:tc>
        <w:tc>
          <w:tcPr>
            <w:tcW w:w="862" w:type="dxa"/>
          </w:tcPr>
          <w:p>
            <w:pPr>
              <w:pStyle w:val="TableParagraph"/>
              <w:spacing w:line="261" w:lineRule="exact"/>
              <w:ind w:left="267"/>
              <w:rPr>
                <w:sz w:val="21"/>
              </w:rPr>
            </w:pPr>
            <w:r>
              <w:rPr>
                <w:sz w:val="21"/>
              </w:rPr>
              <w:t>10.10</w:t>
            </w:r>
          </w:p>
        </w:tc>
        <w:tc>
          <w:tcPr>
            <w:tcW w:w="3425" w:type="dxa"/>
            <w:tcBorders>
              <w:right w:val="single" w:sz="4" w:space="0" w:color="000000"/>
            </w:tcBorders>
          </w:tcPr>
          <w:p>
            <w:pPr>
              <w:pStyle w:val="TableParagraph"/>
              <w:spacing w:line="261" w:lineRule="exact"/>
              <w:ind w:left="73"/>
              <w:rPr>
                <w:sz w:val="21"/>
              </w:rPr>
            </w:pPr>
            <w:r>
              <w:rPr>
                <w:sz w:val="21"/>
              </w:rPr>
              <w:t>酒后驾驶</w:t>
            </w:r>
          </w:p>
        </w:tc>
      </w:tr>
      <w:tr>
        <w:trPr>
          <w:trHeight w:val="311" w:hRule="atLeast"/>
        </w:trPr>
        <w:tc>
          <w:tcPr>
            <w:tcW w:w="2928" w:type="dxa"/>
            <w:tcBorders>
              <w:left w:val="single" w:sz="4" w:space="0" w:color="000000"/>
            </w:tcBorders>
          </w:tcPr>
          <w:p>
            <w:pPr>
              <w:pStyle w:val="TableParagraph"/>
              <w:spacing w:line="261" w:lineRule="exact"/>
              <w:ind w:left="326"/>
              <w:rPr>
                <w:sz w:val="21"/>
              </w:rPr>
            </w:pPr>
            <w:r>
              <w:rPr>
                <w:sz w:val="21"/>
              </w:rPr>
              <w:t>2.2 保险期间</w:t>
            </w:r>
          </w:p>
        </w:tc>
        <w:tc>
          <w:tcPr>
            <w:tcW w:w="3548" w:type="dxa"/>
          </w:tcPr>
          <w:p>
            <w:pPr>
              <w:pStyle w:val="TableParagraph"/>
              <w:spacing w:line="261" w:lineRule="exact"/>
              <w:ind w:left="556"/>
              <w:rPr>
                <w:sz w:val="21"/>
              </w:rPr>
            </w:pPr>
            <w:r>
              <w:rPr>
                <w:sz w:val="21"/>
              </w:rPr>
              <w:t>7.1 您解除合同的手续及风险</w:t>
            </w:r>
          </w:p>
        </w:tc>
        <w:tc>
          <w:tcPr>
            <w:tcW w:w="862" w:type="dxa"/>
          </w:tcPr>
          <w:p>
            <w:pPr>
              <w:pStyle w:val="TableParagraph"/>
              <w:spacing w:line="261" w:lineRule="exact"/>
              <w:ind w:left="267"/>
              <w:rPr>
                <w:sz w:val="21"/>
              </w:rPr>
            </w:pPr>
            <w:r>
              <w:rPr>
                <w:sz w:val="21"/>
              </w:rPr>
              <w:t>10.11</w:t>
            </w:r>
          </w:p>
        </w:tc>
        <w:tc>
          <w:tcPr>
            <w:tcW w:w="3425" w:type="dxa"/>
            <w:tcBorders>
              <w:right w:val="single" w:sz="4" w:space="0" w:color="000000"/>
            </w:tcBorders>
          </w:tcPr>
          <w:p>
            <w:pPr>
              <w:pStyle w:val="TableParagraph"/>
              <w:spacing w:line="261" w:lineRule="exact"/>
              <w:ind w:left="73"/>
              <w:rPr>
                <w:sz w:val="21"/>
              </w:rPr>
            </w:pPr>
            <w:r>
              <w:rPr>
                <w:sz w:val="21"/>
              </w:rPr>
              <w:t>无合法有效驾驶证驾驶</w:t>
            </w:r>
          </w:p>
        </w:tc>
      </w:tr>
      <w:tr>
        <w:trPr>
          <w:trHeight w:val="312" w:hRule="atLeast"/>
        </w:trPr>
        <w:tc>
          <w:tcPr>
            <w:tcW w:w="2928" w:type="dxa"/>
            <w:tcBorders>
              <w:left w:val="single" w:sz="4" w:space="0" w:color="000000"/>
            </w:tcBorders>
          </w:tcPr>
          <w:p>
            <w:pPr>
              <w:pStyle w:val="TableParagraph"/>
              <w:spacing w:line="261" w:lineRule="exact"/>
              <w:ind w:left="326"/>
              <w:rPr>
                <w:sz w:val="21"/>
              </w:rPr>
            </w:pPr>
            <w:r>
              <w:rPr>
                <w:sz w:val="21"/>
              </w:rPr>
              <w:t>2.3 保险责任</w:t>
            </w:r>
          </w:p>
        </w:tc>
        <w:tc>
          <w:tcPr>
            <w:tcW w:w="3548" w:type="dxa"/>
          </w:tcPr>
          <w:p>
            <w:pPr>
              <w:pStyle w:val="TableParagraph"/>
              <w:spacing w:line="285" w:lineRule="exact"/>
              <w:ind w:left="451"/>
              <w:rPr>
                <w:rFonts w:ascii="Microsoft JhengHei" w:eastAsia="Microsoft JhengHei" w:hint="eastAsia"/>
                <w:b/>
                <w:sz w:val="21"/>
              </w:rPr>
            </w:pPr>
            <w:r>
              <w:rPr>
                <w:rFonts w:ascii="Microsoft JhengHei" w:eastAsia="Microsoft JhengHei" w:hint="eastAsia"/>
                <w:b/>
                <w:sz w:val="21"/>
              </w:rPr>
              <w:t>8.   其它需要关注的事项</w:t>
            </w:r>
          </w:p>
        </w:tc>
        <w:tc>
          <w:tcPr>
            <w:tcW w:w="862" w:type="dxa"/>
          </w:tcPr>
          <w:p>
            <w:pPr>
              <w:pStyle w:val="TableParagraph"/>
              <w:spacing w:line="261" w:lineRule="exact"/>
              <w:ind w:left="267"/>
              <w:rPr>
                <w:sz w:val="21"/>
              </w:rPr>
            </w:pPr>
            <w:r>
              <w:rPr>
                <w:sz w:val="21"/>
              </w:rPr>
              <w:t>10.12</w:t>
            </w:r>
          </w:p>
        </w:tc>
        <w:tc>
          <w:tcPr>
            <w:tcW w:w="3425" w:type="dxa"/>
            <w:tcBorders>
              <w:right w:val="single" w:sz="4" w:space="0" w:color="000000"/>
            </w:tcBorders>
          </w:tcPr>
          <w:p>
            <w:pPr>
              <w:pStyle w:val="TableParagraph"/>
              <w:spacing w:line="261" w:lineRule="exact"/>
              <w:ind w:left="73"/>
              <w:rPr>
                <w:sz w:val="21"/>
              </w:rPr>
            </w:pPr>
            <w:r>
              <w:rPr>
                <w:sz w:val="21"/>
              </w:rPr>
              <w:t>无合法有效行驶证</w:t>
            </w:r>
          </w:p>
        </w:tc>
      </w:tr>
      <w:tr>
        <w:trPr>
          <w:trHeight w:val="312" w:hRule="atLeast"/>
        </w:trPr>
        <w:tc>
          <w:tcPr>
            <w:tcW w:w="2928" w:type="dxa"/>
            <w:tcBorders>
              <w:left w:val="single" w:sz="4" w:space="0" w:color="000000"/>
            </w:tcBorders>
          </w:tcPr>
          <w:p>
            <w:pPr>
              <w:pStyle w:val="TableParagraph"/>
              <w:spacing w:line="261" w:lineRule="exact"/>
              <w:ind w:left="326"/>
              <w:rPr>
                <w:sz w:val="21"/>
              </w:rPr>
            </w:pPr>
            <w:r>
              <w:rPr>
                <w:sz w:val="21"/>
              </w:rPr>
              <w:t>2.4 责任免除</w:t>
            </w:r>
          </w:p>
        </w:tc>
        <w:tc>
          <w:tcPr>
            <w:tcW w:w="3548" w:type="dxa"/>
          </w:tcPr>
          <w:p>
            <w:pPr>
              <w:pStyle w:val="TableParagraph"/>
              <w:spacing w:line="261" w:lineRule="exact"/>
              <w:ind w:left="556"/>
              <w:rPr>
                <w:sz w:val="21"/>
              </w:rPr>
            </w:pPr>
            <w:r>
              <w:rPr>
                <w:sz w:val="21"/>
              </w:rPr>
              <w:t>8.1 效力终止</w:t>
            </w:r>
          </w:p>
        </w:tc>
        <w:tc>
          <w:tcPr>
            <w:tcW w:w="862" w:type="dxa"/>
          </w:tcPr>
          <w:p>
            <w:pPr>
              <w:pStyle w:val="TableParagraph"/>
              <w:spacing w:line="261" w:lineRule="exact"/>
              <w:ind w:left="267"/>
              <w:rPr>
                <w:sz w:val="21"/>
              </w:rPr>
            </w:pPr>
            <w:r>
              <w:rPr>
                <w:sz w:val="21"/>
              </w:rPr>
              <w:t>10.13</w:t>
            </w:r>
          </w:p>
        </w:tc>
        <w:tc>
          <w:tcPr>
            <w:tcW w:w="3425" w:type="dxa"/>
            <w:tcBorders>
              <w:right w:val="single" w:sz="4" w:space="0" w:color="000000"/>
            </w:tcBorders>
          </w:tcPr>
          <w:p>
            <w:pPr>
              <w:pStyle w:val="TableParagraph"/>
              <w:spacing w:line="261" w:lineRule="exact"/>
              <w:ind w:left="73"/>
              <w:rPr>
                <w:sz w:val="21"/>
              </w:rPr>
            </w:pPr>
            <w:r>
              <w:rPr>
                <w:sz w:val="21"/>
              </w:rPr>
              <w:t>机动车</w:t>
            </w:r>
          </w:p>
        </w:tc>
      </w:tr>
      <w:tr>
        <w:trPr>
          <w:trHeight w:val="312" w:hRule="atLeast"/>
        </w:trPr>
        <w:tc>
          <w:tcPr>
            <w:tcW w:w="2928" w:type="dxa"/>
            <w:tcBorders>
              <w:left w:val="single" w:sz="4" w:space="0" w:color="000000"/>
            </w:tcBorders>
          </w:tcPr>
          <w:p>
            <w:pPr>
              <w:pStyle w:val="TableParagraph"/>
              <w:spacing w:line="285" w:lineRule="exact"/>
              <w:ind w:left="220"/>
              <w:rPr>
                <w:rFonts w:ascii="Microsoft JhengHei" w:eastAsia="Microsoft JhengHei" w:hint="eastAsia"/>
                <w:b/>
                <w:sz w:val="21"/>
              </w:rPr>
            </w:pPr>
            <w:r>
              <w:rPr>
                <w:rFonts w:ascii="Microsoft JhengHei" w:eastAsia="Microsoft JhengHei" w:hint="eastAsia"/>
                <w:b/>
                <w:w w:val="105"/>
                <w:sz w:val="21"/>
              </w:rPr>
              <w:t>3.  保险金的申请</w:t>
            </w:r>
          </w:p>
        </w:tc>
        <w:tc>
          <w:tcPr>
            <w:tcW w:w="3548" w:type="dxa"/>
          </w:tcPr>
          <w:p>
            <w:pPr>
              <w:pStyle w:val="TableParagraph"/>
              <w:spacing w:line="261" w:lineRule="exact"/>
              <w:ind w:left="556"/>
              <w:rPr>
                <w:sz w:val="21"/>
              </w:rPr>
            </w:pPr>
            <w:r>
              <w:rPr>
                <w:sz w:val="21"/>
              </w:rPr>
              <w:t>8.2 适用主合同条款</w:t>
            </w:r>
          </w:p>
        </w:tc>
        <w:tc>
          <w:tcPr>
            <w:tcW w:w="862" w:type="dxa"/>
          </w:tcPr>
          <w:p>
            <w:pPr>
              <w:pStyle w:val="TableParagraph"/>
              <w:spacing w:line="261" w:lineRule="exact"/>
              <w:ind w:left="267"/>
              <w:rPr>
                <w:sz w:val="21"/>
              </w:rPr>
            </w:pPr>
            <w:r>
              <w:rPr>
                <w:sz w:val="21"/>
              </w:rPr>
              <w:t>10.14</w:t>
            </w:r>
          </w:p>
        </w:tc>
        <w:tc>
          <w:tcPr>
            <w:tcW w:w="3425" w:type="dxa"/>
            <w:tcBorders>
              <w:right w:val="single" w:sz="4" w:space="0" w:color="000000"/>
            </w:tcBorders>
          </w:tcPr>
          <w:p>
            <w:pPr>
              <w:pStyle w:val="TableParagraph"/>
              <w:spacing w:line="261" w:lineRule="exact"/>
              <w:ind w:left="73"/>
              <w:rPr>
                <w:sz w:val="21"/>
              </w:rPr>
            </w:pPr>
            <w:r>
              <w:rPr>
                <w:sz w:val="21"/>
              </w:rPr>
              <w:t>感染艾滋病病毒或者患艾滋病</w:t>
            </w:r>
          </w:p>
        </w:tc>
      </w:tr>
      <w:tr>
        <w:trPr>
          <w:trHeight w:val="311" w:hRule="atLeast"/>
        </w:trPr>
        <w:tc>
          <w:tcPr>
            <w:tcW w:w="2928" w:type="dxa"/>
            <w:tcBorders>
              <w:left w:val="single" w:sz="4" w:space="0" w:color="000000"/>
            </w:tcBorders>
          </w:tcPr>
          <w:p>
            <w:pPr>
              <w:pStyle w:val="TableParagraph"/>
              <w:spacing w:line="261" w:lineRule="exact"/>
              <w:ind w:left="326"/>
              <w:rPr>
                <w:sz w:val="21"/>
              </w:rPr>
            </w:pPr>
            <w:r>
              <w:rPr>
                <w:sz w:val="21"/>
              </w:rPr>
              <w:t>3.1 受益人</w:t>
            </w:r>
          </w:p>
        </w:tc>
        <w:tc>
          <w:tcPr>
            <w:tcW w:w="3548" w:type="dxa"/>
          </w:tcPr>
          <w:p>
            <w:pPr>
              <w:pStyle w:val="TableParagraph"/>
              <w:spacing w:line="285" w:lineRule="exact"/>
              <w:ind w:left="451"/>
              <w:rPr>
                <w:rFonts w:ascii="Microsoft JhengHei" w:eastAsia="Microsoft JhengHei" w:hint="eastAsia"/>
                <w:b/>
                <w:sz w:val="21"/>
              </w:rPr>
            </w:pPr>
            <w:r>
              <w:rPr>
                <w:rFonts w:ascii="Microsoft JhengHei" w:eastAsia="Microsoft JhengHei" w:hint="eastAsia"/>
                <w:b/>
                <w:w w:val="105"/>
                <w:sz w:val="21"/>
              </w:rPr>
              <w:t>9.  疾病定义</w:t>
            </w:r>
          </w:p>
        </w:tc>
        <w:tc>
          <w:tcPr>
            <w:tcW w:w="862" w:type="dxa"/>
          </w:tcPr>
          <w:p>
            <w:pPr>
              <w:pStyle w:val="TableParagraph"/>
              <w:spacing w:line="261" w:lineRule="exact"/>
              <w:ind w:left="267"/>
              <w:rPr>
                <w:sz w:val="21"/>
              </w:rPr>
            </w:pPr>
            <w:r>
              <w:rPr>
                <w:sz w:val="21"/>
              </w:rPr>
              <w:t>10.15</w:t>
            </w:r>
          </w:p>
        </w:tc>
        <w:tc>
          <w:tcPr>
            <w:tcW w:w="3425" w:type="dxa"/>
            <w:tcBorders>
              <w:right w:val="single" w:sz="4" w:space="0" w:color="000000"/>
            </w:tcBorders>
          </w:tcPr>
          <w:p>
            <w:pPr>
              <w:pStyle w:val="TableParagraph"/>
              <w:spacing w:line="261" w:lineRule="exact"/>
              <w:ind w:left="73"/>
              <w:rPr>
                <w:sz w:val="21"/>
              </w:rPr>
            </w:pPr>
            <w:r>
              <w:rPr>
                <w:sz w:val="21"/>
              </w:rPr>
              <w:t>遗传性疾病</w:t>
            </w:r>
          </w:p>
        </w:tc>
      </w:tr>
      <w:tr>
        <w:trPr>
          <w:trHeight w:val="312" w:hRule="atLeast"/>
        </w:trPr>
        <w:tc>
          <w:tcPr>
            <w:tcW w:w="2928" w:type="dxa"/>
            <w:tcBorders>
              <w:left w:val="single" w:sz="4" w:space="0" w:color="000000"/>
            </w:tcBorders>
          </w:tcPr>
          <w:p>
            <w:pPr>
              <w:pStyle w:val="TableParagraph"/>
              <w:spacing w:line="261" w:lineRule="exact"/>
              <w:ind w:left="326"/>
              <w:rPr>
                <w:sz w:val="21"/>
              </w:rPr>
            </w:pPr>
            <w:r>
              <w:rPr>
                <w:sz w:val="21"/>
              </w:rPr>
              <w:t>3.2 保险事故通知</w:t>
            </w:r>
          </w:p>
        </w:tc>
        <w:tc>
          <w:tcPr>
            <w:tcW w:w="3548" w:type="dxa"/>
          </w:tcPr>
          <w:p>
            <w:pPr>
              <w:pStyle w:val="TableParagraph"/>
              <w:spacing w:line="261" w:lineRule="exact"/>
              <w:ind w:left="556"/>
              <w:rPr>
                <w:sz w:val="21"/>
              </w:rPr>
            </w:pPr>
            <w:r>
              <w:rPr>
                <w:sz w:val="21"/>
              </w:rPr>
              <w:t>9.1 重大疾病定义</w:t>
            </w:r>
          </w:p>
        </w:tc>
        <w:tc>
          <w:tcPr>
            <w:tcW w:w="862" w:type="dxa"/>
          </w:tcPr>
          <w:p>
            <w:pPr>
              <w:pStyle w:val="TableParagraph"/>
              <w:spacing w:line="261" w:lineRule="exact"/>
              <w:ind w:left="267"/>
              <w:rPr>
                <w:sz w:val="21"/>
              </w:rPr>
            </w:pPr>
            <w:r>
              <w:rPr>
                <w:sz w:val="21"/>
              </w:rPr>
              <w:t>10.16</w:t>
            </w:r>
          </w:p>
        </w:tc>
        <w:tc>
          <w:tcPr>
            <w:tcW w:w="3425" w:type="dxa"/>
            <w:tcBorders>
              <w:right w:val="single" w:sz="4" w:space="0" w:color="000000"/>
            </w:tcBorders>
          </w:tcPr>
          <w:p>
            <w:pPr>
              <w:pStyle w:val="TableParagraph"/>
              <w:spacing w:line="261" w:lineRule="exact"/>
              <w:ind w:left="73"/>
              <w:rPr>
                <w:sz w:val="21"/>
              </w:rPr>
            </w:pPr>
            <w:r>
              <w:rPr>
                <w:sz w:val="21"/>
              </w:rPr>
              <w:t>先天性畸形、变形或者染色体异常</w:t>
            </w:r>
          </w:p>
        </w:tc>
      </w:tr>
      <w:tr>
        <w:trPr>
          <w:trHeight w:val="311" w:hRule="atLeast"/>
        </w:trPr>
        <w:tc>
          <w:tcPr>
            <w:tcW w:w="2928" w:type="dxa"/>
            <w:tcBorders>
              <w:left w:val="single" w:sz="4" w:space="0" w:color="000000"/>
            </w:tcBorders>
          </w:tcPr>
          <w:p>
            <w:pPr>
              <w:pStyle w:val="TableParagraph"/>
              <w:spacing w:line="261" w:lineRule="exact"/>
              <w:ind w:left="326"/>
              <w:rPr>
                <w:sz w:val="21"/>
              </w:rPr>
            </w:pPr>
            <w:r>
              <w:rPr>
                <w:sz w:val="21"/>
              </w:rPr>
              <w:t>3.3 保险金申请</w:t>
            </w:r>
          </w:p>
        </w:tc>
        <w:tc>
          <w:tcPr>
            <w:tcW w:w="3548" w:type="dxa"/>
          </w:tcPr>
          <w:p>
            <w:pPr>
              <w:pStyle w:val="TableParagraph"/>
              <w:spacing w:line="261" w:lineRule="exact"/>
              <w:ind w:left="556"/>
              <w:rPr>
                <w:sz w:val="21"/>
              </w:rPr>
            </w:pPr>
            <w:r>
              <w:rPr>
                <w:sz w:val="21"/>
              </w:rPr>
              <w:t>9.2 特定重大疾病定义</w:t>
            </w:r>
          </w:p>
        </w:tc>
        <w:tc>
          <w:tcPr>
            <w:tcW w:w="862" w:type="dxa"/>
          </w:tcPr>
          <w:p>
            <w:pPr>
              <w:pStyle w:val="TableParagraph"/>
              <w:spacing w:line="261" w:lineRule="exact"/>
              <w:ind w:left="267"/>
              <w:rPr>
                <w:sz w:val="21"/>
              </w:rPr>
            </w:pPr>
            <w:r>
              <w:rPr>
                <w:sz w:val="21"/>
              </w:rPr>
              <w:t>10.17</w:t>
            </w:r>
          </w:p>
        </w:tc>
        <w:tc>
          <w:tcPr>
            <w:tcW w:w="3425" w:type="dxa"/>
            <w:tcBorders>
              <w:right w:val="single" w:sz="4" w:space="0" w:color="000000"/>
            </w:tcBorders>
          </w:tcPr>
          <w:p>
            <w:pPr>
              <w:pStyle w:val="TableParagraph"/>
              <w:spacing w:line="261" w:lineRule="exact"/>
              <w:ind w:left="73"/>
              <w:rPr>
                <w:sz w:val="21"/>
              </w:rPr>
            </w:pPr>
            <w:r>
              <w:rPr>
                <w:sz w:val="21"/>
              </w:rPr>
              <w:t>现金价值</w:t>
            </w:r>
          </w:p>
        </w:tc>
      </w:tr>
      <w:tr>
        <w:trPr>
          <w:trHeight w:val="312" w:hRule="atLeast"/>
        </w:trPr>
        <w:tc>
          <w:tcPr>
            <w:tcW w:w="2928" w:type="dxa"/>
            <w:tcBorders>
              <w:left w:val="single" w:sz="4" w:space="0" w:color="000000"/>
            </w:tcBorders>
          </w:tcPr>
          <w:p>
            <w:pPr>
              <w:pStyle w:val="TableParagraph"/>
              <w:spacing w:line="261" w:lineRule="exact"/>
              <w:ind w:left="326"/>
              <w:rPr>
                <w:sz w:val="21"/>
              </w:rPr>
            </w:pPr>
            <w:r>
              <w:rPr>
                <w:sz w:val="21"/>
              </w:rPr>
              <w:t>3.4 保险金给付</w:t>
            </w:r>
          </w:p>
        </w:tc>
        <w:tc>
          <w:tcPr>
            <w:tcW w:w="3548" w:type="dxa"/>
          </w:tcPr>
          <w:p>
            <w:pPr>
              <w:pStyle w:val="TableParagraph"/>
              <w:spacing w:line="261" w:lineRule="exact"/>
              <w:ind w:left="556"/>
              <w:rPr>
                <w:sz w:val="21"/>
              </w:rPr>
            </w:pPr>
            <w:r>
              <w:rPr>
                <w:sz w:val="21"/>
              </w:rPr>
              <w:t>9.3 轻症疾病定义</w:t>
            </w:r>
          </w:p>
        </w:tc>
        <w:tc>
          <w:tcPr>
            <w:tcW w:w="862" w:type="dxa"/>
          </w:tcPr>
          <w:p>
            <w:pPr>
              <w:pStyle w:val="TableParagraph"/>
              <w:spacing w:line="261" w:lineRule="exact"/>
              <w:ind w:left="267"/>
              <w:rPr>
                <w:sz w:val="21"/>
              </w:rPr>
            </w:pPr>
            <w:r>
              <w:rPr>
                <w:sz w:val="21"/>
              </w:rPr>
              <w:t>10.18</w:t>
            </w:r>
          </w:p>
        </w:tc>
        <w:tc>
          <w:tcPr>
            <w:tcW w:w="3425" w:type="dxa"/>
            <w:tcBorders>
              <w:right w:val="single" w:sz="4" w:space="0" w:color="000000"/>
            </w:tcBorders>
          </w:tcPr>
          <w:p>
            <w:pPr>
              <w:pStyle w:val="TableParagraph"/>
              <w:spacing w:line="261" w:lineRule="exact"/>
              <w:ind w:left="73"/>
              <w:rPr>
                <w:sz w:val="21"/>
              </w:rPr>
            </w:pPr>
            <w:r>
              <w:rPr>
                <w:sz w:val="21"/>
              </w:rPr>
              <w:t>专科医生</w:t>
            </w:r>
          </w:p>
        </w:tc>
      </w:tr>
      <w:tr>
        <w:trPr>
          <w:trHeight w:val="312" w:hRule="atLeast"/>
        </w:trPr>
        <w:tc>
          <w:tcPr>
            <w:tcW w:w="2928" w:type="dxa"/>
            <w:tcBorders>
              <w:left w:val="single" w:sz="4" w:space="0" w:color="000000"/>
            </w:tcBorders>
          </w:tcPr>
          <w:p>
            <w:pPr>
              <w:pStyle w:val="TableParagraph"/>
              <w:spacing w:line="261" w:lineRule="exact"/>
              <w:ind w:left="326"/>
              <w:rPr>
                <w:sz w:val="21"/>
              </w:rPr>
            </w:pPr>
            <w:r>
              <w:rPr>
                <w:sz w:val="21"/>
              </w:rPr>
              <w:t>3.5 诉讼时效</w:t>
            </w:r>
          </w:p>
        </w:tc>
        <w:tc>
          <w:tcPr>
            <w:tcW w:w="3548" w:type="dxa"/>
          </w:tcPr>
          <w:p>
            <w:pPr>
              <w:pStyle w:val="TableParagraph"/>
              <w:spacing w:line="285" w:lineRule="exact"/>
              <w:ind w:left="451"/>
              <w:rPr>
                <w:rFonts w:ascii="Microsoft JhengHei" w:eastAsia="Microsoft JhengHei" w:hint="eastAsia"/>
                <w:b/>
                <w:sz w:val="21"/>
              </w:rPr>
            </w:pPr>
            <w:r>
              <w:rPr>
                <w:rFonts w:ascii="Microsoft JhengHei" w:eastAsia="Microsoft JhengHei" w:hint="eastAsia"/>
                <w:b/>
                <w:sz w:val="21"/>
              </w:rPr>
              <w:t>10. 释义</w:t>
            </w:r>
          </w:p>
        </w:tc>
        <w:tc>
          <w:tcPr>
            <w:tcW w:w="862" w:type="dxa"/>
          </w:tcPr>
          <w:p>
            <w:pPr>
              <w:pStyle w:val="TableParagraph"/>
              <w:spacing w:line="261" w:lineRule="exact"/>
              <w:ind w:left="267"/>
              <w:rPr>
                <w:sz w:val="21"/>
              </w:rPr>
            </w:pPr>
            <w:r>
              <w:rPr>
                <w:sz w:val="21"/>
              </w:rPr>
              <w:t>10.19</w:t>
            </w:r>
          </w:p>
        </w:tc>
        <w:tc>
          <w:tcPr>
            <w:tcW w:w="3425" w:type="dxa"/>
            <w:tcBorders>
              <w:right w:val="single" w:sz="4" w:space="0" w:color="000000"/>
            </w:tcBorders>
          </w:tcPr>
          <w:p>
            <w:pPr>
              <w:pStyle w:val="TableParagraph"/>
              <w:spacing w:line="261" w:lineRule="exact"/>
              <w:ind w:left="73"/>
              <w:rPr>
                <w:sz w:val="21"/>
              </w:rPr>
            </w:pPr>
            <w:r>
              <w:rPr>
                <w:sz w:val="21"/>
              </w:rPr>
              <w:t>欠交保险费的次数</w:t>
            </w:r>
          </w:p>
        </w:tc>
      </w:tr>
      <w:tr>
        <w:trPr>
          <w:trHeight w:val="311" w:hRule="atLeast"/>
        </w:trPr>
        <w:tc>
          <w:tcPr>
            <w:tcW w:w="2928" w:type="dxa"/>
            <w:tcBorders>
              <w:left w:val="single" w:sz="4" w:space="0" w:color="000000"/>
            </w:tcBorders>
          </w:tcPr>
          <w:p>
            <w:pPr>
              <w:pStyle w:val="TableParagraph"/>
              <w:spacing w:line="285" w:lineRule="exact"/>
              <w:ind w:left="220"/>
              <w:rPr>
                <w:rFonts w:ascii="Microsoft JhengHei" w:eastAsia="Microsoft JhengHei" w:hint="eastAsia"/>
                <w:b/>
                <w:sz w:val="21"/>
              </w:rPr>
            </w:pPr>
            <w:r>
              <w:rPr>
                <w:rFonts w:ascii="Microsoft JhengHei" w:eastAsia="Microsoft JhengHei" w:hint="eastAsia"/>
                <w:b/>
                <w:w w:val="105"/>
                <w:sz w:val="21"/>
              </w:rPr>
              <w:t>4.  保险费的交纳</w:t>
            </w:r>
          </w:p>
        </w:tc>
        <w:tc>
          <w:tcPr>
            <w:tcW w:w="3548" w:type="dxa"/>
          </w:tcPr>
          <w:p>
            <w:pPr>
              <w:pStyle w:val="TableParagraph"/>
              <w:tabs>
                <w:tab w:pos="1223" w:val="left" w:leader="none"/>
              </w:tabs>
              <w:spacing w:line="261" w:lineRule="exact"/>
              <w:ind w:left="556"/>
              <w:rPr>
                <w:sz w:val="21"/>
              </w:rPr>
            </w:pPr>
            <w:r>
              <w:rPr>
                <w:sz w:val="21"/>
              </w:rPr>
              <w:t>10.1</w:t>
              <w:tab/>
              <w:t>合法有效</w:t>
            </w:r>
          </w:p>
        </w:tc>
        <w:tc>
          <w:tcPr>
            <w:tcW w:w="862" w:type="dxa"/>
          </w:tcPr>
          <w:p>
            <w:pPr>
              <w:pStyle w:val="TableParagraph"/>
              <w:spacing w:line="261" w:lineRule="exact"/>
              <w:ind w:left="267"/>
              <w:rPr>
                <w:sz w:val="21"/>
              </w:rPr>
            </w:pPr>
            <w:r>
              <w:rPr>
                <w:sz w:val="21"/>
              </w:rPr>
              <w:t>10.20</w:t>
            </w:r>
          </w:p>
        </w:tc>
        <w:tc>
          <w:tcPr>
            <w:tcW w:w="3425" w:type="dxa"/>
            <w:tcBorders>
              <w:right w:val="single" w:sz="4" w:space="0" w:color="000000"/>
            </w:tcBorders>
          </w:tcPr>
          <w:p>
            <w:pPr>
              <w:pStyle w:val="TableParagraph"/>
              <w:spacing w:line="261" w:lineRule="exact"/>
              <w:ind w:left="73"/>
              <w:rPr>
                <w:sz w:val="21"/>
              </w:rPr>
            </w:pPr>
            <w:r>
              <w:rPr>
                <w:sz w:val="21"/>
              </w:rPr>
              <w:t>肢体机能完全丧失</w:t>
            </w:r>
          </w:p>
        </w:tc>
      </w:tr>
      <w:tr>
        <w:trPr>
          <w:trHeight w:val="311" w:hRule="atLeast"/>
        </w:trPr>
        <w:tc>
          <w:tcPr>
            <w:tcW w:w="2928" w:type="dxa"/>
            <w:tcBorders>
              <w:left w:val="single" w:sz="4" w:space="0" w:color="000000"/>
            </w:tcBorders>
          </w:tcPr>
          <w:p>
            <w:pPr>
              <w:pStyle w:val="TableParagraph"/>
              <w:spacing w:line="261" w:lineRule="exact"/>
              <w:ind w:left="326"/>
              <w:rPr>
                <w:sz w:val="21"/>
              </w:rPr>
            </w:pPr>
            <w:r>
              <w:rPr>
                <w:sz w:val="21"/>
              </w:rPr>
              <w:t>4.1 保险费的交纳</w:t>
            </w:r>
          </w:p>
        </w:tc>
        <w:tc>
          <w:tcPr>
            <w:tcW w:w="3548" w:type="dxa"/>
          </w:tcPr>
          <w:p>
            <w:pPr>
              <w:pStyle w:val="TableParagraph"/>
              <w:tabs>
                <w:tab w:pos="1223" w:val="left" w:leader="none"/>
              </w:tabs>
              <w:spacing w:line="261" w:lineRule="exact"/>
              <w:ind w:left="556"/>
              <w:rPr>
                <w:sz w:val="21"/>
              </w:rPr>
            </w:pPr>
            <w:r>
              <w:rPr>
                <w:sz w:val="21"/>
              </w:rPr>
              <w:t>10.2</w:t>
              <w:tab/>
              <w:t>保单年度</w:t>
            </w:r>
          </w:p>
        </w:tc>
        <w:tc>
          <w:tcPr>
            <w:tcW w:w="862" w:type="dxa"/>
          </w:tcPr>
          <w:p>
            <w:pPr>
              <w:pStyle w:val="TableParagraph"/>
              <w:spacing w:line="261" w:lineRule="exact"/>
              <w:ind w:left="267"/>
              <w:rPr>
                <w:sz w:val="21"/>
              </w:rPr>
            </w:pPr>
            <w:r>
              <w:rPr>
                <w:sz w:val="21"/>
              </w:rPr>
              <w:t>10.21</w:t>
            </w:r>
          </w:p>
        </w:tc>
        <w:tc>
          <w:tcPr>
            <w:tcW w:w="3425" w:type="dxa"/>
            <w:tcBorders>
              <w:right w:val="single" w:sz="4" w:space="0" w:color="000000"/>
            </w:tcBorders>
          </w:tcPr>
          <w:p>
            <w:pPr>
              <w:pStyle w:val="TableParagraph"/>
              <w:spacing w:line="261" w:lineRule="exact"/>
              <w:ind w:left="73"/>
              <w:rPr>
                <w:sz w:val="21"/>
              </w:rPr>
            </w:pPr>
            <w:r>
              <w:rPr>
                <w:sz w:val="21"/>
              </w:rPr>
              <w:t>语言能力或咀嚼吞咽能力完全丧失</w:t>
            </w:r>
          </w:p>
        </w:tc>
      </w:tr>
      <w:tr>
        <w:trPr>
          <w:trHeight w:val="311" w:hRule="atLeast"/>
        </w:trPr>
        <w:tc>
          <w:tcPr>
            <w:tcW w:w="2928" w:type="dxa"/>
            <w:tcBorders>
              <w:left w:val="single" w:sz="4" w:space="0" w:color="000000"/>
            </w:tcBorders>
          </w:tcPr>
          <w:p>
            <w:pPr>
              <w:pStyle w:val="TableParagraph"/>
              <w:spacing w:line="261" w:lineRule="exact"/>
              <w:ind w:left="326"/>
              <w:rPr>
                <w:sz w:val="21"/>
              </w:rPr>
            </w:pPr>
            <w:r>
              <w:rPr>
                <w:sz w:val="21"/>
              </w:rPr>
              <w:t>4.2 宽限期</w:t>
            </w:r>
          </w:p>
        </w:tc>
        <w:tc>
          <w:tcPr>
            <w:tcW w:w="3548" w:type="dxa"/>
          </w:tcPr>
          <w:p>
            <w:pPr>
              <w:pStyle w:val="TableParagraph"/>
              <w:tabs>
                <w:tab w:pos="1223" w:val="left" w:leader="none"/>
              </w:tabs>
              <w:spacing w:line="261" w:lineRule="exact"/>
              <w:ind w:left="556"/>
              <w:rPr>
                <w:sz w:val="21"/>
              </w:rPr>
            </w:pPr>
            <w:r>
              <w:rPr>
                <w:sz w:val="21"/>
              </w:rPr>
              <w:t>10.3</w:t>
              <w:tab/>
            </w:r>
            <w:r>
              <w:rPr>
                <w:spacing w:val="-1"/>
                <w:sz w:val="21"/>
              </w:rPr>
              <w:t>保险费约定交纳日</w:t>
            </w:r>
          </w:p>
        </w:tc>
        <w:tc>
          <w:tcPr>
            <w:tcW w:w="862" w:type="dxa"/>
          </w:tcPr>
          <w:p>
            <w:pPr>
              <w:pStyle w:val="TableParagraph"/>
              <w:spacing w:line="261" w:lineRule="exact"/>
              <w:ind w:left="267"/>
              <w:rPr>
                <w:sz w:val="21"/>
              </w:rPr>
            </w:pPr>
            <w:r>
              <w:rPr>
                <w:sz w:val="21"/>
              </w:rPr>
              <w:t>10.22</w:t>
            </w:r>
          </w:p>
        </w:tc>
        <w:tc>
          <w:tcPr>
            <w:tcW w:w="3425" w:type="dxa"/>
            <w:tcBorders>
              <w:right w:val="single" w:sz="4" w:space="0" w:color="000000"/>
            </w:tcBorders>
          </w:tcPr>
          <w:p>
            <w:pPr>
              <w:pStyle w:val="TableParagraph"/>
              <w:spacing w:line="261" w:lineRule="exact"/>
              <w:ind w:left="73"/>
              <w:rPr>
                <w:sz w:val="21"/>
              </w:rPr>
            </w:pPr>
            <w:r>
              <w:rPr>
                <w:sz w:val="21"/>
              </w:rPr>
              <w:t>永久不可逆</w:t>
            </w:r>
          </w:p>
        </w:tc>
      </w:tr>
      <w:tr>
        <w:trPr>
          <w:trHeight w:val="318" w:hRule="atLeast"/>
        </w:trPr>
        <w:tc>
          <w:tcPr>
            <w:tcW w:w="2928" w:type="dxa"/>
            <w:tcBorders>
              <w:left w:val="single" w:sz="4" w:space="0" w:color="000000"/>
              <w:bottom w:val="single" w:sz="4" w:space="0" w:color="000000"/>
            </w:tcBorders>
          </w:tcPr>
          <w:p>
            <w:pPr>
              <w:pStyle w:val="TableParagraph"/>
              <w:rPr>
                <w:rFonts w:ascii="Times New Roman"/>
                <w:sz w:val="20"/>
              </w:rPr>
            </w:pPr>
          </w:p>
        </w:tc>
        <w:tc>
          <w:tcPr>
            <w:tcW w:w="3548" w:type="dxa"/>
            <w:tcBorders>
              <w:bottom w:val="single" w:sz="4" w:space="0" w:color="000000"/>
            </w:tcBorders>
          </w:tcPr>
          <w:p>
            <w:pPr>
              <w:pStyle w:val="TableParagraph"/>
              <w:rPr>
                <w:rFonts w:ascii="Times New Roman"/>
                <w:sz w:val="20"/>
              </w:rPr>
            </w:pPr>
          </w:p>
        </w:tc>
        <w:tc>
          <w:tcPr>
            <w:tcW w:w="862" w:type="dxa"/>
            <w:tcBorders>
              <w:bottom w:val="single" w:sz="4" w:space="0" w:color="000000"/>
            </w:tcBorders>
          </w:tcPr>
          <w:p>
            <w:pPr>
              <w:pStyle w:val="TableParagraph"/>
              <w:spacing w:line="261" w:lineRule="exact"/>
              <w:ind w:left="267"/>
              <w:rPr>
                <w:sz w:val="21"/>
              </w:rPr>
            </w:pPr>
            <w:r>
              <w:rPr>
                <w:sz w:val="21"/>
              </w:rPr>
              <w:t>10.23</w:t>
            </w:r>
          </w:p>
        </w:tc>
        <w:tc>
          <w:tcPr>
            <w:tcW w:w="3425" w:type="dxa"/>
            <w:tcBorders>
              <w:bottom w:val="single" w:sz="4" w:space="0" w:color="000000"/>
              <w:right w:val="single" w:sz="4" w:space="0" w:color="000000"/>
            </w:tcBorders>
          </w:tcPr>
          <w:p>
            <w:pPr>
              <w:pStyle w:val="TableParagraph"/>
              <w:spacing w:line="261" w:lineRule="exact"/>
              <w:ind w:left="73"/>
              <w:rPr>
                <w:sz w:val="21"/>
              </w:rPr>
            </w:pPr>
            <w:r>
              <w:rPr>
                <w:sz w:val="21"/>
              </w:rPr>
              <w:t>六项基本日常生活活动</w:t>
            </w:r>
          </w:p>
        </w:tc>
      </w:tr>
    </w:tbl>
    <w:p>
      <w:pPr>
        <w:spacing w:after="0" w:line="261" w:lineRule="exact"/>
        <w:rPr>
          <w:sz w:val="21"/>
        </w:rPr>
        <w:sectPr>
          <w:type w:val="continuous"/>
          <w:pgSz w:w="11900" w:h="16840"/>
          <w:pgMar w:top="540" w:bottom="280" w:left="460" w:right="440"/>
        </w:sectPr>
      </w:pPr>
    </w:p>
    <w:p>
      <w:pPr>
        <w:spacing w:line="478" w:lineRule="exact" w:before="0"/>
        <w:ind w:left="3147" w:right="0" w:firstLine="0"/>
        <w:jc w:val="left"/>
        <w:rPr>
          <w:rFonts w:ascii="Microsoft JhengHei UI" w:eastAsia="Microsoft JhengHei UI" w:hint="eastAsia"/>
          <w:b/>
          <w:sz w:val="32"/>
        </w:rPr>
      </w:pPr>
      <w:r>
        <w:rPr>
          <w:rFonts w:ascii="Microsoft JhengHei UI" w:eastAsia="Microsoft JhengHei UI" w:hint="eastAsia"/>
          <w:b/>
          <w:sz w:val="32"/>
        </w:rPr>
        <w:t>泰康人寿保险股份有限公司</w:t>
      </w:r>
    </w:p>
    <w:p>
      <w:pPr>
        <w:spacing w:before="92"/>
        <w:ind w:left="2456" w:right="0" w:firstLine="0"/>
        <w:jc w:val="left"/>
        <w:rPr>
          <w:rFonts w:ascii="Microsoft JhengHei UI" w:eastAsia="Microsoft JhengHei UI" w:hint="eastAsia"/>
          <w:b/>
          <w:sz w:val="32"/>
        </w:rPr>
      </w:pPr>
      <w:r>
        <w:rPr>
          <w:rFonts w:ascii="Microsoft JhengHei UI" w:eastAsia="Microsoft JhengHei UI" w:hint="eastAsia"/>
          <w:b/>
          <w:sz w:val="32"/>
        </w:rPr>
        <w:t>泰康附加 e 康 D 款重大疾病保险条款</w:t>
      </w:r>
    </w:p>
    <w:p>
      <w:pPr>
        <w:pStyle w:val="BodyText"/>
        <w:spacing w:before="1"/>
        <w:rPr>
          <w:rFonts w:ascii="Microsoft JhengHei UI"/>
          <w:b/>
          <w:sz w:val="25"/>
        </w:rPr>
      </w:pPr>
    </w:p>
    <w:p>
      <w:pPr>
        <w:pStyle w:val="BodyText"/>
        <w:spacing w:line="273" w:lineRule="auto"/>
        <w:ind w:left="252" w:right="242"/>
        <w:jc w:val="both"/>
      </w:pPr>
      <w:r>
        <w:rPr>
          <w:spacing w:val="-6"/>
        </w:rPr>
        <w:t>在本条款中，“您”指投保人，“我们”、“本公司”均指在电子保险单上签章的泰康人寿保险股份有限</w:t>
      </w:r>
      <w:r>
        <w:rPr>
          <w:spacing w:val="-5"/>
          <w:w w:val="100"/>
        </w:rPr>
        <w:t>公司的分公司，“本附加合同”指您与我们之间订立的“泰康附加</w:t>
      </w:r>
      <w:r>
        <w:rPr>
          <w:spacing w:val="-5"/>
        </w:rPr>
        <w:t> </w:t>
      </w:r>
      <w:r>
        <w:rPr>
          <w:w w:val="100"/>
        </w:rPr>
        <w:t>e</w:t>
      </w:r>
      <w:r>
        <w:rPr/>
        <w:t> </w:t>
      </w:r>
      <w:r>
        <w:rPr>
          <w:w w:val="100"/>
        </w:rPr>
        <w:t>康</w:t>
      </w:r>
      <w:r>
        <w:rPr/>
        <w:t> </w:t>
      </w:r>
      <w:r>
        <w:rPr>
          <w:w w:val="100"/>
        </w:rPr>
        <w:t>D</w:t>
      </w:r>
      <w:r>
        <w:rPr/>
        <w:t> </w:t>
      </w:r>
      <w:r>
        <w:rPr>
          <w:spacing w:val="-12"/>
          <w:w w:val="100"/>
        </w:rPr>
        <w:t>款重大疾病保险合同”，“被保</w:t>
      </w:r>
      <w:r>
        <w:rPr>
          <w:spacing w:val="-5"/>
        </w:rPr>
        <w:t>险人”指本附加合同的被保险人，投保人、被保险人的姓名在电子保险单上载明。</w:t>
      </w:r>
    </w:p>
    <w:p>
      <w:pPr>
        <w:pStyle w:val="BodyText"/>
        <w:spacing w:before="11"/>
        <w:rPr>
          <w:sz w:val="22"/>
        </w:rPr>
      </w:pPr>
    </w:p>
    <w:p>
      <w:pPr>
        <w:pStyle w:val="Heading1"/>
        <w:numPr>
          <w:ilvl w:val="0"/>
          <w:numId w:val="2"/>
        </w:numPr>
        <w:tabs>
          <w:tab w:pos="1327" w:val="left" w:leader="none"/>
          <w:tab w:pos="1328" w:val="left" w:leader="none"/>
        </w:tabs>
        <w:spacing w:line="240" w:lineRule="auto" w:before="0" w:after="6"/>
        <w:ind w:left="1328" w:right="0" w:hanging="1109"/>
        <w:jc w:val="left"/>
      </w:pPr>
      <w:r>
        <w:rPr/>
        <w:t>您与我们订立的合同</w:t>
      </w:r>
    </w:p>
    <w:p>
      <w:pPr>
        <w:pStyle w:val="BodyText"/>
        <w:spacing w:line="20" w:lineRule="exact"/>
        <w:ind w:left="98"/>
        <w:rPr>
          <w:rFonts w:ascii="Microsoft JhengHei"/>
          <w:sz w:val="2"/>
        </w:rPr>
      </w:pPr>
      <w:r>
        <w:rPr>
          <w:rFonts w:ascii="Times New Roman"/>
          <w:spacing w:val="6"/>
          <w:sz w:val="2"/>
        </w:rPr>
        <w:t> </w:t>
      </w:r>
      <w:r>
        <w:rPr>
          <w:rFonts w:ascii="Microsoft JhengHei"/>
          <w:spacing w:val="6"/>
          <w:sz w:val="2"/>
        </w:rPr>
        <w:pict>
          <v:group style="width:496.35pt;height:1pt;mso-position-horizontal-relative:char;mso-position-vertical-relative:line" coordorigin="0,0" coordsize="9927,20">
            <v:line style="position:absolute" from="0,10" to="1109,10" stroked="true" strokeweight=".96pt" strokecolor="#000000">
              <v:stroke dashstyle="solid"/>
            </v:line>
            <v:rect style="position:absolute;left:1108;top:0;width:20;height:20" filled="true" fillcolor="#000000" stroked="false">
              <v:fill type="solid"/>
            </v:rect>
            <v:line style="position:absolute" from="1128,10" to="2870,10" stroked="true" strokeweight=".96pt" strokecolor="#000000">
              <v:stroke dashstyle="solid"/>
            </v:line>
            <v:rect style="position:absolute;left:2870;top:0;width:20;height:20" filled="true" fillcolor="#000000" stroked="false">
              <v:fill type="solid"/>
            </v:rect>
            <v:line style="position:absolute" from="2890,10" to="9926,10" stroked="true" strokeweight=".96pt" strokecolor="#000000">
              <v:stroke dashstyle="solid"/>
            </v:line>
          </v:group>
        </w:pict>
      </w:r>
      <w:r>
        <w:rPr>
          <w:rFonts w:ascii="Microsoft JhengHei"/>
          <w:spacing w:val="6"/>
          <w:sz w:val="2"/>
        </w:rPr>
      </w:r>
    </w:p>
    <w:p>
      <w:pPr>
        <w:pStyle w:val="ListParagraph"/>
        <w:numPr>
          <w:ilvl w:val="1"/>
          <w:numId w:val="2"/>
        </w:numPr>
        <w:tabs>
          <w:tab w:pos="1327" w:val="left" w:leader="none"/>
          <w:tab w:pos="1328" w:val="left" w:leader="none"/>
          <w:tab w:pos="3084" w:val="left" w:leader="none"/>
        </w:tabs>
        <w:spacing w:line="244" w:lineRule="auto" w:before="4" w:after="0"/>
        <w:ind w:left="3084" w:right="208" w:hanging="2865"/>
        <w:jc w:val="left"/>
        <w:rPr>
          <w:sz w:val="21"/>
        </w:rPr>
      </w:pPr>
      <w:r>
        <w:rPr>
          <w:rFonts w:ascii="Microsoft JhengHei" w:hAnsi="Microsoft JhengHei" w:eastAsia="Microsoft JhengHei" w:hint="eastAsia"/>
          <w:b/>
          <w:w w:val="100"/>
          <w:sz w:val="21"/>
        </w:rPr>
        <w:t>合同构成</w:t>
      </w:r>
      <w:r>
        <w:rPr>
          <w:rFonts w:ascii="Microsoft JhengHei" w:hAnsi="Microsoft JhengHei" w:eastAsia="Microsoft JhengHei" w:hint="eastAsia"/>
          <w:b/>
          <w:sz w:val="21"/>
        </w:rPr>
        <w:tab/>
      </w:r>
      <w:r>
        <w:rPr>
          <w:w w:val="100"/>
          <w:sz w:val="21"/>
        </w:rPr>
        <w:t>本附加合</w:t>
      </w:r>
      <w:r>
        <w:rPr>
          <w:spacing w:val="-5"/>
          <w:w w:val="100"/>
          <w:sz w:val="21"/>
        </w:rPr>
        <w:t>同</w:t>
      </w:r>
      <w:r>
        <w:rPr>
          <w:w w:val="100"/>
          <w:sz w:val="21"/>
        </w:rPr>
        <w:t>由“</w:t>
      </w:r>
      <w:r>
        <w:rPr>
          <w:spacing w:val="-5"/>
          <w:w w:val="100"/>
          <w:sz w:val="21"/>
        </w:rPr>
        <w:t>泰</w:t>
      </w:r>
      <w:r>
        <w:rPr>
          <w:w w:val="100"/>
          <w:sz w:val="21"/>
        </w:rPr>
        <w:t>康</w:t>
      </w:r>
      <w:r>
        <w:rPr>
          <w:spacing w:val="-48"/>
          <w:sz w:val="21"/>
        </w:rPr>
        <w:t> </w:t>
      </w:r>
      <w:r>
        <w:rPr>
          <w:w w:val="100"/>
          <w:sz w:val="21"/>
        </w:rPr>
        <w:t>e</w:t>
      </w:r>
      <w:r>
        <w:rPr>
          <w:spacing w:val="-53"/>
          <w:sz w:val="21"/>
        </w:rPr>
        <w:t> </w:t>
      </w:r>
      <w:r>
        <w:rPr>
          <w:w w:val="100"/>
          <w:sz w:val="21"/>
        </w:rPr>
        <w:t>康</w:t>
      </w:r>
      <w:r>
        <w:rPr>
          <w:spacing w:val="-48"/>
          <w:sz w:val="21"/>
        </w:rPr>
        <w:t> </w:t>
      </w:r>
      <w:r>
        <w:rPr>
          <w:w w:val="100"/>
          <w:sz w:val="21"/>
        </w:rPr>
        <w:t>D</w:t>
      </w:r>
      <w:r>
        <w:rPr>
          <w:spacing w:val="-48"/>
          <w:sz w:val="21"/>
        </w:rPr>
        <w:t> </w:t>
      </w:r>
      <w:r>
        <w:rPr>
          <w:spacing w:val="-5"/>
          <w:w w:val="100"/>
          <w:sz w:val="21"/>
        </w:rPr>
        <w:t>款</w:t>
      </w:r>
      <w:r>
        <w:rPr>
          <w:w w:val="100"/>
          <w:sz w:val="21"/>
        </w:rPr>
        <w:t>两全保</w:t>
      </w:r>
      <w:r>
        <w:rPr>
          <w:spacing w:val="-5"/>
          <w:w w:val="100"/>
          <w:sz w:val="21"/>
        </w:rPr>
        <w:t>险</w:t>
      </w:r>
      <w:r>
        <w:rPr>
          <w:w w:val="100"/>
          <w:sz w:val="21"/>
        </w:rPr>
        <w:t>合同”</w:t>
      </w:r>
      <w:r>
        <w:rPr>
          <w:spacing w:val="-5"/>
          <w:w w:val="100"/>
          <w:sz w:val="21"/>
        </w:rPr>
        <w:t>（</w:t>
      </w:r>
      <w:r>
        <w:rPr>
          <w:w w:val="100"/>
          <w:sz w:val="21"/>
        </w:rPr>
        <w:t>以</w:t>
      </w:r>
      <w:r>
        <w:rPr>
          <w:spacing w:val="-5"/>
          <w:w w:val="100"/>
          <w:sz w:val="21"/>
        </w:rPr>
        <w:t>下</w:t>
      </w:r>
      <w:r>
        <w:rPr>
          <w:w w:val="100"/>
          <w:sz w:val="21"/>
        </w:rPr>
        <w:t>简称“主</w:t>
      </w:r>
      <w:r>
        <w:rPr>
          <w:spacing w:val="-5"/>
          <w:w w:val="100"/>
          <w:sz w:val="21"/>
        </w:rPr>
        <w:t>合</w:t>
      </w:r>
      <w:r>
        <w:rPr>
          <w:spacing w:val="-1"/>
          <w:w w:val="100"/>
          <w:sz w:val="21"/>
        </w:rPr>
        <w:t>同</w:t>
      </w:r>
      <w:r>
        <w:rPr>
          <w:spacing w:val="-106"/>
          <w:w w:val="100"/>
          <w:sz w:val="21"/>
        </w:rPr>
        <w:t>”</w:t>
      </w:r>
      <w:r>
        <w:rPr>
          <w:w w:val="100"/>
          <w:sz w:val="21"/>
        </w:rPr>
        <w:t>）的投</w:t>
      </w:r>
      <w:r>
        <w:rPr>
          <w:sz w:val="21"/>
        </w:rPr>
        <w:t>保人申请</w:t>
      </w:r>
      <w:r>
        <w:rPr>
          <w:spacing w:val="-5"/>
          <w:sz w:val="21"/>
        </w:rPr>
        <w:t>，</w:t>
      </w:r>
      <w:r>
        <w:rPr>
          <w:sz w:val="21"/>
        </w:rPr>
        <w:t>经我们</w:t>
      </w:r>
      <w:r>
        <w:rPr>
          <w:spacing w:val="-5"/>
          <w:sz w:val="21"/>
        </w:rPr>
        <w:t>同</w:t>
      </w:r>
      <w:r>
        <w:rPr>
          <w:sz w:val="21"/>
        </w:rPr>
        <w:t>意，附</w:t>
      </w:r>
      <w:r>
        <w:rPr>
          <w:spacing w:val="-5"/>
          <w:sz w:val="21"/>
        </w:rPr>
        <w:t>加</w:t>
      </w:r>
      <w:r>
        <w:rPr>
          <w:sz w:val="21"/>
        </w:rPr>
        <w:t>于主合</w:t>
      </w:r>
      <w:r>
        <w:rPr>
          <w:spacing w:val="-5"/>
          <w:sz w:val="21"/>
        </w:rPr>
        <w:t>同</w:t>
      </w:r>
      <w:r>
        <w:rPr>
          <w:sz w:val="21"/>
        </w:rPr>
        <w:t>。</w:t>
      </w:r>
    </w:p>
    <w:p>
      <w:pPr>
        <w:pStyle w:val="BodyText"/>
        <w:spacing w:line="268" w:lineRule="auto" w:before="114"/>
        <w:ind w:left="3084" w:right="122"/>
      </w:pPr>
      <w:r>
        <w:rPr>
          <w:spacing w:val="-9"/>
        </w:rPr>
        <w:t>本附加合同是您与我们约定保险权利义务关系的协议，包括本保险条款、电</w:t>
      </w:r>
      <w:r>
        <w:rPr>
          <w:spacing w:val="-5"/>
        </w:rPr>
        <w:t>子保险单或者其他保险凭证、电子投保单、与本附加合同有关的投保文件、</w:t>
      </w:r>
    </w:p>
    <w:p>
      <w:pPr>
        <w:pStyle w:val="BodyText"/>
        <w:spacing w:line="312" w:lineRule="exact" w:before="7"/>
        <w:ind w:left="3084" w:right="213"/>
      </w:pPr>
      <w:r>
        <w:rPr>
          <w:rFonts w:ascii="Microsoft JhengHei" w:eastAsia="Microsoft JhengHei" w:hint="eastAsia"/>
          <w:b/>
        </w:rPr>
        <w:t>合法有效</w:t>
      </w:r>
      <w:r>
        <w:rPr/>
        <w:t>（见 10.1）的声明、批注、批单及其他您与我们共同认可的书面协议或电子协议。</w:t>
      </w:r>
    </w:p>
    <w:p>
      <w:pPr>
        <w:pStyle w:val="BodyText"/>
        <w:spacing w:before="12"/>
        <w:rPr>
          <w:sz w:val="16"/>
        </w:rPr>
      </w:pPr>
    </w:p>
    <w:p>
      <w:pPr>
        <w:pStyle w:val="ListParagraph"/>
        <w:numPr>
          <w:ilvl w:val="1"/>
          <w:numId w:val="2"/>
        </w:numPr>
        <w:tabs>
          <w:tab w:pos="1327" w:val="left" w:leader="none"/>
          <w:tab w:pos="1328" w:val="left" w:leader="none"/>
          <w:tab w:pos="3084" w:val="left" w:leader="none"/>
        </w:tabs>
        <w:spacing w:line="308" w:lineRule="exact" w:before="36" w:after="0"/>
        <w:ind w:left="3084" w:right="213" w:hanging="2865"/>
        <w:jc w:val="left"/>
        <w:rPr>
          <w:sz w:val="21"/>
        </w:rPr>
      </w:pPr>
      <w:r>
        <w:rPr>
          <w:rFonts w:ascii="Microsoft JhengHei" w:eastAsia="Microsoft JhengHei" w:hint="eastAsia"/>
          <w:b/>
          <w:sz w:val="21"/>
        </w:rPr>
        <w:t>合同成立及生效</w:t>
        <w:tab/>
      </w:r>
      <w:r>
        <w:rPr>
          <w:sz w:val="21"/>
        </w:rPr>
        <w:t>除另有约</w:t>
      </w:r>
      <w:r>
        <w:rPr>
          <w:spacing w:val="-5"/>
          <w:sz w:val="21"/>
        </w:rPr>
        <w:t>定</w:t>
      </w:r>
      <w:r>
        <w:rPr>
          <w:sz w:val="21"/>
        </w:rPr>
        <w:t>外</w:t>
      </w:r>
      <w:r>
        <w:rPr>
          <w:spacing w:val="-48"/>
          <w:sz w:val="21"/>
        </w:rPr>
        <w:t>，</w:t>
      </w:r>
      <w:r>
        <w:rPr>
          <w:sz w:val="21"/>
        </w:rPr>
        <w:t>本附加</w:t>
      </w:r>
      <w:r>
        <w:rPr>
          <w:spacing w:val="-5"/>
          <w:sz w:val="21"/>
        </w:rPr>
        <w:t>合</w:t>
      </w:r>
      <w:r>
        <w:rPr>
          <w:sz w:val="21"/>
        </w:rPr>
        <w:t>同须与</w:t>
      </w:r>
      <w:r>
        <w:rPr>
          <w:spacing w:val="-5"/>
          <w:sz w:val="21"/>
        </w:rPr>
        <w:t>主</w:t>
      </w:r>
      <w:r>
        <w:rPr>
          <w:sz w:val="21"/>
        </w:rPr>
        <w:t>合同同</w:t>
      </w:r>
      <w:r>
        <w:rPr>
          <w:spacing w:val="-5"/>
          <w:sz w:val="21"/>
        </w:rPr>
        <w:t>时</w:t>
      </w:r>
      <w:r>
        <w:rPr>
          <w:sz w:val="21"/>
        </w:rPr>
        <w:t>投</w:t>
      </w:r>
      <w:r>
        <w:rPr>
          <w:spacing w:val="-5"/>
          <w:sz w:val="21"/>
        </w:rPr>
        <w:t>保</w:t>
      </w:r>
      <w:r>
        <w:rPr>
          <w:spacing w:val="-44"/>
          <w:sz w:val="21"/>
        </w:rPr>
        <w:t>，</w:t>
      </w:r>
      <w:r>
        <w:rPr>
          <w:spacing w:val="-5"/>
          <w:sz w:val="21"/>
        </w:rPr>
        <w:t>本</w:t>
      </w:r>
      <w:r>
        <w:rPr>
          <w:sz w:val="21"/>
        </w:rPr>
        <w:t>附加合同</w:t>
      </w:r>
      <w:r>
        <w:rPr>
          <w:spacing w:val="-5"/>
          <w:sz w:val="21"/>
        </w:rPr>
        <w:t>的</w:t>
      </w:r>
      <w:r>
        <w:rPr>
          <w:sz w:val="21"/>
        </w:rPr>
        <w:t>成立日</w:t>
      </w:r>
      <w:r>
        <w:rPr>
          <w:spacing w:val="-5"/>
          <w:sz w:val="21"/>
        </w:rPr>
        <w:t>及</w:t>
      </w:r>
      <w:r>
        <w:rPr>
          <w:sz w:val="21"/>
        </w:rPr>
        <w:t>生 </w:t>
      </w:r>
      <w:r>
        <w:rPr>
          <w:spacing w:val="-1"/>
          <w:sz w:val="21"/>
        </w:rPr>
        <w:t>效</w:t>
      </w:r>
      <w:r>
        <w:rPr>
          <w:sz w:val="21"/>
        </w:rPr>
        <w:t>日与主</w:t>
      </w:r>
      <w:r>
        <w:rPr>
          <w:spacing w:val="-5"/>
          <w:sz w:val="21"/>
        </w:rPr>
        <w:t>合</w:t>
      </w:r>
      <w:r>
        <w:rPr>
          <w:sz w:val="21"/>
        </w:rPr>
        <w:t>同相同</w:t>
      </w:r>
      <w:r>
        <w:rPr>
          <w:spacing w:val="-5"/>
          <w:sz w:val="21"/>
        </w:rPr>
        <w:t>，</w:t>
      </w:r>
      <w:r>
        <w:rPr>
          <w:sz w:val="21"/>
        </w:rPr>
        <w:t>并在电</w:t>
      </w:r>
      <w:r>
        <w:rPr>
          <w:spacing w:val="-5"/>
          <w:sz w:val="21"/>
        </w:rPr>
        <w:t>子</w:t>
      </w:r>
      <w:r>
        <w:rPr>
          <w:sz w:val="21"/>
        </w:rPr>
        <w:t>保险单</w:t>
      </w:r>
      <w:r>
        <w:rPr>
          <w:spacing w:val="-5"/>
          <w:sz w:val="21"/>
        </w:rPr>
        <w:t>上</w:t>
      </w:r>
      <w:r>
        <w:rPr>
          <w:sz w:val="21"/>
        </w:rPr>
        <w:t>载明。</w:t>
      </w:r>
    </w:p>
    <w:p>
      <w:pPr>
        <w:spacing w:line="244" w:lineRule="auto" w:before="20"/>
        <w:ind w:left="3084" w:right="213" w:firstLine="0"/>
        <w:jc w:val="left"/>
        <w:rPr>
          <w:sz w:val="21"/>
        </w:rPr>
      </w:pPr>
      <w:r>
        <w:rPr>
          <w:rFonts w:ascii="Microsoft JhengHei" w:eastAsia="Microsoft JhengHei" w:hint="eastAsia"/>
          <w:b/>
          <w:spacing w:val="-6"/>
          <w:w w:val="100"/>
          <w:sz w:val="21"/>
        </w:rPr>
        <w:t>保单年度</w:t>
      </w:r>
      <w:r>
        <w:rPr>
          <w:w w:val="100"/>
          <w:sz w:val="21"/>
        </w:rPr>
        <w:t>（见</w:t>
      </w:r>
      <w:r>
        <w:rPr>
          <w:spacing w:val="-53"/>
          <w:sz w:val="21"/>
        </w:rPr>
        <w:t> </w:t>
      </w:r>
      <w:r>
        <w:rPr>
          <w:w w:val="100"/>
          <w:sz w:val="21"/>
        </w:rPr>
        <w:t>1</w:t>
      </w:r>
      <w:r>
        <w:rPr>
          <w:spacing w:val="-5"/>
          <w:w w:val="100"/>
          <w:sz w:val="21"/>
        </w:rPr>
        <w:t>0</w:t>
      </w:r>
      <w:r>
        <w:rPr>
          <w:w w:val="100"/>
          <w:sz w:val="21"/>
        </w:rPr>
        <w:t>.2</w:t>
      </w:r>
      <w:r>
        <w:rPr>
          <w:spacing w:val="-106"/>
          <w:w w:val="100"/>
          <w:sz w:val="21"/>
        </w:rPr>
        <w:t>）</w:t>
      </w:r>
      <w:r>
        <w:rPr>
          <w:spacing w:val="-29"/>
          <w:w w:val="100"/>
          <w:sz w:val="21"/>
        </w:rPr>
        <w:t>、</w:t>
      </w:r>
      <w:r>
        <w:rPr>
          <w:rFonts w:ascii="Microsoft JhengHei" w:eastAsia="Microsoft JhengHei" w:hint="eastAsia"/>
          <w:b/>
          <w:spacing w:val="-3"/>
          <w:w w:val="100"/>
          <w:sz w:val="21"/>
        </w:rPr>
        <w:t>保险费约定交纳日</w:t>
      </w:r>
      <w:r>
        <w:rPr>
          <w:spacing w:val="-5"/>
          <w:w w:val="100"/>
          <w:sz w:val="21"/>
        </w:rPr>
        <w:t>（</w:t>
      </w:r>
      <w:r>
        <w:rPr>
          <w:w w:val="100"/>
          <w:sz w:val="21"/>
        </w:rPr>
        <w:t>见</w:t>
      </w:r>
      <w:r>
        <w:rPr>
          <w:spacing w:val="-53"/>
          <w:sz w:val="21"/>
        </w:rPr>
        <w:t> </w:t>
      </w:r>
      <w:r>
        <w:rPr>
          <w:w w:val="100"/>
          <w:sz w:val="21"/>
        </w:rPr>
        <w:t>10.</w:t>
      </w:r>
      <w:r>
        <w:rPr>
          <w:spacing w:val="-5"/>
          <w:w w:val="100"/>
          <w:sz w:val="21"/>
        </w:rPr>
        <w:t>3</w:t>
      </w:r>
      <w:r>
        <w:rPr>
          <w:spacing w:val="-29"/>
          <w:w w:val="100"/>
          <w:sz w:val="21"/>
        </w:rPr>
        <w:t>）</w:t>
      </w:r>
      <w:r>
        <w:rPr>
          <w:spacing w:val="-2"/>
          <w:w w:val="100"/>
          <w:sz w:val="21"/>
        </w:rPr>
        <w:t>均依据本附加合同的生</w:t>
      </w:r>
      <w:r>
        <w:rPr>
          <w:spacing w:val="-4"/>
          <w:sz w:val="21"/>
        </w:rPr>
        <w:t>效日为基础进行计算。</w:t>
      </w:r>
    </w:p>
    <w:p>
      <w:pPr>
        <w:pStyle w:val="BodyText"/>
        <w:spacing w:before="6"/>
        <w:rPr>
          <w:sz w:val="16"/>
        </w:rPr>
      </w:pPr>
    </w:p>
    <w:p>
      <w:pPr>
        <w:pStyle w:val="ListParagraph"/>
        <w:numPr>
          <w:ilvl w:val="1"/>
          <w:numId w:val="2"/>
        </w:numPr>
        <w:tabs>
          <w:tab w:pos="1327" w:val="left" w:leader="none"/>
          <w:tab w:pos="1328" w:val="left" w:leader="none"/>
          <w:tab w:pos="3084" w:val="left" w:leader="none"/>
        </w:tabs>
        <w:spacing w:line="240" w:lineRule="auto" w:before="0" w:after="0"/>
        <w:ind w:left="3084" w:right="0" w:hanging="2865"/>
        <w:jc w:val="left"/>
        <w:rPr>
          <w:sz w:val="21"/>
        </w:rPr>
      </w:pPr>
      <w:r>
        <w:rPr>
          <w:rFonts w:ascii="Microsoft JhengHei" w:eastAsia="Microsoft JhengHei" w:hint="eastAsia"/>
          <w:b/>
          <w:sz w:val="21"/>
        </w:rPr>
        <w:t>投保年龄</w:t>
        <w:tab/>
      </w:r>
      <w:r>
        <w:rPr>
          <w:sz w:val="21"/>
        </w:rPr>
        <w:t>投保年龄</w:t>
      </w:r>
      <w:r>
        <w:rPr>
          <w:spacing w:val="-5"/>
          <w:sz w:val="21"/>
        </w:rPr>
        <w:t>指</w:t>
      </w:r>
      <w:r>
        <w:rPr>
          <w:sz w:val="21"/>
        </w:rPr>
        <w:t>您投保</w:t>
      </w:r>
      <w:r>
        <w:rPr>
          <w:spacing w:val="-5"/>
          <w:sz w:val="21"/>
        </w:rPr>
        <w:t>时</w:t>
      </w:r>
      <w:r>
        <w:rPr>
          <w:sz w:val="21"/>
        </w:rPr>
        <w:t>被保险</w:t>
      </w:r>
      <w:r>
        <w:rPr>
          <w:spacing w:val="-5"/>
          <w:sz w:val="21"/>
        </w:rPr>
        <w:t>人</w:t>
      </w:r>
      <w:r>
        <w:rPr>
          <w:sz w:val="21"/>
        </w:rPr>
        <w:t>的年龄</w:t>
      </w:r>
      <w:r>
        <w:rPr>
          <w:spacing w:val="-5"/>
          <w:sz w:val="21"/>
        </w:rPr>
        <w:t>，以</w:t>
      </w:r>
      <w:r>
        <w:rPr>
          <w:rFonts w:ascii="Microsoft JhengHei" w:eastAsia="Microsoft JhengHei" w:hint="eastAsia"/>
          <w:b/>
          <w:sz w:val="21"/>
        </w:rPr>
        <w:t>周</w:t>
      </w:r>
      <w:r>
        <w:rPr>
          <w:rFonts w:ascii="Microsoft JhengHei" w:eastAsia="Microsoft JhengHei" w:hint="eastAsia"/>
          <w:b/>
          <w:spacing w:val="2"/>
          <w:sz w:val="21"/>
        </w:rPr>
        <w:t>岁</w:t>
      </w:r>
      <w:r>
        <w:rPr>
          <w:sz w:val="21"/>
        </w:rPr>
        <w:t>（见</w:t>
      </w:r>
      <w:r>
        <w:rPr>
          <w:spacing w:val="-29"/>
          <w:sz w:val="21"/>
        </w:rPr>
        <w:t> </w:t>
      </w:r>
      <w:r>
        <w:rPr>
          <w:sz w:val="21"/>
        </w:rPr>
        <w:t>10.4）计算。</w:t>
      </w:r>
    </w:p>
    <w:p>
      <w:pPr>
        <w:pStyle w:val="BodyText"/>
        <w:spacing w:before="12"/>
        <w:rPr>
          <w:sz w:val="14"/>
        </w:rPr>
      </w:pPr>
    </w:p>
    <w:p>
      <w:pPr>
        <w:pStyle w:val="ListParagraph"/>
        <w:numPr>
          <w:ilvl w:val="1"/>
          <w:numId w:val="2"/>
        </w:numPr>
        <w:tabs>
          <w:tab w:pos="1327" w:val="left" w:leader="none"/>
          <w:tab w:pos="1328" w:val="left" w:leader="none"/>
          <w:tab w:pos="3084" w:val="left" w:leader="none"/>
        </w:tabs>
        <w:spacing w:line="261" w:lineRule="auto" w:before="0" w:after="0"/>
        <w:ind w:left="3084" w:right="208" w:hanging="2865"/>
        <w:jc w:val="both"/>
        <w:rPr>
          <w:rFonts w:ascii="黑体" w:eastAsia="黑体" w:hint="eastAsia"/>
          <w:sz w:val="21"/>
        </w:rPr>
      </w:pPr>
      <w:r>
        <w:rPr>
          <w:rFonts w:ascii="Microsoft JhengHei" w:eastAsia="Microsoft JhengHei" w:hint="eastAsia"/>
          <w:b/>
          <w:sz w:val="21"/>
        </w:rPr>
        <w:t>犹豫期</w:t>
        <w:tab/>
      </w:r>
      <w:r>
        <w:rPr>
          <w:spacing w:val="-1"/>
          <w:sz w:val="21"/>
        </w:rPr>
        <w:t>犹</w:t>
      </w:r>
      <w:r>
        <w:rPr>
          <w:sz w:val="21"/>
        </w:rPr>
        <w:t>豫期是</w:t>
      </w:r>
      <w:r>
        <w:rPr>
          <w:spacing w:val="-5"/>
          <w:sz w:val="21"/>
        </w:rPr>
        <w:t>指</w:t>
      </w:r>
      <w:r>
        <w:rPr>
          <w:sz w:val="21"/>
        </w:rPr>
        <w:t>自您签</w:t>
      </w:r>
      <w:r>
        <w:rPr>
          <w:spacing w:val="-5"/>
          <w:sz w:val="21"/>
        </w:rPr>
        <w:t>收</w:t>
      </w:r>
      <w:r>
        <w:rPr>
          <w:sz w:val="21"/>
        </w:rPr>
        <w:t>本附加</w:t>
      </w:r>
      <w:r>
        <w:rPr>
          <w:spacing w:val="-5"/>
          <w:sz w:val="21"/>
        </w:rPr>
        <w:t>合</w:t>
      </w:r>
      <w:r>
        <w:rPr>
          <w:sz w:val="21"/>
        </w:rPr>
        <w:t>同的次</w:t>
      </w:r>
      <w:r>
        <w:rPr>
          <w:spacing w:val="-5"/>
          <w:sz w:val="21"/>
        </w:rPr>
        <w:t>日</w:t>
      </w:r>
      <w:r>
        <w:rPr>
          <w:sz w:val="21"/>
        </w:rPr>
        <w:t>零时起</w:t>
      </w:r>
      <w:r>
        <w:rPr>
          <w:spacing w:val="-5"/>
          <w:sz w:val="21"/>
        </w:rPr>
        <w:t>的</w:t>
      </w:r>
      <w:r>
        <w:rPr>
          <w:sz w:val="21"/>
        </w:rPr>
        <w:t>一</w:t>
      </w:r>
      <w:r>
        <w:rPr>
          <w:spacing w:val="-5"/>
          <w:sz w:val="21"/>
        </w:rPr>
        <w:t>段</w:t>
      </w:r>
      <w:r>
        <w:rPr>
          <w:sz w:val="21"/>
        </w:rPr>
        <w:t>时期</w:t>
      </w:r>
      <w:r>
        <w:rPr>
          <w:spacing w:val="-92"/>
          <w:sz w:val="21"/>
        </w:rPr>
        <w:t>，</w:t>
      </w:r>
      <w:r>
        <w:rPr>
          <w:sz w:val="21"/>
        </w:rPr>
        <w:t>该时</w:t>
      </w:r>
      <w:r>
        <w:rPr>
          <w:spacing w:val="-5"/>
          <w:sz w:val="21"/>
        </w:rPr>
        <w:t>期</w:t>
      </w:r>
      <w:r>
        <w:rPr>
          <w:sz w:val="21"/>
        </w:rPr>
        <w:t>以电</w:t>
      </w:r>
      <w:r>
        <w:rPr>
          <w:spacing w:val="-5"/>
          <w:sz w:val="21"/>
        </w:rPr>
        <w:t>子</w:t>
      </w:r>
      <w:r>
        <w:rPr>
          <w:sz w:val="21"/>
        </w:rPr>
        <w:t>保 险单上载</w:t>
      </w:r>
      <w:r>
        <w:rPr>
          <w:spacing w:val="-5"/>
          <w:sz w:val="21"/>
        </w:rPr>
        <w:t>明</w:t>
      </w:r>
      <w:r>
        <w:rPr>
          <w:sz w:val="21"/>
        </w:rPr>
        <w:t>的日数</w:t>
      </w:r>
      <w:r>
        <w:rPr>
          <w:spacing w:val="-5"/>
          <w:sz w:val="21"/>
        </w:rPr>
        <w:t>为</w:t>
      </w:r>
      <w:r>
        <w:rPr>
          <w:sz w:val="21"/>
        </w:rPr>
        <w:t>准</w:t>
      </w:r>
      <w:r>
        <w:rPr>
          <w:spacing w:val="-29"/>
          <w:sz w:val="21"/>
        </w:rPr>
        <w:t>。</w:t>
      </w:r>
      <w:r>
        <w:rPr>
          <w:spacing w:val="-5"/>
          <w:sz w:val="21"/>
        </w:rPr>
        <w:t>在</w:t>
      </w:r>
      <w:r>
        <w:rPr>
          <w:sz w:val="21"/>
        </w:rPr>
        <w:t>此期</w:t>
      </w:r>
      <w:r>
        <w:rPr>
          <w:spacing w:val="-5"/>
          <w:sz w:val="21"/>
        </w:rPr>
        <w:t>间</w:t>
      </w:r>
      <w:r>
        <w:rPr>
          <w:spacing w:val="-29"/>
          <w:sz w:val="21"/>
        </w:rPr>
        <w:t>，</w:t>
      </w:r>
      <w:r>
        <w:rPr>
          <w:sz w:val="21"/>
        </w:rPr>
        <w:t>请</w:t>
      </w:r>
      <w:r>
        <w:rPr>
          <w:spacing w:val="-5"/>
          <w:sz w:val="21"/>
        </w:rPr>
        <w:t>您</w:t>
      </w:r>
      <w:r>
        <w:rPr>
          <w:sz w:val="21"/>
        </w:rPr>
        <w:t>认真审</w:t>
      </w:r>
      <w:r>
        <w:rPr>
          <w:spacing w:val="-5"/>
          <w:sz w:val="21"/>
        </w:rPr>
        <w:t>视本</w:t>
      </w:r>
      <w:r>
        <w:rPr>
          <w:sz w:val="21"/>
        </w:rPr>
        <w:t>附加合</w:t>
      </w:r>
      <w:r>
        <w:rPr>
          <w:spacing w:val="-5"/>
          <w:sz w:val="21"/>
        </w:rPr>
        <w:t>同</w:t>
      </w:r>
      <w:r>
        <w:rPr>
          <w:spacing w:val="-29"/>
          <w:sz w:val="21"/>
        </w:rPr>
        <w:t>，</w:t>
      </w:r>
      <w:r>
        <w:rPr>
          <w:sz w:val="21"/>
        </w:rPr>
        <w:t>如果</w:t>
      </w:r>
      <w:r>
        <w:rPr>
          <w:spacing w:val="-5"/>
          <w:sz w:val="21"/>
        </w:rPr>
        <w:t>您</w:t>
      </w:r>
      <w:r>
        <w:rPr>
          <w:sz w:val="21"/>
        </w:rPr>
        <w:t>认为本附加合</w:t>
      </w:r>
      <w:r>
        <w:rPr>
          <w:spacing w:val="-5"/>
          <w:sz w:val="21"/>
        </w:rPr>
        <w:t>同</w:t>
      </w:r>
      <w:r>
        <w:rPr>
          <w:sz w:val="21"/>
        </w:rPr>
        <w:t>与您的</w:t>
      </w:r>
      <w:r>
        <w:rPr>
          <w:spacing w:val="-5"/>
          <w:sz w:val="21"/>
        </w:rPr>
        <w:t>需</w:t>
      </w:r>
      <w:r>
        <w:rPr>
          <w:sz w:val="21"/>
        </w:rPr>
        <w:t>求不相</w:t>
      </w:r>
      <w:r>
        <w:rPr>
          <w:spacing w:val="-5"/>
          <w:sz w:val="21"/>
        </w:rPr>
        <w:t>符</w:t>
      </w:r>
      <w:r>
        <w:rPr>
          <w:spacing w:val="-44"/>
          <w:sz w:val="21"/>
        </w:rPr>
        <w:t>，</w:t>
      </w:r>
      <w:r>
        <w:rPr>
          <w:spacing w:val="-5"/>
          <w:sz w:val="21"/>
        </w:rPr>
        <w:t>您</w:t>
      </w:r>
      <w:r>
        <w:rPr>
          <w:sz w:val="21"/>
        </w:rPr>
        <w:t>可以在</w:t>
      </w:r>
      <w:r>
        <w:rPr>
          <w:spacing w:val="-5"/>
          <w:sz w:val="21"/>
        </w:rPr>
        <w:t>此</w:t>
      </w:r>
      <w:r>
        <w:rPr>
          <w:sz w:val="21"/>
        </w:rPr>
        <w:t>期间提</w:t>
      </w:r>
      <w:r>
        <w:rPr>
          <w:spacing w:val="-5"/>
          <w:sz w:val="21"/>
        </w:rPr>
        <w:t>出</w:t>
      </w:r>
      <w:r>
        <w:rPr>
          <w:sz w:val="21"/>
        </w:rPr>
        <w:t>解除本附</w:t>
      </w:r>
      <w:r>
        <w:rPr>
          <w:spacing w:val="-5"/>
          <w:sz w:val="21"/>
        </w:rPr>
        <w:t>加</w:t>
      </w:r>
      <w:r>
        <w:rPr>
          <w:sz w:val="21"/>
        </w:rPr>
        <w:t>合</w:t>
      </w:r>
      <w:r>
        <w:rPr>
          <w:spacing w:val="-5"/>
          <w:sz w:val="21"/>
        </w:rPr>
        <w:t>同</w:t>
      </w:r>
      <w:r>
        <w:rPr>
          <w:spacing w:val="-44"/>
          <w:sz w:val="21"/>
        </w:rPr>
        <w:t>，</w:t>
      </w:r>
      <w:r>
        <w:rPr>
          <w:rFonts w:ascii="黑体" w:eastAsia="黑体" w:hint="eastAsia"/>
          <w:sz w:val="21"/>
        </w:rPr>
        <w:t>我们将向您无</w:t>
      </w:r>
      <w:r>
        <w:rPr>
          <w:rFonts w:ascii="黑体" w:eastAsia="黑体" w:hint="eastAsia"/>
          <w:spacing w:val="-5"/>
          <w:sz w:val="21"/>
        </w:rPr>
        <w:t>息</w:t>
      </w:r>
      <w:r>
        <w:rPr>
          <w:rFonts w:ascii="黑体" w:eastAsia="黑体" w:hint="eastAsia"/>
          <w:sz w:val="21"/>
        </w:rPr>
        <w:t>退还保</w:t>
      </w:r>
      <w:r>
        <w:rPr>
          <w:rFonts w:ascii="黑体" w:eastAsia="黑体" w:hint="eastAsia"/>
          <w:spacing w:val="-5"/>
          <w:sz w:val="21"/>
        </w:rPr>
        <w:t>险</w:t>
      </w:r>
      <w:r>
        <w:rPr>
          <w:rFonts w:ascii="黑体" w:eastAsia="黑体" w:hint="eastAsia"/>
          <w:sz w:val="21"/>
        </w:rPr>
        <w:t>费。</w:t>
      </w:r>
    </w:p>
    <w:p>
      <w:pPr>
        <w:pStyle w:val="BodyText"/>
        <w:spacing w:before="32"/>
        <w:ind w:left="3084"/>
      </w:pPr>
      <w:r>
        <w:rPr>
          <w:spacing w:val="-17"/>
        </w:rPr>
        <w:t>解除本附加合同时，您须填写解除合同申请书，并提供您的</w:t>
      </w:r>
      <w:r>
        <w:rPr>
          <w:rFonts w:ascii="Microsoft JhengHei" w:eastAsia="Microsoft JhengHei" w:hint="eastAsia"/>
          <w:b/>
          <w:spacing w:val="-17"/>
        </w:rPr>
        <w:t>有效身份证件</w:t>
      </w:r>
      <w:r>
        <w:rPr/>
        <w:t>（见</w:t>
      </w:r>
    </w:p>
    <w:p>
      <w:pPr>
        <w:pStyle w:val="BodyText"/>
        <w:spacing w:line="273" w:lineRule="auto" w:before="12"/>
        <w:ind w:left="3084" w:right="213"/>
        <w:rPr>
          <w:rFonts w:ascii="黑体" w:eastAsia="黑体" w:hint="eastAsia"/>
        </w:rPr>
      </w:pPr>
      <w:r>
        <w:rPr>
          <w:w w:val="100"/>
        </w:rPr>
        <w:t>10.5</w:t>
      </w:r>
      <w:r>
        <w:rPr>
          <w:spacing w:val="-106"/>
          <w:w w:val="100"/>
        </w:rPr>
        <w:t>）</w:t>
      </w:r>
      <w:r>
        <w:rPr>
          <w:w w:val="100"/>
        </w:rPr>
        <w:t>。</w:t>
      </w:r>
      <w:r>
        <w:rPr>
          <w:rFonts w:ascii="黑体" w:eastAsia="黑体" w:hint="eastAsia"/>
          <w:spacing w:val="-5"/>
          <w:w w:val="100"/>
        </w:rPr>
        <w:t>自我们收到您的解除合同申请书时起，本附加合同即被解除，对于</w:t>
      </w:r>
      <w:r>
        <w:rPr>
          <w:rFonts w:ascii="黑体" w:eastAsia="黑体" w:hint="eastAsia"/>
          <w:spacing w:val="-3"/>
        </w:rPr>
        <w:t>本附加合同解除前发</w:t>
      </w:r>
      <w:r>
        <w:rPr>
          <w:rFonts w:ascii="黑体" w:eastAsia="黑体" w:hint="eastAsia"/>
        </w:rPr>
        <w:t>Th</w:t>
      </w:r>
      <w:r>
        <w:rPr>
          <w:rFonts w:ascii="黑体" w:eastAsia="黑体" w:hint="eastAsia"/>
          <w:spacing w:val="-5"/>
        </w:rPr>
        <w:t>的保险事故，我们不承担保险责任。</w:t>
      </w:r>
    </w:p>
    <w:p>
      <w:pPr>
        <w:pStyle w:val="Heading1"/>
        <w:numPr>
          <w:ilvl w:val="0"/>
          <w:numId w:val="2"/>
        </w:numPr>
        <w:tabs>
          <w:tab w:pos="1327" w:val="left" w:leader="none"/>
          <w:tab w:pos="1328" w:val="left" w:leader="none"/>
        </w:tabs>
        <w:spacing w:line="240" w:lineRule="auto" w:before="155" w:after="6"/>
        <w:ind w:left="1328" w:right="0" w:hanging="1109"/>
        <w:jc w:val="left"/>
      </w:pPr>
      <w:r>
        <w:rPr/>
        <w:t>我们提供的保障</w:t>
      </w:r>
    </w:p>
    <w:p>
      <w:pPr>
        <w:pStyle w:val="BodyText"/>
        <w:spacing w:line="20" w:lineRule="exact"/>
        <w:ind w:left="98"/>
        <w:rPr>
          <w:rFonts w:ascii="Microsoft JhengHei"/>
          <w:sz w:val="2"/>
        </w:rPr>
      </w:pPr>
      <w:r>
        <w:rPr>
          <w:rFonts w:ascii="Times New Roman"/>
          <w:spacing w:val="6"/>
          <w:sz w:val="2"/>
        </w:rPr>
        <w:t> </w:t>
      </w:r>
      <w:r>
        <w:rPr>
          <w:rFonts w:ascii="Microsoft JhengHei"/>
          <w:spacing w:val="6"/>
          <w:sz w:val="2"/>
        </w:rPr>
        <w:pict>
          <v:group style="width:496.35pt;height:1pt;mso-position-horizontal-relative:char;mso-position-vertical-relative:line" coordorigin="0,0" coordsize="9927,20">
            <v:line style="position:absolute" from="0,10" to="1109,10" stroked="true" strokeweight=".96pt" strokecolor="#000000">
              <v:stroke dashstyle="solid"/>
            </v:line>
            <v:rect style="position:absolute;left:1108;top:0;width:20;height:20" filled="true" fillcolor="#000000" stroked="false">
              <v:fill type="solid"/>
            </v:rect>
            <v:line style="position:absolute" from="1128,10" to="2870,10" stroked="true" strokeweight=".96pt" strokecolor="#000000">
              <v:stroke dashstyle="solid"/>
            </v:line>
            <v:rect style="position:absolute;left:2870;top:0;width:20;height:20" filled="true" fillcolor="#000000" stroked="false">
              <v:fill type="solid"/>
            </v:rect>
            <v:line style="position:absolute" from="2890,10" to="9926,10" stroked="true" strokeweight=".96pt" strokecolor="#000000">
              <v:stroke dashstyle="solid"/>
            </v:line>
          </v:group>
        </w:pict>
      </w:r>
      <w:r>
        <w:rPr>
          <w:rFonts w:ascii="Microsoft JhengHei"/>
          <w:spacing w:val="6"/>
          <w:sz w:val="2"/>
        </w:rPr>
      </w:r>
    </w:p>
    <w:p>
      <w:pPr>
        <w:pStyle w:val="ListParagraph"/>
        <w:numPr>
          <w:ilvl w:val="1"/>
          <w:numId w:val="2"/>
        </w:numPr>
        <w:tabs>
          <w:tab w:pos="1327" w:val="left" w:leader="none"/>
          <w:tab w:pos="1328" w:val="left" w:leader="none"/>
          <w:tab w:pos="3084" w:val="left" w:leader="none"/>
        </w:tabs>
        <w:spacing w:line="249" w:lineRule="auto" w:before="0" w:after="0"/>
        <w:ind w:left="3084" w:right="213" w:hanging="2865"/>
        <w:jc w:val="left"/>
        <w:rPr>
          <w:sz w:val="21"/>
        </w:rPr>
      </w:pPr>
      <w:r>
        <w:rPr>
          <w:rFonts w:ascii="Microsoft JhengHei" w:eastAsia="Microsoft JhengHei" w:hint="eastAsia"/>
          <w:b/>
          <w:sz w:val="21"/>
        </w:rPr>
        <w:t>基本保险金额</w:t>
        <w:tab/>
      </w:r>
      <w:r>
        <w:rPr>
          <w:sz w:val="21"/>
        </w:rPr>
        <w:t>本附加合</w:t>
      </w:r>
      <w:r>
        <w:rPr>
          <w:spacing w:val="-5"/>
          <w:sz w:val="21"/>
        </w:rPr>
        <w:t>同</w:t>
      </w:r>
      <w:r>
        <w:rPr>
          <w:sz w:val="21"/>
        </w:rPr>
        <w:t>的基本</w:t>
      </w:r>
      <w:r>
        <w:rPr>
          <w:spacing w:val="-5"/>
          <w:sz w:val="21"/>
        </w:rPr>
        <w:t>保</w:t>
      </w:r>
      <w:r>
        <w:rPr>
          <w:sz w:val="21"/>
        </w:rPr>
        <w:t>险金额</w:t>
      </w:r>
      <w:r>
        <w:rPr>
          <w:spacing w:val="-5"/>
          <w:sz w:val="21"/>
        </w:rPr>
        <w:t>与</w:t>
      </w:r>
      <w:r>
        <w:rPr>
          <w:sz w:val="21"/>
        </w:rPr>
        <w:t>主合同</w:t>
      </w:r>
      <w:r>
        <w:rPr>
          <w:spacing w:val="-5"/>
          <w:sz w:val="21"/>
        </w:rPr>
        <w:t>的</w:t>
      </w:r>
      <w:r>
        <w:rPr>
          <w:sz w:val="21"/>
        </w:rPr>
        <w:t>基本保</w:t>
      </w:r>
      <w:r>
        <w:rPr>
          <w:spacing w:val="-5"/>
          <w:sz w:val="21"/>
        </w:rPr>
        <w:t>险</w:t>
      </w:r>
      <w:r>
        <w:rPr>
          <w:sz w:val="21"/>
        </w:rPr>
        <w:t>金</w:t>
      </w:r>
      <w:r>
        <w:rPr>
          <w:spacing w:val="-5"/>
          <w:sz w:val="21"/>
        </w:rPr>
        <w:t>额</w:t>
      </w:r>
      <w:r>
        <w:rPr>
          <w:sz w:val="21"/>
        </w:rPr>
        <w:t>相同</w:t>
      </w:r>
      <w:r>
        <w:rPr>
          <w:spacing w:val="-92"/>
          <w:sz w:val="21"/>
        </w:rPr>
        <w:t>，</w:t>
      </w:r>
      <w:r>
        <w:rPr>
          <w:sz w:val="21"/>
        </w:rPr>
        <w:t>并在</w:t>
      </w:r>
      <w:r>
        <w:rPr>
          <w:spacing w:val="-5"/>
          <w:sz w:val="21"/>
        </w:rPr>
        <w:t>电</w:t>
      </w:r>
      <w:r>
        <w:rPr>
          <w:sz w:val="21"/>
        </w:rPr>
        <w:t>子保</w:t>
      </w:r>
      <w:r>
        <w:rPr>
          <w:spacing w:val="-5"/>
          <w:sz w:val="21"/>
        </w:rPr>
        <w:t>险</w:t>
      </w:r>
      <w:r>
        <w:rPr>
          <w:sz w:val="21"/>
        </w:rPr>
        <w:t>单 上载明。</w:t>
      </w:r>
    </w:p>
    <w:p>
      <w:pPr>
        <w:pStyle w:val="BodyText"/>
        <w:spacing w:before="6"/>
        <w:rPr>
          <w:sz w:val="18"/>
        </w:rPr>
      </w:pPr>
    </w:p>
    <w:p>
      <w:pPr>
        <w:pStyle w:val="ListParagraph"/>
        <w:numPr>
          <w:ilvl w:val="1"/>
          <w:numId w:val="2"/>
        </w:numPr>
        <w:tabs>
          <w:tab w:pos="1327" w:val="left" w:leader="none"/>
          <w:tab w:pos="1328" w:val="left" w:leader="none"/>
          <w:tab w:pos="3084" w:val="left" w:leader="none"/>
        </w:tabs>
        <w:spacing w:line="336" w:lineRule="exact" w:before="0" w:after="0"/>
        <w:ind w:left="3084" w:right="0" w:hanging="2865"/>
        <w:jc w:val="left"/>
        <w:rPr>
          <w:sz w:val="21"/>
        </w:rPr>
      </w:pPr>
      <w:r>
        <w:rPr>
          <w:rFonts w:ascii="Microsoft JhengHei" w:eastAsia="Microsoft JhengHei" w:hint="eastAsia"/>
          <w:b/>
          <w:sz w:val="21"/>
        </w:rPr>
        <w:t>保险期间</w:t>
        <w:tab/>
      </w:r>
      <w:r>
        <w:rPr>
          <w:spacing w:val="-1"/>
          <w:sz w:val="21"/>
        </w:rPr>
        <w:t>本</w:t>
      </w:r>
      <w:r>
        <w:rPr>
          <w:sz w:val="21"/>
        </w:rPr>
        <w:t>附加合</w:t>
      </w:r>
      <w:r>
        <w:rPr>
          <w:spacing w:val="-5"/>
          <w:sz w:val="21"/>
        </w:rPr>
        <w:t>同</w:t>
      </w:r>
      <w:r>
        <w:rPr>
          <w:sz w:val="21"/>
        </w:rPr>
        <w:t>的保险</w:t>
      </w:r>
      <w:r>
        <w:rPr>
          <w:spacing w:val="-5"/>
          <w:sz w:val="21"/>
        </w:rPr>
        <w:t>期</w:t>
      </w:r>
      <w:r>
        <w:rPr>
          <w:sz w:val="21"/>
        </w:rPr>
        <w:t>间与主</w:t>
      </w:r>
      <w:r>
        <w:rPr>
          <w:spacing w:val="-5"/>
          <w:sz w:val="21"/>
        </w:rPr>
        <w:t>合</w:t>
      </w:r>
      <w:r>
        <w:rPr>
          <w:sz w:val="21"/>
        </w:rPr>
        <w:t>同的保</w:t>
      </w:r>
      <w:r>
        <w:rPr>
          <w:spacing w:val="-5"/>
          <w:sz w:val="21"/>
        </w:rPr>
        <w:t>险</w:t>
      </w:r>
      <w:r>
        <w:rPr>
          <w:sz w:val="21"/>
        </w:rPr>
        <w:t>期间相</w:t>
      </w:r>
      <w:r>
        <w:rPr>
          <w:spacing w:val="-5"/>
          <w:sz w:val="21"/>
        </w:rPr>
        <w:t>同</w:t>
      </w:r>
      <w:r>
        <w:rPr>
          <w:sz w:val="21"/>
        </w:rPr>
        <w:t>，</w:t>
      </w:r>
      <w:r>
        <w:rPr>
          <w:spacing w:val="-5"/>
          <w:sz w:val="21"/>
        </w:rPr>
        <w:t>并</w:t>
      </w:r>
      <w:r>
        <w:rPr>
          <w:sz w:val="21"/>
        </w:rPr>
        <w:t>在电子保</w:t>
      </w:r>
      <w:r>
        <w:rPr>
          <w:spacing w:val="-5"/>
          <w:sz w:val="21"/>
        </w:rPr>
        <w:t>险</w:t>
      </w:r>
      <w:r>
        <w:rPr>
          <w:sz w:val="21"/>
        </w:rPr>
        <w:t>单上载</w:t>
      </w:r>
      <w:r>
        <w:rPr>
          <w:spacing w:val="-5"/>
          <w:sz w:val="21"/>
        </w:rPr>
        <w:t>明</w:t>
      </w:r>
      <w:r>
        <w:rPr>
          <w:sz w:val="21"/>
        </w:rPr>
        <w:t>。</w:t>
      </w:r>
    </w:p>
    <w:p>
      <w:pPr>
        <w:pStyle w:val="BodyText"/>
        <w:spacing w:before="12"/>
        <w:rPr>
          <w:sz w:val="14"/>
        </w:rPr>
      </w:pPr>
    </w:p>
    <w:p>
      <w:pPr>
        <w:pStyle w:val="ListParagraph"/>
        <w:numPr>
          <w:ilvl w:val="1"/>
          <w:numId w:val="2"/>
        </w:numPr>
        <w:tabs>
          <w:tab w:pos="1327" w:val="left" w:leader="none"/>
          <w:tab w:pos="1328" w:val="left" w:leader="none"/>
          <w:tab w:pos="3084" w:val="left" w:leader="none"/>
        </w:tabs>
        <w:spacing w:line="240" w:lineRule="auto" w:before="1" w:after="0"/>
        <w:ind w:left="3084" w:right="0" w:hanging="2865"/>
        <w:jc w:val="left"/>
        <w:rPr>
          <w:sz w:val="21"/>
        </w:rPr>
      </w:pPr>
      <w:r>
        <w:rPr>
          <w:rFonts w:ascii="Microsoft JhengHei" w:eastAsia="Microsoft JhengHei" w:hint="eastAsia"/>
          <w:b/>
          <w:sz w:val="21"/>
        </w:rPr>
        <w:t>保险责任</w:t>
        <w:tab/>
      </w:r>
      <w:r>
        <w:rPr>
          <w:sz w:val="21"/>
        </w:rPr>
        <w:t>在本附加</w:t>
      </w:r>
      <w:r>
        <w:rPr>
          <w:spacing w:val="-5"/>
          <w:sz w:val="21"/>
        </w:rPr>
        <w:t>合</w:t>
      </w:r>
      <w:r>
        <w:rPr>
          <w:sz w:val="21"/>
        </w:rPr>
        <w:t>同保险</w:t>
      </w:r>
      <w:r>
        <w:rPr>
          <w:spacing w:val="-5"/>
          <w:sz w:val="21"/>
        </w:rPr>
        <w:t>期</w:t>
      </w:r>
      <w:r>
        <w:rPr>
          <w:sz w:val="21"/>
        </w:rPr>
        <w:t>间内，</w:t>
      </w:r>
      <w:r>
        <w:rPr>
          <w:spacing w:val="-5"/>
          <w:sz w:val="21"/>
        </w:rPr>
        <w:t>我</w:t>
      </w:r>
      <w:r>
        <w:rPr>
          <w:sz w:val="21"/>
        </w:rPr>
        <w:t>们承担</w:t>
      </w:r>
      <w:r>
        <w:rPr>
          <w:spacing w:val="-5"/>
          <w:sz w:val="21"/>
        </w:rPr>
        <w:t>下</w:t>
      </w:r>
      <w:r>
        <w:rPr>
          <w:sz w:val="21"/>
        </w:rPr>
        <w:t>列保险</w:t>
      </w:r>
      <w:r>
        <w:rPr>
          <w:spacing w:val="-5"/>
          <w:sz w:val="21"/>
        </w:rPr>
        <w:t>责</w:t>
      </w:r>
      <w:r>
        <w:rPr>
          <w:sz w:val="21"/>
        </w:rPr>
        <w:t>任：</w:t>
      </w:r>
    </w:p>
    <w:p>
      <w:pPr>
        <w:pStyle w:val="BodyText"/>
        <w:spacing w:before="5"/>
        <w:rPr>
          <w:sz w:val="19"/>
        </w:rPr>
      </w:pPr>
    </w:p>
    <w:p>
      <w:pPr>
        <w:pStyle w:val="BodyText"/>
        <w:tabs>
          <w:tab w:pos="3084" w:val="left" w:leader="none"/>
        </w:tabs>
        <w:spacing w:line="312" w:lineRule="exact"/>
        <w:ind w:left="3084" w:right="122" w:hanging="1757"/>
        <w:rPr>
          <w:rFonts w:ascii="黑体" w:eastAsia="黑体" w:hint="eastAsia"/>
        </w:rPr>
      </w:pPr>
      <w:r>
        <w:rPr>
          <w:rFonts w:ascii="Microsoft JhengHei" w:eastAsia="Microsoft JhengHei" w:hint="eastAsia"/>
          <w:b/>
        </w:rPr>
        <w:t>重大疾病保险金</w:t>
        <w:tab/>
      </w:r>
      <w:r>
        <w:rPr/>
        <w:t>本附加合</w:t>
      </w:r>
      <w:r>
        <w:rPr>
          <w:spacing w:val="-5"/>
        </w:rPr>
        <w:t>同</w:t>
      </w:r>
      <w:r>
        <w:rPr/>
        <w:t>生效（</w:t>
      </w:r>
      <w:r>
        <w:rPr>
          <w:spacing w:val="-5"/>
        </w:rPr>
        <w:t>若</w:t>
      </w:r>
      <w:r>
        <w:rPr/>
        <w:t>曾复效</w:t>
      </w:r>
      <w:r>
        <w:rPr>
          <w:spacing w:val="-5"/>
        </w:rPr>
        <w:t>，</w:t>
      </w:r>
      <w:r>
        <w:rPr/>
        <w:t>则自本</w:t>
      </w:r>
      <w:r>
        <w:rPr>
          <w:spacing w:val="-5"/>
        </w:rPr>
        <w:t>附</w:t>
      </w:r>
      <w:r>
        <w:rPr/>
        <w:t>加合同</w:t>
      </w:r>
      <w:r>
        <w:rPr>
          <w:spacing w:val="-5"/>
        </w:rPr>
        <w:t>最</w:t>
      </w:r>
      <w:r>
        <w:rPr/>
        <w:t>后</w:t>
      </w:r>
      <w:r>
        <w:rPr>
          <w:spacing w:val="-5"/>
        </w:rPr>
        <w:t>复</w:t>
      </w:r>
      <w:r>
        <w:rPr/>
        <w:t>效）之日起</w:t>
      </w:r>
      <w:r>
        <w:rPr>
          <w:spacing w:val="-37"/>
        </w:rPr>
        <w:t> </w:t>
      </w:r>
      <w:r>
        <w:rPr/>
        <w:t>180</w:t>
      </w:r>
      <w:r>
        <w:rPr>
          <w:spacing w:val="-37"/>
        </w:rPr>
        <w:t> </w:t>
      </w:r>
      <w:r>
        <w:rPr/>
        <w:t>日</w:t>
      </w:r>
      <w:r>
        <w:rPr>
          <w:spacing w:val="-5"/>
        </w:rPr>
        <w:t>内</w:t>
      </w:r>
      <w:r>
        <w:rPr/>
        <w:t>，被保险人</w:t>
      </w:r>
      <w:r>
        <w:rPr>
          <w:spacing w:val="-5"/>
        </w:rPr>
        <w:t>经</w:t>
      </w:r>
      <w:r>
        <w:rPr>
          <w:rFonts w:ascii="Microsoft JhengHei" w:eastAsia="Microsoft JhengHei" w:hint="eastAsia"/>
          <w:b/>
        </w:rPr>
        <w:t>医院</w:t>
      </w:r>
      <w:r>
        <w:rPr/>
        <w:t>（见</w:t>
      </w:r>
      <w:r>
        <w:rPr>
          <w:spacing w:val="-49"/>
        </w:rPr>
        <w:t> </w:t>
      </w:r>
      <w:r>
        <w:rPr/>
        <w:t>10.6）</w:t>
      </w:r>
      <w:r>
        <w:rPr>
          <w:rFonts w:ascii="Microsoft JhengHei" w:eastAsia="Microsoft JhengHei" w:hint="eastAsia"/>
          <w:b/>
        </w:rPr>
        <w:t>初次确</w:t>
      </w:r>
      <w:r>
        <w:rPr>
          <w:rFonts w:ascii="Microsoft JhengHei" w:eastAsia="Microsoft JhengHei" w:hint="eastAsia"/>
          <w:b/>
          <w:spacing w:val="2"/>
        </w:rPr>
        <w:t>诊</w:t>
      </w:r>
      <w:r>
        <w:rPr>
          <w:spacing w:val="-5"/>
        </w:rPr>
        <w:t>（</w:t>
      </w:r>
      <w:r>
        <w:rPr/>
        <w:t>见</w:t>
      </w:r>
      <w:r>
        <w:rPr>
          <w:spacing w:val="-49"/>
        </w:rPr>
        <w:t> </w:t>
      </w:r>
      <w:r>
        <w:rPr/>
        <w:t>10.7）</w:t>
      </w:r>
      <w:r>
        <w:rPr>
          <w:spacing w:val="-5"/>
        </w:rPr>
        <w:t>非</w:t>
      </w:r>
      <w:r>
        <w:rPr/>
        <w:t>因</w:t>
      </w:r>
      <w:r>
        <w:rPr>
          <w:rFonts w:ascii="Microsoft JhengHei" w:eastAsia="Microsoft JhengHei" w:hint="eastAsia"/>
          <w:b/>
        </w:rPr>
        <w:t>意外伤害</w:t>
      </w:r>
      <w:r>
        <w:rPr/>
        <w:t>（见</w:t>
      </w:r>
      <w:r>
        <w:rPr>
          <w:spacing w:val="-49"/>
        </w:rPr>
        <w:t> </w:t>
      </w:r>
      <w:r>
        <w:rPr/>
        <w:t>10.8） 导致罹患</w:t>
      </w:r>
      <w:r>
        <w:rPr>
          <w:spacing w:val="-5"/>
        </w:rPr>
        <w:t>本</w:t>
      </w:r>
      <w:r>
        <w:rPr/>
        <w:t>附加合</w:t>
      </w:r>
      <w:r>
        <w:rPr>
          <w:spacing w:val="-5"/>
        </w:rPr>
        <w:t>同</w:t>
      </w:r>
      <w:r>
        <w:rPr/>
        <w:t>所定义</w:t>
      </w:r>
      <w:r>
        <w:rPr>
          <w:spacing w:val="-5"/>
        </w:rPr>
        <w:t>的</w:t>
      </w:r>
      <w:r>
        <w:rPr/>
        <w:t>重大疾</w:t>
      </w:r>
      <w:r>
        <w:rPr>
          <w:spacing w:val="-34"/>
        </w:rPr>
        <w:t>病</w:t>
      </w:r>
      <w:r>
        <w:rPr/>
        <w:t>（无</w:t>
      </w:r>
      <w:r>
        <w:rPr>
          <w:spacing w:val="-5"/>
        </w:rPr>
        <w:t>论</w:t>
      </w:r>
      <w:r>
        <w:rPr/>
        <w:t>一种</w:t>
      </w:r>
      <w:r>
        <w:rPr>
          <w:spacing w:val="-5"/>
        </w:rPr>
        <w:t>或</w:t>
      </w:r>
      <w:r>
        <w:rPr/>
        <w:t>者多种</w:t>
      </w:r>
      <w:r>
        <w:rPr>
          <w:spacing w:val="-32"/>
        </w:rPr>
        <w:t>），</w:t>
      </w:r>
      <w:r>
        <w:rPr>
          <w:rFonts w:ascii="黑体" w:eastAsia="黑体" w:hint="eastAsia"/>
        </w:rPr>
        <w:t>我</w:t>
      </w:r>
      <w:r>
        <w:rPr>
          <w:rFonts w:ascii="黑体" w:eastAsia="黑体" w:hint="eastAsia"/>
          <w:spacing w:val="-5"/>
        </w:rPr>
        <w:t>们</w:t>
      </w:r>
      <w:r>
        <w:rPr>
          <w:rFonts w:ascii="黑体" w:eastAsia="黑体" w:hint="eastAsia"/>
        </w:rPr>
        <w:t>按您已</w:t>
      </w:r>
      <w:r>
        <w:rPr>
          <w:rFonts w:ascii="黑体" w:eastAsia="黑体" w:hint="eastAsia"/>
          <w:spacing w:val="2"/>
        </w:rPr>
        <w:t>交纳</w:t>
      </w:r>
      <w:r>
        <w:rPr>
          <w:rFonts w:ascii="黑体" w:eastAsia="黑体" w:hint="eastAsia"/>
        </w:rPr>
        <w:t>的</w:t>
      </w:r>
      <w:r>
        <w:rPr>
          <w:rFonts w:ascii="黑体" w:eastAsia="黑体" w:hint="eastAsia"/>
          <w:spacing w:val="2"/>
        </w:rPr>
        <w:t>本</w:t>
      </w:r>
      <w:r>
        <w:rPr>
          <w:rFonts w:ascii="黑体" w:eastAsia="黑体" w:hint="eastAsia"/>
        </w:rPr>
        <w:t>附</w:t>
      </w:r>
      <w:r>
        <w:rPr>
          <w:rFonts w:ascii="黑体" w:eastAsia="黑体" w:hint="eastAsia"/>
          <w:spacing w:val="2"/>
        </w:rPr>
        <w:t>加</w:t>
      </w:r>
      <w:r>
        <w:rPr>
          <w:rFonts w:ascii="黑体" w:eastAsia="黑体" w:hint="eastAsia"/>
        </w:rPr>
        <w:t>合</w:t>
      </w:r>
      <w:r>
        <w:rPr>
          <w:rFonts w:ascii="黑体" w:eastAsia="黑体" w:hint="eastAsia"/>
          <w:spacing w:val="5"/>
        </w:rPr>
        <w:t>同</w:t>
      </w:r>
      <w:r>
        <w:rPr>
          <w:rFonts w:ascii="黑体" w:eastAsia="黑体" w:hint="eastAsia"/>
        </w:rPr>
        <w:t>及</w:t>
      </w:r>
      <w:r>
        <w:rPr>
          <w:rFonts w:ascii="黑体" w:eastAsia="黑体" w:hint="eastAsia"/>
          <w:spacing w:val="2"/>
        </w:rPr>
        <w:t>主合</w:t>
      </w:r>
      <w:r>
        <w:rPr>
          <w:rFonts w:ascii="黑体" w:eastAsia="黑体" w:hint="eastAsia"/>
        </w:rPr>
        <w:t>同</w:t>
      </w:r>
      <w:r>
        <w:rPr>
          <w:rFonts w:ascii="黑体" w:eastAsia="黑体" w:hint="eastAsia"/>
          <w:spacing w:val="2"/>
        </w:rPr>
        <w:t>的</w:t>
      </w:r>
      <w:r>
        <w:rPr>
          <w:rFonts w:ascii="黑体" w:eastAsia="黑体" w:hint="eastAsia"/>
        </w:rPr>
        <w:t>累</w:t>
      </w:r>
      <w:r>
        <w:rPr>
          <w:rFonts w:ascii="黑体" w:eastAsia="黑体" w:hint="eastAsia"/>
          <w:spacing w:val="2"/>
        </w:rPr>
        <w:t>计</w:t>
      </w:r>
      <w:r>
        <w:rPr>
          <w:rFonts w:ascii="黑体" w:eastAsia="黑体" w:hint="eastAsia"/>
        </w:rPr>
        <w:t>保</w:t>
      </w:r>
      <w:r>
        <w:rPr>
          <w:rFonts w:ascii="黑体" w:eastAsia="黑体" w:hint="eastAsia"/>
          <w:spacing w:val="2"/>
        </w:rPr>
        <w:t>险</w:t>
      </w:r>
      <w:r>
        <w:rPr>
          <w:rFonts w:ascii="黑体" w:eastAsia="黑体" w:hint="eastAsia"/>
        </w:rPr>
        <w:t>费</w:t>
      </w:r>
      <w:r>
        <w:rPr>
          <w:rFonts w:ascii="黑体" w:eastAsia="黑体" w:hint="eastAsia"/>
          <w:spacing w:val="2"/>
        </w:rPr>
        <w:t>数</w:t>
      </w:r>
      <w:r>
        <w:rPr>
          <w:rFonts w:ascii="黑体" w:eastAsia="黑体" w:hint="eastAsia"/>
        </w:rPr>
        <w:t>额</w:t>
      </w:r>
      <w:r>
        <w:rPr>
          <w:rFonts w:ascii="黑体" w:eastAsia="黑体" w:hint="eastAsia"/>
          <w:spacing w:val="5"/>
        </w:rPr>
        <w:t>向</w:t>
      </w:r>
      <w:r>
        <w:rPr>
          <w:rFonts w:ascii="黑体" w:eastAsia="黑体" w:hint="eastAsia"/>
        </w:rPr>
        <w:t>疾</w:t>
      </w:r>
      <w:r>
        <w:rPr>
          <w:rFonts w:ascii="黑体" w:eastAsia="黑体" w:hint="eastAsia"/>
          <w:spacing w:val="2"/>
        </w:rPr>
        <w:t>病保</w:t>
      </w:r>
      <w:r>
        <w:rPr>
          <w:rFonts w:ascii="黑体" w:eastAsia="黑体" w:hint="eastAsia"/>
        </w:rPr>
        <w:t>险</w:t>
      </w:r>
      <w:r>
        <w:rPr>
          <w:rFonts w:ascii="黑体" w:eastAsia="黑体" w:hint="eastAsia"/>
          <w:spacing w:val="2"/>
        </w:rPr>
        <w:t>金</w:t>
      </w:r>
      <w:r>
        <w:rPr>
          <w:rFonts w:ascii="黑体" w:eastAsia="黑体" w:hint="eastAsia"/>
        </w:rPr>
        <w:t>受</w:t>
      </w:r>
      <w:r>
        <w:rPr>
          <w:rFonts w:ascii="黑体" w:eastAsia="黑体" w:hint="eastAsia"/>
          <w:spacing w:val="2"/>
        </w:rPr>
        <w:t>益</w:t>
      </w:r>
      <w:r>
        <w:rPr>
          <w:rFonts w:ascii="黑体" w:eastAsia="黑体" w:hint="eastAsia"/>
        </w:rPr>
        <w:t>人</w:t>
      </w:r>
      <w:r>
        <w:rPr>
          <w:rFonts w:ascii="黑体" w:eastAsia="黑体" w:hint="eastAsia"/>
          <w:spacing w:val="2"/>
        </w:rPr>
        <w:t>给付</w:t>
      </w:r>
      <w:r>
        <w:rPr>
          <w:rFonts w:ascii="黑体" w:eastAsia="黑体" w:hint="eastAsia"/>
        </w:rPr>
        <w:t>重</w:t>
      </w:r>
      <w:r>
        <w:rPr>
          <w:rFonts w:ascii="黑体" w:eastAsia="黑体" w:hint="eastAsia"/>
          <w:spacing w:val="-1"/>
        </w:rPr>
        <w:t>大</w:t>
      </w:r>
      <w:r>
        <w:rPr>
          <w:rFonts w:ascii="黑体" w:eastAsia="黑体" w:hint="eastAsia"/>
        </w:rPr>
        <w:t>疾病保</w:t>
      </w:r>
      <w:r>
        <w:rPr>
          <w:rFonts w:ascii="黑体" w:eastAsia="黑体" w:hint="eastAsia"/>
          <w:spacing w:val="-5"/>
        </w:rPr>
        <w:t>险</w:t>
      </w:r>
      <w:r>
        <w:rPr>
          <w:rFonts w:ascii="黑体" w:eastAsia="黑体" w:hint="eastAsia"/>
        </w:rPr>
        <w:t>金，本</w:t>
      </w:r>
      <w:r>
        <w:rPr>
          <w:rFonts w:ascii="黑体" w:eastAsia="黑体" w:hint="eastAsia"/>
          <w:spacing w:val="-5"/>
        </w:rPr>
        <w:t>附</w:t>
      </w:r>
      <w:r>
        <w:rPr>
          <w:rFonts w:ascii="黑体" w:eastAsia="黑体" w:hint="eastAsia"/>
        </w:rPr>
        <w:t>加合同</w:t>
      </w:r>
      <w:r>
        <w:rPr>
          <w:rFonts w:ascii="黑体" w:eastAsia="黑体" w:hint="eastAsia"/>
          <w:spacing w:val="-5"/>
        </w:rPr>
        <w:t>和</w:t>
      </w:r>
      <w:r>
        <w:rPr>
          <w:rFonts w:ascii="黑体" w:eastAsia="黑体" w:hint="eastAsia"/>
        </w:rPr>
        <w:t>主合同</w:t>
      </w:r>
      <w:r>
        <w:rPr>
          <w:rFonts w:ascii="黑体" w:eastAsia="黑体" w:hint="eastAsia"/>
          <w:spacing w:val="-5"/>
        </w:rPr>
        <w:t>同</w:t>
      </w:r>
      <w:r>
        <w:rPr>
          <w:rFonts w:ascii="黑体" w:eastAsia="黑体" w:hint="eastAsia"/>
        </w:rPr>
        <w:t>时终止。</w:t>
      </w:r>
    </w:p>
    <w:p>
      <w:pPr>
        <w:pStyle w:val="BodyText"/>
        <w:spacing w:before="85"/>
        <w:ind w:left="3084"/>
      </w:pPr>
      <w:r>
        <w:rPr/>
        <w:t>被保险人经医院初次确诊因意外伤害导致罹患本附加合同所定义的重大疾</w:t>
      </w:r>
    </w:p>
    <w:p>
      <w:pPr>
        <w:spacing w:after="0"/>
        <w:sectPr>
          <w:pgSz w:w="11900" w:h="16840"/>
          <w:pgMar w:top="1160" w:bottom="280" w:left="880" w:right="880"/>
        </w:sectPr>
      </w:pPr>
    </w:p>
    <w:p>
      <w:pPr>
        <w:pStyle w:val="BodyText"/>
        <w:spacing w:line="273" w:lineRule="auto" w:before="19"/>
        <w:ind w:left="2284" w:right="193"/>
        <w:jc w:val="both"/>
      </w:pPr>
      <w:r>
        <w:rPr>
          <w:w w:val="100"/>
        </w:rPr>
        <w:t>病（</w:t>
      </w:r>
      <w:r>
        <w:rPr>
          <w:spacing w:val="-1"/>
          <w:w w:val="100"/>
        </w:rPr>
        <w:t>无论一种或者多种</w:t>
      </w:r>
      <w:r>
        <w:rPr>
          <w:spacing w:val="-106"/>
          <w:w w:val="100"/>
        </w:rPr>
        <w:t>）</w:t>
      </w:r>
      <w:r>
        <w:rPr>
          <w:spacing w:val="-3"/>
          <w:w w:val="100"/>
        </w:rPr>
        <w:t>，或者于本附加合同生效</w:t>
      </w:r>
      <w:r>
        <w:rPr>
          <w:spacing w:val="-5"/>
          <w:w w:val="100"/>
        </w:rPr>
        <w:t>（</w:t>
      </w:r>
      <w:r>
        <w:rPr>
          <w:spacing w:val="-1"/>
          <w:w w:val="100"/>
        </w:rPr>
        <w:t>若曾复效，则自本附加</w:t>
      </w:r>
      <w:r>
        <w:rPr>
          <w:spacing w:val="-2"/>
        </w:rPr>
        <w:t>合同最后复效</w:t>
      </w:r>
      <w:r>
        <w:rPr>
          <w:spacing w:val="-48"/>
        </w:rPr>
        <w:t>）</w:t>
      </w:r>
      <w:r>
        <w:rPr>
          <w:spacing w:val="-10"/>
        </w:rPr>
        <w:t>之日起 </w:t>
      </w:r>
      <w:r>
        <w:rPr/>
        <w:t>180</w:t>
      </w:r>
      <w:r>
        <w:rPr>
          <w:spacing w:val="-12"/>
        </w:rPr>
        <w:t> 日后，经医院初次确诊非因意外伤害导致罹患本</w:t>
      </w:r>
      <w:r>
        <w:rPr>
          <w:spacing w:val="-10"/>
          <w:w w:val="100"/>
        </w:rPr>
        <w:t>附加合同所定义的重大疾病</w:t>
      </w:r>
      <w:r>
        <w:rPr>
          <w:w w:val="100"/>
        </w:rPr>
        <w:t>（</w:t>
      </w:r>
      <w:r>
        <w:rPr>
          <w:spacing w:val="-3"/>
          <w:w w:val="100"/>
        </w:rPr>
        <w:t>无论一种或者多种</w:t>
      </w:r>
      <w:r>
        <w:rPr>
          <w:spacing w:val="-106"/>
          <w:w w:val="100"/>
        </w:rPr>
        <w:t>）</w:t>
      </w:r>
      <w:r>
        <w:rPr>
          <w:spacing w:val="-3"/>
          <w:w w:val="100"/>
        </w:rPr>
        <w:t>，我们将按本附加合同的</w:t>
      </w:r>
      <w:r>
        <w:rPr>
          <w:spacing w:val="-9"/>
        </w:rPr>
        <w:t>基本保险金额向疾病保险金受益人给付重大疾病保险金，本附加合同和主合</w:t>
      </w:r>
      <w:r>
        <w:rPr>
          <w:spacing w:val="-8"/>
        </w:rPr>
        <w:t>同同时终止。</w:t>
      </w:r>
    </w:p>
    <w:p>
      <w:pPr>
        <w:pStyle w:val="BodyText"/>
        <w:spacing w:before="89"/>
        <w:ind w:left="2284"/>
        <w:jc w:val="both"/>
        <w:rPr>
          <w:rFonts w:ascii="黑体" w:hAnsi="黑体" w:eastAsia="黑体" w:hint="eastAsia"/>
        </w:rPr>
      </w:pPr>
      <w:r>
        <w:rPr>
          <w:rFonts w:ascii="黑体" w:hAnsi="黑体" w:eastAsia="黑体" w:hint="eastAsia"/>
        </w:rPr>
        <w:t>本附加合同定义的重大疾病载明于本附加合同“9.1.重大疾病定义”。</w:t>
      </w:r>
    </w:p>
    <w:p>
      <w:pPr>
        <w:pStyle w:val="BodyText"/>
        <w:spacing w:before="2"/>
        <w:rPr>
          <w:rFonts w:ascii="黑体"/>
          <w:sz w:val="19"/>
        </w:rPr>
      </w:pPr>
    </w:p>
    <w:p>
      <w:pPr>
        <w:spacing w:after="0"/>
        <w:rPr>
          <w:rFonts w:ascii="黑体"/>
          <w:sz w:val="19"/>
        </w:rPr>
        <w:sectPr>
          <w:pgSz w:w="11900" w:h="16840"/>
          <w:pgMar w:top="1100" w:bottom="280" w:left="1680" w:right="900"/>
        </w:sectPr>
      </w:pPr>
    </w:p>
    <w:p>
      <w:pPr>
        <w:pStyle w:val="Heading2"/>
        <w:spacing w:line="201" w:lineRule="auto" w:before="28"/>
        <w:ind w:left="528" w:firstLine="0"/>
      </w:pPr>
      <w:r>
        <w:rPr/>
        <w:t>重大疾病康复保险金</w:t>
      </w:r>
    </w:p>
    <w:p>
      <w:pPr>
        <w:pStyle w:val="BodyText"/>
        <w:spacing w:line="271" w:lineRule="auto" w:before="36"/>
        <w:ind w:left="238" w:right="102"/>
        <w:rPr>
          <w:rFonts w:ascii="黑体" w:eastAsia="黑体" w:hint="eastAsia"/>
        </w:rPr>
      </w:pPr>
      <w:r>
        <w:rPr/>
        <w:br w:type="column"/>
      </w:r>
      <w:r>
        <w:rPr>
          <w:spacing w:val="-1"/>
        </w:rPr>
        <w:t>本附加合同生效</w:t>
      </w:r>
      <w:r>
        <w:rPr/>
        <w:t>（</w:t>
      </w:r>
      <w:r>
        <w:rPr>
          <w:spacing w:val="-5"/>
        </w:rPr>
        <w:t>若曾复效，则自本附加合同最后复效</w:t>
      </w:r>
      <w:r>
        <w:rPr/>
        <w:t>）</w:t>
      </w:r>
      <w:r>
        <w:rPr>
          <w:spacing w:val="-10"/>
        </w:rPr>
        <w:t>之日起 </w:t>
      </w:r>
      <w:r>
        <w:rPr/>
        <w:t>180</w:t>
      </w:r>
      <w:r>
        <w:rPr>
          <w:spacing w:val="-12"/>
        </w:rPr>
        <w:t> 日内， </w:t>
      </w:r>
      <w:r>
        <w:rPr/>
        <w:t>被保险人经医院初次确诊非因意外伤害导致罹患本附加合同所定义的重大疾病（</w:t>
      </w:r>
      <w:r>
        <w:rPr>
          <w:spacing w:val="-3"/>
        </w:rPr>
        <w:t>无论一种或者多种），</w:t>
      </w:r>
      <w:r>
        <w:rPr>
          <w:rFonts w:ascii="黑体" w:eastAsia="黑体" w:hint="eastAsia"/>
          <w:spacing w:val="-5"/>
        </w:rPr>
        <w:t>我们不承担给付重大疾病康复保险金的责任， 本附加合同和主合同同时终止。</w:t>
      </w:r>
    </w:p>
    <w:p>
      <w:pPr>
        <w:pStyle w:val="BodyText"/>
        <w:spacing w:line="273" w:lineRule="auto" w:before="9"/>
        <w:ind w:left="238" w:right="192"/>
        <w:jc w:val="both"/>
        <w:rPr>
          <w:rFonts w:ascii="黑体" w:hAnsi="黑体" w:eastAsia="黑体" w:hint="eastAsia"/>
        </w:rPr>
      </w:pPr>
      <w:r>
        <w:rPr/>
        <w:drawing>
          <wp:anchor distT="0" distB="0" distL="0" distR="0" allowOverlap="1" layoutInCell="1" locked="0" behindDoc="1" simplePos="0" relativeHeight="268392023">
            <wp:simplePos x="0" y="0"/>
            <wp:positionH relativeFrom="page">
              <wp:posOffset>6129501</wp:posOffset>
            </wp:positionH>
            <wp:positionV relativeFrom="paragraph">
              <wp:posOffset>858693</wp:posOffset>
            </wp:positionV>
            <wp:extent cx="63499" cy="9525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499" cy="95250"/>
                    </a:xfrm>
                    <a:prstGeom prst="rect">
                      <a:avLst/>
                    </a:prstGeom>
                  </pic:spPr>
                </pic:pic>
              </a:graphicData>
            </a:graphic>
          </wp:anchor>
        </w:drawing>
      </w:r>
      <w:r>
        <w:rPr/>
        <w:t>被保险人经医院初次确诊因意外伤害导致罹患本附加合同所定义的重大疾</w:t>
      </w:r>
      <w:r>
        <w:rPr>
          <w:w w:val="100"/>
        </w:rPr>
        <w:t>病（</w:t>
      </w:r>
      <w:r>
        <w:rPr>
          <w:spacing w:val="-1"/>
          <w:w w:val="100"/>
        </w:rPr>
        <w:t>无论一种或者多种</w:t>
      </w:r>
      <w:r>
        <w:rPr>
          <w:spacing w:val="-106"/>
          <w:w w:val="100"/>
        </w:rPr>
        <w:t>）</w:t>
      </w:r>
      <w:r>
        <w:rPr>
          <w:spacing w:val="-3"/>
          <w:w w:val="100"/>
        </w:rPr>
        <w:t>，或者于本附加合同生效</w:t>
      </w:r>
      <w:r>
        <w:rPr>
          <w:spacing w:val="-5"/>
          <w:w w:val="100"/>
        </w:rPr>
        <w:t>（</w:t>
      </w:r>
      <w:r>
        <w:rPr>
          <w:spacing w:val="-1"/>
          <w:w w:val="100"/>
        </w:rPr>
        <w:t>若曾复效，则自本附加</w:t>
      </w:r>
      <w:r>
        <w:rPr>
          <w:spacing w:val="-2"/>
        </w:rPr>
        <w:t>合同最后复效</w:t>
      </w:r>
      <w:r>
        <w:rPr>
          <w:spacing w:val="-48"/>
        </w:rPr>
        <w:t>）</w:t>
      </w:r>
      <w:r>
        <w:rPr>
          <w:spacing w:val="-10"/>
        </w:rPr>
        <w:t>之日起 </w:t>
      </w:r>
      <w:r>
        <w:rPr/>
        <w:t>180</w:t>
      </w:r>
      <w:r>
        <w:rPr>
          <w:spacing w:val="-12"/>
        </w:rPr>
        <w:t> 日后，经医院初次确诊非因意外伤害导致罹患本</w:t>
      </w:r>
      <w:r>
        <w:rPr>
          <w:spacing w:val="-10"/>
          <w:w w:val="100"/>
        </w:rPr>
        <w:t>附加合同所定义的重大疾病</w:t>
      </w:r>
      <w:r>
        <w:rPr>
          <w:w w:val="100"/>
        </w:rPr>
        <w:t>（</w:t>
      </w:r>
      <w:r>
        <w:rPr>
          <w:spacing w:val="-3"/>
          <w:w w:val="100"/>
        </w:rPr>
        <w:t>无论一种或者多种</w:t>
      </w:r>
      <w:r>
        <w:rPr>
          <w:spacing w:val="-106"/>
          <w:w w:val="100"/>
        </w:rPr>
        <w:t>）</w:t>
      </w:r>
      <w:r>
        <w:rPr>
          <w:spacing w:val="-3"/>
          <w:w w:val="100"/>
        </w:rPr>
        <w:t>，并按本附加合同约定给</w:t>
      </w:r>
      <w:r>
        <w:rPr>
          <w:spacing w:val="-9"/>
        </w:rPr>
        <w:t>付重大疾病保险金的，</w:t>
      </w:r>
      <w:r>
        <w:rPr>
          <w:rFonts w:ascii="黑体" w:hAnsi="黑体" w:eastAsia="黑体" w:hint="eastAsia"/>
          <w:spacing w:val="-6"/>
        </w:rPr>
        <w:t>我们将按本附加合同基本保险金额的 </w:t>
      </w:r>
      <w:r>
        <w:rPr>
          <w:rFonts w:ascii="黑体" w:hAnsi="黑体" w:eastAsia="黑体" w:hint="eastAsia"/>
        </w:rPr>
        <w:t>10</w:t>
      </w:r>
      <w:r>
        <w:rPr>
          <w:rFonts w:ascii="黑体" w:hAnsi="黑体" w:eastAsia="黑体" w:hint="eastAsia"/>
          <w:spacing w:val="-24"/>
        </w:rPr>
        <w:t>向疾病保险</w:t>
      </w:r>
      <w:r>
        <w:rPr>
          <w:rFonts w:ascii="黑体" w:hAnsi="黑体" w:eastAsia="黑体" w:hint="eastAsia"/>
          <w:spacing w:val="-5"/>
        </w:rPr>
        <w:t>金受益人给付重大疾病康复保险金，本附加合同和主合同同时终止。</w:t>
      </w:r>
    </w:p>
    <w:p>
      <w:pPr>
        <w:spacing w:after="0" w:line="273" w:lineRule="auto"/>
        <w:jc w:val="both"/>
        <w:rPr>
          <w:rFonts w:ascii="黑体" w:hAnsi="黑体" w:eastAsia="黑体" w:hint="eastAsia"/>
        </w:rPr>
        <w:sectPr>
          <w:type w:val="continuous"/>
          <w:pgSz w:w="11900" w:h="16840"/>
          <w:pgMar w:top="540" w:bottom="280" w:left="1680" w:right="900"/>
          <w:cols w:num="2" w:equalWidth="0">
            <w:col w:w="2007" w:space="40"/>
            <w:col w:w="7273"/>
          </w:cols>
        </w:sectPr>
      </w:pPr>
    </w:p>
    <w:p>
      <w:pPr>
        <w:pStyle w:val="BodyText"/>
        <w:spacing w:before="2"/>
        <w:rPr>
          <w:rFonts w:ascii="黑体"/>
          <w:sz w:val="17"/>
        </w:rPr>
      </w:pPr>
    </w:p>
    <w:p>
      <w:pPr>
        <w:spacing w:after="0"/>
        <w:rPr>
          <w:rFonts w:ascii="黑体"/>
          <w:sz w:val="17"/>
        </w:rPr>
        <w:sectPr>
          <w:type w:val="continuous"/>
          <w:pgSz w:w="11900" w:h="16840"/>
          <w:pgMar w:top="540" w:bottom="280" w:left="1680" w:right="900"/>
        </w:sectPr>
      </w:pPr>
    </w:p>
    <w:p>
      <w:pPr>
        <w:pStyle w:val="Heading2"/>
        <w:spacing w:line="201" w:lineRule="auto" w:before="29"/>
        <w:ind w:left="528" w:firstLine="0"/>
      </w:pPr>
      <w:r>
        <w:rPr/>
        <w:t>特定重大疾病保险金</w:t>
      </w:r>
    </w:p>
    <w:p>
      <w:pPr>
        <w:pStyle w:val="BodyText"/>
        <w:spacing w:line="271" w:lineRule="auto" w:before="37"/>
        <w:ind w:left="238" w:right="102"/>
        <w:rPr>
          <w:rFonts w:ascii="黑体" w:eastAsia="黑体" w:hint="eastAsia"/>
        </w:rPr>
      </w:pPr>
      <w:r>
        <w:rPr/>
        <w:br w:type="column"/>
      </w:r>
      <w:r>
        <w:rPr>
          <w:spacing w:val="-1"/>
        </w:rPr>
        <w:t>本附加合同生效</w:t>
      </w:r>
      <w:r>
        <w:rPr/>
        <w:t>（</w:t>
      </w:r>
      <w:r>
        <w:rPr>
          <w:spacing w:val="-5"/>
        </w:rPr>
        <w:t>若曾复效，则自本附加合同最后复效</w:t>
      </w:r>
      <w:r>
        <w:rPr/>
        <w:t>）</w:t>
      </w:r>
      <w:r>
        <w:rPr>
          <w:spacing w:val="-10"/>
        </w:rPr>
        <w:t>之日起 </w:t>
      </w:r>
      <w:r>
        <w:rPr/>
        <w:t>180</w:t>
      </w:r>
      <w:r>
        <w:rPr>
          <w:spacing w:val="-12"/>
        </w:rPr>
        <w:t> 日内， </w:t>
      </w:r>
      <w:r>
        <w:rPr/>
        <w:t>被保险人经医院初次确诊非因意外伤害导致罹患本附加合同所定义的重大疾病（</w:t>
      </w:r>
      <w:r>
        <w:rPr>
          <w:spacing w:val="-3"/>
        </w:rPr>
        <w:t>无论一种或者多种），</w:t>
      </w:r>
      <w:r>
        <w:rPr>
          <w:rFonts w:ascii="黑体" w:eastAsia="黑体" w:hint="eastAsia"/>
          <w:spacing w:val="-5"/>
        </w:rPr>
        <w:t>我们不承担给付特定重大疾病保险金的责任， 本附加合同和主合同同时终止。</w:t>
      </w:r>
    </w:p>
    <w:p>
      <w:pPr>
        <w:pStyle w:val="BodyText"/>
        <w:spacing w:line="271" w:lineRule="auto" w:before="91"/>
        <w:ind w:left="238" w:right="192"/>
        <w:jc w:val="both"/>
        <w:rPr>
          <w:rFonts w:ascii="黑体" w:hAnsi="黑体" w:eastAsia="黑体" w:hint="eastAsia"/>
        </w:rPr>
      </w:pPr>
      <w:r>
        <w:rPr/>
        <w:drawing>
          <wp:anchor distT="0" distB="0" distL="0" distR="0" allowOverlap="1" layoutInCell="1" locked="0" behindDoc="1" simplePos="0" relativeHeight="268392047">
            <wp:simplePos x="0" y="0"/>
            <wp:positionH relativeFrom="page">
              <wp:posOffset>3221709</wp:posOffset>
            </wp:positionH>
            <wp:positionV relativeFrom="paragraph">
              <wp:posOffset>1303955</wp:posOffset>
            </wp:positionV>
            <wp:extent cx="63499" cy="95250"/>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3499" cy="95250"/>
                    </a:xfrm>
                    <a:prstGeom prst="rect">
                      <a:avLst/>
                    </a:prstGeom>
                  </pic:spPr>
                </pic:pic>
              </a:graphicData>
            </a:graphic>
          </wp:anchor>
        </w:drawing>
      </w:r>
      <w:r>
        <w:rPr/>
        <w:t>被保险人经医院初次确诊因意外伤害导致罹患本附加合同所定义的重大疾</w:t>
      </w:r>
      <w:r>
        <w:rPr>
          <w:w w:val="100"/>
        </w:rPr>
        <w:t>病（</w:t>
      </w:r>
      <w:r>
        <w:rPr>
          <w:spacing w:val="-1"/>
          <w:w w:val="100"/>
        </w:rPr>
        <w:t>无论一种或者多种</w:t>
      </w:r>
      <w:r>
        <w:rPr>
          <w:spacing w:val="-106"/>
          <w:w w:val="100"/>
        </w:rPr>
        <w:t>）</w:t>
      </w:r>
      <w:r>
        <w:rPr>
          <w:spacing w:val="-3"/>
          <w:w w:val="100"/>
        </w:rPr>
        <w:t>，或者于本附加合同生效</w:t>
      </w:r>
      <w:r>
        <w:rPr>
          <w:spacing w:val="-5"/>
          <w:w w:val="100"/>
        </w:rPr>
        <w:t>（</w:t>
      </w:r>
      <w:r>
        <w:rPr>
          <w:spacing w:val="-1"/>
          <w:w w:val="100"/>
        </w:rPr>
        <w:t>若曾复效，则自本附加</w:t>
      </w:r>
      <w:r>
        <w:rPr>
          <w:spacing w:val="-2"/>
        </w:rPr>
        <w:t>合同最后复效</w:t>
      </w:r>
      <w:r>
        <w:rPr>
          <w:spacing w:val="-48"/>
        </w:rPr>
        <w:t>）</w:t>
      </w:r>
      <w:r>
        <w:rPr>
          <w:spacing w:val="-10"/>
        </w:rPr>
        <w:t>之日起 </w:t>
      </w:r>
      <w:r>
        <w:rPr/>
        <w:t>180</w:t>
      </w:r>
      <w:r>
        <w:rPr>
          <w:spacing w:val="-12"/>
        </w:rPr>
        <w:t> 日后，经医院初次确诊非因意外伤害导致罹患本</w:t>
      </w:r>
      <w:r>
        <w:rPr>
          <w:spacing w:val="-10"/>
          <w:w w:val="100"/>
        </w:rPr>
        <w:t>附加合同所定义的重大疾病</w:t>
      </w:r>
      <w:r>
        <w:rPr>
          <w:w w:val="100"/>
        </w:rPr>
        <w:t>（</w:t>
      </w:r>
      <w:r>
        <w:rPr>
          <w:spacing w:val="-3"/>
          <w:w w:val="100"/>
        </w:rPr>
        <w:t>无论一种或者多种</w:t>
      </w:r>
      <w:r>
        <w:rPr>
          <w:spacing w:val="-106"/>
          <w:w w:val="100"/>
        </w:rPr>
        <w:t>）</w:t>
      </w:r>
      <w:r>
        <w:rPr>
          <w:spacing w:val="-3"/>
          <w:w w:val="100"/>
        </w:rPr>
        <w:t>，并按本附加合同约定给</w:t>
      </w:r>
      <w:r>
        <w:rPr>
          <w:spacing w:val="-12"/>
        </w:rPr>
        <w:t>付重大疾病保险金的，如果被保险人所确诊的重大疾病同时符合本附加合同</w:t>
      </w:r>
      <w:r>
        <w:rPr>
          <w:spacing w:val="-11"/>
          <w:w w:val="100"/>
        </w:rPr>
        <w:t>所定义的特定重大疾病</w:t>
      </w:r>
      <w:r>
        <w:rPr>
          <w:w w:val="100"/>
        </w:rPr>
        <w:t>（</w:t>
      </w:r>
      <w:r>
        <w:rPr>
          <w:spacing w:val="-2"/>
          <w:w w:val="100"/>
        </w:rPr>
        <w:t>无论一种或者多种</w:t>
      </w:r>
      <w:r>
        <w:rPr>
          <w:spacing w:val="-106"/>
          <w:w w:val="100"/>
        </w:rPr>
        <w:t>）</w:t>
      </w:r>
      <w:r>
        <w:rPr>
          <w:spacing w:val="-5"/>
          <w:w w:val="100"/>
        </w:rPr>
        <w:t>，</w:t>
      </w:r>
      <w:r>
        <w:rPr>
          <w:rFonts w:ascii="黑体" w:hAnsi="黑体" w:eastAsia="黑体" w:hint="eastAsia"/>
          <w:spacing w:val="-3"/>
          <w:w w:val="100"/>
        </w:rPr>
        <w:t>我们将按本附加合同基本保</w:t>
      </w:r>
      <w:r>
        <w:rPr>
          <w:rFonts w:ascii="黑体" w:hAnsi="黑体" w:eastAsia="黑体" w:hint="eastAsia"/>
          <w:spacing w:val="-8"/>
        </w:rPr>
        <w:t>险金额的 </w:t>
      </w:r>
      <w:r>
        <w:rPr>
          <w:rFonts w:ascii="黑体" w:hAnsi="黑体" w:eastAsia="黑体" w:hint="eastAsia"/>
        </w:rPr>
        <w:t>50</w:t>
      </w:r>
      <w:r>
        <w:rPr>
          <w:rFonts w:ascii="黑体" w:hAnsi="黑体" w:eastAsia="黑体" w:hint="eastAsia"/>
          <w:spacing w:val="-11"/>
        </w:rPr>
        <w:t>向疾病保险金受益人给付特定重大疾病保险金，本附加合同和</w:t>
      </w:r>
      <w:r>
        <w:rPr>
          <w:rFonts w:ascii="黑体" w:hAnsi="黑体" w:eastAsia="黑体" w:hint="eastAsia"/>
          <w:spacing w:val="-1"/>
        </w:rPr>
        <w:t>主合同同时终止。</w:t>
      </w:r>
    </w:p>
    <w:p>
      <w:pPr>
        <w:pStyle w:val="BodyText"/>
        <w:spacing w:line="268" w:lineRule="auto" w:before="91"/>
        <w:ind w:left="238" w:right="188"/>
        <w:rPr>
          <w:rFonts w:ascii="黑体" w:hAnsi="黑体" w:eastAsia="黑体" w:hint="eastAsia"/>
        </w:rPr>
      </w:pPr>
      <w:r>
        <w:rPr>
          <w:rFonts w:ascii="黑体" w:hAnsi="黑体" w:eastAsia="黑体" w:hint="eastAsia"/>
        </w:rPr>
        <w:t>本附加合同定义的特定重大疾病载明于本附加合同“9.2.特定重大疾病定义”。</w:t>
      </w:r>
    </w:p>
    <w:p>
      <w:pPr>
        <w:spacing w:after="0" w:line="268" w:lineRule="auto"/>
        <w:rPr>
          <w:rFonts w:ascii="黑体" w:hAnsi="黑体" w:eastAsia="黑体" w:hint="eastAsia"/>
        </w:rPr>
        <w:sectPr>
          <w:type w:val="continuous"/>
          <w:pgSz w:w="11900" w:h="16840"/>
          <w:pgMar w:top="540" w:bottom="280" w:left="1680" w:right="900"/>
          <w:cols w:num="2" w:equalWidth="0">
            <w:col w:w="2007" w:space="40"/>
            <w:col w:w="7273"/>
          </w:cols>
        </w:sectPr>
      </w:pPr>
    </w:p>
    <w:p>
      <w:pPr>
        <w:pStyle w:val="BodyText"/>
        <w:spacing w:before="7"/>
        <w:rPr>
          <w:rFonts w:ascii="黑体"/>
          <w:sz w:val="17"/>
        </w:rPr>
      </w:pPr>
    </w:p>
    <w:p>
      <w:pPr>
        <w:pStyle w:val="BodyText"/>
        <w:tabs>
          <w:tab w:pos="2284" w:val="left" w:leader="none"/>
        </w:tabs>
        <w:spacing w:line="308" w:lineRule="exact" w:before="35"/>
        <w:ind w:left="2284" w:right="102" w:hanging="1757"/>
      </w:pPr>
      <w:r>
        <w:rPr>
          <w:rFonts w:ascii="Microsoft JhengHei" w:eastAsia="Microsoft JhengHei" w:hint="eastAsia"/>
          <w:b/>
        </w:rPr>
        <w:t>轻症疾病保险金</w:t>
        <w:tab/>
      </w:r>
      <w:r>
        <w:rPr/>
        <w:t>本附加合</w:t>
      </w:r>
      <w:r>
        <w:rPr>
          <w:spacing w:val="-5"/>
        </w:rPr>
        <w:t>同</w:t>
      </w:r>
      <w:r>
        <w:rPr/>
        <w:t>生效（</w:t>
      </w:r>
      <w:r>
        <w:rPr>
          <w:spacing w:val="-5"/>
        </w:rPr>
        <w:t>若</w:t>
      </w:r>
      <w:r>
        <w:rPr/>
        <w:t>曾复效</w:t>
      </w:r>
      <w:r>
        <w:rPr>
          <w:spacing w:val="-5"/>
        </w:rPr>
        <w:t>，</w:t>
      </w:r>
      <w:r>
        <w:rPr/>
        <w:t>则自本</w:t>
      </w:r>
      <w:r>
        <w:rPr>
          <w:spacing w:val="-5"/>
        </w:rPr>
        <w:t>附</w:t>
      </w:r>
      <w:r>
        <w:rPr/>
        <w:t>加合同</w:t>
      </w:r>
      <w:r>
        <w:rPr>
          <w:spacing w:val="-5"/>
        </w:rPr>
        <w:t>最</w:t>
      </w:r>
      <w:r>
        <w:rPr/>
        <w:t>后</w:t>
      </w:r>
      <w:r>
        <w:rPr>
          <w:spacing w:val="-5"/>
        </w:rPr>
        <w:t>复</w:t>
      </w:r>
      <w:r>
        <w:rPr/>
        <w:t>效）之日起</w:t>
      </w:r>
      <w:r>
        <w:rPr>
          <w:spacing w:val="-37"/>
        </w:rPr>
        <w:t> </w:t>
      </w:r>
      <w:r>
        <w:rPr/>
        <w:t>180</w:t>
      </w:r>
      <w:r>
        <w:rPr>
          <w:spacing w:val="-37"/>
        </w:rPr>
        <w:t> </w:t>
      </w:r>
      <w:r>
        <w:rPr/>
        <w:t>日</w:t>
      </w:r>
      <w:r>
        <w:rPr>
          <w:spacing w:val="-5"/>
        </w:rPr>
        <w:t>内</w:t>
      </w:r>
      <w:r>
        <w:rPr/>
        <w:t>，</w:t>
      </w:r>
      <w:r>
        <w:rPr>
          <w:spacing w:val="2"/>
        </w:rPr>
        <w:t>被保</w:t>
      </w:r>
      <w:r>
        <w:rPr/>
        <w:t>险</w:t>
      </w:r>
      <w:r>
        <w:rPr>
          <w:spacing w:val="2"/>
        </w:rPr>
        <w:t>人</w:t>
      </w:r>
      <w:r>
        <w:rPr/>
        <w:t>经</w:t>
      </w:r>
      <w:r>
        <w:rPr>
          <w:spacing w:val="2"/>
        </w:rPr>
        <w:t>医</w:t>
      </w:r>
      <w:r>
        <w:rPr/>
        <w:t>院</w:t>
      </w:r>
      <w:r>
        <w:rPr>
          <w:spacing w:val="2"/>
        </w:rPr>
        <w:t>初</w:t>
      </w:r>
      <w:r>
        <w:rPr/>
        <w:t>次</w:t>
      </w:r>
      <w:r>
        <w:rPr>
          <w:spacing w:val="2"/>
        </w:rPr>
        <w:t>确诊</w:t>
      </w:r>
      <w:r>
        <w:rPr/>
        <w:t>非</w:t>
      </w:r>
      <w:r>
        <w:rPr>
          <w:spacing w:val="2"/>
        </w:rPr>
        <w:t>因</w:t>
      </w:r>
      <w:r>
        <w:rPr/>
        <w:t>意</w:t>
      </w:r>
      <w:r>
        <w:rPr>
          <w:spacing w:val="2"/>
        </w:rPr>
        <w:t>外</w:t>
      </w:r>
      <w:r>
        <w:rPr/>
        <w:t>伤</w:t>
      </w:r>
      <w:r>
        <w:rPr>
          <w:spacing w:val="2"/>
        </w:rPr>
        <w:t>害</w:t>
      </w:r>
      <w:r>
        <w:rPr/>
        <w:t>导</w:t>
      </w:r>
      <w:r>
        <w:rPr>
          <w:spacing w:val="2"/>
        </w:rPr>
        <w:t>致</w:t>
      </w:r>
      <w:r>
        <w:rPr/>
        <w:t>罹</w:t>
      </w:r>
      <w:r>
        <w:rPr>
          <w:spacing w:val="2"/>
        </w:rPr>
        <w:t>患</w:t>
      </w:r>
      <w:r>
        <w:rPr/>
        <w:t>本</w:t>
      </w:r>
      <w:r>
        <w:rPr>
          <w:spacing w:val="2"/>
        </w:rPr>
        <w:t>附加</w:t>
      </w:r>
      <w:r>
        <w:rPr/>
        <w:t>合</w:t>
      </w:r>
      <w:r>
        <w:rPr>
          <w:spacing w:val="2"/>
        </w:rPr>
        <w:t>同</w:t>
      </w:r>
      <w:r>
        <w:rPr/>
        <w:t>所</w:t>
      </w:r>
      <w:r>
        <w:rPr>
          <w:spacing w:val="2"/>
        </w:rPr>
        <w:t>定</w:t>
      </w:r>
      <w:r>
        <w:rPr/>
        <w:t>义</w:t>
      </w:r>
      <w:r>
        <w:rPr>
          <w:spacing w:val="2"/>
        </w:rPr>
        <w:t>的轻</w:t>
      </w:r>
      <w:r>
        <w:rPr/>
        <w:t>症</w:t>
      </w:r>
    </w:p>
    <w:p>
      <w:pPr>
        <w:pStyle w:val="BodyText"/>
        <w:spacing w:line="273" w:lineRule="auto" w:before="4"/>
        <w:ind w:left="2284" w:right="193"/>
        <w:jc w:val="both"/>
      </w:pPr>
      <w:r>
        <w:rPr>
          <w:w w:val="100"/>
        </w:rPr>
        <w:t>疾病（</w:t>
      </w:r>
      <w:r>
        <w:rPr>
          <w:spacing w:val="-1"/>
          <w:w w:val="100"/>
        </w:rPr>
        <w:t>无论一种或者多种</w:t>
      </w:r>
      <w:r>
        <w:rPr>
          <w:spacing w:val="-106"/>
          <w:w w:val="100"/>
        </w:rPr>
        <w:t>）</w:t>
      </w:r>
      <w:r>
        <w:rPr>
          <w:spacing w:val="-1"/>
          <w:w w:val="100"/>
        </w:rPr>
        <w:t>，</w:t>
      </w:r>
      <w:r>
        <w:rPr>
          <w:rFonts w:ascii="黑体" w:eastAsia="黑体" w:hint="eastAsia"/>
          <w:spacing w:val="-4"/>
          <w:w w:val="100"/>
        </w:rPr>
        <w:t>我们不承担给付轻症疾病保险金的责任，</w:t>
      </w:r>
      <w:r>
        <w:rPr>
          <w:spacing w:val="-3"/>
          <w:w w:val="100"/>
        </w:rPr>
        <w:t>本附</w:t>
      </w:r>
      <w:r>
        <w:rPr>
          <w:spacing w:val="-5"/>
        </w:rPr>
        <w:t>加合同和主合同继续有效。</w:t>
      </w:r>
    </w:p>
    <w:p>
      <w:pPr>
        <w:pStyle w:val="BodyText"/>
        <w:spacing w:line="271" w:lineRule="auto" w:before="89"/>
        <w:ind w:left="2284" w:right="189"/>
        <w:jc w:val="both"/>
        <w:rPr>
          <w:rFonts w:ascii="黑体" w:hAnsi="黑体" w:eastAsia="黑体" w:hint="eastAsia"/>
        </w:rPr>
      </w:pPr>
      <w:r>
        <w:rPr/>
        <w:drawing>
          <wp:anchor distT="0" distB="0" distL="0" distR="0" allowOverlap="1" layoutInCell="1" locked="0" behindDoc="1" simplePos="0" relativeHeight="268392071">
            <wp:simplePos x="0" y="0"/>
            <wp:positionH relativeFrom="page">
              <wp:posOffset>3352871</wp:posOffset>
            </wp:positionH>
            <wp:positionV relativeFrom="paragraph">
              <wp:posOffset>906445</wp:posOffset>
            </wp:positionV>
            <wp:extent cx="63499" cy="95250"/>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3499" cy="95250"/>
                    </a:xfrm>
                    <a:prstGeom prst="rect">
                      <a:avLst/>
                    </a:prstGeom>
                  </pic:spPr>
                </pic:pic>
              </a:graphicData>
            </a:graphic>
          </wp:anchor>
        </w:drawing>
      </w:r>
      <w:r>
        <w:rPr/>
        <w:t>被保险人经医院初次确诊因意外伤害导致罹患本附加合同所定义的轻症疾</w:t>
      </w:r>
      <w:r>
        <w:rPr>
          <w:w w:val="100"/>
        </w:rPr>
        <w:t>病（</w:t>
      </w:r>
      <w:r>
        <w:rPr>
          <w:spacing w:val="-1"/>
          <w:w w:val="100"/>
        </w:rPr>
        <w:t>无论一种或者多种</w:t>
      </w:r>
      <w:r>
        <w:rPr>
          <w:spacing w:val="-106"/>
          <w:w w:val="100"/>
        </w:rPr>
        <w:t>）</w:t>
      </w:r>
      <w:r>
        <w:rPr>
          <w:spacing w:val="-3"/>
          <w:w w:val="100"/>
        </w:rPr>
        <w:t>，或者于本附加合同生效</w:t>
      </w:r>
      <w:r>
        <w:rPr>
          <w:spacing w:val="-5"/>
          <w:w w:val="100"/>
        </w:rPr>
        <w:t>（</w:t>
      </w:r>
      <w:r>
        <w:rPr>
          <w:spacing w:val="-1"/>
          <w:w w:val="100"/>
        </w:rPr>
        <w:t>若曾复效，则自本附加</w:t>
      </w:r>
      <w:r>
        <w:rPr>
          <w:spacing w:val="-2"/>
        </w:rPr>
        <w:t>合同最后复效</w:t>
      </w:r>
      <w:r>
        <w:rPr>
          <w:spacing w:val="-48"/>
        </w:rPr>
        <w:t>）</w:t>
      </w:r>
      <w:r>
        <w:rPr>
          <w:spacing w:val="-10"/>
        </w:rPr>
        <w:t>之日起 </w:t>
      </w:r>
      <w:r>
        <w:rPr/>
        <w:t>180</w:t>
      </w:r>
      <w:r>
        <w:rPr>
          <w:spacing w:val="-12"/>
        </w:rPr>
        <w:t> 日后，经医院初次确诊非因意外伤害导致罹患本</w:t>
      </w:r>
      <w:r>
        <w:rPr>
          <w:spacing w:val="-10"/>
          <w:w w:val="100"/>
        </w:rPr>
        <w:t>附加合同所定义的轻症疾病</w:t>
      </w:r>
      <w:r>
        <w:rPr>
          <w:w w:val="100"/>
        </w:rPr>
        <w:t>（</w:t>
      </w:r>
      <w:r>
        <w:rPr>
          <w:spacing w:val="-3"/>
          <w:w w:val="100"/>
        </w:rPr>
        <w:t>无论一种或者多种</w:t>
      </w:r>
      <w:r>
        <w:rPr>
          <w:spacing w:val="-106"/>
          <w:w w:val="100"/>
        </w:rPr>
        <w:t>）</w:t>
      </w:r>
      <w:r>
        <w:rPr>
          <w:spacing w:val="-5"/>
          <w:w w:val="100"/>
        </w:rPr>
        <w:t>，</w:t>
      </w:r>
      <w:r>
        <w:rPr>
          <w:rFonts w:ascii="黑体" w:hAnsi="黑体" w:eastAsia="黑体" w:hint="eastAsia"/>
          <w:spacing w:val="-1"/>
          <w:w w:val="100"/>
        </w:rPr>
        <w:t>我们按本附加合同基本</w:t>
      </w:r>
      <w:r>
        <w:rPr>
          <w:rFonts w:ascii="黑体" w:hAnsi="黑体" w:eastAsia="黑体" w:hint="eastAsia"/>
          <w:spacing w:val="-6"/>
        </w:rPr>
        <w:t>保险金额的 </w:t>
      </w:r>
      <w:r>
        <w:rPr>
          <w:rFonts w:ascii="黑体" w:hAnsi="黑体" w:eastAsia="黑体" w:hint="eastAsia"/>
        </w:rPr>
        <w:t>30</w:t>
      </w:r>
      <w:r>
        <w:rPr>
          <w:rFonts w:ascii="黑体" w:hAnsi="黑体" w:eastAsia="黑体" w:hint="eastAsia"/>
          <w:spacing w:val="-5"/>
        </w:rPr>
        <w:t>向疾病保险金受益人给付轻症疾病保险金。</w:t>
      </w:r>
    </w:p>
    <w:p>
      <w:pPr>
        <w:pStyle w:val="BodyText"/>
        <w:spacing w:line="271" w:lineRule="auto" w:before="91"/>
        <w:ind w:left="2284" w:right="188"/>
        <w:jc w:val="both"/>
        <w:rPr>
          <w:rFonts w:ascii="黑体" w:eastAsia="黑体" w:hint="eastAsia"/>
        </w:rPr>
      </w:pPr>
      <w:r>
        <w:rPr>
          <w:rFonts w:ascii="黑体" w:eastAsia="黑体" w:hint="eastAsia"/>
          <w:spacing w:val="-9"/>
        </w:rPr>
        <w:t>每种轻症疾病限给付一次，给付后该种轻症疾病保险金保险责任终止。不同</w:t>
      </w:r>
      <w:r>
        <w:rPr>
          <w:rFonts w:ascii="黑体" w:eastAsia="黑体" w:hint="eastAsia"/>
          <w:spacing w:val="-13"/>
        </w:rPr>
        <w:t>轻症疾病可以多次给付，但本附加合同的轻症疾病保险金累计给付以三次为</w:t>
      </w:r>
      <w:r>
        <w:rPr>
          <w:rFonts w:ascii="黑体" w:eastAsia="黑体" w:hint="eastAsia"/>
          <w:spacing w:val="-11"/>
        </w:rPr>
        <w:t>限，当累计给付的轻症疾病保险金达到三次时，轻症疾病保险金保险责任终</w:t>
      </w:r>
      <w:r>
        <w:rPr>
          <w:rFonts w:ascii="黑体" w:eastAsia="黑体" w:hint="eastAsia"/>
          <w:spacing w:val="-3"/>
        </w:rPr>
        <w:t>止，但本附加合同继续有效。</w:t>
      </w:r>
    </w:p>
    <w:p>
      <w:pPr>
        <w:spacing w:after="0" w:line="271" w:lineRule="auto"/>
        <w:jc w:val="both"/>
        <w:rPr>
          <w:rFonts w:ascii="黑体" w:eastAsia="黑体" w:hint="eastAsia"/>
        </w:rPr>
        <w:sectPr>
          <w:type w:val="continuous"/>
          <w:pgSz w:w="11900" w:h="16840"/>
          <w:pgMar w:top="540" w:bottom="280" w:left="1680" w:right="900"/>
        </w:sectPr>
      </w:pPr>
    </w:p>
    <w:p>
      <w:pPr>
        <w:pStyle w:val="BodyText"/>
        <w:spacing w:line="268" w:lineRule="auto" w:before="21"/>
        <w:ind w:left="2984" w:right="210"/>
        <w:jc w:val="both"/>
        <w:rPr>
          <w:rFonts w:ascii="黑体" w:eastAsia="黑体" w:hint="eastAsia"/>
        </w:rPr>
      </w:pPr>
      <w:r>
        <w:rPr>
          <w:rFonts w:ascii="黑体" w:eastAsia="黑体" w:hint="eastAsia"/>
        </w:rPr>
        <w:t>如果被保险人因同一原因导致其罹患本附加合同所定义的两种或者两种以上的轻症疾病，我们仅按一种轻症疾病给付轻症疾病保险金。</w:t>
      </w:r>
    </w:p>
    <w:p>
      <w:pPr>
        <w:pStyle w:val="BodyText"/>
        <w:spacing w:before="93"/>
        <w:ind w:left="2984"/>
        <w:rPr>
          <w:rFonts w:ascii="黑体" w:hAnsi="黑体" w:eastAsia="黑体" w:hint="eastAsia"/>
        </w:rPr>
      </w:pPr>
      <w:r>
        <w:rPr>
          <w:rFonts w:ascii="黑体" w:hAnsi="黑体" w:eastAsia="黑体" w:hint="eastAsia"/>
        </w:rPr>
        <w:t>本附加合同定义的轻症疾病载明于本附加合同“9.3.轻症疾病定义”。</w:t>
      </w:r>
    </w:p>
    <w:p>
      <w:pPr>
        <w:pStyle w:val="BodyText"/>
        <w:spacing w:line="271" w:lineRule="auto" w:before="118"/>
        <w:ind w:left="2984" w:right="208"/>
        <w:jc w:val="both"/>
        <w:rPr>
          <w:rFonts w:ascii="黑体" w:eastAsia="黑体" w:hint="eastAsia"/>
        </w:rPr>
      </w:pPr>
      <w:r>
        <w:rPr>
          <w:rFonts w:ascii="黑体" w:eastAsia="黑体" w:hint="eastAsia"/>
          <w:spacing w:val="-9"/>
        </w:rPr>
        <w:t>轻症疾病保险金仅针对符合本附加合同定义的轻症疾病进行给付，对于已经</w:t>
      </w:r>
      <w:r>
        <w:rPr>
          <w:rFonts w:ascii="黑体" w:eastAsia="黑体" w:hint="eastAsia"/>
          <w:spacing w:val="-12"/>
        </w:rPr>
        <w:t>首先符合重大疾病保险金给付条件的，仅给付重大疾病保险金，不再给付轻</w:t>
      </w:r>
      <w:r>
        <w:rPr>
          <w:rFonts w:ascii="黑体" w:eastAsia="黑体" w:hint="eastAsia"/>
          <w:spacing w:val="-9"/>
        </w:rPr>
        <w:t>症疾病保险金。</w:t>
      </w:r>
    </w:p>
    <w:p>
      <w:pPr>
        <w:pStyle w:val="BodyText"/>
        <w:rPr>
          <w:rFonts w:ascii="黑体"/>
          <w:sz w:val="17"/>
        </w:rPr>
      </w:pPr>
    </w:p>
    <w:p>
      <w:pPr>
        <w:spacing w:after="0"/>
        <w:rPr>
          <w:rFonts w:ascii="黑体"/>
          <w:sz w:val="17"/>
        </w:rPr>
        <w:sectPr>
          <w:pgSz w:w="11900" w:h="16840"/>
          <w:pgMar w:top="1180" w:bottom="280" w:left="980" w:right="880"/>
        </w:sectPr>
      </w:pPr>
    </w:p>
    <w:p>
      <w:pPr>
        <w:pStyle w:val="Heading2"/>
        <w:spacing w:line="204" w:lineRule="auto" w:before="24"/>
        <w:ind w:firstLine="0"/>
      </w:pPr>
      <w:r>
        <w:rPr/>
        <w:t>轻症疾病豁免保险费</w:t>
      </w:r>
    </w:p>
    <w:p>
      <w:pPr>
        <w:pStyle w:val="BodyText"/>
        <w:spacing w:line="273" w:lineRule="auto" w:before="36"/>
        <w:ind w:left="238" w:right="208"/>
        <w:jc w:val="both"/>
      </w:pPr>
      <w:r>
        <w:rPr/>
        <w:br w:type="column"/>
      </w:r>
      <w:r>
        <w:rPr/>
        <w:t>被保险人经医院初次确诊因意外伤害导致罹患本附加合同所定义的轻症疾</w:t>
      </w:r>
      <w:r>
        <w:rPr>
          <w:spacing w:val="-8"/>
        </w:rPr>
        <w:t>病，或者于本附加合同生效</w:t>
      </w:r>
      <w:r>
        <w:rPr/>
        <w:t>（</w:t>
      </w:r>
      <w:r>
        <w:rPr>
          <w:spacing w:val="-6"/>
        </w:rPr>
        <w:t>若曾复效，则自本附加合同最后复效</w:t>
      </w:r>
      <w:r>
        <w:rPr>
          <w:spacing w:val="-24"/>
        </w:rPr>
        <w:t>）</w:t>
      </w:r>
      <w:r>
        <w:rPr/>
        <w:t>之日起</w:t>
      </w:r>
    </w:p>
    <w:p>
      <w:pPr>
        <w:pStyle w:val="BodyText"/>
        <w:spacing w:line="273" w:lineRule="auto" w:before="7"/>
        <w:ind w:left="238" w:right="208"/>
        <w:jc w:val="both"/>
      </w:pPr>
      <w:r>
        <w:rPr/>
        <w:t>180</w:t>
      </w:r>
      <w:r>
        <w:rPr>
          <w:spacing w:val="-9"/>
        </w:rPr>
        <w:t> 日后，经医院初次确诊非因意外伤害导致罹患本附加合同所定义的轻症</w:t>
      </w:r>
      <w:r>
        <w:rPr>
          <w:spacing w:val="-11"/>
        </w:rPr>
        <w:t>疾病，则自确诊日后首个本附加合同和主合同的保险费约定交纳日开始，直至本附加合同和主合同最后一次保险费约定交纳日止，我们豁免前述期间内</w:t>
      </w:r>
      <w:r>
        <w:rPr>
          <w:spacing w:val="-13"/>
        </w:rPr>
        <w:t>本附加合同和主合同应交纳的保险费。我们视豁免的保险费为您已交纳的保</w:t>
      </w:r>
      <w:r>
        <w:rPr>
          <w:spacing w:val="-8"/>
        </w:rPr>
        <w:t>险费，本附加合同和主合同继续有效。</w:t>
      </w:r>
    </w:p>
    <w:p>
      <w:pPr>
        <w:pStyle w:val="BodyText"/>
        <w:spacing w:before="89"/>
        <w:ind w:left="238"/>
        <w:jc w:val="both"/>
        <w:rPr>
          <w:rFonts w:ascii="黑体" w:eastAsia="黑体" w:hint="eastAsia"/>
        </w:rPr>
      </w:pPr>
      <w:r>
        <w:rPr>
          <w:rFonts w:ascii="黑体" w:eastAsia="黑体" w:hint="eastAsia"/>
        </w:rPr>
        <w:t>保险费豁免开始后，我们将不接受关于保险费交费方式的变更申请。</w:t>
      </w:r>
    </w:p>
    <w:p>
      <w:pPr>
        <w:spacing w:after="0"/>
        <w:jc w:val="both"/>
        <w:rPr>
          <w:rFonts w:ascii="黑体" w:eastAsia="黑体" w:hint="eastAsia"/>
        </w:rPr>
        <w:sectPr>
          <w:type w:val="continuous"/>
          <w:pgSz w:w="11900" w:h="16840"/>
          <w:pgMar w:top="540" w:bottom="280" w:left="980" w:right="880"/>
          <w:cols w:num="2" w:equalWidth="0">
            <w:col w:w="2707" w:space="40"/>
            <w:col w:w="7293"/>
          </w:cols>
        </w:sectPr>
      </w:pPr>
    </w:p>
    <w:p>
      <w:pPr>
        <w:pStyle w:val="BodyText"/>
        <w:spacing w:before="9"/>
        <w:rPr>
          <w:rFonts w:ascii="黑体"/>
          <w:sz w:val="18"/>
        </w:rPr>
      </w:pPr>
    </w:p>
    <w:p>
      <w:pPr>
        <w:pStyle w:val="BodyText"/>
        <w:tabs>
          <w:tab w:pos="2984" w:val="left" w:leader="none"/>
        </w:tabs>
        <w:spacing w:line="312" w:lineRule="exact" w:before="33"/>
        <w:ind w:left="2984" w:right="213" w:hanging="1757"/>
      </w:pPr>
      <w:r>
        <w:rPr>
          <w:rFonts w:ascii="Microsoft JhengHei" w:eastAsia="Microsoft JhengHei" w:hint="eastAsia"/>
          <w:b/>
        </w:rPr>
        <w:t>特别注意事项</w:t>
        <w:tab/>
      </w:r>
      <w:r>
        <w:rPr>
          <w:spacing w:val="-1"/>
        </w:rPr>
        <w:t>本</w:t>
      </w:r>
      <w:r>
        <w:rPr/>
        <w:t>附加合</w:t>
      </w:r>
      <w:r>
        <w:rPr>
          <w:spacing w:val="-5"/>
        </w:rPr>
        <w:t>同</w:t>
      </w:r>
      <w:r>
        <w:rPr/>
        <w:t>项下的</w:t>
      </w:r>
      <w:r>
        <w:rPr>
          <w:spacing w:val="-5"/>
        </w:rPr>
        <w:t>重</w:t>
      </w:r>
      <w:r>
        <w:rPr/>
        <w:t>大疾病</w:t>
      </w:r>
      <w:r>
        <w:rPr>
          <w:spacing w:val="-5"/>
        </w:rPr>
        <w:t>保</w:t>
      </w:r>
      <w:r>
        <w:rPr/>
        <w:t>险金</w:t>
      </w:r>
      <w:r>
        <w:rPr>
          <w:spacing w:val="-92"/>
        </w:rPr>
        <w:t>、</w:t>
      </w:r>
      <w:r>
        <w:rPr>
          <w:spacing w:val="-5"/>
        </w:rPr>
        <w:t>重</w:t>
      </w:r>
      <w:r>
        <w:rPr/>
        <w:t>大疾病</w:t>
      </w:r>
      <w:r>
        <w:rPr>
          <w:spacing w:val="-5"/>
        </w:rPr>
        <w:t>康</w:t>
      </w:r>
      <w:r>
        <w:rPr/>
        <w:t>复</w:t>
      </w:r>
      <w:r>
        <w:rPr>
          <w:spacing w:val="-5"/>
        </w:rPr>
        <w:t>保</w:t>
      </w:r>
      <w:r>
        <w:rPr/>
        <w:t>险金和特</w:t>
      </w:r>
      <w:r>
        <w:rPr>
          <w:spacing w:val="-5"/>
        </w:rPr>
        <w:t>定</w:t>
      </w:r>
      <w:r>
        <w:rPr/>
        <w:t>重大疾</w:t>
      </w:r>
      <w:r>
        <w:rPr>
          <w:spacing w:val="-5"/>
        </w:rPr>
        <w:t>病</w:t>
      </w:r>
      <w:r>
        <w:rPr/>
        <w:t>保 险金统称</w:t>
      </w:r>
      <w:r>
        <w:rPr>
          <w:spacing w:val="-5"/>
        </w:rPr>
        <w:t>为</w:t>
      </w:r>
      <w:r>
        <w:rPr/>
        <w:t>重疾类</w:t>
      </w:r>
      <w:r>
        <w:rPr>
          <w:spacing w:val="-5"/>
        </w:rPr>
        <w:t>保</w:t>
      </w:r>
      <w:r>
        <w:rPr/>
        <w:t>险金。</w:t>
      </w:r>
    </w:p>
    <w:p>
      <w:pPr>
        <w:pStyle w:val="BodyText"/>
        <w:spacing w:line="268" w:lineRule="auto" w:before="86"/>
        <w:ind w:left="2984" w:right="122"/>
        <w:rPr>
          <w:rFonts w:ascii="黑体" w:eastAsia="黑体" w:hint="eastAsia"/>
        </w:rPr>
      </w:pPr>
      <w:r>
        <w:rPr>
          <w:rFonts w:ascii="黑体" w:eastAsia="黑体" w:hint="eastAsia"/>
          <w:spacing w:val="-9"/>
        </w:rPr>
        <w:t>对于本附加合同项下的重疾类保险金和主合同项下的身故保险金，我们最多</w:t>
      </w:r>
      <w:r>
        <w:rPr>
          <w:rFonts w:ascii="黑体" w:eastAsia="黑体" w:hint="eastAsia"/>
          <w:spacing w:val="-7"/>
        </w:rPr>
        <w:t>给付其中的一类。在给付其中任意一类后，本附加合同和主合同同时终止。</w:t>
      </w:r>
    </w:p>
    <w:p>
      <w:pPr>
        <w:pStyle w:val="BodyText"/>
        <w:spacing w:line="271" w:lineRule="auto" w:before="93"/>
        <w:ind w:left="2984" w:right="122"/>
      </w:pPr>
      <w:r>
        <w:rPr>
          <w:spacing w:val="-5"/>
        </w:rPr>
        <w:t>我们在给付各项保险金时，如果主合同或者附加合同项下有欠交的保险费、</w:t>
      </w:r>
      <w:r>
        <w:rPr>
          <w:spacing w:val="-12"/>
        </w:rPr>
        <w:t>保单贷款或者其他各项欠款，则须从本附加合同项下的保险金中扣除所有欠</w:t>
      </w:r>
      <w:r>
        <w:rPr>
          <w:spacing w:val="-8"/>
        </w:rPr>
        <w:t>款及应付利息后给付。</w:t>
      </w:r>
    </w:p>
    <w:p>
      <w:pPr>
        <w:pStyle w:val="BodyText"/>
        <w:spacing w:before="8"/>
        <w:rPr>
          <w:sz w:val="14"/>
        </w:rPr>
      </w:pPr>
    </w:p>
    <w:p>
      <w:pPr>
        <w:pStyle w:val="ListParagraph"/>
        <w:numPr>
          <w:ilvl w:val="1"/>
          <w:numId w:val="2"/>
        </w:numPr>
        <w:tabs>
          <w:tab w:pos="1227" w:val="left" w:leader="none"/>
          <w:tab w:pos="1228" w:val="left" w:leader="none"/>
          <w:tab w:pos="2984" w:val="left" w:leader="none"/>
        </w:tabs>
        <w:spacing w:line="249" w:lineRule="auto" w:before="1" w:after="0"/>
        <w:ind w:left="2984" w:right="213" w:hanging="2865"/>
        <w:jc w:val="left"/>
        <w:rPr>
          <w:rFonts w:ascii="黑体" w:eastAsia="黑体" w:hint="eastAsia"/>
          <w:sz w:val="21"/>
        </w:rPr>
      </w:pPr>
      <w:r>
        <w:rPr>
          <w:rFonts w:ascii="Microsoft JhengHei" w:eastAsia="Microsoft JhengHei" w:hint="eastAsia"/>
          <w:b/>
          <w:sz w:val="21"/>
        </w:rPr>
        <w:t>责任免除</w:t>
        <w:tab/>
      </w:r>
      <w:r>
        <w:rPr>
          <w:rFonts w:ascii="黑体" w:eastAsia="黑体" w:hint="eastAsia"/>
          <w:sz w:val="21"/>
        </w:rPr>
        <w:t>因下列情</w:t>
      </w:r>
      <w:r>
        <w:rPr>
          <w:rFonts w:ascii="黑体" w:eastAsia="黑体" w:hint="eastAsia"/>
          <w:spacing w:val="-5"/>
          <w:sz w:val="21"/>
        </w:rPr>
        <w:t>形</w:t>
      </w:r>
      <w:r>
        <w:rPr>
          <w:rFonts w:ascii="黑体" w:eastAsia="黑体" w:hint="eastAsia"/>
          <w:sz w:val="21"/>
        </w:rPr>
        <w:t>之一导</w:t>
      </w:r>
      <w:r>
        <w:rPr>
          <w:rFonts w:ascii="黑体" w:eastAsia="黑体" w:hint="eastAsia"/>
          <w:spacing w:val="-5"/>
          <w:sz w:val="21"/>
        </w:rPr>
        <w:t>致</w:t>
      </w:r>
      <w:r>
        <w:rPr>
          <w:rFonts w:ascii="黑体" w:eastAsia="黑体" w:hint="eastAsia"/>
          <w:sz w:val="21"/>
        </w:rPr>
        <w:t>被保险</w:t>
      </w:r>
      <w:r>
        <w:rPr>
          <w:rFonts w:ascii="黑体" w:eastAsia="黑体" w:hint="eastAsia"/>
          <w:spacing w:val="-5"/>
          <w:sz w:val="21"/>
        </w:rPr>
        <w:t>人</w:t>
      </w:r>
      <w:r>
        <w:rPr>
          <w:rFonts w:ascii="黑体" w:eastAsia="黑体" w:hint="eastAsia"/>
          <w:sz w:val="21"/>
        </w:rPr>
        <w:t>发Th本</w:t>
      </w:r>
      <w:r>
        <w:rPr>
          <w:rFonts w:ascii="黑体" w:eastAsia="黑体" w:hint="eastAsia"/>
          <w:spacing w:val="-5"/>
          <w:sz w:val="21"/>
        </w:rPr>
        <w:t>附</w:t>
      </w:r>
      <w:r>
        <w:rPr>
          <w:rFonts w:ascii="黑体" w:eastAsia="黑体" w:hint="eastAsia"/>
          <w:sz w:val="21"/>
        </w:rPr>
        <w:t>加合同</w:t>
      </w:r>
      <w:r>
        <w:rPr>
          <w:rFonts w:ascii="黑体" w:eastAsia="黑体" w:hint="eastAsia"/>
          <w:spacing w:val="-5"/>
          <w:sz w:val="21"/>
        </w:rPr>
        <w:t>定</w:t>
      </w:r>
      <w:r>
        <w:rPr>
          <w:rFonts w:ascii="黑体" w:eastAsia="黑体" w:hint="eastAsia"/>
          <w:sz w:val="21"/>
        </w:rPr>
        <w:t>义</w:t>
      </w:r>
      <w:r>
        <w:rPr>
          <w:rFonts w:ascii="黑体" w:eastAsia="黑体" w:hint="eastAsia"/>
          <w:spacing w:val="-5"/>
          <w:sz w:val="21"/>
        </w:rPr>
        <w:t>的</w:t>
      </w:r>
      <w:r>
        <w:rPr>
          <w:rFonts w:ascii="黑体" w:eastAsia="黑体" w:hint="eastAsia"/>
          <w:sz w:val="21"/>
        </w:rPr>
        <w:t>重大疾</w:t>
      </w:r>
      <w:r>
        <w:rPr>
          <w:rFonts w:ascii="黑体" w:eastAsia="黑体" w:hint="eastAsia"/>
          <w:spacing w:val="-92"/>
          <w:sz w:val="21"/>
        </w:rPr>
        <w:t>病</w:t>
      </w:r>
      <w:r>
        <w:rPr>
          <w:rFonts w:ascii="黑体" w:eastAsia="黑体" w:hint="eastAsia"/>
          <w:sz w:val="21"/>
        </w:rPr>
        <w:t>（</w:t>
      </w:r>
      <w:r>
        <w:rPr>
          <w:rFonts w:ascii="黑体" w:eastAsia="黑体" w:hint="eastAsia"/>
          <w:spacing w:val="-5"/>
          <w:sz w:val="21"/>
        </w:rPr>
        <w:t>含</w:t>
      </w:r>
      <w:r>
        <w:rPr>
          <w:rFonts w:ascii="黑体" w:eastAsia="黑体" w:hint="eastAsia"/>
          <w:sz w:val="21"/>
        </w:rPr>
        <w:t>特定</w:t>
      </w:r>
      <w:r>
        <w:rPr>
          <w:rFonts w:ascii="黑体" w:eastAsia="黑体" w:hint="eastAsia"/>
          <w:spacing w:val="-5"/>
          <w:sz w:val="21"/>
        </w:rPr>
        <w:t>重</w:t>
      </w:r>
      <w:r>
        <w:rPr>
          <w:rFonts w:ascii="黑体" w:eastAsia="黑体" w:hint="eastAsia"/>
          <w:sz w:val="21"/>
        </w:rPr>
        <w:t>大 疾病</w:t>
      </w:r>
      <w:r>
        <w:rPr>
          <w:rFonts w:ascii="黑体" w:eastAsia="黑体" w:hint="eastAsia"/>
          <w:spacing w:val="-106"/>
          <w:sz w:val="21"/>
        </w:rPr>
        <w:t>）</w:t>
      </w:r>
      <w:r>
        <w:rPr>
          <w:rFonts w:ascii="黑体" w:eastAsia="黑体" w:hint="eastAsia"/>
          <w:sz w:val="21"/>
        </w:rPr>
        <w:t>、轻</w:t>
      </w:r>
      <w:r>
        <w:rPr>
          <w:rFonts w:ascii="黑体" w:eastAsia="黑体" w:hint="eastAsia"/>
          <w:spacing w:val="-5"/>
          <w:sz w:val="21"/>
        </w:rPr>
        <w:t>症</w:t>
      </w:r>
      <w:r>
        <w:rPr>
          <w:rFonts w:ascii="黑体" w:eastAsia="黑体" w:hint="eastAsia"/>
          <w:sz w:val="21"/>
        </w:rPr>
        <w:t>疾病的</w:t>
      </w:r>
      <w:r>
        <w:rPr>
          <w:rFonts w:ascii="黑体" w:eastAsia="黑体" w:hint="eastAsia"/>
          <w:spacing w:val="-5"/>
          <w:sz w:val="21"/>
        </w:rPr>
        <w:t>，</w:t>
      </w:r>
      <w:r>
        <w:rPr>
          <w:rFonts w:ascii="黑体" w:eastAsia="黑体" w:hint="eastAsia"/>
          <w:sz w:val="21"/>
        </w:rPr>
        <w:t>我们不</w:t>
      </w:r>
      <w:r>
        <w:rPr>
          <w:rFonts w:ascii="黑体" w:eastAsia="黑体" w:hint="eastAsia"/>
          <w:spacing w:val="-5"/>
          <w:sz w:val="21"/>
        </w:rPr>
        <w:t>承</w:t>
      </w:r>
      <w:r>
        <w:rPr>
          <w:rFonts w:ascii="黑体" w:eastAsia="黑体" w:hint="eastAsia"/>
          <w:sz w:val="21"/>
        </w:rPr>
        <w:t>担给付</w:t>
      </w:r>
      <w:r>
        <w:rPr>
          <w:rFonts w:ascii="黑体" w:eastAsia="黑体" w:hint="eastAsia"/>
          <w:spacing w:val="-5"/>
          <w:sz w:val="21"/>
        </w:rPr>
        <w:t>保</w:t>
      </w:r>
      <w:r>
        <w:rPr>
          <w:rFonts w:ascii="黑体" w:eastAsia="黑体" w:hint="eastAsia"/>
          <w:sz w:val="21"/>
        </w:rPr>
        <w:t>险金</w:t>
      </w:r>
      <w:r>
        <w:rPr>
          <w:rFonts w:ascii="黑体" w:eastAsia="黑体" w:hint="eastAsia"/>
          <w:spacing w:val="-5"/>
          <w:sz w:val="21"/>
        </w:rPr>
        <w:t>的</w:t>
      </w:r>
      <w:r>
        <w:rPr>
          <w:rFonts w:ascii="黑体" w:eastAsia="黑体" w:hint="eastAsia"/>
          <w:sz w:val="21"/>
        </w:rPr>
        <w:t>责</w:t>
      </w:r>
      <w:r>
        <w:rPr>
          <w:rFonts w:ascii="黑体" w:eastAsia="黑体" w:hint="eastAsia"/>
          <w:spacing w:val="-5"/>
          <w:sz w:val="21"/>
        </w:rPr>
        <w:t>任</w:t>
      </w:r>
      <w:r>
        <w:rPr>
          <w:rFonts w:ascii="黑体" w:eastAsia="黑体" w:hint="eastAsia"/>
          <w:sz w:val="21"/>
        </w:rPr>
        <w:t>：</w:t>
      </w:r>
    </w:p>
    <w:p>
      <w:pPr>
        <w:pStyle w:val="ListParagraph"/>
        <w:numPr>
          <w:ilvl w:val="2"/>
          <w:numId w:val="2"/>
        </w:numPr>
        <w:tabs>
          <w:tab w:pos="3719" w:val="left" w:leader="none"/>
          <w:tab w:pos="3720" w:val="left" w:leader="none"/>
        </w:tabs>
        <w:spacing w:line="240" w:lineRule="auto" w:before="110" w:after="0"/>
        <w:ind w:left="3719" w:right="0" w:hanging="735"/>
        <w:jc w:val="left"/>
        <w:rPr>
          <w:rFonts w:ascii="黑体" w:eastAsia="黑体" w:hint="eastAsia"/>
          <w:sz w:val="21"/>
        </w:rPr>
      </w:pPr>
      <w:r>
        <w:rPr>
          <w:rFonts w:ascii="黑体" w:eastAsia="黑体" w:hint="eastAsia"/>
          <w:spacing w:val="-4"/>
          <w:sz w:val="21"/>
        </w:rPr>
        <w:t>投保人对被保险人的故意杀害、故意伤害；</w:t>
      </w:r>
    </w:p>
    <w:p>
      <w:pPr>
        <w:pStyle w:val="ListParagraph"/>
        <w:numPr>
          <w:ilvl w:val="2"/>
          <w:numId w:val="2"/>
        </w:numPr>
        <w:tabs>
          <w:tab w:pos="3719" w:val="left" w:leader="none"/>
          <w:tab w:pos="3720" w:val="left" w:leader="none"/>
        </w:tabs>
        <w:spacing w:line="240" w:lineRule="auto" w:before="113" w:after="0"/>
        <w:ind w:left="3719" w:right="0" w:hanging="735"/>
        <w:jc w:val="left"/>
        <w:rPr>
          <w:rFonts w:ascii="黑体" w:eastAsia="黑体" w:hint="eastAsia"/>
          <w:sz w:val="21"/>
        </w:rPr>
      </w:pPr>
      <w:r>
        <w:rPr>
          <w:rFonts w:ascii="黑体" w:eastAsia="黑体" w:hint="eastAsia"/>
          <w:spacing w:val="-5"/>
          <w:sz w:val="21"/>
        </w:rPr>
        <w:t>被保险人故意自伤、故意犯罪或者抗拒依法采取的刑事强制措施；</w:t>
      </w:r>
    </w:p>
    <w:p>
      <w:pPr>
        <w:pStyle w:val="ListParagraph"/>
        <w:numPr>
          <w:ilvl w:val="2"/>
          <w:numId w:val="2"/>
        </w:numPr>
        <w:tabs>
          <w:tab w:pos="3719" w:val="left" w:leader="none"/>
          <w:tab w:pos="3720" w:val="left" w:leader="none"/>
        </w:tabs>
        <w:spacing w:line="240" w:lineRule="auto" w:before="46" w:after="0"/>
        <w:ind w:left="3719" w:right="0" w:hanging="735"/>
        <w:jc w:val="left"/>
        <w:rPr>
          <w:rFonts w:ascii="黑体" w:eastAsia="黑体" w:hint="eastAsia"/>
          <w:sz w:val="21"/>
        </w:rPr>
      </w:pPr>
      <w:r>
        <w:rPr>
          <w:rFonts w:ascii="黑体" w:eastAsia="黑体" w:hint="eastAsia"/>
          <w:spacing w:val="-3"/>
          <w:w w:val="100"/>
          <w:sz w:val="21"/>
        </w:rPr>
        <w:t>被保险人主动吸食或者注射</w:t>
      </w:r>
      <w:r>
        <w:rPr>
          <w:rFonts w:ascii="Microsoft JhengHei" w:eastAsia="Microsoft JhengHei" w:hint="eastAsia"/>
          <w:b/>
          <w:w w:val="100"/>
          <w:sz w:val="21"/>
        </w:rPr>
        <w:t>毒品</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10.9</w:t>
      </w:r>
      <w:r>
        <w:rPr>
          <w:rFonts w:ascii="黑体" w:eastAsia="黑体" w:hint="eastAsia"/>
          <w:spacing w:val="-111"/>
          <w:w w:val="100"/>
          <w:sz w:val="21"/>
        </w:rPr>
        <w:t>）</w:t>
      </w:r>
      <w:r>
        <w:rPr>
          <w:rFonts w:ascii="黑体" w:eastAsia="黑体" w:hint="eastAsia"/>
          <w:w w:val="100"/>
          <w:sz w:val="21"/>
        </w:rPr>
        <w:t>；</w:t>
      </w:r>
    </w:p>
    <w:p>
      <w:pPr>
        <w:pStyle w:val="ListParagraph"/>
        <w:numPr>
          <w:ilvl w:val="2"/>
          <w:numId w:val="2"/>
        </w:numPr>
        <w:tabs>
          <w:tab w:pos="3719" w:val="left" w:leader="none"/>
          <w:tab w:pos="3720" w:val="left" w:leader="none"/>
        </w:tabs>
        <w:spacing w:line="204" w:lineRule="auto" w:before="77" w:after="0"/>
        <w:ind w:left="3719" w:right="107" w:hanging="735"/>
        <w:jc w:val="left"/>
        <w:rPr>
          <w:rFonts w:ascii="黑体" w:eastAsia="黑体" w:hint="eastAsia"/>
          <w:sz w:val="21"/>
        </w:rPr>
      </w:pPr>
      <w:r>
        <w:rPr>
          <w:rFonts w:ascii="黑体" w:eastAsia="黑体" w:hint="eastAsia"/>
          <w:spacing w:val="-2"/>
          <w:w w:val="100"/>
          <w:sz w:val="21"/>
        </w:rPr>
        <w:t>被保险人</w:t>
      </w:r>
      <w:r>
        <w:rPr>
          <w:rFonts w:ascii="Microsoft JhengHei" w:eastAsia="Microsoft JhengHei" w:hint="eastAsia"/>
          <w:b/>
          <w:spacing w:val="-17"/>
          <w:w w:val="100"/>
          <w:sz w:val="21"/>
        </w:rPr>
        <w:t>酒后驾驶</w:t>
      </w:r>
      <w:r>
        <w:rPr>
          <w:rFonts w:ascii="黑体" w:eastAsia="黑体" w:hint="eastAsia"/>
          <w:w w:val="100"/>
          <w:sz w:val="21"/>
        </w:rPr>
        <w:t>（见</w:t>
      </w:r>
      <w:r>
        <w:rPr>
          <w:rFonts w:ascii="黑体" w:eastAsia="黑体" w:hint="eastAsia"/>
          <w:spacing w:val="-53"/>
          <w:sz w:val="21"/>
        </w:rPr>
        <w:t> </w:t>
      </w:r>
      <w:r>
        <w:rPr>
          <w:rFonts w:ascii="黑体" w:eastAsia="黑体" w:hint="eastAsia"/>
          <w:spacing w:val="-5"/>
          <w:w w:val="100"/>
          <w:sz w:val="21"/>
        </w:rPr>
        <w:t>1</w:t>
      </w:r>
      <w:r>
        <w:rPr>
          <w:rFonts w:ascii="黑体" w:eastAsia="黑体" w:hint="eastAsia"/>
          <w:w w:val="100"/>
          <w:sz w:val="21"/>
        </w:rPr>
        <w:t>0.10</w:t>
      </w:r>
      <w:r>
        <w:rPr>
          <w:rFonts w:ascii="黑体" w:eastAsia="黑体" w:hint="eastAsia"/>
          <w:spacing w:val="-111"/>
          <w:w w:val="100"/>
          <w:sz w:val="21"/>
        </w:rPr>
        <w:t>）</w:t>
      </w:r>
      <w:r>
        <w:rPr>
          <w:rFonts w:ascii="黑体" w:eastAsia="黑体" w:hint="eastAsia"/>
          <w:spacing w:val="-73"/>
          <w:w w:val="100"/>
          <w:sz w:val="21"/>
        </w:rPr>
        <w:t>、</w:t>
      </w:r>
      <w:r>
        <w:rPr>
          <w:rFonts w:ascii="Microsoft JhengHei" w:eastAsia="Microsoft JhengHei" w:hint="eastAsia"/>
          <w:b/>
          <w:spacing w:val="-8"/>
          <w:w w:val="100"/>
          <w:sz w:val="21"/>
        </w:rPr>
        <w:t>无合法有效驾驶证驾驶</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w:t>
      </w:r>
      <w:r>
        <w:rPr>
          <w:rFonts w:ascii="黑体" w:eastAsia="黑体" w:hint="eastAsia"/>
          <w:spacing w:val="-5"/>
          <w:w w:val="100"/>
          <w:sz w:val="21"/>
        </w:rPr>
        <w:t>.</w:t>
      </w:r>
      <w:r>
        <w:rPr>
          <w:rFonts w:ascii="黑体" w:eastAsia="黑体" w:hint="eastAsia"/>
          <w:w w:val="100"/>
          <w:sz w:val="21"/>
        </w:rPr>
        <w:t>11</w:t>
      </w:r>
      <w:r>
        <w:rPr>
          <w:rFonts w:ascii="黑体" w:eastAsia="黑体" w:hint="eastAsia"/>
          <w:spacing w:val="-106"/>
          <w:w w:val="100"/>
          <w:sz w:val="21"/>
        </w:rPr>
        <w:t>）</w:t>
      </w:r>
      <w:r>
        <w:rPr>
          <w:rFonts w:ascii="黑体" w:eastAsia="黑体" w:hint="eastAsia"/>
          <w:w w:val="100"/>
          <w:sz w:val="21"/>
        </w:rPr>
        <w:t>，</w:t>
      </w:r>
      <w:r>
        <w:rPr>
          <w:rFonts w:ascii="黑体" w:eastAsia="黑体" w:hint="eastAsia"/>
          <w:spacing w:val="-2"/>
          <w:w w:val="100"/>
          <w:sz w:val="21"/>
        </w:rPr>
        <w:t>或者驾驶</w:t>
      </w:r>
      <w:r>
        <w:rPr>
          <w:rFonts w:ascii="Microsoft JhengHei" w:eastAsia="Microsoft JhengHei" w:hint="eastAsia"/>
          <w:b/>
          <w:w w:val="100"/>
          <w:sz w:val="21"/>
        </w:rPr>
        <w:t>无合法有效行驶证</w:t>
      </w:r>
      <w:r>
        <w:rPr>
          <w:rFonts w:ascii="黑体" w:eastAsia="黑体" w:hint="eastAsia"/>
          <w:w w:val="100"/>
          <w:sz w:val="21"/>
        </w:rPr>
        <w:t>（见</w:t>
      </w:r>
      <w:r>
        <w:rPr>
          <w:rFonts w:ascii="黑体" w:eastAsia="黑体" w:hint="eastAsia"/>
          <w:spacing w:val="-53"/>
          <w:sz w:val="21"/>
        </w:rPr>
        <w:t> </w:t>
      </w:r>
      <w:r>
        <w:rPr>
          <w:rFonts w:ascii="黑体" w:eastAsia="黑体" w:hint="eastAsia"/>
          <w:spacing w:val="-5"/>
          <w:w w:val="100"/>
          <w:sz w:val="21"/>
        </w:rPr>
        <w:t>1</w:t>
      </w:r>
      <w:r>
        <w:rPr>
          <w:rFonts w:ascii="黑体" w:eastAsia="黑体" w:hint="eastAsia"/>
          <w:w w:val="100"/>
          <w:sz w:val="21"/>
        </w:rPr>
        <w:t>0.12）</w:t>
      </w:r>
      <w:r>
        <w:rPr>
          <w:rFonts w:ascii="黑体" w:eastAsia="黑体" w:hint="eastAsia"/>
          <w:spacing w:val="-5"/>
          <w:w w:val="100"/>
          <w:sz w:val="21"/>
        </w:rPr>
        <w:t>的</w:t>
      </w:r>
      <w:r>
        <w:rPr>
          <w:rFonts w:ascii="Microsoft JhengHei" w:eastAsia="Microsoft JhengHei" w:hint="eastAsia"/>
          <w:b/>
          <w:w w:val="100"/>
          <w:sz w:val="21"/>
        </w:rPr>
        <w:t>机动车</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10.13</w:t>
      </w:r>
      <w:r>
        <w:rPr>
          <w:rFonts w:ascii="黑体" w:eastAsia="黑体" w:hint="eastAsia"/>
          <w:spacing w:val="-106"/>
          <w:w w:val="100"/>
          <w:sz w:val="21"/>
        </w:rPr>
        <w:t>）</w:t>
      </w:r>
      <w:r>
        <w:rPr>
          <w:rFonts w:ascii="黑体" w:eastAsia="黑体" w:hint="eastAsia"/>
          <w:w w:val="100"/>
          <w:sz w:val="21"/>
        </w:rPr>
        <w:t>；</w:t>
      </w:r>
    </w:p>
    <w:p>
      <w:pPr>
        <w:pStyle w:val="ListParagraph"/>
        <w:numPr>
          <w:ilvl w:val="2"/>
          <w:numId w:val="2"/>
        </w:numPr>
        <w:tabs>
          <w:tab w:pos="3720" w:val="left" w:leader="none"/>
        </w:tabs>
        <w:spacing w:line="256" w:lineRule="auto" w:before="27" w:after="0"/>
        <w:ind w:left="3719" w:right="213" w:hanging="735"/>
        <w:jc w:val="both"/>
        <w:rPr>
          <w:rFonts w:ascii="黑体" w:hAnsi="黑体" w:eastAsia="黑体" w:hint="eastAsia"/>
          <w:sz w:val="21"/>
        </w:rPr>
      </w:pPr>
      <w:r>
        <w:rPr>
          <w:rFonts w:ascii="黑体" w:hAnsi="黑体" w:eastAsia="黑体" w:hint="eastAsia"/>
          <w:spacing w:val="-2"/>
          <w:w w:val="100"/>
          <w:sz w:val="21"/>
        </w:rPr>
        <w:t>被保险人</w:t>
      </w:r>
      <w:r>
        <w:rPr>
          <w:rFonts w:ascii="Microsoft JhengHei" w:hAnsi="Microsoft JhengHei" w:eastAsia="Microsoft JhengHei" w:hint="eastAsia"/>
          <w:b/>
          <w:spacing w:val="-2"/>
          <w:w w:val="100"/>
          <w:sz w:val="21"/>
        </w:rPr>
        <w:t>感染艾滋病病毒或者患艾滋病</w:t>
      </w:r>
      <w:r>
        <w:rPr>
          <w:rFonts w:ascii="黑体" w:hAnsi="黑体" w:eastAsia="黑体" w:hint="eastAsia"/>
          <w:spacing w:val="-5"/>
          <w:w w:val="100"/>
          <w:sz w:val="21"/>
        </w:rPr>
        <w:t>（</w:t>
      </w:r>
      <w:r>
        <w:rPr>
          <w:rFonts w:ascii="黑体" w:hAnsi="黑体" w:eastAsia="黑体" w:hint="eastAsia"/>
          <w:w w:val="100"/>
          <w:sz w:val="21"/>
        </w:rPr>
        <w:t>见</w:t>
      </w:r>
      <w:r>
        <w:rPr>
          <w:rFonts w:ascii="黑体" w:hAnsi="黑体" w:eastAsia="黑体" w:hint="eastAsia"/>
          <w:spacing w:val="-53"/>
          <w:sz w:val="21"/>
        </w:rPr>
        <w:t> </w:t>
      </w:r>
      <w:r>
        <w:rPr>
          <w:rFonts w:ascii="黑体" w:hAnsi="黑体" w:eastAsia="黑体" w:hint="eastAsia"/>
          <w:w w:val="100"/>
          <w:sz w:val="21"/>
        </w:rPr>
        <w:t>10.1</w:t>
      </w:r>
      <w:r>
        <w:rPr>
          <w:rFonts w:ascii="黑体" w:hAnsi="黑体" w:eastAsia="黑体" w:hint="eastAsia"/>
          <w:spacing w:val="-5"/>
          <w:w w:val="100"/>
          <w:sz w:val="21"/>
        </w:rPr>
        <w:t>4</w:t>
      </w:r>
      <w:r>
        <w:rPr>
          <w:rFonts w:ascii="黑体" w:hAnsi="黑体" w:eastAsia="黑体" w:hint="eastAsia"/>
          <w:spacing w:val="-130"/>
          <w:w w:val="100"/>
          <w:sz w:val="21"/>
        </w:rPr>
        <w:t>）</w:t>
      </w:r>
      <w:r>
        <w:rPr>
          <w:rFonts w:ascii="黑体" w:hAnsi="黑体" w:eastAsia="黑体" w:hint="eastAsia"/>
          <w:spacing w:val="-5"/>
          <w:w w:val="100"/>
          <w:sz w:val="21"/>
        </w:rPr>
        <w:t>（</w:t>
      </w:r>
      <w:r>
        <w:rPr>
          <w:rFonts w:ascii="黑体" w:hAnsi="黑体" w:eastAsia="黑体" w:hint="eastAsia"/>
          <w:spacing w:val="-1"/>
          <w:w w:val="100"/>
          <w:sz w:val="21"/>
        </w:rPr>
        <w:t>但符合本附加</w:t>
      </w:r>
      <w:r>
        <w:rPr>
          <w:rFonts w:ascii="黑体" w:hAnsi="黑体" w:eastAsia="黑体" w:hint="eastAsia"/>
          <w:spacing w:val="-5"/>
          <w:sz w:val="21"/>
        </w:rPr>
        <w:t>合同“经输血导致的感染艾滋病病毒或者患艾滋病”定义的不在此</w:t>
      </w:r>
      <w:r>
        <w:rPr>
          <w:rFonts w:ascii="黑体" w:hAnsi="黑体" w:eastAsia="黑体" w:hint="eastAsia"/>
          <w:spacing w:val="-5"/>
          <w:w w:val="100"/>
          <w:sz w:val="21"/>
        </w:rPr>
        <w:t>限</w:t>
      </w:r>
      <w:r>
        <w:rPr>
          <w:rFonts w:ascii="黑体" w:hAnsi="黑体" w:eastAsia="黑体" w:hint="eastAsia"/>
          <w:spacing w:val="-106"/>
          <w:w w:val="100"/>
          <w:sz w:val="21"/>
        </w:rPr>
        <w:t>）</w:t>
      </w:r>
      <w:r>
        <w:rPr>
          <w:rFonts w:ascii="黑体" w:hAnsi="黑体" w:eastAsia="黑体" w:hint="eastAsia"/>
          <w:w w:val="100"/>
          <w:sz w:val="21"/>
        </w:rPr>
        <w:t>；</w:t>
      </w:r>
    </w:p>
    <w:p>
      <w:pPr>
        <w:pStyle w:val="ListParagraph"/>
        <w:numPr>
          <w:ilvl w:val="2"/>
          <w:numId w:val="2"/>
        </w:numPr>
        <w:tabs>
          <w:tab w:pos="3719" w:val="left" w:leader="none"/>
          <w:tab w:pos="3720" w:val="left" w:leader="none"/>
        </w:tabs>
        <w:spacing w:line="240" w:lineRule="auto" w:before="103" w:after="0"/>
        <w:ind w:left="3719" w:right="0" w:hanging="735"/>
        <w:jc w:val="left"/>
        <w:rPr>
          <w:rFonts w:ascii="黑体" w:eastAsia="黑体" w:hint="eastAsia"/>
          <w:sz w:val="21"/>
        </w:rPr>
      </w:pPr>
      <w:r>
        <w:rPr>
          <w:rFonts w:ascii="黑体" w:eastAsia="黑体" w:hint="eastAsia"/>
          <w:spacing w:val="-3"/>
          <w:sz w:val="21"/>
        </w:rPr>
        <w:t>战争、军事冲突、暴乱或者武装叛乱；</w:t>
      </w:r>
    </w:p>
    <w:p>
      <w:pPr>
        <w:pStyle w:val="ListParagraph"/>
        <w:numPr>
          <w:ilvl w:val="2"/>
          <w:numId w:val="2"/>
        </w:numPr>
        <w:tabs>
          <w:tab w:pos="3719" w:val="left" w:leader="none"/>
          <w:tab w:pos="3720" w:val="left" w:leader="none"/>
        </w:tabs>
        <w:spacing w:line="240" w:lineRule="auto" w:before="113" w:after="0"/>
        <w:ind w:left="3719" w:right="0" w:hanging="735"/>
        <w:jc w:val="left"/>
        <w:rPr>
          <w:rFonts w:ascii="黑体" w:eastAsia="黑体" w:hint="eastAsia"/>
          <w:sz w:val="21"/>
        </w:rPr>
      </w:pPr>
      <w:r>
        <w:rPr>
          <w:rFonts w:ascii="黑体" w:eastAsia="黑体" w:hint="eastAsia"/>
          <w:spacing w:val="-2"/>
          <w:sz w:val="21"/>
        </w:rPr>
        <w:t>核爆炸、核辐射或者核污染；</w:t>
      </w:r>
    </w:p>
    <w:p>
      <w:pPr>
        <w:pStyle w:val="ListParagraph"/>
        <w:numPr>
          <w:ilvl w:val="2"/>
          <w:numId w:val="2"/>
        </w:numPr>
        <w:tabs>
          <w:tab w:pos="3719" w:val="left" w:leader="none"/>
          <w:tab w:pos="3720" w:val="left" w:leader="none"/>
        </w:tabs>
        <w:spacing w:line="240" w:lineRule="auto" w:before="46" w:after="0"/>
        <w:ind w:left="3719" w:right="0" w:hanging="735"/>
        <w:jc w:val="left"/>
        <w:rPr>
          <w:rFonts w:ascii="黑体" w:eastAsia="黑体" w:hint="eastAsia"/>
          <w:sz w:val="21"/>
        </w:rPr>
      </w:pPr>
      <w:r>
        <w:rPr>
          <w:rFonts w:ascii="Microsoft JhengHei" w:eastAsia="Microsoft JhengHei" w:hint="eastAsia"/>
          <w:b/>
          <w:spacing w:val="3"/>
          <w:w w:val="100"/>
          <w:sz w:val="21"/>
        </w:rPr>
        <w:t>遗传性疾病</w:t>
      </w:r>
      <w:r>
        <w:rPr>
          <w:rFonts w:ascii="黑体" w:eastAsia="黑体" w:hint="eastAsia"/>
          <w:w w:val="100"/>
          <w:sz w:val="21"/>
        </w:rPr>
        <w:t>（见</w:t>
      </w:r>
      <w:r>
        <w:rPr>
          <w:rFonts w:ascii="黑体" w:eastAsia="黑体" w:hint="eastAsia"/>
          <w:spacing w:val="5"/>
          <w:sz w:val="21"/>
        </w:rPr>
        <w:t> </w:t>
      </w:r>
      <w:r>
        <w:rPr>
          <w:rFonts w:ascii="黑体" w:eastAsia="黑体" w:hint="eastAsia"/>
          <w:spacing w:val="-5"/>
          <w:w w:val="100"/>
          <w:sz w:val="21"/>
        </w:rPr>
        <w:t>1</w:t>
      </w:r>
      <w:r>
        <w:rPr>
          <w:rFonts w:ascii="黑体" w:eastAsia="黑体" w:hint="eastAsia"/>
          <w:w w:val="100"/>
          <w:sz w:val="21"/>
        </w:rPr>
        <w:t>0.1</w:t>
      </w:r>
      <w:r>
        <w:rPr>
          <w:rFonts w:ascii="黑体" w:eastAsia="黑体" w:hint="eastAsia"/>
          <w:spacing w:val="3"/>
          <w:w w:val="100"/>
          <w:sz w:val="21"/>
        </w:rPr>
        <w:t>5</w:t>
      </w:r>
      <w:r>
        <w:rPr>
          <w:rFonts w:ascii="黑体" w:eastAsia="黑体" w:hint="eastAsia"/>
          <w:spacing w:val="-106"/>
          <w:w w:val="100"/>
          <w:sz w:val="21"/>
        </w:rPr>
        <w:t>）</w:t>
      </w:r>
      <w:r>
        <w:rPr>
          <w:rFonts w:ascii="黑体" w:eastAsia="黑体" w:hint="eastAsia"/>
          <w:spacing w:val="-1"/>
          <w:w w:val="100"/>
          <w:sz w:val="21"/>
        </w:rPr>
        <w:t>，</w:t>
      </w:r>
      <w:r>
        <w:rPr>
          <w:rFonts w:ascii="Microsoft JhengHei" w:eastAsia="Microsoft JhengHei" w:hint="eastAsia"/>
          <w:b/>
          <w:spacing w:val="0"/>
          <w:w w:val="100"/>
          <w:sz w:val="21"/>
        </w:rPr>
        <w:t>先天性畸形、变形或者染色体异常</w:t>
      </w:r>
      <w:r>
        <w:rPr>
          <w:rFonts w:ascii="黑体" w:eastAsia="黑体" w:hint="eastAsia"/>
          <w:w w:val="100"/>
          <w:sz w:val="21"/>
        </w:rPr>
        <w:t>（见</w:t>
      </w:r>
    </w:p>
    <w:p>
      <w:pPr>
        <w:pStyle w:val="ListParagraph"/>
        <w:numPr>
          <w:ilvl w:val="1"/>
          <w:numId w:val="3"/>
        </w:numPr>
        <w:tabs>
          <w:tab w:pos="4249" w:val="left" w:leader="none"/>
        </w:tabs>
        <w:spacing w:line="240" w:lineRule="auto" w:before="12" w:after="0"/>
        <w:ind w:left="2984" w:right="1754" w:firstLine="735"/>
        <w:jc w:val="left"/>
        <w:rPr>
          <w:rFonts w:ascii="黑体" w:eastAsia="黑体" w:hint="eastAsia"/>
          <w:sz w:val="21"/>
        </w:rPr>
      </w:pPr>
      <w:r>
        <w:rPr>
          <w:rFonts w:ascii="黑体" w:eastAsia="黑体" w:hint="eastAsia"/>
          <w:spacing w:val="-106"/>
          <w:sz w:val="21"/>
        </w:rPr>
        <w:t>）</w:t>
      </w:r>
      <w:r>
        <w:rPr>
          <w:rFonts w:ascii="黑体" w:eastAsia="黑体" w:hint="eastAsia"/>
          <w:sz w:val="21"/>
        </w:rPr>
        <w:t>。</w:t>
      </w:r>
    </w:p>
    <w:p>
      <w:pPr>
        <w:pStyle w:val="BodyText"/>
        <w:spacing w:line="216" w:lineRule="auto" w:before="145"/>
        <w:ind w:left="2984" w:right="213"/>
        <w:rPr>
          <w:rFonts w:ascii="黑体" w:eastAsia="黑体" w:hint="eastAsia"/>
        </w:rPr>
      </w:pPr>
      <w:r>
        <w:rPr>
          <w:rFonts w:ascii="黑体" w:eastAsia="黑体" w:hint="eastAsia"/>
        </w:rPr>
        <w:t>因上述第（1）项情形导致被保险人发Th本附加合同定义的重大疾病的，本附加合同终止，我们向被保险人给付本附加合同终止时的</w:t>
      </w:r>
      <w:r>
        <w:rPr>
          <w:rFonts w:ascii="Microsoft JhengHei" w:eastAsia="Microsoft JhengHei" w:hint="eastAsia"/>
          <w:b/>
        </w:rPr>
        <w:t>现金价值</w:t>
      </w:r>
      <w:r>
        <w:rPr>
          <w:rFonts w:ascii="黑体" w:eastAsia="黑体" w:hint="eastAsia"/>
        </w:rPr>
        <w:t>（见</w:t>
      </w:r>
    </w:p>
    <w:p>
      <w:pPr>
        <w:pStyle w:val="ListParagraph"/>
        <w:numPr>
          <w:ilvl w:val="1"/>
          <w:numId w:val="3"/>
        </w:numPr>
        <w:tabs>
          <w:tab w:pos="3514" w:val="left" w:leader="none"/>
        </w:tabs>
        <w:spacing w:line="273" w:lineRule="auto" w:before="12" w:after="0"/>
        <w:ind w:left="2984" w:right="122" w:firstLine="0"/>
        <w:jc w:val="left"/>
        <w:rPr>
          <w:rFonts w:ascii="黑体" w:eastAsia="黑体" w:hint="eastAsia"/>
          <w:sz w:val="21"/>
        </w:rPr>
      </w:pPr>
      <w:r>
        <w:rPr>
          <w:rFonts w:ascii="黑体" w:eastAsia="黑体" w:hint="eastAsia"/>
          <w:spacing w:val="-106"/>
          <w:sz w:val="21"/>
        </w:rPr>
        <w:t>）</w:t>
      </w:r>
      <w:r>
        <w:rPr>
          <w:rFonts w:ascii="黑体" w:eastAsia="黑体" w:hint="eastAsia"/>
          <w:spacing w:val="-5"/>
          <w:sz w:val="21"/>
        </w:rPr>
        <w:t>。因上述其他情形导致被保险人发</w:t>
      </w:r>
      <w:r>
        <w:rPr>
          <w:rFonts w:ascii="黑体" w:eastAsia="黑体" w:hint="eastAsia"/>
          <w:sz w:val="21"/>
        </w:rPr>
        <w:t>Th</w:t>
      </w:r>
      <w:r>
        <w:rPr>
          <w:rFonts w:ascii="黑体" w:eastAsia="黑体" w:hint="eastAsia"/>
          <w:spacing w:val="-5"/>
          <w:sz w:val="21"/>
        </w:rPr>
        <w:t>本附加合同定义的重大疾病的， 本附加合同终止，我们向您退还本附加合同终止时的现金价值。</w:t>
      </w:r>
    </w:p>
    <w:p>
      <w:pPr>
        <w:pStyle w:val="BodyText"/>
        <w:spacing w:before="88"/>
        <w:ind w:left="2984"/>
        <w:rPr>
          <w:rFonts w:ascii="黑体" w:eastAsia="黑体" w:hint="eastAsia"/>
        </w:rPr>
      </w:pPr>
      <w:r>
        <w:rPr>
          <w:rFonts w:ascii="黑体" w:eastAsia="黑体" w:hint="eastAsia"/>
        </w:rPr>
        <w:t>因上述任一情形导致被保险人发Th本附加合同定义的轻症疾病的，我们不承</w:t>
      </w:r>
    </w:p>
    <w:p>
      <w:pPr>
        <w:spacing w:after="0"/>
        <w:rPr>
          <w:rFonts w:ascii="黑体" w:eastAsia="黑体" w:hint="eastAsia"/>
        </w:rPr>
        <w:sectPr>
          <w:type w:val="continuous"/>
          <w:pgSz w:w="11900" w:h="16840"/>
          <w:pgMar w:top="540" w:bottom="280" w:left="980" w:right="880"/>
        </w:sectPr>
      </w:pPr>
    </w:p>
    <w:p>
      <w:pPr>
        <w:pStyle w:val="BodyText"/>
        <w:spacing w:line="273" w:lineRule="auto" w:before="19"/>
        <w:ind w:left="3084" w:right="208"/>
        <w:rPr>
          <w:rFonts w:ascii="黑体" w:eastAsia="黑体" w:hint="eastAsia"/>
        </w:rPr>
      </w:pPr>
      <w:r>
        <w:rPr>
          <w:rFonts w:ascii="黑体" w:eastAsia="黑体" w:hint="eastAsia"/>
          <w:spacing w:val="-8"/>
        </w:rPr>
        <w:t>担给付轻症疾病保险金的责任，也不承担轻症疾病豁免保险费的责任，本附</w:t>
      </w:r>
      <w:r>
        <w:rPr>
          <w:rFonts w:ascii="黑体" w:eastAsia="黑体" w:hint="eastAsia"/>
          <w:spacing w:val="-6"/>
        </w:rPr>
        <w:t>加合同继续有效。</w:t>
      </w:r>
    </w:p>
    <w:p>
      <w:pPr>
        <w:pStyle w:val="BodyText"/>
        <w:rPr>
          <w:rFonts w:ascii="黑体"/>
          <w:sz w:val="16"/>
        </w:rPr>
      </w:pPr>
    </w:p>
    <w:p>
      <w:pPr>
        <w:pStyle w:val="Heading1"/>
        <w:numPr>
          <w:ilvl w:val="0"/>
          <w:numId w:val="2"/>
        </w:numPr>
        <w:tabs>
          <w:tab w:pos="1327" w:val="left" w:leader="none"/>
          <w:tab w:pos="1328" w:val="left" w:leader="none"/>
        </w:tabs>
        <w:spacing w:line="368" w:lineRule="exact" w:before="0" w:after="6"/>
        <w:ind w:left="1328" w:right="0" w:hanging="1109"/>
        <w:jc w:val="left"/>
      </w:pPr>
      <w:r>
        <w:rPr/>
        <w:t>保险金的申请</w:t>
      </w:r>
    </w:p>
    <w:p>
      <w:pPr>
        <w:pStyle w:val="BodyText"/>
        <w:spacing w:line="20" w:lineRule="exact"/>
        <w:ind w:left="98"/>
        <w:rPr>
          <w:rFonts w:ascii="Microsoft JhengHei"/>
          <w:sz w:val="2"/>
        </w:rPr>
      </w:pPr>
      <w:r>
        <w:rPr>
          <w:rFonts w:ascii="Times New Roman"/>
          <w:spacing w:val="6"/>
          <w:sz w:val="2"/>
        </w:rPr>
        <w:t> </w:t>
      </w:r>
      <w:r>
        <w:rPr>
          <w:rFonts w:ascii="Microsoft JhengHei"/>
          <w:spacing w:val="6"/>
          <w:sz w:val="2"/>
        </w:rPr>
        <w:pict>
          <v:group style="width:496.35pt;height:1pt;mso-position-horizontal-relative:char;mso-position-vertical-relative:line" coordorigin="0,0" coordsize="9927,20">
            <v:line style="position:absolute" from="0,10" to="1109,10" stroked="true" strokeweight=".96pt" strokecolor="#000000">
              <v:stroke dashstyle="solid"/>
            </v:line>
            <v:rect style="position:absolute;left:1108;top:0;width:20;height:20" filled="true" fillcolor="#000000" stroked="false">
              <v:fill type="solid"/>
            </v:rect>
            <v:line style="position:absolute" from="1128,10" to="2870,10" stroked="true" strokeweight=".96pt" strokecolor="#000000">
              <v:stroke dashstyle="solid"/>
            </v:line>
            <v:rect style="position:absolute;left:2870;top:0;width:20;height:20" filled="true" fillcolor="#000000" stroked="false">
              <v:fill type="solid"/>
            </v:rect>
            <v:line style="position:absolute" from="2890,10" to="9926,10" stroked="true" strokeweight=".96pt" strokecolor="#000000">
              <v:stroke dashstyle="solid"/>
            </v:line>
          </v:group>
        </w:pict>
      </w:r>
      <w:r>
        <w:rPr>
          <w:rFonts w:ascii="Microsoft JhengHei"/>
          <w:spacing w:val="6"/>
          <w:sz w:val="2"/>
        </w:rPr>
      </w:r>
    </w:p>
    <w:p>
      <w:pPr>
        <w:pStyle w:val="BodyText"/>
        <w:spacing w:before="4"/>
        <w:rPr>
          <w:rFonts w:ascii="Microsoft JhengHei"/>
          <w:b/>
          <w:sz w:val="10"/>
        </w:rPr>
      </w:pPr>
    </w:p>
    <w:p>
      <w:pPr>
        <w:pStyle w:val="ListParagraph"/>
        <w:numPr>
          <w:ilvl w:val="1"/>
          <w:numId w:val="2"/>
        </w:numPr>
        <w:tabs>
          <w:tab w:pos="1327" w:val="left" w:leader="none"/>
          <w:tab w:pos="1328" w:val="left" w:leader="none"/>
          <w:tab w:pos="3084" w:val="left" w:leader="none"/>
        </w:tabs>
        <w:spacing w:line="336" w:lineRule="exact" w:before="0" w:after="0"/>
        <w:ind w:left="3084" w:right="0" w:hanging="2865"/>
        <w:jc w:val="left"/>
        <w:rPr>
          <w:sz w:val="21"/>
        </w:rPr>
      </w:pPr>
      <w:r>
        <w:rPr>
          <w:rFonts w:ascii="Microsoft JhengHei" w:eastAsia="Microsoft JhengHei" w:hint="eastAsia"/>
          <w:b/>
          <w:sz w:val="21"/>
        </w:rPr>
        <w:t>受益人</w:t>
        <w:tab/>
      </w:r>
      <w:r>
        <w:rPr>
          <w:sz w:val="21"/>
        </w:rPr>
        <w:t>除另有指</w:t>
      </w:r>
      <w:r>
        <w:rPr>
          <w:spacing w:val="-5"/>
          <w:sz w:val="21"/>
        </w:rPr>
        <w:t>定</w:t>
      </w:r>
      <w:r>
        <w:rPr>
          <w:sz w:val="21"/>
        </w:rPr>
        <w:t>外，疾</w:t>
      </w:r>
      <w:r>
        <w:rPr>
          <w:spacing w:val="-5"/>
          <w:sz w:val="21"/>
        </w:rPr>
        <w:t>病</w:t>
      </w:r>
      <w:r>
        <w:rPr>
          <w:sz w:val="21"/>
        </w:rPr>
        <w:t>保险金</w:t>
      </w:r>
      <w:r>
        <w:rPr>
          <w:spacing w:val="-5"/>
          <w:sz w:val="21"/>
        </w:rPr>
        <w:t>的</w:t>
      </w:r>
      <w:r>
        <w:rPr>
          <w:sz w:val="21"/>
        </w:rPr>
        <w:t>受益人</w:t>
      </w:r>
      <w:r>
        <w:rPr>
          <w:spacing w:val="-5"/>
          <w:sz w:val="21"/>
        </w:rPr>
        <w:t>为</w:t>
      </w:r>
      <w:r>
        <w:rPr>
          <w:sz w:val="21"/>
        </w:rPr>
        <w:t>被保险</w:t>
      </w:r>
      <w:r>
        <w:rPr>
          <w:spacing w:val="-5"/>
          <w:sz w:val="21"/>
        </w:rPr>
        <w:t>人</w:t>
      </w:r>
      <w:r>
        <w:rPr>
          <w:sz w:val="21"/>
        </w:rPr>
        <w:t>本</w:t>
      </w:r>
      <w:r>
        <w:rPr>
          <w:spacing w:val="-5"/>
          <w:sz w:val="21"/>
        </w:rPr>
        <w:t>人</w:t>
      </w:r>
      <w:r>
        <w:rPr>
          <w:sz w:val="21"/>
        </w:rPr>
        <w:t>。</w:t>
      </w:r>
    </w:p>
    <w:p>
      <w:pPr>
        <w:pStyle w:val="BodyText"/>
        <w:spacing w:before="12"/>
        <w:rPr>
          <w:sz w:val="14"/>
        </w:rPr>
      </w:pPr>
    </w:p>
    <w:p>
      <w:pPr>
        <w:pStyle w:val="ListParagraph"/>
        <w:numPr>
          <w:ilvl w:val="1"/>
          <w:numId w:val="2"/>
        </w:numPr>
        <w:tabs>
          <w:tab w:pos="1327" w:val="left" w:leader="none"/>
          <w:tab w:pos="1328" w:val="left" w:leader="none"/>
          <w:tab w:pos="3084" w:val="left" w:leader="none"/>
        </w:tabs>
        <w:spacing w:line="264" w:lineRule="auto" w:before="1" w:after="0"/>
        <w:ind w:left="3084" w:right="122" w:hanging="2865"/>
        <w:jc w:val="left"/>
        <w:rPr>
          <w:rFonts w:ascii="黑体" w:eastAsia="黑体" w:hint="eastAsia"/>
          <w:sz w:val="21"/>
        </w:rPr>
      </w:pPr>
      <w:r>
        <w:rPr>
          <w:rFonts w:ascii="Microsoft JhengHei" w:eastAsia="Microsoft JhengHei" w:hint="eastAsia"/>
          <w:b/>
          <w:sz w:val="21"/>
        </w:rPr>
        <w:t>保险事故通知</w:t>
        <w:tab/>
      </w:r>
      <w:r>
        <w:rPr>
          <w:rFonts w:ascii="黑体" w:eastAsia="黑体" w:hint="eastAsia"/>
          <w:sz w:val="21"/>
        </w:rPr>
        <w:t>您或者受</w:t>
      </w:r>
      <w:r>
        <w:rPr>
          <w:rFonts w:ascii="黑体" w:eastAsia="黑体" w:hint="eastAsia"/>
          <w:spacing w:val="-5"/>
          <w:sz w:val="21"/>
        </w:rPr>
        <w:t>益</w:t>
      </w:r>
      <w:r>
        <w:rPr>
          <w:rFonts w:ascii="黑体" w:eastAsia="黑体" w:hint="eastAsia"/>
          <w:sz w:val="21"/>
        </w:rPr>
        <w:t>人知道</w:t>
      </w:r>
      <w:r>
        <w:rPr>
          <w:rFonts w:ascii="黑体" w:eastAsia="黑体" w:hint="eastAsia"/>
          <w:spacing w:val="-5"/>
          <w:sz w:val="21"/>
        </w:rPr>
        <w:t>保</w:t>
      </w:r>
      <w:r>
        <w:rPr>
          <w:rFonts w:ascii="黑体" w:eastAsia="黑体" w:hint="eastAsia"/>
          <w:sz w:val="21"/>
        </w:rPr>
        <w:t>险事故</w:t>
      </w:r>
      <w:r>
        <w:rPr>
          <w:rFonts w:ascii="黑体" w:eastAsia="黑体" w:hint="eastAsia"/>
          <w:spacing w:val="-5"/>
          <w:sz w:val="21"/>
        </w:rPr>
        <w:t>发</w:t>
      </w:r>
      <w:r>
        <w:rPr>
          <w:rFonts w:ascii="黑体" w:eastAsia="黑体" w:hint="eastAsia"/>
          <w:sz w:val="21"/>
        </w:rPr>
        <w:t>Th后应当在</w:t>
      </w:r>
      <w:r>
        <w:rPr>
          <w:rFonts w:ascii="黑体" w:eastAsia="黑体" w:hint="eastAsia"/>
          <w:spacing w:val="-30"/>
          <w:sz w:val="21"/>
        </w:rPr>
        <w:t> </w:t>
      </w:r>
      <w:r>
        <w:rPr>
          <w:rFonts w:ascii="黑体" w:eastAsia="黑体" w:hint="eastAsia"/>
          <w:sz w:val="21"/>
        </w:rPr>
        <w:t>10</w:t>
      </w:r>
      <w:r>
        <w:rPr>
          <w:rFonts w:ascii="黑体" w:eastAsia="黑体" w:hint="eastAsia"/>
          <w:spacing w:val="-30"/>
          <w:sz w:val="21"/>
        </w:rPr>
        <w:t> </w:t>
      </w:r>
      <w:r>
        <w:rPr>
          <w:rFonts w:ascii="黑体" w:eastAsia="黑体" w:hint="eastAsia"/>
          <w:spacing w:val="-5"/>
          <w:sz w:val="21"/>
        </w:rPr>
        <w:t>日</w:t>
      </w:r>
      <w:r>
        <w:rPr>
          <w:rFonts w:ascii="黑体" w:eastAsia="黑体" w:hint="eastAsia"/>
          <w:sz w:val="21"/>
        </w:rPr>
        <w:t>内</w:t>
      </w:r>
      <w:r>
        <w:rPr>
          <w:rFonts w:ascii="黑体" w:eastAsia="黑体" w:hint="eastAsia"/>
          <w:spacing w:val="-5"/>
          <w:sz w:val="21"/>
        </w:rPr>
        <w:t>通</w:t>
      </w:r>
      <w:r>
        <w:rPr>
          <w:rFonts w:ascii="黑体" w:eastAsia="黑体" w:hint="eastAsia"/>
          <w:sz w:val="21"/>
        </w:rPr>
        <w:t>知我们。</w:t>
      </w:r>
      <w:r>
        <w:rPr>
          <w:rFonts w:ascii="黑体" w:eastAsia="黑体" w:hint="eastAsia"/>
          <w:spacing w:val="-5"/>
          <w:sz w:val="21"/>
        </w:rPr>
        <w:t>故</w:t>
      </w:r>
      <w:r>
        <w:rPr>
          <w:rFonts w:ascii="黑体" w:eastAsia="黑体" w:hint="eastAsia"/>
          <w:sz w:val="21"/>
        </w:rPr>
        <w:t>意或者</w:t>
      </w:r>
      <w:r>
        <w:rPr>
          <w:rFonts w:ascii="黑体" w:eastAsia="黑体" w:hint="eastAsia"/>
          <w:spacing w:val="-5"/>
          <w:sz w:val="21"/>
        </w:rPr>
        <w:t>因</w:t>
      </w:r>
      <w:r>
        <w:rPr>
          <w:rFonts w:ascii="黑体" w:eastAsia="黑体" w:hint="eastAsia"/>
          <w:sz w:val="21"/>
        </w:rPr>
        <w:t>重大过失未</w:t>
      </w:r>
      <w:r>
        <w:rPr>
          <w:rFonts w:ascii="黑体" w:eastAsia="黑体" w:hint="eastAsia"/>
          <w:spacing w:val="-5"/>
          <w:sz w:val="21"/>
        </w:rPr>
        <w:t>及</w:t>
      </w:r>
      <w:r>
        <w:rPr>
          <w:rFonts w:ascii="黑体" w:eastAsia="黑体" w:hint="eastAsia"/>
          <w:sz w:val="21"/>
        </w:rPr>
        <w:t>时通知</w:t>
      </w:r>
      <w:r>
        <w:rPr>
          <w:rFonts w:ascii="黑体" w:eastAsia="黑体" w:hint="eastAsia"/>
          <w:spacing w:val="-5"/>
          <w:sz w:val="21"/>
        </w:rPr>
        <w:t>，</w:t>
      </w:r>
      <w:r>
        <w:rPr>
          <w:rFonts w:ascii="黑体" w:eastAsia="黑体" w:hint="eastAsia"/>
          <w:sz w:val="21"/>
        </w:rPr>
        <w:t>致使保</w:t>
      </w:r>
      <w:r>
        <w:rPr>
          <w:rFonts w:ascii="黑体" w:eastAsia="黑体" w:hint="eastAsia"/>
          <w:spacing w:val="-5"/>
          <w:sz w:val="21"/>
        </w:rPr>
        <w:t>险</w:t>
      </w:r>
      <w:r>
        <w:rPr>
          <w:rFonts w:ascii="黑体" w:eastAsia="黑体" w:hint="eastAsia"/>
          <w:sz w:val="21"/>
        </w:rPr>
        <w:t>事故的</w:t>
      </w:r>
      <w:r>
        <w:rPr>
          <w:rFonts w:ascii="黑体" w:eastAsia="黑体" w:hint="eastAsia"/>
          <w:spacing w:val="-5"/>
          <w:sz w:val="21"/>
        </w:rPr>
        <w:t>性</w:t>
      </w:r>
      <w:r>
        <w:rPr>
          <w:rFonts w:ascii="黑体" w:eastAsia="黑体" w:hint="eastAsia"/>
          <w:sz w:val="21"/>
        </w:rPr>
        <w:t>质、原</w:t>
      </w:r>
      <w:r>
        <w:rPr>
          <w:rFonts w:ascii="黑体" w:eastAsia="黑体" w:hint="eastAsia"/>
          <w:spacing w:val="-5"/>
          <w:sz w:val="21"/>
        </w:rPr>
        <w:t>因</w:t>
      </w:r>
      <w:r>
        <w:rPr>
          <w:rFonts w:ascii="黑体" w:eastAsia="黑体" w:hint="eastAsia"/>
          <w:sz w:val="21"/>
        </w:rPr>
        <w:t>、</w:t>
      </w:r>
      <w:r>
        <w:rPr>
          <w:rFonts w:ascii="黑体" w:eastAsia="黑体" w:hint="eastAsia"/>
          <w:spacing w:val="-5"/>
          <w:sz w:val="21"/>
        </w:rPr>
        <w:t>损</w:t>
      </w:r>
      <w:r>
        <w:rPr>
          <w:rFonts w:ascii="黑体" w:eastAsia="黑体" w:hint="eastAsia"/>
          <w:sz w:val="21"/>
        </w:rPr>
        <w:t>失程度等</w:t>
      </w:r>
      <w:r>
        <w:rPr>
          <w:rFonts w:ascii="黑体" w:eastAsia="黑体" w:hint="eastAsia"/>
          <w:spacing w:val="-5"/>
          <w:sz w:val="21"/>
        </w:rPr>
        <w:t>难</w:t>
      </w:r>
      <w:r>
        <w:rPr>
          <w:rFonts w:ascii="黑体" w:eastAsia="黑体" w:hint="eastAsia"/>
          <w:sz w:val="21"/>
        </w:rPr>
        <w:t>以确定</w:t>
      </w:r>
      <w:r>
        <w:rPr>
          <w:rFonts w:ascii="黑体" w:eastAsia="黑体" w:hint="eastAsia"/>
          <w:spacing w:val="-5"/>
          <w:sz w:val="21"/>
        </w:rPr>
        <w:t>的</w:t>
      </w:r>
      <w:r>
        <w:rPr>
          <w:rFonts w:ascii="黑体" w:eastAsia="黑体" w:hint="eastAsia"/>
          <w:sz w:val="21"/>
        </w:rPr>
        <w:t>， 我们对无</w:t>
      </w:r>
      <w:r>
        <w:rPr>
          <w:rFonts w:ascii="黑体" w:eastAsia="黑体" w:hint="eastAsia"/>
          <w:spacing w:val="-5"/>
          <w:sz w:val="21"/>
        </w:rPr>
        <w:t>法</w:t>
      </w:r>
      <w:r>
        <w:rPr>
          <w:rFonts w:ascii="黑体" w:eastAsia="黑体" w:hint="eastAsia"/>
          <w:sz w:val="21"/>
        </w:rPr>
        <w:t>确定的</w:t>
      </w:r>
      <w:r>
        <w:rPr>
          <w:rFonts w:ascii="黑体" w:eastAsia="黑体" w:hint="eastAsia"/>
          <w:spacing w:val="-5"/>
          <w:sz w:val="21"/>
        </w:rPr>
        <w:t>部</w:t>
      </w:r>
      <w:r>
        <w:rPr>
          <w:rFonts w:ascii="黑体" w:eastAsia="黑体" w:hint="eastAsia"/>
          <w:sz w:val="21"/>
        </w:rPr>
        <w:t>分不承</w:t>
      </w:r>
      <w:r>
        <w:rPr>
          <w:rFonts w:ascii="黑体" w:eastAsia="黑体" w:hint="eastAsia"/>
          <w:spacing w:val="-5"/>
          <w:sz w:val="21"/>
        </w:rPr>
        <w:t>担</w:t>
      </w:r>
      <w:r>
        <w:rPr>
          <w:rFonts w:ascii="黑体" w:eastAsia="黑体" w:hint="eastAsia"/>
          <w:sz w:val="21"/>
        </w:rPr>
        <w:t>给付保</w:t>
      </w:r>
      <w:r>
        <w:rPr>
          <w:rFonts w:ascii="黑体" w:eastAsia="黑体" w:hint="eastAsia"/>
          <w:spacing w:val="-5"/>
          <w:sz w:val="21"/>
        </w:rPr>
        <w:t>险</w:t>
      </w:r>
      <w:r>
        <w:rPr>
          <w:rFonts w:ascii="黑体" w:eastAsia="黑体" w:hint="eastAsia"/>
          <w:sz w:val="21"/>
        </w:rPr>
        <w:t>金的责</w:t>
      </w:r>
      <w:r>
        <w:rPr>
          <w:rFonts w:ascii="黑体" w:eastAsia="黑体" w:hint="eastAsia"/>
          <w:spacing w:val="-5"/>
          <w:sz w:val="21"/>
        </w:rPr>
        <w:t>任</w:t>
      </w:r>
      <w:r>
        <w:rPr>
          <w:rFonts w:ascii="黑体" w:eastAsia="黑体" w:hint="eastAsia"/>
          <w:spacing w:val="-92"/>
          <w:sz w:val="21"/>
        </w:rPr>
        <w:t>，</w:t>
      </w:r>
      <w:r>
        <w:rPr>
          <w:rFonts w:ascii="黑体" w:eastAsia="黑体" w:hint="eastAsia"/>
          <w:spacing w:val="-5"/>
          <w:sz w:val="21"/>
        </w:rPr>
        <w:t>但</w:t>
      </w:r>
      <w:r>
        <w:rPr>
          <w:rFonts w:ascii="黑体" w:eastAsia="黑体" w:hint="eastAsia"/>
          <w:sz w:val="21"/>
        </w:rPr>
        <w:t>我们通过</w:t>
      </w:r>
      <w:r>
        <w:rPr>
          <w:rFonts w:ascii="黑体" w:eastAsia="黑体" w:hint="eastAsia"/>
          <w:spacing w:val="-5"/>
          <w:sz w:val="21"/>
        </w:rPr>
        <w:t>其</w:t>
      </w:r>
      <w:r>
        <w:rPr>
          <w:rFonts w:ascii="黑体" w:eastAsia="黑体" w:hint="eastAsia"/>
          <w:sz w:val="21"/>
        </w:rPr>
        <w:t>他途径</w:t>
      </w:r>
      <w:r>
        <w:rPr>
          <w:rFonts w:ascii="黑体" w:eastAsia="黑体" w:hint="eastAsia"/>
          <w:spacing w:val="-5"/>
          <w:sz w:val="21"/>
        </w:rPr>
        <w:t>已</w:t>
      </w:r>
      <w:r>
        <w:rPr>
          <w:rFonts w:ascii="黑体" w:eastAsia="黑体" w:hint="eastAsia"/>
          <w:sz w:val="21"/>
        </w:rPr>
        <w:t>经</w:t>
      </w:r>
      <w:r>
        <w:rPr>
          <w:rFonts w:ascii="黑体" w:eastAsia="黑体" w:hint="eastAsia"/>
          <w:spacing w:val="2"/>
          <w:sz w:val="21"/>
        </w:rPr>
        <w:t>及时</w:t>
      </w:r>
      <w:r>
        <w:rPr>
          <w:rFonts w:ascii="黑体" w:eastAsia="黑体" w:hint="eastAsia"/>
          <w:sz w:val="21"/>
        </w:rPr>
        <w:t>知</w:t>
      </w:r>
      <w:r>
        <w:rPr>
          <w:rFonts w:ascii="黑体" w:eastAsia="黑体" w:hint="eastAsia"/>
          <w:spacing w:val="2"/>
          <w:sz w:val="21"/>
        </w:rPr>
        <w:t>道</w:t>
      </w:r>
      <w:r>
        <w:rPr>
          <w:rFonts w:ascii="黑体" w:eastAsia="黑体" w:hint="eastAsia"/>
          <w:sz w:val="21"/>
        </w:rPr>
        <w:t>或</w:t>
      </w:r>
      <w:r>
        <w:rPr>
          <w:rFonts w:ascii="黑体" w:eastAsia="黑体" w:hint="eastAsia"/>
          <w:spacing w:val="2"/>
          <w:sz w:val="21"/>
        </w:rPr>
        <w:t>者</w:t>
      </w:r>
      <w:r>
        <w:rPr>
          <w:rFonts w:ascii="黑体" w:eastAsia="黑体" w:hint="eastAsia"/>
          <w:sz w:val="21"/>
        </w:rPr>
        <w:t>应</w:t>
      </w:r>
      <w:r>
        <w:rPr>
          <w:rFonts w:ascii="黑体" w:eastAsia="黑体" w:hint="eastAsia"/>
          <w:spacing w:val="2"/>
          <w:sz w:val="21"/>
        </w:rPr>
        <w:t>当</w:t>
      </w:r>
      <w:r>
        <w:rPr>
          <w:rFonts w:ascii="黑体" w:eastAsia="黑体" w:hint="eastAsia"/>
          <w:sz w:val="21"/>
        </w:rPr>
        <w:t>及</w:t>
      </w:r>
      <w:r>
        <w:rPr>
          <w:rFonts w:ascii="黑体" w:eastAsia="黑体" w:hint="eastAsia"/>
          <w:spacing w:val="2"/>
          <w:sz w:val="21"/>
        </w:rPr>
        <w:t>时知</w:t>
      </w:r>
      <w:r>
        <w:rPr>
          <w:rFonts w:ascii="黑体" w:eastAsia="黑体" w:hint="eastAsia"/>
          <w:sz w:val="21"/>
        </w:rPr>
        <w:t>道</w:t>
      </w:r>
      <w:r>
        <w:rPr>
          <w:rFonts w:ascii="黑体" w:eastAsia="黑体" w:hint="eastAsia"/>
          <w:spacing w:val="2"/>
          <w:sz w:val="21"/>
        </w:rPr>
        <w:t>保</w:t>
      </w:r>
      <w:r>
        <w:rPr>
          <w:rFonts w:ascii="黑体" w:eastAsia="黑体" w:hint="eastAsia"/>
          <w:sz w:val="21"/>
        </w:rPr>
        <w:t>险</w:t>
      </w:r>
      <w:r>
        <w:rPr>
          <w:rFonts w:ascii="黑体" w:eastAsia="黑体" w:hint="eastAsia"/>
          <w:spacing w:val="2"/>
          <w:sz w:val="21"/>
        </w:rPr>
        <w:t>事</w:t>
      </w:r>
      <w:r>
        <w:rPr>
          <w:rFonts w:ascii="黑体" w:eastAsia="黑体" w:hint="eastAsia"/>
          <w:sz w:val="21"/>
        </w:rPr>
        <w:t>故</w:t>
      </w:r>
      <w:r>
        <w:rPr>
          <w:rFonts w:ascii="黑体" w:eastAsia="黑体" w:hint="eastAsia"/>
          <w:spacing w:val="2"/>
          <w:sz w:val="21"/>
        </w:rPr>
        <w:t>发</w:t>
      </w:r>
      <w:r>
        <w:rPr>
          <w:rFonts w:ascii="黑体" w:eastAsia="黑体" w:hint="eastAsia"/>
          <w:sz w:val="21"/>
        </w:rPr>
        <w:t>Th</w:t>
      </w:r>
      <w:r>
        <w:rPr>
          <w:rFonts w:ascii="黑体" w:eastAsia="黑体" w:hint="eastAsia"/>
          <w:spacing w:val="2"/>
          <w:sz w:val="21"/>
        </w:rPr>
        <w:t>或</w:t>
      </w:r>
      <w:r>
        <w:rPr>
          <w:rFonts w:ascii="黑体" w:eastAsia="黑体" w:hint="eastAsia"/>
          <w:sz w:val="21"/>
        </w:rPr>
        <w:t>者</w:t>
      </w:r>
      <w:r>
        <w:rPr>
          <w:rFonts w:ascii="黑体" w:eastAsia="黑体" w:hint="eastAsia"/>
          <w:spacing w:val="2"/>
          <w:sz w:val="21"/>
        </w:rPr>
        <w:t>虽</w:t>
      </w:r>
      <w:r>
        <w:rPr>
          <w:rFonts w:ascii="黑体" w:eastAsia="黑体" w:hint="eastAsia"/>
          <w:sz w:val="21"/>
        </w:rPr>
        <w:t>未</w:t>
      </w:r>
      <w:r>
        <w:rPr>
          <w:rFonts w:ascii="黑体" w:eastAsia="黑体" w:hint="eastAsia"/>
          <w:spacing w:val="2"/>
          <w:sz w:val="21"/>
        </w:rPr>
        <w:t>及时</w:t>
      </w:r>
      <w:r>
        <w:rPr>
          <w:rFonts w:ascii="黑体" w:eastAsia="黑体" w:hint="eastAsia"/>
          <w:sz w:val="21"/>
        </w:rPr>
        <w:t>通</w:t>
      </w:r>
      <w:r>
        <w:rPr>
          <w:rFonts w:ascii="黑体" w:eastAsia="黑体" w:hint="eastAsia"/>
          <w:spacing w:val="2"/>
          <w:sz w:val="21"/>
        </w:rPr>
        <w:t>知</w:t>
      </w:r>
      <w:r>
        <w:rPr>
          <w:rFonts w:ascii="黑体" w:eastAsia="黑体" w:hint="eastAsia"/>
          <w:sz w:val="21"/>
        </w:rPr>
        <w:t>但</w:t>
      </w:r>
      <w:r>
        <w:rPr>
          <w:rFonts w:ascii="黑体" w:eastAsia="黑体" w:hint="eastAsia"/>
          <w:spacing w:val="2"/>
          <w:sz w:val="21"/>
        </w:rPr>
        <w:t>不</w:t>
      </w:r>
      <w:r>
        <w:rPr>
          <w:rFonts w:ascii="黑体" w:eastAsia="黑体" w:hint="eastAsia"/>
          <w:sz w:val="21"/>
        </w:rPr>
        <w:t>影</w:t>
      </w:r>
      <w:r>
        <w:rPr>
          <w:rFonts w:ascii="黑体" w:eastAsia="黑体" w:hint="eastAsia"/>
          <w:spacing w:val="2"/>
          <w:sz w:val="21"/>
        </w:rPr>
        <w:t>响我</w:t>
      </w:r>
      <w:r>
        <w:rPr>
          <w:rFonts w:ascii="黑体" w:eastAsia="黑体" w:hint="eastAsia"/>
          <w:sz w:val="21"/>
        </w:rPr>
        <w:t>们确定保险</w:t>
      </w:r>
      <w:r>
        <w:rPr>
          <w:rFonts w:ascii="黑体" w:eastAsia="黑体" w:hint="eastAsia"/>
          <w:spacing w:val="-5"/>
          <w:sz w:val="21"/>
        </w:rPr>
        <w:t>事</w:t>
      </w:r>
      <w:r>
        <w:rPr>
          <w:rFonts w:ascii="黑体" w:eastAsia="黑体" w:hint="eastAsia"/>
          <w:sz w:val="21"/>
        </w:rPr>
        <w:t>故的性</w:t>
      </w:r>
      <w:r>
        <w:rPr>
          <w:rFonts w:ascii="黑体" w:eastAsia="黑体" w:hint="eastAsia"/>
          <w:spacing w:val="-5"/>
          <w:sz w:val="21"/>
        </w:rPr>
        <w:t>质</w:t>
      </w:r>
      <w:r>
        <w:rPr>
          <w:rFonts w:ascii="黑体" w:eastAsia="黑体" w:hint="eastAsia"/>
          <w:sz w:val="21"/>
        </w:rPr>
        <w:t>、原因</w:t>
      </w:r>
      <w:r>
        <w:rPr>
          <w:rFonts w:ascii="黑体" w:eastAsia="黑体" w:hint="eastAsia"/>
          <w:spacing w:val="-5"/>
          <w:sz w:val="21"/>
        </w:rPr>
        <w:t>、</w:t>
      </w:r>
      <w:r>
        <w:rPr>
          <w:rFonts w:ascii="黑体" w:eastAsia="黑体" w:hint="eastAsia"/>
          <w:sz w:val="21"/>
        </w:rPr>
        <w:t>损失程</w:t>
      </w:r>
      <w:r>
        <w:rPr>
          <w:rFonts w:ascii="黑体" w:eastAsia="黑体" w:hint="eastAsia"/>
          <w:spacing w:val="-5"/>
          <w:sz w:val="21"/>
        </w:rPr>
        <w:t>度</w:t>
      </w:r>
      <w:r>
        <w:rPr>
          <w:rFonts w:ascii="黑体" w:eastAsia="黑体" w:hint="eastAsia"/>
          <w:sz w:val="21"/>
        </w:rPr>
        <w:t>的除外。</w:t>
      </w:r>
    </w:p>
    <w:p>
      <w:pPr>
        <w:pStyle w:val="BodyText"/>
        <w:spacing w:before="7"/>
        <w:rPr>
          <w:rFonts w:ascii="黑体"/>
          <w:sz w:val="15"/>
        </w:rPr>
      </w:pPr>
    </w:p>
    <w:p>
      <w:pPr>
        <w:pStyle w:val="ListParagraph"/>
        <w:numPr>
          <w:ilvl w:val="1"/>
          <w:numId w:val="2"/>
        </w:numPr>
        <w:tabs>
          <w:tab w:pos="1327" w:val="left" w:leader="none"/>
          <w:tab w:pos="1328" w:val="left" w:leader="none"/>
          <w:tab w:pos="3084" w:val="left" w:leader="none"/>
        </w:tabs>
        <w:spacing w:line="256" w:lineRule="auto" w:before="0" w:after="0"/>
        <w:ind w:left="3084" w:right="213" w:hanging="2865"/>
        <w:jc w:val="both"/>
        <w:rPr>
          <w:sz w:val="21"/>
        </w:rPr>
      </w:pPr>
      <w:r>
        <w:rPr>
          <w:rFonts w:ascii="Microsoft JhengHei" w:eastAsia="Microsoft JhengHei" w:hint="eastAsia"/>
          <w:b/>
          <w:sz w:val="21"/>
        </w:rPr>
        <w:t>保险金申请</w:t>
        <w:tab/>
      </w:r>
      <w:r>
        <w:rPr>
          <w:sz w:val="21"/>
        </w:rPr>
        <w:t>在申请保</w:t>
      </w:r>
      <w:r>
        <w:rPr>
          <w:spacing w:val="-5"/>
          <w:sz w:val="21"/>
        </w:rPr>
        <w:t>险</w:t>
      </w:r>
      <w:r>
        <w:rPr>
          <w:sz w:val="21"/>
        </w:rPr>
        <w:t>金或者</w:t>
      </w:r>
      <w:r>
        <w:rPr>
          <w:spacing w:val="-5"/>
          <w:sz w:val="21"/>
        </w:rPr>
        <w:t>申</w:t>
      </w:r>
      <w:r>
        <w:rPr>
          <w:sz w:val="21"/>
        </w:rPr>
        <w:t>请豁免</w:t>
      </w:r>
      <w:r>
        <w:rPr>
          <w:spacing w:val="-5"/>
          <w:sz w:val="21"/>
        </w:rPr>
        <w:t>保</w:t>
      </w:r>
      <w:r>
        <w:rPr>
          <w:sz w:val="21"/>
        </w:rPr>
        <w:t>险费时</w:t>
      </w:r>
      <w:r>
        <w:rPr>
          <w:spacing w:val="-96"/>
          <w:sz w:val="21"/>
        </w:rPr>
        <w:t>，</w:t>
      </w:r>
      <w:r>
        <w:rPr>
          <w:sz w:val="21"/>
        </w:rPr>
        <w:t>疾病保</w:t>
      </w:r>
      <w:r>
        <w:rPr>
          <w:spacing w:val="-5"/>
          <w:sz w:val="21"/>
        </w:rPr>
        <w:t>险</w:t>
      </w:r>
      <w:r>
        <w:rPr>
          <w:sz w:val="21"/>
        </w:rPr>
        <w:t>金</w:t>
      </w:r>
      <w:r>
        <w:rPr>
          <w:spacing w:val="-5"/>
          <w:sz w:val="21"/>
        </w:rPr>
        <w:t>受</w:t>
      </w:r>
      <w:r>
        <w:rPr>
          <w:sz w:val="21"/>
        </w:rPr>
        <w:t>益人作为</w:t>
      </w:r>
      <w:r>
        <w:rPr>
          <w:spacing w:val="-5"/>
          <w:sz w:val="21"/>
        </w:rPr>
        <w:t>申</w:t>
      </w:r>
      <w:r>
        <w:rPr>
          <w:sz w:val="21"/>
        </w:rPr>
        <w:t>请人须</w:t>
      </w:r>
      <w:r>
        <w:rPr>
          <w:spacing w:val="-5"/>
          <w:sz w:val="21"/>
        </w:rPr>
        <w:t>填</w:t>
      </w:r>
      <w:r>
        <w:rPr>
          <w:sz w:val="21"/>
        </w:rPr>
        <w:t>写 领取保险</w:t>
      </w:r>
      <w:r>
        <w:rPr>
          <w:spacing w:val="-5"/>
          <w:sz w:val="21"/>
        </w:rPr>
        <w:t>金</w:t>
      </w:r>
      <w:r>
        <w:rPr>
          <w:sz w:val="21"/>
        </w:rPr>
        <w:t>申请书</w:t>
      </w:r>
      <w:r>
        <w:rPr>
          <w:spacing w:val="-96"/>
          <w:sz w:val="21"/>
        </w:rPr>
        <w:t>、</w:t>
      </w:r>
      <w:r>
        <w:rPr>
          <w:sz w:val="21"/>
        </w:rPr>
        <w:t>被保险</w:t>
      </w:r>
      <w:r>
        <w:rPr>
          <w:spacing w:val="-5"/>
          <w:sz w:val="21"/>
        </w:rPr>
        <w:t>人</w:t>
      </w:r>
      <w:r>
        <w:rPr>
          <w:sz w:val="21"/>
        </w:rPr>
        <w:t>作为豁</w:t>
      </w:r>
      <w:r>
        <w:rPr>
          <w:spacing w:val="-5"/>
          <w:sz w:val="21"/>
        </w:rPr>
        <w:t>免</w:t>
      </w:r>
      <w:r>
        <w:rPr>
          <w:sz w:val="21"/>
        </w:rPr>
        <w:t>保险费</w:t>
      </w:r>
      <w:r>
        <w:rPr>
          <w:spacing w:val="-5"/>
          <w:sz w:val="21"/>
        </w:rPr>
        <w:t>申</w:t>
      </w:r>
      <w:r>
        <w:rPr>
          <w:sz w:val="21"/>
        </w:rPr>
        <w:t>请</w:t>
      </w:r>
      <w:r>
        <w:rPr>
          <w:spacing w:val="-5"/>
          <w:sz w:val="21"/>
        </w:rPr>
        <w:t>人</w:t>
      </w:r>
      <w:r>
        <w:rPr>
          <w:sz w:val="21"/>
        </w:rPr>
        <w:t>须填写豁</w:t>
      </w:r>
      <w:r>
        <w:rPr>
          <w:spacing w:val="-5"/>
          <w:sz w:val="21"/>
        </w:rPr>
        <w:t>免</w:t>
      </w:r>
      <w:r>
        <w:rPr>
          <w:sz w:val="21"/>
        </w:rPr>
        <w:t>保险费</w:t>
      </w:r>
      <w:r>
        <w:rPr>
          <w:spacing w:val="-5"/>
          <w:sz w:val="21"/>
        </w:rPr>
        <w:t>申</w:t>
      </w:r>
      <w:r>
        <w:rPr>
          <w:sz w:val="21"/>
        </w:rPr>
        <w:t>请书，并须</w:t>
      </w:r>
      <w:r>
        <w:rPr>
          <w:spacing w:val="-5"/>
          <w:sz w:val="21"/>
        </w:rPr>
        <w:t>提</w:t>
      </w:r>
      <w:r>
        <w:rPr>
          <w:sz w:val="21"/>
        </w:rPr>
        <w:t>供下列</w:t>
      </w:r>
      <w:r>
        <w:rPr>
          <w:spacing w:val="-5"/>
          <w:sz w:val="21"/>
        </w:rPr>
        <w:t>证</w:t>
      </w:r>
      <w:r>
        <w:rPr>
          <w:sz w:val="21"/>
        </w:rPr>
        <w:t>明和资</w:t>
      </w:r>
      <w:r>
        <w:rPr>
          <w:spacing w:val="-5"/>
          <w:sz w:val="21"/>
        </w:rPr>
        <w:t>料</w:t>
      </w:r>
      <w:r>
        <w:rPr>
          <w:sz w:val="21"/>
        </w:rPr>
        <w:t>的原件：</w:t>
      </w:r>
    </w:p>
    <w:p>
      <w:pPr>
        <w:pStyle w:val="ListParagraph"/>
        <w:numPr>
          <w:ilvl w:val="0"/>
          <w:numId w:val="4"/>
        </w:numPr>
        <w:tabs>
          <w:tab w:pos="3877" w:val="left" w:leader="none"/>
        </w:tabs>
        <w:spacing w:line="240" w:lineRule="auto" w:before="103" w:after="0"/>
        <w:ind w:left="3876" w:right="0" w:hanging="720"/>
        <w:jc w:val="left"/>
        <w:rPr>
          <w:sz w:val="21"/>
        </w:rPr>
      </w:pPr>
      <w:r>
        <w:rPr>
          <w:spacing w:val="-3"/>
          <w:sz w:val="21"/>
        </w:rPr>
        <w:t>申请人的有效身份证件；</w:t>
      </w:r>
    </w:p>
    <w:p>
      <w:pPr>
        <w:pStyle w:val="ListParagraph"/>
        <w:numPr>
          <w:ilvl w:val="0"/>
          <w:numId w:val="4"/>
        </w:numPr>
        <w:tabs>
          <w:tab w:pos="3877" w:val="left" w:leader="none"/>
        </w:tabs>
        <w:spacing w:line="256" w:lineRule="auto" w:before="46" w:after="0"/>
        <w:ind w:left="3876" w:right="213" w:hanging="720"/>
        <w:jc w:val="both"/>
        <w:rPr>
          <w:sz w:val="21"/>
        </w:rPr>
      </w:pPr>
      <w:r>
        <w:rPr>
          <w:spacing w:val="-2"/>
          <w:sz w:val="21"/>
        </w:rPr>
        <w:t>由医院</w:t>
      </w:r>
      <w:r>
        <w:rPr>
          <w:rFonts w:ascii="Microsoft JhengHei" w:eastAsia="Microsoft JhengHei" w:hint="eastAsia"/>
          <w:b/>
          <w:sz w:val="21"/>
        </w:rPr>
        <w:t>专科医生</w:t>
      </w:r>
      <w:r>
        <w:rPr>
          <w:spacing w:val="-5"/>
          <w:sz w:val="21"/>
        </w:rPr>
        <w:t>（</w:t>
      </w:r>
      <w:r>
        <w:rPr>
          <w:spacing w:val="-12"/>
          <w:sz w:val="21"/>
        </w:rPr>
        <w:t>见 </w:t>
      </w:r>
      <w:r>
        <w:rPr>
          <w:sz w:val="21"/>
        </w:rPr>
        <w:t>10.18）</w:t>
      </w:r>
      <w:r>
        <w:rPr>
          <w:spacing w:val="-5"/>
          <w:sz w:val="21"/>
        </w:rPr>
        <w:t>出具的被保险人的疾病诊断证明书， </w:t>
      </w:r>
      <w:r>
        <w:rPr>
          <w:spacing w:val="-7"/>
          <w:sz w:val="21"/>
        </w:rPr>
        <w:t>以及由医院出具的与该疾病诊断证明书相关的病理显微镜检查、血</w:t>
      </w:r>
      <w:r>
        <w:rPr>
          <w:spacing w:val="-6"/>
          <w:sz w:val="21"/>
        </w:rPr>
        <w:t>液检验及其他科学方法检验报告；</w:t>
      </w:r>
    </w:p>
    <w:p>
      <w:pPr>
        <w:pStyle w:val="ListParagraph"/>
        <w:numPr>
          <w:ilvl w:val="0"/>
          <w:numId w:val="4"/>
        </w:numPr>
        <w:tabs>
          <w:tab w:pos="3877" w:val="left" w:leader="none"/>
        </w:tabs>
        <w:spacing w:line="273" w:lineRule="auto" w:before="103" w:after="0"/>
        <w:ind w:left="3876" w:right="220" w:hanging="720"/>
        <w:jc w:val="both"/>
        <w:rPr>
          <w:sz w:val="21"/>
        </w:rPr>
      </w:pPr>
      <w:r>
        <w:rPr>
          <w:spacing w:val="1"/>
          <w:sz w:val="21"/>
        </w:rPr>
        <w:t>所能提供的与确认保险事故的性质、原因等有关的其他证明和资料。</w:t>
      </w:r>
    </w:p>
    <w:p>
      <w:pPr>
        <w:pStyle w:val="BodyText"/>
        <w:spacing w:line="268" w:lineRule="auto" w:before="89"/>
        <w:ind w:left="3084" w:right="213"/>
        <w:jc w:val="both"/>
      </w:pPr>
      <w:r>
        <w:rPr>
          <w:spacing w:val="-10"/>
        </w:rPr>
        <w:t>以上证明和资料不完整的，我们将及时一次性通知受益人或者豁免保险费申</w:t>
      </w:r>
      <w:r>
        <w:rPr>
          <w:spacing w:val="-7"/>
        </w:rPr>
        <w:t>请人补充提供有关的证明和资料。</w:t>
      </w:r>
    </w:p>
    <w:p>
      <w:pPr>
        <w:pStyle w:val="BodyText"/>
        <w:spacing w:line="268" w:lineRule="auto" w:before="93"/>
        <w:ind w:left="3084" w:right="213"/>
        <w:jc w:val="both"/>
      </w:pPr>
      <w:r>
        <w:rPr>
          <w:spacing w:val="-9"/>
        </w:rPr>
        <w:t>委托他人领取保险金或者申请豁免保险费时，受托人还必须提供本人的有效</w:t>
      </w:r>
      <w:r>
        <w:rPr>
          <w:spacing w:val="-7"/>
        </w:rPr>
        <w:t>身份证件及委托人亲笔签名的授权委托书。</w:t>
      </w:r>
    </w:p>
    <w:p>
      <w:pPr>
        <w:pStyle w:val="BodyText"/>
        <w:spacing w:line="268" w:lineRule="auto" w:before="93"/>
        <w:ind w:left="3084" w:right="213"/>
        <w:jc w:val="both"/>
      </w:pPr>
      <w:r>
        <w:rPr>
          <w:spacing w:val="-10"/>
        </w:rPr>
        <w:t>保险金作为被保险人遗产时，继承人还必须提供可证明其合法继承权的相关权利文件。</w:t>
      </w:r>
    </w:p>
    <w:p>
      <w:pPr>
        <w:pStyle w:val="BodyText"/>
        <w:spacing w:line="273" w:lineRule="auto" w:before="93"/>
        <w:ind w:left="3084" w:right="208"/>
        <w:jc w:val="both"/>
      </w:pPr>
      <w:r>
        <w:rPr>
          <w:spacing w:val="-11"/>
        </w:rPr>
        <w:t>受益人、豁免保险费申请人或者继承人为无民事行为能力人或者限制民事行</w:t>
      </w:r>
      <w:r>
        <w:rPr>
          <w:spacing w:val="-13"/>
        </w:rPr>
        <w:t>为能力人时，由其合法监护人代其申请领取保险金或者豁免保险费，其合法</w:t>
      </w:r>
      <w:r>
        <w:rPr>
          <w:spacing w:val="-14"/>
        </w:rPr>
        <w:t>监护人还必须提供受益人、豁免保险费申请人或者继承人为无民事行为能力</w:t>
      </w:r>
      <w:r>
        <w:rPr>
          <w:spacing w:val="-9"/>
        </w:rPr>
        <w:t>人或者限制民事行为能力人的证明和监护人具有合法监护权的证明。</w:t>
      </w:r>
    </w:p>
    <w:p>
      <w:pPr>
        <w:pStyle w:val="BodyText"/>
        <w:spacing w:before="6"/>
        <w:rPr>
          <w:sz w:val="14"/>
        </w:rPr>
      </w:pPr>
    </w:p>
    <w:p>
      <w:pPr>
        <w:pStyle w:val="ListParagraph"/>
        <w:numPr>
          <w:ilvl w:val="1"/>
          <w:numId w:val="2"/>
        </w:numPr>
        <w:tabs>
          <w:tab w:pos="1327" w:val="left" w:leader="none"/>
          <w:tab w:pos="1328" w:val="left" w:leader="none"/>
          <w:tab w:pos="3084" w:val="left" w:leader="none"/>
        </w:tabs>
        <w:spacing w:line="256" w:lineRule="auto" w:before="0" w:after="0"/>
        <w:ind w:left="3084" w:right="208" w:hanging="2865"/>
        <w:jc w:val="both"/>
        <w:rPr>
          <w:sz w:val="21"/>
        </w:rPr>
      </w:pPr>
      <w:r>
        <w:rPr>
          <w:rFonts w:ascii="Microsoft JhengHei" w:eastAsia="Microsoft JhengHei" w:hint="eastAsia"/>
          <w:b/>
          <w:sz w:val="21"/>
        </w:rPr>
        <w:t>保险金给付</w:t>
        <w:tab/>
      </w:r>
      <w:r>
        <w:rPr>
          <w:spacing w:val="2"/>
          <w:sz w:val="21"/>
        </w:rPr>
        <w:t>我们</w:t>
      </w:r>
      <w:r>
        <w:rPr>
          <w:sz w:val="21"/>
        </w:rPr>
        <w:t>在</w:t>
      </w:r>
      <w:r>
        <w:rPr>
          <w:spacing w:val="2"/>
          <w:sz w:val="21"/>
        </w:rPr>
        <w:t>收</w:t>
      </w:r>
      <w:r>
        <w:rPr>
          <w:sz w:val="21"/>
        </w:rPr>
        <w:t>到</w:t>
      </w:r>
      <w:r>
        <w:rPr>
          <w:spacing w:val="2"/>
          <w:sz w:val="21"/>
        </w:rPr>
        <w:t>领</w:t>
      </w:r>
      <w:r>
        <w:rPr>
          <w:sz w:val="21"/>
        </w:rPr>
        <w:t>取</w:t>
      </w:r>
      <w:r>
        <w:rPr>
          <w:spacing w:val="2"/>
          <w:sz w:val="21"/>
        </w:rPr>
        <w:t>保</w:t>
      </w:r>
      <w:r>
        <w:rPr>
          <w:sz w:val="21"/>
        </w:rPr>
        <w:t>险</w:t>
      </w:r>
      <w:r>
        <w:rPr>
          <w:spacing w:val="2"/>
          <w:sz w:val="21"/>
        </w:rPr>
        <w:t>金申</w:t>
      </w:r>
      <w:r>
        <w:rPr>
          <w:sz w:val="21"/>
        </w:rPr>
        <w:t>请</w:t>
      </w:r>
      <w:r>
        <w:rPr>
          <w:spacing w:val="2"/>
          <w:sz w:val="21"/>
        </w:rPr>
        <w:t>书</w:t>
      </w:r>
      <w:r>
        <w:rPr>
          <w:sz w:val="21"/>
        </w:rPr>
        <w:t>及</w:t>
      </w:r>
      <w:r>
        <w:rPr>
          <w:spacing w:val="2"/>
          <w:sz w:val="21"/>
        </w:rPr>
        <w:t>本</w:t>
      </w:r>
      <w:r>
        <w:rPr>
          <w:sz w:val="21"/>
        </w:rPr>
        <w:t>附</w:t>
      </w:r>
      <w:r>
        <w:rPr>
          <w:spacing w:val="2"/>
          <w:sz w:val="21"/>
        </w:rPr>
        <w:t>加</w:t>
      </w:r>
      <w:r>
        <w:rPr>
          <w:sz w:val="21"/>
        </w:rPr>
        <w:t>合</w:t>
      </w:r>
      <w:r>
        <w:rPr>
          <w:spacing w:val="2"/>
          <w:sz w:val="21"/>
        </w:rPr>
        <w:t>同</w:t>
      </w:r>
      <w:r>
        <w:rPr>
          <w:sz w:val="21"/>
        </w:rPr>
        <w:t>约</w:t>
      </w:r>
      <w:r>
        <w:rPr>
          <w:spacing w:val="2"/>
          <w:sz w:val="21"/>
        </w:rPr>
        <w:t>定</w:t>
      </w:r>
      <w:r>
        <w:rPr>
          <w:sz w:val="21"/>
        </w:rPr>
        <w:t>的</w:t>
      </w:r>
      <w:r>
        <w:rPr>
          <w:spacing w:val="2"/>
          <w:sz w:val="21"/>
        </w:rPr>
        <w:t>证明</w:t>
      </w:r>
      <w:r>
        <w:rPr>
          <w:sz w:val="21"/>
        </w:rPr>
        <w:t>和</w:t>
      </w:r>
      <w:r>
        <w:rPr>
          <w:spacing w:val="2"/>
          <w:sz w:val="21"/>
        </w:rPr>
        <w:t>资</w:t>
      </w:r>
      <w:r>
        <w:rPr>
          <w:sz w:val="21"/>
        </w:rPr>
        <w:t>料</w:t>
      </w:r>
      <w:r>
        <w:rPr>
          <w:spacing w:val="6"/>
          <w:sz w:val="21"/>
        </w:rPr>
        <w:t>后</w:t>
      </w:r>
      <w:r>
        <w:rPr>
          <w:sz w:val="21"/>
        </w:rPr>
        <w:t>，</w:t>
      </w:r>
      <w:r>
        <w:rPr>
          <w:spacing w:val="2"/>
          <w:sz w:val="21"/>
        </w:rPr>
        <w:t>将</w:t>
      </w:r>
      <w:r>
        <w:rPr>
          <w:sz w:val="21"/>
        </w:rPr>
        <w:t>在</w:t>
      </w:r>
      <w:r>
        <w:rPr>
          <w:spacing w:val="57"/>
          <w:sz w:val="21"/>
        </w:rPr>
        <w:t> </w:t>
      </w:r>
      <w:r>
        <w:rPr>
          <w:sz w:val="21"/>
        </w:rPr>
        <w:t>5日内作出</w:t>
      </w:r>
      <w:r>
        <w:rPr>
          <w:spacing w:val="-5"/>
          <w:sz w:val="21"/>
        </w:rPr>
        <w:t>核</w:t>
      </w:r>
      <w:r>
        <w:rPr>
          <w:sz w:val="21"/>
        </w:rPr>
        <w:t>定；情</w:t>
      </w:r>
      <w:r>
        <w:rPr>
          <w:spacing w:val="-5"/>
          <w:sz w:val="21"/>
        </w:rPr>
        <w:t>形</w:t>
      </w:r>
      <w:r>
        <w:rPr>
          <w:sz w:val="21"/>
        </w:rPr>
        <w:t>复杂的，在</w:t>
      </w:r>
      <w:r>
        <w:rPr>
          <w:spacing w:val="-32"/>
          <w:sz w:val="21"/>
        </w:rPr>
        <w:t> </w:t>
      </w:r>
      <w:r>
        <w:rPr>
          <w:sz w:val="21"/>
        </w:rPr>
        <w:t>30</w:t>
      </w:r>
      <w:r>
        <w:rPr>
          <w:spacing w:val="-32"/>
          <w:sz w:val="21"/>
        </w:rPr>
        <w:t> </w:t>
      </w:r>
      <w:r>
        <w:rPr>
          <w:spacing w:val="-5"/>
          <w:sz w:val="21"/>
        </w:rPr>
        <w:t>日</w:t>
      </w:r>
      <w:r>
        <w:rPr>
          <w:sz w:val="21"/>
        </w:rPr>
        <w:t>内作出</w:t>
      </w:r>
      <w:r>
        <w:rPr>
          <w:spacing w:val="-5"/>
          <w:sz w:val="21"/>
        </w:rPr>
        <w:t>核</w:t>
      </w:r>
      <w:r>
        <w:rPr>
          <w:sz w:val="21"/>
        </w:rPr>
        <w:t>定</w:t>
      </w:r>
      <w:r>
        <w:rPr>
          <w:spacing w:val="-5"/>
          <w:sz w:val="21"/>
        </w:rPr>
        <w:t>。</w:t>
      </w:r>
      <w:r>
        <w:rPr>
          <w:sz w:val="21"/>
        </w:rPr>
        <w:t>对属于保</w:t>
      </w:r>
      <w:r>
        <w:rPr>
          <w:spacing w:val="-5"/>
          <w:sz w:val="21"/>
        </w:rPr>
        <w:t>险</w:t>
      </w:r>
      <w:r>
        <w:rPr>
          <w:sz w:val="21"/>
        </w:rPr>
        <w:t>责任的</w:t>
      </w:r>
      <w:r>
        <w:rPr>
          <w:spacing w:val="-5"/>
          <w:sz w:val="21"/>
        </w:rPr>
        <w:t>，</w:t>
      </w:r>
      <w:r>
        <w:rPr>
          <w:sz w:val="21"/>
        </w:rPr>
        <w:t>我们在与受</w:t>
      </w:r>
      <w:r>
        <w:rPr>
          <w:spacing w:val="-5"/>
          <w:sz w:val="21"/>
        </w:rPr>
        <w:t>益</w:t>
      </w:r>
      <w:r>
        <w:rPr>
          <w:sz w:val="21"/>
        </w:rPr>
        <w:t>人达成</w:t>
      </w:r>
      <w:r>
        <w:rPr>
          <w:spacing w:val="-5"/>
          <w:sz w:val="21"/>
        </w:rPr>
        <w:t>给</w:t>
      </w:r>
      <w:r>
        <w:rPr>
          <w:sz w:val="21"/>
        </w:rPr>
        <w:t>付保险</w:t>
      </w:r>
      <w:r>
        <w:rPr>
          <w:spacing w:val="-5"/>
          <w:sz w:val="21"/>
        </w:rPr>
        <w:t>金</w:t>
      </w:r>
      <w:r>
        <w:rPr>
          <w:sz w:val="21"/>
        </w:rPr>
        <w:t>的协议后</w:t>
      </w:r>
      <w:r>
        <w:rPr>
          <w:spacing w:val="-40"/>
          <w:sz w:val="21"/>
        </w:rPr>
        <w:t> </w:t>
      </w:r>
      <w:r>
        <w:rPr>
          <w:sz w:val="21"/>
        </w:rPr>
        <w:t>10</w:t>
      </w:r>
      <w:r>
        <w:rPr>
          <w:spacing w:val="-35"/>
          <w:sz w:val="21"/>
        </w:rPr>
        <w:t> </w:t>
      </w:r>
      <w:r>
        <w:rPr>
          <w:sz w:val="21"/>
        </w:rPr>
        <w:t>日</w:t>
      </w:r>
      <w:r>
        <w:rPr>
          <w:spacing w:val="-5"/>
          <w:sz w:val="21"/>
        </w:rPr>
        <w:t>内</w:t>
      </w:r>
      <w:r>
        <w:rPr>
          <w:sz w:val="21"/>
        </w:rPr>
        <w:t>，</w:t>
      </w:r>
      <w:r>
        <w:rPr>
          <w:spacing w:val="-5"/>
          <w:sz w:val="21"/>
        </w:rPr>
        <w:t>履</w:t>
      </w:r>
      <w:r>
        <w:rPr>
          <w:sz w:val="21"/>
        </w:rPr>
        <w:t>行给付保</w:t>
      </w:r>
      <w:r>
        <w:rPr>
          <w:spacing w:val="-5"/>
          <w:sz w:val="21"/>
        </w:rPr>
        <w:t>险</w:t>
      </w:r>
      <w:r>
        <w:rPr>
          <w:sz w:val="21"/>
        </w:rPr>
        <w:t>金义务。</w:t>
      </w:r>
    </w:p>
    <w:p>
      <w:pPr>
        <w:pStyle w:val="BodyText"/>
        <w:spacing w:line="273" w:lineRule="auto" w:before="103"/>
        <w:ind w:left="3084" w:right="122"/>
      </w:pPr>
      <w:r>
        <w:rPr>
          <w:spacing w:val="-7"/>
        </w:rPr>
        <w:t>我们未及时履行前款约定义务的，对属于保险责任的，除支付保险金外，应</w:t>
      </w:r>
      <w:r>
        <w:rPr>
          <w:spacing w:val="-6"/>
        </w:rPr>
        <w:t>当赔偿受益人因此受到的利息损失。利息按照我们确定的利率按单利计算， </w:t>
      </w:r>
      <w:r>
        <w:rPr/>
        <w:t>且我们确定的利率不低于中国人民银行公布的金融机构人民币活期存款基准利率。</w:t>
      </w:r>
    </w:p>
    <w:p>
      <w:pPr>
        <w:pStyle w:val="BodyText"/>
        <w:spacing w:line="268" w:lineRule="auto" w:before="89"/>
        <w:ind w:left="3084" w:right="213"/>
        <w:jc w:val="both"/>
      </w:pPr>
      <w:r>
        <w:rPr>
          <w:spacing w:val="-12"/>
        </w:rPr>
        <w:t>对不属于保险责任的，我们自作出核定之日起 </w:t>
      </w:r>
      <w:r>
        <w:rPr/>
        <w:t>3</w:t>
      </w:r>
      <w:r>
        <w:rPr>
          <w:spacing w:val="-8"/>
        </w:rPr>
        <w:t> 日内向受益人发出拒绝给付</w:t>
      </w:r>
      <w:r>
        <w:rPr>
          <w:spacing w:val="-6"/>
        </w:rPr>
        <w:t>保险金通知书并说明理由。</w:t>
      </w:r>
    </w:p>
    <w:p>
      <w:pPr>
        <w:pStyle w:val="BodyText"/>
        <w:spacing w:line="271" w:lineRule="auto" w:before="93"/>
        <w:ind w:left="3084" w:right="208"/>
        <w:jc w:val="both"/>
      </w:pPr>
      <w:r>
        <w:rPr>
          <w:spacing w:val="-7"/>
        </w:rPr>
        <w:t>我们在收到领取保险金申请书及有关证明和资料之日起 </w:t>
      </w:r>
      <w:r>
        <w:rPr/>
        <w:t>60</w:t>
      </w:r>
      <w:r>
        <w:rPr>
          <w:spacing w:val="-7"/>
        </w:rPr>
        <w:t> 日内，对给付保</w:t>
      </w:r>
      <w:r>
        <w:rPr>
          <w:spacing w:val="-12"/>
        </w:rPr>
        <w:t>险金的数额不能确定的，根据已有证明和资料可以确定的数额先予支付；我</w:t>
      </w:r>
      <w:r>
        <w:rPr>
          <w:spacing w:val="-8"/>
        </w:rPr>
        <w:t>们最终确定给付保险金的数额后，将支付相应的差额。</w:t>
      </w:r>
    </w:p>
    <w:p>
      <w:pPr>
        <w:spacing w:after="0" w:line="271" w:lineRule="auto"/>
        <w:jc w:val="both"/>
        <w:sectPr>
          <w:pgSz w:w="11900" w:h="16840"/>
          <w:pgMar w:top="1100" w:bottom="280" w:left="880" w:right="8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3"/>
        <w:gridCol w:w="1996"/>
        <w:gridCol w:w="7106"/>
      </w:tblGrid>
      <w:tr>
        <w:trPr>
          <w:trHeight w:val="1131" w:hRule="atLeast"/>
        </w:trPr>
        <w:tc>
          <w:tcPr>
            <w:tcW w:w="823" w:type="dxa"/>
            <w:tcBorders>
              <w:bottom w:val="single" w:sz="8" w:space="0" w:color="000000"/>
            </w:tcBorders>
          </w:tcPr>
          <w:p>
            <w:pPr>
              <w:pStyle w:val="TableParagraph"/>
              <w:spacing w:line="233" w:lineRule="exact"/>
              <w:ind w:left="110"/>
              <w:rPr>
                <w:rFonts w:ascii="Microsoft JhengHei"/>
                <w:b/>
                <w:sz w:val="21"/>
              </w:rPr>
            </w:pPr>
            <w:r>
              <w:rPr>
                <w:rFonts w:ascii="Microsoft JhengHei"/>
                <w:b/>
                <w:w w:val="105"/>
                <w:sz w:val="21"/>
              </w:rPr>
              <w:t>3.5</w:t>
            </w:r>
          </w:p>
          <w:p>
            <w:pPr>
              <w:pStyle w:val="TableParagraph"/>
              <w:rPr>
                <w:sz w:val="20"/>
              </w:rPr>
            </w:pPr>
          </w:p>
          <w:p>
            <w:pPr>
              <w:pStyle w:val="TableParagraph"/>
              <w:spacing w:before="10"/>
              <w:rPr>
                <w:sz w:val="15"/>
              </w:rPr>
            </w:pPr>
          </w:p>
          <w:p>
            <w:pPr>
              <w:pStyle w:val="TableParagraph"/>
              <w:spacing w:line="411" w:lineRule="exact"/>
              <w:ind w:left="110"/>
              <w:rPr>
                <w:rFonts w:ascii="Microsoft JhengHei"/>
                <w:b/>
                <w:sz w:val="24"/>
              </w:rPr>
            </w:pPr>
            <w:r>
              <w:rPr>
                <w:rFonts w:ascii="Microsoft JhengHei"/>
                <w:b/>
                <w:w w:val="120"/>
                <w:sz w:val="24"/>
              </w:rPr>
              <w:t>4.</w:t>
            </w:r>
          </w:p>
        </w:tc>
        <w:tc>
          <w:tcPr>
            <w:tcW w:w="1996" w:type="dxa"/>
            <w:tcBorders>
              <w:bottom w:val="single" w:sz="8" w:space="0" w:color="000000"/>
            </w:tcBorders>
          </w:tcPr>
          <w:p>
            <w:pPr>
              <w:pStyle w:val="TableParagraph"/>
              <w:spacing w:line="233" w:lineRule="exact"/>
              <w:ind w:left="396"/>
              <w:rPr>
                <w:rFonts w:ascii="Microsoft JhengHei" w:eastAsia="Microsoft JhengHei" w:hint="eastAsia"/>
                <w:b/>
                <w:sz w:val="21"/>
              </w:rPr>
            </w:pPr>
            <w:r>
              <w:rPr>
                <w:rFonts w:ascii="Microsoft JhengHei" w:eastAsia="Microsoft JhengHei" w:hint="eastAsia"/>
                <w:b/>
                <w:sz w:val="21"/>
              </w:rPr>
              <w:t>诉讼时效</w:t>
            </w:r>
          </w:p>
          <w:p>
            <w:pPr>
              <w:pStyle w:val="TableParagraph"/>
              <w:rPr>
                <w:sz w:val="20"/>
              </w:rPr>
            </w:pPr>
          </w:p>
          <w:p>
            <w:pPr>
              <w:pStyle w:val="TableParagraph"/>
              <w:spacing w:before="10"/>
              <w:rPr>
                <w:sz w:val="15"/>
              </w:rPr>
            </w:pPr>
          </w:p>
          <w:p>
            <w:pPr>
              <w:pStyle w:val="TableParagraph"/>
              <w:spacing w:line="411" w:lineRule="exact"/>
              <w:ind w:left="396"/>
              <w:rPr>
                <w:rFonts w:ascii="Microsoft JhengHei" w:eastAsia="Microsoft JhengHei" w:hint="eastAsia"/>
                <w:b/>
                <w:sz w:val="24"/>
              </w:rPr>
            </w:pPr>
            <w:r>
              <w:rPr>
                <w:rFonts w:ascii="Microsoft JhengHei" w:eastAsia="Microsoft JhengHei" w:hint="eastAsia"/>
                <w:b/>
                <w:sz w:val="24"/>
              </w:rPr>
              <w:t>保险费的交纳</w:t>
            </w:r>
          </w:p>
        </w:tc>
        <w:tc>
          <w:tcPr>
            <w:tcW w:w="7106" w:type="dxa"/>
            <w:tcBorders>
              <w:bottom w:val="single" w:sz="8" w:space="0" w:color="000000"/>
            </w:tcBorders>
          </w:tcPr>
          <w:p>
            <w:pPr>
              <w:pStyle w:val="TableParagraph"/>
              <w:spacing w:line="209" w:lineRule="exact"/>
              <w:ind w:left="157"/>
              <w:rPr>
                <w:sz w:val="21"/>
              </w:rPr>
            </w:pPr>
            <w:r>
              <w:rPr>
                <w:spacing w:val="-6"/>
                <w:sz w:val="21"/>
              </w:rPr>
              <w:t>权利人向我们申请给付保险金的诉讼时效期间为 </w:t>
            </w:r>
            <w:r>
              <w:rPr>
                <w:sz w:val="21"/>
              </w:rPr>
              <w:t>2</w:t>
            </w:r>
            <w:r>
              <w:rPr>
                <w:spacing w:val="-14"/>
                <w:sz w:val="21"/>
              </w:rPr>
              <w:t> 年，自其知道或者应当知</w:t>
            </w:r>
          </w:p>
          <w:p>
            <w:pPr>
              <w:pStyle w:val="TableParagraph"/>
              <w:spacing w:before="32"/>
              <w:ind w:left="157"/>
              <w:rPr>
                <w:sz w:val="21"/>
              </w:rPr>
            </w:pPr>
            <w:r>
              <w:rPr>
                <w:sz w:val="21"/>
              </w:rPr>
              <w:t>道保险事故发生之日起计算。</w:t>
            </w:r>
          </w:p>
        </w:tc>
      </w:tr>
      <w:tr>
        <w:trPr>
          <w:trHeight w:val="888" w:hRule="atLeast"/>
        </w:trPr>
        <w:tc>
          <w:tcPr>
            <w:tcW w:w="823" w:type="dxa"/>
            <w:tcBorders>
              <w:top w:val="single" w:sz="8" w:space="0" w:color="000000"/>
            </w:tcBorders>
          </w:tcPr>
          <w:p>
            <w:pPr>
              <w:pStyle w:val="TableParagraph"/>
              <w:spacing w:before="146"/>
              <w:ind w:left="110"/>
              <w:rPr>
                <w:rFonts w:ascii="Microsoft JhengHei"/>
                <w:b/>
                <w:sz w:val="21"/>
              </w:rPr>
            </w:pPr>
            <w:r>
              <w:rPr>
                <w:rFonts w:ascii="Microsoft JhengHei"/>
                <w:b/>
                <w:w w:val="105"/>
                <w:sz w:val="21"/>
              </w:rPr>
              <w:t>4.1</w:t>
            </w:r>
          </w:p>
        </w:tc>
        <w:tc>
          <w:tcPr>
            <w:tcW w:w="1996" w:type="dxa"/>
            <w:tcBorders>
              <w:top w:val="single" w:sz="8" w:space="0" w:color="000000"/>
            </w:tcBorders>
          </w:tcPr>
          <w:p>
            <w:pPr>
              <w:pStyle w:val="TableParagraph"/>
              <w:spacing w:before="146"/>
              <w:ind w:left="396"/>
              <w:rPr>
                <w:rFonts w:ascii="Microsoft JhengHei" w:eastAsia="Microsoft JhengHei" w:hint="eastAsia"/>
                <w:b/>
                <w:sz w:val="21"/>
              </w:rPr>
            </w:pPr>
            <w:r>
              <w:rPr>
                <w:rFonts w:ascii="Microsoft JhengHei" w:eastAsia="Microsoft JhengHei" w:hint="eastAsia"/>
                <w:b/>
                <w:sz w:val="21"/>
              </w:rPr>
              <w:t>保险费的交纳</w:t>
            </w:r>
          </w:p>
        </w:tc>
        <w:tc>
          <w:tcPr>
            <w:tcW w:w="7106" w:type="dxa"/>
            <w:tcBorders>
              <w:top w:val="single" w:sz="8" w:space="0" w:color="000000"/>
            </w:tcBorders>
          </w:tcPr>
          <w:p>
            <w:pPr>
              <w:pStyle w:val="TableParagraph"/>
              <w:spacing w:before="3"/>
              <w:rPr>
                <w:sz w:val="16"/>
              </w:rPr>
            </w:pPr>
          </w:p>
          <w:p>
            <w:pPr>
              <w:pStyle w:val="TableParagraph"/>
              <w:spacing w:line="268" w:lineRule="auto"/>
              <w:ind w:left="157" w:right="106"/>
              <w:rPr>
                <w:sz w:val="21"/>
              </w:rPr>
            </w:pPr>
            <w:r>
              <w:rPr>
                <w:spacing w:val="-9"/>
                <w:sz w:val="21"/>
              </w:rPr>
              <w:t>本附加合同的交费方式和交费期间由您在投保时与我们约定，并在电子保险单上载明。</w:t>
            </w:r>
          </w:p>
        </w:tc>
      </w:tr>
      <w:tr>
        <w:trPr>
          <w:trHeight w:val="787" w:hRule="atLeast"/>
        </w:trPr>
        <w:tc>
          <w:tcPr>
            <w:tcW w:w="823" w:type="dxa"/>
          </w:tcPr>
          <w:p>
            <w:pPr>
              <w:pStyle w:val="TableParagraph"/>
              <w:rPr>
                <w:rFonts w:ascii="Times New Roman"/>
                <w:sz w:val="20"/>
              </w:rPr>
            </w:pPr>
          </w:p>
        </w:tc>
        <w:tc>
          <w:tcPr>
            <w:tcW w:w="1996" w:type="dxa"/>
          </w:tcPr>
          <w:p>
            <w:pPr>
              <w:pStyle w:val="TableParagraph"/>
              <w:rPr>
                <w:rFonts w:ascii="Times New Roman"/>
                <w:sz w:val="20"/>
              </w:rPr>
            </w:pPr>
          </w:p>
        </w:tc>
        <w:tc>
          <w:tcPr>
            <w:tcW w:w="7106" w:type="dxa"/>
          </w:tcPr>
          <w:p>
            <w:pPr>
              <w:pStyle w:val="TableParagraph"/>
              <w:spacing w:line="268" w:lineRule="auto" w:before="25"/>
              <w:ind w:left="157" w:right="106"/>
              <w:rPr>
                <w:sz w:val="21"/>
              </w:rPr>
            </w:pPr>
            <w:r>
              <w:rPr>
                <w:spacing w:val="-9"/>
                <w:sz w:val="21"/>
              </w:rPr>
              <w:t>分期支付保险费的，在交纳首期保险费后，您应当在每个保险费约定交纳日</w:t>
            </w:r>
            <w:r>
              <w:rPr>
                <w:spacing w:val="-7"/>
                <w:sz w:val="21"/>
              </w:rPr>
              <w:t>交纳其余各期的保险费。</w:t>
            </w:r>
          </w:p>
        </w:tc>
      </w:tr>
      <w:tr>
        <w:trPr>
          <w:trHeight w:val="1099" w:hRule="atLeast"/>
        </w:trPr>
        <w:tc>
          <w:tcPr>
            <w:tcW w:w="823" w:type="dxa"/>
          </w:tcPr>
          <w:p>
            <w:pPr>
              <w:pStyle w:val="TableParagraph"/>
              <w:spacing w:before="44"/>
              <w:ind w:left="110"/>
              <w:rPr>
                <w:rFonts w:ascii="Microsoft JhengHei"/>
                <w:b/>
                <w:sz w:val="21"/>
              </w:rPr>
            </w:pPr>
            <w:r>
              <w:rPr>
                <w:rFonts w:ascii="Microsoft JhengHei"/>
                <w:b/>
                <w:w w:val="105"/>
                <w:sz w:val="21"/>
              </w:rPr>
              <w:t>4.2</w:t>
            </w:r>
          </w:p>
        </w:tc>
        <w:tc>
          <w:tcPr>
            <w:tcW w:w="1996" w:type="dxa"/>
          </w:tcPr>
          <w:p>
            <w:pPr>
              <w:pStyle w:val="TableParagraph"/>
              <w:spacing w:before="44"/>
              <w:ind w:left="396"/>
              <w:rPr>
                <w:rFonts w:ascii="Microsoft JhengHei" w:eastAsia="Microsoft JhengHei" w:hint="eastAsia"/>
                <w:b/>
                <w:sz w:val="21"/>
              </w:rPr>
            </w:pPr>
            <w:r>
              <w:rPr>
                <w:rFonts w:ascii="Microsoft JhengHei" w:eastAsia="Microsoft JhengHei" w:hint="eastAsia"/>
                <w:b/>
                <w:sz w:val="21"/>
              </w:rPr>
              <w:t>宽限期</w:t>
            </w:r>
          </w:p>
        </w:tc>
        <w:tc>
          <w:tcPr>
            <w:tcW w:w="7106" w:type="dxa"/>
          </w:tcPr>
          <w:p>
            <w:pPr>
              <w:pStyle w:val="TableParagraph"/>
              <w:spacing w:line="271" w:lineRule="auto" w:before="111"/>
              <w:ind w:left="157" w:right="106"/>
              <w:jc w:val="both"/>
              <w:rPr>
                <w:rFonts w:ascii="黑体" w:eastAsia="黑体" w:hint="eastAsia"/>
                <w:sz w:val="21"/>
              </w:rPr>
            </w:pPr>
            <w:r>
              <w:rPr>
                <w:spacing w:val="-6"/>
                <w:sz w:val="21"/>
              </w:rPr>
              <w:t>如果您到期未交纳保险费，自保险费约定交纳日的次日零时起 </w:t>
            </w:r>
            <w:r>
              <w:rPr>
                <w:sz w:val="21"/>
              </w:rPr>
              <w:t>60</w:t>
            </w:r>
            <w:r>
              <w:rPr>
                <w:spacing w:val="-8"/>
                <w:sz w:val="21"/>
              </w:rPr>
              <w:t> 日为保险</w:t>
            </w:r>
            <w:r>
              <w:rPr>
                <w:spacing w:val="-11"/>
                <w:sz w:val="21"/>
              </w:rPr>
              <w:t>费交纳的宽限期。宽限期内发生的保险事故，我们仍承担保险责任，</w:t>
            </w:r>
            <w:r>
              <w:rPr>
                <w:rFonts w:ascii="黑体" w:eastAsia="黑体" w:hint="eastAsia"/>
                <w:spacing w:val="-2"/>
                <w:sz w:val="21"/>
              </w:rPr>
              <w:t>但在给</w:t>
            </w:r>
            <w:r>
              <w:rPr>
                <w:rFonts w:ascii="黑体" w:eastAsia="黑体" w:hint="eastAsia"/>
                <w:spacing w:val="-5"/>
                <w:sz w:val="21"/>
              </w:rPr>
              <w:t>付保险金时会扣除您欠交的保险费，其数额根据下列公式确定：</w:t>
            </w:r>
          </w:p>
        </w:tc>
      </w:tr>
      <w:tr>
        <w:trPr>
          <w:trHeight w:val="700" w:hRule="atLeast"/>
        </w:trPr>
        <w:tc>
          <w:tcPr>
            <w:tcW w:w="823" w:type="dxa"/>
          </w:tcPr>
          <w:p>
            <w:pPr>
              <w:pStyle w:val="TableParagraph"/>
              <w:rPr>
                <w:rFonts w:ascii="Times New Roman"/>
                <w:sz w:val="20"/>
              </w:rPr>
            </w:pPr>
          </w:p>
        </w:tc>
        <w:tc>
          <w:tcPr>
            <w:tcW w:w="1996" w:type="dxa"/>
          </w:tcPr>
          <w:p>
            <w:pPr>
              <w:pStyle w:val="TableParagraph"/>
              <w:rPr>
                <w:rFonts w:ascii="Times New Roman"/>
                <w:sz w:val="20"/>
              </w:rPr>
            </w:pPr>
          </w:p>
        </w:tc>
        <w:tc>
          <w:tcPr>
            <w:tcW w:w="7106" w:type="dxa"/>
          </w:tcPr>
          <w:p>
            <w:pPr>
              <w:pStyle w:val="TableParagraph"/>
              <w:spacing w:line="324" w:lineRule="exact"/>
              <w:ind w:left="157"/>
              <w:rPr>
                <w:rFonts w:ascii="Microsoft JhengHei" w:hAnsi="Microsoft JhengHei" w:eastAsia="Microsoft JhengHei" w:hint="eastAsia"/>
                <w:b/>
                <w:sz w:val="21"/>
              </w:rPr>
            </w:pPr>
            <w:r>
              <w:rPr>
                <w:sz w:val="21"/>
              </w:rPr>
              <w:t>欠交的保险费=电子保险单中载明的每期保险费数额×</w:t>
            </w:r>
            <w:r>
              <w:rPr>
                <w:rFonts w:ascii="Microsoft JhengHei" w:hAnsi="Microsoft JhengHei" w:eastAsia="Microsoft JhengHei" w:hint="eastAsia"/>
                <w:b/>
                <w:sz w:val="21"/>
              </w:rPr>
              <w:t>欠交保险费的次数</w:t>
            </w:r>
          </w:p>
          <w:p>
            <w:pPr>
              <w:pStyle w:val="TableParagraph"/>
              <w:spacing w:before="8"/>
              <w:ind w:left="157"/>
              <w:rPr>
                <w:sz w:val="21"/>
              </w:rPr>
            </w:pPr>
            <w:r>
              <w:rPr>
                <w:sz w:val="21"/>
              </w:rPr>
              <w:t>（见 10.19）</w:t>
            </w:r>
          </w:p>
        </w:tc>
      </w:tr>
      <w:tr>
        <w:trPr>
          <w:trHeight w:val="782" w:hRule="atLeast"/>
        </w:trPr>
        <w:tc>
          <w:tcPr>
            <w:tcW w:w="823" w:type="dxa"/>
          </w:tcPr>
          <w:p>
            <w:pPr>
              <w:pStyle w:val="TableParagraph"/>
              <w:rPr>
                <w:rFonts w:ascii="Times New Roman"/>
                <w:sz w:val="20"/>
              </w:rPr>
            </w:pPr>
          </w:p>
        </w:tc>
        <w:tc>
          <w:tcPr>
            <w:tcW w:w="1996" w:type="dxa"/>
          </w:tcPr>
          <w:p>
            <w:pPr>
              <w:pStyle w:val="TableParagraph"/>
              <w:rPr>
                <w:rFonts w:ascii="Times New Roman"/>
                <w:sz w:val="20"/>
              </w:rPr>
            </w:pPr>
          </w:p>
        </w:tc>
        <w:tc>
          <w:tcPr>
            <w:tcW w:w="7106" w:type="dxa"/>
          </w:tcPr>
          <w:p>
            <w:pPr>
              <w:pStyle w:val="TableParagraph"/>
              <w:spacing w:line="273" w:lineRule="auto" w:before="25"/>
              <w:ind w:left="157" w:right="106"/>
              <w:rPr>
                <w:sz w:val="21"/>
              </w:rPr>
            </w:pPr>
            <w:r>
              <w:rPr>
                <w:rFonts w:ascii="黑体" w:eastAsia="黑体" w:hint="eastAsia"/>
                <w:spacing w:val="-6"/>
                <w:sz w:val="21"/>
              </w:rPr>
              <w:t>如果您在宽限期内未交纳保险费，则本附加合同自宽限期满日的 </w:t>
            </w:r>
            <w:r>
              <w:rPr>
                <w:rFonts w:ascii="黑体" w:eastAsia="黑体" w:hint="eastAsia"/>
                <w:sz w:val="21"/>
              </w:rPr>
              <w:t>24</w:t>
            </w:r>
            <w:r>
              <w:rPr>
                <w:rFonts w:ascii="黑体" w:eastAsia="黑体" w:hint="eastAsia"/>
                <w:spacing w:val="-10"/>
                <w:sz w:val="21"/>
              </w:rPr>
              <w:t> 时起效</w:t>
            </w:r>
            <w:r>
              <w:rPr>
                <w:rFonts w:ascii="黑体" w:eastAsia="黑体" w:hint="eastAsia"/>
                <w:spacing w:val="-1"/>
                <w:sz w:val="21"/>
              </w:rPr>
              <w:t>力中止，</w:t>
            </w:r>
            <w:r>
              <w:rPr>
                <w:spacing w:val="-5"/>
                <w:sz w:val="21"/>
              </w:rPr>
              <w:t>但本附加合同另有约定的除外。</w:t>
            </w:r>
          </w:p>
        </w:tc>
      </w:tr>
      <w:tr>
        <w:trPr>
          <w:trHeight w:val="440" w:hRule="atLeast"/>
        </w:trPr>
        <w:tc>
          <w:tcPr>
            <w:tcW w:w="823" w:type="dxa"/>
            <w:tcBorders>
              <w:bottom w:val="single" w:sz="8" w:space="0" w:color="000000"/>
            </w:tcBorders>
          </w:tcPr>
          <w:p>
            <w:pPr>
              <w:pStyle w:val="TableParagraph"/>
              <w:spacing w:line="406" w:lineRule="exact" w:before="15"/>
              <w:ind w:left="110"/>
              <w:rPr>
                <w:rFonts w:ascii="Microsoft JhengHei"/>
                <w:b/>
                <w:sz w:val="24"/>
              </w:rPr>
            </w:pPr>
            <w:r>
              <w:rPr>
                <w:rFonts w:ascii="Microsoft JhengHei"/>
                <w:b/>
                <w:w w:val="120"/>
                <w:sz w:val="24"/>
              </w:rPr>
              <w:t>5.</w:t>
            </w:r>
          </w:p>
        </w:tc>
        <w:tc>
          <w:tcPr>
            <w:tcW w:w="1996" w:type="dxa"/>
            <w:tcBorders>
              <w:bottom w:val="single" w:sz="8" w:space="0" w:color="000000"/>
            </w:tcBorders>
          </w:tcPr>
          <w:p>
            <w:pPr>
              <w:pStyle w:val="TableParagraph"/>
              <w:spacing w:line="406" w:lineRule="exact" w:before="15"/>
              <w:ind w:left="396"/>
              <w:rPr>
                <w:rFonts w:ascii="Microsoft JhengHei" w:eastAsia="Microsoft JhengHei" w:hint="eastAsia"/>
                <w:b/>
                <w:sz w:val="24"/>
              </w:rPr>
            </w:pPr>
            <w:r>
              <w:rPr>
                <w:rFonts w:ascii="Microsoft JhengHei" w:eastAsia="Microsoft JhengHei" w:hint="eastAsia"/>
                <w:b/>
                <w:sz w:val="24"/>
              </w:rPr>
              <w:t>现金价值权益</w:t>
            </w:r>
          </w:p>
        </w:tc>
        <w:tc>
          <w:tcPr>
            <w:tcW w:w="7106" w:type="dxa"/>
            <w:tcBorders>
              <w:bottom w:val="single" w:sz="8" w:space="0" w:color="000000"/>
            </w:tcBorders>
          </w:tcPr>
          <w:p>
            <w:pPr>
              <w:pStyle w:val="TableParagraph"/>
              <w:rPr>
                <w:rFonts w:ascii="Times New Roman"/>
                <w:sz w:val="20"/>
              </w:rPr>
            </w:pPr>
          </w:p>
        </w:tc>
      </w:tr>
      <w:tr>
        <w:trPr>
          <w:trHeight w:val="977" w:hRule="atLeast"/>
        </w:trPr>
        <w:tc>
          <w:tcPr>
            <w:tcW w:w="823" w:type="dxa"/>
            <w:tcBorders>
              <w:top w:val="single" w:sz="8" w:space="0" w:color="000000"/>
            </w:tcBorders>
          </w:tcPr>
          <w:p>
            <w:pPr>
              <w:pStyle w:val="TableParagraph"/>
              <w:spacing w:before="151"/>
              <w:ind w:left="110"/>
              <w:rPr>
                <w:rFonts w:ascii="Microsoft JhengHei"/>
                <w:b/>
                <w:sz w:val="21"/>
              </w:rPr>
            </w:pPr>
            <w:r>
              <w:rPr>
                <w:rFonts w:ascii="Microsoft JhengHei"/>
                <w:b/>
                <w:w w:val="105"/>
                <w:sz w:val="21"/>
              </w:rPr>
              <w:t>5.1</w:t>
            </w:r>
          </w:p>
        </w:tc>
        <w:tc>
          <w:tcPr>
            <w:tcW w:w="1996" w:type="dxa"/>
            <w:tcBorders>
              <w:top w:val="single" w:sz="8" w:space="0" w:color="000000"/>
            </w:tcBorders>
          </w:tcPr>
          <w:p>
            <w:pPr>
              <w:pStyle w:val="TableParagraph"/>
              <w:spacing w:before="151"/>
              <w:ind w:left="396"/>
              <w:rPr>
                <w:rFonts w:ascii="Microsoft JhengHei" w:eastAsia="Microsoft JhengHei" w:hint="eastAsia"/>
                <w:b/>
                <w:sz w:val="21"/>
              </w:rPr>
            </w:pPr>
            <w:r>
              <w:rPr>
                <w:rFonts w:ascii="Microsoft JhengHei" w:eastAsia="Microsoft JhengHei" w:hint="eastAsia"/>
                <w:b/>
                <w:sz w:val="21"/>
              </w:rPr>
              <w:t>现金价值</w:t>
            </w:r>
          </w:p>
        </w:tc>
        <w:tc>
          <w:tcPr>
            <w:tcW w:w="7106" w:type="dxa"/>
            <w:tcBorders>
              <w:top w:val="single" w:sz="8" w:space="0" w:color="000000"/>
            </w:tcBorders>
          </w:tcPr>
          <w:p>
            <w:pPr>
              <w:pStyle w:val="TableParagraph"/>
              <w:spacing w:before="8"/>
              <w:rPr>
                <w:sz w:val="16"/>
              </w:rPr>
            </w:pPr>
          </w:p>
          <w:p>
            <w:pPr>
              <w:pStyle w:val="TableParagraph"/>
              <w:spacing w:line="268" w:lineRule="auto"/>
              <w:ind w:left="157" w:right="107"/>
              <w:rPr>
                <w:sz w:val="21"/>
              </w:rPr>
            </w:pPr>
            <w:r>
              <w:rPr>
                <w:spacing w:val="-9"/>
                <w:sz w:val="21"/>
              </w:rPr>
              <w:t>本附加合同保单年度末的现金价值在电子保险单上载明，保单年度内的现金</w:t>
            </w:r>
            <w:r>
              <w:rPr>
                <w:spacing w:val="-7"/>
                <w:sz w:val="21"/>
              </w:rPr>
              <w:t>价值您可以向我们咨询。</w:t>
            </w:r>
          </w:p>
        </w:tc>
      </w:tr>
      <w:tr>
        <w:trPr>
          <w:trHeight w:val="1725" w:hRule="atLeast"/>
        </w:trPr>
        <w:tc>
          <w:tcPr>
            <w:tcW w:w="823" w:type="dxa"/>
          </w:tcPr>
          <w:p>
            <w:pPr>
              <w:pStyle w:val="TableParagraph"/>
              <w:spacing w:before="42"/>
              <w:ind w:left="110"/>
              <w:rPr>
                <w:rFonts w:ascii="Microsoft JhengHei"/>
                <w:b/>
                <w:sz w:val="21"/>
              </w:rPr>
            </w:pPr>
            <w:r>
              <w:rPr>
                <w:rFonts w:ascii="Microsoft JhengHei"/>
                <w:b/>
                <w:w w:val="105"/>
                <w:sz w:val="21"/>
              </w:rPr>
              <w:t>5.2</w:t>
            </w:r>
          </w:p>
        </w:tc>
        <w:tc>
          <w:tcPr>
            <w:tcW w:w="1996" w:type="dxa"/>
          </w:tcPr>
          <w:p>
            <w:pPr>
              <w:pStyle w:val="TableParagraph"/>
              <w:spacing w:before="42"/>
              <w:ind w:left="396"/>
              <w:rPr>
                <w:rFonts w:ascii="Microsoft JhengHei" w:eastAsia="Microsoft JhengHei" w:hint="eastAsia"/>
                <w:b/>
                <w:sz w:val="21"/>
              </w:rPr>
            </w:pPr>
            <w:r>
              <w:rPr>
                <w:rFonts w:ascii="Microsoft JhengHei" w:eastAsia="Microsoft JhengHei" w:hint="eastAsia"/>
                <w:b/>
                <w:sz w:val="21"/>
              </w:rPr>
              <w:t>保单贷款</w:t>
            </w:r>
          </w:p>
        </w:tc>
        <w:tc>
          <w:tcPr>
            <w:tcW w:w="7106" w:type="dxa"/>
          </w:tcPr>
          <w:p>
            <w:pPr>
              <w:pStyle w:val="TableParagraph"/>
              <w:spacing w:line="273" w:lineRule="auto" w:before="109"/>
              <w:ind w:left="157" w:right="-15"/>
              <w:jc w:val="both"/>
              <w:rPr>
                <w:sz w:val="21"/>
              </w:rPr>
            </w:pPr>
            <w:r>
              <w:rPr>
                <w:spacing w:val="-9"/>
                <w:sz w:val="21"/>
              </w:rPr>
              <w:t>在本附加合同有效期内，您可以申请并经我们审核同意后办理保单贷款。最</w:t>
            </w:r>
            <w:r>
              <w:rPr>
                <w:sz w:val="21"/>
              </w:rPr>
              <w:t>高贷款金额不超过您申请时本附加合同现金价值扣除各项欠款及应付利息</w:t>
            </w:r>
            <w:r>
              <w:rPr>
                <w:spacing w:val="-10"/>
                <w:sz w:val="21"/>
              </w:rPr>
              <w:t>后余额的一定比例，且具体的贷款金额以您与我们签订的贷款协议中的约定</w:t>
            </w:r>
            <w:r>
              <w:rPr>
                <w:spacing w:val="-12"/>
                <w:sz w:val="21"/>
              </w:rPr>
              <w:t>为准。每次贷款期限最长不超过 </w:t>
            </w:r>
            <w:r>
              <w:rPr>
                <w:sz w:val="21"/>
              </w:rPr>
              <w:t>180</w:t>
            </w:r>
            <w:r>
              <w:rPr>
                <w:spacing w:val="-11"/>
                <w:sz w:val="21"/>
              </w:rPr>
              <w:t> 日，贷款利率按您与我们签订的贷款协</w:t>
            </w:r>
            <w:r>
              <w:rPr>
                <w:spacing w:val="-18"/>
                <w:sz w:val="21"/>
              </w:rPr>
              <w:t>议中约定的利率执行。在办理保单贷款时，您应当取得被保险人的书面同意。</w:t>
            </w:r>
          </w:p>
        </w:tc>
      </w:tr>
      <w:tr>
        <w:trPr>
          <w:trHeight w:val="700" w:hRule="atLeast"/>
        </w:trPr>
        <w:tc>
          <w:tcPr>
            <w:tcW w:w="823" w:type="dxa"/>
          </w:tcPr>
          <w:p>
            <w:pPr>
              <w:pStyle w:val="TableParagraph"/>
              <w:rPr>
                <w:rFonts w:ascii="Times New Roman"/>
                <w:sz w:val="20"/>
              </w:rPr>
            </w:pPr>
          </w:p>
        </w:tc>
        <w:tc>
          <w:tcPr>
            <w:tcW w:w="1996" w:type="dxa"/>
          </w:tcPr>
          <w:p>
            <w:pPr>
              <w:pStyle w:val="TableParagraph"/>
              <w:rPr>
                <w:rFonts w:ascii="Times New Roman"/>
                <w:sz w:val="20"/>
              </w:rPr>
            </w:pPr>
          </w:p>
        </w:tc>
        <w:tc>
          <w:tcPr>
            <w:tcW w:w="7106" w:type="dxa"/>
          </w:tcPr>
          <w:p>
            <w:pPr>
              <w:pStyle w:val="TableParagraph"/>
              <w:spacing w:line="268" w:lineRule="auto" w:before="25"/>
              <w:ind w:left="157" w:right="102"/>
              <w:rPr>
                <w:rFonts w:ascii="黑体" w:eastAsia="黑体" w:hint="eastAsia"/>
                <w:sz w:val="21"/>
              </w:rPr>
            </w:pPr>
            <w:r>
              <w:rPr>
                <w:rFonts w:ascii="黑体" w:eastAsia="黑体" w:hint="eastAsia"/>
                <w:sz w:val="21"/>
              </w:rPr>
              <w:t>自贷款本金及利息加上其他各项欠款及应付利息达到本附加合同现金价值的当日 24 时起，本附加合同效力中止。</w:t>
            </w:r>
          </w:p>
        </w:tc>
      </w:tr>
      <w:tr>
        <w:trPr>
          <w:trHeight w:val="302" w:hRule="atLeast"/>
        </w:trPr>
        <w:tc>
          <w:tcPr>
            <w:tcW w:w="823" w:type="dxa"/>
          </w:tcPr>
          <w:p>
            <w:pPr>
              <w:pStyle w:val="TableParagraph"/>
              <w:rPr>
                <w:rFonts w:ascii="Times New Roman"/>
                <w:sz w:val="20"/>
              </w:rPr>
            </w:pPr>
          </w:p>
        </w:tc>
        <w:tc>
          <w:tcPr>
            <w:tcW w:w="1996" w:type="dxa"/>
          </w:tcPr>
          <w:p>
            <w:pPr>
              <w:pStyle w:val="TableParagraph"/>
              <w:rPr>
                <w:rFonts w:ascii="Times New Roman"/>
                <w:sz w:val="20"/>
              </w:rPr>
            </w:pPr>
          </w:p>
        </w:tc>
        <w:tc>
          <w:tcPr>
            <w:tcW w:w="7106" w:type="dxa"/>
          </w:tcPr>
          <w:p>
            <w:pPr>
              <w:pStyle w:val="TableParagraph"/>
              <w:spacing w:line="257" w:lineRule="exact" w:before="25"/>
              <w:ind w:left="157"/>
              <w:rPr>
                <w:rFonts w:ascii="黑体" w:eastAsia="黑体" w:hint="eastAsia"/>
                <w:sz w:val="21"/>
              </w:rPr>
            </w:pPr>
            <w:r>
              <w:rPr>
                <w:rFonts w:ascii="黑体" w:eastAsia="黑体" w:hint="eastAsia"/>
                <w:sz w:val="21"/>
              </w:rPr>
              <w:t>经我们审核不同意您申请的，我们不向您提供贷款。</w:t>
            </w:r>
          </w:p>
        </w:tc>
      </w:tr>
    </w:tbl>
    <w:p>
      <w:pPr>
        <w:pStyle w:val="BodyText"/>
        <w:spacing w:before="10"/>
        <w:rPr>
          <w:sz w:val="17"/>
        </w:rPr>
      </w:pPr>
    </w:p>
    <w:p>
      <w:pPr>
        <w:pStyle w:val="Heading1"/>
        <w:tabs>
          <w:tab w:pos="1327" w:val="left" w:leader="none"/>
        </w:tabs>
        <w:spacing w:line="368" w:lineRule="exact" w:after="6"/>
        <w:ind w:left="219" w:firstLine="0"/>
      </w:pPr>
      <w:r>
        <w:rPr/>
        <w:t>6.</w:t>
        <w:tab/>
        <w:t>合同效力的中止及恢复</w:t>
      </w:r>
    </w:p>
    <w:p>
      <w:pPr>
        <w:pStyle w:val="BodyText"/>
        <w:spacing w:line="20" w:lineRule="exact"/>
        <w:ind w:left="98"/>
        <w:rPr>
          <w:rFonts w:ascii="Microsoft JhengHei"/>
          <w:sz w:val="2"/>
        </w:rPr>
      </w:pPr>
      <w:r>
        <w:rPr>
          <w:rFonts w:ascii="Times New Roman"/>
          <w:spacing w:val="6"/>
          <w:sz w:val="2"/>
        </w:rPr>
        <w:t> </w:t>
      </w:r>
      <w:r>
        <w:rPr>
          <w:rFonts w:ascii="Microsoft JhengHei"/>
          <w:spacing w:val="6"/>
          <w:sz w:val="2"/>
        </w:rPr>
        <w:pict>
          <v:group style="width:496.35pt;height:1pt;mso-position-horizontal-relative:char;mso-position-vertical-relative:line" coordorigin="0,0" coordsize="9927,20">
            <v:line style="position:absolute" from="0,10" to="1109,10" stroked="true" strokeweight=".96pt" strokecolor="#000000">
              <v:stroke dashstyle="solid"/>
            </v:line>
            <v:rect style="position:absolute;left:1108;top:0;width:20;height:20" filled="true" fillcolor="#000000" stroked="false">
              <v:fill type="solid"/>
            </v:rect>
            <v:line style="position:absolute" from="1128,10" to="2870,10" stroked="true" strokeweight=".96pt" strokecolor="#000000">
              <v:stroke dashstyle="solid"/>
            </v:line>
            <v:rect style="position:absolute;left:2870;top:0;width:20;height:20" filled="true" fillcolor="#000000" stroked="false">
              <v:fill type="solid"/>
            </v:rect>
            <v:line style="position:absolute" from="2890,10" to="9926,10" stroked="true" strokeweight=".96pt" strokecolor="#000000">
              <v:stroke dashstyle="solid"/>
            </v:line>
          </v:group>
        </w:pict>
      </w:r>
      <w:r>
        <w:rPr>
          <w:rFonts w:ascii="Microsoft JhengHei"/>
          <w:spacing w:val="6"/>
          <w:sz w:val="2"/>
        </w:rPr>
      </w:r>
    </w:p>
    <w:p>
      <w:pPr>
        <w:pStyle w:val="BodyText"/>
        <w:rPr>
          <w:rFonts w:ascii="Microsoft JhengHei"/>
          <w:b/>
          <w:sz w:val="16"/>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3"/>
        <w:gridCol w:w="2013"/>
        <w:gridCol w:w="7089"/>
      </w:tblGrid>
      <w:tr>
        <w:trPr>
          <w:trHeight w:val="386" w:hRule="atLeast"/>
        </w:trPr>
        <w:tc>
          <w:tcPr>
            <w:tcW w:w="823" w:type="dxa"/>
          </w:tcPr>
          <w:p>
            <w:pPr>
              <w:pStyle w:val="TableParagraph"/>
              <w:spacing w:line="235" w:lineRule="exact"/>
              <w:ind w:left="110"/>
              <w:rPr>
                <w:rFonts w:ascii="Microsoft JhengHei"/>
                <w:b/>
                <w:sz w:val="21"/>
              </w:rPr>
            </w:pPr>
            <w:r>
              <w:rPr>
                <w:rFonts w:ascii="Microsoft JhengHei"/>
                <w:b/>
                <w:w w:val="105"/>
                <w:sz w:val="21"/>
              </w:rPr>
              <w:t>6.1</w:t>
            </w:r>
          </w:p>
        </w:tc>
        <w:tc>
          <w:tcPr>
            <w:tcW w:w="2013" w:type="dxa"/>
          </w:tcPr>
          <w:p>
            <w:pPr>
              <w:pStyle w:val="TableParagraph"/>
              <w:spacing w:line="235" w:lineRule="exact"/>
              <w:ind w:left="396"/>
              <w:rPr>
                <w:rFonts w:ascii="Microsoft JhengHei" w:eastAsia="Microsoft JhengHei" w:hint="eastAsia"/>
                <w:b/>
                <w:sz w:val="21"/>
              </w:rPr>
            </w:pPr>
            <w:r>
              <w:rPr>
                <w:rFonts w:ascii="Microsoft JhengHei" w:eastAsia="Microsoft JhengHei" w:hint="eastAsia"/>
                <w:b/>
                <w:sz w:val="21"/>
              </w:rPr>
              <w:t>效力中止</w:t>
            </w:r>
          </w:p>
        </w:tc>
        <w:tc>
          <w:tcPr>
            <w:tcW w:w="7089" w:type="dxa"/>
          </w:tcPr>
          <w:p>
            <w:pPr>
              <w:pStyle w:val="TableParagraph"/>
              <w:spacing w:line="211" w:lineRule="exact"/>
              <w:ind w:left="140"/>
              <w:rPr>
                <w:sz w:val="21"/>
              </w:rPr>
            </w:pPr>
            <w:r>
              <w:rPr>
                <w:rFonts w:ascii="黑体" w:eastAsia="黑体" w:hint="eastAsia"/>
                <w:sz w:val="21"/>
              </w:rPr>
              <w:t>在本附加合同效力中止期间，我们不承担保险责任</w:t>
            </w:r>
            <w:r>
              <w:rPr>
                <w:sz w:val="21"/>
              </w:rPr>
              <w:t>。</w:t>
            </w:r>
          </w:p>
        </w:tc>
      </w:tr>
      <w:tr>
        <w:trPr>
          <w:trHeight w:val="1096" w:hRule="atLeast"/>
        </w:trPr>
        <w:tc>
          <w:tcPr>
            <w:tcW w:w="823" w:type="dxa"/>
          </w:tcPr>
          <w:p>
            <w:pPr>
              <w:pStyle w:val="TableParagraph"/>
              <w:spacing w:before="44"/>
              <w:ind w:left="110"/>
              <w:rPr>
                <w:rFonts w:ascii="Microsoft JhengHei"/>
                <w:b/>
                <w:sz w:val="21"/>
              </w:rPr>
            </w:pPr>
            <w:r>
              <w:rPr>
                <w:rFonts w:ascii="Microsoft JhengHei"/>
                <w:b/>
                <w:w w:val="105"/>
                <w:sz w:val="21"/>
              </w:rPr>
              <w:t>6.2</w:t>
            </w:r>
          </w:p>
        </w:tc>
        <w:tc>
          <w:tcPr>
            <w:tcW w:w="2013" w:type="dxa"/>
          </w:tcPr>
          <w:p>
            <w:pPr>
              <w:pStyle w:val="TableParagraph"/>
              <w:spacing w:before="44"/>
              <w:ind w:left="396"/>
              <w:rPr>
                <w:rFonts w:ascii="Microsoft JhengHei" w:eastAsia="Microsoft JhengHei" w:hint="eastAsia"/>
                <w:b/>
                <w:sz w:val="21"/>
              </w:rPr>
            </w:pPr>
            <w:r>
              <w:rPr>
                <w:rFonts w:ascii="Microsoft JhengHei" w:eastAsia="Microsoft JhengHei" w:hint="eastAsia"/>
                <w:b/>
                <w:sz w:val="21"/>
              </w:rPr>
              <w:t>效力恢复</w:t>
            </w:r>
          </w:p>
        </w:tc>
        <w:tc>
          <w:tcPr>
            <w:tcW w:w="7089" w:type="dxa"/>
          </w:tcPr>
          <w:p>
            <w:pPr>
              <w:pStyle w:val="TableParagraph"/>
              <w:spacing w:line="271" w:lineRule="auto" w:before="111"/>
              <w:ind w:left="140" w:right="102"/>
              <w:jc w:val="both"/>
              <w:rPr>
                <w:sz w:val="21"/>
              </w:rPr>
            </w:pPr>
            <w:r>
              <w:rPr>
                <w:spacing w:val="-5"/>
                <w:sz w:val="21"/>
              </w:rPr>
              <w:t>本附加合同效力中止之日起 </w:t>
            </w:r>
            <w:r>
              <w:rPr>
                <w:sz w:val="21"/>
              </w:rPr>
              <w:t>2</w:t>
            </w:r>
            <w:r>
              <w:rPr>
                <w:spacing w:val="-14"/>
                <w:sz w:val="21"/>
              </w:rPr>
              <w:t> 年内，您可以申请恢复合同效力。经您与我们</w:t>
            </w:r>
            <w:r>
              <w:rPr>
                <w:sz w:val="21"/>
              </w:rPr>
              <w:t>协商并就恢复本附加合同效力达成一致同意的协议，自您补交保险费之日</w:t>
            </w:r>
            <w:r>
              <w:rPr>
                <w:spacing w:val="-2"/>
                <w:sz w:val="21"/>
              </w:rPr>
              <w:t>起，本附加合同效力恢复。</w:t>
            </w:r>
          </w:p>
        </w:tc>
      </w:tr>
      <w:tr>
        <w:trPr>
          <w:trHeight w:val="1091" w:hRule="atLeast"/>
        </w:trPr>
        <w:tc>
          <w:tcPr>
            <w:tcW w:w="823" w:type="dxa"/>
          </w:tcPr>
          <w:p>
            <w:pPr>
              <w:pStyle w:val="TableParagraph"/>
              <w:rPr>
                <w:rFonts w:ascii="Times New Roman"/>
                <w:sz w:val="20"/>
              </w:rPr>
            </w:pPr>
          </w:p>
        </w:tc>
        <w:tc>
          <w:tcPr>
            <w:tcW w:w="2013" w:type="dxa"/>
          </w:tcPr>
          <w:p>
            <w:pPr>
              <w:pStyle w:val="TableParagraph"/>
              <w:rPr>
                <w:rFonts w:ascii="Times New Roman"/>
                <w:sz w:val="20"/>
              </w:rPr>
            </w:pPr>
          </w:p>
        </w:tc>
        <w:tc>
          <w:tcPr>
            <w:tcW w:w="7089" w:type="dxa"/>
          </w:tcPr>
          <w:p>
            <w:pPr>
              <w:pStyle w:val="TableParagraph"/>
              <w:spacing w:line="271" w:lineRule="auto" w:before="27"/>
              <w:ind w:left="140" w:right="107"/>
              <w:jc w:val="both"/>
              <w:rPr>
                <w:rFonts w:ascii="黑体" w:eastAsia="黑体" w:hint="eastAsia"/>
                <w:sz w:val="21"/>
              </w:rPr>
            </w:pPr>
            <w:r>
              <w:rPr>
                <w:rFonts w:ascii="黑体" w:eastAsia="黑体" w:hint="eastAsia"/>
                <w:spacing w:val="-1"/>
                <w:sz w:val="21"/>
              </w:rPr>
              <w:t>自本附加合同效力中止之日起满 </w:t>
            </w:r>
            <w:r>
              <w:rPr>
                <w:rFonts w:ascii="黑体" w:eastAsia="黑体" w:hint="eastAsia"/>
                <w:sz w:val="21"/>
              </w:rPr>
              <w:t>2</w:t>
            </w:r>
            <w:r>
              <w:rPr>
                <w:rFonts w:ascii="黑体" w:eastAsia="黑体" w:hint="eastAsia"/>
                <w:spacing w:val="-2"/>
                <w:sz w:val="21"/>
              </w:rPr>
              <w:t> 年您和我们未就恢复本附加合同效力达</w:t>
            </w:r>
            <w:r>
              <w:rPr>
                <w:rFonts w:ascii="黑体" w:eastAsia="黑体" w:hint="eastAsia"/>
                <w:spacing w:val="-10"/>
                <w:sz w:val="21"/>
              </w:rPr>
              <w:t>成一致同意的协议，我们有权解除本附加合同。我们解除本附加合同的，我</w:t>
            </w:r>
            <w:r>
              <w:rPr>
                <w:rFonts w:ascii="黑体" w:eastAsia="黑体" w:hint="eastAsia"/>
                <w:spacing w:val="-7"/>
                <w:sz w:val="21"/>
              </w:rPr>
              <w:t>们向您退还本附加合同中止之日的现金价值。</w:t>
            </w:r>
          </w:p>
        </w:tc>
      </w:tr>
      <w:tr>
        <w:trPr>
          <w:trHeight w:val="443" w:hRule="atLeast"/>
        </w:trPr>
        <w:tc>
          <w:tcPr>
            <w:tcW w:w="823" w:type="dxa"/>
            <w:tcBorders>
              <w:bottom w:val="single" w:sz="8" w:space="0" w:color="000000"/>
            </w:tcBorders>
          </w:tcPr>
          <w:p>
            <w:pPr>
              <w:pStyle w:val="TableParagraph"/>
              <w:spacing w:line="403" w:lineRule="exact" w:before="19"/>
              <w:ind w:left="110"/>
              <w:rPr>
                <w:rFonts w:ascii="Microsoft JhengHei"/>
                <w:b/>
                <w:sz w:val="24"/>
              </w:rPr>
            </w:pPr>
            <w:r>
              <w:rPr>
                <w:rFonts w:ascii="Microsoft JhengHei"/>
                <w:b/>
                <w:w w:val="120"/>
                <w:sz w:val="24"/>
              </w:rPr>
              <w:t>7.</w:t>
            </w:r>
          </w:p>
        </w:tc>
        <w:tc>
          <w:tcPr>
            <w:tcW w:w="2013" w:type="dxa"/>
            <w:tcBorders>
              <w:bottom w:val="single" w:sz="8" w:space="0" w:color="000000"/>
            </w:tcBorders>
          </w:tcPr>
          <w:p>
            <w:pPr>
              <w:pStyle w:val="TableParagraph"/>
              <w:spacing w:line="403" w:lineRule="exact" w:before="19"/>
              <w:ind w:left="396"/>
              <w:rPr>
                <w:rFonts w:ascii="Microsoft JhengHei" w:eastAsia="Microsoft JhengHei" w:hint="eastAsia"/>
                <w:b/>
                <w:sz w:val="24"/>
              </w:rPr>
            </w:pPr>
            <w:r>
              <w:rPr>
                <w:rFonts w:ascii="Microsoft JhengHei" w:eastAsia="Microsoft JhengHei" w:hint="eastAsia"/>
                <w:b/>
                <w:sz w:val="24"/>
              </w:rPr>
              <w:t>合同解除</w:t>
            </w:r>
          </w:p>
        </w:tc>
        <w:tc>
          <w:tcPr>
            <w:tcW w:w="7089" w:type="dxa"/>
            <w:tcBorders>
              <w:bottom w:val="single" w:sz="8" w:space="0" w:color="000000"/>
            </w:tcBorders>
          </w:tcPr>
          <w:p>
            <w:pPr>
              <w:pStyle w:val="TableParagraph"/>
              <w:rPr>
                <w:rFonts w:ascii="Times New Roman"/>
                <w:sz w:val="20"/>
              </w:rPr>
            </w:pPr>
          </w:p>
        </w:tc>
      </w:tr>
      <w:tr>
        <w:trPr>
          <w:trHeight w:val="490" w:hRule="atLeast"/>
        </w:trPr>
        <w:tc>
          <w:tcPr>
            <w:tcW w:w="823" w:type="dxa"/>
            <w:tcBorders>
              <w:top w:val="single" w:sz="8" w:space="0" w:color="000000"/>
            </w:tcBorders>
          </w:tcPr>
          <w:p>
            <w:pPr>
              <w:pStyle w:val="TableParagraph"/>
              <w:spacing w:line="322" w:lineRule="exact" w:before="148"/>
              <w:ind w:left="110"/>
              <w:rPr>
                <w:rFonts w:ascii="Microsoft JhengHei"/>
                <w:b/>
                <w:sz w:val="21"/>
              </w:rPr>
            </w:pPr>
            <w:r>
              <w:rPr>
                <w:rFonts w:ascii="Microsoft JhengHei"/>
                <w:b/>
                <w:w w:val="105"/>
                <w:sz w:val="21"/>
              </w:rPr>
              <w:t>7.1</w:t>
            </w:r>
          </w:p>
        </w:tc>
        <w:tc>
          <w:tcPr>
            <w:tcW w:w="2013" w:type="dxa"/>
            <w:tcBorders>
              <w:top w:val="single" w:sz="8" w:space="0" w:color="000000"/>
            </w:tcBorders>
          </w:tcPr>
          <w:p>
            <w:pPr>
              <w:pStyle w:val="TableParagraph"/>
              <w:spacing w:line="322" w:lineRule="exact" w:before="148"/>
              <w:ind w:left="396"/>
              <w:rPr>
                <w:rFonts w:ascii="Microsoft JhengHei" w:eastAsia="Microsoft JhengHei" w:hint="eastAsia"/>
                <w:b/>
                <w:sz w:val="21"/>
              </w:rPr>
            </w:pPr>
            <w:r>
              <w:rPr>
                <w:rFonts w:ascii="Microsoft JhengHei" w:eastAsia="Microsoft JhengHei" w:hint="eastAsia"/>
                <w:b/>
                <w:sz w:val="21"/>
              </w:rPr>
              <w:t>您解除合同的手</w:t>
            </w:r>
          </w:p>
        </w:tc>
        <w:tc>
          <w:tcPr>
            <w:tcW w:w="7089" w:type="dxa"/>
            <w:tcBorders>
              <w:top w:val="single" w:sz="8" w:space="0" w:color="000000"/>
            </w:tcBorders>
          </w:tcPr>
          <w:p>
            <w:pPr>
              <w:pStyle w:val="TableParagraph"/>
              <w:spacing w:before="6"/>
              <w:rPr>
                <w:rFonts w:ascii="Microsoft JhengHei"/>
                <w:b/>
                <w:sz w:val="12"/>
              </w:rPr>
            </w:pPr>
          </w:p>
          <w:p>
            <w:pPr>
              <w:pStyle w:val="TableParagraph"/>
              <w:spacing w:line="255" w:lineRule="exact"/>
              <w:ind w:left="140"/>
              <w:rPr>
                <w:sz w:val="21"/>
              </w:rPr>
            </w:pPr>
            <w:r>
              <w:rPr>
                <w:sz w:val="21"/>
              </w:rPr>
              <w:t>如果您在犹豫期后要求解除本附加合同，请填写解除合同申请书并向我们提</w:t>
            </w:r>
          </w:p>
        </w:tc>
      </w:tr>
    </w:tbl>
    <w:p>
      <w:pPr>
        <w:spacing w:after="0" w:line="255" w:lineRule="exact"/>
        <w:rPr>
          <w:sz w:val="21"/>
        </w:rPr>
        <w:sectPr>
          <w:pgSz w:w="11900" w:h="16840"/>
          <w:pgMar w:top="1440" w:bottom="280" w:left="880" w:right="880"/>
        </w:sectPr>
      </w:pPr>
    </w:p>
    <w:p>
      <w:pPr>
        <w:tabs>
          <w:tab w:pos="3084" w:val="left" w:leader="none"/>
        </w:tabs>
        <w:spacing w:line="318" w:lineRule="exact" w:before="0"/>
        <w:ind w:left="1328" w:right="0" w:firstLine="0"/>
        <w:jc w:val="left"/>
        <w:rPr>
          <w:sz w:val="21"/>
        </w:rPr>
      </w:pPr>
      <w:r>
        <w:rPr>
          <w:rFonts w:ascii="Microsoft JhengHei" w:eastAsia="Microsoft JhengHei" w:hint="eastAsia"/>
          <w:b/>
          <w:sz w:val="21"/>
        </w:rPr>
        <w:t>续及风险</w:t>
        <w:tab/>
      </w:r>
      <w:r>
        <w:rPr>
          <w:sz w:val="21"/>
        </w:rPr>
        <w:t>供您的有</w:t>
      </w:r>
      <w:r>
        <w:rPr>
          <w:spacing w:val="-5"/>
          <w:sz w:val="21"/>
        </w:rPr>
        <w:t>效</w:t>
      </w:r>
      <w:r>
        <w:rPr>
          <w:sz w:val="21"/>
        </w:rPr>
        <w:t>身份证</w:t>
      </w:r>
      <w:r>
        <w:rPr>
          <w:spacing w:val="-5"/>
          <w:sz w:val="21"/>
        </w:rPr>
        <w:t>件</w:t>
      </w:r>
      <w:r>
        <w:rPr>
          <w:sz w:val="21"/>
        </w:rPr>
        <w:t>的原件。</w:t>
      </w:r>
    </w:p>
    <w:p>
      <w:pPr>
        <w:pStyle w:val="BodyText"/>
        <w:spacing w:line="268" w:lineRule="auto" w:before="95"/>
        <w:ind w:left="3084" w:right="213"/>
      </w:pPr>
      <w:r>
        <w:rPr>
          <w:spacing w:val="-8"/>
        </w:rPr>
        <w:t>自我们收到解除合同申请书时起，本附加合同终止，我们自收到解除合同申</w:t>
      </w:r>
      <w:r>
        <w:rPr>
          <w:spacing w:val="-13"/>
        </w:rPr>
        <w:t>请书之日起 </w:t>
      </w:r>
      <w:r>
        <w:rPr>
          <w:spacing w:val="-3"/>
        </w:rPr>
        <w:t>30</w:t>
      </w:r>
      <w:r>
        <w:rPr>
          <w:spacing w:val="-7"/>
        </w:rPr>
        <w:t> 日内向您退还本附加合同终止时的现金价值。</w:t>
      </w:r>
    </w:p>
    <w:p>
      <w:pPr>
        <w:pStyle w:val="BodyText"/>
        <w:spacing w:before="93"/>
        <w:ind w:left="3084"/>
        <w:rPr>
          <w:rFonts w:ascii="黑体" w:eastAsia="黑体" w:hint="eastAsia"/>
        </w:rPr>
      </w:pPr>
      <w:r>
        <w:rPr>
          <w:rFonts w:ascii="黑体" w:eastAsia="黑体" w:hint="eastAsia"/>
        </w:rPr>
        <w:t>您在犹豫期后解除合同会遭受一定损失。</w:t>
      </w:r>
    </w:p>
    <w:p>
      <w:pPr>
        <w:pStyle w:val="BodyText"/>
        <w:spacing w:before="1"/>
        <w:rPr>
          <w:rFonts w:ascii="黑体"/>
          <w:sz w:val="14"/>
        </w:rPr>
      </w:pPr>
    </w:p>
    <w:p>
      <w:pPr>
        <w:pStyle w:val="Heading1"/>
        <w:numPr>
          <w:ilvl w:val="0"/>
          <w:numId w:val="5"/>
        </w:numPr>
        <w:tabs>
          <w:tab w:pos="1327" w:val="left" w:leader="none"/>
          <w:tab w:pos="1328" w:val="left" w:leader="none"/>
        </w:tabs>
        <w:spacing w:line="240" w:lineRule="auto" w:before="0" w:after="6"/>
        <w:ind w:left="1328" w:right="0" w:hanging="1109"/>
        <w:jc w:val="left"/>
      </w:pPr>
      <w:r>
        <w:rPr/>
        <w:t>其它需要关注的事项</w:t>
      </w:r>
    </w:p>
    <w:p>
      <w:pPr>
        <w:pStyle w:val="BodyText"/>
        <w:spacing w:line="20" w:lineRule="exact"/>
        <w:ind w:left="98"/>
        <w:rPr>
          <w:rFonts w:ascii="Microsoft JhengHei"/>
          <w:sz w:val="2"/>
        </w:rPr>
      </w:pPr>
      <w:r>
        <w:rPr>
          <w:rFonts w:ascii="Times New Roman"/>
          <w:spacing w:val="6"/>
          <w:sz w:val="2"/>
        </w:rPr>
        <w:t> </w:t>
      </w:r>
      <w:r>
        <w:rPr>
          <w:rFonts w:ascii="Microsoft JhengHei"/>
          <w:spacing w:val="6"/>
          <w:sz w:val="2"/>
        </w:rPr>
        <w:pict>
          <v:group style="width:496.35pt;height:1pt;mso-position-horizontal-relative:char;mso-position-vertical-relative:line" coordorigin="0,0" coordsize="9927,20">
            <v:line style="position:absolute" from="0,10" to="1109,10" stroked="true" strokeweight=".96pt" strokecolor="#000000">
              <v:stroke dashstyle="solid"/>
            </v:line>
            <v:rect style="position:absolute;left:1108;top:0;width:20;height:20" filled="true" fillcolor="#000000" stroked="false">
              <v:fill type="solid"/>
            </v:rect>
            <v:line style="position:absolute" from="1128,10" to="2870,10" stroked="true" strokeweight=".96pt" strokecolor="#000000">
              <v:stroke dashstyle="solid"/>
            </v:line>
            <v:rect style="position:absolute;left:2870;top:0;width:20;height:20" filled="true" fillcolor="#000000" stroked="false">
              <v:fill type="solid"/>
            </v:rect>
            <v:line style="position:absolute" from="2890,10" to="9926,10" stroked="true" strokeweight=".96pt" strokecolor="#000000">
              <v:stroke dashstyle="solid"/>
            </v:line>
          </v:group>
        </w:pict>
      </w:r>
      <w:r>
        <w:rPr>
          <w:rFonts w:ascii="Microsoft JhengHei"/>
          <w:spacing w:val="6"/>
          <w:sz w:val="2"/>
        </w:rPr>
      </w:r>
    </w:p>
    <w:p>
      <w:pPr>
        <w:pStyle w:val="BodyText"/>
        <w:spacing w:before="9"/>
        <w:rPr>
          <w:rFonts w:ascii="Microsoft JhengHei"/>
          <w:b/>
          <w:sz w:val="10"/>
        </w:rPr>
      </w:pPr>
    </w:p>
    <w:p>
      <w:pPr>
        <w:pStyle w:val="ListParagraph"/>
        <w:numPr>
          <w:ilvl w:val="1"/>
          <w:numId w:val="5"/>
        </w:numPr>
        <w:tabs>
          <w:tab w:pos="1327" w:val="left" w:leader="none"/>
          <w:tab w:pos="1328" w:val="left" w:leader="none"/>
          <w:tab w:pos="3084" w:val="left" w:leader="none"/>
        </w:tabs>
        <w:spacing w:line="336" w:lineRule="exact" w:before="0" w:after="0"/>
        <w:ind w:left="1328" w:right="0" w:hanging="1109"/>
        <w:jc w:val="left"/>
        <w:rPr>
          <w:sz w:val="21"/>
        </w:rPr>
      </w:pPr>
      <w:r>
        <w:rPr>
          <w:rFonts w:ascii="Microsoft JhengHei" w:eastAsia="Microsoft JhengHei" w:hint="eastAsia"/>
          <w:b/>
          <w:sz w:val="21"/>
        </w:rPr>
        <w:t>效力终止</w:t>
        <w:tab/>
      </w:r>
      <w:r>
        <w:rPr>
          <w:sz w:val="21"/>
        </w:rPr>
        <w:t>发生下列</w:t>
      </w:r>
      <w:r>
        <w:rPr>
          <w:spacing w:val="-5"/>
          <w:sz w:val="21"/>
        </w:rPr>
        <w:t>情</w:t>
      </w:r>
      <w:r>
        <w:rPr>
          <w:sz w:val="21"/>
        </w:rPr>
        <w:t>况之一</w:t>
      </w:r>
      <w:r>
        <w:rPr>
          <w:spacing w:val="-5"/>
          <w:sz w:val="21"/>
        </w:rPr>
        <w:t>时</w:t>
      </w:r>
      <w:r>
        <w:rPr>
          <w:sz w:val="21"/>
        </w:rPr>
        <w:t>，本附</w:t>
      </w:r>
      <w:r>
        <w:rPr>
          <w:spacing w:val="-5"/>
          <w:sz w:val="21"/>
        </w:rPr>
        <w:t>加</w:t>
      </w:r>
      <w:r>
        <w:rPr>
          <w:sz w:val="21"/>
        </w:rPr>
        <w:t>合同效</w:t>
      </w:r>
      <w:r>
        <w:rPr>
          <w:spacing w:val="-5"/>
          <w:sz w:val="21"/>
        </w:rPr>
        <w:t>力</w:t>
      </w:r>
      <w:r>
        <w:rPr>
          <w:sz w:val="21"/>
        </w:rPr>
        <w:t>终止：</w:t>
      </w:r>
    </w:p>
    <w:p>
      <w:pPr>
        <w:pStyle w:val="ListParagraph"/>
        <w:numPr>
          <w:ilvl w:val="2"/>
          <w:numId w:val="5"/>
        </w:numPr>
        <w:tabs>
          <w:tab w:pos="3823" w:val="left" w:leader="none"/>
          <w:tab w:pos="3824" w:val="left" w:leader="none"/>
        </w:tabs>
        <w:spacing w:line="240" w:lineRule="auto" w:before="90" w:after="0"/>
        <w:ind w:left="3824" w:right="0" w:hanging="740"/>
        <w:jc w:val="left"/>
        <w:rPr>
          <w:sz w:val="21"/>
        </w:rPr>
      </w:pPr>
      <w:r>
        <w:rPr>
          <w:spacing w:val="-3"/>
          <w:sz w:val="21"/>
        </w:rPr>
        <w:t>主合同效力终止；</w:t>
      </w:r>
    </w:p>
    <w:p>
      <w:pPr>
        <w:pStyle w:val="ListParagraph"/>
        <w:numPr>
          <w:ilvl w:val="2"/>
          <w:numId w:val="5"/>
        </w:numPr>
        <w:tabs>
          <w:tab w:pos="3823" w:val="left" w:leader="none"/>
          <w:tab w:pos="3824" w:val="left" w:leader="none"/>
        </w:tabs>
        <w:spacing w:line="240" w:lineRule="auto" w:before="114" w:after="0"/>
        <w:ind w:left="3824" w:right="0" w:hanging="740"/>
        <w:jc w:val="left"/>
        <w:rPr>
          <w:sz w:val="21"/>
        </w:rPr>
      </w:pPr>
      <w:r>
        <w:rPr>
          <w:spacing w:val="-5"/>
          <w:sz w:val="21"/>
        </w:rPr>
        <w:t>本附加合同约定的合同效力终止情况。</w:t>
      </w:r>
    </w:p>
    <w:p>
      <w:pPr>
        <w:pStyle w:val="BodyText"/>
        <w:spacing w:before="10"/>
        <w:rPr>
          <w:sz w:val="16"/>
        </w:rPr>
      </w:pPr>
    </w:p>
    <w:p>
      <w:pPr>
        <w:pStyle w:val="ListParagraph"/>
        <w:numPr>
          <w:ilvl w:val="1"/>
          <w:numId w:val="5"/>
        </w:numPr>
        <w:tabs>
          <w:tab w:pos="1327" w:val="left" w:leader="none"/>
          <w:tab w:pos="1328" w:val="left" w:leader="none"/>
          <w:tab w:pos="3084" w:val="left" w:leader="none"/>
        </w:tabs>
        <w:spacing w:line="240" w:lineRule="auto" w:before="0" w:after="0"/>
        <w:ind w:left="1328" w:right="0" w:hanging="1109"/>
        <w:jc w:val="left"/>
        <w:rPr>
          <w:sz w:val="21"/>
        </w:rPr>
      </w:pPr>
      <w:r>
        <w:rPr>
          <w:rFonts w:ascii="Microsoft JhengHei" w:eastAsia="Microsoft JhengHei" w:hint="eastAsia"/>
          <w:b/>
          <w:sz w:val="21"/>
        </w:rPr>
        <w:t>适用主合同条款</w:t>
        <w:tab/>
      </w:r>
      <w:r>
        <w:rPr>
          <w:sz w:val="21"/>
        </w:rPr>
        <w:t>主合同订</w:t>
      </w:r>
      <w:r>
        <w:rPr>
          <w:spacing w:val="-5"/>
          <w:sz w:val="21"/>
        </w:rPr>
        <w:t>立</w:t>
      </w:r>
      <w:r>
        <w:rPr>
          <w:sz w:val="21"/>
        </w:rPr>
        <w:t>的下列</w:t>
      </w:r>
      <w:r>
        <w:rPr>
          <w:spacing w:val="-5"/>
          <w:sz w:val="21"/>
        </w:rPr>
        <w:t>各</w:t>
      </w:r>
      <w:r>
        <w:rPr>
          <w:sz w:val="21"/>
        </w:rPr>
        <w:t>项条款</w:t>
      </w:r>
      <w:r>
        <w:rPr>
          <w:spacing w:val="-5"/>
          <w:sz w:val="21"/>
        </w:rPr>
        <w:t>适</w:t>
      </w:r>
      <w:r>
        <w:rPr>
          <w:sz w:val="21"/>
        </w:rPr>
        <w:t>用于本</w:t>
      </w:r>
      <w:r>
        <w:rPr>
          <w:spacing w:val="-5"/>
          <w:sz w:val="21"/>
        </w:rPr>
        <w:t>附</w:t>
      </w:r>
      <w:r>
        <w:rPr>
          <w:sz w:val="21"/>
        </w:rPr>
        <w:t>加合同：</w:t>
      </w:r>
    </w:p>
    <w:p>
      <w:pPr>
        <w:pStyle w:val="ListParagraph"/>
        <w:numPr>
          <w:ilvl w:val="0"/>
          <w:numId w:val="6"/>
        </w:numPr>
        <w:tabs>
          <w:tab w:pos="3823" w:val="left" w:leader="none"/>
          <w:tab w:pos="3824" w:val="left" w:leader="none"/>
        </w:tabs>
        <w:spacing w:line="240" w:lineRule="auto" w:before="89" w:after="0"/>
        <w:ind w:left="3824" w:right="0" w:hanging="740"/>
        <w:jc w:val="left"/>
        <w:rPr>
          <w:sz w:val="21"/>
        </w:rPr>
      </w:pPr>
      <w:r>
        <w:rPr>
          <w:spacing w:val="-3"/>
          <w:sz w:val="21"/>
        </w:rPr>
        <w:t>明确说明与如实告知；</w:t>
      </w:r>
    </w:p>
    <w:p>
      <w:pPr>
        <w:pStyle w:val="ListParagraph"/>
        <w:numPr>
          <w:ilvl w:val="0"/>
          <w:numId w:val="6"/>
        </w:numPr>
        <w:tabs>
          <w:tab w:pos="3823" w:val="left" w:leader="none"/>
          <w:tab w:pos="3824" w:val="left" w:leader="none"/>
        </w:tabs>
        <w:spacing w:line="240" w:lineRule="auto" w:before="113" w:after="0"/>
        <w:ind w:left="3824" w:right="0" w:hanging="740"/>
        <w:jc w:val="left"/>
        <w:rPr>
          <w:sz w:val="21"/>
        </w:rPr>
      </w:pPr>
      <w:r>
        <w:rPr>
          <w:spacing w:val="-4"/>
          <w:sz w:val="21"/>
        </w:rPr>
        <w:t>我们合同解除权的限制；</w:t>
      </w:r>
    </w:p>
    <w:p>
      <w:pPr>
        <w:pStyle w:val="ListParagraph"/>
        <w:numPr>
          <w:ilvl w:val="0"/>
          <w:numId w:val="6"/>
        </w:numPr>
        <w:tabs>
          <w:tab w:pos="3823" w:val="left" w:leader="none"/>
          <w:tab w:pos="3824" w:val="left" w:leader="none"/>
        </w:tabs>
        <w:spacing w:line="240" w:lineRule="auto" w:before="118" w:after="0"/>
        <w:ind w:left="3824" w:right="0" w:hanging="740"/>
        <w:jc w:val="left"/>
        <w:rPr>
          <w:sz w:val="21"/>
        </w:rPr>
      </w:pPr>
      <w:r>
        <w:rPr>
          <w:spacing w:val="-3"/>
          <w:sz w:val="21"/>
        </w:rPr>
        <w:t>年龄性别错误；</w:t>
      </w:r>
    </w:p>
    <w:p>
      <w:pPr>
        <w:pStyle w:val="ListParagraph"/>
        <w:numPr>
          <w:ilvl w:val="0"/>
          <w:numId w:val="6"/>
        </w:numPr>
        <w:tabs>
          <w:tab w:pos="3823" w:val="left" w:leader="none"/>
          <w:tab w:pos="3824" w:val="left" w:leader="none"/>
        </w:tabs>
        <w:spacing w:line="240" w:lineRule="auto" w:before="114" w:after="0"/>
        <w:ind w:left="3824" w:right="0" w:hanging="740"/>
        <w:jc w:val="left"/>
        <w:rPr>
          <w:sz w:val="21"/>
        </w:rPr>
      </w:pPr>
      <w:r>
        <w:rPr>
          <w:spacing w:val="-2"/>
          <w:sz w:val="21"/>
        </w:rPr>
        <w:t>未还款项；</w:t>
      </w:r>
    </w:p>
    <w:p>
      <w:pPr>
        <w:pStyle w:val="ListParagraph"/>
        <w:numPr>
          <w:ilvl w:val="0"/>
          <w:numId w:val="6"/>
        </w:numPr>
        <w:tabs>
          <w:tab w:pos="3823" w:val="left" w:leader="none"/>
          <w:tab w:pos="3824" w:val="left" w:leader="none"/>
        </w:tabs>
        <w:spacing w:line="240" w:lineRule="auto" w:before="114" w:after="0"/>
        <w:ind w:left="3824" w:right="0" w:hanging="740"/>
        <w:jc w:val="left"/>
        <w:rPr>
          <w:sz w:val="21"/>
        </w:rPr>
      </w:pPr>
      <w:r>
        <w:rPr>
          <w:spacing w:val="-3"/>
          <w:sz w:val="21"/>
        </w:rPr>
        <w:t>合同内容变更；</w:t>
      </w:r>
    </w:p>
    <w:p>
      <w:pPr>
        <w:pStyle w:val="ListParagraph"/>
        <w:numPr>
          <w:ilvl w:val="0"/>
          <w:numId w:val="6"/>
        </w:numPr>
        <w:tabs>
          <w:tab w:pos="3823" w:val="left" w:leader="none"/>
          <w:tab w:pos="3824" w:val="left" w:leader="none"/>
        </w:tabs>
        <w:spacing w:line="240" w:lineRule="auto" w:before="114" w:after="0"/>
        <w:ind w:left="3824" w:right="0" w:hanging="740"/>
        <w:jc w:val="left"/>
        <w:rPr>
          <w:sz w:val="21"/>
        </w:rPr>
      </w:pPr>
      <w:r>
        <w:rPr>
          <w:spacing w:val="-3"/>
          <w:sz w:val="21"/>
        </w:rPr>
        <w:t>联系方式变更；</w:t>
      </w:r>
    </w:p>
    <w:p>
      <w:pPr>
        <w:pStyle w:val="ListParagraph"/>
        <w:numPr>
          <w:ilvl w:val="0"/>
          <w:numId w:val="6"/>
        </w:numPr>
        <w:tabs>
          <w:tab w:pos="3823" w:val="left" w:leader="none"/>
          <w:tab w:pos="3824" w:val="left" w:leader="none"/>
        </w:tabs>
        <w:spacing w:line="240" w:lineRule="auto" w:before="119" w:after="0"/>
        <w:ind w:left="3824" w:right="0" w:hanging="740"/>
        <w:jc w:val="left"/>
        <w:rPr>
          <w:sz w:val="21"/>
        </w:rPr>
      </w:pPr>
      <w:r>
        <w:rPr>
          <w:spacing w:val="-2"/>
          <w:sz w:val="21"/>
        </w:rPr>
        <w:t>争议处理；</w:t>
      </w:r>
    </w:p>
    <w:p>
      <w:pPr>
        <w:pStyle w:val="ListParagraph"/>
        <w:numPr>
          <w:ilvl w:val="0"/>
          <w:numId w:val="6"/>
        </w:numPr>
        <w:tabs>
          <w:tab w:pos="3823" w:val="left" w:leader="none"/>
          <w:tab w:pos="3824" w:val="left" w:leader="none"/>
        </w:tabs>
        <w:spacing w:line="240" w:lineRule="auto" w:before="114" w:after="0"/>
        <w:ind w:left="3824" w:right="0" w:hanging="740"/>
        <w:jc w:val="left"/>
        <w:rPr>
          <w:sz w:val="21"/>
        </w:rPr>
      </w:pPr>
      <w:r>
        <w:rPr>
          <w:spacing w:val="-3"/>
          <w:sz w:val="21"/>
        </w:rPr>
        <w:t>保险事故鉴定。</w:t>
      </w:r>
    </w:p>
    <w:p>
      <w:pPr>
        <w:pStyle w:val="BodyText"/>
        <w:spacing w:before="1"/>
        <w:rPr>
          <w:sz w:val="14"/>
        </w:rPr>
      </w:pPr>
    </w:p>
    <w:p>
      <w:pPr>
        <w:pStyle w:val="Heading1"/>
        <w:numPr>
          <w:ilvl w:val="0"/>
          <w:numId w:val="5"/>
        </w:numPr>
        <w:tabs>
          <w:tab w:pos="1327" w:val="left" w:leader="none"/>
          <w:tab w:pos="1328" w:val="left" w:leader="none"/>
        </w:tabs>
        <w:spacing w:line="240" w:lineRule="auto" w:before="0" w:after="5"/>
        <w:ind w:left="1328" w:right="0" w:hanging="1109"/>
        <w:jc w:val="left"/>
      </w:pPr>
      <w:r>
        <w:rPr/>
        <w:t>疾病定义</w:t>
      </w:r>
    </w:p>
    <w:p>
      <w:pPr>
        <w:pStyle w:val="BodyText"/>
        <w:spacing w:line="20" w:lineRule="exact"/>
        <w:ind w:left="98"/>
        <w:rPr>
          <w:rFonts w:ascii="Microsoft JhengHei"/>
          <w:sz w:val="2"/>
        </w:rPr>
      </w:pPr>
      <w:r>
        <w:rPr>
          <w:rFonts w:ascii="Times New Roman"/>
          <w:spacing w:val="6"/>
          <w:sz w:val="2"/>
        </w:rPr>
        <w:t> </w:t>
      </w:r>
      <w:r>
        <w:rPr>
          <w:rFonts w:ascii="Microsoft JhengHei"/>
          <w:spacing w:val="6"/>
          <w:sz w:val="2"/>
        </w:rPr>
        <w:pict>
          <v:group style="width:496.35pt;height:1pt;mso-position-horizontal-relative:char;mso-position-vertical-relative:line" coordorigin="0,0" coordsize="9927,20">
            <v:line style="position:absolute" from="0,10" to="1109,10" stroked="true" strokeweight=".96pt" strokecolor="#000000">
              <v:stroke dashstyle="solid"/>
            </v:line>
            <v:rect style="position:absolute;left:1108;top:0;width:20;height:20" filled="true" fillcolor="#000000" stroked="false">
              <v:fill type="solid"/>
            </v:rect>
            <v:line style="position:absolute" from="1128,10" to="2870,10" stroked="true" strokeweight=".96pt" strokecolor="#000000">
              <v:stroke dashstyle="solid"/>
            </v:line>
            <v:rect style="position:absolute;left:2870;top:0;width:20;height:20" filled="true" fillcolor="#000000" stroked="false">
              <v:fill type="solid"/>
            </v:rect>
            <v:line style="position:absolute" from="2890,10" to="9926,10" stroked="true" strokeweight=".96pt" strokecolor="#000000">
              <v:stroke dashstyle="solid"/>
            </v:line>
          </v:group>
        </w:pict>
      </w:r>
      <w:r>
        <w:rPr>
          <w:rFonts w:ascii="Microsoft JhengHei"/>
          <w:spacing w:val="6"/>
          <w:sz w:val="2"/>
        </w:rPr>
      </w:r>
    </w:p>
    <w:p>
      <w:pPr>
        <w:pStyle w:val="BodyText"/>
        <w:spacing w:before="7"/>
        <w:rPr>
          <w:rFonts w:ascii="Microsoft JhengHei"/>
          <w:b/>
          <w:sz w:val="9"/>
        </w:rPr>
      </w:pPr>
    </w:p>
    <w:p>
      <w:pPr>
        <w:pStyle w:val="ListParagraph"/>
        <w:numPr>
          <w:ilvl w:val="1"/>
          <w:numId w:val="5"/>
        </w:numPr>
        <w:tabs>
          <w:tab w:pos="1327" w:val="left" w:leader="none"/>
          <w:tab w:pos="1328" w:val="left" w:leader="none"/>
          <w:tab w:pos="3084" w:val="left" w:leader="none"/>
        </w:tabs>
        <w:spacing w:line="365" w:lineRule="exact" w:before="0" w:after="0"/>
        <w:ind w:left="1328" w:right="0" w:hanging="1109"/>
        <w:jc w:val="left"/>
        <w:rPr>
          <w:sz w:val="21"/>
        </w:rPr>
      </w:pPr>
      <w:r>
        <w:rPr>
          <w:rFonts w:ascii="Microsoft JhengHei" w:eastAsia="Microsoft JhengHei" w:hint="eastAsia"/>
          <w:b/>
          <w:sz w:val="24"/>
        </w:rPr>
        <w:t>重</w:t>
      </w:r>
      <w:r>
        <w:rPr>
          <w:rFonts w:ascii="Microsoft JhengHei" w:eastAsia="Microsoft JhengHei" w:hint="eastAsia"/>
          <w:b/>
          <w:spacing w:val="2"/>
          <w:sz w:val="24"/>
        </w:rPr>
        <w:t>大</w:t>
      </w:r>
      <w:r>
        <w:rPr>
          <w:rFonts w:ascii="Microsoft JhengHei" w:eastAsia="Microsoft JhengHei" w:hint="eastAsia"/>
          <w:b/>
          <w:sz w:val="24"/>
        </w:rPr>
        <w:t>疾病定义</w:t>
        <w:tab/>
      </w:r>
      <w:r>
        <w:rPr>
          <w:position w:val="1"/>
          <w:sz w:val="21"/>
        </w:rPr>
        <w:t>本附加合</w:t>
      </w:r>
      <w:r>
        <w:rPr>
          <w:spacing w:val="-5"/>
          <w:position w:val="1"/>
          <w:sz w:val="21"/>
        </w:rPr>
        <w:t>同</w:t>
      </w:r>
      <w:r>
        <w:rPr>
          <w:position w:val="1"/>
          <w:sz w:val="21"/>
        </w:rPr>
        <w:t>所定义</w:t>
      </w:r>
      <w:r>
        <w:rPr>
          <w:spacing w:val="-5"/>
          <w:position w:val="1"/>
          <w:sz w:val="21"/>
        </w:rPr>
        <w:t>的</w:t>
      </w:r>
      <w:r>
        <w:rPr>
          <w:position w:val="1"/>
          <w:sz w:val="21"/>
        </w:rPr>
        <w:t>重大疾</w:t>
      </w:r>
      <w:r>
        <w:rPr>
          <w:spacing w:val="-5"/>
          <w:position w:val="1"/>
          <w:sz w:val="21"/>
        </w:rPr>
        <w:t>病</w:t>
      </w:r>
      <w:r>
        <w:rPr>
          <w:position w:val="1"/>
          <w:sz w:val="21"/>
        </w:rPr>
        <w:t>共有</w:t>
      </w:r>
      <w:r>
        <w:rPr>
          <w:spacing w:val="-47"/>
          <w:position w:val="1"/>
          <w:sz w:val="21"/>
        </w:rPr>
        <w:t> </w:t>
      </w:r>
      <w:r>
        <w:rPr>
          <w:position w:val="1"/>
          <w:sz w:val="21"/>
        </w:rPr>
        <w:t>70</w:t>
      </w:r>
      <w:r>
        <w:rPr>
          <w:spacing w:val="-47"/>
          <w:position w:val="1"/>
          <w:sz w:val="21"/>
        </w:rPr>
        <w:t> </w:t>
      </w:r>
      <w:r>
        <w:rPr>
          <w:spacing w:val="-5"/>
          <w:position w:val="1"/>
          <w:sz w:val="21"/>
        </w:rPr>
        <w:t>种</w:t>
      </w:r>
      <w:r>
        <w:rPr>
          <w:spacing w:val="-92"/>
          <w:position w:val="1"/>
          <w:sz w:val="21"/>
        </w:rPr>
        <w:t>，</w:t>
      </w:r>
      <w:r>
        <w:rPr>
          <w:position w:val="1"/>
          <w:sz w:val="21"/>
        </w:rPr>
        <w:t>其</w:t>
      </w:r>
      <w:r>
        <w:rPr>
          <w:spacing w:val="-5"/>
          <w:position w:val="1"/>
          <w:sz w:val="21"/>
        </w:rPr>
        <w:t>中</w:t>
      </w:r>
      <w:r>
        <w:rPr>
          <w:position w:val="1"/>
          <w:sz w:val="21"/>
        </w:rPr>
        <w:t>第</w:t>
      </w:r>
      <w:r>
        <w:rPr>
          <w:spacing w:val="-47"/>
          <w:position w:val="1"/>
          <w:sz w:val="21"/>
        </w:rPr>
        <w:t> </w:t>
      </w:r>
      <w:r>
        <w:rPr>
          <w:position w:val="1"/>
          <w:sz w:val="21"/>
        </w:rPr>
        <w:t>1</w:t>
      </w:r>
      <w:r>
        <w:rPr>
          <w:spacing w:val="-47"/>
          <w:position w:val="1"/>
          <w:sz w:val="21"/>
        </w:rPr>
        <w:t> </w:t>
      </w:r>
      <w:r>
        <w:rPr>
          <w:position w:val="1"/>
          <w:sz w:val="21"/>
        </w:rPr>
        <w:t>至</w:t>
      </w:r>
      <w:r>
        <w:rPr>
          <w:spacing w:val="-52"/>
          <w:position w:val="1"/>
          <w:sz w:val="21"/>
        </w:rPr>
        <w:t> </w:t>
      </w:r>
      <w:r>
        <w:rPr>
          <w:position w:val="1"/>
          <w:sz w:val="21"/>
        </w:rPr>
        <w:t>25</w:t>
      </w:r>
      <w:r>
        <w:rPr>
          <w:spacing w:val="-47"/>
          <w:position w:val="1"/>
          <w:sz w:val="21"/>
        </w:rPr>
        <w:t> </w:t>
      </w:r>
      <w:r>
        <w:rPr>
          <w:position w:val="1"/>
          <w:sz w:val="21"/>
        </w:rPr>
        <w:t>种重大</w:t>
      </w:r>
      <w:r>
        <w:rPr>
          <w:spacing w:val="-5"/>
          <w:position w:val="1"/>
          <w:sz w:val="21"/>
        </w:rPr>
        <w:t>疾</w:t>
      </w:r>
      <w:r>
        <w:rPr>
          <w:position w:val="1"/>
          <w:sz w:val="21"/>
        </w:rPr>
        <w:t>病为中国</w:t>
      </w:r>
    </w:p>
    <w:p>
      <w:pPr>
        <w:pStyle w:val="BodyText"/>
        <w:spacing w:line="273" w:lineRule="auto"/>
        <w:ind w:left="3084" w:right="213"/>
        <w:jc w:val="both"/>
      </w:pPr>
      <w:r>
        <w:rPr>
          <w:spacing w:val="-8"/>
        </w:rPr>
        <w:t>保险行业协会颁布的《重大疾病保险的疾病定义使用规范》</w:t>
      </w:r>
      <w:r>
        <w:rPr/>
        <w:t>（</w:t>
      </w:r>
      <w:r>
        <w:rPr>
          <w:spacing w:val="-1"/>
        </w:rPr>
        <w:t>以下简称“规</w:t>
      </w:r>
      <w:r>
        <w:rPr>
          <w:spacing w:val="-54"/>
          <w:w w:val="100"/>
        </w:rPr>
        <w:t>范”</w:t>
      </w:r>
      <w:r>
        <w:rPr>
          <w:w w:val="100"/>
        </w:rPr>
        <w:t>）</w:t>
      </w:r>
      <w:r>
        <w:rPr>
          <w:spacing w:val="-5"/>
          <w:w w:val="100"/>
        </w:rPr>
        <w:t>规定的疾病，且疾病名称和疾病定义与“规范”一致，第</w:t>
      </w:r>
      <w:r>
        <w:rPr>
          <w:spacing w:val="-5"/>
        </w:rPr>
        <w:t> </w:t>
      </w:r>
      <w:r>
        <w:rPr>
          <w:w w:val="100"/>
        </w:rPr>
        <w:t>26</w:t>
      </w:r>
      <w:r>
        <w:rPr>
          <w:spacing w:val="-53"/>
        </w:rPr>
        <w:t> </w:t>
      </w:r>
      <w:r>
        <w:rPr>
          <w:w w:val="100"/>
        </w:rPr>
        <w:t>至</w:t>
      </w:r>
      <w:r>
        <w:rPr/>
        <w:t> </w:t>
      </w:r>
      <w:r>
        <w:rPr>
          <w:w w:val="100"/>
        </w:rPr>
        <w:t>70</w:t>
      </w:r>
      <w:r>
        <w:rPr>
          <w:spacing w:val="-53"/>
        </w:rPr>
        <w:t> </w:t>
      </w:r>
      <w:r>
        <w:rPr>
          <w:w w:val="100"/>
        </w:rPr>
        <w:t>种</w:t>
      </w:r>
      <w:r>
        <w:rPr>
          <w:spacing w:val="-4"/>
        </w:rPr>
        <w:t>重大疾病为“规范”规定范围之外的疾病。</w:t>
      </w:r>
    </w:p>
    <w:p>
      <w:pPr>
        <w:pStyle w:val="BodyText"/>
        <w:spacing w:before="5"/>
        <w:rPr>
          <w:sz w:val="15"/>
        </w:rPr>
      </w:pPr>
    </w:p>
    <w:p>
      <w:pPr>
        <w:pStyle w:val="ListParagraph"/>
        <w:numPr>
          <w:ilvl w:val="2"/>
          <w:numId w:val="7"/>
        </w:numPr>
        <w:tabs>
          <w:tab w:pos="1327" w:val="left" w:leader="none"/>
          <w:tab w:pos="1328" w:val="left" w:leader="none"/>
          <w:tab w:pos="3084" w:val="left" w:leader="none"/>
        </w:tabs>
        <w:spacing w:line="261" w:lineRule="auto" w:before="1" w:after="0"/>
        <w:ind w:left="3084" w:right="208" w:hanging="2865"/>
        <w:jc w:val="both"/>
        <w:rPr>
          <w:sz w:val="21"/>
        </w:rPr>
      </w:pPr>
      <w:r>
        <w:rPr>
          <w:rFonts w:ascii="Microsoft JhengHei" w:eastAsia="Microsoft JhengHei" w:hint="eastAsia"/>
          <w:b/>
          <w:sz w:val="21"/>
        </w:rPr>
        <w:t>恶性肿瘤</w:t>
        <w:tab/>
      </w:r>
      <w:r>
        <w:rPr>
          <w:sz w:val="21"/>
        </w:rPr>
        <w:t>指恶性细</w:t>
      </w:r>
      <w:r>
        <w:rPr>
          <w:spacing w:val="-5"/>
          <w:sz w:val="21"/>
        </w:rPr>
        <w:t>胞</w:t>
      </w:r>
      <w:r>
        <w:rPr>
          <w:sz w:val="21"/>
        </w:rPr>
        <w:t>不受控</w:t>
      </w:r>
      <w:r>
        <w:rPr>
          <w:spacing w:val="-5"/>
          <w:sz w:val="21"/>
        </w:rPr>
        <w:t>制</w:t>
      </w:r>
      <w:r>
        <w:rPr>
          <w:sz w:val="21"/>
        </w:rPr>
        <w:t>的进行</w:t>
      </w:r>
      <w:r>
        <w:rPr>
          <w:spacing w:val="-5"/>
          <w:sz w:val="21"/>
        </w:rPr>
        <w:t>性</w:t>
      </w:r>
      <w:r>
        <w:rPr>
          <w:sz w:val="21"/>
        </w:rPr>
        <w:t>增长和</w:t>
      </w:r>
      <w:r>
        <w:rPr>
          <w:spacing w:val="-5"/>
          <w:sz w:val="21"/>
        </w:rPr>
        <w:t>扩</w:t>
      </w:r>
      <w:r>
        <w:rPr>
          <w:sz w:val="21"/>
        </w:rPr>
        <w:t>散</w:t>
      </w:r>
      <w:r>
        <w:rPr>
          <w:spacing w:val="-48"/>
          <w:sz w:val="21"/>
        </w:rPr>
        <w:t>，</w:t>
      </w:r>
      <w:r>
        <w:rPr>
          <w:sz w:val="21"/>
        </w:rPr>
        <w:t>浸润和</w:t>
      </w:r>
      <w:r>
        <w:rPr>
          <w:spacing w:val="-5"/>
          <w:sz w:val="21"/>
        </w:rPr>
        <w:t>破</w:t>
      </w:r>
      <w:r>
        <w:rPr>
          <w:sz w:val="21"/>
        </w:rPr>
        <w:t>坏周围正</w:t>
      </w:r>
      <w:r>
        <w:rPr>
          <w:spacing w:val="-5"/>
          <w:sz w:val="21"/>
        </w:rPr>
        <w:t>常</w:t>
      </w:r>
      <w:r>
        <w:rPr>
          <w:sz w:val="21"/>
        </w:rPr>
        <w:t>组</w:t>
      </w:r>
      <w:r>
        <w:rPr>
          <w:spacing w:val="-5"/>
          <w:sz w:val="21"/>
        </w:rPr>
        <w:t>织</w:t>
      </w:r>
      <w:r>
        <w:rPr>
          <w:spacing w:val="-44"/>
          <w:sz w:val="21"/>
        </w:rPr>
        <w:t>，</w:t>
      </w:r>
      <w:r>
        <w:rPr>
          <w:sz w:val="21"/>
        </w:rPr>
        <w:t>可以 经血</w:t>
      </w:r>
      <w:r>
        <w:rPr>
          <w:spacing w:val="-5"/>
          <w:sz w:val="21"/>
        </w:rPr>
        <w:t>管</w:t>
      </w:r>
      <w:r>
        <w:rPr>
          <w:spacing w:val="-44"/>
          <w:sz w:val="21"/>
        </w:rPr>
        <w:t>、</w:t>
      </w:r>
      <w:r>
        <w:rPr>
          <w:sz w:val="21"/>
        </w:rPr>
        <w:t>淋巴</w:t>
      </w:r>
      <w:r>
        <w:rPr>
          <w:spacing w:val="-5"/>
          <w:sz w:val="21"/>
        </w:rPr>
        <w:t>管</w:t>
      </w:r>
      <w:r>
        <w:rPr>
          <w:sz w:val="21"/>
        </w:rPr>
        <w:t>和体腔</w:t>
      </w:r>
      <w:r>
        <w:rPr>
          <w:spacing w:val="-5"/>
          <w:sz w:val="21"/>
        </w:rPr>
        <w:t>扩</w:t>
      </w:r>
      <w:r>
        <w:rPr>
          <w:sz w:val="21"/>
        </w:rPr>
        <w:t>散转移</w:t>
      </w:r>
      <w:r>
        <w:rPr>
          <w:spacing w:val="-5"/>
          <w:sz w:val="21"/>
        </w:rPr>
        <w:t>到</w:t>
      </w:r>
      <w:r>
        <w:rPr>
          <w:sz w:val="21"/>
        </w:rPr>
        <w:t>身体其</w:t>
      </w:r>
      <w:r>
        <w:rPr>
          <w:spacing w:val="-5"/>
          <w:sz w:val="21"/>
        </w:rPr>
        <w:t>它</w:t>
      </w:r>
      <w:r>
        <w:rPr>
          <w:sz w:val="21"/>
        </w:rPr>
        <w:t>部位的</w:t>
      </w:r>
      <w:r>
        <w:rPr>
          <w:spacing w:val="-5"/>
          <w:sz w:val="21"/>
        </w:rPr>
        <w:t>疾</w:t>
      </w:r>
      <w:r>
        <w:rPr>
          <w:sz w:val="21"/>
        </w:rPr>
        <w:t>病</w:t>
      </w:r>
      <w:r>
        <w:rPr>
          <w:spacing w:val="-44"/>
          <w:sz w:val="21"/>
        </w:rPr>
        <w:t>。</w:t>
      </w:r>
      <w:r>
        <w:rPr>
          <w:spacing w:val="-5"/>
          <w:sz w:val="21"/>
        </w:rPr>
        <w:t>经</w:t>
      </w:r>
      <w:r>
        <w:rPr>
          <w:sz w:val="21"/>
        </w:rPr>
        <w:t>病理学</w:t>
      </w:r>
      <w:r>
        <w:rPr>
          <w:spacing w:val="-5"/>
          <w:sz w:val="21"/>
        </w:rPr>
        <w:t>检</w:t>
      </w:r>
      <w:r>
        <w:rPr>
          <w:sz w:val="21"/>
        </w:rPr>
        <w:t>查结果明确诊</w:t>
      </w:r>
      <w:r>
        <w:rPr>
          <w:spacing w:val="-5"/>
          <w:sz w:val="21"/>
        </w:rPr>
        <w:t>断</w:t>
      </w:r>
      <w:r>
        <w:rPr>
          <w:spacing w:val="-44"/>
          <w:sz w:val="21"/>
        </w:rPr>
        <w:t>，</w:t>
      </w:r>
      <w:r>
        <w:rPr>
          <w:sz w:val="21"/>
        </w:rPr>
        <w:t>临</w:t>
      </w:r>
      <w:r>
        <w:rPr>
          <w:spacing w:val="-5"/>
          <w:sz w:val="21"/>
        </w:rPr>
        <w:t>床</w:t>
      </w:r>
      <w:r>
        <w:rPr>
          <w:sz w:val="21"/>
        </w:rPr>
        <w:t>诊断属</w:t>
      </w:r>
      <w:r>
        <w:rPr>
          <w:spacing w:val="-5"/>
          <w:sz w:val="21"/>
        </w:rPr>
        <w:t>于</w:t>
      </w:r>
      <w:r>
        <w:rPr>
          <w:sz w:val="21"/>
        </w:rPr>
        <w:t>世界卫</w:t>
      </w:r>
      <w:r>
        <w:rPr>
          <w:spacing w:val="-5"/>
          <w:sz w:val="21"/>
        </w:rPr>
        <w:t>生</w:t>
      </w:r>
      <w:r>
        <w:rPr>
          <w:sz w:val="21"/>
        </w:rPr>
        <w:t>组</w:t>
      </w:r>
      <w:r>
        <w:rPr>
          <w:spacing w:val="-48"/>
          <w:sz w:val="21"/>
        </w:rPr>
        <w:t>织</w:t>
      </w:r>
      <w:r>
        <w:rPr>
          <w:sz w:val="21"/>
        </w:rPr>
        <w:t>《疾病</w:t>
      </w:r>
      <w:r>
        <w:rPr>
          <w:spacing w:val="-5"/>
          <w:sz w:val="21"/>
        </w:rPr>
        <w:t>和</w:t>
      </w:r>
      <w:r>
        <w:rPr>
          <w:sz w:val="21"/>
        </w:rPr>
        <w:t>有</w:t>
      </w:r>
      <w:r>
        <w:rPr>
          <w:spacing w:val="-5"/>
          <w:sz w:val="21"/>
        </w:rPr>
        <w:t>关</w:t>
      </w:r>
      <w:r>
        <w:rPr>
          <w:sz w:val="21"/>
        </w:rPr>
        <w:t>健康问题</w:t>
      </w:r>
      <w:r>
        <w:rPr>
          <w:spacing w:val="-5"/>
          <w:sz w:val="21"/>
        </w:rPr>
        <w:t>的</w:t>
      </w:r>
      <w:r>
        <w:rPr>
          <w:sz w:val="21"/>
        </w:rPr>
        <w:t>国际统</w:t>
      </w:r>
      <w:r>
        <w:rPr>
          <w:spacing w:val="-5"/>
          <w:sz w:val="21"/>
        </w:rPr>
        <w:t>计</w:t>
      </w:r>
      <w:r>
        <w:rPr>
          <w:sz w:val="21"/>
        </w:rPr>
        <w:t>分</w:t>
      </w:r>
      <w:r>
        <w:rPr>
          <w:spacing w:val="-1"/>
          <w:sz w:val="21"/>
        </w:rPr>
        <w:t>类</w:t>
      </w:r>
      <w:r>
        <w:rPr>
          <w:spacing w:val="-106"/>
          <w:sz w:val="21"/>
        </w:rPr>
        <w:t>》</w:t>
      </w:r>
      <w:r>
        <w:rPr>
          <w:spacing w:val="-1"/>
          <w:sz w:val="21"/>
        </w:rPr>
        <w:t>（ICD-10）</w:t>
      </w:r>
      <w:r>
        <w:rPr>
          <w:sz w:val="21"/>
        </w:rPr>
        <w:t>的恶</w:t>
      </w:r>
      <w:r>
        <w:rPr>
          <w:spacing w:val="-5"/>
          <w:sz w:val="21"/>
        </w:rPr>
        <w:t>性</w:t>
      </w:r>
      <w:r>
        <w:rPr>
          <w:sz w:val="21"/>
        </w:rPr>
        <w:t>肿瘤范</w:t>
      </w:r>
      <w:r>
        <w:rPr>
          <w:spacing w:val="-5"/>
          <w:sz w:val="21"/>
        </w:rPr>
        <w:t>畴</w:t>
      </w:r>
      <w:r>
        <w:rPr>
          <w:sz w:val="21"/>
        </w:rPr>
        <w:t>。</w:t>
      </w:r>
    </w:p>
    <w:p>
      <w:pPr>
        <w:pStyle w:val="BodyText"/>
        <w:spacing w:before="100"/>
        <w:ind w:left="3084"/>
        <w:jc w:val="both"/>
        <w:rPr>
          <w:rFonts w:ascii="黑体" w:eastAsia="黑体" w:hint="eastAsia"/>
        </w:rPr>
      </w:pPr>
      <w:r>
        <w:rPr>
          <w:rFonts w:ascii="黑体" w:eastAsia="黑体" w:hint="eastAsia"/>
        </w:rPr>
        <w:t>下列疾病不在保障范围内：</w:t>
      </w:r>
    </w:p>
    <w:p>
      <w:pPr>
        <w:pStyle w:val="ListParagraph"/>
        <w:numPr>
          <w:ilvl w:val="3"/>
          <w:numId w:val="7"/>
        </w:numPr>
        <w:tabs>
          <w:tab w:pos="3820" w:val="left" w:leader="none"/>
        </w:tabs>
        <w:spacing w:line="240" w:lineRule="auto" w:before="118" w:after="0"/>
        <w:ind w:left="3819" w:right="0" w:hanging="735"/>
        <w:jc w:val="both"/>
        <w:rPr>
          <w:rFonts w:ascii="黑体" w:eastAsia="黑体" w:hint="eastAsia"/>
          <w:sz w:val="21"/>
        </w:rPr>
      </w:pPr>
      <w:r>
        <w:rPr>
          <w:rFonts w:ascii="黑体" w:eastAsia="黑体" w:hint="eastAsia"/>
          <w:sz w:val="21"/>
        </w:rPr>
        <w:t>原位癌；</w:t>
      </w:r>
    </w:p>
    <w:p>
      <w:pPr>
        <w:pStyle w:val="ListParagraph"/>
        <w:numPr>
          <w:ilvl w:val="3"/>
          <w:numId w:val="7"/>
        </w:numPr>
        <w:tabs>
          <w:tab w:pos="3820" w:val="left" w:leader="none"/>
        </w:tabs>
        <w:spacing w:line="240" w:lineRule="auto" w:before="113" w:after="0"/>
        <w:ind w:left="3819" w:right="0" w:hanging="735"/>
        <w:jc w:val="both"/>
        <w:rPr>
          <w:rFonts w:ascii="黑体" w:eastAsia="黑体" w:hint="eastAsia"/>
          <w:sz w:val="21"/>
        </w:rPr>
      </w:pPr>
      <w:r>
        <w:rPr>
          <w:rFonts w:ascii="黑体" w:eastAsia="黑体" w:hint="eastAsia"/>
          <w:spacing w:val="-12"/>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ListParagraph"/>
        <w:numPr>
          <w:ilvl w:val="3"/>
          <w:numId w:val="7"/>
        </w:numPr>
        <w:tabs>
          <w:tab w:pos="3820" w:val="left" w:leader="none"/>
        </w:tabs>
        <w:spacing w:line="240" w:lineRule="auto" w:before="113" w:after="0"/>
        <w:ind w:left="3819" w:right="0" w:hanging="735"/>
        <w:jc w:val="both"/>
        <w:rPr>
          <w:rFonts w:ascii="黑体" w:hAnsi="黑体" w:eastAsia="黑体" w:hint="eastAsia"/>
          <w:sz w:val="21"/>
        </w:rPr>
      </w:pPr>
      <w:r>
        <w:rPr>
          <w:rFonts w:ascii="黑体" w:hAnsi="黑体" w:eastAsia="黑体" w:hint="eastAsia"/>
          <w:spacing w:val="-12"/>
          <w:sz w:val="21"/>
        </w:rPr>
        <w:t>相当于 </w:t>
      </w:r>
      <w:r>
        <w:rPr>
          <w:rFonts w:ascii="黑体" w:hAnsi="黑体" w:eastAsia="黑体" w:hint="eastAsia"/>
          <w:sz w:val="21"/>
        </w:rPr>
        <w:t>Ann</w:t>
      </w:r>
      <w:r>
        <w:rPr>
          <w:rFonts w:ascii="黑体" w:hAnsi="黑体" w:eastAsia="黑体" w:hint="eastAsia"/>
          <w:spacing w:val="10"/>
          <w:sz w:val="21"/>
        </w:rPr>
        <w:t> </w:t>
      </w:r>
      <w:r>
        <w:rPr>
          <w:rFonts w:ascii="黑体" w:hAnsi="黑体" w:eastAsia="黑体" w:hint="eastAsia"/>
          <w:sz w:val="21"/>
        </w:rPr>
        <w:t>Arbor</w:t>
      </w:r>
      <w:r>
        <w:rPr>
          <w:rFonts w:ascii="黑体" w:hAnsi="黑体" w:eastAsia="黑体" w:hint="eastAsia"/>
          <w:spacing w:val="-8"/>
          <w:sz w:val="21"/>
        </w:rPr>
        <w:t> 分期方案Ⅰ期程度的何杰金氏病；</w:t>
      </w:r>
    </w:p>
    <w:p>
      <w:pPr>
        <w:pStyle w:val="ListParagraph"/>
        <w:numPr>
          <w:ilvl w:val="3"/>
          <w:numId w:val="7"/>
        </w:numPr>
        <w:tabs>
          <w:tab w:pos="3820" w:val="left" w:leader="none"/>
        </w:tabs>
        <w:spacing w:line="240" w:lineRule="auto" w:before="113" w:after="0"/>
        <w:ind w:left="3819" w:right="0" w:hanging="735"/>
        <w:jc w:val="both"/>
        <w:rPr>
          <w:rFonts w:ascii="黑体" w:eastAsia="黑体" w:hint="eastAsia"/>
          <w:sz w:val="21"/>
        </w:rPr>
      </w:pPr>
      <w:r>
        <w:rPr>
          <w:rFonts w:ascii="黑体" w:eastAsia="黑体" w:hint="eastAsia"/>
          <w:w w:val="100"/>
          <w:sz w:val="21"/>
        </w:rPr>
        <w:t>皮肤癌（</w:t>
      </w:r>
      <w:r>
        <w:rPr>
          <w:rFonts w:ascii="黑体" w:eastAsia="黑体" w:hint="eastAsia"/>
          <w:spacing w:val="-4"/>
          <w:w w:val="100"/>
          <w:sz w:val="21"/>
        </w:rPr>
        <w:t>不包括恶性黑色素瘤及已发</w:t>
      </w:r>
      <w:r>
        <w:rPr>
          <w:rFonts w:ascii="黑体" w:eastAsia="黑体" w:hint="eastAsia"/>
          <w:w w:val="100"/>
          <w:sz w:val="21"/>
        </w:rPr>
        <w:t>T</w:t>
      </w:r>
      <w:r>
        <w:rPr>
          <w:rFonts w:ascii="黑体" w:eastAsia="黑体" w:hint="eastAsia"/>
          <w:spacing w:val="-5"/>
          <w:w w:val="100"/>
          <w:sz w:val="21"/>
        </w:rPr>
        <w: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ListParagraph"/>
        <w:numPr>
          <w:ilvl w:val="3"/>
          <w:numId w:val="7"/>
        </w:numPr>
        <w:tabs>
          <w:tab w:pos="3820" w:val="left" w:leader="none"/>
        </w:tabs>
        <w:spacing w:line="240" w:lineRule="auto" w:before="118" w:after="0"/>
        <w:ind w:left="3819" w:right="0" w:hanging="735"/>
        <w:jc w:val="both"/>
        <w:rPr>
          <w:rFonts w:ascii="黑体" w:eastAsia="黑体" w:hint="eastAsia"/>
          <w:sz w:val="21"/>
        </w:rPr>
      </w:pPr>
      <w:r>
        <w:rPr>
          <w:rFonts w:ascii="黑体" w:eastAsia="黑体" w:hint="eastAsia"/>
          <w:position w:val="1"/>
          <w:sz w:val="21"/>
        </w:rPr>
        <w:t>TNM</w:t>
      </w:r>
      <w:r>
        <w:rPr>
          <w:rFonts w:ascii="黑体" w:eastAsia="黑体" w:hint="eastAsia"/>
          <w:spacing w:val="-19"/>
          <w:position w:val="1"/>
          <w:sz w:val="21"/>
        </w:rPr>
        <w:t> 分期为 </w:t>
      </w:r>
      <w:r>
        <w:rPr>
          <w:rFonts w:ascii="黑体" w:eastAsia="黑体" w:hint="eastAsia"/>
          <w:spacing w:val="-3"/>
          <w:position w:val="1"/>
          <w:sz w:val="21"/>
        </w:rPr>
        <w:t>T</w:t>
      </w:r>
      <w:r>
        <w:rPr>
          <w:rFonts w:ascii="黑体" w:eastAsia="黑体" w:hint="eastAsia"/>
          <w:spacing w:val="-3"/>
          <w:sz w:val="11"/>
        </w:rPr>
        <w:t>1</w:t>
      </w:r>
      <w:r>
        <w:rPr>
          <w:rFonts w:ascii="黑体" w:eastAsia="黑体" w:hint="eastAsia"/>
          <w:spacing w:val="-3"/>
          <w:position w:val="1"/>
          <w:sz w:val="21"/>
        </w:rPr>
        <w:t>N</w:t>
      </w:r>
      <w:r>
        <w:rPr>
          <w:rFonts w:ascii="黑体" w:eastAsia="黑体" w:hint="eastAsia"/>
          <w:spacing w:val="-3"/>
          <w:sz w:val="11"/>
        </w:rPr>
        <w:t>0</w:t>
      </w:r>
      <w:r>
        <w:rPr>
          <w:rFonts w:ascii="黑体" w:eastAsia="黑体" w:hint="eastAsia"/>
          <w:spacing w:val="-3"/>
          <w:position w:val="1"/>
          <w:sz w:val="21"/>
        </w:rPr>
        <w:t>M</w:t>
      </w:r>
      <w:r>
        <w:rPr>
          <w:rFonts w:ascii="黑体" w:eastAsia="黑体" w:hint="eastAsia"/>
          <w:spacing w:val="-3"/>
          <w:sz w:val="11"/>
        </w:rPr>
        <w:t>0</w:t>
      </w:r>
      <w:r>
        <w:rPr>
          <w:rFonts w:ascii="黑体" w:eastAsia="黑体" w:hint="eastAsia"/>
          <w:spacing w:val="-18"/>
          <w:sz w:val="11"/>
        </w:rPr>
        <w:t> </w:t>
      </w:r>
      <w:r>
        <w:rPr>
          <w:rFonts w:ascii="黑体" w:eastAsia="黑体" w:hint="eastAsia"/>
          <w:spacing w:val="-4"/>
          <w:position w:val="1"/>
          <w:sz w:val="21"/>
        </w:rPr>
        <w:t>期或更轻分期的前列腺癌；</w:t>
      </w:r>
    </w:p>
    <w:p>
      <w:pPr>
        <w:pStyle w:val="ListParagraph"/>
        <w:numPr>
          <w:ilvl w:val="3"/>
          <w:numId w:val="7"/>
        </w:numPr>
        <w:tabs>
          <w:tab w:pos="3820" w:val="left" w:leader="none"/>
        </w:tabs>
        <w:spacing w:line="240" w:lineRule="auto" w:before="114" w:after="0"/>
        <w:ind w:left="3819" w:right="0" w:hanging="735"/>
        <w:jc w:val="both"/>
        <w:rPr>
          <w:rFonts w:ascii="黑体" w:eastAsia="黑体" w:hint="eastAsia"/>
          <w:sz w:val="21"/>
        </w:rPr>
      </w:pPr>
      <w:r>
        <w:rPr>
          <w:rFonts w:ascii="黑体" w:eastAsia="黑体" w:hint="eastAsia"/>
          <w:spacing w:val="-4"/>
          <w:sz w:val="21"/>
        </w:rPr>
        <w:t>感染艾滋病病毒或患艾滋病期间所患恶性肿瘤。</w:t>
      </w:r>
    </w:p>
    <w:p>
      <w:pPr>
        <w:pStyle w:val="BodyText"/>
        <w:spacing w:before="5"/>
        <w:rPr>
          <w:rFonts w:ascii="黑体"/>
          <w:sz w:val="16"/>
        </w:rPr>
      </w:pPr>
    </w:p>
    <w:p>
      <w:pPr>
        <w:pStyle w:val="ListParagraph"/>
        <w:numPr>
          <w:ilvl w:val="2"/>
          <w:numId w:val="7"/>
        </w:numPr>
        <w:tabs>
          <w:tab w:pos="1327" w:val="left" w:leader="none"/>
          <w:tab w:pos="1328" w:val="left" w:leader="none"/>
        </w:tabs>
        <w:spacing w:line="249" w:lineRule="auto" w:before="0" w:after="0"/>
        <w:ind w:left="3084" w:right="213" w:hanging="2865"/>
        <w:jc w:val="both"/>
        <w:rPr>
          <w:rFonts w:ascii="黑体" w:eastAsia="黑体" w:hint="eastAsia"/>
          <w:sz w:val="21"/>
        </w:rPr>
      </w:pPr>
      <w:r>
        <w:rPr>
          <w:rFonts w:ascii="Microsoft JhengHei" w:eastAsia="Microsoft JhengHei" w:hint="eastAsia"/>
          <w:b/>
          <w:sz w:val="21"/>
        </w:rPr>
        <w:t>急性心肌梗塞       </w:t>
      </w:r>
      <w:r>
        <w:rPr>
          <w:spacing w:val="-9"/>
          <w:sz w:val="21"/>
        </w:rPr>
        <w:t>指因冠状动脉阻塞导致的相应区域供血不足造成部分心肌坏死。</w:t>
      </w:r>
      <w:r>
        <w:rPr>
          <w:rFonts w:ascii="黑体" w:eastAsia="黑体" w:hint="eastAsia"/>
          <w:spacing w:val="-3"/>
          <w:sz w:val="21"/>
        </w:rPr>
        <w:t>须满足下列</w:t>
      </w:r>
      <w:r>
        <w:rPr>
          <w:rFonts w:ascii="黑体" w:eastAsia="黑体" w:hint="eastAsia"/>
          <w:spacing w:val="-4"/>
          <w:sz w:val="21"/>
        </w:rPr>
        <w:t>至少三项条件：</w:t>
      </w:r>
    </w:p>
    <w:p>
      <w:pPr>
        <w:pStyle w:val="BodyText"/>
        <w:spacing w:before="110"/>
        <w:ind w:left="3084"/>
        <w:jc w:val="both"/>
      </w:pPr>
      <w:r>
        <w:rPr/>
        <w:t>（1）  典型临床表现，例如急性胸痛等；</w:t>
      </w:r>
    </w:p>
    <w:p>
      <w:pPr>
        <w:spacing w:after="0"/>
        <w:jc w:val="both"/>
        <w:sectPr>
          <w:pgSz w:w="11900" w:h="16840"/>
          <w:pgMar w:top="1100" w:bottom="280" w:left="880" w:right="880"/>
        </w:sectPr>
      </w:pPr>
    </w:p>
    <w:p>
      <w:pPr>
        <w:pStyle w:val="ListParagraph"/>
        <w:numPr>
          <w:ilvl w:val="0"/>
          <w:numId w:val="8"/>
        </w:numPr>
        <w:tabs>
          <w:tab w:pos="3719" w:val="left" w:leader="none"/>
          <w:tab w:pos="3720" w:val="left" w:leader="none"/>
        </w:tabs>
        <w:spacing w:line="240" w:lineRule="auto" w:before="21" w:after="0"/>
        <w:ind w:left="3719" w:right="0" w:hanging="735"/>
        <w:jc w:val="left"/>
        <w:rPr>
          <w:sz w:val="21"/>
        </w:rPr>
      </w:pPr>
      <w:r>
        <w:rPr>
          <w:spacing w:val="-3"/>
          <w:sz w:val="21"/>
        </w:rPr>
        <w:t>新近的心电图改变提示急性心肌梗塞；</w:t>
      </w:r>
    </w:p>
    <w:p>
      <w:pPr>
        <w:pStyle w:val="ListParagraph"/>
        <w:numPr>
          <w:ilvl w:val="0"/>
          <w:numId w:val="8"/>
        </w:numPr>
        <w:tabs>
          <w:tab w:pos="3719" w:val="left" w:leader="none"/>
          <w:tab w:pos="3720" w:val="left" w:leader="none"/>
        </w:tabs>
        <w:spacing w:line="273" w:lineRule="auto" w:before="114" w:after="0"/>
        <w:ind w:left="3719" w:right="113" w:hanging="735"/>
        <w:jc w:val="left"/>
        <w:rPr>
          <w:sz w:val="21"/>
        </w:rPr>
      </w:pPr>
      <w:r>
        <w:rPr>
          <w:spacing w:val="-4"/>
          <w:sz w:val="21"/>
        </w:rPr>
        <w:t>心肌酶或肌钙蛋白有诊断意义的升高，或呈符合急性心肌梗塞的动态性变化；</w:t>
      </w:r>
    </w:p>
    <w:p>
      <w:pPr>
        <w:pStyle w:val="ListParagraph"/>
        <w:numPr>
          <w:ilvl w:val="0"/>
          <w:numId w:val="8"/>
        </w:numPr>
        <w:tabs>
          <w:tab w:pos="3719" w:val="left" w:leader="none"/>
          <w:tab w:pos="3720" w:val="left" w:leader="none"/>
        </w:tabs>
        <w:spacing w:line="240" w:lineRule="auto" w:before="89" w:after="0"/>
        <w:ind w:left="3719" w:right="0" w:hanging="735"/>
        <w:jc w:val="left"/>
        <w:rPr>
          <w:sz w:val="21"/>
        </w:rPr>
      </w:pPr>
      <w:r>
        <w:rPr>
          <w:spacing w:val="-13"/>
          <w:sz w:val="21"/>
        </w:rPr>
        <w:t>发病 </w:t>
      </w:r>
      <w:r>
        <w:rPr>
          <w:sz w:val="21"/>
        </w:rPr>
        <w:t>90</w:t>
      </w:r>
      <w:r>
        <w:rPr>
          <w:spacing w:val="-13"/>
          <w:sz w:val="21"/>
        </w:rPr>
        <w:t> 天后，经检查证实左心室功能降低，如左心室射血分数低于</w:t>
      </w:r>
    </w:p>
    <w:p>
      <w:pPr>
        <w:pStyle w:val="BodyText"/>
        <w:spacing w:before="32"/>
        <w:ind w:left="3719"/>
      </w:pPr>
      <w:r>
        <w:rPr/>
        <w:t>50%。</w:t>
      </w:r>
    </w:p>
    <w:p>
      <w:pPr>
        <w:pStyle w:val="BodyText"/>
        <w:spacing w:before="10"/>
        <w:rPr>
          <w:sz w:val="16"/>
        </w:rPr>
      </w:pPr>
    </w:p>
    <w:p>
      <w:pPr>
        <w:pStyle w:val="ListParagraph"/>
        <w:numPr>
          <w:ilvl w:val="2"/>
          <w:numId w:val="7"/>
        </w:numPr>
        <w:tabs>
          <w:tab w:pos="1227" w:val="left" w:leader="none"/>
          <w:tab w:pos="1228" w:val="left" w:leader="none"/>
        </w:tabs>
        <w:spacing w:line="259" w:lineRule="auto" w:before="0" w:after="0"/>
        <w:ind w:left="2984" w:right="108" w:hanging="2865"/>
        <w:jc w:val="both"/>
        <w:rPr>
          <w:sz w:val="21"/>
        </w:rPr>
      </w:pPr>
      <w:r>
        <w:rPr>
          <w:rFonts w:ascii="Microsoft JhengHei" w:eastAsia="Microsoft JhengHei" w:hint="eastAsia"/>
          <w:b/>
          <w:sz w:val="21"/>
        </w:rPr>
        <w:t>脑中风后遗症       </w:t>
      </w:r>
      <w:r>
        <w:rPr>
          <w:spacing w:val="-9"/>
          <w:sz w:val="21"/>
        </w:rPr>
        <w:t>指因脑血管的突发病变引起脑血管出血、栓塞或梗塞，并导致神经系统永久</w:t>
      </w:r>
      <w:r>
        <w:rPr>
          <w:spacing w:val="-12"/>
          <w:sz w:val="21"/>
        </w:rPr>
        <w:t>性的功能障碍。神经系统永久性的功能障碍，指疾病确诊 </w:t>
      </w:r>
      <w:r>
        <w:rPr>
          <w:sz w:val="21"/>
        </w:rPr>
        <w:t>180</w:t>
      </w:r>
      <w:r>
        <w:rPr>
          <w:spacing w:val="-12"/>
          <w:sz w:val="21"/>
        </w:rPr>
        <w:t> 天后，仍遗留</w:t>
      </w:r>
      <w:r>
        <w:rPr>
          <w:spacing w:val="-8"/>
          <w:sz w:val="21"/>
        </w:rPr>
        <w:t>下列一种或一种以上障碍：</w:t>
      </w:r>
    </w:p>
    <w:p>
      <w:pPr>
        <w:pStyle w:val="ListParagraph"/>
        <w:numPr>
          <w:ilvl w:val="0"/>
          <w:numId w:val="9"/>
        </w:numPr>
        <w:tabs>
          <w:tab w:pos="3719" w:val="left" w:leader="none"/>
          <w:tab w:pos="3720" w:val="left" w:leader="none"/>
        </w:tabs>
        <w:spacing w:line="240" w:lineRule="auto" w:before="34" w:after="0"/>
        <w:ind w:left="3719" w:right="0" w:hanging="735"/>
        <w:jc w:val="left"/>
        <w:rPr>
          <w:sz w:val="21"/>
        </w:rPr>
      </w:pPr>
      <w:r>
        <w:rPr>
          <w:spacing w:val="-2"/>
          <w:w w:val="100"/>
          <w:sz w:val="21"/>
        </w:rPr>
        <w:t>一肢或一肢以上</w:t>
      </w:r>
      <w:r>
        <w:rPr>
          <w:rFonts w:ascii="Microsoft JhengHei" w:eastAsia="Microsoft JhengHei" w:hint="eastAsia"/>
          <w:b/>
          <w:w w:val="100"/>
          <w:sz w:val="21"/>
        </w:rPr>
        <w:t>肢体机能完全丧失</w:t>
      </w:r>
      <w:r>
        <w:rPr>
          <w:w w:val="100"/>
          <w:sz w:val="21"/>
        </w:rPr>
        <w:t>（见</w:t>
      </w:r>
      <w:r>
        <w:rPr>
          <w:spacing w:val="-53"/>
          <w:sz w:val="21"/>
        </w:rPr>
        <w:t> </w:t>
      </w:r>
      <w:r>
        <w:rPr>
          <w:w w:val="100"/>
          <w:sz w:val="21"/>
        </w:rPr>
        <w:t>10</w:t>
      </w:r>
      <w:r>
        <w:rPr>
          <w:spacing w:val="-5"/>
          <w:w w:val="100"/>
          <w:sz w:val="21"/>
        </w:rPr>
        <w:t>.</w:t>
      </w:r>
      <w:r>
        <w:rPr>
          <w:w w:val="100"/>
          <w:sz w:val="21"/>
        </w:rPr>
        <w:t>2</w:t>
      </w:r>
      <w:r>
        <w:rPr>
          <w:spacing w:val="-1"/>
          <w:w w:val="100"/>
          <w:sz w:val="21"/>
        </w:rPr>
        <w:t>0</w:t>
      </w:r>
      <w:r>
        <w:rPr>
          <w:spacing w:val="-106"/>
          <w:w w:val="100"/>
          <w:sz w:val="21"/>
        </w:rPr>
        <w:t>）</w:t>
      </w:r>
      <w:r>
        <w:rPr>
          <w:w w:val="100"/>
          <w:sz w:val="21"/>
        </w:rPr>
        <w:t>；</w:t>
      </w:r>
    </w:p>
    <w:p>
      <w:pPr>
        <w:pStyle w:val="ListParagraph"/>
        <w:numPr>
          <w:ilvl w:val="0"/>
          <w:numId w:val="9"/>
        </w:numPr>
        <w:tabs>
          <w:tab w:pos="3719" w:val="left" w:leader="none"/>
          <w:tab w:pos="3720" w:val="left" w:leader="none"/>
        </w:tabs>
        <w:spacing w:line="240" w:lineRule="auto" w:before="23" w:after="0"/>
        <w:ind w:left="3719" w:right="0" w:hanging="735"/>
        <w:jc w:val="left"/>
        <w:rPr>
          <w:sz w:val="21"/>
        </w:rPr>
      </w:pPr>
      <w:r>
        <w:rPr>
          <w:rFonts w:ascii="Microsoft JhengHei" w:eastAsia="Microsoft JhengHei" w:hint="eastAsia"/>
          <w:b/>
          <w:w w:val="100"/>
          <w:sz w:val="21"/>
        </w:rPr>
        <w:t>语言能力或咀嚼吞咽能力完全丧失</w:t>
      </w:r>
      <w:r>
        <w:rPr>
          <w:spacing w:val="-5"/>
          <w:w w:val="100"/>
          <w:sz w:val="21"/>
        </w:rPr>
        <w:t>（</w:t>
      </w:r>
      <w:r>
        <w:rPr>
          <w:w w:val="100"/>
          <w:sz w:val="21"/>
        </w:rPr>
        <w:t>见</w:t>
      </w:r>
      <w:r>
        <w:rPr>
          <w:spacing w:val="-53"/>
          <w:sz w:val="21"/>
        </w:rPr>
        <w:t> </w:t>
      </w:r>
      <w:r>
        <w:rPr>
          <w:w w:val="100"/>
          <w:sz w:val="21"/>
        </w:rPr>
        <w:t>10.</w:t>
      </w:r>
      <w:r>
        <w:rPr>
          <w:spacing w:val="-5"/>
          <w:w w:val="100"/>
          <w:sz w:val="21"/>
        </w:rPr>
        <w:t>2</w:t>
      </w:r>
      <w:r>
        <w:rPr>
          <w:spacing w:val="-1"/>
          <w:w w:val="100"/>
          <w:sz w:val="21"/>
        </w:rPr>
        <w:t>1</w:t>
      </w:r>
      <w:r>
        <w:rPr>
          <w:spacing w:val="-106"/>
          <w:w w:val="100"/>
          <w:sz w:val="21"/>
        </w:rPr>
        <w:t>）</w:t>
      </w:r>
      <w:r>
        <w:rPr>
          <w:w w:val="100"/>
          <w:sz w:val="21"/>
        </w:rPr>
        <w:t>；</w:t>
      </w:r>
    </w:p>
    <w:p>
      <w:pPr>
        <w:pStyle w:val="ListParagraph"/>
        <w:numPr>
          <w:ilvl w:val="0"/>
          <w:numId w:val="9"/>
        </w:numPr>
        <w:tabs>
          <w:tab w:pos="3719" w:val="left" w:leader="none"/>
          <w:tab w:pos="3720" w:val="left" w:leader="none"/>
        </w:tabs>
        <w:spacing w:line="268" w:lineRule="auto" w:before="90" w:after="0"/>
        <w:ind w:left="3719" w:right="113" w:hanging="735"/>
        <w:jc w:val="left"/>
        <w:rPr>
          <w:sz w:val="21"/>
        </w:rPr>
      </w:pPr>
      <w:r>
        <w:rPr>
          <w:spacing w:val="-4"/>
          <w:sz w:val="21"/>
        </w:rPr>
        <w:t>自主生活能力完全丧失，无法独立完成六项基本日常生活活动中的</w:t>
      </w:r>
      <w:r>
        <w:rPr>
          <w:spacing w:val="-5"/>
          <w:sz w:val="21"/>
        </w:rPr>
        <w:t>三项或三项以上。</w:t>
      </w:r>
    </w:p>
    <w:p>
      <w:pPr>
        <w:pStyle w:val="BodyText"/>
        <w:spacing w:before="7"/>
        <w:rPr>
          <w:sz w:val="17"/>
        </w:rPr>
      </w:pPr>
    </w:p>
    <w:p>
      <w:pPr>
        <w:spacing w:after="0"/>
        <w:rPr>
          <w:sz w:val="17"/>
        </w:rPr>
        <w:sectPr>
          <w:pgSz w:w="11900" w:h="16840"/>
          <w:pgMar w:top="1180" w:bottom="280" w:left="980" w:right="980"/>
        </w:sectPr>
      </w:pPr>
    </w:p>
    <w:p>
      <w:pPr>
        <w:pStyle w:val="Heading2"/>
        <w:numPr>
          <w:ilvl w:val="2"/>
          <w:numId w:val="7"/>
        </w:numPr>
        <w:tabs>
          <w:tab w:pos="1227" w:val="left" w:leader="none"/>
          <w:tab w:pos="1228" w:val="left" w:leader="none"/>
        </w:tabs>
        <w:spacing w:line="204" w:lineRule="auto" w:before="24" w:after="0"/>
        <w:ind w:left="1228" w:right="0" w:hanging="1109"/>
        <w:jc w:val="both"/>
      </w:pPr>
      <w:r>
        <w:rPr>
          <w:spacing w:val="5"/>
        </w:rPr>
        <w:t>重大器官移植术或造血干细胞移植术</w:t>
      </w:r>
    </w:p>
    <w:p>
      <w:pPr>
        <w:pStyle w:val="BodyText"/>
        <w:spacing w:line="268" w:lineRule="auto" w:before="36"/>
        <w:ind w:left="119" w:right="108"/>
        <w:jc w:val="both"/>
      </w:pPr>
      <w:r>
        <w:rPr/>
        <w:br w:type="column"/>
      </w:r>
      <w:r>
        <w:rPr>
          <w:spacing w:val="-9"/>
        </w:rPr>
        <w:t>重大器官移植术，指因相应器官功能衰竭，已经实施了肾脏、肝脏、心脏或</w:t>
      </w:r>
      <w:r>
        <w:rPr>
          <w:spacing w:val="-7"/>
        </w:rPr>
        <w:t>肺脏的异体移植手术。</w:t>
      </w:r>
    </w:p>
    <w:p>
      <w:pPr>
        <w:pStyle w:val="BodyText"/>
        <w:spacing w:line="271" w:lineRule="auto" w:before="93"/>
        <w:ind w:left="119" w:right="108"/>
        <w:jc w:val="both"/>
      </w:pPr>
      <w:r>
        <w:rPr>
          <w:spacing w:val="-9"/>
        </w:rPr>
        <w:t>造血干细胞移植术，指因造血功能损害或造血系统恶性肿瘤，已经实施了造</w:t>
      </w:r>
      <w:r>
        <w:rPr>
          <w:spacing w:val="-16"/>
        </w:rPr>
        <w:t>血干细胞</w:t>
      </w:r>
      <w:r>
        <w:rPr/>
        <w:t>（</w:t>
      </w:r>
      <w:r>
        <w:rPr>
          <w:spacing w:val="-7"/>
        </w:rPr>
        <w:t>包括骨髓造血干细胞、外周血造血干细胞和脐血造血干细胞</w:t>
      </w:r>
      <w:r>
        <w:rPr>
          <w:spacing w:val="-29"/>
        </w:rPr>
        <w:t>）</w:t>
      </w:r>
      <w:r>
        <w:rPr/>
        <w:t>的</w:t>
      </w:r>
      <w:r>
        <w:rPr>
          <w:spacing w:val="-1"/>
        </w:rPr>
        <w:t>异体移植手术。</w:t>
      </w:r>
    </w:p>
    <w:p>
      <w:pPr>
        <w:spacing w:after="0" w:line="271" w:lineRule="auto"/>
        <w:jc w:val="both"/>
        <w:sectPr>
          <w:type w:val="continuous"/>
          <w:pgSz w:w="11900" w:h="16840"/>
          <w:pgMar w:top="540" w:bottom="280" w:left="980" w:right="980"/>
          <w:cols w:num="2" w:equalWidth="0">
            <w:col w:w="2773" w:space="92"/>
            <w:col w:w="7075"/>
          </w:cols>
        </w:sectPr>
      </w:pPr>
    </w:p>
    <w:p>
      <w:pPr>
        <w:pStyle w:val="BodyText"/>
        <w:spacing w:before="5"/>
        <w:rPr>
          <w:sz w:val="17"/>
        </w:rPr>
      </w:pPr>
    </w:p>
    <w:p>
      <w:pPr>
        <w:spacing w:after="0"/>
        <w:rPr>
          <w:sz w:val="17"/>
        </w:rPr>
        <w:sectPr>
          <w:type w:val="continuous"/>
          <w:pgSz w:w="11900" w:h="16840"/>
          <w:pgMar w:top="540" w:bottom="280" w:left="980" w:right="980"/>
        </w:sectPr>
      </w:pPr>
    </w:p>
    <w:p>
      <w:pPr>
        <w:pStyle w:val="Heading2"/>
        <w:numPr>
          <w:ilvl w:val="2"/>
          <w:numId w:val="7"/>
        </w:numPr>
        <w:tabs>
          <w:tab w:pos="1227" w:val="left" w:leader="none"/>
          <w:tab w:pos="1228" w:val="left" w:leader="none"/>
        </w:tabs>
        <w:spacing w:line="306" w:lineRule="exact" w:before="0" w:after="0"/>
        <w:ind w:left="1228" w:right="0" w:hanging="1109"/>
        <w:jc w:val="left"/>
      </w:pPr>
      <w:r>
        <w:rPr>
          <w:spacing w:val="5"/>
        </w:rPr>
        <w:t>冠状动脉搭桥术</w:t>
      </w:r>
    </w:p>
    <w:p>
      <w:pPr>
        <w:spacing w:line="204" w:lineRule="auto" w:before="25"/>
        <w:ind w:left="1228" w:right="0" w:firstLine="0"/>
        <w:jc w:val="left"/>
        <w:rPr>
          <w:rFonts w:ascii="Microsoft JhengHei" w:eastAsia="Microsoft JhengHei" w:hint="eastAsia"/>
          <w:b/>
          <w:sz w:val="21"/>
        </w:rPr>
      </w:pPr>
      <w:r>
        <w:rPr>
          <w:rFonts w:ascii="Microsoft JhengHei" w:eastAsia="Microsoft JhengHei" w:hint="eastAsia"/>
          <w:b/>
          <w:sz w:val="21"/>
        </w:rPr>
        <w:t>（或称冠状动脉旁路移植术）</w:t>
      </w:r>
    </w:p>
    <w:p>
      <w:pPr>
        <w:pStyle w:val="BodyText"/>
        <w:spacing w:line="268" w:lineRule="auto" w:before="37"/>
        <w:ind w:left="119" w:right="113"/>
      </w:pPr>
      <w:r>
        <w:rPr/>
        <w:br w:type="column"/>
      </w:r>
      <w:r>
        <w:rPr>
          <w:spacing w:val="-11"/>
        </w:rPr>
        <w:t>指为治疗严重的冠心病，实际实施了开胸进行的冠状动脉血管旁路移植的手术。</w:t>
      </w:r>
    </w:p>
    <w:p>
      <w:pPr>
        <w:pStyle w:val="BodyText"/>
        <w:spacing w:line="268" w:lineRule="auto" w:before="93"/>
        <w:ind w:left="119" w:right="113"/>
      </w:pPr>
      <w:r>
        <w:rPr>
          <w:rFonts w:ascii="黑体" w:eastAsia="黑体" w:hint="eastAsia"/>
          <w:spacing w:val="-9"/>
        </w:rPr>
        <w:t>冠状动脉支架植入术、心导管球囊扩张术、激光射频技术及其它非开胸的介</w:t>
      </w:r>
      <w:r>
        <w:rPr>
          <w:rFonts w:ascii="黑体" w:eastAsia="黑体" w:hint="eastAsia"/>
          <w:spacing w:val="-7"/>
        </w:rPr>
        <w:t>入手术、腔镜手术不在保障范围内</w:t>
      </w:r>
      <w:r>
        <w:rPr/>
        <w:t>。</w:t>
      </w:r>
    </w:p>
    <w:p>
      <w:pPr>
        <w:spacing w:after="0" w:line="268" w:lineRule="auto"/>
        <w:sectPr>
          <w:type w:val="continuous"/>
          <w:pgSz w:w="11900" w:h="16840"/>
          <w:pgMar w:top="540" w:bottom="280" w:left="980" w:right="980"/>
          <w:cols w:num="2" w:equalWidth="0">
            <w:col w:w="2774" w:space="92"/>
            <w:col w:w="7074"/>
          </w:cols>
        </w:sectPr>
      </w:pPr>
    </w:p>
    <w:p>
      <w:pPr>
        <w:pStyle w:val="BodyText"/>
        <w:spacing w:before="7"/>
        <w:rPr>
          <w:sz w:val="17"/>
        </w:rPr>
      </w:pPr>
    </w:p>
    <w:p>
      <w:pPr>
        <w:spacing w:after="0"/>
        <w:rPr>
          <w:sz w:val="17"/>
        </w:rPr>
        <w:sectPr>
          <w:type w:val="continuous"/>
          <w:pgSz w:w="11900" w:h="16840"/>
          <w:pgMar w:top="540" w:bottom="280" w:left="980" w:right="980"/>
        </w:sectPr>
      </w:pPr>
    </w:p>
    <w:p>
      <w:pPr>
        <w:pStyle w:val="Heading2"/>
        <w:numPr>
          <w:ilvl w:val="2"/>
          <w:numId w:val="7"/>
        </w:numPr>
        <w:tabs>
          <w:tab w:pos="1227" w:val="left" w:leader="none"/>
          <w:tab w:pos="1228" w:val="left" w:leader="none"/>
        </w:tabs>
        <w:spacing w:line="204" w:lineRule="auto" w:before="24" w:after="0"/>
        <w:ind w:left="1228" w:right="0" w:hanging="1109"/>
        <w:jc w:val="both"/>
      </w:pPr>
      <w:r>
        <w:rPr>
          <w:spacing w:val="8"/>
        </w:rPr>
        <w:t>终末期肾病</w:t>
      </w:r>
      <w:r>
        <w:rPr>
          <w:spacing w:val="7"/>
        </w:rPr>
        <w:t>（</w:t>
      </w:r>
      <w:r>
        <w:rPr/>
        <w:t>或</w:t>
      </w:r>
      <w:r>
        <w:rPr>
          <w:spacing w:val="5"/>
        </w:rPr>
        <w:t>称慢性肾功能衰竭尿毒症期）</w:t>
      </w:r>
    </w:p>
    <w:p>
      <w:pPr>
        <w:pStyle w:val="BodyText"/>
        <w:spacing w:before="36"/>
        <w:ind w:left="119"/>
      </w:pPr>
      <w:r>
        <w:rPr/>
        <w:br w:type="column"/>
      </w:r>
      <w:r>
        <w:rPr/>
        <w:t>指双肾功能慢性不可逆性衰竭，达到尿毒症期，经诊断后已经进行了至少</w:t>
      </w:r>
    </w:p>
    <w:p>
      <w:pPr>
        <w:pStyle w:val="BodyText"/>
        <w:spacing w:before="32"/>
        <w:ind w:left="119"/>
      </w:pPr>
      <w:r>
        <w:rPr/>
        <w:t>90 天的规律性透析治疗或实施了肾脏移植手术。</w:t>
      </w:r>
    </w:p>
    <w:p>
      <w:pPr>
        <w:spacing w:after="0"/>
        <w:sectPr>
          <w:type w:val="continuous"/>
          <w:pgSz w:w="11900" w:h="16840"/>
          <w:pgMar w:top="540" w:bottom="280" w:left="980" w:right="980"/>
          <w:cols w:num="2" w:equalWidth="0">
            <w:col w:w="2774" w:space="92"/>
            <w:col w:w="7074"/>
          </w:cols>
        </w:sectPr>
      </w:pPr>
    </w:p>
    <w:p>
      <w:pPr>
        <w:pStyle w:val="BodyText"/>
        <w:spacing w:before="3"/>
        <w:rPr>
          <w:sz w:val="17"/>
        </w:rPr>
      </w:pPr>
    </w:p>
    <w:p>
      <w:pPr>
        <w:pStyle w:val="ListParagraph"/>
        <w:numPr>
          <w:ilvl w:val="2"/>
          <w:numId w:val="7"/>
        </w:numPr>
        <w:tabs>
          <w:tab w:pos="1227" w:val="left" w:leader="none"/>
          <w:tab w:pos="1228" w:val="left" w:leader="none"/>
          <w:tab w:pos="2984" w:val="left" w:leader="none"/>
        </w:tabs>
        <w:spacing w:line="312" w:lineRule="exact" w:before="33" w:after="0"/>
        <w:ind w:left="2984" w:right="113" w:hanging="2865"/>
        <w:jc w:val="left"/>
        <w:rPr>
          <w:sz w:val="21"/>
        </w:rPr>
      </w:pPr>
      <w:r>
        <w:rPr>
          <w:rFonts w:ascii="Microsoft JhengHei" w:eastAsia="Microsoft JhengHei" w:hint="eastAsia"/>
          <w:b/>
          <w:sz w:val="21"/>
        </w:rPr>
        <w:t>多个肢体缺失</w:t>
        <w:tab/>
      </w:r>
      <w:r>
        <w:rPr>
          <w:spacing w:val="-1"/>
          <w:sz w:val="21"/>
        </w:rPr>
        <w:t>指</w:t>
      </w:r>
      <w:r>
        <w:rPr>
          <w:sz w:val="21"/>
        </w:rPr>
        <w:t>因疾病</w:t>
      </w:r>
      <w:r>
        <w:rPr>
          <w:spacing w:val="-5"/>
          <w:sz w:val="21"/>
        </w:rPr>
        <w:t>或</w:t>
      </w:r>
      <w:r>
        <w:rPr>
          <w:sz w:val="21"/>
        </w:rPr>
        <w:t>意外伤</w:t>
      </w:r>
      <w:r>
        <w:rPr>
          <w:spacing w:val="-5"/>
          <w:sz w:val="21"/>
        </w:rPr>
        <w:t>害</w:t>
      </w:r>
      <w:r>
        <w:rPr>
          <w:sz w:val="21"/>
        </w:rPr>
        <w:t>导致两</w:t>
      </w:r>
      <w:r>
        <w:rPr>
          <w:spacing w:val="-5"/>
          <w:sz w:val="21"/>
        </w:rPr>
        <w:t>个</w:t>
      </w:r>
      <w:r>
        <w:rPr>
          <w:sz w:val="21"/>
        </w:rPr>
        <w:t>或两个</w:t>
      </w:r>
      <w:r>
        <w:rPr>
          <w:spacing w:val="-5"/>
          <w:sz w:val="21"/>
        </w:rPr>
        <w:t>以</w:t>
      </w:r>
      <w:r>
        <w:rPr>
          <w:sz w:val="21"/>
        </w:rPr>
        <w:t>上肢体</w:t>
      </w:r>
      <w:r>
        <w:rPr>
          <w:spacing w:val="-5"/>
          <w:sz w:val="21"/>
        </w:rPr>
        <w:t>自</w:t>
      </w:r>
      <w:r>
        <w:rPr>
          <w:sz w:val="21"/>
        </w:rPr>
        <w:t>腕</w:t>
      </w:r>
      <w:r>
        <w:rPr>
          <w:spacing w:val="-5"/>
          <w:sz w:val="21"/>
        </w:rPr>
        <w:t>关</w:t>
      </w:r>
      <w:r>
        <w:rPr>
          <w:sz w:val="21"/>
        </w:rPr>
        <w:t>节或踝关</w:t>
      </w:r>
      <w:r>
        <w:rPr>
          <w:spacing w:val="-5"/>
          <w:sz w:val="21"/>
        </w:rPr>
        <w:t>节</w:t>
      </w:r>
      <w:r>
        <w:rPr>
          <w:sz w:val="21"/>
        </w:rPr>
        <w:t>近</w:t>
      </w:r>
      <w:r>
        <w:rPr>
          <w:spacing w:val="-92"/>
          <w:sz w:val="21"/>
        </w:rPr>
        <w:t>端</w:t>
      </w:r>
      <w:r>
        <w:rPr>
          <w:sz w:val="21"/>
        </w:rPr>
        <w:t>（</w:t>
      </w:r>
      <w:r>
        <w:rPr>
          <w:spacing w:val="-5"/>
          <w:sz w:val="21"/>
        </w:rPr>
        <w:t>靠</w:t>
      </w:r>
      <w:r>
        <w:rPr>
          <w:sz w:val="21"/>
        </w:rPr>
        <w:t>近 </w:t>
      </w:r>
      <w:r>
        <w:rPr>
          <w:spacing w:val="-1"/>
          <w:sz w:val="21"/>
        </w:rPr>
        <w:t>躯</w:t>
      </w:r>
      <w:r>
        <w:rPr>
          <w:sz w:val="21"/>
        </w:rPr>
        <w:t>干端）</w:t>
      </w:r>
      <w:r>
        <w:rPr>
          <w:spacing w:val="-5"/>
          <w:sz w:val="21"/>
        </w:rPr>
        <w:t>以</w:t>
      </w:r>
      <w:r>
        <w:rPr>
          <w:sz w:val="21"/>
        </w:rPr>
        <w:t>上完全</w:t>
      </w:r>
      <w:r>
        <w:rPr>
          <w:spacing w:val="-5"/>
          <w:sz w:val="21"/>
        </w:rPr>
        <w:t>性</w:t>
      </w:r>
      <w:r>
        <w:rPr>
          <w:sz w:val="21"/>
        </w:rPr>
        <w:t>断离。</w:t>
      </w:r>
    </w:p>
    <w:p>
      <w:pPr>
        <w:pStyle w:val="BodyText"/>
        <w:spacing w:before="8"/>
        <w:rPr>
          <w:sz w:val="16"/>
        </w:rPr>
      </w:pPr>
    </w:p>
    <w:p>
      <w:pPr>
        <w:spacing w:after="0"/>
        <w:rPr>
          <w:sz w:val="16"/>
        </w:rPr>
        <w:sectPr>
          <w:type w:val="continuous"/>
          <w:pgSz w:w="11900" w:h="16840"/>
          <w:pgMar w:top="540" w:bottom="280" w:left="980" w:right="980"/>
        </w:sectPr>
      </w:pPr>
    </w:p>
    <w:p>
      <w:pPr>
        <w:pStyle w:val="Heading2"/>
        <w:numPr>
          <w:ilvl w:val="2"/>
          <w:numId w:val="7"/>
        </w:numPr>
        <w:tabs>
          <w:tab w:pos="1227" w:val="left" w:leader="none"/>
          <w:tab w:pos="1228" w:val="left" w:leader="none"/>
        </w:tabs>
        <w:spacing w:line="201" w:lineRule="auto" w:before="28" w:after="0"/>
        <w:ind w:left="1228" w:right="0" w:hanging="1109"/>
        <w:jc w:val="left"/>
      </w:pPr>
      <w:r>
        <w:rPr>
          <w:spacing w:val="5"/>
        </w:rPr>
        <w:t>急性或亚急性重症肝炎</w:t>
      </w:r>
    </w:p>
    <w:p>
      <w:pPr>
        <w:pStyle w:val="BodyText"/>
        <w:spacing w:line="268" w:lineRule="auto" w:before="36"/>
        <w:ind w:left="119" w:right="108"/>
        <w:rPr>
          <w:rFonts w:ascii="黑体" w:eastAsia="黑体" w:hint="eastAsia"/>
        </w:rPr>
      </w:pPr>
      <w:r>
        <w:rPr/>
        <w:br w:type="column"/>
      </w:r>
      <w:r>
        <w:rPr>
          <w:spacing w:val="-9"/>
        </w:rPr>
        <w:t>指因肝炎病毒感染引起肝脏组织弥漫性坏死，导致急性肝功能衰竭，且经血</w:t>
      </w:r>
      <w:r>
        <w:rPr>
          <w:spacing w:val="-3"/>
        </w:rPr>
        <w:t>清学或病毒学检查证实，</w:t>
      </w:r>
      <w:r>
        <w:rPr>
          <w:rFonts w:ascii="黑体" w:eastAsia="黑体" w:hint="eastAsia"/>
          <w:spacing w:val="-4"/>
        </w:rPr>
        <w:t>并须满足下列全部条件：</w:t>
      </w:r>
    </w:p>
    <w:p>
      <w:pPr>
        <w:pStyle w:val="ListParagraph"/>
        <w:numPr>
          <w:ilvl w:val="0"/>
          <w:numId w:val="10"/>
        </w:numPr>
        <w:tabs>
          <w:tab w:pos="853" w:val="left" w:leader="none"/>
          <w:tab w:pos="854" w:val="left" w:leader="none"/>
        </w:tabs>
        <w:spacing w:line="240" w:lineRule="auto" w:before="93" w:after="0"/>
        <w:ind w:left="853" w:right="0" w:hanging="734"/>
        <w:jc w:val="left"/>
        <w:rPr>
          <w:sz w:val="21"/>
        </w:rPr>
      </w:pPr>
      <w:r>
        <w:rPr>
          <w:spacing w:val="-2"/>
          <w:sz w:val="21"/>
        </w:rPr>
        <w:t>重度黄疸或黄疸迅速加重；</w:t>
      </w:r>
    </w:p>
    <w:p>
      <w:pPr>
        <w:pStyle w:val="ListParagraph"/>
        <w:numPr>
          <w:ilvl w:val="0"/>
          <w:numId w:val="10"/>
        </w:numPr>
        <w:tabs>
          <w:tab w:pos="853" w:val="left" w:leader="none"/>
          <w:tab w:pos="854" w:val="left" w:leader="none"/>
        </w:tabs>
        <w:spacing w:line="240" w:lineRule="auto" w:before="114" w:after="0"/>
        <w:ind w:left="853" w:right="0" w:hanging="734"/>
        <w:jc w:val="left"/>
        <w:rPr>
          <w:sz w:val="21"/>
        </w:rPr>
      </w:pPr>
      <w:r>
        <w:rPr>
          <w:sz w:val="21"/>
        </w:rPr>
        <w:t>肝性脑病；</w:t>
      </w:r>
    </w:p>
    <w:p>
      <w:pPr>
        <w:pStyle w:val="ListParagraph"/>
        <w:numPr>
          <w:ilvl w:val="0"/>
          <w:numId w:val="10"/>
        </w:numPr>
        <w:tabs>
          <w:tab w:pos="853" w:val="left" w:leader="none"/>
          <w:tab w:pos="854" w:val="left" w:leader="none"/>
        </w:tabs>
        <w:spacing w:line="240" w:lineRule="auto" w:before="118" w:after="0"/>
        <w:ind w:left="853" w:right="0" w:hanging="734"/>
        <w:jc w:val="left"/>
        <w:rPr>
          <w:sz w:val="21"/>
        </w:rPr>
      </w:pPr>
      <w:r>
        <w:rPr>
          <w:sz w:val="21"/>
        </w:rPr>
        <w:t>B</w:t>
      </w:r>
      <w:r>
        <w:rPr>
          <w:spacing w:val="-6"/>
          <w:sz w:val="21"/>
        </w:rPr>
        <w:t> 超或其它影像学检查显示肝脏体积急速萎缩；</w:t>
      </w:r>
    </w:p>
    <w:p>
      <w:pPr>
        <w:pStyle w:val="ListParagraph"/>
        <w:numPr>
          <w:ilvl w:val="0"/>
          <w:numId w:val="10"/>
        </w:numPr>
        <w:tabs>
          <w:tab w:pos="853" w:val="left" w:leader="none"/>
          <w:tab w:pos="854" w:val="left" w:leader="none"/>
        </w:tabs>
        <w:spacing w:line="240" w:lineRule="auto" w:before="113" w:after="0"/>
        <w:ind w:left="853" w:right="0" w:hanging="734"/>
        <w:jc w:val="left"/>
        <w:rPr>
          <w:sz w:val="21"/>
        </w:rPr>
      </w:pPr>
      <w:r>
        <w:rPr>
          <w:spacing w:val="-2"/>
          <w:sz w:val="21"/>
        </w:rPr>
        <w:t>肝功能指标进行性恶化。</w:t>
      </w:r>
    </w:p>
    <w:p>
      <w:pPr>
        <w:spacing w:after="0" w:line="240" w:lineRule="auto"/>
        <w:jc w:val="left"/>
        <w:rPr>
          <w:sz w:val="21"/>
        </w:rPr>
        <w:sectPr>
          <w:type w:val="continuous"/>
          <w:pgSz w:w="11900" w:h="16840"/>
          <w:pgMar w:top="540" w:bottom="280" w:left="980" w:right="980"/>
          <w:cols w:num="2" w:equalWidth="0">
            <w:col w:w="2774" w:space="92"/>
            <w:col w:w="7074"/>
          </w:cols>
        </w:sectPr>
      </w:pPr>
    </w:p>
    <w:p>
      <w:pPr>
        <w:pStyle w:val="BodyText"/>
        <w:spacing w:before="1"/>
        <w:rPr>
          <w:sz w:val="19"/>
        </w:rPr>
      </w:pPr>
    </w:p>
    <w:p>
      <w:pPr>
        <w:pStyle w:val="ListParagraph"/>
        <w:numPr>
          <w:ilvl w:val="2"/>
          <w:numId w:val="7"/>
        </w:numPr>
        <w:tabs>
          <w:tab w:pos="1227" w:val="left" w:leader="none"/>
          <w:tab w:pos="1228" w:val="left" w:leader="none"/>
          <w:tab w:pos="2984" w:val="left" w:leader="none"/>
        </w:tabs>
        <w:spacing w:line="308" w:lineRule="exact" w:before="35" w:after="0"/>
        <w:ind w:left="2984" w:right="113" w:hanging="2865"/>
        <w:jc w:val="left"/>
        <w:rPr>
          <w:sz w:val="21"/>
        </w:rPr>
      </w:pPr>
      <w:r>
        <w:rPr>
          <w:rFonts w:ascii="Microsoft JhengHei" w:eastAsia="Microsoft JhengHei" w:hint="eastAsia"/>
          <w:b/>
          <w:sz w:val="21"/>
        </w:rPr>
        <w:t>良性脑肿瘤</w:t>
        <w:tab/>
      </w:r>
      <w:r>
        <w:rPr>
          <w:sz w:val="21"/>
        </w:rPr>
        <w:t>指脑的良</w:t>
      </w:r>
      <w:r>
        <w:rPr>
          <w:spacing w:val="-5"/>
          <w:sz w:val="21"/>
        </w:rPr>
        <w:t>性</w:t>
      </w:r>
      <w:r>
        <w:rPr>
          <w:sz w:val="21"/>
        </w:rPr>
        <w:t>肿瘤</w:t>
      </w:r>
      <w:r>
        <w:rPr>
          <w:spacing w:val="-34"/>
          <w:sz w:val="21"/>
        </w:rPr>
        <w:t>，</w:t>
      </w:r>
      <w:r>
        <w:rPr>
          <w:sz w:val="21"/>
        </w:rPr>
        <w:t>已经引</w:t>
      </w:r>
      <w:r>
        <w:rPr>
          <w:spacing w:val="-5"/>
          <w:sz w:val="21"/>
        </w:rPr>
        <w:t>起</w:t>
      </w:r>
      <w:r>
        <w:rPr>
          <w:sz w:val="21"/>
        </w:rPr>
        <w:t>颅内压</w:t>
      </w:r>
      <w:r>
        <w:rPr>
          <w:spacing w:val="-5"/>
          <w:sz w:val="21"/>
        </w:rPr>
        <w:t>增</w:t>
      </w:r>
      <w:r>
        <w:rPr>
          <w:sz w:val="21"/>
        </w:rPr>
        <w:t>高</w:t>
      </w:r>
      <w:r>
        <w:rPr>
          <w:spacing w:val="-34"/>
          <w:sz w:val="21"/>
        </w:rPr>
        <w:t>，</w:t>
      </w:r>
      <w:r>
        <w:rPr>
          <w:sz w:val="21"/>
        </w:rPr>
        <w:t>临床表</w:t>
      </w:r>
      <w:r>
        <w:rPr>
          <w:spacing w:val="-5"/>
          <w:sz w:val="21"/>
        </w:rPr>
        <w:t>现为</w:t>
      </w:r>
      <w:r>
        <w:rPr>
          <w:sz w:val="21"/>
        </w:rPr>
        <w:t>视神经乳</w:t>
      </w:r>
      <w:r>
        <w:rPr>
          <w:spacing w:val="-5"/>
          <w:sz w:val="21"/>
        </w:rPr>
        <w:t>头</w:t>
      </w:r>
      <w:r>
        <w:rPr>
          <w:sz w:val="21"/>
        </w:rPr>
        <w:t>水肿</w:t>
      </w:r>
      <w:r>
        <w:rPr>
          <w:spacing w:val="-34"/>
          <w:sz w:val="21"/>
        </w:rPr>
        <w:t>、</w:t>
      </w:r>
      <w:r>
        <w:rPr>
          <w:sz w:val="21"/>
        </w:rPr>
        <w:t>精神 </w:t>
      </w:r>
      <w:r>
        <w:rPr>
          <w:w w:val="100"/>
          <w:sz w:val="21"/>
        </w:rPr>
        <w:t>症状、癫痫及运动</w:t>
      </w:r>
      <w:r>
        <w:rPr>
          <w:spacing w:val="-5"/>
          <w:w w:val="100"/>
          <w:sz w:val="21"/>
        </w:rPr>
        <w:t>感</w:t>
      </w:r>
      <w:r>
        <w:rPr>
          <w:w w:val="100"/>
          <w:sz w:val="21"/>
        </w:rPr>
        <w:t>觉障碍等，</w:t>
      </w:r>
      <w:r>
        <w:rPr>
          <w:spacing w:val="-5"/>
          <w:w w:val="100"/>
          <w:sz w:val="21"/>
        </w:rPr>
        <w:t>并</w:t>
      </w:r>
      <w:r>
        <w:rPr>
          <w:w w:val="100"/>
          <w:sz w:val="21"/>
        </w:rPr>
        <w:t>危及生命。</w:t>
      </w:r>
      <w:r>
        <w:rPr>
          <w:spacing w:val="-5"/>
          <w:w w:val="100"/>
          <w:sz w:val="21"/>
        </w:rPr>
        <w:t>须</w:t>
      </w:r>
      <w:r>
        <w:rPr>
          <w:w w:val="100"/>
          <w:sz w:val="21"/>
        </w:rPr>
        <w:t>由</w:t>
      </w:r>
      <w:r>
        <w:rPr>
          <w:spacing w:val="-5"/>
          <w:w w:val="100"/>
          <w:sz w:val="21"/>
        </w:rPr>
        <w:t>头</w:t>
      </w:r>
      <w:r>
        <w:rPr>
          <w:w w:val="100"/>
          <w:sz w:val="21"/>
        </w:rPr>
        <w:t>颅断层扫描（CT</w:t>
      </w:r>
      <w:r>
        <w:rPr>
          <w:spacing w:val="-106"/>
          <w:w w:val="100"/>
          <w:sz w:val="21"/>
        </w:rPr>
        <w:t>）</w:t>
      </w:r>
      <w:r>
        <w:rPr>
          <w:spacing w:val="-5"/>
          <w:w w:val="100"/>
          <w:sz w:val="21"/>
        </w:rPr>
        <w:t>、</w:t>
      </w:r>
      <w:r>
        <w:rPr>
          <w:w w:val="100"/>
          <w:sz w:val="21"/>
        </w:rPr>
        <w:t>核</w:t>
      </w:r>
    </w:p>
    <w:p>
      <w:pPr>
        <w:pStyle w:val="BodyText"/>
        <w:spacing w:line="273" w:lineRule="auto" w:before="4"/>
        <w:ind w:left="2984" w:right="108"/>
      </w:pPr>
      <w:r>
        <w:rPr>
          <w:spacing w:val="-4"/>
        </w:rPr>
        <w:t>磁共振检查</w:t>
      </w:r>
      <w:r>
        <w:rPr>
          <w:spacing w:val="-6"/>
        </w:rPr>
        <w:t>（MRI）</w:t>
      </w:r>
      <w:r>
        <w:rPr>
          <w:spacing w:val="-5"/>
        </w:rPr>
        <w:t>或正电子发射断层扫描（PET）等影像学检查证实，并须满足下列至少一项条件：</w:t>
      </w:r>
    </w:p>
    <w:p>
      <w:pPr>
        <w:pStyle w:val="ListParagraph"/>
        <w:numPr>
          <w:ilvl w:val="0"/>
          <w:numId w:val="11"/>
        </w:numPr>
        <w:tabs>
          <w:tab w:pos="3719" w:val="left" w:leader="none"/>
          <w:tab w:pos="3720" w:val="left" w:leader="none"/>
        </w:tabs>
        <w:spacing w:line="240" w:lineRule="auto" w:before="89" w:after="0"/>
        <w:ind w:left="3719" w:right="0" w:hanging="735"/>
        <w:jc w:val="left"/>
        <w:rPr>
          <w:sz w:val="21"/>
        </w:rPr>
      </w:pPr>
      <w:r>
        <w:rPr>
          <w:spacing w:val="-5"/>
          <w:sz w:val="21"/>
        </w:rPr>
        <w:t>实际实施了开颅进行的脑肿瘤完全切除或部分切除的手术；</w:t>
      </w:r>
    </w:p>
    <w:p>
      <w:pPr>
        <w:spacing w:after="0" w:line="240" w:lineRule="auto"/>
        <w:jc w:val="left"/>
        <w:rPr>
          <w:sz w:val="21"/>
        </w:rPr>
        <w:sectPr>
          <w:type w:val="continuous"/>
          <w:pgSz w:w="11900" w:h="16840"/>
          <w:pgMar w:top="540" w:bottom="280" w:left="980" w:right="980"/>
        </w:sectPr>
      </w:pPr>
    </w:p>
    <w:p>
      <w:pPr>
        <w:pStyle w:val="ListParagraph"/>
        <w:numPr>
          <w:ilvl w:val="0"/>
          <w:numId w:val="11"/>
        </w:numPr>
        <w:tabs>
          <w:tab w:pos="3719" w:val="left" w:leader="none"/>
          <w:tab w:pos="3720" w:val="left" w:leader="none"/>
        </w:tabs>
        <w:spacing w:line="240" w:lineRule="auto" w:before="21" w:after="0"/>
        <w:ind w:left="3719" w:right="0" w:hanging="735"/>
        <w:jc w:val="left"/>
        <w:rPr>
          <w:sz w:val="21"/>
        </w:rPr>
      </w:pPr>
      <w:r>
        <w:rPr>
          <w:spacing w:val="-3"/>
          <w:sz w:val="21"/>
        </w:rPr>
        <w:t>实际实施了对脑肿瘤进行的放射治疗。</w:t>
      </w:r>
    </w:p>
    <w:p>
      <w:pPr>
        <w:pStyle w:val="BodyText"/>
        <w:spacing w:before="114"/>
        <w:ind w:left="2984"/>
      </w:pPr>
      <w:r>
        <w:rPr>
          <w:rFonts w:ascii="黑体" w:eastAsia="黑体" w:hint="eastAsia"/>
        </w:rPr>
        <w:t>脑垂体瘤、脑囊肿、脑血管性疾病不在保障范围内</w:t>
      </w:r>
      <w:r>
        <w:rPr/>
        <w:t>。</w:t>
      </w:r>
    </w:p>
    <w:p>
      <w:pPr>
        <w:pStyle w:val="BodyText"/>
        <w:spacing w:before="2"/>
        <w:rPr>
          <w:sz w:val="19"/>
        </w:rPr>
      </w:pPr>
    </w:p>
    <w:p>
      <w:pPr>
        <w:spacing w:after="0"/>
        <w:rPr>
          <w:sz w:val="19"/>
        </w:rPr>
        <w:sectPr>
          <w:pgSz w:w="11900" w:h="16840"/>
          <w:pgMar w:top="1180" w:bottom="280" w:left="980" w:right="880"/>
        </w:sectPr>
      </w:pPr>
    </w:p>
    <w:p>
      <w:pPr>
        <w:pStyle w:val="Heading2"/>
        <w:numPr>
          <w:ilvl w:val="2"/>
          <w:numId w:val="7"/>
        </w:numPr>
        <w:tabs>
          <w:tab w:pos="1227" w:val="left" w:leader="none"/>
          <w:tab w:pos="1228" w:val="left" w:leader="none"/>
        </w:tabs>
        <w:spacing w:line="306" w:lineRule="exact" w:before="0" w:after="0"/>
        <w:ind w:left="1228" w:right="0" w:hanging="1109"/>
        <w:jc w:val="left"/>
      </w:pPr>
      <w:r>
        <w:rPr>
          <w:spacing w:val="5"/>
        </w:rPr>
        <w:t>慢性肝功能衰竭</w:t>
      </w:r>
    </w:p>
    <w:p>
      <w:pPr>
        <w:spacing w:line="336" w:lineRule="exact" w:before="0"/>
        <w:ind w:left="1228" w:right="0" w:firstLine="0"/>
        <w:jc w:val="left"/>
        <w:rPr>
          <w:rFonts w:ascii="Microsoft JhengHei" w:eastAsia="Microsoft JhengHei" w:hint="eastAsia"/>
          <w:b/>
          <w:sz w:val="21"/>
        </w:rPr>
      </w:pPr>
      <w:r>
        <w:rPr>
          <w:rFonts w:ascii="Microsoft JhengHei" w:eastAsia="Microsoft JhengHei" w:hint="eastAsia"/>
          <w:b/>
          <w:sz w:val="21"/>
        </w:rPr>
        <w:t>失代偿期</w:t>
      </w:r>
    </w:p>
    <w:p>
      <w:pPr>
        <w:pStyle w:val="BodyText"/>
        <w:spacing w:before="36"/>
        <w:ind w:left="119"/>
        <w:rPr>
          <w:rFonts w:ascii="黑体" w:eastAsia="黑体" w:hint="eastAsia"/>
        </w:rPr>
      </w:pPr>
      <w:r>
        <w:rPr/>
        <w:br w:type="column"/>
      </w:r>
      <w:r>
        <w:rPr/>
        <w:t>指因慢性肝脏疾病导致肝功能衰竭。</w:t>
      </w:r>
      <w:r>
        <w:rPr>
          <w:rFonts w:ascii="黑体" w:eastAsia="黑体" w:hint="eastAsia"/>
        </w:rPr>
        <w:t>须满足下列全部条件：</w:t>
      </w:r>
    </w:p>
    <w:p>
      <w:pPr>
        <w:pStyle w:val="ListParagraph"/>
        <w:numPr>
          <w:ilvl w:val="0"/>
          <w:numId w:val="12"/>
        </w:numPr>
        <w:tabs>
          <w:tab w:pos="853" w:val="left" w:leader="none"/>
          <w:tab w:pos="854" w:val="left" w:leader="none"/>
        </w:tabs>
        <w:spacing w:line="240" w:lineRule="auto" w:before="113" w:after="0"/>
        <w:ind w:left="853" w:right="0" w:hanging="734"/>
        <w:jc w:val="left"/>
        <w:rPr>
          <w:sz w:val="21"/>
        </w:rPr>
      </w:pPr>
      <w:r>
        <w:rPr>
          <w:spacing w:val="-1"/>
          <w:sz w:val="21"/>
        </w:rPr>
        <w:t>持续性黄疸；</w:t>
      </w:r>
    </w:p>
    <w:p>
      <w:pPr>
        <w:pStyle w:val="ListParagraph"/>
        <w:numPr>
          <w:ilvl w:val="0"/>
          <w:numId w:val="12"/>
        </w:numPr>
        <w:tabs>
          <w:tab w:pos="853" w:val="left" w:leader="none"/>
          <w:tab w:pos="854" w:val="left" w:leader="none"/>
        </w:tabs>
        <w:spacing w:line="240" w:lineRule="auto" w:before="118" w:after="0"/>
        <w:ind w:left="853" w:right="0" w:hanging="734"/>
        <w:jc w:val="left"/>
        <w:rPr>
          <w:sz w:val="21"/>
        </w:rPr>
      </w:pPr>
      <w:r>
        <w:rPr>
          <w:sz w:val="21"/>
        </w:rPr>
        <w:t>腹水；</w:t>
      </w:r>
    </w:p>
    <w:p>
      <w:pPr>
        <w:pStyle w:val="ListParagraph"/>
        <w:numPr>
          <w:ilvl w:val="0"/>
          <w:numId w:val="12"/>
        </w:numPr>
        <w:tabs>
          <w:tab w:pos="853" w:val="left" w:leader="none"/>
          <w:tab w:pos="854" w:val="left" w:leader="none"/>
        </w:tabs>
        <w:spacing w:line="240" w:lineRule="auto" w:before="114" w:after="0"/>
        <w:ind w:left="853" w:right="0" w:hanging="734"/>
        <w:jc w:val="left"/>
        <w:rPr>
          <w:sz w:val="21"/>
        </w:rPr>
      </w:pPr>
      <w:r>
        <w:rPr>
          <w:sz w:val="21"/>
        </w:rPr>
        <w:t>肝性脑病；</w:t>
      </w:r>
    </w:p>
    <w:p>
      <w:pPr>
        <w:pStyle w:val="ListParagraph"/>
        <w:numPr>
          <w:ilvl w:val="0"/>
          <w:numId w:val="12"/>
        </w:numPr>
        <w:tabs>
          <w:tab w:pos="853" w:val="left" w:leader="none"/>
          <w:tab w:pos="854" w:val="left" w:leader="none"/>
        </w:tabs>
        <w:spacing w:line="240" w:lineRule="auto" w:before="114" w:after="0"/>
        <w:ind w:left="853" w:right="0" w:hanging="734"/>
        <w:jc w:val="left"/>
        <w:rPr>
          <w:sz w:val="21"/>
        </w:rPr>
      </w:pPr>
      <w:r>
        <w:rPr>
          <w:spacing w:val="-5"/>
          <w:sz w:val="21"/>
        </w:rPr>
        <w:t>充血性脾肿大伴脾功能亢进或食管胃底静脉曲张。</w:t>
      </w:r>
    </w:p>
    <w:p>
      <w:pPr>
        <w:pStyle w:val="BodyText"/>
        <w:spacing w:before="114"/>
        <w:ind w:left="119"/>
      </w:pPr>
      <w:r>
        <w:rPr>
          <w:rFonts w:ascii="黑体" w:eastAsia="黑体" w:hint="eastAsia"/>
        </w:rPr>
        <w:t>因酗酒或药物滥用导致的肝功能衰竭不在保障范围内</w:t>
      </w:r>
      <w:r>
        <w:rPr/>
        <w:t>。</w:t>
      </w:r>
    </w:p>
    <w:p>
      <w:pPr>
        <w:spacing w:after="0"/>
        <w:sectPr>
          <w:type w:val="continuous"/>
          <w:pgSz w:w="11900" w:h="16840"/>
          <w:pgMar w:top="540" w:bottom="280" w:left="980" w:right="880"/>
          <w:cols w:num="2" w:equalWidth="0">
            <w:col w:w="2773" w:space="92"/>
            <w:col w:w="7175"/>
          </w:cols>
        </w:sectPr>
      </w:pPr>
    </w:p>
    <w:p>
      <w:pPr>
        <w:pStyle w:val="BodyText"/>
        <w:spacing w:before="2"/>
        <w:rPr>
          <w:sz w:val="19"/>
        </w:rPr>
      </w:pPr>
    </w:p>
    <w:p>
      <w:pPr>
        <w:spacing w:after="0"/>
        <w:rPr>
          <w:sz w:val="19"/>
        </w:rPr>
        <w:sectPr>
          <w:type w:val="continuous"/>
          <w:pgSz w:w="11900" w:h="16840"/>
          <w:pgMar w:top="540" w:bottom="280" w:left="980" w:right="880"/>
        </w:sectPr>
      </w:pPr>
    </w:p>
    <w:p>
      <w:pPr>
        <w:pStyle w:val="Heading2"/>
        <w:numPr>
          <w:ilvl w:val="2"/>
          <w:numId w:val="7"/>
        </w:numPr>
        <w:tabs>
          <w:tab w:pos="1227" w:val="left" w:leader="none"/>
          <w:tab w:pos="1228" w:val="left" w:leader="none"/>
        </w:tabs>
        <w:spacing w:line="306" w:lineRule="exact" w:before="0" w:after="0"/>
        <w:ind w:left="1228" w:right="0" w:hanging="1109"/>
        <w:jc w:val="left"/>
      </w:pPr>
      <w:r>
        <w:rPr>
          <w:spacing w:val="5"/>
        </w:rPr>
        <w:t>脑炎后遗症或脑</w:t>
      </w:r>
    </w:p>
    <w:p>
      <w:pPr>
        <w:spacing w:line="336" w:lineRule="exact" w:before="0"/>
        <w:ind w:left="1228" w:right="0" w:firstLine="0"/>
        <w:jc w:val="left"/>
        <w:rPr>
          <w:rFonts w:ascii="Microsoft JhengHei" w:eastAsia="Microsoft JhengHei" w:hint="eastAsia"/>
          <w:b/>
          <w:sz w:val="21"/>
        </w:rPr>
      </w:pPr>
      <w:r>
        <w:rPr>
          <w:rFonts w:ascii="Microsoft JhengHei" w:eastAsia="Microsoft JhengHei" w:hint="eastAsia"/>
          <w:b/>
          <w:sz w:val="21"/>
        </w:rPr>
        <w:t>膜炎后遗症</w:t>
      </w:r>
    </w:p>
    <w:p>
      <w:pPr>
        <w:pStyle w:val="BodyText"/>
        <w:spacing w:line="268" w:lineRule="auto" w:before="36"/>
        <w:ind w:left="119" w:right="213"/>
      </w:pPr>
      <w:r>
        <w:rPr/>
        <w:br w:type="column"/>
      </w:r>
      <w:r>
        <w:rPr>
          <w:spacing w:val="-9"/>
        </w:rPr>
        <w:t>指因患脑炎或脑膜炎导致的神经系统永久性的功能障碍。神经系统永久性的</w:t>
      </w:r>
      <w:r>
        <w:rPr>
          <w:spacing w:val="-11"/>
        </w:rPr>
        <w:t>功能障碍，指疾病确诊 </w:t>
      </w:r>
      <w:r>
        <w:rPr/>
        <w:t>180</w:t>
      </w:r>
      <w:r>
        <w:rPr>
          <w:spacing w:val="-3"/>
        </w:rPr>
        <w:t> 天后，仍遗留下列一种或一种以上障碍：</w:t>
      </w:r>
    </w:p>
    <w:p>
      <w:pPr>
        <w:pStyle w:val="ListParagraph"/>
        <w:numPr>
          <w:ilvl w:val="0"/>
          <w:numId w:val="13"/>
        </w:numPr>
        <w:tabs>
          <w:tab w:pos="853" w:val="left" w:leader="none"/>
          <w:tab w:pos="854" w:val="left" w:leader="none"/>
        </w:tabs>
        <w:spacing w:line="240" w:lineRule="auto" w:before="93" w:after="0"/>
        <w:ind w:left="853" w:right="0" w:hanging="734"/>
        <w:jc w:val="left"/>
        <w:rPr>
          <w:sz w:val="21"/>
        </w:rPr>
      </w:pPr>
      <w:r>
        <w:rPr>
          <w:spacing w:val="-3"/>
          <w:sz w:val="21"/>
        </w:rPr>
        <w:t>一肢或一肢以上肢体机能完全丧失；</w:t>
      </w:r>
    </w:p>
    <w:p>
      <w:pPr>
        <w:pStyle w:val="ListParagraph"/>
        <w:numPr>
          <w:ilvl w:val="0"/>
          <w:numId w:val="13"/>
        </w:numPr>
        <w:tabs>
          <w:tab w:pos="853" w:val="left" w:leader="none"/>
          <w:tab w:pos="854" w:val="left" w:leader="none"/>
        </w:tabs>
        <w:spacing w:line="240" w:lineRule="auto" w:before="118" w:after="0"/>
        <w:ind w:left="853" w:right="0" w:hanging="734"/>
        <w:jc w:val="left"/>
        <w:rPr>
          <w:sz w:val="21"/>
        </w:rPr>
      </w:pPr>
      <w:r>
        <w:rPr>
          <w:spacing w:val="-3"/>
          <w:sz w:val="21"/>
        </w:rPr>
        <w:t>语言能力或咀嚼吞咽能力完全丧失；</w:t>
      </w:r>
    </w:p>
    <w:p>
      <w:pPr>
        <w:pStyle w:val="ListParagraph"/>
        <w:numPr>
          <w:ilvl w:val="0"/>
          <w:numId w:val="13"/>
        </w:numPr>
        <w:tabs>
          <w:tab w:pos="853" w:val="left" w:leader="none"/>
          <w:tab w:pos="854" w:val="left" w:leader="none"/>
        </w:tabs>
        <w:spacing w:line="268" w:lineRule="auto" w:before="113" w:after="0"/>
        <w:ind w:left="853" w:right="213" w:hanging="734"/>
        <w:jc w:val="left"/>
        <w:rPr>
          <w:sz w:val="21"/>
        </w:rPr>
      </w:pPr>
      <w:r>
        <w:rPr>
          <w:spacing w:val="-4"/>
          <w:sz w:val="21"/>
        </w:rPr>
        <w:t>自主生活能力完全丧失，无法独立完成六项基本日常生活活动中的</w:t>
      </w:r>
      <w:r>
        <w:rPr>
          <w:spacing w:val="-5"/>
          <w:sz w:val="21"/>
        </w:rPr>
        <w:t>三项或三项以上。</w:t>
      </w:r>
    </w:p>
    <w:p>
      <w:pPr>
        <w:spacing w:after="0" w:line="268" w:lineRule="auto"/>
        <w:jc w:val="left"/>
        <w:rPr>
          <w:sz w:val="21"/>
        </w:rPr>
        <w:sectPr>
          <w:type w:val="continuous"/>
          <w:pgSz w:w="11900" w:h="16840"/>
          <w:pgMar w:top="540" w:bottom="280" w:left="980" w:right="880"/>
          <w:cols w:num="2" w:equalWidth="0">
            <w:col w:w="2774" w:space="92"/>
            <w:col w:w="7174"/>
          </w:cols>
        </w:sectPr>
      </w:pPr>
    </w:p>
    <w:p>
      <w:pPr>
        <w:pStyle w:val="BodyText"/>
        <w:spacing w:before="2"/>
        <w:rPr>
          <w:sz w:val="17"/>
        </w:rPr>
      </w:pPr>
    </w:p>
    <w:p>
      <w:pPr>
        <w:pStyle w:val="ListParagraph"/>
        <w:numPr>
          <w:ilvl w:val="2"/>
          <w:numId w:val="7"/>
        </w:numPr>
        <w:tabs>
          <w:tab w:pos="1227" w:val="left" w:leader="none"/>
          <w:tab w:pos="1228" w:val="left" w:leader="none"/>
          <w:tab w:pos="2984" w:val="left" w:leader="none"/>
        </w:tabs>
        <w:spacing w:line="312" w:lineRule="exact" w:before="32" w:after="0"/>
        <w:ind w:left="2984" w:right="102" w:hanging="2865"/>
        <w:jc w:val="left"/>
        <w:rPr>
          <w:sz w:val="21"/>
        </w:rPr>
      </w:pPr>
      <w:r>
        <w:rPr>
          <w:rFonts w:ascii="Microsoft JhengHei" w:eastAsia="Microsoft JhengHei" w:hint="eastAsia"/>
          <w:b/>
          <w:sz w:val="21"/>
        </w:rPr>
        <w:t>深度昏迷</w:t>
        <w:tab/>
      </w:r>
      <w:r>
        <w:rPr>
          <w:sz w:val="21"/>
        </w:rPr>
        <w:t>指因疾病</w:t>
      </w:r>
      <w:r>
        <w:rPr>
          <w:spacing w:val="-5"/>
          <w:sz w:val="21"/>
        </w:rPr>
        <w:t>或</w:t>
      </w:r>
      <w:r>
        <w:rPr>
          <w:sz w:val="21"/>
        </w:rPr>
        <w:t>意外伤</w:t>
      </w:r>
      <w:r>
        <w:rPr>
          <w:spacing w:val="-5"/>
          <w:sz w:val="21"/>
        </w:rPr>
        <w:t>害</w:t>
      </w:r>
      <w:r>
        <w:rPr>
          <w:sz w:val="21"/>
        </w:rPr>
        <w:t>导致意</w:t>
      </w:r>
      <w:r>
        <w:rPr>
          <w:spacing w:val="-5"/>
          <w:sz w:val="21"/>
        </w:rPr>
        <w:t>识</w:t>
      </w:r>
      <w:r>
        <w:rPr>
          <w:sz w:val="21"/>
        </w:rPr>
        <w:t>丧</w:t>
      </w:r>
      <w:r>
        <w:rPr>
          <w:spacing w:val="-5"/>
          <w:sz w:val="21"/>
        </w:rPr>
        <w:t>失</w:t>
      </w:r>
      <w:r>
        <w:rPr>
          <w:spacing w:val="-44"/>
          <w:sz w:val="21"/>
        </w:rPr>
        <w:t>，</w:t>
      </w:r>
      <w:r>
        <w:rPr>
          <w:sz w:val="21"/>
        </w:rPr>
        <w:t>对外</w:t>
      </w:r>
      <w:r>
        <w:rPr>
          <w:spacing w:val="-5"/>
          <w:sz w:val="21"/>
        </w:rPr>
        <w:t>界</w:t>
      </w:r>
      <w:r>
        <w:rPr>
          <w:sz w:val="21"/>
        </w:rPr>
        <w:t>刺激和</w:t>
      </w:r>
      <w:r>
        <w:rPr>
          <w:spacing w:val="-5"/>
          <w:sz w:val="21"/>
        </w:rPr>
        <w:t>体</w:t>
      </w:r>
      <w:r>
        <w:rPr>
          <w:sz w:val="21"/>
        </w:rPr>
        <w:t>内需求均</w:t>
      </w:r>
      <w:r>
        <w:rPr>
          <w:spacing w:val="-5"/>
          <w:sz w:val="21"/>
        </w:rPr>
        <w:t>无</w:t>
      </w:r>
      <w:r>
        <w:rPr>
          <w:sz w:val="21"/>
        </w:rPr>
        <w:t>反</w:t>
      </w:r>
      <w:r>
        <w:rPr>
          <w:spacing w:val="-5"/>
          <w:sz w:val="21"/>
        </w:rPr>
        <w:t>应</w:t>
      </w:r>
      <w:r>
        <w:rPr>
          <w:spacing w:val="-44"/>
          <w:sz w:val="21"/>
        </w:rPr>
        <w:t>，</w:t>
      </w:r>
      <w:r>
        <w:rPr>
          <w:sz w:val="21"/>
        </w:rPr>
        <w:t>昏迷 程度按照</w:t>
      </w:r>
      <w:r>
        <w:rPr>
          <w:spacing w:val="-5"/>
          <w:sz w:val="21"/>
        </w:rPr>
        <w:t>格</w:t>
      </w:r>
      <w:r>
        <w:rPr>
          <w:sz w:val="21"/>
        </w:rPr>
        <w:t>拉斯哥</w:t>
      </w:r>
      <w:r>
        <w:rPr>
          <w:spacing w:val="-5"/>
          <w:sz w:val="21"/>
        </w:rPr>
        <w:t>昏</w:t>
      </w:r>
      <w:r>
        <w:rPr>
          <w:sz w:val="21"/>
        </w:rPr>
        <w:t>迷分</w:t>
      </w:r>
      <w:r>
        <w:rPr>
          <w:spacing w:val="-48"/>
          <w:sz w:val="21"/>
        </w:rPr>
        <w:t>级</w:t>
      </w:r>
      <w:r>
        <w:rPr>
          <w:sz w:val="21"/>
        </w:rPr>
        <w:t>（Glasgow</w:t>
      </w:r>
      <w:r>
        <w:rPr>
          <w:spacing w:val="-46"/>
          <w:sz w:val="21"/>
        </w:rPr>
        <w:t> </w:t>
      </w:r>
      <w:r>
        <w:rPr>
          <w:sz w:val="21"/>
        </w:rPr>
        <w:t>coma</w:t>
      </w:r>
      <w:r>
        <w:rPr>
          <w:spacing w:val="-46"/>
          <w:sz w:val="21"/>
        </w:rPr>
        <w:t> </w:t>
      </w:r>
      <w:r>
        <w:rPr>
          <w:spacing w:val="-10"/>
          <w:sz w:val="21"/>
        </w:rPr>
        <w:t>scale）</w:t>
      </w:r>
      <w:r>
        <w:rPr>
          <w:spacing w:val="-5"/>
          <w:sz w:val="21"/>
        </w:rPr>
        <w:t>结</w:t>
      </w:r>
      <w:r>
        <w:rPr>
          <w:sz w:val="21"/>
        </w:rPr>
        <w:t>果为</w:t>
      </w:r>
      <w:r>
        <w:rPr>
          <w:spacing w:val="-47"/>
          <w:sz w:val="21"/>
        </w:rPr>
        <w:t> </w:t>
      </w:r>
      <w:r>
        <w:rPr>
          <w:sz w:val="21"/>
        </w:rPr>
        <w:t>5</w:t>
      </w:r>
      <w:r>
        <w:rPr>
          <w:spacing w:val="-47"/>
          <w:sz w:val="21"/>
        </w:rPr>
        <w:t> </w:t>
      </w:r>
      <w:r>
        <w:rPr>
          <w:sz w:val="21"/>
        </w:rPr>
        <w:t>分或</w:t>
      </w:r>
      <w:r>
        <w:rPr>
          <w:spacing w:val="-52"/>
          <w:sz w:val="21"/>
        </w:rPr>
        <w:t> </w:t>
      </w:r>
      <w:r>
        <w:rPr>
          <w:sz w:val="21"/>
        </w:rPr>
        <w:t>5</w:t>
      </w:r>
      <w:r>
        <w:rPr>
          <w:spacing w:val="-47"/>
          <w:sz w:val="21"/>
        </w:rPr>
        <w:t> </w:t>
      </w:r>
      <w:r>
        <w:rPr>
          <w:sz w:val="21"/>
        </w:rPr>
        <w:t>分以下， 且已经持</w:t>
      </w:r>
      <w:r>
        <w:rPr>
          <w:spacing w:val="-5"/>
          <w:sz w:val="21"/>
        </w:rPr>
        <w:t>续</w:t>
      </w:r>
      <w:r>
        <w:rPr>
          <w:sz w:val="21"/>
        </w:rPr>
        <w:t>使用呼</w:t>
      </w:r>
      <w:r>
        <w:rPr>
          <w:spacing w:val="-5"/>
          <w:sz w:val="21"/>
        </w:rPr>
        <w:t>吸</w:t>
      </w:r>
      <w:r>
        <w:rPr>
          <w:sz w:val="21"/>
        </w:rPr>
        <w:t>机及其</w:t>
      </w:r>
      <w:r>
        <w:rPr>
          <w:spacing w:val="-5"/>
          <w:sz w:val="21"/>
        </w:rPr>
        <w:t>它</w:t>
      </w:r>
      <w:r>
        <w:rPr>
          <w:sz w:val="21"/>
        </w:rPr>
        <w:t>生命维</w:t>
      </w:r>
      <w:r>
        <w:rPr>
          <w:spacing w:val="-5"/>
          <w:sz w:val="21"/>
        </w:rPr>
        <w:t>持</w:t>
      </w:r>
      <w:r>
        <w:rPr>
          <w:sz w:val="21"/>
        </w:rPr>
        <w:t>系统</w:t>
      </w:r>
      <w:r>
        <w:rPr>
          <w:spacing w:val="-38"/>
          <w:sz w:val="21"/>
        </w:rPr>
        <w:t> </w:t>
      </w:r>
      <w:r>
        <w:rPr>
          <w:sz w:val="21"/>
        </w:rPr>
        <w:t>96</w:t>
      </w:r>
      <w:r>
        <w:rPr>
          <w:spacing w:val="-44"/>
          <w:sz w:val="21"/>
        </w:rPr>
        <w:t> </w:t>
      </w:r>
      <w:r>
        <w:rPr>
          <w:sz w:val="21"/>
        </w:rPr>
        <w:t>小</w:t>
      </w:r>
      <w:r>
        <w:rPr>
          <w:spacing w:val="-5"/>
          <w:sz w:val="21"/>
        </w:rPr>
        <w:t>时</w:t>
      </w:r>
      <w:r>
        <w:rPr>
          <w:sz w:val="21"/>
        </w:rPr>
        <w:t>以上。</w:t>
      </w:r>
    </w:p>
    <w:p>
      <w:pPr>
        <w:pStyle w:val="BodyText"/>
        <w:spacing w:before="85"/>
        <w:ind w:left="2984"/>
        <w:rPr>
          <w:rFonts w:ascii="黑体" w:eastAsia="黑体" w:hint="eastAsia"/>
        </w:rPr>
      </w:pPr>
      <w:r>
        <w:rPr>
          <w:rFonts w:ascii="黑体" w:eastAsia="黑体" w:hint="eastAsia"/>
        </w:rPr>
        <w:t>因酗酒或药物滥用导致的深度昏迷不在保障范围内。</w:t>
      </w:r>
    </w:p>
    <w:p>
      <w:pPr>
        <w:pStyle w:val="BodyText"/>
        <w:spacing w:before="5"/>
        <w:rPr>
          <w:rFonts w:ascii="黑体"/>
          <w:sz w:val="16"/>
        </w:rPr>
      </w:pPr>
    </w:p>
    <w:p>
      <w:pPr>
        <w:pStyle w:val="ListParagraph"/>
        <w:numPr>
          <w:ilvl w:val="2"/>
          <w:numId w:val="7"/>
        </w:numPr>
        <w:tabs>
          <w:tab w:pos="1228" w:val="left" w:leader="none"/>
          <w:tab w:pos="2984" w:val="left" w:leader="none"/>
        </w:tabs>
        <w:spacing w:line="259" w:lineRule="auto" w:before="0" w:after="0"/>
        <w:ind w:left="2984" w:right="208" w:hanging="2865"/>
        <w:jc w:val="both"/>
        <w:rPr>
          <w:sz w:val="21"/>
        </w:rPr>
      </w:pPr>
      <w:r>
        <w:rPr>
          <w:rFonts w:ascii="Microsoft JhengHei" w:eastAsia="Microsoft JhengHei" w:hint="eastAsia"/>
          <w:b/>
          <w:sz w:val="21"/>
        </w:rPr>
        <w:t>双耳失聪</w:t>
        <w:tab/>
      </w:r>
      <w:r>
        <w:rPr>
          <w:sz w:val="21"/>
        </w:rPr>
        <w:t>指因疾病</w:t>
      </w:r>
      <w:r>
        <w:rPr>
          <w:spacing w:val="-5"/>
          <w:sz w:val="21"/>
        </w:rPr>
        <w:t>或</w:t>
      </w:r>
      <w:r>
        <w:rPr>
          <w:sz w:val="21"/>
        </w:rPr>
        <w:t>意外伤</w:t>
      </w:r>
      <w:r>
        <w:rPr>
          <w:spacing w:val="-5"/>
          <w:sz w:val="21"/>
        </w:rPr>
        <w:t>害</w:t>
      </w:r>
      <w:r>
        <w:rPr>
          <w:sz w:val="21"/>
        </w:rPr>
        <w:t>导致双</w:t>
      </w:r>
      <w:r>
        <w:rPr>
          <w:spacing w:val="-5"/>
          <w:sz w:val="21"/>
        </w:rPr>
        <w:t>耳</w:t>
      </w:r>
      <w:r>
        <w:rPr>
          <w:sz w:val="21"/>
        </w:rPr>
        <w:t>听</w:t>
      </w:r>
      <w:r>
        <w:rPr>
          <w:spacing w:val="-5"/>
          <w:sz w:val="21"/>
        </w:rPr>
        <w:t>力</w:t>
      </w:r>
      <w:r>
        <w:rPr>
          <w:rFonts w:ascii="Microsoft JhengHei" w:eastAsia="Microsoft JhengHei" w:hint="eastAsia"/>
          <w:b/>
          <w:sz w:val="21"/>
        </w:rPr>
        <w:t>永久不可逆</w:t>
      </w:r>
      <w:r>
        <w:rPr>
          <w:sz w:val="21"/>
        </w:rPr>
        <w:t>（见</w:t>
      </w:r>
      <w:r>
        <w:rPr>
          <w:spacing w:val="-32"/>
          <w:sz w:val="21"/>
        </w:rPr>
        <w:t> </w:t>
      </w:r>
      <w:r>
        <w:rPr>
          <w:sz w:val="21"/>
        </w:rPr>
        <w:t>10.22）性丧</w:t>
      </w:r>
      <w:r>
        <w:rPr>
          <w:spacing w:val="-5"/>
          <w:sz w:val="21"/>
        </w:rPr>
        <w:t>失</w:t>
      </w:r>
      <w:r>
        <w:rPr>
          <w:sz w:val="21"/>
        </w:rPr>
        <w:t>，在</w:t>
      </w:r>
      <w:r>
        <w:rPr>
          <w:spacing w:val="-32"/>
          <w:sz w:val="21"/>
        </w:rPr>
        <w:t> </w:t>
      </w:r>
      <w:r>
        <w:rPr>
          <w:sz w:val="21"/>
        </w:rPr>
        <w:t>500赫兹、1000</w:t>
      </w:r>
      <w:r>
        <w:rPr>
          <w:spacing w:val="-32"/>
          <w:sz w:val="21"/>
        </w:rPr>
        <w:t> </w:t>
      </w:r>
      <w:r>
        <w:rPr>
          <w:sz w:val="21"/>
        </w:rPr>
        <w:t>赫</w:t>
      </w:r>
      <w:r>
        <w:rPr>
          <w:spacing w:val="-5"/>
          <w:sz w:val="21"/>
        </w:rPr>
        <w:t>兹</w:t>
      </w:r>
      <w:r>
        <w:rPr>
          <w:sz w:val="21"/>
        </w:rPr>
        <w:t>和</w:t>
      </w:r>
      <w:r>
        <w:rPr>
          <w:spacing w:val="-32"/>
          <w:sz w:val="21"/>
        </w:rPr>
        <w:t> </w:t>
      </w:r>
      <w:r>
        <w:rPr>
          <w:sz w:val="21"/>
        </w:rPr>
        <w:t>2000</w:t>
      </w:r>
      <w:r>
        <w:rPr>
          <w:spacing w:val="-38"/>
          <w:sz w:val="21"/>
        </w:rPr>
        <w:t> </w:t>
      </w:r>
      <w:r>
        <w:rPr>
          <w:sz w:val="21"/>
        </w:rPr>
        <w:t>赫兹语</w:t>
      </w:r>
      <w:r>
        <w:rPr>
          <w:spacing w:val="-5"/>
          <w:sz w:val="21"/>
        </w:rPr>
        <w:t>音</w:t>
      </w:r>
      <w:r>
        <w:rPr>
          <w:sz w:val="21"/>
        </w:rPr>
        <w:t>频率</w:t>
      </w:r>
      <w:r>
        <w:rPr>
          <w:spacing w:val="-5"/>
          <w:sz w:val="21"/>
        </w:rPr>
        <w:t>下</w:t>
      </w:r>
      <w:r>
        <w:rPr>
          <w:sz w:val="21"/>
        </w:rPr>
        <w:t>，平均</w:t>
      </w:r>
      <w:r>
        <w:rPr>
          <w:spacing w:val="-5"/>
          <w:sz w:val="21"/>
        </w:rPr>
        <w:t>听阈</w:t>
      </w:r>
      <w:r>
        <w:rPr>
          <w:sz w:val="21"/>
        </w:rPr>
        <w:t>大于</w:t>
      </w:r>
      <w:r>
        <w:rPr>
          <w:spacing w:val="-32"/>
          <w:sz w:val="21"/>
        </w:rPr>
        <w:t> </w:t>
      </w:r>
      <w:r>
        <w:rPr>
          <w:sz w:val="21"/>
        </w:rPr>
        <w:t>90</w:t>
      </w:r>
      <w:r>
        <w:rPr>
          <w:spacing w:val="-38"/>
          <w:sz w:val="21"/>
        </w:rPr>
        <w:t> </w:t>
      </w:r>
      <w:r>
        <w:rPr>
          <w:sz w:val="21"/>
        </w:rPr>
        <w:t>分贝，</w:t>
      </w:r>
      <w:r>
        <w:rPr>
          <w:spacing w:val="-5"/>
          <w:sz w:val="21"/>
        </w:rPr>
        <w:t>且</w:t>
      </w:r>
      <w:r>
        <w:rPr>
          <w:sz w:val="21"/>
        </w:rPr>
        <w:t>经纯音听力测</w:t>
      </w:r>
      <w:r>
        <w:rPr>
          <w:spacing w:val="-5"/>
          <w:sz w:val="21"/>
        </w:rPr>
        <w:t>试</w:t>
      </w:r>
      <w:r>
        <w:rPr>
          <w:sz w:val="21"/>
        </w:rPr>
        <w:t>、声导</w:t>
      </w:r>
      <w:r>
        <w:rPr>
          <w:spacing w:val="-5"/>
          <w:sz w:val="21"/>
        </w:rPr>
        <w:t>抗</w:t>
      </w:r>
      <w:r>
        <w:rPr>
          <w:sz w:val="21"/>
        </w:rPr>
        <w:t>检测或</w:t>
      </w:r>
      <w:r>
        <w:rPr>
          <w:spacing w:val="-5"/>
          <w:sz w:val="21"/>
        </w:rPr>
        <w:t>听</w:t>
      </w:r>
      <w:r>
        <w:rPr>
          <w:sz w:val="21"/>
        </w:rPr>
        <w:t>觉诱发</w:t>
      </w:r>
      <w:r>
        <w:rPr>
          <w:spacing w:val="-5"/>
          <w:sz w:val="21"/>
        </w:rPr>
        <w:t>电</w:t>
      </w:r>
      <w:r>
        <w:rPr>
          <w:sz w:val="21"/>
        </w:rPr>
        <w:t>位检测</w:t>
      </w:r>
      <w:r>
        <w:rPr>
          <w:spacing w:val="-5"/>
          <w:sz w:val="21"/>
        </w:rPr>
        <w:t>等</w:t>
      </w:r>
      <w:r>
        <w:rPr>
          <w:sz w:val="21"/>
        </w:rPr>
        <w:t>证</w:t>
      </w:r>
      <w:r>
        <w:rPr>
          <w:spacing w:val="-5"/>
          <w:sz w:val="21"/>
        </w:rPr>
        <w:t>实</w:t>
      </w:r>
      <w:r>
        <w:rPr>
          <w:sz w:val="21"/>
        </w:rPr>
        <w:t>。</w:t>
      </w:r>
    </w:p>
    <w:p>
      <w:pPr>
        <w:pStyle w:val="BodyText"/>
        <w:spacing w:before="102"/>
        <w:ind w:left="2984"/>
        <w:rPr>
          <w:rFonts w:ascii="黑体" w:eastAsia="黑体" w:hint="eastAsia"/>
        </w:rPr>
      </w:pPr>
      <w:r>
        <w:rPr>
          <w:rFonts w:ascii="黑体" w:eastAsia="黑体" w:hint="eastAsia"/>
        </w:rPr>
        <w:t>被保险人在 3 周岁之前因疾病导致的双耳失聪不在保障范围内。</w:t>
      </w:r>
    </w:p>
    <w:p>
      <w:pPr>
        <w:pStyle w:val="BodyText"/>
        <w:spacing w:before="5"/>
        <w:rPr>
          <w:rFonts w:ascii="黑体"/>
          <w:sz w:val="16"/>
        </w:rPr>
      </w:pPr>
    </w:p>
    <w:p>
      <w:pPr>
        <w:pStyle w:val="ListParagraph"/>
        <w:numPr>
          <w:ilvl w:val="2"/>
          <w:numId w:val="7"/>
        </w:numPr>
        <w:tabs>
          <w:tab w:pos="1228" w:val="left" w:leader="none"/>
          <w:tab w:pos="2984" w:val="left" w:leader="none"/>
        </w:tabs>
        <w:spacing w:line="249" w:lineRule="auto" w:before="1" w:after="0"/>
        <w:ind w:left="2984" w:right="213" w:hanging="2865"/>
        <w:jc w:val="both"/>
        <w:rPr>
          <w:sz w:val="21"/>
        </w:rPr>
      </w:pPr>
      <w:r>
        <w:rPr>
          <w:rFonts w:ascii="Microsoft JhengHei" w:eastAsia="Microsoft JhengHei" w:hint="eastAsia"/>
          <w:b/>
          <w:sz w:val="21"/>
        </w:rPr>
        <w:t>双目失明</w:t>
        <w:tab/>
      </w:r>
      <w:r>
        <w:rPr>
          <w:sz w:val="21"/>
        </w:rPr>
        <w:t>指因疾病</w:t>
      </w:r>
      <w:r>
        <w:rPr>
          <w:spacing w:val="-5"/>
          <w:sz w:val="21"/>
        </w:rPr>
        <w:t>或</w:t>
      </w:r>
      <w:r>
        <w:rPr>
          <w:sz w:val="21"/>
        </w:rPr>
        <w:t>意外伤</w:t>
      </w:r>
      <w:r>
        <w:rPr>
          <w:spacing w:val="-5"/>
          <w:sz w:val="21"/>
        </w:rPr>
        <w:t>害</w:t>
      </w:r>
      <w:r>
        <w:rPr>
          <w:sz w:val="21"/>
        </w:rPr>
        <w:t>导致双</w:t>
      </w:r>
      <w:r>
        <w:rPr>
          <w:spacing w:val="-5"/>
          <w:sz w:val="21"/>
        </w:rPr>
        <w:t>眼</w:t>
      </w:r>
      <w:r>
        <w:rPr>
          <w:sz w:val="21"/>
        </w:rPr>
        <w:t>视力永</w:t>
      </w:r>
      <w:r>
        <w:rPr>
          <w:spacing w:val="-5"/>
          <w:sz w:val="21"/>
        </w:rPr>
        <w:t>久</w:t>
      </w:r>
      <w:r>
        <w:rPr>
          <w:sz w:val="21"/>
        </w:rPr>
        <w:t>不可逆</w:t>
      </w:r>
      <w:r>
        <w:rPr>
          <w:spacing w:val="-5"/>
          <w:sz w:val="21"/>
        </w:rPr>
        <w:t>性</w:t>
      </w:r>
      <w:r>
        <w:rPr>
          <w:sz w:val="21"/>
        </w:rPr>
        <w:t>丧</w:t>
      </w:r>
      <w:r>
        <w:rPr>
          <w:spacing w:val="-5"/>
          <w:sz w:val="21"/>
        </w:rPr>
        <w:t>失</w:t>
      </w:r>
      <w:r>
        <w:rPr>
          <w:spacing w:val="-92"/>
          <w:sz w:val="21"/>
        </w:rPr>
        <w:t>，</w:t>
      </w:r>
      <w:r>
        <w:rPr>
          <w:sz w:val="21"/>
        </w:rPr>
        <w:t>双眼中较</w:t>
      </w:r>
      <w:r>
        <w:rPr>
          <w:spacing w:val="-5"/>
          <w:sz w:val="21"/>
        </w:rPr>
        <w:t>好</w:t>
      </w:r>
      <w:r>
        <w:rPr>
          <w:sz w:val="21"/>
        </w:rPr>
        <w:t>眼须</w:t>
      </w:r>
      <w:r>
        <w:rPr>
          <w:spacing w:val="-5"/>
          <w:sz w:val="21"/>
        </w:rPr>
        <w:t>满</w:t>
      </w:r>
      <w:r>
        <w:rPr>
          <w:sz w:val="21"/>
        </w:rPr>
        <w:t>足 下列至少</w:t>
      </w:r>
      <w:r>
        <w:rPr>
          <w:spacing w:val="-5"/>
          <w:sz w:val="21"/>
        </w:rPr>
        <w:t>一</w:t>
      </w:r>
      <w:r>
        <w:rPr>
          <w:sz w:val="21"/>
        </w:rPr>
        <w:t>项条件：</w:t>
      </w:r>
    </w:p>
    <w:p>
      <w:pPr>
        <w:pStyle w:val="ListParagraph"/>
        <w:numPr>
          <w:ilvl w:val="0"/>
          <w:numId w:val="14"/>
        </w:numPr>
        <w:tabs>
          <w:tab w:pos="3719" w:val="left" w:leader="none"/>
          <w:tab w:pos="3720" w:val="left" w:leader="none"/>
        </w:tabs>
        <w:spacing w:line="240" w:lineRule="auto" w:before="110" w:after="0"/>
        <w:ind w:left="3719" w:right="0" w:hanging="735"/>
        <w:jc w:val="left"/>
        <w:rPr>
          <w:sz w:val="21"/>
        </w:rPr>
      </w:pPr>
      <w:r>
        <w:rPr>
          <w:spacing w:val="-1"/>
          <w:sz w:val="21"/>
        </w:rPr>
        <w:t>眼球缺失或摘除；</w:t>
      </w:r>
    </w:p>
    <w:p>
      <w:pPr>
        <w:pStyle w:val="ListParagraph"/>
        <w:numPr>
          <w:ilvl w:val="0"/>
          <w:numId w:val="14"/>
        </w:numPr>
        <w:tabs>
          <w:tab w:pos="3719" w:val="left" w:leader="none"/>
          <w:tab w:pos="3720" w:val="left" w:leader="none"/>
        </w:tabs>
        <w:spacing w:line="268" w:lineRule="auto" w:before="113" w:after="0"/>
        <w:ind w:left="3719" w:right="213" w:hanging="735"/>
        <w:jc w:val="left"/>
        <w:rPr>
          <w:sz w:val="21"/>
        </w:rPr>
      </w:pPr>
      <w:r>
        <w:rPr>
          <w:spacing w:val="-5"/>
          <w:sz w:val="21"/>
        </w:rPr>
        <w:t>矫正视力低于 0.02（采用国际标准视力表，如果使用其它视力表应</w:t>
      </w:r>
      <w:r>
        <w:rPr>
          <w:spacing w:val="-5"/>
          <w:w w:val="100"/>
          <w:sz w:val="21"/>
        </w:rPr>
        <w:t>进行换算</w:t>
      </w:r>
      <w:r>
        <w:rPr>
          <w:spacing w:val="-106"/>
          <w:w w:val="100"/>
          <w:sz w:val="21"/>
        </w:rPr>
        <w:t>）</w:t>
      </w:r>
      <w:r>
        <w:rPr>
          <w:w w:val="100"/>
          <w:sz w:val="21"/>
        </w:rPr>
        <w:t>；</w:t>
      </w:r>
    </w:p>
    <w:p>
      <w:pPr>
        <w:pStyle w:val="ListParagraph"/>
        <w:numPr>
          <w:ilvl w:val="0"/>
          <w:numId w:val="14"/>
        </w:numPr>
        <w:tabs>
          <w:tab w:pos="3719" w:val="left" w:leader="none"/>
          <w:tab w:pos="3720" w:val="left" w:leader="none"/>
        </w:tabs>
        <w:spacing w:line="240" w:lineRule="auto" w:before="93" w:after="0"/>
        <w:ind w:left="3719" w:right="0" w:hanging="735"/>
        <w:jc w:val="left"/>
        <w:rPr>
          <w:sz w:val="21"/>
        </w:rPr>
      </w:pPr>
      <w:r>
        <w:rPr>
          <w:spacing w:val="-8"/>
          <w:sz w:val="21"/>
        </w:rPr>
        <w:t>视野半径小于 </w:t>
      </w:r>
      <w:r>
        <w:rPr>
          <w:sz w:val="21"/>
        </w:rPr>
        <w:t>5</w:t>
      </w:r>
      <w:r>
        <w:rPr>
          <w:spacing w:val="-17"/>
          <w:sz w:val="21"/>
        </w:rPr>
        <w:t> 度。</w:t>
      </w:r>
    </w:p>
    <w:p>
      <w:pPr>
        <w:pStyle w:val="BodyText"/>
        <w:spacing w:before="114"/>
        <w:ind w:left="2984"/>
        <w:rPr>
          <w:rFonts w:ascii="黑体" w:eastAsia="黑体" w:hint="eastAsia"/>
        </w:rPr>
      </w:pPr>
      <w:r>
        <w:rPr>
          <w:rFonts w:ascii="黑体" w:eastAsia="黑体" w:hint="eastAsia"/>
        </w:rPr>
        <w:t>被保险人在 3 周岁之前因疾病导致的双目失明不在保障范围内。</w:t>
      </w:r>
    </w:p>
    <w:p>
      <w:pPr>
        <w:pStyle w:val="BodyText"/>
        <w:spacing w:before="10"/>
        <w:rPr>
          <w:rFonts w:ascii="黑体"/>
          <w:sz w:val="16"/>
        </w:rPr>
      </w:pPr>
    </w:p>
    <w:p>
      <w:pPr>
        <w:pStyle w:val="ListParagraph"/>
        <w:numPr>
          <w:ilvl w:val="2"/>
          <w:numId w:val="7"/>
        </w:numPr>
        <w:tabs>
          <w:tab w:pos="1228" w:val="left" w:leader="none"/>
          <w:tab w:pos="2984" w:val="left" w:leader="none"/>
        </w:tabs>
        <w:spacing w:line="256" w:lineRule="auto" w:before="0" w:after="0"/>
        <w:ind w:left="2984" w:right="208" w:hanging="2865"/>
        <w:jc w:val="both"/>
        <w:rPr>
          <w:sz w:val="21"/>
        </w:rPr>
      </w:pPr>
      <w:r>
        <w:rPr>
          <w:rFonts w:ascii="Microsoft JhengHei" w:eastAsia="Microsoft JhengHei" w:hint="eastAsia"/>
          <w:b/>
          <w:sz w:val="21"/>
        </w:rPr>
        <w:t>瘫痪</w:t>
        <w:tab/>
      </w:r>
      <w:r>
        <w:rPr>
          <w:sz w:val="21"/>
        </w:rPr>
        <w:t>指因疾病</w:t>
      </w:r>
      <w:r>
        <w:rPr>
          <w:spacing w:val="-5"/>
          <w:sz w:val="21"/>
        </w:rPr>
        <w:t>或</w:t>
      </w:r>
      <w:r>
        <w:rPr>
          <w:sz w:val="21"/>
        </w:rPr>
        <w:t>意外伤</w:t>
      </w:r>
      <w:r>
        <w:rPr>
          <w:spacing w:val="-5"/>
          <w:sz w:val="21"/>
        </w:rPr>
        <w:t>害</w:t>
      </w:r>
      <w:r>
        <w:rPr>
          <w:sz w:val="21"/>
        </w:rPr>
        <w:t>导致两</w:t>
      </w:r>
      <w:r>
        <w:rPr>
          <w:spacing w:val="-5"/>
          <w:sz w:val="21"/>
        </w:rPr>
        <w:t>肢</w:t>
      </w:r>
      <w:r>
        <w:rPr>
          <w:sz w:val="21"/>
        </w:rPr>
        <w:t>或两肢</w:t>
      </w:r>
      <w:r>
        <w:rPr>
          <w:spacing w:val="-5"/>
          <w:sz w:val="21"/>
        </w:rPr>
        <w:t>以</w:t>
      </w:r>
      <w:r>
        <w:rPr>
          <w:sz w:val="21"/>
        </w:rPr>
        <w:t>上肢体</w:t>
      </w:r>
      <w:r>
        <w:rPr>
          <w:spacing w:val="-5"/>
          <w:sz w:val="21"/>
        </w:rPr>
        <w:t>机</w:t>
      </w:r>
      <w:r>
        <w:rPr>
          <w:sz w:val="21"/>
        </w:rPr>
        <w:t>能</w:t>
      </w:r>
      <w:r>
        <w:rPr>
          <w:spacing w:val="-5"/>
          <w:sz w:val="21"/>
        </w:rPr>
        <w:t>永</w:t>
      </w:r>
      <w:r>
        <w:rPr>
          <w:sz w:val="21"/>
        </w:rPr>
        <w:t>久完全丧失</w:t>
      </w:r>
      <w:r>
        <w:rPr>
          <w:spacing w:val="-96"/>
          <w:sz w:val="21"/>
        </w:rPr>
        <w:t>。</w:t>
      </w:r>
      <w:r>
        <w:rPr>
          <w:sz w:val="21"/>
        </w:rPr>
        <w:t>肢体</w:t>
      </w:r>
      <w:r>
        <w:rPr>
          <w:spacing w:val="-5"/>
          <w:sz w:val="21"/>
        </w:rPr>
        <w:t>机</w:t>
      </w:r>
      <w:r>
        <w:rPr>
          <w:sz w:val="21"/>
        </w:rPr>
        <w:t>能 永久完全</w:t>
      </w:r>
      <w:r>
        <w:rPr>
          <w:spacing w:val="-5"/>
          <w:sz w:val="21"/>
        </w:rPr>
        <w:t>丧</w:t>
      </w:r>
      <w:r>
        <w:rPr>
          <w:sz w:val="21"/>
        </w:rPr>
        <w:t>失</w:t>
      </w:r>
      <w:r>
        <w:rPr>
          <w:spacing w:val="-48"/>
          <w:sz w:val="21"/>
        </w:rPr>
        <w:t>，</w:t>
      </w:r>
      <w:r>
        <w:rPr>
          <w:sz w:val="21"/>
        </w:rPr>
        <w:t>指疾病</w:t>
      </w:r>
      <w:r>
        <w:rPr>
          <w:spacing w:val="-5"/>
          <w:sz w:val="21"/>
        </w:rPr>
        <w:t>确</w:t>
      </w:r>
      <w:r>
        <w:rPr>
          <w:sz w:val="21"/>
        </w:rPr>
        <w:t>诊</w:t>
      </w:r>
      <w:r>
        <w:rPr>
          <w:spacing w:val="-45"/>
          <w:sz w:val="21"/>
        </w:rPr>
        <w:t> </w:t>
      </w:r>
      <w:r>
        <w:rPr>
          <w:sz w:val="21"/>
        </w:rPr>
        <w:t>180</w:t>
      </w:r>
      <w:r>
        <w:rPr>
          <w:spacing w:val="-45"/>
          <w:sz w:val="21"/>
        </w:rPr>
        <w:t> </w:t>
      </w:r>
      <w:r>
        <w:rPr>
          <w:spacing w:val="-5"/>
          <w:sz w:val="21"/>
        </w:rPr>
        <w:t>天</w:t>
      </w:r>
      <w:r>
        <w:rPr>
          <w:sz w:val="21"/>
        </w:rPr>
        <w:t>后或意</w:t>
      </w:r>
      <w:r>
        <w:rPr>
          <w:spacing w:val="-5"/>
          <w:sz w:val="21"/>
        </w:rPr>
        <w:t>外</w:t>
      </w:r>
      <w:r>
        <w:rPr>
          <w:sz w:val="21"/>
        </w:rPr>
        <w:t>伤害发生</w:t>
      </w:r>
      <w:r>
        <w:rPr>
          <w:spacing w:val="-49"/>
          <w:sz w:val="21"/>
        </w:rPr>
        <w:t> </w:t>
      </w:r>
      <w:r>
        <w:rPr>
          <w:sz w:val="21"/>
        </w:rPr>
        <w:t>180</w:t>
      </w:r>
      <w:r>
        <w:rPr>
          <w:spacing w:val="-45"/>
          <w:sz w:val="21"/>
        </w:rPr>
        <w:t> </w:t>
      </w:r>
      <w:r>
        <w:rPr>
          <w:sz w:val="21"/>
        </w:rPr>
        <w:t>天</w:t>
      </w:r>
      <w:r>
        <w:rPr>
          <w:spacing w:val="-5"/>
          <w:sz w:val="21"/>
        </w:rPr>
        <w:t>后</w:t>
      </w:r>
      <w:r>
        <w:rPr>
          <w:spacing w:val="-44"/>
          <w:sz w:val="21"/>
        </w:rPr>
        <w:t>，</w:t>
      </w:r>
      <w:r>
        <w:rPr>
          <w:sz w:val="21"/>
        </w:rPr>
        <w:t>每肢</w:t>
      </w:r>
      <w:r>
        <w:rPr>
          <w:spacing w:val="-5"/>
          <w:sz w:val="21"/>
        </w:rPr>
        <w:t>三</w:t>
      </w:r>
      <w:r>
        <w:rPr>
          <w:sz w:val="21"/>
        </w:rPr>
        <w:t>大关</w:t>
      </w:r>
      <w:r>
        <w:rPr>
          <w:spacing w:val="-1"/>
          <w:sz w:val="21"/>
        </w:rPr>
        <w:t>节</w:t>
      </w:r>
      <w:r>
        <w:rPr>
          <w:sz w:val="21"/>
        </w:rPr>
        <w:t>中的两</w:t>
      </w:r>
      <w:r>
        <w:rPr>
          <w:spacing w:val="-5"/>
          <w:sz w:val="21"/>
        </w:rPr>
        <w:t>大</w:t>
      </w:r>
      <w:r>
        <w:rPr>
          <w:sz w:val="21"/>
        </w:rPr>
        <w:t>关节仍</w:t>
      </w:r>
      <w:r>
        <w:rPr>
          <w:spacing w:val="-5"/>
          <w:sz w:val="21"/>
        </w:rPr>
        <w:t>然</w:t>
      </w:r>
      <w:r>
        <w:rPr>
          <w:sz w:val="21"/>
        </w:rPr>
        <w:t>完全僵</w:t>
      </w:r>
      <w:r>
        <w:rPr>
          <w:spacing w:val="-5"/>
          <w:sz w:val="21"/>
        </w:rPr>
        <w:t>硬</w:t>
      </w:r>
      <w:r>
        <w:rPr>
          <w:sz w:val="21"/>
        </w:rPr>
        <w:t>，或不</w:t>
      </w:r>
      <w:r>
        <w:rPr>
          <w:spacing w:val="-5"/>
          <w:sz w:val="21"/>
        </w:rPr>
        <w:t>能</w:t>
      </w:r>
      <w:r>
        <w:rPr>
          <w:sz w:val="21"/>
        </w:rPr>
        <w:t>随意识</w:t>
      </w:r>
      <w:r>
        <w:rPr>
          <w:spacing w:val="-5"/>
          <w:sz w:val="21"/>
        </w:rPr>
        <w:t>活</w:t>
      </w:r>
      <w:r>
        <w:rPr>
          <w:sz w:val="21"/>
        </w:rPr>
        <w:t>动。</w:t>
      </w:r>
    </w:p>
    <w:p>
      <w:pPr>
        <w:pStyle w:val="BodyText"/>
        <w:rPr>
          <w:sz w:val="16"/>
        </w:rPr>
      </w:pPr>
    </w:p>
    <w:p>
      <w:pPr>
        <w:pStyle w:val="ListParagraph"/>
        <w:numPr>
          <w:ilvl w:val="2"/>
          <w:numId w:val="7"/>
        </w:numPr>
        <w:tabs>
          <w:tab w:pos="1228" w:val="left" w:leader="none"/>
        </w:tabs>
        <w:spacing w:line="244" w:lineRule="auto" w:before="0" w:after="0"/>
        <w:ind w:left="2984" w:right="208" w:hanging="2865"/>
        <w:jc w:val="both"/>
        <w:rPr>
          <w:sz w:val="21"/>
        </w:rPr>
      </w:pPr>
      <w:r>
        <w:rPr>
          <w:rFonts w:ascii="Microsoft JhengHei" w:eastAsia="Microsoft JhengHei" w:hint="eastAsia"/>
          <w:b/>
          <w:spacing w:val="0"/>
          <w:sz w:val="21"/>
        </w:rPr>
        <w:t>心脏瓣膜手术       </w:t>
      </w:r>
      <w:r>
        <w:rPr>
          <w:sz w:val="21"/>
        </w:rPr>
        <w:t>指为治疗心脏瓣膜疾病，实际实施了开胸进行的心脏瓣膜置换或修复的手术。</w:t>
      </w:r>
    </w:p>
    <w:p>
      <w:pPr>
        <w:pStyle w:val="BodyText"/>
        <w:spacing w:before="10"/>
        <w:rPr>
          <w:sz w:val="18"/>
        </w:rPr>
      </w:pPr>
    </w:p>
    <w:p>
      <w:pPr>
        <w:spacing w:after="0"/>
        <w:rPr>
          <w:sz w:val="18"/>
        </w:rPr>
        <w:sectPr>
          <w:type w:val="continuous"/>
          <w:pgSz w:w="11900" w:h="16840"/>
          <w:pgMar w:top="540" w:bottom="280" w:left="980" w:right="880"/>
        </w:sectPr>
      </w:pPr>
    </w:p>
    <w:p>
      <w:pPr>
        <w:pStyle w:val="Heading2"/>
        <w:numPr>
          <w:ilvl w:val="2"/>
          <w:numId w:val="7"/>
        </w:numPr>
        <w:tabs>
          <w:tab w:pos="1227" w:val="left" w:leader="none"/>
          <w:tab w:pos="1228" w:val="left" w:leader="none"/>
        </w:tabs>
        <w:spacing w:line="309" w:lineRule="exact" w:before="0" w:after="0"/>
        <w:ind w:left="1228" w:right="0" w:hanging="1109"/>
        <w:jc w:val="left"/>
      </w:pPr>
      <w:r>
        <w:rPr>
          <w:spacing w:val="5"/>
        </w:rPr>
        <w:t>严重阿尔茨海默</w:t>
      </w:r>
    </w:p>
    <w:p>
      <w:pPr>
        <w:spacing w:line="339" w:lineRule="exact" w:before="0"/>
        <w:ind w:left="0" w:right="103" w:firstLine="0"/>
        <w:jc w:val="center"/>
        <w:rPr>
          <w:rFonts w:ascii="Microsoft JhengHei" w:eastAsia="Microsoft JhengHei" w:hint="eastAsia"/>
          <w:b/>
          <w:sz w:val="21"/>
        </w:rPr>
      </w:pPr>
      <w:r>
        <w:rPr>
          <w:rFonts w:ascii="Microsoft JhengHei" w:eastAsia="Microsoft JhengHei" w:hint="eastAsia"/>
          <w:b/>
          <w:w w:val="100"/>
          <w:sz w:val="21"/>
        </w:rPr>
        <w:t>病</w:t>
      </w:r>
    </w:p>
    <w:p>
      <w:pPr>
        <w:pStyle w:val="BodyText"/>
        <w:spacing w:line="273" w:lineRule="auto" w:before="37"/>
        <w:ind w:left="119" w:right="208"/>
      </w:pPr>
      <w:r>
        <w:rPr/>
        <w:br w:type="column"/>
      </w:r>
      <w:r>
        <w:rPr>
          <w:spacing w:val="-10"/>
        </w:rPr>
        <w:t>指因大脑进行性、不可逆性改变导致智能严重衰退或丧失，临床表现为明显</w:t>
      </w:r>
      <w:r>
        <w:rPr>
          <w:spacing w:val="-13"/>
        </w:rPr>
        <w:t>的认知能力障碍、行为异常和社交能力减退，其日常生活必须持续受到他人</w:t>
      </w:r>
    </w:p>
    <w:p>
      <w:pPr>
        <w:spacing w:after="0" w:line="273" w:lineRule="auto"/>
        <w:sectPr>
          <w:type w:val="continuous"/>
          <w:pgSz w:w="11900" w:h="16840"/>
          <w:pgMar w:top="540" w:bottom="280" w:left="980" w:right="880"/>
          <w:cols w:num="2" w:equalWidth="0">
            <w:col w:w="2773" w:space="92"/>
            <w:col w:w="7175"/>
          </w:cols>
        </w:sectPr>
      </w:pPr>
    </w:p>
    <w:p>
      <w:pPr>
        <w:pStyle w:val="BodyText"/>
        <w:spacing w:line="273" w:lineRule="auto" w:before="19"/>
        <w:ind w:left="2984" w:right="108"/>
        <w:jc w:val="both"/>
      </w:pPr>
      <w:r>
        <w:rPr>
          <w:spacing w:val="-7"/>
          <w:w w:val="100"/>
        </w:rPr>
        <w:t>监护。须由头颅断层扫描</w:t>
      </w:r>
      <w:r>
        <w:rPr>
          <w:w w:val="100"/>
        </w:rPr>
        <w:t>（CT</w:t>
      </w:r>
      <w:r>
        <w:rPr>
          <w:spacing w:val="-106"/>
          <w:w w:val="100"/>
        </w:rPr>
        <w:t>）</w:t>
      </w:r>
      <w:r>
        <w:rPr>
          <w:spacing w:val="-8"/>
          <w:w w:val="100"/>
        </w:rPr>
        <w:t>、核磁共振检查</w:t>
      </w:r>
      <w:r>
        <w:rPr>
          <w:w w:val="100"/>
        </w:rPr>
        <w:t>（MR</w:t>
      </w:r>
      <w:r>
        <w:rPr>
          <w:spacing w:val="-5"/>
          <w:w w:val="100"/>
        </w:rPr>
        <w:t>I</w:t>
      </w:r>
      <w:r>
        <w:rPr>
          <w:spacing w:val="-20"/>
          <w:w w:val="100"/>
        </w:rPr>
        <w:t>）</w:t>
      </w:r>
      <w:r>
        <w:rPr>
          <w:spacing w:val="-1"/>
          <w:w w:val="100"/>
        </w:rPr>
        <w:t>或正电子发射断层扫</w:t>
      </w:r>
      <w:r>
        <w:rPr>
          <w:spacing w:val="-1"/>
        </w:rPr>
        <w:t>描（PET）</w:t>
      </w:r>
      <w:r>
        <w:rPr>
          <w:spacing w:val="-5"/>
        </w:rPr>
        <w:t>等影像学检查证实，且自主生活能力完全丧失，无法独立完成六项基本日常生活活动中的三项或三项以上。</w:t>
      </w:r>
    </w:p>
    <w:p>
      <w:pPr>
        <w:pStyle w:val="BodyText"/>
        <w:spacing w:before="89"/>
        <w:ind w:left="2984"/>
        <w:rPr>
          <w:rFonts w:ascii="黑体" w:eastAsia="黑体" w:hint="eastAsia"/>
        </w:rPr>
      </w:pPr>
      <w:r>
        <w:rPr>
          <w:rFonts w:ascii="黑体" w:eastAsia="黑体" w:hint="eastAsia"/>
        </w:rPr>
        <w:t>神经官能症和精神疾病不在保障范围内。</w:t>
      </w:r>
    </w:p>
    <w:p>
      <w:pPr>
        <w:pStyle w:val="BodyText"/>
        <w:spacing w:before="10"/>
        <w:rPr>
          <w:rFonts w:ascii="黑体"/>
          <w:sz w:val="16"/>
        </w:rPr>
      </w:pPr>
    </w:p>
    <w:p>
      <w:pPr>
        <w:pStyle w:val="ListParagraph"/>
        <w:numPr>
          <w:ilvl w:val="2"/>
          <w:numId w:val="7"/>
        </w:numPr>
        <w:tabs>
          <w:tab w:pos="1228" w:val="left" w:leader="none"/>
          <w:tab w:pos="2984" w:val="left" w:leader="none"/>
        </w:tabs>
        <w:spacing w:line="261" w:lineRule="auto" w:before="0" w:after="0"/>
        <w:ind w:left="2984" w:right="108" w:hanging="2865"/>
        <w:jc w:val="both"/>
        <w:rPr>
          <w:sz w:val="21"/>
        </w:rPr>
      </w:pPr>
      <w:r>
        <w:rPr>
          <w:rFonts w:ascii="Microsoft JhengHei" w:eastAsia="Microsoft JhengHei" w:hint="eastAsia"/>
          <w:b/>
          <w:sz w:val="21"/>
        </w:rPr>
        <w:t>严重脑损伤</w:t>
        <w:tab/>
      </w:r>
      <w:r>
        <w:rPr>
          <w:sz w:val="21"/>
        </w:rPr>
        <w:t>指因头部</w:t>
      </w:r>
      <w:r>
        <w:rPr>
          <w:spacing w:val="-5"/>
          <w:sz w:val="21"/>
        </w:rPr>
        <w:t>遭</w:t>
      </w:r>
      <w:r>
        <w:rPr>
          <w:sz w:val="21"/>
        </w:rPr>
        <w:t>受机械</w:t>
      </w:r>
      <w:r>
        <w:rPr>
          <w:spacing w:val="-5"/>
          <w:sz w:val="21"/>
        </w:rPr>
        <w:t>性</w:t>
      </w:r>
      <w:r>
        <w:rPr>
          <w:sz w:val="21"/>
        </w:rPr>
        <w:t>外</w:t>
      </w:r>
      <w:r>
        <w:rPr>
          <w:spacing w:val="-5"/>
          <w:sz w:val="21"/>
        </w:rPr>
        <w:t>力</w:t>
      </w:r>
      <w:r>
        <w:rPr>
          <w:spacing w:val="-44"/>
          <w:sz w:val="21"/>
        </w:rPr>
        <w:t>，</w:t>
      </w:r>
      <w:r>
        <w:rPr>
          <w:sz w:val="21"/>
        </w:rPr>
        <w:t>引起</w:t>
      </w:r>
      <w:r>
        <w:rPr>
          <w:spacing w:val="-5"/>
          <w:sz w:val="21"/>
        </w:rPr>
        <w:t>脑</w:t>
      </w:r>
      <w:r>
        <w:rPr>
          <w:sz w:val="21"/>
        </w:rPr>
        <w:t>重要部</w:t>
      </w:r>
      <w:r>
        <w:rPr>
          <w:spacing w:val="-5"/>
          <w:sz w:val="21"/>
        </w:rPr>
        <w:t>位</w:t>
      </w:r>
      <w:r>
        <w:rPr>
          <w:sz w:val="21"/>
        </w:rPr>
        <w:t>损</w:t>
      </w:r>
      <w:r>
        <w:rPr>
          <w:spacing w:val="-5"/>
          <w:sz w:val="21"/>
        </w:rPr>
        <w:t>伤</w:t>
      </w:r>
      <w:r>
        <w:rPr>
          <w:spacing w:val="-44"/>
          <w:sz w:val="21"/>
        </w:rPr>
        <w:t>，</w:t>
      </w:r>
      <w:r>
        <w:rPr>
          <w:spacing w:val="-5"/>
          <w:sz w:val="21"/>
        </w:rPr>
        <w:t>导</w:t>
      </w:r>
      <w:r>
        <w:rPr>
          <w:sz w:val="21"/>
        </w:rPr>
        <w:t>致神经系</w:t>
      </w:r>
      <w:r>
        <w:rPr>
          <w:spacing w:val="-5"/>
          <w:sz w:val="21"/>
        </w:rPr>
        <w:t>统</w:t>
      </w:r>
      <w:r>
        <w:rPr>
          <w:sz w:val="21"/>
        </w:rPr>
        <w:t>永久性</w:t>
      </w:r>
      <w:r>
        <w:rPr>
          <w:spacing w:val="-5"/>
          <w:sz w:val="21"/>
        </w:rPr>
        <w:t>的</w:t>
      </w:r>
      <w:r>
        <w:rPr>
          <w:sz w:val="21"/>
        </w:rPr>
        <w:t>功 </w:t>
      </w:r>
      <w:r>
        <w:rPr>
          <w:w w:val="100"/>
          <w:sz w:val="21"/>
        </w:rPr>
        <w:t>能障碍</w:t>
      </w:r>
      <w:r>
        <w:rPr>
          <w:spacing w:val="-20"/>
          <w:w w:val="100"/>
          <w:sz w:val="21"/>
        </w:rPr>
        <w:t>。</w:t>
      </w:r>
      <w:r>
        <w:rPr>
          <w:w w:val="100"/>
          <w:sz w:val="21"/>
        </w:rPr>
        <w:t>须</w:t>
      </w:r>
      <w:r>
        <w:rPr>
          <w:spacing w:val="-5"/>
          <w:w w:val="100"/>
          <w:sz w:val="21"/>
        </w:rPr>
        <w:t>由</w:t>
      </w:r>
      <w:r>
        <w:rPr>
          <w:w w:val="100"/>
          <w:sz w:val="21"/>
        </w:rPr>
        <w:t>头颅断</w:t>
      </w:r>
      <w:r>
        <w:rPr>
          <w:spacing w:val="-5"/>
          <w:w w:val="100"/>
          <w:sz w:val="21"/>
        </w:rPr>
        <w:t>层</w:t>
      </w:r>
      <w:r>
        <w:rPr>
          <w:w w:val="100"/>
          <w:sz w:val="21"/>
        </w:rPr>
        <w:t>扫</w:t>
      </w:r>
      <w:r>
        <w:rPr>
          <w:spacing w:val="-20"/>
          <w:w w:val="100"/>
          <w:sz w:val="21"/>
        </w:rPr>
        <w:t>描</w:t>
      </w:r>
      <w:r>
        <w:rPr>
          <w:w w:val="100"/>
          <w:sz w:val="21"/>
        </w:rPr>
        <w:t>（CT</w:t>
      </w:r>
      <w:r>
        <w:rPr>
          <w:spacing w:val="-106"/>
          <w:w w:val="100"/>
          <w:sz w:val="21"/>
        </w:rPr>
        <w:t>）</w:t>
      </w:r>
      <w:r>
        <w:rPr>
          <w:spacing w:val="-25"/>
          <w:w w:val="100"/>
          <w:sz w:val="21"/>
        </w:rPr>
        <w:t>、</w:t>
      </w:r>
      <w:r>
        <w:rPr>
          <w:w w:val="100"/>
          <w:sz w:val="21"/>
        </w:rPr>
        <w:t>核磁共</w:t>
      </w:r>
      <w:r>
        <w:rPr>
          <w:spacing w:val="-5"/>
          <w:w w:val="100"/>
          <w:sz w:val="21"/>
        </w:rPr>
        <w:t>振</w:t>
      </w:r>
      <w:r>
        <w:rPr>
          <w:w w:val="100"/>
          <w:sz w:val="21"/>
        </w:rPr>
        <w:t>检</w:t>
      </w:r>
      <w:r>
        <w:rPr>
          <w:spacing w:val="-20"/>
          <w:w w:val="100"/>
          <w:sz w:val="21"/>
        </w:rPr>
        <w:t>查</w:t>
      </w:r>
      <w:r>
        <w:rPr>
          <w:w w:val="100"/>
          <w:sz w:val="21"/>
        </w:rPr>
        <w:t>（M</w:t>
      </w:r>
      <w:r>
        <w:rPr>
          <w:spacing w:val="-5"/>
          <w:w w:val="100"/>
          <w:sz w:val="21"/>
        </w:rPr>
        <w:t>R</w:t>
      </w:r>
      <w:r>
        <w:rPr>
          <w:spacing w:val="-1"/>
          <w:w w:val="100"/>
          <w:sz w:val="21"/>
        </w:rPr>
        <w:t>I</w:t>
      </w:r>
      <w:r>
        <w:rPr>
          <w:spacing w:val="-20"/>
          <w:w w:val="100"/>
          <w:sz w:val="21"/>
        </w:rPr>
        <w:t>）</w:t>
      </w:r>
      <w:r>
        <w:rPr>
          <w:w w:val="100"/>
          <w:sz w:val="21"/>
        </w:rPr>
        <w:t>或正电子</w:t>
      </w:r>
      <w:r>
        <w:rPr>
          <w:spacing w:val="-5"/>
          <w:w w:val="100"/>
          <w:sz w:val="21"/>
        </w:rPr>
        <w:t>发</w:t>
      </w:r>
      <w:r>
        <w:rPr>
          <w:w w:val="100"/>
          <w:sz w:val="21"/>
        </w:rPr>
        <w:t>射断层</w:t>
      </w:r>
      <w:r>
        <w:rPr>
          <w:sz w:val="21"/>
        </w:rPr>
        <w:t>扫</w:t>
      </w:r>
      <w:r>
        <w:rPr>
          <w:spacing w:val="-34"/>
          <w:sz w:val="21"/>
        </w:rPr>
        <w:t>描</w:t>
      </w:r>
      <w:r>
        <w:rPr>
          <w:spacing w:val="-9"/>
          <w:sz w:val="21"/>
        </w:rPr>
        <w:t>（PET）</w:t>
      </w:r>
      <w:r>
        <w:rPr>
          <w:sz w:val="21"/>
        </w:rPr>
        <w:t>等影像</w:t>
      </w:r>
      <w:r>
        <w:rPr>
          <w:spacing w:val="-5"/>
          <w:sz w:val="21"/>
        </w:rPr>
        <w:t>学</w:t>
      </w:r>
      <w:r>
        <w:rPr>
          <w:sz w:val="21"/>
        </w:rPr>
        <w:t>检查证</w:t>
      </w:r>
      <w:r>
        <w:rPr>
          <w:spacing w:val="-5"/>
          <w:sz w:val="21"/>
        </w:rPr>
        <w:t>实</w:t>
      </w:r>
      <w:r>
        <w:rPr>
          <w:spacing w:val="-34"/>
          <w:sz w:val="21"/>
        </w:rPr>
        <w:t>。</w:t>
      </w:r>
      <w:r>
        <w:rPr>
          <w:spacing w:val="-5"/>
          <w:sz w:val="21"/>
        </w:rPr>
        <w:t>神</w:t>
      </w:r>
      <w:r>
        <w:rPr>
          <w:sz w:val="21"/>
        </w:rPr>
        <w:t>经系统</w:t>
      </w:r>
      <w:r>
        <w:rPr>
          <w:spacing w:val="-5"/>
          <w:sz w:val="21"/>
        </w:rPr>
        <w:t>永</w:t>
      </w:r>
      <w:r>
        <w:rPr>
          <w:sz w:val="21"/>
        </w:rPr>
        <w:t>久性的</w:t>
      </w:r>
      <w:r>
        <w:rPr>
          <w:spacing w:val="-5"/>
          <w:sz w:val="21"/>
        </w:rPr>
        <w:t>功</w:t>
      </w:r>
      <w:r>
        <w:rPr>
          <w:sz w:val="21"/>
        </w:rPr>
        <w:t>能障碍</w:t>
      </w:r>
      <w:r>
        <w:rPr>
          <w:spacing w:val="-39"/>
          <w:sz w:val="21"/>
        </w:rPr>
        <w:t>，</w:t>
      </w:r>
      <w:r>
        <w:rPr>
          <w:sz w:val="21"/>
        </w:rPr>
        <w:t>指脑</w:t>
      </w:r>
      <w:r>
        <w:rPr>
          <w:spacing w:val="-5"/>
          <w:sz w:val="21"/>
        </w:rPr>
        <w:t>损</w:t>
      </w:r>
      <w:r>
        <w:rPr>
          <w:sz w:val="21"/>
        </w:rPr>
        <w:t>伤</w:t>
      </w:r>
      <w:r>
        <w:rPr>
          <w:spacing w:val="-21"/>
          <w:sz w:val="21"/>
        </w:rPr>
        <w:t> </w:t>
      </w:r>
      <w:r>
        <w:rPr>
          <w:sz w:val="21"/>
        </w:rPr>
        <w:t>180 </w:t>
      </w:r>
      <w:r>
        <w:rPr>
          <w:spacing w:val="-1"/>
          <w:sz w:val="21"/>
        </w:rPr>
        <w:t>天</w:t>
      </w:r>
      <w:r>
        <w:rPr>
          <w:sz w:val="21"/>
        </w:rPr>
        <w:t>后，仍</w:t>
      </w:r>
      <w:r>
        <w:rPr>
          <w:spacing w:val="-5"/>
          <w:sz w:val="21"/>
        </w:rPr>
        <w:t>遗</w:t>
      </w:r>
      <w:r>
        <w:rPr>
          <w:sz w:val="21"/>
        </w:rPr>
        <w:t>留下列</w:t>
      </w:r>
      <w:r>
        <w:rPr>
          <w:spacing w:val="-5"/>
          <w:sz w:val="21"/>
        </w:rPr>
        <w:t>一</w:t>
      </w:r>
      <w:r>
        <w:rPr>
          <w:sz w:val="21"/>
        </w:rPr>
        <w:t>种或一</w:t>
      </w:r>
      <w:r>
        <w:rPr>
          <w:spacing w:val="-5"/>
          <w:sz w:val="21"/>
        </w:rPr>
        <w:t>种</w:t>
      </w:r>
      <w:r>
        <w:rPr>
          <w:sz w:val="21"/>
        </w:rPr>
        <w:t>以上障</w:t>
      </w:r>
      <w:r>
        <w:rPr>
          <w:spacing w:val="-5"/>
          <w:sz w:val="21"/>
        </w:rPr>
        <w:t>碍</w:t>
      </w:r>
      <w:r>
        <w:rPr>
          <w:sz w:val="21"/>
        </w:rPr>
        <w:t>：</w:t>
      </w:r>
    </w:p>
    <w:p>
      <w:pPr>
        <w:pStyle w:val="ListParagraph"/>
        <w:numPr>
          <w:ilvl w:val="0"/>
          <w:numId w:val="15"/>
        </w:numPr>
        <w:tabs>
          <w:tab w:pos="3719" w:val="left" w:leader="none"/>
          <w:tab w:pos="3720" w:val="left" w:leader="none"/>
        </w:tabs>
        <w:spacing w:line="240" w:lineRule="auto" w:before="99" w:after="0"/>
        <w:ind w:left="3719" w:right="0" w:hanging="735"/>
        <w:jc w:val="left"/>
        <w:rPr>
          <w:sz w:val="21"/>
        </w:rPr>
      </w:pPr>
      <w:r>
        <w:rPr>
          <w:spacing w:val="-3"/>
          <w:sz w:val="21"/>
        </w:rPr>
        <w:t>一肢或一肢以上肢体机能完全丧失；</w:t>
      </w:r>
    </w:p>
    <w:p>
      <w:pPr>
        <w:pStyle w:val="ListParagraph"/>
        <w:numPr>
          <w:ilvl w:val="0"/>
          <w:numId w:val="15"/>
        </w:numPr>
        <w:tabs>
          <w:tab w:pos="3719" w:val="left" w:leader="none"/>
          <w:tab w:pos="3720" w:val="left" w:leader="none"/>
        </w:tabs>
        <w:spacing w:line="240" w:lineRule="auto" w:before="114" w:after="0"/>
        <w:ind w:left="3719" w:right="0" w:hanging="735"/>
        <w:jc w:val="left"/>
        <w:rPr>
          <w:sz w:val="21"/>
        </w:rPr>
      </w:pPr>
      <w:r>
        <w:rPr>
          <w:spacing w:val="-3"/>
          <w:sz w:val="21"/>
        </w:rPr>
        <w:t>语言能力或咀嚼吞咽能力完全丧失；</w:t>
      </w:r>
    </w:p>
    <w:p>
      <w:pPr>
        <w:pStyle w:val="ListParagraph"/>
        <w:numPr>
          <w:ilvl w:val="0"/>
          <w:numId w:val="15"/>
        </w:numPr>
        <w:tabs>
          <w:tab w:pos="3719" w:val="left" w:leader="none"/>
          <w:tab w:pos="3720" w:val="left" w:leader="none"/>
        </w:tabs>
        <w:spacing w:line="268" w:lineRule="auto" w:before="119" w:after="0"/>
        <w:ind w:left="3719" w:right="113" w:hanging="735"/>
        <w:jc w:val="left"/>
        <w:rPr>
          <w:sz w:val="21"/>
        </w:rPr>
      </w:pPr>
      <w:r>
        <w:rPr>
          <w:spacing w:val="-4"/>
          <w:sz w:val="21"/>
        </w:rPr>
        <w:t>自主生活能力完全丧失，无法独立完成六项基本日常生活活动中的</w:t>
      </w:r>
      <w:r>
        <w:rPr>
          <w:spacing w:val="-5"/>
          <w:sz w:val="21"/>
        </w:rPr>
        <w:t>三项或三项以上。</w:t>
      </w:r>
    </w:p>
    <w:p>
      <w:pPr>
        <w:pStyle w:val="BodyText"/>
        <w:spacing w:before="11"/>
        <w:rPr>
          <w:sz w:val="14"/>
        </w:rPr>
      </w:pPr>
    </w:p>
    <w:p>
      <w:pPr>
        <w:pStyle w:val="ListParagraph"/>
        <w:numPr>
          <w:ilvl w:val="2"/>
          <w:numId w:val="7"/>
        </w:numPr>
        <w:tabs>
          <w:tab w:pos="1228" w:val="left" w:leader="none"/>
        </w:tabs>
        <w:spacing w:line="249" w:lineRule="auto" w:before="0" w:after="0"/>
        <w:ind w:left="2984" w:right="108" w:hanging="2865"/>
        <w:jc w:val="both"/>
        <w:rPr>
          <w:rFonts w:ascii="黑体" w:eastAsia="黑体" w:hint="eastAsia"/>
          <w:sz w:val="21"/>
        </w:rPr>
      </w:pPr>
      <w:r>
        <w:rPr>
          <w:rFonts w:ascii="Microsoft JhengHei" w:eastAsia="Microsoft JhengHei" w:hint="eastAsia"/>
          <w:b/>
          <w:sz w:val="21"/>
        </w:rPr>
        <w:t>严重帕金森病       </w:t>
      </w:r>
      <w:r>
        <w:rPr>
          <w:spacing w:val="-7"/>
          <w:sz w:val="21"/>
        </w:rPr>
        <w:t>是一种中枢神经系统的退行性疾病，临床表现为震颤麻痹、共济失调等。</w:t>
      </w:r>
      <w:r>
        <w:rPr>
          <w:rFonts w:ascii="黑体" w:eastAsia="黑体" w:hint="eastAsia"/>
          <w:sz w:val="21"/>
        </w:rPr>
        <w:t>须</w:t>
      </w:r>
      <w:r>
        <w:rPr>
          <w:rFonts w:ascii="黑体" w:eastAsia="黑体" w:hint="eastAsia"/>
          <w:spacing w:val="-1"/>
          <w:sz w:val="21"/>
        </w:rPr>
        <w:t>满足下列全部条件：</w:t>
      </w:r>
    </w:p>
    <w:p>
      <w:pPr>
        <w:pStyle w:val="ListParagraph"/>
        <w:numPr>
          <w:ilvl w:val="0"/>
          <w:numId w:val="16"/>
        </w:numPr>
        <w:tabs>
          <w:tab w:pos="3719" w:val="left" w:leader="none"/>
          <w:tab w:pos="3720" w:val="left" w:leader="none"/>
        </w:tabs>
        <w:spacing w:line="240" w:lineRule="auto" w:before="109" w:after="0"/>
        <w:ind w:left="3719" w:right="0" w:hanging="735"/>
        <w:jc w:val="left"/>
        <w:rPr>
          <w:sz w:val="21"/>
        </w:rPr>
      </w:pPr>
      <w:r>
        <w:rPr>
          <w:spacing w:val="-2"/>
          <w:sz w:val="21"/>
        </w:rPr>
        <w:t>药物治疗无法控制病情；</w:t>
      </w:r>
    </w:p>
    <w:p>
      <w:pPr>
        <w:pStyle w:val="ListParagraph"/>
        <w:numPr>
          <w:ilvl w:val="0"/>
          <w:numId w:val="16"/>
        </w:numPr>
        <w:tabs>
          <w:tab w:pos="3719" w:val="left" w:leader="none"/>
          <w:tab w:pos="3720" w:val="left" w:leader="none"/>
        </w:tabs>
        <w:spacing w:line="268" w:lineRule="auto" w:before="113" w:after="0"/>
        <w:ind w:left="3719" w:right="113" w:hanging="735"/>
        <w:jc w:val="left"/>
        <w:rPr>
          <w:sz w:val="21"/>
        </w:rPr>
      </w:pPr>
      <w:r>
        <w:rPr>
          <w:spacing w:val="-4"/>
          <w:sz w:val="21"/>
        </w:rPr>
        <w:t>自主生活能力完全丧失，无法独立完成六项基本日常生活活动中的</w:t>
      </w:r>
      <w:r>
        <w:rPr>
          <w:spacing w:val="-5"/>
          <w:sz w:val="21"/>
        </w:rPr>
        <w:t>三项或三项以上。</w:t>
      </w:r>
    </w:p>
    <w:p>
      <w:pPr>
        <w:pStyle w:val="BodyText"/>
        <w:spacing w:before="93"/>
        <w:ind w:left="2984"/>
        <w:rPr>
          <w:rFonts w:ascii="黑体" w:eastAsia="黑体" w:hint="eastAsia"/>
        </w:rPr>
      </w:pPr>
      <w:r>
        <w:rPr>
          <w:rFonts w:ascii="黑体" w:eastAsia="黑体" w:hint="eastAsia"/>
        </w:rPr>
        <w:t>继发性帕金森综合征不在保障范围内。</w:t>
      </w:r>
    </w:p>
    <w:p>
      <w:pPr>
        <w:pStyle w:val="BodyText"/>
        <w:spacing w:before="10"/>
        <w:rPr>
          <w:rFonts w:ascii="黑体"/>
          <w:sz w:val="16"/>
        </w:rPr>
      </w:pPr>
    </w:p>
    <w:p>
      <w:pPr>
        <w:pStyle w:val="ListParagraph"/>
        <w:numPr>
          <w:ilvl w:val="2"/>
          <w:numId w:val="7"/>
        </w:numPr>
        <w:tabs>
          <w:tab w:pos="1228" w:val="left" w:leader="none"/>
        </w:tabs>
        <w:spacing w:line="244" w:lineRule="auto" w:before="0" w:after="0"/>
        <w:ind w:left="2984" w:right="113" w:hanging="2865"/>
        <w:jc w:val="both"/>
        <w:rPr>
          <w:sz w:val="21"/>
        </w:rPr>
      </w:pPr>
      <w:r>
        <w:rPr>
          <w:rFonts w:ascii="Microsoft JhengHei" w:hAnsi="Microsoft JhengHei" w:eastAsia="Microsoft JhengHei" w:hint="eastAsia"/>
          <w:b/>
          <w:spacing w:val="2"/>
          <w:sz w:val="21"/>
        </w:rPr>
        <w:t>严重Ⅲ度烧伤      </w:t>
      </w:r>
      <w:r>
        <w:rPr>
          <w:spacing w:val="-7"/>
          <w:sz w:val="21"/>
        </w:rPr>
        <w:t>指烧伤程度为Ⅲ度，且Ⅲ度烧伤的面积达到全身体表面积的 </w:t>
      </w:r>
      <w:r>
        <w:rPr>
          <w:sz w:val="21"/>
        </w:rPr>
        <w:t>20％</w:t>
      </w:r>
      <w:r>
        <w:rPr>
          <w:spacing w:val="-23"/>
          <w:sz w:val="21"/>
        </w:rPr>
        <w:t>或 </w:t>
      </w:r>
      <w:r>
        <w:rPr>
          <w:sz w:val="21"/>
        </w:rPr>
        <w:t>20％以</w:t>
      </w:r>
      <w:r>
        <w:rPr>
          <w:spacing w:val="-5"/>
          <w:sz w:val="21"/>
        </w:rPr>
        <w:t>上。体表面积根据《中国新九分法》计算。</w:t>
      </w:r>
    </w:p>
    <w:p>
      <w:pPr>
        <w:pStyle w:val="BodyText"/>
        <w:spacing w:before="10"/>
        <w:rPr>
          <w:sz w:val="18"/>
        </w:rPr>
      </w:pPr>
    </w:p>
    <w:p>
      <w:pPr>
        <w:spacing w:after="0"/>
        <w:rPr>
          <w:sz w:val="18"/>
        </w:rPr>
        <w:sectPr>
          <w:pgSz w:w="11900" w:h="16840"/>
          <w:pgMar w:top="1100" w:bottom="280" w:left="980" w:right="980"/>
        </w:sectPr>
      </w:pPr>
    </w:p>
    <w:p>
      <w:pPr>
        <w:pStyle w:val="Heading2"/>
        <w:numPr>
          <w:ilvl w:val="2"/>
          <w:numId w:val="7"/>
        </w:numPr>
        <w:tabs>
          <w:tab w:pos="1227" w:val="left" w:leader="none"/>
          <w:tab w:pos="1228" w:val="left" w:leader="none"/>
        </w:tabs>
        <w:spacing w:line="204" w:lineRule="auto" w:before="25" w:after="0"/>
        <w:ind w:left="1228" w:right="0" w:hanging="1109"/>
        <w:jc w:val="left"/>
      </w:pPr>
      <w:r>
        <w:rPr>
          <w:spacing w:val="5"/>
        </w:rPr>
        <w:t>严重原发性肺动脉高压</w:t>
      </w:r>
    </w:p>
    <w:p>
      <w:pPr>
        <w:pStyle w:val="BodyText"/>
        <w:spacing w:line="273" w:lineRule="auto" w:before="37"/>
        <w:ind w:left="119" w:right="108"/>
        <w:jc w:val="both"/>
      </w:pPr>
      <w:r>
        <w:rPr/>
        <w:br w:type="column"/>
      </w:r>
      <w:r>
        <w:rPr>
          <w:spacing w:val="-9"/>
        </w:rPr>
        <w:t>指不明原因的肺动脉压力持续性增高，进行性发展而导致的慢性疾病，已经</w:t>
      </w:r>
      <w:r>
        <w:rPr>
          <w:spacing w:val="-12"/>
        </w:rPr>
        <w:t>造成永久不可逆性的体力活动能力受限，达到美国纽约心脏病学会心功能状</w:t>
      </w:r>
      <w:r>
        <w:rPr>
          <w:spacing w:val="-21"/>
        </w:rPr>
        <w:t>态分级 </w:t>
      </w:r>
      <w:r>
        <w:rPr/>
        <w:t>IV</w:t>
      </w:r>
      <w:r>
        <w:rPr>
          <w:spacing w:val="-11"/>
        </w:rPr>
        <w:t> 级，且静息状态下肺动脉平均压超过 </w:t>
      </w:r>
      <w:r>
        <w:rPr/>
        <w:t>30mmHg。</w:t>
      </w:r>
    </w:p>
    <w:p>
      <w:pPr>
        <w:spacing w:after="0" w:line="273" w:lineRule="auto"/>
        <w:jc w:val="both"/>
        <w:sectPr>
          <w:type w:val="continuous"/>
          <w:pgSz w:w="11900" w:h="16840"/>
          <w:pgMar w:top="540" w:bottom="280" w:left="980" w:right="980"/>
          <w:cols w:num="2" w:equalWidth="0">
            <w:col w:w="2773" w:space="92"/>
            <w:col w:w="7075"/>
          </w:cols>
        </w:sectPr>
      </w:pPr>
    </w:p>
    <w:p>
      <w:pPr>
        <w:pStyle w:val="BodyText"/>
        <w:spacing w:before="11"/>
        <w:rPr>
          <w:sz w:val="16"/>
        </w:rPr>
      </w:pPr>
    </w:p>
    <w:p>
      <w:pPr>
        <w:spacing w:after="0"/>
        <w:rPr>
          <w:sz w:val="16"/>
        </w:rPr>
        <w:sectPr>
          <w:type w:val="continuous"/>
          <w:pgSz w:w="11900" w:h="16840"/>
          <w:pgMar w:top="540" w:bottom="280" w:left="980" w:right="980"/>
        </w:sectPr>
      </w:pPr>
    </w:p>
    <w:p>
      <w:pPr>
        <w:pStyle w:val="Heading2"/>
        <w:numPr>
          <w:ilvl w:val="2"/>
          <w:numId w:val="7"/>
        </w:numPr>
        <w:tabs>
          <w:tab w:pos="1227" w:val="left" w:leader="none"/>
          <w:tab w:pos="1228" w:val="left" w:leader="none"/>
        </w:tabs>
        <w:spacing w:line="307" w:lineRule="exact" w:before="0" w:after="0"/>
        <w:ind w:left="1228" w:right="0" w:hanging="1109"/>
        <w:jc w:val="left"/>
      </w:pPr>
      <w:r>
        <w:rPr>
          <w:spacing w:val="5"/>
        </w:rPr>
        <w:t>严重运动神经元</w:t>
      </w:r>
    </w:p>
    <w:p>
      <w:pPr>
        <w:spacing w:line="336" w:lineRule="exact" w:before="0"/>
        <w:ind w:left="0" w:right="103" w:firstLine="0"/>
        <w:jc w:val="center"/>
        <w:rPr>
          <w:rFonts w:ascii="Microsoft JhengHei" w:eastAsia="Microsoft JhengHei" w:hint="eastAsia"/>
          <w:b/>
          <w:sz w:val="21"/>
        </w:rPr>
      </w:pPr>
      <w:r>
        <w:rPr>
          <w:rFonts w:ascii="Microsoft JhengHei" w:eastAsia="Microsoft JhengHei" w:hint="eastAsia"/>
          <w:b/>
          <w:w w:val="100"/>
          <w:sz w:val="21"/>
        </w:rPr>
        <w:t>病</w:t>
      </w:r>
    </w:p>
    <w:p>
      <w:pPr>
        <w:pStyle w:val="BodyText"/>
        <w:spacing w:line="271" w:lineRule="auto" w:before="37"/>
        <w:ind w:left="119" w:right="108"/>
        <w:jc w:val="both"/>
      </w:pPr>
      <w:r>
        <w:rPr/>
        <w:br w:type="column"/>
      </w:r>
      <w:r>
        <w:rPr/>
        <w:t>是一组中枢神经系统运动神经元的进行性变性疾病，包括进行性脊肌萎缩</w:t>
      </w:r>
      <w:r>
        <w:rPr>
          <w:spacing w:val="-11"/>
        </w:rPr>
        <w:t>症、进行性延髓麻痹症、原发性侧索硬化症、肌萎缩性侧索硬化症。须满足</w:t>
      </w:r>
      <w:r>
        <w:rPr>
          <w:spacing w:val="-13"/>
        </w:rPr>
        <w:t>自主生活能力完全丧失，无法独立完成六项基本日常生活活动中的三项或三</w:t>
      </w:r>
      <w:r>
        <w:rPr>
          <w:spacing w:val="-9"/>
        </w:rPr>
        <w:t>项以上的条件。</w:t>
      </w:r>
    </w:p>
    <w:p>
      <w:pPr>
        <w:spacing w:after="0" w:line="271" w:lineRule="auto"/>
        <w:jc w:val="both"/>
        <w:sectPr>
          <w:type w:val="continuous"/>
          <w:pgSz w:w="11900" w:h="16840"/>
          <w:pgMar w:top="540" w:bottom="280" w:left="980" w:right="980"/>
          <w:cols w:num="2" w:equalWidth="0">
            <w:col w:w="2773" w:space="92"/>
            <w:col w:w="7075"/>
          </w:cols>
        </w:sectPr>
      </w:pPr>
    </w:p>
    <w:p>
      <w:pPr>
        <w:pStyle w:val="BodyText"/>
        <w:spacing w:before="5"/>
        <w:rPr>
          <w:sz w:val="17"/>
        </w:rPr>
      </w:pPr>
    </w:p>
    <w:p>
      <w:pPr>
        <w:pStyle w:val="ListParagraph"/>
        <w:numPr>
          <w:ilvl w:val="2"/>
          <w:numId w:val="7"/>
        </w:numPr>
        <w:tabs>
          <w:tab w:pos="1227" w:val="left" w:leader="none"/>
          <w:tab w:pos="1228" w:val="left" w:leader="none"/>
          <w:tab w:pos="2984" w:val="left" w:leader="none"/>
        </w:tabs>
        <w:spacing w:line="308" w:lineRule="exact" w:before="35" w:after="0"/>
        <w:ind w:left="2984" w:right="108" w:hanging="2865"/>
        <w:jc w:val="left"/>
        <w:rPr>
          <w:sz w:val="21"/>
        </w:rPr>
      </w:pPr>
      <w:r>
        <w:rPr>
          <w:rFonts w:ascii="Microsoft JhengHei" w:eastAsia="Microsoft JhengHei" w:hint="eastAsia"/>
          <w:b/>
          <w:sz w:val="21"/>
        </w:rPr>
        <w:t>语言能力丧失</w:t>
        <w:tab/>
      </w:r>
      <w:r>
        <w:rPr>
          <w:sz w:val="21"/>
        </w:rPr>
        <w:t>指因疾病</w:t>
      </w:r>
      <w:r>
        <w:rPr>
          <w:spacing w:val="-5"/>
          <w:sz w:val="21"/>
        </w:rPr>
        <w:t>或</w:t>
      </w:r>
      <w:r>
        <w:rPr>
          <w:sz w:val="21"/>
        </w:rPr>
        <w:t>意外伤</w:t>
      </w:r>
      <w:r>
        <w:rPr>
          <w:spacing w:val="-5"/>
          <w:sz w:val="21"/>
        </w:rPr>
        <w:t>害</w:t>
      </w:r>
      <w:r>
        <w:rPr>
          <w:sz w:val="21"/>
        </w:rPr>
        <w:t>导致完</w:t>
      </w:r>
      <w:r>
        <w:rPr>
          <w:spacing w:val="-5"/>
          <w:sz w:val="21"/>
        </w:rPr>
        <w:t>全</w:t>
      </w:r>
      <w:r>
        <w:rPr>
          <w:sz w:val="21"/>
        </w:rPr>
        <w:t>丧失语</w:t>
      </w:r>
      <w:r>
        <w:rPr>
          <w:spacing w:val="-5"/>
          <w:sz w:val="21"/>
        </w:rPr>
        <w:t>言</w:t>
      </w:r>
      <w:r>
        <w:rPr>
          <w:sz w:val="21"/>
        </w:rPr>
        <w:t>能</w:t>
      </w:r>
      <w:r>
        <w:rPr>
          <w:spacing w:val="-5"/>
          <w:sz w:val="21"/>
        </w:rPr>
        <w:t>力</w:t>
      </w:r>
      <w:r>
        <w:rPr>
          <w:spacing w:val="-96"/>
          <w:sz w:val="21"/>
        </w:rPr>
        <w:t>，</w:t>
      </w:r>
      <w:r>
        <w:rPr>
          <w:sz w:val="21"/>
        </w:rPr>
        <w:t>经过</w:t>
      </w:r>
      <w:r>
        <w:rPr>
          <w:spacing w:val="-5"/>
          <w:sz w:val="21"/>
        </w:rPr>
        <w:t>积</w:t>
      </w:r>
      <w:r>
        <w:rPr>
          <w:sz w:val="21"/>
        </w:rPr>
        <w:t>极治疗至少</w:t>
      </w:r>
      <w:r>
        <w:rPr>
          <w:spacing w:val="-34"/>
          <w:sz w:val="21"/>
        </w:rPr>
        <w:t> </w:t>
      </w:r>
      <w:r>
        <w:rPr>
          <w:spacing w:val="-3"/>
          <w:sz w:val="21"/>
        </w:rPr>
        <w:t>12</w:t>
      </w:r>
      <w:r>
        <w:rPr>
          <w:spacing w:val="-34"/>
          <w:sz w:val="21"/>
        </w:rPr>
        <w:t> </w:t>
      </w:r>
      <w:r>
        <w:rPr>
          <w:sz w:val="21"/>
        </w:rPr>
        <w:t>个</w:t>
      </w:r>
      <w:r>
        <w:rPr>
          <w:spacing w:val="-101"/>
          <w:sz w:val="21"/>
        </w:rPr>
        <w:t>月</w:t>
      </w:r>
      <w:r>
        <w:rPr>
          <w:sz w:val="21"/>
        </w:rPr>
        <w:t>（声</w:t>
      </w:r>
      <w:r>
        <w:rPr>
          <w:w w:val="100"/>
          <w:sz w:val="21"/>
        </w:rPr>
        <w:t>带完全切</w:t>
      </w:r>
      <w:r>
        <w:rPr>
          <w:spacing w:val="-5"/>
          <w:w w:val="100"/>
          <w:sz w:val="21"/>
        </w:rPr>
        <w:t>除</w:t>
      </w:r>
      <w:r>
        <w:rPr>
          <w:w w:val="100"/>
          <w:sz w:val="21"/>
        </w:rPr>
        <w:t>不受此</w:t>
      </w:r>
      <w:r>
        <w:rPr>
          <w:spacing w:val="-5"/>
          <w:w w:val="100"/>
          <w:sz w:val="21"/>
        </w:rPr>
        <w:t>时</w:t>
      </w:r>
      <w:r>
        <w:rPr>
          <w:w w:val="100"/>
          <w:sz w:val="21"/>
        </w:rPr>
        <w:t>间限制</w:t>
      </w:r>
      <w:r>
        <w:rPr>
          <w:spacing w:val="-106"/>
          <w:w w:val="100"/>
          <w:sz w:val="21"/>
        </w:rPr>
        <w:t>）</w:t>
      </w:r>
      <w:r>
        <w:rPr>
          <w:spacing w:val="-5"/>
          <w:w w:val="100"/>
          <w:sz w:val="21"/>
        </w:rPr>
        <w:t>，</w:t>
      </w:r>
      <w:r>
        <w:rPr>
          <w:w w:val="100"/>
          <w:sz w:val="21"/>
        </w:rPr>
        <w:t>仍无法</w:t>
      </w:r>
      <w:r>
        <w:rPr>
          <w:spacing w:val="-5"/>
          <w:w w:val="100"/>
          <w:sz w:val="21"/>
        </w:rPr>
        <w:t>通</w:t>
      </w:r>
      <w:r>
        <w:rPr>
          <w:w w:val="100"/>
          <w:sz w:val="21"/>
        </w:rPr>
        <w:t>过现</w:t>
      </w:r>
      <w:r>
        <w:rPr>
          <w:spacing w:val="-5"/>
          <w:w w:val="100"/>
          <w:sz w:val="21"/>
        </w:rPr>
        <w:t>有</w:t>
      </w:r>
      <w:r>
        <w:rPr>
          <w:w w:val="100"/>
          <w:sz w:val="21"/>
        </w:rPr>
        <w:t>医</w:t>
      </w:r>
      <w:r>
        <w:rPr>
          <w:spacing w:val="-5"/>
          <w:w w:val="100"/>
          <w:sz w:val="21"/>
        </w:rPr>
        <w:t>疗</w:t>
      </w:r>
      <w:r>
        <w:rPr>
          <w:w w:val="100"/>
          <w:sz w:val="21"/>
        </w:rPr>
        <w:t>手段恢复。</w:t>
      </w:r>
    </w:p>
    <w:p>
      <w:pPr>
        <w:pStyle w:val="BodyText"/>
        <w:spacing w:before="86"/>
        <w:ind w:left="2984"/>
      </w:pPr>
      <w:r>
        <w:rPr>
          <w:rFonts w:ascii="黑体" w:eastAsia="黑体" w:hint="eastAsia"/>
        </w:rPr>
        <w:t>精神心理因素所致的语言能力丧失不在保障范围内</w:t>
      </w:r>
      <w:r>
        <w:rPr/>
        <w:t>。</w:t>
      </w:r>
    </w:p>
    <w:p>
      <w:pPr>
        <w:pStyle w:val="BodyText"/>
        <w:spacing w:before="113"/>
        <w:ind w:left="2984"/>
        <w:rPr>
          <w:rFonts w:ascii="黑体" w:eastAsia="黑体" w:hint="eastAsia"/>
        </w:rPr>
      </w:pPr>
      <w:r>
        <w:rPr>
          <w:rFonts w:ascii="黑体" w:eastAsia="黑体" w:hint="eastAsia"/>
        </w:rPr>
        <w:t>被保险人在 3 周岁之前因疾病导致的语言能力丧失不在保障范围内。</w:t>
      </w:r>
    </w:p>
    <w:p>
      <w:pPr>
        <w:pStyle w:val="BodyText"/>
        <w:spacing w:before="1"/>
        <w:rPr>
          <w:rFonts w:ascii="黑体"/>
          <w:sz w:val="19"/>
        </w:rPr>
      </w:pPr>
    </w:p>
    <w:p>
      <w:pPr>
        <w:spacing w:after="0"/>
        <w:rPr>
          <w:rFonts w:ascii="黑体"/>
          <w:sz w:val="19"/>
        </w:rPr>
        <w:sectPr>
          <w:type w:val="continuous"/>
          <w:pgSz w:w="11900" w:h="16840"/>
          <w:pgMar w:top="540" w:bottom="280" w:left="980" w:right="980"/>
        </w:sectPr>
      </w:pPr>
    </w:p>
    <w:p>
      <w:pPr>
        <w:pStyle w:val="Heading2"/>
        <w:numPr>
          <w:ilvl w:val="2"/>
          <w:numId w:val="7"/>
        </w:numPr>
        <w:tabs>
          <w:tab w:pos="1227" w:val="left" w:leader="none"/>
          <w:tab w:pos="1228" w:val="left" w:leader="none"/>
        </w:tabs>
        <w:spacing w:line="201" w:lineRule="auto" w:before="28" w:after="0"/>
        <w:ind w:left="1228" w:right="0" w:hanging="1109"/>
        <w:jc w:val="left"/>
      </w:pPr>
      <w:r>
        <w:rPr>
          <w:spacing w:val="5"/>
        </w:rPr>
        <w:t>重型再生障碍性贫血</w:t>
      </w:r>
    </w:p>
    <w:p>
      <w:pPr>
        <w:pStyle w:val="BodyText"/>
        <w:spacing w:line="268" w:lineRule="auto" w:before="36"/>
        <w:ind w:left="119" w:right="113"/>
        <w:rPr>
          <w:rFonts w:ascii="黑体" w:eastAsia="黑体" w:hint="eastAsia"/>
        </w:rPr>
      </w:pPr>
      <w:r>
        <w:rPr/>
        <w:br w:type="column"/>
      </w:r>
      <w:r>
        <w:rPr>
          <w:spacing w:val="-9"/>
        </w:rPr>
        <w:t>指因骨髓造血功能慢性持续性衰竭导致的贫血、中性粒细胞减少及血小板减少。</w:t>
      </w:r>
      <w:r>
        <w:rPr>
          <w:rFonts w:ascii="黑体" w:eastAsia="黑体" w:hint="eastAsia"/>
          <w:spacing w:val="-5"/>
        </w:rPr>
        <w:t>须满足下列全部条件：</w:t>
      </w:r>
    </w:p>
    <w:p>
      <w:pPr>
        <w:pStyle w:val="ListParagraph"/>
        <w:numPr>
          <w:ilvl w:val="0"/>
          <w:numId w:val="17"/>
        </w:numPr>
        <w:tabs>
          <w:tab w:pos="853" w:val="left" w:leader="none"/>
          <w:tab w:pos="854" w:val="left" w:leader="none"/>
        </w:tabs>
        <w:spacing w:line="240" w:lineRule="auto" w:before="93" w:after="0"/>
        <w:ind w:left="853" w:right="0" w:hanging="734"/>
        <w:jc w:val="left"/>
        <w:rPr>
          <w:sz w:val="21"/>
        </w:rPr>
      </w:pPr>
      <w:r>
        <w:rPr>
          <w:spacing w:val="-4"/>
          <w:sz w:val="21"/>
        </w:rPr>
        <w:t>骨髓穿刺检查或骨髓活检结果支持诊断；</w:t>
      </w:r>
    </w:p>
    <w:p>
      <w:pPr>
        <w:pStyle w:val="ListParagraph"/>
        <w:numPr>
          <w:ilvl w:val="0"/>
          <w:numId w:val="17"/>
        </w:numPr>
        <w:tabs>
          <w:tab w:pos="853" w:val="left" w:leader="none"/>
          <w:tab w:pos="854" w:val="left" w:leader="none"/>
        </w:tabs>
        <w:spacing w:line="240" w:lineRule="auto" w:before="113" w:after="0"/>
        <w:ind w:left="853" w:right="0" w:hanging="734"/>
        <w:jc w:val="left"/>
        <w:rPr>
          <w:sz w:val="21"/>
        </w:rPr>
      </w:pPr>
      <w:r>
        <w:rPr>
          <w:spacing w:val="-3"/>
          <w:sz w:val="21"/>
        </w:rPr>
        <w:t>外周血象须具备以下三项条件：</w:t>
      </w:r>
    </w:p>
    <w:p>
      <w:pPr>
        <w:pStyle w:val="BodyText"/>
        <w:spacing w:before="111"/>
        <w:ind w:left="839"/>
      </w:pPr>
      <w:r>
        <w:rPr>
          <w:sz w:val="22"/>
        </w:rPr>
        <w:t>① </w:t>
      </w:r>
      <w:r>
        <w:rPr/>
        <w:t>中性粒细胞绝对值≤0.5×10</w:t>
      </w:r>
      <w:r>
        <w:rPr>
          <w:position w:val="11"/>
          <w:sz w:val="11"/>
        </w:rPr>
        <w:t>9</w:t>
      </w:r>
      <w:r>
        <w:rPr/>
        <w:t>/L ；</w:t>
      </w:r>
    </w:p>
    <w:p>
      <w:pPr>
        <w:pStyle w:val="BodyText"/>
        <w:spacing w:before="100"/>
        <w:ind w:left="839"/>
      </w:pPr>
      <w:r>
        <w:rPr>
          <w:sz w:val="22"/>
        </w:rPr>
        <w:t>② </w:t>
      </w:r>
      <w:r>
        <w:rPr/>
        <w:t>网织红细胞＜1%；</w:t>
      </w:r>
    </w:p>
    <w:p>
      <w:pPr>
        <w:spacing w:after="0"/>
        <w:sectPr>
          <w:type w:val="continuous"/>
          <w:pgSz w:w="11900" w:h="16840"/>
          <w:pgMar w:top="540" w:bottom="280" w:left="980" w:right="980"/>
          <w:cols w:num="2" w:equalWidth="0">
            <w:col w:w="2773" w:space="92"/>
            <w:col w:w="7075"/>
          </w:cols>
        </w:sectPr>
      </w:pPr>
    </w:p>
    <w:p>
      <w:pPr>
        <w:pStyle w:val="BodyText"/>
        <w:spacing w:before="34"/>
        <w:ind w:left="3704"/>
      </w:pPr>
      <w:r>
        <w:rPr>
          <w:sz w:val="22"/>
        </w:rPr>
        <w:t>③ </w:t>
      </w:r>
      <w:r>
        <w:rPr/>
        <w:t>血小板绝对值≤20×10</w:t>
      </w:r>
      <w:r>
        <w:rPr>
          <w:position w:val="11"/>
          <w:sz w:val="11"/>
        </w:rPr>
        <w:t>9</w:t>
      </w:r>
      <w:r>
        <w:rPr/>
        <w:t>/L。</w:t>
      </w:r>
    </w:p>
    <w:p>
      <w:pPr>
        <w:pStyle w:val="ListParagraph"/>
        <w:numPr>
          <w:ilvl w:val="2"/>
          <w:numId w:val="7"/>
        </w:numPr>
        <w:tabs>
          <w:tab w:pos="1228" w:val="left" w:leader="none"/>
          <w:tab w:pos="2984" w:val="left" w:leader="none"/>
        </w:tabs>
        <w:spacing w:line="256" w:lineRule="auto" w:before="213" w:after="0"/>
        <w:ind w:left="2984" w:right="208" w:hanging="2865"/>
        <w:jc w:val="both"/>
        <w:rPr>
          <w:rFonts w:ascii="黑体" w:eastAsia="黑体" w:hint="eastAsia"/>
          <w:sz w:val="21"/>
        </w:rPr>
      </w:pPr>
      <w:r>
        <w:rPr>
          <w:rFonts w:ascii="Microsoft JhengHei" w:eastAsia="Microsoft JhengHei" w:hint="eastAsia"/>
          <w:b/>
          <w:sz w:val="21"/>
        </w:rPr>
        <w:t>主动脉手术</w:t>
        <w:tab/>
      </w:r>
      <w:r>
        <w:rPr>
          <w:spacing w:val="-1"/>
          <w:sz w:val="21"/>
        </w:rPr>
        <w:t>指为治</w:t>
      </w:r>
      <w:r>
        <w:rPr>
          <w:sz w:val="21"/>
        </w:rPr>
        <w:t>疗</w:t>
      </w:r>
      <w:r>
        <w:rPr>
          <w:spacing w:val="-5"/>
          <w:sz w:val="21"/>
        </w:rPr>
        <w:t>主</w:t>
      </w:r>
      <w:r>
        <w:rPr>
          <w:sz w:val="21"/>
        </w:rPr>
        <w:t>动脉疾</w:t>
      </w:r>
      <w:r>
        <w:rPr>
          <w:spacing w:val="-5"/>
          <w:sz w:val="21"/>
        </w:rPr>
        <w:t>病</w:t>
      </w:r>
      <w:r>
        <w:rPr>
          <w:spacing w:val="-29"/>
          <w:sz w:val="21"/>
        </w:rPr>
        <w:t>，</w:t>
      </w:r>
      <w:r>
        <w:rPr>
          <w:sz w:val="21"/>
        </w:rPr>
        <w:t>实</w:t>
      </w:r>
      <w:r>
        <w:rPr>
          <w:spacing w:val="-5"/>
          <w:sz w:val="21"/>
        </w:rPr>
        <w:t>际</w:t>
      </w:r>
      <w:r>
        <w:rPr>
          <w:sz w:val="21"/>
        </w:rPr>
        <w:t>实施了</w:t>
      </w:r>
      <w:r>
        <w:rPr>
          <w:spacing w:val="-5"/>
          <w:sz w:val="21"/>
        </w:rPr>
        <w:t>开</w:t>
      </w:r>
      <w:r>
        <w:rPr>
          <w:sz w:val="21"/>
        </w:rPr>
        <w:t>胸或开</w:t>
      </w:r>
      <w:r>
        <w:rPr>
          <w:spacing w:val="-5"/>
          <w:sz w:val="21"/>
        </w:rPr>
        <w:t>腹</w:t>
      </w:r>
      <w:r>
        <w:rPr>
          <w:sz w:val="21"/>
        </w:rPr>
        <w:t>进行</w:t>
      </w:r>
      <w:r>
        <w:rPr>
          <w:spacing w:val="-5"/>
          <w:sz w:val="21"/>
        </w:rPr>
        <w:t>的</w:t>
      </w:r>
      <w:r>
        <w:rPr>
          <w:sz w:val="21"/>
        </w:rPr>
        <w:t>切除</w:t>
      </w:r>
      <w:r>
        <w:rPr>
          <w:spacing w:val="-29"/>
          <w:sz w:val="21"/>
        </w:rPr>
        <w:t>、</w:t>
      </w:r>
      <w:r>
        <w:rPr>
          <w:spacing w:val="-5"/>
          <w:sz w:val="21"/>
        </w:rPr>
        <w:t>置</w:t>
      </w:r>
      <w:r>
        <w:rPr>
          <w:sz w:val="21"/>
        </w:rPr>
        <w:t>换</w:t>
      </w:r>
      <w:r>
        <w:rPr>
          <w:spacing w:val="-29"/>
          <w:sz w:val="21"/>
        </w:rPr>
        <w:t>、</w:t>
      </w:r>
      <w:r>
        <w:rPr>
          <w:spacing w:val="-5"/>
          <w:sz w:val="21"/>
        </w:rPr>
        <w:t>修</w:t>
      </w:r>
      <w:r>
        <w:rPr>
          <w:sz w:val="21"/>
        </w:rPr>
        <w:t>补病损 主动脉血</w:t>
      </w:r>
      <w:r>
        <w:rPr>
          <w:spacing w:val="-5"/>
          <w:sz w:val="21"/>
        </w:rPr>
        <w:t>管</w:t>
      </w:r>
      <w:r>
        <w:rPr>
          <w:sz w:val="21"/>
        </w:rPr>
        <w:t>的手</w:t>
      </w:r>
      <w:r>
        <w:rPr>
          <w:spacing w:val="-5"/>
          <w:sz w:val="21"/>
        </w:rPr>
        <w:t>术</w:t>
      </w:r>
      <w:r>
        <w:rPr>
          <w:spacing w:val="-44"/>
          <w:sz w:val="21"/>
        </w:rPr>
        <w:t>。</w:t>
      </w:r>
      <w:r>
        <w:rPr>
          <w:sz w:val="21"/>
        </w:rPr>
        <w:t>主</w:t>
      </w:r>
      <w:r>
        <w:rPr>
          <w:spacing w:val="-5"/>
          <w:sz w:val="21"/>
        </w:rPr>
        <w:t>动</w:t>
      </w:r>
      <w:r>
        <w:rPr>
          <w:sz w:val="21"/>
        </w:rPr>
        <w:t>脉指胸</w:t>
      </w:r>
      <w:r>
        <w:rPr>
          <w:spacing w:val="-5"/>
          <w:sz w:val="21"/>
        </w:rPr>
        <w:t>主</w:t>
      </w:r>
      <w:r>
        <w:rPr>
          <w:sz w:val="21"/>
        </w:rPr>
        <w:t>动脉和</w:t>
      </w:r>
      <w:r>
        <w:rPr>
          <w:spacing w:val="-5"/>
          <w:sz w:val="21"/>
        </w:rPr>
        <w:t>腹</w:t>
      </w:r>
      <w:r>
        <w:rPr>
          <w:sz w:val="21"/>
        </w:rPr>
        <w:t>主动</w:t>
      </w:r>
      <w:r>
        <w:rPr>
          <w:spacing w:val="-5"/>
          <w:sz w:val="21"/>
        </w:rPr>
        <w:t>脉</w:t>
      </w:r>
      <w:r>
        <w:rPr>
          <w:spacing w:val="-48"/>
          <w:sz w:val="21"/>
        </w:rPr>
        <w:t>，</w:t>
      </w:r>
      <w:r>
        <w:rPr>
          <w:rFonts w:ascii="黑体" w:eastAsia="黑体" w:hint="eastAsia"/>
          <w:sz w:val="21"/>
        </w:rPr>
        <w:t>不包括胸</w:t>
      </w:r>
      <w:r>
        <w:rPr>
          <w:rFonts w:ascii="黑体" w:eastAsia="黑体" w:hint="eastAsia"/>
          <w:spacing w:val="-5"/>
          <w:sz w:val="21"/>
        </w:rPr>
        <w:t>主</w:t>
      </w:r>
      <w:r>
        <w:rPr>
          <w:rFonts w:ascii="黑体" w:eastAsia="黑体" w:hint="eastAsia"/>
          <w:sz w:val="21"/>
        </w:rPr>
        <w:t>动脉和</w:t>
      </w:r>
      <w:r>
        <w:rPr>
          <w:rFonts w:ascii="黑体" w:eastAsia="黑体" w:hint="eastAsia"/>
          <w:spacing w:val="-5"/>
          <w:sz w:val="21"/>
        </w:rPr>
        <w:t>腹</w:t>
      </w:r>
      <w:r>
        <w:rPr>
          <w:rFonts w:ascii="黑体" w:eastAsia="黑体" w:hint="eastAsia"/>
          <w:sz w:val="21"/>
        </w:rPr>
        <w:t>主动脉的分</w:t>
      </w:r>
      <w:r>
        <w:rPr>
          <w:rFonts w:ascii="黑体" w:eastAsia="黑体" w:hint="eastAsia"/>
          <w:spacing w:val="-5"/>
          <w:sz w:val="21"/>
        </w:rPr>
        <w:t>支</w:t>
      </w:r>
      <w:r>
        <w:rPr>
          <w:rFonts w:ascii="黑体" w:eastAsia="黑体" w:hint="eastAsia"/>
          <w:sz w:val="21"/>
        </w:rPr>
        <w:t>血管。</w:t>
      </w:r>
    </w:p>
    <w:p>
      <w:pPr>
        <w:pStyle w:val="BodyText"/>
        <w:spacing w:before="103"/>
        <w:ind w:left="2984"/>
      </w:pPr>
      <w:r>
        <w:rPr>
          <w:rFonts w:ascii="黑体" w:eastAsia="黑体" w:hint="eastAsia"/>
        </w:rPr>
        <w:t>动脉内血管成形术不在保障范围内</w:t>
      </w:r>
      <w:r>
        <w:rPr/>
        <w:t>。</w:t>
      </w:r>
    </w:p>
    <w:p>
      <w:pPr>
        <w:pStyle w:val="BodyText"/>
        <w:spacing w:before="10"/>
        <w:rPr>
          <w:sz w:val="16"/>
        </w:rPr>
      </w:pPr>
    </w:p>
    <w:p>
      <w:pPr>
        <w:pStyle w:val="ListParagraph"/>
        <w:numPr>
          <w:ilvl w:val="2"/>
          <w:numId w:val="7"/>
        </w:numPr>
        <w:tabs>
          <w:tab w:pos="1228" w:val="left" w:leader="none"/>
        </w:tabs>
        <w:spacing w:line="264" w:lineRule="auto" w:before="0" w:after="0"/>
        <w:ind w:left="2984" w:right="208" w:hanging="2865"/>
        <w:jc w:val="both"/>
        <w:rPr>
          <w:sz w:val="21"/>
        </w:rPr>
      </w:pPr>
      <w:r>
        <w:rPr>
          <w:rFonts w:ascii="Microsoft JhengHei" w:eastAsia="Microsoft JhengHei" w:hint="eastAsia"/>
          <w:b/>
          <w:sz w:val="21"/>
        </w:rPr>
        <w:t>严重多发性硬化   </w:t>
      </w:r>
      <w:r>
        <w:rPr>
          <w:spacing w:val="-7"/>
          <w:sz w:val="21"/>
        </w:rPr>
        <w:t>指被保险人因脑及脊髓内的脱髓鞘病变而出现神经系统多灶性</w:t>
      </w:r>
      <w:r>
        <w:rPr>
          <w:sz w:val="21"/>
        </w:rPr>
        <w:t>（</w:t>
      </w:r>
      <w:r>
        <w:rPr>
          <w:spacing w:val="-2"/>
          <w:sz w:val="21"/>
        </w:rPr>
        <w:t>多发性</w:t>
      </w:r>
      <w:r>
        <w:rPr>
          <w:spacing w:val="-48"/>
          <w:sz w:val="21"/>
        </w:rPr>
        <w:t>）</w:t>
      </w:r>
      <w:r>
        <w:rPr>
          <w:sz w:val="21"/>
        </w:rPr>
        <w:t>多</w:t>
      </w:r>
      <w:r>
        <w:rPr>
          <w:spacing w:val="-10"/>
          <w:sz w:val="21"/>
        </w:rPr>
        <w:t>时相</w:t>
      </w:r>
      <w:r>
        <w:rPr>
          <w:sz w:val="21"/>
        </w:rPr>
        <w:t>（</w:t>
      </w:r>
      <w:r>
        <w:rPr>
          <w:spacing w:val="-12"/>
          <w:sz w:val="21"/>
        </w:rPr>
        <w:t>至少 </w:t>
      </w:r>
      <w:r>
        <w:rPr>
          <w:sz w:val="21"/>
        </w:rPr>
        <w:t>6</w:t>
      </w:r>
      <w:r>
        <w:rPr>
          <w:spacing w:val="-9"/>
          <w:sz w:val="21"/>
        </w:rPr>
        <w:t> 个月以内有一次以上</w:t>
      </w:r>
      <w:r>
        <w:rPr>
          <w:sz w:val="21"/>
        </w:rPr>
        <w:t>（</w:t>
      </w:r>
      <w:r>
        <w:rPr>
          <w:spacing w:val="-2"/>
          <w:sz w:val="21"/>
        </w:rPr>
        <w:t>不包含一次</w:t>
      </w:r>
      <w:r>
        <w:rPr>
          <w:spacing w:val="-20"/>
          <w:sz w:val="21"/>
        </w:rPr>
        <w:t>）</w:t>
      </w:r>
      <w:r>
        <w:rPr>
          <w:spacing w:val="-2"/>
          <w:sz w:val="21"/>
        </w:rPr>
        <w:t>的发作</w:t>
      </w:r>
      <w:r>
        <w:rPr>
          <w:spacing w:val="-20"/>
          <w:sz w:val="21"/>
        </w:rPr>
        <w:t>）</w:t>
      </w:r>
      <w:r>
        <w:rPr>
          <w:spacing w:val="-5"/>
          <w:sz w:val="21"/>
        </w:rPr>
        <w:t>的病变，须由计</w:t>
      </w:r>
      <w:r>
        <w:rPr>
          <w:spacing w:val="-5"/>
          <w:w w:val="100"/>
          <w:sz w:val="21"/>
        </w:rPr>
        <w:t>算机断层扫描（CT</w:t>
      </w:r>
      <w:r>
        <w:rPr>
          <w:spacing w:val="-106"/>
          <w:w w:val="100"/>
          <w:sz w:val="21"/>
        </w:rPr>
        <w:t>）</w:t>
      </w:r>
      <w:r>
        <w:rPr>
          <w:spacing w:val="-3"/>
          <w:w w:val="100"/>
          <w:sz w:val="21"/>
        </w:rPr>
        <w:t>、核磁共振检查</w:t>
      </w:r>
      <w:r>
        <w:rPr>
          <w:w w:val="100"/>
          <w:sz w:val="21"/>
        </w:rPr>
        <w:t>（MRI）</w:t>
      </w:r>
      <w:r>
        <w:rPr>
          <w:spacing w:val="-3"/>
          <w:w w:val="100"/>
          <w:sz w:val="21"/>
        </w:rPr>
        <w:t>或正电子发射断层扫描</w:t>
      </w:r>
      <w:r>
        <w:rPr>
          <w:w w:val="100"/>
          <w:sz w:val="21"/>
        </w:rPr>
        <w:t>（PE</w:t>
      </w:r>
      <w:r>
        <w:rPr>
          <w:spacing w:val="-5"/>
          <w:w w:val="100"/>
          <w:sz w:val="21"/>
        </w:rPr>
        <w:t>T</w:t>
      </w:r>
      <w:r>
        <w:rPr>
          <w:w w:val="100"/>
          <w:sz w:val="21"/>
        </w:rPr>
        <w:t>）</w:t>
      </w:r>
      <w:r>
        <w:rPr>
          <w:spacing w:val="-9"/>
          <w:sz w:val="21"/>
        </w:rPr>
        <w:t>等影像学检查证实，且已经造成自主生活能力完全丧失，无法独立完成六项基本日常生活活动中的三项或三项以上，持续至少 </w:t>
      </w:r>
      <w:r>
        <w:rPr>
          <w:sz w:val="21"/>
        </w:rPr>
        <w:t>180</w:t>
      </w:r>
      <w:r>
        <w:rPr>
          <w:spacing w:val="-14"/>
          <w:sz w:val="21"/>
        </w:rPr>
        <w:t> 天。</w:t>
      </w:r>
    </w:p>
    <w:p>
      <w:pPr>
        <w:pStyle w:val="BodyText"/>
        <w:spacing w:before="2"/>
        <w:rPr>
          <w:sz w:val="15"/>
        </w:rPr>
      </w:pPr>
    </w:p>
    <w:p>
      <w:pPr>
        <w:pStyle w:val="ListParagraph"/>
        <w:numPr>
          <w:ilvl w:val="2"/>
          <w:numId w:val="7"/>
        </w:numPr>
        <w:tabs>
          <w:tab w:pos="1228" w:val="left" w:leader="none"/>
          <w:tab w:pos="2984" w:val="left" w:leader="none"/>
        </w:tabs>
        <w:spacing w:line="249" w:lineRule="auto" w:before="0" w:after="0"/>
        <w:ind w:left="2984" w:right="213" w:hanging="2865"/>
        <w:jc w:val="both"/>
        <w:rPr>
          <w:sz w:val="21"/>
        </w:rPr>
      </w:pPr>
      <w:r>
        <w:rPr>
          <w:rFonts w:ascii="Microsoft JhengHei" w:eastAsia="Microsoft JhengHei" w:hint="eastAsia"/>
          <w:b/>
          <w:sz w:val="21"/>
        </w:rPr>
        <w:t>终末期肺病</w:t>
        <w:tab/>
      </w:r>
      <w:r>
        <w:rPr>
          <w:sz w:val="21"/>
        </w:rPr>
        <w:t>指被保险</w:t>
      </w:r>
      <w:r>
        <w:rPr>
          <w:spacing w:val="-5"/>
          <w:sz w:val="21"/>
        </w:rPr>
        <w:t>人</w:t>
      </w:r>
      <w:r>
        <w:rPr>
          <w:sz w:val="21"/>
        </w:rPr>
        <w:t>因患有</w:t>
      </w:r>
      <w:r>
        <w:rPr>
          <w:spacing w:val="-5"/>
          <w:sz w:val="21"/>
        </w:rPr>
        <w:t>终</w:t>
      </w:r>
      <w:r>
        <w:rPr>
          <w:sz w:val="21"/>
        </w:rPr>
        <w:t>末期肺</w:t>
      </w:r>
      <w:r>
        <w:rPr>
          <w:spacing w:val="-5"/>
          <w:sz w:val="21"/>
        </w:rPr>
        <w:t>病</w:t>
      </w:r>
      <w:r>
        <w:rPr>
          <w:sz w:val="21"/>
        </w:rPr>
        <w:t>而出现</w:t>
      </w:r>
      <w:r>
        <w:rPr>
          <w:spacing w:val="-5"/>
          <w:sz w:val="21"/>
        </w:rPr>
        <w:t>慢</w:t>
      </w:r>
      <w:r>
        <w:rPr>
          <w:sz w:val="21"/>
        </w:rPr>
        <w:t>性呼吸</w:t>
      </w:r>
      <w:r>
        <w:rPr>
          <w:spacing w:val="-5"/>
          <w:sz w:val="21"/>
        </w:rPr>
        <w:t>功</w:t>
      </w:r>
      <w:r>
        <w:rPr>
          <w:sz w:val="21"/>
        </w:rPr>
        <w:t>能</w:t>
      </w:r>
      <w:r>
        <w:rPr>
          <w:spacing w:val="-5"/>
          <w:sz w:val="21"/>
        </w:rPr>
        <w:t>衰</w:t>
      </w:r>
      <w:r>
        <w:rPr>
          <w:sz w:val="21"/>
        </w:rPr>
        <w:t>竭</w:t>
      </w:r>
      <w:r>
        <w:rPr>
          <w:spacing w:val="-92"/>
          <w:sz w:val="21"/>
        </w:rPr>
        <w:t>。</w:t>
      </w:r>
      <w:r>
        <w:rPr>
          <w:sz w:val="21"/>
        </w:rPr>
        <w:t>须满足</w:t>
      </w:r>
      <w:r>
        <w:rPr>
          <w:spacing w:val="-5"/>
          <w:sz w:val="21"/>
        </w:rPr>
        <w:t>下</w:t>
      </w:r>
      <w:r>
        <w:rPr>
          <w:sz w:val="21"/>
        </w:rPr>
        <w:t>列全</w:t>
      </w:r>
      <w:r>
        <w:rPr>
          <w:spacing w:val="-5"/>
          <w:sz w:val="21"/>
        </w:rPr>
        <w:t>部</w:t>
      </w:r>
      <w:r>
        <w:rPr>
          <w:sz w:val="21"/>
        </w:rPr>
        <w:t>条 件：</w:t>
      </w:r>
    </w:p>
    <w:p>
      <w:pPr>
        <w:pStyle w:val="ListParagraph"/>
        <w:numPr>
          <w:ilvl w:val="0"/>
          <w:numId w:val="18"/>
        </w:numPr>
        <w:tabs>
          <w:tab w:pos="3719" w:val="left" w:leader="none"/>
          <w:tab w:pos="3720" w:val="left" w:leader="none"/>
        </w:tabs>
        <w:spacing w:line="240" w:lineRule="auto" w:before="109" w:after="0"/>
        <w:ind w:left="3719" w:right="0" w:hanging="735"/>
        <w:jc w:val="left"/>
        <w:rPr>
          <w:sz w:val="21"/>
        </w:rPr>
      </w:pPr>
      <w:r>
        <w:rPr>
          <w:spacing w:val="-3"/>
          <w:sz w:val="21"/>
        </w:rPr>
        <w:t>肺功能测试其一秒用力呼气容积</w:t>
      </w:r>
      <w:r>
        <w:rPr>
          <w:sz w:val="21"/>
        </w:rPr>
        <w:t>（FEV1）</w:t>
      </w:r>
      <w:r>
        <w:rPr>
          <w:spacing w:val="-11"/>
          <w:sz w:val="21"/>
        </w:rPr>
        <w:t>持续低于 </w:t>
      </w:r>
      <w:r>
        <w:rPr>
          <w:sz w:val="21"/>
        </w:rPr>
        <w:t>0.75</w:t>
      </w:r>
      <w:r>
        <w:rPr>
          <w:spacing w:val="-15"/>
          <w:sz w:val="21"/>
        </w:rPr>
        <w:t> 升；</w:t>
      </w:r>
    </w:p>
    <w:p>
      <w:pPr>
        <w:pStyle w:val="ListParagraph"/>
        <w:numPr>
          <w:ilvl w:val="0"/>
          <w:numId w:val="18"/>
        </w:numPr>
        <w:tabs>
          <w:tab w:pos="3719" w:val="left" w:leader="none"/>
          <w:tab w:pos="3720" w:val="left" w:leader="none"/>
        </w:tabs>
        <w:spacing w:line="240" w:lineRule="auto" w:before="113" w:after="0"/>
        <w:ind w:left="3719" w:right="0" w:hanging="735"/>
        <w:jc w:val="left"/>
        <w:rPr>
          <w:sz w:val="21"/>
        </w:rPr>
      </w:pPr>
      <w:r>
        <w:rPr>
          <w:spacing w:val="-4"/>
          <w:sz w:val="21"/>
        </w:rPr>
        <w:t>病人缺氧必须广泛而持续地进行输氧治疗；</w:t>
      </w:r>
    </w:p>
    <w:p>
      <w:pPr>
        <w:pStyle w:val="ListParagraph"/>
        <w:numPr>
          <w:ilvl w:val="0"/>
          <w:numId w:val="18"/>
        </w:numPr>
        <w:tabs>
          <w:tab w:pos="3719" w:val="left" w:leader="none"/>
          <w:tab w:pos="3720" w:val="left" w:leader="none"/>
        </w:tabs>
        <w:spacing w:line="240" w:lineRule="auto" w:before="113" w:after="0"/>
        <w:ind w:left="3719" w:right="0" w:hanging="735"/>
        <w:jc w:val="left"/>
        <w:rPr>
          <w:sz w:val="21"/>
        </w:rPr>
      </w:pPr>
      <w:r>
        <w:rPr>
          <w:spacing w:val="-6"/>
          <w:sz w:val="21"/>
        </w:rPr>
        <w:t>动脉血气分析氧分压低于 </w:t>
      </w:r>
      <w:r>
        <w:rPr>
          <w:sz w:val="21"/>
        </w:rPr>
        <w:t>55mmHg。</w:t>
      </w:r>
    </w:p>
    <w:p>
      <w:pPr>
        <w:pStyle w:val="BodyText"/>
        <w:spacing w:before="9"/>
        <w:rPr>
          <w:sz w:val="16"/>
        </w:rPr>
      </w:pPr>
    </w:p>
    <w:p>
      <w:pPr>
        <w:pStyle w:val="ListParagraph"/>
        <w:numPr>
          <w:ilvl w:val="2"/>
          <w:numId w:val="7"/>
        </w:numPr>
        <w:tabs>
          <w:tab w:pos="1227" w:val="left" w:leader="none"/>
          <w:tab w:pos="1228" w:val="left" w:leader="none"/>
          <w:tab w:pos="2984" w:val="left" w:leader="none"/>
        </w:tabs>
        <w:spacing w:line="244" w:lineRule="auto" w:before="1" w:after="0"/>
        <w:ind w:left="2984" w:right="102" w:hanging="2865"/>
        <w:jc w:val="left"/>
        <w:rPr>
          <w:sz w:val="21"/>
        </w:rPr>
      </w:pPr>
      <w:r>
        <w:rPr>
          <w:rFonts w:ascii="Microsoft JhengHei" w:eastAsia="Microsoft JhengHei" w:hint="eastAsia"/>
          <w:b/>
          <w:w w:val="100"/>
          <w:sz w:val="21"/>
        </w:rPr>
        <w:t>颅脑手术</w:t>
      </w:r>
      <w:r>
        <w:rPr>
          <w:rFonts w:ascii="Microsoft JhengHei" w:eastAsia="Microsoft JhengHei" w:hint="eastAsia"/>
          <w:b/>
          <w:sz w:val="21"/>
        </w:rPr>
        <w:tab/>
      </w:r>
      <w:r>
        <w:rPr>
          <w:w w:val="100"/>
          <w:sz w:val="21"/>
        </w:rPr>
        <w:t>指被保险人因疾病</w:t>
      </w:r>
      <w:r>
        <w:rPr>
          <w:spacing w:val="-5"/>
          <w:w w:val="100"/>
          <w:sz w:val="21"/>
        </w:rPr>
        <w:t>已</w:t>
      </w:r>
      <w:r>
        <w:rPr>
          <w:w w:val="100"/>
          <w:sz w:val="21"/>
        </w:rPr>
        <w:t>实施全麻下</w:t>
      </w:r>
      <w:r>
        <w:rPr>
          <w:spacing w:val="-5"/>
          <w:w w:val="100"/>
          <w:sz w:val="21"/>
        </w:rPr>
        <w:t>的</w:t>
      </w:r>
      <w:r>
        <w:rPr>
          <w:w w:val="100"/>
          <w:sz w:val="21"/>
        </w:rPr>
        <w:t>开颅手术（</w:t>
      </w:r>
      <w:r>
        <w:rPr>
          <w:spacing w:val="-5"/>
          <w:w w:val="100"/>
          <w:sz w:val="21"/>
        </w:rPr>
        <w:t>以</w:t>
      </w:r>
      <w:r>
        <w:rPr>
          <w:w w:val="100"/>
          <w:sz w:val="21"/>
        </w:rPr>
        <w:t>切</w:t>
      </w:r>
      <w:r>
        <w:rPr>
          <w:spacing w:val="-5"/>
          <w:w w:val="100"/>
          <w:sz w:val="21"/>
        </w:rPr>
        <w:t>开</w:t>
      </w:r>
      <w:r>
        <w:rPr>
          <w:w w:val="100"/>
          <w:sz w:val="21"/>
        </w:rPr>
        <w:t>硬脑膜为准</w:t>
      </w:r>
      <w:r>
        <w:rPr>
          <w:spacing w:val="-106"/>
          <w:w w:val="100"/>
          <w:sz w:val="21"/>
        </w:rPr>
        <w:t>）</w:t>
      </w:r>
      <w:r>
        <w:rPr>
          <w:spacing w:val="-1"/>
          <w:w w:val="100"/>
          <w:sz w:val="21"/>
        </w:rPr>
        <w:t>（</w:t>
      </w:r>
      <w:r>
        <w:rPr>
          <w:rFonts w:ascii="黑体" w:eastAsia="黑体" w:hint="eastAsia"/>
          <w:w w:val="100"/>
          <w:sz w:val="21"/>
        </w:rPr>
        <w:t>不</w:t>
      </w:r>
      <w:r>
        <w:rPr>
          <w:rFonts w:ascii="黑体" w:eastAsia="黑体" w:hint="eastAsia"/>
          <w:spacing w:val="-5"/>
          <w:w w:val="100"/>
          <w:sz w:val="21"/>
        </w:rPr>
        <w:t>包</w:t>
      </w:r>
      <w:r>
        <w:rPr>
          <w:rFonts w:ascii="黑体" w:eastAsia="黑体" w:hint="eastAsia"/>
          <w:w w:val="100"/>
          <w:sz w:val="21"/>
        </w:rPr>
        <w:t>括</w:t>
      </w:r>
      <w:r>
        <w:rPr>
          <w:rFonts w:ascii="黑体" w:eastAsia="黑体" w:hint="eastAsia"/>
          <w:sz w:val="21"/>
        </w:rPr>
        <w:t>颅骨钻孔</w:t>
      </w:r>
      <w:r>
        <w:rPr>
          <w:rFonts w:ascii="黑体" w:eastAsia="黑体" w:hint="eastAsia"/>
          <w:spacing w:val="-5"/>
          <w:sz w:val="21"/>
        </w:rPr>
        <w:t>手</w:t>
      </w:r>
      <w:r>
        <w:rPr>
          <w:rFonts w:ascii="黑体" w:eastAsia="黑体" w:hint="eastAsia"/>
          <w:sz w:val="21"/>
        </w:rPr>
        <w:t>术</w:t>
      </w:r>
      <w:r>
        <w:rPr>
          <w:spacing w:val="-106"/>
          <w:sz w:val="21"/>
        </w:rPr>
        <w:t>）</w:t>
      </w:r>
      <w:r>
        <w:rPr>
          <w:spacing w:val="-92"/>
          <w:sz w:val="21"/>
        </w:rPr>
        <w:t>。</w:t>
      </w:r>
      <w:r>
        <w:rPr>
          <w:sz w:val="21"/>
        </w:rPr>
        <w:t>理</w:t>
      </w:r>
      <w:r>
        <w:rPr>
          <w:spacing w:val="-5"/>
          <w:sz w:val="21"/>
        </w:rPr>
        <w:t>赔</w:t>
      </w:r>
      <w:r>
        <w:rPr>
          <w:sz w:val="21"/>
        </w:rPr>
        <w:t>时必须</w:t>
      </w:r>
      <w:r>
        <w:rPr>
          <w:spacing w:val="-5"/>
          <w:sz w:val="21"/>
        </w:rPr>
        <w:t>提</w:t>
      </w:r>
      <w:r>
        <w:rPr>
          <w:sz w:val="21"/>
        </w:rPr>
        <w:t>供由神</w:t>
      </w:r>
      <w:r>
        <w:rPr>
          <w:spacing w:val="-5"/>
          <w:sz w:val="21"/>
        </w:rPr>
        <w:t>经</w:t>
      </w:r>
      <w:r>
        <w:rPr>
          <w:sz w:val="21"/>
        </w:rPr>
        <w:t>外科医</w:t>
      </w:r>
      <w:r>
        <w:rPr>
          <w:spacing w:val="-5"/>
          <w:sz w:val="21"/>
        </w:rPr>
        <w:t>生</w:t>
      </w:r>
      <w:r>
        <w:rPr>
          <w:sz w:val="21"/>
        </w:rPr>
        <w:t>出</w:t>
      </w:r>
      <w:r>
        <w:rPr>
          <w:spacing w:val="-5"/>
          <w:sz w:val="21"/>
        </w:rPr>
        <w:t>具</w:t>
      </w:r>
      <w:r>
        <w:rPr>
          <w:sz w:val="21"/>
        </w:rPr>
        <w:t>的诊断书</w:t>
      </w:r>
      <w:r>
        <w:rPr>
          <w:spacing w:val="-5"/>
          <w:sz w:val="21"/>
        </w:rPr>
        <w:t>及</w:t>
      </w:r>
      <w:r>
        <w:rPr>
          <w:sz w:val="21"/>
        </w:rPr>
        <w:t>手术报告。</w:t>
      </w:r>
    </w:p>
    <w:p>
      <w:pPr>
        <w:pStyle w:val="BodyText"/>
        <w:spacing w:before="114"/>
        <w:ind w:left="2984"/>
        <w:rPr>
          <w:rFonts w:ascii="黑体" w:eastAsia="黑体" w:hint="eastAsia"/>
        </w:rPr>
      </w:pPr>
      <w:r>
        <w:rPr>
          <w:rFonts w:ascii="黑体" w:eastAsia="黑体" w:hint="eastAsia"/>
        </w:rPr>
        <w:t>因外伤而实施的颅脑手术不在保障范围内。</w:t>
      </w:r>
    </w:p>
    <w:p>
      <w:pPr>
        <w:pStyle w:val="BodyText"/>
        <w:spacing w:before="9"/>
        <w:rPr>
          <w:rFonts w:ascii="黑体"/>
          <w:sz w:val="16"/>
        </w:rPr>
      </w:pPr>
    </w:p>
    <w:p>
      <w:pPr>
        <w:pStyle w:val="ListParagraph"/>
        <w:numPr>
          <w:ilvl w:val="2"/>
          <w:numId w:val="7"/>
        </w:numPr>
        <w:tabs>
          <w:tab w:pos="1228" w:val="left" w:leader="none"/>
        </w:tabs>
        <w:spacing w:line="261" w:lineRule="auto" w:before="1" w:after="0"/>
        <w:ind w:left="2984" w:right="213" w:hanging="2865"/>
        <w:jc w:val="both"/>
        <w:rPr>
          <w:sz w:val="21"/>
        </w:rPr>
      </w:pPr>
      <w:r>
        <w:rPr>
          <w:rFonts w:ascii="Microsoft JhengHei" w:eastAsia="Microsoft JhengHei" w:hint="eastAsia"/>
          <w:b/>
          <w:sz w:val="21"/>
        </w:rPr>
        <w:t>严重Ｉ型糖尿病   </w:t>
      </w:r>
      <w:r>
        <w:rPr>
          <w:spacing w:val="-9"/>
          <w:sz w:val="21"/>
        </w:rPr>
        <w:t>指因严重的胰岛素缺乏导致的一组糖、脂肪、蛋白质代谢异常综合症，且须</w:t>
      </w:r>
      <w:r>
        <w:rPr>
          <w:spacing w:val="-11"/>
          <w:sz w:val="21"/>
        </w:rPr>
        <w:t>依赖外源性胰岛素进行机体的葡萄糖代谢和维持生命。本病须经血胰岛素测</w:t>
      </w:r>
      <w:r>
        <w:rPr>
          <w:spacing w:val="-27"/>
          <w:sz w:val="21"/>
        </w:rPr>
        <w:t>定、血 </w:t>
      </w:r>
      <w:r>
        <w:rPr>
          <w:sz w:val="21"/>
        </w:rPr>
        <w:t>C</w:t>
      </w:r>
      <w:r>
        <w:rPr>
          <w:spacing w:val="-15"/>
          <w:sz w:val="21"/>
        </w:rPr>
        <w:t> 肽测定或尿 </w:t>
      </w:r>
      <w:r>
        <w:rPr>
          <w:sz w:val="21"/>
        </w:rPr>
        <w:t>C</w:t>
      </w:r>
      <w:r>
        <w:rPr>
          <w:spacing w:val="-11"/>
          <w:sz w:val="21"/>
        </w:rPr>
        <w:t> 肽测定检查证实，且被保险人已经接受了持续的胰岛</w:t>
      </w:r>
      <w:r>
        <w:rPr>
          <w:spacing w:val="-19"/>
          <w:sz w:val="21"/>
        </w:rPr>
        <w:t>素治疗 </w:t>
      </w:r>
      <w:r>
        <w:rPr>
          <w:sz w:val="21"/>
        </w:rPr>
        <w:t>180</w:t>
      </w:r>
      <w:r>
        <w:rPr>
          <w:spacing w:val="-8"/>
          <w:sz w:val="21"/>
        </w:rPr>
        <w:t> 天以上，并须满足下列至少一项条件：</w:t>
      </w:r>
    </w:p>
    <w:p>
      <w:pPr>
        <w:pStyle w:val="ListParagraph"/>
        <w:numPr>
          <w:ilvl w:val="0"/>
          <w:numId w:val="19"/>
        </w:numPr>
        <w:tabs>
          <w:tab w:pos="3719" w:val="left" w:leader="none"/>
          <w:tab w:pos="3720" w:val="left" w:leader="none"/>
        </w:tabs>
        <w:spacing w:line="240" w:lineRule="auto" w:before="100" w:after="0"/>
        <w:ind w:left="3719" w:right="0" w:hanging="735"/>
        <w:jc w:val="left"/>
        <w:rPr>
          <w:sz w:val="21"/>
        </w:rPr>
      </w:pPr>
      <w:r>
        <w:rPr>
          <w:spacing w:val="-2"/>
          <w:sz w:val="21"/>
        </w:rPr>
        <w:t>并发增殖性视网膜病变；</w:t>
      </w:r>
    </w:p>
    <w:p>
      <w:pPr>
        <w:pStyle w:val="ListParagraph"/>
        <w:numPr>
          <w:ilvl w:val="0"/>
          <w:numId w:val="19"/>
        </w:numPr>
        <w:tabs>
          <w:tab w:pos="3719" w:val="left" w:leader="none"/>
          <w:tab w:pos="3720" w:val="left" w:leader="none"/>
        </w:tabs>
        <w:spacing w:line="240" w:lineRule="auto" w:before="114" w:after="0"/>
        <w:ind w:left="3719" w:right="0" w:hanging="735"/>
        <w:jc w:val="left"/>
        <w:rPr>
          <w:sz w:val="21"/>
        </w:rPr>
      </w:pPr>
      <w:r>
        <w:rPr>
          <w:spacing w:val="-4"/>
          <w:sz w:val="21"/>
        </w:rPr>
        <w:t>并发心脏病变，并须植入心脏起搏器进行治疗；</w:t>
      </w:r>
    </w:p>
    <w:p>
      <w:pPr>
        <w:pStyle w:val="ListParagraph"/>
        <w:numPr>
          <w:ilvl w:val="0"/>
          <w:numId w:val="19"/>
        </w:numPr>
        <w:tabs>
          <w:tab w:pos="3719" w:val="left" w:leader="none"/>
          <w:tab w:pos="3720" w:val="left" w:leader="none"/>
        </w:tabs>
        <w:spacing w:line="240" w:lineRule="auto" w:before="119" w:after="0"/>
        <w:ind w:left="3719" w:right="0" w:hanging="735"/>
        <w:jc w:val="left"/>
        <w:rPr>
          <w:sz w:val="21"/>
        </w:rPr>
      </w:pPr>
      <w:r>
        <w:rPr>
          <w:spacing w:val="-4"/>
          <w:sz w:val="21"/>
        </w:rPr>
        <w:t>至少一个脚趾发生坏疽并已实施手术切除。</w:t>
      </w:r>
    </w:p>
    <w:p>
      <w:pPr>
        <w:pStyle w:val="BodyText"/>
        <w:spacing w:before="10"/>
        <w:rPr>
          <w:sz w:val="18"/>
        </w:rPr>
      </w:pPr>
    </w:p>
    <w:p>
      <w:pPr>
        <w:spacing w:after="0"/>
        <w:rPr>
          <w:sz w:val="18"/>
        </w:rPr>
        <w:sectPr>
          <w:pgSz w:w="11900" w:h="16840"/>
          <w:pgMar w:top="1160" w:bottom="280" w:left="980" w:right="880"/>
        </w:sectPr>
      </w:pPr>
    </w:p>
    <w:p>
      <w:pPr>
        <w:pStyle w:val="Heading2"/>
        <w:numPr>
          <w:ilvl w:val="2"/>
          <w:numId w:val="7"/>
        </w:numPr>
        <w:tabs>
          <w:tab w:pos="1227" w:val="left" w:leader="none"/>
          <w:tab w:pos="1228" w:val="left" w:leader="none"/>
        </w:tabs>
        <w:spacing w:line="201" w:lineRule="auto" w:before="28" w:after="0"/>
        <w:ind w:left="1228" w:right="0" w:hanging="1109"/>
        <w:jc w:val="left"/>
      </w:pPr>
      <w:r>
        <w:rPr>
          <w:spacing w:val="5"/>
        </w:rPr>
        <w:t>严重类风湿性关节炎</w:t>
      </w:r>
    </w:p>
    <w:p>
      <w:pPr>
        <w:pStyle w:val="BodyText"/>
        <w:spacing w:line="268" w:lineRule="auto" w:before="36"/>
        <w:ind w:left="119" w:right="208"/>
      </w:pPr>
      <w:r>
        <w:rPr/>
        <w:br w:type="column"/>
      </w:r>
      <w:r>
        <w:rPr>
          <w:spacing w:val="-9"/>
        </w:rPr>
        <w:t>指广泛分布的慢性进行性多关节病变，表现为关节严重变形，侵犯至少三个</w:t>
      </w:r>
      <w:r>
        <w:rPr>
          <w:spacing w:val="-5"/>
        </w:rPr>
        <w:t>主要关节</w:t>
      </w:r>
      <w:r>
        <w:rPr/>
        <w:t>（</w:t>
      </w:r>
      <w:r>
        <w:rPr>
          <w:spacing w:val="-10"/>
        </w:rPr>
        <w:t>腕关节、肘关节、肩关节、踝关节、膝关节、髋关节</w:t>
      </w:r>
      <w:r>
        <w:rPr>
          <w:spacing w:val="-15"/>
        </w:rPr>
        <w:t>）</w:t>
      </w:r>
      <w:r>
        <w:rPr>
          <w:spacing w:val="-2"/>
        </w:rPr>
        <w:t>或关节组</w:t>
      </w:r>
    </w:p>
    <w:p>
      <w:pPr>
        <w:pStyle w:val="BodyText"/>
        <w:spacing w:line="273" w:lineRule="auto" w:before="11"/>
        <w:ind w:left="119" w:right="213"/>
        <w:jc w:val="both"/>
        <w:rPr>
          <w:rFonts w:ascii="黑体" w:eastAsia="黑体" w:hint="eastAsia"/>
        </w:rPr>
      </w:pPr>
      <w:r>
        <w:rPr>
          <w:w w:val="100"/>
        </w:rPr>
        <w:t>（</w:t>
      </w:r>
      <w:r>
        <w:rPr>
          <w:spacing w:val="-4"/>
          <w:w w:val="100"/>
        </w:rPr>
        <w:t>如手的多个指间、掌指关节，足的多个足趾、跖趾关节等</w:t>
      </w:r>
      <w:r>
        <w:rPr>
          <w:spacing w:val="-106"/>
          <w:w w:val="100"/>
        </w:rPr>
        <w:t>）</w:t>
      </w:r>
      <w:r>
        <w:rPr>
          <w:spacing w:val="-2"/>
          <w:w w:val="100"/>
        </w:rPr>
        <w:t>，并已达到类</w:t>
      </w:r>
      <w:r>
        <w:rPr>
          <w:spacing w:val="-8"/>
        </w:rPr>
        <w:t>风湿性关节炎功能分类 </w:t>
      </w:r>
      <w:r>
        <w:rPr/>
        <w:t>IV</w:t>
      </w:r>
      <w:r>
        <w:rPr>
          <w:spacing w:val="-5"/>
        </w:rPr>
        <w:t> 级的永久不可逆性关节功能障碍，</w:t>
      </w:r>
      <w:r>
        <w:rPr>
          <w:rFonts w:ascii="黑体" w:eastAsia="黑体" w:hint="eastAsia"/>
          <w:spacing w:val="-3"/>
        </w:rPr>
        <w:t>且须满足下列全部条件：</w:t>
      </w:r>
    </w:p>
    <w:p>
      <w:pPr>
        <w:pStyle w:val="ListParagraph"/>
        <w:numPr>
          <w:ilvl w:val="0"/>
          <w:numId w:val="20"/>
        </w:numPr>
        <w:tabs>
          <w:tab w:pos="854" w:val="left" w:leader="none"/>
        </w:tabs>
        <w:spacing w:line="240" w:lineRule="auto" w:before="89" w:after="0"/>
        <w:ind w:left="853" w:right="0" w:hanging="734"/>
        <w:jc w:val="both"/>
        <w:rPr>
          <w:sz w:val="21"/>
        </w:rPr>
      </w:pPr>
      <w:r>
        <w:rPr>
          <w:sz w:val="21"/>
        </w:rPr>
        <w:t>晨僵；</w:t>
      </w:r>
    </w:p>
    <w:p>
      <w:pPr>
        <w:pStyle w:val="ListParagraph"/>
        <w:numPr>
          <w:ilvl w:val="0"/>
          <w:numId w:val="20"/>
        </w:numPr>
        <w:tabs>
          <w:tab w:pos="854" w:val="left" w:leader="none"/>
        </w:tabs>
        <w:spacing w:line="240" w:lineRule="auto" w:before="118" w:after="0"/>
        <w:ind w:left="853" w:right="0" w:hanging="734"/>
        <w:jc w:val="both"/>
        <w:rPr>
          <w:sz w:val="21"/>
        </w:rPr>
      </w:pPr>
      <w:r>
        <w:rPr>
          <w:spacing w:val="-1"/>
          <w:sz w:val="21"/>
        </w:rPr>
        <w:t>对称性关节炎；</w:t>
      </w:r>
    </w:p>
    <w:p>
      <w:pPr>
        <w:pStyle w:val="ListParagraph"/>
        <w:numPr>
          <w:ilvl w:val="0"/>
          <w:numId w:val="20"/>
        </w:numPr>
        <w:tabs>
          <w:tab w:pos="854" w:val="left" w:leader="none"/>
        </w:tabs>
        <w:spacing w:line="240" w:lineRule="auto" w:before="113" w:after="0"/>
        <w:ind w:left="853" w:right="0" w:hanging="734"/>
        <w:jc w:val="both"/>
        <w:rPr>
          <w:sz w:val="21"/>
        </w:rPr>
      </w:pPr>
      <w:r>
        <w:rPr>
          <w:spacing w:val="-1"/>
          <w:sz w:val="21"/>
        </w:rPr>
        <w:t>类风湿性皮下结节；</w:t>
      </w:r>
    </w:p>
    <w:p>
      <w:pPr>
        <w:pStyle w:val="ListParagraph"/>
        <w:numPr>
          <w:ilvl w:val="0"/>
          <w:numId w:val="20"/>
        </w:numPr>
        <w:tabs>
          <w:tab w:pos="854" w:val="left" w:leader="none"/>
        </w:tabs>
        <w:spacing w:line="240" w:lineRule="auto" w:before="113" w:after="0"/>
        <w:ind w:left="853" w:right="0" w:hanging="734"/>
        <w:jc w:val="both"/>
        <w:rPr>
          <w:sz w:val="21"/>
        </w:rPr>
      </w:pPr>
      <w:r>
        <w:rPr>
          <w:spacing w:val="-2"/>
          <w:sz w:val="21"/>
        </w:rPr>
        <w:t>类风湿因子滴度升高；</w:t>
      </w:r>
    </w:p>
    <w:p>
      <w:pPr>
        <w:pStyle w:val="ListParagraph"/>
        <w:numPr>
          <w:ilvl w:val="0"/>
          <w:numId w:val="20"/>
        </w:numPr>
        <w:tabs>
          <w:tab w:pos="854" w:val="left" w:leader="none"/>
        </w:tabs>
        <w:spacing w:line="240" w:lineRule="auto" w:before="113" w:after="0"/>
        <w:ind w:left="853" w:right="0" w:hanging="734"/>
        <w:jc w:val="both"/>
        <w:rPr>
          <w:sz w:val="21"/>
        </w:rPr>
      </w:pPr>
      <w:r>
        <w:rPr>
          <w:sz w:val="21"/>
        </w:rPr>
        <w:t>X</w:t>
      </w:r>
      <w:r>
        <w:rPr>
          <w:spacing w:val="-1"/>
          <w:sz w:val="21"/>
        </w:rPr>
        <w:t> 线显示严重的关节</w:t>
      </w:r>
      <w:r>
        <w:rPr>
          <w:sz w:val="21"/>
        </w:rPr>
        <w:t>（</w:t>
      </w:r>
      <w:r>
        <w:rPr>
          <w:spacing w:val="-2"/>
          <w:sz w:val="21"/>
        </w:rPr>
        <w:t>软骨和骨</w:t>
      </w:r>
      <w:r>
        <w:rPr>
          <w:sz w:val="21"/>
        </w:rPr>
        <w:t>）</w:t>
      </w:r>
      <w:r>
        <w:rPr>
          <w:spacing w:val="-3"/>
          <w:sz w:val="21"/>
        </w:rPr>
        <w:t>破坏和关节畸形。</w:t>
      </w:r>
    </w:p>
    <w:p>
      <w:pPr>
        <w:spacing w:after="0" w:line="240" w:lineRule="auto"/>
        <w:jc w:val="both"/>
        <w:rPr>
          <w:sz w:val="21"/>
        </w:rPr>
        <w:sectPr>
          <w:type w:val="continuous"/>
          <w:pgSz w:w="11900" w:h="16840"/>
          <w:pgMar w:top="540" w:bottom="280" w:left="980" w:right="880"/>
          <w:cols w:num="2" w:equalWidth="0">
            <w:col w:w="2773" w:space="92"/>
            <w:col w:w="7175"/>
          </w:cols>
        </w:sectPr>
      </w:pPr>
    </w:p>
    <w:p>
      <w:pPr>
        <w:pStyle w:val="BodyText"/>
        <w:spacing w:before="1"/>
        <w:rPr>
          <w:sz w:val="19"/>
        </w:rPr>
      </w:pPr>
    </w:p>
    <w:p>
      <w:pPr>
        <w:spacing w:after="0"/>
        <w:rPr>
          <w:sz w:val="19"/>
        </w:rPr>
        <w:sectPr>
          <w:type w:val="continuous"/>
          <w:pgSz w:w="11900" w:h="16840"/>
          <w:pgMar w:top="540" w:bottom="280" w:left="980" w:right="880"/>
        </w:sectPr>
      </w:pPr>
    </w:p>
    <w:p>
      <w:pPr>
        <w:pStyle w:val="Heading2"/>
        <w:numPr>
          <w:ilvl w:val="2"/>
          <w:numId w:val="7"/>
        </w:numPr>
        <w:tabs>
          <w:tab w:pos="1227" w:val="left" w:leader="none"/>
          <w:tab w:pos="1228" w:val="left" w:leader="none"/>
        </w:tabs>
        <w:spacing w:line="306" w:lineRule="exact" w:before="0" w:after="0"/>
        <w:ind w:left="1228" w:right="0" w:hanging="1109"/>
        <w:jc w:val="left"/>
      </w:pPr>
      <w:r>
        <w:rPr>
          <w:spacing w:val="5"/>
        </w:rPr>
        <w:t>急性出血坏死性</w:t>
      </w:r>
    </w:p>
    <w:p>
      <w:pPr>
        <w:spacing w:line="336" w:lineRule="exact" w:before="0"/>
        <w:ind w:left="1228" w:right="0" w:firstLine="0"/>
        <w:jc w:val="left"/>
        <w:rPr>
          <w:rFonts w:ascii="Microsoft JhengHei" w:eastAsia="Microsoft JhengHei" w:hint="eastAsia"/>
          <w:b/>
          <w:sz w:val="21"/>
        </w:rPr>
      </w:pPr>
      <w:r>
        <w:rPr>
          <w:rFonts w:ascii="Microsoft JhengHei" w:eastAsia="Microsoft JhengHei" w:hint="eastAsia"/>
          <w:b/>
          <w:sz w:val="21"/>
        </w:rPr>
        <w:t>胰腺炎开腹手术</w:t>
      </w:r>
    </w:p>
    <w:p>
      <w:pPr>
        <w:pStyle w:val="BodyText"/>
        <w:spacing w:line="268" w:lineRule="auto" w:before="37"/>
        <w:ind w:left="119" w:right="213"/>
      </w:pPr>
      <w:r>
        <w:rPr/>
        <w:br w:type="column"/>
      </w:r>
      <w:r>
        <w:rPr>
          <w:spacing w:val="-8"/>
        </w:rPr>
        <w:t>指被保险人因为急性出血坏死性胰腺炎已经接受了外科开腹手术治疗，以进</w:t>
      </w:r>
      <w:r>
        <w:rPr>
          <w:spacing w:val="-5"/>
        </w:rPr>
        <w:t>行坏死组织清除、坏死病灶切除或胰腺切除。</w:t>
      </w:r>
    </w:p>
    <w:p>
      <w:pPr>
        <w:spacing w:after="0" w:line="268" w:lineRule="auto"/>
        <w:sectPr>
          <w:type w:val="continuous"/>
          <w:pgSz w:w="11900" w:h="16840"/>
          <w:pgMar w:top="540" w:bottom="280" w:left="980" w:right="880"/>
          <w:cols w:num="2" w:equalWidth="0">
            <w:col w:w="2773" w:space="92"/>
            <w:col w:w="7175"/>
          </w:cols>
        </w:sectPr>
      </w:pPr>
    </w:p>
    <w:p>
      <w:pPr>
        <w:pStyle w:val="BodyText"/>
        <w:spacing w:line="268" w:lineRule="auto" w:before="21"/>
        <w:ind w:left="2984" w:right="112"/>
        <w:rPr>
          <w:rFonts w:ascii="黑体" w:eastAsia="黑体" w:hint="eastAsia"/>
        </w:rPr>
      </w:pPr>
      <w:r>
        <w:rPr>
          <w:rFonts w:ascii="黑体" w:eastAsia="黑体" w:hint="eastAsia"/>
        </w:rPr>
        <w:t>因饮酒所致的急性出血坏死性胰腺炎或经腹腔镜手术进行的治疗不在保障范围内。</w:t>
      </w:r>
    </w:p>
    <w:p>
      <w:pPr>
        <w:pStyle w:val="BodyText"/>
        <w:spacing w:before="7"/>
        <w:rPr>
          <w:rFonts w:ascii="黑体"/>
          <w:sz w:val="17"/>
        </w:rPr>
      </w:pPr>
    </w:p>
    <w:p>
      <w:pPr>
        <w:spacing w:after="0"/>
        <w:rPr>
          <w:rFonts w:ascii="黑体"/>
          <w:sz w:val="17"/>
        </w:rPr>
        <w:sectPr>
          <w:pgSz w:w="11900" w:h="16840"/>
          <w:pgMar w:top="1180" w:bottom="280" w:left="980" w:right="980"/>
        </w:sectPr>
      </w:pPr>
    </w:p>
    <w:p>
      <w:pPr>
        <w:pStyle w:val="Heading2"/>
        <w:numPr>
          <w:ilvl w:val="2"/>
          <w:numId w:val="7"/>
        </w:numPr>
        <w:tabs>
          <w:tab w:pos="1227" w:val="left" w:leader="none"/>
          <w:tab w:pos="1228" w:val="left" w:leader="none"/>
        </w:tabs>
        <w:spacing w:line="306" w:lineRule="exact" w:before="0" w:after="0"/>
        <w:ind w:left="1228" w:right="0" w:hanging="1109"/>
        <w:jc w:val="left"/>
      </w:pPr>
      <w:r>
        <w:rPr>
          <w:spacing w:val="0"/>
        </w:rPr>
        <w:t>侵 蚀 性 葡 萄 胎</w:t>
      </w:r>
    </w:p>
    <w:p>
      <w:pPr>
        <w:spacing w:line="204" w:lineRule="auto" w:before="25"/>
        <w:ind w:left="1228" w:right="2" w:firstLine="0"/>
        <w:jc w:val="left"/>
        <w:rPr>
          <w:rFonts w:ascii="Microsoft JhengHei" w:eastAsia="Microsoft JhengHei" w:hint="eastAsia"/>
          <w:b/>
          <w:sz w:val="21"/>
        </w:rPr>
      </w:pPr>
      <w:r>
        <w:rPr>
          <w:rFonts w:ascii="Microsoft JhengHei" w:eastAsia="Microsoft JhengHei" w:hint="eastAsia"/>
          <w:b/>
          <w:sz w:val="21"/>
        </w:rPr>
        <w:t>（或称恶性葡萄胎）</w:t>
      </w:r>
    </w:p>
    <w:p>
      <w:pPr>
        <w:pStyle w:val="BodyText"/>
        <w:spacing w:line="268" w:lineRule="auto" w:before="37"/>
        <w:ind w:left="119" w:right="108"/>
      </w:pPr>
      <w:r>
        <w:rPr/>
        <w:br w:type="column"/>
      </w:r>
      <w:r>
        <w:rPr/>
        <w:t>指异常增生的绒毛组织浸润性生长浸入子宫肌层或转移至其他器官或组织的葡萄胎，并已经进行化疗或手术治疗的。</w:t>
      </w:r>
    </w:p>
    <w:p>
      <w:pPr>
        <w:spacing w:after="0" w:line="268" w:lineRule="auto"/>
        <w:sectPr>
          <w:type w:val="continuous"/>
          <w:pgSz w:w="11900" w:h="16840"/>
          <w:pgMar w:top="540" w:bottom="280" w:left="980" w:right="980"/>
          <w:cols w:num="2" w:equalWidth="0">
            <w:col w:w="2778" w:space="88"/>
            <w:col w:w="7074"/>
          </w:cols>
        </w:sectPr>
      </w:pPr>
    </w:p>
    <w:p>
      <w:pPr>
        <w:pStyle w:val="BodyText"/>
        <w:spacing w:before="8"/>
        <w:rPr>
          <w:sz w:val="17"/>
        </w:rPr>
      </w:pPr>
    </w:p>
    <w:p>
      <w:pPr>
        <w:spacing w:after="0"/>
        <w:rPr>
          <w:sz w:val="17"/>
        </w:rPr>
        <w:sectPr>
          <w:type w:val="continuous"/>
          <w:pgSz w:w="11900" w:h="16840"/>
          <w:pgMar w:top="540" w:bottom="280" w:left="980" w:right="980"/>
        </w:sectPr>
      </w:pPr>
    </w:p>
    <w:p>
      <w:pPr>
        <w:pStyle w:val="Heading2"/>
        <w:numPr>
          <w:ilvl w:val="2"/>
          <w:numId w:val="7"/>
        </w:numPr>
        <w:tabs>
          <w:tab w:pos="1227" w:val="left" w:leader="none"/>
          <w:tab w:pos="1228" w:val="left" w:leader="none"/>
        </w:tabs>
        <w:spacing w:line="306" w:lineRule="exact" w:before="0" w:after="0"/>
        <w:ind w:left="1228" w:right="0" w:hanging="1109"/>
        <w:jc w:val="left"/>
      </w:pPr>
      <w:r>
        <w:rPr>
          <w:spacing w:val="5"/>
        </w:rPr>
        <w:t>经输血导致的感</w:t>
      </w:r>
    </w:p>
    <w:p>
      <w:pPr>
        <w:spacing w:line="204" w:lineRule="auto" w:before="25"/>
        <w:ind w:left="1228" w:right="0" w:firstLine="0"/>
        <w:jc w:val="left"/>
        <w:rPr>
          <w:rFonts w:ascii="Microsoft JhengHei" w:eastAsia="Microsoft JhengHei" w:hint="eastAsia"/>
          <w:b/>
          <w:sz w:val="21"/>
        </w:rPr>
      </w:pPr>
      <w:r>
        <w:rPr>
          <w:rFonts w:ascii="Microsoft JhengHei" w:eastAsia="Microsoft JhengHei" w:hint="eastAsia"/>
          <w:b/>
          <w:sz w:val="21"/>
        </w:rPr>
        <w:t>染艾滋病病毒或者患艾滋病</w:t>
      </w:r>
    </w:p>
    <w:p>
      <w:pPr>
        <w:pStyle w:val="BodyText"/>
        <w:spacing w:before="36"/>
        <w:ind w:left="119"/>
        <w:rPr>
          <w:rFonts w:ascii="黑体" w:eastAsia="黑体" w:hint="eastAsia"/>
        </w:rPr>
      </w:pPr>
      <w:r>
        <w:rPr/>
        <w:br w:type="column"/>
      </w:r>
      <w:r>
        <w:rPr/>
        <w:t>指被保险人感染艾滋病病毒或者患艾滋病</w:t>
      </w:r>
      <w:r>
        <w:rPr>
          <w:rFonts w:ascii="黑体" w:eastAsia="黑体" w:hint="eastAsia"/>
        </w:rPr>
        <w:t>且须满足下列全部条件：</w:t>
      </w:r>
    </w:p>
    <w:p>
      <w:pPr>
        <w:pStyle w:val="ListParagraph"/>
        <w:numPr>
          <w:ilvl w:val="0"/>
          <w:numId w:val="21"/>
        </w:numPr>
        <w:tabs>
          <w:tab w:pos="858" w:val="left" w:leader="none"/>
          <w:tab w:pos="859" w:val="left" w:leader="none"/>
        </w:tabs>
        <w:spacing w:line="240" w:lineRule="auto" w:before="113" w:after="0"/>
        <w:ind w:left="858" w:right="0" w:hanging="734"/>
        <w:jc w:val="left"/>
        <w:rPr>
          <w:sz w:val="21"/>
        </w:rPr>
      </w:pPr>
      <w:r>
        <w:rPr>
          <w:spacing w:val="-1"/>
          <w:sz w:val="21"/>
        </w:rPr>
        <w:t>因输血而感染；</w:t>
      </w:r>
    </w:p>
    <w:p>
      <w:pPr>
        <w:pStyle w:val="ListParagraph"/>
        <w:numPr>
          <w:ilvl w:val="0"/>
          <w:numId w:val="21"/>
        </w:numPr>
        <w:tabs>
          <w:tab w:pos="859" w:val="left" w:leader="none"/>
        </w:tabs>
        <w:spacing w:line="271" w:lineRule="auto" w:before="113" w:after="0"/>
        <w:ind w:left="858" w:right="113" w:hanging="734"/>
        <w:jc w:val="both"/>
        <w:rPr>
          <w:sz w:val="21"/>
        </w:rPr>
      </w:pPr>
      <w:r>
        <w:rPr>
          <w:spacing w:val="-4"/>
          <w:sz w:val="21"/>
        </w:rPr>
        <w:t>提供输血治疗的输血中心或医院出具的该项输血感染属医疗责任事</w:t>
      </w:r>
      <w:r>
        <w:rPr>
          <w:spacing w:val="-5"/>
          <w:sz w:val="21"/>
        </w:rPr>
        <w:t>故的报告，或法院确认被保险人系因输血导致感染艾滋病病毒或者</w:t>
      </w:r>
      <w:r>
        <w:rPr>
          <w:spacing w:val="-4"/>
          <w:sz w:val="21"/>
        </w:rPr>
        <w:t>患艾滋病为医疗责任事故的生效判决；</w:t>
      </w:r>
    </w:p>
    <w:p>
      <w:pPr>
        <w:pStyle w:val="ListParagraph"/>
        <w:numPr>
          <w:ilvl w:val="0"/>
          <w:numId w:val="21"/>
        </w:numPr>
        <w:tabs>
          <w:tab w:pos="858" w:val="left" w:leader="none"/>
          <w:tab w:pos="859" w:val="left" w:leader="none"/>
        </w:tabs>
        <w:spacing w:line="240" w:lineRule="auto" w:before="91" w:after="0"/>
        <w:ind w:left="858" w:right="0" w:hanging="734"/>
        <w:jc w:val="left"/>
        <w:rPr>
          <w:sz w:val="21"/>
        </w:rPr>
      </w:pPr>
      <w:r>
        <w:rPr>
          <w:rFonts w:ascii="黑体" w:eastAsia="黑体" w:hint="eastAsia"/>
          <w:spacing w:val="-3"/>
          <w:sz w:val="21"/>
        </w:rPr>
        <w:t>受感染的被保险人不是血友病患者</w:t>
      </w:r>
      <w:r>
        <w:rPr>
          <w:sz w:val="21"/>
        </w:rPr>
        <w:t>。</w:t>
      </w:r>
    </w:p>
    <w:p>
      <w:pPr>
        <w:pStyle w:val="BodyText"/>
        <w:spacing w:line="268" w:lineRule="auto" w:before="119"/>
        <w:ind w:left="119" w:right="112"/>
        <w:rPr>
          <w:rFonts w:ascii="黑体" w:eastAsia="黑体" w:hint="eastAsia"/>
        </w:rPr>
      </w:pPr>
      <w:r>
        <w:rPr>
          <w:rFonts w:ascii="黑体" w:eastAsia="黑体" w:hint="eastAsia"/>
        </w:rPr>
        <w:t>本公司具有获得和使用被保险人的所有血液样本的权利以及能够对这些样本进行独立检验的权利。</w:t>
      </w:r>
    </w:p>
    <w:p>
      <w:pPr>
        <w:pStyle w:val="BodyText"/>
        <w:spacing w:line="268" w:lineRule="auto" w:before="93"/>
        <w:ind w:left="124" w:right="113"/>
        <w:rPr>
          <w:rFonts w:ascii="黑体" w:eastAsia="黑体" w:hint="eastAsia"/>
        </w:rPr>
      </w:pPr>
      <w:r>
        <w:rPr>
          <w:rFonts w:ascii="黑体" w:eastAsia="黑体" w:hint="eastAsia"/>
          <w:spacing w:val="-5"/>
        </w:rPr>
        <w:t>任何因其他传播方式</w:t>
      </w:r>
      <w:r>
        <w:rPr>
          <w:rFonts w:ascii="黑体" w:eastAsia="黑体" w:hint="eastAsia"/>
        </w:rPr>
        <w:t>（</w:t>
      </w:r>
      <w:r>
        <w:rPr>
          <w:rFonts w:ascii="黑体" w:eastAsia="黑体" w:hint="eastAsia"/>
          <w:spacing w:val="-7"/>
        </w:rPr>
        <w:t>包括：性传播或静脉注射毒品</w:t>
      </w:r>
      <w:r>
        <w:rPr>
          <w:rFonts w:ascii="黑体" w:eastAsia="黑体" w:hint="eastAsia"/>
          <w:spacing w:val="-29"/>
        </w:rPr>
        <w:t>）</w:t>
      </w:r>
      <w:r>
        <w:rPr>
          <w:rFonts w:ascii="黑体" w:eastAsia="黑体" w:hint="eastAsia"/>
          <w:spacing w:val="-3"/>
        </w:rPr>
        <w:t>导致感染艾滋病病毒</w:t>
      </w:r>
      <w:r>
        <w:rPr>
          <w:rFonts w:ascii="黑体" w:eastAsia="黑体" w:hint="eastAsia"/>
          <w:spacing w:val="-5"/>
        </w:rPr>
        <w:t>或者患艾滋病不在保障范围内。</w:t>
      </w:r>
    </w:p>
    <w:p>
      <w:pPr>
        <w:spacing w:after="0" w:line="268" w:lineRule="auto"/>
        <w:rPr>
          <w:rFonts w:ascii="黑体" w:eastAsia="黑体" w:hint="eastAsia"/>
        </w:rPr>
        <w:sectPr>
          <w:type w:val="continuous"/>
          <w:pgSz w:w="11900" w:h="16840"/>
          <w:pgMar w:top="540" w:bottom="280" w:left="980" w:right="980"/>
          <w:cols w:num="2" w:equalWidth="0">
            <w:col w:w="2773" w:space="87"/>
            <w:col w:w="7080"/>
          </w:cols>
        </w:sectPr>
      </w:pPr>
    </w:p>
    <w:p>
      <w:pPr>
        <w:pStyle w:val="BodyText"/>
        <w:spacing w:before="2"/>
        <w:rPr>
          <w:rFonts w:ascii="黑体"/>
          <w:sz w:val="17"/>
        </w:rPr>
      </w:pPr>
    </w:p>
    <w:p>
      <w:pPr>
        <w:spacing w:after="0"/>
        <w:rPr>
          <w:rFonts w:ascii="黑体"/>
          <w:sz w:val="17"/>
        </w:rPr>
        <w:sectPr>
          <w:type w:val="continuous"/>
          <w:pgSz w:w="11900" w:h="16840"/>
          <w:pgMar w:top="540" w:bottom="280" w:left="980" w:right="980"/>
        </w:sectPr>
      </w:pPr>
    </w:p>
    <w:p>
      <w:pPr>
        <w:pStyle w:val="Heading2"/>
        <w:numPr>
          <w:ilvl w:val="2"/>
          <w:numId w:val="7"/>
        </w:numPr>
        <w:tabs>
          <w:tab w:pos="1227" w:val="left" w:leader="none"/>
          <w:tab w:pos="1228" w:val="left" w:leader="none"/>
        </w:tabs>
        <w:spacing w:line="308" w:lineRule="exact" w:before="0" w:after="0"/>
        <w:ind w:left="1228" w:right="0" w:hanging="1109"/>
        <w:jc w:val="left"/>
      </w:pPr>
      <w:r>
        <w:rPr>
          <w:spacing w:val="5"/>
        </w:rPr>
        <w:t>系统性红斑狼疮</w:t>
      </w:r>
    </w:p>
    <w:p>
      <w:pPr>
        <w:spacing w:line="204" w:lineRule="auto" w:before="28"/>
        <w:ind w:left="1228" w:right="0" w:firstLine="0"/>
        <w:jc w:val="left"/>
        <w:rPr>
          <w:rFonts w:ascii="Microsoft JhengHei" w:eastAsia="Microsoft JhengHei" w:hint="eastAsia"/>
          <w:b/>
          <w:sz w:val="21"/>
        </w:rPr>
      </w:pPr>
      <w:r>
        <w:rPr>
          <w:rFonts w:ascii="Microsoft JhengHei" w:eastAsia="Microsoft JhengHei" w:hint="eastAsia"/>
          <w:b/>
          <w:sz w:val="21"/>
        </w:rPr>
        <w:t>并发重度的肾功能损害</w:t>
      </w:r>
    </w:p>
    <w:p>
      <w:pPr>
        <w:pStyle w:val="BodyText"/>
        <w:spacing w:line="273" w:lineRule="auto" w:before="36"/>
        <w:ind w:left="119" w:right="113"/>
        <w:rPr>
          <w:rFonts w:ascii="黑体" w:eastAsia="黑体" w:hint="eastAsia"/>
        </w:rPr>
      </w:pPr>
      <w:r>
        <w:rPr/>
        <w:br w:type="column"/>
      </w:r>
      <w:r>
        <w:rPr>
          <w:spacing w:val="-9"/>
        </w:rPr>
        <w:t>指系统性红斑狼疮患者并发狼疮性肾炎而影响和损害肾脏功能。</w:t>
      </w:r>
      <w:r>
        <w:rPr>
          <w:rFonts w:ascii="黑体" w:eastAsia="黑体" w:hint="eastAsia"/>
          <w:spacing w:val="-3"/>
        </w:rPr>
        <w:t>须满足下列全部条件：</w:t>
      </w:r>
    </w:p>
    <w:p>
      <w:pPr>
        <w:pStyle w:val="ListParagraph"/>
        <w:numPr>
          <w:ilvl w:val="0"/>
          <w:numId w:val="22"/>
        </w:numPr>
        <w:tabs>
          <w:tab w:pos="853" w:val="left" w:leader="none"/>
          <w:tab w:pos="854" w:val="left" w:leader="none"/>
        </w:tabs>
        <w:spacing w:line="240" w:lineRule="auto" w:before="89" w:after="0"/>
        <w:ind w:left="853" w:right="0" w:hanging="734"/>
        <w:jc w:val="left"/>
        <w:rPr>
          <w:rFonts w:ascii="黑体" w:eastAsia="黑体" w:hint="eastAsia"/>
          <w:sz w:val="21"/>
        </w:rPr>
      </w:pPr>
      <w:r>
        <w:rPr>
          <w:rFonts w:ascii="黑体" w:eastAsia="黑体" w:hint="eastAsia"/>
          <w:spacing w:val="-3"/>
          <w:sz w:val="21"/>
        </w:rPr>
        <w:t>临床表现须具备以下至少四项条件：</w:t>
      </w:r>
    </w:p>
    <w:p>
      <w:pPr>
        <w:pStyle w:val="BodyText"/>
        <w:spacing w:before="107"/>
        <w:ind w:left="839"/>
      </w:pPr>
      <w:r>
        <w:rPr>
          <w:sz w:val="22"/>
        </w:rPr>
        <w:t>① </w:t>
      </w:r>
      <w:r>
        <w:rPr/>
        <w:t>蝶形红斑或盘形红斑；</w:t>
      </w:r>
    </w:p>
    <w:p>
      <w:pPr>
        <w:spacing w:before="100"/>
        <w:ind w:left="839" w:right="0" w:firstLine="0"/>
        <w:jc w:val="left"/>
        <w:rPr>
          <w:sz w:val="21"/>
        </w:rPr>
      </w:pPr>
      <w:r>
        <w:rPr>
          <w:sz w:val="22"/>
        </w:rPr>
        <w:t>② </w:t>
      </w:r>
      <w:r>
        <w:rPr>
          <w:sz w:val="21"/>
        </w:rPr>
        <w:t>光敏感；</w:t>
      </w:r>
    </w:p>
    <w:p>
      <w:pPr>
        <w:pStyle w:val="BodyText"/>
        <w:spacing w:before="100"/>
        <w:ind w:left="839"/>
      </w:pPr>
      <w:r>
        <w:rPr>
          <w:sz w:val="22"/>
        </w:rPr>
        <w:t>③ </w:t>
      </w:r>
      <w:r>
        <w:rPr/>
        <w:t>口鼻腔黏膜溃疡；</w:t>
      </w:r>
    </w:p>
    <w:p>
      <w:pPr>
        <w:pStyle w:val="BodyText"/>
        <w:spacing w:before="105"/>
        <w:ind w:left="839"/>
      </w:pPr>
      <w:r>
        <w:rPr>
          <w:sz w:val="22"/>
        </w:rPr>
        <w:t>④ </w:t>
      </w:r>
      <w:r>
        <w:rPr/>
        <w:t>非畸形性关节炎或多关节痛；</w:t>
      </w:r>
    </w:p>
    <w:p>
      <w:pPr>
        <w:pStyle w:val="BodyText"/>
        <w:spacing w:before="100"/>
        <w:ind w:left="839"/>
      </w:pPr>
      <w:r>
        <w:rPr>
          <w:sz w:val="22"/>
        </w:rPr>
        <w:t>⑤ </w:t>
      </w:r>
      <w:r>
        <w:rPr/>
        <w:t>胸膜炎或心包炎；</w:t>
      </w:r>
    </w:p>
    <w:p>
      <w:pPr>
        <w:pStyle w:val="BodyText"/>
        <w:spacing w:before="100"/>
        <w:ind w:left="839"/>
      </w:pPr>
      <w:r>
        <w:rPr>
          <w:w w:val="100"/>
          <w:sz w:val="22"/>
        </w:rPr>
        <w:t>⑥</w:t>
      </w:r>
      <w:r>
        <w:rPr>
          <w:spacing w:val="28"/>
          <w:sz w:val="22"/>
        </w:rPr>
        <w:t> </w:t>
      </w:r>
      <w:r>
        <w:rPr>
          <w:spacing w:val="-1"/>
          <w:w w:val="100"/>
        </w:rPr>
        <w:t>神经系统损伤</w:t>
      </w:r>
      <w:r>
        <w:rPr>
          <w:w w:val="100"/>
        </w:rPr>
        <w:t>（</w:t>
      </w:r>
      <w:r>
        <w:rPr>
          <w:spacing w:val="-3"/>
          <w:w w:val="100"/>
        </w:rPr>
        <w:t>癫痫或精神症状</w:t>
      </w:r>
      <w:r>
        <w:rPr>
          <w:spacing w:val="-106"/>
          <w:w w:val="100"/>
        </w:rPr>
        <w:t>）</w:t>
      </w:r>
      <w:r>
        <w:rPr>
          <w:w w:val="100"/>
        </w:rPr>
        <w:t>；</w:t>
      </w:r>
    </w:p>
    <w:p>
      <w:pPr>
        <w:pStyle w:val="BodyText"/>
        <w:spacing w:line="266" w:lineRule="auto" w:before="100"/>
        <w:ind w:left="1199" w:right="108" w:hanging="360"/>
      </w:pPr>
      <w:r>
        <w:rPr>
          <w:spacing w:val="15"/>
          <w:sz w:val="22"/>
        </w:rPr>
        <w:t>⑦ </w:t>
      </w:r>
      <w:r>
        <w:rPr/>
        <w:t>血象异常</w:t>
      </w:r>
      <w:r>
        <w:rPr>
          <w:spacing w:val="-5"/>
        </w:rPr>
        <w:t>（</w:t>
      </w:r>
      <w:r>
        <w:rPr>
          <w:spacing w:val="-6"/>
        </w:rPr>
        <w:t>白细胞小于 </w:t>
      </w:r>
      <w:r>
        <w:rPr/>
        <w:t>4000/μl</w:t>
      </w:r>
      <w:r>
        <w:rPr>
          <w:spacing w:val="-9"/>
        </w:rPr>
        <w:t> 或血小板小于 </w:t>
      </w:r>
      <w:r>
        <w:rPr/>
        <w:t>100000/μl</w:t>
      </w:r>
      <w:r>
        <w:rPr>
          <w:spacing w:val="-13"/>
        </w:rPr>
        <w:t> 或溶血性贫血</w:t>
      </w:r>
      <w:r>
        <w:rPr>
          <w:spacing w:val="-111"/>
        </w:rPr>
        <w:t>）</w:t>
      </w:r>
      <w:r>
        <w:rPr/>
        <w:t>。</w:t>
      </w:r>
    </w:p>
    <w:p>
      <w:pPr>
        <w:pStyle w:val="ListParagraph"/>
        <w:numPr>
          <w:ilvl w:val="0"/>
          <w:numId w:val="22"/>
        </w:numPr>
        <w:tabs>
          <w:tab w:pos="853" w:val="left" w:leader="none"/>
          <w:tab w:pos="854" w:val="left" w:leader="none"/>
        </w:tabs>
        <w:spacing w:line="240" w:lineRule="auto" w:before="95" w:after="0"/>
        <w:ind w:left="853" w:right="0" w:hanging="734"/>
        <w:jc w:val="left"/>
        <w:rPr>
          <w:rFonts w:ascii="黑体" w:eastAsia="黑体" w:hint="eastAsia"/>
          <w:sz w:val="21"/>
        </w:rPr>
      </w:pPr>
      <w:r>
        <w:rPr>
          <w:rFonts w:ascii="黑体" w:eastAsia="黑体" w:hint="eastAsia"/>
          <w:spacing w:val="-3"/>
          <w:sz w:val="21"/>
        </w:rPr>
        <w:t>检查结果须具备以下至少两项条件：</w:t>
      </w:r>
    </w:p>
    <w:p>
      <w:pPr>
        <w:pStyle w:val="BodyText"/>
        <w:spacing w:before="106"/>
        <w:ind w:left="839"/>
      </w:pPr>
      <w:r>
        <w:rPr>
          <w:sz w:val="22"/>
        </w:rPr>
        <w:t>① </w:t>
      </w:r>
      <w:r>
        <w:rPr/>
        <w:t>抗 dsDNA 抗体阳性；</w:t>
      </w:r>
    </w:p>
    <w:p>
      <w:pPr>
        <w:pStyle w:val="BodyText"/>
        <w:spacing w:before="100"/>
        <w:ind w:left="839"/>
      </w:pPr>
      <w:r>
        <w:rPr>
          <w:sz w:val="22"/>
        </w:rPr>
        <w:t>② </w:t>
      </w:r>
      <w:r>
        <w:rPr/>
        <w:t>抗 Sm 抗体阳性；</w:t>
      </w:r>
    </w:p>
    <w:p>
      <w:pPr>
        <w:spacing w:before="100"/>
        <w:ind w:left="839" w:right="0" w:firstLine="0"/>
        <w:jc w:val="left"/>
        <w:rPr>
          <w:sz w:val="21"/>
        </w:rPr>
      </w:pPr>
      <w:r>
        <w:rPr>
          <w:sz w:val="22"/>
        </w:rPr>
        <w:t>③ </w:t>
      </w:r>
      <w:r>
        <w:rPr>
          <w:sz w:val="21"/>
        </w:rPr>
        <w:t>抗核抗体阳性；</w:t>
      </w:r>
    </w:p>
    <w:p>
      <w:pPr>
        <w:pStyle w:val="BodyText"/>
        <w:spacing w:before="105"/>
        <w:ind w:left="839"/>
      </w:pPr>
      <w:r>
        <w:rPr>
          <w:sz w:val="22"/>
        </w:rPr>
        <w:t>④ </w:t>
      </w:r>
      <w:r>
        <w:rPr/>
        <w:t>皮肤狼疮带试验（非病损部位）或肾活检阳性；</w:t>
      </w:r>
    </w:p>
    <w:p>
      <w:pPr>
        <w:pStyle w:val="BodyText"/>
        <w:spacing w:before="101"/>
        <w:ind w:left="839"/>
      </w:pPr>
      <w:r>
        <w:rPr>
          <w:sz w:val="22"/>
        </w:rPr>
        <w:t>⑤ </w:t>
      </w:r>
      <w:r>
        <w:rPr/>
        <w:t>C3 低于正常值。</w:t>
      </w:r>
    </w:p>
    <w:p>
      <w:pPr>
        <w:pStyle w:val="ListParagraph"/>
        <w:numPr>
          <w:ilvl w:val="0"/>
          <w:numId w:val="22"/>
        </w:numPr>
        <w:tabs>
          <w:tab w:pos="753" w:val="left" w:leader="none"/>
        </w:tabs>
        <w:spacing w:line="240" w:lineRule="auto" w:before="108" w:after="0"/>
        <w:ind w:left="752" w:right="0" w:hanging="633"/>
        <w:jc w:val="left"/>
        <w:rPr>
          <w:sz w:val="21"/>
        </w:rPr>
      </w:pPr>
      <w:r>
        <w:rPr>
          <w:spacing w:val="-6"/>
          <w:sz w:val="21"/>
        </w:rPr>
        <w:t>狼疮肾炎致使肾功能减弱，内生肌酐清除率低于每分钟 </w:t>
      </w:r>
      <w:r>
        <w:rPr>
          <w:sz w:val="21"/>
        </w:rPr>
        <w:t>30ml。</w:t>
      </w:r>
    </w:p>
    <w:p>
      <w:pPr>
        <w:spacing w:after="0" w:line="240" w:lineRule="auto"/>
        <w:jc w:val="left"/>
        <w:rPr>
          <w:sz w:val="21"/>
        </w:rPr>
        <w:sectPr>
          <w:type w:val="continuous"/>
          <w:pgSz w:w="11900" w:h="16840"/>
          <w:pgMar w:top="540" w:bottom="280" w:left="980" w:right="980"/>
          <w:cols w:num="2" w:equalWidth="0">
            <w:col w:w="2773" w:space="92"/>
            <w:col w:w="7075"/>
          </w:cols>
        </w:sectPr>
      </w:pPr>
    </w:p>
    <w:p>
      <w:pPr>
        <w:pStyle w:val="BodyText"/>
        <w:spacing w:before="2"/>
        <w:rPr>
          <w:sz w:val="19"/>
        </w:rPr>
      </w:pPr>
    </w:p>
    <w:p>
      <w:pPr>
        <w:pStyle w:val="ListParagraph"/>
        <w:numPr>
          <w:ilvl w:val="2"/>
          <w:numId w:val="7"/>
        </w:numPr>
        <w:tabs>
          <w:tab w:pos="1227" w:val="left" w:leader="none"/>
          <w:tab w:pos="1228" w:val="left" w:leader="none"/>
          <w:tab w:pos="2984" w:val="left" w:leader="none"/>
        </w:tabs>
        <w:spacing w:line="308" w:lineRule="exact" w:before="35" w:after="0"/>
        <w:ind w:left="2984" w:right="108" w:hanging="2865"/>
        <w:jc w:val="left"/>
        <w:rPr>
          <w:sz w:val="21"/>
        </w:rPr>
      </w:pPr>
      <w:r>
        <w:rPr>
          <w:rFonts w:ascii="Microsoft JhengHei" w:eastAsia="Microsoft JhengHei" w:hint="eastAsia"/>
          <w:b/>
          <w:sz w:val="21"/>
        </w:rPr>
        <w:t>重症肌无力</w:t>
        <w:tab/>
      </w:r>
      <w:r>
        <w:rPr>
          <w:sz w:val="21"/>
        </w:rPr>
        <w:t>指一种神</w:t>
      </w:r>
      <w:r>
        <w:rPr>
          <w:spacing w:val="-5"/>
          <w:sz w:val="21"/>
        </w:rPr>
        <w:t>经</w:t>
      </w:r>
      <w:r>
        <w:rPr>
          <w:sz w:val="21"/>
        </w:rPr>
        <w:t>与肌肉</w:t>
      </w:r>
      <w:r>
        <w:rPr>
          <w:spacing w:val="-5"/>
          <w:sz w:val="21"/>
        </w:rPr>
        <w:t>接</w:t>
      </w:r>
      <w:r>
        <w:rPr>
          <w:sz w:val="21"/>
        </w:rPr>
        <w:t>头部位</w:t>
      </w:r>
      <w:r>
        <w:rPr>
          <w:spacing w:val="-5"/>
          <w:sz w:val="21"/>
        </w:rPr>
        <w:t>传</w:t>
      </w:r>
      <w:r>
        <w:rPr>
          <w:sz w:val="21"/>
        </w:rPr>
        <w:t>递障碍</w:t>
      </w:r>
      <w:r>
        <w:rPr>
          <w:spacing w:val="-5"/>
          <w:sz w:val="21"/>
        </w:rPr>
        <w:t>的</w:t>
      </w:r>
      <w:r>
        <w:rPr>
          <w:sz w:val="21"/>
        </w:rPr>
        <w:t>自身免</w:t>
      </w:r>
      <w:r>
        <w:rPr>
          <w:spacing w:val="-5"/>
          <w:sz w:val="21"/>
        </w:rPr>
        <w:t>疫</w:t>
      </w:r>
      <w:r>
        <w:rPr>
          <w:sz w:val="21"/>
        </w:rPr>
        <w:t>性</w:t>
      </w:r>
      <w:r>
        <w:rPr>
          <w:spacing w:val="-5"/>
          <w:sz w:val="21"/>
        </w:rPr>
        <w:t>疾</w:t>
      </w:r>
      <w:r>
        <w:rPr>
          <w:sz w:val="21"/>
        </w:rPr>
        <w:t>病</w:t>
      </w:r>
      <w:r>
        <w:rPr>
          <w:spacing w:val="-92"/>
          <w:sz w:val="21"/>
        </w:rPr>
        <w:t>，</w:t>
      </w:r>
      <w:r>
        <w:rPr>
          <w:sz w:val="21"/>
        </w:rPr>
        <w:t>临床特</w:t>
      </w:r>
      <w:r>
        <w:rPr>
          <w:spacing w:val="-5"/>
          <w:sz w:val="21"/>
        </w:rPr>
        <w:t>征</w:t>
      </w:r>
      <w:r>
        <w:rPr>
          <w:sz w:val="21"/>
        </w:rPr>
        <w:t>是局</w:t>
      </w:r>
      <w:r>
        <w:rPr>
          <w:spacing w:val="-5"/>
          <w:sz w:val="21"/>
        </w:rPr>
        <w:t>部</w:t>
      </w:r>
      <w:r>
        <w:rPr>
          <w:sz w:val="21"/>
        </w:rPr>
        <w:t>或 全身横纹</w:t>
      </w:r>
      <w:r>
        <w:rPr>
          <w:spacing w:val="-5"/>
          <w:sz w:val="21"/>
        </w:rPr>
        <w:t>肌</w:t>
      </w:r>
      <w:r>
        <w:rPr>
          <w:sz w:val="21"/>
        </w:rPr>
        <w:t>于活动</w:t>
      </w:r>
      <w:r>
        <w:rPr>
          <w:spacing w:val="-5"/>
          <w:sz w:val="21"/>
        </w:rPr>
        <w:t>时</w:t>
      </w:r>
      <w:r>
        <w:rPr>
          <w:sz w:val="21"/>
        </w:rPr>
        <w:t>易于疲</w:t>
      </w:r>
      <w:r>
        <w:rPr>
          <w:spacing w:val="-5"/>
          <w:sz w:val="21"/>
        </w:rPr>
        <w:t>劳</w:t>
      </w:r>
      <w:r>
        <w:rPr>
          <w:sz w:val="21"/>
        </w:rPr>
        <w:t>无</w:t>
      </w:r>
      <w:r>
        <w:rPr>
          <w:spacing w:val="-5"/>
          <w:sz w:val="21"/>
        </w:rPr>
        <w:t>力</w:t>
      </w:r>
      <w:r>
        <w:rPr>
          <w:spacing w:val="-44"/>
          <w:sz w:val="21"/>
        </w:rPr>
        <w:t>，</w:t>
      </w:r>
      <w:r>
        <w:rPr>
          <w:sz w:val="21"/>
        </w:rPr>
        <w:t>颅神</w:t>
      </w:r>
      <w:r>
        <w:rPr>
          <w:spacing w:val="-5"/>
          <w:sz w:val="21"/>
        </w:rPr>
        <w:t>经</w:t>
      </w:r>
      <w:r>
        <w:rPr>
          <w:sz w:val="21"/>
        </w:rPr>
        <w:t>眼外肌</w:t>
      </w:r>
      <w:r>
        <w:rPr>
          <w:spacing w:val="-5"/>
          <w:sz w:val="21"/>
        </w:rPr>
        <w:t>最</w:t>
      </w:r>
      <w:r>
        <w:rPr>
          <w:sz w:val="21"/>
        </w:rPr>
        <w:t>易累</w:t>
      </w:r>
      <w:r>
        <w:rPr>
          <w:spacing w:val="-5"/>
          <w:sz w:val="21"/>
        </w:rPr>
        <w:t>及</w:t>
      </w:r>
      <w:r>
        <w:rPr>
          <w:spacing w:val="-44"/>
          <w:sz w:val="21"/>
        </w:rPr>
        <w:t>，</w:t>
      </w:r>
      <w:r>
        <w:rPr>
          <w:sz w:val="21"/>
        </w:rPr>
        <w:t>也可</w:t>
      </w:r>
      <w:r>
        <w:rPr>
          <w:spacing w:val="-5"/>
          <w:sz w:val="21"/>
        </w:rPr>
        <w:t>涉</w:t>
      </w:r>
      <w:r>
        <w:rPr>
          <w:sz w:val="21"/>
        </w:rPr>
        <w:t>及呼吸</w:t>
      </w:r>
    </w:p>
    <w:p>
      <w:pPr>
        <w:pStyle w:val="BodyText"/>
        <w:spacing w:before="5"/>
        <w:ind w:left="2984"/>
        <w:rPr>
          <w:rFonts w:ascii="黑体" w:eastAsia="黑体" w:hint="eastAsia"/>
        </w:rPr>
      </w:pPr>
      <w:r>
        <w:rPr/>
        <w:t>肌、下肢近端肌群以至全身肌肉。</w:t>
      </w:r>
      <w:r>
        <w:rPr>
          <w:rFonts w:ascii="黑体" w:eastAsia="黑体" w:hint="eastAsia"/>
        </w:rPr>
        <w:t>且须满足下列全部条件：</w:t>
      </w:r>
    </w:p>
    <w:p>
      <w:pPr>
        <w:pStyle w:val="ListParagraph"/>
        <w:numPr>
          <w:ilvl w:val="0"/>
          <w:numId w:val="23"/>
        </w:numPr>
        <w:tabs>
          <w:tab w:pos="3719" w:val="left" w:leader="none"/>
          <w:tab w:pos="3720" w:val="left" w:leader="none"/>
        </w:tabs>
        <w:spacing w:line="240" w:lineRule="auto" w:before="119" w:after="0"/>
        <w:ind w:left="3719" w:right="0" w:hanging="735"/>
        <w:jc w:val="left"/>
        <w:rPr>
          <w:sz w:val="21"/>
        </w:rPr>
      </w:pPr>
      <w:r>
        <w:rPr>
          <w:spacing w:val="-5"/>
          <w:sz w:val="21"/>
        </w:rPr>
        <w:t>经药物治疗和胸腺手术治疗一年以上无法控制病情；</w:t>
      </w:r>
    </w:p>
    <w:p>
      <w:pPr>
        <w:spacing w:after="0" w:line="240" w:lineRule="auto"/>
        <w:jc w:val="left"/>
        <w:rPr>
          <w:sz w:val="21"/>
        </w:rPr>
        <w:sectPr>
          <w:type w:val="continuous"/>
          <w:pgSz w:w="11900" w:h="16840"/>
          <w:pgMar w:top="540" w:bottom="280" w:left="980" w:right="980"/>
        </w:sectPr>
      </w:pPr>
    </w:p>
    <w:p>
      <w:pPr>
        <w:pStyle w:val="ListParagraph"/>
        <w:numPr>
          <w:ilvl w:val="0"/>
          <w:numId w:val="23"/>
        </w:numPr>
        <w:tabs>
          <w:tab w:pos="3719" w:val="left" w:leader="none"/>
          <w:tab w:pos="3720" w:val="left" w:leader="none"/>
        </w:tabs>
        <w:spacing w:line="268" w:lineRule="auto" w:before="21" w:after="0"/>
        <w:ind w:left="3719" w:right="213" w:hanging="735"/>
        <w:jc w:val="left"/>
        <w:rPr>
          <w:sz w:val="21"/>
        </w:rPr>
      </w:pPr>
      <w:r>
        <w:rPr>
          <w:spacing w:val="-4"/>
          <w:sz w:val="21"/>
        </w:rPr>
        <w:t>自主生活能力完全丧失，无法独立完成六项基本日常生活活动中的</w:t>
      </w:r>
      <w:r>
        <w:rPr>
          <w:spacing w:val="-5"/>
          <w:sz w:val="21"/>
        </w:rPr>
        <w:t>三项或三项以上。</w:t>
      </w:r>
    </w:p>
    <w:p>
      <w:pPr>
        <w:pStyle w:val="BodyText"/>
        <w:spacing w:before="3"/>
        <w:rPr>
          <w:sz w:val="15"/>
        </w:rPr>
      </w:pPr>
    </w:p>
    <w:p>
      <w:pPr>
        <w:pStyle w:val="ListParagraph"/>
        <w:numPr>
          <w:ilvl w:val="2"/>
          <w:numId w:val="7"/>
        </w:numPr>
        <w:tabs>
          <w:tab w:pos="1227" w:val="left" w:leader="none"/>
          <w:tab w:pos="1228" w:val="left" w:leader="none"/>
          <w:tab w:pos="2979" w:val="left" w:leader="none"/>
        </w:tabs>
        <w:spacing w:line="256" w:lineRule="auto" w:before="0" w:after="0"/>
        <w:ind w:left="2984" w:right="122" w:hanging="2865"/>
        <w:jc w:val="left"/>
        <w:rPr>
          <w:rFonts w:ascii="黑体" w:eastAsia="黑体" w:hint="eastAsia"/>
          <w:sz w:val="21"/>
        </w:rPr>
      </w:pPr>
      <w:r>
        <w:rPr>
          <w:rFonts w:ascii="Microsoft JhengHei" w:eastAsia="Microsoft JhengHei" w:hint="eastAsia"/>
          <w:b/>
          <w:sz w:val="21"/>
        </w:rPr>
        <w:t>持续植物人状态</w:t>
        <w:tab/>
      </w:r>
      <w:r>
        <w:rPr>
          <w:sz w:val="21"/>
        </w:rPr>
        <w:t>指因疾病</w:t>
      </w:r>
      <w:r>
        <w:rPr>
          <w:spacing w:val="-5"/>
          <w:sz w:val="21"/>
        </w:rPr>
        <w:t>或</w:t>
      </w:r>
      <w:r>
        <w:rPr>
          <w:sz w:val="21"/>
        </w:rPr>
        <w:t>意外伤</w:t>
      </w:r>
      <w:r>
        <w:rPr>
          <w:spacing w:val="-5"/>
          <w:sz w:val="21"/>
        </w:rPr>
        <w:t>害</w:t>
      </w:r>
      <w:r>
        <w:rPr>
          <w:sz w:val="21"/>
        </w:rPr>
        <w:t>导致被</w:t>
      </w:r>
      <w:r>
        <w:rPr>
          <w:spacing w:val="-5"/>
          <w:sz w:val="21"/>
        </w:rPr>
        <w:t>保</w:t>
      </w:r>
      <w:r>
        <w:rPr>
          <w:sz w:val="21"/>
        </w:rPr>
        <w:t>险人躯</w:t>
      </w:r>
      <w:r>
        <w:rPr>
          <w:spacing w:val="-5"/>
          <w:sz w:val="21"/>
        </w:rPr>
        <w:t>体</w:t>
      </w:r>
      <w:r>
        <w:rPr>
          <w:sz w:val="21"/>
        </w:rPr>
        <w:t>反射和</w:t>
      </w:r>
      <w:r>
        <w:rPr>
          <w:spacing w:val="-5"/>
          <w:sz w:val="21"/>
        </w:rPr>
        <w:t>自</w:t>
      </w:r>
      <w:r>
        <w:rPr>
          <w:sz w:val="21"/>
        </w:rPr>
        <w:t>主</w:t>
      </w:r>
      <w:r>
        <w:rPr>
          <w:spacing w:val="-5"/>
          <w:sz w:val="21"/>
        </w:rPr>
        <w:t>反</w:t>
      </w:r>
      <w:r>
        <w:rPr>
          <w:sz w:val="21"/>
        </w:rPr>
        <w:t>射全部丧</w:t>
      </w:r>
      <w:r>
        <w:rPr>
          <w:spacing w:val="-5"/>
          <w:sz w:val="21"/>
        </w:rPr>
        <w:t>失</w:t>
      </w:r>
      <w:r>
        <w:rPr>
          <w:sz w:val="21"/>
        </w:rPr>
        <w:t>的深昏迷， 但呼吸和</w:t>
      </w:r>
      <w:r>
        <w:rPr>
          <w:spacing w:val="-5"/>
          <w:sz w:val="21"/>
        </w:rPr>
        <w:t>心</w:t>
      </w:r>
      <w:r>
        <w:rPr>
          <w:sz w:val="21"/>
        </w:rPr>
        <w:t>跳是正</w:t>
      </w:r>
      <w:r>
        <w:rPr>
          <w:spacing w:val="-5"/>
          <w:sz w:val="21"/>
        </w:rPr>
        <w:t>常</w:t>
      </w:r>
      <w:r>
        <w:rPr>
          <w:sz w:val="21"/>
        </w:rPr>
        <w:t>的</w:t>
      </w:r>
      <w:r>
        <w:rPr>
          <w:spacing w:val="-29"/>
          <w:sz w:val="21"/>
        </w:rPr>
        <w:t>，</w:t>
      </w:r>
      <w:r>
        <w:rPr>
          <w:spacing w:val="-5"/>
          <w:sz w:val="21"/>
        </w:rPr>
        <w:t>此</w:t>
      </w:r>
      <w:r>
        <w:rPr>
          <w:sz w:val="21"/>
        </w:rPr>
        <w:t>时完全</w:t>
      </w:r>
      <w:r>
        <w:rPr>
          <w:spacing w:val="-5"/>
          <w:sz w:val="21"/>
        </w:rPr>
        <w:t>依</w:t>
      </w:r>
      <w:r>
        <w:rPr>
          <w:sz w:val="21"/>
        </w:rPr>
        <w:t>赖支持</w:t>
      </w:r>
      <w:r>
        <w:rPr>
          <w:spacing w:val="-5"/>
          <w:sz w:val="21"/>
        </w:rPr>
        <w:t>疗</w:t>
      </w:r>
      <w:r>
        <w:rPr>
          <w:spacing w:val="-29"/>
          <w:sz w:val="21"/>
        </w:rPr>
        <w:t>法</w:t>
      </w:r>
      <w:r>
        <w:rPr>
          <w:spacing w:val="-5"/>
          <w:sz w:val="21"/>
        </w:rPr>
        <w:t>（如</w:t>
      </w:r>
      <w:r>
        <w:rPr>
          <w:sz w:val="21"/>
        </w:rPr>
        <w:t>流质食</w:t>
      </w:r>
      <w:r>
        <w:rPr>
          <w:spacing w:val="-5"/>
          <w:sz w:val="21"/>
        </w:rPr>
        <w:t>物</w:t>
      </w:r>
      <w:r>
        <w:rPr>
          <w:spacing w:val="-29"/>
          <w:sz w:val="21"/>
        </w:rPr>
        <w:t>、</w:t>
      </w:r>
      <w:r>
        <w:rPr>
          <w:sz w:val="21"/>
        </w:rPr>
        <w:t>静脉</w:t>
      </w:r>
      <w:r>
        <w:rPr>
          <w:spacing w:val="-5"/>
          <w:sz w:val="21"/>
        </w:rPr>
        <w:t>注</w:t>
      </w:r>
      <w:r>
        <w:rPr>
          <w:sz w:val="21"/>
        </w:rPr>
        <w:t>射营</w:t>
      </w:r>
      <w:r>
        <w:rPr>
          <w:spacing w:val="-1"/>
          <w:sz w:val="21"/>
        </w:rPr>
        <w:t>养</w:t>
      </w:r>
      <w:r>
        <w:rPr>
          <w:sz w:val="21"/>
        </w:rPr>
        <w:t>液等）</w:t>
      </w:r>
      <w:r>
        <w:rPr>
          <w:spacing w:val="-5"/>
          <w:sz w:val="21"/>
        </w:rPr>
        <w:t>维</w:t>
      </w:r>
      <w:r>
        <w:rPr>
          <w:sz w:val="21"/>
        </w:rPr>
        <w:t>持生命</w:t>
      </w:r>
      <w:r>
        <w:rPr>
          <w:spacing w:val="-5"/>
          <w:sz w:val="21"/>
        </w:rPr>
        <w:t>的</w:t>
      </w:r>
      <w:r>
        <w:rPr>
          <w:sz w:val="21"/>
        </w:rPr>
        <w:t>临床状</w:t>
      </w:r>
      <w:r>
        <w:rPr>
          <w:spacing w:val="-5"/>
          <w:sz w:val="21"/>
        </w:rPr>
        <w:t>态</w:t>
      </w:r>
      <w:r>
        <w:rPr>
          <w:sz w:val="21"/>
        </w:rPr>
        <w:t>。</w:t>
      </w:r>
      <w:r>
        <w:rPr>
          <w:rFonts w:ascii="黑体" w:eastAsia="黑体" w:hint="eastAsia"/>
          <w:sz w:val="21"/>
        </w:rPr>
        <w:t>且须</w:t>
      </w:r>
      <w:r>
        <w:rPr>
          <w:rFonts w:ascii="黑体" w:eastAsia="黑体" w:hint="eastAsia"/>
          <w:spacing w:val="-5"/>
          <w:sz w:val="21"/>
        </w:rPr>
        <w:t>满</w:t>
      </w:r>
      <w:r>
        <w:rPr>
          <w:rFonts w:ascii="黑体" w:eastAsia="黑体" w:hint="eastAsia"/>
          <w:sz w:val="21"/>
        </w:rPr>
        <w:t>足下列</w:t>
      </w:r>
      <w:r>
        <w:rPr>
          <w:rFonts w:ascii="黑体" w:eastAsia="黑体" w:hint="eastAsia"/>
          <w:spacing w:val="-5"/>
          <w:sz w:val="21"/>
        </w:rPr>
        <w:t>全</w:t>
      </w:r>
      <w:r>
        <w:rPr>
          <w:rFonts w:ascii="黑体" w:eastAsia="黑体" w:hint="eastAsia"/>
          <w:sz w:val="21"/>
        </w:rPr>
        <w:t>部</w:t>
      </w:r>
      <w:r>
        <w:rPr>
          <w:rFonts w:ascii="黑体" w:eastAsia="黑体" w:hint="eastAsia"/>
          <w:spacing w:val="-5"/>
          <w:sz w:val="21"/>
        </w:rPr>
        <w:t>条</w:t>
      </w:r>
      <w:r>
        <w:rPr>
          <w:rFonts w:ascii="黑体" w:eastAsia="黑体" w:hint="eastAsia"/>
          <w:sz w:val="21"/>
        </w:rPr>
        <w:t>件：</w:t>
      </w:r>
    </w:p>
    <w:p>
      <w:pPr>
        <w:pStyle w:val="ListParagraph"/>
        <w:numPr>
          <w:ilvl w:val="0"/>
          <w:numId w:val="24"/>
        </w:numPr>
        <w:tabs>
          <w:tab w:pos="3719" w:val="left" w:leader="none"/>
          <w:tab w:pos="3720" w:val="left" w:leader="none"/>
        </w:tabs>
        <w:spacing w:line="240" w:lineRule="auto" w:before="104" w:after="0"/>
        <w:ind w:left="3719" w:right="0" w:hanging="735"/>
        <w:jc w:val="left"/>
        <w:rPr>
          <w:sz w:val="21"/>
        </w:rPr>
      </w:pPr>
      <w:r>
        <w:rPr>
          <w:spacing w:val="-6"/>
          <w:sz w:val="21"/>
        </w:rPr>
        <w:t>诊断为植物人状态后并继续维持治疗 </w:t>
      </w:r>
      <w:r>
        <w:rPr>
          <w:sz w:val="21"/>
        </w:rPr>
        <w:t>30</w:t>
      </w:r>
      <w:r>
        <w:rPr>
          <w:spacing w:val="-12"/>
          <w:sz w:val="21"/>
        </w:rPr>
        <w:t> 天以上；</w:t>
      </w:r>
    </w:p>
    <w:p>
      <w:pPr>
        <w:pStyle w:val="ListParagraph"/>
        <w:numPr>
          <w:ilvl w:val="0"/>
          <w:numId w:val="24"/>
        </w:numPr>
        <w:tabs>
          <w:tab w:pos="3719" w:val="left" w:leader="none"/>
          <w:tab w:pos="3720" w:val="left" w:leader="none"/>
        </w:tabs>
        <w:spacing w:line="240" w:lineRule="auto" w:before="114" w:after="0"/>
        <w:ind w:left="3719" w:right="0" w:hanging="735"/>
        <w:jc w:val="left"/>
        <w:rPr>
          <w:sz w:val="21"/>
        </w:rPr>
      </w:pPr>
      <w:r>
        <w:rPr>
          <w:spacing w:val="-14"/>
          <w:sz w:val="21"/>
        </w:rPr>
        <w:t>治疗 </w:t>
      </w:r>
      <w:r>
        <w:rPr>
          <w:sz w:val="21"/>
        </w:rPr>
        <w:t>30</w:t>
      </w:r>
      <w:r>
        <w:rPr>
          <w:spacing w:val="-8"/>
          <w:sz w:val="21"/>
        </w:rPr>
        <w:t> 天前后的脑电图检查均为等电位</w:t>
      </w:r>
      <w:r>
        <w:rPr>
          <w:sz w:val="21"/>
        </w:rPr>
        <w:t>（</w:t>
      </w:r>
      <w:r>
        <w:rPr>
          <w:spacing w:val="-2"/>
          <w:sz w:val="21"/>
        </w:rPr>
        <w:t>完全平坦</w:t>
      </w:r>
      <w:r>
        <w:rPr>
          <w:spacing w:val="-111"/>
          <w:sz w:val="21"/>
        </w:rPr>
        <w:t>）</w:t>
      </w:r>
      <w:r>
        <w:rPr>
          <w:sz w:val="21"/>
        </w:rPr>
        <w:t>。</w:t>
      </w:r>
    </w:p>
    <w:p>
      <w:pPr>
        <w:pStyle w:val="BodyText"/>
        <w:spacing w:before="10"/>
        <w:rPr>
          <w:sz w:val="16"/>
        </w:rPr>
      </w:pPr>
    </w:p>
    <w:p>
      <w:pPr>
        <w:pStyle w:val="ListParagraph"/>
        <w:numPr>
          <w:ilvl w:val="2"/>
          <w:numId w:val="7"/>
        </w:numPr>
        <w:tabs>
          <w:tab w:pos="1227" w:val="left" w:leader="none"/>
          <w:tab w:pos="1228" w:val="left" w:leader="none"/>
          <w:tab w:pos="2984" w:val="left" w:leader="none"/>
        </w:tabs>
        <w:spacing w:line="240" w:lineRule="auto" w:before="0" w:after="0"/>
        <w:ind w:left="1228" w:right="0" w:hanging="1109"/>
        <w:jc w:val="left"/>
        <w:rPr>
          <w:sz w:val="21"/>
        </w:rPr>
      </w:pPr>
      <w:r>
        <w:rPr>
          <w:rFonts w:ascii="Microsoft JhengHei" w:eastAsia="Microsoft JhengHei" w:hint="eastAsia"/>
          <w:b/>
          <w:sz w:val="21"/>
        </w:rPr>
        <w:t>严重心肌病</w:t>
        <w:tab/>
      </w:r>
      <w:r>
        <w:rPr>
          <w:spacing w:val="7"/>
          <w:sz w:val="21"/>
        </w:rPr>
        <w:t>指由任何病因引起的心室功能损</w:t>
      </w:r>
      <w:r>
        <w:rPr>
          <w:spacing w:val="10"/>
          <w:sz w:val="21"/>
        </w:rPr>
        <w:t>伤</w:t>
      </w:r>
      <w:r>
        <w:rPr>
          <w:spacing w:val="7"/>
          <w:sz w:val="21"/>
        </w:rPr>
        <w:t>（左室腔扩大</w:t>
      </w:r>
      <w:r>
        <w:rPr>
          <w:spacing w:val="12"/>
          <w:sz w:val="21"/>
        </w:rPr>
        <w:t>至</w:t>
      </w:r>
      <w:r>
        <w:rPr>
          <w:spacing w:val="7"/>
          <w:sz w:val="21"/>
        </w:rPr>
        <w:t>少达到正常值上限</w:t>
      </w:r>
      <w:r>
        <w:rPr>
          <w:sz w:val="21"/>
        </w:rPr>
        <w:t>的</w:t>
      </w:r>
    </w:p>
    <w:p>
      <w:pPr>
        <w:pStyle w:val="BodyText"/>
        <w:spacing w:line="273" w:lineRule="auto" w:before="8"/>
        <w:ind w:left="2984" w:right="213"/>
        <w:jc w:val="both"/>
      </w:pPr>
      <w:r>
        <w:rPr>
          <w:w w:val="100"/>
        </w:rPr>
        <w:t>120%，</w:t>
      </w:r>
      <w:r>
        <w:rPr>
          <w:spacing w:val="-2"/>
          <w:w w:val="100"/>
        </w:rPr>
        <w:t>且左室射血分数持续性低于</w:t>
      </w:r>
      <w:r>
        <w:rPr>
          <w:spacing w:val="-2"/>
        </w:rPr>
        <w:t> </w:t>
      </w:r>
      <w:r>
        <w:rPr>
          <w:spacing w:val="-2"/>
          <w:w w:val="100"/>
        </w:rPr>
        <w:t>40%</w:t>
      </w:r>
      <w:r>
        <w:rPr>
          <w:spacing w:val="-106"/>
          <w:w w:val="100"/>
        </w:rPr>
        <w:t>）</w:t>
      </w:r>
      <w:r>
        <w:rPr>
          <w:spacing w:val="-5"/>
          <w:w w:val="100"/>
        </w:rPr>
        <w:t>，导致被保险人身体永久不可逆性</w:t>
      </w:r>
      <w:r>
        <w:rPr>
          <w:spacing w:val="-7"/>
        </w:rPr>
        <w:t>受损，达到美国纽约心脏病学会心功能状态分级 </w:t>
      </w:r>
      <w:r>
        <w:rPr/>
        <w:t>IV</w:t>
      </w:r>
      <w:r>
        <w:rPr>
          <w:spacing w:val="-7"/>
        </w:rPr>
        <w:t> 级，且经包括超声心动</w:t>
      </w:r>
      <w:r>
        <w:rPr>
          <w:spacing w:val="-6"/>
        </w:rPr>
        <w:t>图在内的相关检查证实。</w:t>
      </w:r>
    </w:p>
    <w:p>
      <w:pPr>
        <w:pStyle w:val="BodyText"/>
        <w:spacing w:before="89"/>
        <w:ind w:left="2980"/>
        <w:rPr>
          <w:rFonts w:ascii="黑体" w:eastAsia="黑体" w:hint="eastAsia"/>
        </w:rPr>
      </w:pPr>
      <w:r>
        <w:rPr>
          <w:rFonts w:ascii="黑体" w:eastAsia="黑体" w:hint="eastAsia"/>
        </w:rPr>
        <w:t>酗酒或滥用药物引起的心肌病不在保障范围内。</w:t>
      </w:r>
    </w:p>
    <w:p>
      <w:pPr>
        <w:pStyle w:val="BodyText"/>
        <w:spacing w:before="1"/>
        <w:rPr>
          <w:rFonts w:ascii="黑体"/>
          <w:sz w:val="19"/>
        </w:rPr>
      </w:pPr>
    </w:p>
    <w:p>
      <w:pPr>
        <w:spacing w:after="0"/>
        <w:rPr>
          <w:rFonts w:ascii="黑体"/>
          <w:sz w:val="19"/>
        </w:rPr>
        <w:sectPr>
          <w:pgSz w:w="11900" w:h="16840"/>
          <w:pgMar w:top="1180" w:bottom="280" w:left="980" w:right="880"/>
        </w:sectPr>
      </w:pPr>
    </w:p>
    <w:p>
      <w:pPr>
        <w:pStyle w:val="Heading2"/>
        <w:numPr>
          <w:ilvl w:val="2"/>
          <w:numId w:val="7"/>
        </w:numPr>
        <w:tabs>
          <w:tab w:pos="1227" w:val="left" w:leader="none"/>
          <w:tab w:pos="1228" w:val="left" w:leader="none"/>
        </w:tabs>
        <w:spacing w:line="306" w:lineRule="exact" w:before="0" w:after="0"/>
        <w:ind w:left="1228" w:right="0" w:hanging="1109"/>
        <w:jc w:val="left"/>
      </w:pPr>
      <w:r>
        <w:rPr>
          <w:spacing w:val="5"/>
        </w:rPr>
        <w:t>严重溃疡性结肠</w:t>
      </w:r>
    </w:p>
    <w:p>
      <w:pPr>
        <w:spacing w:line="336" w:lineRule="exact" w:before="0"/>
        <w:ind w:left="0" w:right="103" w:firstLine="0"/>
        <w:jc w:val="center"/>
        <w:rPr>
          <w:rFonts w:ascii="Microsoft JhengHei" w:eastAsia="Microsoft JhengHei" w:hint="eastAsia"/>
          <w:b/>
          <w:sz w:val="21"/>
        </w:rPr>
      </w:pPr>
      <w:r>
        <w:rPr>
          <w:rFonts w:ascii="Microsoft JhengHei" w:eastAsia="Microsoft JhengHei" w:hint="eastAsia"/>
          <w:b/>
          <w:w w:val="100"/>
          <w:sz w:val="21"/>
        </w:rPr>
        <w:t>炎</w:t>
      </w:r>
    </w:p>
    <w:p>
      <w:pPr>
        <w:pStyle w:val="BodyText"/>
        <w:spacing w:line="271" w:lineRule="auto" w:before="36"/>
        <w:ind w:left="119" w:right="208"/>
        <w:jc w:val="both"/>
      </w:pPr>
      <w:r>
        <w:rPr/>
        <w:br w:type="column"/>
      </w:r>
      <w:r>
        <w:rPr>
          <w:spacing w:val="-9"/>
        </w:rPr>
        <w:t>指伴有致命性电解质紊乱的急性暴发性溃疡性结肠炎，病变累及全结肠，表</w:t>
      </w:r>
      <w:r>
        <w:rPr>
          <w:spacing w:val="-12"/>
        </w:rPr>
        <w:t>现为严重的血便和系统性症状体征，须根据组织病理学特点诊断，并且被保</w:t>
      </w:r>
      <w:r>
        <w:rPr>
          <w:spacing w:val="-8"/>
        </w:rPr>
        <w:t>险人已经接受了全结肠切除和回肠造瘘术。</w:t>
      </w:r>
    </w:p>
    <w:p>
      <w:pPr>
        <w:spacing w:after="0" w:line="271" w:lineRule="auto"/>
        <w:jc w:val="both"/>
        <w:sectPr>
          <w:type w:val="continuous"/>
          <w:pgSz w:w="11900" w:h="16840"/>
          <w:pgMar w:top="540" w:bottom="280" w:left="980" w:right="880"/>
          <w:cols w:num="2" w:equalWidth="0">
            <w:col w:w="2773" w:space="92"/>
            <w:col w:w="7175"/>
          </w:cols>
        </w:sectPr>
      </w:pPr>
    </w:p>
    <w:p>
      <w:pPr>
        <w:pStyle w:val="BodyText"/>
        <w:spacing w:before="4"/>
        <w:rPr>
          <w:sz w:val="17"/>
        </w:rPr>
      </w:pPr>
    </w:p>
    <w:p>
      <w:pPr>
        <w:spacing w:after="0"/>
        <w:rPr>
          <w:sz w:val="17"/>
        </w:rPr>
        <w:sectPr>
          <w:type w:val="continuous"/>
          <w:pgSz w:w="11900" w:h="16840"/>
          <w:pgMar w:top="540" w:bottom="280" w:left="980" w:right="880"/>
        </w:sectPr>
      </w:pPr>
    </w:p>
    <w:p>
      <w:pPr>
        <w:pStyle w:val="Heading2"/>
        <w:numPr>
          <w:ilvl w:val="2"/>
          <w:numId w:val="7"/>
        </w:numPr>
        <w:tabs>
          <w:tab w:pos="1227" w:val="left" w:leader="none"/>
          <w:tab w:pos="1228" w:val="left" w:leader="none"/>
        </w:tabs>
        <w:spacing w:line="307" w:lineRule="exact" w:before="0" w:after="0"/>
        <w:ind w:left="1228" w:right="0" w:hanging="1109"/>
        <w:jc w:val="left"/>
      </w:pPr>
      <w:r>
        <w:rPr>
          <w:spacing w:val="5"/>
        </w:rPr>
        <w:t>溶血性链球菌引</w:t>
      </w:r>
    </w:p>
    <w:p>
      <w:pPr>
        <w:spacing w:line="336" w:lineRule="exact" w:before="0"/>
        <w:ind w:left="1228" w:right="0" w:firstLine="0"/>
        <w:jc w:val="left"/>
        <w:rPr>
          <w:rFonts w:ascii="Microsoft JhengHei" w:eastAsia="Microsoft JhengHei" w:hint="eastAsia"/>
          <w:b/>
          <w:sz w:val="21"/>
        </w:rPr>
      </w:pPr>
      <w:r>
        <w:rPr>
          <w:rFonts w:ascii="Microsoft JhengHei" w:eastAsia="Microsoft JhengHei" w:hint="eastAsia"/>
          <w:b/>
          <w:sz w:val="21"/>
        </w:rPr>
        <w:t>起的坏疽</w:t>
      </w:r>
    </w:p>
    <w:p>
      <w:pPr>
        <w:pStyle w:val="BodyText"/>
        <w:spacing w:line="271" w:lineRule="auto" w:before="37"/>
        <w:ind w:left="119" w:right="213"/>
        <w:jc w:val="both"/>
      </w:pPr>
      <w:r>
        <w:rPr/>
        <w:br w:type="column"/>
      </w:r>
      <w:r>
        <w:rPr>
          <w:spacing w:val="-9"/>
        </w:rPr>
        <w:t>指包围肢体或躯干的浅筋膜或深筋膜受到溶血性链球菌的感染，病情在短时</w:t>
      </w:r>
      <w:r>
        <w:rPr>
          <w:spacing w:val="-13"/>
        </w:rPr>
        <w:t>间内急剧恶化，且已经立刻进行了手术治疗。最后的诊断必须由微生物或病</w:t>
      </w:r>
      <w:r>
        <w:rPr>
          <w:spacing w:val="-8"/>
        </w:rPr>
        <w:t>理学专家进行相关检查后证实。</w:t>
      </w:r>
    </w:p>
    <w:p>
      <w:pPr>
        <w:spacing w:after="0" w:line="271" w:lineRule="auto"/>
        <w:jc w:val="both"/>
        <w:sectPr>
          <w:type w:val="continuous"/>
          <w:pgSz w:w="11900" w:h="16840"/>
          <w:pgMar w:top="540" w:bottom="280" w:left="980" w:right="880"/>
          <w:cols w:num="2" w:equalWidth="0">
            <w:col w:w="2773" w:space="92"/>
            <w:col w:w="7175"/>
          </w:cols>
        </w:sectPr>
      </w:pPr>
    </w:p>
    <w:p>
      <w:pPr>
        <w:pStyle w:val="BodyText"/>
        <w:rPr>
          <w:sz w:val="17"/>
        </w:rPr>
      </w:pPr>
    </w:p>
    <w:p>
      <w:pPr>
        <w:pStyle w:val="ListParagraph"/>
        <w:numPr>
          <w:ilvl w:val="2"/>
          <w:numId w:val="7"/>
        </w:numPr>
        <w:tabs>
          <w:tab w:pos="1227" w:val="left" w:leader="none"/>
          <w:tab w:pos="1228" w:val="left" w:leader="none"/>
          <w:tab w:pos="2984" w:val="left" w:leader="none"/>
        </w:tabs>
        <w:spacing w:line="336" w:lineRule="exact" w:before="0" w:after="0"/>
        <w:ind w:left="1228" w:right="0" w:hanging="1109"/>
        <w:jc w:val="left"/>
        <w:rPr>
          <w:rFonts w:ascii="黑体" w:eastAsia="黑体" w:hint="eastAsia"/>
          <w:sz w:val="21"/>
        </w:rPr>
      </w:pPr>
      <w:r>
        <w:rPr>
          <w:rFonts w:ascii="Microsoft JhengHei" w:eastAsia="Microsoft JhengHei" w:hint="eastAsia"/>
          <w:b/>
          <w:sz w:val="21"/>
        </w:rPr>
        <w:t>坏死性筋膜炎</w:t>
        <w:tab/>
      </w:r>
      <w:r>
        <w:rPr>
          <w:sz w:val="21"/>
        </w:rPr>
        <w:t>坏死性筋</w:t>
      </w:r>
      <w:r>
        <w:rPr>
          <w:spacing w:val="-5"/>
          <w:sz w:val="21"/>
        </w:rPr>
        <w:t>膜</w:t>
      </w:r>
      <w:r>
        <w:rPr>
          <w:sz w:val="21"/>
        </w:rPr>
        <w:t>炎的诊</w:t>
      </w:r>
      <w:r>
        <w:rPr>
          <w:spacing w:val="-5"/>
          <w:sz w:val="21"/>
        </w:rPr>
        <w:t>断</w:t>
      </w:r>
      <w:r>
        <w:rPr>
          <w:rFonts w:ascii="黑体" w:eastAsia="黑体" w:hint="eastAsia"/>
          <w:sz w:val="21"/>
        </w:rPr>
        <w:t>须满足</w:t>
      </w:r>
      <w:r>
        <w:rPr>
          <w:rFonts w:ascii="黑体" w:eastAsia="黑体" w:hint="eastAsia"/>
          <w:spacing w:val="-5"/>
          <w:sz w:val="21"/>
        </w:rPr>
        <w:t>下</w:t>
      </w:r>
      <w:r>
        <w:rPr>
          <w:rFonts w:ascii="黑体" w:eastAsia="黑体" w:hint="eastAsia"/>
          <w:sz w:val="21"/>
        </w:rPr>
        <w:t>列全部</w:t>
      </w:r>
      <w:r>
        <w:rPr>
          <w:rFonts w:ascii="黑体" w:eastAsia="黑体" w:hint="eastAsia"/>
          <w:spacing w:val="-5"/>
          <w:sz w:val="21"/>
        </w:rPr>
        <w:t>条</w:t>
      </w:r>
      <w:r>
        <w:rPr>
          <w:rFonts w:ascii="黑体" w:eastAsia="黑体" w:hint="eastAsia"/>
          <w:sz w:val="21"/>
        </w:rPr>
        <w:t>件：</w:t>
      </w:r>
    </w:p>
    <w:p>
      <w:pPr>
        <w:pStyle w:val="ListParagraph"/>
        <w:numPr>
          <w:ilvl w:val="0"/>
          <w:numId w:val="25"/>
        </w:numPr>
        <w:tabs>
          <w:tab w:pos="3719" w:val="left" w:leader="none"/>
          <w:tab w:pos="3720" w:val="left" w:leader="none"/>
        </w:tabs>
        <w:spacing w:line="240" w:lineRule="auto" w:before="95" w:after="0"/>
        <w:ind w:left="3719" w:right="0" w:hanging="735"/>
        <w:jc w:val="left"/>
        <w:rPr>
          <w:sz w:val="21"/>
        </w:rPr>
      </w:pPr>
      <w:r>
        <w:rPr>
          <w:spacing w:val="-3"/>
          <w:sz w:val="21"/>
        </w:rPr>
        <w:t>符合坏死性筋膜炎的一般临床表现；</w:t>
      </w:r>
    </w:p>
    <w:p>
      <w:pPr>
        <w:pStyle w:val="ListParagraph"/>
        <w:numPr>
          <w:ilvl w:val="0"/>
          <w:numId w:val="25"/>
        </w:numPr>
        <w:tabs>
          <w:tab w:pos="3719" w:val="left" w:leader="none"/>
          <w:tab w:pos="3720" w:val="left" w:leader="none"/>
        </w:tabs>
        <w:spacing w:line="240" w:lineRule="auto" w:before="114" w:after="0"/>
        <w:ind w:left="3719" w:right="0" w:hanging="735"/>
        <w:jc w:val="left"/>
        <w:rPr>
          <w:sz w:val="21"/>
        </w:rPr>
      </w:pPr>
      <w:r>
        <w:rPr>
          <w:spacing w:val="-2"/>
          <w:sz w:val="21"/>
        </w:rPr>
        <w:t>细菌培养检出致病菌；</w:t>
      </w:r>
    </w:p>
    <w:p>
      <w:pPr>
        <w:pStyle w:val="ListParagraph"/>
        <w:numPr>
          <w:ilvl w:val="0"/>
          <w:numId w:val="25"/>
        </w:numPr>
        <w:tabs>
          <w:tab w:pos="3719" w:val="left" w:leader="none"/>
          <w:tab w:pos="3720" w:val="left" w:leader="none"/>
        </w:tabs>
        <w:spacing w:line="268" w:lineRule="auto" w:before="114" w:after="0"/>
        <w:ind w:left="3719" w:right="213" w:hanging="735"/>
        <w:jc w:val="left"/>
        <w:rPr>
          <w:sz w:val="21"/>
        </w:rPr>
      </w:pPr>
      <w:r>
        <w:rPr>
          <w:spacing w:val="-4"/>
          <w:sz w:val="21"/>
        </w:rPr>
        <w:t>出现广泛性肌肉及软组织坏死，并导致身体受影响部位功能永久不</w:t>
      </w:r>
      <w:r>
        <w:rPr>
          <w:spacing w:val="-5"/>
          <w:sz w:val="21"/>
        </w:rPr>
        <w:t>可逆性丧失。</w:t>
      </w:r>
    </w:p>
    <w:p>
      <w:pPr>
        <w:pStyle w:val="BodyText"/>
        <w:spacing w:before="3"/>
        <w:rPr>
          <w:sz w:val="15"/>
        </w:rPr>
      </w:pPr>
    </w:p>
    <w:p>
      <w:pPr>
        <w:pStyle w:val="ListParagraph"/>
        <w:numPr>
          <w:ilvl w:val="2"/>
          <w:numId w:val="7"/>
        </w:numPr>
        <w:tabs>
          <w:tab w:pos="1228" w:val="left" w:leader="none"/>
        </w:tabs>
        <w:spacing w:line="256" w:lineRule="auto" w:before="0" w:after="0"/>
        <w:ind w:left="2984" w:right="213" w:hanging="2865"/>
        <w:jc w:val="both"/>
        <w:rPr>
          <w:sz w:val="21"/>
        </w:rPr>
      </w:pPr>
      <w:r>
        <w:rPr>
          <w:rFonts w:ascii="Microsoft JhengHei" w:eastAsia="Microsoft JhengHei" w:hint="eastAsia"/>
          <w:b/>
          <w:w w:val="100"/>
          <w:sz w:val="21"/>
        </w:rPr>
        <w:t>系统性硬皮病</w:t>
      </w:r>
      <w:r>
        <w:rPr>
          <w:rFonts w:ascii="Microsoft JhengHei" w:eastAsia="Microsoft JhengHei" w:hint="eastAsia"/>
          <w:b/>
          <w:sz w:val="21"/>
        </w:rPr>
        <w:t>         </w:t>
      </w:r>
      <w:r>
        <w:rPr>
          <w:w w:val="100"/>
          <w:sz w:val="21"/>
        </w:rPr>
        <w:t>系统性硬皮病（</w:t>
      </w:r>
      <w:r>
        <w:rPr>
          <w:spacing w:val="-2"/>
          <w:w w:val="100"/>
          <w:sz w:val="21"/>
        </w:rPr>
        <w:t>须累及内脏器官</w:t>
      </w:r>
      <w:r>
        <w:rPr>
          <w:spacing w:val="-111"/>
          <w:w w:val="100"/>
          <w:sz w:val="21"/>
        </w:rPr>
        <w:t>）</w:t>
      </w:r>
      <w:r>
        <w:rPr>
          <w:spacing w:val="-4"/>
          <w:w w:val="100"/>
          <w:sz w:val="21"/>
        </w:rPr>
        <w:t>，指一种以局限性或弥漫性皮肤增厚和皮</w:t>
      </w:r>
      <w:r>
        <w:rPr>
          <w:spacing w:val="-10"/>
          <w:sz w:val="21"/>
        </w:rPr>
        <w:t>肤、血管、内脏器官异常纤维化为特征的结缔组织病。须满足下列至少一项条件：</w:t>
      </w:r>
    </w:p>
    <w:p>
      <w:pPr>
        <w:pStyle w:val="ListParagraph"/>
        <w:numPr>
          <w:ilvl w:val="0"/>
          <w:numId w:val="26"/>
        </w:numPr>
        <w:tabs>
          <w:tab w:pos="3719" w:val="left" w:leader="none"/>
          <w:tab w:pos="3720" w:val="left" w:leader="none"/>
        </w:tabs>
        <w:spacing w:line="240" w:lineRule="auto" w:before="103" w:after="0"/>
        <w:ind w:left="3719" w:right="0" w:hanging="735"/>
        <w:jc w:val="left"/>
        <w:rPr>
          <w:sz w:val="21"/>
        </w:rPr>
      </w:pPr>
      <w:r>
        <w:rPr>
          <w:spacing w:val="-5"/>
          <w:sz w:val="21"/>
        </w:rPr>
        <w:t>肺脏：肺部病变进而发展为肺间质纤维化和肺动脉高压；</w:t>
      </w:r>
    </w:p>
    <w:p>
      <w:pPr>
        <w:pStyle w:val="ListParagraph"/>
        <w:numPr>
          <w:ilvl w:val="0"/>
          <w:numId w:val="26"/>
        </w:numPr>
        <w:tabs>
          <w:tab w:pos="3719" w:val="left" w:leader="none"/>
          <w:tab w:pos="3720" w:val="left" w:leader="none"/>
        </w:tabs>
        <w:spacing w:line="268" w:lineRule="auto" w:before="113" w:after="0"/>
        <w:ind w:left="3719" w:right="213" w:hanging="735"/>
        <w:jc w:val="left"/>
        <w:rPr>
          <w:sz w:val="21"/>
        </w:rPr>
      </w:pPr>
      <w:r>
        <w:rPr>
          <w:spacing w:val="-1"/>
          <w:sz w:val="21"/>
        </w:rPr>
        <w:t>心脏：左室腔扩大至少达到正常值上限的 </w:t>
      </w:r>
      <w:r>
        <w:rPr>
          <w:sz w:val="21"/>
        </w:rPr>
        <w:t>120％</w:t>
      </w:r>
      <w:r>
        <w:rPr>
          <w:spacing w:val="-2"/>
          <w:sz w:val="21"/>
        </w:rPr>
        <w:t>，且左室射血分数</w:t>
      </w:r>
      <w:r>
        <w:rPr>
          <w:spacing w:val="-10"/>
          <w:sz w:val="21"/>
        </w:rPr>
        <w:t>持续性低于 </w:t>
      </w:r>
      <w:r>
        <w:rPr>
          <w:sz w:val="21"/>
        </w:rPr>
        <w:t>40％；</w:t>
      </w:r>
    </w:p>
    <w:p>
      <w:pPr>
        <w:pStyle w:val="ListParagraph"/>
        <w:numPr>
          <w:ilvl w:val="0"/>
          <w:numId w:val="26"/>
        </w:numPr>
        <w:tabs>
          <w:tab w:pos="3719" w:val="left" w:leader="none"/>
          <w:tab w:pos="3720" w:val="left" w:leader="none"/>
        </w:tabs>
        <w:spacing w:line="240" w:lineRule="auto" w:before="93" w:after="0"/>
        <w:ind w:left="3719" w:right="0" w:hanging="735"/>
        <w:jc w:val="left"/>
        <w:rPr>
          <w:sz w:val="21"/>
        </w:rPr>
      </w:pPr>
      <w:r>
        <w:rPr>
          <w:spacing w:val="-5"/>
          <w:sz w:val="21"/>
        </w:rPr>
        <w:t>肾脏：肾脏受损导致双肾功能慢性不可逆衰竭，达到尿毒症期。</w:t>
      </w:r>
    </w:p>
    <w:p>
      <w:pPr>
        <w:pStyle w:val="BodyText"/>
        <w:spacing w:before="10"/>
        <w:rPr>
          <w:sz w:val="16"/>
        </w:rPr>
      </w:pPr>
    </w:p>
    <w:p>
      <w:pPr>
        <w:pStyle w:val="ListParagraph"/>
        <w:numPr>
          <w:ilvl w:val="2"/>
          <w:numId w:val="7"/>
        </w:numPr>
        <w:tabs>
          <w:tab w:pos="1228" w:val="left" w:leader="none"/>
          <w:tab w:pos="2984" w:val="left" w:leader="none"/>
        </w:tabs>
        <w:spacing w:line="244" w:lineRule="auto" w:before="0" w:after="0"/>
        <w:ind w:left="2984" w:right="208" w:hanging="2865"/>
        <w:jc w:val="both"/>
        <w:rPr>
          <w:sz w:val="21"/>
        </w:rPr>
      </w:pPr>
      <w:r>
        <w:rPr>
          <w:rFonts w:ascii="Microsoft JhengHei" w:eastAsia="Microsoft JhengHei" w:hint="eastAsia"/>
          <w:b/>
          <w:sz w:val="21"/>
        </w:rPr>
        <w:t>严重克隆病</w:t>
        <w:tab/>
      </w:r>
      <w:r>
        <w:rPr>
          <w:sz w:val="21"/>
        </w:rPr>
        <w:t>指一种慢</w:t>
      </w:r>
      <w:r>
        <w:rPr>
          <w:spacing w:val="-5"/>
          <w:sz w:val="21"/>
        </w:rPr>
        <w:t>性</w:t>
      </w:r>
      <w:r>
        <w:rPr>
          <w:sz w:val="21"/>
        </w:rPr>
        <w:t>肉芽肿</w:t>
      </w:r>
      <w:r>
        <w:rPr>
          <w:spacing w:val="-5"/>
          <w:sz w:val="21"/>
        </w:rPr>
        <w:t>性</w:t>
      </w:r>
      <w:r>
        <w:rPr>
          <w:sz w:val="21"/>
        </w:rPr>
        <w:t>肠</w:t>
      </w:r>
      <w:r>
        <w:rPr>
          <w:spacing w:val="-5"/>
          <w:sz w:val="21"/>
        </w:rPr>
        <w:t>炎</w:t>
      </w:r>
      <w:r>
        <w:rPr>
          <w:spacing w:val="-44"/>
          <w:sz w:val="21"/>
        </w:rPr>
        <w:t>，</w:t>
      </w:r>
      <w:r>
        <w:rPr>
          <w:sz w:val="21"/>
        </w:rPr>
        <w:t>具有</w:t>
      </w:r>
      <w:r>
        <w:rPr>
          <w:spacing w:val="-5"/>
          <w:sz w:val="21"/>
        </w:rPr>
        <w:t>特</w:t>
      </w:r>
      <w:r>
        <w:rPr>
          <w:sz w:val="21"/>
        </w:rPr>
        <w:t>征性的</w:t>
      </w:r>
      <w:r>
        <w:rPr>
          <w:spacing w:val="-5"/>
          <w:sz w:val="21"/>
        </w:rPr>
        <w:t>克</w:t>
      </w:r>
      <w:r>
        <w:rPr>
          <w:sz w:val="21"/>
        </w:rPr>
        <w:t>隆病病</w:t>
      </w:r>
      <w:r>
        <w:rPr>
          <w:spacing w:val="-5"/>
          <w:sz w:val="21"/>
        </w:rPr>
        <w:t>理</w:t>
      </w:r>
      <w:r>
        <w:rPr>
          <w:sz w:val="21"/>
        </w:rPr>
        <w:t>组织学变</w:t>
      </w:r>
      <w:r>
        <w:rPr>
          <w:spacing w:val="-5"/>
          <w:sz w:val="21"/>
        </w:rPr>
        <w:t>化</w:t>
      </w:r>
      <w:r>
        <w:rPr>
          <w:spacing w:val="-44"/>
          <w:sz w:val="21"/>
        </w:rPr>
        <w:t>，</w:t>
      </w:r>
      <w:r>
        <w:rPr>
          <w:spacing w:val="-5"/>
          <w:sz w:val="21"/>
        </w:rPr>
        <w:t>须</w:t>
      </w:r>
      <w:r>
        <w:rPr>
          <w:sz w:val="21"/>
        </w:rPr>
        <w:t>由病理 学检查结</w:t>
      </w:r>
      <w:r>
        <w:rPr>
          <w:spacing w:val="-5"/>
          <w:sz w:val="21"/>
        </w:rPr>
        <w:t>果</w:t>
      </w:r>
      <w:r>
        <w:rPr>
          <w:sz w:val="21"/>
        </w:rPr>
        <w:t>证实，</w:t>
      </w:r>
      <w:r>
        <w:rPr>
          <w:spacing w:val="-5"/>
          <w:sz w:val="21"/>
        </w:rPr>
        <w:t>且</w:t>
      </w:r>
      <w:r>
        <w:rPr>
          <w:sz w:val="21"/>
        </w:rPr>
        <w:t>已经造</w:t>
      </w:r>
      <w:r>
        <w:rPr>
          <w:spacing w:val="-5"/>
          <w:sz w:val="21"/>
        </w:rPr>
        <w:t>成</w:t>
      </w:r>
      <w:r>
        <w:rPr>
          <w:sz w:val="21"/>
        </w:rPr>
        <w:t>瘘管形</w:t>
      </w:r>
      <w:r>
        <w:rPr>
          <w:spacing w:val="-5"/>
          <w:sz w:val="21"/>
        </w:rPr>
        <w:t>成</w:t>
      </w:r>
      <w:r>
        <w:rPr>
          <w:sz w:val="21"/>
        </w:rPr>
        <w:t>并伴有</w:t>
      </w:r>
      <w:r>
        <w:rPr>
          <w:spacing w:val="-5"/>
          <w:sz w:val="21"/>
        </w:rPr>
        <w:t>肠</w:t>
      </w:r>
      <w:r>
        <w:rPr>
          <w:sz w:val="21"/>
        </w:rPr>
        <w:t>梗</w:t>
      </w:r>
      <w:r>
        <w:rPr>
          <w:spacing w:val="-5"/>
          <w:sz w:val="21"/>
        </w:rPr>
        <w:t>阻</w:t>
      </w:r>
      <w:r>
        <w:rPr>
          <w:sz w:val="21"/>
        </w:rPr>
        <w:t>或肠穿孔。</w:t>
      </w:r>
    </w:p>
    <w:p>
      <w:pPr>
        <w:pStyle w:val="BodyText"/>
        <w:spacing w:before="2"/>
        <w:rPr>
          <w:sz w:val="19"/>
        </w:rPr>
      </w:pPr>
    </w:p>
    <w:p>
      <w:pPr>
        <w:spacing w:after="0"/>
        <w:rPr>
          <w:sz w:val="19"/>
        </w:rPr>
        <w:sectPr>
          <w:type w:val="continuous"/>
          <w:pgSz w:w="11900" w:h="16840"/>
          <w:pgMar w:top="540" w:bottom="280" w:left="980" w:right="880"/>
        </w:sectPr>
      </w:pPr>
    </w:p>
    <w:p>
      <w:pPr>
        <w:pStyle w:val="Heading2"/>
        <w:numPr>
          <w:ilvl w:val="2"/>
          <w:numId w:val="7"/>
        </w:numPr>
        <w:tabs>
          <w:tab w:pos="1227" w:val="left" w:leader="none"/>
          <w:tab w:pos="1228" w:val="left" w:leader="none"/>
        </w:tabs>
        <w:spacing w:line="306" w:lineRule="exact" w:before="0" w:after="0"/>
        <w:ind w:left="1228" w:right="0" w:hanging="1109"/>
        <w:jc w:val="left"/>
      </w:pPr>
      <w:r>
        <w:rPr>
          <w:spacing w:val="5"/>
        </w:rPr>
        <w:t>进行性核上性麻</w:t>
      </w:r>
    </w:p>
    <w:p>
      <w:pPr>
        <w:spacing w:line="336" w:lineRule="exact" w:before="0"/>
        <w:ind w:left="0" w:right="103" w:firstLine="0"/>
        <w:jc w:val="center"/>
        <w:rPr>
          <w:rFonts w:ascii="Microsoft JhengHei" w:eastAsia="Microsoft JhengHei" w:hint="eastAsia"/>
          <w:b/>
          <w:sz w:val="21"/>
        </w:rPr>
      </w:pPr>
      <w:r>
        <w:rPr>
          <w:rFonts w:ascii="Microsoft JhengHei" w:eastAsia="Microsoft JhengHei" w:hint="eastAsia"/>
          <w:b/>
          <w:w w:val="100"/>
          <w:sz w:val="21"/>
        </w:rPr>
        <w:t>痹</w:t>
      </w:r>
    </w:p>
    <w:p>
      <w:pPr>
        <w:pStyle w:val="BodyText"/>
        <w:spacing w:before="36"/>
        <w:ind w:left="119"/>
        <w:rPr>
          <w:rFonts w:ascii="黑体" w:eastAsia="黑体" w:hint="eastAsia"/>
        </w:rPr>
      </w:pPr>
      <w:r>
        <w:rPr/>
        <w:br w:type="column"/>
      </w:r>
      <w:r>
        <w:rPr>
          <w:spacing w:val="-16"/>
        </w:rPr>
        <w:t>指一种隐袭起病、逐渐加重的神经系统变性疾病，</w:t>
      </w:r>
      <w:r>
        <w:rPr>
          <w:rFonts w:ascii="黑体" w:eastAsia="黑体" w:hint="eastAsia"/>
          <w:spacing w:val="-3"/>
        </w:rPr>
        <w:t>且满足下列全部临床特征：</w:t>
      </w:r>
    </w:p>
    <w:p>
      <w:pPr>
        <w:pStyle w:val="ListParagraph"/>
        <w:numPr>
          <w:ilvl w:val="0"/>
          <w:numId w:val="27"/>
        </w:numPr>
        <w:tabs>
          <w:tab w:pos="853" w:val="left" w:leader="none"/>
          <w:tab w:pos="854" w:val="left" w:leader="none"/>
        </w:tabs>
        <w:spacing w:line="240" w:lineRule="auto" w:before="113" w:after="0"/>
        <w:ind w:left="853" w:right="0" w:hanging="734"/>
        <w:jc w:val="left"/>
        <w:rPr>
          <w:sz w:val="21"/>
        </w:rPr>
      </w:pPr>
      <w:r>
        <w:rPr>
          <w:spacing w:val="-1"/>
          <w:sz w:val="21"/>
        </w:rPr>
        <w:t>步态共济失调；</w:t>
      </w:r>
    </w:p>
    <w:p>
      <w:pPr>
        <w:pStyle w:val="ListParagraph"/>
        <w:numPr>
          <w:ilvl w:val="0"/>
          <w:numId w:val="27"/>
        </w:numPr>
        <w:tabs>
          <w:tab w:pos="853" w:val="left" w:leader="none"/>
          <w:tab w:pos="854" w:val="left" w:leader="none"/>
        </w:tabs>
        <w:spacing w:line="240" w:lineRule="auto" w:before="113" w:after="0"/>
        <w:ind w:left="853" w:right="0" w:hanging="734"/>
        <w:jc w:val="left"/>
        <w:rPr>
          <w:sz w:val="21"/>
        </w:rPr>
      </w:pPr>
      <w:r>
        <w:rPr>
          <w:spacing w:val="-2"/>
          <w:sz w:val="21"/>
        </w:rPr>
        <w:t>对称性眼球垂直运动障碍；</w:t>
      </w:r>
    </w:p>
    <w:p>
      <w:pPr>
        <w:pStyle w:val="ListParagraph"/>
        <w:numPr>
          <w:ilvl w:val="0"/>
          <w:numId w:val="27"/>
        </w:numPr>
        <w:tabs>
          <w:tab w:pos="853" w:val="left" w:leader="none"/>
          <w:tab w:pos="854" w:val="left" w:leader="none"/>
        </w:tabs>
        <w:spacing w:line="240" w:lineRule="auto" w:before="118" w:after="0"/>
        <w:ind w:left="853" w:right="0" w:hanging="734"/>
        <w:jc w:val="left"/>
        <w:rPr>
          <w:sz w:val="21"/>
        </w:rPr>
      </w:pPr>
      <w:r>
        <w:rPr>
          <w:spacing w:val="-1"/>
          <w:sz w:val="21"/>
        </w:rPr>
        <w:t>假性球麻痹</w:t>
      </w:r>
      <w:r>
        <w:rPr>
          <w:sz w:val="21"/>
        </w:rPr>
        <w:t>（</w:t>
      </w:r>
      <w:r>
        <w:rPr>
          <w:spacing w:val="-3"/>
          <w:sz w:val="21"/>
        </w:rPr>
        <w:t>构音障碍和吞咽困难</w:t>
      </w:r>
      <w:r>
        <w:rPr>
          <w:spacing w:val="-106"/>
          <w:sz w:val="21"/>
        </w:rPr>
        <w:t>）</w:t>
      </w:r>
      <w:r>
        <w:rPr>
          <w:sz w:val="21"/>
        </w:rPr>
        <w:t>。</w:t>
      </w:r>
    </w:p>
    <w:p>
      <w:pPr>
        <w:spacing w:after="0" w:line="240" w:lineRule="auto"/>
        <w:jc w:val="left"/>
        <w:rPr>
          <w:sz w:val="21"/>
        </w:rPr>
        <w:sectPr>
          <w:type w:val="continuous"/>
          <w:pgSz w:w="11900" w:h="16840"/>
          <w:pgMar w:top="540" w:bottom="280" w:left="980" w:right="880"/>
          <w:cols w:num="2" w:equalWidth="0">
            <w:col w:w="2773" w:space="92"/>
            <w:col w:w="7175"/>
          </w:cols>
        </w:sectPr>
      </w:pPr>
    </w:p>
    <w:p>
      <w:pPr>
        <w:pStyle w:val="Heading2"/>
        <w:numPr>
          <w:ilvl w:val="2"/>
          <w:numId w:val="7"/>
        </w:numPr>
        <w:tabs>
          <w:tab w:pos="1227" w:val="left" w:leader="none"/>
          <w:tab w:pos="1228" w:val="left" w:leader="none"/>
        </w:tabs>
        <w:spacing w:line="291" w:lineRule="exact" w:before="0" w:after="0"/>
        <w:ind w:left="1228" w:right="0" w:hanging="1109"/>
        <w:jc w:val="left"/>
      </w:pPr>
      <w:r>
        <w:rPr>
          <w:spacing w:val="5"/>
        </w:rPr>
        <w:t>非阿尔茨海默病</w:t>
      </w:r>
    </w:p>
    <w:p>
      <w:pPr>
        <w:spacing w:line="336" w:lineRule="exact" w:before="0"/>
        <w:ind w:left="1228" w:right="0" w:firstLine="0"/>
        <w:jc w:val="left"/>
        <w:rPr>
          <w:rFonts w:ascii="Microsoft JhengHei" w:eastAsia="Microsoft JhengHei" w:hint="eastAsia"/>
          <w:b/>
          <w:sz w:val="21"/>
        </w:rPr>
      </w:pPr>
      <w:r>
        <w:rPr>
          <w:rFonts w:ascii="Microsoft JhengHei" w:eastAsia="Microsoft JhengHei" w:hint="eastAsia"/>
          <w:b/>
          <w:sz w:val="21"/>
        </w:rPr>
        <w:t>所致严重痴呆</w:t>
      </w:r>
    </w:p>
    <w:p>
      <w:pPr>
        <w:pStyle w:val="BodyText"/>
        <w:spacing w:line="271" w:lineRule="auto" w:before="21"/>
        <w:ind w:left="119" w:right="122"/>
      </w:pPr>
      <w:r>
        <w:rPr/>
        <w:br w:type="column"/>
      </w:r>
      <w:r>
        <w:rPr/>
        <w:t>指因阿尔茨海默病以外的脑的器质性疾病造成脑功能衰竭导致永久不可逆</w:t>
      </w:r>
      <w:r>
        <w:rPr>
          <w:spacing w:val="-5"/>
        </w:rPr>
        <w:t>性严重痴呆，临床表现为明显的认知能力障碍、行为异常和社交能力减退。</w:t>
      </w:r>
      <w:r>
        <w:rPr>
          <w:spacing w:val="-11"/>
        </w:rPr>
        <w:t>被保险人自主生活能力完全丧失，无法独立完成六项基本日常生活活动中的</w:t>
      </w:r>
      <w:r>
        <w:rPr>
          <w:spacing w:val="-13"/>
        </w:rPr>
        <w:t>三项或三项以上，日常生活必须持续受到他人监护。导致痴呆的疾病必须明</w:t>
      </w:r>
      <w:r>
        <w:rPr>
          <w:spacing w:val="-8"/>
        </w:rPr>
        <w:t>确诊断，并且由完整的临床、实验室和影像学检查结果证实。</w:t>
      </w:r>
    </w:p>
    <w:p>
      <w:pPr>
        <w:pStyle w:val="BodyText"/>
        <w:spacing w:before="91"/>
        <w:ind w:left="119"/>
        <w:rPr>
          <w:rFonts w:ascii="黑体" w:eastAsia="黑体" w:hint="eastAsia"/>
        </w:rPr>
      </w:pPr>
      <w:r>
        <w:rPr>
          <w:rFonts w:ascii="黑体" w:eastAsia="黑体" w:hint="eastAsia"/>
        </w:rPr>
        <w:t>神经官能症，精神疾病及酒精中毒所致脑损害不在保障范围内。</w:t>
      </w:r>
    </w:p>
    <w:p>
      <w:pPr>
        <w:spacing w:after="0"/>
        <w:rPr>
          <w:rFonts w:ascii="黑体" w:eastAsia="黑体" w:hint="eastAsia"/>
        </w:rPr>
        <w:sectPr>
          <w:pgSz w:w="11900" w:h="16840"/>
          <w:pgMar w:top="1180" w:bottom="280" w:left="980" w:right="880"/>
          <w:cols w:num="2" w:equalWidth="0">
            <w:col w:w="2773" w:space="92"/>
            <w:col w:w="7175"/>
          </w:cols>
        </w:sectPr>
      </w:pPr>
    </w:p>
    <w:p>
      <w:pPr>
        <w:pStyle w:val="BodyText"/>
        <w:spacing w:before="1"/>
        <w:rPr>
          <w:rFonts w:ascii="黑体"/>
          <w:sz w:val="19"/>
        </w:rPr>
      </w:pPr>
    </w:p>
    <w:p>
      <w:pPr>
        <w:spacing w:after="0"/>
        <w:rPr>
          <w:rFonts w:ascii="黑体"/>
          <w:sz w:val="19"/>
        </w:rPr>
        <w:sectPr>
          <w:type w:val="continuous"/>
          <w:pgSz w:w="11900" w:h="16840"/>
          <w:pgMar w:top="540" w:bottom="280" w:left="980" w:right="880"/>
        </w:sectPr>
      </w:pPr>
    </w:p>
    <w:p>
      <w:pPr>
        <w:pStyle w:val="Heading2"/>
        <w:numPr>
          <w:ilvl w:val="2"/>
          <w:numId w:val="7"/>
        </w:numPr>
        <w:tabs>
          <w:tab w:pos="1227" w:val="left" w:leader="none"/>
          <w:tab w:pos="1228" w:val="left" w:leader="none"/>
        </w:tabs>
        <w:spacing w:line="306" w:lineRule="exact" w:before="0" w:after="0"/>
        <w:ind w:left="1228" w:right="0" w:hanging="1109"/>
        <w:jc w:val="left"/>
      </w:pPr>
      <w:r>
        <w:rPr>
          <w:spacing w:val="5"/>
        </w:rPr>
        <w:t>肺泡蛋白质沉积</w:t>
      </w:r>
    </w:p>
    <w:p>
      <w:pPr>
        <w:spacing w:line="336" w:lineRule="exact" w:before="0"/>
        <w:ind w:left="0" w:right="103" w:firstLine="0"/>
        <w:jc w:val="center"/>
        <w:rPr>
          <w:rFonts w:ascii="Microsoft JhengHei" w:eastAsia="Microsoft JhengHei" w:hint="eastAsia"/>
          <w:b/>
          <w:sz w:val="21"/>
        </w:rPr>
      </w:pPr>
      <w:r>
        <w:rPr>
          <w:rFonts w:ascii="Microsoft JhengHei" w:eastAsia="Microsoft JhengHei" w:hint="eastAsia"/>
          <w:b/>
          <w:w w:val="100"/>
          <w:sz w:val="21"/>
        </w:rPr>
        <w:t>症</w:t>
      </w:r>
    </w:p>
    <w:p>
      <w:pPr>
        <w:pStyle w:val="BodyText"/>
        <w:spacing w:line="271" w:lineRule="auto" w:before="36"/>
        <w:ind w:left="119" w:right="213"/>
        <w:jc w:val="both"/>
      </w:pPr>
      <w:r>
        <w:rPr/>
        <w:br w:type="column"/>
      </w:r>
      <w:r>
        <w:rPr>
          <w:spacing w:val="-10"/>
        </w:rPr>
        <w:t>指肺泡和细支气管腔内充满不可溶性富磷脂蛋白的疾病，胸部 </w:t>
      </w:r>
      <w:r>
        <w:rPr/>
        <w:t>X</w:t>
      </w:r>
      <w:r>
        <w:rPr>
          <w:spacing w:val="-9"/>
        </w:rPr>
        <w:t> 线呈双肺弥漫性肺部磨玻璃影，病理学检查肺泡内充满有过碘酸雪夫</w:t>
      </w:r>
      <w:r>
        <w:rPr/>
        <w:t>（PAS）</w:t>
      </w:r>
      <w:r>
        <w:rPr>
          <w:spacing w:val="-2"/>
        </w:rPr>
        <w:t>染色阳性</w:t>
      </w:r>
      <w:r>
        <w:rPr>
          <w:spacing w:val="-5"/>
        </w:rPr>
        <w:t>的蛋白样物质，并且接受了肺灌洗治疗。</w:t>
      </w:r>
    </w:p>
    <w:p>
      <w:pPr>
        <w:spacing w:after="0" w:line="271" w:lineRule="auto"/>
        <w:jc w:val="both"/>
        <w:sectPr>
          <w:type w:val="continuous"/>
          <w:pgSz w:w="11900" w:h="16840"/>
          <w:pgMar w:top="540" w:bottom="280" w:left="980" w:right="880"/>
          <w:cols w:num="2" w:equalWidth="0">
            <w:col w:w="2773" w:space="92"/>
            <w:col w:w="7175"/>
          </w:cols>
        </w:sectPr>
      </w:pPr>
    </w:p>
    <w:p>
      <w:pPr>
        <w:pStyle w:val="BodyText"/>
        <w:spacing w:before="4"/>
        <w:rPr>
          <w:sz w:val="17"/>
        </w:rPr>
      </w:pPr>
    </w:p>
    <w:p>
      <w:pPr>
        <w:spacing w:after="0"/>
        <w:rPr>
          <w:sz w:val="17"/>
        </w:rPr>
        <w:sectPr>
          <w:type w:val="continuous"/>
          <w:pgSz w:w="11900" w:h="16840"/>
          <w:pgMar w:top="540" w:bottom="280" w:left="980" w:right="880"/>
        </w:sectPr>
      </w:pPr>
    </w:p>
    <w:p>
      <w:pPr>
        <w:pStyle w:val="Heading2"/>
        <w:numPr>
          <w:ilvl w:val="2"/>
          <w:numId w:val="7"/>
        </w:numPr>
        <w:tabs>
          <w:tab w:pos="1227" w:val="left" w:leader="none"/>
          <w:tab w:pos="1228" w:val="left" w:leader="none"/>
        </w:tabs>
        <w:spacing w:line="201" w:lineRule="auto" w:before="28" w:after="0"/>
        <w:ind w:left="1228" w:right="0" w:hanging="1109"/>
        <w:jc w:val="left"/>
      </w:pPr>
      <w:r>
        <w:rPr>
          <w:spacing w:val="5"/>
        </w:rPr>
        <w:t>严重慢性复发性胰腺炎</w:t>
      </w:r>
    </w:p>
    <w:p>
      <w:pPr>
        <w:pStyle w:val="BodyText"/>
        <w:spacing w:line="271" w:lineRule="auto" w:before="37"/>
        <w:ind w:left="119" w:right="208"/>
        <w:jc w:val="both"/>
      </w:pPr>
      <w:r>
        <w:rPr/>
        <w:br w:type="column"/>
      </w:r>
      <w:r>
        <w:rPr>
          <w:spacing w:val="-9"/>
        </w:rPr>
        <w:t>指有腹痛等典型症状的胰腺炎反复发作，导致胰腺进行性破坏，并导致胰腺功能紊乱而导致严重糖尿病以及营养不良、恶液质。</w:t>
      </w:r>
      <w:r>
        <w:rPr/>
        <w:t>CT 检查证实胰腺存在</w:t>
      </w:r>
      <w:r>
        <w:rPr>
          <w:spacing w:val="-3"/>
        </w:rPr>
        <w:t>广泛钙化，且必须接受酶替代以及胰岛素替代治疗 </w:t>
      </w:r>
      <w:r>
        <w:rPr/>
        <w:t>6</w:t>
      </w:r>
      <w:r>
        <w:rPr>
          <w:spacing w:val="-1"/>
        </w:rPr>
        <w:t> 个月以上。诊断必须</w:t>
      </w:r>
      <w:r>
        <w:rPr>
          <w:spacing w:val="-3"/>
        </w:rPr>
        <w:t>由消化科专科医生确诊。</w:t>
      </w:r>
    </w:p>
    <w:p>
      <w:pPr>
        <w:pStyle w:val="BodyText"/>
        <w:spacing w:before="91"/>
        <w:ind w:left="119"/>
        <w:jc w:val="both"/>
        <w:rPr>
          <w:rFonts w:ascii="黑体" w:eastAsia="黑体" w:hint="eastAsia"/>
        </w:rPr>
      </w:pPr>
      <w:r>
        <w:rPr>
          <w:rFonts w:ascii="黑体" w:eastAsia="黑体" w:hint="eastAsia"/>
        </w:rPr>
        <w:t>酒精导致的慢性复发性胰腺炎不在保障范围内。</w:t>
      </w:r>
    </w:p>
    <w:p>
      <w:pPr>
        <w:spacing w:after="0"/>
        <w:jc w:val="both"/>
        <w:rPr>
          <w:rFonts w:ascii="黑体" w:eastAsia="黑体" w:hint="eastAsia"/>
        </w:rPr>
        <w:sectPr>
          <w:type w:val="continuous"/>
          <w:pgSz w:w="11900" w:h="16840"/>
          <w:pgMar w:top="540" w:bottom="280" w:left="980" w:right="880"/>
          <w:cols w:num="2" w:equalWidth="0">
            <w:col w:w="2773" w:space="92"/>
            <w:col w:w="7175"/>
          </w:cols>
        </w:sectPr>
      </w:pPr>
    </w:p>
    <w:p>
      <w:pPr>
        <w:pStyle w:val="BodyText"/>
        <w:spacing w:before="1"/>
        <w:rPr>
          <w:rFonts w:ascii="黑体"/>
          <w:sz w:val="19"/>
        </w:rPr>
      </w:pPr>
    </w:p>
    <w:p>
      <w:pPr>
        <w:pStyle w:val="ListParagraph"/>
        <w:numPr>
          <w:ilvl w:val="2"/>
          <w:numId w:val="7"/>
        </w:numPr>
        <w:tabs>
          <w:tab w:pos="1227" w:val="left" w:leader="none"/>
          <w:tab w:pos="1228" w:val="left" w:leader="none"/>
          <w:tab w:pos="2984" w:val="left" w:leader="none"/>
        </w:tabs>
        <w:spacing w:line="335" w:lineRule="exact" w:before="0" w:after="0"/>
        <w:ind w:left="1228" w:right="0" w:hanging="1109"/>
        <w:jc w:val="left"/>
        <w:rPr>
          <w:sz w:val="21"/>
        </w:rPr>
      </w:pPr>
      <w:r>
        <w:rPr>
          <w:rFonts w:ascii="Microsoft JhengHei" w:hAnsi="Microsoft JhengHei" w:eastAsia="Microsoft JhengHei" w:hint="eastAsia"/>
          <w:b/>
          <w:sz w:val="21"/>
        </w:rPr>
        <w:t>严重面部烧伤</w:t>
        <w:tab/>
      </w:r>
      <w:r>
        <w:rPr>
          <w:sz w:val="21"/>
        </w:rPr>
        <w:t>指烧伤程</w:t>
      </w:r>
      <w:r>
        <w:rPr>
          <w:spacing w:val="-5"/>
          <w:sz w:val="21"/>
        </w:rPr>
        <w:t>度</w:t>
      </w:r>
      <w:r>
        <w:rPr>
          <w:sz w:val="21"/>
        </w:rPr>
        <w:t>为Ⅲ度</w:t>
      </w:r>
      <w:r>
        <w:rPr>
          <w:spacing w:val="-96"/>
          <w:sz w:val="21"/>
        </w:rPr>
        <w:t>，</w:t>
      </w:r>
      <w:r>
        <w:rPr>
          <w:sz w:val="21"/>
        </w:rPr>
        <w:t>且Ⅲ度</w:t>
      </w:r>
      <w:r>
        <w:rPr>
          <w:spacing w:val="-5"/>
          <w:sz w:val="21"/>
        </w:rPr>
        <w:t>烧</w:t>
      </w:r>
      <w:r>
        <w:rPr>
          <w:sz w:val="21"/>
        </w:rPr>
        <w:t>伤的面</w:t>
      </w:r>
      <w:r>
        <w:rPr>
          <w:spacing w:val="-5"/>
          <w:sz w:val="21"/>
        </w:rPr>
        <w:t>积</w:t>
      </w:r>
      <w:r>
        <w:rPr>
          <w:sz w:val="21"/>
        </w:rPr>
        <w:t>达到面</w:t>
      </w:r>
      <w:r>
        <w:rPr>
          <w:spacing w:val="-5"/>
          <w:sz w:val="21"/>
        </w:rPr>
        <w:t>部</w:t>
      </w:r>
      <w:r>
        <w:rPr>
          <w:sz w:val="21"/>
        </w:rPr>
        <w:t>表</w:t>
      </w:r>
      <w:r>
        <w:rPr>
          <w:spacing w:val="-5"/>
          <w:sz w:val="21"/>
        </w:rPr>
        <w:t>面</w:t>
      </w:r>
      <w:r>
        <w:rPr>
          <w:sz w:val="21"/>
        </w:rPr>
        <w:t>积的</w:t>
      </w:r>
      <w:r>
        <w:rPr>
          <w:spacing w:val="-34"/>
          <w:sz w:val="21"/>
        </w:rPr>
        <w:t> </w:t>
      </w:r>
      <w:r>
        <w:rPr>
          <w:sz w:val="21"/>
        </w:rPr>
        <w:t>80％或</w:t>
      </w:r>
      <w:r>
        <w:rPr>
          <w:spacing w:val="-39"/>
          <w:sz w:val="21"/>
        </w:rPr>
        <w:t> </w:t>
      </w:r>
      <w:r>
        <w:rPr>
          <w:sz w:val="21"/>
        </w:rPr>
        <w:t>80％以</w:t>
      </w:r>
      <w:r>
        <w:rPr>
          <w:spacing w:val="-5"/>
          <w:sz w:val="21"/>
        </w:rPr>
        <w:t>上</w:t>
      </w:r>
      <w:r>
        <w:rPr>
          <w:sz w:val="21"/>
        </w:rPr>
        <w:t>。</w:t>
      </w:r>
    </w:p>
    <w:p>
      <w:pPr>
        <w:pStyle w:val="BodyText"/>
        <w:spacing w:before="12"/>
        <w:rPr>
          <w:sz w:val="16"/>
        </w:rPr>
      </w:pPr>
    </w:p>
    <w:p>
      <w:pPr>
        <w:spacing w:after="0"/>
        <w:rPr>
          <w:sz w:val="16"/>
        </w:rPr>
        <w:sectPr>
          <w:type w:val="continuous"/>
          <w:pgSz w:w="11900" w:h="16840"/>
          <w:pgMar w:top="540" w:bottom="280" w:left="980" w:right="880"/>
        </w:sectPr>
      </w:pPr>
    </w:p>
    <w:p>
      <w:pPr>
        <w:pStyle w:val="Heading2"/>
        <w:numPr>
          <w:ilvl w:val="2"/>
          <w:numId w:val="7"/>
        </w:numPr>
        <w:tabs>
          <w:tab w:pos="1227" w:val="left" w:leader="none"/>
          <w:tab w:pos="1228" w:val="left" w:leader="none"/>
        </w:tabs>
        <w:spacing w:line="309" w:lineRule="exact" w:before="0" w:after="0"/>
        <w:ind w:left="1228" w:right="0" w:hanging="1109"/>
        <w:jc w:val="left"/>
      </w:pPr>
      <w:r>
        <w:rPr>
          <w:spacing w:val="5"/>
        </w:rPr>
        <w:t>因职业关系导致</w:t>
      </w:r>
    </w:p>
    <w:p>
      <w:pPr>
        <w:spacing w:line="204" w:lineRule="auto" w:before="28"/>
        <w:ind w:left="1228" w:right="0" w:firstLine="0"/>
        <w:jc w:val="left"/>
        <w:rPr>
          <w:rFonts w:ascii="Microsoft JhengHei" w:eastAsia="Microsoft JhengHei" w:hint="eastAsia"/>
          <w:b/>
          <w:sz w:val="21"/>
        </w:rPr>
      </w:pPr>
      <w:r>
        <w:rPr>
          <w:rFonts w:ascii="Microsoft JhengHei" w:eastAsia="Microsoft JhengHei" w:hint="eastAsia"/>
          <w:b/>
          <w:sz w:val="21"/>
        </w:rPr>
        <w:t>的感染艾滋病病毒或者患艾滋病</w:t>
      </w:r>
    </w:p>
    <w:p>
      <w:pPr>
        <w:pStyle w:val="BodyText"/>
        <w:spacing w:line="273" w:lineRule="auto" w:before="36"/>
        <w:ind w:left="119" w:right="213"/>
        <w:rPr>
          <w:rFonts w:ascii="黑体" w:eastAsia="黑体" w:hint="eastAsia"/>
        </w:rPr>
      </w:pPr>
      <w:r>
        <w:rPr/>
        <w:br w:type="column"/>
      </w:r>
      <w:r>
        <w:rPr>
          <w:spacing w:val="-9"/>
        </w:rPr>
        <w:t>被保险人在其常规职业工作过程中遭遇外伤，或职业需要处理血液或其他体</w:t>
      </w:r>
      <w:r>
        <w:rPr>
          <w:spacing w:val="-7"/>
        </w:rPr>
        <w:t>液时感染上艾滋病病毒或者患上艾滋病。</w:t>
      </w:r>
      <w:r>
        <w:rPr>
          <w:rFonts w:ascii="黑体" w:eastAsia="黑体" w:hint="eastAsia"/>
          <w:spacing w:val="-3"/>
        </w:rPr>
        <w:t>须满足下列全部条件：</w:t>
      </w:r>
    </w:p>
    <w:p>
      <w:pPr>
        <w:pStyle w:val="ListParagraph"/>
        <w:numPr>
          <w:ilvl w:val="0"/>
          <w:numId w:val="28"/>
        </w:numPr>
        <w:tabs>
          <w:tab w:pos="853" w:val="left" w:leader="none"/>
          <w:tab w:pos="854" w:val="left" w:leader="none"/>
        </w:tabs>
        <w:spacing w:line="271" w:lineRule="auto" w:before="88" w:after="0"/>
        <w:ind w:left="853" w:right="102" w:hanging="734"/>
        <w:jc w:val="left"/>
        <w:rPr>
          <w:sz w:val="21"/>
        </w:rPr>
      </w:pPr>
      <w:r>
        <w:rPr>
          <w:spacing w:val="-4"/>
          <w:sz w:val="21"/>
        </w:rPr>
        <w:t>感染必须是在被保险人正在从事其职业工作中发生，该职业必须属</w:t>
      </w:r>
      <w:r>
        <w:rPr>
          <w:spacing w:val="-13"/>
          <w:sz w:val="21"/>
        </w:rPr>
        <w:t>于下列职业：医生、护士、实验室工作人员、医院护工、医生助理、</w:t>
      </w:r>
      <w:r>
        <w:rPr>
          <w:spacing w:val="-3"/>
          <w:sz w:val="21"/>
        </w:rPr>
        <w:t>救护车工作人员、助产士；</w:t>
      </w:r>
    </w:p>
    <w:p>
      <w:pPr>
        <w:pStyle w:val="ListParagraph"/>
        <w:numPr>
          <w:ilvl w:val="0"/>
          <w:numId w:val="28"/>
        </w:numPr>
        <w:tabs>
          <w:tab w:pos="853" w:val="left" w:leader="none"/>
          <w:tab w:pos="854" w:val="left" w:leader="none"/>
        </w:tabs>
        <w:spacing w:line="268" w:lineRule="auto" w:before="91" w:after="0"/>
        <w:ind w:left="853" w:right="122" w:hanging="734"/>
        <w:jc w:val="left"/>
        <w:rPr>
          <w:sz w:val="21"/>
        </w:rPr>
      </w:pPr>
      <w:r>
        <w:rPr>
          <w:spacing w:val="-3"/>
          <w:sz w:val="21"/>
        </w:rPr>
        <w:t>必须提供被保险人在所报事故发生后的 </w:t>
      </w:r>
      <w:r>
        <w:rPr>
          <w:sz w:val="21"/>
        </w:rPr>
        <w:t>5</w:t>
      </w:r>
      <w:r>
        <w:rPr>
          <w:spacing w:val="-2"/>
          <w:sz w:val="21"/>
        </w:rPr>
        <w:t> 天以内进行的检查报告， </w:t>
      </w:r>
      <w:r>
        <w:rPr>
          <w:spacing w:val="-4"/>
          <w:sz w:val="21"/>
        </w:rPr>
        <w:t>该报告必须显示被保险人血液 </w:t>
      </w:r>
      <w:r>
        <w:rPr>
          <w:sz w:val="21"/>
        </w:rPr>
        <w:t>HIV 病毒阴性和</w:t>
      </w:r>
      <w:r>
        <w:rPr>
          <w:spacing w:val="-5"/>
          <w:sz w:val="21"/>
        </w:rPr>
        <w:t>/</w:t>
      </w:r>
      <w:r>
        <w:rPr>
          <w:spacing w:val="2"/>
          <w:sz w:val="21"/>
        </w:rPr>
        <w:t>或 </w:t>
      </w:r>
      <w:r>
        <w:rPr>
          <w:sz w:val="21"/>
        </w:rPr>
        <w:t>HIV</w:t>
      </w:r>
      <w:r>
        <w:rPr>
          <w:spacing w:val="-1"/>
          <w:sz w:val="21"/>
        </w:rPr>
        <w:t> 抗体阴性；</w:t>
      </w:r>
    </w:p>
    <w:p>
      <w:pPr>
        <w:pStyle w:val="ListParagraph"/>
        <w:numPr>
          <w:ilvl w:val="0"/>
          <w:numId w:val="28"/>
        </w:numPr>
        <w:tabs>
          <w:tab w:pos="853" w:val="left" w:leader="none"/>
          <w:tab w:pos="854" w:val="left" w:leader="none"/>
        </w:tabs>
        <w:spacing w:line="240" w:lineRule="auto" w:before="93" w:after="0"/>
        <w:ind w:left="853" w:right="0" w:hanging="734"/>
        <w:jc w:val="left"/>
        <w:rPr>
          <w:sz w:val="21"/>
        </w:rPr>
      </w:pPr>
      <w:r>
        <w:rPr>
          <w:sz w:val="21"/>
        </w:rPr>
        <w:t>必须在事故发生后的 6</w:t>
      </w:r>
      <w:r>
        <w:rPr>
          <w:spacing w:val="-2"/>
          <w:sz w:val="21"/>
        </w:rPr>
        <w:t> 个月内证实被保险人体内存在 </w:t>
      </w:r>
      <w:r>
        <w:rPr>
          <w:sz w:val="21"/>
        </w:rPr>
        <w:t>HIV 病毒或</w:t>
      </w:r>
    </w:p>
    <w:p>
      <w:pPr>
        <w:pStyle w:val="BodyText"/>
        <w:spacing w:before="31"/>
        <w:ind w:left="853"/>
      </w:pPr>
      <w:r>
        <w:rPr/>
        <w:t>HIV 抗体，即血液 HIV 病毒阳性和/或 HIV 抗体阳性。</w:t>
      </w:r>
    </w:p>
    <w:p>
      <w:pPr>
        <w:spacing w:after="0"/>
        <w:sectPr>
          <w:type w:val="continuous"/>
          <w:pgSz w:w="11900" w:h="16840"/>
          <w:pgMar w:top="540" w:bottom="280" w:left="980" w:right="880"/>
          <w:cols w:num="2" w:equalWidth="0">
            <w:col w:w="2773" w:space="92"/>
            <w:col w:w="7175"/>
          </w:cols>
        </w:sectPr>
      </w:pPr>
    </w:p>
    <w:p>
      <w:pPr>
        <w:pStyle w:val="BodyText"/>
        <w:spacing w:before="6"/>
        <w:rPr>
          <w:sz w:val="19"/>
        </w:rPr>
      </w:pPr>
    </w:p>
    <w:p>
      <w:pPr>
        <w:spacing w:after="0"/>
        <w:rPr>
          <w:sz w:val="19"/>
        </w:rPr>
        <w:sectPr>
          <w:type w:val="continuous"/>
          <w:pgSz w:w="11900" w:h="16840"/>
          <w:pgMar w:top="540" w:bottom="280" w:left="980" w:right="880"/>
        </w:sectPr>
      </w:pPr>
    </w:p>
    <w:p>
      <w:pPr>
        <w:pStyle w:val="Heading2"/>
        <w:numPr>
          <w:ilvl w:val="2"/>
          <w:numId w:val="7"/>
        </w:numPr>
        <w:tabs>
          <w:tab w:pos="1227" w:val="left" w:leader="none"/>
          <w:tab w:pos="1228" w:val="left" w:leader="none"/>
        </w:tabs>
        <w:spacing w:line="201" w:lineRule="auto" w:before="28" w:after="0"/>
        <w:ind w:left="1228" w:right="0" w:hanging="1109"/>
        <w:jc w:val="left"/>
      </w:pPr>
      <w:r>
        <w:rPr>
          <w:spacing w:val="5"/>
        </w:rPr>
        <w:t>原发性硬化性胆管炎</w:t>
      </w:r>
    </w:p>
    <w:p>
      <w:pPr>
        <w:pStyle w:val="BodyText"/>
        <w:spacing w:line="271" w:lineRule="auto" w:before="36"/>
        <w:ind w:left="119" w:right="102"/>
        <w:rPr>
          <w:rFonts w:ascii="黑体" w:eastAsia="黑体" w:hint="eastAsia"/>
        </w:rPr>
      </w:pPr>
      <w:r>
        <w:rPr/>
        <w:br w:type="column"/>
      </w:r>
      <w:r>
        <w:rPr>
          <w:spacing w:val="-16"/>
        </w:rPr>
        <w:t>指一种胆汁淤积综合征，其特征是肝内、肝外胆道因纤维化性炎症逐渐狭窄， </w:t>
      </w:r>
      <w:r>
        <w:rPr>
          <w:spacing w:val="-15"/>
        </w:rPr>
        <w:t>并最终导致完全阻塞而发展为肝硬化。本病须经内镜逆行胰胆管造影等影像</w:t>
      </w:r>
      <w:r>
        <w:rPr>
          <w:spacing w:val="-11"/>
        </w:rPr>
        <w:t>学检查证实，</w:t>
      </w:r>
      <w:r>
        <w:rPr>
          <w:rFonts w:ascii="黑体" w:eastAsia="黑体" w:hint="eastAsia"/>
          <w:spacing w:val="-3"/>
        </w:rPr>
        <w:t>并须满足下列全部条件：</w:t>
      </w:r>
    </w:p>
    <w:p>
      <w:pPr>
        <w:pStyle w:val="ListParagraph"/>
        <w:numPr>
          <w:ilvl w:val="0"/>
          <w:numId w:val="29"/>
        </w:numPr>
        <w:tabs>
          <w:tab w:pos="853" w:val="left" w:leader="none"/>
          <w:tab w:pos="854" w:val="left" w:leader="none"/>
        </w:tabs>
        <w:spacing w:line="240" w:lineRule="auto" w:before="91" w:after="0"/>
        <w:ind w:left="853" w:right="0" w:hanging="734"/>
        <w:jc w:val="left"/>
        <w:rPr>
          <w:sz w:val="21"/>
        </w:rPr>
      </w:pPr>
      <w:r>
        <w:rPr>
          <w:spacing w:val="-5"/>
          <w:sz w:val="21"/>
        </w:rPr>
        <w:t>总胆红素和直接胆红素同时升高，血清 </w:t>
      </w:r>
      <w:r>
        <w:rPr>
          <w:sz w:val="21"/>
        </w:rPr>
        <w:t>ALP&gt;200U/L；</w:t>
      </w:r>
    </w:p>
    <w:p>
      <w:pPr>
        <w:pStyle w:val="ListParagraph"/>
        <w:numPr>
          <w:ilvl w:val="0"/>
          <w:numId w:val="29"/>
        </w:numPr>
        <w:tabs>
          <w:tab w:pos="853" w:val="left" w:leader="none"/>
          <w:tab w:pos="854" w:val="left" w:leader="none"/>
        </w:tabs>
        <w:spacing w:line="240" w:lineRule="auto" w:before="114" w:after="0"/>
        <w:ind w:left="853" w:right="0" w:hanging="734"/>
        <w:jc w:val="left"/>
        <w:rPr>
          <w:sz w:val="21"/>
        </w:rPr>
      </w:pPr>
      <w:r>
        <w:rPr>
          <w:spacing w:val="-1"/>
          <w:sz w:val="21"/>
        </w:rPr>
        <w:t>持续性黄疸病史；</w:t>
      </w:r>
    </w:p>
    <w:p>
      <w:pPr>
        <w:pStyle w:val="ListParagraph"/>
        <w:numPr>
          <w:ilvl w:val="0"/>
          <w:numId w:val="29"/>
        </w:numPr>
        <w:tabs>
          <w:tab w:pos="853" w:val="left" w:leader="none"/>
          <w:tab w:pos="854" w:val="left" w:leader="none"/>
        </w:tabs>
        <w:spacing w:line="240" w:lineRule="auto" w:before="119" w:after="0"/>
        <w:ind w:left="853" w:right="0" w:hanging="734"/>
        <w:jc w:val="left"/>
        <w:rPr>
          <w:sz w:val="21"/>
        </w:rPr>
      </w:pPr>
      <w:r>
        <w:rPr>
          <w:spacing w:val="-3"/>
          <w:sz w:val="21"/>
        </w:rPr>
        <w:t>出现胆汁性肝硬化或门脉高压。</w:t>
      </w:r>
    </w:p>
    <w:p>
      <w:pPr>
        <w:pStyle w:val="BodyText"/>
        <w:spacing w:before="114"/>
        <w:ind w:left="119"/>
        <w:rPr>
          <w:rFonts w:ascii="黑体" w:eastAsia="黑体" w:hint="eastAsia"/>
        </w:rPr>
      </w:pPr>
      <w:r>
        <w:rPr>
          <w:rFonts w:ascii="黑体" w:eastAsia="黑体" w:hint="eastAsia"/>
        </w:rPr>
        <w:t>因肿瘤或胆管损伤等继发性的硬化性胆管炎不在保障范围内。</w:t>
      </w:r>
    </w:p>
    <w:p>
      <w:pPr>
        <w:spacing w:after="0"/>
        <w:rPr>
          <w:rFonts w:ascii="黑体" w:eastAsia="黑体" w:hint="eastAsia"/>
        </w:rPr>
        <w:sectPr>
          <w:type w:val="continuous"/>
          <w:pgSz w:w="11900" w:h="16840"/>
          <w:pgMar w:top="540" w:bottom="280" w:left="980" w:right="880"/>
          <w:cols w:num="2" w:equalWidth="0">
            <w:col w:w="2773" w:space="92"/>
            <w:col w:w="7175"/>
          </w:cols>
        </w:sectPr>
      </w:pPr>
    </w:p>
    <w:p>
      <w:pPr>
        <w:pStyle w:val="BodyText"/>
        <w:spacing w:before="10"/>
        <w:rPr>
          <w:rFonts w:ascii="黑体"/>
          <w:sz w:val="18"/>
        </w:rPr>
      </w:pPr>
    </w:p>
    <w:p>
      <w:pPr>
        <w:pStyle w:val="ListParagraph"/>
        <w:numPr>
          <w:ilvl w:val="2"/>
          <w:numId w:val="7"/>
        </w:numPr>
        <w:tabs>
          <w:tab w:pos="1227" w:val="left" w:leader="none"/>
          <w:tab w:pos="1228" w:val="left" w:leader="none"/>
          <w:tab w:pos="2984" w:val="left" w:leader="none"/>
        </w:tabs>
        <w:spacing w:line="312" w:lineRule="exact" w:before="32" w:after="0"/>
        <w:ind w:left="2984" w:right="122" w:hanging="2865"/>
        <w:jc w:val="left"/>
        <w:rPr>
          <w:rFonts w:ascii="黑体" w:eastAsia="黑体" w:hint="eastAsia"/>
          <w:sz w:val="21"/>
        </w:rPr>
      </w:pPr>
      <w:r>
        <w:rPr>
          <w:rFonts w:ascii="Microsoft JhengHei" w:eastAsia="Microsoft JhengHei" w:hint="eastAsia"/>
          <w:b/>
          <w:sz w:val="21"/>
        </w:rPr>
        <w:t>肺淋巴管肌瘤病</w:t>
        <w:tab/>
      </w:r>
      <w:r>
        <w:rPr>
          <w:sz w:val="21"/>
        </w:rPr>
        <w:t>肺淋巴管</w:t>
      </w:r>
      <w:r>
        <w:rPr>
          <w:spacing w:val="-5"/>
          <w:sz w:val="21"/>
        </w:rPr>
        <w:t>肌</w:t>
      </w:r>
      <w:r>
        <w:rPr>
          <w:sz w:val="21"/>
        </w:rPr>
        <w:t>瘤病是</w:t>
      </w:r>
      <w:r>
        <w:rPr>
          <w:spacing w:val="-5"/>
          <w:sz w:val="21"/>
        </w:rPr>
        <w:t>一</w:t>
      </w:r>
      <w:r>
        <w:rPr>
          <w:sz w:val="21"/>
        </w:rPr>
        <w:t>种弥漫</w:t>
      </w:r>
      <w:r>
        <w:rPr>
          <w:spacing w:val="-5"/>
          <w:sz w:val="21"/>
        </w:rPr>
        <w:t>性</w:t>
      </w:r>
      <w:r>
        <w:rPr>
          <w:sz w:val="21"/>
        </w:rPr>
        <w:t>肺部疾</w:t>
      </w:r>
      <w:r>
        <w:rPr>
          <w:spacing w:val="-5"/>
          <w:sz w:val="21"/>
        </w:rPr>
        <w:t>病</w:t>
      </w:r>
      <w:r>
        <w:rPr>
          <w:sz w:val="21"/>
        </w:rPr>
        <w:t>，主要</w:t>
      </w:r>
      <w:r>
        <w:rPr>
          <w:spacing w:val="-5"/>
          <w:sz w:val="21"/>
        </w:rPr>
        <w:t>病</w:t>
      </w:r>
      <w:r>
        <w:rPr>
          <w:sz w:val="21"/>
        </w:rPr>
        <w:t>理</w:t>
      </w:r>
      <w:r>
        <w:rPr>
          <w:spacing w:val="-5"/>
          <w:sz w:val="21"/>
        </w:rPr>
        <w:t>改</w:t>
      </w:r>
      <w:r>
        <w:rPr>
          <w:sz w:val="21"/>
        </w:rPr>
        <w:t>变为肺间</w:t>
      </w:r>
      <w:r>
        <w:rPr>
          <w:spacing w:val="-5"/>
          <w:sz w:val="21"/>
        </w:rPr>
        <w:t>质</w:t>
      </w:r>
      <w:r>
        <w:rPr>
          <w:sz w:val="21"/>
        </w:rPr>
        <w:t>、支气</w:t>
      </w:r>
      <w:r>
        <w:rPr>
          <w:spacing w:val="-5"/>
          <w:sz w:val="21"/>
        </w:rPr>
        <w:t>管</w:t>
      </w:r>
      <w:r>
        <w:rPr>
          <w:sz w:val="21"/>
        </w:rPr>
        <w:t>、 血管和淋</w:t>
      </w:r>
      <w:r>
        <w:rPr>
          <w:spacing w:val="-5"/>
          <w:sz w:val="21"/>
        </w:rPr>
        <w:t>巴</w:t>
      </w:r>
      <w:r>
        <w:rPr>
          <w:sz w:val="21"/>
        </w:rPr>
        <w:t>管内出</w:t>
      </w:r>
      <w:r>
        <w:rPr>
          <w:spacing w:val="-5"/>
          <w:sz w:val="21"/>
        </w:rPr>
        <w:t>现</w:t>
      </w:r>
      <w:r>
        <w:rPr>
          <w:sz w:val="21"/>
        </w:rPr>
        <w:t>未成熟</w:t>
      </w:r>
      <w:r>
        <w:rPr>
          <w:spacing w:val="-5"/>
          <w:sz w:val="21"/>
        </w:rPr>
        <w:t>的</w:t>
      </w:r>
      <w:r>
        <w:rPr>
          <w:sz w:val="21"/>
        </w:rPr>
        <w:t>平滑肌</w:t>
      </w:r>
      <w:r>
        <w:rPr>
          <w:spacing w:val="-5"/>
          <w:sz w:val="21"/>
        </w:rPr>
        <w:t>异</w:t>
      </w:r>
      <w:r>
        <w:rPr>
          <w:sz w:val="21"/>
        </w:rPr>
        <w:t>常增生</w:t>
      </w:r>
      <w:r>
        <w:rPr>
          <w:spacing w:val="-5"/>
          <w:sz w:val="21"/>
        </w:rPr>
        <w:t>，</w:t>
      </w:r>
      <w:r>
        <w:rPr>
          <w:rFonts w:ascii="黑体" w:eastAsia="黑体" w:hint="eastAsia"/>
          <w:sz w:val="21"/>
        </w:rPr>
        <w:t>同</w:t>
      </w:r>
      <w:r>
        <w:rPr>
          <w:rFonts w:ascii="黑体" w:eastAsia="黑体" w:hint="eastAsia"/>
          <w:spacing w:val="-5"/>
          <w:sz w:val="21"/>
        </w:rPr>
        <w:t>时</w:t>
      </w:r>
      <w:r>
        <w:rPr>
          <w:rFonts w:ascii="黑体" w:eastAsia="黑体" w:hint="eastAsia"/>
          <w:sz w:val="21"/>
        </w:rPr>
        <w:t>须满足下</w:t>
      </w:r>
      <w:r>
        <w:rPr>
          <w:rFonts w:ascii="黑体" w:eastAsia="黑体" w:hint="eastAsia"/>
          <w:spacing w:val="-5"/>
          <w:sz w:val="21"/>
        </w:rPr>
        <w:t>列</w:t>
      </w:r>
      <w:r>
        <w:rPr>
          <w:rFonts w:ascii="黑体" w:eastAsia="黑体" w:hint="eastAsia"/>
          <w:sz w:val="21"/>
        </w:rPr>
        <w:t>全部条</w:t>
      </w:r>
      <w:r>
        <w:rPr>
          <w:rFonts w:ascii="黑体" w:eastAsia="黑体" w:hint="eastAsia"/>
          <w:spacing w:val="-5"/>
          <w:sz w:val="21"/>
        </w:rPr>
        <w:t>件</w:t>
      </w:r>
      <w:r>
        <w:rPr>
          <w:rFonts w:ascii="黑体" w:eastAsia="黑体" w:hint="eastAsia"/>
          <w:sz w:val="21"/>
        </w:rPr>
        <w:t>：</w:t>
      </w:r>
    </w:p>
    <w:p>
      <w:pPr>
        <w:pStyle w:val="ListParagraph"/>
        <w:numPr>
          <w:ilvl w:val="0"/>
          <w:numId w:val="30"/>
        </w:numPr>
        <w:tabs>
          <w:tab w:pos="3719" w:val="left" w:leader="none"/>
          <w:tab w:pos="3720" w:val="left" w:leader="none"/>
        </w:tabs>
        <w:spacing w:line="240" w:lineRule="auto" w:before="86" w:after="0"/>
        <w:ind w:left="3719" w:right="0" w:hanging="735"/>
        <w:jc w:val="left"/>
        <w:rPr>
          <w:sz w:val="21"/>
        </w:rPr>
      </w:pPr>
      <w:r>
        <w:rPr>
          <w:spacing w:val="-1"/>
          <w:sz w:val="21"/>
        </w:rPr>
        <w:t>经组织病理学诊断；</w:t>
      </w:r>
    </w:p>
    <w:p>
      <w:pPr>
        <w:pStyle w:val="ListParagraph"/>
        <w:numPr>
          <w:ilvl w:val="0"/>
          <w:numId w:val="30"/>
        </w:numPr>
        <w:tabs>
          <w:tab w:pos="3719" w:val="left" w:leader="none"/>
          <w:tab w:pos="3720" w:val="left" w:leader="none"/>
        </w:tabs>
        <w:spacing w:line="240" w:lineRule="auto" w:before="114" w:after="0"/>
        <w:ind w:left="3719" w:right="0" w:hanging="735"/>
        <w:jc w:val="left"/>
        <w:rPr>
          <w:sz w:val="21"/>
        </w:rPr>
      </w:pPr>
      <w:r>
        <w:rPr>
          <w:sz w:val="21"/>
        </w:rPr>
        <w:t>CT</w:t>
      </w:r>
      <w:r>
        <w:rPr>
          <w:spacing w:val="-7"/>
          <w:sz w:val="21"/>
        </w:rPr>
        <w:t> 显示双肺弥漫性囊性改变；</w:t>
      </w:r>
    </w:p>
    <w:p>
      <w:pPr>
        <w:pStyle w:val="ListParagraph"/>
        <w:numPr>
          <w:ilvl w:val="0"/>
          <w:numId w:val="30"/>
        </w:numPr>
        <w:tabs>
          <w:tab w:pos="3719" w:val="left" w:leader="none"/>
          <w:tab w:pos="3720" w:val="left" w:leader="none"/>
        </w:tabs>
        <w:spacing w:line="240" w:lineRule="auto" w:before="114" w:after="0"/>
        <w:ind w:left="3719" w:right="0" w:hanging="735"/>
        <w:jc w:val="left"/>
        <w:rPr>
          <w:sz w:val="21"/>
        </w:rPr>
      </w:pPr>
      <w:r>
        <w:rPr>
          <w:spacing w:val="-1"/>
          <w:sz w:val="21"/>
        </w:rPr>
        <w:t>血气提示低氧血症。</w:t>
      </w:r>
    </w:p>
    <w:p>
      <w:pPr>
        <w:pStyle w:val="BodyText"/>
        <w:spacing w:before="10"/>
        <w:rPr>
          <w:sz w:val="16"/>
        </w:rPr>
      </w:pPr>
    </w:p>
    <w:p>
      <w:pPr>
        <w:pStyle w:val="ListParagraph"/>
        <w:numPr>
          <w:ilvl w:val="2"/>
          <w:numId w:val="7"/>
        </w:numPr>
        <w:tabs>
          <w:tab w:pos="1227" w:val="left" w:leader="none"/>
          <w:tab w:pos="1228" w:val="left" w:leader="none"/>
          <w:tab w:pos="2984" w:val="left" w:leader="none"/>
        </w:tabs>
        <w:spacing w:line="240" w:lineRule="auto" w:before="0" w:after="0"/>
        <w:ind w:left="1228" w:right="0" w:hanging="1109"/>
        <w:jc w:val="left"/>
        <w:rPr>
          <w:sz w:val="21"/>
        </w:rPr>
      </w:pPr>
      <w:r>
        <w:rPr>
          <w:rFonts w:ascii="Microsoft JhengHei" w:eastAsia="Microsoft JhengHei" w:hint="eastAsia"/>
          <w:b/>
          <w:sz w:val="21"/>
        </w:rPr>
        <w:t>象皮病</w:t>
        <w:tab/>
      </w:r>
      <w:r>
        <w:rPr>
          <w:sz w:val="21"/>
        </w:rPr>
        <w:t>指末期丝</w:t>
      </w:r>
      <w:r>
        <w:rPr>
          <w:spacing w:val="-5"/>
          <w:sz w:val="21"/>
        </w:rPr>
        <w:t>虫</w:t>
      </w:r>
      <w:r>
        <w:rPr>
          <w:sz w:val="21"/>
        </w:rPr>
        <w:t>病</w:t>
      </w:r>
      <w:r>
        <w:rPr>
          <w:spacing w:val="-48"/>
          <w:sz w:val="21"/>
        </w:rPr>
        <w:t>，</w:t>
      </w:r>
      <w:r>
        <w:rPr>
          <w:sz w:val="21"/>
        </w:rPr>
        <w:t>按国际</w:t>
      </w:r>
      <w:r>
        <w:rPr>
          <w:spacing w:val="-5"/>
          <w:sz w:val="21"/>
        </w:rPr>
        <w:t>淋</w:t>
      </w:r>
      <w:r>
        <w:rPr>
          <w:sz w:val="21"/>
        </w:rPr>
        <w:t>巴学会</w:t>
      </w:r>
      <w:r>
        <w:rPr>
          <w:spacing w:val="-5"/>
          <w:sz w:val="21"/>
        </w:rPr>
        <w:t>分</w:t>
      </w:r>
      <w:r>
        <w:rPr>
          <w:sz w:val="21"/>
        </w:rPr>
        <w:t>级为三</w:t>
      </w:r>
      <w:r>
        <w:rPr>
          <w:spacing w:val="-5"/>
          <w:sz w:val="21"/>
        </w:rPr>
        <w:t>度</w:t>
      </w:r>
      <w:r>
        <w:rPr>
          <w:sz w:val="21"/>
        </w:rPr>
        <w:t>淋巴液</w:t>
      </w:r>
      <w:r>
        <w:rPr>
          <w:spacing w:val="-5"/>
          <w:sz w:val="21"/>
        </w:rPr>
        <w:t>肿</w:t>
      </w:r>
      <w:r>
        <w:rPr>
          <w:spacing w:val="-44"/>
          <w:sz w:val="21"/>
        </w:rPr>
        <w:t>，</w:t>
      </w:r>
      <w:r>
        <w:rPr>
          <w:sz w:val="21"/>
        </w:rPr>
        <w:t>其</w:t>
      </w:r>
      <w:r>
        <w:rPr>
          <w:spacing w:val="-5"/>
          <w:sz w:val="21"/>
        </w:rPr>
        <w:t>临</w:t>
      </w:r>
      <w:r>
        <w:rPr>
          <w:sz w:val="21"/>
        </w:rPr>
        <w:t>床表现</w:t>
      </w:r>
      <w:r>
        <w:rPr>
          <w:spacing w:val="-5"/>
          <w:sz w:val="21"/>
        </w:rPr>
        <w:t>为</w:t>
      </w:r>
      <w:r>
        <w:rPr>
          <w:sz w:val="21"/>
        </w:rPr>
        <w:t>肢体非</w:t>
      </w:r>
    </w:p>
    <w:p>
      <w:pPr>
        <w:spacing w:after="0" w:line="240" w:lineRule="auto"/>
        <w:jc w:val="left"/>
        <w:rPr>
          <w:sz w:val="21"/>
        </w:rPr>
        <w:sectPr>
          <w:type w:val="continuous"/>
          <w:pgSz w:w="11900" w:h="16840"/>
          <w:pgMar w:top="540" w:bottom="280" w:left="980" w:right="880"/>
        </w:sectPr>
      </w:pPr>
    </w:p>
    <w:p>
      <w:pPr>
        <w:pStyle w:val="BodyText"/>
        <w:spacing w:line="273" w:lineRule="auto" w:before="19"/>
        <w:ind w:left="2984" w:right="213"/>
      </w:pPr>
      <w:r>
        <w:rPr>
          <w:spacing w:val="-9"/>
        </w:rPr>
        <w:t>凹陷性水肿伴畸形增大、硬皮症和疣状增生。此病症须经相关专科医生根据</w:t>
      </w:r>
      <w:r>
        <w:rPr>
          <w:spacing w:val="-7"/>
        </w:rPr>
        <w:t>临床表现和微丝蚴的化验结果确诊。</w:t>
      </w:r>
    </w:p>
    <w:p>
      <w:pPr>
        <w:pStyle w:val="BodyText"/>
        <w:spacing w:before="11"/>
        <w:rPr>
          <w:sz w:val="14"/>
        </w:rPr>
      </w:pPr>
    </w:p>
    <w:p>
      <w:pPr>
        <w:pStyle w:val="ListParagraph"/>
        <w:numPr>
          <w:ilvl w:val="2"/>
          <w:numId w:val="7"/>
        </w:numPr>
        <w:tabs>
          <w:tab w:pos="1227" w:val="left" w:leader="none"/>
          <w:tab w:pos="1228" w:val="left" w:leader="none"/>
          <w:tab w:pos="2984" w:val="left" w:leader="none"/>
        </w:tabs>
        <w:spacing w:line="244" w:lineRule="auto" w:before="0" w:after="0"/>
        <w:ind w:left="2984" w:right="213" w:hanging="2865"/>
        <w:jc w:val="left"/>
        <w:rPr>
          <w:sz w:val="21"/>
        </w:rPr>
      </w:pPr>
      <w:r>
        <w:rPr>
          <w:rFonts w:ascii="Microsoft JhengHei" w:eastAsia="Microsoft JhengHei" w:hint="eastAsia"/>
          <w:b/>
          <w:sz w:val="21"/>
        </w:rPr>
        <w:t>胰腺移植</w:t>
        <w:tab/>
      </w:r>
      <w:r>
        <w:rPr>
          <w:sz w:val="21"/>
        </w:rPr>
        <w:t>指因胰腺</w:t>
      </w:r>
      <w:r>
        <w:rPr>
          <w:spacing w:val="-5"/>
          <w:sz w:val="21"/>
        </w:rPr>
        <w:t>功</w:t>
      </w:r>
      <w:r>
        <w:rPr>
          <w:sz w:val="21"/>
        </w:rPr>
        <w:t>能衰竭</w:t>
      </w:r>
      <w:r>
        <w:rPr>
          <w:spacing w:val="-96"/>
          <w:sz w:val="21"/>
        </w:rPr>
        <w:t>，</w:t>
      </w:r>
      <w:r>
        <w:rPr>
          <w:sz w:val="21"/>
        </w:rPr>
        <w:t>已经实</w:t>
      </w:r>
      <w:r>
        <w:rPr>
          <w:spacing w:val="-5"/>
          <w:sz w:val="21"/>
        </w:rPr>
        <w:t>施</w:t>
      </w:r>
      <w:r>
        <w:rPr>
          <w:sz w:val="21"/>
        </w:rPr>
        <w:t>了在全</w:t>
      </w:r>
      <w:r>
        <w:rPr>
          <w:spacing w:val="-5"/>
          <w:sz w:val="21"/>
        </w:rPr>
        <w:t>身</w:t>
      </w:r>
      <w:r>
        <w:rPr>
          <w:sz w:val="21"/>
        </w:rPr>
        <w:t>麻醉下</w:t>
      </w:r>
      <w:r>
        <w:rPr>
          <w:spacing w:val="-5"/>
          <w:sz w:val="21"/>
        </w:rPr>
        <w:t>进</w:t>
      </w:r>
      <w:r>
        <w:rPr>
          <w:sz w:val="21"/>
        </w:rPr>
        <w:t>行</w:t>
      </w:r>
      <w:r>
        <w:rPr>
          <w:spacing w:val="-5"/>
          <w:sz w:val="21"/>
        </w:rPr>
        <w:t>的</w:t>
      </w:r>
      <w:r>
        <w:rPr>
          <w:sz w:val="21"/>
        </w:rPr>
        <w:t>胰腺的异</w:t>
      </w:r>
      <w:r>
        <w:rPr>
          <w:spacing w:val="-5"/>
          <w:sz w:val="21"/>
        </w:rPr>
        <w:t>体</w:t>
      </w:r>
      <w:r>
        <w:rPr>
          <w:sz w:val="21"/>
        </w:rPr>
        <w:t>器官移</w:t>
      </w:r>
      <w:r>
        <w:rPr>
          <w:spacing w:val="-5"/>
          <w:sz w:val="21"/>
        </w:rPr>
        <w:t>植</w:t>
      </w:r>
      <w:r>
        <w:rPr>
          <w:sz w:val="21"/>
        </w:rPr>
        <w:t>手 术（供体</w:t>
      </w:r>
      <w:r>
        <w:rPr>
          <w:spacing w:val="-5"/>
          <w:sz w:val="21"/>
        </w:rPr>
        <w:t>必</w:t>
      </w:r>
      <w:r>
        <w:rPr>
          <w:sz w:val="21"/>
        </w:rPr>
        <w:t>须是人</w:t>
      </w:r>
      <w:r>
        <w:rPr>
          <w:spacing w:val="-5"/>
          <w:sz w:val="21"/>
        </w:rPr>
        <w:t>体</w:t>
      </w:r>
      <w:r>
        <w:rPr>
          <w:sz w:val="21"/>
        </w:rPr>
        <w:t>器官</w:t>
      </w:r>
      <w:r>
        <w:rPr>
          <w:spacing w:val="-106"/>
          <w:sz w:val="21"/>
        </w:rPr>
        <w:t>）</w:t>
      </w:r>
      <w:r>
        <w:rPr>
          <w:sz w:val="21"/>
        </w:rPr>
        <w:t>。</w:t>
      </w:r>
    </w:p>
    <w:p>
      <w:pPr>
        <w:pStyle w:val="BodyText"/>
        <w:spacing w:before="114"/>
        <w:ind w:left="2984"/>
        <w:rPr>
          <w:rFonts w:ascii="黑体" w:eastAsia="黑体" w:hint="eastAsia"/>
        </w:rPr>
      </w:pPr>
      <w:r>
        <w:rPr>
          <w:rFonts w:ascii="黑体" w:eastAsia="黑体" w:hint="eastAsia"/>
        </w:rPr>
        <w:t>单纯胰岛移植、部分胰腺组织或细胞的移植不在保障范围内。</w:t>
      </w:r>
    </w:p>
    <w:p>
      <w:pPr>
        <w:pStyle w:val="BodyText"/>
        <w:spacing w:before="10"/>
        <w:rPr>
          <w:rFonts w:ascii="黑体"/>
          <w:sz w:val="16"/>
        </w:rPr>
      </w:pPr>
    </w:p>
    <w:p>
      <w:pPr>
        <w:pStyle w:val="ListParagraph"/>
        <w:numPr>
          <w:ilvl w:val="2"/>
          <w:numId w:val="7"/>
        </w:numPr>
        <w:tabs>
          <w:tab w:pos="1227" w:val="left" w:leader="none"/>
          <w:tab w:pos="1228" w:val="left" w:leader="none"/>
          <w:tab w:pos="2984" w:val="left" w:leader="none"/>
        </w:tabs>
        <w:spacing w:line="256" w:lineRule="auto" w:before="0" w:after="0"/>
        <w:ind w:left="2984" w:right="122" w:hanging="2865"/>
        <w:jc w:val="left"/>
        <w:rPr>
          <w:sz w:val="21"/>
        </w:rPr>
      </w:pPr>
      <w:r>
        <w:rPr>
          <w:rFonts w:ascii="Microsoft JhengHei" w:eastAsia="Microsoft JhengHei" w:hint="eastAsia"/>
          <w:b/>
          <w:sz w:val="21"/>
        </w:rPr>
        <w:t>严重川崎病</w:t>
        <w:tab/>
      </w:r>
      <w:r>
        <w:rPr>
          <w:sz w:val="21"/>
        </w:rPr>
        <w:t>是一种血</w:t>
      </w:r>
      <w:r>
        <w:rPr>
          <w:spacing w:val="-5"/>
          <w:sz w:val="21"/>
        </w:rPr>
        <w:t>管</w:t>
      </w:r>
      <w:r>
        <w:rPr>
          <w:sz w:val="21"/>
        </w:rPr>
        <w:t>炎综合</w:t>
      </w:r>
      <w:r>
        <w:rPr>
          <w:spacing w:val="-5"/>
          <w:sz w:val="21"/>
        </w:rPr>
        <w:t>征</w:t>
      </w:r>
      <w:r>
        <w:rPr>
          <w:sz w:val="21"/>
        </w:rPr>
        <w:t>，临床</w:t>
      </w:r>
      <w:r>
        <w:rPr>
          <w:spacing w:val="-5"/>
          <w:sz w:val="21"/>
        </w:rPr>
        <w:t>表</w:t>
      </w:r>
      <w:r>
        <w:rPr>
          <w:sz w:val="21"/>
        </w:rPr>
        <w:t>现为急</w:t>
      </w:r>
      <w:r>
        <w:rPr>
          <w:spacing w:val="-5"/>
          <w:sz w:val="21"/>
        </w:rPr>
        <w:t>性</w:t>
      </w:r>
      <w:r>
        <w:rPr>
          <w:sz w:val="21"/>
        </w:rPr>
        <w:t>发热，</w:t>
      </w:r>
      <w:r>
        <w:rPr>
          <w:spacing w:val="-5"/>
          <w:sz w:val="21"/>
        </w:rPr>
        <w:t>皮</w:t>
      </w:r>
      <w:r>
        <w:rPr>
          <w:sz w:val="21"/>
        </w:rPr>
        <w:t>肤</w:t>
      </w:r>
      <w:r>
        <w:rPr>
          <w:spacing w:val="-5"/>
          <w:sz w:val="21"/>
        </w:rPr>
        <w:t>粘</w:t>
      </w:r>
      <w:r>
        <w:rPr>
          <w:sz w:val="21"/>
        </w:rPr>
        <w:t>膜病损和</w:t>
      </w:r>
      <w:r>
        <w:rPr>
          <w:spacing w:val="-5"/>
          <w:sz w:val="21"/>
        </w:rPr>
        <w:t>淋</w:t>
      </w:r>
      <w:r>
        <w:rPr>
          <w:sz w:val="21"/>
        </w:rPr>
        <w:t>巴结肿</w:t>
      </w:r>
      <w:r>
        <w:rPr>
          <w:spacing w:val="-5"/>
          <w:sz w:val="21"/>
        </w:rPr>
        <w:t>大</w:t>
      </w:r>
      <w:r>
        <w:rPr>
          <w:sz w:val="21"/>
        </w:rPr>
        <w:t>。 本病须经</w:t>
      </w:r>
      <w:r>
        <w:rPr>
          <w:spacing w:val="-5"/>
          <w:sz w:val="21"/>
        </w:rPr>
        <w:t>专</w:t>
      </w:r>
      <w:r>
        <w:rPr>
          <w:sz w:val="21"/>
        </w:rPr>
        <w:t>科医生</w:t>
      </w:r>
      <w:r>
        <w:rPr>
          <w:spacing w:val="-5"/>
          <w:sz w:val="21"/>
        </w:rPr>
        <w:t>明</w:t>
      </w:r>
      <w:r>
        <w:rPr>
          <w:sz w:val="21"/>
        </w:rPr>
        <w:t>确诊</w:t>
      </w:r>
      <w:r>
        <w:rPr>
          <w:spacing w:val="-5"/>
          <w:sz w:val="21"/>
        </w:rPr>
        <w:t>断</w:t>
      </w:r>
      <w:r>
        <w:rPr>
          <w:spacing w:val="-44"/>
          <w:sz w:val="21"/>
        </w:rPr>
        <w:t>，</w:t>
      </w:r>
      <w:r>
        <w:rPr>
          <w:sz w:val="21"/>
        </w:rPr>
        <w:t>同</w:t>
      </w:r>
      <w:r>
        <w:rPr>
          <w:spacing w:val="-5"/>
          <w:sz w:val="21"/>
        </w:rPr>
        <w:t>时</w:t>
      </w:r>
      <w:r>
        <w:rPr>
          <w:sz w:val="21"/>
        </w:rPr>
        <w:t>须由血</w:t>
      </w:r>
      <w:r>
        <w:rPr>
          <w:spacing w:val="-5"/>
          <w:sz w:val="21"/>
        </w:rPr>
        <w:t>管</w:t>
      </w:r>
      <w:r>
        <w:rPr>
          <w:sz w:val="21"/>
        </w:rPr>
        <w:t>造影或</w:t>
      </w:r>
      <w:r>
        <w:rPr>
          <w:spacing w:val="-5"/>
          <w:sz w:val="21"/>
        </w:rPr>
        <w:t>超</w:t>
      </w:r>
      <w:r>
        <w:rPr>
          <w:sz w:val="21"/>
        </w:rPr>
        <w:t>声心动图</w:t>
      </w:r>
      <w:r>
        <w:rPr>
          <w:spacing w:val="-5"/>
          <w:sz w:val="21"/>
        </w:rPr>
        <w:t>检</w:t>
      </w:r>
      <w:r>
        <w:rPr>
          <w:sz w:val="21"/>
        </w:rPr>
        <w:t>查证</w:t>
      </w:r>
      <w:r>
        <w:rPr>
          <w:spacing w:val="-5"/>
          <w:sz w:val="21"/>
        </w:rPr>
        <w:t>实</w:t>
      </w:r>
      <w:r>
        <w:rPr>
          <w:spacing w:val="-44"/>
          <w:sz w:val="21"/>
        </w:rPr>
        <w:t>，</w:t>
      </w:r>
      <w:r>
        <w:rPr>
          <w:sz w:val="21"/>
        </w:rPr>
        <w:t>满足下列至</w:t>
      </w:r>
      <w:r>
        <w:rPr>
          <w:spacing w:val="-5"/>
          <w:sz w:val="21"/>
        </w:rPr>
        <w:t>少</w:t>
      </w:r>
      <w:r>
        <w:rPr>
          <w:sz w:val="21"/>
        </w:rPr>
        <w:t>一项条</w:t>
      </w:r>
      <w:r>
        <w:rPr>
          <w:spacing w:val="-5"/>
          <w:sz w:val="21"/>
        </w:rPr>
        <w:t>件</w:t>
      </w:r>
      <w:r>
        <w:rPr>
          <w:sz w:val="21"/>
        </w:rPr>
        <w:t>：</w:t>
      </w:r>
    </w:p>
    <w:p>
      <w:pPr>
        <w:pStyle w:val="ListParagraph"/>
        <w:numPr>
          <w:ilvl w:val="0"/>
          <w:numId w:val="31"/>
        </w:numPr>
        <w:tabs>
          <w:tab w:pos="3719" w:val="left" w:leader="none"/>
          <w:tab w:pos="3720" w:val="left" w:leader="none"/>
        </w:tabs>
        <w:spacing w:line="240" w:lineRule="auto" w:before="103" w:after="0"/>
        <w:ind w:left="3719" w:right="0" w:hanging="735"/>
        <w:jc w:val="left"/>
        <w:rPr>
          <w:sz w:val="21"/>
        </w:rPr>
      </w:pPr>
      <w:r>
        <w:rPr>
          <w:spacing w:val="-12"/>
          <w:sz w:val="21"/>
        </w:rPr>
        <w:t>伴有冠状动脉瘤，且冠状动脉瘤于最初急性发病后持续至少 </w:t>
      </w:r>
      <w:r>
        <w:rPr>
          <w:sz w:val="21"/>
        </w:rPr>
        <w:t>180</w:t>
      </w:r>
      <w:r>
        <w:rPr>
          <w:spacing w:val="-14"/>
          <w:sz w:val="21"/>
        </w:rPr>
        <w:t> 天；</w:t>
      </w:r>
    </w:p>
    <w:p>
      <w:pPr>
        <w:pStyle w:val="ListParagraph"/>
        <w:numPr>
          <w:ilvl w:val="0"/>
          <w:numId w:val="31"/>
        </w:numPr>
        <w:tabs>
          <w:tab w:pos="3719" w:val="left" w:leader="none"/>
          <w:tab w:pos="3720" w:val="left" w:leader="none"/>
        </w:tabs>
        <w:spacing w:line="240" w:lineRule="auto" w:before="113" w:after="0"/>
        <w:ind w:left="3719" w:right="0" w:hanging="735"/>
        <w:jc w:val="left"/>
        <w:rPr>
          <w:sz w:val="21"/>
        </w:rPr>
      </w:pPr>
      <w:r>
        <w:rPr>
          <w:spacing w:val="-5"/>
          <w:sz w:val="21"/>
        </w:rPr>
        <w:t>伴有冠状动脉瘤，且已经实施了对冠状动脉瘤进行的手术治疗。</w:t>
      </w:r>
    </w:p>
    <w:p>
      <w:pPr>
        <w:pStyle w:val="BodyText"/>
        <w:spacing w:before="10"/>
        <w:rPr>
          <w:sz w:val="16"/>
        </w:rPr>
      </w:pPr>
    </w:p>
    <w:p>
      <w:pPr>
        <w:pStyle w:val="ListParagraph"/>
        <w:numPr>
          <w:ilvl w:val="2"/>
          <w:numId w:val="7"/>
        </w:numPr>
        <w:tabs>
          <w:tab w:pos="1227" w:val="left" w:leader="none"/>
          <w:tab w:pos="1228" w:val="left" w:leader="none"/>
          <w:tab w:pos="2984" w:val="left" w:leader="none"/>
        </w:tabs>
        <w:spacing w:line="240" w:lineRule="auto" w:before="0" w:after="0"/>
        <w:ind w:left="1228" w:right="0" w:hanging="1109"/>
        <w:jc w:val="left"/>
        <w:rPr>
          <w:rFonts w:ascii="黑体" w:eastAsia="黑体" w:hint="eastAsia"/>
          <w:sz w:val="21"/>
        </w:rPr>
      </w:pPr>
      <w:r>
        <w:rPr>
          <w:rFonts w:ascii="Microsoft JhengHei" w:eastAsia="Microsoft JhengHei" w:hint="eastAsia"/>
          <w:b/>
          <w:sz w:val="21"/>
        </w:rPr>
        <w:t>肾髓质囊性病</w:t>
        <w:tab/>
      </w:r>
      <w:r>
        <w:rPr>
          <w:spacing w:val="-1"/>
          <w:sz w:val="21"/>
        </w:rPr>
        <w:t>肾</w:t>
      </w:r>
      <w:r>
        <w:rPr>
          <w:sz w:val="21"/>
        </w:rPr>
        <w:t>髓质囊</w:t>
      </w:r>
      <w:r>
        <w:rPr>
          <w:spacing w:val="-5"/>
          <w:sz w:val="21"/>
        </w:rPr>
        <w:t>性</w:t>
      </w:r>
      <w:r>
        <w:rPr>
          <w:sz w:val="21"/>
        </w:rPr>
        <w:t>病的诊</w:t>
      </w:r>
      <w:r>
        <w:rPr>
          <w:spacing w:val="-5"/>
          <w:sz w:val="21"/>
        </w:rPr>
        <w:t>断</w:t>
      </w:r>
      <w:r>
        <w:rPr>
          <w:rFonts w:ascii="黑体" w:eastAsia="黑体" w:hint="eastAsia"/>
          <w:sz w:val="21"/>
        </w:rPr>
        <w:t>须同时</w:t>
      </w:r>
      <w:r>
        <w:rPr>
          <w:rFonts w:ascii="黑体" w:eastAsia="黑体" w:hint="eastAsia"/>
          <w:spacing w:val="-5"/>
          <w:sz w:val="21"/>
        </w:rPr>
        <w:t>满</w:t>
      </w:r>
      <w:r>
        <w:rPr>
          <w:rFonts w:ascii="黑体" w:eastAsia="黑体" w:hint="eastAsia"/>
          <w:sz w:val="21"/>
        </w:rPr>
        <w:t>足下列</w:t>
      </w:r>
      <w:r>
        <w:rPr>
          <w:rFonts w:ascii="黑体" w:eastAsia="黑体" w:hint="eastAsia"/>
          <w:spacing w:val="-5"/>
          <w:sz w:val="21"/>
        </w:rPr>
        <w:t>全</w:t>
      </w:r>
      <w:r>
        <w:rPr>
          <w:rFonts w:ascii="黑体" w:eastAsia="黑体" w:hint="eastAsia"/>
          <w:sz w:val="21"/>
        </w:rPr>
        <w:t>部条件：</w:t>
      </w:r>
    </w:p>
    <w:p>
      <w:pPr>
        <w:pStyle w:val="ListParagraph"/>
        <w:numPr>
          <w:ilvl w:val="0"/>
          <w:numId w:val="32"/>
        </w:numPr>
        <w:tabs>
          <w:tab w:pos="3719" w:val="left" w:leader="none"/>
          <w:tab w:pos="3720" w:val="left" w:leader="none"/>
        </w:tabs>
        <w:spacing w:line="240" w:lineRule="auto" w:before="90" w:after="0"/>
        <w:ind w:left="3719" w:right="0" w:hanging="735"/>
        <w:jc w:val="left"/>
        <w:rPr>
          <w:sz w:val="21"/>
        </w:rPr>
      </w:pPr>
      <w:r>
        <w:rPr>
          <w:spacing w:val="-5"/>
          <w:sz w:val="21"/>
        </w:rPr>
        <w:t>肾髓质有囊肿、肾小管萎缩及间质纤维化等病理改变；</w:t>
      </w:r>
    </w:p>
    <w:p>
      <w:pPr>
        <w:pStyle w:val="ListParagraph"/>
        <w:numPr>
          <w:ilvl w:val="0"/>
          <w:numId w:val="32"/>
        </w:numPr>
        <w:tabs>
          <w:tab w:pos="3719" w:val="left" w:leader="none"/>
          <w:tab w:pos="3720" w:val="left" w:leader="none"/>
        </w:tabs>
        <w:spacing w:line="240" w:lineRule="auto" w:before="114" w:after="0"/>
        <w:ind w:left="3719" w:right="0" w:hanging="735"/>
        <w:jc w:val="left"/>
        <w:rPr>
          <w:sz w:val="21"/>
        </w:rPr>
      </w:pPr>
      <w:r>
        <w:rPr>
          <w:spacing w:val="-3"/>
          <w:sz w:val="21"/>
        </w:rPr>
        <w:t>贫血、多尿及肾功能衰竭等临床表现；</w:t>
      </w:r>
    </w:p>
    <w:p>
      <w:pPr>
        <w:pStyle w:val="ListParagraph"/>
        <w:numPr>
          <w:ilvl w:val="0"/>
          <w:numId w:val="32"/>
        </w:numPr>
        <w:tabs>
          <w:tab w:pos="3719" w:val="left" w:leader="none"/>
          <w:tab w:pos="3720" w:val="left" w:leader="none"/>
        </w:tabs>
        <w:spacing w:line="240" w:lineRule="auto" w:before="114" w:after="0"/>
        <w:ind w:left="3719" w:right="0" w:hanging="735"/>
        <w:jc w:val="left"/>
        <w:rPr>
          <w:sz w:val="21"/>
        </w:rPr>
      </w:pPr>
      <w:r>
        <w:rPr>
          <w:spacing w:val="-2"/>
          <w:sz w:val="21"/>
        </w:rPr>
        <w:t>诊断须由肾组织活检确定。</w:t>
      </w:r>
    </w:p>
    <w:p>
      <w:pPr>
        <w:pStyle w:val="BodyText"/>
        <w:spacing w:before="118"/>
        <w:ind w:left="2984"/>
        <w:rPr>
          <w:rFonts w:ascii="黑体" w:eastAsia="黑体" w:hint="eastAsia"/>
        </w:rPr>
      </w:pPr>
      <w:r>
        <w:rPr>
          <w:rFonts w:ascii="黑体" w:eastAsia="黑体" w:hint="eastAsia"/>
        </w:rPr>
        <w:t>单独或良性肾囊肿则不在保障范围内。</w:t>
      </w:r>
    </w:p>
    <w:p>
      <w:pPr>
        <w:pStyle w:val="BodyText"/>
        <w:spacing w:before="5"/>
        <w:rPr>
          <w:rFonts w:ascii="黑体"/>
          <w:sz w:val="16"/>
        </w:rPr>
      </w:pPr>
    </w:p>
    <w:p>
      <w:pPr>
        <w:pStyle w:val="ListParagraph"/>
        <w:numPr>
          <w:ilvl w:val="2"/>
          <w:numId w:val="7"/>
        </w:numPr>
        <w:tabs>
          <w:tab w:pos="1228" w:val="left" w:leader="none"/>
          <w:tab w:pos="2984" w:val="left" w:leader="none"/>
        </w:tabs>
        <w:spacing w:line="259" w:lineRule="auto" w:before="0" w:after="0"/>
        <w:ind w:left="2984" w:right="213" w:hanging="2865"/>
        <w:jc w:val="both"/>
        <w:rPr>
          <w:sz w:val="21"/>
        </w:rPr>
      </w:pPr>
      <w:r>
        <w:rPr>
          <w:rFonts w:ascii="Microsoft JhengHei" w:eastAsia="Microsoft JhengHei" w:hint="eastAsia"/>
          <w:b/>
          <w:sz w:val="21"/>
        </w:rPr>
        <w:t>克雅氏病</w:t>
        <w:tab/>
      </w:r>
      <w:r>
        <w:rPr>
          <w:sz w:val="21"/>
        </w:rPr>
        <w:t>是一种由</w:t>
      </w:r>
      <w:r>
        <w:rPr>
          <w:spacing w:val="-5"/>
          <w:sz w:val="21"/>
        </w:rPr>
        <w:t>动</w:t>
      </w:r>
      <w:r>
        <w:rPr>
          <w:sz w:val="21"/>
        </w:rPr>
        <w:t>物传染</w:t>
      </w:r>
      <w:r>
        <w:rPr>
          <w:spacing w:val="-5"/>
          <w:sz w:val="21"/>
        </w:rPr>
        <w:t>而</w:t>
      </w:r>
      <w:r>
        <w:rPr>
          <w:sz w:val="21"/>
        </w:rPr>
        <w:t>来的中</w:t>
      </w:r>
      <w:r>
        <w:rPr>
          <w:spacing w:val="-5"/>
          <w:sz w:val="21"/>
        </w:rPr>
        <w:t>枢</w:t>
      </w:r>
      <w:r>
        <w:rPr>
          <w:sz w:val="21"/>
        </w:rPr>
        <w:t>神经系</w:t>
      </w:r>
      <w:r>
        <w:rPr>
          <w:spacing w:val="-5"/>
          <w:sz w:val="21"/>
        </w:rPr>
        <w:t>统</w:t>
      </w:r>
      <w:r>
        <w:rPr>
          <w:sz w:val="21"/>
        </w:rPr>
        <w:t>变性性</w:t>
      </w:r>
      <w:r>
        <w:rPr>
          <w:spacing w:val="-5"/>
          <w:sz w:val="21"/>
        </w:rPr>
        <w:t>疾</w:t>
      </w:r>
      <w:r>
        <w:rPr>
          <w:sz w:val="21"/>
        </w:rPr>
        <w:t>病</w:t>
      </w:r>
      <w:r>
        <w:rPr>
          <w:spacing w:val="-96"/>
          <w:sz w:val="21"/>
        </w:rPr>
        <w:t>，</w:t>
      </w:r>
      <w:r>
        <w:rPr>
          <w:sz w:val="21"/>
        </w:rPr>
        <w:t>大脑呈海</w:t>
      </w:r>
      <w:r>
        <w:rPr>
          <w:spacing w:val="-5"/>
          <w:sz w:val="21"/>
        </w:rPr>
        <w:t>绵</w:t>
      </w:r>
      <w:r>
        <w:rPr>
          <w:sz w:val="21"/>
        </w:rPr>
        <w:t>状改变</w:t>
      </w:r>
      <w:r>
        <w:rPr>
          <w:spacing w:val="-5"/>
          <w:sz w:val="21"/>
        </w:rPr>
        <w:t>伴</w:t>
      </w:r>
      <w:r>
        <w:rPr>
          <w:sz w:val="21"/>
        </w:rPr>
        <w:t>神 经元缺失</w:t>
      </w:r>
      <w:r>
        <w:rPr>
          <w:spacing w:val="-5"/>
          <w:sz w:val="21"/>
        </w:rPr>
        <w:t>和</w:t>
      </w:r>
      <w:r>
        <w:rPr>
          <w:sz w:val="21"/>
        </w:rPr>
        <w:t>胶质</w:t>
      </w:r>
      <w:r>
        <w:rPr>
          <w:spacing w:val="-5"/>
          <w:sz w:val="21"/>
        </w:rPr>
        <w:t>化</w:t>
      </w:r>
      <w:r>
        <w:rPr>
          <w:spacing w:val="-29"/>
          <w:sz w:val="21"/>
        </w:rPr>
        <w:t>。</w:t>
      </w:r>
      <w:r>
        <w:rPr>
          <w:sz w:val="21"/>
        </w:rPr>
        <w:t>临床</w:t>
      </w:r>
      <w:r>
        <w:rPr>
          <w:spacing w:val="-5"/>
          <w:sz w:val="21"/>
        </w:rPr>
        <w:t>表</w:t>
      </w:r>
      <w:r>
        <w:rPr>
          <w:sz w:val="21"/>
        </w:rPr>
        <w:t>现为进</w:t>
      </w:r>
      <w:r>
        <w:rPr>
          <w:spacing w:val="-5"/>
          <w:sz w:val="21"/>
        </w:rPr>
        <w:t>行</w:t>
      </w:r>
      <w:r>
        <w:rPr>
          <w:sz w:val="21"/>
        </w:rPr>
        <w:t>性痴</w:t>
      </w:r>
      <w:r>
        <w:rPr>
          <w:spacing w:val="-5"/>
          <w:sz w:val="21"/>
        </w:rPr>
        <w:t>呆</w:t>
      </w:r>
      <w:r>
        <w:rPr>
          <w:spacing w:val="-29"/>
          <w:sz w:val="21"/>
        </w:rPr>
        <w:t>、</w:t>
      </w:r>
      <w:r>
        <w:rPr>
          <w:sz w:val="21"/>
        </w:rPr>
        <w:t>不</w:t>
      </w:r>
      <w:r>
        <w:rPr>
          <w:spacing w:val="-5"/>
          <w:sz w:val="21"/>
        </w:rPr>
        <w:t>随意</w:t>
      </w:r>
      <w:r>
        <w:rPr>
          <w:sz w:val="21"/>
        </w:rPr>
        <w:t>运动及抽</w:t>
      </w:r>
      <w:r>
        <w:rPr>
          <w:spacing w:val="-5"/>
          <w:sz w:val="21"/>
        </w:rPr>
        <w:t>搐</w:t>
      </w:r>
      <w:r>
        <w:rPr>
          <w:spacing w:val="-29"/>
          <w:sz w:val="21"/>
        </w:rPr>
        <w:t>、</w:t>
      </w:r>
      <w:r>
        <w:rPr>
          <w:sz w:val="21"/>
        </w:rPr>
        <w:t>行</w:t>
      </w:r>
      <w:r>
        <w:rPr>
          <w:spacing w:val="-5"/>
          <w:sz w:val="21"/>
        </w:rPr>
        <w:t>动</w:t>
      </w:r>
      <w:r>
        <w:rPr>
          <w:sz w:val="21"/>
        </w:rPr>
        <w:t>困难等。克雅</w:t>
      </w:r>
      <w:r>
        <w:rPr>
          <w:spacing w:val="-5"/>
          <w:sz w:val="21"/>
        </w:rPr>
        <w:t>氏</w:t>
      </w:r>
      <w:r>
        <w:rPr>
          <w:sz w:val="21"/>
        </w:rPr>
        <w:t>病必须</w:t>
      </w:r>
      <w:r>
        <w:rPr>
          <w:spacing w:val="-5"/>
          <w:sz w:val="21"/>
        </w:rPr>
        <w:t>由</w:t>
      </w:r>
      <w:r>
        <w:rPr>
          <w:sz w:val="21"/>
        </w:rPr>
        <w:t>权威医</w:t>
      </w:r>
      <w:r>
        <w:rPr>
          <w:spacing w:val="-5"/>
          <w:sz w:val="21"/>
        </w:rPr>
        <w:t>疗</w:t>
      </w:r>
      <w:r>
        <w:rPr>
          <w:sz w:val="21"/>
        </w:rPr>
        <w:t>机构根</w:t>
      </w:r>
      <w:r>
        <w:rPr>
          <w:spacing w:val="-5"/>
          <w:sz w:val="21"/>
        </w:rPr>
        <w:t>据</w:t>
      </w:r>
      <w:r>
        <w:rPr>
          <w:sz w:val="21"/>
        </w:rPr>
        <w:t>致病蛋</w:t>
      </w:r>
      <w:r>
        <w:rPr>
          <w:spacing w:val="-5"/>
          <w:sz w:val="21"/>
        </w:rPr>
        <w:t>白</w:t>
      </w:r>
      <w:r>
        <w:rPr>
          <w:sz w:val="21"/>
        </w:rPr>
        <w:t>的</w:t>
      </w:r>
      <w:r>
        <w:rPr>
          <w:spacing w:val="-5"/>
          <w:sz w:val="21"/>
        </w:rPr>
        <w:t>发</w:t>
      </w:r>
      <w:r>
        <w:rPr>
          <w:sz w:val="21"/>
        </w:rPr>
        <w:t>现而明确</w:t>
      </w:r>
      <w:r>
        <w:rPr>
          <w:spacing w:val="-5"/>
          <w:sz w:val="21"/>
        </w:rPr>
        <w:t>诊</w:t>
      </w:r>
      <w:r>
        <w:rPr>
          <w:sz w:val="21"/>
        </w:rPr>
        <w:t>断。</w:t>
      </w:r>
    </w:p>
    <w:p>
      <w:pPr>
        <w:pStyle w:val="BodyText"/>
        <w:spacing w:before="6"/>
        <w:rPr>
          <w:sz w:val="15"/>
        </w:rPr>
      </w:pPr>
    </w:p>
    <w:p>
      <w:pPr>
        <w:pStyle w:val="ListParagraph"/>
        <w:numPr>
          <w:ilvl w:val="2"/>
          <w:numId w:val="7"/>
        </w:numPr>
        <w:tabs>
          <w:tab w:pos="1227" w:val="left" w:leader="none"/>
          <w:tab w:pos="1228" w:val="left" w:leader="none"/>
          <w:tab w:pos="2984" w:val="left" w:leader="none"/>
        </w:tabs>
        <w:spacing w:line="240" w:lineRule="auto" w:before="1" w:after="0"/>
        <w:ind w:left="1228" w:right="0" w:hanging="1109"/>
        <w:jc w:val="left"/>
        <w:rPr>
          <w:rFonts w:ascii="黑体" w:eastAsia="黑体" w:hint="eastAsia"/>
          <w:sz w:val="21"/>
        </w:rPr>
      </w:pPr>
      <w:r>
        <w:rPr>
          <w:rFonts w:ascii="Microsoft JhengHei" w:eastAsia="Microsoft JhengHei" w:hint="eastAsia"/>
          <w:b/>
          <w:sz w:val="21"/>
        </w:rPr>
        <w:t>埃博拉病毒感染</w:t>
        <w:tab/>
      </w:r>
      <w:r>
        <w:rPr>
          <w:sz w:val="21"/>
        </w:rPr>
        <w:t>指埃博拉</w:t>
      </w:r>
      <w:r>
        <w:rPr>
          <w:spacing w:val="-5"/>
          <w:sz w:val="21"/>
        </w:rPr>
        <w:t>病</w:t>
      </w:r>
      <w:r>
        <w:rPr>
          <w:sz w:val="21"/>
        </w:rPr>
        <w:t>毒感染</w:t>
      </w:r>
      <w:r>
        <w:rPr>
          <w:spacing w:val="-5"/>
          <w:sz w:val="21"/>
        </w:rPr>
        <w:t>导</w:t>
      </w:r>
      <w:r>
        <w:rPr>
          <w:sz w:val="21"/>
        </w:rPr>
        <w:t>致的烈</w:t>
      </w:r>
      <w:r>
        <w:rPr>
          <w:spacing w:val="-5"/>
          <w:sz w:val="21"/>
        </w:rPr>
        <w:t>性</w:t>
      </w:r>
      <w:r>
        <w:rPr>
          <w:sz w:val="21"/>
        </w:rPr>
        <w:t>传染病</w:t>
      </w:r>
      <w:r>
        <w:rPr>
          <w:spacing w:val="-5"/>
          <w:sz w:val="21"/>
        </w:rPr>
        <w:t>，</w:t>
      </w:r>
      <w:r>
        <w:rPr>
          <w:rFonts w:ascii="黑体" w:eastAsia="黑体" w:hint="eastAsia"/>
          <w:sz w:val="21"/>
        </w:rPr>
        <w:t>并须满</w:t>
      </w:r>
      <w:r>
        <w:rPr>
          <w:rFonts w:ascii="黑体" w:eastAsia="黑体" w:hint="eastAsia"/>
          <w:spacing w:val="-5"/>
          <w:sz w:val="21"/>
        </w:rPr>
        <w:t>足</w:t>
      </w:r>
      <w:r>
        <w:rPr>
          <w:rFonts w:ascii="黑体" w:eastAsia="黑体" w:hint="eastAsia"/>
          <w:sz w:val="21"/>
        </w:rPr>
        <w:t>下</w:t>
      </w:r>
      <w:r>
        <w:rPr>
          <w:rFonts w:ascii="黑体" w:eastAsia="黑体" w:hint="eastAsia"/>
          <w:spacing w:val="-5"/>
          <w:sz w:val="21"/>
        </w:rPr>
        <w:t>列</w:t>
      </w:r>
      <w:r>
        <w:rPr>
          <w:rFonts w:ascii="黑体" w:eastAsia="黑体" w:hint="eastAsia"/>
          <w:sz w:val="21"/>
        </w:rPr>
        <w:t>全部条件：</w:t>
      </w:r>
    </w:p>
    <w:p>
      <w:pPr>
        <w:pStyle w:val="ListParagraph"/>
        <w:numPr>
          <w:ilvl w:val="0"/>
          <w:numId w:val="33"/>
        </w:numPr>
        <w:tabs>
          <w:tab w:pos="3719" w:val="left" w:leader="none"/>
          <w:tab w:pos="3720" w:val="left" w:leader="none"/>
        </w:tabs>
        <w:spacing w:line="240" w:lineRule="auto" w:before="90" w:after="0"/>
        <w:ind w:left="3719" w:right="0" w:hanging="735"/>
        <w:jc w:val="left"/>
        <w:rPr>
          <w:sz w:val="21"/>
        </w:rPr>
      </w:pPr>
      <w:r>
        <w:rPr>
          <w:spacing w:val="-3"/>
          <w:sz w:val="21"/>
        </w:rPr>
        <w:t>实验室检查证实埃博拉病毒的存在；</w:t>
      </w:r>
    </w:p>
    <w:p>
      <w:pPr>
        <w:pStyle w:val="ListParagraph"/>
        <w:numPr>
          <w:ilvl w:val="0"/>
          <w:numId w:val="33"/>
        </w:numPr>
        <w:tabs>
          <w:tab w:pos="3719" w:val="left" w:leader="none"/>
          <w:tab w:pos="3720" w:val="left" w:leader="none"/>
        </w:tabs>
        <w:spacing w:line="240" w:lineRule="auto" w:before="118" w:after="0"/>
        <w:ind w:left="3719" w:right="0" w:hanging="735"/>
        <w:jc w:val="left"/>
        <w:rPr>
          <w:sz w:val="21"/>
        </w:rPr>
      </w:pPr>
      <w:r>
        <w:rPr>
          <w:spacing w:val="-6"/>
          <w:sz w:val="21"/>
        </w:rPr>
        <w:t>从发病开始有超过 </w:t>
      </w:r>
      <w:r>
        <w:rPr>
          <w:sz w:val="21"/>
        </w:rPr>
        <w:t>30</w:t>
      </w:r>
      <w:r>
        <w:rPr>
          <w:spacing w:val="-8"/>
          <w:sz w:val="21"/>
        </w:rPr>
        <w:t> 天的进行性感染症状。</w:t>
      </w:r>
    </w:p>
    <w:p>
      <w:pPr>
        <w:pStyle w:val="BodyText"/>
        <w:spacing w:before="5"/>
        <w:rPr>
          <w:sz w:val="16"/>
        </w:rPr>
      </w:pPr>
    </w:p>
    <w:p>
      <w:pPr>
        <w:pStyle w:val="ListParagraph"/>
        <w:numPr>
          <w:ilvl w:val="2"/>
          <w:numId w:val="7"/>
        </w:numPr>
        <w:tabs>
          <w:tab w:pos="1227" w:val="left" w:leader="none"/>
          <w:tab w:pos="1228" w:val="left" w:leader="none"/>
          <w:tab w:pos="2984" w:val="left" w:leader="none"/>
        </w:tabs>
        <w:spacing w:line="244" w:lineRule="auto" w:before="0" w:after="0"/>
        <w:ind w:left="2984" w:right="213" w:hanging="2865"/>
        <w:jc w:val="left"/>
        <w:rPr>
          <w:sz w:val="21"/>
        </w:rPr>
      </w:pPr>
      <w:r>
        <w:rPr>
          <w:rFonts w:ascii="Microsoft JhengHei" w:eastAsia="Microsoft JhengHei" w:hint="eastAsia"/>
          <w:b/>
          <w:sz w:val="21"/>
        </w:rPr>
        <w:t>失去一肢及一眼</w:t>
        <w:tab/>
      </w:r>
      <w:r>
        <w:rPr>
          <w:spacing w:val="-1"/>
          <w:sz w:val="21"/>
        </w:rPr>
        <w:t>因</w:t>
      </w:r>
      <w:r>
        <w:rPr>
          <w:sz w:val="21"/>
        </w:rPr>
        <w:t>疾病或</w:t>
      </w:r>
      <w:r>
        <w:rPr>
          <w:spacing w:val="-5"/>
          <w:sz w:val="21"/>
        </w:rPr>
        <w:t>意</w:t>
      </w:r>
      <w:r>
        <w:rPr>
          <w:sz w:val="21"/>
        </w:rPr>
        <w:t>外伤害</w:t>
      </w:r>
      <w:r>
        <w:rPr>
          <w:spacing w:val="-5"/>
          <w:sz w:val="21"/>
        </w:rPr>
        <w:t>导</w:t>
      </w:r>
      <w:r>
        <w:rPr>
          <w:sz w:val="21"/>
        </w:rPr>
        <w:t>致单眼</w:t>
      </w:r>
      <w:r>
        <w:rPr>
          <w:spacing w:val="-5"/>
          <w:sz w:val="21"/>
        </w:rPr>
        <w:t>视</w:t>
      </w:r>
      <w:r>
        <w:rPr>
          <w:sz w:val="21"/>
        </w:rPr>
        <w:t>力丧失</w:t>
      </w:r>
      <w:r>
        <w:rPr>
          <w:spacing w:val="-5"/>
          <w:sz w:val="21"/>
        </w:rPr>
        <w:t>及</w:t>
      </w:r>
      <w:r>
        <w:rPr>
          <w:sz w:val="21"/>
        </w:rPr>
        <w:t>任何一</w:t>
      </w:r>
      <w:r>
        <w:rPr>
          <w:spacing w:val="-5"/>
          <w:sz w:val="21"/>
        </w:rPr>
        <w:t>肢</w:t>
      </w:r>
      <w:r>
        <w:rPr>
          <w:sz w:val="21"/>
        </w:rPr>
        <w:t>自</w:t>
      </w:r>
      <w:r>
        <w:rPr>
          <w:spacing w:val="-5"/>
          <w:sz w:val="21"/>
        </w:rPr>
        <w:t>腕</w:t>
      </w:r>
      <w:r>
        <w:rPr>
          <w:sz w:val="21"/>
        </w:rPr>
        <w:t>关节或踝</w:t>
      </w:r>
      <w:r>
        <w:rPr>
          <w:spacing w:val="-5"/>
          <w:sz w:val="21"/>
        </w:rPr>
        <w:t>关</w:t>
      </w:r>
      <w:r>
        <w:rPr>
          <w:sz w:val="21"/>
        </w:rPr>
        <w:t>节近</w:t>
      </w:r>
      <w:r>
        <w:rPr>
          <w:spacing w:val="-92"/>
          <w:sz w:val="21"/>
        </w:rPr>
        <w:t>端</w:t>
      </w:r>
      <w:r>
        <w:rPr>
          <w:spacing w:val="-5"/>
          <w:sz w:val="21"/>
        </w:rPr>
        <w:t>（</w:t>
      </w:r>
      <w:r>
        <w:rPr>
          <w:sz w:val="21"/>
        </w:rPr>
        <w:t>靠 近躯干端</w:t>
      </w:r>
      <w:r>
        <w:rPr>
          <w:spacing w:val="-5"/>
          <w:sz w:val="21"/>
        </w:rPr>
        <w:t>）</w:t>
      </w:r>
      <w:r>
        <w:rPr>
          <w:sz w:val="21"/>
        </w:rPr>
        <w:t>以上完</w:t>
      </w:r>
      <w:r>
        <w:rPr>
          <w:spacing w:val="-5"/>
          <w:sz w:val="21"/>
        </w:rPr>
        <w:t>全</w:t>
      </w:r>
      <w:r>
        <w:rPr>
          <w:sz w:val="21"/>
        </w:rPr>
        <w:t>性断离。</w:t>
      </w:r>
    </w:p>
    <w:p>
      <w:pPr>
        <w:pStyle w:val="BodyText"/>
        <w:spacing w:line="273" w:lineRule="auto" w:before="114"/>
        <w:ind w:left="2984" w:right="209"/>
      </w:pPr>
      <w:r>
        <w:rPr/>
        <w:t>单眼视力丧失指单眼视力永久不可逆性丧失，患眼须满足下列至少一项条件：</w:t>
      </w:r>
    </w:p>
    <w:p>
      <w:pPr>
        <w:pStyle w:val="ListParagraph"/>
        <w:numPr>
          <w:ilvl w:val="0"/>
          <w:numId w:val="34"/>
        </w:numPr>
        <w:tabs>
          <w:tab w:pos="3719" w:val="left" w:leader="none"/>
          <w:tab w:pos="3720" w:val="left" w:leader="none"/>
        </w:tabs>
        <w:spacing w:line="240" w:lineRule="auto" w:before="89" w:after="0"/>
        <w:ind w:left="3719" w:right="0" w:hanging="735"/>
        <w:jc w:val="left"/>
        <w:rPr>
          <w:sz w:val="21"/>
        </w:rPr>
      </w:pPr>
      <w:r>
        <w:rPr>
          <w:spacing w:val="-1"/>
          <w:sz w:val="21"/>
        </w:rPr>
        <w:t>眼球缺失或摘除；</w:t>
      </w:r>
    </w:p>
    <w:p>
      <w:pPr>
        <w:pStyle w:val="ListParagraph"/>
        <w:numPr>
          <w:ilvl w:val="0"/>
          <w:numId w:val="34"/>
        </w:numPr>
        <w:tabs>
          <w:tab w:pos="3719" w:val="left" w:leader="none"/>
          <w:tab w:pos="3720" w:val="left" w:leader="none"/>
        </w:tabs>
        <w:spacing w:line="268" w:lineRule="auto" w:before="114" w:after="0"/>
        <w:ind w:left="3719" w:right="213" w:hanging="735"/>
        <w:jc w:val="left"/>
        <w:rPr>
          <w:sz w:val="21"/>
        </w:rPr>
      </w:pPr>
      <w:r>
        <w:rPr>
          <w:spacing w:val="-5"/>
          <w:sz w:val="21"/>
        </w:rPr>
        <w:t>矫正视力低于 0.02（采用国际标准视力表，如果使用其它视力表应</w:t>
      </w:r>
      <w:r>
        <w:rPr>
          <w:spacing w:val="-5"/>
          <w:w w:val="100"/>
          <w:sz w:val="21"/>
        </w:rPr>
        <w:t>进行换算</w:t>
      </w:r>
      <w:r>
        <w:rPr>
          <w:spacing w:val="-106"/>
          <w:w w:val="100"/>
          <w:sz w:val="21"/>
        </w:rPr>
        <w:t>）</w:t>
      </w:r>
      <w:r>
        <w:rPr>
          <w:w w:val="100"/>
          <w:sz w:val="21"/>
        </w:rPr>
        <w:t>；</w:t>
      </w:r>
    </w:p>
    <w:p>
      <w:pPr>
        <w:pStyle w:val="ListParagraph"/>
        <w:numPr>
          <w:ilvl w:val="0"/>
          <w:numId w:val="34"/>
        </w:numPr>
        <w:tabs>
          <w:tab w:pos="3719" w:val="left" w:leader="none"/>
          <w:tab w:pos="3720" w:val="left" w:leader="none"/>
        </w:tabs>
        <w:spacing w:line="240" w:lineRule="auto" w:before="93" w:after="0"/>
        <w:ind w:left="3719" w:right="0" w:hanging="735"/>
        <w:jc w:val="left"/>
        <w:rPr>
          <w:sz w:val="21"/>
        </w:rPr>
      </w:pPr>
      <w:r>
        <w:rPr>
          <w:spacing w:val="-8"/>
          <w:sz w:val="21"/>
        </w:rPr>
        <w:t>视野半径小于 </w:t>
      </w:r>
      <w:r>
        <w:rPr>
          <w:sz w:val="21"/>
        </w:rPr>
        <w:t>5</w:t>
      </w:r>
      <w:r>
        <w:rPr>
          <w:spacing w:val="0"/>
          <w:sz w:val="21"/>
        </w:rPr>
        <w:t> 度。</w:t>
      </w:r>
    </w:p>
    <w:p>
      <w:pPr>
        <w:pStyle w:val="BodyText"/>
        <w:spacing w:before="113"/>
        <w:ind w:left="2984"/>
        <w:rPr>
          <w:rFonts w:ascii="黑体" w:eastAsia="黑体" w:hint="eastAsia"/>
        </w:rPr>
      </w:pPr>
      <w:r>
        <w:rPr>
          <w:rFonts w:ascii="黑体" w:eastAsia="黑体" w:hint="eastAsia"/>
        </w:rPr>
        <w:t>被保险人在 3 周岁之前因疾病导致单眼视力丧失不在保障范围内。</w:t>
      </w:r>
    </w:p>
    <w:p>
      <w:pPr>
        <w:pStyle w:val="BodyText"/>
        <w:spacing w:before="1"/>
        <w:rPr>
          <w:rFonts w:ascii="黑体"/>
          <w:sz w:val="19"/>
        </w:rPr>
      </w:pPr>
    </w:p>
    <w:p>
      <w:pPr>
        <w:spacing w:after="0"/>
        <w:rPr>
          <w:rFonts w:ascii="黑体"/>
          <w:sz w:val="19"/>
        </w:rPr>
        <w:sectPr>
          <w:pgSz w:w="11900" w:h="16840"/>
          <w:pgMar w:top="1100" w:bottom="280" w:left="980" w:right="880"/>
        </w:sectPr>
      </w:pPr>
    </w:p>
    <w:p>
      <w:pPr>
        <w:pStyle w:val="Heading2"/>
        <w:numPr>
          <w:ilvl w:val="2"/>
          <w:numId w:val="7"/>
        </w:numPr>
        <w:tabs>
          <w:tab w:pos="1227" w:val="left" w:leader="none"/>
          <w:tab w:pos="1228" w:val="left" w:leader="none"/>
        </w:tabs>
        <w:spacing w:line="306" w:lineRule="exact" w:before="0" w:after="0"/>
        <w:ind w:left="1228" w:right="0" w:hanging="1109"/>
        <w:jc w:val="left"/>
      </w:pPr>
      <w:r>
        <w:rPr>
          <w:spacing w:val="5"/>
        </w:rPr>
        <w:t>特发性慢性肾上</w:t>
      </w:r>
    </w:p>
    <w:p>
      <w:pPr>
        <w:spacing w:line="336" w:lineRule="exact" w:before="0"/>
        <w:ind w:left="1228" w:right="0" w:firstLine="0"/>
        <w:jc w:val="left"/>
        <w:rPr>
          <w:rFonts w:ascii="Microsoft JhengHei" w:eastAsia="Microsoft JhengHei" w:hint="eastAsia"/>
          <w:b/>
          <w:sz w:val="21"/>
        </w:rPr>
      </w:pPr>
      <w:r>
        <w:rPr>
          <w:rFonts w:ascii="Microsoft JhengHei" w:eastAsia="Microsoft JhengHei" w:hint="eastAsia"/>
          <w:b/>
          <w:sz w:val="21"/>
        </w:rPr>
        <w:t>腺皮质功能减退</w:t>
      </w:r>
    </w:p>
    <w:p>
      <w:pPr>
        <w:pStyle w:val="BodyText"/>
        <w:spacing w:line="268" w:lineRule="auto" w:before="37"/>
        <w:ind w:left="119" w:right="213"/>
        <w:rPr>
          <w:rFonts w:ascii="黑体" w:eastAsia="黑体" w:hint="eastAsia"/>
        </w:rPr>
      </w:pPr>
      <w:r>
        <w:rPr/>
        <w:br w:type="column"/>
      </w:r>
      <w:r>
        <w:rPr>
          <w:spacing w:val="-5"/>
        </w:rPr>
        <w:t>指自身免疫性肾上腺炎</w:t>
      </w:r>
      <w:r>
        <w:rPr/>
        <w:t>（</w:t>
      </w:r>
      <w:r>
        <w:rPr>
          <w:spacing w:val="-7"/>
        </w:rPr>
        <w:t>既往称：特发性肾上腺皮质萎缩</w:t>
      </w:r>
      <w:r>
        <w:rPr>
          <w:spacing w:val="-29"/>
        </w:rPr>
        <w:t>）</w:t>
      </w:r>
      <w:r>
        <w:rPr>
          <w:spacing w:val="-3"/>
        </w:rPr>
        <w:t>导致肾上腺萎缩</w:t>
      </w:r>
      <w:r>
        <w:rPr>
          <w:spacing w:val="-5"/>
        </w:rPr>
        <w:t>和慢性肾上腺皮质功能减退。</w:t>
      </w:r>
      <w:r>
        <w:rPr>
          <w:rFonts w:ascii="黑体" w:eastAsia="黑体" w:hint="eastAsia"/>
          <w:spacing w:val="-3"/>
        </w:rPr>
        <w:t>须满足下列全部条件：</w:t>
      </w:r>
    </w:p>
    <w:p>
      <w:pPr>
        <w:pStyle w:val="BodyText"/>
        <w:tabs>
          <w:tab w:pos="853" w:val="left" w:leader="none"/>
        </w:tabs>
        <w:spacing w:before="93"/>
        <w:ind w:left="119"/>
      </w:pPr>
      <w:r>
        <w:rPr/>
        <w:t>（1）</w:t>
        <w:tab/>
      </w:r>
      <w:r>
        <w:rPr>
          <w:spacing w:val="-3"/>
        </w:rPr>
        <w:t>明确诊断，符合所有以下诊断标准；</w:t>
      </w:r>
    </w:p>
    <w:p>
      <w:pPr>
        <w:pStyle w:val="BodyText"/>
        <w:spacing w:before="111"/>
        <w:ind w:left="839"/>
      </w:pPr>
      <w:r>
        <w:rPr>
          <w:sz w:val="22"/>
        </w:rPr>
        <w:t>① </w:t>
      </w:r>
      <w:r>
        <w:rPr/>
        <w:t>血浆促肾上腺皮质激素（ACTH）水平测定大于 100pg/ml；</w:t>
      </w:r>
    </w:p>
    <w:p>
      <w:pPr>
        <w:pStyle w:val="BodyText"/>
        <w:spacing w:line="261" w:lineRule="auto" w:before="100"/>
        <w:ind w:left="1199" w:right="208" w:hanging="360"/>
      </w:pPr>
      <w:r>
        <w:rPr>
          <w:spacing w:val="20"/>
          <w:sz w:val="22"/>
        </w:rPr>
        <w:t>② </w:t>
      </w:r>
      <w:r>
        <w:rPr>
          <w:spacing w:val="-6"/>
        </w:rPr>
        <w:t>血浆和尿游离皮质醇及尿 </w:t>
      </w:r>
      <w:r>
        <w:rPr/>
        <w:t>17</w:t>
      </w:r>
      <w:r>
        <w:rPr>
          <w:spacing w:val="-18"/>
        </w:rPr>
        <w:t> 羟皮质类固醇、</w:t>
      </w:r>
      <w:r>
        <w:rPr>
          <w:spacing w:val="-3"/>
        </w:rPr>
        <w:t>17</w:t>
      </w:r>
      <w:r>
        <w:rPr>
          <w:spacing w:val="-8"/>
        </w:rPr>
        <w:t> 酮皮质类固醇测</w:t>
      </w:r>
      <w:r>
        <w:rPr/>
        <w:t>定、血浆肾素活性、血管紧张素Ⅱ和醛固酮测定，显示为原发</w:t>
      </w:r>
    </w:p>
    <w:p>
      <w:pPr>
        <w:spacing w:after="0" w:line="261" w:lineRule="auto"/>
        <w:sectPr>
          <w:type w:val="continuous"/>
          <w:pgSz w:w="11900" w:h="16840"/>
          <w:pgMar w:top="540" w:bottom="280" w:left="980" w:right="880"/>
          <w:cols w:num="2" w:equalWidth="0">
            <w:col w:w="2773" w:space="92"/>
            <w:col w:w="7175"/>
          </w:cols>
        </w:sectPr>
      </w:pPr>
    </w:p>
    <w:p>
      <w:pPr>
        <w:pStyle w:val="BodyText"/>
        <w:spacing w:before="19"/>
        <w:ind w:left="4087" w:right="3493"/>
        <w:jc w:val="center"/>
      </w:pPr>
      <w:r>
        <w:rPr/>
        <w:t>性肾上腺皮质功能减退症；</w:t>
      </w:r>
    </w:p>
    <w:p>
      <w:pPr>
        <w:pStyle w:val="BodyText"/>
        <w:spacing w:line="261" w:lineRule="auto" w:before="111"/>
        <w:ind w:left="4104" w:right="274" w:hanging="360"/>
      </w:pPr>
      <w:r>
        <w:rPr>
          <w:sz w:val="22"/>
        </w:rPr>
        <w:t>③ </w:t>
      </w:r>
      <w:r>
        <w:rPr/>
        <w:t>促肾上腺皮质激素（ACTH）刺激试验显示为原发性肾上腺皮质功能减退症。</w:t>
      </w:r>
    </w:p>
    <w:p>
      <w:pPr>
        <w:pStyle w:val="BodyText"/>
        <w:tabs>
          <w:tab w:pos="3759" w:val="left" w:leader="none"/>
        </w:tabs>
        <w:spacing w:before="99"/>
        <w:ind w:left="3024"/>
      </w:pPr>
      <w:r>
        <w:rPr/>
        <w:t>（2）</w:t>
        <w:tab/>
      </w:r>
      <w:r>
        <w:rPr>
          <w:spacing w:val="-6"/>
        </w:rPr>
        <w:t>已经采用皮质类固醇替代治疗 </w:t>
      </w:r>
      <w:r>
        <w:rPr/>
        <w:t>180</w:t>
      </w:r>
      <w:r>
        <w:rPr>
          <w:spacing w:val="-11"/>
        </w:rPr>
        <w:t> 天以上。</w:t>
      </w:r>
    </w:p>
    <w:p>
      <w:pPr>
        <w:pStyle w:val="BodyText"/>
        <w:spacing w:line="268" w:lineRule="auto" w:before="118"/>
        <w:ind w:left="3024" w:right="273"/>
        <w:rPr>
          <w:rFonts w:ascii="黑体" w:eastAsia="黑体" w:hint="eastAsia"/>
        </w:rPr>
      </w:pPr>
      <w:r>
        <w:rPr>
          <w:rFonts w:ascii="黑体" w:eastAsia="黑体" w:hint="eastAsia"/>
          <w:spacing w:val="-6"/>
        </w:rPr>
        <w:t>肾上腺结核、</w:t>
      </w:r>
      <w:r>
        <w:rPr>
          <w:rFonts w:ascii="黑体" w:eastAsia="黑体" w:hint="eastAsia"/>
        </w:rPr>
        <w:t>HIV</w:t>
      </w:r>
      <w:r>
        <w:rPr>
          <w:rFonts w:ascii="黑体" w:eastAsia="黑体" w:hint="eastAsia"/>
          <w:spacing w:val="-7"/>
        </w:rPr>
        <w:t> 感染或者艾滋病、感染、肿瘤所致的原发性肾上腺皮质功</w:t>
      </w:r>
      <w:r>
        <w:rPr>
          <w:rFonts w:ascii="黑体" w:eastAsia="黑体" w:hint="eastAsia"/>
          <w:spacing w:val="-6"/>
        </w:rPr>
        <w:t>能减退和继发性肾上腺皮质功能减退不在保障范围内。</w:t>
      </w:r>
    </w:p>
    <w:p>
      <w:pPr>
        <w:pStyle w:val="BodyText"/>
        <w:spacing w:before="2"/>
        <w:rPr>
          <w:rFonts w:ascii="黑体"/>
          <w:sz w:val="17"/>
        </w:rPr>
      </w:pPr>
    </w:p>
    <w:p>
      <w:pPr>
        <w:spacing w:after="0"/>
        <w:rPr>
          <w:rFonts w:ascii="黑体"/>
          <w:sz w:val="17"/>
        </w:rPr>
        <w:sectPr>
          <w:pgSz w:w="11900" w:h="16840"/>
          <w:pgMar w:top="1100" w:bottom="280" w:left="940" w:right="820"/>
        </w:sectPr>
      </w:pPr>
    </w:p>
    <w:p>
      <w:pPr>
        <w:pStyle w:val="Heading2"/>
        <w:numPr>
          <w:ilvl w:val="2"/>
          <w:numId w:val="7"/>
        </w:numPr>
        <w:tabs>
          <w:tab w:pos="1267" w:val="left" w:leader="none"/>
          <w:tab w:pos="1268" w:val="left" w:leader="none"/>
        </w:tabs>
        <w:spacing w:line="204" w:lineRule="auto" w:before="25" w:after="0"/>
        <w:ind w:left="1268" w:right="0" w:hanging="1109"/>
        <w:jc w:val="left"/>
      </w:pPr>
      <w:r>
        <w:rPr>
          <w:spacing w:val="5"/>
        </w:rPr>
        <w:t>严重感染性心内膜炎</w:t>
      </w:r>
    </w:p>
    <w:p>
      <w:pPr>
        <w:pStyle w:val="BodyText"/>
        <w:spacing w:before="37"/>
        <w:ind w:left="159"/>
        <w:rPr>
          <w:rFonts w:ascii="黑体" w:eastAsia="黑体" w:hint="eastAsia"/>
        </w:rPr>
      </w:pPr>
      <w:r>
        <w:rPr/>
        <w:br w:type="column"/>
      </w:r>
      <w:r>
        <w:rPr/>
        <w:t>是指由感染性微生物引致的心脏内膜炎症，</w:t>
      </w:r>
      <w:r>
        <w:rPr>
          <w:rFonts w:ascii="黑体" w:eastAsia="黑体" w:hint="eastAsia"/>
        </w:rPr>
        <w:t>并须满足下列全部条件：</w:t>
      </w:r>
    </w:p>
    <w:p>
      <w:pPr>
        <w:pStyle w:val="ListParagraph"/>
        <w:numPr>
          <w:ilvl w:val="0"/>
          <w:numId w:val="35"/>
        </w:numPr>
        <w:tabs>
          <w:tab w:pos="893" w:val="left" w:leader="none"/>
          <w:tab w:pos="894" w:val="left" w:leader="none"/>
        </w:tabs>
        <w:spacing w:line="240" w:lineRule="auto" w:before="119" w:after="0"/>
        <w:ind w:left="893" w:right="0" w:hanging="734"/>
        <w:jc w:val="left"/>
        <w:rPr>
          <w:sz w:val="21"/>
        </w:rPr>
      </w:pPr>
      <w:r>
        <w:rPr>
          <w:spacing w:val="-5"/>
          <w:sz w:val="21"/>
        </w:rPr>
        <w:t>血液培植结果呈阳性反应，证明感染性微生物的存在；</w:t>
      </w:r>
    </w:p>
    <w:p>
      <w:pPr>
        <w:pStyle w:val="ListParagraph"/>
        <w:numPr>
          <w:ilvl w:val="0"/>
          <w:numId w:val="35"/>
        </w:numPr>
        <w:tabs>
          <w:tab w:pos="894" w:val="left" w:leader="none"/>
        </w:tabs>
        <w:spacing w:line="271" w:lineRule="auto" w:before="114" w:after="0"/>
        <w:ind w:left="893" w:right="273" w:hanging="734"/>
        <w:jc w:val="both"/>
        <w:rPr>
          <w:sz w:val="21"/>
        </w:rPr>
      </w:pPr>
      <w:r>
        <w:rPr>
          <w:spacing w:val="-1"/>
          <w:sz w:val="21"/>
        </w:rPr>
        <w:t>出现最少中度之心脏瓣膜功能不全</w:t>
      </w:r>
      <w:r>
        <w:rPr>
          <w:spacing w:val="-5"/>
          <w:sz w:val="21"/>
        </w:rPr>
        <w:t>（</w:t>
      </w:r>
      <w:r>
        <w:rPr>
          <w:spacing w:val="-2"/>
          <w:sz w:val="21"/>
        </w:rPr>
        <w:t>即返流部分达百分之二十或以上）</w:t>
      </w:r>
      <w:r>
        <w:rPr>
          <w:spacing w:val="-3"/>
          <w:sz w:val="21"/>
        </w:rPr>
        <w:t>或中度之心脏瓣膜狭窄</w:t>
      </w:r>
      <w:r>
        <w:rPr>
          <w:sz w:val="21"/>
        </w:rPr>
        <w:t>（</w:t>
      </w:r>
      <w:r>
        <w:rPr>
          <w:spacing w:val="-4"/>
          <w:sz w:val="21"/>
        </w:rPr>
        <w:t>即心脏瓣面积为正常值的百分之三十</w:t>
      </w:r>
      <w:r>
        <w:rPr>
          <w:spacing w:val="-4"/>
          <w:w w:val="100"/>
          <w:sz w:val="21"/>
        </w:rPr>
        <w:t>或以下</w:t>
      </w:r>
      <w:r>
        <w:rPr>
          <w:spacing w:val="-106"/>
          <w:w w:val="100"/>
          <w:sz w:val="21"/>
        </w:rPr>
        <w:t>）</w:t>
      </w:r>
      <w:r>
        <w:rPr>
          <w:spacing w:val="-4"/>
          <w:w w:val="100"/>
          <w:sz w:val="21"/>
        </w:rPr>
        <w:t>，导致感染性心内膜炎；</w:t>
      </w:r>
    </w:p>
    <w:p>
      <w:pPr>
        <w:pStyle w:val="ListParagraph"/>
        <w:numPr>
          <w:ilvl w:val="0"/>
          <w:numId w:val="35"/>
        </w:numPr>
        <w:tabs>
          <w:tab w:pos="893" w:val="left" w:leader="none"/>
          <w:tab w:pos="894" w:val="left" w:leader="none"/>
        </w:tabs>
        <w:spacing w:line="268" w:lineRule="auto" w:before="91" w:after="0"/>
        <w:ind w:left="893" w:right="273" w:hanging="734"/>
        <w:jc w:val="left"/>
        <w:rPr>
          <w:sz w:val="21"/>
        </w:rPr>
      </w:pPr>
      <w:r>
        <w:rPr>
          <w:spacing w:val="-4"/>
          <w:sz w:val="21"/>
        </w:rPr>
        <w:t>感染性心内膜炎的诊断及瓣膜受损的严重程度必须由心脏病专科医生确定。</w:t>
      </w:r>
    </w:p>
    <w:p>
      <w:pPr>
        <w:spacing w:after="0" w:line="268" w:lineRule="auto"/>
        <w:jc w:val="left"/>
        <w:rPr>
          <w:sz w:val="21"/>
        </w:rPr>
        <w:sectPr>
          <w:type w:val="continuous"/>
          <w:pgSz w:w="11900" w:h="16840"/>
          <w:pgMar w:top="540" w:bottom="280" w:left="940" w:right="820"/>
          <w:cols w:num="2" w:equalWidth="0">
            <w:col w:w="2814" w:space="52"/>
            <w:col w:w="7274"/>
          </w:cols>
        </w:sectPr>
      </w:pPr>
    </w:p>
    <w:p>
      <w:pPr>
        <w:pStyle w:val="BodyText"/>
        <w:spacing w:before="7"/>
        <w:rPr>
          <w:sz w:val="17"/>
        </w:rPr>
      </w:pPr>
    </w:p>
    <w:p>
      <w:pPr>
        <w:pStyle w:val="ListParagraph"/>
        <w:numPr>
          <w:ilvl w:val="2"/>
          <w:numId w:val="7"/>
        </w:numPr>
        <w:tabs>
          <w:tab w:pos="1267" w:val="left" w:leader="none"/>
          <w:tab w:pos="1268" w:val="left" w:leader="none"/>
          <w:tab w:pos="3024" w:val="left" w:leader="none"/>
        </w:tabs>
        <w:spacing w:line="308" w:lineRule="exact" w:before="35" w:after="0"/>
        <w:ind w:left="3024" w:right="268" w:hanging="2865"/>
        <w:jc w:val="left"/>
        <w:rPr>
          <w:sz w:val="21"/>
        </w:rPr>
      </w:pPr>
      <w:r>
        <w:rPr>
          <w:rFonts w:ascii="Microsoft JhengHei" w:eastAsia="Microsoft JhengHei" w:hint="eastAsia"/>
          <w:b/>
          <w:sz w:val="21"/>
        </w:rPr>
        <w:t>嗜铬细胞瘤</w:t>
        <w:tab/>
      </w:r>
      <w:r>
        <w:rPr>
          <w:sz w:val="21"/>
        </w:rPr>
        <w:t>指肾上腺</w:t>
      </w:r>
      <w:r>
        <w:rPr>
          <w:spacing w:val="-5"/>
          <w:sz w:val="21"/>
        </w:rPr>
        <w:t>或</w:t>
      </w:r>
      <w:r>
        <w:rPr>
          <w:sz w:val="21"/>
        </w:rPr>
        <w:t>嗜铬外</w:t>
      </w:r>
      <w:r>
        <w:rPr>
          <w:spacing w:val="-5"/>
          <w:sz w:val="21"/>
        </w:rPr>
        <w:t>组</w:t>
      </w:r>
      <w:r>
        <w:rPr>
          <w:sz w:val="21"/>
        </w:rPr>
        <w:t>织出现</w:t>
      </w:r>
      <w:r>
        <w:rPr>
          <w:spacing w:val="-5"/>
          <w:sz w:val="21"/>
        </w:rPr>
        <w:t>神</w:t>
      </w:r>
      <w:r>
        <w:rPr>
          <w:sz w:val="21"/>
        </w:rPr>
        <w:t>经内分</w:t>
      </w:r>
      <w:r>
        <w:rPr>
          <w:spacing w:val="-5"/>
          <w:sz w:val="21"/>
        </w:rPr>
        <w:t>泌</w:t>
      </w:r>
      <w:r>
        <w:rPr>
          <w:sz w:val="21"/>
        </w:rPr>
        <w:t>肿</w:t>
      </w:r>
      <w:r>
        <w:rPr>
          <w:spacing w:val="-5"/>
          <w:sz w:val="21"/>
        </w:rPr>
        <w:t>瘤</w:t>
      </w:r>
      <w:r>
        <w:rPr>
          <w:spacing w:val="-44"/>
          <w:sz w:val="21"/>
        </w:rPr>
        <w:t>，</w:t>
      </w:r>
      <w:r>
        <w:rPr>
          <w:sz w:val="21"/>
        </w:rPr>
        <w:t>并分</w:t>
      </w:r>
      <w:r>
        <w:rPr>
          <w:spacing w:val="-5"/>
          <w:sz w:val="21"/>
        </w:rPr>
        <w:t>泌</w:t>
      </w:r>
      <w:r>
        <w:rPr>
          <w:sz w:val="21"/>
        </w:rPr>
        <w:t>过多的儿</w:t>
      </w:r>
      <w:r>
        <w:rPr>
          <w:spacing w:val="-5"/>
          <w:sz w:val="21"/>
        </w:rPr>
        <w:t>茶</w:t>
      </w:r>
      <w:r>
        <w:rPr>
          <w:sz w:val="21"/>
        </w:rPr>
        <w:t>酚胺</w:t>
      </w:r>
      <w:r>
        <w:rPr>
          <w:spacing w:val="-5"/>
          <w:sz w:val="21"/>
        </w:rPr>
        <w:t>类</w:t>
      </w:r>
      <w:r>
        <w:rPr>
          <w:spacing w:val="-44"/>
          <w:sz w:val="21"/>
        </w:rPr>
        <w:t>，</w:t>
      </w:r>
      <w:r>
        <w:rPr>
          <w:sz w:val="21"/>
        </w:rPr>
        <w:t>已 经实施了</w:t>
      </w:r>
      <w:r>
        <w:rPr>
          <w:spacing w:val="-5"/>
          <w:sz w:val="21"/>
        </w:rPr>
        <w:t>肿</w:t>
      </w:r>
      <w:r>
        <w:rPr>
          <w:sz w:val="21"/>
        </w:rPr>
        <w:t>瘤切除</w:t>
      </w:r>
      <w:r>
        <w:rPr>
          <w:spacing w:val="-5"/>
          <w:sz w:val="21"/>
        </w:rPr>
        <w:t>术</w:t>
      </w:r>
      <w:r>
        <w:rPr>
          <w:sz w:val="21"/>
        </w:rPr>
        <w:t>。</w:t>
      </w:r>
    </w:p>
    <w:p>
      <w:pPr>
        <w:pStyle w:val="BodyText"/>
        <w:spacing w:before="8"/>
        <w:rPr>
          <w:sz w:val="16"/>
        </w:rPr>
      </w:pPr>
    </w:p>
    <w:p>
      <w:pPr>
        <w:spacing w:after="0"/>
        <w:rPr>
          <w:sz w:val="16"/>
        </w:rPr>
        <w:sectPr>
          <w:type w:val="continuous"/>
          <w:pgSz w:w="11900" w:h="16840"/>
          <w:pgMar w:top="540" w:bottom="280" w:left="940" w:right="820"/>
        </w:sectPr>
      </w:pPr>
    </w:p>
    <w:p>
      <w:pPr>
        <w:pStyle w:val="Heading2"/>
        <w:numPr>
          <w:ilvl w:val="2"/>
          <w:numId w:val="7"/>
        </w:numPr>
        <w:tabs>
          <w:tab w:pos="1267" w:val="left" w:leader="none"/>
          <w:tab w:pos="1268" w:val="left" w:leader="none"/>
        </w:tabs>
        <w:spacing w:line="204" w:lineRule="auto" w:before="25" w:after="0"/>
        <w:ind w:left="1268" w:right="0" w:hanging="1109"/>
        <w:jc w:val="left"/>
      </w:pPr>
      <w:r>
        <w:rPr>
          <w:spacing w:val="5"/>
        </w:rPr>
        <w:t>严重自身免疫性肝炎</w:t>
      </w:r>
    </w:p>
    <w:p>
      <w:pPr>
        <w:pStyle w:val="BodyText"/>
        <w:spacing w:line="273" w:lineRule="auto" w:before="37"/>
        <w:ind w:left="159" w:right="268"/>
        <w:jc w:val="both"/>
        <w:rPr>
          <w:rFonts w:ascii="黑体" w:eastAsia="黑体" w:hint="eastAsia"/>
        </w:rPr>
      </w:pPr>
      <w:r>
        <w:rPr/>
        <w:br w:type="column"/>
      </w:r>
      <w:r>
        <w:rPr>
          <w:spacing w:val="-9"/>
        </w:rPr>
        <w:t>自身免疫性肝炎是一种原因不明的慢性肝脏的坏死性炎性疾病，机体免疫机</w:t>
      </w:r>
      <w:r>
        <w:rPr>
          <w:spacing w:val="-12"/>
        </w:rPr>
        <w:t>制被破坏，产生针对肝脏自身抗原的抗体导致自身免疫反应，从而破坏肝细</w:t>
      </w:r>
      <w:r>
        <w:rPr>
          <w:spacing w:val="-8"/>
        </w:rPr>
        <w:t>胞造成肝脏炎症坏死。</w:t>
      </w:r>
      <w:r>
        <w:rPr>
          <w:rFonts w:ascii="黑体" w:eastAsia="黑体" w:hint="eastAsia"/>
          <w:spacing w:val="-3"/>
        </w:rPr>
        <w:t>必须满足下列全部条件：</w:t>
      </w:r>
    </w:p>
    <w:p>
      <w:pPr>
        <w:pStyle w:val="ListParagraph"/>
        <w:numPr>
          <w:ilvl w:val="0"/>
          <w:numId w:val="36"/>
        </w:numPr>
        <w:tabs>
          <w:tab w:pos="893" w:val="left" w:leader="none"/>
          <w:tab w:pos="894" w:val="left" w:leader="none"/>
        </w:tabs>
        <w:spacing w:line="240" w:lineRule="auto" w:before="89" w:after="0"/>
        <w:ind w:left="893" w:right="0" w:hanging="734"/>
        <w:jc w:val="left"/>
        <w:rPr>
          <w:sz w:val="21"/>
        </w:rPr>
      </w:pPr>
      <w:r>
        <w:rPr>
          <w:sz w:val="21"/>
        </w:rPr>
        <w:t>高γ</w:t>
      </w:r>
      <w:r>
        <w:rPr>
          <w:spacing w:val="-2"/>
          <w:sz w:val="21"/>
        </w:rPr>
        <w:t>球蛋白血症；</w:t>
      </w:r>
    </w:p>
    <w:p>
      <w:pPr>
        <w:pStyle w:val="ListParagraph"/>
        <w:numPr>
          <w:ilvl w:val="0"/>
          <w:numId w:val="36"/>
        </w:numPr>
        <w:tabs>
          <w:tab w:pos="893" w:val="left" w:leader="none"/>
          <w:tab w:pos="894" w:val="left" w:leader="none"/>
        </w:tabs>
        <w:spacing w:line="268" w:lineRule="auto" w:before="113" w:after="0"/>
        <w:ind w:left="893" w:right="273" w:hanging="734"/>
        <w:jc w:val="left"/>
        <w:rPr>
          <w:sz w:val="21"/>
        </w:rPr>
      </w:pPr>
      <w:r>
        <w:rPr>
          <w:spacing w:val="-1"/>
          <w:sz w:val="21"/>
        </w:rPr>
        <w:t>血液中存在高水平的自身免疫抗体，如 </w:t>
      </w:r>
      <w:r>
        <w:rPr>
          <w:sz w:val="21"/>
        </w:rPr>
        <w:t>ANA（</w:t>
      </w:r>
      <w:r>
        <w:rPr>
          <w:spacing w:val="-3"/>
          <w:sz w:val="21"/>
        </w:rPr>
        <w:t>抗核抗体</w:t>
      </w:r>
      <w:r>
        <w:rPr>
          <w:spacing w:val="-106"/>
          <w:sz w:val="21"/>
        </w:rPr>
        <w:t>）</w:t>
      </w:r>
      <w:r>
        <w:rPr>
          <w:sz w:val="21"/>
        </w:rPr>
        <w:t>、SMA（抗平滑肌抗体</w:t>
      </w:r>
      <w:r>
        <w:rPr>
          <w:spacing w:val="-111"/>
          <w:sz w:val="21"/>
        </w:rPr>
        <w:t>）</w:t>
      </w:r>
      <w:r>
        <w:rPr>
          <w:spacing w:val="-17"/>
          <w:sz w:val="21"/>
        </w:rPr>
        <w:t>、抗 </w:t>
      </w:r>
      <w:r>
        <w:rPr>
          <w:sz w:val="21"/>
        </w:rPr>
        <w:t>LKM1</w:t>
      </w:r>
      <w:r>
        <w:rPr>
          <w:spacing w:val="-12"/>
          <w:sz w:val="21"/>
        </w:rPr>
        <w:t> 抗体或抗</w:t>
      </w:r>
      <w:r>
        <w:rPr>
          <w:sz w:val="21"/>
        </w:rPr>
        <w:t>-SLA/LP</w:t>
      </w:r>
      <w:r>
        <w:rPr>
          <w:spacing w:val="-13"/>
          <w:sz w:val="21"/>
        </w:rPr>
        <w:t> 抗体；</w:t>
      </w:r>
    </w:p>
    <w:p>
      <w:pPr>
        <w:pStyle w:val="ListParagraph"/>
        <w:numPr>
          <w:ilvl w:val="0"/>
          <w:numId w:val="36"/>
        </w:numPr>
        <w:tabs>
          <w:tab w:pos="894" w:val="left" w:leader="none"/>
        </w:tabs>
        <w:spacing w:line="240" w:lineRule="auto" w:before="93" w:after="0"/>
        <w:ind w:left="893" w:right="0" w:hanging="734"/>
        <w:jc w:val="both"/>
        <w:rPr>
          <w:sz w:val="21"/>
        </w:rPr>
      </w:pPr>
      <w:r>
        <w:rPr>
          <w:spacing w:val="-2"/>
          <w:sz w:val="21"/>
        </w:rPr>
        <w:t>肝脏活检证实免疫性肝炎；</w:t>
      </w:r>
    </w:p>
    <w:p>
      <w:pPr>
        <w:pStyle w:val="ListParagraph"/>
        <w:numPr>
          <w:ilvl w:val="0"/>
          <w:numId w:val="36"/>
        </w:numPr>
        <w:tabs>
          <w:tab w:pos="894" w:val="left" w:leader="none"/>
        </w:tabs>
        <w:spacing w:line="240" w:lineRule="auto" w:before="114" w:after="0"/>
        <w:ind w:left="893" w:right="0" w:hanging="734"/>
        <w:jc w:val="both"/>
        <w:rPr>
          <w:sz w:val="21"/>
        </w:rPr>
      </w:pPr>
      <w:r>
        <w:rPr>
          <w:spacing w:val="-5"/>
          <w:sz w:val="21"/>
        </w:rPr>
        <w:t>临床已经出现腹水、食道静脉曲张和脾肿大等肝硬化表现。</w:t>
      </w:r>
    </w:p>
    <w:p>
      <w:pPr>
        <w:spacing w:after="0" w:line="240" w:lineRule="auto"/>
        <w:jc w:val="both"/>
        <w:rPr>
          <w:sz w:val="21"/>
        </w:rPr>
        <w:sectPr>
          <w:type w:val="continuous"/>
          <w:pgSz w:w="11900" w:h="16840"/>
          <w:pgMar w:top="540" w:bottom="280" w:left="940" w:right="820"/>
          <w:cols w:num="2" w:equalWidth="0">
            <w:col w:w="2813" w:space="52"/>
            <w:col w:w="7275"/>
          </w:cols>
        </w:sectPr>
      </w:pPr>
    </w:p>
    <w:p>
      <w:pPr>
        <w:pStyle w:val="BodyText"/>
        <w:spacing w:before="10"/>
        <w:rPr>
          <w:sz w:val="26"/>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1"/>
        <w:gridCol w:w="1888"/>
        <w:gridCol w:w="7106"/>
      </w:tblGrid>
      <w:tr>
        <w:trPr>
          <w:trHeight w:val="1857" w:hRule="atLeast"/>
        </w:trPr>
        <w:tc>
          <w:tcPr>
            <w:tcW w:w="921" w:type="dxa"/>
          </w:tcPr>
          <w:p>
            <w:pPr>
              <w:pStyle w:val="TableParagraph"/>
              <w:spacing w:line="235" w:lineRule="exact"/>
              <w:ind w:left="50"/>
              <w:rPr>
                <w:rFonts w:ascii="Microsoft JhengHei"/>
                <w:b/>
                <w:sz w:val="21"/>
              </w:rPr>
            </w:pPr>
            <w:r>
              <w:rPr>
                <w:rFonts w:ascii="Microsoft JhengHei"/>
                <w:b/>
                <w:w w:val="105"/>
                <w:sz w:val="21"/>
              </w:rPr>
              <w:t>9.1.62</w:t>
            </w:r>
          </w:p>
        </w:tc>
        <w:tc>
          <w:tcPr>
            <w:tcW w:w="1888" w:type="dxa"/>
          </w:tcPr>
          <w:p>
            <w:pPr>
              <w:pStyle w:val="TableParagraph"/>
              <w:spacing w:line="206" w:lineRule="exact"/>
              <w:ind w:left="237"/>
              <w:rPr>
                <w:rFonts w:ascii="Microsoft JhengHei" w:eastAsia="Microsoft JhengHei" w:hint="eastAsia"/>
                <w:b/>
                <w:sz w:val="21"/>
              </w:rPr>
            </w:pPr>
            <w:r>
              <w:rPr>
                <w:rFonts w:ascii="Microsoft JhengHei" w:eastAsia="Microsoft JhengHei" w:hint="eastAsia"/>
                <w:b/>
                <w:sz w:val="21"/>
              </w:rPr>
              <w:t>疾病或外伤所致</w:t>
            </w:r>
          </w:p>
          <w:p>
            <w:pPr>
              <w:pStyle w:val="TableParagraph"/>
              <w:spacing w:line="336" w:lineRule="exact"/>
              <w:ind w:left="237"/>
              <w:rPr>
                <w:rFonts w:ascii="Microsoft JhengHei" w:eastAsia="Microsoft JhengHei" w:hint="eastAsia"/>
                <w:b/>
                <w:sz w:val="21"/>
              </w:rPr>
            </w:pPr>
            <w:r>
              <w:rPr>
                <w:rFonts w:ascii="Microsoft JhengHei" w:eastAsia="Microsoft JhengHei" w:hint="eastAsia"/>
                <w:b/>
                <w:sz w:val="21"/>
              </w:rPr>
              <w:t>智力障碍</w:t>
            </w:r>
          </w:p>
        </w:tc>
        <w:tc>
          <w:tcPr>
            <w:tcW w:w="7106" w:type="dxa"/>
          </w:tcPr>
          <w:p>
            <w:pPr>
              <w:pStyle w:val="TableParagraph"/>
              <w:spacing w:line="211" w:lineRule="exact"/>
              <w:ind w:left="106"/>
              <w:rPr>
                <w:sz w:val="21"/>
              </w:rPr>
            </w:pPr>
            <w:r>
              <w:rPr>
                <w:spacing w:val="-4"/>
                <w:sz w:val="21"/>
              </w:rPr>
              <w:t>因严重头部创伤或疾病造成被保险人智力低常</w:t>
            </w:r>
            <w:r>
              <w:rPr>
                <w:spacing w:val="-5"/>
                <w:sz w:val="21"/>
              </w:rPr>
              <w:t>（</w:t>
            </w:r>
            <w:r>
              <w:rPr>
                <w:spacing w:val="-2"/>
                <w:sz w:val="21"/>
              </w:rPr>
              <w:t>智力低于常态</w:t>
            </w:r>
            <w:r>
              <w:rPr>
                <w:spacing w:val="-106"/>
                <w:sz w:val="21"/>
              </w:rPr>
              <w:t>）</w:t>
            </w:r>
            <w:r>
              <w:rPr>
                <w:spacing w:val="-2"/>
                <w:sz w:val="21"/>
              </w:rPr>
              <w:t>。根据智商</w:t>
            </w:r>
          </w:p>
          <w:p>
            <w:pPr>
              <w:pStyle w:val="TableParagraph"/>
              <w:spacing w:line="273" w:lineRule="auto" w:before="32"/>
              <w:ind w:left="106" w:right="47"/>
              <w:rPr>
                <w:rFonts w:ascii="黑体" w:eastAsia="黑体" w:hint="eastAsia"/>
                <w:sz w:val="21"/>
              </w:rPr>
            </w:pPr>
            <w:r>
              <w:rPr>
                <w:w w:val="100"/>
                <w:sz w:val="21"/>
              </w:rPr>
              <w:t>（IQ</w:t>
            </w:r>
            <w:r>
              <w:rPr>
                <w:spacing w:val="-106"/>
                <w:w w:val="100"/>
                <w:sz w:val="21"/>
              </w:rPr>
              <w:t>）</w:t>
            </w:r>
            <w:r>
              <w:rPr>
                <w:spacing w:val="-4"/>
                <w:w w:val="100"/>
                <w:sz w:val="21"/>
              </w:rPr>
              <w:t>，智力低常分为轻度</w:t>
            </w:r>
            <w:r>
              <w:rPr>
                <w:w w:val="100"/>
                <w:sz w:val="21"/>
              </w:rPr>
              <w:t>（I</w:t>
            </w:r>
            <w:r>
              <w:rPr>
                <w:spacing w:val="-5"/>
                <w:w w:val="100"/>
                <w:sz w:val="21"/>
              </w:rPr>
              <w:t>Q</w:t>
            </w:r>
            <w:r>
              <w:rPr>
                <w:w w:val="100"/>
                <w:sz w:val="21"/>
              </w:rPr>
              <w:t>5</w:t>
            </w:r>
            <w:r>
              <w:rPr>
                <w:spacing w:val="-1"/>
                <w:w w:val="100"/>
                <w:sz w:val="21"/>
              </w:rPr>
              <w:t>0</w:t>
            </w:r>
            <w:r>
              <w:rPr>
                <w:w w:val="100"/>
                <w:sz w:val="21"/>
              </w:rPr>
              <w:t>-70</w:t>
            </w:r>
            <w:r>
              <w:rPr>
                <w:spacing w:val="-106"/>
                <w:w w:val="100"/>
                <w:sz w:val="21"/>
              </w:rPr>
              <w:t>）</w:t>
            </w:r>
            <w:r>
              <w:rPr>
                <w:spacing w:val="-2"/>
                <w:w w:val="100"/>
                <w:sz w:val="21"/>
              </w:rPr>
              <w:t>、中度</w:t>
            </w:r>
            <w:r>
              <w:rPr>
                <w:w w:val="100"/>
                <w:sz w:val="21"/>
              </w:rPr>
              <w:t>（</w:t>
            </w:r>
            <w:r>
              <w:rPr>
                <w:spacing w:val="-5"/>
                <w:w w:val="100"/>
                <w:sz w:val="21"/>
              </w:rPr>
              <w:t>I</w:t>
            </w:r>
            <w:r>
              <w:rPr>
                <w:w w:val="100"/>
                <w:sz w:val="21"/>
              </w:rPr>
              <w:t>Q3</w:t>
            </w:r>
            <w:r>
              <w:rPr>
                <w:spacing w:val="-1"/>
                <w:w w:val="100"/>
                <w:sz w:val="21"/>
              </w:rPr>
              <w:t>5</w:t>
            </w:r>
            <w:r>
              <w:rPr>
                <w:spacing w:val="-5"/>
                <w:w w:val="100"/>
                <w:sz w:val="21"/>
              </w:rPr>
              <w:t>-</w:t>
            </w:r>
            <w:r>
              <w:rPr>
                <w:w w:val="100"/>
                <w:sz w:val="21"/>
              </w:rPr>
              <w:t>50</w:t>
            </w:r>
            <w:r>
              <w:rPr>
                <w:spacing w:val="-106"/>
                <w:w w:val="100"/>
                <w:sz w:val="21"/>
              </w:rPr>
              <w:t>）</w:t>
            </w:r>
            <w:r>
              <w:rPr>
                <w:w w:val="100"/>
                <w:sz w:val="21"/>
              </w:rPr>
              <w:t>、重度</w:t>
            </w:r>
            <w:r>
              <w:rPr>
                <w:spacing w:val="-5"/>
                <w:w w:val="100"/>
                <w:sz w:val="21"/>
              </w:rPr>
              <w:t>（</w:t>
            </w:r>
            <w:r>
              <w:rPr>
                <w:w w:val="100"/>
                <w:sz w:val="21"/>
              </w:rPr>
              <w:t>IQ20-3</w:t>
            </w:r>
            <w:r>
              <w:rPr>
                <w:spacing w:val="-5"/>
                <w:w w:val="100"/>
                <w:sz w:val="21"/>
              </w:rPr>
              <w:t>5</w:t>
            </w:r>
            <w:r>
              <w:rPr>
                <w:w w:val="100"/>
                <w:sz w:val="21"/>
              </w:rPr>
              <w:t>）</w:t>
            </w:r>
            <w:r>
              <w:rPr>
                <w:spacing w:val="-26"/>
                <w:w w:val="100"/>
                <w:sz w:val="21"/>
              </w:rPr>
              <w:t>和极重度</w:t>
            </w:r>
            <w:r>
              <w:rPr>
                <w:w w:val="100"/>
                <w:sz w:val="21"/>
              </w:rPr>
              <w:t>（IQ&lt;20</w:t>
            </w:r>
            <w:r>
              <w:rPr>
                <w:spacing w:val="-111"/>
                <w:w w:val="100"/>
                <w:sz w:val="21"/>
              </w:rPr>
              <w:t>）</w:t>
            </w:r>
            <w:r>
              <w:rPr>
                <w:spacing w:val="-12"/>
                <w:w w:val="100"/>
                <w:sz w:val="21"/>
              </w:rPr>
              <w:t>。智商的检测必须由我们认可的专职心理测验工作者进行，</w:t>
            </w:r>
            <w:r>
              <w:rPr>
                <w:spacing w:val="-12"/>
                <w:sz w:val="21"/>
              </w:rPr>
              <w:t>心理测验工作者必须持有由心理测量专业委员会资格认定书。根据被保险人</w:t>
            </w:r>
            <w:r>
              <w:rPr>
                <w:spacing w:val="-13"/>
                <w:sz w:val="21"/>
              </w:rPr>
              <w:t>年龄采用对应的智力量表如韦克斯勒智力量表</w:t>
            </w:r>
            <w:r>
              <w:rPr>
                <w:spacing w:val="-5"/>
                <w:sz w:val="21"/>
              </w:rPr>
              <w:t>（</w:t>
            </w:r>
            <w:r>
              <w:rPr>
                <w:spacing w:val="-4"/>
                <w:sz w:val="21"/>
              </w:rPr>
              <w:t>儿童智力量表或成人智力量</w:t>
            </w:r>
            <w:r>
              <w:rPr>
                <w:spacing w:val="-1"/>
                <w:sz w:val="21"/>
              </w:rPr>
              <w:t>表</w:t>
            </w:r>
            <w:r>
              <w:rPr>
                <w:spacing w:val="-106"/>
                <w:sz w:val="21"/>
              </w:rPr>
              <w:t>）</w:t>
            </w:r>
            <w:r>
              <w:rPr>
                <w:sz w:val="21"/>
              </w:rPr>
              <w:t>。</w:t>
            </w:r>
            <w:r>
              <w:rPr>
                <w:rFonts w:ascii="黑体" w:eastAsia="黑体" w:hint="eastAsia"/>
                <w:spacing w:val="-3"/>
                <w:sz w:val="21"/>
              </w:rPr>
              <w:t>必须满足下列全部条件：</w:t>
            </w:r>
          </w:p>
        </w:tc>
      </w:tr>
      <w:tr>
        <w:trPr>
          <w:trHeight w:val="705" w:hRule="atLeast"/>
        </w:trPr>
        <w:tc>
          <w:tcPr>
            <w:tcW w:w="921" w:type="dxa"/>
          </w:tcPr>
          <w:p>
            <w:pPr>
              <w:pStyle w:val="TableParagraph"/>
              <w:rPr>
                <w:rFonts w:ascii="Times New Roman"/>
                <w:sz w:val="20"/>
              </w:rPr>
            </w:pPr>
          </w:p>
        </w:tc>
        <w:tc>
          <w:tcPr>
            <w:tcW w:w="1888" w:type="dxa"/>
          </w:tcPr>
          <w:p>
            <w:pPr>
              <w:pStyle w:val="TableParagraph"/>
              <w:rPr>
                <w:rFonts w:ascii="Times New Roman"/>
                <w:sz w:val="20"/>
              </w:rPr>
            </w:pPr>
          </w:p>
        </w:tc>
        <w:tc>
          <w:tcPr>
            <w:tcW w:w="7106" w:type="dxa"/>
          </w:tcPr>
          <w:p>
            <w:pPr>
              <w:pStyle w:val="TableParagraph"/>
              <w:tabs>
                <w:tab w:pos="840" w:val="left" w:leader="none"/>
              </w:tabs>
              <w:spacing w:line="273" w:lineRule="auto" w:before="27"/>
              <w:ind w:left="841" w:right="152" w:hanging="735"/>
              <w:rPr>
                <w:sz w:val="21"/>
              </w:rPr>
            </w:pPr>
            <w:r>
              <w:rPr>
                <w:sz w:val="21"/>
              </w:rPr>
              <w:t>（1）</w:t>
              <w:tab/>
            </w:r>
            <w:r>
              <w:rPr>
                <w:spacing w:val="-9"/>
                <w:sz w:val="21"/>
              </w:rPr>
              <w:t>造成被保险人智力低常</w:t>
            </w:r>
            <w:r>
              <w:rPr>
                <w:sz w:val="21"/>
              </w:rPr>
              <w:t>（</w:t>
            </w:r>
            <w:r>
              <w:rPr>
                <w:spacing w:val="-2"/>
                <w:sz w:val="21"/>
              </w:rPr>
              <w:t>智力低于常态</w:t>
            </w:r>
            <w:r>
              <w:rPr>
                <w:spacing w:val="-68"/>
                <w:sz w:val="21"/>
              </w:rPr>
              <w:t>）</w:t>
            </w:r>
            <w:r>
              <w:rPr>
                <w:spacing w:val="-10"/>
                <w:sz w:val="21"/>
              </w:rPr>
              <w:t>的严重头部创伤或疾病</w:t>
            </w:r>
            <w:r>
              <w:rPr>
                <w:sz w:val="21"/>
              </w:rPr>
              <w:t>（以 </w:t>
            </w:r>
            <w:r>
              <w:rPr>
                <w:spacing w:val="-1"/>
                <w:sz w:val="21"/>
              </w:rPr>
              <w:t>入院日期为准</w:t>
            </w:r>
            <w:r>
              <w:rPr>
                <w:sz w:val="21"/>
              </w:rPr>
              <w:t>）</w:t>
            </w:r>
            <w:r>
              <w:rPr>
                <w:spacing w:val="-8"/>
                <w:sz w:val="21"/>
              </w:rPr>
              <w:t>发生在被保险人 </w:t>
            </w:r>
            <w:r>
              <w:rPr>
                <w:sz w:val="21"/>
              </w:rPr>
              <w:t>6</w:t>
            </w:r>
            <w:r>
              <w:rPr>
                <w:spacing w:val="-9"/>
                <w:sz w:val="21"/>
              </w:rPr>
              <w:t> 周岁以后；</w:t>
            </w:r>
          </w:p>
        </w:tc>
      </w:tr>
      <w:tr>
        <w:trPr>
          <w:trHeight w:val="391" w:hRule="atLeast"/>
        </w:trPr>
        <w:tc>
          <w:tcPr>
            <w:tcW w:w="921" w:type="dxa"/>
          </w:tcPr>
          <w:p>
            <w:pPr>
              <w:pStyle w:val="TableParagraph"/>
              <w:rPr>
                <w:rFonts w:ascii="Times New Roman"/>
                <w:sz w:val="20"/>
              </w:rPr>
            </w:pPr>
          </w:p>
        </w:tc>
        <w:tc>
          <w:tcPr>
            <w:tcW w:w="1888" w:type="dxa"/>
          </w:tcPr>
          <w:p>
            <w:pPr>
              <w:pStyle w:val="TableParagraph"/>
              <w:rPr>
                <w:rFonts w:ascii="Times New Roman"/>
                <w:sz w:val="20"/>
              </w:rPr>
            </w:pPr>
          </w:p>
        </w:tc>
        <w:tc>
          <w:tcPr>
            <w:tcW w:w="7106" w:type="dxa"/>
          </w:tcPr>
          <w:p>
            <w:pPr>
              <w:pStyle w:val="TableParagraph"/>
              <w:tabs>
                <w:tab w:pos="840" w:val="left" w:leader="none"/>
              </w:tabs>
              <w:spacing w:before="27"/>
              <w:ind w:left="106"/>
              <w:rPr>
                <w:sz w:val="21"/>
              </w:rPr>
            </w:pPr>
            <w:r>
              <w:rPr>
                <w:sz w:val="21"/>
              </w:rPr>
              <w:t>（2）</w:t>
              <w:tab/>
            </w:r>
            <w:r>
              <w:rPr>
                <w:spacing w:val="-5"/>
                <w:sz w:val="21"/>
              </w:rPr>
              <w:t>专科医师确诊被保险人由于严重头部创伤或疾病造成智力低常；</w:t>
            </w:r>
          </w:p>
        </w:tc>
      </w:tr>
      <w:tr>
        <w:trPr>
          <w:trHeight w:val="698" w:hRule="atLeast"/>
        </w:trPr>
        <w:tc>
          <w:tcPr>
            <w:tcW w:w="921" w:type="dxa"/>
          </w:tcPr>
          <w:p>
            <w:pPr>
              <w:pStyle w:val="TableParagraph"/>
              <w:rPr>
                <w:rFonts w:ascii="Times New Roman"/>
                <w:sz w:val="20"/>
              </w:rPr>
            </w:pPr>
          </w:p>
        </w:tc>
        <w:tc>
          <w:tcPr>
            <w:tcW w:w="1888" w:type="dxa"/>
          </w:tcPr>
          <w:p>
            <w:pPr>
              <w:pStyle w:val="TableParagraph"/>
              <w:rPr>
                <w:rFonts w:ascii="Times New Roman"/>
                <w:sz w:val="20"/>
              </w:rPr>
            </w:pPr>
          </w:p>
        </w:tc>
        <w:tc>
          <w:tcPr>
            <w:tcW w:w="7106" w:type="dxa"/>
          </w:tcPr>
          <w:p>
            <w:pPr>
              <w:pStyle w:val="TableParagraph"/>
              <w:tabs>
                <w:tab w:pos="840" w:val="left" w:leader="none"/>
              </w:tabs>
              <w:spacing w:before="25"/>
              <w:ind w:left="106"/>
              <w:rPr>
                <w:sz w:val="21"/>
              </w:rPr>
            </w:pPr>
            <w:r>
              <w:rPr>
                <w:sz w:val="21"/>
              </w:rPr>
              <w:t>（3）</w:t>
              <w:tab/>
            </w:r>
            <w:r>
              <w:rPr>
                <w:spacing w:val="-4"/>
                <w:sz w:val="21"/>
              </w:rPr>
              <w:t>专职合格心理检测工作者适时做的心理检测证实被保险人智力低常</w:t>
            </w:r>
          </w:p>
          <w:p>
            <w:pPr>
              <w:pStyle w:val="TableParagraph"/>
              <w:spacing w:before="32"/>
              <w:ind w:left="841"/>
              <w:rPr>
                <w:sz w:val="21"/>
              </w:rPr>
            </w:pPr>
            <w:r>
              <w:rPr>
                <w:w w:val="100"/>
                <w:sz w:val="21"/>
              </w:rPr>
              <w:t>（</w:t>
            </w:r>
            <w:r>
              <w:rPr>
                <w:spacing w:val="-3"/>
                <w:w w:val="100"/>
                <w:sz w:val="21"/>
              </w:rPr>
              <w:t>轻度、中度、重度或极重度</w:t>
            </w:r>
            <w:r>
              <w:rPr>
                <w:spacing w:val="-111"/>
                <w:w w:val="100"/>
                <w:sz w:val="21"/>
              </w:rPr>
              <w:t>）</w:t>
            </w:r>
            <w:r>
              <w:rPr>
                <w:w w:val="100"/>
                <w:sz w:val="21"/>
              </w:rPr>
              <w:t>；</w:t>
            </w:r>
          </w:p>
        </w:tc>
      </w:tr>
      <w:tr>
        <w:trPr>
          <w:trHeight w:val="477" w:hRule="atLeast"/>
        </w:trPr>
        <w:tc>
          <w:tcPr>
            <w:tcW w:w="921" w:type="dxa"/>
          </w:tcPr>
          <w:p>
            <w:pPr>
              <w:pStyle w:val="TableParagraph"/>
              <w:rPr>
                <w:rFonts w:ascii="Times New Roman"/>
                <w:sz w:val="20"/>
              </w:rPr>
            </w:pPr>
          </w:p>
        </w:tc>
        <w:tc>
          <w:tcPr>
            <w:tcW w:w="1888" w:type="dxa"/>
          </w:tcPr>
          <w:p>
            <w:pPr>
              <w:pStyle w:val="TableParagraph"/>
              <w:rPr>
                <w:rFonts w:ascii="Times New Roman"/>
                <w:sz w:val="20"/>
              </w:rPr>
            </w:pPr>
          </w:p>
        </w:tc>
        <w:tc>
          <w:tcPr>
            <w:tcW w:w="7106" w:type="dxa"/>
          </w:tcPr>
          <w:p>
            <w:pPr>
              <w:pStyle w:val="TableParagraph"/>
              <w:tabs>
                <w:tab w:pos="840" w:val="left" w:leader="none"/>
              </w:tabs>
              <w:spacing w:before="27"/>
              <w:ind w:left="106"/>
              <w:rPr>
                <w:sz w:val="21"/>
              </w:rPr>
            </w:pPr>
            <w:r>
              <w:rPr>
                <w:sz w:val="21"/>
              </w:rPr>
              <w:t>（4）</w:t>
              <w:tab/>
            </w:r>
            <w:r>
              <w:rPr>
                <w:spacing w:val="-6"/>
                <w:sz w:val="21"/>
              </w:rPr>
              <w:t>被保险人的智力低常自确认日起持续 </w:t>
            </w:r>
            <w:r>
              <w:rPr>
                <w:sz w:val="21"/>
              </w:rPr>
              <w:t>180</w:t>
            </w:r>
            <w:r>
              <w:rPr>
                <w:spacing w:val="-11"/>
                <w:sz w:val="21"/>
              </w:rPr>
              <w:t> 天以上。</w:t>
            </w:r>
          </w:p>
        </w:tc>
      </w:tr>
      <w:tr>
        <w:trPr>
          <w:trHeight w:val="434" w:hRule="atLeast"/>
        </w:trPr>
        <w:tc>
          <w:tcPr>
            <w:tcW w:w="921" w:type="dxa"/>
          </w:tcPr>
          <w:p>
            <w:pPr>
              <w:pStyle w:val="TableParagraph"/>
              <w:spacing w:before="44"/>
              <w:ind w:left="50"/>
              <w:rPr>
                <w:rFonts w:ascii="Microsoft JhengHei"/>
                <w:b/>
                <w:sz w:val="21"/>
              </w:rPr>
            </w:pPr>
            <w:r>
              <w:rPr>
                <w:rFonts w:ascii="Microsoft JhengHei"/>
                <w:b/>
                <w:w w:val="105"/>
                <w:sz w:val="21"/>
              </w:rPr>
              <w:t>9.1.63</w:t>
            </w:r>
          </w:p>
        </w:tc>
        <w:tc>
          <w:tcPr>
            <w:tcW w:w="1888" w:type="dxa"/>
          </w:tcPr>
          <w:p>
            <w:pPr>
              <w:pStyle w:val="TableParagraph"/>
              <w:spacing w:before="44"/>
              <w:ind w:left="237"/>
              <w:rPr>
                <w:rFonts w:ascii="Microsoft JhengHei" w:eastAsia="Microsoft JhengHei" w:hint="eastAsia"/>
                <w:b/>
                <w:sz w:val="21"/>
              </w:rPr>
            </w:pPr>
            <w:r>
              <w:rPr>
                <w:rFonts w:ascii="Microsoft JhengHei" w:eastAsia="Microsoft JhengHei" w:hint="eastAsia"/>
                <w:b/>
                <w:sz w:val="21"/>
              </w:rPr>
              <w:t>自体造血干细胞</w:t>
            </w:r>
          </w:p>
        </w:tc>
        <w:tc>
          <w:tcPr>
            <w:tcW w:w="7106" w:type="dxa"/>
          </w:tcPr>
          <w:p>
            <w:pPr>
              <w:pStyle w:val="TableParagraph"/>
              <w:spacing w:before="111"/>
              <w:ind w:left="106"/>
              <w:rPr>
                <w:sz w:val="21"/>
              </w:rPr>
            </w:pPr>
            <w:r>
              <w:rPr>
                <w:sz w:val="21"/>
              </w:rPr>
              <w:t>为治疗造血功能损害或造血系统恶性肿瘤，已经实施了造血干细胞（包括骨</w:t>
            </w:r>
          </w:p>
        </w:tc>
      </w:tr>
      <w:tr>
        <w:trPr>
          <w:trHeight w:val="309" w:hRule="atLeast"/>
        </w:trPr>
        <w:tc>
          <w:tcPr>
            <w:tcW w:w="921" w:type="dxa"/>
          </w:tcPr>
          <w:p>
            <w:pPr>
              <w:pStyle w:val="TableParagraph"/>
              <w:rPr>
                <w:rFonts w:ascii="Times New Roman"/>
                <w:sz w:val="20"/>
              </w:rPr>
            </w:pPr>
          </w:p>
        </w:tc>
        <w:tc>
          <w:tcPr>
            <w:tcW w:w="1888" w:type="dxa"/>
          </w:tcPr>
          <w:p>
            <w:pPr>
              <w:pStyle w:val="TableParagraph"/>
              <w:spacing w:line="283" w:lineRule="exact"/>
              <w:ind w:left="237"/>
              <w:rPr>
                <w:rFonts w:ascii="Microsoft JhengHei" w:eastAsia="Microsoft JhengHei" w:hint="eastAsia"/>
                <w:b/>
                <w:sz w:val="21"/>
              </w:rPr>
            </w:pPr>
            <w:r>
              <w:rPr>
                <w:rFonts w:ascii="Microsoft JhengHei" w:eastAsia="Microsoft JhengHei" w:hint="eastAsia"/>
                <w:b/>
                <w:sz w:val="21"/>
              </w:rPr>
              <w:t>移植术</w:t>
            </w:r>
          </w:p>
        </w:tc>
        <w:tc>
          <w:tcPr>
            <w:tcW w:w="7106" w:type="dxa"/>
          </w:tcPr>
          <w:p>
            <w:pPr>
              <w:pStyle w:val="TableParagraph"/>
              <w:spacing w:line="259" w:lineRule="exact"/>
              <w:ind w:left="106"/>
              <w:rPr>
                <w:sz w:val="21"/>
              </w:rPr>
            </w:pPr>
            <w:r>
              <w:rPr>
                <w:sz w:val="21"/>
              </w:rPr>
              <w:t>髓造血干细胞、外周血造血干细胞和脐血造血干细胞）的自体移植手术。该</w:t>
            </w:r>
          </w:p>
        </w:tc>
      </w:tr>
      <w:tr>
        <w:trPr>
          <w:trHeight w:val="261" w:hRule="atLeast"/>
        </w:trPr>
        <w:tc>
          <w:tcPr>
            <w:tcW w:w="921" w:type="dxa"/>
          </w:tcPr>
          <w:p>
            <w:pPr>
              <w:pStyle w:val="TableParagraph"/>
              <w:rPr>
                <w:rFonts w:ascii="Times New Roman"/>
                <w:sz w:val="18"/>
              </w:rPr>
            </w:pPr>
          </w:p>
        </w:tc>
        <w:tc>
          <w:tcPr>
            <w:tcW w:w="1888" w:type="dxa"/>
          </w:tcPr>
          <w:p>
            <w:pPr>
              <w:pStyle w:val="TableParagraph"/>
              <w:rPr>
                <w:rFonts w:ascii="Times New Roman"/>
                <w:sz w:val="18"/>
              </w:rPr>
            </w:pPr>
          </w:p>
        </w:tc>
        <w:tc>
          <w:tcPr>
            <w:tcW w:w="7106" w:type="dxa"/>
          </w:tcPr>
          <w:p>
            <w:pPr>
              <w:pStyle w:val="TableParagraph"/>
              <w:spacing w:line="242" w:lineRule="exact"/>
              <w:ind w:left="106"/>
              <w:rPr>
                <w:sz w:val="21"/>
              </w:rPr>
            </w:pPr>
            <w:r>
              <w:rPr>
                <w:sz w:val="21"/>
              </w:rPr>
              <w:t>治疗须由专科医生认为在临床上是必需的。</w:t>
            </w:r>
          </w:p>
        </w:tc>
      </w:tr>
    </w:tbl>
    <w:p>
      <w:pPr>
        <w:spacing w:after="0" w:line="242" w:lineRule="exact"/>
        <w:rPr>
          <w:sz w:val="21"/>
        </w:rPr>
        <w:sectPr>
          <w:type w:val="continuous"/>
          <w:pgSz w:w="11900" w:h="16840"/>
          <w:pgMar w:top="540" w:bottom="280" w:left="940" w:right="820"/>
        </w:sectPr>
      </w:pPr>
    </w:p>
    <w:p>
      <w:pPr>
        <w:pStyle w:val="ListParagraph"/>
        <w:numPr>
          <w:ilvl w:val="2"/>
          <w:numId w:val="37"/>
        </w:numPr>
        <w:tabs>
          <w:tab w:pos="1267" w:val="left" w:leader="none"/>
          <w:tab w:pos="1268" w:val="left" w:leader="none"/>
          <w:tab w:pos="3024" w:val="left" w:leader="none"/>
        </w:tabs>
        <w:spacing w:line="308" w:lineRule="exact" w:before="20" w:after="0"/>
        <w:ind w:left="3024" w:right="142" w:hanging="2865"/>
        <w:jc w:val="left"/>
        <w:rPr>
          <w:sz w:val="21"/>
        </w:rPr>
      </w:pPr>
      <w:r>
        <w:rPr>
          <w:rFonts w:ascii="Microsoft JhengHei" w:eastAsia="Microsoft JhengHei" w:hint="eastAsia"/>
          <w:b/>
          <w:sz w:val="21"/>
        </w:rPr>
        <w:t>严重瑞氏综合征</w:t>
        <w:tab/>
      </w:r>
      <w:r>
        <w:rPr>
          <w:spacing w:val="-1"/>
          <w:sz w:val="21"/>
        </w:rPr>
        <w:t>瑞</w:t>
      </w:r>
      <w:r>
        <w:rPr>
          <w:sz w:val="21"/>
        </w:rPr>
        <w:t>氏综合</w:t>
      </w:r>
      <w:r>
        <w:rPr>
          <w:spacing w:val="-5"/>
          <w:sz w:val="21"/>
        </w:rPr>
        <w:t>征</w:t>
      </w:r>
      <w:r>
        <w:rPr>
          <w:sz w:val="21"/>
        </w:rPr>
        <w:t>是线粒</w:t>
      </w:r>
      <w:r>
        <w:rPr>
          <w:spacing w:val="-5"/>
          <w:sz w:val="21"/>
        </w:rPr>
        <w:t>体</w:t>
      </w:r>
      <w:r>
        <w:rPr>
          <w:sz w:val="21"/>
        </w:rPr>
        <w:t>功能障</w:t>
      </w:r>
      <w:r>
        <w:rPr>
          <w:spacing w:val="-5"/>
          <w:sz w:val="21"/>
        </w:rPr>
        <w:t>碍</w:t>
      </w:r>
      <w:r>
        <w:rPr>
          <w:sz w:val="21"/>
        </w:rPr>
        <w:t>性疾</w:t>
      </w:r>
      <w:r>
        <w:rPr>
          <w:spacing w:val="-5"/>
          <w:sz w:val="21"/>
        </w:rPr>
        <w:t>病</w:t>
      </w:r>
      <w:r>
        <w:rPr>
          <w:spacing w:val="-96"/>
          <w:sz w:val="21"/>
        </w:rPr>
        <w:t>。</w:t>
      </w:r>
      <w:r>
        <w:rPr>
          <w:sz w:val="21"/>
        </w:rPr>
        <w:t>导</w:t>
      </w:r>
      <w:r>
        <w:rPr>
          <w:spacing w:val="-5"/>
          <w:sz w:val="21"/>
        </w:rPr>
        <w:t>致</w:t>
      </w:r>
      <w:r>
        <w:rPr>
          <w:sz w:val="21"/>
        </w:rPr>
        <w:t>脂肪代</w:t>
      </w:r>
      <w:r>
        <w:rPr>
          <w:spacing w:val="-5"/>
          <w:sz w:val="21"/>
        </w:rPr>
        <w:t>谢</w:t>
      </w:r>
      <w:r>
        <w:rPr>
          <w:sz w:val="21"/>
        </w:rPr>
        <w:t>障碍</w:t>
      </w:r>
      <w:r>
        <w:rPr>
          <w:spacing w:val="-96"/>
          <w:sz w:val="21"/>
        </w:rPr>
        <w:t>，</w:t>
      </w:r>
      <w:r>
        <w:rPr>
          <w:spacing w:val="-5"/>
          <w:sz w:val="21"/>
        </w:rPr>
        <w:t>引</w:t>
      </w:r>
      <w:r>
        <w:rPr>
          <w:sz w:val="21"/>
        </w:rPr>
        <w:t>起短链</w:t>
      </w:r>
      <w:r>
        <w:rPr>
          <w:spacing w:val="-5"/>
          <w:sz w:val="21"/>
        </w:rPr>
        <w:t>脂</w:t>
      </w:r>
      <w:r>
        <w:rPr>
          <w:sz w:val="21"/>
        </w:rPr>
        <w:t>肪酸、 血氨升高</w:t>
      </w:r>
      <w:r>
        <w:rPr>
          <w:spacing w:val="-24"/>
          <w:sz w:val="21"/>
        </w:rPr>
        <w:t>，</w:t>
      </w:r>
      <w:r>
        <w:rPr>
          <w:spacing w:val="-5"/>
          <w:sz w:val="21"/>
        </w:rPr>
        <w:t>造</w:t>
      </w:r>
      <w:r>
        <w:rPr>
          <w:sz w:val="21"/>
        </w:rPr>
        <w:t>成脑水肿</w:t>
      </w:r>
      <w:r>
        <w:rPr>
          <w:spacing w:val="-29"/>
          <w:sz w:val="21"/>
        </w:rPr>
        <w:t>。</w:t>
      </w:r>
      <w:r>
        <w:rPr>
          <w:sz w:val="21"/>
        </w:rPr>
        <w:t>主要临</w:t>
      </w:r>
      <w:r>
        <w:rPr>
          <w:spacing w:val="-5"/>
          <w:sz w:val="21"/>
        </w:rPr>
        <w:t>床</w:t>
      </w:r>
      <w:r>
        <w:rPr>
          <w:sz w:val="21"/>
        </w:rPr>
        <w:t>表现为</w:t>
      </w:r>
      <w:r>
        <w:rPr>
          <w:spacing w:val="-5"/>
          <w:sz w:val="21"/>
        </w:rPr>
        <w:t>急</w:t>
      </w:r>
      <w:r>
        <w:rPr>
          <w:sz w:val="21"/>
        </w:rPr>
        <w:t>性发热</w:t>
      </w:r>
      <w:r>
        <w:rPr>
          <w:spacing w:val="-29"/>
          <w:sz w:val="21"/>
        </w:rPr>
        <w:t>、</w:t>
      </w:r>
      <w:r>
        <w:rPr>
          <w:sz w:val="21"/>
        </w:rPr>
        <w:t>反复呕吐</w:t>
      </w:r>
      <w:r>
        <w:rPr>
          <w:spacing w:val="-24"/>
          <w:sz w:val="21"/>
        </w:rPr>
        <w:t>、</w:t>
      </w:r>
      <w:r>
        <w:rPr>
          <w:spacing w:val="-5"/>
          <w:sz w:val="21"/>
        </w:rPr>
        <w:t>惊</w:t>
      </w:r>
      <w:r>
        <w:rPr>
          <w:sz w:val="21"/>
        </w:rPr>
        <w:t>厥及意识</w:t>
      </w:r>
    </w:p>
    <w:p>
      <w:pPr>
        <w:pStyle w:val="BodyText"/>
        <w:spacing w:line="273" w:lineRule="auto" w:before="5"/>
        <w:ind w:left="3024" w:right="248"/>
        <w:rPr>
          <w:rFonts w:ascii="黑体" w:eastAsia="黑体" w:hint="eastAsia"/>
        </w:rPr>
      </w:pPr>
      <w:r>
        <w:rPr>
          <w:spacing w:val="-10"/>
        </w:rPr>
        <w:t>障碍等等。瑞氏综合征需由三级医院的专科医生确诊，</w:t>
      </w:r>
      <w:r>
        <w:rPr>
          <w:rFonts w:ascii="黑体" w:eastAsia="黑体" w:hint="eastAsia"/>
          <w:spacing w:val="-3"/>
        </w:rPr>
        <w:t>并须满足下列全部条件：</w:t>
      </w:r>
    </w:p>
    <w:p>
      <w:pPr>
        <w:pStyle w:val="ListParagraph"/>
        <w:numPr>
          <w:ilvl w:val="3"/>
          <w:numId w:val="37"/>
        </w:numPr>
        <w:tabs>
          <w:tab w:pos="3759" w:val="left" w:leader="none"/>
          <w:tab w:pos="3760" w:val="left" w:leader="none"/>
        </w:tabs>
        <w:spacing w:line="240" w:lineRule="auto" w:before="89" w:after="0"/>
        <w:ind w:left="3759" w:right="0" w:hanging="735"/>
        <w:jc w:val="left"/>
        <w:rPr>
          <w:sz w:val="21"/>
        </w:rPr>
      </w:pPr>
      <w:r>
        <w:rPr>
          <w:spacing w:val="-5"/>
          <w:sz w:val="21"/>
        </w:rPr>
        <w:t>有脑水肿和颅内压升高的脑脊液检查和影像学检查证据；</w:t>
      </w:r>
    </w:p>
    <w:p>
      <w:pPr>
        <w:pStyle w:val="ListParagraph"/>
        <w:numPr>
          <w:ilvl w:val="3"/>
          <w:numId w:val="37"/>
        </w:numPr>
        <w:tabs>
          <w:tab w:pos="3759" w:val="left" w:leader="none"/>
          <w:tab w:pos="3760" w:val="left" w:leader="none"/>
        </w:tabs>
        <w:spacing w:line="240" w:lineRule="auto" w:before="118" w:after="0"/>
        <w:ind w:left="3759" w:right="0" w:hanging="735"/>
        <w:jc w:val="left"/>
        <w:rPr>
          <w:sz w:val="21"/>
        </w:rPr>
      </w:pPr>
      <w:r>
        <w:rPr>
          <w:spacing w:val="-7"/>
          <w:sz w:val="21"/>
        </w:rPr>
        <w:t>血氨超过正常值的 </w:t>
      </w:r>
      <w:r>
        <w:rPr>
          <w:sz w:val="21"/>
        </w:rPr>
        <w:t>3</w:t>
      </w:r>
      <w:r>
        <w:rPr>
          <w:spacing w:val="-18"/>
          <w:sz w:val="21"/>
        </w:rPr>
        <w:t> 倍；</w:t>
      </w:r>
    </w:p>
    <w:p>
      <w:pPr>
        <w:pStyle w:val="ListParagraph"/>
        <w:numPr>
          <w:ilvl w:val="3"/>
          <w:numId w:val="37"/>
        </w:numPr>
        <w:tabs>
          <w:tab w:pos="3759" w:val="left" w:leader="none"/>
          <w:tab w:pos="3760" w:val="left" w:leader="none"/>
        </w:tabs>
        <w:spacing w:line="240" w:lineRule="auto" w:before="113" w:after="0"/>
        <w:ind w:left="3759" w:right="0" w:hanging="735"/>
        <w:jc w:val="left"/>
        <w:rPr>
          <w:sz w:val="21"/>
        </w:rPr>
      </w:pPr>
      <w:r>
        <w:rPr>
          <w:spacing w:val="-6"/>
          <w:sz w:val="21"/>
        </w:rPr>
        <w:t>临床出现昏迷，病程至少达到疾病分期第 </w:t>
      </w:r>
      <w:r>
        <w:rPr>
          <w:sz w:val="21"/>
        </w:rPr>
        <w:t>3</w:t>
      </w:r>
      <w:r>
        <w:rPr>
          <w:spacing w:val="-14"/>
          <w:sz w:val="21"/>
        </w:rPr>
        <w:t> 期。</w:t>
      </w:r>
    </w:p>
    <w:p>
      <w:pPr>
        <w:pStyle w:val="BodyText"/>
        <w:spacing w:before="9" w:after="1"/>
        <w:rPr>
          <w:sz w:val="26"/>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1"/>
        <w:gridCol w:w="1888"/>
        <w:gridCol w:w="7087"/>
      </w:tblGrid>
      <w:tr>
        <w:trPr>
          <w:trHeight w:val="300" w:hRule="atLeast"/>
        </w:trPr>
        <w:tc>
          <w:tcPr>
            <w:tcW w:w="921" w:type="dxa"/>
          </w:tcPr>
          <w:p>
            <w:pPr>
              <w:pStyle w:val="TableParagraph"/>
              <w:spacing w:line="235" w:lineRule="exact"/>
              <w:ind w:left="50"/>
              <w:rPr>
                <w:rFonts w:ascii="Microsoft JhengHei"/>
                <w:b/>
                <w:sz w:val="21"/>
              </w:rPr>
            </w:pPr>
            <w:r>
              <w:rPr>
                <w:rFonts w:ascii="Microsoft JhengHei"/>
                <w:b/>
                <w:w w:val="105"/>
                <w:sz w:val="21"/>
              </w:rPr>
              <w:t>9.1.65</w:t>
            </w:r>
          </w:p>
        </w:tc>
        <w:tc>
          <w:tcPr>
            <w:tcW w:w="1888" w:type="dxa"/>
          </w:tcPr>
          <w:p>
            <w:pPr>
              <w:pStyle w:val="TableParagraph"/>
              <w:spacing w:line="235" w:lineRule="exact"/>
              <w:ind w:left="237"/>
              <w:rPr>
                <w:rFonts w:ascii="Microsoft JhengHei" w:eastAsia="Microsoft JhengHei" w:hint="eastAsia"/>
                <w:b/>
                <w:sz w:val="21"/>
              </w:rPr>
            </w:pPr>
            <w:r>
              <w:rPr>
                <w:rFonts w:ascii="Microsoft JhengHei" w:eastAsia="Microsoft JhengHei" w:hint="eastAsia"/>
                <w:b/>
                <w:sz w:val="21"/>
              </w:rPr>
              <w:t>严重肠道疾病并</w:t>
            </w:r>
          </w:p>
        </w:tc>
        <w:tc>
          <w:tcPr>
            <w:tcW w:w="7087" w:type="dxa"/>
          </w:tcPr>
          <w:p>
            <w:pPr>
              <w:pStyle w:val="TableParagraph"/>
              <w:spacing w:line="211" w:lineRule="exact"/>
              <w:ind w:left="106"/>
              <w:rPr>
                <w:rFonts w:ascii="黑体" w:eastAsia="黑体" w:hint="eastAsia"/>
                <w:sz w:val="21"/>
              </w:rPr>
            </w:pPr>
            <w:r>
              <w:rPr>
                <w:sz w:val="21"/>
              </w:rPr>
              <w:t>严重肠道疾病或外伤导致小肠损害并发症，</w:t>
            </w:r>
            <w:r>
              <w:rPr>
                <w:rFonts w:ascii="黑体" w:eastAsia="黑体" w:hint="eastAsia"/>
                <w:sz w:val="21"/>
              </w:rPr>
              <w:t>并须满足下列全部条件：</w:t>
            </w:r>
          </w:p>
        </w:tc>
      </w:tr>
      <w:tr>
        <w:trPr>
          <w:trHeight w:val="388" w:hRule="atLeast"/>
        </w:trPr>
        <w:tc>
          <w:tcPr>
            <w:tcW w:w="921" w:type="dxa"/>
          </w:tcPr>
          <w:p>
            <w:pPr>
              <w:pStyle w:val="TableParagraph"/>
              <w:rPr>
                <w:rFonts w:ascii="Times New Roman"/>
                <w:sz w:val="20"/>
              </w:rPr>
            </w:pPr>
          </w:p>
        </w:tc>
        <w:tc>
          <w:tcPr>
            <w:tcW w:w="1888" w:type="dxa"/>
          </w:tcPr>
          <w:p>
            <w:pPr>
              <w:pStyle w:val="TableParagraph"/>
              <w:spacing w:line="242" w:lineRule="exact"/>
              <w:ind w:left="237"/>
              <w:rPr>
                <w:rFonts w:ascii="Microsoft JhengHei" w:eastAsia="Microsoft JhengHei" w:hint="eastAsia"/>
                <w:b/>
                <w:sz w:val="21"/>
              </w:rPr>
            </w:pPr>
            <w:r>
              <w:rPr>
                <w:rFonts w:ascii="Microsoft JhengHei" w:eastAsia="Microsoft JhengHei" w:hint="eastAsia"/>
                <w:b/>
                <w:sz w:val="21"/>
              </w:rPr>
              <w:t>发症</w:t>
            </w:r>
          </w:p>
        </w:tc>
        <w:tc>
          <w:tcPr>
            <w:tcW w:w="7087" w:type="dxa"/>
          </w:tcPr>
          <w:p>
            <w:pPr>
              <w:pStyle w:val="TableParagraph"/>
              <w:tabs>
                <w:tab w:pos="840" w:val="left" w:leader="none"/>
              </w:tabs>
              <w:spacing w:before="25"/>
              <w:ind w:left="106"/>
              <w:rPr>
                <w:sz w:val="21"/>
              </w:rPr>
            </w:pPr>
            <w:r>
              <w:rPr>
                <w:sz w:val="21"/>
              </w:rPr>
              <w:t>（1）</w:t>
              <w:tab/>
            </w:r>
            <w:r>
              <w:rPr>
                <w:spacing w:val="-2"/>
                <w:sz w:val="21"/>
              </w:rPr>
              <w:t>至少切除了三分之二小肠；</w:t>
            </w:r>
          </w:p>
        </w:tc>
      </w:tr>
      <w:tr>
        <w:trPr>
          <w:trHeight w:val="475" w:hRule="atLeast"/>
        </w:trPr>
        <w:tc>
          <w:tcPr>
            <w:tcW w:w="921" w:type="dxa"/>
          </w:tcPr>
          <w:p>
            <w:pPr>
              <w:pStyle w:val="TableParagraph"/>
              <w:rPr>
                <w:rFonts w:ascii="Times New Roman"/>
                <w:sz w:val="20"/>
              </w:rPr>
            </w:pPr>
          </w:p>
        </w:tc>
        <w:tc>
          <w:tcPr>
            <w:tcW w:w="1888" w:type="dxa"/>
          </w:tcPr>
          <w:p>
            <w:pPr>
              <w:pStyle w:val="TableParagraph"/>
              <w:rPr>
                <w:rFonts w:ascii="Times New Roman"/>
                <w:sz w:val="20"/>
              </w:rPr>
            </w:pPr>
          </w:p>
        </w:tc>
        <w:tc>
          <w:tcPr>
            <w:tcW w:w="7087" w:type="dxa"/>
          </w:tcPr>
          <w:p>
            <w:pPr>
              <w:pStyle w:val="TableParagraph"/>
              <w:tabs>
                <w:tab w:pos="840" w:val="left" w:leader="none"/>
              </w:tabs>
              <w:spacing w:before="25"/>
              <w:ind w:left="106"/>
              <w:rPr>
                <w:sz w:val="21"/>
              </w:rPr>
            </w:pPr>
            <w:r>
              <w:rPr>
                <w:sz w:val="21"/>
              </w:rPr>
              <w:t>（2）</w:t>
              <w:tab/>
            </w:r>
            <w:r>
              <w:rPr>
                <w:spacing w:val="-3"/>
                <w:sz w:val="21"/>
              </w:rPr>
              <w:t>完全肠外营养支持三个月以上。</w:t>
            </w:r>
          </w:p>
        </w:tc>
      </w:tr>
      <w:tr>
        <w:trPr>
          <w:trHeight w:val="1408" w:hRule="atLeast"/>
        </w:trPr>
        <w:tc>
          <w:tcPr>
            <w:tcW w:w="921" w:type="dxa"/>
          </w:tcPr>
          <w:p>
            <w:pPr>
              <w:pStyle w:val="TableParagraph"/>
              <w:spacing w:before="44"/>
              <w:ind w:left="50"/>
              <w:rPr>
                <w:rFonts w:ascii="Microsoft JhengHei"/>
                <w:b/>
                <w:sz w:val="21"/>
              </w:rPr>
            </w:pPr>
            <w:r>
              <w:rPr>
                <w:rFonts w:ascii="Microsoft JhengHei"/>
                <w:b/>
                <w:w w:val="105"/>
                <w:sz w:val="21"/>
              </w:rPr>
              <w:t>9.1.66</w:t>
            </w:r>
          </w:p>
        </w:tc>
        <w:tc>
          <w:tcPr>
            <w:tcW w:w="1888" w:type="dxa"/>
          </w:tcPr>
          <w:p>
            <w:pPr>
              <w:pStyle w:val="TableParagraph"/>
              <w:spacing w:line="201" w:lineRule="auto" w:before="103"/>
              <w:ind w:left="237" w:right="103"/>
              <w:rPr>
                <w:rFonts w:ascii="Microsoft JhengHei" w:eastAsia="Microsoft JhengHei" w:hint="eastAsia"/>
                <w:b/>
                <w:sz w:val="21"/>
              </w:rPr>
            </w:pPr>
            <w:r>
              <w:rPr>
                <w:rFonts w:ascii="Microsoft JhengHei" w:eastAsia="Microsoft JhengHei" w:hint="eastAsia"/>
                <w:b/>
                <w:sz w:val="21"/>
              </w:rPr>
              <w:t>重症骨髓增生异常综合征</w:t>
            </w:r>
          </w:p>
        </w:tc>
        <w:tc>
          <w:tcPr>
            <w:tcW w:w="7087" w:type="dxa"/>
          </w:tcPr>
          <w:p>
            <w:pPr>
              <w:pStyle w:val="TableParagraph"/>
              <w:spacing w:line="271" w:lineRule="auto" w:before="111"/>
              <w:ind w:left="106" w:right="47"/>
              <w:rPr>
                <w:rFonts w:ascii="黑体" w:eastAsia="黑体" w:hint="eastAsia"/>
                <w:sz w:val="21"/>
              </w:rPr>
            </w:pPr>
            <w:r>
              <w:rPr>
                <w:spacing w:val="-5"/>
                <w:sz w:val="21"/>
              </w:rPr>
              <w:t>骨髓增生异常综合征是起源于造血干细胞的一组骨髓克隆增生异常的疾病， </w:t>
            </w:r>
            <w:r>
              <w:rPr>
                <w:spacing w:val="-11"/>
                <w:sz w:val="21"/>
              </w:rPr>
              <w:t>表现为无效造血、难治性血细胞减少，有转化为急性髓系白血病的风险。被保险人根据外周血和骨髓活检被明确诊断为骨髓增生异常综合征，</w:t>
            </w:r>
            <w:r>
              <w:rPr>
                <w:rFonts w:ascii="黑体" w:eastAsia="黑体" w:hint="eastAsia"/>
                <w:spacing w:val="-2"/>
                <w:sz w:val="21"/>
              </w:rPr>
              <w:t>并须满足</w:t>
            </w:r>
            <w:r>
              <w:rPr>
                <w:rFonts w:ascii="黑体" w:eastAsia="黑体" w:hint="eastAsia"/>
                <w:spacing w:val="-3"/>
                <w:sz w:val="21"/>
              </w:rPr>
              <w:t>下列全部条件：</w:t>
            </w:r>
          </w:p>
        </w:tc>
      </w:tr>
      <w:tr>
        <w:trPr>
          <w:trHeight w:val="391" w:hRule="atLeast"/>
        </w:trPr>
        <w:tc>
          <w:tcPr>
            <w:tcW w:w="921" w:type="dxa"/>
          </w:tcPr>
          <w:p>
            <w:pPr>
              <w:pStyle w:val="TableParagraph"/>
              <w:rPr>
                <w:rFonts w:ascii="Times New Roman"/>
                <w:sz w:val="20"/>
              </w:rPr>
            </w:pPr>
          </w:p>
        </w:tc>
        <w:tc>
          <w:tcPr>
            <w:tcW w:w="1888" w:type="dxa"/>
          </w:tcPr>
          <w:p>
            <w:pPr>
              <w:pStyle w:val="TableParagraph"/>
              <w:rPr>
                <w:rFonts w:ascii="Times New Roman"/>
                <w:sz w:val="20"/>
              </w:rPr>
            </w:pPr>
          </w:p>
        </w:tc>
        <w:tc>
          <w:tcPr>
            <w:tcW w:w="7087" w:type="dxa"/>
          </w:tcPr>
          <w:p>
            <w:pPr>
              <w:pStyle w:val="TableParagraph"/>
              <w:tabs>
                <w:tab w:pos="840" w:val="left" w:leader="none"/>
              </w:tabs>
              <w:spacing w:before="27"/>
              <w:ind w:left="106"/>
              <w:rPr>
                <w:sz w:val="21"/>
              </w:rPr>
            </w:pPr>
            <w:r>
              <w:rPr>
                <w:w w:val="100"/>
                <w:sz w:val="21"/>
              </w:rPr>
              <w:t>（1）</w:t>
            </w:r>
            <w:r>
              <w:rPr>
                <w:sz w:val="21"/>
              </w:rPr>
              <w:tab/>
            </w:r>
            <w:r>
              <w:rPr>
                <w:w w:val="100"/>
                <w:sz w:val="21"/>
              </w:rPr>
              <w:t>FAB</w:t>
            </w:r>
            <w:r>
              <w:rPr>
                <w:spacing w:val="-53"/>
                <w:sz w:val="21"/>
              </w:rPr>
              <w:t> </w:t>
            </w:r>
            <w:r>
              <w:rPr>
                <w:spacing w:val="-5"/>
                <w:w w:val="100"/>
                <w:sz w:val="21"/>
              </w:rPr>
              <w:t>分类为难治性贫血伴原始细胞增多</w:t>
            </w:r>
            <w:r>
              <w:rPr>
                <w:w w:val="100"/>
                <w:sz w:val="21"/>
              </w:rPr>
              <w:t>（RAEB</w:t>
            </w:r>
            <w:r>
              <w:rPr>
                <w:spacing w:val="-106"/>
                <w:w w:val="100"/>
                <w:sz w:val="21"/>
              </w:rPr>
              <w:t>）</w:t>
            </w:r>
            <w:r>
              <w:rPr>
                <w:w w:val="100"/>
                <w:sz w:val="21"/>
              </w:rPr>
              <w:t>；</w:t>
            </w:r>
          </w:p>
        </w:tc>
      </w:tr>
      <w:tr>
        <w:trPr>
          <w:trHeight w:val="300" w:hRule="atLeast"/>
        </w:trPr>
        <w:tc>
          <w:tcPr>
            <w:tcW w:w="921" w:type="dxa"/>
          </w:tcPr>
          <w:p>
            <w:pPr>
              <w:pStyle w:val="TableParagraph"/>
              <w:rPr>
                <w:rFonts w:ascii="Times New Roman"/>
                <w:sz w:val="20"/>
              </w:rPr>
            </w:pPr>
          </w:p>
        </w:tc>
        <w:tc>
          <w:tcPr>
            <w:tcW w:w="1888" w:type="dxa"/>
          </w:tcPr>
          <w:p>
            <w:pPr>
              <w:pStyle w:val="TableParagraph"/>
              <w:rPr>
                <w:rFonts w:ascii="Times New Roman"/>
                <w:sz w:val="20"/>
              </w:rPr>
            </w:pPr>
          </w:p>
        </w:tc>
        <w:tc>
          <w:tcPr>
            <w:tcW w:w="7087" w:type="dxa"/>
          </w:tcPr>
          <w:p>
            <w:pPr>
              <w:pStyle w:val="TableParagraph"/>
              <w:tabs>
                <w:tab w:pos="840" w:val="left" w:leader="none"/>
              </w:tabs>
              <w:spacing w:line="255" w:lineRule="exact" w:before="25"/>
              <w:ind w:left="106"/>
              <w:rPr>
                <w:sz w:val="21"/>
              </w:rPr>
            </w:pPr>
            <w:r>
              <w:rPr>
                <w:w w:val="100"/>
                <w:sz w:val="21"/>
              </w:rPr>
              <w:t>（2）</w:t>
            </w:r>
            <w:r>
              <w:rPr>
                <w:sz w:val="21"/>
              </w:rPr>
              <w:tab/>
            </w:r>
            <w:r>
              <w:rPr>
                <w:spacing w:val="-8"/>
                <w:w w:val="100"/>
                <w:sz w:val="21"/>
              </w:rPr>
              <w:t>根据“骨髓增生异常综合征修订国际预后积分系统</w:t>
            </w:r>
            <w:r>
              <w:rPr>
                <w:w w:val="100"/>
                <w:sz w:val="21"/>
              </w:rPr>
              <w:t>（</w:t>
            </w:r>
            <w:r>
              <w:rPr>
                <w:spacing w:val="-5"/>
                <w:w w:val="100"/>
                <w:sz w:val="21"/>
              </w:rPr>
              <w:t>I</w:t>
            </w:r>
            <w:r>
              <w:rPr>
                <w:w w:val="100"/>
                <w:sz w:val="21"/>
              </w:rPr>
              <w:t>PS</w:t>
            </w:r>
            <w:r>
              <w:rPr>
                <w:spacing w:val="-1"/>
                <w:w w:val="100"/>
                <w:sz w:val="21"/>
              </w:rPr>
              <w:t>S</w:t>
            </w:r>
            <w:r>
              <w:rPr>
                <w:w w:val="100"/>
                <w:sz w:val="21"/>
              </w:rPr>
              <w:t>-R</w:t>
            </w:r>
            <w:r>
              <w:rPr>
                <w:spacing w:val="-106"/>
                <w:w w:val="100"/>
                <w:sz w:val="21"/>
              </w:rPr>
              <w:t>）</w:t>
            </w:r>
            <w:r>
              <w:rPr>
                <w:spacing w:val="-12"/>
                <w:w w:val="100"/>
                <w:sz w:val="21"/>
              </w:rPr>
              <w:t>”积分</w:t>
            </w:r>
          </w:p>
        </w:tc>
      </w:tr>
    </w:tbl>
    <w:p>
      <w:pPr>
        <w:pStyle w:val="BodyText"/>
        <w:spacing w:before="37"/>
        <w:ind w:left="3742" w:right="3922"/>
        <w:jc w:val="center"/>
      </w:pPr>
      <w:r>
        <w:rPr/>
        <w:t>≥3，属于中危及以上组。</w:t>
      </w:r>
    </w:p>
    <w:p>
      <w:pPr>
        <w:pStyle w:val="BodyText"/>
        <w:spacing w:before="1"/>
        <w:rPr>
          <w:sz w:val="19"/>
        </w:rPr>
      </w:pPr>
    </w:p>
    <w:p>
      <w:pPr>
        <w:spacing w:after="0"/>
        <w:rPr>
          <w:sz w:val="19"/>
        </w:rPr>
        <w:sectPr>
          <w:pgSz w:w="11900" w:h="16840"/>
          <w:pgMar w:top="1180" w:bottom="280" w:left="940" w:right="840"/>
        </w:sectPr>
      </w:pPr>
    </w:p>
    <w:p>
      <w:pPr>
        <w:pStyle w:val="Heading2"/>
        <w:numPr>
          <w:ilvl w:val="2"/>
          <w:numId w:val="38"/>
        </w:numPr>
        <w:tabs>
          <w:tab w:pos="1267" w:val="left" w:leader="none"/>
          <w:tab w:pos="1268" w:val="left" w:leader="none"/>
        </w:tabs>
        <w:spacing w:line="201" w:lineRule="auto" w:before="29" w:after="0"/>
        <w:ind w:left="1268" w:right="0" w:hanging="1109"/>
        <w:jc w:val="left"/>
      </w:pPr>
      <w:r>
        <w:rPr>
          <w:spacing w:val="5"/>
        </w:rPr>
        <w:t>严重慢性缩窄型心包炎</w:t>
      </w:r>
    </w:p>
    <w:p>
      <w:pPr>
        <w:pStyle w:val="BodyText"/>
        <w:spacing w:line="271" w:lineRule="auto" w:before="37"/>
        <w:ind w:left="159" w:right="142"/>
        <w:rPr>
          <w:rFonts w:ascii="黑体" w:eastAsia="黑体" w:hint="eastAsia"/>
        </w:rPr>
      </w:pPr>
      <w:r>
        <w:rPr/>
        <w:br w:type="column"/>
      </w:r>
      <w:r>
        <w:rPr>
          <w:spacing w:val="-9"/>
        </w:rPr>
        <w:t>由于慢性心包炎症导致心包脏层和壁层广泛瘢痕粘连、增厚和钙化，心包腔</w:t>
      </w:r>
      <w:r>
        <w:rPr>
          <w:spacing w:val="-18"/>
        </w:rPr>
        <w:t>闭塞，形成一个纤维瘢痕外壳，使心脏和大血管根部受压，阻碍心脏的舒张。</w:t>
      </w:r>
      <w:r>
        <w:rPr>
          <w:spacing w:val="-5"/>
        </w:rPr>
        <w:t>被保险人被明确诊断为慢性缩窄性心包炎且</w:t>
      </w:r>
      <w:r>
        <w:rPr>
          <w:rFonts w:ascii="黑体" w:eastAsia="黑体" w:hint="eastAsia"/>
          <w:spacing w:val="-4"/>
        </w:rPr>
        <w:t>必须满足下列全部条件：</w:t>
      </w:r>
    </w:p>
    <w:p>
      <w:pPr>
        <w:pStyle w:val="ListParagraph"/>
        <w:numPr>
          <w:ilvl w:val="0"/>
          <w:numId w:val="39"/>
        </w:numPr>
        <w:tabs>
          <w:tab w:pos="893" w:val="left" w:leader="none"/>
          <w:tab w:pos="894" w:val="left" w:leader="none"/>
        </w:tabs>
        <w:spacing w:line="240" w:lineRule="auto" w:before="91" w:after="0"/>
        <w:ind w:left="893" w:right="0" w:hanging="734"/>
        <w:jc w:val="left"/>
        <w:rPr>
          <w:sz w:val="21"/>
        </w:rPr>
      </w:pPr>
      <w:r>
        <w:rPr>
          <w:spacing w:val="-7"/>
          <w:sz w:val="21"/>
        </w:rPr>
        <w:t>心功能衰竭达到美国纽约心脏病学会心功能状态分级 </w:t>
      </w:r>
      <w:r>
        <w:rPr>
          <w:sz w:val="21"/>
        </w:rPr>
        <w:t>IV</w:t>
      </w:r>
      <w:r>
        <w:rPr>
          <w:spacing w:val="-24"/>
          <w:sz w:val="21"/>
        </w:rPr>
        <w:t> 级，并持续</w:t>
      </w:r>
    </w:p>
    <w:p>
      <w:pPr>
        <w:pStyle w:val="BodyText"/>
        <w:spacing w:before="32"/>
        <w:ind w:left="893"/>
      </w:pPr>
      <w:r>
        <w:rPr/>
        <w:t>180 天以上；</w:t>
      </w:r>
    </w:p>
    <w:p>
      <w:pPr>
        <w:pStyle w:val="ListParagraph"/>
        <w:numPr>
          <w:ilvl w:val="0"/>
          <w:numId w:val="39"/>
        </w:numPr>
        <w:tabs>
          <w:tab w:pos="893" w:val="left" w:leader="none"/>
          <w:tab w:pos="894" w:val="left" w:leader="none"/>
        </w:tabs>
        <w:spacing w:line="240" w:lineRule="auto" w:before="118" w:after="0"/>
        <w:ind w:left="893" w:right="0" w:hanging="734"/>
        <w:jc w:val="left"/>
        <w:rPr>
          <w:sz w:val="21"/>
        </w:rPr>
      </w:pPr>
      <w:r>
        <w:rPr>
          <w:spacing w:val="-5"/>
          <w:sz w:val="21"/>
        </w:rPr>
        <w:t>已经接受了开胸进行的心包剥脱或心包切除手术。</w:t>
      </w:r>
    </w:p>
    <w:p>
      <w:pPr>
        <w:pStyle w:val="BodyText"/>
        <w:spacing w:before="118"/>
        <w:ind w:left="159"/>
        <w:rPr>
          <w:rFonts w:ascii="黑体" w:eastAsia="黑体" w:hint="eastAsia"/>
        </w:rPr>
      </w:pPr>
      <w:r>
        <w:rPr>
          <w:rFonts w:ascii="黑体" w:eastAsia="黑体" w:hint="eastAsia"/>
        </w:rPr>
        <w:t>经胸腔镜、胸壁打孔进行的手术、心包粘连松解手术不在保障范围内。</w:t>
      </w:r>
    </w:p>
    <w:p>
      <w:pPr>
        <w:spacing w:after="0"/>
        <w:rPr>
          <w:rFonts w:ascii="黑体" w:eastAsia="黑体" w:hint="eastAsia"/>
        </w:rPr>
        <w:sectPr>
          <w:type w:val="continuous"/>
          <w:pgSz w:w="11900" w:h="16840"/>
          <w:pgMar w:top="540" w:bottom="280" w:left="940" w:right="840"/>
          <w:cols w:num="2" w:equalWidth="0">
            <w:col w:w="2813" w:space="52"/>
            <w:col w:w="7255"/>
          </w:cols>
        </w:sectPr>
      </w:pPr>
    </w:p>
    <w:p>
      <w:pPr>
        <w:pStyle w:val="BodyText"/>
        <w:spacing w:before="10"/>
        <w:rPr>
          <w:rFonts w:ascii="黑体"/>
          <w:sz w:val="18"/>
        </w:rPr>
      </w:pPr>
    </w:p>
    <w:p>
      <w:pPr>
        <w:pStyle w:val="ListParagraph"/>
        <w:numPr>
          <w:ilvl w:val="2"/>
          <w:numId w:val="38"/>
        </w:numPr>
        <w:tabs>
          <w:tab w:pos="1268" w:val="left" w:leader="none"/>
        </w:tabs>
        <w:spacing w:line="312" w:lineRule="exact" w:before="32" w:after="0"/>
        <w:ind w:left="3024" w:right="253" w:hanging="2865"/>
        <w:jc w:val="both"/>
        <w:rPr>
          <w:sz w:val="21"/>
        </w:rPr>
      </w:pPr>
      <w:r>
        <w:rPr>
          <w:rFonts w:ascii="Microsoft JhengHei" w:eastAsia="Microsoft JhengHei" w:hint="eastAsia"/>
          <w:b/>
          <w:sz w:val="21"/>
        </w:rPr>
        <w:t>重症手足口病       </w:t>
      </w:r>
      <w:r>
        <w:rPr>
          <w:spacing w:val="-8"/>
          <w:sz w:val="21"/>
        </w:rPr>
        <w:t>由肠道病毒引起的急性传染病，主要症状表现为手、足、口腔等部位的斑丘</w:t>
      </w:r>
      <w:r>
        <w:rPr>
          <w:spacing w:val="-10"/>
          <w:sz w:val="21"/>
        </w:rPr>
        <w:t>疹、疱疹。经我们认可的医疗机构的专科医生确诊为患有手足口病，并伴有</w:t>
      </w:r>
      <w:r>
        <w:rPr>
          <w:spacing w:val="-7"/>
          <w:sz w:val="21"/>
        </w:rPr>
        <w:t>下列三项中的任意一项并发症：</w:t>
      </w:r>
    </w:p>
    <w:p>
      <w:pPr>
        <w:pStyle w:val="ListParagraph"/>
        <w:numPr>
          <w:ilvl w:val="3"/>
          <w:numId w:val="38"/>
        </w:numPr>
        <w:tabs>
          <w:tab w:pos="3759" w:val="left" w:leader="none"/>
          <w:tab w:pos="3760" w:val="left" w:leader="none"/>
        </w:tabs>
        <w:spacing w:line="268" w:lineRule="auto" w:before="86" w:after="0"/>
        <w:ind w:left="3759" w:right="253" w:hanging="735"/>
        <w:jc w:val="left"/>
        <w:rPr>
          <w:sz w:val="21"/>
        </w:rPr>
      </w:pPr>
      <w:r>
        <w:rPr>
          <w:spacing w:val="-4"/>
          <w:sz w:val="21"/>
        </w:rPr>
        <w:t>有脑膜炎或脑炎并发症，且导致意识障碍或瘫痪的临床表现及实验</w:t>
      </w:r>
      <w:r>
        <w:rPr>
          <w:spacing w:val="-5"/>
          <w:sz w:val="21"/>
        </w:rPr>
        <w:t>室检查证据；</w:t>
      </w:r>
    </w:p>
    <w:p>
      <w:pPr>
        <w:pStyle w:val="ListParagraph"/>
        <w:numPr>
          <w:ilvl w:val="3"/>
          <w:numId w:val="38"/>
        </w:numPr>
        <w:tabs>
          <w:tab w:pos="3759" w:val="left" w:leader="none"/>
          <w:tab w:pos="3760" w:val="left" w:leader="none"/>
        </w:tabs>
        <w:spacing w:line="268" w:lineRule="auto" w:before="93" w:after="0"/>
        <w:ind w:left="3759" w:right="253" w:hanging="735"/>
        <w:jc w:val="left"/>
        <w:rPr>
          <w:sz w:val="21"/>
        </w:rPr>
      </w:pPr>
      <w:r>
        <w:rPr>
          <w:spacing w:val="-4"/>
          <w:sz w:val="21"/>
        </w:rPr>
        <w:t>有肺炎或肺水肿并发症，且导致呼吸衰竭的临床表现及实验室检查证据；</w:t>
      </w:r>
    </w:p>
    <w:p>
      <w:pPr>
        <w:pStyle w:val="ListParagraph"/>
        <w:numPr>
          <w:ilvl w:val="3"/>
          <w:numId w:val="38"/>
        </w:numPr>
        <w:tabs>
          <w:tab w:pos="3759" w:val="left" w:leader="none"/>
          <w:tab w:pos="3760" w:val="left" w:leader="none"/>
        </w:tabs>
        <w:spacing w:line="268" w:lineRule="auto" w:before="93" w:after="0"/>
        <w:ind w:left="3759" w:right="253" w:hanging="735"/>
        <w:jc w:val="left"/>
        <w:rPr>
          <w:sz w:val="21"/>
        </w:rPr>
      </w:pPr>
      <w:r>
        <w:rPr>
          <w:spacing w:val="-4"/>
          <w:sz w:val="21"/>
        </w:rPr>
        <w:t>有心肌炎并发症，且导致心脏扩大或心力衰竭的临床表现及实验室检查证据。</w:t>
      </w:r>
    </w:p>
    <w:p>
      <w:pPr>
        <w:pStyle w:val="BodyText"/>
        <w:spacing w:before="7"/>
        <w:rPr>
          <w:sz w:val="17"/>
        </w:rPr>
      </w:pPr>
    </w:p>
    <w:p>
      <w:pPr>
        <w:spacing w:after="0"/>
        <w:rPr>
          <w:sz w:val="17"/>
        </w:rPr>
        <w:sectPr>
          <w:type w:val="continuous"/>
          <w:pgSz w:w="11900" w:h="16840"/>
          <w:pgMar w:top="540" w:bottom="280" w:left="940" w:right="840"/>
        </w:sectPr>
      </w:pPr>
    </w:p>
    <w:p>
      <w:pPr>
        <w:pStyle w:val="Heading2"/>
        <w:numPr>
          <w:ilvl w:val="2"/>
          <w:numId w:val="38"/>
        </w:numPr>
        <w:tabs>
          <w:tab w:pos="1267" w:val="left" w:leader="none"/>
          <w:tab w:pos="1268" w:val="left" w:leader="none"/>
        </w:tabs>
        <w:spacing w:line="307" w:lineRule="exact" w:before="0" w:after="0"/>
        <w:ind w:left="1268" w:right="0" w:hanging="1109"/>
        <w:jc w:val="left"/>
      </w:pPr>
      <w:r>
        <w:rPr>
          <w:spacing w:val="5"/>
        </w:rPr>
        <w:t>严重幼年型类风</w:t>
      </w:r>
    </w:p>
    <w:p>
      <w:pPr>
        <w:spacing w:line="336" w:lineRule="exact" w:before="0"/>
        <w:ind w:left="1268" w:right="0" w:firstLine="0"/>
        <w:jc w:val="left"/>
        <w:rPr>
          <w:rFonts w:ascii="Microsoft JhengHei" w:eastAsia="Microsoft JhengHei" w:hint="eastAsia"/>
          <w:b/>
          <w:sz w:val="21"/>
        </w:rPr>
      </w:pPr>
      <w:r>
        <w:rPr>
          <w:rFonts w:ascii="Microsoft JhengHei" w:eastAsia="Microsoft JhengHei" w:hint="eastAsia"/>
          <w:b/>
          <w:sz w:val="21"/>
        </w:rPr>
        <w:t>湿性关节炎</w:t>
      </w:r>
    </w:p>
    <w:p>
      <w:pPr>
        <w:pStyle w:val="BodyText"/>
        <w:spacing w:before="37"/>
        <w:ind w:left="159"/>
      </w:pPr>
      <w:r>
        <w:rPr/>
        <w:br w:type="column"/>
      </w:r>
      <w:r>
        <w:rPr/>
        <w:t>指为了治疗幼年型类风湿关节炎，实际实施了膝关节或髋关节置换手术。</w:t>
      </w:r>
    </w:p>
    <w:p>
      <w:pPr>
        <w:pStyle w:val="BodyText"/>
        <w:spacing w:line="268" w:lineRule="auto" w:before="114"/>
        <w:ind w:left="159" w:right="253"/>
      </w:pPr>
      <w:r>
        <w:rPr>
          <w:spacing w:val="-9"/>
        </w:rPr>
        <w:t>幼年型类风湿关节炎是一种儿童期发病的慢性关节炎，其特点为在高热和系</w:t>
      </w:r>
      <w:r>
        <w:rPr>
          <w:spacing w:val="-7"/>
        </w:rPr>
        <w:t>统性病征出现数月后发生关节炎。</w:t>
      </w:r>
    </w:p>
    <w:p>
      <w:pPr>
        <w:spacing w:after="0" w:line="268" w:lineRule="auto"/>
        <w:sectPr>
          <w:type w:val="continuous"/>
          <w:pgSz w:w="11900" w:h="16840"/>
          <w:pgMar w:top="540" w:bottom="280" w:left="940" w:right="840"/>
          <w:cols w:num="2" w:equalWidth="0">
            <w:col w:w="2813" w:space="52"/>
            <w:col w:w="7255"/>
          </w:cols>
        </w:sectPr>
      </w:pPr>
    </w:p>
    <w:p>
      <w:pPr>
        <w:pStyle w:val="BodyText"/>
        <w:spacing w:before="7"/>
        <w:rPr>
          <w:sz w:val="17"/>
        </w:rPr>
      </w:pPr>
    </w:p>
    <w:p>
      <w:pPr>
        <w:spacing w:after="0"/>
        <w:rPr>
          <w:sz w:val="17"/>
        </w:rPr>
        <w:sectPr>
          <w:type w:val="continuous"/>
          <w:pgSz w:w="11900" w:h="16840"/>
          <w:pgMar w:top="540" w:bottom="280" w:left="940" w:right="840"/>
        </w:sectPr>
      </w:pPr>
    </w:p>
    <w:p>
      <w:pPr>
        <w:pStyle w:val="Heading2"/>
        <w:numPr>
          <w:ilvl w:val="2"/>
          <w:numId w:val="38"/>
        </w:numPr>
        <w:tabs>
          <w:tab w:pos="1267" w:val="left" w:leader="none"/>
          <w:tab w:pos="1268" w:val="left" w:leader="none"/>
        </w:tabs>
        <w:spacing w:line="201" w:lineRule="auto" w:before="28" w:after="0"/>
        <w:ind w:left="1268" w:right="0" w:hanging="1109"/>
        <w:jc w:val="left"/>
      </w:pPr>
      <w:r>
        <w:rPr>
          <w:spacing w:val="5"/>
        </w:rPr>
        <w:t>破裂脑动脉瘤夹闭手术</w:t>
      </w:r>
    </w:p>
    <w:p>
      <w:pPr>
        <w:pStyle w:val="BodyText"/>
        <w:spacing w:line="268" w:lineRule="auto" w:before="37"/>
        <w:ind w:left="159" w:right="253"/>
      </w:pPr>
      <w:r>
        <w:rPr/>
        <w:br w:type="column"/>
      </w:r>
      <w:r>
        <w:rPr>
          <w:spacing w:val="-9"/>
        </w:rPr>
        <w:t>指因脑动脉瘤破裂造成蛛网膜下腔出血，被保险人已经实施了在全麻下进行</w:t>
      </w:r>
      <w:r>
        <w:rPr>
          <w:spacing w:val="-7"/>
        </w:rPr>
        <w:t>的开颅动脉瘤夹闭手术。</w:t>
      </w:r>
    </w:p>
    <w:p>
      <w:pPr>
        <w:spacing w:after="0" w:line="268" w:lineRule="auto"/>
        <w:sectPr>
          <w:type w:val="continuous"/>
          <w:pgSz w:w="11900" w:h="16840"/>
          <w:pgMar w:top="540" w:bottom="280" w:left="940" w:right="840"/>
          <w:cols w:num="2" w:equalWidth="0">
            <w:col w:w="2813" w:space="52"/>
            <w:col w:w="7255"/>
          </w:cols>
        </w:sectPr>
      </w:pPr>
    </w:p>
    <w:p>
      <w:pPr>
        <w:pStyle w:val="BodyText"/>
        <w:spacing w:line="268" w:lineRule="auto" w:before="21"/>
        <w:ind w:left="2984" w:right="188"/>
        <w:rPr>
          <w:rFonts w:ascii="黑体" w:eastAsia="黑体" w:hint="eastAsia"/>
        </w:rPr>
      </w:pPr>
      <w:r>
        <w:rPr>
          <w:rFonts w:ascii="黑体" w:eastAsia="黑体" w:hint="eastAsia"/>
          <w:spacing w:val="-5"/>
        </w:rPr>
        <w:t>脑动脉瘤</w:t>
      </w:r>
      <w:r>
        <w:rPr>
          <w:rFonts w:ascii="黑体" w:eastAsia="黑体" w:hint="eastAsia"/>
        </w:rPr>
        <w:t>（</w:t>
      </w:r>
      <w:r>
        <w:rPr>
          <w:rFonts w:ascii="黑体" w:eastAsia="黑体" w:hint="eastAsia"/>
          <w:spacing w:val="-2"/>
        </w:rPr>
        <w:t>未破裂</w:t>
      </w:r>
      <w:r>
        <w:rPr>
          <w:rFonts w:ascii="黑体" w:eastAsia="黑体" w:hint="eastAsia"/>
          <w:spacing w:val="-20"/>
        </w:rPr>
        <w:t>）</w:t>
      </w:r>
      <w:r>
        <w:rPr>
          <w:rFonts w:ascii="黑体" w:eastAsia="黑体" w:hint="eastAsia"/>
          <w:spacing w:val="-8"/>
        </w:rPr>
        <w:t>预防性手术、颅骨打孔手术、动脉瘤栓塞手术、血管内</w:t>
      </w:r>
      <w:r>
        <w:rPr>
          <w:rFonts w:ascii="黑体" w:eastAsia="黑体" w:hint="eastAsia"/>
          <w:spacing w:val="-6"/>
        </w:rPr>
        <w:t>手术及其他颅脑手术不在本保障范围内。</w:t>
      </w:r>
    </w:p>
    <w:p>
      <w:pPr>
        <w:pStyle w:val="BodyText"/>
        <w:spacing w:before="3"/>
        <w:rPr>
          <w:rFonts w:ascii="黑体"/>
          <w:sz w:val="16"/>
        </w:rPr>
      </w:pPr>
    </w:p>
    <w:p>
      <w:pPr>
        <w:pStyle w:val="Heading1"/>
        <w:numPr>
          <w:ilvl w:val="1"/>
          <w:numId w:val="38"/>
        </w:numPr>
        <w:tabs>
          <w:tab w:pos="1227" w:val="left" w:leader="none"/>
          <w:tab w:pos="1228" w:val="left" w:leader="none"/>
        </w:tabs>
        <w:spacing w:line="240" w:lineRule="auto" w:before="0" w:after="0"/>
        <w:ind w:left="1228" w:right="0" w:hanging="1109"/>
        <w:jc w:val="left"/>
      </w:pPr>
      <w:r>
        <w:rPr/>
        <w:t>特定重大疾病定义</w:t>
      </w:r>
    </w:p>
    <w:p>
      <w:pPr>
        <w:pStyle w:val="BodyText"/>
        <w:spacing w:before="5"/>
        <w:rPr>
          <w:rFonts w:ascii="Microsoft JhengHei"/>
          <w:b/>
          <w:sz w:val="13"/>
        </w:rPr>
      </w:pPr>
    </w:p>
    <w:p>
      <w:pPr>
        <w:pStyle w:val="ListParagraph"/>
        <w:numPr>
          <w:ilvl w:val="2"/>
          <w:numId w:val="40"/>
        </w:numPr>
        <w:tabs>
          <w:tab w:pos="1227" w:val="left" w:leader="none"/>
          <w:tab w:pos="1228" w:val="left" w:leader="none"/>
          <w:tab w:pos="2984" w:val="left" w:leader="none"/>
        </w:tabs>
        <w:spacing w:line="256" w:lineRule="auto" w:before="0" w:after="0"/>
        <w:ind w:left="2984" w:right="188" w:hanging="2865"/>
        <w:jc w:val="both"/>
        <w:rPr>
          <w:rFonts w:ascii="黑体" w:eastAsia="黑体" w:hint="eastAsia"/>
          <w:sz w:val="21"/>
        </w:rPr>
      </w:pPr>
      <w:r>
        <w:rPr>
          <w:rFonts w:ascii="Microsoft JhengHei" w:eastAsia="Microsoft JhengHei" w:hint="eastAsia"/>
          <w:b/>
          <w:sz w:val="21"/>
        </w:rPr>
        <w:t>原发性脑癌</w:t>
        <w:tab/>
      </w:r>
      <w:r>
        <w:rPr>
          <w:sz w:val="21"/>
        </w:rPr>
        <w:t>指经病理</w:t>
      </w:r>
      <w:r>
        <w:rPr>
          <w:spacing w:val="-5"/>
          <w:sz w:val="21"/>
        </w:rPr>
        <w:t>学</w:t>
      </w:r>
      <w:r>
        <w:rPr>
          <w:sz w:val="21"/>
        </w:rPr>
        <w:t>检查结</w:t>
      </w:r>
      <w:r>
        <w:rPr>
          <w:spacing w:val="-5"/>
          <w:sz w:val="21"/>
        </w:rPr>
        <w:t>果</w:t>
      </w:r>
      <w:r>
        <w:rPr>
          <w:sz w:val="21"/>
        </w:rPr>
        <w:t>明确诊</w:t>
      </w:r>
      <w:r>
        <w:rPr>
          <w:spacing w:val="-5"/>
          <w:sz w:val="21"/>
        </w:rPr>
        <w:t>断</w:t>
      </w:r>
      <w:r>
        <w:rPr>
          <w:spacing w:val="-44"/>
          <w:sz w:val="21"/>
        </w:rPr>
        <w:t>，</w:t>
      </w:r>
      <w:r>
        <w:rPr>
          <w:spacing w:val="-5"/>
          <w:sz w:val="21"/>
        </w:rPr>
        <w:t>临</w:t>
      </w:r>
      <w:r>
        <w:rPr>
          <w:sz w:val="21"/>
        </w:rPr>
        <w:t>床诊断</w:t>
      </w:r>
      <w:r>
        <w:rPr>
          <w:spacing w:val="-5"/>
          <w:sz w:val="21"/>
        </w:rPr>
        <w:t>属</w:t>
      </w:r>
      <w:r>
        <w:rPr>
          <w:sz w:val="21"/>
        </w:rPr>
        <w:t>于世界</w:t>
      </w:r>
      <w:r>
        <w:rPr>
          <w:spacing w:val="-5"/>
          <w:sz w:val="21"/>
        </w:rPr>
        <w:t>卫</w:t>
      </w:r>
      <w:r>
        <w:rPr>
          <w:sz w:val="21"/>
        </w:rPr>
        <w:t>生组</w:t>
      </w:r>
      <w:r>
        <w:rPr>
          <w:spacing w:val="-48"/>
          <w:sz w:val="21"/>
        </w:rPr>
        <w:t>织</w:t>
      </w:r>
      <w:r>
        <w:rPr>
          <w:sz w:val="21"/>
        </w:rPr>
        <w:t>《疾病</w:t>
      </w:r>
      <w:r>
        <w:rPr>
          <w:spacing w:val="-5"/>
          <w:sz w:val="21"/>
        </w:rPr>
        <w:t>和</w:t>
      </w:r>
      <w:r>
        <w:rPr>
          <w:sz w:val="21"/>
        </w:rPr>
        <w:t>有关健 康问题的</w:t>
      </w:r>
      <w:r>
        <w:rPr>
          <w:spacing w:val="-5"/>
          <w:sz w:val="21"/>
        </w:rPr>
        <w:t>国</w:t>
      </w:r>
      <w:r>
        <w:rPr>
          <w:sz w:val="21"/>
        </w:rPr>
        <w:t>际统计</w:t>
      </w:r>
      <w:r>
        <w:rPr>
          <w:spacing w:val="-5"/>
          <w:sz w:val="21"/>
        </w:rPr>
        <w:t>分</w:t>
      </w:r>
      <w:r>
        <w:rPr>
          <w:sz w:val="21"/>
        </w:rPr>
        <w:t>类</w:t>
      </w:r>
      <w:r>
        <w:rPr>
          <w:spacing w:val="-135"/>
          <w:sz w:val="21"/>
        </w:rPr>
        <w:t>》</w:t>
      </w:r>
      <w:r>
        <w:rPr>
          <w:spacing w:val="-6"/>
          <w:sz w:val="21"/>
        </w:rPr>
        <w:t>（ICD-10）</w:t>
      </w:r>
      <w:r>
        <w:rPr>
          <w:sz w:val="21"/>
        </w:rPr>
        <w:t>的脑</w:t>
      </w:r>
      <w:r>
        <w:rPr>
          <w:spacing w:val="-5"/>
          <w:sz w:val="21"/>
        </w:rPr>
        <w:t>组</w:t>
      </w:r>
      <w:r>
        <w:rPr>
          <w:sz w:val="21"/>
        </w:rPr>
        <w:t>织恶性</w:t>
      </w:r>
      <w:r>
        <w:rPr>
          <w:spacing w:val="-5"/>
          <w:sz w:val="21"/>
        </w:rPr>
        <w:t>肿瘤</w:t>
      </w:r>
      <w:r>
        <w:rPr>
          <w:sz w:val="21"/>
        </w:rPr>
        <w:t>范畴。</w:t>
      </w:r>
      <w:r>
        <w:rPr>
          <w:spacing w:val="6"/>
          <w:sz w:val="21"/>
        </w:rPr>
        <w:t> </w:t>
      </w:r>
      <w:r>
        <w:rPr>
          <w:rFonts w:ascii="黑体" w:eastAsia="黑体" w:hint="eastAsia"/>
          <w:spacing w:val="-5"/>
          <w:sz w:val="21"/>
        </w:rPr>
        <w:t>下</w:t>
      </w:r>
      <w:r>
        <w:rPr>
          <w:rFonts w:ascii="黑体" w:eastAsia="黑体" w:hint="eastAsia"/>
          <w:sz w:val="21"/>
        </w:rPr>
        <w:t>列疾</w:t>
      </w:r>
      <w:r>
        <w:rPr>
          <w:rFonts w:ascii="黑体" w:eastAsia="黑体" w:hint="eastAsia"/>
          <w:spacing w:val="-5"/>
          <w:sz w:val="21"/>
        </w:rPr>
        <w:t>病</w:t>
      </w:r>
      <w:r>
        <w:rPr>
          <w:rFonts w:ascii="黑体" w:eastAsia="黑体" w:hint="eastAsia"/>
          <w:sz w:val="21"/>
        </w:rPr>
        <w:t>不在保障范围</w:t>
      </w:r>
      <w:r>
        <w:rPr>
          <w:rFonts w:ascii="黑体" w:eastAsia="黑体" w:hint="eastAsia"/>
          <w:spacing w:val="-5"/>
          <w:sz w:val="21"/>
        </w:rPr>
        <w:t>内</w:t>
      </w:r>
      <w:r>
        <w:rPr>
          <w:rFonts w:ascii="黑体" w:eastAsia="黑体" w:hint="eastAsia"/>
          <w:sz w:val="21"/>
        </w:rPr>
        <w:t>：</w:t>
      </w:r>
    </w:p>
    <w:p>
      <w:pPr>
        <w:pStyle w:val="ListParagraph"/>
        <w:numPr>
          <w:ilvl w:val="3"/>
          <w:numId w:val="40"/>
        </w:numPr>
        <w:tabs>
          <w:tab w:pos="3705" w:val="left" w:leader="none"/>
        </w:tabs>
        <w:spacing w:line="240" w:lineRule="auto" w:before="104" w:after="0"/>
        <w:ind w:left="3704" w:right="0" w:hanging="720"/>
        <w:jc w:val="left"/>
        <w:rPr>
          <w:sz w:val="21"/>
        </w:rPr>
      </w:pPr>
      <w:r>
        <w:rPr>
          <w:sz w:val="21"/>
        </w:rPr>
        <w:t>原位癌；</w:t>
      </w:r>
    </w:p>
    <w:p>
      <w:pPr>
        <w:pStyle w:val="ListParagraph"/>
        <w:numPr>
          <w:ilvl w:val="3"/>
          <w:numId w:val="40"/>
        </w:numPr>
        <w:tabs>
          <w:tab w:pos="3705" w:val="left" w:leader="none"/>
        </w:tabs>
        <w:spacing w:line="240" w:lineRule="auto" w:before="114" w:after="0"/>
        <w:ind w:left="3704" w:right="0" w:hanging="720"/>
        <w:jc w:val="left"/>
        <w:rPr>
          <w:sz w:val="21"/>
        </w:rPr>
      </w:pPr>
      <w:r>
        <w:rPr>
          <w:sz w:val="21"/>
        </w:rPr>
        <w:t>转移癌；</w:t>
      </w:r>
    </w:p>
    <w:p>
      <w:pPr>
        <w:pStyle w:val="ListParagraph"/>
        <w:numPr>
          <w:ilvl w:val="3"/>
          <w:numId w:val="40"/>
        </w:numPr>
        <w:tabs>
          <w:tab w:pos="3705" w:val="left" w:leader="none"/>
        </w:tabs>
        <w:spacing w:line="240" w:lineRule="auto" w:before="114" w:after="0"/>
        <w:ind w:left="3704" w:right="0" w:hanging="720"/>
        <w:jc w:val="left"/>
        <w:rPr>
          <w:sz w:val="21"/>
        </w:rPr>
      </w:pPr>
      <w:r>
        <w:rPr>
          <w:spacing w:val="-4"/>
          <w:sz w:val="21"/>
        </w:rPr>
        <w:t>感染艾滋病病毒或患艾滋病期间所患恶性肿瘤。</w:t>
      </w:r>
    </w:p>
    <w:p>
      <w:pPr>
        <w:pStyle w:val="BodyText"/>
        <w:spacing w:before="11"/>
        <w:rPr>
          <w:sz w:val="13"/>
        </w:rPr>
      </w:pPr>
    </w:p>
    <w:p>
      <w:pPr>
        <w:pStyle w:val="ListParagraph"/>
        <w:numPr>
          <w:ilvl w:val="2"/>
          <w:numId w:val="40"/>
        </w:numPr>
        <w:tabs>
          <w:tab w:pos="1227" w:val="left" w:leader="none"/>
          <w:tab w:pos="1228" w:val="left" w:leader="none"/>
        </w:tabs>
        <w:spacing w:line="256" w:lineRule="auto" w:before="0" w:after="0"/>
        <w:ind w:left="2984" w:right="188" w:hanging="2865"/>
        <w:jc w:val="both"/>
        <w:rPr>
          <w:rFonts w:ascii="黑体" w:eastAsia="黑体" w:hint="eastAsia"/>
          <w:sz w:val="21"/>
        </w:rPr>
      </w:pPr>
      <w:r>
        <w:rPr>
          <w:rFonts w:ascii="Microsoft JhengHei" w:eastAsia="Microsoft JhengHei" w:hint="eastAsia"/>
          <w:b/>
          <w:sz w:val="21"/>
        </w:rPr>
        <w:t>原发性卵巢癌       </w:t>
      </w:r>
      <w:r>
        <w:rPr>
          <w:spacing w:val="-8"/>
          <w:sz w:val="21"/>
        </w:rPr>
        <w:t>指经病理学检查结果明确诊断，临床诊断属于世界卫生组织《疾病和有关健</w:t>
      </w:r>
      <w:r>
        <w:rPr>
          <w:spacing w:val="-6"/>
          <w:sz w:val="21"/>
        </w:rPr>
        <w:t>康问题的国际统计分类</w:t>
      </w:r>
      <w:r>
        <w:rPr>
          <w:spacing w:val="-135"/>
          <w:sz w:val="21"/>
        </w:rPr>
        <w:t>》</w:t>
      </w:r>
      <w:r>
        <w:rPr>
          <w:spacing w:val="-6"/>
          <w:sz w:val="21"/>
        </w:rPr>
        <w:t>（ICD-10）</w:t>
      </w:r>
      <w:r>
        <w:rPr>
          <w:spacing w:val="-4"/>
          <w:sz w:val="21"/>
        </w:rPr>
        <w:t>的卵巢组织恶性肿瘤范畴。 </w:t>
      </w:r>
      <w:r>
        <w:rPr>
          <w:rFonts w:ascii="黑体" w:eastAsia="黑体" w:hint="eastAsia"/>
          <w:spacing w:val="-2"/>
          <w:sz w:val="21"/>
        </w:rPr>
        <w:t>下列疾病不</w:t>
      </w:r>
      <w:r>
        <w:rPr>
          <w:rFonts w:ascii="黑体" w:eastAsia="黑体" w:hint="eastAsia"/>
          <w:spacing w:val="-3"/>
          <w:sz w:val="21"/>
        </w:rPr>
        <w:t>在保障范围内：</w:t>
      </w:r>
    </w:p>
    <w:p>
      <w:pPr>
        <w:pStyle w:val="ListParagraph"/>
        <w:numPr>
          <w:ilvl w:val="0"/>
          <w:numId w:val="41"/>
        </w:numPr>
        <w:tabs>
          <w:tab w:pos="3705" w:val="left" w:leader="none"/>
        </w:tabs>
        <w:spacing w:line="240" w:lineRule="auto" w:before="103" w:after="0"/>
        <w:ind w:left="3704" w:right="0" w:hanging="720"/>
        <w:jc w:val="left"/>
        <w:rPr>
          <w:sz w:val="21"/>
        </w:rPr>
      </w:pPr>
      <w:r>
        <w:rPr>
          <w:sz w:val="21"/>
        </w:rPr>
        <w:t>原位癌；</w:t>
      </w:r>
    </w:p>
    <w:p>
      <w:pPr>
        <w:pStyle w:val="ListParagraph"/>
        <w:numPr>
          <w:ilvl w:val="0"/>
          <w:numId w:val="41"/>
        </w:numPr>
        <w:tabs>
          <w:tab w:pos="3705" w:val="left" w:leader="none"/>
        </w:tabs>
        <w:spacing w:line="240" w:lineRule="auto" w:before="113" w:after="0"/>
        <w:ind w:left="3704" w:right="0" w:hanging="720"/>
        <w:jc w:val="left"/>
        <w:rPr>
          <w:sz w:val="21"/>
        </w:rPr>
      </w:pPr>
      <w:r>
        <w:rPr>
          <w:sz w:val="21"/>
        </w:rPr>
        <w:t>转移癌；</w:t>
      </w:r>
    </w:p>
    <w:p>
      <w:pPr>
        <w:pStyle w:val="ListParagraph"/>
        <w:numPr>
          <w:ilvl w:val="0"/>
          <w:numId w:val="41"/>
        </w:numPr>
        <w:tabs>
          <w:tab w:pos="3705" w:val="left" w:leader="none"/>
        </w:tabs>
        <w:spacing w:line="240" w:lineRule="auto" w:before="113" w:after="0"/>
        <w:ind w:left="3704" w:right="0" w:hanging="720"/>
        <w:jc w:val="left"/>
        <w:rPr>
          <w:sz w:val="21"/>
        </w:rPr>
      </w:pPr>
      <w:r>
        <w:rPr>
          <w:spacing w:val="-4"/>
          <w:sz w:val="21"/>
        </w:rPr>
        <w:t>感染艾滋病病毒或患艾滋病期间所患恶性肿瘤。</w:t>
      </w:r>
    </w:p>
    <w:p>
      <w:pPr>
        <w:pStyle w:val="BodyText"/>
        <w:spacing w:before="2"/>
      </w:pPr>
    </w:p>
    <w:p>
      <w:pPr>
        <w:pStyle w:val="ListParagraph"/>
        <w:numPr>
          <w:ilvl w:val="2"/>
          <w:numId w:val="40"/>
        </w:numPr>
        <w:tabs>
          <w:tab w:pos="1227" w:val="left" w:leader="none"/>
          <w:tab w:pos="1228" w:val="left" w:leader="none"/>
          <w:tab w:pos="2984" w:val="left" w:leader="none"/>
        </w:tabs>
        <w:spacing w:line="256" w:lineRule="auto" w:before="0" w:after="0"/>
        <w:ind w:left="2984" w:right="193" w:hanging="2865"/>
        <w:jc w:val="both"/>
        <w:rPr>
          <w:sz w:val="21"/>
        </w:rPr>
      </w:pPr>
      <w:r>
        <w:rPr>
          <w:rFonts w:ascii="Microsoft JhengHei" w:eastAsia="Microsoft JhengHei" w:hint="eastAsia"/>
          <w:b/>
          <w:sz w:val="21"/>
        </w:rPr>
        <w:t>白血病</w:t>
        <w:tab/>
      </w:r>
      <w:r>
        <w:rPr>
          <w:sz w:val="21"/>
        </w:rPr>
        <w:t>是一种造</w:t>
      </w:r>
      <w:r>
        <w:rPr>
          <w:spacing w:val="-5"/>
          <w:sz w:val="21"/>
        </w:rPr>
        <w:t>血</w:t>
      </w:r>
      <w:r>
        <w:rPr>
          <w:sz w:val="21"/>
        </w:rPr>
        <w:t>系统的</w:t>
      </w:r>
      <w:r>
        <w:rPr>
          <w:spacing w:val="-5"/>
          <w:sz w:val="21"/>
        </w:rPr>
        <w:t>恶</w:t>
      </w:r>
      <w:r>
        <w:rPr>
          <w:sz w:val="21"/>
        </w:rPr>
        <w:t>性肿瘤</w:t>
      </w:r>
      <w:r>
        <w:rPr>
          <w:spacing w:val="-96"/>
          <w:sz w:val="21"/>
        </w:rPr>
        <w:t>，</w:t>
      </w:r>
      <w:r>
        <w:rPr>
          <w:sz w:val="21"/>
        </w:rPr>
        <w:t>其主要</w:t>
      </w:r>
      <w:r>
        <w:rPr>
          <w:spacing w:val="-5"/>
          <w:sz w:val="21"/>
        </w:rPr>
        <w:t>表</w:t>
      </w:r>
      <w:r>
        <w:rPr>
          <w:sz w:val="21"/>
        </w:rPr>
        <w:t>现为白</w:t>
      </w:r>
      <w:r>
        <w:rPr>
          <w:spacing w:val="-5"/>
          <w:sz w:val="21"/>
        </w:rPr>
        <w:t>血</w:t>
      </w:r>
      <w:r>
        <w:rPr>
          <w:sz w:val="21"/>
        </w:rPr>
        <w:t>病</w:t>
      </w:r>
      <w:r>
        <w:rPr>
          <w:spacing w:val="-5"/>
          <w:sz w:val="21"/>
        </w:rPr>
        <w:t>细</w:t>
      </w:r>
      <w:r>
        <w:rPr>
          <w:sz w:val="21"/>
        </w:rPr>
        <w:t>胞在骨髓</w:t>
      </w:r>
      <w:r>
        <w:rPr>
          <w:spacing w:val="-5"/>
          <w:sz w:val="21"/>
        </w:rPr>
        <w:t>或</w:t>
      </w:r>
      <w:r>
        <w:rPr>
          <w:sz w:val="21"/>
        </w:rPr>
        <w:t>其他造</w:t>
      </w:r>
      <w:r>
        <w:rPr>
          <w:spacing w:val="-5"/>
          <w:sz w:val="21"/>
        </w:rPr>
        <w:t>血</w:t>
      </w:r>
      <w:r>
        <w:rPr>
          <w:sz w:val="21"/>
        </w:rPr>
        <w:t>组 织中进行</w:t>
      </w:r>
      <w:r>
        <w:rPr>
          <w:spacing w:val="-5"/>
          <w:sz w:val="21"/>
        </w:rPr>
        <w:t>性</w:t>
      </w:r>
      <w:r>
        <w:rPr>
          <w:spacing w:val="-29"/>
          <w:sz w:val="21"/>
        </w:rPr>
        <w:t>、</w:t>
      </w:r>
      <w:r>
        <w:rPr>
          <w:sz w:val="21"/>
        </w:rPr>
        <w:t>失</w:t>
      </w:r>
      <w:r>
        <w:rPr>
          <w:spacing w:val="-5"/>
          <w:sz w:val="21"/>
        </w:rPr>
        <w:t>控</w:t>
      </w:r>
      <w:r>
        <w:rPr>
          <w:sz w:val="21"/>
        </w:rPr>
        <w:t>制的异</w:t>
      </w:r>
      <w:r>
        <w:rPr>
          <w:spacing w:val="-5"/>
          <w:sz w:val="21"/>
        </w:rPr>
        <w:t>常</w:t>
      </w:r>
      <w:r>
        <w:rPr>
          <w:sz w:val="21"/>
        </w:rPr>
        <w:t>增生</w:t>
      </w:r>
      <w:r>
        <w:rPr>
          <w:spacing w:val="-34"/>
          <w:sz w:val="21"/>
        </w:rPr>
        <w:t>，</w:t>
      </w:r>
      <w:r>
        <w:rPr>
          <w:sz w:val="21"/>
        </w:rPr>
        <w:t>并浸</w:t>
      </w:r>
      <w:r>
        <w:rPr>
          <w:spacing w:val="-5"/>
          <w:sz w:val="21"/>
        </w:rPr>
        <w:t>润</w:t>
      </w:r>
      <w:r>
        <w:rPr>
          <w:sz w:val="21"/>
        </w:rPr>
        <w:t>至其他</w:t>
      </w:r>
      <w:r>
        <w:rPr>
          <w:spacing w:val="-5"/>
          <w:sz w:val="21"/>
        </w:rPr>
        <w:t>组织</w:t>
      </w:r>
      <w:r>
        <w:rPr>
          <w:sz w:val="21"/>
        </w:rPr>
        <w:t>与器官</w:t>
      </w:r>
      <w:r>
        <w:rPr>
          <w:spacing w:val="-34"/>
          <w:sz w:val="21"/>
        </w:rPr>
        <w:t>，</w:t>
      </w:r>
      <w:r>
        <w:rPr>
          <w:sz w:val="21"/>
        </w:rPr>
        <w:t>使正常</w:t>
      </w:r>
      <w:r>
        <w:rPr>
          <w:spacing w:val="-5"/>
          <w:sz w:val="21"/>
        </w:rPr>
        <w:t>血</w:t>
      </w:r>
      <w:r>
        <w:rPr>
          <w:sz w:val="21"/>
        </w:rPr>
        <w:t>细胞生成减少</w:t>
      </w:r>
      <w:r>
        <w:rPr>
          <w:spacing w:val="-5"/>
          <w:sz w:val="21"/>
        </w:rPr>
        <w:t>，</w:t>
      </w:r>
      <w:r>
        <w:rPr>
          <w:sz w:val="21"/>
        </w:rPr>
        <w:t>出现贫</w:t>
      </w:r>
      <w:r>
        <w:rPr>
          <w:spacing w:val="-5"/>
          <w:sz w:val="21"/>
        </w:rPr>
        <w:t>血</w:t>
      </w:r>
      <w:r>
        <w:rPr>
          <w:sz w:val="21"/>
        </w:rPr>
        <w:t>、感染</w:t>
      </w:r>
      <w:r>
        <w:rPr>
          <w:spacing w:val="-5"/>
          <w:sz w:val="21"/>
        </w:rPr>
        <w:t>、</w:t>
      </w:r>
      <w:r>
        <w:rPr>
          <w:sz w:val="21"/>
        </w:rPr>
        <w:t>出血等</w:t>
      </w:r>
      <w:r>
        <w:rPr>
          <w:spacing w:val="-5"/>
          <w:sz w:val="21"/>
        </w:rPr>
        <w:t>临</w:t>
      </w:r>
      <w:r>
        <w:rPr>
          <w:sz w:val="21"/>
        </w:rPr>
        <w:t>床表现。</w:t>
      </w:r>
    </w:p>
    <w:p>
      <w:pPr>
        <w:pStyle w:val="BodyText"/>
        <w:spacing w:line="268" w:lineRule="auto" w:before="103"/>
        <w:ind w:left="2984" w:right="102"/>
      </w:pPr>
      <w:r>
        <w:rPr/>
        <w:t>被保险人所患白血病必须根据骨髓的活组织检查和周围血象由专科（儿科、血液科或肿瘤科）医生确诊。</w:t>
      </w:r>
    </w:p>
    <w:p>
      <w:pPr>
        <w:pStyle w:val="BodyText"/>
        <w:spacing w:before="93"/>
        <w:ind w:left="2984"/>
      </w:pPr>
      <w:r>
        <w:rPr>
          <w:rFonts w:ascii="黑体" w:eastAsia="黑体" w:hint="eastAsia"/>
        </w:rPr>
        <w:t>相当于Binet分期方案A期程度的慢性淋巴细胞白血病不在保障范围内</w:t>
      </w:r>
      <w:r>
        <w:rPr/>
        <w:t>。</w:t>
      </w:r>
    </w:p>
    <w:p>
      <w:pPr>
        <w:pStyle w:val="BodyText"/>
        <w:spacing w:before="3"/>
        <w:rPr>
          <w:sz w:val="18"/>
        </w:rPr>
      </w:pPr>
    </w:p>
    <w:p>
      <w:pPr>
        <w:pStyle w:val="ListParagraph"/>
        <w:numPr>
          <w:ilvl w:val="2"/>
          <w:numId w:val="40"/>
        </w:numPr>
        <w:tabs>
          <w:tab w:pos="1227" w:val="left" w:leader="none"/>
          <w:tab w:pos="1228" w:val="left" w:leader="none"/>
          <w:tab w:pos="2984" w:val="left" w:leader="none"/>
        </w:tabs>
        <w:spacing w:line="256" w:lineRule="auto" w:before="0" w:after="0"/>
        <w:ind w:left="2984" w:right="188" w:hanging="2865"/>
        <w:jc w:val="both"/>
        <w:rPr>
          <w:rFonts w:ascii="黑体" w:eastAsia="黑体" w:hint="eastAsia"/>
          <w:sz w:val="21"/>
        </w:rPr>
      </w:pPr>
      <w:r>
        <w:rPr>
          <w:rFonts w:ascii="Microsoft JhengHei" w:eastAsia="Microsoft JhengHei" w:hint="eastAsia"/>
          <w:b/>
          <w:sz w:val="21"/>
        </w:rPr>
        <w:t>恶性淋巴瘤</w:t>
        <w:tab/>
      </w:r>
      <w:r>
        <w:rPr>
          <w:sz w:val="21"/>
        </w:rPr>
        <w:t>指原发于</w:t>
      </w:r>
      <w:r>
        <w:rPr>
          <w:spacing w:val="-5"/>
          <w:sz w:val="21"/>
        </w:rPr>
        <w:t>淋</w:t>
      </w:r>
      <w:r>
        <w:rPr>
          <w:sz w:val="21"/>
        </w:rPr>
        <w:t>巴组织</w:t>
      </w:r>
      <w:r>
        <w:rPr>
          <w:spacing w:val="-5"/>
          <w:sz w:val="21"/>
        </w:rPr>
        <w:t>的</w:t>
      </w:r>
      <w:r>
        <w:rPr>
          <w:sz w:val="21"/>
        </w:rPr>
        <w:t>恶性肿</w:t>
      </w:r>
      <w:r>
        <w:rPr>
          <w:spacing w:val="-5"/>
          <w:sz w:val="21"/>
        </w:rPr>
        <w:t>瘤</w:t>
      </w:r>
      <w:r>
        <w:rPr>
          <w:spacing w:val="-44"/>
          <w:sz w:val="21"/>
        </w:rPr>
        <w:t>，</w:t>
      </w:r>
      <w:r>
        <w:rPr>
          <w:spacing w:val="-5"/>
          <w:sz w:val="21"/>
        </w:rPr>
        <w:t>经</w:t>
      </w:r>
      <w:r>
        <w:rPr>
          <w:sz w:val="21"/>
        </w:rPr>
        <w:t>病理学</w:t>
      </w:r>
      <w:r>
        <w:rPr>
          <w:spacing w:val="-5"/>
          <w:sz w:val="21"/>
        </w:rPr>
        <w:t>检</w:t>
      </w:r>
      <w:r>
        <w:rPr>
          <w:sz w:val="21"/>
        </w:rPr>
        <w:t>查结果</w:t>
      </w:r>
      <w:r>
        <w:rPr>
          <w:spacing w:val="-5"/>
          <w:sz w:val="21"/>
        </w:rPr>
        <w:t>明</w:t>
      </w:r>
      <w:r>
        <w:rPr>
          <w:sz w:val="21"/>
        </w:rPr>
        <w:t>确诊</w:t>
      </w:r>
      <w:r>
        <w:rPr>
          <w:spacing w:val="-5"/>
          <w:sz w:val="21"/>
        </w:rPr>
        <w:t>断</w:t>
      </w:r>
      <w:r>
        <w:rPr>
          <w:spacing w:val="-44"/>
          <w:sz w:val="21"/>
        </w:rPr>
        <w:t>，</w:t>
      </w:r>
      <w:r>
        <w:rPr>
          <w:sz w:val="21"/>
        </w:rPr>
        <w:t>临床</w:t>
      </w:r>
      <w:r>
        <w:rPr>
          <w:spacing w:val="-5"/>
          <w:sz w:val="21"/>
        </w:rPr>
        <w:t>诊</w:t>
      </w:r>
      <w:r>
        <w:rPr>
          <w:sz w:val="21"/>
        </w:rPr>
        <w:t>断属于 世界卫生组织《疾</w:t>
      </w:r>
      <w:r>
        <w:rPr>
          <w:spacing w:val="-5"/>
          <w:sz w:val="21"/>
        </w:rPr>
        <w:t>病</w:t>
      </w:r>
      <w:r>
        <w:rPr>
          <w:sz w:val="21"/>
        </w:rPr>
        <w:t>和有关健康</w:t>
      </w:r>
      <w:r>
        <w:rPr>
          <w:spacing w:val="-5"/>
          <w:sz w:val="21"/>
        </w:rPr>
        <w:t>问</w:t>
      </w:r>
      <w:r>
        <w:rPr>
          <w:sz w:val="21"/>
        </w:rPr>
        <w:t>题的国际统</w:t>
      </w:r>
      <w:r>
        <w:rPr>
          <w:spacing w:val="-5"/>
          <w:sz w:val="21"/>
        </w:rPr>
        <w:t>计</w:t>
      </w:r>
      <w:r>
        <w:rPr>
          <w:sz w:val="21"/>
        </w:rPr>
        <w:t>分</w:t>
      </w:r>
      <w:r>
        <w:rPr>
          <w:spacing w:val="-5"/>
          <w:sz w:val="21"/>
        </w:rPr>
        <w:t>类</w:t>
      </w:r>
      <w:r>
        <w:rPr>
          <w:spacing w:val="-106"/>
          <w:sz w:val="21"/>
        </w:rPr>
        <w:t>》</w:t>
      </w:r>
      <w:r>
        <w:rPr>
          <w:sz w:val="21"/>
        </w:rPr>
        <w:t>（ICD-10）的</w:t>
      </w:r>
      <w:r>
        <w:rPr>
          <w:spacing w:val="-5"/>
          <w:sz w:val="21"/>
        </w:rPr>
        <w:t>恶</w:t>
      </w:r>
      <w:r>
        <w:rPr>
          <w:sz w:val="21"/>
        </w:rPr>
        <w:t>性肿瘤</w:t>
      </w:r>
      <w:r>
        <w:rPr>
          <w:spacing w:val="-42"/>
          <w:sz w:val="21"/>
        </w:rPr>
        <w:t> </w:t>
      </w:r>
      <w:r>
        <w:rPr>
          <w:sz w:val="21"/>
        </w:rPr>
        <w:t>C81-C85</w:t>
      </w:r>
      <w:r>
        <w:rPr>
          <w:spacing w:val="-47"/>
          <w:sz w:val="21"/>
        </w:rPr>
        <w:t> </w:t>
      </w:r>
      <w:r>
        <w:rPr>
          <w:sz w:val="21"/>
        </w:rPr>
        <w:t>范畴。</w:t>
      </w:r>
      <w:r>
        <w:rPr>
          <w:rFonts w:ascii="黑体" w:eastAsia="黑体" w:hint="eastAsia"/>
          <w:spacing w:val="-5"/>
          <w:sz w:val="21"/>
        </w:rPr>
        <w:t>下</w:t>
      </w:r>
      <w:r>
        <w:rPr>
          <w:rFonts w:ascii="黑体" w:eastAsia="黑体" w:hint="eastAsia"/>
          <w:sz w:val="21"/>
        </w:rPr>
        <w:t>列疾病</w:t>
      </w:r>
      <w:r>
        <w:rPr>
          <w:rFonts w:ascii="黑体" w:eastAsia="黑体" w:hint="eastAsia"/>
          <w:spacing w:val="-5"/>
          <w:sz w:val="21"/>
        </w:rPr>
        <w:t>不</w:t>
      </w:r>
      <w:r>
        <w:rPr>
          <w:rFonts w:ascii="黑体" w:eastAsia="黑体" w:hint="eastAsia"/>
          <w:sz w:val="21"/>
        </w:rPr>
        <w:t>在保障</w:t>
      </w:r>
      <w:r>
        <w:rPr>
          <w:rFonts w:ascii="黑体" w:eastAsia="黑体" w:hint="eastAsia"/>
          <w:spacing w:val="-5"/>
          <w:sz w:val="21"/>
        </w:rPr>
        <w:t>范</w:t>
      </w:r>
      <w:r>
        <w:rPr>
          <w:rFonts w:ascii="黑体" w:eastAsia="黑体" w:hint="eastAsia"/>
          <w:sz w:val="21"/>
        </w:rPr>
        <w:t>围内：</w:t>
      </w:r>
    </w:p>
    <w:p>
      <w:pPr>
        <w:pStyle w:val="ListParagraph"/>
        <w:numPr>
          <w:ilvl w:val="0"/>
          <w:numId w:val="42"/>
        </w:numPr>
        <w:tabs>
          <w:tab w:pos="3705" w:val="left" w:leader="none"/>
        </w:tabs>
        <w:spacing w:line="240" w:lineRule="auto" w:before="103" w:after="0"/>
        <w:ind w:left="3704" w:right="0" w:hanging="720"/>
        <w:jc w:val="left"/>
        <w:rPr>
          <w:sz w:val="21"/>
        </w:rPr>
      </w:pPr>
      <w:r>
        <w:rPr>
          <w:sz w:val="21"/>
        </w:rPr>
        <w:t>原位癌；</w:t>
      </w:r>
    </w:p>
    <w:p>
      <w:pPr>
        <w:pStyle w:val="ListParagraph"/>
        <w:numPr>
          <w:ilvl w:val="0"/>
          <w:numId w:val="42"/>
        </w:numPr>
        <w:tabs>
          <w:tab w:pos="3705" w:val="left" w:leader="none"/>
        </w:tabs>
        <w:spacing w:line="240" w:lineRule="auto" w:before="113" w:after="0"/>
        <w:ind w:left="3704" w:right="0" w:hanging="720"/>
        <w:jc w:val="left"/>
        <w:rPr>
          <w:sz w:val="21"/>
        </w:rPr>
      </w:pPr>
      <w:r>
        <w:rPr>
          <w:sz w:val="21"/>
        </w:rPr>
        <w:t>转移癌；</w:t>
      </w:r>
    </w:p>
    <w:p>
      <w:pPr>
        <w:pStyle w:val="ListParagraph"/>
        <w:numPr>
          <w:ilvl w:val="0"/>
          <w:numId w:val="42"/>
        </w:numPr>
        <w:tabs>
          <w:tab w:pos="3705" w:val="left" w:leader="none"/>
        </w:tabs>
        <w:spacing w:line="240" w:lineRule="auto" w:before="118" w:after="0"/>
        <w:ind w:left="3704" w:right="0" w:hanging="720"/>
        <w:jc w:val="left"/>
        <w:rPr>
          <w:sz w:val="21"/>
        </w:rPr>
      </w:pPr>
      <w:r>
        <w:rPr>
          <w:spacing w:val="-4"/>
          <w:sz w:val="21"/>
        </w:rPr>
        <w:t>感染艾滋病病毒或患艾滋病期间所患恶性肿瘤；</w:t>
      </w:r>
    </w:p>
    <w:p>
      <w:pPr>
        <w:pStyle w:val="ListParagraph"/>
        <w:numPr>
          <w:ilvl w:val="0"/>
          <w:numId w:val="42"/>
        </w:numPr>
        <w:tabs>
          <w:tab w:pos="3705" w:val="left" w:leader="none"/>
        </w:tabs>
        <w:spacing w:line="240" w:lineRule="auto" w:before="114" w:after="0"/>
        <w:ind w:left="3704" w:right="0" w:hanging="720"/>
        <w:jc w:val="left"/>
        <w:rPr>
          <w:sz w:val="21"/>
        </w:rPr>
      </w:pPr>
      <w:r>
        <w:rPr>
          <w:spacing w:val="-12"/>
          <w:sz w:val="21"/>
        </w:rPr>
        <w:t>相当于 </w:t>
      </w:r>
      <w:r>
        <w:rPr>
          <w:sz w:val="21"/>
        </w:rPr>
        <w:t>Ann</w:t>
      </w:r>
      <w:r>
        <w:rPr>
          <w:spacing w:val="10"/>
          <w:sz w:val="21"/>
        </w:rPr>
        <w:t> </w:t>
      </w:r>
      <w:r>
        <w:rPr>
          <w:sz w:val="21"/>
        </w:rPr>
        <w:t>Arbor</w:t>
      </w:r>
      <w:r>
        <w:rPr>
          <w:spacing w:val="-8"/>
          <w:sz w:val="21"/>
        </w:rPr>
        <w:t> 分期方案Ⅰ期程度的何杰金氏病。</w:t>
      </w:r>
    </w:p>
    <w:p>
      <w:pPr>
        <w:pStyle w:val="BodyText"/>
        <w:spacing w:before="1"/>
        <w:rPr>
          <w:sz w:val="27"/>
        </w:rPr>
      </w:pPr>
    </w:p>
    <w:p>
      <w:pPr>
        <w:pStyle w:val="ListParagraph"/>
        <w:numPr>
          <w:ilvl w:val="2"/>
          <w:numId w:val="40"/>
        </w:numPr>
        <w:tabs>
          <w:tab w:pos="1227" w:val="left" w:leader="none"/>
          <w:tab w:pos="1228" w:val="left" w:leader="none"/>
          <w:tab w:pos="2984" w:val="left" w:leader="none"/>
        </w:tabs>
        <w:spacing w:line="256" w:lineRule="auto" w:before="0" w:after="0"/>
        <w:ind w:left="2984" w:right="188" w:hanging="2865"/>
        <w:jc w:val="both"/>
        <w:rPr>
          <w:rFonts w:ascii="黑体" w:eastAsia="黑体" w:hint="eastAsia"/>
          <w:sz w:val="21"/>
        </w:rPr>
      </w:pPr>
      <w:r>
        <w:rPr>
          <w:rFonts w:ascii="Microsoft JhengHei" w:eastAsia="Microsoft JhengHei" w:hint="eastAsia"/>
          <w:b/>
          <w:sz w:val="21"/>
        </w:rPr>
        <w:t>原发性胃癌</w:t>
        <w:tab/>
      </w:r>
      <w:r>
        <w:rPr>
          <w:sz w:val="21"/>
        </w:rPr>
        <w:t>指经病理</w:t>
      </w:r>
      <w:r>
        <w:rPr>
          <w:spacing w:val="-5"/>
          <w:sz w:val="21"/>
        </w:rPr>
        <w:t>学</w:t>
      </w:r>
      <w:r>
        <w:rPr>
          <w:sz w:val="21"/>
        </w:rPr>
        <w:t>检查结</w:t>
      </w:r>
      <w:r>
        <w:rPr>
          <w:spacing w:val="-5"/>
          <w:sz w:val="21"/>
        </w:rPr>
        <w:t>果</w:t>
      </w:r>
      <w:r>
        <w:rPr>
          <w:sz w:val="21"/>
        </w:rPr>
        <w:t>明确诊</w:t>
      </w:r>
      <w:r>
        <w:rPr>
          <w:spacing w:val="-5"/>
          <w:sz w:val="21"/>
        </w:rPr>
        <w:t>断</w:t>
      </w:r>
      <w:r>
        <w:rPr>
          <w:spacing w:val="-44"/>
          <w:sz w:val="21"/>
        </w:rPr>
        <w:t>，</w:t>
      </w:r>
      <w:r>
        <w:rPr>
          <w:spacing w:val="-5"/>
          <w:sz w:val="21"/>
        </w:rPr>
        <w:t>临</w:t>
      </w:r>
      <w:r>
        <w:rPr>
          <w:sz w:val="21"/>
        </w:rPr>
        <w:t>床诊断</w:t>
      </w:r>
      <w:r>
        <w:rPr>
          <w:spacing w:val="-5"/>
          <w:sz w:val="21"/>
        </w:rPr>
        <w:t>属</w:t>
      </w:r>
      <w:r>
        <w:rPr>
          <w:sz w:val="21"/>
        </w:rPr>
        <w:t>于世界</w:t>
      </w:r>
      <w:r>
        <w:rPr>
          <w:spacing w:val="-5"/>
          <w:sz w:val="21"/>
        </w:rPr>
        <w:t>卫</w:t>
      </w:r>
      <w:r>
        <w:rPr>
          <w:sz w:val="21"/>
        </w:rPr>
        <w:t>生组</w:t>
      </w:r>
      <w:r>
        <w:rPr>
          <w:spacing w:val="-48"/>
          <w:sz w:val="21"/>
        </w:rPr>
        <w:t>织</w:t>
      </w:r>
      <w:r>
        <w:rPr>
          <w:sz w:val="21"/>
        </w:rPr>
        <w:t>《疾病</w:t>
      </w:r>
      <w:r>
        <w:rPr>
          <w:spacing w:val="-5"/>
          <w:sz w:val="21"/>
        </w:rPr>
        <w:t>和</w:t>
      </w:r>
      <w:r>
        <w:rPr>
          <w:sz w:val="21"/>
        </w:rPr>
        <w:t>有关健 康问题的</w:t>
      </w:r>
      <w:r>
        <w:rPr>
          <w:spacing w:val="-5"/>
          <w:sz w:val="21"/>
        </w:rPr>
        <w:t>国</w:t>
      </w:r>
      <w:r>
        <w:rPr>
          <w:sz w:val="21"/>
        </w:rPr>
        <w:t>际统计</w:t>
      </w:r>
      <w:r>
        <w:rPr>
          <w:spacing w:val="-5"/>
          <w:sz w:val="21"/>
        </w:rPr>
        <w:t>分</w:t>
      </w:r>
      <w:r>
        <w:rPr>
          <w:sz w:val="21"/>
        </w:rPr>
        <w:t>类</w:t>
      </w:r>
      <w:r>
        <w:rPr>
          <w:spacing w:val="-135"/>
          <w:sz w:val="21"/>
        </w:rPr>
        <w:t>》</w:t>
      </w:r>
      <w:r>
        <w:rPr>
          <w:spacing w:val="-6"/>
          <w:sz w:val="21"/>
        </w:rPr>
        <w:t>（ICD-10）</w:t>
      </w:r>
      <w:r>
        <w:rPr>
          <w:sz w:val="21"/>
        </w:rPr>
        <w:t>的胃</w:t>
      </w:r>
      <w:r>
        <w:rPr>
          <w:spacing w:val="-5"/>
          <w:sz w:val="21"/>
        </w:rPr>
        <w:t>组</w:t>
      </w:r>
      <w:r>
        <w:rPr>
          <w:sz w:val="21"/>
        </w:rPr>
        <w:t>织恶性</w:t>
      </w:r>
      <w:r>
        <w:rPr>
          <w:spacing w:val="-5"/>
          <w:sz w:val="21"/>
        </w:rPr>
        <w:t>肿瘤</w:t>
      </w:r>
      <w:r>
        <w:rPr>
          <w:sz w:val="21"/>
        </w:rPr>
        <w:t>范畴。</w:t>
      </w:r>
      <w:r>
        <w:rPr>
          <w:spacing w:val="6"/>
          <w:sz w:val="21"/>
        </w:rPr>
        <w:t> </w:t>
      </w:r>
      <w:r>
        <w:rPr>
          <w:rFonts w:ascii="黑体" w:eastAsia="黑体" w:hint="eastAsia"/>
          <w:spacing w:val="-5"/>
          <w:sz w:val="21"/>
        </w:rPr>
        <w:t>下</w:t>
      </w:r>
      <w:r>
        <w:rPr>
          <w:rFonts w:ascii="黑体" w:eastAsia="黑体" w:hint="eastAsia"/>
          <w:sz w:val="21"/>
        </w:rPr>
        <w:t>列疾</w:t>
      </w:r>
      <w:r>
        <w:rPr>
          <w:rFonts w:ascii="黑体" w:eastAsia="黑体" w:hint="eastAsia"/>
          <w:spacing w:val="-5"/>
          <w:sz w:val="21"/>
        </w:rPr>
        <w:t>病</w:t>
      </w:r>
      <w:r>
        <w:rPr>
          <w:rFonts w:ascii="黑体" w:eastAsia="黑体" w:hint="eastAsia"/>
          <w:sz w:val="21"/>
        </w:rPr>
        <w:t>不在保障范围</w:t>
      </w:r>
      <w:r>
        <w:rPr>
          <w:rFonts w:ascii="黑体" w:eastAsia="黑体" w:hint="eastAsia"/>
          <w:spacing w:val="-5"/>
          <w:sz w:val="21"/>
        </w:rPr>
        <w:t>内</w:t>
      </w:r>
      <w:r>
        <w:rPr>
          <w:rFonts w:ascii="黑体" w:eastAsia="黑体" w:hint="eastAsia"/>
          <w:sz w:val="21"/>
        </w:rPr>
        <w:t>：</w:t>
      </w:r>
    </w:p>
    <w:p>
      <w:pPr>
        <w:pStyle w:val="ListParagraph"/>
        <w:numPr>
          <w:ilvl w:val="0"/>
          <w:numId w:val="43"/>
        </w:numPr>
        <w:tabs>
          <w:tab w:pos="3705" w:val="left" w:leader="none"/>
        </w:tabs>
        <w:spacing w:line="240" w:lineRule="auto" w:before="104" w:after="0"/>
        <w:ind w:left="3704" w:right="0" w:hanging="720"/>
        <w:jc w:val="left"/>
        <w:rPr>
          <w:sz w:val="21"/>
        </w:rPr>
      </w:pPr>
      <w:r>
        <w:rPr>
          <w:sz w:val="21"/>
        </w:rPr>
        <w:t>原位癌；</w:t>
      </w:r>
    </w:p>
    <w:p>
      <w:pPr>
        <w:pStyle w:val="ListParagraph"/>
        <w:numPr>
          <w:ilvl w:val="0"/>
          <w:numId w:val="43"/>
        </w:numPr>
        <w:tabs>
          <w:tab w:pos="3705" w:val="left" w:leader="none"/>
        </w:tabs>
        <w:spacing w:line="240" w:lineRule="auto" w:before="114" w:after="0"/>
        <w:ind w:left="3704" w:right="0" w:hanging="720"/>
        <w:jc w:val="left"/>
        <w:rPr>
          <w:sz w:val="21"/>
        </w:rPr>
      </w:pPr>
      <w:r>
        <w:rPr>
          <w:sz w:val="21"/>
        </w:rPr>
        <w:t>转移癌；</w:t>
      </w:r>
    </w:p>
    <w:p>
      <w:pPr>
        <w:pStyle w:val="ListParagraph"/>
        <w:numPr>
          <w:ilvl w:val="0"/>
          <w:numId w:val="43"/>
        </w:numPr>
        <w:tabs>
          <w:tab w:pos="3705" w:val="left" w:leader="none"/>
        </w:tabs>
        <w:spacing w:line="240" w:lineRule="auto" w:before="114" w:after="0"/>
        <w:ind w:left="3704" w:right="0" w:hanging="720"/>
        <w:jc w:val="left"/>
        <w:rPr>
          <w:sz w:val="21"/>
        </w:rPr>
      </w:pPr>
      <w:r>
        <w:rPr>
          <w:spacing w:val="-4"/>
          <w:sz w:val="21"/>
        </w:rPr>
        <w:t>感染艾滋病病毒或患艾滋病期间所患恶性肿瘤。</w:t>
      </w:r>
    </w:p>
    <w:p>
      <w:pPr>
        <w:spacing w:after="0" w:line="240" w:lineRule="auto"/>
        <w:jc w:val="left"/>
        <w:rPr>
          <w:sz w:val="21"/>
        </w:rPr>
        <w:sectPr>
          <w:pgSz w:w="11900" w:h="16840"/>
          <w:pgMar w:top="1180" w:bottom="280" w:left="980" w:right="900"/>
        </w:sectPr>
      </w:pPr>
    </w:p>
    <w:p>
      <w:pPr>
        <w:pStyle w:val="Heading2"/>
        <w:numPr>
          <w:ilvl w:val="2"/>
          <w:numId w:val="40"/>
        </w:numPr>
        <w:tabs>
          <w:tab w:pos="1267" w:val="left" w:leader="none"/>
          <w:tab w:pos="1268" w:val="left" w:leader="none"/>
        </w:tabs>
        <w:spacing w:line="204" w:lineRule="auto" w:before="9" w:after="0"/>
        <w:ind w:left="1268" w:right="0" w:hanging="1109"/>
        <w:jc w:val="both"/>
      </w:pPr>
      <w:r>
        <w:rPr>
          <w:spacing w:val="5"/>
        </w:rPr>
        <w:t>重大器官移植术或造血干细胞移植术</w:t>
      </w:r>
    </w:p>
    <w:p>
      <w:pPr>
        <w:pStyle w:val="BodyText"/>
        <w:spacing w:line="268" w:lineRule="auto" w:before="21"/>
        <w:ind w:left="159" w:right="148"/>
        <w:jc w:val="both"/>
      </w:pPr>
      <w:r>
        <w:rPr/>
        <w:br w:type="column"/>
      </w:r>
      <w:r>
        <w:rPr>
          <w:spacing w:val="-9"/>
        </w:rPr>
        <w:t>重大器官移植术，指因相应器官功能衰竭，已经实施了肾脏、肝脏、心脏或</w:t>
      </w:r>
      <w:r>
        <w:rPr>
          <w:spacing w:val="-7"/>
        </w:rPr>
        <w:t>肺脏的异体移植手术。</w:t>
      </w:r>
    </w:p>
    <w:p>
      <w:pPr>
        <w:pStyle w:val="BodyText"/>
        <w:spacing w:line="273" w:lineRule="auto" w:before="93"/>
        <w:ind w:left="159" w:right="148"/>
        <w:jc w:val="both"/>
      </w:pPr>
      <w:r>
        <w:rPr>
          <w:spacing w:val="-9"/>
        </w:rPr>
        <w:t>造血干细胞移植术，指因造血功能损害或造血系统恶性肿瘤，已经实施了造</w:t>
      </w:r>
      <w:r>
        <w:rPr>
          <w:spacing w:val="-16"/>
        </w:rPr>
        <w:t>血干细胞</w:t>
      </w:r>
      <w:r>
        <w:rPr/>
        <w:t>（</w:t>
      </w:r>
      <w:r>
        <w:rPr>
          <w:spacing w:val="-7"/>
        </w:rPr>
        <w:t>包括骨髓造血干细胞、外周血造血干细胞和脐血造血干细胞</w:t>
      </w:r>
      <w:r>
        <w:rPr>
          <w:spacing w:val="-29"/>
        </w:rPr>
        <w:t>）</w:t>
      </w:r>
      <w:r>
        <w:rPr/>
        <w:t>的</w:t>
      </w:r>
      <w:r>
        <w:rPr>
          <w:spacing w:val="-1"/>
        </w:rPr>
        <w:t>异体移植手术。</w:t>
      </w:r>
    </w:p>
    <w:p>
      <w:pPr>
        <w:spacing w:after="0" w:line="273" w:lineRule="auto"/>
        <w:jc w:val="both"/>
        <w:sectPr>
          <w:pgSz w:w="11900" w:h="16840"/>
          <w:pgMar w:top="1180" w:bottom="280" w:left="940" w:right="940"/>
          <w:cols w:num="2" w:equalWidth="0">
            <w:col w:w="2813" w:space="52"/>
            <w:col w:w="7155"/>
          </w:cols>
        </w:sectPr>
      </w:pPr>
    </w:p>
    <w:p>
      <w:pPr>
        <w:pStyle w:val="BodyText"/>
        <w:rPr>
          <w:sz w:val="23"/>
        </w:rPr>
      </w:pPr>
    </w:p>
    <w:p>
      <w:pPr>
        <w:pStyle w:val="Heading1"/>
        <w:numPr>
          <w:ilvl w:val="1"/>
          <w:numId w:val="40"/>
        </w:numPr>
        <w:tabs>
          <w:tab w:pos="1267" w:val="left" w:leader="none"/>
          <w:tab w:pos="1268" w:val="left" w:leader="none"/>
        </w:tabs>
        <w:spacing w:line="368" w:lineRule="exact" w:before="0" w:after="0"/>
        <w:ind w:left="1268" w:right="0" w:hanging="1109"/>
        <w:jc w:val="left"/>
      </w:pPr>
      <w:r>
        <w:rPr/>
        <w:t>轻症疾病定义</w:t>
      </w:r>
    </w:p>
    <w:p>
      <w:pPr>
        <w:pStyle w:val="BodyText"/>
        <w:rPr>
          <w:rFonts w:ascii="Microsoft JhengHei"/>
          <w:b/>
          <w:sz w:val="12"/>
        </w:rPr>
      </w:pPr>
    </w:p>
    <w:p>
      <w:pPr>
        <w:spacing w:after="0"/>
        <w:rPr>
          <w:rFonts w:ascii="Microsoft JhengHei"/>
          <w:sz w:val="12"/>
        </w:rPr>
        <w:sectPr>
          <w:type w:val="continuous"/>
          <w:pgSz w:w="11900" w:h="16840"/>
          <w:pgMar w:top="540" w:bottom="280" w:left="940" w:right="940"/>
        </w:sectPr>
      </w:pPr>
    </w:p>
    <w:p>
      <w:pPr>
        <w:pStyle w:val="Heading2"/>
        <w:numPr>
          <w:ilvl w:val="2"/>
          <w:numId w:val="40"/>
        </w:numPr>
        <w:tabs>
          <w:tab w:pos="1267" w:val="left" w:leader="none"/>
          <w:tab w:pos="1268" w:val="left" w:leader="none"/>
        </w:tabs>
        <w:spacing w:line="201" w:lineRule="auto" w:before="28" w:after="0"/>
        <w:ind w:left="1268" w:right="0" w:hanging="1109"/>
        <w:jc w:val="left"/>
      </w:pPr>
      <w:r>
        <w:rPr>
          <w:spacing w:val="5"/>
        </w:rPr>
        <w:t>极早期恶性肿瘤或者恶性病变</w:t>
      </w:r>
    </w:p>
    <w:p>
      <w:pPr>
        <w:pStyle w:val="BodyText"/>
        <w:spacing w:line="268" w:lineRule="auto" w:before="37"/>
        <w:ind w:left="159" w:right="153"/>
      </w:pPr>
      <w:r>
        <w:rPr/>
        <w:br w:type="column"/>
      </w:r>
      <w:r>
        <w:rPr>
          <w:spacing w:val="-9"/>
        </w:rPr>
        <w:t>指经组织病理学检查被明确诊断为下列恶性病变之一，并且接受了相应的治疗。</w:t>
      </w:r>
    </w:p>
    <w:p>
      <w:pPr>
        <w:pStyle w:val="ListParagraph"/>
        <w:numPr>
          <w:ilvl w:val="0"/>
          <w:numId w:val="44"/>
        </w:numPr>
        <w:tabs>
          <w:tab w:pos="893" w:val="left" w:leader="none"/>
          <w:tab w:pos="894" w:val="left" w:leader="none"/>
        </w:tabs>
        <w:spacing w:line="240" w:lineRule="auto" w:before="93" w:after="0"/>
        <w:ind w:left="893" w:right="0" w:hanging="734"/>
        <w:jc w:val="left"/>
        <w:rPr>
          <w:sz w:val="21"/>
        </w:rPr>
      </w:pPr>
      <w:r>
        <w:rPr>
          <w:sz w:val="21"/>
        </w:rPr>
        <w:t>原位癌；</w:t>
      </w:r>
    </w:p>
    <w:p>
      <w:pPr>
        <w:pStyle w:val="ListParagraph"/>
        <w:numPr>
          <w:ilvl w:val="0"/>
          <w:numId w:val="44"/>
        </w:numPr>
        <w:tabs>
          <w:tab w:pos="893" w:val="left" w:leader="none"/>
          <w:tab w:pos="894" w:val="left" w:leader="none"/>
        </w:tabs>
        <w:spacing w:line="240" w:lineRule="auto" w:before="113" w:after="0"/>
        <w:ind w:left="893" w:right="0" w:hanging="734"/>
        <w:jc w:val="left"/>
        <w:rPr>
          <w:sz w:val="21"/>
        </w:rPr>
      </w:pPr>
      <w:r>
        <w:rPr>
          <w:spacing w:val="-13"/>
          <w:sz w:val="21"/>
        </w:rPr>
        <w:t>相当于 </w:t>
      </w:r>
      <w:r>
        <w:rPr>
          <w:sz w:val="21"/>
        </w:rPr>
        <w:t>Binet</w:t>
      </w:r>
      <w:r>
        <w:rPr>
          <w:spacing w:val="-19"/>
          <w:sz w:val="21"/>
        </w:rPr>
        <w:t> 分期方案 </w:t>
      </w:r>
      <w:r>
        <w:rPr>
          <w:sz w:val="21"/>
        </w:rPr>
        <w:t>A</w:t>
      </w:r>
      <w:r>
        <w:rPr>
          <w:spacing w:val="-3"/>
          <w:sz w:val="21"/>
        </w:rPr>
        <w:t> 期程度的慢性淋巴细胞白血病；</w:t>
      </w:r>
    </w:p>
    <w:p>
      <w:pPr>
        <w:pStyle w:val="ListParagraph"/>
        <w:numPr>
          <w:ilvl w:val="0"/>
          <w:numId w:val="44"/>
        </w:numPr>
        <w:tabs>
          <w:tab w:pos="893" w:val="left" w:leader="none"/>
          <w:tab w:pos="894" w:val="left" w:leader="none"/>
        </w:tabs>
        <w:spacing w:line="240" w:lineRule="auto" w:before="113" w:after="0"/>
        <w:ind w:left="893" w:right="0" w:hanging="734"/>
        <w:jc w:val="left"/>
        <w:rPr>
          <w:sz w:val="21"/>
        </w:rPr>
      </w:pPr>
      <w:r>
        <w:rPr>
          <w:spacing w:val="-13"/>
          <w:sz w:val="21"/>
        </w:rPr>
        <w:t>相当于 </w:t>
      </w:r>
      <w:r>
        <w:rPr>
          <w:sz w:val="21"/>
        </w:rPr>
        <w:t>Ann</w:t>
      </w:r>
      <w:r>
        <w:rPr>
          <w:spacing w:val="5"/>
          <w:sz w:val="21"/>
        </w:rPr>
        <w:t> </w:t>
      </w:r>
      <w:r>
        <w:rPr>
          <w:sz w:val="21"/>
        </w:rPr>
        <w:t>Arbor</w:t>
      </w:r>
      <w:r>
        <w:rPr>
          <w:spacing w:val="-19"/>
          <w:sz w:val="21"/>
        </w:rPr>
        <w:t> 分期方案 </w:t>
      </w:r>
      <w:r>
        <w:rPr>
          <w:sz w:val="21"/>
        </w:rPr>
        <w:t>I</w:t>
      </w:r>
      <w:r>
        <w:rPr>
          <w:spacing w:val="-9"/>
          <w:sz w:val="21"/>
        </w:rPr>
        <w:t> 期程度的何杰金氏病；</w:t>
      </w:r>
    </w:p>
    <w:p>
      <w:pPr>
        <w:pStyle w:val="ListParagraph"/>
        <w:numPr>
          <w:ilvl w:val="0"/>
          <w:numId w:val="44"/>
        </w:numPr>
        <w:tabs>
          <w:tab w:pos="893" w:val="left" w:leader="none"/>
          <w:tab w:pos="894" w:val="left" w:leader="none"/>
        </w:tabs>
        <w:spacing w:line="240" w:lineRule="auto" w:before="118" w:after="0"/>
        <w:ind w:left="893" w:right="0" w:hanging="734"/>
        <w:jc w:val="left"/>
        <w:rPr>
          <w:sz w:val="21"/>
        </w:rPr>
      </w:pPr>
      <w:r>
        <w:rPr>
          <w:w w:val="100"/>
          <w:sz w:val="21"/>
        </w:rPr>
        <w:t>皮肤癌（</w:t>
      </w:r>
      <w:r>
        <w:rPr>
          <w:spacing w:val="-5"/>
          <w:w w:val="100"/>
          <w:sz w:val="21"/>
        </w:rPr>
        <w:t>不包括恶性黑色素瘤及已发生转移的皮肤癌</w:t>
      </w:r>
      <w:r>
        <w:rPr>
          <w:spacing w:val="-106"/>
          <w:w w:val="100"/>
          <w:sz w:val="21"/>
        </w:rPr>
        <w:t>）</w:t>
      </w:r>
      <w:r>
        <w:rPr>
          <w:w w:val="100"/>
          <w:sz w:val="21"/>
        </w:rPr>
        <w:t>；</w:t>
      </w:r>
    </w:p>
    <w:p>
      <w:pPr>
        <w:pStyle w:val="ListParagraph"/>
        <w:numPr>
          <w:ilvl w:val="0"/>
          <w:numId w:val="44"/>
        </w:numPr>
        <w:tabs>
          <w:tab w:pos="893" w:val="left" w:leader="none"/>
          <w:tab w:pos="894" w:val="left" w:leader="none"/>
        </w:tabs>
        <w:spacing w:line="240" w:lineRule="auto" w:before="113" w:after="0"/>
        <w:ind w:left="893" w:right="0" w:hanging="734"/>
        <w:jc w:val="left"/>
        <w:rPr>
          <w:sz w:val="21"/>
        </w:rPr>
      </w:pPr>
      <w:r>
        <w:rPr>
          <w:position w:val="1"/>
          <w:sz w:val="21"/>
        </w:rPr>
        <w:t>TNM</w:t>
      </w:r>
      <w:r>
        <w:rPr>
          <w:spacing w:val="-19"/>
          <w:position w:val="1"/>
          <w:sz w:val="21"/>
        </w:rPr>
        <w:t> 分期为 </w:t>
      </w:r>
      <w:r>
        <w:rPr>
          <w:spacing w:val="-3"/>
          <w:position w:val="1"/>
          <w:sz w:val="21"/>
        </w:rPr>
        <w:t>T</w:t>
      </w:r>
      <w:r>
        <w:rPr>
          <w:spacing w:val="-3"/>
          <w:sz w:val="11"/>
        </w:rPr>
        <w:t>1</w:t>
      </w:r>
      <w:r>
        <w:rPr>
          <w:spacing w:val="-3"/>
          <w:position w:val="1"/>
          <w:sz w:val="21"/>
        </w:rPr>
        <w:t>N</w:t>
      </w:r>
      <w:r>
        <w:rPr>
          <w:spacing w:val="-3"/>
          <w:sz w:val="11"/>
        </w:rPr>
        <w:t>0</w:t>
      </w:r>
      <w:r>
        <w:rPr>
          <w:spacing w:val="-3"/>
          <w:position w:val="1"/>
          <w:sz w:val="21"/>
        </w:rPr>
        <w:t>M</w:t>
      </w:r>
      <w:r>
        <w:rPr>
          <w:spacing w:val="-3"/>
          <w:sz w:val="11"/>
        </w:rPr>
        <w:t>0</w:t>
      </w:r>
      <w:r>
        <w:rPr>
          <w:spacing w:val="-18"/>
          <w:sz w:val="11"/>
        </w:rPr>
        <w:t> </w:t>
      </w:r>
      <w:r>
        <w:rPr>
          <w:spacing w:val="-4"/>
          <w:position w:val="1"/>
          <w:sz w:val="21"/>
        </w:rPr>
        <w:t>期或更轻分期的前列腺癌。</w:t>
      </w:r>
    </w:p>
    <w:p>
      <w:pPr>
        <w:spacing w:after="0" w:line="240" w:lineRule="auto"/>
        <w:jc w:val="left"/>
        <w:rPr>
          <w:sz w:val="21"/>
        </w:rPr>
        <w:sectPr>
          <w:type w:val="continuous"/>
          <w:pgSz w:w="11900" w:h="16840"/>
          <w:pgMar w:top="540" w:bottom="280" w:left="940" w:right="940"/>
          <w:cols w:num="2" w:equalWidth="0">
            <w:col w:w="2813" w:space="52"/>
            <w:col w:w="7155"/>
          </w:cols>
        </w:sectPr>
      </w:pPr>
    </w:p>
    <w:p>
      <w:pPr>
        <w:pStyle w:val="BodyText"/>
        <w:spacing w:before="1"/>
        <w:rPr>
          <w:sz w:val="19"/>
        </w:rPr>
      </w:pPr>
    </w:p>
    <w:p>
      <w:pPr>
        <w:spacing w:after="0"/>
        <w:rPr>
          <w:sz w:val="19"/>
        </w:rPr>
        <w:sectPr>
          <w:type w:val="continuous"/>
          <w:pgSz w:w="11900" w:h="16840"/>
          <w:pgMar w:top="540" w:bottom="280" w:left="940" w:right="940"/>
        </w:sectPr>
      </w:pPr>
    </w:p>
    <w:p>
      <w:pPr>
        <w:pStyle w:val="Heading2"/>
        <w:numPr>
          <w:ilvl w:val="2"/>
          <w:numId w:val="40"/>
        </w:numPr>
        <w:tabs>
          <w:tab w:pos="1267" w:val="left" w:leader="none"/>
          <w:tab w:pos="1268" w:val="left" w:leader="none"/>
        </w:tabs>
        <w:spacing w:line="201" w:lineRule="auto" w:before="28" w:after="0"/>
        <w:ind w:left="1268" w:right="0" w:hanging="1109"/>
        <w:jc w:val="left"/>
      </w:pPr>
      <w:r>
        <w:rPr>
          <w:spacing w:val="5"/>
        </w:rPr>
        <w:t>脑垂体瘤、脑囊肿及脑血管瘤</w:t>
      </w:r>
    </w:p>
    <w:p>
      <w:pPr>
        <w:pStyle w:val="BodyText"/>
        <w:spacing w:line="268" w:lineRule="auto" w:before="37"/>
        <w:ind w:left="159" w:right="153"/>
      </w:pPr>
      <w:r>
        <w:rPr/>
        <w:br w:type="column"/>
      </w:r>
      <w:r>
        <w:rPr>
          <w:spacing w:val="-4"/>
          <w:w w:val="100"/>
        </w:rPr>
        <w:t>指经头颅断层扫描</w:t>
      </w:r>
      <w:r>
        <w:rPr>
          <w:w w:val="100"/>
        </w:rPr>
        <w:t>（CT</w:t>
      </w:r>
      <w:r>
        <w:rPr>
          <w:spacing w:val="-106"/>
          <w:w w:val="100"/>
        </w:rPr>
        <w:t>）</w:t>
      </w:r>
      <w:r>
        <w:rPr>
          <w:spacing w:val="-12"/>
          <w:w w:val="100"/>
        </w:rPr>
        <w:t>、核磁共振</w:t>
      </w:r>
      <w:r>
        <w:rPr>
          <w:spacing w:val="-5"/>
          <w:w w:val="100"/>
        </w:rPr>
        <w:t>（</w:t>
      </w:r>
      <w:r>
        <w:rPr>
          <w:w w:val="100"/>
        </w:rPr>
        <w:t>MRI</w:t>
      </w:r>
      <w:r>
        <w:rPr>
          <w:spacing w:val="-24"/>
          <w:w w:val="100"/>
        </w:rPr>
        <w:t>）</w:t>
      </w:r>
      <w:r>
        <w:rPr>
          <w:spacing w:val="-5"/>
          <w:w w:val="100"/>
        </w:rPr>
        <w:t>或其他影像学检查被确诊为下列</w:t>
      </w:r>
      <w:r>
        <w:rPr>
          <w:spacing w:val="-4"/>
        </w:rPr>
        <w:t>病变，并已经实施了手术或放射治疗。</w:t>
      </w:r>
    </w:p>
    <w:p>
      <w:pPr>
        <w:pStyle w:val="ListParagraph"/>
        <w:numPr>
          <w:ilvl w:val="0"/>
          <w:numId w:val="45"/>
        </w:numPr>
        <w:tabs>
          <w:tab w:pos="880" w:val="left" w:leader="none"/>
        </w:tabs>
        <w:spacing w:line="240" w:lineRule="auto" w:before="93" w:after="0"/>
        <w:ind w:left="879" w:right="0" w:hanging="720"/>
        <w:jc w:val="left"/>
        <w:rPr>
          <w:sz w:val="21"/>
        </w:rPr>
      </w:pPr>
      <w:r>
        <w:rPr>
          <w:sz w:val="21"/>
        </w:rPr>
        <w:t>脑垂体瘤；</w:t>
      </w:r>
    </w:p>
    <w:p>
      <w:pPr>
        <w:pStyle w:val="ListParagraph"/>
        <w:numPr>
          <w:ilvl w:val="0"/>
          <w:numId w:val="45"/>
        </w:numPr>
        <w:tabs>
          <w:tab w:pos="880" w:val="left" w:leader="none"/>
        </w:tabs>
        <w:spacing w:line="240" w:lineRule="auto" w:before="113" w:after="0"/>
        <w:ind w:left="879" w:right="0" w:hanging="720"/>
        <w:jc w:val="left"/>
        <w:rPr>
          <w:sz w:val="21"/>
        </w:rPr>
      </w:pPr>
      <w:r>
        <w:rPr>
          <w:sz w:val="21"/>
        </w:rPr>
        <w:t>脑囊肿；</w:t>
      </w:r>
    </w:p>
    <w:p>
      <w:pPr>
        <w:pStyle w:val="ListParagraph"/>
        <w:numPr>
          <w:ilvl w:val="0"/>
          <w:numId w:val="45"/>
        </w:numPr>
        <w:tabs>
          <w:tab w:pos="880" w:val="left" w:leader="none"/>
        </w:tabs>
        <w:spacing w:line="240" w:lineRule="auto" w:before="113" w:after="0"/>
        <w:ind w:left="879" w:right="0" w:hanging="720"/>
        <w:jc w:val="left"/>
        <w:rPr>
          <w:sz w:val="21"/>
        </w:rPr>
      </w:pPr>
      <w:r>
        <w:rPr>
          <w:sz w:val="21"/>
        </w:rPr>
        <w:t>脑血管瘤。</w:t>
      </w:r>
    </w:p>
    <w:p>
      <w:pPr>
        <w:spacing w:after="0" w:line="240" w:lineRule="auto"/>
        <w:jc w:val="left"/>
        <w:rPr>
          <w:sz w:val="21"/>
        </w:rPr>
        <w:sectPr>
          <w:type w:val="continuous"/>
          <w:pgSz w:w="11900" w:h="16840"/>
          <w:pgMar w:top="540" w:bottom="280" w:left="940" w:right="940"/>
          <w:cols w:num="2" w:equalWidth="0">
            <w:col w:w="2814" w:space="52"/>
            <w:col w:w="7154"/>
          </w:cols>
        </w:sectPr>
      </w:pPr>
    </w:p>
    <w:p>
      <w:pPr>
        <w:pStyle w:val="BodyText"/>
        <w:spacing w:before="9"/>
        <w:rPr>
          <w:sz w:val="26"/>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8"/>
        <w:gridCol w:w="1943"/>
        <w:gridCol w:w="6993"/>
      </w:tblGrid>
      <w:tr>
        <w:trPr>
          <w:trHeight w:val="259" w:hRule="atLeast"/>
        </w:trPr>
        <w:tc>
          <w:tcPr>
            <w:tcW w:w="868" w:type="dxa"/>
          </w:tcPr>
          <w:p>
            <w:pPr>
              <w:pStyle w:val="TableParagraph"/>
              <w:spacing w:line="235" w:lineRule="exact"/>
              <w:ind w:left="50"/>
              <w:rPr>
                <w:rFonts w:ascii="Microsoft JhengHei"/>
                <w:b/>
                <w:sz w:val="21"/>
              </w:rPr>
            </w:pPr>
            <w:r>
              <w:rPr>
                <w:rFonts w:ascii="Microsoft JhengHei"/>
                <w:b/>
                <w:w w:val="110"/>
                <w:sz w:val="21"/>
              </w:rPr>
              <w:t>9.3.3</w:t>
            </w:r>
          </w:p>
        </w:tc>
        <w:tc>
          <w:tcPr>
            <w:tcW w:w="1943" w:type="dxa"/>
          </w:tcPr>
          <w:p>
            <w:pPr>
              <w:pStyle w:val="TableParagraph"/>
              <w:spacing w:line="235" w:lineRule="exact"/>
              <w:ind w:left="290"/>
              <w:rPr>
                <w:rFonts w:ascii="Microsoft JhengHei" w:eastAsia="Microsoft JhengHei" w:hint="eastAsia"/>
                <w:b/>
                <w:sz w:val="21"/>
              </w:rPr>
            </w:pPr>
            <w:r>
              <w:rPr>
                <w:rFonts w:ascii="Microsoft JhengHei" w:eastAsia="Microsoft JhengHei" w:hint="eastAsia"/>
                <w:b/>
                <w:sz w:val="21"/>
              </w:rPr>
              <w:t>急 性 心 肌 梗 塞</w:t>
            </w:r>
          </w:p>
        </w:tc>
        <w:tc>
          <w:tcPr>
            <w:tcW w:w="6993" w:type="dxa"/>
          </w:tcPr>
          <w:p>
            <w:pPr>
              <w:pStyle w:val="TableParagraph"/>
              <w:spacing w:line="211" w:lineRule="exact"/>
              <w:ind w:left="104"/>
              <w:rPr>
                <w:sz w:val="21"/>
              </w:rPr>
            </w:pPr>
            <w:r>
              <w:rPr>
                <w:spacing w:val="-9"/>
                <w:sz w:val="21"/>
              </w:rPr>
              <w:t>指被临床诊断为急性心肌梗塞并接受了急性心肌梗塞治疗，虽然未达到重大</w:t>
            </w:r>
          </w:p>
        </w:tc>
      </w:tr>
      <w:tr>
        <w:trPr>
          <w:trHeight w:val="1041" w:hRule="atLeast"/>
        </w:trPr>
        <w:tc>
          <w:tcPr>
            <w:tcW w:w="868" w:type="dxa"/>
          </w:tcPr>
          <w:p>
            <w:pPr>
              <w:pStyle w:val="TableParagraph"/>
              <w:rPr>
                <w:rFonts w:ascii="Times New Roman"/>
                <w:sz w:val="20"/>
              </w:rPr>
            </w:pPr>
          </w:p>
        </w:tc>
        <w:tc>
          <w:tcPr>
            <w:tcW w:w="1943" w:type="dxa"/>
          </w:tcPr>
          <w:p>
            <w:pPr>
              <w:pStyle w:val="TableParagraph"/>
              <w:spacing w:line="283" w:lineRule="exact"/>
              <w:ind w:left="290"/>
              <w:rPr>
                <w:rFonts w:ascii="Microsoft JhengHei" w:eastAsia="Microsoft JhengHei" w:hint="eastAsia"/>
                <w:b/>
                <w:sz w:val="21"/>
              </w:rPr>
            </w:pPr>
            <w:r>
              <w:rPr>
                <w:rFonts w:ascii="Microsoft JhengHei" w:eastAsia="Microsoft JhengHei" w:hint="eastAsia"/>
                <w:b/>
                <w:sz w:val="21"/>
              </w:rPr>
              <w:t>（轻症）</w:t>
            </w:r>
          </w:p>
        </w:tc>
        <w:tc>
          <w:tcPr>
            <w:tcW w:w="6993" w:type="dxa"/>
          </w:tcPr>
          <w:p>
            <w:pPr>
              <w:pStyle w:val="TableParagraph"/>
              <w:spacing w:line="259" w:lineRule="exact"/>
              <w:ind w:left="104"/>
              <w:rPr>
                <w:rFonts w:ascii="黑体" w:hAnsi="黑体" w:eastAsia="黑体" w:hint="eastAsia"/>
                <w:sz w:val="21"/>
              </w:rPr>
            </w:pPr>
            <w:r>
              <w:rPr>
                <w:sz w:val="21"/>
              </w:rPr>
              <w:t>疾病“急性心肌梗塞”的给付标准，</w:t>
            </w:r>
            <w:r>
              <w:rPr>
                <w:rFonts w:ascii="黑体" w:hAnsi="黑体" w:eastAsia="黑体" w:hint="eastAsia"/>
                <w:sz w:val="21"/>
              </w:rPr>
              <w:t>但满足下列全部条件：</w:t>
            </w:r>
          </w:p>
          <w:p>
            <w:pPr>
              <w:pStyle w:val="TableParagraph"/>
              <w:numPr>
                <w:ilvl w:val="0"/>
                <w:numId w:val="46"/>
              </w:numPr>
              <w:tabs>
                <w:tab w:pos="843" w:val="left" w:leader="none"/>
                <w:tab w:pos="844" w:val="left" w:leader="none"/>
              </w:tabs>
              <w:spacing w:line="240" w:lineRule="auto" w:before="118" w:after="0"/>
              <w:ind w:left="843" w:right="0" w:hanging="739"/>
              <w:jc w:val="left"/>
              <w:rPr>
                <w:sz w:val="21"/>
              </w:rPr>
            </w:pPr>
            <w:r>
              <w:rPr>
                <w:spacing w:val="-4"/>
                <w:sz w:val="21"/>
              </w:rPr>
              <w:t>肌钙蛋白有诊断意义的升高；</w:t>
            </w:r>
          </w:p>
          <w:p>
            <w:pPr>
              <w:pStyle w:val="TableParagraph"/>
              <w:numPr>
                <w:ilvl w:val="0"/>
                <w:numId w:val="46"/>
              </w:numPr>
              <w:tabs>
                <w:tab w:pos="843" w:val="left" w:leader="none"/>
                <w:tab w:pos="844" w:val="left" w:leader="none"/>
              </w:tabs>
              <w:spacing w:line="255" w:lineRule="exact" w:before="113" w:after="0"/>
              <w:ind w:left="843" w:right="0" w:hanging="739"/>
              <w:jc w:val="left"/>
              <w:rPr>
                <w:sz w:val="21"/>
              </w:rPr>
            </w:pPr>
            <w:r>
              <w:rPr>
                <w:spacing w:val="-8"/>
                <w:sz w:val="21"/>
              </w:rPr>
              <w:t>心电图有损伤性的 </w:t>
            </w:r>
            <w:r>
              <w:rPr>
                <w:sz w:val="21"/>
              </w:rPr>
              <w:t>ST</w:t>
            </w:r>
            <w:r>
              <w:rPr>
                <w:spacing w:val="-13"/>
                <w:sz w:val="21"/>
              </w:rPr>
              <w:t> 段改变但未出现病理 </w:t>
            </w:r>
            <w:r>
              <w:rPr>
                <w:sz w:val="21"/>
              </w:rPr>
              <w:t>Q</w:t>
            </w:r>
            <w:r>
              <w:rPr>
                <w:spacing w:val="-18"/>
                <w:sz w:val="21"/>
              </w:rPr>
              <w:t> 波。</w:t>
            </w:r>
          </w:p>
        </w:tc>
      </w:tr>
    </w:tbl>
    <w:p>
      <w:pPr>
        <w:pStyle w:val="BodyText"/>
        <w:spacing w:before="1"/>
        <w:rPr>
          <w:sz w:val="19"/>
        </w:rPr>
      </w:pPr>
    </w:p>
    <w:p>
      <w:pPr>
        <w:pStyle w:val="ListParagraph"/>
        <w:numPr>
          <w:ilvl w:val="2"/>
          <w:numId w:val="47"/>
        </w:numPr>
        <w:tabs>
          <w:tab w:pos="1162" w:val="left" w:leader="none"/>
          <w:tab w:pos="1163" w:val="left" w:leader="none"/>
        </w:tabs>
        <w:spacing w:line="347" w:lineRule="exact" w:before="0" w:after="0"/>
        <w:ind w:left="1268" w:right="0" w:hanging="1109"/>
        <w:jc w:val="left"/>
        <w:rPr>
          <w:sz w:val="21"/>
        </w:rPr>
      </w:pPr>
      <w:r>
        <w:rPr>
          <w:rFonts w:ascii="Microsoft JhengHei" w:hAnsi="Microsoft JhengHei" w:eastAsia="Microsoft JhengHei" w:hint="eastAsia"/>
          <w:b/>
          <w:sz w:val="21"/>
        </w:rPr>
        <w:t>Ⅲ度房室传导阻滞    </w:t>
      </w:r>
      <w:r>
        <w:rPr>
          <w:spacing w:val="-9"/>
          <w:position w:val="1"/>
          <w:sz w:val="21"/>
        </w:rPr>
        <w:t>指心房激动在房室交界区、房室束及其分支内发生阻滞，不能正常地传到心</w:t>
      </w:r>
    </w:p>
    <w:p>
      <w:pPr>
        <w:pStyle w:val="BodyText"/>
        <w:spacing w:line="272" w:lineRule="exact"/>
        <w:ind w:left="3024"/>
        <w:rPr>
          <w:rFonts w:ascii="黑体" w:eastAsia="黑体" w:hint="eastAsia"/>
        </w:rPr>
      </w:pPr>
      <w:r>
        <w:rPr/>
        <w:t>室的心脏传导性疾病。</w:t>
      </w:r>
      <w:r>
        <w:rPr>
          <w:rFonts w:ascii="黑体" w:eastAsia="黑体" w:hint="eastAsia"/>
        </w:rPr>
        <w:t>须满足下列全部条件：</w:t>
      </w:r>
    </w:p>
    <w:p>
      <w:pPr>
        <w:pStyle w:val="ListParagraph"/>
        <w:numPr>
          <w:ilvl w:val="3"/>
          <w:numId w:val="47"/>
        </w:numPr>
        <w:tabs>
          <w:tab w:pos="3745" w:val="left" w:leader="none"/>
        </w:tabs>
        <w:spacing w:line="240" w:lineRule="auto" w:before="118" w:after="0"/>
        <w:ind w:left="3744" w:right="0" w:hanging="720"/>
        <w:jc w:val="left"/>
        <w:rPr>
          <w:sz w:val="21"/>
        </w:rPr>
      </w:pPr>
      <w:r>
        <w:rPr>
          <w:spacing w:val="-3"/>
          <w:sz w:val="21"/>
        </w:rPr>
        <w:t>心电图显示房室搏动彼此独立，心室率&lt;</w:t>
      </w:r>
      <w:r>
        <w:rPr>
          <w:sz w:val="21"/>
        </w:rPr>
        <w:t>50</w:t>
      </w:r>
      <w:r>
        <w:rPr>
          <w:spacing w:val="-17"/>
          <w:sz w:val="21"/>
        </w:rPr>
        <w:t> 次</w:t>
      </w:r>
      <w:r>
        <w:rPr>
          <w:sz w:val="21"/>
        </w:rPr>
        <w:t>/</w:t>
      </w:r>
      <w:r>
        <w:rPr>
          <w:spacing w:val="-2"/>
          <w:sz w:val="21"/>
        </w:rPr>
        <w:t>分钟；</w:t>
      </w:r>
    </w:p>
    <w:p>
      <w:pPr>
        <w:pStyle w:val="ListParagraph"/>
        <w:numPr>
          <w:ilvl w:val="3"/>
          <w:numId w:val="47"/>
        </w:numPr>
        <w:tabs>
          <w:tab w:pos="3745" w:val="left" w:leader="none"/>
        </w:tabs>
        <w:spacing w:line="240" w:lineRule="auto" w:before="118" w:after="0"/>
        <w:ind w:left="3744" w:right="0" w:hanging="720"/>
        <w:jc w:val="left"/>
        <w:rPr>
          <w:sz w:val="21"/>
        </w:rPr>
      </w:pPr>
      <w:r>
        <w:rPr>
          <w:spacing w:val="-4"/>
          <w:sz w:val="21"/>
        </w:rPr>
        <w:t>出现阿-斯综合征或心力衰竭的表现；</w:t>
      </w:r>
    </w:p>
    <w:p>
      <w:pPr>
        <w:pStyle w:val="ListParagraph"/>
        <w:numPr>
          <w:ilvl w:val="3"/>
          <w:numId w:val="47"/>
        </w:numPr>
        <w:tabs>
          <w:tab w:pos="3745" w:val="left" w:leader="none"/>
        </w:tabs>
        <w:spacing w:line="268" w:lineRule="auto" w:before="114" w:after="0"/>
        <w:ind w:left="3744" w:right="153" w:hanging="720"/>
        <w:jc w:val="left"/>
        <w:rPr>
          <w:sz w:val="21"/>
        </w:rPr>
      </w:pPr>
      <w:r>
        <w:rPr>
          <w:spacing w:val="-1"/>
          <w:sz w:val="21"/>
        </w:rPr>
        <w:t>必须持续性依赖心脏起搏器维持心脏正常功能，且已经放置心脏起搏器。</w:t>
      </w:r>
    </w:p>
    <w:p>
      <w:pPr>
        <w:pStyle w:val="BodyText"/>
        <w:spacing w:before="7"/>
        <w:rPr>
          <w:sz w:val="17"/>
        </w:rPr>
      </w:pPr>
    </w:p>
    <w:p>
      <w:pPr>
        <w:spacing w:after="0"/>
        <w:rPr>
          <w:sz w:val="17"/>
        </w:rPr>
        <w:sectPr>
          <w:type w:val="continuous"/>
          <w:pgSz w:w="11900" w:h="16840"/>
          <w:pgMar w:top="540" w:bottom="280" w:left="940" w:right="940"/>
        </w:sectPr>
      </w:pPr>
    </w:p>
    <w:p>
      <w:pPr>
        <w:pStyle w:val="Heading2"/>
        <w:numPr>
          <w:ilvl w:val="2"/>
          <w:numId w:val="47"/>
        </w:numPr>
        <w:tabs>
          <w:tab w:pos="1267" w:val="left" w:leader="none"/>
          <w:tab w:pos="1268" w:val="left" w:leader="none"/>
        </w:tabs>
        <w:spacing w:line="201" w:lineRule="auto" w:before="28" w:after="0"/>
        <w:ind w:left="1268" w:right="0" w:hanging="1109"/>
        <w:jc w:val="left"/>
      </w:pPr>
      <w:r>
        <w:rPr>
          <w:spacing w:val="5"/>
        </w:rPr>
        <w:t>冠状动脉介入手</w:t>
      </w:r>
      <w:r>
        <w:rPr>
          <w:spacing w:val="-39"/>
        </w:rPr>
        <w:t>术</w:t>
      </w:r>
      <w:r>
        <w:rPr/>
        <w:t>（非开胸手术）</w:t>
      </w:r>
    </w:p>
    <w:p>
      <w:pPr>
        <w:pStyle w:val="BodyText"/>
        <w:spacing w:line="271" w:lineRule="auto" w:before="37"/>
        <w:ind w:left="65" w:right="153"/>
        <w:jc w:val="both"/>
      </w:pPr>
      <w:r>
        <w:rPr/>
        <w:br w:type="column"/>
      </w:r>
      <w:r>
        <w:rPr>
          <w:spacing w:val="-9"/>
        </w:rPr>
        <w:t>为了治疗明显的冠状动脉狭窄性疾病，首次实际实施了冠状动脉球囊扩张成</w:t>
      </w:r>
      <w:r>
        <w:rPr>
          <w:spacing w:val="-12"/>
        </w:rPr>
        <w:t>形术、冠状动脉支架植入术、冠状动脉粥肿斑块切除术或激光冠状动脉成形术。</w:t>
      </w:r>
    </w:p>
    <w:p>
      <w:pPr>
        <w:spacing w:after="0" w:line="271" w:lineRule="auto"/>
        <w:jc w:val="both"/>
        <w:sectPr>
          <w:type w:val="continuous"/>
          <w:pgSz w:w="11900" w:h="16840"/>
          <w:pgMar w:top="540" w:bottom="280" w:left="940" w:right="940"/>
          <w:cols w:num="2" w:equalWidth="0">
            <w:col w:w="2920" w:space="40"/>
            <w:col w:w="7060"/>
          </w:cols>
        </w:sectPr>
      </w:pPr>
    </w:p>
    <w:p>
      <w:pPr>
        <w:pStyle w:val="BodyText"/>
        <w:rPr>
          <w:sz w:val="17"/>
        </w:rPr>
      </w:pPr>
    </w:p>
    <w:p>
      <w:pPr>
        <w:spacing w:after="0"/>
        <w:rPr>
          <w:sz w:val="17"/>
        </w:rPr>
        <w:sectPr>
          <w:type w:val="continuous"/>
          <w:pgSz w:w="11900" w:h="16840"/>
          <w:pgMar w:top="540" w:bottom="280" w:left="940" w:right="940"/>
        </w:sectPr>
      </w:pPr>
    </w:p>
    <w:p>
      <w:pPr>
        <w:pStyle w:val="Heading2"/>
        <w:numPr>
          <w:ilvl w:val="2"/>
          <w:numId w:val="47"/>
        </w:numPr>
        <w:tabs>
          <w:tab w:pos="1267" w:val="left" w:leader="none"/>
          <w:tab w:pos="1268" w:val="left" w:leader="none"/>
        </w:tabs>
        <w:spacing w:line="201" w:lineRule="auto" w:before="28" w:after="0"/>
        <w:ind w:left="1268" w:right="0" w:hanging="1109"/>
        <w:jc w:val="left"/>
      </w:pPr>
      <w:r>
        <w:rPr>
          <w:spacing w:val="5"/>
        </w:rPr>
        <w:t>心脏瓣膜介入手</w:t>
      </w:r>
      <w:r>
        <w:rPr>
          <w:spacing w:val="-39"/>
        </w:rPr>
        <w:t>术</w:t>
      </w:r>
      <w:r>
        <w:rPr/>
        <w:t>（非开胸手术）</w:t>
      </w:r>
    </w:p>
    <w:p>
      <w:pPr>
        <w:pStyle w:val="BodyText"/>
        <w:spacing w:line="268" w:lineRule="auto" w:before="37"/>
        <w:ind w:left="65" w:right="153"/>
      </w:pPr>
      <w:r>
        <w:rPr/>
        <w:br w:type="column"/>
      </w:r>
      <w:r>
        <w:rPr>
          <w:spacing w:val="-11"/>
        </w:rPr>
        <w:t>为了治疗心脏瓣膜疾病，实际实施了非开胸的经胸壁打孔内镜手术或经皮经</w:t>
      </w:r>
      <w:r>
        <w:rPr>
          <w:spacing w:val="-7"/>
        </w:rPr>
        <w:t>导管介入手术进行的心脏瓣膜置换或修复手术。</w:t>
      </w:r>
    </w:p>
    <w:p>
      <w:pPr>
        <w:spacing w:after="0" w:line="268" w:lineRule="auto"/>
        <w:sectPr>
          <w:type w:val="continuous"/>
          <w:pgSz w:w="11900" w:h="16840"/>
          <w:pgMar w:top="540" w:bottom="280" w:left="940" w:right="940"/>
          <w:cols w:num="2" w:equalWidth="0">
            <w:col w:w="2920" w:space="40"/>
            <w:col w:w="7060"/>
          </w:cols>
        </w:sectPr>
      </w:pPr>
    </w:p>
    <w:p>
      <w:pPr>
        <w:pStyle w:val="BodyText"/>
        <w:spacing w:before="7"/>
        <w:rPr>
          <w:sz w:val="17"/>
        </w:rPr>
      </w:pPr>
    </w:p>
    <w:p>
      <w:pPr>
        <w:spacing w:after="0"/>
        <w:rPr>
          <w:sz w:val="17"/>
        </w:rPr>
        <w:sectPr>
          <w:type w:val="continuous"/>
          <w:pgSz w:w="11900" w:h="16840"/>
          <w:pgMar w:top="540" w:bottom="280" w:left="940" w:right="940"/>
        </w:sectPr>
      </w:pPr>
    </w:p>
    <w:p>
      <w:pPr>
        <w:pStyle w:val="Heading2"/>
        <w:numPr>
          <w:ilvl w:val="2"/>
          <w:numId w:val="47"/>
        </w:numPr>
        <w:tabs>
          <w:tab w:pos="1267" w:val="left" w:leader="none"/>
          <w:tab w:pos="1268" w:val="left" w:leader="none"/>
        </w:tabs>
        <w:spacing w:line="306" w:lineRule="exact" w:before="0" w:after="0"/>
        <w:ind w:left="1268" w:right="0" w:hanging="1109"/>
        <w:jc w:val="left"/>
      </w:pPr>
      <w:r>
        <w:rPr>
          <w:spacing w:val="0"/>
        </w:rPr>
        <w:t>主 动 脉 内 手 术</w:t>
      </w:r>
    </w:p>
    <w:p>
      <w:pPr>
        <w:spacing w:line="336" w:lineRule="exact" w:before="0"/>
        <w:ind w:left="1268" w:right="0" w:firstLine="0"/>
        <w:jc w:val="left"/>
        <w:rPr>
          <w:rFonts w:ascii="Microsoft JhengHei" w:eastAsia="Microsoft JhengHei" w:hint="eastAsia"/>
          <w:b/>
          <w:sz w:val="21"/>
        </w:rPr>
      </w:pPr>
      <w:r>
        <w:rPr>
          <w:rFonts w:ascii="Microsoft JhengHei" w:eastAsia="Microsoft JhengHei" w:hint="eastAsia"/>
          <w:b/>
          <w:sz w:val="21"/>
        </w:rPr>
        <w:t>（非开胸手术）</w:t>
      </w:r>
    </w:p>
    <w:p>
      <w:pPr>
        <w:pStyle w:val="BodyText"/>
        <w:spacing w:line="268" w:lineRule="auto" w:before="37"/>
        <w:ind w:left="159" w:right="153"/>
        <w:rPr>
          <w:rFonts w:ascii="黑体" w:eastAsia="黑体" w:hint="eastAsia"/>
        </w:rPr>
      </w:pPr>
      <w:r>
        <w:rPr/>
        <w:br w:type="column"/>
      </w:r>
      <w:r>
        <w:rPr>
          <w:spacing w:val="-9"/>
        </w:rPr>
        <w:t>为了治疗主动脉疾病实际实施了经皮经导管进行的主动脉内手术。主动脉指</w:t>
      </w:r>
      <w:r>
        <w:rPr>
          <w:spacing w:val="-7"/>
        </w:rPr>
        <w:t>胸主动脉和腹主动脉，</w:t>
      </w:r>
      <w:r>
        <w:rPr>
          <w:rFonts w:ascii="黑体" w:eastAsia="黑体" w:hint="eastAsia"/>
          <w:spacing w:val="-5"/>
        </w:rPr>
        <w:t>不包括胸主动脉和腹主动脉的分支血管。</w:t>
      </w:r>
    </w:p>
    <w:p>
      <w:pPr>
        <w:spacing w:after="0" w:line="268" w:lineRule="auto"/>
        <w:rPr>
          <w:rFonts w:ascii="黑体" w:eastAsia="黑体" w:hint="eastAsia"/>
        </w:rPr>
        <w:sectPr>
          <w:type w:val="continuous"/>
          <w:pgSz w:w="11900" w:h="16840"/>
          <w:pgMar w:top="540" w:bottom="280" w:left="940" w:right="940"/>
          <w:cols w:num="2" w:equalWidth="0">
            <w:col w:w="2818" w:space="48"/>
            <w:col w:w="7154"/>
          </w:cols>
        </w:sectPr>
      </w:pPr>
    </w:p>
    <w:p>
      <w:pPr>
        <w:pStyle w:val="Heading2"/>
        <w:numPr>
          <w:ilvl w:val="2"/>
          <w:numId w:val="47"/>
        </w:numPr>
        <w:tabs>
          <w:tab w:pos="1267" w:val="left" w:leader="none"/>
          <w:tab w:pos="1268" w:val="left" w:leader="none"/>
        </w:tabs>
        <w:spacing w:line="204" w:lineRule="auto" w:before="9" w:after="0"/>
        <w:ind w:left="1268" w:right="0" w:hanging="1109"/>
        <w:jc w:val="both"/>
      </w:pPr>
      <w:r>
        <w:rPr>
          <w:spacing w:val="5"/>
        </w:rPr>
        <w:t>特定周围动脉疾病的血管介入治疗</w:t>
      </w:r>
    </w:p>
    <w:p>
      <w:pPr>
        <w:pStyle w:val="BodyText"/>
        <w:spacing w:before="21"/>
        <w:ind w:left="159"/>
      </w:pPr>
      <w:r>
        <w:rPr/>
        <w:br w:type="column"/>
      </w:r>
      <w:r>
        <w:rPr/>
        <w:t>指为治疗一条或一条以上的下列动脉狭窄而实施的血管介入治疗：</w:t>
      </w:r>
    </w:p>
    <w:p>
      <w:pPr>
        <w:pStyle w:val="ListParagraph"/>
        <w:numPr>
          <w:ilvl w:val="0"/>
          <w:numId w:val="48"/>
        </w:numPr>
        <w:tabs>
          <w:tab w:pos="999" w:val="left" w:leader="none"/>
          <w:tab w:pos="1000" w:val="left" w:leader="none"/>
        </w:tabs>
        <w:spacing w:line="240" w:lineRule="auto" w:before="114" w:after="0"/>
        <w:ind w:left="999" w:right="0" w:hanging="840"/>
        <w:jc w:val="left"/>
        <w:rPr>
          <w:sz w:val="21"/>
        </w:rPr>
      </w:pPr>
      <w:r>
        <w:rPr>
          <w:spacing w:val="-3"/>
          <w:sz w:val="21"/>
        </w:rPr>
        <w:t>为下肢或上肢供血的动脉；</w:t>
      </w:r>
    </w:p>
    <w:p>
      <w:pPr>
        <w:pStyle w:val="ListParagraph"/>
        <w:numPr>
          <w:ilvl w:val="0"/>
          <w:numId w:val="48"/>
        </w:numPr>
        <w:tabs>
          <w:tab w:pos="999" w:val="left" w:leader="none"/>
          <w:tab w:pos="1000" w:val="left" w:leader="none"/>
        </w:tabs>
        <w:spacing w:line="240" w:lineRule="auto" w:before="119" w:after="0"/>
        <w:ind w:left="999" w:right="0" w:hanging="840"/>
        <w:jc w:val="left"/>
        <w:rPr>
          <w:sz w:val="21"/>
        </w:rPr>
      </w:pPr>
      <w:r>
        <w:rPr>
          <w:sz w:val="21"/>
        </w:rPr>
        <w:t>肾动脉；</w:t>
      </w:r>
    </w:p>
    <w:p>
      <w:pPr>
        <w:pStyle w:val="ListParagraph"/>
        <w:numPr>
          <w:ilvl w:val="0"/>
          <w:numId w:val="48"/>
        </w:numPr>
        <w:tabs>
          <w:tab w:pos="999" w:val="left" w:leader="none"/>
          <w:tab w:pos="1000" w:val="left" w:leader="none"/>
        </w:tabs>
        <w:spacing w:line="240" w:lineRule="auto" w:before="114" w:after="0"/>
        <w:ind w:left="999" w:right="0" w:hanging="840"/>
        <w:jc w:val="left"/>
        <w:rPr>
          <w:sz w:val="21"/>
        </w:rPr>
      </w:pPr>
      <w:r>
        <w:rPr>
          <w:spacing w:val="-1"/>
          <w:sz w:val="21"/>
        </w:rPr>
        <w:t>肠系膜动脉。</w:t>
      </w:r>
    </w:p>
    <w:p>
      <w:pPr>
        <w:pStyle w:val="BodyText"/>
        <w:spacing w:before="114"/>
        <w:ind w:left="159"/>
        <w:rPr>
          <w:rFonts w:ascii="黑体" w:eastAsia="黑体" w:hint="eastAsia"/>
        </w:rPr>
      </w:pPr>
      <w:r>
        <w:rPr>
          <w:rFonts w:ascii="黑体" w:eastAsia="黑体" w:hint="eastAsia"/>
        </w:rPr>
        <w:t>须满足下列全部条件：</w:t>
      </w:r>
    </w:p>
    <w:p>
      <w:pPr>
        <w:pStyle w:val="ListParagraph"/>
        <w:numPr>
          <w:ilvl w:val="0"/>
          <w:numId w:val="49"/>
        </w:numPr>
        <w:tabs>
          <w:tab w:pos="880" w:val="left" w:leader="none"/>
        </w:tabs>
        <w:spacing w:line="240" w:lineRule="auto" w:before="114" w:after="0"/>
        <w:ind w:left="879" w:right="0" w:hanging="720"/>
        <w:jc w:val="left"/>
        <w:rPr>
          <w:sz w:val="21"/>
        </w:rPr>
      </w:pPr>
      <w:r>
        <w:rPr>
          <w:spacing w:val="-4"/>
          <w:sz w:val="21"/>
        </w:rPr>
        <w:t>经血管造影术证实一条或一条以上的上述动脉狭窄达到</w:t>
      </w:r>
      <w:r>
        <w:rPr>
          <w:sz w:val="21"/>
        </w:rPr>
        <w:t>50%</w:t>
      </w:r>
      <w:r>
        <w:rPr>
          <w:spacing w:val="-2"/>
          <w:sz w:val="21"/>
        </w:rPr>
        <w:t>或以上；</w:t>
      </w:r>
    </w:p>
    <w:p>
      <w:pPr>
        <w:pStyle w:val="ListParagraph"/>
        <w:numPr>
          <w:ilvl w:val="0"/>
          <w:numId w:val="49"/>
        </w:numPr>
        <w:tabs>
          <w:tab w:pos="880" w:val="left" w:leader="none"/>
        </w:tabs>
        <w:spacing w:line="268" w:lineRule="auto" w:before="118" w:after="0"/>
        <w:ind w:left="879" w:right="213" w:hanging="720"/>
        <w:jc w:val="left"/>
        <w:rPr>
          <w:sz w:val="21"/>
        </w:rPr>
      </w:pPr>
      <w:r>
        <w:rPr>
          <w:spacing w:val="-1"/>
          <w:sz w:val="21"/>
        </w:rPr>
        <w:t>对一条或一条以上的上述动脉施行了血管介入治疗，如血管成形术</w:t>
      </w:r>
      <w:r>
        <w:rPr>
          <w:spacing w:val="-5"/>
          <w:sz w:val="21"/>
        </w:rPr>
        <w:t>及或进行植入支架或动脉粥样瘤清除手术。</w:t>
      </w:r>
    </w:p>
    <w:p>
      <w:pPr>
        <w:spacing w:after="0" w:line="268" w:lineRule="auto"/>
        <w:jc w:val="left"/>
        <w:rPr>
          <w:sz w:val="21"/>
        </w:rPr>
        <w:sectPr>
          <w:pgSz w:w="11900" w:h="16840"/>
          <w:pgMar w:top="1180" w:bottom="280" w:left="940" w:right="880"/>
          <w:cols w:num="2" w:equalWidth="0">
            <w:col w:w="2813" w:space="52"/>
            <w:col w:w="7215"/>
          </w:cols>
        </w:sectPr>
      </w:pPr>
    </w:p>
    <w:p>
      <w:pPr>
        <w:pStyle w:val="BodyText"/>
        <w:spacing w:before="12"/>
        <w:rPr>
          <w:sz w:val="11"/>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1"/>
        <w:gridCol w:w="1888"/>
        <w:gridCol w:w="7000"/>
      </w:tblGrid>
      <w:tr>
        <w:trPr>
          <w:trHeight w:val="695" w:hRule="atLeast"/>
        </w:trPr>
        <w:tc>
          <w:tcPr>
            <w:tcW w:w="921" w:type="dxa"/>
          </w:tcPr>
          <w:p>
            <w:pPr>
              <w:pStyle w:val="TableParagraph"/>
              <w:rPr>
                <w:rFonts w:ascii="Times New Roman"/>
                <w:sz w:val="20"/>
              </w:rPr>
            </w:pPr>
          </w:p>
        </w:tc>
        <w:tc>
          <w:tcPr>
            <w:tcW w:w="1888" w:type="dxa"/>
          </w:tcPr>
          <w:p>
            <w:pPr>
              <w:pStyle w:val="TableParagraph"/>
              <w:rPr>
                <w:rFonts w:ascii="Times New Roman"/>
                <w:sz w:val="20"/>
              </w:rPr>
            </w:pPr>
          </w:p>
        </w:tc>
        <w:tc>
          <w:tcPr>
            <w:tcW w:w="7000" w:type="dxa"/>
          </w:tcPr>
          <w:p>
            <w:pPr>
              <w:pStyle w:val="TableParagraph"/>
              <w:spacing w:line="211" w:lineRule="exact"/>
              <w:ind w:left="106"/>
              <w:rPr>
                <w:sz w:val="21"/>
              </w:rPr>
            </w:pPr>
            <w:r>
              <w:rPr>
                <w:sz w:val="21"/>
              </w:rPr>
              <w:t>上述动脉疾病的诊断以及相关治疗的必要性必须由血管疾病的专科医生确</w:t>
            </w:r>
          </w:p>
          <w:p>
            <w:pPr>
              <w:pStyle w:val="TableParagraph"/>
              <w:spacing w:before="32"/>
              <w:ind w:left="106"/>
              <w:rPr>
                <w:sz w:val="21"/>
              </w:rPr>
            </w:pPr>
            <w:r>
              <w:rPr>
                <w:sz w:val="21"/>
              </w:rPr>
              <w:t>定。</w:t>
            </w:r>
          </w:p>
        </w:tc>
      </w:tr>
      <w:tr>
        <w:trPr>
          <w:trHeight w:val="1495" w:hRule="atLeast"/>
        </w:trPr>
        <w:tc>
          <w:tcPr>
            <w:tcW w:w="921" w:type="dxa"/>
          </w:tcPr>
          <w:p>
            <w:pPr>
              <w:pStyle w:val="TableParagraph"/>
              <w:spacing w:before="47"/>
              <w:ind w:left="50"/>
              <w:rPr>
                <w:rFonts w:ascii="Microsoft JhengHei"/>
                <w:b/>
                <w:sz w:val="21"/>
              </w:rPr>
            </w:pPr>
            <w:r>
              <w:rPr>
                <w:rFonts w:ascii="Microsoft JhengHei"/>
                <w:b/>
                <w:w w:val="110"/>
                <w:sz w:val="21"/>
              </w:rPr>
              <w:t>9.3.9</w:t>
            </w:r>
          </w:p>
        </w:tc>
        <w:tc>
          <w:tcPr>
            <w:tcW w:w="1888" w:type="dxa"/>
          </w:tcPr>
          <w:p>
            <w:pPr>
              <w:pStyle w:val="TableParagraph"/>
              <w:spacing w:line="201" w:lineRule="auto" w:before="105"/>
              <w:ind w:left="237" w:right="103"/>
              <w:rPr>
                <w:rFonts w:ascii="Microsoft JhengHei" w:eastAsia="Microsoft JhengHei" w:hint="eastAsia"/>
                <w:b/>
                <w:sz w:val="21"/>
              </w:rPr>
            </w:pPr>
            <w:r>
              <w:rPr>
                <w:rFonts w:ascii="Microsoft JhengHei" w:eastAsia="Microsoft JhengHei" w:hint="eastAsia"/>
                <w:b/>
                <w:sz w:val="21"/>
              </w:rPr>
              <w:t>原发性肺动脉高压</w:t>
            </w:r>
          </w:p>
        </w:tc>
        <w:tc>
          <w:tcPr>
            <w:tcW w:w="7000" w:type="dxa"/>
          </w:tcPr>
          <w:p>
            <w:pPr>
              <w:pStyle w:val="TableParagraph"/>
              <w:spacing w:line="271" w:lineRule="auto" w:before="114"/>
              <w:ind w:left="106" w:right="46"/>
              <w:jc w:val="both"/>
              <w:rPr>
                <w:sz w:val="21"/>
              </w:rPr>
            </w:pPr>
            <w:r>
              <w:rPr>
                <w:spacing w:val="-9"/>
                <w:sz w:val="21"/>
              </w:rPr>
              <w:t>指不明原因的肺动脉压力持续性增高，进行性发展而导致的慢性疾病，已经</w:t>
            </w:r>
            <w:r>
              <w:rPr>
                <w:spacing w:val="-12"/>
                <w:sz w:val="21"/>
              </w:rPr>
              <w:t>造成永久不可逆性的体力活动能力受限，达到美国纽约心脏病学会心功能状</w:t>
            </w:r>
            <w:r>
              <w:rPr>
                <w:spacing w:val="-21"/>
                <w:sz w:val="21"/>
              </w:rPr>
              <w:t>态分级 </w:t>
            </w:r>
            <w:r>
              <w:rPr>
                <w:sz w:val="21"/>
              </w:rPr>
              <w:t>III</w:t>
            </w:r>
            <w:r>
              <w:rPr>
                <w:spacing w:val="-12"/>
                <w:sz w:val="21"/>
              </w:rPr>
              <w:t> 级及以上，但尚未达到 </w:t>
            </w:r>
            <w:r>
              <w:rPr>
                <w:sz w:val="21"/>
              </w:rPr>
              <w:t>IV</w:t>
            </w:r>
            <w:r>
              <w:rPr>
                <w:spacing w:val="-7"/>
                <w:sz w:val="21"/>
              </w:rPr>
              <w:t> 级，且静息状态下肺动脉平均压超过</w:t>
            </w:r>
          </w:p>
          <w:p>
            <w:pPr>
              <w:pStyle w:val="TableParagraph"/>
              <w:spacing w:before="10"/>
              <w:ind w:left="106"/>
              <w:jc w:val="both"/>
              <w:rPr>
                <w:sz w:val="21"/>
              </w:rPr>
            </w:pPr>
            <w:r>
              <w:rPr>
                <w:sz w:val="21"/>
              </w:rPr>
              <w:t>25mmHg，但尚未超过 30mmHg。</w:t>
            </w:r>
          </w:p>
        </w:tc>
      </w:tr>
      <w:tr>
        <w:trPr>
          <w:trHeight w:val="789" w:hRule="atLeast"/>
        </w:trPr>
        <w:tc>
          <w:tcPr>
            <w:tcW w:w="921" w:type="dxa"/>
          </w:tcPr>
          <w:p>
            <w:pPr>
              <w:pStyle w:val="TableParagraph"/>
              <w:spacing w:before="44"/>
              <w:ind w:left="50"/>
              <w:rPr>
                <w:rFonts w:ascii="Microsoft JhengHei"/>
                <w:b/>
                <w:sz w:val="21"/>
              </w:rPr>
            </w:pPr>
            <w:r>
              <w:rPr>
                <w:rFonts w:ascii="Microsoft JhengHei"/>
                <w:b/>
                <w:w w:val="105"/>
                <w:sz w:val="21"/>
              </w:rPr>
              <w:t>9.3.10</w:t>
            </w:r>
          </w:p>
        </w:tc>
        <w:tc>
          <w:tcPr>
            <w:tcW w:w="1888" w:type="dxa"/>
          </w:tcPr>
          <w:p>
            <w:pPr>
              <w:pStyle w:val="TableParagraph"/>
              <w:spacing w:before="44"/>
              <w:ind w:left="237"/>
              <w:rPr>
                <w:rFonts w:ascii="Microsoft JhengHei" w:eastAsia="Microsoft JhengHei" w:hint="eastAsia"/>
                <w:b/>
                <w:sz w:val="21"/>
              </w:rPr>
            </w:pPr>
            <w:r>
              <w:rPr>
                <w:rFonts w:ascii="Microsoft JhengHei" w:eastAsia="Microsoft JhengHei" w:hint="eastAsia"/>
                <w:b/>
                <w:sz w:val="21"/>
              </w:rPr>
              <w:t>视力严重受损</w:t>
            </w:r>
          </w:p>
        </w:tc>
        <w:tc>
          <w:tcPr>
            <w:tcW w:w="7000" w:type="dxa"/>
          </w:tcPr>
          <w:p>
            <w:pPr>
              <w:pStyle w:val="TableParagraph"/>
              <w:spacing w:before="111"/>
              <w:ind w:left="106"/>
              <w:rPr>
                <w:sz w:val="21"/>
              </w:rPr>
            </w:pPr>
            <w:r>
              <w:rPr>
                <w:spacing w:val="-9"/>
                <w:sz w:val="21"/>
              </w:rPr>
              <w:t>指因疾病或意外伤害导致双眼视力永久不可逆性丧失，虽然未达到重大疾病</w:t>
            </w:r>
          </w:p>
          <w:p>
            <w:pPr>
              <w:pStyle w:val="TableParagraph"/>
              <w:spacing w:before="36"/>
              <w:ind w:left="106"/>
              <w:rPr>
                <w:sz w:val="21"/>
              </w:rPr>
            </w:pPr>
            <w:r>
              <w:rPr>
                <w:sz w:val="21"/>
              </w:rPr>
              <w:t>“双目失明”的给付标准，但满足下列条件之一：</w:t>
            </w:r>
          </w:p>
        </w:tc>
      </w:tr>
      <w:tr>
        <w:trPr>
          <w:trHeight w:val="302" w:hRule="atLeast"/>
        </w:trPr>
        <w:tc>
          <w:tcPr>
            <w:tcW w:w="921" w:type="dxa"/>
          </w:tcPr>
          <w:p>
            <w:pPr>
              <w:pStyle w:val="TableParagraph"/>
              <w:rPr>
                <w:rFonts w:ascii="Times New Roman"/>
                <w:sz w:val="20"/>
              </w:rPr>
            </w:pPr>
          </w:p>
        </w:tc>
        <w:tc>
          <w:tcPr>
            <w:tcW w:w="1888" w:type="dxa"/>
          </w:tcPr>
          <w:p>
            <w:pPr>
              <w:pStyle w:val="TableParagraph"/>
              <w:rPr>
                <w:rFonts w:ascii="Times New Roman"/>
                <w:sz w:val="20"/>
              </w:rPr>
            </w:pPr>
          </w:p>
        </w:tc>
        <w:tc>
          <w:tcPr>
            <w:tcW w:w="7000" w:type="dxa"/>
          </w:tcPr>
          <w:p>
            <w:pPr>
              <w:pStyle w:val="TableParagraph"/>
              <w:spacing w:line="255" w:lineRule="exact" w:before="27"/>
              <w:ind w:left="106"/>
              <w:rPr>
                <w:sz w:val="21"/>
              </w:rPr>
            </w:pPr>
            <w:r>
              <w:rPr>
                <w:sz w:val="21"/>
              </w:rPr>
              <w:t>（1）  双眼中较好眼矫正视力低于 0.1（采用国际标准视力表，如果使用</w:t>
            </w:r>
          </w:p>
        </w:tc>
      </w:tr>
    </w:tbl>
    <w:p>
      <w:pPr>
        <w:pStyle w:val="BodyText"/>
        <w:spacing w:before="32"/>
        <w:ind w:left="3731" w:right="3900"/>
        <w:jc w:val="center"/>
      </w:pPr>
      <w:r>
        <w:rPr>
          <w:spacing w:val="-2"/>
          <w:w w:val="100"/>
        </w:rPr>
        <w:t>其他视力表应进行换算</w:t>
      </w:r>
      <w:r>
        <w:rPr>
          <w:spacing w:val="-106"/>
          <w:w w:val="100"/>
        </w:rPr>
        <w:t>）</w:t>
      </w:r>
      <w:r>
        <w:rPr>
          <w:w w:val="100"/>
        </w:rPr>
        <w:t>；</w:t>
      </w:r>
    </w:p>
    <w:p>
      <w:pPr>
        <w:pStyle w:val="BodyText"/>
        <w:spacing w:before="118"/>
        <w:ind w:left="3024"/>
      </w:pPr>
      <w:r>
        <w:rPr/>
        <w:t>（2） 双眼中较好眼视野半径小于 20 度。</w:t>
      </w:r>
    </w:p>
    <w:p>
      <w:pPr>
        <w:pStyle w:val="BodyText"/>
        <w:spacing w:before="113"/>
        <w:ind w:left="3024"/>
        <w:rPr>
          <w:rFonts w:ascii="黑体" w:eastAsia="黑体" w:hint="eastAsia"/>
        </w:rPr>
      </w:pPr>
      <w:r>
        <w:rPr>
          <w:rFonts w:ascii="黑体" w:eastAsia="黑体" w:hint="eastAsia"/>
        </w:rPr>
        <w:t>被保险人在 3 周岁之前因疾病导致视力严重受损不在保障范围内。</w:t>
      </w:r>
    </w:p>
    <w:p>
      <w:pPr>
        <w:pStyle w:val="BodyText"/>
        <w:spacing w:before="10"/>
        <w:rPr>
          <w:rFonts w:ascii="黑体"/>
          <w:sz w:val="16"/>
        </w:rPr>
      </w:pPr>
    </w:p>
    <w:p>
      <w:pPr>
        <w:pStyle w:val="ListParagraph"/>
        <w:numPr>
          <w:ilvl w:val="2"/>
          <w:numId w:val="50"/>
        </w:numPr>
        <w:tabs>
          <w:tab w:pos="1267" w:val="left" w:leader="none"/>
          <w:tab w:pos="1268" w:val="left" w:leader="none"/>
          <w:tab w:pos="3024" w:val="left" w:leader="none"/>
        </w:tabs>
        <w:spacing w:line="244" w:lineRule="auto" w:before="0" w:after="0"/>
        <w:ind w:left="3024" w:right="213" w:hanging="2865"/>
        <w:jc w:val="left"/>
        <w:rPr>
          <w:sz w:val="21"/>
        </w:rPr>
      </w:pPr>
      <w:r>
        <w:rPr>
          <w:rFonts w:ascii="Microsoft JhengHei" w:hAnsi="Microsoft JhengHei" w:eastAsia="Microsoft JhengHei" w:hint="eastAsia"/>
          <w:b/>
          <w:sz w:val="21"/>
        </w:rPr>
        <w:t>单眼视力丧失</w:t>
        <w:tab/>
      </w:r>
      <w:r>
        <w:rPr>
          <w:sz w:val="21"/>
        </w:rPr>
        <w:t>指因疾病</w:t>
      </w:r>
      <w:r>
        <w:rPr>
          <w:spacing w:val="-5"/>
          <w:sz w:val="21"/>
        </w:rPr>
        <w:t>或</w:t>
      </w:r>
      <w:r>
        <w:rPr>
          <w:sz w:val="21"/>
        </w:rPr>
        <w:t>意外伤</w:t>
      </w:r>
      <w:r>
        <w:rPr>
          <w:spacing w:val="-5"/>
          <w:sz w:val="21"/>
        </w:rPr>
        <w:t>害</w:t>
      </w:r>
      <w:r>
        <w:rPr>
          <w:sz w:val="21"/>
        </w:rPr>
        <w:t>导致单</w:t>
      </w:r>
      <w:r>
        <w:rPr>
          <w:spacing w:val="-5"/>
          <w:sz w:val="21"/>
        </w:rPr>
        <w:t>眼</w:t>
      </w:r>
      <w:r>
        <w:rPr>
          <w:sz w:val="21"/>
        </w:rPr>
        <w:t>视力永</w:t>
      </w:r>
      <w:r>
        <w:rPr>
          <w:spacing w:val="-5"/>
          <w:sz w:val="21"/>
        </w:rPr>
        <w:t>久</w:t>
      </w:r>
      <w:r>
        <w:rPr>
          <w:sz w:val="21"/>
        </w:rPr>
        <w:t>不可逆</w:t>
      </w:r>
      <w:r>
        <w:rPr>
          <w:spacing w:val="-5"/>
          <w:sz w:val="21"/>
        </w:rPr>
        <w:t>性</w:t>
      </w:r>
      <w:r>
        <w:rPr>
          <w:sz w:val="21"/>
        </w:rPr>
        <w:t>丧</w:t>
      </w:r>
      <w:r>
        <w:rPr>
          <w:spacing w:val="-5"/>
          <w:sz w:val="21"/>
        </w:rPr>
        <w:t>失</w:t>
      </w:r>
      <w:r>
        <w:rPr>
          <w:spacing w:val="-92"/>
          <w:sz w:val="21"/>
        </w:rPr>
        <w:t>，</w:t>
      </w:r>
      <w:r>
        <w:rPr>
          <w:sz w:val="21"/>
        </w:rPr>
        <w:t>但未达到</w:t>
      </w:r>
      <w:r>
        <w:rPr>
          <w:spacing w:val="-5"/>
          <w:sz w:val="21"/>
        </w:rPr>
        <w:t>本</w:t>
      </w:r>
      <w:r>
        <w:rPr>
          <w:sz w:val="21"/>
        </w:rPr>
        <w:t>附加</w:t>
      </w:r>
      <w:r>
        <w:rPr>
          <w:spacing w:val="-5"/>
          <w:sz w:val="21"/>
        </w:rPr>
        <w:t>合</w:t>
      </w:r>
      <w:r>
        <w:rPr>
          <w:sz w:val="21"/>
        </w:rPr>
        <w:t>同 </w:t>
      </w:r>
      <w:r>
        <w:rPr>
          <w:spacing w:val="-1"/>
          <w:sz w:val="21"/>
        </w:rPr>
        <w:t>所指</w:t>
      </w:r>
      <w:r>
        <w:rPr>
          <w:sz w:val="21"/>
        </w:rPr>
        <w:t>重大</w:t>
      </w:r>
      <w:r>
        <w:rPr>
          <w:spacing w:val="-5"/>
          <w:sz w:val="21"/>
        </w:rPr>
        <w:t>疾</w:t>
      </w:r>
      <w:r>
        <w:rPr>
          <w:sz w:val="21"/>
        </w:rPr>
        <w:t>病“双</w:t>
      </w:r>
      <w:r>
        <w:rPr>
          <w:spacing w:val="-5"/>
          <w:sz w:val="21"/>
        </w:rPr>
        <w:t>目</w:t>
      </w:r>
      <w:r>
        <w:rPr>
          <w:sz w:val="21"/>
        </w:rPr>
        <w:t>失明”</w:t>
      </w:r>
      <w:r>
        <w:rPr>
          <w:spacing w:val="-5"/>
          <w:sz w:val="21"/>
        </w:rPr>
        <w:t>的</w:t>
      </w:r>
      <w:r>
        <w:rPr>
          <w:sz w:val="21"/>
        </w:rPr>
        <w:t>标准，</w:t>
      </w:r>
      <w:r>
        <w:rPr>
          <w:spacing w:val="-5"/>
          <w:sz w:val="21"/>
        </w:rPr>
        <w:t>患</w:t>
      </w:r>
      <w:r>
        <w:rPr>
          <w:sz w:val="21"/>
        </w:rPr>
        <w:t>眼须满</w:t>
      </w:r>
      <w:r>
        <w:rPr>
          <w:spacing w:val="-5"/>
          <w:sz w:val="21"/>
        </w:rPr>
        <w:t>足</w:t>
      </w:r>
      <w:r>
        <w:rPr>
          <w:sz w:val="21"/>
        </w:rPr>
        <w:t>下</w:t>
      </w:r>
      <w:r>
        <w:rPr>
          <w:spacing w:val="-5"/>
          <w:sz w:val="21"/>
        </w:rPr>
        <w:t>列</w:t>
      </w:r>
      <w:r>
        <w:rPr>
          <w:sz w:val="21"/>
        </w:rPr>
        <w:t>至少一项</w:t>
      </w:r>
      <w:r>
        <w:rPr>
          <w:spacing w:val="-5"/>
          <w:sz w:val="21"/>
        </w:rPr>
        <w:t>条</w:t>
      </w:r>
      <w:r>
        <w:rPr>
          <w:sz w:val="21"/>
        </w:rPr>
        <w:t>件：</w:t>
      </w:r>
    </w:p>
    <w:p>
      <w:pPr>
        <w:pStyle w:val="ListParagraph"/>
        <w:numPr>
          <w:ilvl w:val="3"/>
          <w:numId w:val="50"/>
        </w:numPr>
        <w:tabs>
          <w:tab w:pos="3745" w:val="left" w:leader="none"/>
        </w:tabs>
        <w:spacing w:line="240" w:lineRule="auto" w:before="114" w:after="0"/>
        <w:ind w:left="3744" w:right="0" w:hanging="720"/>
        <w:jc w:val="left"/>
        <w:rPr>
          <w:sz w:val="21"/>
        </w:rPr>
      </w:pPr>
      <w:r>
        <w:rPr>
          <w:spacing w:val="-1"/>
          <w:sz w:val="21"/>
        </w:rPr>
        <w:t>眼球缺失或摘除；</w:t>
      </w:r>
    </w:p>
    <w:p>
      <w:pPr>
        <w:pStyle w:val="ListParagraph"/>
        <w:numPr>
          <w:ilvl w:val="3"/>
          <w:numId w:val="50"/>
        </w:numPr>
        <w:tabs>
          <w:tab w:pos="3745" w:val="left" w:leader="none"/>
        </w:tabs>
        <w:spacing w:line="268" w:lineRule="auto" w:before="113" w:after="0"/>
        <w:ind w:left="3744" w:right="213" w:hanging="720"/>
        <w:jc w:val="left"/>
        <w:rPr>
          <w:sz w:val="21"/>
        </w:rPr>
      </w:pPr>
      <w:r>
        <w:rPr>
          <w:spacing w:val="-5"/>
          <w:sz w:val="21"/>
        </w:rPr>
        <w:t>矫正视力低于 </w:t>
      </w:r>
      <w:r>
        <w:rPr>
          <w:spacing w:val="-3"/>
          <w:sz w:val="21"/>
        </w:rPr>
        <w:t>0.02（</w:t>
      </w:r>
      <w:r>
        <w:rPr>
          <w:spacing w:val="-5"/>
          <w:sz w:val="21"/>
        </w:rPr>
        <w:t>采用国际标准视力表，如果使用其它视力表应</w:t>
      </w:r>
      <w:r>
        <w:rPr>
          <w:spacing w:val="-5"/>
          <w:w w:val="100"/>
          <w:sz w:val="21"/>
        </w:rPr>
        <w:t>进行换算</w:t>
      </w:r>
      <w:r>
        <w:rPr>
          <w:spacing w:val="-106"/>
          <w:w w:val="100"/>
          <w:sz w:val="21"/>
        </w:rPr>
        <w:t>）</w:t>
      </w:r>
      <w:r>
        <w:rPr>
          <w:w w:val="100"/>
          <w:sz w:val="21"/>
        </w:rPr>
        <w:t>；</w:t>
      </w:r>
    </w:p>
    <w:p>
      <w:pPr>
        <w:pStyle w:val="ListParagraph"/>
        <w:numPr>
          <w:ilvl w:val="3"/>
          <w:numId w:val="50"/>
        </w:numPr>
        <w:tabs>
          <w:tab w:pos="3745" w:val="left" w:leader="none"/>
        </w:tabs>
        <w:spacing w:line="240" w:lineRule="auto" w:before="93" w:after="0"/>
        <w:ind w:left="3744" w:right="0" w:hanging="720"/>
        <w:jc w:val="left"/>
        <w:rPr>
          <w:sz w:val="21"/>
        </w:rPr>
      </w:pPr>
      <w:r>
        <w:rPr>
          <w:spacing w:val="-8"/>
          <w:sz w:val="21"/>
        </w:rPr>
        <w:t>视野半径小于 </w:t>
      </w:r>
      <w:r>
        <w:rPr>
          <w:sz w:val="21"/>
        </w:rPr>
        <w:t>5</w:t>
      </w:r>
      <w:r>
        <w:rPr>
          <w:spacing w:val="0"/>
          <w:sz w:val="21"/>
        </w:rPr>
        <w:t> 度。</w:t>
      </w:r>
    </w:p>
    <w:p>
      <w:pPr>
        <w:pStyle w:val="BodyText"/>
        <w:spacing w:before="118"/>
        <w:ind w:left="3024"/>
        <w:rPr>
          <w:rFonts w:ascii="黑体" w:eastAsia="黑体" w:hint="eastAsia"/>
        </w:rPr>
      </w:pPr>
      <w:r>
        <w:rPr>
          <w:rFonts w:ascii="黑体" w:eastAsia="黑体" w:hint="eastAsia"/>
        </w:rPr>
        <w:t>被保险人在 3 周岁之前因疾病导致单眼视力丧失不在保障范围内。</w:t>
      </w:r>
    </w:p>
    <w:p>
      <w:pPr>
        <w:pStyle w:val="BodyText"/>
        <w:spacing w:before="5"/>
        <w:rPr>
          <w:rFonts w:ascii="黑体"/>
          <w:sz w:val="16"/>
        </w:rPr>
      </w:pPr>
    </w:p>
    <w:p>
      <w:pPr>
        <w:pStyle w:val="ListParagraph"/>
        <w:numPr>
          <w:ilvl w:val="2"/>
          <w:numId w:val="50"/>
        </w:numPr>
        <w:tabs>
          <w:tab w:pos="1267" w:val="left" w:leader="none"/>
          <w:tab w:pos="1268" w:val="left" w:leader="none"/>
          <w:tab w:pos="3024" w:val="left" w:leader="none"/>
        </w:tabs>
        <w:spacing w:line="259" w:lineRule="auto" w:before="0" w:after="0"/>
        <w:ind w:left="3024" w:right="122" w:hanging="2865"/>
        <w:jc w:val="left"/>
        <w:rPr>
          <w:sz w:val="21"/>
        </w:rPr>
      </w:pPr>
      <w:r>
        <w:rPr>
          <w:rFonts w:ascii="Microsoft JhengHei" w:eastAsia="Microsoft JhengHei" w:hint="eastAsia"/>
          <w:b/>
          <w:sz w:val="21"/>
        </w:rPr>
        <w:t>单耳失聪</w:t>
        <w:tab/>
      </w:r>
      <w:r>
        <w:rPr>
          <w:sz w:val="21"/>
        </w:rPr>
        <w:t>指因疾病或意外伤</w:t>
      </w:r>
      <w:r>
        <w:rPr>
          <w:spacing w:val="-5"/>
          <w:sz w:val="21"/>
        </w:rPr>
        <w:t>害</w:t>
      </w:r>
      <w:r>
        <w:rPr>
          <w:sz w:val="21"/>
        </w:rPr>
        <w:t>导致单耳听力</w:t>
      </w:r>
      <w:r>
        <w:rPr>
          <w:spacing w:val="-5"/>
          <w:sz w:val="21"/>
        </w:rPr>
        <w:t>永</w:t>
      </w:r>
      <w:r>
        <w:rPr>
          <w:sz w:val="21"/>
        </w:rPr>
        <w:t>久不可逆性</w:t>
      </w:r>
      <w:r>
        <w:rPr>
          <w:spacing w:val="-5"/>
          <w:sz w:val="21"/>
        </w:rPr>
        <w:t>丧失</w:t>
      </w:r>
      <w:r>
        <w:rPr>
          <w:sz w:val="21"/>
        </w:rPr>
        <w:t>，在</w:t>
      </w:r>
      <w:r>
        <w:rPr>
          <w:spacing w:val="15"/>
          <w:sz w:val="21"/>
        </w:rPr>
        <w:t> </w:t>
      </w:r>
      <w:r>
        <w:rPr>
          <w:sz w:val="21"/>
        </w:rPr>
        <w:t>500</w:t>
      </w:r>
      <w:r>
        <w:rPr>
          <w:spacing w:val="15"/>
          <w:sz w:val="21"/>
        </w:rPr>
        <w:t> </w:t>
      </w:r>
      <w:r>
        <w:rPr>
          <w:sz w:val="21"/>
        </w:rPr>
        <w:t>赫兹、1000赫兹和</w:t>
      </w:r>
      <w:r>
        <w:rPr>
          <w:spacing w:val="-44"/>
          <w:sz w:val="21"/>
        </w:rPr>
        <w:t> </w:t>
      </w:r>
      <w:r>
        <w:rPr>
          <w:sz w:val="21"/>
        </w:rPr>
        <w:t>2000</w:t>
      </w:r>
      <w:r>
        <w:rPr>
          <w:spacing w:val="-49"/>
          <w:sz w:val="21"/>
        </w:rPr>
        <w:t> </w:t>
      </w:r>
      <w:r>
        <w:rPr>
          <w:sz w:val="21"/>
        </w:rPr>
        <w:t>赫兹语</w:t>
      </w:r>
      <w:r>
        <w:rPr>
          <w:spacing w:val="-5"/>
          <w:sz w:val="21"/>
        </w:rPr>
        <w:t>音</w:t>
      </w:r>
      <w:r>
        <w:rPr>
          <w:sz w:val="21"/>
        </w:rPr>
        <w:t>频率下</w:t>
      </w:r>
      <w:r>
        <w:rPr>
          <w:spacing w:val="-5"/>
          <w:sz w:val="21"/>
        </w:rPr>
        <w:t>，</w:t>
      </w:r>
      <w:r>
        <w:rPr>
          <w:sz w:val="21"/>
        </w:rPr>
        <w:t>平均听</w:t>
      </w:r>
      <w:r>
        <w:rPr>
          <w:spacing w:val="-5"/>
          <w:sz w:val="21"/>
        </w:rPr>
        <w:t>阈</w:t>
      </w:r>
      <w:r>
        <w:rPr>
          <w:sz w:val="21"/>
        </w:rPr>
        <w:t>大于</w:t>
      </w:r>
      <w:r>
        <w:rPr>
          <w:spacing w:val="-44"/>
          <w:sz w:val="21"/>
        </w:rPr>
        <w:t> </w:t>
      </w:r>
      <w:r>
        <w:rPr>
          <w:sz w:val="21"/>
        </w:rPr>
        <w:t>90</w:t>
      </w:r>
      <w:r>
        <w:rPr>
          <w:spacing w:val="-49"/>
          <w:sz w:val="21"/>
        </w:rPr>
        <w:t> </w:t>
      </w:r>
      <w:r>
        <w:rPr>
          <w:sz w:val="21"/>
        </w:rPr>
        <w:t>分</w:t>
      </w:r>
      <w:r>
        <w:rPr>
          <w:spacing w:val="-5"/>
          <w:sz w:val="21"/>
        </w:rPr>
        <w:t>贝</w:t>
      </w:r>
      <w:r>
        <w:rPr>
          <w:sz w:val="21"/>
        </w:rPr>
        <w:t>，且经纯</w:t>
      </w:r>
      <w:r>
        <w:rPr>
          <w:spacing w:val="-5"/>
          <w:sz w:val="21"/>
        </w:rPr>
        <w:t>音</w:t>
      </w:r>
      <w:r>
        <w:rPr>
          <w:sz w:val="21"/>
        </w:rPr>
        <w:t>听力测</w:t>
      </w:r>
      <w:r>
        <w:rPr>
          <w:spacing w:val="-5"/>
          <w:sz w:val="21"/>
        </w:rPr>
        <w:t>试</w:t>
      </w:r>
      <w:r>
        <w:rPr>
          <w:sz w:val="21"/>
        </w:rPr>
        <w:t>、声导抗检</w:t>
      </w:r>
      <w:r>
        <w:rPr>
          <w:spacing w:val="-5"/>
          <w:sz w:val="21"/>
        </w:rPr>
        <w:t>测</w:t>
      </w:r>
      <w:r>
        <w:rPr>
          <w:sz w:val="21"/>
        </w:rPr>
        <w:t>或听觉</w:t>
      </w:r>
      <w:r>
        <w:rPr>
          <w:spacing w:val="-5"/>
          <w:sz w:val="21"/>
        </w:rPr>
        <w:t>诱</w:t>
      </w:r>
      <w:r>
        <w:rPr>
          <w:sz w:val="21"/>
        </w:rPr>
        <w:t>发电位</w:t>
      </w:r>
      <w:r>
        <w:rPr>
          <w:spacing w:val="-5"/>
          <w:sz w:val="21"/>
        </w:rPr>
        <w:t>检</w:t>
      </w:r>
      <w:r>
        <w:rPr>
          <w:sz w:val="21"/>
        </w:rPr>
        <w:t>测等证</w:t>
      </w:r>
      <w:r>
        <w:rPr>
          <w:spacing w:val="-5"/>
          <w:sz w:val="21"/>
        </w:rPr>
        <w:t>实</w:t>
      </w:r>
      <w:r>
        <w:rPr>
          <w:spacing w:val="-92"/>
          <w:sz w:val="21"/>
        </w:rPr>
        <w:t>，</w:t>
      </w:r>
      <w:r>
        <w:rPr>
          <w:sz w:val="21"/>
        </w:rPr>
        <w:t>但未</w:t>
      </w:r>
      <w:r>
        <w:rPr>
          <w:spacing w:val="-5"/>
          <w:sz w:val="21"/>
        </w:rPr>
        <w:t>达</w:t>
      </w:r>
      <w:r>
        <w:rPr>
          <w:sz w:val="21"/>
        </w:rPr>
        <w:t>到</w:t>
      </w:r>
      <w:r>
        <w:rPr>
          <w:spacing w:val="-5"/>
          <w:sz w:val="21"/>
        </w:rPr>
        <w:t>本</w:t>
      </w:r>
      <w:r>
        <w:rPr>
          <w:sz w:val="21"/>
        </w:rPr>
        <w:t>附加合同</w:t>
      </w:r>
      <w:r>
        <w:rPr>
          <w:spacing w:val="-5"/>
          <w:sz w:val="21"/>
        </w:rPr>
        <w:t>所</w:t>
      </w:r>
      <w:r>
        <w:rPr>
          <w:sz w:val="21"/>
        </w:rPr>
        <w:t>指重大</w:t>
      </w:r>
      <w:r>
        <w:rPr>
          <w:spacing w:val="-5"/>
          <w:sz w:val="21"/>
        </w:rPr>
        <w:t>疾</w:t>
      </w:r>
      <w:r>
        <w:rPr>
          <w:sz w:val="21"/>
        </w:rPr>
        <w:t>病</w:t>
      </w:r>
    </w:p>
    <w:p>
      <w:pPr>
        <w:pStyle w:val="BodyText"/>
        <w:spacing w:before="20"/>
        <w:ind w:left="3024"/>
      </w:pPr>
      <w:r>
        <w:rPr/>
        <w:t>“双耳失聪”的标准。</w:t>
      </w:r>
    </w:p>
    <w:p>
      <w:pPr>
        <w:pStyle w:val="BodyText"/>
        <w:spacing w:before="118"/>
        <w:ind w:left="3024"/>
        <w:rPr>
          <w:rFonts w:ascii="黑体" w:eastAsia="黑体" w:hint="eastAsia"/>
        </w:rPr>
      </w:pPr>
      <w:r>
        <w:rPr>
          <w:rFonts w:ascii="黑体" w:eastAsia="黑体" w:hint="eastAsia"/>
        </w:rPr>
        <w:t>被保险人在 3 周岁之前因疾病导致的单耳失聪不在保障范围内。</w:t>
      </w:r>
    </w:p>
    <w:p>
      <w:pPr>
        <w:pStyle w:val="BodyText"/>
        <w:spacing w:before="2"/>
        <w:rPr>
          <w:rFonts w:ascii="黑体"/>
        </w:rPr>
      </w:pPr>
    </w:p>
    <w:p>
      <w:pPr>
        <w:pStyle w:val="ListParagraph"/>
        <w:numPr>
          <w:ilvl w:val="2"/>
          <w:numId w:val="50"/>
        </w:numPr>
        <w:tabs>
          <w:tab w:pos="1268" w:val="left" w:leader="none"/>
        </w:tabs>
        <w:spacing w:line="312" w:lineRule="exact" w:before="0" w:after="0"/>
        <w:ind w:left="3024" w:right="107" w:hanging="2865"/>
        <w:jc w:val="both"/>
        <w:rPr>
          <w:sz w:val="21"/>
        </w:rPr>
      </w:pPr>
      <w:r>
        <w:rPr>
          <w:rFonts w:ascii="Microsoft JhengHei" w:hAnsi="Microsoft JhengHei" w:eastAsia="Microsoft JhengHei" w:hint="eastAsia"/>
          <w:b/>
          <w:spacing w:val="0"/>
          <w:sz w:val="21"/>
        </w:rPr>
        <w:t>运动神经元病         </w:t>
      </w:r>
      <w:r>
        <w:rPr>
          <w:sz w:val="21"/>
        </w:rPr>
        <w:t>是一组中枢神经系统运动神经元的进行性变性疾病，包括进行性脊肌萎缩</w:t>
      </w:r>
      <w:r>
        <w:rPr>
          <w:spacing w:val="-11"/>
          <w:sz w:val="21"/>
        </w:rPr>
        <w:t>症、进行性延髓麻痹症、原发性侧索硬化症、肌萎缩性侧索硬化症，但未达</w:t>
      </w:r>
      <w:r>
        <w:rPr>
          <w:spacing w:val="-13"/>
          <w:sz w:val="21"/>
        </w:rPr>
        <w:t>到本附加合同所指重大疾病“严重运动神经元病”的标准。须满足自主生活</w:t>
      </w:r>
      <w:r>
        <w:rPr>
          <w:spacing w:val="-12"/>
          <w:sz w:val="21"/>
        </w:rPr>
        <w:t>能力部分丧失，无法独立完成</w:t>
      </w:r>
      <w:r>
        <w:rPr>
          <w:rFonts w:ascii="Microsoft JhengHei" w:hAnsi="Microsoft JhengHei" w:eastAsia="Microsoft JhengHei" w:hint="eastAsia"/>
          <w:b/>
          <w:spacing w:val="-6"/>
          <w:sz w:val="21"/>
        </w:rPr>
        <w:t>六项基本日常生活活动</w:t>
      </w:r>
      <w:r>
        <w:rPr>
          <w:sz w:val="21"/>
        </w:rPr>
        <w:t>（</w:t>
      </w:r>
      <w:r>
        <w:rPr>
          <w:spacing w:val="-7"/>
          <w:sz w:val="21"/>
        </w:rPr>
        <w:t>见 </w:t>
      </w:r>
      <w:r>
        <w:rPr>
          <w:spacing w:val="-9"/>
          <w:sz w:val="21"/>
        </w:rPr>
        <w:t>10.23）</w:t>
      </w:r>
      <w:r>
        <w:rPr>
          <w:spacing w:val="-2"/>
          <w:sz w:val="21"/>
        </w:rPr>
        <w:t>中的两项。</w:t>
      </w:r>
    </w:p>
    <w:p>
      <w:pPr>
        <w:pStyle w:val="BodyText"/>
        <w:spacing w:before="3"/>
        <w:rPr>
          <w:sz w:val="14"/>
        </w:rPr>
      </w:pPr>
    </w:p>
    <w:p>
      <w:pPr>
        <w:pStyle w:val="ListParagraph"/>
        <w:numPr>
          <w:ilvl w:val="2"/>
          <w:numId w:val="50"/>
        </w:numPr>
        <w:tabs>
          <w:tab w:pos="1267" w:val="left" w:leader="none"/>
          <w:tab w:pos="1268" w:val="left" w:leader="none"/>
          <w:tab w:pos="3024" w:val="left" w:leader="none"/>
        </w:tabs>
        <w:spacing w:line="240" w:lineRule="auto" w:before="0" w:after="0"/>
        <w:ind w:left="3024" w:right="0" w:hanging="2865"/>
        <w:jc w:val="left"/>
        <w:rPr>
          <w:sz w:val="21"/>
        </w:rPr>
      </w:pPr>
      <w:r>
        <w:rPr>
          <w:rFonts w:ascii="Microsoft JhengHei" w:eastAsia="Microsoft JhengHei" w:hint="eastAsia"/>
          <w:b/>
          <w:sz w:val="21"/>
        </w:rPr>
        <w:t>脑 中 风 后</w:t>
      </w:r>
      <w:r>
        <w:rPr>
          <w:rFonts w:ascii="Microsoft JhengHei" w:eastAsia="Microsoft JhengHei" w:hint="eastAsia"/>
          <w:b/>
          <w:spacing w:val="15"/>
          <w:sz w:val="21"/>
        </w:rPr>
        <w:t> </w:t>
      </w:r>
      <w:r>
        <w:rPr>
          <w:rFonts w:ascii="Microsoft JhengHei" w:eastAsia="Microsoft JhengHei" w:hint="eastAsia"/>
          <w:b/>
          <w:sz w:val="21"/>
        </w:rPr>
        <w:t>遗</w:t>
      </w:r>
      <w:r>
        <w:rPr>
          <w:rFonts w:ascii="Microsoft JhengHei" w:eastAsia="Microsoft JhengHei" w:hint="eastAsia"/>
          <w:b/>
          <w:spacing w:val="3"/>
          <w:sz w:val="21"/>
        </w:rPr>
        <w:t> </w:t>
      </w:r>
      <w:r>
        <w:rPr>
          <w:rFonts w:ascii="Microsoft JhengHei" w:eastAsia="Microsoft JhengHei" w:hint="eastAsia"/>
          <w:b/>
          <w:sz w:val="21"/>
        </w:rPr>
        <w:t>症</w:t>
        <w:tab/>
      </w:r>
      <w:r>
        <w:rPr>
          <w:spacing w:val="-1"/>
          <w:sz w:val="21"/>
        </w:rPr>
        <w:t>指</w:t>
      </w:r>
      <w:r>
        <w:rPr>
          <w:sz w:val="21"/>
        </w:rPr>
        <w:t>因脑血</w:t>
      </w:r>
      <w:r>
        <w:rPr>
          <w:spacing w:val="-5"/>
          <w:sz w:val="21"/>
        </w:rPr>
        <w:t>管</w:t>
      </w:r>
      <w:r>
        <w:rPr>
          <w:sz w:val="21"/>
        </w:rPr>
        <w:t>的突发</w:t>
      </w:r>
      <w:r>
        <w:rPr>
          <w:spacing w:val="-5"/>
          <w:sz w:val="21"/>
        </w:rPr>
        <w:t>病</w:t>
      </w:r>
      <w:r>
        <w:rPr>
          <w:sz w:val="21"/>
        </w:rPr>
        <w:t>变引起</w:t>
      </w:r>
      <w:r>
        <w:rPr>
          <w:spacing w:val="-5"/>
          <w:sz w:val="21"/>
        </w:rPr>
        <w:t>脑</w:t>
      </w:r>
      <w:r>
        <w:rPr>
          <w:sz w:val="21"/>
        </w:rPr>
        <w:t>血管出</w:t>
      </w:r>
      <w:r>
        <w:rPr>
          <w:spacing w:val="-5"/>
          <w:sz w:val="21"/>
        </w:rPr>
        <w:t>血</w:t>
      </w:r>
      <w:r>
        <w:rPr>
          <w:spacing w:val="-44"/>
          <w:sz w:val="21"/>
        </w:rPr>
        <w:t>、</w:t>
      </w:r>
      <w:r>
        <w:rPr>
          <w:spacing w:val="-5"/>
          <w:sz w:val="21"/>
        </w:rPr>
        <w:t>栓</w:t>
      </w:r>
      <w:r>
        <w:rPr>
          <w:sz w:val="21"/>
        </w:rPr>
        <w:t>塞或梗</w:t>
      </w:r>
      <w:r>
        <w:rPr>
          <w:spacing w:val="-5"/>
          <w:sz w:val="21"/>
        </w:rPr>
        <w:t>塞</w:t>
      </w:r>
      <w:r>
        <w:rPr>
          <w:spacing w:val="-44"/>
          <w:sz w:val="21"/>
        </w:rPr>
        <w:t>，</w:t>
      </w:r>
      <w:r>
        <w:rPr>
          <w:sz w:val="21"/>
        </w:rPr>
        <w:t>并</w:t>
      </w:r>
      <w:r>
        <w:rPr>
          <w:spacing w:val="-5"/>
          <w:sz w:val="21"/>
        </w:rPr>
        <w:t>导</w:t>
      </w:r>
      <w:r>
        <w:rPr>
          <w:sz w:val="21"/>
        </w:rPr>
        <w:t>致神经</w:t>
      </w:r>
      <w:r>
        <w:rPr>
          <w:spacing w:val="-5"/>
          <w:sz w:val="21"/>
        </w:rPr>
        <w:t>系</w:t>
      </w:r>
      <w:r>
        <w:rPr>
          <w:sz w:val="21"/>
        </w:rPr>
        <w:t>统永久</w:t>
      </w:r>
    </w:p>
    <w:p>
      <w:pPr>
        <w:spacing w:after="0" w:line="240" w:lineRule="auto"/>
        <w:jc w:val="left"/>
        <w:rPr>
          <w:sz w:val="21"/>
        </w:rPr>
        <w:sectPr>
          <w:type w:val="continuous"/>
          <w:pgSz w:w="11900" w:h="16840"/>
          <w:pgMar w:top="540" w:bottom="280" w:left="940" w:right="880"/>
        </w:sectPr>
      </w:pPr>
    </w:p>
    <w:p>
      <w:pPr>
        <w:pStyle w:val="BodyText"/>
        <w:tabs>
          <w:tab w:pos="2984" w:val="left" w:leader="none"/>
        </w:tabs>
        <w:spacing w:line="312" w:lineRule="exact" w:before="15"/>
        <w:ind w:left="2984" w:right="188" w:hanging="1757"/>
        <w:jc w:val="both"/>
      </w:pPr>
      <w:r>
        <w:rPr>
          <w:rFonts w:ascii="Microsoft JhengHei" w:hAnsi="Microsoft JhengHei" w:eastAsia="Microsoft JhengHei" w:hint="eastAsia"/>
          <w:b/>
        </w:rPr>
        <w:t>（轻症）</w:t>
        <w:tab/>
      </w:r>
      <w:r>
        <w:rPr/>
        <w:t>性的功能</w:t>
      </w:r>
      <w:r>
        <w:rPr>
          <w:spacing w:val="-5"/>
        </w:rPr>
        <w:t>障</w:t>
      </w:r>
      <w:r>
        <w:rPr/>
        <w:t>碍</w:t>
      </w:r>
      <w:r>
        <w:rPr>
          <w:spacing w:val="-29"/>
        </w:rPr>
        <w:t>。</w:t>
      </w:r>
      <w:r>
        <w:rPr>
          <w:spacing w:val="-5"/>
        </w:rPr>
        <w:t>神</w:t>
      </w:r>
      <w:r>
        <w:rPr/>
        <w:t>经系统</w:t>
      </w:r>
      <w:r>
        <w:rPr>
          <w:spacing w:val="-5"/>
        </w:rPr>
        <w:t>永</w:t>
      </w:r>
      <w:r>
        <w:rPr/>
        <w:t>久性的</w:t>
      </w:r>
      <w:r>
        <w:rPr>
          <w:spacing w:val="-5"/>
        </w:rPr>
        <w:t>功</w:t>
      </w:r>
      <w:r>
        <w:rPr/>
        <w:t>能障</w:t>
      </w:r>
      <w:r>
        <w:rPr>
          <w:spacing w:val="-5"/>
        </w:rPr>
        <w:t>碍</w:t>
      </w:r>
      <w:r>
        <w:rPr>
          <w:spacing w:val="-29"/>
        </w:rPr>
        <w:t>，</w:t>
      </w:r>
      <w:r>
        <w:rPr/>
        <w:t>指</w:t>
      </w:r>
      <w:r>
        <w:rPr>
          <w:spacing w:val="-5"/>
        </w:rPr>
        <w:t>疾病</w:t>
      </w:r>
      <w:r>
        <w:rPr/>
        <w:t>确诊</w:t>
      </w:r>
      <w:r>
        <w:rPr>
          <w:spacing w:val="-35"/>
        </w:rPr>
        <w:t> </w:t>
      </w:r>
      <w:r>
        <w:rPr/>
        <w:t>180</w:t>
      </w:r>
      <w:r>
        <w:rPr>
          <w:spacing w:val="-35"/>
        </w:rPr>
        <w:t> </w:t>
      </w:r>
      <w:r>
        <w:rPr>
          <w:spacing w:val="-5"/>
        </w:rPr>
        <w:t>天</w:t>
      </w:r>
      <w:r>
        <w:rPr/>
        <w:t>后</w:t>
      </w:r>
      <w:r>
        <w:rPr>
          <w:spacing w:val="-29"/>
        </w:rPr>
        <w:t>，</w:t>
      </w:r>
      <w:r>
        <w:rPr>
          <w:spacing w:val="-5"/>
        </w:rPr>
        <w:t>后</w:t>
      </w:r>
      <w:r>
        <w:rPr/>
        <w:t>遗的神经系统</w:t>
      </w:r>
      <w:r>
        <w:rPr>
          <w:spacing w:val="-5"/>
        </w:rPr>
        <w:t>功</w:t>
      </w:r>
      <w:r>
        <w:rPr/>
        <w:t>能障碍</w:t>
      </w:r>
      <w:r>
        <w:rPr>
          <w:spacing w:val="-5"/>
        </w:rPr>
        <w:t>程</w:t>
      </w:r>
      <w:r>
        <w:rPr/>
        <w:t>度虽未</w:t>
      </w:r>
      <w:r>
        <w:rPr>
          <w:spacing w:val="-5"/>
        </w:rPr>
        <w:t>达</w:t>
      </w:r>
      <w:r>
        <w:rPr/>
        <w:t>到重大</w:t>
      </w:r>
      <w:r>
        <w:rPr>
          <w:spacing w:val="-5"/>
        </w:rPr>
        <w:t>疾</w:t>
      </w:r>
      <w:r>
        <w:rPr>
          <w:spacing w:val="-29"/>
        </w:rPr>
        <w:t>病</w:t>
      </w:r>
      <w:r>
        <w:rPr/>
        <w:t>“</w:t>
      </w:r>
      <w:r>
        <w:rPr>
          <w:spacing w:val="-5"/>
        </w:rPr>
        <w:t>脑</w:t>
      </w:r>
      <w:r>
        <w:rPr/>
        <w:t>中风</w:t>
      </w:r>
      <w:r>
        <w:rPr>
          <w:spacing w:val="-5"/>
        </w:rPr>
        <w:t>后</w:t>
      </w:r>
      <w:r>
        <w:rPr/>
        <w:t>遗症</w:t>
      </w:r>
      <w:r>
        <w:rPr>
          <w:spacing w:val="-29"/>
        </w:rPr>
        <w:t>”</w:t>
      </w:r>
      <w:r>
        <w:rPr>
          <w:spacing w:val="-5"/>
        </w:rPr>
        <w:t>的</w:t>
      </w:r>
      <w:r>
        <w:rPr/>
        <w:t>给付标</w:t>
      </w:r>
      <w:r>
        <w:rPr>
          <w:spacing w:val="-5"/>
        </w:rPr>
        <w:t>准</w:t>
      </w:r>
      <w:r>
        <w:rPr>
          <w:spacing w:val="-29"/>
        </w:rPr>
        <w:t>，</w:t>
      </w:r>
      <w:r>
        <w:rPr/>
        <w:t>但</w:t>
      </w:r>
      <w:r>
        <w:rPr>
          <w:spacing w:val="-1"/>
        </w:rPr>
        <w:t>仍</w:t>
      </w:r>
      <w:r>
        <w:rPr/>
        <w:t>遗留下</w:t>
      </w:r>
      <w:r>
        <w:rPr>
          <w:spacing w:val="-5"/>
        </w:rPr>
        <w:t>列</w:t>
      </w:r>
      <w:r>
        <w:rPr/>
        <w:t>一种或</w:t>
      </w:r>
      <w:r>
        <w:rPr>
          <w:spacing w:val="-5"/>
        </w:rPr>
        <w:t>一</w:t>
      </w:r>
      <w:r>
        <w:rPr/>
        <w:t>种以上</w:t>
      </w:r>
      <w:r>
        <w:rPr>
          <w:spacing w:val="-5"/>
        </w:rPr>
        <w:t>障</w:t>
      </w:r>
      <w:r>
        <w:rPr/>
        <w:t>碍：</w:t>
      </w:r>
    </w:p>
    <w:p>
      <w:pPr>
        <w:pStyle w:val="ListParagraph"/>
        <w:numPr>
          <w:ilvl w:val="0"/>
          <w:numId w:val="51"/>
        </w:numPr>
        <w:tabs>
          <w:tab w:pos="3849" w:val="left" w:leader="none"/>
        </w:tabs>
        <w:spacing w:line="268" w:lineRule="auto" w:before="85" w:after="0"/>
        <w:ind w:left="3848" w:right="188" w:hanging="720"/>
        <w:jc w:val="left"/>
        <w:rPr>
          <w:sz w:val="21"/>
        </w:rPr>
      </w:pPr>
      <w:r>
        <w:rPr>
          <w:sz w:val="21"/>
        </w:rPr>
        <w:t>一肢或一肢以上肢体机能部分丧失，其肢体肌力为Ⅲ级或小于Ⅲ 级；</w:t>
      </w:r>
    </w:p>
    <w:p>
      <w:pPr>
        <w:pStyle w:val="ListParagraph"/>
        <w:numPr>
          <w:ilvl w:val="0"/>
          <w:numId w:val="51"/>
        </w:numPr>
        <w:tabs>
          <w:tab w:pos="3849" w:val="left" w:leader="none"/>
        </w:tabs>
        <w:spacing w:line="273" w:lineRule="auto" w:before="93" w:after="0"/>
        <w:ind w:left="3848" w:right="190" w:hanging="720"/>
        <w:jc w:val="left"/>
        <w:rPr>
          <w:sz w:val="21"/>
        </w:rPr>
      </w:pPr>
      <w:r>
        <w:rPr>
          <w:sz w:val="21"/>
        </w:rPr>
        <w:t>自主生活能力部分丧失，无法独立完成六项基本日常生活活动中</w:t>
      </w:r>
      <w:r>
        <w:rPr>
          <w:spacing w:val="-1"/>
          <w:sz w:val="21"/>
        </w:rPr>
        <w:t>的两项或两项以上。</w:t>
      </w:r>
    </w:p>
    <w:p>
      <w:pPr>
        <w:pStyle w:val="BodyText"/>
        <w:spacing w:before="7"/>
        <w:rPr>
          <w:sz w:val="14"/>
        </w:rPr>
      </w:pPr>
    </w:p>
    <w:p>
      <w:pPr>
        <w:pStyle w:val="ListParagraph"/>
        <w:numPr>
          <w:ilvl w:val="2"/>
          <w:numId w:val="50"/>
        </w:numPr>
        <w:tabs>
          <w:tab w:pos="1228" w:val="left" w:leader="none"/>
        </w:tabs>
        <w:spacing w:line="244" w:lineRule="auto" w:before="0" w:after="0"/>
        <w:ind w:left="2984" w:right="193" w:hanging="2865"/>
        <w:jc w:val="both"/>
        <w:rPr>
          <w:rFonts w:ascii="黑体" w:eastAsia="黑体" w:hint="eastAsia"/>
          <w:sz w:val="21"/>
        </w:rPr>
      </w:pPr>
      <w:r>
        <w:rPr>
          <w:rFonts w:ascii="Microsoft JhengHei" w:eastAsia="Microsoft JhengHei" w:hint="eastAsia"/>
          <w:b/>
          <w:spacing w:val="-10"/>
          <w:sz w:val="21"/>
        </w:rPr>
        <w:t>颅脑手术</w:t>
      </w:r>
      <w:r>
        <w:rPr>
          <w:rFonts w:ascii="Microsoft JhengHei" w:eastAsia="Microsoft JhengHei" w:hint="eastAsia"/>
          <w:b/>
          <w:sz w:val="21"/>
        </w:rPr>
        <w:t>（轻症）</w:t>
      </w:r>
      <w:r>
        <w:rPr>
          <w:rFonts w:ascii="Microsoft JhengHei" w:eastAsia="Microsoft JhengHei" w:hint="eastAsia"/>
          <w:b/>
          <w:spacing w:val="41"/>
          <w:sz w:val="21"/>
        </w:rPr>
        <w:t> </w:t>
      </w:r>
      <w:r>
        <w:rPr>
          <w:spacing w:val="-8"/>
          <w:sz w:val="21"/>
        </w:rPr>
        <w:t>指被保险人因疾病已实施全麻下的颅骨钻孔手术或经鼻蝶窦入颅手术。</w:t>
      </w:r>
      <w:r>
        <w:rPr>
          <w:rFonts w:ascii="黑体" w:eastAsia="黑体" w:hint="eastAsia"/>
          <w:spacing w:val="-3"/>
          <w:sz w:val="21"/>
        </w:rPr>
        <w:t>因外</w:t>
      </w:r>
      <w:r>
        <w:rPr>
          <w:rFonts w:ascii="黑体" w:eastAsia="黑体" w:hint="eastAsia"/>
          <w:spacing w:val="-5"/>
          <w:sz w:val="21"/>
        </w:rPr>
        <w:t>伤而实施的颅脑手术不在保障范围内。</w:t>
      </w:r>
    </w:p>
    <w:p>
      <w:pPr>
        <w:pStyle w:val="BodyText"/>
        <w:spacing w:before="10"/>
        <w:rPr>
          <w:rFonts w:ascii="黑体"/>
          <w:sz w:val="16"/>
        </w:rPr>
      </w:pPr>
    </w:p>
    <w:p>
      <w:pPr>
        <w:pStyle w:val="ListParagraph"/>
        <w:numPr>
          <w:ilvl w:val="2"/>
          <w:numId w:val="50"/>
        </w:numPr>
        <w:tabs>
          <w:tab w:pos="1228" w:val="left" w:leader="none"/>
          <w:tab w:pos="2984" w:val="left" w:leader="none"/>
        </w:tabs>
        <w:spacing w:line="264" w:lineRule="auto" w:before="0" w:after="0"/>
        <w:ind w:left="2984" w:right="188" w:hanging="2865"/>
        <w:jc w:val="both"/>
        <w:rPr>
          <w:sz w:val="21"/>
        </w:rPr>
      </w:pPr>
      <w:r>
        <w:rPr>
          <w:rFonts w:ascii="Microsoft JhengHei" w:hAnsi="Microsoft JhengHei" w:eastAsia="Microsoft JhengHei" w:hint="eastAsia"/>
          <w:b/>
          <w:sz w:val="21"/>
        </w:rPr>
        <w:t>脑损伤</w:t>
        <w:tab/>
      </w:r>
      <w:r>
        <w:rPr>
          <w:sz w:val="21"/>
        </w:rPr>
        <w:t>指因头部</w:t>
      </w:r>
      <w:r>
        <w:rPr>
          <w:spacing w:val="-5"/>
          <w:sz w:val="21"/>
        </w:rPr>
        <w:t>遭</w:t>
      </w:r>
      <w:r>
        <w:rPr>
          <w:sz w:val="21"/>
        </w:rPr>
        <w:t>受机械</w:t>
      </w:r>
      <w:r>
        <w:rPr>
          <w:spacing w:val="-5"/>
          <w:sz w:val="21"/>
        </w:rPr>
        <w:t>性</w:t>
      </w:r>
      <w:r>
        <w:rPr>
          <w:sz w:val="21"/>
        </w:rPr>
        <w:t>外</w:t>
      </w:r>
      <w:r>
        <w:rPr>
          <w:spacing w:val="-5"/>
          <w:sz w:val="21"/>
        </w:rPr>
        <w:t>力</w:t>
      </w:r>
      <w:r>
        <w:rPr>
          <w:spacing w:val="-44"/>
          <w:sz w:val="21"/>
        </w:rPr>
        <w:t>，</w:t>
      </w:r>
      <w:r>
        <w:rPr>
          <w:sz w:val="21"/>
        </w:rPr>
        <w:t>引起</w:t>
      </w:r>
      <w:r>
        <w:rPr>
          <w:spacing w:val="-5"/>
          <w:sz w:val="21"/>
        </w:rPr>
        <w:t>脑</w:t>
      </w:r>
      <w:r>
        <w:rPr>
          <w:sz w:val="21"/>
        </w:rPr>
        <w:t>重要部</w:t>
      </w:r>
      <w:r>
        <w:rPr>
          <w:spacing w:val="-5"/>
          <w:sz w:val="21"/>
        </w:rPr>
        <w:t>位</w:t>
      </w:r>
      <w:r>
        <w:rPr>
          <w:sz w:val="21"/>
        </w:rPr>
        <w:t>损</w:t>
      </w:r>
      <w:r>
        <w:rPr>
          <w:spacing w:val="-5"/>
          <w:sz w:val="21"/>
        </w:rPr>
        <w:t>伤</w:t>
      </w:r>
      <w:r>
        <w:rPr>
          <w:spacing w:val="-44"/>
          <w:sz w:val="21"/>
        </w:rPr>
        <w:t>，</w:t>
      </w:r>
      <w:r>
        <w:rPr>
          <w:spacing w:val="-5"/>
          <w:sz w:val="21"/>
        </w:rPr>
        <w:t>导</w:t>
      </w:r>
      <w:r>
        <w:rPr>
          <w:sz w:val="21"/>
        </w:rPr>
        <w:t>致神经系</w:t>
      </w:r>
      <w:r>
        <w:rPr>
          <w:spacing w:val="-5"/>
          <w:sz w:val="21"/>
        </w:rPr>
        <w:t>统</w:t>
      </w:r>
      <w:r>
        <w:rPr>
          <w:sz w:val="21"/>
        </w:rPr>
        <w:t>永久性</w:t>
      </w:r>
      <w:r>
        <w:rPr>
          <w:spacing w:val="-5"/>
          <w:sz w:val="21"/>
        </w:rPr>
        <w:t>的</w:t>
      </w:r>
      <w:r>
        <w:rPr>
          <w:sz w:val="21"/>
        </w:rPr>
        <w:t>功 </w:t>
      </w:r>
      <w:r>
        <w:rPr>
          <w:w w:val="100"/>
          <w:sz w:val="21"/>
        </w:rPr>
        <w:t>能障碍</w:t>
      </w:r>
      <w:r>
        <w:rPr>
          <w:spacing w:val="-20"/>
          <w:w w:val="100"/>
          <w:sz w:val="21"/>
        </w:rPr>
        <w:t>。</w:t>
      </w:r>
      <w:r>
        <w:rPr>
          <w:w w:val="100"/>
          <w:sz w:val="21"/>
        </w:rPr>
        <w:t>须</w:t>
      </w:r>
      <w:r>
        <w:rPr>
          <w:spacing w:val="-5"/>
          <w:w w:val="100"/>
          <w:sz w:val="21"/>
        </w:rPr>
        <w:t>由</w:t>
      </w:r>
      <w:r>
        <w:rPr>
          <w:w w:val="100"/>
          <w:sz w:val="21"/>
        </w:rPr>
        <w:t>头颅断</w:t>
      </w:r>
      <w:r>
        <w:rPr>
          <w:spacing w:val="-5"/>
          <w:w w:val="100"/>
          <w:sz w:val="21"/>
        </w:rPr>
        <w:t>层</w:t>
      </w:r>
      <w:r>
        <w:rPr>
          <w:w w:val="100"/>
          <w:sz w:val="21"/>
        </w:rPr>
        <w:t>扫</w:t>
      </w:r>
      <w:r>
        <w:rPr>
          <w:spacing w:val="-20"/>
          <w:w w:val="100"/>
          <w:sz w:val="21"/>
        </w:rPr>
        <w:t>描</w:t>
      </w:r>
      <w:r>
        <w:rPr>
          <w:w w:val="100"/>
          <w:sz w:val="21"/>
        </w:rPr>
        <w:t>（CT</w:t>
      </w:r>
      <w:r>
        <w:rPr>
          <w:spacing w:val="-106"/>
          <w:w w:val="100"/>
          <w:sz w:val="21"/>
        </w:rPr>
        <w:t>）</w:t>
      </w:r>
      <w:r>
        <w:rPr>
          <w:spacing w:val="-25"/>
          <w:w w:val="100"/>
          <w:sz w:val="21"/>
        </w:rPr>
        <w:t>、</w:t>
      </w:r>
      <w:r>
        <w:rPr>
          <w:w w:val="100"/>
          <w:sz w:val="21"/>
        </w:rPr>
        <w:t>核磁共</w:t>
      </w:r>
      <w:r>
        <w:rPr>
          <w:spacing w:val="-5"/>
          <w:w w:val="100"/>
          <w:sz w:val="21"/>
        </w:rPr>
        <w:t>振</w:t>
      </w:r>
      <w:r>
        <w:rPr>
          <w:w w:val="100"/>
          <w:sz w:val="21"/>
        </w:rPr>
        <w:t>检</w:t>
      </w:r>
      <w:r>
        <w:rPr>
          <w:spacing w:val="-20"/>
          <w:w w:val="100"/>
          <w:sz w:val="21"/>
        </w:rPr>
        <w:t>查</w:t>
      </w:r>
      <w:r>
        <w:rPr>
          <w:w w:val="100"/>
          <w:sz w:val="21"/>
        </w:rPr>
        <w:t>（M</w:t>
      </w:r>
      <w:r>
        <w:rPr>
          <w:spacing w:val="-5"/>
          <w:w w:val="100"/>
          <w:sz w:val="21"/>
        </w:rPr>
        <w:t>R</w:t>
      </w:r>
      <w:r>
        <w:rPr>
          <w:spacing w:val="-1"/>
          <w:w w:val="100"/>
          <w:sz w:val="21"/>
        </w:rPr>
        <w:t>I</w:t>
      </w:r>
      <w:r>
        <w:rPr>
          <w:spacing w:val="-20"/>
          <w:w w:val="100"/>
          <w:sz w:val="21"/>
        </w:rPr>
        <w:t>）</w:t>
      </w:r>
      <w:r>
        <w:rPr>
          <w:w w:val="100"/>
          <w:sz w:val="21"/>
        </w:rPr>
        <w:t>或正电子</w:t>
      </w:r>
      <w:r>
        <w:rPr>
          <w:spacing w:val="-5"/>
          <w:w w:val="100"/>
          <w:sz w:val="21"/>
        </w:rPr>
        <w:t>发</w:t>
      </w:r>
      <w:r>
        <w:rPr>
          <w:w w:val="100"/>
          <w:sz w:val="21"/>
        </w:rPr>
        <w:t>射断层</w:t>
      </w:r>
      <w:r>
        <w:rPr>
          <w:sz w:val="21"/>
        </w:rPr>
        <w:t>扫</w:t>
      </w:r>
      <w:r>
        <w:rPr>
          <w:spacing w:val="-34"/>
          <w:sz w:val="21"/>
        </w:rPr>
        <w:t>描</w:t>
      </w:r>
      <w:r>
        <w:rPr>
          <w:spacing w:val="-9"/>
          <w:sz w:val="21"/>
        </w:rPr>
        <w:t>（PET）</w:t>
      </w:r>
      <w:r>
        <w:rPr>
          <w:sz w:val="21"/>
        </w:rPr>
        <w:t>等影像</w:t>
      </w:r>
      <w:r>
        <w:rPr>
          <w:spacing w:val="-5"/>
          <w:sz w:val="21"/>
        </w:rPr>
        <w:t>学</w:t>
      </w:r>
      <w:r>
        <w:rPr>
          <w:sz w:val="21"/>
        </w:rPr>
        <w:t>检查证</w:t>
      </w:r>
      <w:r>
        <w:rPr>
          <w:spacing w:val="-5"/>
          <w:sz w:val="21"/>
        </w:rPr>
        <w:t>实</w:t>
      </w:r>
      <w:r>
        <w:rPr>
          <w:spacing w:val="-34"/>
          <w:sz w:val="21"/>
        </w:rPr>
        <w:t>。</w:t>
      </w:r>
      <w:r>
        <w:rPr>
          <w:spacing w:val="-5"/>
          <w:sz w:val="21"/>
        </w:rPr>
        <w:t>神</w:t>
      </w:r>
      <w:r>
        <w:rPr>
          <w:sz w:val="21"/>
        </w:rPr>
        <w:t>经系统</w:t>
      </w:r>
      <w:r>
        <w:rPr>
          <w:spacing w:val="-5"/>
          <w:sz w:val="21"/>
        </w:rPr>
        <w:t>永</w:t>
      </w:r>
      <w:r>
        <w:rPr>
          <w:sz w:val="21"/>
        </w:rPr>
        <w:t>久性的</w:t>
      </w:r>
      <w:r>
        <w:rPr>
          <w:spacing w:val="-5"/>
          <w:sz w:val="21"/>
        </w:rPr>
        <w:t>功</w:t>
      </w:r>
      <w:r>
        <w:rPr>
          <w:sz w:val="21"/>
        </w:rPr>
        <w:t>能障碍</w:t>
      </w:r>
      <w:r>
        <w:rPr>
          <w:spacing w:val="-39"/>
          <w:sz w:val="21"/>
        </w:rPr>
        <w:t>，</w:t>
      </w:r>
      <w:r>
        <w:rPr>
          <w:sz w:val="21"/>
        </w:rPr>
        <w:t>指脑</w:t>
      </w:r>
      <w:r>
        <w:rPr>
          <w:spacing w:val="-5"/>
          <w:sz w:val="21"/>
        </w:rPr>
        <w:t>损</w:t>
      </w:r>
      <w:r>
        <w:rPr>
          <w:sz w:val="21"/>
        </w:rPr>
        <w:t>伤</w:t>
      </w:r>
      <w:r>
        <w:rPr>
          <w:spacing w:val="-21"/>
          <w:sz w:val="21"/>
        </w:rPr>
        <w:t> </w:t>
      </w:r>
      <w:r>
        <w:rPr>
          <w:sz w:val="21"/>
        </w:rPr>
        <w:t>180 天后</w:t>
      </w:r>
      <w:r>
        <w:rPr>
          <w:spacing w:val="-24"/>
          <w:sz w:val="21"/>
        </w:rPr>
        <w:t>，</w:t>
      </w:r>
      <w:r>
        <w:rPr>
          <w:sz w:val="21"/>
        </w:rPr>
        <w:t>虽然</w:t>
      </w:r>
      <w:r>
        <w:rPr>
          <w:spacing w:val="-5"/>
          <w:sz w:val="21"/>
        </w:rPr>
        <w:t>未</w:t>
      </w:r>
      <w:r>
        <w:rPr>
          <w:sz w:val="21"/>
        </w:rPr>
        <w:t>达到本</w:t>
      </w:r>
      <w:r>
        <w:rPr>
          <w:spacing w:val="-5"/>
          <w:sz w:val="21"/>
        </w:rPr>
        <w:t>附</w:t>
      </w:r>
      <w:r>
        <w:rPr>
          <w:sz w:val="21"/>
        </w:rPr>
        <w:t>加合同</w:t>
      </w:r>
      <w:r>
        <w:rPr>
          <w:spacing w:val="-5"/>
          <w:sz w:val="21"/>
        </w:rPr>
        <w:t>所</w:t>
      </w:r>
      <w:r>
        <w:rPr>
          <w:sz w:val="21"/>
        </w:rPr>
        <w:t>指重大</w:t>
      </w:r>
      <w:r>
        <w:rPr>
          <w:spacing w:val="-5"/>
          <w:sz w:val="21"/>
        </w:rPr>
        <w:t>疾</w:t>
      </w:r>
      <w:r>
        <w:rPr>
          <w:spacing w:val="-24"/>
          <w:sz w:val="21"/>
        </w:rPr>
        <w:t>病</w:t>
      </w:r>
      <w:r>
        <w:rPr>
          <w:sz w:val="21"/>
        </w:rPr>
        <w:t>“严重</w:t>
      </w:r>
      <w:r>
        <w:rPr>
          <w:spacing w:val="-5"/>
          <w:sz w:val="21"/>
        </w:rPr>
        <w:t>脑</w:t>
      </w:r>
      <w:r>
        <w:rPr>
          <w:sz w:val="21"/>
        </w:rPr>
        <w:t>损伤</w:t>
      </w:r>
      <w:r>
        <w:rPr>
          <w:spacing w:val="-24"/>
          <w:sz w:val="21"/>
        </w:rPr>
        <w:t>”</w:t>
      </w:r>
      <w:r>
        <w:rPr>
          <w:sz w:val="21"/>
        </w:rPr>
        <w:t>的给</w:t>
      </w:r>
      <w:r>
        <w:rPr>
          <w:spacing w:val="-5"/>
          <w:sz w:val="21"/>
        </w:rPr>
        <w:t>付</w:t>
      </w:r>
      <w:r>
        <w:rPr>
          <w:sz w:val="21"/>
        </w:rPr>
        <w:t>标准</w:t>
      </w:r>
      <w:r>
        <w:rPr>
          <w:spacing w:val="-24"/>
          <w:sz w:val="21"/>
        </w:rPr>
        <w:t>，</w:t>
      </w:r>
      <w:r>
        <w:rPr>
          <w:sz w:val="21"/>
        </w:rPr>
        <w:t>但须满足下</w:t>
      </w:r>
      <w:r>
        <w:rPr>
          <w:spacing w:val="-5"/>
          <w:sz w:val="21"/>
        </w:rPr>
        <w:t>列</w:t>
      </w:r>
      <w:r>
        <w:rPr>
          <w:sz w:val="21"/>
        </w:rPr>
        <w:t>条件之</w:t>
      </w:r>
      <w:r>
        <w:rPr>
          <w:spacing w:val="-5"/>
          <w:sz w:val="21"/>
        </w:rPr>
        <w:t>一</w:t>
      </w:r>
      <w:r>
        <w:rPr>
          <w:sz w:val="21"/>
        </w:rPr>
        <w:t>：</w:t>
      </w:r>
    </w:p>
    <w:p>
      <w:pPr>
        <w:pStyle w:val="ListParagraph"/>
        <w:numPr>
          <w:ilvl w:val="0"/>
          <w:numId w:val="52"/>
        </w:numPr>
        <w:tabs>
          <w:tab w:pos="3705" w:val="left" w:leader="none"/>
        </w:tabs>
        <w:spacing w:line="240" w:lineRule="auto" w:before="97" w:after="0"/>
        <w:ind w:left="3704" w:right="0" w:hanging="720"/>
        <w:jc w:val="left"/>
        <w:rPr>
          <w:sz w:val="21"/>
        </w:rPr>
      </w:pPr>
      <w:r>
        <w:rPr>
          <w:spacing w:val="-5"/>
          <w:sz w:val="21"/>
        </w:rPr>
        <w:t>已接受全麻下颅骨切开颅内血肿清除术或颅骨钻孔术；</w:t>
      </w:r>
    </w:p>
    <w:p>
      <w:pPr>
        <w:pStyle w:val="ListParagraph"/>
        <w:numPr>
          <w:ilvl w:val="0"/>
          <w:numId w:val="52"/>
        </w:numPr>
        <w:tabs>
          <w:tab w:pos="3705" w:val="left" w:leader="none"/>
        </w:tabs>
        <w:spacing w:line="273" w:lineRule="auto" w:before="114" w:after="0"/>
        <w:ind w:left="3704" w:right="188" w:hanging="720"/>
        <w:jc w:val="left"/>
        <w:rPr>
          <w:sz w:val="21"/>
        </w:rPr>
      </w:pPr>
      <w:r>
        <w:rPr>
          <w:spacing w:val="-8"/>
          <w:sz w:val="21"/>
        </w:rPr>
        <w:t>在遭受外伤 </w:t>
      </w:r>
      <w:r>
        <w:rPr>
          <w:sz w:val="21"/>
        </w:rPr>
        <w:t>180</w:t>
      </w:r>
      <w:r>
        <w:rPr>
          <w:spacing w:val="-6"/>
          <w:sz w:val="21"/>
        </w:rPr>
        <w:t> 天后一肢或一肢以上肢体机能部分丧失，其肢体肌力为Ⅲ级,或小于Ⅲ级。</w:t>
      </w:r>
    </w:p>
    <w:p>
      <w:pPr>
        <w:pStyle w:val="BodyText"/>
        <w:spacing w:before="11"/>
        <w:rPr>
          <w:sz w:val="16"/>
        </w:rPr>
      </w:pPr>
    </w:p>
    <w:p>
      <w:pPr>
        <w:spacing w:after="0"/>
        <w:rPr>
          <w:sz w:val="16"/>
        </w:rPr>
        <w:sectPr>
          <w:pgSz w:w="11900" w:h="16840"/>
          <w:pgMar w:top="1100" w:bottom="280" w:left="980" w:right="900"/>
        </w:sectPr>
      </w:pPr>
    </w:p>
    <w:p>
      <w:pPr>
        <w:pStyle w:val="Heading2"/>
        <w:numPr>
          <w:ilvl w:val="2"/>
          <w:numId w:val="50"/>
        </w:numPr>
        <w:tabs>
          <w:tab w:pos="1227" w:val="left" w:leader="none"/>
          <w:tab w:pos="1228" w:val="left" w:leader="none"/>
        </w:tabs>
        <w:spacing w:line="307" w:lineRule="exact" w:before="0" w:after="0"/>
        <w:ind w:left="1228" w:right="0" w:hanging="1109"/>
        <w:jc w:val="left"/>
      </w:pPr>
      <w:r>
        <w:rPr>
          <w:spacing w:val="5"/>
        </w:rPr>
        <w:t>双侧睾丸切除手</w:t>
      </w:r>
    </w:p>
    <w:p>
      <w:pPr>
        <w:spacing w:line="336" w:lineRule="exact" w:before="0"/>
        <w:ind w:left="0" w:right="103" w:firstLine="0"/>
        <w:jc w:val="center"/>
        <w:rPr>
          <w:rFonts w:ascii="Microsoft JhengHei" w:eastAsia="Microsoft JhengHei" w:hint="eastAsia"/>
          <w:b/>
          <w:sz w:val="21"/>
        </w:rPr>
      </w:pPr>
      <w:r>
        <w:rPr>
          <w:rFonts w:ascii="Microsoft JhengHei" w:eastAsia="Microsoft JhengHei" w:hint="eastAsia"/>
          <w:b/>
          <w:w w:val="100"/>
          <w:sz w:val="21"/>
        </w:rPr>
        <w:t>术</w:t>
      </w:r>
    </w:p>
    <w:p>
      <w:pPr>
        <w:pStyle w:val="BodyText"/>
        <w:spacing w:line="268" w:lineRule="auto" w:before="37"/>
        <w:ind w:left="119" w:right="188"/>
        <w:rPr>
          <w:rFonts w:ascii="黑体" w:eastAsia="黑体" w:hint="eastAsia"/>
        </w:rPr>
      </w:pPr>
      <w:r>
        <w:rPr/>
        <w:br w:type="column"/>
      </w:r>
      <w:r>
        <w:rPr>
          <w:spacing w:val="-9"/>
        </w:rPr>
        <w:t>指为了治疗疾病或意外损伤，已经实施了双侧睾丸完全切除手术。</w:t>
      </w:r>
      <w:r>
        <w:rPr>
          <w:rFonts w:ascii="黑体" w:eastAsia="黑体" w:hint="eastAsia"/>
          <w:spacing w:val="-2"/>
        </w:rPr>
        <w:t>部分睾丸</w:t>
      </w:r>
      <w:r>
        <w:rPr>
          <w:rFonts w:ascii="黑体" w:eastAsia="黑体" w:hint="eastAsia"/>
          <w:spacing w:val="-4"/>
        </w:rPr>
        <w:t>切除不在保障范围内。</w:t>
      </w:r>
    </w:p>
    <w:p>
      <w:pPr>
        <w:spacing w:after="0" w:line="268" w:lineRule="auto"/>
        <w:rPr>
          <w:rFonts w:ascii="黑体" w:eastAsia="黑体" w:hint="eastAsia"/>
        </w:rPr>
        <w:sectPr>
          <w:type w:val="continuous"/>
          <w:pgSz w:w="11900" w:h="16840"/>
          <w:pgMar w:top="540" w:bottom="280" w:left="980" w:right="900"/>
          <w:cols w:num="2" w:equalWidth="0">
            <w:col w:w="2773" w:space="92"/>
            <w:col w:w="7155"/>
          </w:cols>
        </w:sectPr>
      </w:pPr>
    </w:p>
    <w:p>
      <w:pPr>
        <w:pStyle w:val="BodyText"/>
        <w:spacing w:before="7"/>
        <w:rPr>
          <w:rFonts w:ascii="黑体"/>
          <w:sz w:val="17"/>
        </w:rPr>
      </w:pPr>
    </w:p>
    <w:p>
      <w:pPr>
        <w:pStyle w:val="ListParagraph"/>
        <w:numPr>
          <w:ilvl w:val="2"/>
          <w:numId w:val="50"/>
        </w:numPr>
        <w:tabs>
          <w:tab w:pos="1227" w:val="left" w:leader="none"/>
          <w:tab w:pos="1228" w:val="left" w:leader="none"/>
          <w:tab w:pos="2984" w:val="left" w:leader="none"/>
        </w:tabs>
        <w:spacing w:line="308" w:lineRule="exact" w:before="35" w:after="0"/>
        <w:ind w:left="2984" w:right="193" w:hanging="2865"/>
        <w:jc w:val="left"/>
        <w:rPr>
          <w:rFonts w:ascii="黑体" w:eastAsia="黑体" w:hint="eastAsia"/>
          <w:sz w:val="21"/>
        </w:rPr>
      </w:pPr>
      <w:r>
        <w:rPr>
          <w:rFonts w:ascii="Microsoft JhengHei" w:eastAsia="Microsoft JhengHei" w:hint="eastAsia"/>
          <w:b/>
          <w:sz w:val="21"/>
        </w:rPr>
        <w:t>肾脏切除</w:t>
        <w:tab/>
      </w:r>
      <w:r>
        <w:rPr>
          <w:spacing w:val="-1"/>
          <w:sz w:val="21"/>
        </w:rPr>
        <w:t>因</w:t>
      </w:r>
      <w:r>
        <w:rPr>
          <w:sz w:val="21"/>
        </w:rPr>
        <w:t>疾病或</w:t>
      </w:r>
      <w:r>
        <w:rPr>
          <w:spacing w:val="-5"/>
          <w:sz w:val="21"/>
        </w:rPr>
        <w:t>意</w:t>
      </w:r>
      <w:r>
        <w:rPr>
          <w:sz w:val="21"/>
        </w:rPr>
        <w:t>外伤害</w:t>
      </w:r>
      <w:r>
        <w:rPr>
          <w:spacing w:val="-5"/>
          <w:sz w:val="21"/>
        </w:rPr>
        <w:t>导</w:t>
      </w:r>
      <w:r>
        <w:rPr>
          <w:sz w:val="21"/>
        </w:rPr>
        <w:t>致至少</w:t>
      </w:r>
      <w:r>
        <w:rPr>
          <w:spacing w:val="-5"/>
          <w:sz w:val="21"/>
        </w:rPr>
        <w:t>单</w:t>
      </w:r>
      <w:r>
        <w:rPr>
          <w:sz w:val="21"/>
        </w:rPr>
        <w:t>侧肾脏</w:t>
      </w:r>
      <w:r>
        <w:rPr>
          <w:spacing w:val="-5"/>
          <w:sz w:val="21"/>
        </w:rPr>
        <w:t>切</w:t>
      </w:r>
      <w:r>
        <w:rPr>
          <w:sz w:val="21"/>
        </w:rPr>
        <w:t>除</w:t>
      </w:r>
      <w:r>
        <w:rPr>
          <w:spacing w:val="-92"/>
          <w:sz w:val="21"/>
        </w:rPr>
        <w:t>。</w:t>
      </w:r>
      <w:r>
        <w:rPr>
          <w:rFonts w:ascii="黑体" w:eastAsia="黑体" w:hint="eastAsia"/>
          <w:sz w:val="21"/>
        </w:rPr>
        <w:t>因</w:t>
      </w:r>
      <w:r>
        <w:rPr>
          <w:rFonts w:ascii="黑体" w:eastAsia="黑体" w:hint="eastAsia"/>
          <w:spacing w:val="-5"/>
          <w:sz w:val="21"/>
        </w:rPr>
        <w:t>捐</w:t>
      </w:r>
      <w:r>
        <w:rPr>
          <w:rFonts w:ascii="黑体" w:eastAsia="黑体" w:hint="eastAsia"/>
          <w:sz w:val="21"/>
        </w:rPr>
        <w:t>赠</w:t>
      </w:r>
      <w:r>
        <w:rPr>
          <w:rFonts w:ascii="黑体" w:eastAsia="黑体" w:hint="eastAsia"/>
          <w:spacing w:val="-5"/>
          <w:sz w:val="21"/>
        </w:rPr>
        <w:t>肾</w:t>
      </w:r>
      <w:r>
        <w:rPr>
          <w:rFonts w:ascii="黑体" w:eastAsia="黑体" w:hint="eastAsia"/>
          <w:sz w:val="21"/>
        </w:rPr>
        <w:t>脏而所需</w:t>
      </w:r>
      <w:r>
        <w:rPr>
          <w:rFonts w:ascii="黑体" w:eastAsia="黑体" w:hint="eastAsia"/>
          <w:spacing w:val="-5"/>
          <w:sz w:val="21"/>
        </w:rPr>
        <w:t>的</w:t>
      </w:r>
      <w:r>
        <w:rPr>
          <w:rFonts w:ascii="黑体" w:eastAsia="黑体" w:hint="eastAsia"/>
          <w:sz w:val="21"/>
        </w:rPr>
        <w:t>肾脏切</w:t>
      </w:r>
      <w:r>
        <w:rPr>
          <w:rFonts w:ascii="黑体" w:eastAsia="黑体" w:hint="eastAsia"/>
          <w:spacing w:val="-5"/>
          <w:sz w:val="21"/>
        </w:rPr>
        <w:t>除</w:t>
      </w:r>
      <w:r>
        <w:rPr>
          <w:rFonts w:ascii="黑体" w:eastAsia="黑体" w:hint="eastAsia"/>
          <w:sz w:val="21"/>
        </w:rPr>
        <w:t>不 在保障范</w:t>
      </w:r>
      <w:r>
        <w:rPr>
          <w:rFonts w:ascii="黑体" w:eastAsia="黑体" w:hint="eastAsia"/>
          <w:spacing w:val="-5"/>
          <w:sz w:val="21"/>
        </w:rPr>
        <w:t>围</w:t>
      </w:r>
      <w:r>
        <w:rPr>
          <w:rFonts w:ascii="黑体" w:eastAsia="黑体" w:hint="eastAsia"/>
          <w:sz w:val="21"/>
        </w:rPr>
        <w:t>内。</w:t>
      </w:r>
    </w:p>
    <w:p>
      <w:pPr>
        <w:pStyle w:val="BodyText"/>
        <w:spacing w:before="4"/>
        <w:rPr>
          <w:rFonts w:ascii="黑体"/>
          <w:sz w:val="14"/>
        </w:rPr>
      </w:pPr>
    </w:p>
    <w:p>
      <w:pPr>
        <w:pStyle w:val="ListParagraph"/>
        <w:numPr>
          <w:ilvl w:val="2"/>
          <w:numId w:val="50"/>
        </w:numPr>
        <w:tabs>
          <w:tab w:pos="1227" w:val="left" w:leader="none"/>
          <w:tab w:pos="1228" w:val="left" w:leader="none"/>
          <w:tab w:pos="2984" w:val="left" w:leader="none"/>
        </w:tabs>
        <w:spacing w:line="249" w:lineRule="auto" w:before="0" w:after="0"/>
        <w:ind w:left="2984" w:right="193" w:hanging="2865"/>
        <w:jc w:val="left"/>
        <w:rPr>
          <w:sz w:val="21"/>
        </w:rPr>
      </w:pPr>
      <w:r>
        <w:rPr>
          <w:rFonts w:ascii="Microsoft JhengHei" w:hAnsi="Microsoft JhengHei" w:eastAsia="Microsoft JhengHei" w:hint="eastAsia"/>
          <w:b/>
          <w:sz w:val="21"/>
        </w:rPr>
        <w:t>单个肢体缺失</w:t>
        <w:tab/>
      </w:r>
      <w:r>
        <w:rPr>
          <w:spacing w:val="-1"/>
          <w:sz w:val="21"/>
        </w:rPr>
        <w:t>指</w:t>
      </w:r>
      <w:r>
        <w:rPr>
          <w:sz w:val="21"/>
        </w:rPr>
        <w:t>一个肢</w:t>
      </w:r>
      <w:r>
        <w:rPr>
          <w:spacing w:val="-5"/>
          <w:sz w:val="21"/>
        </w:rPr>
        <w:t>体</w:t>
      </w:r>
      <w:r>
        <w:rPr>
          <w:sz w:val="21"/>
        </w:rPr>
        <w:t>自腕关</w:t>
      </w:r>
      <w:r>
        <w:rPr>
          <w:spacing w:val="-5"/>
          <w:sz w:val="21"/>
        </w:rPr>
        <w:t>节</w:t>
      </w:r>
      <w:r>
        <w:rPr>
          <w:sz w:val="21"/>
        </w:rPr>
        <w:t>或踝关</w:t>
      </w:r>
      <w:r>
        <w:rPr>
          <w:spacing w:val="-5"/>
          <w:sz w:val="21"/>
        </w:rPr>
        <w:t>节</w:t>
      </w:r>
      <w:r>
        <w:rPr>
          <w:sz w:val="21"/>
        </w:rPr>
        <w:t>近</w:t>
      </w:r>
      <w:r>
        <w:rPr>
          <w:spacing w:val="-29"/>
          <w:sz w:val="21"/>
        </w:rPr>
        <w:t>端</w:t>
      </w:r>
      <w:r>
        <w:rPr>
          <w:spacing w:val="-5"/>
          <w:sz w:val="21"/>
        </w:rPr>
        <w:t>（</w:t>
      </w:r>
      <w:r>
        <w:rPr>
          <w:sz w:val="21"/>
        </w:rPr>
        <w:t>靠近躯</w:t>
      </w:r>
      <w:r>
        <w:rPr>
          <w:spacing w:val="-5"/>
          <w:sz w:val="21"/>
        </w:rPr>
        <w:t>干</w:t>
      </w:r>
      <w:r>
        <w:rPr>
          <w:sz w:val="21"/>
        </w:rPr>
        <w:t>端</w:t>
      </w:r>
      <w:r>
        <w:rPr>
          <w:spacing w:val="-34"/>
          <w:sz w:val="21"/>
        </w:rPr>
        <w:t>）</w:t>
      </w:r>
      <w:r>
        <w:rPr>
          <w:spacing w:val="-5"/>
          <w:sz w:val="21"/>
        </w:rPr>
        <w:t>以</w:t>
      </w:r>
      <w:r>
        <w:rPr>
          <w:sz w:val="21"/>
        </w:rPr>
        <w:t>上完全性</w:t>
      </w:r>
      <w:r>
        <w:rPr>
          <w:spacing w:val="-5"/>
          <w:sz w:val="21"/>
        </w:rPr>
        <w:t>断</w:t>
      </w:r>
      <w:r>
        <w:rPr>
          <w:sz w:val="21"/>
        </w:rPr>
        <w:t>离</w:t>
      </w:r>
      <w:r>
        <w:rPr>
          <w:spacing w:val="-29"/>
          <w:sz w:val="21"/>
        </w:rPr>
        <w:t>，</w:t>
      </w:r>
      <w:r>
        <w:rPr>
          <w:spacing w:val="-5"/>
          <w:sz w:val="21"/>
        </w:rPr>
        <w:t>但</w:t>
      </w:r>
      <w:r>
        <w:rPr>
          <w:sz w:val="21"/>
        </w:rPr>
        <w:t>未达 到本附加</w:t>
      </w:r>
      <w:r>
        <w:rPr>
          <w:spacing w:val="-5"/>
          <w:sz w:val="21"/>
        </w:rPr>
        <w:t>合</w:t>
      </w:r>
      <w:r>
        <w:rPr>
          <w:sz w:val="21"/>
        </w:rPr>
        <w:t>同所指</w:t>
      </w:r>
      <w:r>
        <w:rPr>
          <w:spacing w:val="-5"/>
          <w:sz w:val="21"/>
        </w:rPr>
        <w:t>重</w:t>
      </w:r>
      <w:r>
        <w:rPr>
          <w:sz w:val="21"/>
        </w:rPr>
        <w:t>大疾病</w:t>
      </w:r>
      <w:r>
        <w:rPr>
          <w:spacing w:val="-5"/>
          <w:sz w:val="21"/>
        </w:rPr>
        <w:t>“</w:t>
      </w:r>
      <w:r>
        <w:rPr>
          <w:sz w:val="21"/>
        </w:rPr>
        <w:t>多个肢</w:t>
      </w:r>
      <w:r>
        <w:rPr>
          <w:spacing w:val="-5"/>
          <w:sz w:val="21"/>
        </w:rPr>
        <w:t>体</w:t>
      </w:r>
      <w:r>
        <w:rPr>
          <w:sz w:val="21"/>
        </w:rPr>
        <w:t>缺失”</w:t>
      </w:r>
      <w:r>
        <w:rPr>
          <w:spacing w:val="-5"/>
          <w:sz w:val="21"/>
        </w:rPr>
        <w:t>的</w:t>
      </w:r>
      <w:r>
        <w:rPr>
          <w:sz w:val="21"/>
        </w:rPr>
        <w:t>标</w:t>
      </w:r>
      <w:r>
        <w:rPr>
          <w:spacing w:val="-5"/>
          <w:sz w:val="21"/>
        </w:rPr>
        <w:t>准</w:t>
      </w:r>
      <w:r>
        <w:rPr>
          <w:sz w:val="21"/>
        </w:rPr>
        <w:t>。</w:t>
      </w:r>
    </w:p>
    <w:p>
      <w:pPr>
        <w:pStyle w:val="BodyText"/>
        <w:spacing w:before="2"/>
        <w:rPr>
          <w:sz w:val="16"/>
        </w:rPr>
      </w:pPr>
    </w:p>
    <w:p>
      <w:pPr>
        <w:pStyle w:val="ListParagraph"/>
        <w:numPr>
          <w:ilvl w:val="2"/>
          <w:numId w:val="50"/>
        </w:numPr>
        <w:tabs>
          <w:tab w:pos="1227" w:val="left" w:leader="none"/>
          <w:tab w:pos="1228" w:val="left" w:leader="none"/>
          <w:tab w:pos="2984" w:val="left" w:leader="none"/>
        </w:tabs>
        <w:spacing w:line="261" w:lineRule="auto" w:before="0" w:after="0"/>
        <w:ind w:left="2984" w:right="102" w:hanging="2865"/>
        <w:jc w:val="left"/>
        <w:rPr>
          <w:sz w:val="21"/>
        </w:rPr>
      </w:pPr>
      <w:r>
        <w:rPr>
          <w:rFonts w:ascii="Microsoft JhengHei" w:hAnsi="Microsoft JhengHei" w:eastAsia="Microsoft JhengHei" w:hint="eastAsia"/>
          <w:b/>
          <w:sz w:val="21"/>
        </w:rPr>
        <w:t>瘫痪（轻症）</w:t>
        <w:tab/>
      </w:r>
      <w:r>
        <w:rPr>
          <w:sz w:val="21"/>
        </w:rPr>
        <w:t>指因疾病</w:t>
      </w:r>
      <w:r>
        <w:rPr>
          <w:spacing w:val="-5"/>
          <w:sz w:val="21"/>
        </w:rPr>
        <w:t>或</w:t>
      </w:r>
      <w:r>
        <w:rPr>
          <w:sz w:val="21"/>
        </w:rPr>
        <w:t>意外伤</w:t>
      </w:r>
      <w:r>
        <w:rPr>
          <w:spacing w:val="-5"/>
          <w:sz w:val="21"/>
        </w:rPr>
        <w:t>害</w:t>
      </w:r>
      <w:r>
        <w:rPr>
          <w:sz w:val="21"/>
        </w:rPr>
        <w:t>导致一</w:t>
      </w:r>
      <w:r>
        <w:rPr>
          <w:spacing w:val="-5"/>
          <w:sz w:val="21"/>
        </w:rPr>
        <w:t>肢</w:t>
      </w:r>
      <w:r>
        <w:rPr>
          <w:sz w:val="21"/>
        </w:rPr>
        <w:t>肢体机</w:t>
      </w:r>
      <w:r>
        <w:rPr>
          <w:spacing w:val="-5"/>
          <w:sz w:val="21"/>
        </w:rPr>
        <w:t>能</w:t>
      </w:r>
      <w:r>
        <w:rPr>
          <w:sz w:val="21"/>
        </w:rPr>
        <w:t>永久完</w:t>
      </w:r>
      <w:r>
        <w:rPr>
          <w:spacing w:val="-5"/>
          <w:sz w:val="21"/>
        </w:rPr>
        <w:t>全</w:t>
      </w:r>
      <w:r>
        <w:rPr>
          <w:sz w:val="21"/>
        </w:rPr>
        <w:t>丧</w:t>
      </w:r>
      <w:r>
        <w:rPr>
          <w:spacing w:val="-5"/>
          <w:sz w:val="21"/>
        </w:rPr>
        <w:t>失</w:t>
      </w:r>
      <w:r>
        <w:rPr>
          <w:spacing w:val="-92"/>
          <w:sz w:val="21"/>
        </w:rPr>
        <w:t>，</w:t>
      </w:r>
      <w:r>
        <w:rPr>
          <w:sz w:val="21"/>
        </w:rPr>
        <w:t>但未达到</w:t>
      </w:r>
      <w:r>
        <w:rPr>
          <w:spacing w:val="-5"/>
          <w:sz w:val="21"/>
        </w:rPr>
        <w:t>本</w:t>
      </w:r>
      <w:r>
        <w:rPr>
          <w:sz w:val="21"/>
        </w:rPr>
        <w:t>附加</w:t>
      </w:r>
      <w:r>
        <w:rPr>
          <w:spacing w:val="-5"/>
          <w:sz w:val="21"/>
        </w:rPr>
        <w:t>合</w:t>
      </w:r>
      <w:r>
        <w:rPr>
          <w:sz w:val="21"/>
        </w:rPr>
        <w:t>同 </w:t>
      </w:r>
      <w:r>
        <w:rPr>
          <w:spacing w:val="2"/>
          <w:sz w:val="21"/>
        </w:rPr>
        <w:t>所指</w:t>
      </w:r>
      <w:r>
        <w:rPr>
          <w:sz w:val="21"/>
        </w:rPr>
        <w:t>重</w:t>
      </w:r>
      <w:r>
        <w:rPr>
          <w:spacing w:val="2"/>
          <w:sz w:val="21"/>
        </w:rPr>
        <w:t>大</w:t>
      </w:r>
      <w:r>
        <w:rPr>
          <w:sz w:val="21"/>
        </w:rPr>
        <w:t>疾</w:t>
      </w:r>
      <w:r>
        <w:rPr>
          <w:spacing w:val="5"/>
          <w:sz w:val="21"/>
        </w:rPr>
        <w:t>病</w:t>
      </w:r>
      <w:r>
        <w:rPr>
          <w:spacing w:val="2"/>
          <w:sz w:val="21"/>
        </w:rPr>
        <w:t>“</w:t>
      </w:r>
      <w:r>
        <w:rPr>
          <w:sz w:val="21"/>
        </w:rPr>
        <w:t>瘫</w:t>
      </w:r>
      <w:r>
        <w:rPr>
          <w:spacing w:val="2"/>
          <w:sz w:val="21"/>
        </w:rPr>
        <w:t>痪</w:t>
      </w:r>
      <w:r>
        <w:rPr>
          <w:sz w:val="21"/>
        </w:rPr>
        <w:t>”</w:t>
      </w:r>
      <w:r>
        <w:rPr>
          <w:spacing w:val="2"/>
          <w:sz w:val="21"/>
        </w:rPr>
        <w:t>的</w:t>
      </w:r>
      <w:r>
        <w:rPr>
          <w:sz w:val="21"/>
        </w:rPr>
        <w:t>标</w:t>
      </w:r>
      <w:r>
        <w:rPr>
          <w:spacing w:val="5"/>
          <w:sz w:val="21"/>
        </w:rPr>
        <w:t>准</w:t>
      </w:r>
      <w:r>
        <w:rPr>
          <w:spacing w:val="2"/>
          <w:sz w:val="21"/>
        </w:rPr>
        <w:t>。</w:t>
      </w:r>
      <w:r>
        <w:rPr>
          <w:sz w:val="21"/>
        </w:rPr>
        <w:t>肢</w:t>
      </w:r>
      <w:r>
        <w:rPr>
          <w:spacing w:val="2"/>
          <w:sz w:val="21"/>
        </w:rPr>
        <w:t>体</w:t>
      </w:r>
      <w:r>
        <w:rPr>
          <w:sz w:val="21"/>
        </w:rPr>
        <w:t>机</w:t>
      </w:r>
      <w:r>
        <w:rPr>
          <w:spacing w:val="2"/>
          <w:sz w:val="21"/>
        </w:rPr>
        <w:t>能</w:t>
      </w:r>
      <w:r>
        <w:rPr>
          <w:sz w:val="21"/>
        </w:rPr>
        <w:t>永</w:t>
      </w:r>
      <w:r>
        <w:rPr>
          <w:spacing w:val="2"/>
          <w:sz w:val="21"/>
        </w:rPr>
        <w:t>久完</w:t>
      </w:r>
      <w:r>
        <w:rPr>
          <w:sz w:val="21"/>
        </w:rPr>
        <w:t>全</w:t>
      </w:r>
      <w:r>
        <w:rPr>
          <w:spacing w:val="2"/>
          <w:sz w:val="21"/>
        </w:rPr>
        <w:t>丧</w:t>
      </w:r>
      <w:r>
        <w:rPr>
          <w:spacing w:val="5"/>
          <w:sz w:val="21"/>
        </w:rPr>
        <w:t>失</w:t>
      </w:r>
      <w:r>
        <w:rPr>
          <w:sz w:val="21"/>
        </w:rPr>
        <w:t>，</w:t>
      </w:r>
      <w:r>
        <w:rPr>
          <w:spacing w:val="2"/>
          <w:sz w:val="21"/>
        </w:rPr>
        <w:t>指</w:t>
      </w:r>
      <w:r>
        <w:rPr>
          <w:sz w:val="21"/>
        </w:rPr>
        <w:t>疾</w:t>
      </w:r>
      <w:r>
        <w:rPr>
          <w:spacing w:val="2"/>
          <w:sz w:val="21"/>
        </w:rPr>
        <w:t>病</w:t>
      </w:r>
      <w:r>
        <w:rPr>
          <w:sz w:val="21"/>
        </w:rPr>
        <w:t>确诊</w:t>
      </w:r>
      <w:r>
        <w:rPr>
          <w:spacing w:val="30"/>
          <w:sz w:val="21"/>
        </w:rPr>
        <w:t> </w:t>
      </w:r>
      <w:r>
        <w:rPr>
          <w:sz w:val="21"/>
        </w:rPr>
        <w:t>180 天后或意</w:t>
      </w:r>
      <w:r>
        <w:rPr>
          <w:spacing w:val="-5"/>
          <w:sz w:val="21"/>
        </w:rPr>
        <w:t>外</w:t>
      </w:r>
      <w:r>
        <w:rPr>
          <w:sz w:val="21"/>
        </w:rPr>
        <w:t>伤害发生</w:t>
      </w:r>
      <w:r>
        <w:rPr>
          <w:spacing w:val="-41"/>
          <w:sz w:val="21"/>
        </w:rPr>
        <w:t> </w:t>
      </w:r>
      <w:r>
        <w:rPr>
          <w:sz w:val="21"/>
        </w:rPr>
        <w:t>180</w:t>
      </w:r>
      <w:r>
        <w:rPr>
          <w:spacing w:val="-35"/>
          <w:sz w:val="21"/>
        </w:rPr>
        <w:t> </w:t>
      </w:r>
      <w:r>
        <w:rPr>
          <w:sz w:val="21"/>
        </w:rPr>
        <w:t>天</w:t>
      </w:r>
      <w:r>
        <w:rPr>
          <w:spacing w:val="-5"/>
          <w:sz w:val="21"/>
        </w:rPr>
        <w:t>后</w:t>
      </w:r>
      <w:r>
        <w:rPr>
          <w:sz w:val="21"/>
        </w:rPr>
        <w:t>，每肢</w:t>
      </w:r>
      <w:r>
        <w:rPr>
          <w:spacing w:val="-5"/>
          <w:sz w:val="21"/>
        </w:rPr>
        <w:t>三</w:t>
      </w:r>
      <w:r>
        <w:rPr>
          <w:sz w:val="21"/>
        </w:rPr>
        <w:t>大关节</w:t>
      </w:r>
      <w:r>
        <w:rPr>
          <w:spacing w:val="-5"/>
          <w:sz w:val="21"/>
        </w:rPr>
        <w:t>中</w:t>
      </w:r>
      <w:r>
        <w:rPr>
          <w:sz w:val="21"/>
        </w:rPr>
        <w:t>的</w:t>
      </w:r>
      <w:r>
        <w:rPr>
          <w:spacing w:val="-5"/>
          <w:sz w:val="21"/>
        </w:rPr>
        <w:t>两</w:t>
      </w:r>
      <w:r>
        <w:rPr>
          <w:sz w:val="21"/>
        </w:rPr>
        <w:t>大关节仍</w:t>
      </w:r>
      <w:r>
        <w:rPr>
          <w:spacing w:val="-5"/>
          <w:sz w:val="21"/>
        </w:rPr>
        <w:t>然</w:t>
      </w:r>
      <w:r>
        <w:rPr>
          <w:sz w:val="21"/>
        </w:rPr>
        <w:t>完全僵</w:t>
      </w:r>
      <w:r>
        <w:rPr>
          <w:spacing w:val="-5"/>
          <w:sz w:val="21"/>
        </w:rPr>
        <w:t>硬</w:t>
      </w:r>
      <w:r>
        <w:rPr>
          <w:sz w:val="21"/>
        </w:rPr>
        <w:t>， 或不能随</w:t>
      </w:r>
      <w:r>
        <w:rPr>
          <w:spacing w:val="-5"/>
          <w:sz w:val="21"/>
        </w:rPr>
        <w:t>意</w:t>
      </w:r>
      <w:r>
        <w:rPr>
          <w:sz w:val="21"/>
        </w:rPr>
        <w:t>识活动。</w:t>
      </w:r>
    </w:p>
    <w:p>
      <w:pPr>
        <w:pStyle w:val="BodyText"/>
        <w:spacing w:before="9"/>
        <w:rPr>
          <w:sz w:val="15"/>
        </w:rPr>
      </w:pPr>
    </w:p>
    <w:p>
      <w:pPr>
        <w:pStyle w:val="ListParagraph"/>
        <w:numPr>
          <w:ilvl w:val="2"/>
          <w:numId w:val="50"/>
        </w:numPr>
        <w:tabs>
          <w:tab w:pos="1228" w:val="left" w:leader="none"/>
        </w:tabs>
        <w:spacing w:line="252" w:lineRule="auto" w:before="0" w:after="0"/>
        <w:ind w:left="2984" w:right="188" w:hanging="2865"/>
        <w:jc w:val="both"/>
        <w:rPr>
          <w:rFonts w:ascii="黑体" w:eastAsia="黑体" w:hint="eastAsia"/>
          <w:sz w:val="21"/>
        </w:rPr>
      </w:pPr>
      <w:r>
        <w:rPr>
          <w:rFonts w:ascii="Microsoft JhengHei" w:eastAsia="Microsoft JhengHei" w:hint="eastAsia"/>
          <w:b/>
          <w:spacing w:val="0"/>
          <w:sz w:val="21"/>
        </w:rPr>
        <w:t>胆道重建手术       </w:t>
      </w:r>
      <w:r>
        <w:rPr>
          <w:sz w:val="21"/>
        </w:rPr>
        <w:t>指为了治疗疾病或意外损伤，已经实施了胆总管小肠吻合术的胆道重建手</w:t>
      </w:r>
      <w:r>
        <w:rPr>
          <w:spacing w:val="-8"/>
          <w:sz w:val="21"/>
        </w:rPr>
        <w:t>术。手术必须由专科医生认为是医疗所需的情况下进</w:t>
      </w:r>
      <w:r>
        <w:rPr>
          <w:rFonts w:ascii="Arial" w:eastAsia="Arial"/>
          <w:w w:val="115"/>
          <w:sz w:val="21"/>
        </w:rPr>
        <w:t>行</w:t>
      </w:r>
      <w:r>
        <w:rPr>
          <w:spacing w:val="-44"/>
          <w:sz w:val="21"/>
        </w:rPr>
        <w:t>。</w:t>
      </w:r>
      <w:r>
        <w:rPr>
          <w:rFonts w:ascii="黑体" w:eastAsia="黑体" w:hint="eastAsia"/>
          <w:spacing w:val="-12"/>
          <w:sz w:val="21"/>
        </w:rPr>
        <w:t>胆道闭锁不在保障</w:t>
      </w:r>
      <w:r>
        <w:rPr>
          <w:rFonts w:ascii="黑体" w:eastAsia="黑体" w:hint="eastAsia"/>
          <w:sz w:val="21"/>
        </w:rPr>
        <w:t>范围内。</w:t>
      </w:r>
    </w:p>
    <w:p>
      <w:pPr>
        <w:pStyle w:val="BodyText"/>
        <w:spacing w:before="12"/>
        <w:rPr>
          <w:rFonts w:ascii="黑体"/>
          <w:sz w:val="15"/>
        </w:rPr>
      </w:pPr>
    </w:p>
    <w:p>
      <w:pPr>
        <w:pStyle w:val="ListParagraph"/>
        <w:numPr>
          <w:ilvl w:val="2"/>
          <w:numId w:val="50"/>
        </w:numPr>
        <w:tabs>
          <w:tab w:pos="1227" w:val="left" w:leader="none"/>
          <w:tab w:pos="1228" w:val="left" w:leader="none"/>
          <w:tab w:pos="2984" w:val="left" w:leader="none"/>
        </w:tabs>
        <w:spacing w:line="240" w:lineRule="auto" w:before="0" w:after="0"/>
        <w:ind w:left="1228" w:right="0" w:hanging="1109"/>
        <w:jc w:val="left"/>
        <w:rPr>
          <w:sz w:val="21"/>
        </w:rPr>
      </w:pPr>
      <w:r>
        <w:rPr>
          <w:rFonts w:ascii="Microsoft JhengHei" w:eastAsia="Microsoft JhengHei" w:hint="eastAsia"/>
          <w:b/>
          <w:sz w:val="21"/>
        </w:rPr>
        <w:t>肝叶切除</w:t>
        <w:tab/>
      </w:r>
      <w:r>
        <w:rPr>
          <w:sz w:val="21"/>
        </w:rPr>
        <w:t>因疾病或</w:t>
      </w:r>
      <w:r>
        <w:rPr>
          <w:spacing w:val="-5"/>
          <w:sz w:val="21"/>
        </w:rPr>
        <w:t>意</w:t>
      </w:r>
      <w:r>
        <w:rPr>
          <w:sz w:val="21"/>
        </w:rPr>
        <w:t>外伤害</w:t>
      </w:r>
      <w:r>
        <w:rPr>
          <w:spacing w:val="-5"/>
          <w:sz w:val="21"/>
        </w:rPr>
        <w:t>导</w:t>
      </w:r>
      <w:r>
        <w:rPr>
          <w:sz w:val="21"/>
        </w:rPr>
        <w:t>致至少</w:t>
      </w:r>
      <w:r>
        <w:rPr>
          <w:spacing w:val="-5"/>
          <w:sz w:val="21"/>
        </w:rPr>
        <w:t>一</w:t>
      </w:r>
      <w:r>
        <w:rPr>
          <w:sz w:val="21"/>
        </w:rPr>
        <w:t>整叶肝</w:t>
      </w:r>
      <w:r>
        <w:rPr>
          <w:spacing w:val="-5"/>
          <w:sz w:val="21"/>
        </w:rPr>
        <w:t>脏</w:t>
      </w:r>
      <w:r>
        <w:rPr>
          <w:sz w:val="21"/>
        </w:rPr>
        <w:t>切除。</w:t>
      </w:r>
    </w:p>
    <w:p>
      <w:pPr>
        <w:pStyle w:val="BodyText"/>
        <w:spacing w:line="268" w:lineRule="auto" w:before="94"/>
        <w:ind w:left="2984" w:right="188"/>
        <w:rPr>
          <w:rFonts w:ascii="黑体" w:eastAsia="黑体" w:hint="eastAsia"/>
        </w:rPr>
      </w:pPr>
      <w:r>
        <w:rPr>
          <w:rFonts w:ascii="黑体" w:eastAsia="黑体" w:hint="eastAsia"/>
        </w:rPr>
        <w:t>因酒精或滥用药物引致的疾病或紊乱及／或因捐赠肝脏而所需的肝叶切除均不在保障范围内。</w:t>
      </w:r>
    </w:p>
    <w:p>
      <w:pPr>
        <w:pStyle w:val="BodyText"/>
        <w:spacing w:before="11"/>
        <w:rPr>
          <w:rFonts w:ascii="黑体"/>
          <w:sz w:val="14"/>
        </w:rPr>
      </w:pPr>
    </w:p>
    <w:p>
      <w:pPr>
        <w:pStyle w:val="ListParagraph"/>
        <w:numPr>
          <w:ilvl w:val="2"/>
          <w:numId w:val="50"/>
        </w:numPr>
        <w:tabs>
          <w:tab w:pos="1227" w:val="left" w:leader="none"/>
          <w:tab w:pos="1228" w:val="left" w:leader="none"/>
          <w:tab w:pos="2984" w:val="left" w:leader="none"/>
        </w:tabs>
        <w:spacing w:line="244" w:lineRule="auto" w:before="0" w:after="0"/>
        <w:ind w:left="2984" w:right="193" w:hanging="2865"/>
        <w:jc w:val="left"/>
        <w:rPr>
          <w:rFonts w:ascii="黑体" w:eastAsia="黑体" w:hint="eastAsia"/>
          <w:sz w:val="21"/>
        </w:rPr>
      </w:pPr>
      <w:r>
        <w:rPr>
          <w:rFonts w:ascii="Microsoft JhengHei" w:eastAsia="Microsoft JhengHei" w:hint="eastAsia"/>
          <w:b/>
          <w:sz w:val="21"/>
        </w:rPr>
        <w:t>肺切除</w:t>
        <w:tab/>
      </w:r>
      <w:r>
        <w:rPr>
          <w:sz w:val="21"/>
        </w:rPr>
        <w:t>因疾病或</w:t>
      </w:r>
      <w:r>
        <w:rPr>
          <w:spacing w:val="-5"/>
          <w:sz w:val="21"/>
        </w:rPr>
        <w:t>意</w:t>
      </w:r>
      <w:r>
        <w:rPr>
          <w:sz w:val="21"/>
        </w:rPr>
        <w:t>外伤害</w:t>
      </w:r>
      <w:r>
        <w:rPr>
          <w:spacing w:val="-5"/>
          <w:sz w:val="21"/>
        </w:rPr>
        <w:t>导</w:t>
      </w:r>
      <w:r>
        <w:rPr>
          <w:sz w:val="21"/>
        </w:rPr>
        <w:t>致至少</w:t>
      </w:r>
      <w:r>
        <w:rPr>
          <w:spacing w:val="-5"/>
          <w:sz w:val="21"/>
        </w:rPr>
        <w:t>一</w:t>
      </w:r>
      <w:r>
        <w:rPr>
          <w:sz w:val="21"/>
        </w:rPr>
        <w:t>侧肺切</w:t>
      </w:r>
      <w:r>
        <w:rPr>
          <w:spacing w:val="-5"/>
          <w:sz w:val="21"/>
        </w:rPr>
        <w:t>除</w:t>
      </w:r>
      <w:r>
        <w:rPr>
          <w:spacing w:val="-92"/>
          <w:sz w:val="21"/>
        </w:rPr>
        <w:t>。</w:t>
      </w:r>
      <w:r>
        <w:rPr>
          <w:rFonts w:ascii="黑体" w:eastAsia="黑体" w:hint="eastAsia"/>
          <w:sz w:val="21"/>
        </w:rPr>
        <w:t>因捐</w:t>
      </w:r>
      <w:r>
        <w:rPr>
          <w:rFonts w:ascii="黑体" w:eastAsia="黑体" w:hint="eastAsia"/>
          <w:spacing w:val="-5"/>
          <w:sz w:val="21"/>
        </w:rPr>
        <w:t>献</w:t>
      </w:r>
      <w:r>
        <w:rPr>
          <w:rFonts w:ascii="黑体" w:eastAsia="黑体" w:hint="eastAsia"/>
          <w:sz w:val="21"/>
        </w:rPr>
        <w:t>肺</w:t>
      </w:r>
      <w:r>
        <w:rPr>
          <w:rFonts w:ascii="黑体" w:eastAsia="黑体" w:hint="eastAsia"/>
          <w:spacing w:val="-5"/>
          <w:sz w:val="21"/>
        </w:rPr>
        <w:t>而</w:t>
      </w:r>
      <w:r>
        <w:rPr>
          <w:rFonts w:ascii="黑体" w:eastAsia="黑体" w:hint="eastAsia"/>
          <w:sz w:val="21"/>
        </w:rPr>
        <w:t>所需的肺</w:t>
      </w:r>
      <w:r>
        <w:rPr>
          <w:rFonts w:ascii="黑体" w:eastAsia="黑体" w:hint="eastAsia"/>
          <w:spacing w:val="-5"/>
          <w:sz w:val="21"/>
        </w:rPr>
        <w:t>切</w:t>
      </w:r>
      <w:r>
        <w:rPr>
          <w:rFonts w:ascii="黑体" w:eastAsia="黑体" w:hint="eastAsia"/>
          <w:sz w:val="21"/>
        </w:rPr>
        <w:t>除不在</w:t>
      </w:r>
      <w:r>
        <w:rPr>
          <w:rFonts w:ascii="黑体" w:eastAsia="黑体" w:hint="eastAsia"/>
          <w:spacing w:val="-5"/>
          <w:sz w:val="21"/>
        </w:rPr>
        <w:t>保</w:t>
      </w:r>
      <w:r>
        <w:rPr>
          <w:rFonts w:ascii="黑体" w:eastAsia="黑体" w:hint="eastAsia"/>
          <w:sz w:val="21"/>
        </w:rPr>
        <w:t>障 范围内。</w:t>
      </w:r>
    </w:p>
    <w:p>
      <w:pPr>
        <w:pStyle w:val="BodyText"/>
        <w:spacing w:before="10"/>
        <w:rPr>
          <w:rFonts w:ascii="黑体"/>
          <w:sz w:val="16"/>
        </w:rPr>
      </w:pPr>
    </w:p>
    <w:p>
      <w:pPr>
        <w:pStyle w:val="ListParagraph"/>
        <w:numPr>
          <w:ilvl w:val="2"/>
          <w:numId w:val="50"/>
        </w:numPr>
        <w:tabs>
          <w:tab w:pos="1227" w:val="left" w:leader="none"/>
          <w:tab w:pos="1228" w:val="left" w:leader="none"/>
          <w:tab w:pos="2984" w:val="left" w:leader="none"/>
        </w:tabs>
        <w:spacing w:line="244" w:lineRule="auto" w:before="0" w:after="0"/>
        <w:ind w:left="2984" w:right="193" w:hanging="2865"/>
        <w:jc w:val="left"/>
        <w:rPr>
          <w:sz w:val="21"/>
        </w:rPr>
      </w:pPr>
      <w:r>
        <w:rPr>
          <w:rFonts w:ascii="Microsoft JhengHei" w:hAnsi="Microsoft JhengHei" w:eastAsia="Microsoft JhengHei" w:hint="eastAsia"/>
          <w:b/>
          <w:sz w:val="21"/>
        </w:rPr>
        <w:t>Ⅲ度烧伤</w:t>
        <w:tab/>
      </w:r>
      <w:r>
        <w:rPr>
          <w:sz w:val="21"/>
        </w:rPr>
        <w:t>指烧伤程</w:t>
      </w:r>
      <w:r>
        <w:rPr>
          <w:spacing w:val="-5"/>
          <w:sz w:val="21"/>
        </w:rPr>
        <w:t>度</w:t>
      </w:r>
      <w:r>
        <w:rPr>
          <w:sz w:val="21"/>
        </w:rPr>
        <w:t>为Ⅲ度</w:t>
      </w:r>
      <w:r>
        <w:rPr>
          <w:spacing w:val="-5"/>
          <w:sz w:val="21"/>
        </w:rPr>
        <w:t>，</w:t>
      </w:r>
      <w:r>
        <w:rPr>
          <w:sz w:val="21"/>
        </w:rPr>
        <w:t>且Ⅲ度</w:t>
      </w:r>
      <w:r>
        <w:rPr>
          <w:spacing w:val="-5"/>
          <w:sz w:val="21"/>
        </w:rPr>
        <w:t>烧</w:t>
      </w:r>
      <w:r>
        <w:rPr>
          <w:sz w:val="21"/>
        </w:rPr>
        <w:t>伤面积</w:t>
      </w:r>
      <w:r>
        <w:rPr>
          <w:spacing w:val="-5"/>
          <w:sz w:val="21"/>
        </w:rPr>
        <w:t>为</w:t>
      </w:r>
      <w:r>
        <w:rPr>
          <w:sz w:val="21"/>
        </w:rPr>
        <w:t>全身体</w:t>
      </w:r>
      <w:r>
        <w:rPr>
          <w:spacing w:val="-5"/>
          <w:sz w:val="21"/>
        </w:rPr>
        <w:t>表</w:t>
      </w:r>
      <w:r>
        <w:rPr>
          <w:sz w:val="21"/>
        </w:rPr>
        <w:t>面</w:t>
      </w:r>
      <w:r>
        <w:rPr>
          <w:spacing w:val="-5"/>
          <w:sz w:val="21"/>
        </w:rPr>
        <w:t>积</w:t>
      </w:r>
      <w:r>
        <w:rPr>
          <w:sz w:val="21"/>
        </w:rPr>
        <w:t>的</w:t>
      </w:r>
      <w:r>
        <w:rPr>
          <w:spacing w:val="-30"/>
          <w:sz w:val="21"/>
        </w:rPr>
        <w:t> </w:t>
      </w:r>
      <w:r>
        <w:rPr>
          <w:sz w:val="21"/>
        </w:rPr>
        <w:t>10%或</w:t>
      </w:r>
      <w:r>
        <w:rPr>
          <w:spacing w:val="-30"/>
          <w:sz w:val="21"/>
        </w:rPr>
        <w:t> </w:t>
      </w:r>
      <w:r>
        <w:rPr>
          <w:sz w:val="21"/>
        </w:rPr>
        <w:t>10%以上</w:t>
      </w:r>
      <w:r>
        <w:rPr>
          <w:spacing w:val="-5"/>
          <w:sz w:val="21"/>
        </w:rPr>
        <w:t>，</w:t>
      </w:r>
      <w:r>
        <w:rPr>
          <w:sz w:val="21"/>
        </w:rPr>
        <w:t>但尚未达到</w:t>
      </w:r>
      <w:r>
        <w:rPr>
          <w:spacing w:val="-31"/>
          <w:sz w:val="21"/>
        </w:rPr>
        <w:t> </w:t>
      </w:r>
      <w:r>
        <w:rPr>
          <w:sz w:val="21"/>
        </w:rPr>
        <w:t>20%。体</w:t>
      </w:r>
      <w:r>
        <w:rPr>
          <w:spacing w:val="-5"/>
          <w:sz w:val="21"/>
        </w:rPr>
        <w:t>表</w:t>
      </w:r>
      <w:r>
        <w:rPr>
          <w:sz w:val="21"/>
        </w:rPr>
        <w:t>面积根</w:t>
      </w:r>
      <w:r>
        <w:rPr>
          <w:spacing w:val="-5"/>
          <w:sz w:val="21"/>
        </w:rPr>
        <w:t>据</w:t>
      </w:r>
      <w:r>
        <w:rPr>
          <w:sz w:val="21"/>
        </w:rPr>
        <w:t>《中国</w:t>
      </w:r>
      <w:r>
        <w:rPr>
          <w:spacing w:val="-5"/>
          <w:sz w:val="21"/>
        </w:rPr>
        <w:t>新</w:t>
      </w:r>
      <w:r>
        <w:rPr>
          <w:sz w:val="21"/>
        </w:rPr>
        <w:t>九分法</w:t>
      </w:r>
      <w:r>
        <w:rPr>
          <w:spacing w:val="-5"/>
          <w:sz w:val="21"/>
        </w:rPr>
        <w:t>》</w:t>
      </w:r>
      <w:r>
        <w:rPr>
          <w:sz w:val="21"/>
        </w:rPr>
        <w:t>计</w:t>
      </w:r>
      <w:r>
        <w:rPr>
          <w:spacing w:val="-5"/>
          <w:sz w:val="21"/>
        </w:rPr>
        <w:t>算</w:t>
      </w:r>
      <w:r>
        <w:rPr>
          <w:sz w:val="21"/>
        </w:rPr>
        <w:t>。</w:t>
      </w:r>
    </w:p>
    <w:p>
      <w:pPr>
        <w:spacing w:after="0" w:line="244" w:lineRule="auto"/>
        <w:jc w:val="left"/>
        <w:rPr>
          <w:sz w:val="21"/>
        </w:rPr>
        <w:sectPr>
          <w:type w:val="continuous"/>
          <w:pgSz w:w="11900" w:h="16840"/>
          <w:pgMar w:top="540" w:bottom="280" w:left="980" w:right="900"/>
        </w:sectPr>
      </w:pPr>
    </w:p>
    <w:p>
      <w:pPr>
        <w:pStyle w:val="ListParagraph"/>
        <w:numPr>
          <w:ilvl w:val="2"/>
          <w:numId w:val="50"/>
        </w:numPr>
        <w:tabs>
          <w:tab w:pos="1327" w:val="left" w:leader="none"/>
          <w:tab w:pos="1328" w:val="left" w:leader="none"/>
          <w:tab w:pos="3084" w:val="left" w:leader="none"/>
        </w:tabs>
        <w:spacing w:line="308" w:lineRule="exact" w:before="13" w:after="0"/>
        <w:ind w:left="3084" w:right="107" w:hanging="2865"/>
        <w:jc w:val="left"/>
        <w:rPr>
          <w:sz w:val="21"/>
        </w:rPr>
      </w:pPr>
      <w:r>
        <w:rPr>
          <w:rFonts w:ascii="Microsoft JhengHei" w:hAnsi="Microsoft JhengHei" w:eastAsia="Microsoft JhengHei" w:hint="eastAsia"/>
          <w:b/>
          <w:sz w:val="21"/>
        </w:rPr>
        <w:t>面部烧伤</w:t>
        <w:tab/>
      </w:r>
      <w:r>
        <w:rPr>
          <w:sz w:val="21"/>
        </w:rPr>
        <w:t>指烧伤程</w:t>
      </w:r>
      <w:r>
        <w:rPr>
          <w:spacing w:val="-5"/>
          <w:sz w:val="21"/>
        </w:rPr>
        <w:t>度</w:t>
      </w:r>
      <w:r>
        <w:rPr>
          <w:sz w:val="21"/>
        </w:rPr>
        <w:t>为Ⅲ度</w:t>
      </w:r>
      <w:r>
        <w:rPr>
          <w:spacing w:val="-96"/>
          <w:sz w:val="21"/>
        </w:rPr>
        <w:t>，</w:t>
      </w:r>
      <w:r>
        <w:rPr>
          <w:sz w:val="21"/>
        </w:rPr>
        <w:t>且Ⅲ度</w:t>
      </w:r>
      <w:r>
        <w:rPr>
          <w:spacing w:val="-5"/>
          <w:sz w:val="21"/>
        </w:rPr>
        <w:t>烧</w:t>
      </w:r>
      <w:r>
        <w:rPr>
          <w:sz w:val="21"/>
        </w:rPr>
        <w:t>伤的面</w:t>
      </w:r>
      <w:r>
        <w:rPr>
          <w:spacing w:val="-5"/>
          <w:sz w:val="21"/>
        </w:rPr>
        <w:t>积</w:t>
      </w:r>
      <w:r>
        <w:rPr>
          <w:sz w:val="21"/>
        </w:rPr>
        <w:t>达到面</w:t>
      </w:r>
      <w:r>
        <w:rPr>
          <w:spacing w:val="-5"/>
          <w:sz w:val="21"/>
        </w:rPr>
        <w:t>部</w:t>
      </w:r>
      <w:r>
        <w:rPr>
          <w:sz w:val="21"/>
        </w:rPr>
        <w:t>表</w:t>
      </w:r>
      <w:r>
        <w:rPr>
          <w:spacing w:val="-5"/>
          <w:sz w:val="21"/>
        </w:rPr>
        <w:t>面</w:t>
      </w:r>
      <w:r>
        <w:rPr>
          <w:sz w:val="21"/>
        </w:rPr>
        <w:t>积的</w:t>
      </w:r>
      <w:r>
        <w:rPr>
          <w:spacing w:val="-34"/>
          <w:sz w:val="21"/>
        </w:rPr>
        <w:t> </w:t>
      </w:r>
      <w:r>
        <w:rPr>
          <w:sz w:val="21"/>
        </w:rPr>
        <w:t>30％或</w:t>
      </w:r>
      <w:r>
        <w:rPr>
          <w:spacing w:val="-39"/>
          <w:sz w:val="21"/>
        </w:rPr>
        <w:t> </w:t>
      </w:r>
      <w:r>
        <w:rPr>
          <w:sz w:val="21"/>
        </w:rPr>
        <w:t>30％以</w:t>
      </w:r>
      <w:r>
        <w:rPr>
          <w:spacing w:val="-5"/>
          <w:sz w:val="21"/>
        </w:rPr>
        <w:t>上</w:t>
      </w:r>
      <w:r>
        <w:rPr>
          <w:sz w:val="21"/>
        </w:rPr>
        <w:t>，但未达到</w:t>
      </w:r>
      <w:r>
        <w:rPr>
          <w:spacing w:val="-5"/>
          <w:sz w:val="21"/>
        </w:rPr>
        <w:t>面</w:t>
      </w:r>
      <w:r>
        <w:rPr>
          <w:sz w:val="21"/>
        </w:rPr>
        <w:t>部表面</w:t>
      </w:r>
      <w:r>
        <w:rPr>
          <w:spacing w:val="-5"/>
          <w:sz w:val="21"/>
        </w:rPr>
        <w:t>积</w:t>
      </w:r>
      <w:r>
        <w:rPr>
          <w:sz w:val="21"/>
        </w:rPr>
        <w:t>的</w:t>
      </w:r>
      <w:r>
        <w:rPr>
          <w:spacing w:val="-39"/>
          <w:sz w:val="21"/>
        </w:rPr>
        <w:t> </w:t>
      </w:r>
      <w:r>
        <w:rPr>
          <w:sz w:val="21"/>
        </w:rPr>
        <w:t>80%。</w:t>
      </w:r>
    </w:p>
    <w:p>
      <w:pPr>
        <w:pStyle w:val="BodyText"/>
        <w:spacing w:before="4"/>
        <w:rPr>
          <w:sz w:val="14"/>
        </w:rPr>
      </w:pPr>
    </w:p>
    <w:p>
      <w:pPr>
        <w:pStyle w:val="ListParagraph"/>
        <w:numPr>
          <w:ilvl w:val="2"/>
          <w:numId w:val="50"/>
        </w:numPr>
        <w:tabs>
          <w:tab w:pos="1327" w:val="left" w:leader="none"/>
          <w:tab w:pos="1328" w:val="left" w:leader="none"/>
          <w:tab w:pos="3084" w:val="left" w:leader="none"/>
        </w:tabs>
        <w:spacing w:line="261" w:lineRule="auto" w:before="1" w:after="0"/>
        <w:ind w:left="3084" w:right="122" w:hanging="2865"/>
        <w:jc w:val="left"/>
        <w:rPr>
          <w:rFonts w:ascii="黑体" w:hAnsi="黑体" w:eastAsia="黑体" w:hint="eastAsia"/>
          <w:sz w:val="21"/>
        </w:rPr>
      </w:pPr>
      <w:r>
        <w:rPr>
          <w:rFonts w:ascii="Microsoft JhengHei" w:hAnsi="Microsoft JhengHei" w:eastAsia="Microsoft JhengHei" w:hint="eastAsia"/>
          <w:b/>
          <w:sz w:val="21"/>
        </w:rPr>
        <w:t>面部重建手术</w:t>
        <w:tab/>
      </w:r>
      <w:r>
        <w:rPr>
          <w:sz w:val="21"/>
        </w:rPr>
        <w:t>指因疾病</w:t>
      </w:r>
      <w:r>
        <w:rPr>
          <w:spacing w:val="-5"/>
          <w:sz w:val="21"/>
        </w:rPr>
        <w:t>或</w:t>
      </w:r>
      <w:r>
        <w:rPr>
          <w:sz w:val="21"/>
        </w:rPr>
        <w:t>意外伤</w:t>
      </w:r>
      <w:r>
        <w:rPr>
          <w:spacing w:val="-5"/>
          <w:sz w:val="21"/>
        </w:rPr>
        <w:t>害</w:t>
      </w:r>
      <w:r>
        <w:rPr>
          <w:sz w:val="21"/>
        </w:rPr>
        <w:t>导致颈</w:t>
      </w:r>
      <w:r>
        <w:rPr>
          <w:spacing w:val="-5"/>
          <w:sz w:val="21"/>
        </w:rPr>
        <w:t>部</w:t>
      </w:r>
      <w:r>
        <w:rPr>
          <w:sz w:val="21"/>
        </w:rPr>
        <w:t>以上的</w:t>
      </w:r>
      <w:r>
        <w:rPr>
          <w:spacing w:val="-5"/>
          <w:sz w:val="21"/>
        </w:rPr>
        <w:t>面</w:t>
      </w:r>
      <w:r>
        <w:rPr>
          <w:sz w:val="21"/>
        </w:rPr>
        <w:t>部构造</w:t>
      </w:r>
      <w:r>
        <w:rPr>
          <w:rFonts w:ascii="Arial" w:hAnsi="Arial" w:eastAsia="Arial"/>
          <w:spacing w:val="-5"/>
          <w:w w:val="115"/>
          <w:sz w:val="21"/>
        </w:rPr>
        <w:t>不</w:t>
      </w:r>
      <w:r>
        <w:rPr>
          <w:sz w:val="21"/>
        </w:rPr>
        <w:t>完</w:t>
      </w:r>
      <w:r>
        <w:rPr>
          <w:spacing w:val="-5"/>
          <w:sz w:val="21"/>
        </w:rPr>
        <w:t>整</w:t>
      </w:r>
      <w:r>
        <w:rPr>
          <w:spacing w:val="-92"/>
          <w:sz w:val="21"/>
        </w:rPr>
        <w:t>、</w:t>
      </w:r>
      <w:r>
        <w:rPr>
          <w:sz w:val="21"/>
        </w:rPr>
        <w:t>缺失或受</w:t>
      </w:r>
      <w:r>
        <w:rPr>
          <w:spacing w:val="-5"/>
          <w:sz w:val="21"/>
        </w:rPr>
        <w:t>损</w:t>
      </w:r>
      <w:r>
        <w:rPr>
          <w:sz w:val="21"/>
        </w:rPr>
        <w:t>而对</w:t>
      </w:r>
      <w:r>
        <w:rPr>
          <w:spacing w:val="-5"/>
          <w:sz w:val="21"/>
        </w:rPr>
        <w:t>其</w:t>
      </w:r>
      <w:r>
        <w:rPr>
          <w:sz w:val="21"/>
        </w:rPr>
        <w:t>形 态及外观</w:t>
      </w:r>
      <w:r>
        <w:rPr>
          <w:spacing w:val="-5"/>
          <w:sz w:val="21"/>
        </w:rPr>
        <w:t>进</w:t>
      </w:r>
      <w:r>
        <w:rPr>
          <w:rFonts w:ascii="Arial" w:hAnsi="Arial" w:eastAsia="Arial"/>
          <w:w w:val="115"/>
          <w:sz w:val="21"/>
        </w:rPr>
        <w:t>行</w:t>
      </w:r>
      <w:r>
        <w:rPr>
          <w:sz w:val="21"/>
        </w:rPr>
        <w:t>修复</w:t>
      </w:r>
      <w:r>
        <w:rPr>
          <w:spacing w:val="-5"/>
          <w:sz w:val="21"/>
        </w:rPr>
        <w:t>或</w:t>
      </w:r>
      <w:r>
        <w:rPr>
          <w:sz w:val="21"/>
        </w:rPr>
        <w:t>重</w:t>
      </w:r>
      <w:r>
        <w:rPr>
          <w:spacing w:val="-5"/>
          <w:sz w:val="21"/>
        </w:rPr>
        <w:t>建</w:t>
      </w:r>
      <w:r>
        <w:rPr>
          <w:spacing w:val="-44"/>
          <w:sz w:val="21"/>
        </w:rPr>
        <w:t>，</w:t>
      </w:r>
      <w:r>
        <w:rPr>
          <w:sz w:val="21"/>
        </w:rPr>
        <w:t>已经</w:t>
      </w:r>
      <w:r>
        <w:rPr>
          <w:spacing w:val="-5"/>
          <w:sz w:val="21"/>
        </w:rPr>
        <w:t>实</w:t>
      </w:r>
      <w:r>
        <w:rPr>
          <w:sz w:val="21"/>
        </w:rPr>
        <w:t>施了面</w:t>
      </w:r>
      <w:r>
        <w:rPr>
          <w:spacing w:val="-5"/>
          <w:sz w:val="21"/>
        </w:rPr>
        <w:t>部</w:t>
      </w:r>
      <w:r>
        <w:rPr>
          <w:sz w:val="21"/>
        </w:rPr>
        <w:t>重建手</w:t>
      </w:r>
      <w:r>
        <w:rPr>
          <w:spacing w:val="-5"/>
          <w:sz w:val="21"/>
        </w:rPr>
        <w:t>术</w:t>
      </w:r>
      <w:r>
        <w:rPr>
          <w:spacing w:val="-44"/>
          <w:sz w:val="21"/>
        </w:rPr>
        <w:t>，</w:t>
      </w:r>
      <w:r>
        <w:rPr>
          <w:sz w:val="21"/>
        </w:rPr>
        <w:t>但</w:t>
      </w:r>
      <w:r>
        <w:rPr>
          <w:spacing w:val="-5"/>
          <w:sz w:val="21"/>
        </w:rPr>
        <w:t>未</w:t>
      </w:r>
      <w:r>
        <w:rPr>
          <w:sz w:val="21"/>
        </w:rPr>
        <w:t>达到本</w:t>
      </w:r>
      <w:r>
        <w:rPr>
          <w:spacing w:val="-5"/>
          <w:sz w:val="21"/>
        </w:rPr>
        <w:t>附</w:t>
      </w:r>
      <w:r>
        <w:rPr>
          <w:sz w:val="21"/>
        </w:rPr>
        <w:t>加合同所指重大</w:t>
      </w:r>
      <w:r>
        <w:rPr>
          <w:spacing w:val="-5"/>
          <w:sz w:val="21"/>
        </w:rPr>
        <w:t>疾</w:t>
      </w:r>
      <w:r>
        <w:rPr>
          <w:sz w:val="21"/>
        </w:rPr>
        <w:t>病“严</w:t>
      </w:r>
      <w:r>
        <w:rPr>
          <w:spacing w:val="-5"/>
          <w:sz w:val="21"/>
        </w:rPr>
        <w:t>重</w:t>
      </w:r>
      <w:r>
        <w:rPr>
          <w:sz w:val="21"/>
        </w:rPr>
        <w:t>Ⅲ度烧</w:t>
      </w:r>
      <w:r>
        <w:rPr>
          <w:spacing w:val="-5"/>
          <w:sz w:val="21"/>
        </w:rPr>
        <w:t>伤</w:t>
      </w:r>
      <w:r>
        <w:rPr>
          <w:sz w:val="21"/>
        </w:rPr>
        <w:t>、严重</w:t>
      </w:r>
      <w:r>
        <w:rPr>
          <w:spacing w:val="-5"/>
          <w:sz w:val="21"/>
        </w:rPr>
        <w:t>面</w:t>
      </w:r>
      <w:r>
        <w:rPr>
          <w:sz w:val="21"/>
        </w:rPr>
        <w:t>部烧伤</w:t>
      </w:r>
      <w:r>
        <w:rPr>
          <w:spacing w:val="-5"/>
          <w:sz w:val="21"/>
        </w:rPr>
        <w:t>”</w:t>
      </w:r>
      <w:r>
        <w:rPr>
          <w:sz w:val="21"/>
        </w:rPr>
        <w:t>的</w:t>
      </w:r>
      <w:r>
        <w:rPr>
          <w:spacing w:val="-5"/>
          <w:sz w:val="21"/>
        </w:rPr>
        <w:t>标</w:t>
      </w:r>
      <w:r>
        <w:rPr>
          <w:sz w:val="21"/>
        </w:rPr>
        <w:t>准。</w:t>
      </w:r>
      <w:r>
        <w:rPr>
          <w:rFonts w:ascii="黑体" w:hAnsi="黑体" w:eastAsia="黑体" w:hint="eastAsia"/>
          <w:sz w:val="21"/>
        </w:rPr>
        <w:t>因纯</w:t>
      </w:r>
      <w:r>
        <w:rPr>
          <w:rFonts w:ascii="黑体" w:hAnsi="黑体" w:eastAsia="黑体" w:hint="eastAsia"/>
          <w:spacing w:val="-5"/>
          <w:sz w:val="21"/>
        </w:rPr>
        <w:t>粹</w:t>
      </w:r>
      <w:r>
        <w:rPr>
          <w:rFonts w:ascii="黑体" w:hAnsi="黑体" w:eastAsia="黑体" w:hint="eastAsia"/>
          <w:sz w:val="21"/>
        </w:rPr>
        <w:t>整容原</w:t>
      </w:r>
      <w:r>
        <w:rPr>
          <w:rFonts w:ascii="黑体" w:hAnsi="黑体" w:eastAsia="黑体" w:hint="eastAsia"/>
          <w:spacing w:val="-5"/>
          <w:sz w:val="21"/>
        </w:rPr>
        <w:t>因</w:t>
      </w:r>
      <w:r>
        <w:rPr>
          <w:rFonts w:ascii="黑体" w:hAnsi="黑体" w:eastAsia="黑体" w:hint="eastAsia"/>
          <w:sz w:val="21"/>
        </w:rPr>
        <w:t>、独立的牙</w:t>
      </w:r>
      <w:r>
        <w:rPr>
          <w:rFonts w:ascii="黑体" w:hAnsi="黑体" w:eastAsia="黑体" w:hint="eastAsia"/>
          <w:spacing w:val="-5"/>
          <w:sz w:val="21"/>
        </w:rPr>
        <w:t>齿</w:t>
      </w:r>
      <w:r>
        <w:rPr>
          <w:rFonts w:ascii="黑体" w:hAnsi="黑体" w:eastAsia="黑体" w:hint="eastAsia"/>
          <w:sz w:val="21"/>
        </w:rPr>
        <w:t>修复</w:t>
      </w:r>
      <w:r>
        <w:rPr>
          <w:rFonts w:ascii="黑体" w:hAnsi="黑体" w:eastAsia="黑体" w:hint="eastAsia"/>
          <w:spacing w:val="-92"/>
          <w:sz w:val="21"/>
        </w:rPr>
        <w:t>、</w:t>
      </w:r>
      <w:r>
        <w:rPr>
          <w:rFonts w:ascii="黑体" w:hAnsi="黑体" w:eastAsia="黑体" w:hint="eastAsia"/>
          <w:spacing w:val="-5"/>
          <w:sz w:val="21"/>
        </w:rPr>
        <w:t>独</w:t>
      </w:r>
      <w:r>
        <w:rPr>
          <w:rFonts w:ascii="黑体" w:hAnsi="黑体" w:eastAsia="黑体" w:hint="eastAsia"/>
          <w:sz w:val="21"/>
        </w:rPr>
        <w:t>立的鼻</w:t>
      </w:r>
      <w:r>
        <w:rPr>
          <w:rFonts w:ascii="黑体" w:hAnsi="黑体" w:eastAsia="黑体" w:hint="eastAsia"/>
          <w:spacing w:val="-5"/>
          <w:sz w:val="21"/>
        </w:rPr>
        <w:t>骨</w:t>
      </w:r>
      <w:r>
        <w:rPr>
          <w:rFonts w:ascii="黑体" w:hAnsi="黑体" w:eastAsia="黑体" w:hint="eastAsia"/>
          <w:sz w:val="21"/>
        </w:rPr>
        <w:t>折断或</w:t>
      </w:r>
      <w:r>
        <w:rPr>
          <w:rFonts w:ascii="黑体" w:hAnsi="黑体" w:eastAsia="黑体" w:hint="eastAsia"/>
          <w:spacing w:val="-5"/>
          <w:sz w:val="21"/>
        </w:rPr>
        <w:t>独</w:t>
      </w:r>
      <w:r>
        <w:rPr>
          <w:rFonts w:ascii="黑体" w:hAnsi="黑体" w:eastAsia="黑体" w:hint="eastAsia"/>
          <w:sz w:val="21"/>
        </w:rPr>
        <w:t>立的皮</w:t>
      </w:r>
      <w:r>
        <w:rPr>
          <w:rFonts w:ascii="黑体" w:hAnsi="黑体" w:eastAsia="黑体" w:hint="eastAsia"/>
          <w:spacing w:val="-5"/>
          <w:sz w:val="21"/>
        </w:rPr>
        <w:t>肤</w:t>
      </w:r>
      <w:r>
        <w:rPr>
          <w:rFonts w:ascii="黑体" w:hAnsi="黑体" w:eastAsia="黑体" w:hint="eastAsia"/>
          <w:sz w:val="21"/>
        </w:rPr>
        <w:t>伤</w:t>
      </w:r>
      <w:r>
        <w:rPr>
          <w:rFonts w:ascii="黑体" w:hAnsi="黑体" w:eastAsia="黑体" w:hint="eastAsia"/>
          <w:spacing w:val="-5"/>
          <w:sz w:val="21"/>
        </w:rPr>
        <w:t>口</w:t>
      </w:r>
      <w:r>
        <w:rPr>
          <w:rFonts w:ascii="黑体" w:hAnsi="黑体" w:eastAsia="黑体" w:hint="eastAsia"/>
          <w:sz w:val="21"/>
        </w:rPr>
        <w:t>所进行的</w:t>
      </w:r>
      <w:r>
        <w:rPr>
          <w:rFonts w:ascii="黑体" w:hAnsi="黑体" w:eastAsia="黑体" w:hint="eastAsia"/>
          <w:spacing w:val="-5"/>
          <w:sz w:val="21"/>
        </w:rPr>
        <w:t>手</w:t>
      </w:r>
      <w:r>
        <w:rPr>
          <w:rFonts w:ascii="黑体" w:hAnsi="黑体" w:eastAsia="黑体" w:hint="eastAsia"/>
          <w:sz w:val="21"/>
        </w:rPr>
        <w:t>术不在</w:t>
      </w:r>
      <w:r>
        <w:rPr>
          <w:rFonts w:ascii="黑体" w:hAnsi="黑体" w:eastAsia="黑体" w:hint="eastAsia"/>
          <w:spacing w:val="-5"/>
          <w:sz w:val="21"/>
        </w:rPr>
        <w:t>保</w:t>
      </w:r>
      <w:r>
        <w:rPr>
          <w:rFonts w:ascii="黑体" w:hAnsi="黑体" w:eastAsia="黑体" w:hint="eastAsia"/>
          <w:sz w:val="21"/>
        </w:rPr>
        <w:t>障范围内。</w:t>
      </w:r>
    </w:p>
    <w:p>
      <w:pPr>
        <w:pStyle w:val="BodyText"/>
        <w:spacing w:before="9"/>
        <w:rPr>
          <w:rFonts w:ascii="黑体"/>
          <w:sz w:val="17"/>
        </w:rPr>
      </w:pPr>
    </w:p>
    <w:p>
      <w:pPr>
        <w:spacing w:after="0"/>
        <w:rPr>
          <w:rFonts w:ascii="黑体"/>
          <w:sz w:val="17"/>
        </w:rPr>
        <w:sectPr>
          <w:pgSz w:w="11900" w:h="16840"/>
          <w:pgMar w:top="1360" w:bottom="280" w:left="880" w:right="880"/>
        </w:sectPr>
      </w:pPr>
    </w:p>
    <w:p>
      <w:pPr>
        <w:pStyle w:val="Heading2"/>
        <w:numPr>
          <w:ilvl w:val="2"/>
          <w:numId w:val="50"/>
        </w:numPr>
        <w:tabs>
          <w:tab w:pos="1327" w:val="left" w:leader="none"/>
          <w:tab w:pos="1328" w:val="left" w:leader="none"/>
        </w:tabs>
        <w:spacing w:line="306" w:lineRule="exact" w:before="0" w:after="0"/>
        <w:ind w:left="1328" w:right="0" w:hanging="1109"/>
        <w:jc w:val="left"/>
      </w:pPr>
      <w:r>
        <w:rPr>
          <w:spacing w:val="5"/>
        </w:rPr>
        <w:t>颈动脉血管成形</w:t>
      </w:r>
    </w:p>
    <w:p>
      <w:pPr>
        <w:spacing w:line="336" w:lineRule="exact" w:before="0"/>
        <w:ind w:left="1328" w:right="0" w:firstLine="0"/>
        <w:jc w:val="left"/>
        <w:rPr>
          <w:rFonts w:ascii="Microsoft JhengHei" w:eastAsia="Microsoft JhengHei" w:hint="eastAsia"/>
          <w:b/>
          <w:sz w:val="21"/>
        </w:rPr>
      </w:pPr>
      <w:r>
        <w:rPr>
          <w:rFonts w:ascii="Microsoft JhengHei" w:eastAsia="Microsoft JhengHei" w:hint="eastAsia"/>
          <w:b/>
          <w:sz w:val="21"/>
        </w:rPr>
        <w:t>术或内膜切除术</w:t>
      </w:r>
    </w:p>
    <w:p>
      <w:pPr>
        <w:pStyle w:val="BodyText"/>
        <w:spacing w:line="271" w:lineRule="auto" w:before="36"/>
        <w:ind w:left="171" w:right="208"/>
        <w:jc w:val="both"/>
      </w:pPr>
      <w:r>
        <w:rPr/>
        <w:br w:type="column"/>
      </w:r>
      <w:r>
        <w:rPr/>
        <w:t>指为了治疗颈动脉狭窄性病变，已经实施了颈动脉血管成形术或内膜切除</w:t>
      </w:r>
      <w:r>
        <w:rPr>
          <w:spacing w:val="-10"/>
        </w:rPr>
        <w:t>术，须由颈动脉造影检查证实一条或以上颈动脉存在严重狭窄</w:t>
      </w:r>
      <w:r>
        <w:rPr/>
        <w:t>（</w:t>
      </w:r>
      <w:r>
        <w:rPr>
          <w:spacing w:val="-2"/>
        </w:rPr>
        <w:t>即狭窄程度</w:t>
      </w:r>
      <w:r>
        <w:rPr>
          <w:spacing w:val="0"/>
        </w:rPr>
        <w:t>超过原有管径的 </w:t>
      </w:r>
      <w:r>
        <w:rPr/>
        <w:t>50%以上</w:t>
      </w:r>
      <w:r>
        <w:rPr>
          <w:spacing w:val="-106"/>
        </w:rPr>
        <w:t>）</w:t>
      </w:r>
      <w:r>
        <w:rPr>
          <w:spacing w:val="-5"/>
        </w:rPr>
        <w:t>。本病须专科医生明确诊断，同时必须已经采取以下手术以减轻症状：</w:t>
      </w:r>
    </w:p>
    <w:p>
      <w:pPr>
        <w:pStyle w:val="ListParagraph"/>
        <w:numPr>
          <w:ilvl w:val="0"/>
          <w:numId w:val="53"/>
        </w:numPr>
        <w:tabs>
          <w:tab w:pos="892" w:val="left" w:leader="none"/>
        </w:tabs>
        <w:spacing w:line="240" w:lineRule="auto" w:before="91" w:after="0"/>
        <w:ind w:left="891" w:right="0" w:hanging="720"/>
        <w:jc w:val="left"/>
        <w:rPr>
          <w:sz w:val="21"/>
        </w:rPr>
      </w:pPr>
      <w:r>
        <w:rPr>
          <w:spacing w:val="-1"/>
          <w:sz w:val="21"/>
        </w:rPr>
        <w:t>动脉内膜切除术；</w:t>
      </w:r>
    </w:p>
    <w:p>
      <w:pPr>
        <w:pStyle w:val="ListParagraph"/>
        <w:numPr>
          <w:ilvl w:val="0"/>
          <w:numId w:val="53"/>
        </w:numPr>
        <w:tabs>
          <w:tab w:pos="892" w:val="left" w:leader="none"/>
        </w:tabs>
        <w:spacing w:line="273" w:lineRule="auto" w:before="114" w:after="0"/>
        <w:ind w:left="891" w:right="213" w:hanging="720"/>
        <w:jc w:val="left"/>
        <w:rPr>
          <w:sz w:val="21"/>
        </w:rPr>
      </w:pPr>
      <w:r>
        <w:rPr>
          <w:spacing w:val="-1"/>
          <w:sz w:val="21"/>
        </w:rPr>
        <w:t>血管介入手术，例如血管成形术及／或进行植入支架或动脉粥样瘤清除手术。</w:t>
      </w:r>
    </w:p>
    <w:p>
      <w:pPr>
        <w:spacing w:after="0" w:line="273" w:lineRule="auto"/>
        <w:jc w:val="left"/>
        <w:rPr>
          <w:sz w:val="21"/>
        </w:rPr>
        <w:sectPr>
          <w:type w:val="continuous"/>
          <w:pgSz w:w="11900" w:h="16840"/>
          <w:pgMar w:top="540" w:bottom="280" w:left="880" w:right="880"/>
          <w:cols w:num="2" w:equalWidth="0">
            <w:col w:w="2873" w:space="40"/>
            <w:col w:w="7227"/>
          </w:cols>
        </w:sectPr>
      </w:pPr>
    </w:p>
    <w:p>
      <w:pPr>
        <w:pStyle w:val="BodyText"/>
        <w:spacing w:before="11"/>
        <w:rPr>
          <w:sz w:val="16"/>
        </w:rPr>
      </w:pPr>
    </w:p>
    <w:p>
      <w:pPr>
        <w:pStyle w:val="ListParagraph"/>
        <w:numPr>
          <w:ilvl w:val="2"/>
          <w:numId w:val="50"/>
        </w:numPr>
        <w:tabs>
          <w:tab w:pos="1327" w:val="left" w:leader="none"/>
          <w:tab w:pos="1328" w:val="left" w:leader="none"/>
          <w:tab w:pos="3084" w:val="left" w:leader="none"/>
        </w:tabs>
        <w:spacing w:line="308" w:lineRule="exact" w:before="36" w:after="0"/>
        <w:ind w:left="3084" w:right="213" w:hanging="2865"/>
        <w:jc w:val="left"/>
        <w:rPr>
          <w:sz w:val="21"/>
        </w:rPr>
      </w:pPr>
      <w:r>
        <w:rPr>
          <w:rFonts w:ascii="Microsoft JhengHei" w:hAnsi="Microsoft JhengHei" w:eastAsia="Microsoft JhengHei" w:hint="eastAsia"/>
          <w:b/>
          <w:sz w:val="21"/>
        </w:rPr>
        <w:t>心包膜切除术</w:t>
        <w:tab/>
      </w:r>
      <w:r>
        <w:rPr>
          <w:spacing w:val="-1"/>
          <w:sz w:val="21"/>
        </w:rPr>
        <w:t>指</w:t>
      </w:r>
      <w:r>
        <w:rPr>
          <w:sz w:val="21"/>
        </w:rPr>
        <w:t>为治疗</w:t>
      </w:r>
      <w:r>
        <w:rPr>
          <w:spacing w:val="-5"/>
          <w:sz w:val="21"/>
        </w:rPr>
        <w:t>心</w:t>
      </w:r>
      <w:r>
        <w:rPr>
          <w:sz w:val="21"/>
        </w:rPr>
        <w:t>包膜疾</w:t>
      </w:r>
      <w:r>
        <w:rPr>
          <w:spacing w:val="-5"/>
          <w:sz w:val="21"/>
        </w:rPr>
        <w:t>病</w:t>
      </w:r>
      <w:r>
        <w:rPr>
          <w:spacing w:val="-44"/>
          <w:sz w:val="21"/>
        </w:rPr>
        <w:t>，</w:t>
      </w:r>
      <w:r>
        <w:rPr>
          <w:spacing w:val="-5"/>
          <w:sz w:val="21"/>
        </w:rPr>
        <w:t>已</w:t>
      </w:r>
      <w:r>
        <w:rPr>
          <w:sz w:val="21"/>
        </w:rPr>
        <w:t>经实施</w:t>
      </w:r>
      <w:r>
        <w:rPr>
          <w:spacing w:val="-5"/>
          <w:sz w:val="21"/>
        </w:rPr>
        <w:t>了</w:t>
      </w:r>
      <w:r>
        <w:rPr>
          <w:sz w:val="21"/>
        </w:rPr>
        <w:t>心包膜</w:t>
      </w:r>
      <w:r>
        <w:rPr>
          <w:spacing w:val="-5"/>
          <w:sz w:val="21"/>
        </w:rPr>
        <w:t>切</w:t>
      </w:r>
      <w:r>
        <w:rPr>
          <w:sz w:val="21"/>
        </w:rPr>
        <w:t>除</w:t>
      </w:r>
      <w:r>
        <w:rPr>
          <w:spacing w:val="-5"/>
          <w:sz w:val="21"/>
        </w:rPr>
        <w:t>术</w:t>
      </w:r>
      <w:r>
        <w:rPr>
          <w:spacing w:val="-44"/>
          <w:sz w:val="21"/>
        </w:rPr>
        <w:t>，</w:t>
      </w:r>
      <w:r>
        <w:rPr>
          <w:spacing w:val="-5"/>
          <w:sz w:val="21"/>
        </w:rPr>
        <w:t>但</w:t>
      </w:r>
      <w:r>
        <w:rPr>
          <w:sz w:val="21"/>
        </w:rPr>
        <w:t>未达到本</w:t>
      </w:r>
      <w:r>
        <w:rPr>
          <w:spacing w:val="-5"/>
          <w:sz w:val="21"/>
        </w:rPr>
        <w:t>附</w:t>
      </w:r>
      <w:r>
        <w:rPr>
          <w:sz w:val="21"/>
        </w:rPr>
        <w:t>加合同</w:t>
      </w:r>
      <w:r>
        <w:rPr>
          <w:spacing w:val="-5"/>
          <w:sz w:val="21"/>
        </w:rPr>
        <w:t>所</w:t>
      </w:r>
      <w:r>
        <w:rPr>
          <w:sz w:val="21"/>
        </w:rPr>
        <w:t>指 </w:t>
      </w:r>
      <w:r>
        <w:rPr>
          <w:spacing w:val="-1"/>
          <w:sz w:val="21"/>
        </w:rPr>
        <w:t>重</w:t>
      </w:r>
      <w:r>
        <w:rPr>
          <w:sz w:val="21"/>
        </w:rPr>
        <w:t>大疾</w:t>
      </w:r>
      <w:r>
        <w:rPr>
          <w:spacing w:val="-34"/>
          <w:sz w:val="21"/>
        </w:rPr>
        <w:t>病</w:t>
      </w:r>
      <w:r>
        <w:rPr>
          <w:sz w:val="21"/>
        </w:rPr>
        <w:t>“严重</w:t>
      </w:r>
      <w:r>
        <w:rPr>
          <w:spacing w:val="-5"/>
          <w:sz w:val="21"/>
        </w:rPr>
        <w:t>慢</w:t>
      </w:r>
      <w:r>
        <w:rPr>
          <w:sz w:val="21"/>
        </w:rPr>
        <w:t>性缩窄</w:t>
      </w:r>
      <w:r>
        <w:rPr>
          <w:spacing w:val="-5"/>
          <w:sz w:val="21"/>
        </w:rPr>
        <w:t>型</w:t>
      </w:r>
      <w:r>
        <w:rPr>
          <w:sz w:val="21"/>
        </w:rPr>
        <w:t>心包</w:t>
      </w:r>
      <w:r>
        <w:rPr>
          <w:spacing w:val="-5"/>
          <w:sz w:val="21"/>
        </w:rPr>
        <w:t>炎</w:t>
      </w:r>
      <w:r>
        <w:rPr>
          <w:spacing w:val="-29"/>
          <w:sz w:val="21"/>
        </w:rPr>
        <w:t>”</w:t>
      </w:r>
      <w:r>
        <w:rPr>
          <w:sz w:val="21"/>
        </w:rPr>
        <w:t>的</w:t>
      </w:r>
      <w:r>
        <w:rPr>
          <w:spacing w:val="-5"/>
          <w:sz w:val="21"/>
        </w:rPr>
        <w:t>标</w:t>
      </w:r>
      <w:r>
        <w:rPr>
          <w:sz w:val="21"/>
        </w:rPr>
        <w:t>准</w:t>
      </w:r>
      <w:r>
        <w:rPr>
          <w:spacing w:val="-29"/>
          <w:sz w:val="21"/>
        </w:rPr>
        <w:t>。</w:t>
      </w:r>
      <w:r>
        <w:rPr>
          <w:spacing w:val="-5"/>
          <w:sz w:val="21"/>
        </w:rPr>
        <w:t>手</w:t>
      </w:r>
      <w:r>
        <w:rPr>
          <w:sz w:val="21"/>
        </w:rPr>
        <w:t>术</w:t>
      </w:r>
      <w:r>
        <w:rPr>
          <w:spacing w:val="-5"/>
          <w:sz w:val="21"/>
        </w:rPr>
        <w:t>必</w:t>
      </w:r>
      <w:r>
        <w:rPr>
          <w:sz w:val="21"/>
        </w:rPr>
        <w:t>须在心脏</w:t>
      </w:r>
      <w:r>
        <w:rPr>
          <w:spacing w:val="-5"/>
          <w:sz w:val="21"/>
        </w:rPr>
        <w:t>科</w:t>
      </w:r>
      <w:r>
        <w:rPr>
          <w:sz w:val="21"/>
        </w:rPr>
        <w:t>医生认</w:t>
      </w:r>
      <w:r>
        <w:rPr>
          <w:spacing w:val="-5"/>
          <w:sz w:val="21"/>
        </w:rPr>
        <w:t>为</w:t>
      </w:r>
      <w:r>
        <w:rPr>
          <w:sz w:val="21"/>
        </w:rPr>
        <w:t>是</w:t>
      </w:r>
    </w:p>
    <w:p>
      <w:pPr>
        <w:pStyle w:val="BodyText"/>
        <w:spacing w:before="5"/>
        <w:ind w:left="3084"/>
      </w:pPr>
      <w:r>
        <w:rPr/>
        <w:t>医学上必需的情况下进行。</w:t>
      </w:r>
    </w:p>
    <w:p>
      <w:pPr>
        <w:pStyle w:val="BodyText"/>
        <w:spacing w:before="6"/>
        <w:rPr>
          <w:sz w:val="19"/>
        </w:rPr>
      </w:pPr>
    </w:p>
    <w:p>
      <w:pPr>
        <w:spacing w:after="0"/>
        <w:rPr>
          <w:sz w:val="19"/>
        </w:rPr>
        <w:sectPr>
          <w:type w:val="continuous"/>
          <w:pgSz w:w="11900" w:h="16840"/>
          <w:pgMar w:top="540" w:bottom="280" w:left="880" w:right="880"/>
        </w:sectPr>
      </w:pPr>
    </w:p>
    <w:p>
      <w:pPr>
        <w:pStyle w:val="Heading2"/>
        <w:numPr>
          <w:ilvl w:val="2"/>
          <w:numId w:val="50"/>
        </w:numPr>
        <w:tabs>
          <w:tab w:pos="1327" w:val="left" w:leader="none"/>
          <w:tab w:pos="1328" w:val="left" w:leader="none"/>
        </w:tabs>
        <w:spacing w:line="201" w:lineRule="auto" w:before="28" w:after="0"/>
        <w:ind w:left="1328" w:right="0" w:hanging="1109"/>
        <w:jc w:val="left"/>
      </w:pPr>
      <w:r>
        <w:rPr>
          <w:spacing w:val="5"/>
        </w:rPr>
        <w:t>腔静脉过滤器植入术</w:t>
      </w:r>
    </w:p>
    <w:p>
      <w:pPr>
        <w:pStyle w:val="BodyText"/>
        <w:spacing w:line="268" w:lineRule="auto" w:before="36"/>
        <w:ind w:left="171" w:right="213"/>
      </w:pPr>
      <w:r>
        <w:rPr/>
        <w:br w:type="column"/>
      </w:r>
      <w:r>
        <w:rPr>
          <w:spacing w:val="-9"/>
        </w:rPr>
        <w:t>指为治疗反复肺栓塞发作，抗凝血疗法无效，已经实施了腔静脉过滤器植入</w:t>
      </w:r>
      <w:r>
        <w:rPr>
          <w:spacing w:val="-5"/>
        </w:rPr>
        <w:t>术。手术必须在专科医生认为是医学上必需的情况下进行。</w:t>
      </w:r>
    </w:p>
    <w:p>
      <w:pPr>
        <w:spacing w:after="0" w:line="268" w:lineRule="auto"/>
        <w:sectPr>
          <w:type w:val="continuous"/>
          <w:pgSz w:w="11900" w:h="16840"/>
          <w:pgMar w:top="540" w:bottom="280" w:left="880" w:right="880"/>
          <w:cols w:num="2" w:equalWidth="0">
            <w:col w:w="2874" w:space="40"/>
            <w:col w:w="7226"/>
          </w:cols>
        </w:sectPr>
      </w:pPr>
    </w:p>
    <w:p>
      <w:pPr>
        <w:pStyle w:val="BodyText"/>
        <w:spacing w:before="2"/>
        <w:rPr>
          <w:sz w:val="17"/>
        </w:rPr>
      </w:pPr>
    </w:p>
    <w:p>
      <w:pPr>
        <w:pStyle w:val="ListParagraph"/>
        <w:numPr>
          <w:ilvl w:val="2"/>
          <w:numId w:val="50"/>
        </w:numPr>
        <w:tabs>
          <w:tab w:pos="1328" w:val="left" w:leader="none"/>
        </w:tabs>
        <w:spacing w:line="312" w:lineRule="exact" w:before="32" w:after="0"/>
        <w:ind w:left="3084" w:right="208" w:hanging="2865"/>
        <w:jc w:val="both"/>
        <w:rPr>
          <w:rFonts w:ascii="黑体" w:hAnsi="黑体" w:eastAsia="黑体" w:hint="eastAsia"/>
          <w:sz w:val="21"/>
        </w:rPr>
      </w:pPr>
      <w:r>
        <w:rPr>
          <w:rFonts w:ascii="Microsoft JhengHei" w:hAnsi="Microsoft JhengHei" w:eastAsia="Microsoft JhengHei" w:hint="eastAsia"/>
          <w:b/>
          <w:sz w:val="21"/>
        </w:rPr>
        <w:t>再生障碍性贫血   </w:t>
      </w:r>
      <w:r>
        <w:rPr>
          <w:spacing w:val="-9"/>
          <w:sz w:val="21"/>
        </w:rPr>
        <w:t>指因骨髓造血功能慢性持续性衰竭导致的贫血、中性粒细胞减少及血小板减</w:t>
      </w:r>
      <w:r>
        <w:rPr>
          <w:spacing w:val="-10"/>
          <w:sz w:val="21"/>
        </w:rPr>
        <w:t>少，但未达到本附加合同所指重大疾病“重型再生障碍性贫血”的标准。</w:t>
      </w:r>
      <w:r>
        <w:rPr>
          <w:rFonts w:ascii="黑体" w:hAnsi="黑体" w:eastAsia="黑体" w:hint="eastAsia"/>
          <w:sz w:val="21"/>
        </w:rPr>
        <w:t>须</w:t>
      </w:r>
      <w:r>
        <w:rPr>
          <w:rFonts w:ascii="黑体" w:hAnsi="黑体" w:eastAsia="黑体" w:hint="eastAsia"/>
          <w:spacing w:val="-1"/>
          <w:sz w:val="21"/>
        </w:rPr>
        <w:t>满足下列全部条件：</w:t>
      </w:r>
    </w:p>
    <w:p>
      <w:pPr>
        <w:pStyle w:val="ListParagraph"/>
        <w:numPr>
          <w:ilvl w:val="0"/>
          <w:numId w:val="54"/>
        </w:numPr>
        <w:tabs>
          <w:tab w:pos="3805" w:val="left" w:leader="none"/>
        </w:tabs>
        <w:spacing w:line="240" w:lineRule="auto" w:before="86" w:after="0"/>
        <w:ind w:left="3804" w:right="0" w:hanging="720"/>
        <w:jc w:val="left"/>
        <w:rPr>
          <w:sz w:val="21"/>
        </w:rPr>
      </w:pPr>
      <w:r>
        <w:rPr>
          <w:spacing w:val="-4"/>
          <w:sz w:val="21"/>
        </w:rPr>
        <w:t>骨髓穿刺检查或骨髓活检结果支持诊断；</w:t>
      </w:r>
    </w:p>
    <w:p>
      <w:pPr>
        <w:pStyle w:val="ListParagraph"/>
        <w:numPr>
          <w:ilvl w:val="0"/>
          <w:numId w:val="54"/>
        </w:numPr>
        <w:tabs>
          <w:tab w:pos="3805" w:val="left" w:leader="none"/>
        </w:tabs>
        <w:spacing w:line="268" w:lineRule="auto" w:before="114" w:after="0"/>
        <w:ind w:left="3804" w:right="213" w:hanging="720"/>
        <w:jc w:val="left"/>
        <w:rPr>
          <w:sz w:val="21"/>
        </w:rPr>
      </w:pPr>
      <w:r>
        <w:rPr>
          <w:spacing w:val="-1"/>
          <w:sz w:val="21"/>
        </w:rPr>
        <w:t>病历资料显示接受了下列任一项的血液专科治疗：骨髓刺激疗法； </w:t>
      </w:r>
      <w:r>
        <w:rPr>
          <w:spacing w:val="-3"/>
          <w:sz w:val="21"/>
        </w:rPr>
        <w:t>免疫抑制剂治疗；骨髓移植。</w:t>
      </w:r>
    </w:p>
    <w:p>
      <w:pPr>
        <w:pStyle w:val="Heading1"/>
        <w:numPr>
          <w:ilvl w:val="0"/>
          <w:numId w:val="5"/>
        </w:numPr>
        <w:tabs>
          <w:tab w:pos="1327" w:val="left" w:leader="none"/>
          <w:tab w:pos="1328" w:val="left" w:leader="none"/>
        </w:tabs>
        <w:spacing w:line="240" w:lineRule="auto" w:before="164" w:after="5"/>
        <w:ind w:left="1328" w:right="0" w:hanging="1109"/>
        <w:jc w:val="left"/>
      </w:pPr>
      <w:r>
        <w:rPr>
          <w:w w:val="95"/>
        </w:rPr>
        <w:t>释义</w:t>
      </w:r>
    </w:p>
    <w:p>
      <w:pPr>
        <w:pStyle w:val="BodyText"/>
        <w:spacing w:line="20" w:lineRule="exact"/>
        <w:ind w:left="98"/>
        <w:rPr>
          <w:rFonts w:ascii="Microsoft JhengHei"/>
          <w:sz w:val="2"/>
        </w:rPr>
      </w:pPr>
      <w:r>
        <w:rPr>
          <w:rFonts w:ascii="Times New Roman"/>
          <w:spacing w:val="6"/>
          <w:sz w:val="2"/>
        </w:rPr>
        <w:t> </w:t>
      </w:r>
      <w:r>
        <w:rPr>
          <w:rFonts w:ascii="Microsoft JhengHei"/>
          <w:spacing w:val="6"/>
          <w:sz w:val="2"/>
        </w:rPr>
        <w:pict>
          <v:group style="width:496.35pt;height:1pt;mso-position-horizontal-relative:char;mso-position-vertical-relative:line" coordorigin="0,0" coordsize="9927,20">
            <v:line style="position:absolute" from="0,10" to="1109,10" stroked="true" strokeweight=".96pt" strokecolor="#000000">
              <v:stroke dashstyle="solid"/>
            </v:line>
            <v:rect style="position:absolute;left:1108;top:0;width:20;height:20" filled="true" fillcolor="#000000" stroked="false">
              <v:fill type="solid"/>
            </v:rect>
            <v:line style="position:absolute" from="1128,10" to="2870,10" stroked="true" strokeweight=".96pt" strokecolor="#000000">
              <v:stroke dashstyle="solid"/>
            </v:line>
            <v:rect style="position:absolute;left:2870;top:0;width:20;height:20" filled="true" fillcolor="#000000" stroked="false">
              <v:fill type="solid"/>
            </v:rect>
            <v:line style="position:absolute" from="2890,10" to="9926,10" stroked="true" strokeweight=".96pt" strokecolor="#000000">
              <v:stroke dashstyle="solid"/>
            </v:line>
          </v:group>
        </w:pict>
      </w:r>
      <w:r>
        <w:rPr>
          <w:rFonts w:ascii="Microsoft JhengHei"/>
          <w:spacing w:val="6"/>
          <w:sz w:val="2"/>
        </w:rPr>
      </w:r>
    </w:p>
    <w:p>
      <w:pPr>
        <w:pStyle w:val="BodyText"/>
        <w:spacing w:before="4"/>
        <w:rPr>
          <w:rFonts w:ascii="Microsoft JhengHei"/>
          <w:b/>
          <w:sz w:val="10"/>
        </w:rPr>
      </w:pPr>
    </w:p>
    <w:p>
      <w:pPr>
        <w:pStyle w:val="ListParagraph"/>
        <w:numPr>
          <w:ilvl w:val="1"/>
          <w:numId w:val="5"/>
        </w:numPr>
        <w:tabs>
          <w:tab w:pos="1327" w:val="left" w:leader="none"/>
          <w:tab w:pos="1328" w:val="left" w:leader="none"/>
          <w:tab w:pos="3084" w:val="left" w:leader="none"/>
        </w:tabs>
        <w:spacing w:line="312" w:lineRule="exact" w:before="32" w:after="0"/>
        <w:ind w:left="3084" w:right="102" w:hanging="2865"/>
        <w:jc w:val="left"/>
        <w:rPr>
          <w:sz w:val="21"/>
        </w:rPr>
      </w:pPr>
      <w:r>
        <w:rPr>
          <w:rFonts w:ascii="Microsoft JhengHei" w:eastAsia="Microsoft JhengHei" w:hint="eastAsia"/>
          <w:b/>
          <w:sz w:val="21"/>
        </w:rPr>
        <w:t>合法有效</w:t>
        <w:tab/>
      </w:r>
      <w:r>
        <w:rPr>
          <w:sz w:val="21"/>
        </w:rPr>
        <w:t>本附加合</w:t>
      </w:r>
      <w:r>
        <w:rPr>
          <w:spacing w:val="-5"/>
          <w:sz w:val="21"/>
        </w:rPr>
        <w:t>同</w:t>
      </w:r>
      <w:r>
        <w:rPr>
          <w:sz w:val="21"/>
        </w:rPr>
        <w:t>所指合</w:t>
      </w:r>
      <w:r>
        <w:rPr>
          <w:spacing w:val="-5"/>
          <w:sz w:val="21"/>
        </w:rPr>
        <w:t>法</w:t>
      </w:r>
      <w:r>
        <w:rPr>
          <w:sz w:val="21"/>
        </w:rPr>
        <w:t>有效均</w:t>
      </w:r>
      <w:r>
        <w:rPr>
          <w:spacing w:val="-5"/>
          <w:sz w:val="21"/>
        </w:rPr>
        <w:t>以</w:t>
      </w:r>
      <w:r>
        <w:rPr>
          <w:sz w:val="21"/>
        </w:rPr>
        <w:t>中华人</w:t>
      </w:r>
      <w:r>
        <w:rPr>
          <w:spacing w:val="-5"/>
          <w:sz w:val="21"/>
        </w:rPr>
        <w:t>民</w:t>
      </w:r>
      <w:r>
        <w:rPr>
          <w:sz w:val="21"/>
        </w:rPr>
        <w:t>共和国</w:t>
      </w:r>
      <w:r>
        <w:rPr>
          <w:spacing w:val="-5"/>
          <w:sz w:val="21"/>
        </w:rPr>
        <w:t>法</w:t>
      </w:r>
      <w:r>
        <w:rPr>
          <w:sz w:val="21"/>
        </w:rPr>
        <w:t>律</w:t>
      </w:r>
      <w:r>
        <w:rPr>
          <w:spacing w:val="-101"/>
          <w:sz w:val="21"/>
        </w:rPr>
        <w:t>、</w:t>
      </w:r>
      <w:r>
        <w:rPr>
          <w:sz w:val="21"/>
        </w:rPr>
        <w:t>行政法</w:t>
      </w:r>
      <w:r>
        <w:rPr>
          <w:spacing w:val="-5"/>
          <w:sz w:val="21"/>
        </w:rPr>
        <w:t>规</w:t>
      </w:r>
      <w:r>
        <w:rPr>
          <w:spacing w:val="-96"/>
          <w:sz w:val="21"/>
        </w:rPr>
        <w:t>、</w:t>
      </w:r>
      <w:r>
        <w:rPr>
          <w:sz w:val="21"/>
        </w:rPr>
        <w:t>地方</w:t>
      </w:r>
      <w:r>
        <w:rPr>
          <w:spacing w:val="-5"/>
          <w:sz w:val="21"/>
        </w:rPr>
        <w:t>性</w:t>
      </w:r>
      <w:r>
        <w:rPr>
          <w:sz w:val="21"/>
        </w:rPr>
        <w:t>法规、 行政规章</w:t>
      </w:r>
      <w:r>
        <w:rPr>
          <w:spacing w:val="-5"/>
          <w:sz w:val="21"/>
        </w:rPr>
        <w:t>及</w:t>
      </w:r>
      <w:r>
        <w:rPr>
          <w:sz w:val="21"/>
        </w:rPr>
        <w:t>有关规</w:t>
      </w:r>
      <w:r>
        <w:rPr>
          <w:spacing w:val="-5"/>
          <w:sz w:val="21"/>
        </w:rPr>
        <w:t>范</w:t>
      </w:r>
      <w:r>
        <w:rPr>
          <w:sz w:val="21"/>
        </w:rPr>
        <w:t>性法律</w:t>
      </w:r>
      <w:r>
        <w:rPr>
          <w:spacing w:val="-5"/>
          <w:sz w:val="21"/>
        </w:rPr>
        <w:t>文</w:t>
      </w:r>
      <w:r>
        <w:rPr>
          <w:sz w:val="21"/>
        </w:rPr>
        <w:t>件的规</w:t>
      </w:r>
      <w:r>
        <w:rPr>
          <w:spacing w:val="-5"/>
          <w:sz w:val="21"/>
        </w:rPr>
        <w:t>定</w:t>
      </w:r>
      <w:r>
        <w:rPr>
          <w:sz w:val="21"/>
        </w:rPr>
        <w:t>为判定</w:t>
      </w:r>
      <w:r>
        <w:rPr>
          <w:spacing w:val="-5"/>
          <w:sz w:val="21"/>
        </w:rPr>
        <w:t>依</w:t>
      </w:r>
      <w:r>
        <w:rPr>
          <w:sz w:val="21"/>
        </w:rPr>
        <w:t>据。</w:t>
      </w:r>
    </w:p>
    <w:p>
      <w:pPr>
        <w:pStyle w:val="BodyText"/>
        <w:spacing w:before="3"/>
        <w:rPr>
          <w:sz w:val="14"/>
        </w:rPr>
      </w:pPr>
    </w:p>
    <w:p>
      <w:pPr>
        <w:pStyle w:val="ListParagraph"/>
        <w:numPr>
          <w:ilvl w:val="1"/>
          <w:numId w:val="5"/>
        </w:numPr>
        <w:tabs>
          <w:tab w:pos="1327" w:val="left" w:leader="none"/>
          <w:tab w:pos="1328" w:val="left" w:leader="none"/>
          <w:tab w:pos="3084" w:val="left" w:leader="none"/>
        </w:tabs>
        <w:spacing w:line="256" w:lineRule="auto" w:before="0" w:after="0"/>
        <w:ind w:left="3084" w:right="208" w:hanging="2865"/>
        <w:jc w:val="both"/>
        <w:rPr>
          <w:sz w:val="21"/>
        </w:rPr>
      </w:pPr>
      <w:r>
        <w:rPr>
          <w:rFonts w:ascii="Microsoft JhengHei" w:eastAsia="Microsoft JhengHei" w:hint="eastAsia"/>
          <w:b/>
          <w:sz w:val="21"/>
        </w:rPr>
        <w:t>保单年度</w:t>
        <w:tab/>
      </w:r>
      <w:r>
        <w:rPr>
          <w:spacing w:val="2"/>
          <w:sz w:val="21"/>
        </w:rPr>
        <w:t>从保</w:t>
      </w:r>
      <w:r>
        <w:rPr>
          <w:sz w:val="21"/>
        </w:rPr>
        <w:t>险</w:t>
      </w:r>
      <w:r>
        <w:rPr>
          <w:spacing w:val="2"/>
          <w:sz w:val="21"/>
        </w:rPr>
        <w:t>合</w:t>
      </w:r>
      <w:r>
        <w:rPr>
          <w:sz w:val="21"/>
        </w:rPr>
        <w:t>同</w:t>
      </w:r>
      <w:r>
        <w:rPr>
          <w:spacing w:val="2"/>
          <w:sz w:val="21"/>
        </w:rPr>
        <w:t>生</w:t>
      </w:r>
      <w:r>
        <w:rPr>
          <w:sz w:val="21"/>
        </w:rPr>
        <w:t>效</w:t>
      </w:r>
      <w:r>
        <w:rPr>
          <w:spacing w:val="2"/>
          <w:sz w:val="21"/>
        </w:rPr>
        <w:t>日</w:t>
      </w:r>
      <w:r>
        <w:rPr>
          <w:sz w:val="21"/>
        </w:rPr>
        <w:t>或</w:t>
      </w:r>
      <w:r>
        <w:rPr>
          <w:spacing w:val="5"/>
          <w:sz w:val="21"/>
        </w:rPr>
        <w:t>者</w:t>
      </w:r>
      <w:r>
        <w:rPr>
          <w:spacing w:val="2"/>
          <w:sz w:val="21"/>
        </w:rPr>
        <w:t>年</w:t>
      </w:r>
      <w:r>
        <w:rPr>
          <w:sz w:val="21"/>
        </w:rPr>
        <w:t>生</w:t>
      </w:r>
      <w:r>
        <w:rPr>
          <w:spacing w:val="2"/>
          <w:sz w:val="21"/>
        </w:rPr>
        <w:t>效</w:t>
      </w:r>
      <w:r>
        <w:rPr>
          <w:sz w:val="21"/>
        </w:rPr>
        <w:t>对</w:t>
      </w:r>
      <w:r>
        <w:rPr>
          <w:spacing w:val="2"/>
          <w:sz w:val="21"/>
        </w:rPr>
        <w:t>应</w:t>
      </w:r>
      <w:r>
        <w:rPr>
          <w:sz w:val="21"/>
        </w:rPr>
        <w:t>日</w:t>
      </w:r>
      <w:r>
        <w:rPr>
          <w:spacing w:val="2"/>
          <w:sz w:val="21"/>
        </w:rPr>
        <w:t>零</w:t>
      </w:r>
      <w:r>
        <w:rPr>
          <w:sz w:val="21"/>
        </w:rPr>
        <w:t>时</w:t>
      </w:r>
      <w:r>
        <w:rPr>
          <w:spacing w:val="2"/>
          <w:sz w:val="21"/>
        </w:rPr>
        <w:t>起</w:t>
      </w:r>
      <w:r>
        <w:rPr>
          <w:sz w:val="21"/>
        </w:rPr>
        <w:t>至</w:t>
      </w:r>
      <w:r>
        <w:rPr>
          <w:spacing w:val="2"/>
          <w:sz w:val="21"/>
        </w:rPr>
        <w:t>下</w:t>
      </w:r>
      <w:r>
        <w:rPr>
          <w:sz w:val="21"/>
        </w:rPr>
        <w:t>一</w:t>
      </w:r>
      <w:r>
        <w:rPr>
          <w:spacing w:val="2"/>
          <w:sz w:val="21"/>
        </w:rPr>
        <w:t>年度</w:t>
      </w:r>
      <w:r>
        <w:rPr>
          <w:sz w:val="21"/>
        </w:rPr>
        <w:t>保</w:t>
      </w:r>
      <w:r>
        <w:rPr>
          <w:spacing w:val="2"/>
          <w:sz w:val="21"/>
        </w:rPr>
        <w:t>险</w:t>
      </w:r>
      <w:r>
        <w:rPr>
          <w:sz w:val="21"/>
        </w:rPr>
        <w:t>合</w:t>
      </w:r>
      <w:r>
        <w:rPr>
          <w:spacing w:val="5"/>
          <w:sz w:val="21"/>
        </w:rPr>
        <w:t>同</w:t>
      </w:r>
      <w:r>
        <w:rPr>
          <w:sz w:val="21"/>
        </w:rPr>
        <w:t>年</w:t>
      </w:r>
      <w:r>
        <w:rPr>
          <w:spacing w:val="2"/>
          <w:sz w:val="21"/>
        </w:rPr>
        <w:t>生效</w:t>
      </w:r>
      <w:r>
        <w:rPr>
          <w:sz w:val="21"/>
        </w:rPr>
        <w:t>对 应日的前一日</w:t>
      </w:r>
      <w:r>
        <w:rPr>
          <w:spacing w:val="-32"/>
          <w:sz w:val="21"/>
        </w:rPr>
        <w:t> </w:t>
      </w:r>
      <w:r>
        <w:rPr>
          <w:sz w:val="21"/>
        </w:rPr>
        <w:t>24</w:t>
      </w:r>
      <w:r>
        <w:rPr>
          <w:spacing w:val="-32"/>
          <w:sz w:val="21"/>
        </w:rPr>
        <w:t> </w:t>
      </w:r>
      <w:r>
        <w:rPr>
          <w:spacing w:val="-5"/>
          <w:sz w:val="21"/>
        </w:rPr>
        <w:t>时</w:t>
      </w:r>
      <w:r>
        <w:rPr>
          <w:sz w:val="21"/>
        </w:rPr>
        <w:t>止为一</w:t>
      </w:r>
      <w:r>
        <w:rPr>
          <w:spacing w:val="-5"/>
          <w:sz w:val="21"/>
        </w:rPr>
        <w:t>个</w:t>
      </w:r>
      <w:r>
        <w:rPr>
          <w:sz w:val="21"/>
        </w:rPr>
        <w:t>保单年</w:t>
      </w:r>
      <w:r>
        <w:rPr>
          <w:spacing w:val="-5"/>
          <w:sz w:val="21"/>
        </w:rPr>
        <w:t>度</w:t>
      </w:r>
      <w:r>
        <w:rPr>
          <w:sz w:val="21"/>
        </w:rPr>
        <w:t>。如果</w:t>
      </w:r>
      <w:r>
        <w:rPr>
          <w:spacing w:val="-5"/>
          <w:sz w:val="21"/>
        </w:rPr>
        <w:t>当</w:t>
      </w:r>
      <w:r>
        <w:rPr>
          <w:sz w:val="21"/>
        </w:rPr>
        <w:t>月</w:t>
      </w:r>
      <w:r>
        <w:rPr>
          <w:spacing w:val="-5"/>
          <w:sz w:val="21"/>
        </w:rPr>
        <w:t>无</w:t>
      </w:r>
      <w:r>
        <w:rPr>
          <w:sz w:val="21"/>
        </w:rPr>
        <w:t>对应的同</w:t>
      </w:r>
      <w:r>
        <w:rPr>
          <w:spacing w:val="-5"/>
          <w:sz w:val="21"/>
        </w:rPr>
        <w:t>一</w:t>
      </w:r>
      <w:r>
        <w:rPr>
          <w:sz w:val="21"/>
        </w:rPr>
        <w:t>日，则</w:t>
      </w:r>
      <w:r>
        <w:rPr>
          <w:spacing w:val="-5"/>
          <w:sz w:val="21"/>
        </w:rPr>
        <w:t>以</w:t>
      </w:r>
      <w:r>
        <w:rPr>
          <w:sz w:val="21"/>
        </w:rPr>
        <w:t>该月最后一</w:t>
      </w:r>
      <w:r>
        <w:rPr>
          <w:spacing w:val="-5"/>
          <w:sz w:val="21"/>
        </w:rPr>
        <w:t>日</w:t>
      </w:r>
      <w:r>
        <w:rPr>
          <w:sz w:val="21"/>
        </w:rPr>
        <w:t>为对应</w:t>
      </w:r>
      <w:r>
        <w:rPr>
          <w:spacing w:val="-5"/>
          <w:sz w:val="21"/>
        </w:rPr>
        <w:t>日</w:t>
      </w:r>
      <w:r>
        <w:rPr>
          <w:sz w:val="21"/>
        </w:rPr>
        <w:t>。</w:t>
      </w:r>
    </w:p>
    <w:p>
      <w:pPr>
        <w:pStyle w:val="BodyText"/>
        <w:spacing w:before="4"/>
        <w:rPr>
          <w:sz w:val="18"/>
        </w:rPr>
      </w:pPr>
    </w:p>
    <w:p>
      <w:pPr>
        <w:spacing w:after="0"/>
        <w:rPr>
          <w:sz w:val="18"/>
        </w:rPr>
        <w:sectPr>
          <w:type w:val="continuous"/>
          <w:pgSz w:w="11900" w:h="16840"/>
          <w:pgMar w:top="540" w:bottom="280" w:left="880" w:right="880"/>
        </w:sectPr>
      </w:pPr>
    </w:p>
    <w:p>
      <w:pPr>
        <w:pStyle w:val="Heading2"/>
        <w:numPr>
          <w:ilvl w:val="1"/>
          <w:numId w:val="5"/>
        </w:numPr>
        <w:tabs>
          <w:tab w:pos="1327" w:val="left" w:leader="none"/>
          <w:tab w:pos="1328" w:val="left" w:leader="none"/>
        </w:tabs>
        <w:spacing w:line="201" w:lineRule="auto" w:before="29" w:after="0"/>
        <w:ind w:left="1328" w:right="0" w:hanging="1109"/>
        <w:jc w:val="left"/>
      </w:pPr>
      <w:r>
        <w:rPr>
          <w:spacing w:val="5"/>
        </w:rPr>
        <w:t>保险费约定交纳日</w:t>
      </w:r>
    </w:p>
    <w:p>
      <w:pPr>
        <w:pStyle w:val="BodyText"/>
        <w:spacing w:line="268" w:lineRule="auto" w:before="37"/>
        <w:ind w:left="171" w:right="208"/>
      </w:pPr>
      <w:r>
        <w:rPr/>
        <w:br w:type="column"/>
      </w:r>
      <w:r>
        <w:rPr>
          <w:spacing w:val="-7"/>
        </w:rPr>
        <w:t>保险合同生效日在每月、每季、每半年或者每年</w:t>
      </w:r>
      <w:r>
        <w:rPr/>
        <w:t>（</w:t>
      </w:r>
      <w:r>
        <w:rPr>
          <w:spacing w:val="-3"/>
        </w:rPr>
        <w:t>根据交费方式确定</w:t>
      </w:r>
      <w:r>
        <w:rPr>
          <w:spacing w:val="-24"/>
        </w:rPr>
        <w:t>）</w:t>
      </w:r>
      <w:r>
        <w:rPr/>
        <w:t>的对</w:t>
      </w:r>
      <w:r>
        <w:rPr>
          <w:spacing w:val="-5"/>
        </w:rPr>
        <w:t>应日。如果当月无对应的同一日，则以该月最后一日为对应日。</w:t>
      </w:r>
    </w:p>
    <w:p>
      <w:pPr>
        <w:spacing w:after="0" w:line="268" w:lineRule="auto"/>
        <w:sectPr>
          <w:type w:val="continuous"/>
          <w:pgSz w:w="11900" w:h="16840"/>
          <w:pgMar w:top="540" w:bottom="280" w:left="880" w:right="880"/>
          <w:cols w:num="2" w:equalWidth="0">
            <w:col w:w="2873" w:space="40"/>
            <w:col w:w="7227"/>
          </w:cols>
        </w:sectPr>
      </w:pPr>
    </w:p>
    <w:p>
      <w:pPr>
        <w:pStyle w:val="BodyText"/>
        <w:spacing w:before="2"/>
        <w:rPr>
          <w:sz w:val="17"/>
        </w:rPr>
      </w:pPr>
    </w:p>
    <w:p>
      <w:pPr>
        <w:pStyle w:val="ListParagraph"/>
        <w:numPr>
          <w:ilvl w:val="1"/>
          <w:numId w:val="5"/>
        </w:numPr>
        <w:tabs>
          <w:tab w:pos="1327" w:val="left" w:leader="none"/>
          <w:tab w:pos="1328" w:val="left" w:leader="none"/>
          <w:tab w:pos="3084" w:val="left" w:leader="none"/>
        </w:tabs>
        <w:spacing w:line="312" w:lineRule="exact" w:before="32" w:after="0"/>
        <w:ind w:left="3084" w:right="122" w:hanging="2865"/>
        <w:jc w:val="left"/>
        <w:rPr>
          <w:sz w:val="21"/>
        </w:rPr>
      </w:pPr>
      <w:r>
        <w:rPr>
          <w:rFonts w:ascii="Microsoft JhengHei" w:eastAsia="Microsoft JhengHei" w:hint="eastAsia"/>
          <w:b/>
          <w:sz w:val="21"/>
        </w:rPr>
        <w:t>周岁</w:t>
        <w:tab/>
      </w:r>
      <w:r>
        <w:rPr>
          <w:sz w:val="21"/>
        </w:rPr>
        <w:t>指按有效</w:t>
      </w:r>
      <w:r>
        <w:rPr>
          <w:spacing w:val="-5"/>
          <w:sz w:val="21"/>
        </w:rPr>
        <w:t>身</w:t>
      </w:r>
      <w:r>
        <w:rPr>
          <w:sz w:val="21"/>
        </w:rPr>
        <w:t>份证件</w:t>
      </w:r>
      <w:r>
        <w:rPr>
          <w:spacing w:val="-5"/>
          <w:sz w:val="21"/>
        </w:rPr>
        <w:t>中</w:t>
      </w:r>
      <w:r>
        <w:rPr>
          <w:sz w:val="21"/>
        </w:rPr>
        <w:t>记载的</w:t>
      </w:r>
      <w:r>
        <w:rPr>
          <w:spacing w:val="-5"/>
          <w:sz w:val="21"/>
        </w:rPr>
        <w:t>出</w:t>
      </w:r>
      <w:r>
        <w:rPr>
          <w:sz w:val="21"/>
        </w:rPr>
        <w:t>生日期</w:t>
      </w:r>
      <w:r>
        <w:rPr>
          <w:spacing w:val="-5"/>
          <w:sz w:val="21"/>
        </w:rPr>
        <w:t>计</w:t>
      </w:r>
      <w:r>
        <w:rPr>
          <w:sz w:val="21"/>
        </w:rPr>
        <w:t>算的年</w:t>
      </w:r>
      <w:r>
        <w:rPr>
          <w:spacing w:val="-5"/>
          <w:sz w:val="21"/>
        </w:rPr>
        <w:t>龄</w:t>
      </w:r>
      <w:r>
        <w:rPr>
          <w:sz w:val="21"/>
        </w:rPr>
        <w:t>，</w:t>
      </w:r>
      <w:r>
        <w:rPr>
          <w:spacing w:val="-5"/>
          <w:sz w:val="21"/>
        </w:rPr>
        <w:t>自</w:t>
      </w:r>
      <w:r>
        <w:rPr>
          <w:sz w:val="21"/>
        </w:rPr>
        <w:t>出生之日</w:t>
      </w:r>
      <w:r>
        <w:rPr>
          <w:spacing w:val="-5"/>
          <w:sz w:val="21"/>
        </w:rPr>
        <w:t>起</w:t>
      </w:r>
      <w:r>
        <w:rPr>
          <w:sz w:val="21"/>
        </w:rPr>
        <w:t>为零周</w:t>
      </w:r>
      <w:r>
        <w:rPr>
          <w:spacing w:val="-5"/>
          <w:sz w:val="21"/>
        </w:rPr>
        <w:t>岁</w:t>
      </w:r>
      <w:r>
        <w:rPr>
          <w:sz w:val="21"/>
        </w:rPr>
        <w:t>， 每经过一</w:t>
      </w:r>
      <w:r>
        <w:rPr>
          <w:spacing w:val="-5"/>
          <w:sz w:val="21"/>
        </w:rPr>
        <w:t>年</w:t>
      </w:r>
      <w:r>
        <w:rPr>
          <w:sz w:val="21"/>
        </w:rPr>
        <w:t>增加一</w:t>
      </w:r>
      <w:r>
        <w:rPr>
          <w:spacing w:val="-5"/>
          <w:sz w:val="21"/>
        </w:rPr>
        <w:t>岁</w:t>
      </w:r>
      <w:r>
        <w:rPr>
          <w:sz w:val="21"/>
        </w:rPr>
        <w:t>，不足</w:t>
      </w:r>
      <w:r>
        <w:rPr>
          <w:spacing w:val="-5"/>
          <w:sz w:val="21"/>
        </w:rPr>
        <w:t>一</w:t>
      </w:r>
      <w:r>
        <w:rPr>
          <w:sz w:val="21"/>
        </w:rPr>
        <w:t>年的不</w:t>
      </w:r>
      <w:r>
        <w:rPr>
          <w:spacing w:val="-5"/>
          <w:sz w:val="21"/>
        </w:rPr>
        <w:t>计</w:t>
      </w:r>
      <w:r>
        <w:rPr>
          <w:sz w:val="21"/>
        </w:rPr>
        <w:t>。例如</w:t>
      </w:r>
      <w:r>
        <w:rPr>
          <w:spacing w:val="-5"/>
          <w:sz w:val="21"/>
        </w:rPr>
        <w:t>，</w:t>
      </w:r>
      <w:r>
        <w:rPr>
          <w:sz w:val="21"/>
        </w:rPr>
        <w:t>出</w:t>
      </w:r>
      <w:r>
        <w:rPr>
          <w:spacing w:val="-5"/>
          <w:sz w:val="21"/>
        </w:rPr>
        <w:t>生</w:t>
      </w:r>
      <w:r>
        <w:rPr>
          <w:sz w:val="21"/>
        </w:rPr>
        <w:t>日期为</w:t>
      </w:r>
      <w:r>
        <w:rPr>
          <w:spacing w:val="-34"/>
          <w:sz w:val="21"/>
        </w:rPr>
        <w:t> </w:t>
      </w:r>
      <w:r>
        <w:rPr>
          <w:sz w:val="21"/>
        </w:rPr>
        <w:t>2000</w:t>
      </w:r>
      <w:r>
        <w:rPr>
          <w:spacing w:val="-34"/>
          <w:sz w:val="21"/>
        </w:rPr>
        <w:t> </w:t>
      </w:r>
      <w:r>
        <w:rPr>
          <w:sz w:val="21"/>
        </w:rPr>
        <w:t>年</w:t>
      </w:r>
      <w:r>
        <w:rPr>
          <w:spacing w:val="-39"/>
          <w:sz w:val="21"/>
        </w:rPr>
        <w:t> </w:t>
      </w:r>
      <w:r>
        <w:rPr>
          <w:sz w:val="21"/>
        </w:rPr>
        <w:t>9</w:t>
      </w:r>
      <w:r>
        <w:rPr>
          <w:spacing w:val="-34"/>
          <w:sz w:val="21"/>
        </w:rPr>
        <w:t> </w:t>
      </w:r>
      <w:r>
        <w:rPr>
          <w:sz w:val="21"/>
        </w:rPr>
        <w:t>月</w:t>
      </w:r>
      <w:r>
        <w:rPr>
          <w:spacing w:val="-39"/>
          <w:sz w:val="21"/>
        </w:rPr>
        <w:t> </w:t>
      </w:r>
      <w:r>
        <w:rPr>
          <w:sz w:val="21"/>
        </w:rPr>
        <w:t>1 日，2000</w:t>
      </w:r>
      <w:r>
        <w:rPr>
          <w:spacing w:val="-52"/>
          <w:sz w:val="21"/>
        </w:rPr>
        <w:t> </w:t>
      </w:r>
      <w:r>
        <w:rPr>
          <w:sz w:val="21"/>
        </w:rPr>
        <w:t>年</w:t>
      </w:r>
      <w:r>
        <w:rPr>
          <w:spacing w:val="-52"/>
          <w:sz w:val="21"/>
        </w:rPr>
        <w:t> </w:t>
      </w:r>
      <w:r>
        <w:rPr>
          <w:sz w:val="21"/>
        </w:rPr>
        <w:t>9</w:t>
      </w:r>
      <w:r>
        <w:rPr>
          <w:spacing w:val="-52"/>
          <w:sz w:val="21"/>
        </w:rPr>
        <w:t> </w:t>
      </w:r>
      <w:r>
        <w:rPr>
          <w:sz w:val="21"/>
        </w:rPr>
        <w:t>月</w:t>
      </w:r>
      <w:r>
        <w:rPr>
          <w:spacing w:val="-52"/>
          <w:sz w:val="21"/>
        </w:rPr>
        <w:t> </w:t>
      </w:r>
      <w:r>
        <w:rPr>
          <w:sz w:val="21"/>
        </w:rPr>
        <w:t>1</w:t>
      </w:r>
      <w:r>
        <w:rPr>
          <w:spacing w:val="-56"/>
          <w:sz w:val="21"/>
        </w:rPr>
        <w:t> </w:t>
      </w:r>
      <w:r>
        <w:rPr>
          <w:sz w:val="21"/>
        </w:rPr>
        <w:t>日至</w:t>
      </w:r>
      <w:r>
        <w:rPr>
          <w:spacing w:val="-52"/>
          <w:sz w:val="21"/>
        </w:rPr>
        <w:t> </w:t>
      </w:r>
      <w:r>
        <w:rPr>
          <w:sz w:val="21"/>
        </w:rPr>
        <w:t>2001</w:t>
      </w:r>
      <w:r>
        <w:rPr>
          <w:spacing w:val="-52"/>
          <w:sz w:val="21"/>
        </w:rPr>
        <w:t> </w:t>
      </w:r>
      <w:r>
        <w:rPr>
          <w:sz w:val="21"/>
        </w:rPr>
        <w:t>年</w:t>
      </w:r>
      <w:r>
        <w:rPr>
          <w:spacing w:val="-52"/>
          <w:sz w:val="21"/>
        </w:rPr>
        <w:t> </w:t>
      </w:r>
      <w:r>
        <w:rPr>
          <w:sz w:val="21"/>
        </w:rPr>
        <w:t>8</w:t>
      </w:r>
      <w:r>
        <w:rPr>
          <w:spacing w:val="-52"/>
          <w:sz w:val="21"/>
        </w:rPr>
        <w:t> </w:t>
      </w:r>
      <w:r>
        <w:rPr>
          <w:sz w:val="21"/>
        </w:rPr>
        <w:t>月</w:t>
      </w:r>
      <w:r>
        <w:rPr>
          <w:spacing w:val="-56"/>
          <w:sz w:val="21"/>
        </w:rPr>
        <w:t> </w:t>
      </w:r>
      <w:r>
        <w:rPr>
          <w:sz w:val="21"/>
        </w:rPr>
        <w:t>31</w:t>
      </w:r>
      <w:r>
        <w:rPr>
          <w:spacing w:val="-52"/>
          <w:sz w:val="21"/>
        </w:rPr>
        <w:t> </w:t>
      </w:r>
      <w:r>
        <w:rPr>
          <w:sz w:val="21"/>
        </w:rPr>
        <w:t>日期</w:t>
      </w:r>
      <w:r>
        <w:rPr>
          <w:spacing w:val="-5"/>
          <w:sz w:val="21"/>
        </w:rPr>
        <w:t>间</w:t>
      </w:r>
      <w:r>
        <w:rPr>
          <w:sz w:val="21"/>
        </w:rPr>
        <w:t>为</w:t>
      </w:r>
      <w:r>
        <w:rPr>
          <w:spacing w:val="-52"/>
          <w:sz w:val="21"/>
        </w:rPr>
        <w:t> </w:t>
      </w:r>
      <w:r>
        <w:rPr>
          <w:sz w:val="21"/>
        </w:rPr>
        <w:t>0</w:t>
      </w:r>
      <w:r>
        <w:rPr>
          <w:spacing w:val="-52"/>
          <w:sz w:val="21"/>
        </w:rPr>
        <w:t> </w:t>
      </w:r>
      <w:r>
        <w:rPr>
          <w:spacing w:val="-5"/>
          <w:sz w:val="21"/>
        </w:rPr>
        <w:t>周</w:t>
      </w:r>
      <w:r>
        <w:rPr>
          <w:sz w:val="21"/>
        </w:rPr>
        <w:t>岁，2001</w:t>
      </w:r>
      <w:r>
        <w:rPr>
          <w:spacing w:val="-52"/>
          <w:sz w:val="21"/>
        </w:rPr>
        <w:t> </w:t>
      </w:r>
      <w:r>
        <w:rPr>
          <w:sz w:val="21"/>
        </w:rPr>
        <w:t>年</w:t>
      </w:r>
      <w:r>
        <w:rPr>
          <w:spacing w:val="-52"/>
          <w:sz w:val="21"/>
        </w:rPr>
        <w:t> </w:t>
      </w:r>
      <w:r>
        <w:rPr>
          <w:sz w:val="21"/>
        </w:rPr>
        <w:t>9</w:t>
      </w:r>
      <w:r>
        <w:rPr>
          <w:spacing w:val="-52"/>
          <w:sz w:val="21"/>
        </w:rPr>
        <w:t> </w:t>
      </w:r>
      <w:r>
        <w:rPr>
          <w:sz w:val="21"/>
        </w:rPr>
        <w:t>月</w:t>
      </w:r>
      <w:r>
        <w:rPr>
          <w:spacing w:val="-52"/>
          <w:sz w:val="21"/>
        </w:rPr>
        <w:t> </w:t>
      </w:r>
      <w:r>
        <w:rPr>
          <w:sz w:val="21"/>
        </w:rPr>
        <w:t>1</w:t>
      </w:r>
      <w:r>
        <w:rPr>
          <w:spacing w:val="-56"/>
          <w:sz w:val="21"/>
        </w:rPr>
        <w:t> </w:t>
      </w:r>
      <w:r>
        <w:rPr>
          <w:sz w:val="21"/>
        </w:rPr>
        <w:t>日</w:t>
      </w:r>
    </w:p>
    <w:p>
      <w:pPr>
        <w:spacing w:after="0" w:line="312" w:lineRule="exact"/>
        <w:jc w:val="left"/>
        <w:rPr>
          <w:sz w:val="21"/>
        </w:rPr>
        <w:sectPr>
          <w:type w:val="continuous"/>
          <w:pgSz w:w="11900" w:h="16840"/>
          <w:pgMar w:top="540" w:bottom="280" w:left="880" w:right="880"/>
        </w:sectPr>
      </w:pPr>
    </w:p>
    <w:p>
      <w:pPr>
        <w:pStyle w:val="BodyText"/>
        <w:spacing w:before="19"/>
        <w:ind w:left="2984"/>
      </w:pPr>
      <w:r>
        <w:rPr/>
        <w:t>至 2002 年 8 月 31 日期间为 1 周岁，依此类推。</w:t>
      </w:r>
    </w:p>
    <w:p>
      <w:pPr>
        <w:pStyle w:val="BodyText"/>
        <w:spacing w:before="1"/>
        <w:rPr>
          <w:sz w:val="17"/>
        </w:rPr>
      </w:pPr>
    </w:p>
    <w:p>
      <w:pPr>
        <w:pStyle w:val="ListParagraph"/>
        <w:numPr>
          <w:ilvl w:val="1"/>
          <w:numId w:val="5"/>
        </w:numPr>
        <w:tabs>
          <w:tab w:pos="1227" w:val="left" w:leader="none"/>
          <w:tab w:pos="1228" w:val="left" w:leader="none"/>
        </w:tabs>
        <w:spacing w:line="256" w:lineRule="auto" w:before="0" w:after="0"/>
        <w:ind w:left="2984" w:right="213" w:hanging="2865"/>
        <w:jc w:val="both"/>
        <w:rPr>
          <w:sz w:val="21"/>
        </w:rPr>
      </w:pPr>
      <w:r>
        <w:rPr>
          <w:rFonts w:ascii="Microsoft JhengHei" w:eastAsia="Microsoft JhengHei" w:hint="eastAsia"/>
          <w:b/>
          <w:sz w:val="21"/>
        </w:rPr>
        <w:t>有效身份证件       </w:t>
      </w:r>
      <w:r>
        <w:rPr>
          <w:spacing w:val="-9"/>
          <w:sz w:val="21"/>
        </w:rPr>
        <w:t>指由中华人民共和国政府主管部门规定的能够证明其身份的证件，如：居民</w:t>
      </w:r>
      <w:r>
        <w:rPr>
          <w:spacing w:val="-12"/>
          <w:sz w:val="21"/>
        </w:rPr>
        <w:t>身份证、军官证、警官证、士兵证、户口簿以及中华人民共和国政府主管部</w:t>
      </w:r>
      <w:r>
        <w:rPr>
          <w:spacing w:val="-8"/>
          <w:sz w:val="21"/>
        </w:rPr>
        <w:t>门颁发或者认可的有效护照或者其他身份证明文件。</w:t>
      </w:r>
    </w:p>
    <w:p>
      <w:pPr>
        <w:pStyle w:val="BodyText"/>
        <w:spacing w:before="8"/>
        <w:rPr>
          <w:sz w:val="15"/>
        </w:rPr>
      </w:pPr>
    </w:p>
    <w:p>
      <w:pPr>
        <w:pStyle w:val="ListParagraph"/>
        <w:numPr>
          <w:ilvl w:val="1"/>
          <w:numId w:val="5"/>
        </w:numPr>
        <w:tabs>
          <w:tab w:pos="1227" w:val="left" w:leader="none"/>
          <w:tab w:pos="1228" w:val="left" w:leader="none"/>
          <w:tab w:pos="2984" w:val="left" w:leader="none"/>
        </w:tabs>
        <w:spacing w:line="259" w:lineRule="auto" w:before="0" w:after="0"/>
        <w:ind w:left="2984" w:right="210" w:hanging="2865"/>
        <w:jc w:val="both"/>
        <w:rPr>
          <w:rFonts w:ascii="黑体" w:eastAsia="黑体" w:hint="eastAsia"/>
          <w:sz w:val="21"/>
        </w:rPr>
      </w:pPr>
      <w:r>
        <w:rPr>
          <w:rFonts w:ascii="Microsoft JhengHei" w:eastAsia="Microsoft JhengHei" w:hint="eastAsia"/>
          <w:b/>
          <w:sz w:val="21"/>
        </w:rPr>
        <w:t>医院</w:t>
        <w:tab/>
      </w:r>
      <w:r>
        <w:rPr>
          <w:spacing w:val="2"/>
          <w:sz w:val="21"/>
        </w:rPr>
        <w:t>指国</w:t>
      </w:r>
      <w:r>
        <w:rPr>
          <w:sz w:val="21"/>
        </w:rPr>
        <w:t>务</w:t>
      </w:r>
      <w:r>
        <w:rPr>
          <w:spacing w:val="2"/>
          <w:sz w:val="21"/>
        </w:rPr>
        <w:t>院</w:t>
      </w:r>
      <w:r>
        <w:rPr>
          <w:sz w:val="21"/>
        </w:rPr>
        <w:t>卫</w:t>
      </w:r>
      <w:r>
        <w:rPr>
          <w:spacing w:val="2"/>
          <w:sz w:val="21"/>
        </w:rPr>
        <w:t>生</w:t>
      </w:r>
      <w:r>
        <w:rPr>
          <w:sz w:val="21"/>
        </w:rPr>
        <w:t>行</w:t>
      </w:r>
      <w:r>
        <w:rPr>
          <w:spacing w:val="2"/>
          <w:sz w:val="21"/>
        </w:rPr>
        <w:t>政</w:t>
      </w:r>
      <w:r>
        <w:rPr>
          <w:sz w:val="21"/>
        </w:rPr>
        <w:t>主</w:t>
      </w:r>
      <w:r>
        <w:rPr>
          <w:spacing w:val="2"/>
          <w:sz w:val="21"/>
        </w:rPr>
        <w:t>管部</w:t>
      </w:r>
      <w:r>
        <w:rPr>
          <w:sz w:val="21"/>
        </w:rPr>
        <w:t>门</w:t>
      </w:r>
      <w:r>
        <w:rPr>
          <w:spacing w:val="2"/>
          <w:sz w:val="21"/>
        </w:rPr>
        <w:t>医</w:t>
      </w:r>
      <w:r>
        <w:rPr>
          <w:sz w:val="21"/>
        </w:rPr>
        <w:t>院</w:t>
      </w:r>
      <w:r>
        <w:rPr>
          <w:spacing w:val="2"/>
          <w:sz w:val="21"/>
        </w:rPr>
        <w:t>等</w:t>
      </w:r>
      <w:r>
        <w:rPr>
          <w:sz w:val="21"/>
        </w:rPr>
        <w:t>级</w:t>
      </w:r>
      <w:r>
        <w:rPr>
          <w:spacing w:val="2"/>
          <w:sz w:val="21"/>
        </w:rPr>
        <w:t>分</w:t>
      </w:r>
      <w:r>
        <w:rPr>
          <w:sz w:val="21"/>
        </w:rPr>
        <w:t>类</w:t>
      </w:r>
      <w:r>
        <w:rPr>
          <w:spacing w:val="2"/>
          <w:sz w:val="21"/>
        </w:rPr>
        <w:t>中</w:t>
      </w:r>
      <w:r>
        <w:rPr>
          <w:sz w:val="21"/>
        </w:rPr>
        <w:t>的</w:t>
      </w:r>
      <w:r>
        <w:rPr>
          <w:spacing w:val="2"/>
          <w:sz w:val="21"/>
        </w:rPr>
        <w:t>二</w:t>
      </w:r>
      <w:r>
        <w:rPr>
          <w:sz w:val="21"/>
        </w:rPr>
        <w:t>级</w:t>
      </w:r>
      <w:r>
        <w:rPr>
          <w:spacing w:val="2"/>
          <w:sz w:val="21"/>
        </w:rPr>
        <w:t>合格</w:t>
      </w:r>
      <w:r>
        <w:rPr>
          <w:sz w:val="21"/>
        </w:rPr>
        <w:t>或</w:t>
      </w:r>
      <w:r>
        <w:rPr>
          <w:spacing w:val="2"/>
          <w:sz w:val="21"/>
        </w:rPr>
        <w:t>者</w:t>
      </w:r>
      <w:r>
        <w:rPr>
          <w:sz w:val="21"/>
        </w:rPr>
        <w:t>二</w:t>
      </w:r>
      <w:r>
        <w:rPr>
          <w:spacing w:val="2"/>
          <w:sz w:val="21"/>
        </w:rPr>
        <w:t>级</w:t>
      </w:r>
      <w:r>
        <w:rPr>
          <w:sz w:val="21"/>
        </w:rPr>
        <w:t>合</w:t>
      </w:r>
      <w:r>
        <w:rPr>
          <w:spacing w:val="2"/>
          <w:sz w:val="21"/>
        </w:rPr>
        <w:t>格以</w:t>
      </w:r>
      <w:r>
        <w:rPr>
          <w:sz w:val="21"/>
        </w:rPr>
        <w:t>上 的医院</w:t>
      </w:r>
      <w:r>
        <w:rPr>
          <w:spacing w:val="-20"/>
          <w:sz w:val="21"/>
        </w:rPr>
        <w:t>，</w:t>
      </w:r>
      <w:r>
        <w:rPr>
          <w:rFonts w:ascii="黑体" w:eastAsia="黑体" w:hint="eastAsia"/>
          <w:sz w:val="21"/>
        </w:rPr>
        <w:t>不</w:t>
      </w:r>
      <w:r>
        <w:rPr>
          <w:rFonts w:ascii="黑体" w:eastAsia="黑体" w:hint="eastAsia"/>
          <w:spacing w:val="-5"/>
          <w:sz w:val="21"/>
        </w:rPr>
        <w:t>包</w:t>
      </w:r>
      <w:r>
        <w:rPr>
          <w:rFonts w:ascii="黑体" w:eastAsia="黑体" w:hint="eastAsia"/>
          <w:sz w:val="21"/>
        </w:rPr>
        <w:t>括以康复</w:t>
      </w:r>
      <w:r>
        <w:rPr>
          <w:rFonts w:ascii="黑体" w:eastAsia="黑体" w:hint="eastAsia"/>
          <w:spacing w:val="-24"/>
          <w:sz w:val="21"/>
        </w:rPr>
        <w:t>、</w:t>
      </w:r>
      <w:r>
        <w:rPr>
          <w:rFonts w:ascii="黑体" w:eastAsia="黑体" w:hint="eastAsia"/>
          <w:sz w:val="21"/>
        </w:rPr>
        <w:t>护理</w:t>
      </w:r>
      <w:r>
        <w:rPr>
          <w:rFonts w:ascii="黑体" w:eastAsia="黑体" w:hint="eastAsia"/>
          <w:spacing w:val="-20"/>
          <w:sz w:val="21"/>
        </w:rPr>
        <w:t>、</w:t>
      </w:r>
      <w:r>
        <w:rPr>
          <w:rFonts w:ascii="黑体" w:eastAsia="黑体" w:hint="eastAsia"/>
          <w:sz w:val="21"/>
        </w:rPr>
        <w:t>疗</w:t>
      </w:r>
      <w:r>
        <w:rPr>
          <w:rFonts w:ascii="黑体" w:eastAsia="黑体" w:hint="eastAsia"/>
          <w:spacing w:val="-5"/>
          <w:sz w:val="21"/>
        </w:rPr>
        <w:t>养</w:t>
      </w:r>
      <w:r>
        <w:rPr>
          <w:rFonts w:ascii="黑体" w:eastAsia="黑体" w:hint="eastAsia"/>
          <w:spacing w:val="-20"/>
          <w:sz w:val="21"/>
        </w:rPr>
        <w:t>、</w:t>
      </w:r>
      <w:r>
        <w:rPr>
          <w:rFonts w:ascii="黑体" w:eastAsia="黑体" w:hint="eastAsia"/>
          <w:sz w:val="21"/>
        </w:rPr>
        <w:t>戒酒</w:t>
      </w:r>
      <w:r>
        <w:rPr>
          <w:rFonts w:ascii="黑体" w:eastAsia="黑体" w:hint="eastAsia"/>
          <w:spacing w:val="-20"/>
          <w:sz w:val="21"/>
        </w:rPr>
        <w:t>、</w:t>
      </w:r>
      <w:r>
        <w:rPr>
          <w:rFonts w:ascii="黑体" w:eastAsia="黑体" w:hint="eastAsia"/>
          <w:spacing w:val="-5"/>
          <w:sz w:val="21"/>
        </w:rPr>
        <w:t>戒</w:t>
      </w:r>
      <w:r>
        <w:rPr>
          <w:rFonts w:ascii="黑体" w:eastAsia="黑体" w:hint="eastAsia"/>
          <w:sz w:val="21"/>
        </w:rPr>
        <w:t>毒</w:t>
      </w:r>
      <w:r>
        <w:rPr>
          <w:rFonts w:ascii="黑体" w:eastAsia="黑体" w:hint="eastAsia"/>
          <w:spacing w:val="-5"/>
          <w:sz w:val="21"/>
        </w:rPr>
        <w:t>或</w:t>
      </w:r>
      <w:r>
        <w:rPr>
          <w:rFonts w:ascii="黑体" w:eastAsia="黑体" w:hint="eastAsia"/>
          <w:sz w:val="21"/>
        </w:rPr>
        <w:t>者类似功</w:t>
      </w:r>
      <w:r>
        <w:rPr>
          <w:rFonts w:ascii="黑体" w:eastAsia="黑体" w:hint="eastAsia"/>
          <w:spacing w:val="-5"/>
          <w:sz w:val="21"/>
        </w:rPr>
        <w:t>能</w:t>
      </w:r>
      <w:r>
        <w:rPr>
          <w:rFonts w:ascii="黑体" w:eastAsia="黑体" w:hint="eastAsia"/>
          <w:sz w:val="21"/>
        </w:rPr>
        <w:t>为主要</w:t>
      </w:r>
      <w:r>
        <w:rPr>
          <w:rFonts w:ascii="黑体" w:eastAsia="黑体" w:hint="eastAsia"/>
          <w:spacing w:val="-5"/>
          <w:sz w:val="21"/>
        </w:rPr>
        <w:t>功</w:t>
      </w:r>
      <w:r>
        <w:rPr>
          <w:rFonts w:ascii="黑体" w:eastAsia="黑体" w:hint="eastAsia"/>
          <w:sz w:val="21"/>
        </w:rPr>
        <w:t>能的医疗机</w:t>
      </w:r>
      <w:r>
        <w:rPr>
          <w:rFonts w:ascii="黑体" w:eastAsia="黑体" w:hint="eastAsia"/>
          <w:spacing w:val="-5"/>
          <w:sz w:val="21"/>
        </w:rPr>
        <w:t>构</w:t>
      </w:r>
      <w:r>
        <w:rPr>
          <w:rFonts w:ascii="黑体" w:eastAsia="黑体" w:hint="eastAsia"/>
          <w:sz w:val="21"/>
        </w:rPr>
        <w:t>。</w:t>
      </w:r>
    </w:p>
    <w:p>
      <w:pPr>
        <w:pStyle w:val="BodyText"/>
        <w:spacing w:before="6"/>
        <w:rPr>
          <w:rFonts w:ascii="黑体"/>
          <w:sz w:val="15"/>
        </w:rPr>
      </w:pPr>
    </w:p>
    <w:p>
      <w:pPr>
        <w:pStyle w:val="ListParagraph"/>
        <w:numPr>
          <w:ilvl w:val="1"/>
          <w:numId w:val="5"/>
        </w:numPr>
        <w:tabs>
          <w:tab w:pos="1227" w:val="left" w:leader="none"/>
          <w:tab w:pos="1228" w:val="left" w:leader="none"/>
          <w:tab w:pos="2984" w:val="left" w:leader="none"/>
        </w:tabs>
        <w:spacing w:line="256" w:lineRule="auto" w:before="0" w:after="0"/>
        <w:ind w:left="2984" w:right="213" w:hanging="2865"/>
        <w:jc w:val="both"/>
        <w:rPr>
          <w:sz w:val="21"/>
        </w:rPr>
      </w:pPr>
      <w:r>
        <w:rPr>
          <w:rFonts w:ascii="Microsoft JhengHei" w:eastAsia="Microsoft JhengHei" w:hint="eastAsia"/>
          <w:b/>
          <w:sz w:val="21"/>
        </w:rPr>
        <w:t>初次确诊</w:t>
        <w:tab/>
      </w:r>
      <w:r>
        <w:rPr>
          <w:sz w:val="21"/>
        </w:rPr>
        <w:t>指自被保</w:t>
      </w:r>
      <w:r>
        <w:rPr>
          <w:spacing w:val="-5"/>
          <w:sz w:val="21"/>
        </w:rPr>
        <w:t>险</w:t>
      </w:r>
      <w:r>
        <w:rPr>
          <w:sz w:val="21"/>
        </w:rPr>
        <w:t>人出生</w:t>
      </w:r>
      <w:r>
        <w:rPr>
          <w:spacing w:val="-5"/>
          <w:sz w:val="21"/>
        </w:rPr>
        <w:t>之</w:t>
      </w:r>
      <w:r>
        <w:rPr>
          <w:sz w:val="21"/>
        </w:rPr>
        <w:t>日起第</w:t>
      </w:r>
      <w:r>
        <w:rPr>
          <w:spacing w:val="-5"/>
          <w:sz w:val="21"/>
        </w:rPr>
        <w:t>一</w:t>
      </w:r>
      <w:r>
        <w:rPr>
          <w:sz w:val="21"/>
        </w:rPr>
        <w:t>次经医</w:t>
      </w:r>
      <w:r>
        <w:rPr>
          <w:spacing w:val="-5"/>
          <w:sz w:val="21"/>
        </w:rPr>
        <w:t>院</w:t>
      </w:r>
      <w:r>
        <w:rPr>
          <w:sz w:val="21"/>
        </w:rPr>
        <w:t>确诊患</w:t>
      </w:r>
      <w:r>
        <w:rPr>
          <w:spacing w:val="-5"/>
          <w:sz w:val="21"/>
        </w:rPr>
        <w:t>有</w:t>
      </w:r>
      <w:r>
        <w:rPr>
          <w:sz w:val="21"/>
        </w:rPr>
        <w:t>某</w:t>
      </w:r>
      <w:r>
        <w:rPr>
          <w:spacing w:val="-5"/>
          <w:sz w:val="21"/>
        </w:rPr>
        <w:t>种</w:t>
      </w:r>
      <w:r>
        <w:rPr>
          <w:sz w:val="21"/>
        </w:rPr>
        <w:t>疾病</w:t>
      </w:r>
      <w:r>
        <w:rPr>
          <w:spacing w:val="-92"/>
          <w:sz w:val="21"/>
        </w:rPr>
        <w:t>，</w:t>
      </w:r>
      <w:r>
        <w:rPr>
          <w:rFonts w:ascii="黑体" w:eastAsia="黑体" w:hint="eastAsia"/>
          <w:sz w:val="21"/>
        </w:rPr>
        <w:t>而不</w:t>
      </w:r>
      <w:r>
        <w:rPr>
          <w:rFonts w:ascii="黑体" w:eastAsia="黑体" w:hint="eastAsia"/>
          <w:spacing w:val="-5"/>
          <w:sz w:val="21"/>
        </w:rPr>
        <w:t>是</w:t>
      </w:r>
      <w:r>
        <w:rPr>
          <w:rFonts w:ascii="黑体" w:eastAsia="黑体" w:hint="eastAsia"/>
          <w:sz w:val="21"/>
        </w:rPr>
        <w:t>指自</w:t>
      </w:r>
      <w:r>
        <w:rPr>
          <w:rFonts w:ascii="黑体" w:eastAsia="黑体" w:hint="eastAsia"/>
          <w:spacing w:val="-5"/>
          <w:sz w:val="21"/>
        </w:rPr>
        <w:t>本</w:t>
      </w:r>
      <w:r>
        <w:rPr>
          <w:rFonts w:ascii="黑体" w:eastAsia="黑体" w:hint="eastAsia"/>
          <w:sz w:val="21"/>
        </w:rPr>
        <w:t>附 加合同Th效、复效</w:t>
      </w:r>
      <w:r>
        <w:rPr>
          <w:rFonts w:ascii="黑体" w:eastAsia="黑体" w:hint="eastAsia"/>
          <w:spacing w:val="-5"/>
          <w:sz w:val="21"/>
        </w:rPr>
        <w:t>之</w:t>
      </w:r>
      <w:r>
        <w:rPr>
          <w:rFonts w:ascii="黑体" w:eastAsia="黑体" w:hint="eastAsia"/>
          <w:sz w:val="21"/>
        </w:rPr>
        <w:t>后第一次经</w:t>
      </w:r>
      <w:r>
        <w:rPr>
          <w:rFonts w:ascii="黑体" w:eastAsia="黑体" w:hint="eastAsia"/>
          <w:spacing w:val="-5"/>
          <w:sz w:val="21"/>
        </w:rPr>
        <w:t>医</w:t>
      </w:r>
      <w:r>
        <w:rPr>
          <w:rFonts w:ascii="黑体" w:eastAsia="黑体" w:hint="eastAsia"/>
          <w:sz w:val="21"/>
        </w:rPr>
        <w:t>院确诊患有</w:t>
      </w:r>
      <w:r>
        <w:rPr>
          <w:rFonts w:ascii="黑体" w:eastAsia="黑体" w:hint="eastAsia"/>
          <w:spacing w:val="-5"/>
          <w:sz w:val="21"/>
        </w:rPr>
        <w:t>某</w:t>
      </w:r>
      <w:r>
        <w:rPr>
          <w:rFonts w:ascii="黑体" w:eastAsia="黑体" w:hint="eastAsia"/>
          <w:sz w:val="21"/>
        </w:rPr>
        <w:t>种</w:t>
      </w:r>
      <w:r>
        <w:rPr>
          <w:rFonts w:ascii="黑体" w:eastAsia="黑体" w:hint="eastAsia"/>
          <w:spacing w:val="-5"/>
          <w:sz w:val="21"/>
        </w:rPr>
        <w:t>疾</w:t>
      </w:r>
      <w:r>
        <w:rPr>
          <w:rFonts w:ascii="黑体" w:eastAsia="黑体" w:hint="eastAsia"/>
          <w:sz w:val="21"/>
        </w:rPr>
        <w:t>病。</w:t>
      </w:r>
      <w:r>
        <w:rPr>
          <w:sz w:val="21"/>
        </w:rPr>
        <w:t>例如，2010</w:t>
      </w:r>
      <w:r>
        <w:rPr>
          <w:spacing w:val="11"/>
          <w:sz w:val="21"/>
        </w:rPr>
        <w:t> </w:t>
      </w:r>
      <w:r>
        <w:rPr>
          <w:sz w:val="21"/>
        </w:rPr>
        <w:t>年</w:t>
      </w:r>
      <w:r>
        <w:rPr>
          <w:spacing w:val="17"/>
          <w:sz w:val="21"/>
        </w:rPr>
        <w:t> </w:t>
      </w:r>
      <w:r>
        <w:rPr>
          <w:sz w:val="21"/>
        </w:rPr>
        <w:t>1 月</w:t>
      </w:r>
      <w:r>
        <w:rPr>
          <w:spacing w:val="-43"/>
          <w:sz w:val="21"/>
        </w:rPr>
        <w:t> </w:t>
      </w:r>
      <w:r>
        <w:rPr>
          <w:sz w:val="21"/>
        </w:rPr>
        <w:t>1</w:t>
      </w:r>
      <w:r>
        <w:rPr>
          <w:spacing w:val="-43"/>
          <w:sz w:val="21"/>
        </w:rPr>
        <w:t> </w:t>
      </w:r>
      <w:r>
        <w:rPr>
          <w:sz w:val="21"/>
        </w:rPr>
        <w:t>日本</w:t>
      </w:r>
      <w:r>
        <w:rPr>
          <w:spacing w:val="-5"/>
          <w:sz w:val="21"/>
        </w:rPr>
        <w:t>附</w:t>
      </w:r>
      <w:r>
        <w:rPr>
          <w:sz w:val="21"/>
        </w:rPr>
        <w:t>加合同</w:t>
      </w:r>
      <w:r>
        <w:rPr>
          <w:spacing w:val="-5"/>
          <w:sz w:val="21"/>
        </w:rPr>
        <w:t>经</w:t>
      </w:r>
      <w:r>
        <w:rPr>
          <w:sz w:val="21"/>
        </w:rPr>
        <w:t>首次投</w:t>
      </w:r>
      <w:r>
        <w:rPr>
          <w:spacing w:val="-5"/>
          <w:sz w:val="21"/>
        </w:rPr>
        <w:t>保</w:t>
      </w:r>
      <w:r>
        <w:rPr>
          <w:sz w:val="21"/>
        </w:rPr>
        <w:t>后生效</w:t>
      </w:r>
      <w:r>
        <w:rPr>
          <w:spacing w:val="-5"/>
          <w:sz w:val="21"/>
        </w:rPr>
        <w:t>，</w:t>
      </w:r>
      <w:r>
        <w:rPr>
          <w:sz w:val="21"/>
        </w:rPr>
        <w:t>若：</w:t>
      </w:r>
    </w:p>
    <w:p>
      <w:pPr>
        <w:pStyle w:val="ListParagraph"/>
        <w:numPr>
          <w:ilvl w:val="0"/>
          <w:numId w:val="55"/>
        </w:numPr>
        <w:tabs>
          <w:tab w:pos="3744" w:val="left" w:leader="none"/>
        </w:tabs>
        <w:spacing w:line="240" w:lineRule="auto" w:before="103" w:after="0"/>
        <w:ind w:left="3743" w:right="0" w:hanging="720"/>
        <w:jc w:val="left"/>
        <w:rPr>
          <w:sz w:val="21"/>
        </w:rPr>
      </w:pPr>
      <w:r>
        <w:rPr>
          <w:sz w:val="21"/>
        </w:rPr>
        <w:t>2009</w:t>
      </w:r>
      <w:r>
        <w:rPr>
          <w:spacing w:val="-32"/>
          <w:sz w:val="21"/>
        </w:rPr>
        <w:t> 年 </w:t>
      </w:r>
      <w:r>
        <w:rPr>
          <w:sz w:val="21"/>
        </w:rPr>
        <w:t>1</w:t>
      </w:r>
      <w:r>
        <w:rPr>
          <w:spacing w:val="-33"/>
          <w:sz w:val="21"/>
        </w:rPr>
        <w:t> 月 </w:t>
      </w:r>
      <w:r>
        <w:rPr>
          <w:sz w:val="21"/>
        </w:rPr>
        <w:t>1</w:t>
      </w:r>
      <w:r>
        <w:rPr>
          <w:spacing w:val="-11"/>
          <w:sz w:val="21"/>
        </w:rPr>
        <w:t> 日被保险人自出生后第一次经医院确诊罹患“恶性肿</w:t>
      </w:r>
    </w:p>
    <w:p>
      <w:pPr>
        <w:pStyle w:val="BodyText"/>
        <w:spacing w:before="32"/>
        <w:ind w:left="3743"/>
      </w:pPr>
      <w:r>
        <w:rPr>
          <w:spacing w:val="-45"/>
          <w:w w:val="100"/>
        </w:rPr>
        <w:t>瘤”，</w:t>
      </w:r>
      <w:r>
        <w:rPr>
          <w:w w:val="100"/>
        </w:rPr>
        <w:t>2010</w:t>
      </w:r>
      <w:r>
        <w:rPr>
          <w:spacing w:val="-57"/>
        </w:rPr>
        <w:t> </w:t>
      </w:r>
      <w:r>
        <w:rPr>
          <w:w w:val="100"/>
        </w:rPr>
        <w:t>年</w:t>
      </w:r>
      <w:r>
        <w:rPr>
          <w:spacing w:val="-53"/>
        </w:rPr>
        <w:t> </w:t>
      </w:r>
      <w:r>
        <w:rPr>
          <w:w w:val="100"/>
        </w:rPr>
        <w:t>1</w:t>
      </w:r>
      <w:r>
        <w:rPr>
          <w:spacing w:val="-53"/>
        </w:rPr>
        <w:t> </w:t>
      </w:r>
      <w:r>
        <w:rPr>
          <w:w w:val="100"/>
        </w:rPr>
        <w:t>月</w:t>
      </w:r>
      <w:r>
        <w:rPr>
          <w:spacing w:val="-53"/>
        </w:rPr>
        <w:t> </w:t>
      </w:r>
      <w:r>
        <w:rPr>
          <w:spacing w:val="-5"/>
          <w:w w:val="100"/>
        </w:rPr>
        <w:t>1</w:t>
      </w:r>
      <w:r>
        <w:rPr>
          <w:w w:val="100"/>
        </w:rPr>
        <w:t>0</w:t>
      </w:r>
      <w:r>
        <w:rPr>
          <w:spacing w:val="-53"/>
        </w:rPr>
        <w:t> </w:t>
      </w:r>
      <w:r>
        <w:rPr>
          <w:spacing w:val="-12"/>
          <w:w w:val="100"/>
        </w:rPr>
        <w:t>日被保险人再次经医院确诊罹患“恶性肿瘤”，</w:t>
      </w:r>
    </w:p>
    <w:p>
      <w:pPr>
        <w:pStyle w:val="BodyText"/>
        <w:spacing w:line="273" w:lineRule="auto" w:before="37"/>
        <w:ind w:left="3743" w:right="208"/>
        <w:jc w:val="both"/>
      </w:pPr>
      <w:r>
        <w:rPr>
          <w:spacing w:val="-17"/>
        </w:rPr>
        <w:t>则 </w:t>
      </w:r>
      <w:r>
        <w:rPr/>
        <w:t>2009</w:t>
      </w:r>
      <w:r>
        <w:rPr>
          <w:spacing w:val="-23"/>
        </w:rPr>
        <w:t> 年 </w:t>
      </w:r>
      <w:r>
        <w:rPr/>
        <w:t>1</w:t>
      </w:r>
      <w:r>
        <w:rPr>
          <w:spacing w:val="-23"/>
        </w:rPr>
        <w:t> 月 </w:t>
      </w:r>
      <w:r>
        <w:rPr/>
        <w:t>1</w:t>
      </w:r>
      <w:r>
        <w:rPr>
          <w:spacing w:val="-6"/>
        </w:rPr>
        <w:t> 日为被保险人经医院初次确诊罹患“恶性肿瘤” </w:t>
      </w:r>
      <w:r>
        <w:rPr>
          <w:spacing w:val="-5"/>
        </w:rPr>
        <w:t>的时间，由于“初次确诊”发生在本附加合同生效之前，因此不属于保险责任范围，我们不承担保险责任；</w:t>
      </w:r>
    </w:p>
    <w:p>
      <w:pPr>
        <w:pStyle w:val="ListParagraph"/>
        <w:numPr>
          <w:ilvl w:val="0"/>
          <w:numId w:val="55"/>
        </w:numPr>
        <w:tabs>
          <w:tab w:pos="3744" w:val="left" w:leader="none"/>
        </w:tabs>
        <w:spacing w:line="240" w:lineRule="auto" w:before="89" w:after="0"/>
        <w:ind w:left="3743" w:right="0" w:hanging="720"/>
        <w:jc w:val="left"/>
        <w:rPr>
          <w:sz w:val="21"/>
        </w:rPr>
      </w:pPr>
      <w:r>
        <w:rPr>
          <w:sz w:val="21"/>
        </w:rPr>
        <w:t>2010</w:t>
      </w:r>
      <w:r>
        <w:rPr>
          <w:spacing w:val="-41"/>
          <w:sz w:val="21"/>
        </w:rPr>
        <w:t> 年 </w:t>
      </w:r>
      <w:r>
        <w:rPr>
          <w:sz w:val="21"/>
        </w:rPr>
        <w:t>2</w:t>
      </w:r>
      <w:r>
        <w:rPr>
          <w:spacing w:val="-41"/>
          <w:sz w:val="21"/>
        </w:rPr>
        <w:t> 月 </w:t>
      </w:r>
      <w:r>
        <w:rPr>
          <w:sz w:val="21"/>
        </w:rPr>
        <w:t>2</w:t>
      </w:r>
      <w:r>
        <w:rPr>
          <w:spacing w:val="-8"/>
          <w:sz w:val="21"/>
        </w:rPr>
        <w:t> 日被保险人自出生后第一次经医院确诊非因意外伤害</w:t>
      </w:r>
    </w:p>
    <w:p>
      <w:pPr>
        <w:pStyle w:val="BodyText"/>
        <w:spacing w:before="37"/>
        <w:ind w:left="3743"/>
      </w:pPr>
      <w:r>
        <w:rPr>
          <w:spacing w:val="-15"/>
          <w:w w:val="100"/>
        </w:rPr>
        <w:t>罹患“恶性肿瘤”</w:t>
      </w:r>
      <w:r>
        <w:rPr>
          <w:w w:val="100"/>
        </w:rPr>
        <w:t>，2</w:t>
      </w:r>
      <w:r>
        <w:rPr>
          <w:spacing w:val="-5"/>
          <w:w w:val="100"/>
        </w:rPr>
        <w:t>0</w:t>
      </w:r>
      <w:r>
        <w:rPr>
          <w:w w:val="100"/>
        </w:rPr>
        <w:t>10</w:t>
      </w:r>
      <w:r>
        <w:rPr>
          <w:spacing w:val="-43"/>
        </w:rPr>
        <w:t> </w:t>
      </w:r>
      <w:r>
        <w:rPr>
          <w:w w:val="100"/>
        </w:rPr>
        <w:t>年</w:t>
      </w:r>
      <w:r>
        <w:rPr>
          <w:spacing w:val="-48"/>
        </w:rPr>
        <w:t> </w:t>
      </w:r>
      <w:r>
        <w:rPr>
          <w:w w:val="100"/>
        </w:rPr>
        <w:t>5</w:t>
      </w:r>
      <w:r>
        <w:rPr>
          <w:spacing w:val="-43"/>
        </w:rPr>
        <w:t> </w:t>
      </w:r>
      <w:r>
        <w:rPr>
          <w:w w:val="100"/>
        </w:rPr>
        <w:t>月</w:t>
      </w:r>
      <w:r>
        <w:rPr>
          <w:spacing w:val="-43"/>
        </w:rPr>
        <w:t> </w:t>
      </w:r>
      <w:r>
        <w:rPr>
          <w:w w:val="100"/>
        </w:rPr>
        <w:t>5</w:t>
      </w:r>
      <w:r>
        <w:rPr>
          <w:spacing w:val="-48"/>
        </w:rPr>
        <w:t> </w:t>
      </w:r>
      <w:r>
        <w:rPr>
          <w:spacing w:val="-4"/>
          <w:w w:val="100"/>
        </w:rPr>
        <w:t>日被保险人再次经医院确诊罹患</w:t>
      </w:r>
    </w:p>
    <w:p>
      <w:pPr>
        <w:pStyle w:val="BodyText"/>
        <w:spacing w:before="37"/>
        <w:ind w:left="3743"/>
      </w:pPr>
      <w:r>
        <w:rPr>
          <w:spacing w:val="-15"/>
          <w:w w:val="100"/>
        </w:rPr>
        <w:t>“恶性肿瘤”，则</w:t>
      </w:r>
      <w:r>
        <w:rPr>
          <w:spacing w:val="-57"/>
        </w:rPr>
        <w:t> </w:t>
      </w:r>
      <w:r>
        <w:rPr>
          <w:w w:val="100"/>
        </w:rPr>
        <w:t>2010</w:t>
      </w:r>
      <w:r>
        <w:rPr>
          <w:spacing w:val="-53"/>
        </w:rPr>
        <w:t> </w:t>
      </w:r>
      <w:r>
        <w:rPr>
          <w:w w:val="100"/>
        </w:rPr>
        <w:t>年</w:t>
      </w:r>
      <w:r>
        <w:rPr>
          <w:spacing w:val="-57"/>
        </w:rPr>
        <w:t> </w:t>
      </w:r>
      <w:r>
        <w:rPr>
          <w:w w:val="100"/>
        </w:rPr>
        <w:t>2</w:t>
      </w:r>
      <w:r>
        <w:rPr>
          <w:spacing w:val="-53"/>
        </w:rPr>
        <w:t> </w:t>
      </w:r>
      <w:r>
        <w:rPr>
          <w:w w:val="100"/>
        </w:rPr>
        <w:t>月</w:t>
      </w:r>
      <w:r>
        <w:rPr>
          <w:spacing w:val="-53"/>
        </w:rPr>
        <w:t> </w:t>
      </w:r>
      <w:r>
        <w:rPr>
          <w:w w:val="100"/>
        </w:rPr>
        <w:t>2</w:t>
      </w:r>
      <w:r>
        <w:rPr>
          <w:spacing w:val="-53"/>
        </w:rPr>
        <w:t> </w:t>
      </w:r>
      <w:r>
        <w:rPr>
          <w:spacing w:val="-5"/>
          <w:w w:val="100"/>
        </w:rPr>
        <w:t>日为被保险人经医院初次确诊罹患</w:t>
      </w:r>
    </w:p>
    <w:p>
      <w:pPr>
        <w:pStyle w:val="BodyText"/>
        <w:spacing w:line="273" w:lineRule="auto" w:before="37"/>
        <w:ind w:left="3743" w:right="208"/>
        <w:jc w:val="both"/>
      </w:pPr>
      <w:r>
        <w:rPr>
          <w:spacing w:val="-5"/>
        </w:rPr>
        <w:t>“恶性肿瘤”的时间，由于“初次确诊”发生在本附加合同生效之</w:t>
      </w:r>
      <w:r>
        <w:rPr>
          <w:spacing w:val="-16"/>
        </w:rPr>
        <w:t>日起 </w:t>
      </w:r>
      <w:r>
        <w:rPr/>
        <w:t>180</w:t>
      </w:r>
      <w:r>
        <w:rPr>
          <w:spacing w:val="-8"/>
        </w:rPr>
        <w:t> 日内，我们按您已交纳的本附加合同及主合同的累计保险</w:t>
      </w:r>
      <w:r>
        <w:rPr>
          <w:spacing w:val="-6"/>
        </w:rPr>
        <w:t>费数额向疾病保险金受益人给付重大疾病保险金，本附加合同和主</w:t>
      </w:r>
      <w:r>
        <w:rPr>
          <w:spacing w:val="-5"/>
        </w:rPr>
        <w:t>合同同时终止；</w:t>
      </w:r>
    </w:p>
    <w:p>
      <w:pPr>
        <w:pStyle w:val="ListParagraph"/>
        <w:numPr>
          <w:ilvl w:val="0"/>
          <w:numId w:val="55"/>
        </w:numPr>
        <w:tabs>
          <w:tab w:pos="3744" w:val="left" w:leader="none"/>
        </w:tabs>
        <w:spacing w:line="240" w:lineRule="auto" w:before="89" w:after="0"/>
        <w:ind w:left="3743" w:right="0" w:hanging="720"/>
        <w:jc w:val="left"/>
        <w:rPr>
          <w:sz w:val="21"/>
        </w:rPr>
      </w:pPr>
      <w:r>
        <w:rPr>
          <w:sz w:val="21"/>
        </w:rPr>
        <w:t>2011</w:t>
      </w:r>
      <w:r>
        <w:rPr>
          <w:spacing w:val="-32"/>
          <w:sz w:val="21"/>
        </w:rPr>
        <w:t> 年 </w:t>
      </w:r>
      <w:r>
        <w:rPr>
          <w:sz w:val="21"/>
        </w:rPr>
        <w:t>5</w:t>
      </w:r>
      <w:r>
        <w:rPr>
          <w:spacing w:val="-33"/>
          <w:sz w:val="21"/>
        </w:rPr>
        <w:t> 月 </w:t>
      </w:r>
      <w:r>
        <w:rPr>
          <w:sz w:val="21"/>
        </w:rPr>
        <w:t>5</w:t>
      </w:r>
      <w:r>
        <w:rPr>
          <w:spacing w:val="-11"/>
          <w:sz w:val="21"/>
        </w:rPr>
        <w:t> 日被保险人自出生后第一次经医院确诊罹患“恶性肿</w:t>
      </w:r>
    </w:p>
    <w:p>
      <w:pPr>
        <w:pStyle w:val="BodyText"/>
        <w:spacing w:before="32"/>
        <w:ind w:left="3743"/>
      </w:pPr>
      <w:r>
        <w:rPr>
          <w:spacing w:val="-28"/>
          <w:w w:val="100"/>
        </w:rPr>
        <w:t>瘤”，则</w:t>
      </w:r>
      <w:r>
        <w:rPr>
          <w:spacing w:val="-53"/>
        </w:rPr>
        <w:t> </w:t>
      </w:r>
      <w:r>
        <w:rPr>
          <w:w w:val="100"/>
        </w:rPr>
        <w:t>2011</w:t>
      </w:r>
      <w:r>
        <w:rPr>
          <w:spacing w:val="-57"/>
        </w:rPr>
        <w:t> </w:t>
      </w:r>
      <w:r>
        <w:rPr>
          <w:w w:val="100"/>
        </w:rPr>
        <w:t>年</w:t>
      </w:r>
      <w:r>
        <w:rPr>
          <w:spacing w:val="-53"/>
        </w:rPr>
        <w:t> </w:t>
      </w:r>
      <w:r>
        <w:rPr>
          <w:w w:val="100"/>
        </w:rPr>
        <w:t>5</w:t>
      </w:r>
      <w:r>
        <w:rPr>
          <w:spacing w:val="-53"/>
        </w:rPr>
        <w:t> </w:t>
      </w:r>
      <w:r>
        <w:rPr>
          <w:w w:val="100"/>
        </w:rPr>
        <w:t>月</w:t>
      </w:r>
      <w:r>
        <w:rPr>
          <w:spacing w:val="-53"/>
        </w:rPr>
        <w:t> </w:t>
      </w:r>
      <w:r>
        <w:rPr>
          <w:w w:val="100"/>
        </w:rPr>
        <w:t>5</w:t>
      </w:r>
      <w:r>
        <w:rPr>
          <w:spacing w:val="-57"/>
        </w:rPr>
        <w:t> </w:t>
      </w:r>
      <w:r>
        <w:rPr>
          <w:spacing w:val="-5"/>
          <w:w w:val="100"/>
        </w:rPr>
        <w:t>日为被保险人经医院初次确诊罹患“恶性肿</w:t>
      </w:r>
    </w:p>
    <w:p>
      <w:pPr>
        <w:pStyle w:val="BodyText"/>
        <w:spacing w:line="273" w:lineRule="auto" w:before="37"/>
        <w:ind w:left="3743" w:right="208"/>
        <w:jc w:val="both"/>
      </w:pPr>
      <w:r>
        <w:rPr>
          <w:spacing w:val="-5"/>
        </w:rPr>
        <w:t>瘤”的时间，由于“初次确诊”发生在本附加合同生效之日起 </w:t>
      </w:r>
      <w:r>
        <w:rPr/>
        <w:t>180 </w:t>
      </w:r>
      <w:r>
        <w:rPr>
          <w:spacing w:val="-5"/>
        </w:rPr>
        <w:t>日后，我们按本附加合同的基本保险金额向疾病保险金受益人给付</w:t>
      </w:r>
      <w:r>
        <w:rPr>
          <w:spacing w:val="-4"/>
        </w:rPr>
        <w:t>重大疾病保险金；我们按本附加合同基本保险金额的 </w:t>
      </w:r>
      <w:r>
        <w:rPr/>
        <w:t>10%向疾病保</w:t>
      </w:r>
      <w:r>
        <w:rPr>
          <w:spacing w:val="-5"/>
        </w:rPr>
        <w:t>险金受益人给付重大疾病康复保险金；如果被保险人所确诊的重大</w:t>
      </w:r>
      <w:r>
        <w:rPr>
          <w:spacing w:val="-6"/>
        </w:rPr>
        <w:t>疾病同时符合本附加合同所定义的特定重大疾病</w:t>
      </w:r>
      <w:r>
        <w:rPr/>
        <w:t>（</w:t>
      </w:r>
      <w:r>
        <w:rPr>
          <w:spacing w:val="-3"/>
        </w:rPr>
        <w:t>无论一种或者多种</w:t>
      </w:r>
      <w:r>
        <w:rPr>
          <w:spacing w:val="-82"/>
        </w:rPr>
        <w:t>）</w:t>
      </w:r>
      <w:r>
        <w:rPr>
          <w:spacing w:val="-13"/>
        </w:rPr>
        <w:t>，我们按本附加合同基本保险金额的 </w:t>
      </w:r>
      <w:r>
        <w:rPr/>
        <w:t>50</w:t>
      </w:r>
      <w:r>
        <w:rPr>
          <w:spacing w:val="-2"/>
        </w:rPr>
        <w:t>%向疾病保险金受益人给</w:t>
      </w:r>
      <w:r>
        <w:rPr>
          <w:spacing w:val="-5"/>
        </w:rPr>
        <w:t>付特定重大疾病保险金。本附加合同和主合同同时终止。</w:t>
      </w:r>
    </w:p>
    <w:p>
      <w:pPr>
        <w:pStyle w:val="BodyText"/>
        <w:spacing w:before="7"/>
        <w:rPr>
          <w:sz w:val="14"/>
        </w:rPr>
      </w:pPr>
    </w:p>
    <w:p>
      <w:pPr>
        <w:pStyle w:val="ListParagraph"/>
        <w:numPr>
          <w:ilvl w:val="1"/>
          <w:numId w:val="5"/>
        </w:numPr>
        <w:tabs>
          <w:tab w:pos="1227" w:val="left" w:leader="none"/>
          <w:tab w:pos="1228" w:val="left" w:leader="none"/>
          <w:tab w:pos="2984" w:val="left" w:leader="none"/>
        </w:tabs>
        <w:spacing w:line="259" w:lineRule="auto" w:before="0" w:after="0"/>
        <w:ind w:left="2984" w:right="122" w:hanging="2865"/>
        <w:jc w:val="left"/>
        <w:rPr>
          <w:sz w:val="21"/>
        </w:rPr>
      </w:pPr>
      <w:r>
        <w:rPr>
          <w:rFonts w:ascii="Microsoft JhengHei" w:eastAsia="Microsoft JhengHei" w:hint="eastAsia"/>
          <w:b/>
          <w:sz w:val="21"/>
        </w:rPr>
        <w:t>意外伤害</w:t>
        <w:tab/>
      </w:r>
      <w:r>
        <w:rPr>
          <w:spacing w:val="-1"/>
          <w:sz w:val="21"/>
        </w:rPr>
        <w:t>指</w:t>
      </w:r>
      <w:r>
        <w:rPr>
          <w:sz w:val="21"/>
        </w:rPr>
        <w:t>外来的</w:t>
      </w:r>
      <w:r>
        <w:rPr>
          <w:spacing w:val="-24"/>
          <w:sz w:val="21"/>
        </w:rPr>
        <w:t>、</w:t>
      </w:r>
      <w:r>
        <w:rPr>
          <w:spacing w:val="-5"/>
          <w:sz w:val="21"/>
        </w:rPr>
        <w:t>突</w:t>
      </w:r>
      <w:r>
        <w:rPr>
          <w:sz w:val="21"/>
        </w:rPr>
        <w:t>然的</w:t>
      </w:r>
      <w:r>
        <w:rPr>
          <w:spacing w:val="-24"/>
          <w:sz w:val="21"/>
        </w:rPr>
        <w:t>、</w:t>
      </w:r>
      <w:r>
        <w:rPr>
          <w:sz w:val="21"/>
        </w:rPr>
        <w:t>非</w:t>
      </w:r>
      <w:r>
        <w:rPr>
          <w:spacing w:val="-5"/>
          <w:sz w:val="21"/>
        </w:rPr>
        <w:t>本</w:t>
      </w:r>
      <w:r>
        <w:rPr>
          <w:sz w:val="21"/>
        </w:rPr>
        <w:t>意的</w:t>
      </w:r>
      <w:r>
        <w:rPr>
          <w:spacing w:val="-24"/>
          <w:sz w:val="21"/>
        </w:rPr>
        <w:t>、</w:t>
      </w:r>
      <w:r>
        <w:rPr>
          <w:sz w:val="21"/>
        </w:rPr>
        <w:t>非</w:t>
      </w:r>
      <w:r>
        <w:rPr>
          <w:spacing w:val="-5"/>
          <w:sz w:val="21"/>
        </w:rPr>
        <w:t>疾</w:t>
      </w:r>
      <w:r>
        <w:rPr>
          <w:sz w:val="21"/>
        </w:rPr>
        <w:t>病的使</w:t>
      </w:r>
      <w:r>
        <w:rPr>
          <w:spacing w:val="-5"/>
          <w:sz w:val="21"/>
        </w:rPr>
        <w:t>身</w:t>
      </w:r>
      <w:r>
        <w:rPr>
          <w:sz w:val="21"/>
        </w:rPr>
        <w:t>体受</w:t>
      </w:r>
      <w:r>
        <w:rPr>
          <w:spacing w:val="-5"/>
          <w:sz w:val="21"/>
        </w:rPr>
        <w:t>到</w:t>
      </w:r>
      <w:r>
        <w:rPr>
          <w:sz w:val="21"/>
        </w:rPr>
        <w:t>伤害的客</w:t>
      </w:r>
      <w:r>
        <w:rPr>
          <w:spacing w:val="-5"/>
          <w:sz w:val="21"/>
        </w:rPr>
        <w:t>观</w:t>
      </w:r>
      <w:r>
        <w:rPr>
          <w:sz w:val="21"/>
        </w:rPr>
        <w:t>事件</w:t>
      </w:r>
      <w:r>
        <w:rPr>
          <w:spacing w:val="-24"/>
          <w:sz w:val="21"/>
        </w:rPr>
        <w:t>，</w:t>
      </w:r>
      <w:r>
        <w:rPr>
          <w:sz w:val="21"/>
        </w:rPr>
        <w:t>并以 此客观事</w:t>
      </w:r>
      <w:r>
        <w:rPr>
          <w:spacing w:val="-5"/>
          <w:sz w:val="21"/>
        </w:rPr>
        <w:t>件</w:t>
      </w:r>
      <w:r>
        <w:rPr>
          <w:sz w:val="21"/>
        </w:rPr>
        <w:t>为直接</w:t>
      </w:r>
      <w:r>
        <w:rPr>
          <w:spacing w:val="-5"/>
          <w:sz w:val="21"/>
        </w:rPr>
        <w:t>且</w:t>
      </w:r>
      <w:r>
        <w:rPr>
          <w:sz w:val="21"/>
        </w:rPr>
        <w:t>单独原</w:t>
      </w:r>
      <w:r>
        <w:rPr>
          <w:spacing w:val="-5"/>
          <w:sz w:val="21"/>
        </w:rPr>
        <w:t>因</w:t>
      </w:r>
      <w:r>
        <w:rPr>
          <w:sz w:val="21"/>
        </w:rPr>
        <w:t>导致被</w:t>
      </w:r>
      <w:r>
        <w:rPr>
          <w:spacing w:val="-5"/>
          <w:sz w:val="21"/>
        </w:rPr>
        <w:t>保</w:t>
      </w:r>
      <w:r>
        <w:rPr>
          <w:sz w:val="21"/>
        </w:rPr>
        <w:t>险人身</w:t>
      </w:r>
      <w:r>
        <w:rPr>
          <w:spacing w:val="-5"/>
          <w:sz w:val="21"/>
        </w:rPr>
        <w:t>体</w:t>
      </w:r>
      <w:r>
        <w:rPr>
          <w:sz w:val="21"/>
        </w:rPr>
        <w:t>蒙</w:t>
      </w:r>
      <w:r>
        <w:rPr>
          <w:spacing w:val="-5"/>
          <w:sz w:val="21"/>
        </w:rPr>
        <w:t>受</w:t>
      </w:r>
      <w:r>
        <w:rPr>
          <w:sz w:val="21"/>
        </w:rPr>
        <w:t>伤害或者</w:t>
      </w:r>
      <w:r>
        <w:rPr>
          <w:spacing w:val="-5"/>
          <w:sz w:val="21"/>
        </w:rPr>
        <w:t>身</w:t>
      </w:r>
      <w:r>
        <w:rPr>
          <w:sz w:val="21"/>
        </w:rPr>
        <w:t>故，</w:t>
      </w:r>
      <w:r>
        <w:rPr>
          <w:rFonts w:ascii="黑体" w:eastAsia="黑体" w:hint="eastAsia"/>
          <w:sz w:val="21"/>
        </w:rPr>
        <w:t>猝</w:t>
      </w:r>
      <w:r>
        <w:rPr>
          <w:rFonts w:ascii="黑体" w:eastAsia="黑体" w:hint="eastAsia"/>
          <w:spacing w:val="-5"/>
          <w:sz w:val="21"/>
        </w:rPr>
        <w:t>死</w:t>
      </w:r>
      <w:r>
        <w:rPr>
          <w:rFonts w:ascii="黑体" w:eastAsia="黑体" w:hint="eastAsia"/>
          <w:sz w:val="21"/>
        </w:rPr>
        <w:t>、自杀以及</w:t>
      </w:r>
      <w:r>
        <w:rPr>
          <w:rFonts w:ascii="黑体" w:eastAsia="黑体" w:hint="eastAsia"/>
          <w:spacing w:val="-5"/>
          <w:sz w:val="21"/>
        </w:rPr>
        <w:t>自</w:t>
      </w:r>
      <w:r>
        <w:rPr>
          <w:rFonts w:ascii="黑体" w:eastAsia="黑体" w:hint="eastAsia"/>
          <w:sz w:val="21"/>
        </w:rPr>
        <w:t>伤均不</w:t>
      </w:r>
      <w:r>
        <w:rPr>
          <w:rFonts w:ascii="黑体" w:eastAsia="黑体" w:hint="eastAsia"/>
          <w:spacing w:val="-5"/>
          <w:sz w:val="21"/>
        </w:rPr>
        <w:t>属</w:t>
      </w:r>
      <w:r>
        <w:rPr>
          <w:rFonts w:ascii="黑体" w:eastAsia="黑体" w:hint="eastAsia"/>
          <w:sz w:val="21"/>
        </w:rPr>
        <w:t>于意外</w:t>
      </w:r>
      <w:r>
        <w:rPr>
          <w:rFonts w:ascii="黑体" w:eastAsia="黑体" w:hint="eastAsia"/>
          <w:spacing w:val="-5"/>
          <w:sz w:val="21"/>
        </w:rPr>
        <w:t>伤</w:t>
      </w:r>
      <w:r>
        <w:rPr>
          <w:rFonts w:ascii="黑体" w:eastAsia="黑体" w:hint="eastAsia"/>
          <w:sz w:val="21"/>
        </w:rPr>
        <w:t>害</w:t>
      </w:r>
      <w:r>
        <w:rPr>
          <w:sz w:val="21"/>
        </w:rPr>
        <w:t>。</w:t>
      </w:r>
    </w:p>
    <w:p>
      <w:pPr>
        <w:pStyle w:val="BodyText"/>
        <w:spacing w:line="271" w:lineRule="auto" w:before="102"/>
        <w:ind w:left="2984" w:right="213"/>
        <w:jc w:val="both"/>
      </w:pPr>
      <w:r>
        <w:rPr>
          <w:spacing w:val="-3"/>
        </w:rPr>
        <w:t>猝死指表面健康的人因潜在疾病、机能障碍或者其他原因在出现症状后 </w:t>
      </w:r>
      <w:r>
        <w:rPr/>
        <w:t>24 </w:t>
      </w:r>
      <w:r>
        <w:rPr>
          <w:spacing w:val="-9"/>
        </w:rPr>
        <w:t>小时内发生的非暴力性突然死亡。猝死的认定以医院的诊断和公安部门的鉴定为准。</w:t>
      </w:r>
    </w:p>
    <w:p>
      <w:pPr>
        <w:pStyle w:val="BodyText"/>
        <w:spacing w:before="9"/>
        <w:rPr>
          <w:sz w:val="14"/>
        </w:rPr>
      </w:pPr>
    </w:p>
    <w:p>
      <w:pPr>
        <w:pStyle w:val="ListParagraph"/>
        <w:numPr>
          <w:ilvl w:val="1"/>
          <w:numId w:val="5"/>
        </w:numPr>
        <w:tabs>
          <w:tab w:pos="1227" w:val="left" w:leader="none"/>
          <w:tab w:pos="1228" w:val="left" w:leader="none"/>
          <w:tab w:pos="2984" w:val="left" w:leader="none"/>
        </w:tabs>
        <w:spacing w:line="264" w:lineRule="auto" w:before="0" w:after="0"/>
        <w:ind w:left="2984" w:right="213" w:hanging="2865"/>
        <w:jc w:val="both"/>
        <w:rPr>
          <w:sz w:val="21"/>
        </w:rPr>
      </w:pPr>
      <w:r>
        <w:rPr>
          <w:rFonts w:ascii="Microsoft JhengHei" w:eastAsia="Microsoft JhengHei" w:hint="eastAsia"/>
          <w:b/>
          <w:sz w:val="21"/>
        </w:rPr>
        <w:t>毒品</w:t>
        <w:tab/>
      </w:r>
      <w:r>
        <w:rPr>
          <w:spacing w:val="-1"/>
          <w:sz w:val="21"/>
        </w:rPr>
        <w:t>指中</w:t>
      </w:r>
      <w:r>
        <w:rPr>
          <w:sz w:val="21"/>
        </w:rPr>
        <w:t>华人民共和国</w:t>
      </w:r>
      <w:r>
        <w:rPr>
          <w:spacing w:val="-5"/>
          <w:sz w:val="21"/>
        </w:rPr>
        <w:t>刑</w:t>
      </w:r>
      <w:r>
        <w:rPr>
          <w:sz w:val="21"/>
        </w:rPr>
        <w:t>法规定的鸦</w:t>
      </w:r>
      <w:r>
        <w:rPr>
          <w:spacing w:val="-5"/>
          <w:sz w:val="21"/>
        </w:rPr>
        <w:t>片</w:t>
      </w:r>
      <w:r>
        <w:rPr>
          <w:sz w:val="21"/>
        </w:rPr>
        <w:t>、海洛因、</w:t>
      </w:r>
      <w:r>
        <w:rPr>
          <w:spacing w:val="-5"/>
          <w:sz w:val="21"/>
        </w:rPr>
        <w:t>甲</w:t>
      </w:r>
      <w:r>
        <w:rPr>
          <w:sz w:val="21"/>
        </w:rPr>
        <w:t>基</w:t>
      </w:r>
      <w:r>
        <w:rPr>
          <w:spacing w:val="-5"/>
          <w:sz w:val="21"/>
        </w:rPr>
        <w:t>苯</w:t>
      </w:r>
      <w:r>
        <w:rPr>
          <w:sz w:val="21"/>
        </w:rPr>
        <w:t>丙胺（冰毒</w:t>
      </w:r>
      <w:r>
        <w:rPr>
          <w:spacing w:val="-106"/>
          <w:sz w:val="21"/>
        </w:rPr>
        <w:t>）</w:t>
      </w:r>
      <w:r>
        <w:rPr>
          <w:sz w:val="21"/>
        </w:rPr>
        <w:t>、吗</w:t>
      </w:r>
      <w:r>
        <w:rPr>
          <w:spacing w:val="-5"/>
          <w:sz w:val="21"/>
        </w:rPr>
        <w:t>啡</w:t>
      </w:r>
      <w:r>
        <w:rPr>
          <w:sz w:val="21"/>
        </w:rPr>
        <w:t>、 大麻</w:t>
      </w:r>
      <w:r>
        <w:rPr>
          <w:spacing w:val="-92"/>
          <w:sz w:val="21"/>
        </w:rPr>
        <w:t>、</w:t>
      </w:r>
      <w:r>
        <w:rPr>
          <w:sz w:val="21"/>
        </w:rPr>
        <w:t>可卡</w:t>
      </w:r>
      <w:r>
        <w:rPr>
          <w:spacing w:val="-5"/>
          <w:sz w:val="21"/>
        </w:rPr>
        <w:t>因</w:t>
      </w:r>
      <w:r>
        <w:rPr>
          <w:sz w:val="21"/>
        </w:rPr>
        <w:t>以及</w:t>
      </w:r>
      <w:r>
        <w:rPr>
          <w:spacing w:val="-5"/>
          <w:sz w:val="21"/>
        </w:rPr>
        <w:t>国</w:t>
      </w:r>
      <w:r>
        <w:rPr>
          <w:sz w:val="21"/>
        </w:rPr>
        <w:t>家规定</w:t>
      </w:r>
      <w:r>
        <w:rPr>
          <w:spacing w:val="-5"/>
          <w:sz w:val="21"/>
        </w:rPr>
        <w:t>管</w:t>
      </w:r>
      <w:r>
        <w:rPr>
          <w:sz w:val="21"/>
        </w:rPr>
        <w:t>制的其</w:t>
      </w:r>
      <w:r>
        <w:rPr>
          <w:spacing w:val="-5"/>
          <w:sz w:val="21"/>
        </w:rPr>
        <w:t>他</w:t>
      </w:r>
      <w:r>
        <w:rPr>
          <w:sz w:val="21"/>
        </w:rPr>
        <w:t>能够使</w:t>
      </w:r>
      <w:r>
        <w:rPr>
          <w:spacing w:val="-5"/>
          <w:sz w:val="21"/>
        </w:rPr>
        <w:t>人</w:t>
      </w:r>
      <w:r>
        <w:rPr>
          <w:sz w:val="21"/>
        </w:rPr>
        <w:t>形</w:t>
      </w:r>
      <w:r>
        <w:rPr>
          <w:spacing w:val="-5"/>
          <w:sz w:val="21"/>
        </w:rPr>
        <w:t>成</w:t>
      </w:r>
      <w:r>
        <w:rPr>
          <w:sz w:val="21"/>
        </w:rPr>
        <w:t>瘾癖的麻</w:t>
      </w:r>
      <w:r>
        <w:rPr>
          <w:spacing w:val="-5"/>
          <w:sz w:val="21"/>
        </w:rPr>
        <w:t>醉</w:t>
      </w:r>
      <w:r>
        <w:rPr>
          <w:sz w:val="21"/>
        </w:rPr>
        <w:t>药品和</w:t>
      </w:r>
      <w:r>
        <w:rPr>
          <w:spacing w:val="-5"/>
          <w:sz w:val="21"/>
        </w:rPr>
        <w:t>精</w:t>
      </w:r>
      <w:r>
        <w:rPr>
          <w:sz w:val="21"/>
        </w:rPr>
        <w:t>神药品</w:t>
      </w:r>
      <w:r>
        <w:rPr>
          <w:spacing w:val="-92"/>
          <w:sz w:val="21"/>
        </w:rPr>
        <w:t>，</w:t>
      </w:r>
      <w:r>
        <w:rPr>
          <w:sz w:val="21"/>
        </w:rPr>
        <w:t>但不</w:t>
      </w:r>
      <w:r>
        <w:rPr>
          <w:spacing w:val="-5"/>
          <w:sz w:val="21"/>
        </w:rPr>
        <w:t>包</w:t>
      </w:r>
      <w:r>
        <w:rPr>
          <w:sz w:val="21"/>
        </w:rPr>
        <w:t>括由</w:t>
      </w:r>
      <w:r>
        <w:rPr>
          <w:spacing w:val="-5"/>
          <w:sz w:val="21"/>
        </w:rPr>
        <w:t>医</w:t>
      </w:r>
      <w:r>
        <w:rPr>
          <w:sz w:val="21"/>
        </w:rPr>
        <w:t>生开具</w:t>
      </w:r>
      <w:r>
        <w:rPr>
          <w:spacing w:val="-5"/>
          <w:sz w:val="21"/>
        </w:rPr>
        <w:t>并</w:t>
      </w:r>
      <w:r>
        <w:rPr>
          <w:sz w:val="21"/>
        </w:rPr>
        <w:t>遵医嘱</w:t>
      </w:r>
      <w:r>
        <w:rPr>
          <w:spacing w:val="-5"/>
          <w:sz w:val="21"/>
        </w:rPr>
        <w:t>使</w:t>
      </w:r>
      <w:r>
        <w:rPr>
          <w:sz w:val="21"/>
        </w:rPr>
        <w:t>用的用</w:t>
      </w:r>
      <w:r>
        <w:rPr>
          <w:spacing w:val="-5"/>
          <w:sz w:val="21"/>
        </w:rPr>
        <w:t>于</w:t>
      </w:r>
      <w:r>
        <w:rPr>
          <w:sz w:val="21"/>
        </w:rPr>
        <w:t>治</w:t>
      </w:r>
      <w:r>
        <w:rPr>
          <w:spacing w:val="-5"/>
          <w:sz w:val="21"/>
        </w:rPr>
        <w:t>疗</w:t>
      </w:r>
      <w:r>
        <w:rPr>
          <w:sz w:val="21"/>
        </w:rPr>
        <w:t>疾病但含</w:t>
      </w:r>
      <w:r>
        <w:rPr>
          <w:spacing w:val="-5"/>
          <w:sz w:val="21"/>
        </w:rPr>
        <w:t>有</w:t>
      </w:r>
      <w:r>
        <w:rPr>
          <w:sz w:val="21"/>
        </w:rPr>
        <w:t>毒品成</w:t>
      </w:r>
      <w:r>
        <w:rPr>
          <w:spacing w:val="-5"/>
          <w:sz w:val="21"/>
        </w:rPr>
        <w:t>分</w:t>
      </w:r>
      <w:r>
        <w:rPr>
          <w:sz w:val="21"/>
        </w:rPr>
        <w:t>的处方药品。</w:t>
      </w:r>
    </w:p>
    <w:p>
      <w:pPr>
        <w:spacing w:after="0" w:line="264" w:lineRule="auto"/>
        <w:jc w:val="both"/>
        <w:rPr>
          <w:sz w:val="21"/>
        </w:rPr>
        <w:sectPr>
          <w:pgSz w:w="11900" w:h="16840"/>
          <w:pgMar w:top="1100" w:bottom="280" w:left="980" w:right="880"/>
        </w:sectPr>
      </w:pPr>
    </w:p>
    <w:p>
      <w:pPr>
        <w:pStyle w:val="ListParagraph"/>
        <w:numPr>
          <w:ilvl w:val="1"/>
          <w:numId w:val="5"/>
        </w:numPr>
        <w:tabs>
          <w:tab w:pos="1227" w:val="left" w:leader="none"/>
          <w:tab w:pos="1228" w:val="left" w:leader="none"/>
          <w:tab w:pos="2984" w:val="left" w:leader="none"/>
        </w:tabs>
        <w:spacing w:line="308" w:lineRule="exact" w:before="20" w:after="0"/>
        <w:ind w:left="2984" w:right="208" w:hanging="2865"/>
        <w:jc w:val="left"/>
        <w:rPr>
          <w:sz w:val="21"/>
        </w:rPr>
      </w:pPr>
      <w:r>
        <w:rPr>
          <w:rFonts w:ascii="Microsoft JhengHei" w:eastAsia="Microsoft JhengHei" w:hint="eastAsia"/>
          <w:b/>
          <w:sz w:val="21"/>
        </w:rPr>
        <w:t>酒后驾驶</w:t>
        <w:tab/>
      </w:r>
      <w:r>
        <w:rPr>
          <w:sz w:val="21"/>
        </w:rPr>
        <w:t>指经检测</w:t>
      </w:r>
      <w:r>
        <w:rPr>
          <w:spacing w:val="-5"/>
          <w:sz w:val="21"/>
        </w:rPr>
        <w:t>或</w:t>
      </w:r>
      <w:r>
        <w:rPr>
          <w:sz w:val="21"/>
        </w:rPr>
        <w:t>者鉴定</w:t>
      </w:r>
      <w:r>
        <w:rPr>
          <w:spacing w:val="-96"/>
          <w:sz w:val="21"/>
        </w:rPr>
        <w:t>，</w:t>
      </w:r>
      <w:r>
        <w:rPr>
          <w:sz w:val="21"/>
        </w:rPr>
        <w:t>发生保</w:t>
      </w:r>
      <w:r>
        <w:rPr>
          <w:spacing w:val="-5"/>
          <w:sz w:val="21"/>
        </w:rPr>
        <w:t>险</w:t>
      </w:r>
      <w:r>
        <w:rPr>
          <w:sz w:val="21"/>
        </w:rPr>
        <w:t>事故时</w:t>
      </w:r>
      <w:r>
        <w:rPr>
          <w:spacing w:val="-5"/>
          <w:sz w:val="21"/>
        </w:rPr>
        <w:t>每</w:t>
      </w:r>
      <w:r>
        <w:rPr>
          <w:sz w:val="21"/>
        </w:rPr>
        <w:t>百毫升</w:t>
      </w:r>
      <w:r>
        <w:rPr>
          <w:spacing w:val="-5"/>
          <w:sz w:val="21"/>
        </w:rPr>
        <w:t>血</w:t>
      </w:r>
      <w:r>
        <w:rPr>
          <w:sz w:val="21"/>
        </w:rPr>
        <w:t>液</w:t>
      </w:r>
      <w:r>
        <w:rPr>
          <w:spacing w:val="-5"/>
          <w:sz w:val="21"/>
        </w:rPr>
        <w:t>中</w:t>
      </w:r>
      <w:r>
        <w:rPr>
          <w:sz w:val="21"/>
        </w:rPr>
        <w:t>的酒精含</w:t>
      </w:r>
      <w:r>
        <w:rPr>
          <w:spacing w:val="-5"/>
          <w:sz w:val="21"/>
        </w:rPr>
        <w:t>量</w:t>
      </w:r>
      <w:r>
        <w:rPr>
          <w:sz w:val="21"/>
        </w:rPr>
        <w:t>达到或</w:t>
      </w:r>
      <w:r>
        <w:rPr>
          <w:spacing w:val="-5"/>
          <w:sz w:val="21"/>
        </w:rPr>
        <w:t>者</w:t>
      </w:r>
      <w:r>
        <w:rPr>
          <w:sz w:val="21"/>
        </w:rPr>
        <w:t>超 过一定的</w:t>
      </w:r>
      <w:r>
        <w:rPr>
          <w:spacing w:val="-5"/>
          <w:sz w:val="21"/>
        </w:rPr>
        <w:t>标</w:t>
      </w:r>
      <w:r>
        <w:rPr>
          <w:sz w:val="21"/>
        </w:rPr>
        <w:t>准</w:t>
      </w:r>
      <w:r>
        <w:rPr>
          <w:spacing w:val="-48"/>
          <w:sz w:val="21"/>
        </w:rPr>
        <w:t>，</w:t>
      </w:r>
      <w:r>
        <w:rPr>
          <w:sz w:val="21"/>
        </w:rPr>
        <w:t>是否达</w:t>
      </w:r>
      <w:r>
        <w:rPr>
          <w:spacing w:val="-5"/>
          <w:sz w:val="21"/>
        </w:rPr>
        <w:t>到</w:t>
      </w:r>
      <w:r>
        <w:rPr>
          <w:sz w:val="21"/>
        </w:rPr>
        <w:t>前述标</w:t>
      </w:r>
      <w:r>
        <w:rPr>
          <w:spacing w:val="-5"/>
          <w:sz w:val="21"/>
        </w:rPr>
        <w:t>准</w:t>
      </w:r>
      <w:r>
        <w:rPr>
          <w:sz w:val="21"/>
        </w:rPr>
        <w:t>由公安</w:t>
      </w:r>
      <w:r>
        <w:rPr>
          <w:spacing w:val="-5"/>
          <w:sz w:val="21"/>
        </w:rPr>
        <w:t>机</w:t>
      </w:r>
      <w:r>
        <w:rPr>
          <w:sz w:val="21"/>
        </w:rPr>
        <w:t>关交通</w:t>
      </w:r>
      <w:r>
        <w:rPr>
          <w:spacing w:val="-5"/>
          <w:sz w:val="21"/>
        </w:rPr>
        <w:t>管</w:t>
      </w:r>
      <w:r>
        <w:rPr>
          <w:sz w:val="21"/>
        </w:rPr>
        <w:t>理部门依</w:t>
      </w:r>
      <w:r>
        <w:rPr>
          <w:spacing w:val="-48"/>
          <w:sz w:val="21"/>
        </w:rPr>
        <w:t>据</w:t>
      </w:r>
      <w:r>
        <w:rPr>
          <w:sz w:val="21"/>
        </w:rPr>
        <w:t>《</w:t>
      </w:r>
      <w:r>
        <w:rPr>
          <w:spacing w:val="-5"/>
          <w:sz w:val="21"/>
        </w:rPr>
        <w:t>道</w:t>
      </w:r>
      <w:r>
        <w:rPr>
          <w:sz w:val="21"/>
        </w:rPr>
        <w:t>路交通</w:t>
      </w:r>
    </w:p>
    <w:p>
      <w:pPr>
        <w:pStyle w:val="BodyText"/>
        <w:spacing w:line="273" w:lineRule="auto" w:before="5"/>
        <w:ind w:left="2984" w:right="213"/>
      </w:pPr>
      <w:r>
        <w:rPr>
          <w:spacing w:val="-11"/>
        </w:rPr>
        <w:t>安全法》的规定认定，我们根据公安机关交通管理部门的认定确认被保险人</w:t>
      </w:r>
      <w:r>
        <w:rPr>
          <w:spacing w:val="-7"/>
        </w:rPr>
        <w:t>是否属于酒后驾驶。</w:t>
      </w:r>
    </w:p>
    <w:p>
      <w:pPr>
        <w:pStyle w:val="BodyText"/>
        <w:spacing w:before="3"/>
        <w:rPr>
          <w:sz w:val="17"/>
        </w:rPr>
      </w:pPr>
    </w:p>
    <w:p>
      <w:pPr>
        <w:spacing w:after="0"/>
        <w:rPr>
          <w:sz w:val="17"/>
        </w:rPr>
        <w:sectPr>
          <w:pgSz w:w="11900" w:h="16840"/>
          <w:pgMar w:top="1180" w:bottom="280" w:left="980" w:right="880"/>
        </w:sectPr>
      </w:pPr>
    </w:p>
    <w:p>
      <w:pPr>
        <w:pStyle w:val="Heading2"/>
        <w:numPr>
          <w:ilvl w:val="1"/>
          <w:numId w:val="5"/>
        </w:numPr>
        <w:tabs>
          <w:tab w:pos="1227" w:val="left" w:leader="none"/>
          <w:tab w:pos="1228" w:val="left" w:leader="none"/>
        </w:tabs>
        <w:spacing w:line="201" w:lineRule="auto" w:before="28" w:after="0"/>
        <w:ind w:left="1228" w:right="0" w:hanging="1109"/>
        <w:jc w:val="left"/>
      </w:pPr>
      <w:r>
        <w:rPr>
          <w:spacing w:val="5"/>
        </w:rPr>
        <w:t>无合法有效驾驶证驾驶</w:t>
      </w:r>
    </w:p>
    <w:p>
      <w:pPr>
        <w:pStyle w:val="BodyText"/>
        <w:spacing w:before="36"/>
        <w:ind w:left="119"/>
      </w:pPr>
      <w:r>
        <w:rPr/>
        <w:br w:type="column"/>
      </w:r>
      <w:r>
        <w:rPr/>
        <w:t>指下列情形之一：</w:t>
      </w:r>
    </w:p>
    <w:p>
      <w:pPr>
        <w:pStyle w:val="ListParagraph"/>
        <w:numPr>
          <w:ilvl w:val="0"/>
          <w:numId w:val="56"/>
        </w:numPr>
        <w:tabs>
          <w:tab w:pos="853" w:val="left" w:leader="none"/>
          <w:tab w:pos="854" w:val="left" w:leader="none"/>
        </w:tabs>
        <w:spacing w:line="268" w:lineRule="auto" w:before="113" w:after="0"/>
        <w:ind w:left="853" w:right="213" w:hanging="734"/>
        <w:jc w:val="left"/>
        <w:rPr>
          <w:sz w:val="21"/>
        </w:rPr>
      </w:pPr>
      <w:r>
        <w:rPr>
          <w:spacing w:val="-4"/>
          <w:sz w:val="21"/>
        </w:rPr>
        <w:t>没有取得中华人民共和国有关主管部门颁发或者认可的驾驶资格证书；</w:t>
      </w:r>
    </w:p>
    <w:p>
      <w:pPr>
        <w:pStyle w:val="ListParagraph"/>
        <w:numPr>
          <w:ilvl w:val="0"/>
          <w:numId w:val="56"/>
        </w:numPr>
        <w:tabs>
          <w:tab w:pos="853" w:val="left" w:leader="none"/>
          <w:tab w:pos="854" w:val="left" w:leader="none"/>
        </w:tabs>
        <w:spacing w:line="240" w:lineRule="auto" w:before="93" w:after="0"/>
        <w:ind w:left="853" w:right="0" w:hanging="734"/>
        <w:jc w:val="left"/>
        <w:rPr>
          <w:sz w:val="21"/>
        </w:rPr>
      </w:pPr>
      <w:r>
        <w:rPr>
          <w:spacing w:val="-5"/>
          <w:sz w:val="21"/>
        </w:rPr>
        <w:t>驾驶与合法有效驾驶证准驾车型不相符合的车辆；</w:t>
      </w:r>
    </w:p>
    <w:p>
      <w:pPr>
        <w:pStyle w:val="ListParagraph"/>
        <w:numPr>
          <w:ilvl w:val="0"/>
          <w:numId w:val="56"/>
        </w:numPr>
        <w:tabs>
          <w:tab w:pos="853" w:val="left" w:leader="none"/>
          <w:tab w:pos="854" w:val="left" w:leader="none"/>
        </w:tabs>
        <w:spacing w:line="240" w:lineRule="auto" w:before="118" w:after="0"/>
        <w:ind w:left="853" w:right="0" w:hanging="734"/>
        <w:jc w:val="left"/>
        <w:rPr>
          <w:sz w:val="21"/>
        </w:rPr>
      </w:pPr>
      <w:r>
        <w:rPr>
          <w:spacing w:val="-2"/>
          <w:sz w:val="21"/>
        </w:rPr>
        <w:t>持审验不合格的驾驶证驾驶；</w:t>
      </w:r>
    </w:p>
    <w:p>
      <w:pPr>
        <w:pStyle w:val="ListParagraph"/>
        <w:numPr>
          <w:ilvl w:val="0"/>
          <w:numId w:val="56"/>
        </w:numPr>
        <w:tabs>
          <w:tab w:pos="853" w:val="left" w:leader="none"/>
          <w:tab w:pos="854" w:val="left" w:leader="none"/>
        </w:tabs>
        <w:spacing w:line="268" w:lineRule="auto" w:before="113" w:after="0"/>
        <w:ind w:left="853" w:right="213" w:hanging="734"/>
        <w:jc w:val="left"/>
        <w:rPr>
          <w:sz w:val="21"/>
        </w:rPr>
      </w:pPr>
      <w:r>
        <w:rPr>
          <w:spacing w:val="-4"/>
          <w:sz w:val="21"/>
        </w:rPr>
        <w:t>在驾驶证有效期内未按照中华人民共和国法律、行政法规的规定， </w:t>
      </w:r>
      <w:r>
        <w:rPr>
          <w:spacing w:val="-5"/>
          <w:sz w:val="21"/>
        </w:rPr>
        <w:t>定期对机动车驾驶证实施审验的；</w:t>
      </w:r>
    </w:p>
    <w:p>
      <w:pPr>
        <w:pStyle w:val="ListParagraph"/>
        <w:numPr>
          <w:ilvl w:val="0"/>
          <w:numId w:val="56"/>
        </w:numPr>
        <w:tabs>
          <w:tab w:pos="853" w:val="left" w:leader="none"/>
          <w:tab w:pos="854" w:val="left" w:leader="none"/>
        </w:tabs>
        <w:spacing w:line="240" w:lineRule="auto" w:before="93" w:after="0"/>
        <w:ind w:left="853" w:right="0" w:hanging="734"/>
        <w:jc w:val="left"/>
        <w:rPr>
          <w:sz w:val="21"/>
        </w:rPr>
      </w:pPr>
      <w:r>
        <w:rPr>
          <w:spacing w:val="-2"/>
          <w:sz w:val="21"/>
        </w:rPr>
        <w:t>驾驶证已过有效期的。</w:t>
      </w:r>
    </w:p>
    <w:p>
      <w:pPr>
        <w:spacing w:after="0" w:line="240" w:lineRule="auto"/>
        <w:jc w:val="left"/>
        <w:rPr>
          <w:sz w:val="21"/>
        </w:rPr>
        <w:sectPr>
          <w:type w:val="continuous"/>
          <w:pgSz w:w="11900" w:h="16840"/>
          <w:pgMar w:top="540" w:bottom="280" w:left="980" w:right="880"/>
          <w:cols w:num="2" w:equalWidth="0">
            <w:col w:w="2773" w:space="92"/>
            <w:col w:w="7175"/>
          </w:cols>
        </w:sectPr>
      </w:pPr>
    </w:p>
    <w:p>
      <w:pPr>
        <w:pStyle w:val="BodyText"/>
        <w:spacing w:before="1"/>
        <w:rPr>
          <w:sz w:val="19"/>
        </w:rPr>
      </w:pPr>
    </w:p>
    <w:p>
      <w:pPr>
        <w:spacing w:after="0"/>
        <w:rPr>
          <w:sz w:val="19"/>
        </w:rPr>
        <w:sectPr>
          <w:type w:val="continuous"/>
          <w:pgSz w:w="11900" w:h="16840"/>
          <w:pgMar w:top="540" w:bottom="280" w:left="980" w:right="880"/>
        </w:sectPr>
      </w:pPr>
    </w:p>
    <w:p>
      <w:pPr>
        <w:pStyle w:val="Heading2"/>
        <w:numPr>
          <w:ilvl w:val="1"/>
          <w:numId w:val="5"/>
        </w:numPr>
        <w:tabs>
          <w:tab w:pos="1227" w:val="left" w:leader="none"/>
          <w:tab w:pos="1228" w:val="left" w:leader="none"/>
        </w:tabs>
        <w:spacing w:line="201" w:lineRule="auto" w:before="28" w:after="0"/>
        <w:ind w:left="1228" w:right="0" w:hanging="1109"/>
        <w:jc w:val="left"/>
      </w:pPr>
      <w:r>
        <w:rPr>
          <w:spacing w:val="5"/>
        </w:rPr>
        <w:t>无合法有效行驶证</w:t>
      </w:r>
    </w:p>
    <w:p>
      <w:pPr>
        <w:pStyle w:val="BodyText"/>
        <w:spacing w:line="271" w:lineRule="auto" w:before="37"/>
        <w:ind w:left="119" w:right="212"/>
        <w:jc w:val="both"/>
      </w:pPr>
      <w:r>
        <w:rPr/>
        <w:br w:type="column"/>
      </w:r>
      <w:r>
        <w:rPr/>
        <w:t>指发生保险事故时没有按照公安机关交通管理部门机动车登记制度的规定</w:t>
      </w:r>
      <w:r>
        <w:rPr>
          <w:spacing w:val="-9"/>
        </w:rPr>
        <w:t>进行登记并领取机动车行驶证或者临时通行牌证等法定证件。包括下列情形之一：</w:t>
      </w:r>
    </w:p>
    <w:p>
      <w:pPr>
        <w:pStyle w:val="ListParagraph"/>
        <w:numPr>
          <w:ilvl w:val="0"/>
          <w:numId w:val="57"/>
        </w:numPr>
        <w:tabs>
          <w:tab w:pos="853" w:val="left" w:leader="none"/>
          <w:tab w:pos="854" w:val="left" w:leader="none"/>
        </w:tabs>
        <w:spacing w:line="240" w:lineRule="auto" w:before="91" w:after="0"/>
        <w:ind w:left="853" w:right="0" w:hanging="734"/>
        <w:jc w:val="left"/>
        <w:rPr>
          <w:sz w:val="21"/>
        </w:rPr>
      </w:pPr>
      <w:r>
        <w:rPr>
          <w:spacing w:val="-4"/>
          <w:sz w:val="21"/>
        </w:rPr>
        <w:t>未办理行驶证或者行驶证在申办过程中的；</w:t>
      </w:r>
    </w:p>
    <w:p>
      <w:pPr>
        <w:pStyle w:val="ListParagraph"/>
        <w:numPr>
          <w:ilvl w:val="0"/>
          <w:numId w:val="57"/>
        </w:numPr>
        <w:tabs>
          <w:tab w:pos="853" w:val="left" w:leader="none"/>
          <w:tab w:pos="854" w:val="left" w:leader="none"/>
        </w:tabs>
        <w:spacing w:line="240" w:lineRule="auto" w:before="113" w:after="0"/>
        <w:ind w:left="853" w:right="0" w:hanging="734"/>
        <w:jc w:val="left"/>
        <w:rPr>
          <w:sz w:val="21"/>
        </w:rPr>
      </w:pPr>
      <w:r>
        <w:rPr>
          <w:spacing w:val="-3"/>
          <w:sz w:val="21"/>
        </w:rPr>
        <w:t>机动车行驶证被依法注销登记的；</w:t>
      </w:r>
    </w:p>
    <w:p>
      <w:pPr>
        <w:pStyle w:val="ListParagraph"/>
        <w:numPr>
          <w:ilvl w:val="0"/>
          <w:numId w:val="57"/>
        </w:numPr>
        <w:tabs>
          <w:tab w:pos="853" w:val="left" w:leader="none"/>
          <w:tab w:pos="854" w:val="left" w:leader="none"/>
        </w:tabs>
        <w:spacing w:line="268" w:lineRule="auto" w:before="118" w:after="0"/>
        <w:ind w:left="853" w:right="213" w:hanging="734"/>
        <w:jc w:val="left"/>
        <w:rPr>
          <w:sz w:val="21"/>
        </w:rPr>
      </w:pPr>
      <w:r>
        <w:rPr>
          <w:spacing w:val="-4"/>
          <w:sz w:val="21"/>
        </w:rPr>
        <w:t>未在行驶证检验有效期内依法按时进行或者未通过机动车安全技术检验的。</w:t>
      </w:r>
    </w:p>
    <w:p>
      <w:pPr>
        <w:spacing w:after="0" w:line="268" w:lineRule="auto"/>
        <w:jc w:val="left"/>
        <w:rPr>
          <w:sz w:val="21"/>
        </w:rPr>
        <w:sectPr>
          <w:type w:val="continuous"/>
          <w:pgSz w:w="11900" w:h="16840"/>
          <w:pgMar w:top="540" w:bottom="280" w:left="980" w:right="880"/>
          <w:cols w:num="2" w:equalWidth="0">
            <w:col w:w="2773" w:space="92"/>
            <w:col w:w="7175"/>
          </w:cols>
        </w:sectPr>
      </w:pPr>
    </w:p>
    <w:p>
      <w:pPr>
        <w:pStyle w:val="BodyText"/>
        <w:spacing w:before="2"/>
        <w:rPr>
          <w:sz w:val="17"/>
        </w:rPr>
      </w:pPr>
    </w:p>
    <w:p>
      <w:pPr>
        <w:pStyle w:val="ListParagraph"/>
        <w:numPr>
          <w:ilvl w:val="1"/>
          <w:numId w:val="5"/>
        </w:numPr>
        <w:tabs>
          <w:tab w:pos="1227" w:val="left" w:leader="none"/>
          <w:tab w:pos="1228" w:val="left" w:leader="none"/>
          <w:tab w:pos="2984" w:val="left" w:leader="none"/>
        </w:tabs>
        <w:spacing w:line="308" w:lineRule="exact" w:before="35" w:after="0"/>
        <w:ind w:left="2984" w:right="213" w:hanging="2865"/>
        <w:jc w:val="left"/>
        <w:rPr>
          <w:sz w:val="21"/>
        </w:rPr>
      </w:pPr>
      <w:r>
        <w:rPr>
          <w:rFonts w:ascii="Microsoft JhengHei" w:eastAsia="Microsoft JhengHei" w:hint="eastAsia"/>
          <w:b/>
          <w:sz w:val="21"/>
        </w:rPr>
        <w:t>机动车</w:t>
        <w:tab/>
      </w:r>
      <w:r>
        <w:rPr>
          <w:sz w:val="21"/>
        </w:rPr>
        <w:t>指以动力</w:t>
      </w:r>
      <w:r>
        <w:rPr>
          <w:spacing w:val="-5"/>
          <w:sz w:val="21"/>
        </w:rPr>
        <w:t>装</w:t>
      </w:r>
      <w:r>
        <w:rPr>
          <w:sz w:val="21"/>
        </w:rPr>
        <w:t>置驱动</w:t>
      </w:r>
      <w:r>
        <w:rPr>
          <w:spacing w:val="-5"/>
          <w:sz w:val="21"/>
        </w:rPr>
        <w:t>或</w:t>
      </w:r>
      <w:r>
        <w:rPr>
          <w:sz w:val="21"/>
        </w:rPr>
        <w:t>者牵引</w:t>
      </w:r>
      <w:r>
        <w:rPr>
          <w:spacing w:val="-96"/>
          <w:sz w:val="21"/>
        </w:rPr>
        <w:t>，</w:t>
      </w:r>
      <w:r>
        <w:rPr>
          <w:sz w:val="21"/>
        </w:rPr>
        <w:t>上道路</w:t>
      </w:r>
      <w:r>
        <w:rPr>
          <w:spacing w:val="-5"/>
          <w:sz w:val="21"/>
        </w:rPr>
        <w:t>行</w:t>
      </w:r>
      <w:r>
        <w:rPr>
          <w:sz w:val="21"/>
        </w:rPr>
        <w:t>驶的供</w:t>
      </w:r>
      <w:r>
        <w:rPr>
          <w:spacing w:val="-5"/>
          <w:sz w:val="21"/>
        </w:rPr>
        <w:t>人</w:t>
      </w:r>
      <w:r>
        <w:rPr>
          <w:sz w:val="21"/>
        </w:rPr>
        <w:t>员</w:t>
      </w:r>
      <w:r>
        <w:rPr>
          <w:spacing w:val="-5"/>
          <w:sz w:val="21"/>
        </w:rPr>
        <w:t>乘</w:t>
      </w:r>
      <w:r>
        <w:rPr>
          <w:sz w:val="21"/>
        </w:rPr>
        <w:t>用或者用</w:t>
      </w:r>
      <w:r>
        <w:rPr>
          <w:spacing w:val="-5"/>
          <w:sz w:val="21"/>
        </w:rPr>
        <w:t>于</w:t>
      </w:r>
      <w:r>
        <w:rPr>
          <w:sz w:val="21"/>
        </w:rPr>
        <w:t>运送物</w:t>
      </w:r>
      <w:r>
        <w:rPr>
          <w:spacing w:val="-5"/>
          <w:sz w:val="21"/>
        </w:rPr>
        <w:t>品</w:t>
      </w:r>
      <w:r>
        <w:rPr>
          <w:sz w:val="21"/>
        </w:rPr>
        <w:t>以 及进行工</w:t>
      </w:r>
      <w:r>
        <w:rPr>
          <w:spacing w:val="-5"/>
          <w:sz w:val="21"/>
        </w:rPr>
        <w:t>程</w:t>
      </w:r>
      <w:r>
        <w:rPr>
          <w:sz w:val="21"/>
        </w:rPr>
        <w:t>专项作</w:t>
      </w:r>
      <w:r>
        <w:rPr>
          <w:spacing w:val="-5"/>
          <w:sz w:val="21"/>
        </w:rPr>
        <w:t>业</w:t>
      </w:r>
      <w:r>
        <w:rPr>
          <w:sz w:val="21"/>
        </w:rPr>
        <w:t>的轮式</w:t>
      </w:r>
      <w:r>
        <w:rPr>
          <w:spacing w:val="-5"/>
          <w:sz w:val="21"/>
        </w:rPr>
        <w:t>车</w:t>
      </w:r>
      <w:r>
        <w:rPr>
          <w:sz w:val="21"/>
        </w:rPr>
        <w:t>辆。</w:t>
      </w:r>
    </w:p>
    <w:p>
      <w:pPr>
        <w:pStyle w:val="BodyText"/>
        <w:rPr>
          <w:sz w:val="17"/>
        </w:rPr>
      </w:pPr>
    </w:p>
    <w:p>
      <w:pPr>
        <w:spacing w:after="0"/>
        <w:rPr>
          <w:sz w:val="17"/>
        </w:rPr>
        <w:sectPr>
          <w:type w:val="continuous"/>
          <w:pgSz w:w="11900" w:h="16840"/>
          <w:pgMar w:top="540" w:bottom="280" w:left="980" w:right="880"/>
        </w:sectPr>
      </w:pPr>
    </w:p>
    <w:p>
      <w:pPr>
        <w:pStyle w:val="Heading2"/>
        <w:numPr>
          <w:ilvl w:val="1"/>
          <w:numId w:val="5"/>
        </w:numPr>
        <w:tabs>
          <w:tab w:pos="1227" w:val="left" w:leader="none"/>
          <w:tab w:pos="1228" w:val="left" w:leader="none"/>
        </w:tabs>
        <w:spacing w:line="201" w:lineRule="auto" w:before="28" w:after="0"/>
        <w:ind w:left="1228" w:right="0" w:hanging="1109"/>
        <w:jc w:val="left"/>
      </w:pPr>
      <w:r>
        <w:rPr>
          <w:spacing w:val="5"/>
        </w:rPr>
        <w:t>感染艾滋病病毒或者患艾滋病</w:t>
      </w:r>
    </w:p>
    <w:p>
      <w:pPr>
        <w:pStyle w:val="BodyText"/>
        <w:spacing w:line="268" w:lineRule="auto" w:before="36"/>
        <w:ind w:left="119" w:right="213"/>
        <w:jc w:val="both"/>
      </w:pPr>
      <w:r>
        <w:rPr/>
        <w:br w:type="column"/>
      </w:r>
      <w:r>
        <w:rPr>
          <w:spacing w:val="-6"/>
        </w:rPr>
        <w:t>艾滋病病毒指人类免疫缺陷病毒，英文缩写为 </w:t>
      </w:r>
      <w:r>
        <w:rPr/>
        <w:t>HIV</w:t>
      </w:r>
      <w:r>
        <w:rPr>
          <w:spacing w:val="-5"/>
        </w:rPr>
        <w:t>。艾滋病指人类免疫缺陷</w:t>
      </w:r>
      <w:r>
        <w:rPr>
          <w:spacing w:val="-7"/>
        </w:rPr>
        <w:t>病毒引起的获得性免疫缺陷综合征，英文缩写为 </w:t>
      </w:r>
      <w:r>
        <w:rPr/>
        <w:t>AIDS。</w:t>
      </w:r>
    </w:p>
    <w:p>
      <w:pPr>
        <w:pStyle w:val="BodyText"/>
        <w:spacing w:line="271" w:lineRule="auto" w:before="93"/>
        <w:ind w:left="119" w:right="213"/>
        <w:jc w:val="both"/>
      </w:pPr>
      <w:r>
        <w:rPr>
          <w:spacing w:val="-9"/>
        </w:rPr>
        <w:t>在人体血液或者其他样本中检测到艾滋病病毒或者其抗体呈阳性，没有出现</w:t>
      </w:r>
      <w:r>
        <w:rPr>
          <w:spacing w:val="-13"/>
        </w:rPr>
        <w:t>临床症状或者体征的，为感染艾滋病病毒；如果同时出现了明显临床症状或</w:t>
      </w:r>
      <w:r>
        <w:rPr>
          <w:spacing w:val="-8"/>
        </w:rPr>
        <w:t>者体征的，为患艾滋病。</w:t>
      </w:r>
    </w:p>
    <w:p>
      <w:pPr>
        <w:spacing w:after="0" w:line="271" w:lineRule="auto"/>
        <w:jc w:val="both"/>
        <w:sectPr>
          <w:type w:val="continuous"/>
          <w:pgSz w:w="11900" w:h="16840"/>
          <w:pgMar w:top="540" w:bottom="280" w:left="980" w:right="880"/>
          <w:cols w:num="2" w:equalWidth="0">
            <w:col w:w="2773" w:space="92"/>
            <w:col w:w="7175"/>
          </w:cols>
        </w:sectPr>
      </w:pPr>
    </w:p>
    <w:p>
      <w:pPr>
        <w:pStyle w:val="BodyText"/>
        <w:spacing w:before="5"/>
        <w:rPr>
          <w:sz w:val="17"/>
        </w:rPr>
      </w:pPr>
    </w:p>
    <w:p>
      <w:pPr>
        <w:pStyle w:val="ListParagraph"/>
        <w:numPr>
          <w:ilvl w:val="1"/>
          <w:numId w:val="5"/>
        </w:numPr>
        <w:tabs>
          <w:tab w:pos="1227" w:val="left" w:leader="none"/>
          <w:tab w:pos="1228" w:val="left" w:leader="none"/>
          <w:tab w:pos="2984" w:val="left" w:leader="none"/>
        </w:tabs>
        <w:spacing w:line="308" w:lineRule="exact" w:before="35" w:after="0"/>
        <w:ind w:left="2984" w:right="213" w:hanging="2865"/>
        <w:jc w:val="left"/>
        <w:rPr>
          <w:sz w:val="21"/>
        </w:rPr>
      </w:pPr>
      <w:r>
        <w:rPr>
          <w:rFonts w:ascii="Microsoft JhengHei" w:eastAsia="Microsoft JhengHei" w:hint="eastAsia"/>
          <w:b/>
          <w:sz w:val="21"/>
        </w:rPr>
        <w:t>遗传性疾病</w:t>
        <w:tab/>
      </w:r>
      <w:r>
        <w:rPr>
          <w:sz w:val="21"/>
        </w:rPr>
        <w:t>指生殖细</w:t>
      </w:r>
      <w:r>
        <w:rPr>
          <w:spacing w:val="-5"/>
          <w:sz w:val="21"/>
        </w:rPr>
        <w:t>胞</w:t>
      </w:r>
      <w:r>
        <w:rPr>
          <w:sz w:val="21"/>
        </w:rPr>
        <w:t>或者受</w:t>
      </w:r>
      <w:r>
        <w:rPr>
          <w:spacing w:val="-5"/>
          <w:sz w:val="21"/>
        </w:rPr>
        <w:t>精</w:t>
      </w:r>
      <w:r>
        <w:rPr>
          <w:sz w:val="21"/>
        </w:rPr>
        <w:t>卵的遗</w:t>
      </w:r>
      <w:r>
        <w:rPr>
          <w:spacing w:val="-5"/>
          <w:sz w:val="21"/>
        </w:rPr>
        <w:t>传</w:t>
      </w:r>
      <w:r>
        <w:rPr>
          <w:sz w:val="21"/>
        </w:rPr>
        <w:t>物</w:t>
      </w:r>
      <w:r>
        <w:rPr>
          <w:spacing w:val="-48"/>
          <w:sz w:val="21"/>
        </w:rPr>
        <w:t>质</w:t>
      </w:r>
      <w:r>
        <w:rPr>
          <w:sz w:val="21"/>
        </w:rPr>
        <w:t>（染色</w:t>
      </w:r>
      <w:r>
        <w:rPr>
          <w:spacing w:val="-5"/>
          <w:sz w:val="21"/>
        </w:rPr>
        <w:t>体</w:t>
      </w:r>
      <w:r>
        <w:rPr>
          <w:sz w:val="21"/>
        </w:rPr>
        <w:t>和基</w:t>
      </w:r>
      <w:r>
        <w:rPr>
          <w:spacing w:val="-5"/>
          <w:sz w:val="21"/>
        </w:rPr>
        <w:t>因</w:t>
      </w:r>
      <w:r>
        <w:rPr>
          <w:spacing w:val="-48"/>
          <w:sz w:val="21"/>
        </w:rPr>
        <w:t>）</w:t>
      </w:r>
      <w:r>
        <w:rPr>
          <w:sz w:val="21"/>
        </w:rPr>
        <w:t>发生突变</w:t>
      </w:r>
      <w:r>
        <w:rPr>
          <w:spacing w:val="-5"/>
          <w:sz w:val="21"/>
        </w:rPr>
        <w:t>或</w:t>
      </w:r>
      <w:r>
        <w:rPr>
          <w:sz w:val="21"/>
        </w:rPr>
        <w:t>者畸变</w:t>
      </w:r>
      <w:r>
        <w:rPr>
          <w:spacing w:val="-5"/>
          <w:sz w:val="21"/>
        </w:rPr>
        <w:t>所</w:t>
      </w:r>
      <w:r>
        <w:rPr>
          <w:sz w:val="21"/>
        </w:rPr>
        <w:t>引 起的疾病</w:t>
      </w:r>
      <w:r>
        <w:rPr>
          <w:spacing w:val="-5"/>
          <w:sz w:val="21"/>
        </w:rPr>
        <w:t>，</w:t>
      </w:r>
      <w:r>
        <w:rPr>
          <w:sz w:val="21"/>
        </w:rPr>
        <w:t>通常具</w:t>
      </w:r>
      <w:r>
        <w:rPr>
          <w:spacing w:val="-5"/>
          <w:sz w:val="21"/>
        </w:rPr>
        <w:t>有</w:t>
      </w:r>
      <w:r>
        <w:rPr>
          <w:sz w:val="21"/>
        </w:rPr>
        <w:t>由亲代</w:t>
      </w:r>
      <w:r>
        <w:rPr>
          <w:spacing w:val="-5"/>
          <w:sz w:val="21"/>
        </w:rPr>
        <w:t>传</w:t>
      </w:r>
      <w:r>
        <w:rPr>
          <w:sz w:val="21"/>
        </w:rPr>
        <w:t>至后代</w:t>
      </w:r>
      <w:r>
        <w:rPr>
          <w:spacing w:val="-5"/>
          <w:sz w:val="21"/>
        </w:rPr>
        <w:t>的</w:t>
      </w:r>
      <w:r>
        <w:rPr>
          <w:sz w:val="21"/>
        </w:rPr>
        <w:t>垂直传</w:t>
      </w:r>
      <w:r>
        <w:rPr>
          <w:spacing w:val="-5"/>
          <w:sz w:val="21"/>
        </w:rPr>
        <w:t>递</w:t>
      </w:r>
      <w:r>
        <w:rPr>
          <w:sz w:val="21"/>
        </w:rPr>
        <w:t>的</w:t>
      </w:r>
      <w:r>
        <w:rPr>
          <w:spacing w:val="-5"/>
          <w:sz w:val="21"/>
        </w:rPr>
        <w:t>特</w:t>
      </w:r>
      <w:r>
        <w:rPr>
          <w:sz w:val="21"/>
        </w:rPr>
        <w:t>征。</w:t>
      </w:r>
    </w:p>
    <w:p>
      <w:pPr>
        <w:pStyle w:val="BodyText"/>
        <w:spacing w:before="8"/>
        <w:rPr>
          <w:sz w:val="16"/>
        </w:rPr>
      </w:pPr>
    </w:p>
    <w:p>
      <w:pPr>
        <w:spacing w:after="0"/>
        <w:rPr>
          <w:sz w:val="16"/>
        </w:rPr>
        <w:sectPr>
          <w:type w:val="continuous"/>
          <w:pgSz w:w="11900" w:h="16840"/>
          <w:pgMar w:top="540" w:bottom="280" w:left="980" w:right="880"/>
        </w:sectPr>
      </w:pPr>
    </w:p>
    <w:p>
      <w:pPr>
        <w:pStyle w:val="Heading2"/>
        <w:numPr>
          <w:ilvl w:val="1"/>
          <w:numId w:val="5"/>
        </w:numPr>
        <w:tabs>
          <w:tab w:pos="1227" w:val="left" w:leader="none"/>
          <w:tab w:pos="1228" w:val="left" w:leader="none"/>
        </w:tabs>
        <w:spacing w:line="204" w:lineRule="auto" w:before="25" w:after="0"/>
        <w:ind w:left="1228" w:right="0" w:hanging="1109"/>
        <w:jc w:val="both"/>
      </w:pPr>
      <w:r>
        <w:rPr>
          <w:spacing w:val="5"/>
        </w:rPr>
        <w:t>先天性畸形、变形或者染色体异常</w:t>
      </w:r>
    </w:p>
    <w:p>
      <w:pPr>
        <w:pStyle w:val="BodyText"/>
        <w:spacing w:line="273" w:lineRule="auto" w:before="37"/>
        <w:ind w:left="119" w:right="107"/>
      </w:pPr>
      <w:r>
        <w:rPr/>
        <w:br w:type="column"/>
      </w:r>
      <w:r>
        <w:rPr>
          <w:spacing w:val="-7"/>
        </w:rPr>
        <w:t>指被保险人出生时就具有的畸形、变形或者染色体异常。先天性畸形、变形</w:t>
      </w:r>
      <w:r>
        <w:rPr>
          <w:spacing w:val="1"/>
        </w:rPr>
        <w:t>和染色体异常依照世界卫生组织《疾病和有关健康问题的国际统计分类》</w:t>
      </w:r>
    </w:p>
    <w:p>
      <w:pPr>
        <w:pStyle w:val="BodyText"/>
        <w:spacing w:before="8"/>
        <w:ind w:left="119"/>
      </w:pPr>
      <w:r>
        <w:rPr/>
        <w:t>（ICD-10）确定。</w:t>
      </w:r>
    </w:p>
    <w:p>
      <w:pPr>
        <w:spacing w:after="0"/>
        <w:sectPr>
          <w:type w:val="continuous"/>
          <w:pgSz w:w="11900" w:h="16840"/>
          <w:pgMar w:top="540" w:bottom="280" w:left="980" w:right="880"/>
          <w:cols w:num="2" w:equalWidth="0">
            <w:col w:w="2774" w:space="92"/>
            <w:col w:w="7174"/>
          </w:cols>
        </w:sectPr>
      </w:pPr>
    </w:p>
    <w:p>
      <w:pPr>
        <w:pStyle w:val="BodyText"/>
        <w:spacing w:before="4"/>
        <w:rPr>
          <w:sz w:val="17"/>
        </w:rPr>
      </w:pPr>
    </w:p>
    <w:p>
      <w:pPr>
        <w:pStyle w:val="ListParagraph"/>
        <w:numPr>
          <w:ilvl w:val="1"/>
          <w:numId w:val="5"/>
        </w:numPr>
        <w:tabs>
          <w:tab w:pos="1227" w:val="left" w:leader="none"/>
          <w:tab w:pos="1228" w:val="left" w:leader="none"/>
          <w:tab w:pos="2984" w:val="left" w:leader="none"/>
        </w:tabs>
        <w:spacing w:line="308" w:lineRule="exact" w:before="35" w:after="0"/>
        <w:ind w:left="2984" w:right="122" w:hanging="2865"/>
        <w:jc w:val="left"/>
        <w:rPr>
          <w:sz w:val="21"/>
        </w:rPr>
      </w:pPr>
      <w:r>
        <w:rPr>
          <w:rFonts w:ascii="Microsoft JhengHei" w:eastAsia="Microsoft JhengHei" w:hint="eastAsia"/>
          <w:b/>
          <w:sz w:val="21"/>
        </w:rPr>
        <w:t>现金价值</w:t>
        <w:tab/>
      </w:r>
      <w:r>
        <w:rPr>
          <w:spacing w:val="-1"/>
          <w:sz w:val="21"/>
        </w:rPr>
        <w:t>指</w:t>
      </w:r>
      <w:r>
        <w:rPr>
          <w:sz w:val="21"/>
        </w:rPr>
        <w:t>保险合</w:t>
      </w:r>
      <w:r>
        <w:rPr>
          <w:spacing w:val="-5"/>
          <w:sz w:val="21"/>
        </w:rPr>
        <w:t>同</w:t>
      </w:r>
      <w:r>
        <w:rPr>
          <w:sz w:val="21"/>
        </w:rPr>
        <w:t>所具有</w:t>
      </w:r>
      <w:r>
        <w:rPr>
          <w:spacing w:val="-5"/>
          <w:sz w:val="21"/>
        </w:rPr>
        <w:t>的</w:t>
      </w:r>
      <w:r>
        <w:rPr>
          <w:sz w:val="21"/>
        </w:rPr>
        <w:t>价值，</w:t>
      </w:r>
      <w:r>
        <w:rPr>
          <w:spacing w:val="-5"/>
          <w:sz w:val="21"/>
        </w:rPr>
        <w:t>通</w:t>
      </w:r>
      <w:r>
        <w:rPr>
          <w:sz w:val="21"/>
        </w:rPr>
        <w:t>常体现</w:t>
      </w:r>
      <w:r>
        <w:rPr>
          <w:spacing w:val="-5"/>
          <w:sz w:val="21"/>
        </w:rPr>
        <w:t>为</w:t>
      </w:r>
      <w:r>
        <w:rPr>
          <w:sz w:val="21"/>
        </w:rPr>
        <w:t>解除合</w:t>
      </w:r>
      <w:r>
        <w:rPr>
          <w:spacing w:val="-5"/>
          <w:sz w:val="21"/>
        </w:rPr>
        <w:t>同</w:t>
      </w:r>
      <w:r>
        <w:rPr>
          <w:sz w:val="21"/>
        </w:rPr>
        <w:t>时</w:t>
      </w:r>
      <w:r>
        <w:rPr>
          <w:spacing w:val="-5"/>
          <w:sz w:val="21"/>
        </w:rPr>
        <w:t>，</w:t>
      </w:r>
      <w:r>
        <w:rPr>
          <w:sz w:val="21"/>
        </w:rPr>
        <w:t>根据精算</w:t>
      </w:r>
      <w:r>
        <w:rPr>
          <w:spacing w:val="-5"/>
          <w:sz w:val="21"/>
        </w:rPr>
        <w:t>原</w:t>
      </w:r>
      <w:r>
        <w:rPr>
          <w:sz w:val="21"/>
        </w:rPr>
        <w:t>理计算</w:t>
      </w:r>
      <w:r>
        <w:rPr>
          <w:spacing w:val="-5"/>
          <w:sz w:val="21"/>
        </w:rPr>
        <w:t>的</w:t>
      </w:r>
      <w:r>
        <w:rPr>
          <w:sz w:val="21"/>
        </w:rPr>
        <w:t>， 由我们退</w:t>
      </w:r>
      <w:r>
        <w:rPr>
          <w:spacing w:val="-5"/>
          <w:sz w:val="21"/>
        </w:rPr>
        <w:t>还</w:t>
      </w:r>
      <w:r>
        <w:rPr>
          <w:sz w:val="21"/>
        </w:rPr>
        <w:t>的那部</w:t>
      </w:r>
      <w:r>
        <w:rPr>
          <w:spacing w:val="-5"/>
          <w:sz w:val="21"/>
        </w:rPr>
        <w:t>分</w:t>
      </w:r>
      <w:r>
        <w:rPr>
          <w:sz w:val="21"/>
        </w:rPr>
        <w:t>金额。</w:t>
      </w:r>
    </w:p>
    <w:p>
      <w:pPr>
        <w:pStyle w:val="BodyText"/>
        <w:spacing w:before="9"/>
        <w:rPr>
          <w:sz w:val="14"/>
        </w:rPr>
      </w:pPr>
    </w:p>
    <w:p>
      <w:pPr>
        <w:pStyle w:val="ListParagraph"/>
        <w:numPr>
          <w:ilvl w:val="1"/>
          <w:numId w:val="5"/>
        </w:numPr>
        <w:tabs>
          <w:tab w:pos="1227" w:val="left" w:leader="none"/>
          <w:tab w:pos="1228" w:val="left" w:leader="none"/>
          <w:tab w:pos="2984" w:val="left" w:leader="none"/>
        </w:tabs>
        <w:spacing w:line="240" w:lineRule="auto" w:before="0" w:after="0"/>
        <w:ind w:left="1228" w:right="0" w:hanging="1109"/>
        <w:jc w:val="left"/>
        <w:rPr>
          <w:sz w:val="21"/>
        </w:rPr>
      </w:pPr>
      <w:r>
        <w:rPr>
          <w:rFonts w:ascii="Microsoft JhengHei" w:eastAsia="Microsoft JhengHei" w:hint="eastAsia"/>
          <w:b/>
          <w:sz w:val="21"/>
        </w:rPr>
        <w:t>专科医生</w:t>
        <w:tab/>
      </w:r>
      <w:r>
        <w:rPr>
          <w:sz w:val="21"/>
        </w:rPr>
        <w:t>专科医生</w:t>
      </w:r>
      <w:r>
        <w:rPr>
          <w:spacing w:val="-5"/>
          <w:sz w:val="21"/>
        </w:rPr>
        <w:t>应</w:t>
      </w:r>
      <w:r>
        <w:rPr>
          <w:sz w:val="21"/>
        </w:rPr>
        <w:t>当同时</w:t>
      </w:r>
      <w:r>
        <w:rPr>
          <w:spacing w:val="-5"/>
          <w:sz w:val="21"/>
        </w:rPr>
        <w:t>满</w:t>
      </w:r>
      <w:r>
        <w:rPr>
          <w:sz w:val="21"/>
        </w:rPr>
        <w:t>足以下</w:t>
      </w:r>
      <w:r>
        <w:rPr>
          <w:spacing w:val="-5"/>
          <w:sz w:val="21"/>
        </w:rPr>
        <w:t>四</w:t>
      </w:r>
      <w:r>
        <w:rPr>
          <w:sz w:val="21"/>
        </w:rPr>
        <w:t>项资格</w:t>
      </w:r>
      <w:r>
        <w:rPr>
          <w:spacing w:val="-5"/>
          <w:sz w:val="21"/>
        </w:rPr>
        <w:t>条</w:t>
      </w:r>
      <w:r>
        <w:rPr>
          <w:sz w:val="21"/>
        </w:rPr>
        <w:t>件：</w:t>
      </w:r>
    </w:p>
    <w:p>
      <w:pPr>
        <w:pStyle w:val="ListParagraph"/>
        <w:numPr>
          <w:ilvl w:val="0"/>
          <w:numId w:val="58"/>
        </w:numPr>
        <w:tabs>
          <w:tab w:pos="3719" w:val="left" w:leader="none"/>
          <w:tab w:pos="3720" w:val="left" w:leader="none"/>
        </w:tabs>
        <w:spacing w:line="240" w:lineRule="auto" w:before="90" w:after="0"/>
        <w:ind w:left="3719" w:right="0" w:hanging="735"/>
        <w:jc w:val="left"/>
        <w:rPr>
          <w:sz w:val="21"/>
        </w:rPr>
      </w:pPr>
      <w:r>
        <w:rPr>
          <w:spacing w:val="-10"/>
          <w:sz w:val="21"/>
        </w:rPr>
        <w:t>具有有效的中华人民共和国《医师资格证书》；</w:t>
      </w:r>
    </w:p>
    <w:p>
      <w:pPr>
        <w:pStyle w:val="ListParagraph"/>
        <w:numPr>
          <w:ilvl w:val="0"/>
          <w:numId w:val="58"/>
        </w:numPr>
        <w:tabs>
          <w:tab w:pos="3719" w:val="left" w:leader="none"/>
          <w:tab w:pos="3720" w:val="left" w:leader="none"/>
        </w:tabs>
        <w:spacing w:line="273" w:lineRule="auto" w:before="114" w:after="0"/>
        <w:ind w:left="3719" w:right="213" w:hanging="735"/>
        <w:jc w:val="left"/>
        <w:rPr>
          <w:sz w:val="21"/>
        </w:rPr>
      </w:pPr>
      <w:r>
        <w:rPr>
          <w:spacing w:val="-14"/>
          <w:sz w:val="21"/>
        </w:rPr>
        <w:t>具有有效的中华人民共和国《医师执业证书》，并按期到相关部门登记注册；</w:t>
      </w:r>
    </w:p>
    <w:p>
      <w:pPr>
        <w:spacing w:after="0" w:line="273" w:lineRule="auto"/>
        <w:jc w:val="left"/>
        <w:rPr>
          <w:sz w:val="21"/>
        </w:rPr>
        <w:sectPr>
          <w:type w:val="continuous"/>
          <w:pgSz w:w="11900" w:h="16840"/>
          <w:pgMar w:top="540" w:bottom="280" w:left="980" w:right="880"/>
        </w:sectPr>
      </w:pPr>
    </w:p>
    <w:p>
      <w:pPr>
        <w:pStyle w:val="ListParagraph"/>
        <w:numPr>
          <w:ilvl w:val="0"/>
          <w:numId w:val="58"/>
        </w:numPr>
        <w:tabs>
          <w:tab w:pos="3759" w:val="left" w:leader="none"/>
          <w:tab w:pos="3760" w:val="left" w:leader="none"/>
        </w:tabs>
        <w:spacing w:line="268" w:lineRule="auto" w:before="21" w:after="0"/>
        <w:ind w:left="3759" w:right="193" w:hanging="735"/>
        <w:jc w:val="left"/>
        <w:rPr>
          <w:sz w:val="21"/>
        </w:rPr>
      </w:pPr>
      <w:r>
        <w:rPr>
          <w:spacing w:val="-4"/>
          <w:sz w:val="21"/>
        </w:rPr>
        <w:t>具有有效的中华人民共和国主治医师或者主治医师以上职称的《医</w:t>
      </w:r>
      <w:r>
        <w:rPr>
          <w:spacing w:val="-19"/>
          <w:sz w:val="21"/>
        </w:rPr>
        <w:t>师职称证书》；</w:t>
      </w:r>
    </w:p>
    <w:p>
      <w:pPr>
        <w:pStyle w:val="BodyText"/>
        <w:rPr>
          <w:sz w:val="12"/>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8"/>
        <w:gridCol w:w="1908"/>
        <w:gridCol w:w="7029"/>
      </w:tblGrid>
      <w:tr>
        <w:trPr>
          <w:trHeight w:val="386" w:hRule="atLeast"/>
        </w:trPr>
        <w:tc>
          <w:tcPr>
            <w:tcW w:w="2776" w:type="dxa"/>
            <w:gridSpan w:val="2"/>
          </w:tcPr>
          <w:p>
            <w:pPr>
              <w:pStyle w:val="TableParagraph"/>
              <w:rPr>
                <w:rFonts w:ascii="Times New Roman"/>
                <w:sz w:val="20"/>
              </w:rPr>
            </w:pPr>
          </w:p>
        </w:tc>
        <w:tc>
          <w:tcPr>
            <w:tcW w:w="7029" w:type="dxa"/>
          </w:tcPr>
          <w:p>
            <w:pPr>
              <w:pStyle w:val="TableParagraph"/>
              <w:tabs>
                <w:tab w:pos="873" w:val="left" w:leader="none"/>
              </w:tabs>
              <w:spacing w:line="211" w:lineRule="exact"/>
              <w:ind w:left="139"/>
              <w:rPr>
                <w:sz w:val="21"/>
              </w:rPr>
            </w:pPr>
            <w:r>
              <w:rPr>
                <w:sz w:val="21"/>
              </w:rPr>
              <w:t>（4）</w:t>
              <w:tab/>
            </w:r>
            <w:r>
              <w:rPr>
                <w:spacing w:val="-5"/>
                <w:sz w:val="21"/>
              </w:rPr>
              <w:t>在二级或者二级以上医院的相应科室从事临床工作三年以上。</w:t>
            </w:r>
          </w:p>
        </w:tc>
      </w:tr>
      <w:tr>
        <w:trPr>
          <w:trHeight w:val="1720" w:hRule="atLeast"/>
        </w:trPr>
        <w:tc>
          <w:tcPr>
            <w:tcW w:w="868" w:type="dxa"/>
          </w:tcPr>
          <w:p>
            <w:pPr>
              <w:pStyle w:val="TableParagraph"/>
              <w:spacing w:before="44"/>
              <w:ind w:left="50"/>
              <w:rPr>
                <w:rFonts w:ascii="Microsoft JhengHei"/>
                <w:b/>
                <w:sz w:val="21"/>
              </w:rPr>
            </w:pPr>
            <w:r>
              <w:rPr>
                <w:rFonts w:ascii="Microsoft JhengHei"/>
                <w:b/>
                <w:sz w:val="21"/>
              </w:rPr>
              <w:t>10.19</w:t>
            </w:r>
          </w:p>
        </w:tc>
        <w:tc>
          <w:tcPr>
            <w:tcW w:w="1908" w:type="dxa"/>
          </w:tcPr>
          <w:p>
            <w:pPr>
              <w:pStyle w:val="TableParagraph"/>
              <w:spacing w:line="201" w:lineRule="auto" w:before="103"/>
              <w:ind w:left="290" w:right="137"/>
              <w:rPr>
                <w:rFonts w:ascii="Microsoft JhengHei" w:eastAsia="Microsoft JhengHei" w:hint="eastAsia"/>
                <w:b/>
                <w:sz w:val="21"/>
              </w:rPr>
            </w:pPr>
            <w:r>
              <w:rPr>
                <w:rFonts w:ascii="Microsoft JhengHei" w:eastAsia="Microsoft JhengHei" w:hint="eastAsia"/>
                <w:b/>
                <w:sz w:val="21"/>
              </w:rPr>
              <w:t>欠交保险费的次数</w:t>
            </w:r>
          </w:p>
        </w:tc>
        <w:tc>
          <w:tcPr>
            <w:tcW w:w="7029" w:type="dxa"/>
          </w:tcPr>
          <w:p>
            <w:pPr>
              <w:pStyle w:val="TableParagraph"/>
              <w:spacing w:line="268" w:lineRule="auto" w:before="111"/>
              <w:ind w:left="139" w:right="47"/>
              <w:rPr>
                <w:sz w:val="21"/>
              </w:rPr>
            </w:pPr>
            <w:r>
              <w:rPr>
                <w:spacing w:val="-5"/>
                <w:sz w:val="21"/>
              </w:rPr>
              <w:t>指您最后一次交纳保险费之日</w:t>
            </w:r>
            <w:r>
              <w:rPr>
                <w:sz w:val="21"/>
              </w:rPr>
              <w:t>（</w:t>
            </w:r>
            <w:r>
              <w:rPr>
                <w:spacing w:val="-3"/>
                <w:sz w:val="21"/>
              </w:rPr>
              <w:t>不含当日</w:t>
            </w:r>
            <w:r>
              <w:rPr>
                <w:spacing w:val="-29"/>
                <w:sz w:val="21"/>
              </w:rPr>
              <w:t>）</w:t>
            </w:r>
            <w:r>
              <w:rPr>
                <w:spacing w:val="-7"/>
                <w:sz w:val="21"/>
              </w:rPr>
              <w:t>至保险事故发生日的期间内，经</w:t>
            </w:r>
            <w:r>
              <w:rPr>
                <w:spacing w:val="-8"/>
                <w:sz w:val="21"/>
              </w:rPr>
              <w:t>过的保险费约定交纳日的个数。例如保险合同生效日为 </w:t>
            </w:r>
            <w:r>
              <w:rPr>
                <w:sz w:val="21"/>
              </w:rPr>
              <w:t>2009</w:t>
            </w:r>
            <w:r>
              <w:rPr>
                <w:spacing w:val="-32"/>
                <w:sz w:val="21"/>
              </w:rPr>
              <w:t> 年 </w:t>
            </w:r>
            <w:r>
              <w:rPr>
                <w:sz w:val="21"/>
              </w:rPr>
              <w:t>3</w:t>
            </w:r>
            <w:r>
              <w:rPr>
                <w:spacing w:val="-32"/>
                <w:sz w:val="21"/>
              </w:rPr>
              <w:t> 月 </w:t>
            </w:r>
            <w:r>
              <w:rPr>
                <w:sz w:val="21"/>
              </w:rPr>
              <w:t>1</w:t>
            </w:r>
            <w:r>
              <w:rPr>
                <w:spacing w:val="-16"/>
                <w:sz w:val="21"/>
              </w:rPr>
              <w:t> 日，</w:t>
            </w:r>
          </w:p>
          <w:p>
            <w:pPr>
              <w:pStyle w:val="TableParagraph"/>
              <w:spacing w:before="11"/>
              <w:ind w:left="139"/>
              <w:rPr>
                <w:sz w:val="21"/>
              </w:rPr>
            </w:pPr>
            <w:r>
              <w:rPr>
                <w:spacing w:val="-5"/>
                <w:sz w:val="21"/>
              </w:rPr>
              <w:t>保险费分 </w:t>
            </w:r>
            <w:r>
              <w:rPr>
                <w:sz w:val="21"/>
              </w:rPr>
              <w:t>10</w:t>
            </w:r>
            <w:r>
              <w:rPr>
                <w:spacing w:val="-6"/>
                <w:sz w:val="21"/>
              </w:rPr>
              <w:t> 年交纳并选择月交方式，且约定的每月保险费交纳日为该月 </w:t>
            </w:r>
            <w:r>
              <w:rPr>
                <w:sz w:val="21"/>
              </w:rPr>
              <w:t>1</w:t>
            </w:r>
          </w:p>
          <w:p>
            <w:pPr>
              <w:pStyle w:val="TableParagraph"/>
              <w:spacing w:line="273" w:lineRule="auto" w:before="36"/>
              <w:ind w:left="139" w:right="47"/>
              <w:rPr>
                <w:sz w:val="21"/>
              </w:rPr>
            </w:pPr>
            <w:r>
              <w:rPr>
                <w:spacing w:val="-7"/>
                <w:sz w:val="21"/>
              </w:rPr>
              <w:t>日，如果您在 </w:t>
            </w:r>
            <w:r>
              <w:rPr>
                <w:sz w:val="21"/>
              </w:rPr>
              <w:t>2010</w:t>
            </w:r>
            <w:r>
              <w:rPr>
                <w:spacing w:val="-33"/>
                <w:sz w:val="21"/>
              </w:rPr>
              <w:t> 年 </w:t>
            </w:r>
            <w:r>
              <w:rPr>
                <w:sz w:val="21"/>
              </w:rPr>
              <w:t>4</w:t>
            </w:r>
            <w:r>
              <w:rPr>
                <w:spacing w:val="-33"/>
                <w:sz w:val="21"/>
              </w:rPr>
              <w:t> 月 </w:t>
            </w:r>
            <w:r>
              <w:rPr>
                <w:sz w:val="21"/>
              </w:rPr>
              <w:t>1</w:t>
            </w:r>
            <w:r>
              <w:rPr>
                <w:spacing w:val="-8"/>
                <w:sz w:val="21"/>
              </w:rPr>
              <w:t> 日交纳保险费后未再继续交纳保费，那么根据</w:t>
            </w:r>
            <w:r>
              <w:rPr>
                <w:spacing w:val="-6"/>
                <w:sz w:val="21"/>
              </w:rPr>
              <w:t>保险事故发生日期不同，欠交保险费的次数也不同：</w:t>
            </w:r>
          </w:p>
        </w:tc>
      </w:tr>
      <w:tr>
        <w:trPr>
          <w:trHeight w:val="302" w:hRule="atLeast"/>
        </w:trPr>
        <w:tc>
          <w:tcPr>
            <w:tcW w:w="868" w:type="dxa"/>
          </w:tcPr>
          <w:p>
            <w:pPr>
              <w:pStyle w:val="TableParagraph"/>
              <w:rPr>
                <w:rFonts w:ascii="Times New Roman"/>
                <w:sz w:val="20"/>
              </w:rPr>
            </w:pPr>
          </w:p>
        </w:tc>
        <w:tc>
          <w:tcPr>
            <w:tcW w:w="1908" w:type="dxa"/>
          </w:tcPr>
          <w:p>
            <w:pPr>
              <w:pStyle w:val="TableParagraph"/>
              <w:rPr>
                <w:rFonts w:ascii="Times New Roman"/>
                <w:sz w:val="20"/>
              </w:rPr>
            </w:pPr>
          </w:p>
        </w:tc>
        <w:tc>
          <w:tcPr>
            <w:tcW w:w="7029" w:type="dxa"/>
          </w:tcPr>
          <w:p>
            <w:pPr>
              <w:pStyle w:val="TableParagraph"/>
              <w:tabs>
                <w:tab w:pos="873" w:val="left" w:leader="none"/>
              </w:tabs>
              <w:spacing w:line="255" w:lineRule="exact" w:before="27"/>
              <w:ind w:left="139"/>
              <w:rPr>
                <w:sz w:val="21"/>
              </w:rPr>
            </w:pPr>
            <w:r>
              <w:rPr>
                <w:sz w:val="21"/>
              </w:rPr>
              <w:t>（1）</w:t>
              <w:tab/>
            </w:r>
            <w:r>
              <w:rPr>
                <w:spacing w:val="-6"/>
                <w:sz w:val="21"/>
              </w:rPr>
              <w:t>如果保险事故发生日在 </w:t>
            </w:r>
            <w:r>
              <w:rPr>
                <w:sz w:val="21"/>
              </w:rPr>
              <w:t>2010</w:t>
            </w:r>
            <w:r>
              <w:rPr>
                <w:spacing w:val="-34"/>
                <w:sz w:val="21"/>
              </w:rPr>
              <w:t> 年 </w:t>
            </w:r>
            <w:r>
              <w:rPr>
                <w:sz w:val="21"/>
              </w:rPr>
              <w:t>5</w:t>
            </w:r>
            <w:r>
              <w:rPr>
                <w:spacing w:val="-34"/>
                <w:sz w:val="21"/>
              </w:rPr>
              <w:t> 月 </w:t>
            </w:r>
            <w:r>
              <w:rPr>
                <w:sz w:val="21"/>
              </w:rPr>
              <w:t>1</w:t>
            </w:r>
            <w:r>
              <w:rPr>
                <w:spacing w:val="-25"/>
                <w:sz w:val="21"/>
              </w:rPr>
              <w:t> 日</w:t>
            </w:r>
            <w:r>
              <w:rPr>
                <w:sz w:val="21"/>
              </w:rPr>
              <w:t>（含）</w:t>
            </w:r>
            <w:r>
              <w:rPr>
                <w:spacing w:val="-11"/>
                <w:sz w:val="21"/>
              </w:rPr>
              <w:t>之后并且在 </w:t>
            </w:r>
            <w:r>
              <w:rPr>
                <w:sz w:val="21"/>
              </w:rPr>
              <w:t>2010</w:t>
            </w:r>
            <w:r>
              <w:rPr>
                <w:spacing w:val="-25"/>
                <w:sz w:val="21"/>
              </w:rPr>
              <w:t> 年</w:t>
            </w:r>
          </w:p>
        </w:tc>
      </w:tr>
    </w:tbl>
    <w:p>
      <w:pPr>
        <w:pStyle w:val="BodyText"/>
        <w:spacing w:line="273" w:lineRule="auto" w:before="37"/>
        <w:ind w:left="3759" w:right="193"/>
      </w:pPr>
      <w:r>
        <w:rPr/>
        <w:t>6</w:t>
      </w:r>
      <w:r>
        <w:rPr>
          <w:spacing w:val="-16"/>
        </w:rPr>
        <w:t> 月 </w:t>
      </w:r>
      <w:r>
        <w:rPr/>
        <w:t>1</w:t>
      </w:r>
      <w:r>
        <w:rPr>
          <w:spacing w:val="-11"/>
        </w:rPr>
        <w:t> 日</w:t>
      </w:r>
      <w:r>
        <w:rPr>
          <w:spacing w:val="-5"/>
        </w:rPr>
        <w:t>（</w:t>
      </w:r>
      <w:r>
        <w:rPr/>
        <w:t>不含）</w:t>
      </w:r>
      <w:r>
        <w:rPr>
          <w:spacing w:val="-5"/>
        </w:rPr>
        <w:t>之前，那么其中经过的保险费约定交纳日</w:t>
      </w:r>
      <w:r>
        <w:rPr/>
        <w:t>（2010 </w:t>
      </w:r>
      <w:r>
        <w:rPr>
          <w:spacing w:val="-25"/>
        </w:rPr>
        <w:t>年 </w:t>
      </w:r>
      <w:r>
        <w:rPr/>
        <w:t>5</w:t>
      </w:r>
      <w:r>
        <w:rPr>
          <w:spacing w:val="-33"/>
        </w:rPr>
        <w:t> 月 </w:t>
      </w:r>
      <w:r>
        <w:rPr/>
        <w:t>1</w:t>
      </w:r>
      <w:r>
        <w:rPr>
          <w:spacing w:val="-27"/>
        </w:rPr>
        <w:t> 日</w:t>
      </w:r>
      <w:r>
        <w:rPr/>
        <w:t>）</w:t>
      </w:r>
      <w:r>
        <w:rPr>
          <w:spacing w:val="-14"/>
        </w:rPr>
        <w:t>个数为 </w:t>
      </w:r>
      <w:r>
        <w:rPr/>
        <w:t>1，</w:t>
      </w:r>
      <w:r>
        <w:rPr>
          <w:spacing w:val="-8"/>
        </w:rPr>
        <w:t>因此欠交保险费的次数为 </w:t>
      </w:r>
      <w:r>
        <w:rPr>
          <w:spacing w:val="-3"/>
        </w:rPr>
        <w:t>1；</w:t>
      </w:r>
    </w:p>
    <w:p>
      <w:pPr>
        <w:pStyle w:val="BodyText"/>
        <w:tabs>
          <w:tab w:pos="3759" w:val="left" w:leader="none"/>
        </w:tabs>
        <w:spacing w:before="89"/>
        <w:ind w:left="3024"/>
      </w:pPr>
      <w:r>
        <w:rPr/>
        <w:t>（2）</w:t>
        <w:tab/>
      </w:r>
      <w:r>
        <w:rPr>
          <w:spacing w:val="-6"/>
        </w:rPr>
        <w:t>如果保险事故发生日在 </w:t>
      </w:r>
      <w:r>
        <w:rPr/>
        <w:t>2010</w:t>
      </w:r>
      <w:r>
        <w:rPr>
          <w:spacing w:val="-34"/>
        </w:rPr>
        <w:t> 年 </w:t>
      </w:r>
      <w:r>
        <w:rPr/>
        <w:t>6</w:t>
      </w:r>
      <w:r>
        <w:rPr>
          <w:spacing w:val="-34"/>
        </w:rPr>
        <w:t> 月 </w:t>
      </w:r>
      <w:r>
        <w:rPr/>
        <w:t>1</w:t>
      </w:r>
      <w:r>
        <w:rPr>
          <w:spacing w:val="-25"/>
        </w:rPr>
        <w:t> 日</w:t>
      </w:r>
      <w:r>
        <w:rPr/>
        <w:t>（含）</w:t>
      </w:r>
      <w:r>
        <w:rPr>
          <w:spacing w:val="-11"/>
        </w:rPr>
        <w:t>之后并且在 </w:t>
      </w:r>
      <w:r>
        <w:rPr/>
        <w:t>2010</w:t>
      </w:r>
      <w:r>
        <w:rPr>
          <w:spacing w:val="-25"/>
        </w:rPr>
        <w:t> 年</w:t>
      </w:r>
    </w:p>
    <w:p>
      <w:pPr>
        <w:pStyle w:val="BodyText"/>
        <w:spacing w:before="32"/>
        <w:ind w:left="3759"/>
      </w:pPr>
      <w:r>
        <w:rPr/>
        <w:t>6 月 30 日（不含）之前，那么其中经过的保险费约定交纳日（2010</w:t>
      </w:r>
    </w:p>
    <w:p>
      <w:pPr>
        <w:pStyle w:val="BodyText"/>
        <w:spacing w:line="273" w:lineRule="auto" w:before="37"/>
        <w:ind w:left="3759" w:right="193"/>
      </w:pPr>
      <w:r>
        <w:rPr>
          <w:spacing w:val="-26"/>
        </w:rPr>
        <w:t>年 </w:t>
      </w:r>
      <w:r>
        <w:rPr/>
        <w:t>5</w:t>
      </w:r>
      <w:r>
        <w:rPr>
          <w:spacing w:val="-35"/>
        </w:rPr>
        <w:t> 月 </w:t>
      </w:r>
      <w:r>
        <w:rPr/>
        <w:t>1</w:t>
      </w:r>
      <w:r>
        <w:rPr>
          <w:spacing w:val="-27"/>
        </w:rPr>
        <w:t> 日和 </w:t>
      </w:r>
      <w:r>
        <w:rPr/>
        <w:t>2010</w:t>
      </w:r>
      <w:r>
        <w:rPr>
          <w:spacing w:val="-36"/>
        </w:rPr>
        <w:t> 年 </w:t>
      </w:r>
      <w:r>
        <w:rPr/>
        <w:t>6</w:t>
      </w:r>
      <w:r>
        <w:rPr>
          <w:spacing w:val="-35"/>
        </w:rPr>
        <w:t> 月 </w:t>
      </w:r>
      <w:r>
        <w:rPr/>
        <w:t>1</w:t>
      </w:r>
      <w:r>
        <w:rPr>
          <w:spacing w:val="-28"/>
        </w:rPr>
        <w:t> 日</w:t>
      </w:r>
      <w:r>
        <w:rPr>
          <w:spacing w:val="-20"/>
        </w:rPr>
        <w:t>）</w:t>
      </w:r>
      <w:r>
        <w:rPr>
          <w:spacing w:val="-15"/>
        </w:rPr>
        <w:t>个数为 </w:t>
      </w:r>
      <w:r>
        <w:rPr>
          <w:spacing w:val="-10"/>
        </w:rPr>
        <w:t>2</w:t>
      </w:r>
      <w:r>
        <w:rPr>
          <w:spacing w:val="-5"/>
        </w:rPr>
        <w:t>，因此欠交保险费的次数</w:t>
      </w:r>
      <w:r>
        <w:rPr>
          <w:spacing w:val="-28"/>
        </w:rPr>
        <w:t>为 </w:t>
      </w:r>
      <w:r>
        <w:rPr/>
        <w:t>2。</w:t>
      </w:r>
    </w:p>
    <w:p>
      <w:pPr>
        <w:pStyle w:val="BodyText"/>
        <w:spacing w:before="11"/>
        <w:rPr>
          <w:sz w:val="16"/>
        </w:rPr>
      </w:pPr>
    </w:p>
    <w:p>
      <w:pPr>
        <w:spacing w:after="0"/>
        <w:rPr>
          <w:sz w:val="16"/>
        </w:rPr>
        <w:sectPr>
          <w:pgSz w:w="11900" w:h="16840"/>
          <w:pgMar w:top="1180" w:bottom="280" w:left="940" w:right="900"/>
        </w:sectPr>
      </w:pPr>
    </w:p>
    <w:p>
      <w:pPr>
        <w:pStyle w:val="Heading2"/>
        <w:numPr>
          <w:ilvl w:val="1"/>
          <w:numId w:val="59"/>
        </w:numPr>
        <w:tabs>
          <w:tab w:pos="1267" w:val="left" w:leader="none"/>
          <w:tab w:pos="1268" w:val="left" w:leader="none"/>
        </w:tabs>
        <w:spacing w:line="204" w:lineRule="auto" w:before="25" w:after="0"/>
        <w:ind w:left="1268" w:right="0" w:hanging="1109"/>
        <w:jc w:val="left"/>
      </w:pPr>
      <w:r>
        <w:rPr>
          <w:spacing w:val="5"/>
        </w:rPr>
        <w:t>肢体机能完全丧失</w:t>
      </w:r>
    </w:p>
    <w:p>
      <w:pPr>
        <w:pStyle w:val="BodyText"/>
        <w:spacing w:line="273" w:lineRule="auto" w:before="37"/>
        <w:ind w:left="159" w:right="188"/>
      </w:pPr>
      <w:r>
        <w:rPr/>
        <w:br w:type="column"/>
      </w:r>
      <w:r>
        <w:rPr>
          <w:spacing w:val="-9"/>
        </w:rPr>
        <w:t>指肢体的三大关节中的两大关节僵硬，或者不能随意识活动。肢体是指包括</w:t>
      </w:r>
      <w:r>
        <w:rPr>
          <w:spacing w:val="-7"/>
        </w:rPr>
        <w:t>肩关节的整个上肢或者包括髋关节的整个下肢。</w:t>
      </w:r>
    </w:p>
    <w:p>
      <w:pPr>
        <w:spacing w:after="0" w:line="273" w:lineRule="auto"/>
        <w:sectPr>
          <w:type w:val="continuous"/>
          <w:pgSz w:w="11900" w:h="16840"/>
          <w:pgMar w:top="540" w:bottom="280" w:left="940" w:right="900"/>
          <w:cols w:num="2" w:equalWidth="0">
            <w:col w:w="2813" w:space="52"/>
            <w:col w:w="7195"/>
          </w:cols>
        </w:sectPr>
      </w:pPr>
    </w:p>
    <w:p>
      <w:pPr>
        <w:pStyle w:val="BodyText"/>
        <w:spacing w:before="11"/>
        <w:rPr>
          <w:sz w:val="16"/>
        </w:rPr>
      </w:pPr>
    </w:p>
    <w:p>
      <w:pPr>
        <w:spacing w:after="0"/>
        <w:rPr>
          <w:sz w:val="16"/>
        </w:rPr>
        <w:sectPr>
          <w:type w:val="continuous"/>
          <w:pgSz w:w="11900" w:h="16840"/>
          <w:pgMar w:top="540" w:bottom="280" w:left="940" w:right="900"/>
        </w:sectPr>
      </w:pPr>
    </w:p>
    <w:p>
      <w:pPr>
        <w:pStyle w:val="Heading2"/>
        <w:numPr>
          <w:ilvl w:val="1"/>
          <w:numId w:val="59"/>
        </w:numPr>
        <w:tabs>
          <w:tab w:pos="1267" w:val="left" w:leader="none"/>
          <w:tab w:pos="1268" w:val="left" w:leader="none"/>
        </w:tabs>
        <w:spacing w:line="204" w:lineRule="auto" w:before="25" w:after="0"/>
        <w:ind w:left="1268" w:right="0" w:hanging="1109"/>
        <w:jc w:val="both"/>
      </w:pPr>
      <w:r>
        <w:rPr>
          <w:spacing w:val="5"/>
        </w:rPr>
        <w:t>语言能力或咀嚼吞咽能力完全丧失</w:t>
      </w:r>
    </w:p>
    <w:p>
      <w:pPr>
        <w:pStyle w:val="BodyText"/>
        <w:spacing w:line="271" w:lineRule="auto" w:before="37"/>
        <w:ind w:left="159" w:right="188"/>
        <w:jc w:val="both"/>
      </w:pPr>
      <w:r>
        <w:rPr/>
        <w:br w:type="column"/>
      </w:r>
      <w:r>
        <w:rPr>
          <w:spacing w:val="-7"/>
        </w:rPr>
        <w:t>语言能力完全丧失，指无法发出四种语音</w:t>
      </w:r>
      <w:r>
        <w:rPr>
          <w:spacing w:val="-5"/>
        </w:rPr>
        <w:t>（</w:t>
      </w:r>
      <w:r>
        <w:rPr>
          <w:spacing w:val="-8"/>
        </w:rPr>
        <w:t>包括口唇音、齿舌音、口盖音和喉头音</w:t>
      </w:r>
      <w:r>
        <w:rPr>
          <w:spacing w:val="-34"/>
        </w:rPr>
        <w:t>）</w:t>
      </w:r>
      <w:r>
        <w:rPr>
          <w:spacing w:val="-9"/>
        </w:rPr>
        <w:t>中的任何三种、或者声带全部切除，或者因大脑语言中枢受伤害而患失语症。</w:t>
      </w:r>
    </w:p>
    <w:p>
      <w:pPr>
        <w:pStyle w:val="BodyText"/>
        <w:spacing w:line="268" w:lineRule="auto" w:before="91"/>
        <w:ind w:left="159" w:right="102"/>
        <w:jc w:val="both"/>
      </w:pPr>
      <w:r>
        <w:rPr/>
        <w:t>咀嚼吞咽能力完全丧失，指因牙齿以外的原因导致器质障碍或者机能障碍， 以致不能作咀嚼吞咽运动，除流质食物外不能摄取或者吞咽的状态。</w:t>
      </w:r>
    </w:p>
    <w:p>
      <w:pPr>
        <w:spacing w:after="0" w:line="268" w:lineRule="auto"/>
        <w:jc w:val="both"/>
        <w:sectPr>
          <w:type w:val="continuous"/>
          <w:pgSz w:w="11900" w:h="16840"/>
          <w:pgMar w:top="540" w:bottom="280" w:left="940" w:right="900"/>
          <w:cols w:num="2" w:equalWidth="0">
            <w:col w:w="2813" w:space="52"/>
            <w:col w:w="7195"/>
          </w:cols>
        </w:sectPr>
      </w:pPr>
    </w:p>
    <w:p>
      <w:pPr>
        <w:pStyle w:val="BodyText"/>
        <w:spacing w:before="7"/>
        <w:rPr>
          <w:sz w:val="17"/>
        </w:rPr>
      </w:pPr>
    </w:p>
    <w:p>
      <w:pPr>
        <w:pStyle w:val="ListParagraph"/>
        <w:numPr>
          <w:ilvl w:val="1"/>
          <w:numId w:val="59"/>
        </w:numPr>
        <w:tabs>
          <w:tab w:pos="1267" w:val="left" w:leader="none"/>
          <w:tab w:pos="1268" w:val="left" w:leader="none"/>
          <w:tab w:pos="3024" w:val="left" w:leader="none"/>
        </w:tabs>
        <w:spacing w:line="308" w:lineRule="exact" w:before="35" w:after="0"/>
        <w:ind w:left="3024" w:right="188" w:hanging="2865"/>
        <w:jc w:val="left"/>
        <w:rPr>
          <w:sz w:val="21"/>
        </w:rPr>
      </w:pPr>
      <w:r>
        <w:rPr>
          <w:rFonts w:ascii="Microsoft JhengHei" w:eastAsia="Microsoft JhengHei" w:hint="eastAsia"/>
          <w:b/>
          <w:sz w:val="21"/>
        </w:rPr>
        <w:t>永久不可逆</w:t>
        <w:tab/>
      </w:r>
      <w:r>
        <w:rPr>
          <w:sz w:val="21"/>
        </w:rPr>
        <w:t>指自疾病</w:t>
      </w:r>
      <w:r>
        <w:rPr>
          <w:spacing w:val="-5"/>
          <w:sz w:val="21"/>
        </w:rPr>
        <w:t>确</w:t>
      </w:r>
      <w:r>
        <w:rPr>
          <w:sz w:val="21"/>
        </w:rPr>
        <w:t>诊或者</w:t>
      </w:r>
      <w:r>
        <w:rPr>
          <w:spacing w:val="-5"/>
          <w:sz w:val="21"/>
        </w:rPr>
        <w:t>意</w:t>
      </w:r>
      <w:r>
        <w:rPr>
          <w:sz w:val="21"/>
        </w:rPr>
        <w:t>外伤害</w:t>
      </w:r>
      <w:r>
        <w:rPr>
          <w:spacing w:val="-5"/>
          <w:sz w:val="21"/>
        </w:rPr>
        <w:t>发</w:t>
      </w:r>
      <w:r>
        <w:rPr>
          <w:sz w:val="21"/>
        </w:rPr>
        <w:t>生之日</w:t>
      </w:r>
      <w:r>
        <w:rPr>
          <w:spacing w:val="-5"/>
          <w:sz w:val="21"/>
        </w:rPr>
        <w:t>起</w:t>
      </w:r>
      <w:r>
        <w:rPr>
          <w:spacing w:val="-44"/>
          <w:sz w:val="21"/>
        </w:rPr>
        <w:t>，</w:t>
      </w:r>
      <w:r>
        <w:rPr>
          <w:spacing w:val="-5"/>
          <w:sz w:val="21"/>
        </w:rPr>
        <w:t>经</w:t>
      </w:r>
      <w:r>
        <w:rPr>
          <w:sz w:val="21"/>
        </w:rPr>
        <w:t>过积极</w:t>
      </w:r>
      <w:r>
        <w:rPr>
          <w:spacing w:val="-5"/>
          <w:sz w:val="21"/>
        </w:rPr>
        <w:t>治</w:t>
      </w:r>
      <w:r>
        <w:rPr>
          <w:sz w:val="21"/>
        </w:rPr>
        <w:t>疗</w:t>
      </w:r>
      <w:r>
        <w:rPr>
          <w:spacing w:val="-35"/>
          <w:sz w:val="21"/>
        </w:rPr>
        <w:t> </w:t>
      </w:r>
      <w:r>
        <w:rPr>
          <w:sz w:val="21"/>
        </w:rPr>
        <w:t>180</w:t>
      </w:r>
      <w:r>
        <w:rPr>
          <w:spacing w:val="-35"/>
          <w:sz w:val="21"/>
        </w:rPr>
        <w:t> </w:t>
      </w:r>
      <w:r>
        <w:rPr>
          <w:sz w:val="21"/>
        </w:rPr>
        <w:t>天</w:t>
      </w:r>
      <w:r>
        <w:rPr>
          <w:spacing w:val="-5"/>
          <w:sz w:val="21"/>
        </w:rPr>
        <w:t>后</w:t>
      </w:r>
      <w:r>
        <w:rPr>
          <w:spacing w:val="-44"/>
          <w:sz w:val="21"/>
        </w:rPr>
        <w:t>，</w:t>
      </w:r>
      <w:r>
        <w:rPr>
          <w:spacing w:val="-5"/>
          <w:sz w:val="21"/>
        </w:rPr>
        <w:t>仍</w:t>
      </w:r>
      <w:r>
        <w:rPr>
          <w:sz w:val="21"/>
        </w:rPr>
        <w:t>无法通过现有医</w:t>
      </w:r>
      <w:r>
        <w:rPr>
          <w:spacing w:val="-5"/>
          <w:sz w:val="21"/>
        </w:rPr>
        <w:t>疗</w:t>
      </w:r>
      <w:r>
        <w:rPr>
          <w:sz w:val="21"/>
        </w:rPr>
        <w:t>手段恢</w:t>
      </w:r>
      <w:r>
        <w:rPr>
          <w:spacing w:val="-5"/>
          <w:sz w:val="21"/>
        </w:rPr>
        <w:t>复</w:t>
      </w:r>
      <w:r>
        <w:rPr>
          <w:sz w:val="21"/>
        </w:rPr>
        <w:t>。</w:t>
      </w:r>
    </w:p>
    <w:p>
      <w:pPr>
        <w:pStyle w:val="BodyText"/>
        <w:rPr>
          <w:sz w:val="17"/>
        </w:rPr>
      </w:pPr>
    </w:p>
    <w:p>
      <w:pPr>
        <w:spacing w:after="0"/>
        <w:rPr>
          <w:sz w:val="17"/>
        </w:rPr>
        <w:sectPr>
          <w:type w:val="continuous"/>
          <w:pgSz w:w="11900" w:h="16840"/>
          <w:pgMar w:top="540" w:bottom="280" w:left="940" w:right="900"/>
        </w:sectPr>
      </w:pPr>
    </w:p>
    <w:p>
      <w:pPr>
        <w:pStyle w:val="Heading2"/>
        <w:numPr>
          <w:ilvl w:val="1"/>
          <w:numId w:val="59"/>
        </w:numPr>
        <w:tabs>
          <w:tab w:pos="1267" w:val="left" w:leader="none"/>
          <w:tab w:pos="1268" w:val="left" w:leader="none"/>
        </w:tabs>
        <w:spacing w:line="201" w:lineRule="auto" w:before="28" w:after="0"/>
        <w:ind w:left="1268" w:right="0" w:hanging="1109"/>
        <w:jc w:val="left"/>
      </w:pPr>
      <w:r>
        <w:rPr>
          <w:spacing w:val="5"/>
        </w:rPr>
        <w:t>六项基本日常生活活动</w:t>
      </w:r>
    </w:p>
    <w:p>
      <w:pPr>
        <w:pStyle w:val="BodyText"/>
        <w:spacing w:before="36"/>
        <w:ind w:left="159"/>
      </w:pPr>
      <w:r>
        <w:rPr/>
        <w:br w:type="column"/>
      </w:r>
      <w:r>
        <w:rPr/>
        <w:t>六项基本日常生活活动是指：</w:t>
      </w:r>
    </w:p>
    <w:p>
      <w:pPr>
        <w:pStyle w:val="ListParagraph"/>
        <w:numPr>
          <w:ilvl w:val="0"/>
          <w:numId w:val="60"/>
        </w:numPr>
        <w:tabs>
          <w:tab w:pos="893" w:val="left" w:leader="none"/>
          <w:tab w:pos="894" w:val="left" w:leader="none"/>
        </w:tabs>
        <w:spacing w:line="240" w:lineRule="auto" w:before="113" w:after="0"/>
        <w:ind w:left="893" w:right="0" w:hanging="734"/>
        <w:jc w:val="left"/>
        <w:rPr>
          <w:sz w:val="21"/>
        </w:rPr>
      </w:pPr>
      <w:r>
        <w:rPr>
          <w:spacing w:val="-2"/>
          <w:sz w:val="21"/>
        </w:rPr>
        <w:t>穿衣：自己能够穿衣及脱衣；</w:t>
      </w:r>
    </w:p>
    <w:p>
      <w:pPr>
        <w:pStyle w:val="ListParagraph"/>
        <w:numPr>
          <w:ilvl w:val="0"/>
          <w:numId w:val="60"/>
        </w:numPr>
        <w:tabs>
          <w:tab w:pos="893" w:val="left" w:leader="none"/>
          <w:tab w:pos="894" w:val="left" w:leader="none"/>
        </w:tabs>
        <w:spacing w:line="240" w:lineRule="auto" w:before="113" w:after="0"/>
        <w:ind w:left="893" w:right="0" w:hanging="734"/>
        <w:jc w:val="left"/>
        <w:rPr>
          <w:sz w:val="21"/>
        </w:rPr>
      </w:pPr>
      <w:r>
        <w:rPr>
          <w:spacing w:val="-3"/>
          <w:sz w:val="21"/>
        </w:rPr>
        <w:t>移动：自己从一个房间到另一个房间；</w:t>
      </w:r>
    </w:p>
    <w:p>
      <w:pPr>
        <w:pStyle w:val="ListParagraph"/>
        <w:numPr>
          <w:ilvl w:val="0"/>
          <w:numId w:val="60"/>
        </w:numPr>
        <w:tabs>
          <w:tab w:pos="893" w:val="left" w:leader="none"/>
          <w:tab w:pos="894" w:val="left" w:leader="none"/>
        </w:tabs>
        <w:spacing w:line="240" w:lineRule="auto" w:before="113" w:after="0"/>
        <w:ind w:left="893" w:right="0" w:hanging="734"/>
        <w:jc w:val="left"/>
        <w:rPr>
          <w:sz w:val="21"/>
        </w:rPr>
      </w:pPr>
      <w:r>
        <w:rPr>
          <w:spacing w:val="-3"/>
          <w:sz w:val="21"/>
        </w:rPr>
        <w:t>行动：自己上下床或者上下轮椅；</w:t>
      </w:r>
    </w:p>
    <w:p>
      <w:pPr>
        <w:pStyle w:val="ListParagraph"/>
        <w:numPr>
          <w:ilvl w:val="0"/>
          <w:numId w:val="60"/>
        </w:numPr>
        <w:tabs>
          <w:tab w:pos="893" w:val="left" w:leader="none"/>
          <w:tab w:pos="894" w:val="left" w:leader="none"/>
        </w:tabs>
        <w:spacing w:line="240" w:lineRule="auto" w:before="118" w:after="0"/>
        <w:ind w:left="893" w:right="0" w:hanging="734"/>
        <w:jc w:val="left"/>
        <w:rPr>
          <w:sz w:val="21"/>
        </w:rPr>
      </w:pPr>
      <w:r>
        <w:rPr>
          <w:spacing w:val="-2"/>
          <w:sz w:val="21"/>
        </w:rPr>
        <w:t>如厕：自己控制进行大小便；</w:t>
      </w:r>
    </w:p>
    <w:p>
      <w:pPr>
        <w:pStyle w:val="ListParagraph"/>
        <w:numPr>
          <w:ilvl w:val="0"/>
          <w:numId w:val="60"/>
        </w:numPr>
        <w:tabs>
          <w:tab w:pos="893" w:val="left" w:leader="none"/>
          <w:tab w:pos="894" w:val="left" w:leader="none"/>
        </w:tabs>
        <w:spacing w:line="240" w:lineRule="auto" w:before="113" w:after="0"/>
        <w:ind w:left="893" w:right="0" w:hanging="734"/>
        <w:jc w:val="left"/>
        <w:rPr>
          <w:sz w:val="21"/>
        </w:rPr>
      </w:pPr>
      <w:r>
        <w:rPr>
          <w:spacing w:val="-5"/>
          <w:sz w:val="21"/>
        </w:rPr>
        <w:t>进食：自己从已准备好的碗或者碟中取食物放入口中；</w:t>
      </w:r>
    </w:p>
    <w:p>
      <w:pPr>
        <w:pStyle w:val="ListParagraph"/>
        <w:numPr>
          <w:ilvl w:val="0"/>
          <w:numId w:val="60"/>
        </w:numPr>
        <w:tabs>
          <w:tab w:pos="893" w:val="left" w:leader="none"/>
          <w:tab w:pos="894" w:val="left" w:leader="none"/>
        </w:tabs>
        <w:spacing w:line="240" w:lineRule="auto" w:before="113" w:after="0"/>
        <w:ind w:left="893" w:right="0" w:hanging="734"/>
        <w:jc w:val="left"/>
        <w:rPr>
          <w:sz w:val="21"/>
        </w:rPr>
      </w:pPr>
      <w:r>
        <w:rPr>
          <w:spacing w:val="-3"/>
          <w:sz w:val="21"/>
        </w:rPr>
        <w:t>洗澡：自己进行淋浴或者盆浴。</w:t>
      </w:r>
    </w:p>
    <w:sectPr>
      <w:type w:val="continuous"/>
      <w:pgSz w:w="11900" w:h="16840"/>
      <w:pgMar w:top="540" w:bottom="280" w:left="940" w:right="900"/>
      <w:cols w:num="2" w:equalWidth="0">
        <w:col w:w="2813" w:space="52"/>
        <w:col w:w="719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 w:name="Arial">
    <w:altName w:val="Arial"/>
    <w:charset w:val="0"/>
    <w:family w:val="swiss"/>
    <w:pitch w:val="variable"/>
  </w:font>
  <w:font w:name="Wingdings">
    <w:altName w:val="Wingdings"/>
    <w:charset w:val="2"/>
    <w:family w:val="auto"/>
    <w:pitch w:val="variable"/>
  </w:font>
  <w:font w:name="Microsoft JhengHei UI">
    <w:altName w:val="Microsoft JhengHei U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9">
    <w:multiLevelType w:val="hybridMultilevel"/>
    <w:lvl w:ilvl="0">
      <w:start w:val="1"/>
      <w:numFmt w:val="decimal"/>
      <w:lvlText w:val="（%1）"/>
      <w:lvlJc w:val="left"/>
      <w:pPr>
        <w:ind w:left="893" w:hanging="735"/>
        <w:jc w:val="left"/>
      </w:pPr>
      <w:rPr>
        <w:rFonts w:hint="default" w:ascii="宋体" w:hAnsi="宋体" w:eastAsia="宋体" w:cs="宋体"/>
        <w:w w:val="100"/>
        <w:sz w:val="21"/>
        <w:szCs w:val="21"/>
      </w:rPr>
    </w:lvl>
    <w:lvl w:ilvl="1">
      <w:start w:val="0"/>
      <w:numFmt w:val="bullet"/>
      <w:lvlText w:val="•"/>
      <w:lvlJc w:val="left"/>
      <w:pPr>
        <w:ind w:left="1529" w:hanging="735"/>
      </w:pPr>
      <w:rPr>
        <w:rFonts w:hint="default"/>
      </w:rPr>
    </w:lvl>
    <w:lvl w:ilvl="2">
      <w:start w:val="0"/>
      <w:numFmt w:val="bullet"/>
      <w:lvlText w:val="•"/>
      <w:lvlJc w:val="left"/>
      <w:pPr>
        <w:ind w:left="2158" w:hanging="735"/>
      </w:pPr>
      <w:rPr>
        <w:rFonts w:hint="default"/>
      </w:rPr>
    </w:lvl>
    <w:lvl w:ilvl="3">
      <w:start w:val="0"/>
      <w:numFmt w:val="bullet"/>
      <w:lvlText w:val="•"/>
      <w:lvlJc w:val="left"/>
      <w:pPr>
        <w:ind w:left="2788" w:hanging="735"/>
      </w:pPr>
      <w:rPr>
        <w:rFonts w:hint="default"/>
      </w:rPr>
    </w:lvl>
    <w:lvl w:ilvl="4">
      <w:start w:val="0"/>
      <w:numFmt w:val="bullet"/>
      <w:lvlText w:val="•"/>
      <w:lvlJc w:val="left"/>
      <w:pPr>
        <w:ind w:left="3417" w:hanging="735"/>
      </w:pPr>
      <w:rPr>
        <w:rFonts w:hint="default"/>
      </w:rPr>
    </w:lvl>
    <w:lvl w:ilvl="5">
      <w:start w:val="0"/>
      <w:numFmt w:val="bullet"/>
      <w:lvlText w:val="•"/>
      <w:lvlJc w:val="left"/>
      <w:pPr>
        <w:ind w:left="4047" w:hanging="735"/>
      </w:pPr>
      <w:rPr>
        <w:rFonts w:hint="default"/>
      </w:rPr>
    </w:lvl>
    <w:lvl w:ilvl="6">
      <w:start w:val="0"/>
      <w:numFmt w:val="bullet"/>
      <w:lvlText w:val="•"/>
      <w:lvlJc w:val="left"/>
      <w:pPr>
        <w:ind w:left="4676" w:hanging="735"/>
      </w:pPr>
      <w:rPr>
        <w:rFonts w:hint="default"/>
      </w:rPr>
    </w:lvl>
    <w:lvl w:ilvl="7">
      <w:start w:val="0"/>
      <w:numFmt w:val="bullet"/>
      <w:lvlText w:val="•"/>
      <w:lvlJc w:val="left"/>
      <w:pPr>
        <w:ind w:left="5306" w:hanging="735"/>
      </w:pPr>
      <w:rPr>
        <w:rFonts w:hint="default"/>
      </w:rPr>
    </w:lvl>
    <w:lvl w:ilvl="8">
      <w:start w:val="0"/>
      <w:numFmt w:val="bullet"/>
      <w:lvlText w:val="•"/>
      <w:lvlJc w:val="left"/>
      <w:pPr>
        <w:ind w:left="5935" w:hanging="735"/>
      </w:pPr>
      <w:rPr>
        <w:rFonts w:hint="default"/>
      </w:rPr>
    </w:lvl>
  </w:abstractNum>
  <w:abstractNum w:abstractNumId="58">
    <w:multiLevelType w:val="hybridMultilevel"/>
    <w:lvl w:ilvl="0">
      <w:start w:val="10"/>
      <w:numFmt w:val="decimal"/>
      <w:lvlText w:val="%1"/>
      <w:lvlJc w:val="left"/>
      <w:pPr>
        <w:ind w:left="1268" w:hanging="1109"/>
        <w:jc w:val="left"/>
      </w:pPr>
      <w:rPr>
        <w:rFonts w:hint="default"/>
      </w:rPr>
    </w:lvl>
    <w:lvl w:ilvl="1">
      <w:start w:val="20"/>
      <w:numFmt w:val="decimal"/>
      <w:lvlText w:val="%1.%2"/>
      <w:lvlJc w:val="left"/>
      <w:pPr>
        <w:ind w:left="1268" w:hanging="1109"/>
        <w:jc w:val="left"/>
      </w:pPr>
      <w:rPr>
        <w:rFonts w:hint="default" w:ascii="Microsoft JhengHei" w:hAnsi="Microsoft JhengHei" w:eastAsia="Microsoft JhengHei" w:cs="Microsoft JhengHei"/>
        <w:b/>
        <w:bCs/>
        <w:w w:val="84"/>
        <w:sz w:val="21"/>
        <w:szCs w:val="21"/>
      </w:rPr>
    </w:lvl>
    <w:lvl w:ilvl="2">
      <w:start w:val="0"/>
      <w:numFmt w:val="bullet"/>
      <w:lvlText w:val="•"/>
      <w:lvlJc w:val="left"/>
      <w:pPr>
        <w:ind w:left="1570" w:hanging="1109"/>
      </w:pPr>
      <w:rPr>
        <w:rFonts w:hint="default"/>
      </w:rPr>
    </w:lvl>
    <w:lvl w:ilvl="3">
      <w:start w:val="0"/>
      <w:numFmt w:val="bullet"/>
      <w:lvlText w:val="•"/>
      <w:lvlJc w:val="left"/>
      <w:pPr>
        <w:ind w:left="1725" w:hanging="1109"/>
      </w:pPr>
      <w:rPr>
        <w:rFonts w:hint="default"/>
      </w:rPr>
    </w:lvl>
    <w:lvl w:ilvl="4">
      <w:start w:val="0"/>
      <w:numFmt w:val="bullet"/>
      <w:lvlText w:val="•"/>
      <w:lvlJc w:val="left"/>
      <w:pPr>
        <w:ind w:left="1881" w:hanging="1109"/>
      </w:pPr>
      <w:rPr>
        <w:rFonts w:hint="default"/>
      </w:rPr>
    </w:lvl>
    <w:lvl w:ilvl="5">
      <w:start w:val="0"/>
      <w:numFmt w:val="bullet"/>
      <w:lvlText w:val="•"/>
      <w:lvlJc w:val="left"/>
      <w:pPr>
        <w:ind w:left="2036" w:hanging="1109"/>
      </w:pPr>
      <w:rPr>
        <w:rFonts w:hint="default"/>
      </w:rPr>
    </w:lvl>
    <w:lvl w:ilvl="6">
      <w:start w:val="0"/>
      <w:numFmt w:val="bullet"/>
      <w:lvlText w:val="•"/>
      <w:lvlJc w:val="left"/>
      <w:pPr>
        <w:ind w:left="2191" w:hanging="1109"/>
      </w:pPr>
      <w:rPr>
        <w:rFonts w:hint="default"/>
      </w:rPr>
    </w:lvl>
    <w:lvl w:ilvl="7">
      <w:start w:val="0"/>
      <w:numFmt w:val="bullet"/>
      <w:lvlText w:val="•"/>
      <w:lvlJc w:val="left"/>
      <w:pPr>
        <w:ind w:left="2346" w:hanging="1109"/>
      </w:pPr>
      <w:rPr>
        <w:rFonts w:hint="default"/>
      </w:rPr>
    </w:lvl>
    <w:lvl w:ilvl="8">
      <w:start w:val="0"/>
      <w:numFmt w:val="bullet"/>
      <w:lvlText w:val="•"/>
      <w:lvlJc w:val="left"/>
      <w:pPr>
        <w:ind w:left="2502" w:hanging="1109"/>
      </w:pPr>
      <w:rPr>
        <w:rFonts w:hint="default"/>
      </w:rPr>
    </w:lvl>
  </w:abstractNum>
  <w:abstractNum w:abstractNumId="57">
    <w:multiLevelType w:val="hybridMultilevel"/>
    <w:lvl w:ilvl="0">
      <w:start w:val="1"/>
      <w:numFmt w:val="decimal"/>
      <w:lvlText w:val="（%1）"/>
      <w:lvlJc w:val="left"/>
      <w:pPr>
        <w:ind w:left="3719" w:hanging="735"/>
        <w:jc w:val="left"/>
      </w:pPr>
      <w:rPr>
        <w:rFonts w:hint="default" w:ascii="宋体" w:hAnsi="宋体" w:eastAsia="宋体" w:cs="宋体"/>
        <w:w w:val="100"/>
        <w:sz w:val="21"/>
        <w:szCs w:val="21"/>
      </w:rPr>
    </w:lvl>
    <w:lvl w:ilvl="1">
      <w:start w:val="0"/>
      <w:numFmt w:val="bullet"/>
      <w:lvlText w:val="•"/>
      <w:lvlJc w:val="left"/>
      <w:pPr>
        <w:ind w:left="4352" w:hanging="735"/>
      </w:pPr>
      <w:rPr>
        <w:rFonts w:hint="default"/>
      </w:rPr>
    </w:lvl>
    <w:lvl w:ilvl="2">
      <w:start w:val="0"/>
      <w:numFmt w:val="bullet"/>
      <w:lvlText w:val="•"/>
      <w:lvlJc w:val="left"/>
      <w:pPr>
        <w:ind w:left="4984" w:hanging="735"/>
      </w:pPr>
      <w:rPr>
        <w:rFonts w:hint="default"/>
      </w:rPr>
    </w:lvl>
    <w:lvl w:ilvl="3">
      <w:start w:val="0"/>
      <w:numFmt w:val="bullet"/>
      <w:lvlText w:val="•"/>
      <w:lvlJc w:val="left"/>
      <w:pPr>
        <w:ind w:left="5616" w:hanging="735"/>
      </w:pPr>
      <w:rPr>
        <w:rFonts w:hint="default"/>
      </w:rPr>
    </w:lvl>
    <w:lvl w:ilvl="4">
      <w:start w:val="0"/>
      <w:numFmt w:val="bullet"/>
      <w:lvlText w:val="•"/>
      <w:lvlJc w:val="left"/>
      <w:pPr>
        <w:ind w:left="6248" w:hanging="735"/>
      </w:pPr>
      <w:rPr>
        <w:rFonts w:hint="default"/>
      </w:rPr>
    </w:lvl>
    <w:lvl w:ilvl="5">
      <w:start w:val="0"/>
      <w:numFmt w:val="bullet"/>
      <w:lvlText w:val="•"/>
      <w:lvlJc w:val="left"/>
      <w:pPr>
        <w:ind w:left="6880" w:hanging="735"/>
      </w:pPr>
      <w:rPr>
        <w:rFonts w:hint="default"/>
      </w:rPr>
    </w:lvl>
    <w:lvl w:ilvl="6">
      <w:start w:val="0"/>
      <w:numFmt w:val="bullet"/>
      <w:lvlText w:val="•"/>
      <w:lvlJc w:val="left"/>
      <w:pPr>
        <w:ind w:left="7512" w:hanging="735"/>
      </w:pPr>
      <w:rPr>
        <w:rFonts w:hint="default"/>
      </w:rPr>
    </w:lvl>
    <w:lvl w:ilvl="7">
      <w:start w:val="0"/>
      <w:numFmt w:val="bullet"/>
      <w:lvlText w:val="•"/>
      <w:lvlJc w:val="left"/>
      <w:pPr>
        <w:ind w:left="8144" w:hanging="735"/>
      </w:pPr>
      <w:rPr>
        <w:rFonts w:hint="default"/>
      </w:rPr>
    </w:lvl>
    <w:lvl w:ilvl="8">
      <w:start w:val="0"/>
      <w:numFmt w:val="bullet"/>
      <w:lvlText w:val="•"/>
      <w:lvlJc w:val="left"/>
      <w:pPr>
        <w:ind w:left="8776" w:hanging="735"/>
      </w:pPr>
      <w:rPr>
        <w:rFonts w:hint="default"/>
      </w:rPr>
    </w:lvl>
  </w:abstractNum>
  <w:abstractNum w:abstractNumId="56">
    <w:multiLevelType w:val="hybridMultilevel"/>
    <w:lvl w:ilvl="0">
      <w:start w:val="1"/>
      <w:numFmt w:val="decimal"/>
      <w:lvlText w:val="（%1）"/>
      <w:lvlJc w:val="left"/>
      <w:pPr>
        <w:ind w:left="853" w:hanging="735"/>
        <w:jc w:val="left"/>
      </w:pPr>
      <w:rPr>
        <w:rFonts w:hint="default" w:ascii="宋体" w:hAnsi="宋体" w:eastAsia="宋体" w:cs="宋体"/>
        <w:w w:val="100"/>
        <w:sz w:val="21"/>
        <w:szCs w:val="21"/>
      </w:rPr>
    </w:lvl>
    <w:lvl w:ilvl="1">
      <w:start w:val="0"/>
      <w:numFmt w:val="bullet"/>
      <w:lvlText w:val="•"/>
      <w:lvlJc w:val="left"/>
      <w:pPr>
        <w:ind w:left="1491" w:hanging="735"/>
      </w:pPr>
      <w:rPr>
        <w:rFonts w:hint="default"/>
      </w:rPr>
    </w:lvl>
    <w:lvl w:ilvl="2">
      <w:start w:val="0"/>
      <w:numFmt w:val="bullet"/>
      <w:lvlText w:val="•"/>
      <w:lvlJc w:val="left"/>
      <w:pPr>
        <w:ind w:left="2122" w:hanging="735"/>
      </w:pPr>
      <w:rPr>
        <w:rFonts w:hint="default"/>
      </w:rPr>
    </w:lvl>
    <w:lvl w:ilvl="3">
      <w:start w:val="0"/>
      <w:numFmt w:val="bullet"/>
      <w:lvlText w:val="•"/>
      <w:lvlJc w:val="left"/>
      <w:pPr>
        <w:ind w:left="2754" w:hanging="735"/>
      </w:pPr>
      <w:rPr>
        <w:rFonts w:hint="default"/>
      </w:rPr>
    </w:lvl>
    <w:lvl w:ilvl="4">
      <w:start w:val="0"/>
      <w:numFmt w:val="bullet"/>
      <w:lvlText w:val="•"/>
      <w:lvlJc w:val="left"/>
      <w:pPr>
        <w:ind w:left="3385" w:hanging="735"/>
      </w:pPr>
      <w:rPr>
        <w:rFonts w:hint="default"/>
      </w:rPr>
    </w:lvl>
    <w:lvl w:ilvl="5">
      <w:start w:val="0"/>
      <w:numFmt w:val="bullet"/>
      <w:lvlText w:val="•"/>
      <w:lvlJc w:val="left"/>
      <w:pPr>
        <w:ind w:left="4017" w:hanging="735"/>
      </w:pPr>
      <w:rPr>
        <w:rFonts w:hint="default"/>
      </w:rPr>
    </w:lvl>
    <w:lvl w:ilvl="6">
      <w:start w:val="0"/>
      <w:numFmt w:val="bullet"/>
      <w:lvlText w:val="•"/>
      <w:lvlJc w:val="left"/>
      <w:pPr>
        <w:ind w:left="4648" w:hanging="735"/>
      </w:pPr>
      <w:rPr>
        <w:rFonts w:hint="default"/>
      </w:rPr>
    </w:lvl>
    <w:lvl w:ilvl="7">
      <w:start w:val="0"/>
      <w:numFmt w:val="bullet"/>
      <w:lvlText w:val="•"/>
      <w:lvlJc w:val="left"/>
      <w:pPr>
        <w:ind w:left="5280" w:hanging="735"/>
      </w:pPr>
      <w:rPr>
        <w:rFonts w:hint="default"/>
      </w:rPr>
    </w:lvl>
    <w:lvl w:ilvl="8">
      <w:start w:val="0"/>
      <w:numFmt w:val="bullet"/>
      <w:lvlText w:val="•"/>
      <w:lvlJc w:val="left"/>
      <w:pPr>
        <w:ind w:left="5911" w:hanging="735"/>
      </w:pPr>
      <w:rPr>
        <w:rFonts w:hint="default"/>
      </w:rPr>
    </w:lvl>
  </w:abstractNum>
  <w:abstractNum w:abstractNumId="55">
    <w:multiLevelType w:val="hybridMultilevel"/>
    <w:lvl w:ilvl="0">
      <w:start w:val="1"/>
      <w:numFmt w:val="decimal"/>
      <w:lvlText w:val="（%1）"/>
      <w:lvlJc w:val="left"/>
      <w:pPr>
        <w:ind w:left="853" w:hanging="735"/>
        <w:jc w:val="left"/>
      </w:pPr>
      <w:rPr>
        <w:rFonts w:hint="default" w:ascii="宋体" w:hAnsi="宋体" w:eastAsia="宋体" w:cs="宋体"/>
        <w:w w:val="100"/>
        <w:sz w:val="21"/>
        <w:szCs w:val="21"/>
      </w:rPr>
    </w:lvl>
    <w:lvl w:ilvl="1">
      <w:start w:val="0"/>
      <w:numFmt w:val="bullet"/>
      <w:lvlText w:val="•"/>
      <w:lvlJc w:val="left"/>
      <w:pPr>
        <w:ind w:left="1491" w:hanging="735"/>
      </w:pPr>
      <w:rPr>
        <w:rFonts w:hint="default"/>
      </w:rPr>
    </w:lvl>
    <w:lvl w:ilvl="2">
      <w:start w:val="0"/>
      <w:numFmt w:val="bullet"/>
      <w:lvlText w:val="•"/>
      <w:lvlJc w:val="left"/>
      <w:pPr>
        <w:ind w:left="2122" w:hanging="735"/>
      </w:pPr>
      <w:rPr>
        <w:rFonts w:hint="default"/>
      </w:rPr>
    </w:lvl>
    <w:lvl w:ilvl="3">
      <w:start w:val="0"/>
      <w:numFmt w:val="bullet"/>
      <w:lvlText w:val="•"/>
      <w:lvlJc w:val="left"/>
      <w:pPr>
        <w:ind w:left="2754" w:hanging="735"/>
      </w:pPr>
      <w:rPr>
        <w:rFonts w:hint="default"/>
      </w:rPr>
    </w:lvl>
    <w:lvl w:ilvl="4">
      <w:start w:val="0"/>
      <w:numFmt w:val="bullet"/>
      <w:lvlText w:val="•"/>
      <w:lvlJc w:val="left"/>
      <w:pPr>
        <w:ind w:left="3385" w:hanging="735"/>
      </w:pPr>
      <w:rPr>
        <w:rFonts w:hint="default"/>
      </w:rPr>
    </w:lvl>
    <w:lvl w:ilvl="5">
      <w:start w:val="0"/>
      <w:numFmt w:val="bullet"/>
      <w:lvlText w:val="•"/>
      <w:lvlJc w:val="left"/>
      <w:pPr>
        <w:ind w:left="4017" w:hanging="735"/>
      </w:pPr>
      <w:rPr>
        <w:rFonts w:hint="default"/>
      </w:rPr>
    </w:lvl>
    <w:lvl w:ilvl="6">
      <w:start w:val="0"/>
      <w:numFmt w:val="bullet"/>
      <w:lvlText w:val="•"/>
      <w:lvlJc w:val="left"/>
      <w:pPr>
        <w:ind w:left="4648" w:hanging="735"/>
      </w:pPr>
      <w:rPr>
        <w:rFonts w:hint="default"/>
      </w:rPr>
    </w:lvl>
    <w:lvl w:ilvl="7">
      <w:start w:val="0"/>
      <w:numFmt w:val="bullet"/>
      <w:lvlText w:val="•"/>
      <w:lvlJc w:val="left"/>
      <w:pPr>
        <w:ind w:left="5280" w:hanging="735"/>
      </w:pPr>
      <w:rPr>
        <w:rFonts w:hint="default"/>
      </w:rPr>
    </w:lvl>
    <w:lvl w:ilvl="8">
      <w:start w:val="0"/>
      <w:numFmt w:val="bullet"/>
      <w:lvlText w:val="•"/>
      <w:lvlJc w:val="left"/>
      <w:pPr>
        <w:ind w:left="5911" w:hanging="735"/>
      </w:pPr>
      <w:rPr>
        <w:rFonts w:hint="default"/>
      </w:rPr>
    </w:lvl>
  </w:abstractNum>
  <w:abstractNum w:abstractNumId="54">
    <w:multiLevelType w:val="hybridMultilevel"/>
    <w:lvl w:ilvl="0">
      <w:start w:val="1"/>
      <w:numFmt w:val="decimal"/>
      <w:lvlText w:val="（%1）"/>
      <w:lvlJc w:val="left"/>
      <w:pPr>
        <w:ind w:left="3743" w:hanging="720"/>
        <w:jc w:val="left"/>
      </w:pPr>
      <w:rPr>
        <w:rFonts w:hint="default" w:ascii="宋体" w:hAnsi="宋体" w:eastAsia="宋体" w:cs="宋体"/>
        <w:w w:val="100"/>
        <w:sz w:val="21"/>
        <w:szCs w:val="21"/>
      </w:rPr>
    </w:lvl>
    <w:lvl w:ilvl="1">
      <w:start w:val="0"/>
      <w:numFmt w:val="bullet"/>
      <w:lvlText w:val="•"/>
      <w:lvlJc w:val="left"/>
      <w:pPr>
        <w:ind w:left="4370" w:hanging="720"/>
      </w:pPr>
      <w:rPr>
        <w:rFonts w:hint="default"/>
      </w:rPr>
    </w:lvl>
    <w:lvl w:ilvl="2">
      <w:start w:val="0"/>
      <w:numFmt w:val="bullet"/>
      <w:lvlText w:val="•"/>
      <w:lvlJc w:val="left"/>
      <w:pPr>
        <w:ind w:left="5000" w:hanging="720"/>
      </w:pPr>
      <w:rPr>
        <w:rFonts w:hint="default"/>
      </w:rPr>
    </w:lvl>
    <w:lvl w:ilvl="3">
      <w:start w:val="0"/>
      <w:numFmt w:val="bullet"/>
      <w:lvlText w:val="•"/>
      <w:lvlJc w:val="left"/>
      <w:pPr>
        <w:ind w:left="5630" w:hanging="720"/>
      </w:pPr>
      <w:rPr>
        <w:rFonts w:hint="default"/>
      </w:rPr>
    </w:lvl>
    <w:lvl w:ilvl="4">
      <w:start w:val="0"/>
      <w:numFmt w:val="bullet"/>
      <w:lvlText w:val="•"/>
      <w:lvlJc w:val="left"/>
      <w:pPr>
        <w:ind w:left="6260" w:hanging="720"/>
      </w:pPr>
      <w:rPr>
        <w:rFonts w:hint="default"/>
      </w:rPr>
    </w:lvl>
    <w:lvl w:ilvl="5">
      <w:start w:val="0"/>
      <w:numFmt w:val="bullet"/>
      <w:lvlText w:val="•"/>
      <w:lvlJc w:val="left"/>
      <w:pPr>
        <w:ind w:left="6890" w:hanging="720"/>
      </w:pPr>
      <w:rPr>
        <w:rFonts w:hint="default"/>
      </w:rPr>
    </w:lvl>
    <w:lvl w:ilvl="6">
      <w:start w:val="0"/>
      <w:numFmt w:val="bullet"/>
      <w:lvlText w:val="•"/>
      <w:lvlJc w:val="left"/>
      <w:pPr>
        <w:ind w:left="7520" w:hanging="720"/>
      </w:pPr>
      <w:rPr>
        <w:rFonts w:hint="default"/>
      </w:rPr>
    </w:lvl>
    <w:lvl w:ilvl="7">
      <w:start w:val="0"/>
      <w:numFmt w:val="bullet"/>
      <w:lvlText w:val="•"/>
      <w:lvlJc w:val="left"/>
      <w:pPr>
        <w:ind w:left="8150" w:hanging="720"/>
      </w:pPr>
      <w:rPr>
        <w:rFonts w:hint="default"/>
      </w:rPr>
    </w:lvl>
    <w:lvl w:ilvl="8">
      <w:start w:val="0"/>
      <w:numFmt w:val="bullet"/>
      <w:lvlText w:val="•"/>
      <w:lvlJc w:val="left"/>
      <w:pPr>
        <w:ind w:left="8780" w:hanging="720"/>
      </w:pPr>
      <w:rPr>
        <w:rFonts w:hint="default"/>
      </w:rPr>
    </w:lvl>
  </w:abstractNum>
  <w:abstractNum w:abstractNumId="53">
    <w:multiLevelType w:val="hybridMultilevel"/>
    <w:lvl w:ilvl="0">
      <w:start w:val="1"/>
      <w:numFmt w:val="decimal"/>
      <w:lvlText w:val="（%1）"/>
      <w:lvlJc w:val="left"/>
      <w:pPr>
        <w:ind w:left="3804" w:hanging="720"/>
        <w:jc w:val="left"/>
      </w:pPr>
      <w:rPr>
        <w:rFonts w:hint="default" w:ascii="宋体" w:hAnsi="宋体" w:eastAsia="宋体" w:cs="宋体"/>
        <w:w w:val="100"/>
        <w:sz w:val="21"/>
        <w:szCs w:val="21"/>
      </w:rPr>
    </w:lvl>
    <w:lvl w:ilvl="1">
      <w:start w:val="0"/>
      <w:numFmt w:val="bullet"/>
      <w:lvlText w:val="•"/>
      <w:lvlJc w:val="left"/>
      <w:pPr>
        <w:ind w:left="4434" w:hanging="720"/>
      </w:pPr>
      <w:rPr>
        <w:rFonts w:hint="default"/>
      </w:rPr>
    </w:lvl>
    <w:lvl w:ilvl="2">
      <w:start w:val="0"/>
      <w:numFmt w:val="bullet"/>
      <w:lvlText w:val="•"/>
      <w:lvlJc w:val="left"/>
      <w:pPr>
        <w:ind w:left="5068" w:hanging="720"/>
      </w:pPr>
      <w:rPr>
        <w:rFonts w:hint="default"/>
      </w:rPr>
    </w:lvl>
    <w:lvl w:ilvl="3">
      <w:start w:val="0"/>
      <w:numFmt w:val="bullet"/>
      <w:lvlText w:val="•"/>
      <w:lvlJc w:val="left"/>
      <w:pPr>
        <w:ind w:left="5702" w:hanging="720"/>
      </w:pPr>
      <w:rPr>
        <w:rFonts w:hint="default"/>
      </w:rPr>
    </w:lvl>
    <w:lvl w:ilvl="4">
      <w:start w:val="0"/>
      <w:numFmt w:val="bullet"/>
      <w:lvlText w:val="•"/>
      <w:lvlJc w:val="left"/>
      <w:pPr>
        <w:ind w:left="6336" w:hanging="720"/>
      </w:pPr>
      <w:rPr>
        <w:rFonts w:hint="default"/>
      </w:rPr>
    </w:lvl>
    <w:lvl w:ilvl="5">
      <w:start w:val="0"/>
      <w:numFmt w:val="bullet"/>
      <w:lvlText w:val="•"/>
      <w:lvlJc w:val="left"/>
      <w:pPr>
        <w:ind w:left="6970" w:hanging="720"/>
      </w:pPr>
      <w:rPr>
        <w:rFonts w:hint="default"/>
      </w:rPr>
    </w:lvl>
    <w:lvl w:ilvl="6">
      <w:start w:val="0"/>
      <w:numFmt w:val="bullet"/>
      <w:lvlText w:val="•"/>
      <w:lvlJc w:val="left"/>
      <w:pPr>
        <w:ind w:left="7604" w:hanging="720"/>
      </w:pPr>
      <w:rPr>
        <w:rFonts w:hint="default"/>
      </w:rPr>
    </w:lvl>
    <w:lvl w:ilvl="7">
      <w:start w:val="0"/>
      <w:numFmt w:val="bullet"/>
      <w:lvlText w:val="•"/>
      <w:lvlJc w:val="left"/>
      <w:pPr>
        <w:ind w:left="8238" w:hanging="720"/>
      </w:pPr>
      <w:rPr>
        <w:rFonts w:hint="default"/>
      </w:rPr>
    </w:lvl>
    <w:lvl w:ilvl="8">
      <w:start w:val="0"/>
      <w:numFmt w:val="bullet"/>
      <w:lvlText w:val="•"/>
      <w:lvlJc w:val="left"/>
      <w:pPr>
        <w:ind w:left="8872" w:hanging="720"/>
      </w:pPr>
      <w:rPr>
        <w:rFonts w:hint="default"/>
      </w:rPr>
    </w:lvl>
  </w:abstractNum>
  <w:abstractNum w:abstractNumId="52">
    <w:multiLevelType w:val="hybridMultilevel"/>
    <w:lvl w:ilvl="0">
      <w:start w:val="1"/>
      <w:numFmt w:val="decimal"/>
      <w:lvlText w:val="（%1）"/>
      <w:lvlJc w:val="left"/>
      <w:pPr>
        <w:ind w:left="891" w:hanging="720"/>
        <w:jc w:val="left"/>
      </w:pPr>
      <w:rPr>
        <w:rFonts w:hint="default" w:ascii="宋体" w:hAnsi="宋体" w:eastAsia="宋体" w:cs="宋体"/>
        <w:w w:val="100"/>
        <w:sz w:val="21"/>
        <w:szCs w:val="21"/>
      </w:rPr>
    </w:lvl>
    <w:lvl w:ilvl="1">
      <w:start w:val="0"/>
      <w:numFmt w:val="bullet"/>
      <w:lvlText w:val="•"/>
      <w:lvlJc w:val="left"/>
      <w:pPr>
        <w:ind w:left="1532" w:hanging="720"/>
      </w:pPr>
      <w:rPr>
        <w:rFonts w:hint="default"/>
      </w:rPr>
    </w:lvl>
    <w:lvl w:ilvl="2">
      <w:start w:val="0"/>
      <w:numFmt w:val="bullet"/>
      <w:lvlText w:val="•"/>
      <w:lvlJc w:val="left"/>
      <w:pPr>
        <w:ind w:left="2165" w:hanging="720"/>
      </w:pPr>
      <w:rPr>
        <w:rFonts w:hint="default"/>
      </w:rPr>
    </w:lvl>
    <w:lvl w:ilvl="3">
      <w:start w:val="0"/>
      <w:numFmt w:val="bullet"/>
      <w:lvlText w:val="•"/>
      <w:lvlJc w:val="left"/>
      <w:pPr>
        <w:ind w:left="2798" w:hanging="720"/>
      </w:pPr>
      <w:rPr>
        <w:rFonts w:hint="default"/>
      </w:rPr>
    </w:lvl>
    <w:lvl w:ilvl="4">
      <w:start w:val="0"/>
      <w:numFmt w:val="bullet"/>
      <w:lvlText w:val="•"/>
      <w:lvlJc w:val="left"/>
      <w:pPr>
        <w:ind w:left="3430" w:hanging="720"/>
      </w:pPr>
      <w:rPr>
        <w:rFonts w:hint="default"/>
      </w:rPr>
    </w:lvl>
    <w:lvl w:ilvl="5">
      <w:start w:val="0"/>
      <w:numFmt w:val="bullet"/>
      <w:lvlText w:val="•"/>
      <w:lvlJc w:val="left"/>
      <w:pPr>
        <w:ind w:left="4063" w:hanging="720"/>
      </w:pPr>
      <w:rPr>
        <w:rFonts w:hint="default"/>
      </w:rPr>
    </w:lvl>
    <w:lvl w:ilvl="6">
      <w:start w:val="0"/>
      <w:numFmt w:val="bullet"/>
      <w:lvlText w:val="•"/>
      <w:lvlJc w:val="left"/>
      <w:pPr>
        <w:ind w:left="4696" w:hanging="720"/>
      </w:pPr>
      <w:rPr>
        <w:rFonts w:hint="default"/>
      </w:rPr>
    </w:lvl>
    <w:lvl w:ilvl="7">
      <w:start w:val="0"/>
      <w:numFmt w:val="bullet"/>
      <w:lvlText w:val="•"/>
      <w:lvlJc w:val="left"/>
      <w:pPr>
        <w:ind w:left="5329" w:hanging="720"/>
      </w:pPr>
      <w:rPr>
        <w:rFonts w:hint="default"/>
      </w:rPr>
    </w:lvl>
    <w:lvl w:ilvl="8">
      <w:start w:val="0"/>
      <w:numFmt w:val="bullet"/>
      <w:lvlText w:val="•"/>
      <w:lvlJc w:val="left"/>
      <w:pPr>
        <w:ind w:left="5961" w:hanging="720"/>
      </w:pPr>
      <w:rPr>
        <w:rFonts w:hint="default"/>
      </w:rPr>
    </w:lvl>
  </w:abstractNum>
  <w:abstractNum w:abstractNumId="51">
    <w:multiLevelType w:val="hybridMultilevel"/>
    <w:lvl w:ilvl="0">
      <w:start w:val="1"/>
      <w:numFmt w:val="decimal"/>
      <w:lvlText w:val="（%1）"/>
      <w:lvlJc w:val="left"/>
      <w:pPr>
        <w:ind w:left="3704" w:hanging="720"/>
        <w:jc w:val="left"/>
      </w:pPr>
      <w:rPr>
        <w:rFonts w:hint="default" w:ascii="宋体" w:hAnsi="宋体" w:eastAsia="宋体" w:cs="宋体"/>
        <w:w w:val="100"/>
        <w:sz w:val="21"/>
        <w:szCs w:val="21"/>
      </w:rPr>
    </w:lvl>
    <w:lvl w:ilvl="1">
      <w:start w:val="0"/>
      <w:numFmt w:val="bullet"/>
      <w:lvlText w:val="•"/>
      <w:lvlJc w:val="left"/>
      <w:pPr>
        <w:ind w:left="4332" w:hanging="720"/>
      </w:pPr>
      <w:rPr>
        <w:rFonts w:hint="default"/>
      </w:rPr>
    </w:lvl>
    <w:lvl w:ilvl="2">
      <w:start w:val="0"/>
      <w:numFmt w:val="bullet"/>
      <w:lvlText w:val="•"/>
      <w:lvlJc w:val="left"/>
      <w:pPr>
        <w:ind w:left="4964" w:hanging="720"/>
      </w:pPr>
      <w:rPr>
        <w:rFonts w:hint="default"/>
      </w:rPr>
    </w:lvl>
    <w:lvl w:ilvl="3">
      <w:start w:val="0"/>
      <w:numFmt w:val="bullet"/>
      <w:lvlText w:val="•"/>
      <w:lvlJc w:val="left"/>
      <w:pPr>
        <w:ind w:left="5596" w:hanging="720"/>
      </w:pPr>
      <w:rPr>
        <w:rFonts w:hint="default"/>
      </w:rPr>
    </w:lvl>
    <w:lvl w:ilvl="4">
      <w:start w:val="0"/>
      <w:numFmt w:val="bullet"/>
      <w:lvlText w:val="•"/>
      <w:lvlJc w:val="left"/>
      <w:pPr>
        <w:ind w:left="6228" w:hanging="720"/>
      </w:pPr>
      <w:rPr>
        <w:rFonts w:hint="default"/>
      </w:rPr>
    </w:lvl>
    <w:lvl w:ilvl="5">
      <w:start w:val="0"/>
      <w:numFmt w:val="bullet"/>
      <w:lvlText w:val="•"/>
      <w:lvlJc w:val="left"/>
      <w:pPr>
        <w:ind w:left="6860" w:hanging="720"/>
      </w:pPr>
      <w:rPr>
        <w:rFonts w:hint="default"/>
      </w:rPr>
    </w:lvl>
    <w:lvl w:ilvl="6">
      <w:start w:val="0"/>
      <w:numFmt w:val="bullet"/>
      <w:lvlText w:val="•"/>
      <w:lvlJc w:val="left"/>
      <w:pPr>
        <w:ind w:left="7492" w:hanging="720"/>
      </w:pPr>
      <w:rPr>
        <w:rFonts w:hint="default"/>
      </w:rPr>
    </w:lvl>
    <w:lvl w:ilvl="7">
      <w:start w:val="0"/>
      <w:numFmt w:val="bullet"/>
      <w:lvlText w:val="•"/>
      <w:lvlJc w:val="left"/>
      <w:pPr>
        <w:ind w:left="8124" w:hanging="720"/>
      </w:pPr>
      <w:rPr>
        <w:rFonts w:hint="default"/>
      </w:rPr>
    </w:lvl>
    <w:lvl w:ilvl="8">
      <w:start w:val="0"/>
      <w:numFmt w:val="bullet"/>
      <w:lvlText w:val="•"/>
      <w:lvlJc w:val="left"/>
      <w:pPr>
        <w:ind w:left="8756" w:hanging="720"/>
      </w:pPr>
      <w:rPr>
        <w:rFonts w:hint="default"/>
      </w:rPr>
    </w:lvl>
  </w:abstractNum>
  <w:abstractNum w:abstractNumId="50">
    <w:multiLevelType w:val="hybridMultilevel"/>
    <w:lvl w:ilvl="0">
      <w:start w:val="1"/>
      <w:numFmt w:val="decimal"/>
      <w:lvlText w:val="（%1）"/>
      <w:lvlJc w:val="left"/>
      <w:pPr>
        <w:ind w:left="3848" w:hanging="720"/>
        <w:jc w:val="left"/>
      </w:pPr>
      <w:rPr>
        <w:rFonts w:hint="default" w:ascii="宋体" w:hAnsi="宋体" w:eastAsia="宋体" w:cs="宋体"/>
        <w:w w:val="100"/>
        <w:sz w:val="21"/>
        <w:szCs w:val="21"/>
      </w:rPr>
    </w:lvl>
    <w:lvl w:ilvl="1">
      <w:start w:val="0"/>
      <w:numFmt w:val="bullet"/>
      <w:lvlText w:val="•"/>
      <w:lvlJc w:val="left"/>
      <w:pPr>
        <w:ind w:left="4458" w:hanging="720"/>
      </w:pPr>
      <w:rPr>
        <w:rFonts w:hint="default"/>
      </w:rPr>
    </w:lvl>
    <w:lvl w:ilvl="2">
      <w:start w:val="0"/>
      <w:numFmt w:val="bullet"/>
      <w:lvlText w:val="•"/>
      <w:lvlJc w:val="left"/>
      <w:pPr>
        <w:ind w:left="5076" w:hanging="720"/>
      </w:pPr>
      <w:rPr>
        <w:rFonts w:hint="default"/>
      </w:rPr>
    </w:lvl>
    <w:lvl w:ilvl="3">
      <w:start w:val="0"/>
      <w:numFmt w:val="bullet"/>
      <w:lvlText w:val="•"/>
      <w:lvlJc w:val="left"/>
      <w:pPr>
        <w:ind w:left="5694" w:hanging="720"/>
      </w:pPr>
      <w:rPr>
        <w:rFonts w:hint="default"/>
      </w:rPr>
    </w:lvl>
    <w:lvl w:ilvl="4">
      <w:start w:val="0"/>
      <w:numFmt w:val="bullet"/>
      <w:lvlText w:val="•"/>
      <w:lvlJc w:val="left"/>
      <w:pPr>
        <w:ind w:left="6312" w:hanging="720"/>
      </w:pPr>
      <w:rPr>
        <w:rFonts w:hint="default"/>
      </w:rPr>
    </w:lvl>
    <w:lvl w:ilvl="5">
      <w:start w:val="0"/>
      <w:numFmt w:val="bullet"/>
      <w:lvlText w:val="•"/>
      <w:lvlJc w:val="left"/>
      <w:pPr>
        <w:ind w:left="6930" w:hanging="720"/>
      </w:pPr>
      <w:rPr>
        <w:rFonts w:hint="default"/>
      </w:rPr>
    </w:lvl>
    <w:lvl w:ilvl="6">
      <w:start w:val="0"/>
      <w:numFmt w:val="bullet"/>
      <w:lvlText w:val="•"/>
      <w:lvlJc w:val="left"/>
      <w:pPr>
        <w:ind w:left="7548" w:hanging="720"/>
      </w:pPr>
      <w:rPr>
        <w:rFonts w:hint="default"/>
      </w:rPr>
    </w:lvl>
    <w:lvl w:ilvl="7">
      <w:start w:val="0"/>
      <w:numFmt w:val="bullet"/>
      <w:lvlText w:val="•"/>
      <w:lvlJc w:val="left"/>
      <w:pPr>
        <w:ind w:left="8166" w:hanging="720"/>
      </w:pPr>
      <w:rPr>
        <w:rFonts w:hint="default"/>
      </w:rPr>
    </w:lvl>
    <w:lvl w:ilvl="8">
      <w:start w:val="0"/>
      <w:numFmt w:val="bullet"/>
      <w:lvlText w:val="•"/>
      <w:lvlJc w:val="left"/>
      <w:pPr>
        <w:ind w:left="8784" w:hanging="720"/>
      </w:pPr>
      <w:rPr>
        <w:rFonts w:hint="default"/>
      </w:rPr>
    </w:lvl>
  </w:abstractNum>
  <w:abstractNum w:abstractNumId="49">
    <w:multiLevelType w:val="hybridMultilevel"/>
    <w:lvl w:ilvl="0">
      <w:start w:val="9"/>
      <w:numFmt w:val="decimal"/>
      <w:lvlText w:val="%1"/>
      <w:lvlJc w:val="left"/>
      <w:pPr>
        <w:ind w:left="3024" w:hanging="1109"/>
        <w:jc w:val="left"/>
      </w:pPr>
      <w:rPr>
        <w:rFonts w:hint="default"/>
      </w:rPr>
    </w:lvl>
    <w:lvl w:ilvl="1">
      <w:start w:val="3"/>
      <w:numFmt w:val="decimal"/>
      <w:lvlText w:val="%1.%2"/>
      <w:lvlJc w:val="left"/>
      <w:pPr>
        <w:ind w:left="3024" w:hanging="1109"/>
        <w:jc w:val="left"/>
      </w:pPr>
      <w:rPr>
        <w:rFonts w:hint="default"/>
      </w:rPr>
    </w:lvl>
    <w:lvl w:ilvl="2">
      <w:start w:val="11"/>
      <w:numFmt w:val="decimal"/>
      <w:lvlText w:val="%1.%2.%3"/>
      <w:lvlJc w:val="left"/>
      <w:pPr>
        <w:ind w:left="3024" w:hanging="1109"/>
        <w:jc w:val="left"/>
      </w:pPr>
      <w:rPr>
        <w:rFonts w:hint="default" w:ascii="Microsoft JhengHei" w:hAnsi="Microsoft JhengHei" w:eastAsia="Microsoft JhengHei" w:cs="Microsoft JhengHei"/>
        <w:b/>
        <w:bCs/>
        <w:w w:val="84"/>
        <w:sz w:val="21"/>
        <w:szCs w:val="21"/>
      </w:rPr>
    </w:lvl>
    <w:lvl w:ilvl="3">
      <w:start w:val="1"/>
      <w:numFmt w:val="decimal"/>
      <w:lvlText w:val="（%4）"/>
      <w:lvlJc w:val="left"/>
      <w:pPr>
        <w:ind w:left="3744" w:hanging="720"/>
        <w:jc w:val="left"/>
      </w:pPr>
      <w:rPr>
        <w:rFonts w:hint="default" w:ascii="宋体" w:hAnsi="宋体" w:eastAsia="宋体" w:cs="宋体"/>
        <w:w w:val="100"/>
        <w:sz w:val="21"/>
        <w:szCs w:val="21"/>
      </w:rPr>
    </w:lvl>
    <w:lvl w:ilvl="4">
      <w:start w:val="0"/>
      <w:numFmt w:val="bullet"/>
      <w:lvlText w:val="•"/>
      <w:lvlJc w:val="left"/>
      <w:pPr>
        <w:ind w:left="5853" w:hanging="720"/>
      </w:pPr>
      <w:rPr>
        <w:rFonts w:hint="default"/>
      </w:rPr>
    </w:lvl>
    <w:lvl w:ilvl="5">
      <w:start w:val="0"/>
      <w:numFmt w:val="bullet"/>
      <w:lvlText w:val="•"/>
      <w:lvlJc w:val="left"/>
      <w:pPr>
        <w:ind w:left="6557" w:hanging="720"/>
      </w:pPr>
      <w:rPr>
        <w:rFonts w:hint="default"/>
      </w:rPr>
    </w:lvl>
    <w:lvl w:ilvl="6">
      <w:start w:val="0"/>
      <w:numFmt w:val="bullet"/>
      <w:lvlText w:val="•"/>
      <w:lvlJc w:val="left"/>
      <w:pPr>
        <w:ind w:left="7262" w:hanging="720"/>
      </w:pPr>
      <w:rPr>
        <w:rFonts w:hint="default"/>
      </w:rPr>
    </w:lvl>
    <w:lvl w:ilvl="7">
      <w:start w:val="0"/>
      <w:numFmt w:val="bullet"/>
      <w:lvlText w:val="•"/>
      <w:lvlJc w:val="left"/>
      <w:pPr>
        <w:ind w:left="7966" w:hanging="720"/>
      </w:pPr>
      <w:rPr>
        <w:rFonts w:hint="default"/>
      </w:rPr>
    </w:lvl>
    <w:lvl w:ilvl="8">
      <w:start w:val="0"/>
      <w:numFmt w:val="bullet"/>
      <w:lvlText w:val="•"/>
      <w:lvlJc w:val="left"/>
      <w:pPr>
        <w:ind w:left="8671" w:hanging="720"/>
      </w:pPr>
      <w:rPr>
        <w:rFonts w:hint="default"/>
      </w:rPr>
    </w:lvl>
  </w:abstractNum>
  <w:abstractNum w:abstractNumId="48">
    <w:multiLevelType w:val="hybridMultilevel"/>
    <w:lvl w:ilvl="0">
      <w:start w:val="1"/>
      <w:numFmt w:val="decimal"/>
      <w:lvlText w:val="（%1）"/>
      <w:lvlJc w:val="left"/>
      <w:pPr>
        <w:ind w:left="879" w:hanging="720"/>
        <w:jc w:val="left"/>
      </w:pPr>
      <w:rPr>
        <w:rFonts w:hint="default" w:ascii="宋体" w:hAnsi="宋体" w:eastAsia="宋体" w:cs="宋体"/>
        <w:w w:val="100"/>
        <w:sz w:val="21"/>
        <w:szCs w:val="21"/>
      </w:rPr>
    </w:lvl>
    <w:lvl w:ilvl="1">
      <w:start w:val="0"/>
      <w:numFmt w:val="bullet"/>
      <w:lvlText w:val="•"/>
      <w:lvlJc w:val="left"/>
      <w:pPr>
        <w:ind w:left="3740" w:hanging="720"/>
      </w:pPr>
      <w:rPr>
        <w:rFonts w:hint="default"/>
      </w:rPr>
    </w:lvl>
    <w:lvl w:ilvl="2">
      <w:start w:val="0"/>
      <w:numFmt w:val="bullet"/>
      <w:lvlText w:val="•"/>
      <w:lvlJc w:val="left"/>
      <w:pPr>
        <w:ind w:left="4126" w:hanging="720"/>
      </w:pPr>
      <w:rPr>
        <w:rFonts w:hint="default"/>
      </w:rPr>
    </w:lvl>
    <w:lvl w:ilvl="3">
      <w:start w:val="0"/>
      <w:numFmt w:val="bullet"/>
      <w:lvlText w:val="•"/>
      <w:lvlJc w:val="left"/>
      <w:pPr>
        <w:ind w:left="4512" w:hanging="720"/>
      </w:pPr>
      <w:rPr>
        <w:rFonts w:hint="default"/>
      </w:rPr>
    </w:lvl>
    <w:lvl w:ilvl="4">
      <w:start w:val="0"/>
      <w:numFmt w:val="bullet"/>
      <w:lvlText w:val="•"/>
      <w:lvlJc w:val="left"/>
      <w:pPr>
        <w:ind w:left="4898" w:hanging="720"/>
      </w:pPr>
      <w:rPr>
        <w:rFonts w:hint="default"/>
      </w:rPr>
    </w:lvl>
    <w:lvl w:ilvl="5">
      <w:start w:val="0"/>
      <w:numFmt w:val="bullet"/>
      <w:lvlText w:val="•"/>
      <w:lvlJc w:val="left"/>
      <w:pPr>
        <w:ind w:left="5284" w:hanging="720"/>
      </w:pPr>
      <w:rPr>
        <w:rFonts w:hint="default"/>
      </w:rPr>
    </w:lvl>
    <w:lvl w:ilvl="6">
      <w:start w:val="0"/>
      <w:numFmt w:val="bullet"/>
      <w:lvlText w:val="•"/>
      <w:lvlJc w:val="left"/>
      <w:pPr>
        <w:ind w:left="5670" w:hanging="720"/>
      </w:pPr>
      <w:rPr>
        <w:rFonts w:hint="default"/>
      </w:rPr>
    </w:lvl>
    <w:lvl w:ilvl="7">
      <w:start w:val="0"/>
      <w:numFmt w:val="bullet"/>
      <w:lvlText w:val="•"/>
      <w:lvlJc w:val="left"/>
      <w:pPr>
        <w:ind w:left="6056" w:hanging="720"/>
      </w:pPr>
      <w:rPr>
        <w:rFonts w:hint="default"/>
      </w:rPr>
    </w:lvl>
    <w:lvl w:ilvl="8">
      <w:start w:val="0"/>
      <w:numFmt w:val="bullet"/>
      <w:lvlText w:val="•"/>
      <w:lvlJc w:val="left"/>
      <w:pPr>
        <w:ind w:left="6442" w:hanging="720"/>
      </w:pPr>
      <w:rPr>
        <w:rFonts w:hint="default"/>
      </w:rPr>
    </w:lvl>
  </w:abstractNum>
  <w:abstractNum w:abstractNumId="47">
    <w:multiLevelType w:val="hybridMultilevel"/>
    <w:lvl w:ilvl="0">
      <w:start w:val="1"/>
      <w:numFmt w:val="decimal"/>
      <w:lvlText w:val="（%1）"/>
      <w:lvlJc w:val="left"/>
      <w:pPr>
        <w:ind w:left="999" w:hanging="840"/>
        <w:jc w:val="left"/>
      </w:pPr>
      <w:rPr>
        <w:rFonts w:hint="default" w:ascii="宋体" w:hAnsi="宋体" w:eastAsia="宋体" w:cs="宋体"/>
        <w:w w:val="100"/>
        <w:sz w:val="21"/>
        <w:szCs w:val="21"/>
      </w:rPr>
    </w:lvl>
    <w:lvl w:ilvl="1">
      <w:start w:val="0"/>
      <w:numFmt w:val="bullet"/>
      <w:lvlText w:val="•"/>
      <w:lvlJc w:val="left"/>
      <w:pPr>
        <w:ind w:left="1621" w:hanging="840"/>
      </w:pPr>
      <w:rPr>
        <w:rFonts w:hint="default"/>
      </w:rPr>
    </w:lvl>
    <w:lvl w:ilvl="2">
      <w:start w:val="0"/>
      <w:numFmt w:val="bullet"/>
      <w:lvlText w:val="•"/>
      <w:lvlJc w:val="left"/>
      <w:pPr>
        <w:ind w:left="2242" w:hanging="840"/>
      </w:pPr>
      <w:rPr>
        <w:rFonts w:hint="default"/>
      </w:rPr>
    </w:lvl>
    <w:lvl w:ilvl="3">
      <w:start w:val="0"/>
      <w:numFmt w:val="bullet"/>
      <w:lvlText w:val="•"/>
      <w:lvlJc w:val="left"/>
      <w:pPr>
        <w:ind w:left="2864" w:hanging="840"/>
      </w:pPr>
      <w:rPr>
        <w:rFonts w:hint="default"/>
      </w:rPr>
    </w:lvl>
    <w:lvl w:ilvl="4">
      <w:start w:val="0"/>
      <w:numFmt w:val="bullet"/>
      <w:lvlText w:val="•"/>
      <w:lvlJc w:val="left"/>
      <w:pPr>
        <w:ind w:left="3485" w:hanging="840"/>
      </w:pPr>
      <w:rPr>
        <w:rFonts w:hint="default"/>
      </w:rPr>
    </w:lvl>
    <w:lvl w:ilvl="5">
      <w:start w:val="0"/>
      <w:numFmt w:val="bullet"/>
      <w:lvlText w:val="•"/>
      <w:lvlJc w:val="left"/>
      <w:pPr>
        <w:ind w:left="4107" w:hanging="840"/>
      </w:pPr>
      <w:rPr>
        <w:rFonts w:hint="default"/>
      </w:rPr>
    </w:lvl>
    <w:lvl w:ilvl="6">
      <w:start w:val="0"/>
      <w:numFmt w:val="bullet"/>
      <w:lvlText w:val="•"/>
      <w:lvlJc w:val="left"/>
      <w:pPr>
        <w:ind w:left="4728" w:hanging="840"/>
      </w:pPr>
      <w:rPr>
        <w:rFonts w:hint="default"/>
      </w:rPr>
    </w:lvl>
    <w:lvl w:ilvl="7">
      <w:start w:val="0"/>
      <w:numFmt w:val="bullet"/>
      <w:lvlText w:val="•"/>
      <w:lvlJc w:val="left"/>
      <w:pPr>
        <w:ind w:left="5350" w:hanging="840"/>
      </w:pPr>
      <w:rPr>
        <w:rFonts w:hint="default"/>
      </w:rPr>
    </w:lvl>
    <w:lvl w:ilvl="8">
      <w:start w:val="0"/>
      <w:numFmt w:val="bullet"/>
      <w:lvlText w:val="•"/>
      <w:lvlJc w:val="left"/>
      <w:pPr>
        <w:ind w:left="5971" w:hanging="840"/>
      </w:pPr>
      <w:rPr>
        <w:rFonts w:hint="default"/>
      </w:rPr>
    </w:lvl>
  </w:abstractNum>
  <w:abstractNum w:abstractNumId="46">
    <w:multiLevelType w:val="hybridMultilevel"/>
    <w:lvl w:ilvl="0">
      <w:start w:val="9"/>
      <w:numFmt w:val="decimal"/>
      <w:lvlText w:val="%1"/>
      <w:lvlJc w:val="left"/>
      <w:pPr>
        <w:ind w:left="1162" w:hanging="1004"/>
        <w:jc w:val="left"/>
      </w:pPr>
      <w:rPr>
        <w:rFonts w:hint="default"/>
      </w:rPr>
    </w:lvl>
    <w:lvl w:ilvl="1">
      <w:start w:val="3"/>
      <w:numFmt w:val="decimal"/>
      <w:lvlText w:val="%1.%2"/>
      <w:lvlJc w:val="left"/>
      <w:pPr>
        <w:ind w:left="1162" w:hanging="1004"/>
        <w:jc w:val="left"/>
      </w:pPr>
      <w:rPr>
        <w:rFonts w:hint="default"/>
      </w:rPr>
    </w:lvl>
    <w:lvl w:ilvl="2">
      <w:start w:val="4"/>
      <w:numFmt w:val="decimal"/>
      <w:lvlText w:val="%1.%2.%3"/>
      <w:lvlJc w:val="left"/>
      <w:pPr>
        <w:ind w:left="1268" w:hanging="1004"/>
        <w:jc w:val="left"/>
      </w:pPr>
      <w:rPr>
        <w:rFonts w:hint="default" w:ascii="Microsoft JhengHei" w:hAnsi="Microsoft JhengHei" w:eastAsia="Microsoft JhengHei" w:cs="Microsoft JhengHei"/>
        <w:b/>
        <w:bCs/>
        <w:w w:val="104"/>
        <w:position w:val="1"/>
        <w:sz w:val="21"/>
        <w:szCs w:val="21"/>
      </w:rPr>
    </w:lvl>
    <w:lvl w:ilvl="3">
      <w:start w:val="1"/>
      <w:numFmt w:val="decimal"/>
      <w:lvlText w:val="（%4）"/>
      <w:lvlJc w:val="left"/>
      <w:pPr>
        <w:ind w:left="3744" w:hanging="720"/>
        <w:jc w:val="left"/>
      </w:pPr>
      <w:rPr>
        <w:rFonts w:hint="default" w:ascii="宋体" w:hAnsi="宋体" w:eastAsia="宋体" w:cs="宋体"/>
        <w:w w:val="100"/>
        <w:sz w:val="21"/>
        <w:szCs w:val="21"/>
      </w:rPr>
    </w:lvl>
    <w:lvl w:ilvl="4">
      <w:start w:val="0"/>
      <w:numFmt w:val="bullet"/>
      <w:lvlText w:val="•"/>
      <w:lvlJc w:val="left"/>
      <w:pPr>
        <w:ind w:left="5310" w:hanging="720"/>
      </w:pPr>
      <w:rPr>
        <w:rFonts w:hint="default"/>
      </w:rPr>
    </w:lvl>
    <w:lvl w:ilvl="5">
      <w:start w:val="0"/>
      <w:numFmt w:val="bullet"/>
      <w:lvlText w:val="•"/>
      <w:lvlJc w:val="left"/>
      <w:pPr>
        <w:ind w:left="6095" w:hanging="720"/>
      </w:pPr>
      <w:rPr>
        <w:rFonts w:hint="default"/>
      </w:rPr>
    </w:lvl>
    <w:lvl w:ilvl="6">
      <w:start w:val="0"/>
      <w:numFmt w:val="bullet"/>
      <w:lvlText w:val="•"/>
      <w:lvlJc w:val="left"/>
      <w:pPr>
        <w:ind w:left="6880" w:hanging="720"/>
      </w:pPr>
      <w:rPr>
        <w:rFonts w:hint="default"/>
      </w:rPr>
    </w:lvl>
    <w:lvl w:ilvl="7">
      <w:start w:val="0"/>
      <w:numFmt w:val="bullet"/>
      <w:lvlText w:val="•"/>
      <w:lvlJc w:val="left"/>
      <w:pPr>
        <w:ind w:left="7665" w:hanging="720"/>
      </w:pPr>
      <w:rPr>
        <w:rFonts w:hint="default"/>
      </w:rPr>
    </w:lvl>
    <w:lvl w:ilvl="8">
      <w:start w:val="0"/>
      <w:numFmt w:val="bullet"/>
      <w:lvlText w:val="•"/>
      <w:lvlJc w:val="left"/>
      <w:pPr>
        <w:ind w:left="8450" w:hanging="720"/>
      </w:pPr>
      <w:rPr>
        <w:rFonts w:hint="default"/>
      </w:rPr>
    </w:lvl>
  </w:abstractNum>
  <w:abstractNum w:abstractNumId="45">
    <w:multiLevelType w:val="hybridMultilevel"/>
    <w:lvl w:ilvl="0">
      <w:start w:val="1"/>
      <w:numFmt w:val="decimal"/>
      <w:lvlText w:val="（%1）"/>
      <w:lvlJc w:val="left"/>
      <w:pPr>
        <w:ind w:left="843" w:hanging="740"/>
        <w:jc w:val="left"/>
      </w:pPr>
      <w:rPr>
        <w:rFonts w:hint="default" w:ascii="宋体" w:hAnsi="宋体" w:eastAsia="宋体" w:cs="宋体"/>
        <w:w w:val="100"/>
        <w:sz w:val="21"/>
        <w:szCs w:val="21"/>
      </w:rPr>
    </w:lvl>
    <w:lvl w:ilvl="1">
      <w:start w:val="0"/>
      <w:numFmt w:val="bullet"/>
      <w:lvlText w:val="•"/>
      <w:lvlJc w:val="left"/>
      <w:pPr>
        <w:ind w:left="1455" w:hanging="740"/>
      </w:pPr>
      <w:rPr>
        <w:rFonts w:hint="default"/>
      </w:rPr>
    </w:lvl>
    <w:lvl w:ilvl="2">
      <w:start w:val="0"/>
      <w:numFmt w:val="bullet"/>
      <w:lvlText w:val="•"/>
      <w:lvlJc w:val="left"/>
      <w:pPr>
        <w:ind w:left="2070" w:hanging="740"/>
      </w:pPr>
      <w:rPr>
        <w:rFonts w:hint="default"/>
      </w:rPr>
    </w:lvl>
    <w:lvl w:ilvl="3">
      <w:start w:val="0"/>
      <w:numFmt w:val="bullet"/>
      <w:lvlText w:val="•"/>
      <w:lvlJc w:val="left"/>
      <w:pPr>
        <w:ind w:left="2685" w:hanging="740"/>
      </w:pPr>
      <w:rPr>
        <w:rFonts w:hint="default"/>
      </w:rPr>
    </w:lvl>
    <w:lvl w:ilvl="4">
      <w:start w:val="0"/>
      <w:numFmt w:val="bullet"/>
      <w:lvlText w:val="•"/>
      <w:lvlJc w:val="left"/>
      <w:pPr>
        <w:ind w:left="3301" w:hanging="740"/>
      </w:pPr>
      <w:rPr>
        <w:rFonts w:hint="default"/>
      </w:rPr>
    </w:lvl>
    <w:lvl w:ilvl="5">
      <w:start w:val="0"/>
      <w:numFmt w:val="bullet"/>
      <w:lvlText w:val="•"/>
      <w:lvlJc w:val="left"/>
      <w:pPr>
        <w:ind w:left="3916" w:hanging="740"/>
      </w:pPr>
      <w:rPr>
        <w:rFonts w:hint="default"/>
      </w:rPr>
    </w:lvl>
    <w:lvl w:ilvl="6">
      <w:start w:val="0"/>
      <w:numFmt w:val="bullet"/>
      <w:lvlText w:val="•"/>
      <w:lvlJc w:val="left"/>
      <w:pPr>
        <w:ind w:left="4531" w:hanging="740"/>
      </w:pPr>
      <w:rPr>
        <w:rFonts w:hint="default"/>
      </w:rPr>
    </w:lvl>
    <w:lvl w:ilvl="7">
      <w:start w:val="0"/>
      <w:numFmt w:val="bullet"/>
      <w:lvlText w:val="•"/>
      <w:lvlJc w:val="left"/>
      <w:pPr>
        <w:ind w:left="5147" w:hanging="740"/>
      </w:pPr>
      <w:rPr>
        <w:rFonts w:hint="default"/>
      </w:rPr>
    </w:lvl>
    <w:lvl w:ilvl="8">
      <w:start w:val="0"/>
      <w:numFmt w:val="bullet"/>
      <w:lvlText w:val="•"/>
      <w:lvlJc w:val="left"/>
      <w:pPr>
        <w:ind w:left="5762" w:hanging="740"/>
      </w:pPr>
      <w:rPr>
        <w:rFonts w:hint="default"/>
      </w:rPr>
    </w:lvl>
  </w:abstractNum>
  <w:abstractNum w:abstractNumId="44">
    <w:multiLevelType w:val="hybridMultilevel"/>
    <w:lvl w:ilvl="0">
      <w:start w:val="1"/>
      <w:numFmt w:val="decimal"/>
      <w:lvlText w:val="（%1）"/>
      <w:lvlJc w:val="left"/>
      <w:pPr>
        <w:ind w:left="879" w:hanging="720"/>
        <w:jc w:val="left"/>
      </w:pPr>
      <w:rPr>
        <w:rFonts w:hint="default" w:ascii="宋体" w:hAnsi="宋体" w:eastAsia="宋体" w:cs="宋体"/>
        <w:w w:val="100"/>
        <w:sz w:val="21"/>
        <w:szCs w:val="21"/>
      </w:rPr>
    </w:lvl>
    <w:lvl w:ilvl="1">
      <w:start w:val="0"/>
      <w:numFmt w:val="bullet"/>
      <w:lvlText w:val="•"/>
      <w:lvlJc w:val="left"/>
      <w:pPr>
        <w:ind w:left="1507" w:hanging="720"/>
      </w:pPr>
      <w:rPr>
        <w:rFonts w:hint="default"/>
      </w:rPr>
    </w:lvl>
    <w:lvl w:ilvl="2">
      <w:start w:val="0"/>
      <w:numFmt w:val="bullet"/>
      <w:lvlText w:val="•"/>
      <w:lvlJc w:val="left"/>
      <w:pPr>
        <w:ind w:left="2134" w:hanging="720"/>
      </w:pPr>
      <w:rPr>
        <w:rFonts w:hint="default"/>
      </w:rPr>
    </w:lvl>
    <w:lvl w:ilvl="3">
      <w:start w:val="0"/>
      <w:numFmt w:val="bullet"/>
      <w:lvlText w:val="•"/>
      <w:lvlJc w:val="left"/>
      <w:pPr>
        <w:ind w:left="2762" w:hanging="720"/>
      </w:pPr>
      <w:rPr>
        <w:rFonts w:hint="default"/>
      </w:rPr>
    </w:lvl>
    <w:lvl w:ilvl="4">
      <w:start w:val="0"/>
      <w:numFmt w:val="bullet"/>
      <w:lvlText w:val="•"/>
      <w:lvlJc w:val="left"/>
      <w:pPr>
        <w:ind w:left="3389" w:hanging="720"/>
      </w:pPr>
      <w:rPr>
        <w:rFonts w:hint="default"/>
      </w:rPr>
    </w:lvl>
    <w:lvl w:ilvl="5">
      <w:start w:val="0"/>
      <w:numFmt w:val="bullet"/>
      <w:lvlText w:val="•"/>
      <w:lvlJc w:val="left"/>
      <w:pPr>
        <w:ind w:left="4017" w:hanging="720"/>
      </w:pPr>
      <w:rPr>
        <w:rFonts w:hint="default"/>
      </w:rPr>
    </w:lvl>
    <w:lvl w:ilvl="6">
      <w:start w:val="0"/>
      <w:numFmt w:val="bullet"/>
      <w:lvlText w:val="•"/>
      <w:lvlJc w:val="left"/>
      <w:pPr>
        <w:ind w:left="4644" w:hanging="720"/>
      </w:pPr>
      <w:rPr>
        <w:rFonts w:hint="default"/>
      </w:rPr>
    </w:lvl>
    <w:lvl w:ilvl="7">
      <w:start w:val="0"/>
      <w:numFmt w:val="bullet"/>
      <w:lvlText w:val="•"/>
      <w:lvlJc w:val="left"/>
      <w:pPr>
        <w:ind w:left="5272" w:hanging="720"/>
      </w:pPr>
      <w:rPr>
        <w:rFonts w:hint="default"/>
      </w:rPr>
    </w:lvl>
    <w:lvl w:ilvl="8">
      <w:start w:val="0"/>
      <w:numFmt w:val="bullet"/>
      <w:lvlText w:val="•"/>
      <w:lvlJc w:val="left"/>
      <w:pPr>
        <w:ind w:left="5899" w:hanging="720"/>
      </w:pPr>
      <w:rPr>
        <w:rFonts w:hint="default"/>
      </w:rPr>
    </w:lvl>
  </w:abstractNum>
  <w:abstractNum w:abstractNumId="43">
    <w:multiLevelType w:val="hybridMultilevel"/>
    <w:lvl w:ilvl="0">
      <w:start w:val="1"/>
      <w:numFmt w:val="decimal"/>
      <w:lvlText w:val="（%1）"/>
      <w:lvlJc w:val="left"/>
      <w:pPr>
        <w:ind w:left="893" w:hanging="735"/>
        <w:jc w:val="left"/>
      </w:pPr>
      <w:rPr>
        <w:rFonts w:hint="default" w:ascii="宋体" w:hAnsi="宋体" w:eastAsia="宋体" w:cs="宋体"/>
        <w:w w:val="100"/>
        <w:sz w:val="21"/>
        <w:szCs w:val="21"/>
      </w:rPr>
    </w:lvl>
    <w:lvl w:ilvl="1">
      <w:start w:val="0"/>
      <w:numFmt w:val="bullet"/>
      <w:lvlText w:val="•"/>
      <w:lvlJc w:val="left"/>
      <w:pPr>
        <w:ind w:left="1525" w:hanging="735"/>
      </w:pPr>
      <w:rPr>
        <w:rFonts w:hint="default"/>
      </w:rPr>
    </w:lvl>
    <w:lvl w:ilvl="2">
      <w:start w:val="0"/>
      <w:numFmt w:val="bullet"/>
      <w:lvlText w:val="•"/>
      <w:lvlJc w:val="left"/>
      <w:pPr>
        <w:ind w:left="2150" w:hanging="735"/>
      </w:pPr>
      <w:rPr>
        <w:rFonts w:hint="default"/>
      </w:rPr>
    </w:lvl>
    <w:lvl w:ilvl="3">
      <w:start w:val="0"/>
      <w:numFmt w:val="bullet"/>
      <w:lvlText w:val="•"/>
      <w:lvlJc w:val="left"/>
      <w:pPr>
        <w:ind w:left="2776" w:hanging="735"/>
      </w:pPr>
      <w:rPr>
        <w:rFonts w:hint="default"/>
      </w:rPr>
    </w:lvl>
    <w:lvl w:ilvl="4">
      <w:start w:val="0"/>
      <w:numFmt w:val="bullet"/>
      <w:lvlText w:val="•"/>
      <w:lvlJc w:val="left"/>
      <w:pPr>
        <w:ind w:left="3401" w:hanging="735"/>
      </w:pPr>
      <w:rPr>
        <w:rFonts w:hint="default"/>
      </w:rPr>
    </w:lvl>
    <w:lvl w:ilvl="5">
      <w:start w:val="0"/>
      <w:numFmt w:val="bullet"/>
      <w:lvlText w:val="•"/>
      <w:lvlJc w:val="left"/>
      <w:pPr>
        <w:ind w:left="4027" w:hanging="735"/>
      </w:pPr>
      <w:rPr>
        <w:rFonts w:hint="default"/>
      </w:rPr>
    </w:lvl>
    <w:lvl w:ilvl="6">
      <w:start w:val="0"/>
      <w:numFmt w:val="bullet"/>
      <w:lvlText w:val="•"/>
      <w:lvlJc w:val="left"/>
      <w:pPr>
        <w:ind w:left="4652" w:hanging="735"/>
      </w:pPr>
      <w:rPr>
        <w:rFonts w:hint="default"/>
      </w:rPr>
    </w:lvl>
    <w:lvl w:ilvl="7">
      <w:start w:val="0"/>
      <w:numFmt w:val="bullet"/>
      <w:lvlText w:val="•"/>
      <w:lvlJc w:val="left"/>
      <w:pPr>
        <w:ind w:left="5278" w:hanging="735"/>
      </w:pPr>
      <w:rPr>
        <w:rFonts w:hint="default"/>
      </w:rPr>
    </w:lvl>
    <w:lvl w:ilvl="8">
      <w:start w:val="0"/>
      <w:numFmt w:val="bullet"/>
      <w:lvlText w:val="•"/>
      <w:lvlJc w:val="left"/>
      <w:pPr>
        <w:ind w:left="5903" w:hanging="735"/>
      </w:pPr>
      <w:rPr>
        <w:rFonts w:hint="default"/>
      </w:rPr>
    </w:lvl>
  </w:abstractNum>
  <w:abstractNum w:abstractNumId="42">
    <w:multiLevelType w:val="hybridMultilevel"/>
    <w:lvl w:ilvl="0">
      <w:start w:val="1"/>
      <w:numFmt w:val="decimal"/>
      <w:lvlText w:val="（%1）"/>
      <w:lvlJc w:val="left"/>
      <w:pPr>
        <w:ind w:left="3704" w:hanging="720"/>
        <w:jc w:val="left"/>
      </w:pPr>
      <w:rPr>
        <w:rFonts w:hint="default" w:ascii="宋体" w:hAnsi="宋体" w:eastAsia="宋体" w:cs="宋体"/>
        <w:w w:val="100"/>
        <w:sz w:val="21"/>
        <w:szCs w:val="21"/>
      </w:rPr>
    </w:lvl>
    <w:lvl w:ilvl="1">
      <w:start w:val="0"/>
      <w:numFmt w:val="bullet"/>
      <w:lvlText w:val="•"/>
      <w:lvlJc w:val="left"/>
      <w:pPr>
        <w:ind w:left="4332" w:hanging="720"/>
      </w:pPr>
      <w:rPr>
        <w:rFonts w:hint="default"/>
      </w:rPr>
    </w:lvl>
    <w:lvl w:ilvl="2">
      <w:start w:val="0"/>
      <w:numFmt w:val="bullet"/>
      <w:lvlText w:val="•"/>
      <w:lvlJc w:val="left"/>
      <w:pPr>
        <w:ind w:left="4964" w:hanging="720"/>
      </w:pPr>
      <w:rPr>
        <w:rFonts w:hint="default"/>
      </w:rPr>
    </w:lvl>
    <w:lvl w:ilvl="3">
      <w:start w:val="0"/>
      <w:numFmt w:val="bullet"/>
      <w:lvlText w:val="•"/>
      <w:lvlJc w:val="left"/>
      <w:pPr>
        <w:ind w:left="5596" w:hanging="720"/>
      </w:pPr>
      <w:rPr>
        <w:rFonts w:hint="default"/>
      </w:rPr>
    </w:lvl>
    <w:lvl w:ilvl="4">
      <w:start w:val="0"/>
      <w:numFmt w:val="bullet"/>
      <w:lvlText w:val="•"/>
      <w:lvlJc w:val="left"/>
      <w:pPr>
        <w:ind w:left="6228" w:hanging="720"/>
      </w:pPr>
      <w:rPr>
        <w:rFonts w:hint="default"/>
      </w:rPr>
    </w:lvl>
    <w:lvl w:ilvl="5">
      <w:start w:val="0"/>
      <w:numFmt w:val="bullet"/>
      <w:lvlText w:val="•"/>
      <w:lvlJc w:val="left"/>
      <w:pPr>
        <w:ind w:left="6860" w:hanging="720"/>
      </w:pPr>
      <w:rPr>
        <w:rFonts w:hint="default"/>
      </w:rPr>
    </w:lvl>
    <w:lvl w:ilvl="6">
      <w:start w:val="0"/>
      <w:numFmt w:val="bullet"/>
      <w:lvlText w:val="•"/>
      <w:lvlJc w:val="left"/>
      <w:pPr>
        <w:ind w:left="7492" w:hanging="720"/>
      </w:pPr>
      <w:rPr>
        <w:rFonts w:hint="default"/>
      </w:rPr>
    </w:lvl>
    <w:lvl w:ilvl="7">
      <w:start w:val="0"/>
      <w:numFmt w:val="bullet"/>
      <w:lvlText w:val="•"/>
      <w:lvlJc w:val="left"/>
      <w:pPr>
        <w:ind w:left="8124" w:hanging="720"/>
      </w:pPr>
      <w:rPr>
        <w:rFonts w:hint="default"/>
      </w:rPr>
    </w:lvl>
    <w:lvl w:ilvl="8">
      <w:start w:val="0"/>
      <w:numFmt w:val="bullet"/>
      <w:lvlText w:val="•"/>
      <w:lvlJc w:val="left"/>
      <w:pPr>
        <w:ind w:left="8756" w:hanging="720"/>
      </w:pPr>
      <w:rPr>
        <w:rFonts w:hint="default"/>
      </w:rPr>
    </w:lvl>
  </w:abstractNum>
  <w:abstractNum w:abstractNumId="41">
    <w:multiLevelType w:val="hybridMultilevel"/>
    <w:lvl w:ilvl="0">
      <w:start w:val="1"/>
      <w:numFmt w:val="decimal"/>
      <w:lvlText w:val="（%1）"/>
      <w:lvlJc w:val="left"/>
      <w:pPr>
        <w:ind w:left="3704" w:hanging="720"/>
        <w:jc w:val="left"/>
      </w:pPr>
      <w:rPr>
        <w:rFonts w:hint="default" w:ascii="宋体" w:hAnsi="宋体" w:eastAsia="宋体" w:cs="宋体"/>
        <w:w w:val="100"/>
        <w:sz w:val="21"/>
        <w:szCs w:val="21"/>
      </w:rPr>
    </w:lvl>
    <w:lvl w:ilvl="1">
      <w:start w:val="0"/>
      <w:numFmt w:val="bullet"/>
      <w:lvlText w:val="•"/>
      <w:lvlJc w:val="left"/>
      <w:pPr>
        <w:ind w:left="4332" w:hanging="720"/>
      </w:pPr>
      <w:rPr>
        <w:rFonts w:hint="default"/>
      </w:rPr>
    </w:lvl>
    <w:lvl w:ilvl="2">
      <w:start w:val="0"/>
      <w:numFmt w:val="bullet"/>
      <w:lvlText w:val="•"/>
      <w:lvlJc w:val="left"/>
      <w:pPr>
        <w:ind w:left="4964" w:hanging="720"/>
      </w:pPr>
      <w:rPr>
        <w:rFonts w:hint="default"/>
      </w:rPr>
    </w:lvl>
    <w:lvl w:ilvl="3">
      <w:start w:val="0"/>
      <w:numFmt w:val="bullet"/>
      <w:lvlText w:val="•"/>
      <w:lvlJc w:val="left"/>
      <w:pPr>
        <w:ind w:left="5596" w:hanging="720"/>
      </w:pPr>
      <w:rPr>
        <w:rFonts w:hint="default"/>
      </w:rPr>
    </w:lvl>
    <w:lvl w:ilvl="4">
      <w:start w:val="0"/>
      <w:numFmt w:val="bullet"/>
      <w:lvlText w:val="•"/>
      <w:lvlJc w:val="left"/>
      <w:pPr>
        <w:ind w:left="6228" w:hanging="720"/>
      </w:pPr>
      <w:rPr>
        <w:rFonts w:hint="default"/>
      </w:rPr>
    </w:lvl>
    <w:lvl w:ilvl="5">
      <w:start w:val="0"/>
      <w:numFmt w:val="bullet"/>
      <w:lvlText w:val="•"/>
      <w:lvlJc w:val="left"/>
      <w:pPr>
        <w:ind w:left="6860" w:hanging="720"/>
      </w:pPr>
      <w:rPr>
        <w:rFonts w:hint="default"/>
      </w:rPr>
    </w:lvl>
    <w:lvl w:ilvl="6">
      <w:start w:val="0"/>
      <w:numFmt w:val="bullet"/>
      <w:lvlText w:val="•"/>
      <w:lvlJc w:val="left"/>
      <w:pPr>
        <w:ind w:left="7492" w:hanging="720"/>
      </w:pPr>
      <w:rPr>
        <w:rFonts w:hint="default"/>
      </w:rPr>
    </w:lvl>
    <w:lvl w:ilvl="7">
      <w:start w:val="0"/>
      <w:numFmt w:val="bullet"/>
      <w:lvlText w:val="•"/>
      <w:lvlJc w:val="left"/>
      <w:pPr>
        <w:ind w:left="8124" w:hanging="720"/>
      </w:pPr>
      <w:rPr>
        <w:rFonts w:hint="default"/>
      </w:rPr>
    </w:lvl>
    <w:lvl w:ilvl="8">
      <w:start w:val="0"/>
      <w:numFmt w:val="bullet"/>
      <w:lvlText w:val="•"/>
      <w:lvlJc w:val="left"/>
      <w:pPr>
        <w:ind w:left="8756" w:hanging="720"/>
      </w:pPr>
      <w:rPr>
        <w:rFonts w:hint="default"/>
      </w:rPr>
    </w:lvl>
  </w:abstractNum>
  <w:abstractNum w:abstractNumId="40">
    <w:multiLevelType w:val="hybridMultilevel"/>
    <w:lvl w:ilvl="0">
      <w:start w:val="1"/>
      <w:numFmt w:val="decimal"/>
      <w:lvlText w:val="（%1）"/>
      <w:lvlJc w:val="left"/>
      <w:pPr>
        <w:ind w:left="3704" w:hanging="720"/>
        <w:jc w:val="left"/>
      </w:pPr>
      <w:rPr>
        <w:rFonts w:hint="default" w:ascii="宋体" w:hAnsi="宋体" w:eastAsia="宋体" w:cs="宋体"/>
        <w:w w:val="100"/>
        <w:sz w:val="21"/>
        <w:szCs w:val="21"/>
      </w:rPr>
    </w:lvl>
    <w:lvl w:ilvl="1">
      <w:start w:val="0"/>
      <w:numFmt w:val="bullet"/>
      <w:lvlText w:val="•"/>
      <w:lvlJc w:val="left"/>
      <w:pPr>
        <w:ind w:left="4332" w:hanging="720"/>
      </w:pPr>
      <w:rPr>
        <w:rFonts w:hint="default"/>
      </w:rPr>
    </w:lvl>
    <w:lvl w:ilvl="2">
      <w:start w:val="0"/>
      <w:numFmt w:val="bullet"/>
      <w:lvlText w:val="•"/>
      <w:lvlJc w:val="left"/>
      <w:pPr>
        <w:ind w:left="4964" w:hanging="720"/>
      </w:pPr>
      <w:rPr>
        <w:rFonts w:hint="default"/>
      </w:rPr>
    </w:lvl>
    <w:lvl w:ilvl="3">
      <w:start w:val="0"/>
      <w:numFmt w:val="bullet"/>
      <w:lvlText w:val="•"/>
      <w:lvlJc w:val="left"/>
      <w:pPr>
        <w:ind w:left="5596" w:hanging="720"/>
      </w:pPr>
      <w:rPr>
        <w:rFonts w:hint="default"/>
      </w:rPr>
    </w:lvl>
    <w:lvl w:ilvl="4">
      <w:start w:val="0"/>
      <w:numFmt w:val="bullet"/>
      <w:lvlText w:val="•"/>
      <w:lvlJc w:val="left"/>
      <w:pPr>
        <w:ind w:left="6228" w:hanging="720"/>
      </w:pPr>
      <w:rPr>
        <w:rFonts w:hint="default"/>
      </w:rPr>
    </w:lvl>
    <w:lvl w:ilvl="5">
      <w:start w:val="0"/>
      <w:numFmt w:val="bullet"/>
      <w:lvlText w:val="•"/>
      <w:lvlJc w:val="left"/>
      <w:pPr>
        <w:ind w:left="6860" w:hanging="720"/>
      </w:pPr>
      <w:rPr>
        <w:rFonts w:hint="default"/>
      </w:rPr>
    </w:lvl>
    <w:lvl w:ilvl="6">
      <w:start w:val="0"/>
      <w:numFmt w:val="bullet"/>
      <w:lvlText w:val="•"/>
      <w:lvlJc w:val="left"/>
      <w:pPr>
        <w:ind w:left="7492" w:hanging="720"/>
      </w:pPr>
      <w:rPr>
        <w:rFonts w:hint="default"/>
      </w:rPr>
    </w:lvl>
    <w:lvl w:ilvl="7">
      <w:start w:val="0"/>
      <w:numFmt w:val="bullet"/>
      <w:lvlText w:val="•"/>
      <w:lvlJc w:val="left"/>
      <w:pPr>
        <w:ind w:left="8124" w:hanging="720"/>
      </w:pPr>
      <w:rPr>
        <w:rFonts w:hint="default"/>
      </w:rPr>
    </w:lvl>
    <w:lvl w:ilvl="8">
      <w:start w:val="0"/>
      <w:numFmt w:val="bullet"/>
      <w:lvlText w:val="•"/>
      <w:lvlJc w:val="left"/>
      <w:pPr>
        <w:ind w:left="8756" w:hanging="720"/>
      </w:pPr>
      <w:rPr>
        <w:rFonts w:hint="default"/>
      </w:rPr>
    </w:lvl>
  </w:abstractNum>
  <w:abstractNum w:abstractNumId="39">
    <w:multiLevelType w:val="hybridMultilevel"/>
    <w:lvl w:ilvl="0">
      <w:start w:val="9"/>
      <w:numFmt w:val="decimal"/>
      <w:lvlText w:val="%1"/>
      <w:lvlJc w:val="left"/>
      <w:pPr>
        <w:ind w:left="2984" w:hanging="1109"/>
        <w:jc w:val="left"/>
      </w:pPr>
      <w:rPr>
        <w:rFonts w:hint="default"/>
      </w:rPr>
    </w:lvl>
    <w:lvl w:ilvl="1">
      <w:start w:val="2"/>
      <w:numFmt w:val="decimal"/>
      <w:lvlText w:val="%1.%2"/>
      <w:lvlJc w:val="left"/>
      <w:pPr>
        <w:ind w:left="2984" w:hanging="1109"/>
        <w:jc w:val="left"/>
      </w:pPr>
      <w:rPr>
        <w:rFonts w:hint="default"/>
      </w:rPr>
    </w:lvl>
    <w:lvl w:ilvl="2">
      <w:start w:val="1"/>
      <w:numFmt w:val="decimal"/>
      <w:lvlText w:val="%1.%2.%3"/>
      <w:lvlJc w:val="left"/>
      <w:pPr>
        <w:ind w:left="2984" w:hanging="1109"/>
        <w:jc w:val="left"/>
      </w:pPr>
      <w:rPr>
        <w:rFonts w:hint="default" w:ascii="Microsoft JhengHei" w:hAnsi="Microsoft JhengHei" w:eastAsia="Microsoft JhengHei" w:cs="Microsoft JhengHei"/>
        <w:b/>
        <w:bCs/>
        <w:w w:val="104"/>
        <w:sz w:val="21"/>
        <w:szCs w:val="21"/>
      </w:rPr>
    </w:lvl>
    <w:lvl w:ilvl="3">
      <w:start w:val="1"/>
      <w:numFmt w:val="decimal"/>
      <w:lvlText w:val="（%4）"/>
      <w:lvlJc w:val="left"/>
      <w:pPr>
        <w:ind w:left="3704" w:hanging="720"/>
        <w:jc w:val="left"/>
      </w:pPr>
      <w:rPr>
        <w:rFonts w:hint="default" w:ascii="宋体" w:hAnsi="宋体" w:eastAsia="宋体" w:cs="宋体"/>
        <w:w w:val="100"/>
        <w:sz w:val="21"/>
        <w:szCs w:val="21"/>
      </w:rPr>
    </w:lvl>
    <w:lvl w:ilvl="4">
      <w:start w:val="0"/>
      <w:numFmt w:val="bullet"/>
      <w:lvlText w:val="•"/>
      <w:lvlJc w:val="left"/>
      <w:pPr>
        <w:ind w:left="3468" w:hanging="720"/>
      </w:pPr>
      <w:rPr>
        <w:rFonts w:hint="default"/>
      </w:rPr>
    </w:lvl>
    <w:lvl w:ilvl="5">
      <w:start w:val="0"/>
      <w:numFmt w:val="bullet"/>
      <w:lvlText w:val="•"/>
      <w:lvlJc w:val="left"/>
      <w:pPr>
        <w:ind w:left="3352" w:hanging="720"/>
      </w:pPr>
      <w:rPr>
        <w:rFonts w:hint="default"/>
      </w:rPr>
    </w:lvl>
    <w:lvl w:ilvl="6">
      <w:start w:val="0"/>
      <w:numFmt w:val="bullet"/>
      <w:lvlText w:val="•"/>
      <w:lvlJc w:val="left"/>
      <w:pPr>
        <w:ind w:left="3236" w:hanging="720"/>
      </w:pPr>
      <w:rPr>
        <w:rFonts w:hint="default"/>
      </w:rPr>
    </w:lvl>
    <w:lvl w:ilvl="7">
      <w:start w:val="0"/>
      <w:numFmt w:val="bullet"/>
      <w:lvlText w:val="•"/>
      <w:lvlJc w:val="left"/>
      <w:pPr>
        <w:ind w:left="3120" w:hanging="720"/>
      </w:pPr>
      <w:rPr>
        <w:rFonts w:hint="default"/>
      </w:rPr>
    </w:lvl>
    <w:lvl w:ilvl="8">
      <w:start w:val="0"/>
      <w:numFmt w:val="bullet"/>
      <w:lvlText w:val="•"/>
      <w:lvlJc w:val="left"/>
      <w:pPr>
        <w:ind w:left="3004" w:hanging="720"/>
      </w:pPr>
      <w:rPr>
        <w:rFonts w:hint="default"/>
      </w:rPr>
    </w:lvl>
  </w:abstractNum>
  <w:abstractNum w:abstractNumId="38">
    <w:multiLevelType w:val="hybridMultilevel"/>
    <w:lvl w:ilvl="0">
      <w:start w:val="1"/>
      <w:numFmt w:val="decimal"/>
      <w:lvlText w:val="（%1）"/>
      <w:lvlJc w:val="left"/>
      <w:pPr>
        <w:ind w:left="893" w:hanging="735"/>
        <w:jc w:val="left"/>
      </w:pPr>
      <w:rPr>
        <w:rFonts w:hint="default" w:ascii="宋体" w:hAnsi="宋体" w:eastAsia="宋体" w:cs="宋体"/>
        <w:w w:val="100"/>
        <w:sz w:val="21"/>
        <w:szCs w:val="21"/>
      </w:rPr>
    </w:lvl>
    <w:lvl w:ilvl="1">
      <w:start w:val="0"/>
      <w:numFmt w:val="bullet"/>
      <w:lvlText w:val="•"/>
      <w:lvlJc w:val="left"/>
      <w:pPr>
        <w:ind w:left="1535" w:hanging="735"/>
      </w:pPr>
      <w:rPr>
        <w:rFonts w:hint="default"/>
      </w:rPr>
    </w:lvl>
    <w:lvl w:ilvl="2">
      <w:start w:val="0"/>
      <w:numFmt w:val="bullet"/>
      <w:lvlText w:val="•"/>
      <w:lvlJc w:val="left"/>
      <w:pPr>
        <w:ind w:left="2170" w:hanging="735"/>
      </w:pPr>
      <w:rPr>
        <w:rFonts w:hint="default"/>
      </w:rPr>
    </w:lvl>
    <w:lvl w:ilvl="3">
      <w:start w:val="0"/>
      <w:numFmt w:val="bullet"/>
      <w:lvlText w:val="•"/>
      <w:lvlJc w:val="left"/>
      <w:pPr>
        <w:ind w:left="2806" w:hanging="735"/>
      </w:pPr>
      <w:rPr>
        <w:rFonts w:hint="default"/>
      </w:rPr>
    </w:lvl>
    <w:lvl w:ilvl="4">
      <w:start w:val="0"/>
      <w:numFmt w:val="bullet"/>
      <w:lvlText w:val="•"/>
      <w:lvlJc w:val="left"/>
      <w:pPr>
        <w:ind w:left="3441" w:hanging="735"/>
      </w:pPr>
      <w:rPr>
        <w:rFonts w:hint="default"/>
      </w:rPr>
    </w:lvl>
    <w:lvl w:ilvl="5">
      <w:start w:val="0"/>
      <w:numFmt w:val="bullet"/>
      <w:lvlText w:val="•"/>
      <w:lvlJc w:val="left"/>
      <w:pPr>
        <w:ind w:left="4077" w:hanging="735"/>
      </w:pPr>
      <w:rPr>
        <w:rFonts w:hint="default"/>
      </w:rPr>
    </w:lvl>
    <w:lvl w:ilvl="6">
      <w:start w:val="0"/>
      <w:numFmt w:val="bullet"/>
      <w:lvlText w:val="•"/>
      <w:lvlJc w:val="left"/>
      <w:pPr>
        <w:ind w:left="4712" w:hanging="735"/>
      </w:pPr>
      <w:rPr>
        <w:rFonts w:hint="default"/>
      </w:rPr>
    </w:lvl>
    <w:lvl w:ilvl="7">
      <w:start w:val="0"/>
      <w:numFmt w:val="bullet"/>
      <w:lvlText w:val="•"/>
      <w:lvlJc w:val="left"/>
      <w:pPr>
        <w:ind w:left="5348" w:hanging="735"/>
      </w:pPr>
      <w:rPr>
        <w:rFonts w:hint="default"/>
      </w:rPr>
    </w:lvl>
    <w:lvl w:ilvl="8">
      <w:start w:val="0"/>
      <w:numFmt w:val="bullet"/>
      <w:lvlText w:val="•"/>
      <w:lvlJc w:val="left"/>
      <w:pPr>
        <w:ind w:left="5983" w:hanging="735"/>
      </w:pPr>
      <w:rPr>
        <w:rFonts w:hint="default"/>
      </w:rPr>
    </w:lvl>
  </w:abstractNum>
  <w:abstractNum w:abstractNumId="37">
    <w:multiLevelType w:val="hybridMultilevel"/>
    <w:lvl w:ilvl="0">
      <w:start w:val="9"/>
      <w:numFmt w:val="decimal"/>
      <w:lvlText w:val="%1"/>
      <w:lvlJc w:val="left"/>
      <w:pPr>
        <w:ind w:left="1268" w:hanging="1109"/>
        <w:jc w:val="left"/>
      </w:pPr>
      <w:rPr>
        <w:rFonts w:hint="default"/>
      </w:rPr>
    </w:lvl>
    <w:lvl w:ilvl="1">
      <w:start w:val="1"/>
      <w:numFmt w:val="decimal"/>
      <w:lvlText w:val="%1.%2"/>
      <w:lvlJc w:val="left"/>
      <w:pPr>
        <w:ind w:left="1268" w:hanging="1109"/>
        <w:jc w:val="left"/>
      </w:pPr>
      <w:rPr>
        <w:rFonts w:hint="default"/>
      </w:rPr>
    </w:lvl>
    <w:lvl w:ilvl="2">
      <w:start w:val="67"/>
      <w:numFmt w:val="decimal"/>
      <w:lvlText w:val="%1.%2.%3"/>
      <w:lvlJc w:val="left"/>
      <w:pPr>
        <w:ind w:left="1268" w:hanging="1109"/>
        <w:jc w:val="left"/>
      </w:pPr>
      <w:rPr>
        <w:rFonts w:hint="default" w:ascii="Microsoft JhengHei" w:hAnsi="Microsoft JhengHei" w:eastAsia="Microsoft JhengHei" w:cs="Microsoft JhengHei"/>
        <w:b/>
        <w:bCs/>
        <w:w w:val="84"/>
        <w:sz w:val="21"/>
        <w:szCs w:val="21"/>
      </w:rPr>
    </w:lvl>
    <w:lvl w:ilvl="3">
      <w:start w:val="1"/>
      <w:numFmt w:val="decimal"/>
      <w:lvlText w:val="（%4）"/>
      <w:lvlJc w:val="left"/>
      <w:pPr>
        <w:ind w:left="3759" w:hanging="735"/>
        <w:jc w:val="left"/>
      </w:pPr>
      <w:rPr>
        <w:rFonts w:hint="default" w:ascii="宋体" w:hAnsi="宋体" w:eastAsia="宋体" w:cs="宋体"/>
        <w:w w:val="100"/>
        <w:sz w:val="21"/>
        <w:szCs w:val="21"/>
      </w:rPr>
    </w:lvl>
    <w:lvl w:ilvl="4">
      <w:start w:val="0"/>
      <w:numFmt w:val="bullet"/>
      <w:lvlText w:val="•"/>
      <w:lvlJc w:val="left"/>
      <w:pPr>
        <w:ind w:left="3444" w:hanging="735"/>
      </w:pPr>
      <w:rPr>
        <w:rFonts w:hint="default"/>
      </w:rPr>
    </w:lvl>
    <w:lvl w:ilvl="5">
      <w:start w:val="0"/>
      <w:numFmt w:val="bullet"/>
      <w:lvlText w:val="•"/>
      <w:lvlJc w:val="left"/>
      <w:pPr>
        <w:ind w:left="3339" w:hanging="735"/>
      </w:pPr>
      <w:rPr>
        <w:rFonts w:hint="default"/>
      </w:rPr>
    </w:lvl>
    <w:lvl w:ilvl="6">
      <w:start w:val="0"/>
      <w:numFmt w:val="bullet"/>
      <w:lvlText w:val="•"/>
      <w:lvlJc w:val="left"/>
      <w:pPr>
        <w:ind w:left="3233" w:hanging="735"/>
      </w:pPr>
      <w:rPr>
        <w:rFonts w:hint="default"/>
      </w:rPr>
    </w:lvl>
    <w:lvl w:ilvl="7">
      <w:start w:val="0"/>
      <w:numFmt w:val="bullet"/>
      <w:lvlText w:val="•"/>
      <w:lvlJc w:val="left"/>
      <w:pPr>
        <w:ind w:left="3128" w:hanging="735"/>
      </w:pPr>
      <w:rPr>
        <w:rFonts w:hint="default"/>
      </w:rPr>
    </w:lvl>
    <w:lvl w:ilvl="8">
      <w:start w:val="0"/>
      <w:numFmt w:val="bullet"/>
      <w:lvlText w:val="•"/>
      <w:lvlJc w:val="left"/>
      <w:pPr>
        <w:ind w:left="3023" w:hanging="735"/>
      </w:pPr>
      <w:rPr>
        <w:rFonts w:hint="default"/>
      </w:rPr>
    </w:lvl>
  </w:abstractNum>
  <w:abstractNum w:abstractNumId="36">
    <w:multiLevelType w:val="hybridMultilevel"/>
    <w:lvl w:ilvl="0">
      <w:start w:val="9"/>
      <w:numFmt w:val="decimal"/>
      <w:lvlText w:val="%1"/>
      <w:lvlJc w:val="left"/>
      <w:pPr>
        <w:ind w:left="3024" w:hanging="1109"/>
        <w:jc w:val="left"/>
      </w:pPr>
      <w:rPr>
        <w:rFonts w:hint="default"/>
      </w:rPr>
    </w:lvl>
    <w:lvl w:ilvl="1">
      <w:start w:val="1"/>
      <w:numFmt w:val="decimal"/>
      <w:lvlText w:val="%1.%2"/>
      <w:lvlJc w:val="left"/>
      <w:pPr>
        <w:ind w:left="3024" w:hanging="1109"/>
        <w:jc w:val="left"/>
      </w:pPr>
      <w:rPr>
        <w:rFonts w:hint="default"/>
      </w:rPr>
    </w:lvl>
    <w:lvl w:ilvl="2">
      <w:start w:val="64"/>
      <w:numFmt w:val="decimal"/>
      <w:lvlText w:val="%1.%2.%3"/>
      <w:lvlJc w:val="left"/>
      <w:pPr>
        <w:ind w:left="3024" w:hanging="1109"/>
        <w:jc w:val="left"/>
      </w:pPr>
      <w:rPr>
        <w:rFonts w:hint="default" w:ascii="Microsoft JhengHei" w:hAnsi="Microsoft JhengHei" w:eastAsia="Microsoft JhengHei" w:cs="Microsoft JhengHei"/>
        <w:b/>
        <w:bCs/>
        <w:w w:val="84"/>
        <w:sz w:val="21"/>
        <w:szCs w:val="21"/>
      </w:rPr>
    </w:lvl>
    <w:lvl w:ilvl="3">
      <w:start w:val="1"/>
      <w:numFmt w:val="decimal"/>
      <w:lvlText w:val="（%4）"/>
      <w:lvlJc w:val="left"/>
      <w:pPr>
        <w:ind w:left="3759" w:hanging="735"/>
        <w:jc w:val="left"/>
      </w:pPr>
      <w:rPr>
        <w:rFonts w:hint="default" w:ascii="宋体" w:hAnsi="宋体" w:eastAsia="宋体" w:cs="宋体"/>
        <w:w w:val="100"/>
        <w:sz w:val="21"/>
        <w:szCs w:val="21"/>
      </w:rPr>
    </w:lvl>
    <w:lvl w:ilvl="4">
      <w:start w:val="0"/>
      <w:numFmt w:val="bullet"/>
      <w:lvlText w:val="•"/>
      <w:lvlJc w:val="left"/>
      <w:pPr>
        <w:ind w:left="5880" w:hanging="735"/>
      </w:pPr>
      <w:rPr>
        <w:rFonts w:hint="default"/>
      </w:rPr>
    </w:lvl>
    <w:lvl w:ilvl="5">
      <w:start w:val="0"/>
      <w:numFmt w:val="bullet"/>
      <w:lvlText w:val="•"/>
      <w:lvlJc w:val="left"/>
      <w:pPr>
        <w:ind w:left="6586" w:hanging="735"/>
      </w:pPr>
      <w:rPr>
        <w:rFonts w:hint="default"/>
      </w:rPr>
    </w:lvl>
    <w:lvl w:ilvl="6">
      <w:start w:val="0"/>
      <w:numFmt w:val="bullet"/>
      <w:lvlText w:val="•"/>
      <w:lvlJc w:val="left"/>
      <w:pPr>
        <w:ind w:left="7293" w:hanging="735"/>
      </w:pPr>
      <w:rPr>
        <w:rFonts w:hint="default"/>
      </w:rPr>
    </w:lvl>
    <w:lvl w:ilvl="7">
      <w:start w:val="0"/>
      <w:numFmt w:val="bullet"/>
      <w:lvlText w:val="•"/>
      <w:lvlJc w:val="left"/>
      <w:pPr>
        <w:ind w:left="8000" w:hanging="735"/>
      </w:pPr>
      <w:rPr>
        <w:rFonts w:hint="default"/>
      </w:rPr>
    </w:lvl>
    <w:lvl w:ilvl="8">
      <w:start w:val="0"/>
      <w:numFmt w:val="bullet"/>
      <w:lvlText w:val="•"/>
      <w:lvlJc w:val="left"/>
      <w:pPr>
        <w:ind w:left="8706" w:hanging="735"/>
      </w:pPr>
      <w:rPr>
        <w:rFonts w:hint="default"/>
      </w:rPr>
    </w:lvl>
  </w:abstractNum>
  <w:abstractNum w:abstractNumId="35">
    <w:multiLevelType w:val="hybridMultilevel"/>
    <w:lvl w:ilvl="0">
      <w:start w:val="1"/>
      <w:numFmt w:val="decimal"/>
      <w:lvlText w:val="（%1）"/>
      <w:lvlJc w:val="left"/>
      <w:pPr>
        <w:ind w:left="893" w:hanging="735"/>
        <w:jc w:val="left"/>
      </w:pPr>
      <w:rPr>
        <w:rFonts w:hint="default" w:ascii="宋体" w:hAnsi="宋体" w:eastAsia="宋体" w:cs="宋体"/>
        <w:w w:val="100"/>
        <w:sz w:val="21"/>
        <w:szCs w:val="21"/>
      </w:rPr>
    </w:lvl>
    <w:lvl w:ilvl="1">
      <w:start w:val="0"/>
      <w:numFmt w:val="bullet"/>
      <w:lvlText w:val="•"/>
      <w:lvlJc w:val="left"/>
      <w:pPr>
        <w:ind w:left="1537" w:hanging="735"/>
      </w:pPr>
      <w:rPr>
        <w:rFonts w:hint="default"/>
      </w:rPr>
    </w:lvl>
    <w:lvl w:ilvl="2">
      <w:start w:val="0"/>
      <w:numFmt w:val="bullet"/>
      <w:lvlText w:val="•"/>
      <w:lvlJc w:val="left"/>
      <w:pPr>
        <w:ind w:left="2174" w:hanging="735"/>
      </w:pPr>
      <w:rPr>
        <w:rFonts w:hint="default"/>
      </w:rPr>
    </w:lvl>
    <w:lvl w:ilvl="3">
      <w:start w:val="0"/>
      <w:numFmt w:val="bullet"/>
      <w:lvlText w:val="•"/>
      <w:lvlJc w:val="left"/>
      <w:pPr>
        <w:ind w:left="2812" w:hanging="735"/>
      </w:pPr>
      <w:rPr>
        <w:rFonts w:hint="default"/>
      </w:rPr>
    </w:lvl>
    <w:lvl w:ilvl="4">
      <w:start w:val="0"/>
      <w:numFmt w:val="bullet"/>
      <w:lvlText w:val="•"/>
      <w:lvlJc w:val="left"/>
      <w:pPr>
        <w:ind w:left="3449" w:hanging="735"/>
      </w:pPr>
      <w:rPr>
        <w:rFonts w:hint="default"/>
      </w:rPr>
    </w:lvl>
    <w:lvl w:ilvl="5">
      <w:start w:val="0"/>
      <w:numFmt w:val="bullet"/>
      <w:lvlText w:val="•"/>
      <w:lvlJc w:val="left"/>
      <w:pPr>
        <w:ind w:left="4087" w:hanging="735"/>
      </w:pPr>
      <w:rPr>
        <w:rFonts w:hint="default"/>
      </w:rPr>
    </w:lvl>
    <w:lvl w:ilvl="6">
      <w:start w:val="0"/>
      <w:numFmt w:val="bullet"/>
      <w:lvlText w:val="•"/>
      <w:lvlJc w:val="left"/>
      <w:pPr>
        <w:ind w:left="4724" w:hanging="735"/>
      </w:pPr>
      <w:rPr>
        <w:rFonts w:hint="default"/>
      </w:rPr>
    </w:lvl>
    <w:lvl w:ilvl="7">
      <w:start w:val="0"/>
      <w:numFmt w:val="bullet"/>
      <w:lvlText w:val="•"/>
      <w:lvlJc w:val="left"/>
      <w:pPr>
        <w:ind w:left="5362" w:hanging="735"/>
      </w:pPr>
      <w:rPr>
        <w:rFonts w:hint="default"/>
      </w:rPr>
    </w:lvl>
    <w:lvl w:ilvl="8">
      <w:start w:val="0"/>
      <w:numFmt w:val="bullet"/>
      <w:lvlText w:val="•"/>
      <w:lvlJc w:val="left"/>
      <w:pPr>
        <w:ind w:left="5999" w:hanging="735"/>
      </w:pPr>
      <w:rPr>
        <w:rFonts w:hint="default"/>
      </w:rPr>
    </w:lvl>
  </w:abstractNum>
  <w:abstractNum w:abstractNumId="34">
    <w:multiLevelType w:val="hybridMultilevel"/>
    <w:lvl w:ilvl="0">
      <w:start w:val="1"/>
      <w:numFmt w:val="decimal"/>
      <w:lvlText w:val="（%1）"/>
      <w:lvlJc w:val="left"/>
      <w:pPr>
        <w:ind w:left="893" w:hanging="735"/>
        <w:jc w:val="left"/>
      </w:pPr>
      <w:rPr>
        <w:rFonts w:hint="default" w:ascii="宋体" w:hAnsi="宋体" w:eastAsia="宋体" w:cs="宋体"/>
        <w:w w:val="100"/>
        <w:sz w:val="21"/>
        <w:szCs w:val="21"/>
      </w:rPr>
    </w:lvl>
    <w:lvl w:ilvl="1">
      <w:start w:val="0"/>
      <w:numFmt w:val="bullet"/>
      <w:lvlText w:val="•"/>
      <w:lvlJc w:val="left"/>
      <w:pPr>
        <w:ind w:left="1537" w:hanging="735"/>
      </w:pPr>
      <w:rPr>
        <w:rFonts w:hint="default"/>
      </w:rPr>
    </w:lvl>
    <w:lvl w:ilvl="2">
      <w:start w:val="0"/>
      <w:numFmt w:val="bullet"/>
      <w:lvlText w:val="•"/>
      <w:lvlJc w:val="left"/>
      <w:pPr>
        <w:ind w:left="2174" w:hanging="735"/>
      </w:pPr>
      <w:rPr>
        <w:rFonts w:hint="default"/>
      </w:rPr>
    </w:lvl>
    <w:lvl w:ilvl="3">
      <w:start w:val="0"/>
      <w:numFmt w:val="bullet"/>
      <w:lvlText w:val="•"/>
      <w:lvlJc w:val="left"/>
      <w:pPr>
        <w:ind w:left="2812" w:hanging="735"/>
      </w:pPr>
      <w:rPr>
        <w:rFonts w:hint="default"/>
      </w:rPr>
    </w:lvl>
    <w:lvl w:ilvl="4">
      <w:start w:val="0"/>
      <w:numFmt w:val="bullet"/>
      <w:lvlText w:val="•"/>
      <w:lvlJc w:val="left"/>
      <w:pPr>
        <w:ind w:left="3449" w:hanging="735"/>
      </w:pPr>
      <w:rPr>
        <w:rFonts w:hint="default"/>
      </w:rPr>
    </w:lvl>
    <w:lvl w:ilvl="5">
      <w:start w:val="0"/>
      <w:numFmt w:val="bullet"/>
      <w:lvlText w:val="•"/>
      <w:lvlJc w:val="left"/>
      <w:pPr>
        <w:ind w:left="4087" w:hanging="735"/>
      </w:pPr>
      <w:rPr>
        <w:rFonts w:hint="default"/>
      </w:rPr>
    </w:lvl>
    <w:lvl w:ilvl="6">
      <w:start w:val="0"/>
      <w:numFmt w:val="bullet"/>
      <w:lvlText w:val="•"/>
      <w:lvlJc w:val="left"/>
      <w:pPr>
        <w:ind w:left="4724" w:hanging="735"/>
      </w:pPr>
      <w:rPr>
        <w:rFonts w:hint="default"/>
      </w:rPr>
    </w:lvl>
    <w:lvl w:ilvl="7">
      <w:start w:val="0"/>
      <w:numFmt w:val="bullet"/>
      <w:lvlText w:val="•"/>
      <w:lvlJc w:val="left"/>
      <w:pPr>
        <w:ind w:left="5362" w:hanging="735"/>
      </w:pPr>
      <w:rPr>
        <w:rFonts w:hint="default"/>
      </w:rPr>
    </w:lvl>
    <w:lvl w:ilvl="8">
      <w:start w:val="0"/>
      <w:numFmt w:val="bullet"/>
      <w:lvlText w:val="•"/>
      <w:lvlJc w:val="left"/>
      <w:pPr>
        <w:ind w:left="5999" w:hanging="735"/>
      </w:pPr>
      <w:rPr>
        <w:rFonts w:hint="default"/>
      </w:rPr>
    </w:lvl>
  </w:abstractNum>
  <w:abstractNum w:abstractNumId="33">
    <w:multiLevelType w:val="hybridMultilevel"/>
    <w:lvl w:ilvl="0">
      <w:start w:val="1"/>
      <w:numFmt w:val="decimal"/>
      <w:lvlText w:val="（%1）"/>
      <w:lvlJc w:val="left"/>
      <w:pPr>
        <w:ind w:left="3719" w:hanging="735"/>
        <w:jc w:val="left"/>
      </w:pPr>
      <w:rPr>
        <w:rFonts w:hint="default" w:ascii="宋体" w:hAnsi="宋体" w:eastAsia="宋体" w:cs="宋体"/>
        <w:w w:val="100"/>
        <w:sz w:val="21"/>
        <w:szCs w:val="21"/>
      </w:rPr>
    </w:lvl>
    <w:lvl w:ilvl="1">
      <w:start w:val="0"/>
      <w:numFmt w:val="bullet"/>
      <w:lvlText w:val="•"/>
      <w:lvlJc w:val="left"/>
      <w:pPr>
        <w:ind w:left="4352" w:hanging="735"/>
      </w:pPr>
      <w:rPr>
        <w:rFonts w:hint="default"/>
      </w:rPr>
    </w:lvl>
    <w:lvl w:ilvl="2">
      <w:start w:val="0"/>
      <w:numFmt w:val="bullet"/>
      <w:lvlText w:val="•"/>
      <w:lvlJc w:val="left"/>
      <w:pPr>
        <w:ind w:left="4984" w:hanging="735"/>
      </w:pPr>
      <w:rPr>
        <w:rFonts w:hint="default"/>
      </w:rPr>
    </w:lvl>
    <w:lvl w:ilvl="3">
      <w:start w:val="0"/>
      <w:numFmt w:val="bullet"/>
      <w:lvlText w:val="•"/>
      <w:lvlJc w:val="left"/>
      <w:pPr>
        <w:ind w:left="5616" w:hanging="735"/>
      </w:pPr>
      <w:rPr>
        <w:rFonts w:hint="default"/>
      </w:rPr>
    </w:lvl>
    <w:lvl w:ilvl="4">
      <w:start w:val="0"/>
      <w:numFmt w:val="bullet"/>
      <w:lvlText w:val="•"/>
      <w:lvlJc w:val="left"/>
      <w:pPr>
        <w:ind w:left="6248" w:hanging="735"/>
      </w:pPr>
      <w:rPr>
        <w:rFonts w:hint="default"/>
      </w:rPr>
    </w:lvl>
    <w:lvl w:ilvl="5">
      <w:start w:val="0"/>
      <w:numFmt w:val="bullet"/>
      <w:lvlText w:val="•"/>
      <w:lvlJc w:val="left"/>
      <w:pPr>
        <w:ind w:left="6880" w:hanging="735"/>
      </w:pPr>
      <w:rPr>
        <w:rFonts w:hint="default"/>
      </w:rPr>
    </w:lvl>
    <w:lvl w:ilvl="6">
      <w:start w:val="0"/>
      <w:numFmt w:val="bullet"/>
      <w:lvlText w:val="•"/>
      <w:lvlJc w:val="left"/>
      <w:pPr>
        <w:ind w:left="7512" w:hanging="735"/>
      </w:pPr>
      <w:rPr>
        <w:rFonts w:hint="default"/>
      </w:rPr>
    </w:lvl>
    <w:lvl w:ilvl="7">
      <w:start w:val="0"/>
      <w:numFmt w:val="bullet"/>
      <w:lvlText w:val="•"/>
      <w:lvlJc w:val="left"/>
      <w:pPr>
        <w:ind w:left="8144" w:hanging="735"/>
      </w:pPr>
      <w:rPr>
        <w:rFonts w:hint="default"/>
      </w:rPr>
    </w:lvl>
    <w:lvl w:ilvl="8">
      <w:start w:val="0"/>
      <w:numFmt w:val="bullet"/>
      <w:lvlText w:val="•"/>
      <w:lvlJc w:val="left"/>
      <w:pPr>
        <w:ind w:left="8776" w:hanging="735"/>
      </w:pPr>
      <w:rPr>
        <w:rFonts w:hint="default"/>
      </w:rPr>
    </w:lvl>
  </w:abstractNum>
  <w:abstractNum w:abstractNumId="32">
    <w:multiLevelType w:val="hybridMultilevel"/>
    <w:lvl w:ilvl="0">
      <w:start w:val="1"/>
      <w:numFmt w:val="decimal"/>
      <w:lvlText w:val="（%1）"/>
      <w:lvlJc w:val="left"/>
      <w:pPr>
        <w:ind w:left="3719" w:hanging="735"/>
        <w:jc w:val="left"/>
      </w:pPr>
      <w:rPr>
        <w:rFonts w:hint="default" w:ascii="宋体" w:hAnsi="宋体" w:eastAsia="宋体" w:cs="宋体"/>
        <w:w w:val="100"/>
        <w:sz w:val="21"/>
        <w:szCs w:val="21"/>
      </w:rPr>
    </w:lvl>
    <w:lvl w:ilvl="1">
      <w:start w:val="0"/>
      <w:numFmt w:val="bullet"/>
      <w:lvlText w:val="•"/>
      <w:lvlJc w:val="left"/>
      <w:pPr>
        <w:ind w:left="4352" w:hanging="735"/>
      </w:pPr>
      <w:rPr>
        <w:rFonts w:hint="default"/>
      </w:rPr>
    </w:lvl>
    <w:lvl w:ilvl="2">
      <w:start w:val="0"/>
      <w:numFmt w:val="bullet"/>
      <w:lvlText w:val="•"/>
      <w:lvlJc w:val="left"/>
      <w:pPr>
        <w:ind w:left="4984" w:hanging="735"/>
      </w:pPr>
      <w:rPr>
        <w:rFonts w:hint="default"/>
      </w:rPr>
    </w:lvl>
    <w:lvl w:ilvl="3">
      <w:start w:val="0"/>
      <w:numFmt w:val="bullet"/>
      <w:lvlText w:val="•"/>
      <w:lvlJc w:val="left"/>
      <w:pPr>
        <w:ind w:left="5616" w:hanging="735"/>
      </w:pPr>
      <w:rPr>
        <w:rFonts w:hint="default"/>
      </w:rPr>
    </w:lvl>
    <w:lvl w:ilvl="4">
      <w:start w:val="0"/>
      <w:numFmt w:val="bullet"/>
      <w:lvlText w:val="•"/>
      <w:lvlJc w:val="left"/>
      <w:pPr>
        <w:ind w:left="6248" w:hanging="735"/>
      </w:pPr>
      <w:rPr>
        <w:rFonts w:hint="default"/>
      </w:rPr>
    </w:lvl>
    <w:lvl w:ilvl="5">
      <w:start w:val="0"/>
      <w:numFmt w:val="bullet"/>
      <w:lvlText w:val="•"/>
      <w:lvlJc w:val="left"/>
      <w:pPr>
        <w:ind w:left="6880" w:hanging="735"/>
      </w:pPr>
      <w:rPr>
        <w:rFonts w:hint="default"/>
      </w:rPr>
    </w:lvl>
    <w:lvl w:ilvl="6">
      <w:start w:val="0"/>
      <w:numFmt w:val="bullet"/>
      <w:lvlText w:val="•"/>
      <w:lvlJc w:val="left"/>
      <w:pPr>
        <w:ind w:left="7512" w:hanging="735"/>
      </w:pPr>
      <w:rPr>
        <w:rFonts w:hint="default"/>
      </w:rPr>
    </w:lvl>
    <w:lvl w:ilvl="7">
      <w:start w:val="0"/>
      <w:numFmt w:val="bullet"/>
      <w:lvlText w:val="•"/>
      <w:lvlJc w:val="left"/>
      <w:pPr>
        <w:ind w:left="8144" w:hanging="735"/>
      </w:pPr>
      <w:rPr>
        <w:rFonts w:hint="default"/>
      </w:rPr>
    </w:lvl>
    <w:lvl w:ilvl="8">
      <w:start w:val="0"/>
      <w:numFmt w:val="bullet"/>
      <w:lvlText w:val="•"/>
      <w:lvlJc w:val="left"/>
      <w:pPr>
        <w:ind w:left="8776" w:hanging="735"/>
      </w:pPr>
      <w:rPr>
        <w:rFonts w:hint="default"/>
      </w:rPr>
    </w:lvl>
  </w:abstractNum>
  <w:abstractNum w:abstractNumId="31">
    <w:multiLevelType w:val="hybridMultilevel"/>
    <w:lvl w:ilvl="0">
      <w:start w:val="1"/>
      <w:numFmt w:val="decimal"/>
      <w:lvlText w:val="（%1）"/>
      <w:lvlJc w:val="left"/>
      <w:pPr>
        <w:ind w:left="3719" w:hanging="735"/>
        <w:jc w:val="left"/>
      </w:pPr>
      <w:rPr>
        <w:rFonts w:hint="default" w:ascii="宋体" w:hAnsi="宋体" w:eastAsia="宋体" w:cs="宋体"/>
        <w:w w:val="100"/>
        <w:sz w:val="21"/>
        <w:szCs w:val="21"/>
      </w:rPr>
    </w:lvl>
    <w:lvl w:ilvl="1">
      <w:start w:val="0"/>
      <w:numFmt w:val="bullet"/>
      <w:lvlText w:val="•"/>
      <w:lvlJc w:val="left"/>
      <w:pPr>
        <w:ind w:left="4352" w:hanging="735"/>
      </w:pPr>
      <w:rPr>
        <w:rFonts w:hint="default"/>
      </w:rPr>
    </w:lvl>
    <w:lvl w:ilvl="2">
      <w:start w:val="0"/>
      <w:numFmt w:val="bullet"/>
      <w:lvlText w:val="•"/>
      <w:lvlJc w:val="left"/>
      <w:pPr>
        <w:ind w:left="4984" w:hanging="735"/>
      </w:pPr>
      <w:rPr>
        <w:rFonts w:hint="default"/>
      </w:rPr>
    </w:lvl>
    <w:lvl w:ilvl="3">
      <w:start w:val="0"/>
      <w:numFmt w:val="bullet"/>
      <w:lvlText w:val="•"/>
      <w:lvlJc w:val="left"/>
      <w:pPr>
        <w:ind w:left="5616" w:hanging="735"/>
      </w:pPr>
      <w:rPr>
        <w:rFonts w:hint="default"/>
      </w:rPr>
    </w:lvl>
    <w:lvl w:ilvl="4">
      <w:start w:val="0"/>
      <w:numFmt w:val="bullet"/>
      <w:lvlText w:val="•"/>
      <w:lvlJc w:val="left"/>
      <w:pPr>
        <w:ind w:left="6248" w:hanging="735"/>
      </w:pPr>
      <w:rPr>
        <w:rFonts w:hint="default"/>
      </w:rPr>
    </w:lvl>
    <w:lvl w:ilvl="5">
      <w:start w:val="0"/>
      <w:numFmt w:val="bullet"/>
      <w:lvlText w:val="•"/>
      <w:lvlJc w:val="left"/>
      <w:pPr>
        <w:ind w:left="6880" w:hanging="735"/>
      </w:pPr>
      <w:rPr>
        <w:rFonts w:hint="default"/>
      </w:rPr>
    </w:lvl>
    <w:lvl w:ilvl="6">
      <w:start w:val="0"/>
      <w:numFmt w:val="bullet"/>
      <w:lvlText w:val="•"/>
      <w:lvlJc w:val="left"/>
      <w:pPr>
        <w:ind w:left="7512" w:hanging="735"/>
      </w:pPr>
      <w:rPr>
        <w:rFonts w:hint="default"/>
      </w:rPr>
    </w:lvl>
    <w:lvl w:ilvl="7">
      <w:start w:val="0"/>
      <w:numFmt w:val="bullet"/>
      <w:lvlText w:val="•"/>
      <w:lvlJc w:val="left"/>
      <w:pPr>
        <w:ind w:left="8144" w:hanging="735"/>
      </w:pPr>
      <w:rPr>
        <w:rFonts w:hint="default"/>
      </w:rPr>
    </w:lvl>
    <w:lvl w:ilvl="8">
      <w:start w:val="0"/>
      <w:numFmt w:val="bullet"/>
      <w:lvlText w:val="•"/>
      <w:lvlJc w:val="left"/>
      <w:pPr>
        <w:ind w:left="8776" w:hanging="735"/>
      </w:pPr>
      <w:rPr>
        <w:rFonts w:hint="default"/>
      </w:rPr>
    </w:lvl>
  </w:abstractNum>
  <w:abstractNum w:abstractNumId="30">
    <w:multiLevelType w:val="hybridMultilevel"/>
    <w:lvl w:ilvl="0">
      <w:start w:val="1"/>
      <w:numFmt w:val="decimal"/>
      <w:lvlText w:val="（%1）"/>
      <w:lvlJc w:val="left"/>
      <w:pPr>
        <w:ind w:left="3719" w:hanging="735"/>
        <w:jc w:val="left"/>
      </w:pPr>
      <w:rPr>
        <w:rFonts w:hint="default" w:ascii="宋体" w:hAnsi="宋体" w:eastAsia="宋体" w:cs="宋体"/>
        <w:w w:val="100"/>
        <w:sz w:val="21"/>
        <w:szCs w:val="21"/>
      </w:rPr>
    </w:lvl>
    <w:lvl w:ilvl="1">
      <w:start w:val="0"/>
      <w:numFmt w:val="bullet"/>
      <w:lvlText w:val="•"/>
      <w:lvlJc w:val="left"/>
      <w:pPr>
        <w:ind w:left="4352" w:hanging="735"/>
      </w:pPr>
      <w:rPr>
        <w:rFonts w:hint="default"/>
      </w:rPr>
    </w:lvl>
    <w:lvl w:ilvl="2">
      <w:start w:val="0"/>
      <w:numFmt w:val="bullet"/>
      <w:lvlText w:val="•"/>
      <w:lvlJc w:val="left"/>
      <w:pPr>
        <w:ind w:left="4984" w:hanging="735"/>
      </w:pPr>
      <w:rPr>
        <w:rFonts w:hint="default"/>
      </w:rPr>
    </w:lvl>
    <w:lvl w:ilvl="3">
      <w:start w:val="0"/>
      <w:numFmt w:val="bullet"/>
      <w:lvlText w:val="•"/>
      <w:lvlJc w:val="left"/>
      <w:pPr>
        <w:ind w:left="5616" w:hanging="735"/>
      </w:pPr>
      <w:rPr>
        <w:rFonts w:hint="default"/>
      </w:rPr>
    </w:lvl>
    <w:lvl w:ilvl="4">
      <w:start w:val="0"/>
      <w:numFmt w:val="bullet"/>
      <w:lvlText w:val="•"/>
      <w:lvlJc w:val="left"/>
      <w:pPr>
        <w:ind w:left="6248" w:hanging="735"/>
      </w:pPr>
      <w:rPr>
        <w:rFonts w:hint="default"/>
      </w:rPr>
    </w:lvl>
    <w:lvl w:ilvl="5">
      <w:start w:val="0"/>
      <w:numFmt w:val="bullet"/>
      <w:lvlText w:val="•"/>
      <w:lvlJc w:val="left"/>
      <w:pPr>
        <w:ind w:left="6880" w:hanging="735"/>
      </w:pPr>
      <w:rPr>
        <w:rFonts w:hint="default"/>
      </w:rPr>
    </w:lvl>
    <w:lvl w:ilvl="6">
      <w:start w:val="0"/>
      <w:numFmt w:val="bullet"/>
      <w:lvlText w:val="•"/>
      <w:lvlJc w:val="left"/>
      <w:pPr>
        <w:ind w:left="7512" w:hanging="735"/>
      </w:pPr>
      <w:rPr>
        <w:rFonts w:hint="default"/>
      </w:rPr>
    </w:lvl>
    <w:lvl w:ilvl="7">
      <w:start w:val="0"/>
      <w:numFmt w:val="bullet"/>
      <w:lvlText w:val="•"/>
      <w:lvlJc w:val="left"/>
      <w:pPr>
        <w:ind w:left="8144" w:hanging="735"/>
      </w:pPr>
      <w:rPr>
        <w:rFonts w:hint="default"/>
      </w:rPr>
    </w:lvl>
    <w:lvl w:ilvl="8">
      <w:start w:val="0"/>
      <w:numFmt w:val="bullet"/>
      <w:lvlText w:val="•"/>
      <w:lvlJc w:val="left"/>
      <w:pPr>
        <w:ind w:left="8776" w:hanging="735"/>
      </w:pPr>
      <w:rPr>
        <w:rFonts w:hint="default"/>
      </w:rPr>
    </w:lvl>
  </w:abstractNum>
  <w:abstractNum w:abstractNumId="29">
    <w:multiLevelType w:val="hybridMultilevel"/>
    <w:lvl w:ilvl="0">
      <w:start w:val="1"/>
      <w:numFmt w:val="decimal"/>
      <w:lvlText w:val="（%1）"/>
      <w:lvlJc w:val="left"/>
      <w:pPr>
        <w:ind w:left="3719" w:hanging="735"/>
        <w:jc w:val="left"/>
      </w:pPr>
      <w:rPr>
        <w:rFonts w:hint="default" w:ascii="宋体" w:hAnsi="宋体" w:eastAsia="宋体" w:cs="宋体"/>
        <w:w w:val="100"/>
        <w:sz w:val="21"/>
        <w:szCs w:val="21"/>
      </w:rPr>
    </w:lvl>
    <w:lvl w:ilvl="1">
      <w:start w:val="0"/>
      <w:numFmt w:val="bullet"/>
      <w:lvlText w:val="•"/>
      <w:lvlJc w:val="left"/>
      <w:pPr>
        <w:ind w:left="4352" w:hanging="735"/>
      </w:pPr>
      <w:rPr>
        <w:rFonts w:hint="default"/>
      </w:rPr>
    </w:lvl>
    <w:lvl w:ilvl="2">
      <w:start w:val="0"/>
      <w:numFmt w:val="bullet"/>
      <w:lvlText w:val="•"/>
      <w:lvlJc w:val="left"/>
      <w:pPr>
        <w:ind w:left="4984" w:hanging="735"/>
      </w:pPr>
      <w:rPr>
        <w:rFonts w:hint="default"/>
      </w:rPr>
    </w:lvl>
    <w:lvl w:ilvl="3">
      <w:start w:val="0"/>
      <w:numFmt w:val="bullet"/>
      <w:lvlText w:val="•"/>
      <w:lvlJc w:val="left"/>
      <w:pPr>
        <w:ind w:left="5616" w:hanging="735"/>
      </w:pPr>
      <w:rPr>
        <w:rFonts w:hint="default"/>
      </w:rPr>
    </w:lvl>
    <w:lvl w:ilvl="4">
      <w:start w:val="0"/>
      <w:numFmt w:val="bullet"/>
      <w:lvlText w:val="•"/>
      <w:lvlJc w:val="left"/>
      <w:pPr>
        <w:ind w:left="6248" w:hanging="735"/>
      </w:pPr>
      <w:rPr>
        <w:rFonts w:hint="default"/>
      </w:rPr>
    </w:lvl>
    <w:lvl w:ilvl="5">
      <w:start w:val="0"/>
      <w:numFmt w:val="bullet"/>
      <w:lvlText w:val="•"/>
      <w:lvlJc w:val="left"/>
      <w:pPr>
        <w:ind w:left="6880" w:hanging="735"/>
      </w:pPr>
      <w:rPr>
        <w:rFonts w:hint="default"/>
      </w:rPr>
    </w:lvl>
    <w:lvl w:ilvl="6">
      <w:start w:val="0"/>
      <w:numFmt w:val="bullet"/>
      <w:lvlText w:val="•"/>
      <w:lvlJc w:val="left"/>
      <w:pPr>
        <w:ind w:left="7512" w:hanging="735"/>
      </w:pPr>
      <w:rPr>
        <w:rFonts w:hint="default"/>
      </w:rPr>
    </w:lvl>
    <w:lvl w:ilvl="7">
      <w:start w:val="0"/>
      <w:numFmt w:val="bullet"/>
      <w:lvlText w:val="•"/>
      <w:lvlJc w:val="left"/>
      <w:pPr>
        <w:ind w:left="8144" w:hanging="735"/>
      </w:pPr>
      <w:rPr>
        <w:rFonts w:hint="default"/>
      </w:rPr>
    </w:lvl>
    <w:lvl w:ilvl="8">
      <w:start w:val="0"/>
      <w:numFmt w:val="bullet"/>
      <w:lvlText w:val="•"/>
      <w:lvlJc w:val="left"/>
      <w:pPr>
        <w:ind w:left="8776" w:hanging="735"/>
      </w:pPr>
      <w:rPr>
        <w:rFonts w:hint="default"/>
      </w:rPr>
    </w:lvl>
  </w:abstractNum>
  <w:abstractNum w:abstractNumId="28">
    <w:multiLevelType w:val="hybridMultilevel"/>
    <w:lvl w:ilvl="0">
      <w:start w:val="1"/>
      <w:numFmt w:val="decimal"/>
      <w:lvlText w:val="（%1）"/>
      <w:lvlJc w:val="left"/>
      <w:pPr>
        <w:ind w:left="853" w:hanging="735"/>
        <w:jc w:val="left"/>
      </w:pPr>
      <w:rPr>
        <w:rFonts w:hint="default" w:ascii="宋体" w:hAnsi="宋体" w:eastAsia="宋体" w:cs="宋体"/>
        <w:w w:val="100"/>
        <w:sz w:val="21"/>
        <w:szCs w:val="21"/>
      </w:rPr>
    </w:lvl>
    <w:lvl w:ilvl="1">
      <w:start w:val="0"/>
      <w:numFmt w:val="bullet"/>
      <w:lvlText w:val="•"/>
      <w:lvlJc w:val="left"/>
      <w:pPr>
        <w:ind w:left="1491" w:hanging="735"/>
      </w:pPr>
      <w:rPr>
        <w:rFonts w:hint="default"/>
      </w:rPr>
    </w:lvl>
    <w:lvl w:ilvl="2">
      <w:start w:val="0"/>
      <w:numFmt w:val="bullet"/>
      <w:lvlText w:val="•"/>
      <w:lvlJc w:val="left"/>
      <w:pPr>
        <w:ind w:left="2122" w:hanging="735"/>
      </w:pPr>
      <w:rPr>
        <w:rFonts w:hint="default"/>
      </w:rPr>
    </w:lvl>
    <w:lvl w:ilvl="3">
      <w:start w:val="0"/>
      <w:numFmt w:val="bullet"/>
      <w:lvlText w:val="•"/>
      <w:lvlJc w:val="left"/>
      <w:pPr>
        <w:ind w:left="2754" w:hanging="735"/>
      </w:pPr>
      <w:rPr>
        <w:rFonts w:hint="default"/>
      </w:rPr>
    </w:lvl>
    <w:lvl w:ilvl="4">
      <w:start w:val="0"/>
      <w:numFmt w:val="bullet"/>
      <w:lvlText w:val="•"/>
      <w:lvlJc w:val="left"/>
      <w:pPr>
        <w:ind w:left="3385" w:hanging="735"/>
      </w:pPr>
      <w:rPr>
        <w:rFonts w:hint="default"/>
      </w:rPr>
    </w:lvl>
    <w:lvl w:ilvl="5">
      <w:start w:val="0"/>
      <w:numFmt w:val="bullet"/>
      <w:lvlText w:val="•"/>
      <w:lvlJc w:val="left"/>
      <w:pPr>
        <w:ind w:left="4017" w:hanging="735"/>
      </w:pPr>
      <w:rPr>
        <w:rFonts w:hint="default"/>
      </w:rPr>
    </w:lvl>
    <w:lvl w:ilvl="6">
      <w:start w:val="0"/>
      <w:numFmt w:val="bullet"/>
      <w:lvlText w:val="•"/>
      <w:lvlJc w:val="left"/>
      <w:pPr>
        <w:ind w:left="4648" w:hanging="735"/>
      </w:pPr>
      <w:rPr>
        <w:rFonts w:hint="default"/>
      </w:rPr>
    </w:lvl>
    <w:lvl w:ilvl="7">
      <w:start w:val="0"/>
      <w:numFmt w:val="bullet"/>
      <w:lvlText w:val="•"/>
      <w:lvlJc w:val="left"/>
      <w:pPr>
        <w:ind w:left="5280" w:hanging="735"/>
      </w:pPr>
      <w:rPr>
        <w:rFonts w:hint="default"/>
      </w:rPr>
    </w:lvl>
    <w:lvl w:ilvl="8">
      <w:start w:val="0"/>
      <w:numFmt w:val="bullet"/>
      <w:lvlText w:val="•"/>
      <w:lvlJc w:val="left"/>
      <w:pPr>
        <w:ind w:left="5911" w:hanging="735"/>
      </w:pPr>
      <w:rPr>
        <w:rFonts w:hint="default"/>
      </w:rPr>
    </w:lvl>
  </w:abstractNum>
  <w:abstractNum w:abstractNumId="27">
    <w:multiLevelType w:val="hybridMultilevel"/>
    <w:lvl w:ilvl="0">
      <w:start w:val="1"/>
      <w:numFmt w:val="decimal"/>
      <w:lvlText w:val="（%1）"/>
      <w:lvlJc w:val="left"/>
      <w:pPr>
        <w:ind w:left="853" w:hanging="735"/>
        <w:jc w:val="left"/>
      </w:pPr>
      <w:rPr>
        <w:rFonts w:hint="default" w:ascii="宋体" w:hAnsi="宋体" w:eastAsia="宋体" w:cs="宋体"/>
        <w:w w:val="100"/>
        <w:sz w:val="21"/>
        <w:szCs w:val="21"/>
      </w:rPr>
    </w:lvl>
    <w:lvl w:ilvl="1">
      <w:start w:val="0"/>
      <w:numFmt w:val="bullet"/>
      <w:lvlText w:val="•"/>
      <w:lvlJc w:val="left"/>
      <w:pPr>
        <w:ind w:left="1491" w:hanging="735"/>
      </w:pPr>
      <w:rPr>
        <w:rFonts w:hint="default"/>
      </w:rPr>
    </w:lvl>
    <w:lvl w:ilvl="2">
      <w:start w:val="0"/>
      <w:numFmt w:val="bullet"/>
      <w:lvlText w:val="•"/>
      <w:lvlJc w:val="left"/>
      <w:pPr>
        <w:ind w:left="2122" w:hanging="735"/>
      </w:pPr>
      <w:rPr>
        <w:rFonts w:hint="default"/>
      </w:rPr>
    </w:lvl>
    <w:lvl w:ilvl="3">
      <w:start w:val="0"/>
      <w:numFmt w:val="bullet"/>
      <w:lvlText w:val="•"/>
      <w:lvlJc w:val="left"/>
      <w:pPr>
        <w:ind w:left="2754" w:hanging="735"/>
      </w:pPr>
      <w:rPr>
        <w:rFonts w:hint="default"/>
      </w:rPr>
    </w:lvl>
    <w:lvl w:ilvl="4">
      <w:start w:val="0"/>
      <w:numFmt w:val="bullet"/>
      <w:lvlText w:val="•"/>
      <w:lvlJc w:val="left"/>
      <w:pPr>
        <w:ind w:left="3385" w:hanging="735"/>
      </w:pPr>
      <w:rPr>
        <w:rFonts w:hint="default"/>
      </w:rPr>
    </w:lvl>
    <w:lvl w:ilvl="5">
      <w:start w:val="0"/>
      <w:numFmt w:val="bullet"/>
      <w:lvlText w:val="•"/>
      <w:lvlJc w:val="left"/>
      <w:pPr>
        <w:ind w:left="4017" w:hanging="735"/>
      </w:pPr>
      <w:rPr>
        <w:rFonts w:hint="default"/>
      </w:rPr>
    </w:lvl>
    <w:lvl w:ilvl="6">
      <w:start w:val="0"/>
      <w:numFmt w:val="bullet"/>
      <w:lvlText w:val="•"/>
      <w:lvlJc w:val="left"/>
      <w:pPr>
        <w:ind w:left="4648" w:hanging="735"/>
      </w:pPr>
      <w:rPr>
        <w:rFonts w:hint="default"/>
      </w:rPr>
    </w:lvl>
    <w:lvl w:ilvl="7">
      <w:start w:val="0"/>
      <w:numFmt w:val="bullet"/>
      <w:lvlText w:val="•"/>
      <w:lvlJc w:val="left"/>
      <w:pPr>
        <w:ind w:left="5280" w:hanging="735"/>
      </w:pPr>
      <w:rPr>
        <w:rFonts w:hint="default"/>
      </w:rPr>
    </w:lvl>
    <w:lvl w:ilvl="8">
      <w:start w:val="0"/>
      <w:numFmt w:val="bullet"/>
      <w:lvlText w:val="•"/>
      <w:lvlJc w:val="left"/>
      <w:pPr>
        <w:ind w:left="5911" w:hanging="735"/>
      </w:pPr>
      <w:rPr>
        <w:rFonts w:hint="default"/>
      </w:rPr>
    </w:lvl>
  </w:abstractNum>
  <w:abstractNum w:abstractNumId="26">
    <w:multiLevelType w:val="hybridMultilevel"/>
    <w:lvl w:ilvl="0">
      <w:start w:val="1"/>
      <w:numFmt w:val="decimal"/>
      <w:lvlText w:val="（%1）"/>
      <w:lvlJc w:val="left"/>
      <w:pPr>
        <w:ind w:left="853" w:hanging="735"/>
        <w:jc w:val="left"/>
      </w:pPr>
      <w:rPr>
        <w:rFonts w:hint="default" w:ascii="宋体" w:hAnsi="宋体" w:eastAsia="宋体" w:cs="宋体"/>
        <w:w w:val="100"/>
        <w:sz w:val="21"/>
        <w:szCs w:val="21"/>
      </w:rPr>
    </w:lvl>
    <w:lvl w:ilvl="1">
      <w:start w:val="0"/>
      <w:numFmt w:val="bullet"/>
      <w:lvlText w:val="•"/>
      <w:lvlJc w:val="left"/>
      <w:pPr>
        <w:ind w:left="1491" w:hanging="735"/>
      </w:pPr>
      <w:rPr>
        <w:rFonts w:hint="default"/>
      </w:rPr>
    </w:lvl>
    <w:lvl w:ilvl="2">
      <w:start w:val="0"/>
      <w:numFmt w:val="bullet"/>
      <w:lvlText w:val="•"/>
      <w:lvlJc w:val="left"/>
      <w:pPr>
        <w:ind w:left="2122" w:hanging="735"/>
      </w:pPr>
      <w:rPr>
        <w:rFonts w:hint="default"/>
      </w:rPr>
    </w:lvl>
    <w:lvl w:ilvl="3">
      <w:start w:val="0"/>
      <w:numFmt w:val="bullet"/>
      <w:lvlText w:val="•"/>
      <w:lvlJc w:val="left"/>
      <w:pPr>
        <w:ind w:left="2754" w:hanging="735"/>
      </w:pPr>
      <w:rPr>
        <w:rFonts w:hint="default"/>
      </w:rPr>
    </w:lvl>
    <w:lvl w:ilvl="4">
      <w:start w:val="0"/>
      <w:numFmt w:val="bullet"/>
      <w:lvlText w:val="•"/>
      <w:lvlJc w:val="left"/>
      <w:pPr>
        <w:ind w:left="3385" w:hanging="735"/>
      </w:pPr>
      <w:rPr>
        <w:rFonts w:hint="default"/>
      </w:rPr>
    </w:lvl>
    <w:lvl w:ilvl="5">
      <w:start w:val="0"/>
      <w:numFmt w:val="bullet"/>
      <w:lvlText w:val="•"/>
      <w:lvlJc w:val="left"/>
      <w:pPr>
        <w:ind w:left="4017" w:hanging="735"/>
      </w:pPr>
      <w:rPr>
        <w:rFonts w:hint="default"/>
      </w:rPr>
    </w:lvl>
    <w:lvl w:ilvl="6">
      <w:start w:val="0"/>
      <w:numFmt w:val="bullet"/>
      <w:lvlText w:val="•"/>
      <w:lvlJc w:val="left"/>
      <w:pPr>
        <w:ind w:left="4648" w:hanging="735"/>
      </w:pPr>
      <w:rPr>
        <w:rFonts w:hint="default"/>
      </w:rPr>
    </w:lvl>
    <w:lvl w:ilvl="7">
      <w:start w:val="0"/>
      <w:numFmt w:val="bullet"/>
      <w:lvlText w:val="•"/>
      <w:lvlJc w:val="left"/>
      <w:pPr>
        <w:ind w:left="5280" w:hanging="735"/>
      </w:pPr>
      <w:rPr>
        <w:rFonts w:hint="default"/>
      </w:rPr>
    </w:lvl>
    <w:lvl w:ilvl="8">
      <w:start w:val="0"/>
      <w:numFmt w:val="bullet"/>
      <w:lvlText w:val="•"/>
      <w:lvlJc w:val="left"/>
      <w:pPr>
        <w:ind w:left="5911" w:hanging="735"/>
      </w:pPr>
      <w:rPr>
        <w:rFonts w:hint="default"/>
      </w:rPr>
    </w:lvl>
  </w:abstractNum>
  <w:abstractNum w:abstractNumId="25">
    <w:multiLevelType w:val="hybridMultilevel"/>
    <w:lvl w:ilvl="0">
      <w:start w:val="1"/>
      <w:numFmt w:val="decimal"/>
      <w:lvlText w:val="（%1）"/>
      <w:lvlJc w:val="left"/>
      <w:pPr>
        <w:ind w:left="3719" w:hanging="735"/>
        <w:jc w:val="left"/>
      </w:pPr>
      <w:rPr>
        <w:rFonts w:hint="default" w:ascii="宋体" w:hAnsi="宋体" w:eastAsia="宋体" w:cs="宋体"/>
        <w:w w:val="100"/>
        <w:sz w:val="21"/>
        <w:szCs w:val="21"/>
      </w:rPr>
    </w:lvl>
    <w:lvl w:ilvl="1">
      <w:start w:val="0"/>
      <w:numFmt w:val="bullet"/>
      <w:lvlText w:val="•"/>
      <w:lvlJc w:val="left"/>
      <w:pPr>
        <w:ind w:left="4352" w:hanging="735"/>
      </w:pPr>
      <w:rPr>
        <w:rFonts w:hint="default"/>
      </w:rPr>
    </w:lvl>
    <w:lvl w:ilvl="2">
      <w:start w:val="0"/>
      <w:numFmt w:val="bullet"/>
      <w:lvlText w:val="•"/>
      <w:lvlJc w:val="left"/>
      <w:pPr>
        <w:ind w:left="4984" w:hanging="735"/>
      </w:pPr>
      <w:rPr>
        <w:rFonts w:hint="default"/>
      </w:rPr>
    </w:lvl>
    <w:lvl w:ilvl="3">
      <w:start w:val="0"/>
      <w:numFmt w:val="bullet"/>
      <w:lvlText w:val="•"/>
      <w:lvlJc w:val="left"/>
      <w:pPr>
        <w:ind w:left="5616" w:hanging="735"/>
      </w:pPr>
      <w:rPr>
        <w:rFonts w:hint="default"/>
      </w:rPr>
    </w:lvl>
    <w:lvl w:ilvl="4">
      <w:start w:val="0"/>
      <w:numFmt w:val="bullet"/>
      <w:lvlText w:val="•"/>
      <w:lvlJc w:val="left"/>
      <w:pPr>
        <w:ind w:left="6248" w:hanging="735"/>
      </w:pPr>
      <w:rPr>
        <w:rFonts w:hint="default"/>
      </w:rPr>
    </w:lvl>
    <w:lvl w:ilvl="5">
      <w:start w:val="0"/>
      <w:numFmt w:val="bullet"/>
      <w:lvlText w:val="•"/>
      <w:lvlJc w:val="left"/>
      <w:pPr>
        <w:ind w:left="6880" w:hanging="735"/>
      </w:pPr>
      <w:rPr>
        <w:rFonts w:hint="default"/>
      </w:rPr>
    </w:lvl>
    <w:lvl w:ilvl="6">
      <w:start w:val="0"/>
      <w:numFmt w:val="bullet"/>
      <w:lvlText w:val="•"/>
      <w:lvlJc w:val="left"/>
      <w:pPr>
        <w:ind w:left="7512" w:hanging="735"/>
      </w:pPr>
      <w:rPr>
        <w:rFonts w:hint="default"/>
      </w:rPr>
    </w:lvl>
    <w:lvl w:ilvl="7">
      <w:start w:val="0"/>
      <w:numFmt w:val="bullet"/>
      <w:lvlText w:val="•"/>
      <w:lvlJc w:val="left"/>
      <w:pPr>
        <w:ind w:left="8144" w:hanging="735"/>
      </w:pPr>
      <w:rPr>
        <w:rFonts w:hint="default"/>
      </w:rPr>
    </w:lvl>
    <w:lvl w:ilvl="8">
      <w:start w:val="0"/>
      <w:numFmt w:val="bullet"/>
      <w:lvlText w:val="•"/>
      <w:lvlJc w:val="left"/>
      <w:pPr>
        <w:ind w:left="8776" w:hanging="735"/>
      </w:pPr>
      <w:rPr>
        <w:rFonts w:hint="default"/>
      </w:rPr>
    </w:lvl>
  </w:abstractNum>
  <w:abstractNum w:abstractNumId="24">
    <w:multiLevelType w:val="hybridMultilevel"/>
    <w:lvl w:ilvl="0">
      <w:start w:val="1"/>
      <w:numFmt w:val="decimal"/>
      <w:lvlText w:val="（%1）"/>
      <w:lvlJc w:val="left"/>
      <w:pPr>
        <w:ind w:left="3719" w:hanging="735"/>
        <w:jc w:val="left"/>
      </w:pPr>
      <w:rPr>
        <w:rFonts w:hint="default" w:ascii="宋体" w:hAnsi="宋体" w:eastAsia="宋体" w:cs="宋体"/>
        <w:w w:val="100"/>
        <w:sz w:val="21"/>
        <w:szCs w:val="21"/>
      </w:rPr>
    </w:lvl>
    <w:lvl w:ilvl="1">
      <w:start w:val="0"/>
      <w:numFmt w:val="bullet"/>
      <w:lvlText w:val="•"/>
      <w:lvlJc w:val="left"/>
      <w:pPr>
        <w:ind w:left="4352" w:hanging="735"/>
      </w:pPr>
      <w:rPr>
        <w:rFonts w:hint="default"/>
      </w:rPr>
    </w:lvl>
    <w:lvl w:ilvl="2">
      <w:start w:val="0"/>
      <w:numFmt w:val="bullet"/>
      <w:lvlText w:val="•"/>
      <w:lvlJc w:val="left"/>
      <w:pPr>
        <w:ind w:left="4984" w:hanging="735"/>
      </w:pPr>
      <w:rPr>
        <w:rFonts w:hint="default"/>
      </w:rPr>
    </w:lvl>
    <w:lvl w:ilvl="3">
      <w:start w:val="0"/>
      <w:numFmt w:val="bullet"/>
      <w:lvlText w:val="•"/>
      <w:lvlJc w:val="left"/>
      <w:pPr>
        <w:ind w:left="5616" w:hanging="735"/>
      </w:pPr>
      <w:rPr>
        <w:rFonts w:hint="default"/>
      </w:rPr>
    </w:lvl>
    <w:lvl w:ilvl="4">
      <w:start w:val="0"/>
      <w:numFmt w:val="bullet"/>
      <w:lvlText w:val="•"/>
      <w:lvlJc w:val="left"/>
      <w:pPr>
        <w:ind w:left="6248" w:hanging="735"/>
      </w:pPr>
      <w:rPr>
        <w:rFonts w:hint="default"/>
      </w:rPr>
    </w:lvl>
    <w:lvl w:ilvl="5">
      <w:start w:val="0"/>
      <w:numFmt w:val="bullet"/>
      <w:lvlText w:val="•"/>
      <w:lvlJc w:val="left"/>
      <w:pPr>
        <w:ind w:left="6880" w:hanging="735"/>
      </w:pPr>
      <w:rPr>
        <w:rFonts w:hint="default"/>
      </w:rPr>
    </w:lvl>
    <w:lvl w:ilvl="6">
      <w:start w:val="0"/>
      <w:numFmt w:val="bullet"/>
      <w:lvlText w:val="•"/>
      <w:lvlJc w:val="left"/>
      <w:pPr>
        <w:ind w:left="7512" w:hanging="735"/>
      </w:pPr>
      <w:rPr>
        <w:rFonts w:hint="default"/>
      </w:rPr>
    </w:lvl>
    <w:lvl w:ilvl="7">
      <w:start w:val="0"/>
      <w:numFmt w:val="bullet"/>
      <w:lvlText w:val="•"/>
      <w:lvlJc w:val="left"/>
      <w:pPr>
        <w:ind w:left="8144" w:hanging="735"/>
      </w:pPr>
      <w:rPr>
        <w:rFonts w:hint="default"/>
      </w:rPr>
    </w:lvl>
    <w:lvl w:ilvl="8">
      <w:start w:val="0"/>
      <w:numFmt w:val="bullet"/>
      <w:lvlText w:val="•"/>
      <w:lvlJc w:val="left"/>
      <w:pPr>
        <w:ind w:left="8776" w:hanging="735"/>
      </w:pPr>
      <w:rPr>
        <w:rFonts w:hint="default"/>
      </w:rPr>
    </w:lvl>
  </w:abstractNum>
  <w:abstractNum w:abstractNumId="23">
    <w:multiLevelType w:val="hybridMultilevel"/>
    <w:lvl w:ilvl="0">
      <w:start w:val="1"/>
      <w:numFmt w:val="decimal"/>
      <w:lvlText w:val="（%1）"/>
      <w:lvlJc w:val="left"/>
      <w:pPr>
        <w:ind w:left="3719" w:hanging="735"/>
        <w:jc w:val="left"/>
      </w:pPr>
      <w:rPr>
        <w:rFonts w:hint="default" w:ascii="宋体" w:hAnsi="宋体" w:eastAsia="宋体" w:cs="宋体"/>
        <w:w w:val="100"/>
        <w:sz w:val="21"/>
        <w:szCs w:val="21"/>
      </w:rPr>
    </w:lvl>
    <w:lvl w:ilvl="1">
      <w:start w:val="0"/>
      <w:numFmt w:val="bullet"/>
      <w:lvlText w:val="•"/>
      <w:lvlJc w:val="left"/>
      <w:pPr>
        <w:ind w:left="4352" w:hanging="735"/>
      </w:pPr>
      <w:rPr>
        <w:rFonts w:hint="default"/>
      </w:rPr>
    </w:lvl>
    <w:lvl w:ilvl="2">
      <w:start w:val="0"/>
      <w:numFmt w:val="bullet"/>
      <w:lvlText w:val="•"/>
      <w:lvlJc w:val="left"/>
      <w:pPr>
        <w:ind w:left="4984" w:hanging="735"/>
      </w:pPr>
      <w:rPr>
        <w:rFonts w:hint="default"/>
      </w:rPr>
    </w:lvl>
    <w:lvl w:ilvl="3">
      <w:start w:val="0"/>
      <w:numFmt w:val="bullet"/>
      <w:lvlText w:val="•"/>
      <w:lvlJc w:val="left"/>
      <w:pPr>
        <w:ind w:left="5616" w:hanging="735"/>
      </w:pPr>
      <w:rPr>
        <w:rFonts w:hint="default"/>
      </w:rPr>
    </w:lvl>
    <w:lvl w:ilvl="4">
      <w:start w:val="0"/>
      <w:numFmt w:val="bullet"/>
      <w:lvlText w:val="•"/>
      <w:lvlJc w:val="left"/>
      <w:pPr>
        <w:ind w:left="6248" w:hanging="735"/>
      </w:pPr>
      <w:rPr>
        <w:rFonts w:hint="default"/>
      </w:rPr>
    </w:lvl>
    <w:lvl w:ilvl="5">
      <w:start w:val="0"/>
      <w:numFmt w:val="bullet"/>
      <w:lvlText w:val="•"/>
      <w:lvlJc w:val="left"/>
      <w:pPr>
        <w:ind w:left="6880" w:hanging="735"/>
      </w:pPr>
      <w:rPr>
        <w:rFonts w:hint="default"/>
      </w:rPr>
    </w:lvl>
    <w:lvl w:ilvl="6">
      <w:start w:val="0"/>
      <w:numFmt w:val="bullet"/>
      <w:lvlText w:val="•"/>
      <w:lvlJc w:val="left"/>
      <w:pPr>
        <w:ind w:left="7512" w:hanging="735"/>
      </w:pPr>
      <w:rPr>
        <w:rFonts w:hint="default"/>
      </w:rPr>
    </w:lvl>
    <w:lvl w:ilvl="7">
      <w:start w:val="0"/>
      <w:numFmt w:val="bullet"/>
      <w:lvlText w:val="•"/>
      <w:lvlJc w:val="left"/>
      <w:pPr>
        <w:ind w:left="8144" w:hanging="735"/>
      </w:pPr>
      <w:rPr>
        <w:rFonts w:hint="default"/>
      </w:rPr>
    </w:lvl>
    <w:lvl w:ilvl="8">
      <w:start w:val="0"/>
      <w:numFmt w:val="bullet"/>
      <w:lvlText w:val="•"/>
      <w:lvlJc w:val="left"/>
      <w:pPr>
        <w:ind w:left="8776" w:hanging="735"/>
      </w:pPr>
      <w:rPr>
        <w:rFonts w:hint="default"/>
      </w:rPr>
    </w:lvl>
  </w:abstractNum>
  <w:abstractNum w:abstractNumId="22">
    <w:multiLevelType w:val="hybridMultilevel"/>
    <w:lvl w:ilvl="0">
      <w:start w:val="1"/>
      <w:numFmt w:val="decimal"/>
      <w:lvlText w:val="（%1）"/>
      <w:lvlJc w:val="left"/>
      <w:pPr>
        <w:ind w:left="3719" w:hanging="735"/>
        <w:jc w:val="left"/>
      </w:pPr>
      <w:rPr>
        <w:rFonts w:hint="default" w:ascii="宋体" w:hAnsi="宋体" w:eastAsia="宋体" w:cs="宋体"/>
        <w:w w:val="100"/>
        <w:sz w:val="21"/>
        <w:szCs w:val="21"/>
      </w:rPr>
    </w:lvl>
    <w:lvl w:ilvl="1">
      <w:start w:val="0"/>
      <w:numFmt w:val="bullet"/>
      <w:lvlText w:val="•"/>
      <w:lvlJc w:val="left"/>
      <w:pPr>
        <w:ind w:left="4342" w:hanging="735"/>
      </w:pPr>
      <w:rPr>
        <w:rFonts w:hint="default"/>
      </w:rPr>
    </w:lvl>
    <w:lvl w:ilvl="2">
      <w:start w:val="0"/>
      <w:numFmt w:val="bullet"/>
      <w:lvlText w:val="•"/>
      <w:lvlJc w:val="left"/>
      <w:pPr>
        <w:ind w:left="4964" w:hanging="735"/>
      </w:pPr>
      <w:rPr>
        <w:rFonts w:hint="default"/>
      </w:rPr>
    </w:lvl>
    <w:lvl w:ilvl="3">
      <w:start w:val="0"/>
      <w:numFmt w:val="bullet"/>
      <w:lvlText w:val="•"/>
      <w:lvlJc w:val="left"/>
      <w:pPr>
        <w:ind w:left="5586" w:hanging="735"/>
      </w:pPr>
      <w:rPr>
        <w:rFonts w:hint="default"/>
      </w:rPr>
    </w:lvl>
    <w:lvl w:ilvl="4">
      <w:start w:val="0"/>
      <w:numFmt w:val="bullet"/>
      <w:lvlText w:val="•"/>
      <w:lvlJc w:val="left"/>
      <w:pPr>
        <w:ind w:left="6208" w:hanging="735"/>
      </w:pPr>
      <w:rPr>
        <w:rFonts w:hint="default"/>
      </w:rPr>
    </w:lvl>
    <w:lvl w:ilvl="5">
      <w:start w:val="0"/>
      <w:numFmt w:val="bullet"/>
      <w:lvlText w:val="•"/>
      <w:lvlJc w:val="left"/>
      <w:pPr>
        <w:ind w:left="6830" w:hanging="735"/>
      </w:pPr>
      <w:rPr>
        <w:rFonts w:hint="default"/>
      </w:rPr>
    </w:lvl>
    <w:lvl w:ilvl="6">
      <w:start w:val="0"/>
      <w:numFmt w:val="bullet"/>
      <w:lvlText w:val="•"/>
      <w:lvlJc w:val="left"/>
      <w:pPr>
        <w:ind w:left="7452" w:hanging="735"/>
      </w:pPr>
      <w:rPr>
        <w:rFonts w:hint="default"/>
      </w:rPr>
    </w:lvl>
    <w:lvl w:ilvl="7">
      <w:start w:val="0"/>
      <w:numFmt w:val="bullet"/>
      <w:lvlText w:val="•"/>
      <w:lvlJc w:val="left"/>
      <w:pPr>
        <w:ind w:left="8074" w:hanging="735"/>
      </w:pPr>
      <w:rPr>
        <w:rFonts w:hint="default"/>
      </w:rPr>
    </w:lvl>
    <w:lvl w:ilvl="8">
      <w:start w:val="0"/>
      <w:numFmt w:val="bullet"/>
      <w:lvlText w:val="•"/>
      <w:lvlJc w:val="left"/>
      <w:pPr>
        <w:ind w:left="8696" w:hanging="735"/>
      </w:pPr>
      <w:rPr>
        <w:rFonts w:hint="default"/>
      </w:rPr>
    </w:lvl>
  </w:abstractNum>
  <w:abstractNum w:abstractNumId="21">
    <w:multiLevelType w:val="hybridMultilevel"/>
    <w:lvl w:ilvl="0">
      <w:start w:val="1"/>
      <w:numFmt w:val="decimal"/>
      <w:lvlText w:val="（%1）"/>
      <w:lvlJc w:val="left"/>
      <w:pPr>
        <w:ind w:left="853" w:hanging="735"/>
        <w:jc w:val="left"/>
      </w:pPr>
      <w:rPr>
        <w:rFonts w:hint="default" w:ascii="宋体" w:hAnsi="宋体" w:eastAsia="宋体" w:cs="宋体"/>
        <w:w w:val="100"/>
        <w:sz w:val="21"/>
        <w:szCs w:val="21"/>
      </w:rPr>
    </w:lvl>
    <w:lvl w:ilvl="1">
      <w:start w:val="0"/>
      <w:numFmt w:val="bullet"/>
      <w:lvlText w:val="•"/>
      <w:lvlJc w:val="left"/>
      <w:pPr>
        <w:ind w:left="1481" w:hanging="735"/>
      </w:pPr>
      <w:rPr>
        <w:rFonts w:hint="default"/>
      </w:rPr>
    </w:lvl>
    <w:lvl w:ilvl="2">
      <w:start w:val="0"/>
      <w:numFmt w:val="bullet"/>
      <w:lvlText w:val="•"/>
      <w:lvlJc w:val="left"/>
      <w:pPr>
        <w:ind w:left="2102" w:hanging="735"/>
      </w:pPr>
      <w:rPr>
        <w:rFonts w:hint="default"/>
      </w:rPr>
    </w:lvl>
    <w:lvl w:ilvl="3">
      <w:start w:val="0"/>
      <w:numFmt w:val="bullet"/>
      <w:lvlText w:val="•"/>
      <w:lvlJc w:val="left"/>
      <w:pPr>
        <w:ind w:left="2724" w:hanging="735"/>
      </w:pPr>
      <w:rPr>
        <w:rFonts w:hint="default"/>
      </w:rPr>
    </w:lvl>
    <w:lvl w:ilvl="4">
      <w:start w:val="0"/>
      <w:numFmt w:val="bullet"/>
      <w:lvlText w:val="•"/>
      <w:lvlJc w:val="left"/>
      <w:pPr>
        <w:ind w:left="3345" w:hanging="735"/>
      </w:pPr>
      <w:rPr>
        <w:rFonts w:hint="default"/>
      </w:rPr>
    </w:lvl>
    <w:lvl w:ilvl="5">
      <w:start w:val="0"/>
      <w:numFmt w:val="bullet"/>
      <w:lvlText w:val="•"/>
      <w:lvlJc w:val="left"/>
      <w:pPr>
        <w:ind w:left="3967" w:hanging="735"/>
      </w:pPr>
      <w:rPr>
        <w:rFonts w:hint="default"/>
      </w:rPr>
    </w:lvl>
    <w:lvl w:ilvl="6">
      <w:start w:val="0"/>
      <w:numFmt w:val="bullet"/>
      <w:lvlText w:val="•"/>
      <w:lvlJc w:val="left"/>
      <w:pPr>
        <w:ind w:left="4588" w:hanging="735"/>
      </w:pPr>
      <w:rPr>
        <w:rFonts w:hint="default"/>
      </w:rPr>
    </w:lvl>
    <w:lvl w:ilvl="7">
      <w:start w:val="0"/>
      <w:numFmt w:val="bullet"/>
      <w:lvlText w:val="•"/>
      <w:lvlJc w:val="left"/>
      <w:pPr>
        <w:ind w:left="5210" w:hanging="735"/>
      </w:pPr>
      <w:rPr>
        <w:rFonts w:hint="default"/>
      </w:rPr>
    </w:lvl>
    <w:lvl w:ilvl="8">
      <w:start w:val="0"/>
      <w:numFmt w:val="bullet"/>
      <w:lvlText w:val="•"/>
      <w:lvlJc w:val="left"/>
      <w:pPr>
        <w:ind w:left="5831" w:hanging="735"/>
      </w:pPr>
      <w:rPr>
        <w:rFonts w:hint="default"/>
      </w:rPr>
    </w:lvl>
  </w:abstractNum>
  <w:abstractNum w:abstractNumId="20">
    <w:multiLevelType w:val="hybridMultilevel"/>
    <w:lvl w:ilvl="0">
      <w:start w:val="1"/>
      <w:numFmt w:val="decimal"/>
      <w:lvlText w:val="（%1）"/>
      <w:lvlJc w:val="left"/>
      <w:pPr>
        <w:ind w:left="858" w:hanging="735"/>
        <w:jc w:val="left"/>
      </w:pPr>
      <w:rPr>
        <w:rFonts w:hint="default" w:ascii="宋体" w:hAnsi="宋体" w:eastAsia="宋体" w:cs="宋体"/>
        <w:w w:val="100"/>
        <w:sz w:val="21"/>
        <w:szCs w:val="21"/>
      </w:rPr>
    </w:lvl>
    <w:lvl w:ilvl="1">
      <w:start w:val="0"/>
      <w:numFmt w:val="bullet"/>
      <w:lvlText w:val="•"/>
      <w:lvlJc w:val="left"/>
      <w:pPr>
        <w:ind w:left="1481" w:hanging="735"/>
      </w:pPr>
      <w:rPr>
        <w:rFonts w:hint="default"/>
      </w:rPr>
    </w:lvl>
    <w:lvl w:ilvl="2">
      <w:start w:val="0"/>
      <w:numFmt w:val="bullet"/>
      <w:lvlText w:val="•"/>
      <w:lvlJc w:val="left"/>
      <w:pPr>
        <w:ind w:left="2103" w:hanging="735"/>
      </w:pPr>
      <w:rPr>
        <w:rFonts w:hint="default"/>
      </w:rPr>
    </w:lvl>
    <w:lvl w:ilvl="3">
      <w:start w:val="0"/>
      <w:numFmt w:val="bullet"/>
      <w:lvlText w:val="•"/>
      <w:lvlJc w:val="left"/>
      <w:pPr>
        <w:ind w:left="2725" w:hanging="735"/>
      </w:pPr>
      <w:rPr>
        <w:rFonts w:hint="default"/>
      </w:rPr>
    </w:lvl>
    <w:lvl w:ilvl="4">
      <w:start w:val="0"/>
      <w:numFmt w:val="bullet"/>
      <w:lvlText w:val="•"/>
      <w:lvlJc w:val="left"/>
      <w:pPr>
        <w:ind w:left="3347" w:hanging="735"/>
      </w:pPr>
      <w:rPr>
        <w:rFonts w:hint="default"/>
      </w:rPr>
    </w:lvl>
    <w:lvl w:ilvl="5">
      <w:start w:val="0"/>
      <w:numFmt w:val="bullet"/>
      <w:lvlText w:val="•"/>
      <w:lvlJc w:val="left"/>
      <w:pPr>
        <w:ind w:left="3969" w:hanging="735"/>
      </w:pPr>
      <w:rPr>
        <w:rFonts w:hint="default"/>
      </w:rPr>
    </w:lvl>
    <w:lvl w:ilvl="6">
      <w:start w:val="0"/>
      <w:numFmt w:val="bullet"/>
      <w:lvlText w:val="•"/>
      <w:lvlJc w:val="left"/>
      <w:pPr>
        <w:ind w:left="4591" w:hanging="735"/>
      </w:pPr>
      <w:rPr>
        <w:rFonts w:hint="default"/>
      </w:rPr>
    </w:lvl>
    <w:lvl w:ilvl="7">
      <w:start w:val="0"/>
      <w:numFmt w:val="bullet"/>
      <w:lvlText w:val="•"/>
      <w:lvlJc w:val="left"/>
      <w:pPr>
        <w:ind w:left="5213" w:hanging="735"/>
      </w:pPr>
      <w:rPr>
        <w:rFonts w:hint="default"/>
      </w:rPr>
    </w:lvl>
    <w:lvl w:ilvl="8">
      <w:start w:val="0"/>
      <w:numFmt w:val="bullet"/>
      <w:lvlText w:val="•"/>
      <w:lvlJc w:val="left"/>
      <w:pPr>
        <w:ind w:left="5835" w:hanging="735"/>
      </w:pPr>
      <w:rPr>
        <w:rFonts w:hint="default"/>
      </w:rPr>
    </w:lvl>
  </w:abstractNum>
  <w:abstractNum w:abstractNumId="19">
    <w:multiLevelType w:val="hybridMultilevel"/>
    <w:lvl w:ilvl="0">
      <w:start w:val="1"/>
      <w:numFmt w:val="decimal"/>
      <w:lvlText w:val="（%1）"/>
      <w:lvlJc w:val="left"/>
      <w:pPr>
        <w:ind w:left="853" w:hanging="735"/>
        <w:jc w:val="left"/>
      </w:pPr>
      <w:rPr>
        <w:rFonts w:hint="default" w:ascii="宋体" w:hAnsi="宋体" w:eastAsia="宋体" w:cs="宋体"/>
        <w:w w:val="100"/>
        <w:sz w:val="21"/>
        <w:szCs w:val="21"/>
      </w:rPr>
    </w:lvl>
    <w:lvl w:ilvl="1">
      <w:start w:val="0"/>
      <w:numFmt w:val="bullet"/>
      <w:lvlText w:val="•"/>
      <w:lvlJc w:val="left"/>
      <w:pPr>
        <w:ind w:left="1491" w:hanging="735"/>
      </w:pPr>
      <w:rPr>
        <w:rFonts w:hint="default"/>
      </w:rPr>
    </w:lvl>
    <w:lvl w:ilvl="2">
      <w:start w:val="0"/>
      <w:numFmt w:val="bullet"/>
      <w:lvlText w:val="•"/>
      <w:lvlJc w:val="left"/>
      <w:pPr>
        <w:ind w:left="2122" w:hanging="735"/>
      </w:pPr>
      <w:rPr>
        <w:rFonts w:hint="default"/>
      </w:rPr>
    </w:lvl>
    <w:lvl w:ilvl="3">
      <w:start w:val="0"/>
      <w:numFmt w:val="bullet"/>
      <w:lvlText w:val="•"/>
      <w:lvlJc w:val="left"/>
      <w:pPr>
        <w:ind w:left="2754" w:hanging="735"/>
      </w:pPr>
      <w:rPr>
        <w:rFonts w:hint="default"/>
      </w:rPr>
    </w:lvl>
    <w:lvl w:ilvl="4">
      <w:start w:val="0"/>
      <w:numFmt w:val="bullet"/>
      <w:lvlText w:val="•"/>
      <w:lvlJc w:val="left"/>
      <w:pPr>
        <w:ind w:left="3385" w:hanging="735"/>
      </w:pPr>
      <w:rPr>
        <w:rFonts w:hint="default"/>
      </w:rPr>
    </w:lvl>
    <w:lvl w:ilvl="5">
      <w:start w:val="0"/>
      <w:numFmt w:val="bullet"/>
      <w:lvlText w:val="•"/>
      <w:lvlJc w:val="left"/>
      <w:pPr>
        <w:ind w:left="4017" w:hanging="735"/>
      </w:pPr>
      <w:rPr>
        <w:rFonts w:hint="default"/>
      </w:rPr>
    </w:lvl>
    <w:lvl w:ilvl="6">
      <w:start w:val="0"/>
      <w:numFmt w:val="bullet"/>
      <w:lvlText w:val="•"/>
      <w:lvlJc w:val="left"/>
      <w:pPr>
        <w:ind w:left="4648" w:hanging="735"/>
      </w:pPr>
      <w:rPr>
        <w:rFonts w:hint="default"/>
      </w:rPr>
    </w:lvl>
    <w:lvl w:ilvl="7">
      <w:start w:val="0"/>
      <w:numFmt w:val="bullet"/>
      <w:lvlText w:val="•"/>
      <w:lvlJc w:val="left"/>
      <w:pPr>
        <w:ind w:left="5280" w:hanging="735"/>
      </w:pPr>
      <w:rPr>
        <w:rFonts w:hint="default"/>
      </w:rPr>
    </w:lvl>
    <w:lvl w:ilvl="8">
      <w:start w:val="0"/>
      <w:numFmt w:val="bullet"/>
      <w:lvlText w:val="•"/>
      <w:lvlJc w:val="left"/>
      <w:pPr>
        <w:ind w:left="5911" w:hanging="735"/>
      </w:pPr>
      <w:rPr>
        <w:rFonts w:hint="default"/>
      </w:rPr>
    </w:lvl>
  </w:abstractNum>
  <w:abstractNum w:abstractNumId="18">
    <w:multiLevelType w:val="hybridMultilevel"/>
    <w:lvl w:ilvl="0">
      <w:start w:val="1"/>
      <w:numFmt w:val="decimal"/>
      <w:lvlText w:val="（%1）"/>
      <w:lvlJc w:val="left"/>
      <w:pPr>
        <w:ind w:left="3719" w:hanging="735"/>
        <w:jc w:val="left"/>
      </w:pPr>
      <w:rPr>
        <w:rFonts w:hint="default" w:ascii="宋体" w:hAnsi="宋体" w:eastAsia="宋体" w:cs="宋体"/>
        <w:w w:val="100"/>
        <w:sz w:val="21"/>
        <w:szCs w:val="21"/>
      </w:rPr>
    </w:lvl>
    <w:lvl w:ilvl="1">
      <w:start w:val="0"/>
      <w:numFmt w:val="bullet"/>
      <w:lvlText w:val="•"/>
      <w:lvlJc w:val="left"/>
      <w:pPr>
        <w:ind w:left="4352" w:hanging="735"/>
      </w:pPr>
      <w:rPr>
        <w:rFonts w:hint="default"/>
      </w:rPr>
    </w:lvl>
    <w:lvl w:ilvl="2">
      <w:start w:val="0"/>
      <w:numFmt w:val="bullet"/>
      <w:lvlText w:val="•"/>
      <w:lvlJc w:val="left"/>
      <w:pPr>
        <w:ind w:left="4984" w:hanging="735"/>
      </w:pPr>
      <w:rPr>
        <w:rFonts w:hint="default"/>
      </w:rPr>
    </w:lvl>
    <w:lvl w:ilvl="3">
      <w:start w:val="0"/>
      <w:numFmt w:val="bullet"/>
      <w:lvlText w:val="•"/>
      <w:lvlJc w:val="left"/>
      <w:pPr>
        <w:ind w:left="5616" w:hanging="735"/>
      </w:pPr>
      <w:rPr>
        <w:rFonts w:hint="default"/>
      </w:rPr>
    </w:lvl>
    <w:lvl w:ilvl="4">
      <w:start w:val="0"/>
      <w:numFmt w:val="bullet"/>
      <w:lvlText w:val="•"/>
      <w:lvlJc w:val="left"/>
      <w:pPr>
        <w:ind w:left="6248" w:hanging="735"/>
      </w:pPr>
      <w:rPr>
        <w:rFonts w:hint="default"/>
      </w:rPr>
    </w:lvl>
    <w:lvl w:ilvl="5">
      <w:start w:val="0"/>
      <w:numFmt w:val="bullet"/>
      <w:lvlText w:val="•"/>
      <w:lvlJc w:val="left"/>
      <w:pPr>
        <w:ind w:left="6880" w:hanging="735"/>
      </w:pPr>
      <w:rPr>
        <w:rFonts w:hint="default"/>
      </w:rPr>
    </w:lvl>
    <w:lvl w:ilvl="6">
      <w:start w:val="0"/>
      <w:numFmt w:val="bullet"/>
      <w:lvlText w:val="•"/>
      <w:lvlJc w:val="left"/>
      <w:pPr>
        <w:ind w:left="7512" w:hanging="735"/>
      </w:pPr>
      <w:rPr>
        <w:rFonts w:hint="default"/>
      </w:rPr>
    </w:lvl>
    <w:lvl w:ilvl="7">
      <w:start w:val="0"/>
      <w:numFmt w:val="bullet"/>
      <w:lvlText w:val="•"/>
      <w:lvlJc w:val="left"/>
      <w:pPr>
        <w:ind w:left="8144" w:hanging="735"/>
      </w:pPr>
      <w:rPr>
        <w:rFonts w:hint="default"/>
      </w:rPr>
    </w:lvl>
    <w:lvl w:ilvl="8">
      <w:start w:val="0"/>
      <w:numFmt w:val="bullet"/>
      <w:lvlText w:val="•"/>
      <w:lvlJc w:val="left"/>
      <w:pPr>
        <w:ind w:left="8776" w:hanging="735"/>
      </w:pPr>
      <w:rPr>
        <w:rFonts w:hint="default"/>
      </w:rPr>
    </w:lvl>
  </w:abstractNum>
  <w:abstractNum w:abstractNumId="17">
    <w:multiLevelType w:val="hybridMultilevel"/>
    <w:lvl w:ilvl="0">
      <w:start w:val="1"/>
      <w:numFmt w:val="decimal"/>
      <w:lvlText w:val="（%1）"/>
      <w:lvlJc w:val="left"/>
      <w:pPr>
        <w:ind w:left="3719" w:hanging="735"/>
        <w:jc w:val="left"/>
      </w:pPr>
      <w:rPr>
        <w:rFonts w:hint="default" w:ascii="宋体" w:hAnsi="宋体" w:eastAsia="宋体" w:cs="宋体"/>
        <w:w w:val="100"/>
        <w:sz w:val="21"/>
        <w:szCs w:val="21"/>
      </w:rPr>
    </w:lvl>
    <w:lvl w:ilvl="1">
      <w:start w:val="0"/>
      <w:numFmt w:val="bullet"/>
      <w:lvlText w:val="•"/>
      <w:lvlJc w:val="left"/>
      <w:pPr>
        <w:ind w:left="4352" w:hanging="735"/>
      </w:pPr>
      <w:rPr>
        <w:rFonts w:hint="default"/>
      </w:rPr>
    </w:lvl>
    <w:lvl w:ilvl="2">
      <w:start w:val="0"/>
      <w:numFmt w:val="bullet"/>
      <w:lvlText w:val="•"/>
      <w:lvlJc w:val="left"/>
      <w:pPr>
        <w:ind w:left="4984" w:hanging="735"/>
      </w:pPr>
      <w:rPr>
        <w:rFonts w:hint="default"/>
      </w:rPr>
    </w:lvl>
    <w:lvl w:ilvl="3">
      <w:start w:val="0"/>
      <w:numFmt w:val="bullet"/>
      <w:lvlText w:val="•"/>
      <w:lvlJc w:val="left"/>
      <w:pPr>
        <w:ind w:left="5616" w:hanging="735"/>
      </w:pPr>
      <w:rPr>
        <w:rFonts w:hint="default"/>
      </w:rPr>
    </w:lvl>
    <w:lvl w:ilvl="4">
      <w:start w:val="0"/>
      <w:numFmt w:val="bullet"/>
      <w:lvlText w:val="•"/>
      <w:lvlJc w:val="left"/>
      <w:pPr>
        <w:ind w:left="6248" w:hanging="735"/>
      </w:pPr>
      <w:rPr>
        <w:rFonts w:hint="default"/>
      </w:rPr>
    </w:lvl>
    <w:lvl w:ilvl="5">
      <w:start w:val="0"/>
      <w:numFmt w:val="bullet"/>
      <w:lvlText w:val="•"/>
      <w:lvlJc w:val="left"/>
      <w:pPr>
        <w:ind w:left="6880" w:hanging="735"/>
      </w:pPr>
      <w:rPr>
        <w:rFonts w:hint="default"/>
      </w:rPr>
    </w:lvl>
    <w:lvl w:ilvl="6">
      <w:start w:val="0"/>
      <w:numFmt w:val="bullet"/>
      <w:lvlText w:val="•"/>
      <w:lvlJc w:val="left"/>
      <w:pPr>
        <w:ind w:left="7512" w:hanging="735"/>
      </w:pPr>
      <w:rPr>
        <w:rFonts w:hint="default"/>
      </w:rPr>
    </w:lvl>
    <w:lvl w:ilvl="7">
      <w:start w:val="0"/>
      <w:numFmt w:val="bullet"/>
      <w:lvlText w:val="•"/>
      <w:lvlJc w:val="left"/>
      <w:pPr>
        <w:ind w:left="8144" w:hanging="735"/>
      </w:pPr>
      <w:rPr>
        <w:rFonts w:hint="default"/>
      </w:rPr>
    </w:lvl>
    <w:lvl w:ilvl="8">
      <w:start w:val="0"/>
      <w:numFmt w:val="bullet"/>
      <w:lvlText w:val="•"/>
      <w:lvlJc w:val="left"/>
      <w:pPr>
        <w:ind w:left="8776" w:hanging="735"/>
      </w:pPr>
      <w:rPr>
        <w:rFonts w:hint="default"/>
      </w:rPr>
    </w:lvl>
  </w:abstractNum>
  <w:abstractNum w:abstractNumId="16">
    <w:multiLevelType w:val="hybridMultilevel"/>
    <w:lvl w:ilvl="0">
      <w:start w:val="1"/>
      <w:numFmt w:val="decimal"/>
      <w:lvlText w:val="（%1）"/>
      <w:lvlJc w:val="left"/>
      <w:pPr>
        <w:ind w:left="853" w:hanging="735"/>
        <w:jc w:val="left"/>
      </w:pPr>
      <w:rPr>
        <w:rFonts w:hint="default" w:ascii="宋体" w:hAnsi="宋体" w:eastAsia="宋体" w:cs="宋体"/>
        <w:w w:val="100"/>
        <w:sz w:val="21"/>
        <w:szCs w:val="21"/>
      </w:rPr>
    </w:lvl>
    <w:lvl w:ilvl="1">
      <w:start w:val="0"/>
      <w:numFmt w:val="bullet"/>
      <w:lvlText w:val="•"/>
      <w:lvlJc w:val="left"/>
      <w:pPr>
        <w:ind w:left="1481" w:hanging="735"/>
      </w:pPr>
      <w:rPr>
        <w:rFonts w:hint="default"/>
      </w:rPr>
    </w:lvl>
    <w:lvl w:ilvl="2">
      <w:start w:val="0"/>
      <w:numFmt w:val="bullet"/>
      <w:lvlText w:val="•"/>
      <w:lvlJc w:val="left"/>
      <w:pPr>
        <w:ind w:left="2102" w:hanging="735"/>
      </w:pPr>
      <w:rPr>
        <w:rFonts w:hint="default"/>
      </w:rPr>
    </w:lvl>
    <w:lvl w:ilvl="3">
      <w:start w:val="0"/>
      <w:numFmt w:val="bullet"/>
      <w:lvlText w:val="•"/>
      <w:lvlJc w:val="left"/>
      <w:pPr>
        <w:ind w:left="2724" w:hanging="735"/>
      </w:pPr>
      <w:rPr>
        <w:rFonts w:hint="default"/>
      </w:rPr>
    </w:lvl>
    <w:lvl w:ilvl="4">
      <w:start w:val="0"/>
      <w:numFmt w:val="bullet"/>
      <w:lvlText w:val="•"/>
      <w:lvlJc w:val="left"/>
      <w:pPr>
        <w:ind w:left="3345" w:hanging="735"/>
      </w:pPr>
      <w:rPr>
        <w:rFonts w:hint="default"/>
      </w:rPr>
    </w:lvl>
    <w:lvl w:ilvl="5">
      <w:start w:val="0"/>
      <w:numFmt w:val="bullet"/>
      <w:lvlText w:val="•"/>
      <w:lvlJc w:val="left"/>
      <w:pPr>
        <w:ind w:left="3967" w:hanging="735"/>
      </w:pPr>
      <w:rPr>
        <w:rFonts w:hint="default"/>
      </w:rPr>
    </w:lvl>
    <w:lvl w:ilvl="6">
      <w:start w:val="0"/>
      <w:numFmt w:val="bullet"/>
      <w:lvlText w:val="•"/>
      <w:lvlJc w:val="left"/>
      <w:pPr>
        <w:ind w:left="4588" w:hanging="735"/>
      </w:pPr>
      <w:rPr>
        <w:rFonts w:hint="default"/>
      </w:rPr>
    </w:lvl>
    <w:lvl w:ilvl="7">
      <w:start w:val="0"/>
      <w:numFmt w:val="bullet"/>
      <w:lvlText w:val="•"/>
      <w:lvlJc w:val="left"/>
      <w:pPr>
        <w:ind w:left="5210" w:hanging="735"/>
      </w:pPr>
      <w:rPr>
        <w:rFonts w:hint="default"/>
      </w:rPr>
    </w:lvl>
    <w:lvl w:ilvl="8">
      <w:start w:val="0"/>
      <w:numFmt w:val="bullet"/>
      <w:lvlText w:val="•"/>
      <w:lvlJc w:val="left"/>
      <w:pPr>
        <w:ind w:left="5831" w:hanging="735"/>
      </w:pPr>
      <w:rPr>
        <w:rFonts w:hint="default"/>
      </w:rPr>
    </w:lvl>
  </w:abstractNum>
  <w:abstractNum w:abstractNumId="15">
    <w:multiLevelType w:val="hybridMultilevel"/>
    <w:lvl w:ilvl="0">
      <w:start w:val="1"/>
      <w:numFmt w:val="decimal"/>
      <w:lvlText w:val="（%1）"/>
      <w:lvlJc w:val="left"/>
      <w:pPr>
        <w:ind w:left="3719" w:hanging="735"/>
        <w:jc w:val="left"/>
      </w:pPr>
      <w:rPr>
        <w:rFonts w:hint="default" w:ascii="宋体" w:hAnsi="宋体" w:eastAsia="宋体" w:cs="宋体"/>
        <w:w w:val="100"/>
        <w:sz w:val="21"/>
        <w:szCs w:val="21"/>
      </w:rPr>
    </w:lvl>
    <w:lvl w:ilvl="1">
      <w:start w:val="0"/>
      <w:numFmt w:val="bullet"/>
      <w:lvlText w:val="•"/>
      <w:lvlJc w:val="left"/>
      <w:pPr>
        <w:ind w:left="4342" w:hanging="735"/>
      </w:pPr>
      <w:rPr>
        <w:rFonts w:hint="default"/>
      </w:rPr>
    </w:lvl>
    <w:lvl w:ilvl="2">
      <w:start w:val="0"/>
      <w:numFmt w:val="bullet"/>
      <w:lvlText w:val="•"/>
      <w:lvlJc w:val="left"/>
      <w:pPr>
        <w:ind w:left="4964" w:hanging="735"/>
      </w:pPr>
      <w:rPr>
        <w:rFonts w:hint="default"/>
      </w:rPr>
    </w:lvl>
    <w:lvl w:ilvl="3">
      <w:start w:val="0"/>
      <w:numFmt w:val="bullet"/>
      <w:lvlText w:val="•"/>
      <w:lvlJc w:val="left"/>
      <w:pPr>
        <w:ind w:left="5586" w:hanging="735"/>
      </w:pPr>
      <w:rPr>
        <w:rFonts w:hint="default"/>
      </w:rPr>
    </w:lvl>
    <w:lvl w:ilvl="4">
      <w:start w:val="0"/>
      <w:numFmt w:val="bullet"/>
      <w:lvlText w:val="•"/>
      <w:lvlJc w:val="left"/>
      <w:pPr>
        <w:ind w:left="6208" w:hanging="735"/>
      </w:pPr>
      <w:rPr>
        <w:rFonts w:hint="default"/>
      </w:rPr>
    </w:lvl>
    <w:lvl w:ilvl="5">
      <w:start w:val="0"/>
      <w:numFmt w:val="bullet"/>
      <w:lvlText w:val="•"/>
      <w:lvlJc w:val="left"/>
      <w:pPr>
        <w:ind w:left="6830" w:hanging="735"/>
      </w:pPr>
      <w:rPr>
        <w:rFonts w:hint="default"/>
      </w:rPr>
    </w:lvl>
    <w:lvl w:ilvl="6">
      <w:start w:val="0"/>
      <w:numFmt w:val="bullet"/>
      <w:lvlText w:val="•"/>
      <w:lvlJc w:val="left"/>
      <w:pPr>
        <w:ind w:left="7452" w:hanging="735"/>
      </w:pPr>
      <w:rPr>
        <w:rFonts w:hint="default"/>
      </w:rPr>
    </w:lvl>
    <w:lvl w:ilvl="7">
      <w:start w:val="0"/>
      <w:numFmt w:val="bullet"/>
      <w:lvlText w:val="•"/>
      <w:lvlJc w:val="left"/>
      <w:pPr>
        <w:ind w:left="8074" w:hanging="735"/>
      </w:pPr>
      <w:rPr>
        <w:rFonts w:hint="default"/>
      </w:rPr>
    </w:lvl>
    <w:lvl w:ilvl="8">
      <w:start w:val="0"/>
      <w:numFmt w:val="bullet"/>
      <w:lvlText w:val="•"/>
      <w:lvlJc w:val="left"/>
      <w:pPr>
        <w:ind w:left="8696" w:hanging="735"/>
      </w:pPr>
      <w:rPr>
        <w:rFonts w:hint="default"/>
      </w:rPr>
    </w:lvl>
  </w:abstractNum>
  <w:abstractNum w:abstractNumId="14">
    <w:multiLevelType w:val="hybridMultilevel"/>
    <w:lvl w:ilvl="0">
      <w:start w:val="1"/>
      <w:numFmt w:val="decimal"/>
      <w:lvlText w:val="（%1）"/>
      <w:lvlJc w:val="left"/>
      <w:pPr>
        <w:ind w:left="3719" w:hanging="735"/>
        <w:jc w:val="left"/>
      </w:pPr>
      <w:rPr>
        <w:rFonts w:hint="default" w:ascii="宋体" w:hAnsi="宋体" w:eastAsia="宋体" w:cs="宋体"/>
        <w:w w:val="100"/>
        <w:sz w:val="21"/>
        <w:szCs w:val="21"/>
      </w:rPr>
    </w:lvl>
    <w:lvl w:ilvl="1">
      <w:start w:val="0"/>
      <w:numFmt w:val="bullet"/>
      <w:lvlText w:val="•"/>
      <w:lvlJc w:val="left"/>
      <w:pPr>
        <w:ind w:left="4342" w:hanging="735"/>
      </w:pPr>
      <w:rPr>
        <w:rFonts w:hint="default"/>
      </w:rPr>
    </w:lvl>
    <w:lvl w:ilvl="2">
      <w:start w:val="0"/>
      <w:numFmt w:val="bullet"/>
      <w:lvlText w:val="•"/>
      <w:lvlJc w:val="left"/>
      <w:pPr>
        <w:ind w:left="4964" w:hanging="735"/>
      </w:pPr>
      <w:rPr>
        <w:rFonts w:hint="default"/>
      </w:rPr>
    </w:lvl>
    <w:lvl w:ilvl="3">
      <w:start w:val="0"/>
      <w:numFmt w:val="bullet"/>
      <w:lvlText w:val="•"/>
      <w:lvlJc w:val="left"/>
      <w:pPr>
        <w:ind w:left="5586" w:hanging="735"/>
      </w:pPr>
      <w:rPr>
        <w:rFonts w:hint="default"/>
      </w:rPr>
    </w:lvl>
    <w:lvl w:ilvl="4">
      <w:start w:val="0"/>
      <w:numFmt w:val="bullet"/>
      <w:lvlText w:val="•"/>
      <w:lvlJc w:val="left"/>
      <w:pPr>
        <w:ind w:left="6208" w:hanging="735"/>
      </w:pPr>
      <w:rPr>
        <w:rFonts w:hint="default"/>
      </w:rPr>
    </w:lvl>
    <w:lvl w:ilvl="5">
      <w:start w:val="0"/>
      <w:numFmt w:val="bullet"/>
      <w:lvlText w:val="•"/>
      <w:lvlJc w:val="left"/>
      <w:pPr>
        <w:ind w:left="6830" w:hanging="735"/>
      </w:pPr>
      <w:rPr>
        <w:rFonts w:hint="default"/>
      </w:rPr>
    </w:lvl>
    <w:lvl w:ilvl="6">
      <w:start w:val="0"/>
      <w:numFmt w:val="bullet"/>
      <w:lvlText w:val="•"/>
      <w:lvlJc w:val="left"/>
      <w:pPr>
        <w:ind w:left="7452" w:hanging="735"/>
      </w:pPr>
      <w:rPr>
        <w:rFonts w:hint="default"/>
      </w:rPr>
    </w:lvl>
    <w:lvl w:ilvl="7">
      <w:start w:val="0"/>
      <w:numFmt w:val="bullet"/>
      <w:lvlText w:val="•"/>
      <w:lvlJc w:val="left"/>
      <w:pPr>
        <w:ind w:left="8074" w:hanging="735"/>
      </w:pPr>
      <w:rPr>
        <w:rFonts w:hint="default"/>
      </w:rPr>
    </w:lvl>
    <w:lvl w:ilvl="8">
      <w:start w:val="0"/>
      <w:numFmt w:val="bullet"/>
      <w:lvlText w:val="•"/>
      <w:lvlJc w:val="left"/>
      <w:pPr>
        <w:ind w:left="8696" w:hanging="735"/>
      </w:pPr>
      <w:rPr>
        <w:rFonts w:hint="default"/>
      </w:rPr>
    </w:lvl>
  </w:abstractNum>
  <w:abstractNum w:abstractNumId="13">
    <w:multiLevelType w:val="hybridMultilevel"/>
    <w:lvl w:ilvl="0">
      <w:start w:val="1"/>
      <w:numFmt w:val="decimal"/>
      <w:lvlText w:val="（%1）"/>
      <w:lvlJc w:val="left"/>
      <w:pPr>
        <w:ind w:left="3719" w:hanging="735"/>
        <w:jc w:val="left"/>
      </w:pPr>
      <w:rPr>
        <w:rFonts w:hint="default" w:ascii="宋体" w:hAnsi="宋体" w:eastAsia="宋体" w:cs="宋体"/>
        <w:w w:val="100"/>
        <w:sz w:val="21"/>
        <w:szCs w:val="21"/>
      </w:rPr>
    </w:lvl>
    <w:lvl w:ilvl="1">
      <w:start w:val="0"/>
      <w:numFmt w:val="bullet"/>
      <w:lvlText w:val="•"/>
      <w:lvlJc w:val="left"/>
      <w:pPr>
        <w:ind w:left="4352" w:hanging="735"/>
      </w:pPr>
      <w:rPr>
        <w:rFonts w:hint="default"/>
      </w:rPr>
    </w:lvl>
    <w:lvl w:ilvl="2">
      <w:start w:val="0"/>
      <w:numFmt w:val="bullet"/>
      <w:lvlText w:val="•"/>
      <w:lvlJc w:val="left"/>
      <w:pPr>
        <w:ind w:left="4984" w:hanging="735"/>
      </w:pPr>
      <w:rPr>
        <w:rFonts w:hint="default"/>
      </w:rPr>
    </w:lvl>
    <w:lvl w:ilvl="3">
      <w:start w:val="0"/>
      <w:numFmt w:val="bullet"/>
      <w:lvlText w:val="•"/>
      <w:lvlJc w:val="left"/>
      <w:pPr>
        <w:ind w:left="5616" w:hanging="735"/>
      </w:pPr>
      <w:rPr>
        <w:rFonts w:hint="default"/>
      </w:rPr>
    </w:lvl>
    <w:lvl w:ilvl="4">
      <w:start w:val="0"/>
      <w:numFmt w:val="bullet"/>
      <w:lvlText w:val="•"/>
      <w:lvlJc w:val="left"/>
      <w:pPr>
        <w:ind w:left="6248" w:hanging="735"/>
      </w:pPr>
      <w:rPr>
        <w:rFonts w:hint="default"/>
      </w:rPr>
    </w:lvl>
    <w:lvl w:ilvl="5">
      <w:start w:val="0"/>
      <w:numFmt w:val="bullet"/>
      <w:lvlText w:val="•"/>
      <w:lvlJc w:val="left"/>
      <w:pPr>
        <w:ind w:left="6880" w:hanging="735"/>
      </w:pPr>
      <w:rPr>
        <w:rFonts w:hint="default"/>
      </w:rPr>
    </w:lvl>
    <w:lvl w:ilvl="6">
      <w:start w:val="0"/>
      <w:numFmt w:val="bullet"/>
      <w:lvlText w:val="•"/>
      <w:lvlJc w:val="left"/>
      <w:pPr>
        <w:ind w:left="7512" w:hanging="735"/>
      </w:pPr>
      <w:rPr>
        <w:rFonts w:hint="default"/>
      </w:rPr>
    </w:lvl>
    <w:lvl w:ilvl="7">
      <w:start w:val="0"/>
      <w:numFmt w:val="bullet"/>
      <w:lvlText w:val="•"/>
      <w:lvlJc w:val="left"/>
      <w:pPr>
        <w:ind w:left="8144" w:hanging="735"/>
      </w:pPr>
      <w:rPr>
        <w:rFonts w:hint="default"/>
      </w:rPr>
    </w:lvl>
    <w:lvl w:ilvl="8">
      <w:start w:val="0"/>
      <w:numFmt w:val="bullet"/>
      <w:lvlText w:val="•"/>
      <w:lvlJc w:val="left"/>
      <w:pPr>
        <w:ind w:left="8776" w:hanging="735"/>
      </w:pPr>
      <w:rPr>
        <w:rFonts w:hint="default"/>
      </w:rPr>
    </w:lvl>
  </w:abstractNum>
  <w:abstractNum w:abstractNumId="12">
    <w:multiLevelType w:val="hybridMultilevel"/>
    <w:lvl w:ilvl="0">
      <w:start w:val="1"/>
      <w:numFmt w:val="decimal"/>
      <w:lvlText w:val="（%1）"/>
      <w:lvlJc w:val="left"/>
      <w:pPr>
        <w:ind w:left="853" w:hanging="735"/>
        <w:jc w:val="left"/>
      </w:pPr>
      <w:rPr>
        <w:rFonts w:hint="default" w:ascii="宋体" w:hAnsi="宋体" w:eastAsia="宋体" w:cs="宋体"/>
        <w:w w:val="100"/>
        <w:sz w:val="21"/>
        <w:szCs w:val="21"/>
      </w:rPr>
    </w:lvl>
    <w:lvl w:ilvl="1">
      <w:start w:val="0"/>
      <w:numFmt w:val="bullet"/>
      <w:lvlText w:val="•"/>
      <w:lvlJc w:val="left"/>
      <w:pPr>
        <w:ind w:left="1491" w:hanging="735"/>
      </w:pPr>
      <w:rPr>
        <w:rFonts w:hint="default"/>
      </w:rPr>
    </w:lvl>
    <w:lvl w:ilvl="2">
      <w:start w:val="0"/>
      <w:numFmt w:val="bullet"/>
      <w:lvlText w:val="•"/>
      <w:lvlJc w:val="left"/>
      <w:pPr>
        <w:ind w:left="2122" w:hanging="735"/>
      </w:pPr>
      <w:rPr>
        <w:rFonts w:hint="default"/>
      </w:rPr>
    </w:lvl>
    <w:lvl w:ilvl="3">
      <w:start w:val="0"/>
      <w:numFmt w:val="bullet"/>
      <w:lvlText w:val="•"/>
      <w:lvlJc w:val="left"/>
      <w:pPr>
        <w:ind w:left="2754" w:hanging="735"/>
      </w:pPr>
      <w:rPr>
        <w:rFonts w:hint="default"/>
      </w:rPr>
    </w:lvl>
    <w:lvl w:ilvl="4">
      <w:start w:val="0"/>
      <w:numFmt w:val="bullet"/>
      <w:lvlText w:val="•"/>
      <w:lvlJc w:val="left"/>
      <w:pPr>
        <w:ind w:left="3385" w:hanging="735"/>
      </w:pPr>
      <w:rPr>
        <w:rFonts w:hint="default"/>
      </w:rPr>
    </w:lvl>
    <w:lvl w:ilvl="5">
      <w:start w:val="0"/>
      <w:numFmt w:val="bullet"/>
      <w:lvlText w:val="•"/>
      <w:lvlJc w:val="left"/>
      <w:pPr>
        <w:ind w:left="4017" w:hanging="735"/>
      </w:pPr>
      <w:rPr>
        <w:rFonts w:hint="default"/>
      </w:rPr>
    </w:lvl>
    <w:lvl w:ilvl="6">
      <w:start w:val="0"/>
      <w:numFmt w:val="bullet"/>
      <w:lvlText w:val="•"/>
      <w:lvlJc w:val="left"/>
      <w:pPr>
        <w:ind w:left="4648" w:hanging="735"/>
      </w:pPr>
      <w:rPr>
        <w:rFonts w:hint="default"/>
      </w:rPr>
    </w:lvl>
    <w:lvl w:ilvl="7">
      <w:start w:val="0"/>
      <w:numFmt w:val="bullet"/>
      <w:lvlText w:val="•"/>
      <w:lvlJc w:val="left"/>
      <w:pPr>
        <w:ind w:left="5280" w:hanging="735"/>
      </w:pPr>
      <w:rPr>
        <w:rFonts w:hint="default"/>
      </w:rPr>
    </w:lvl>
    <w:lvl w:ilvl="8">
      <w:start w:val="0"/>
      <w:numFmt w:val="bullet"/>
      <w:lvlText w:val="•"/>
      <w:lvlJc w:val="left"/>
      <w:pPr>
        <w:ind w:left="5911" w:hanging="735"/>
      </w:pPr>
      <w:rPr>
        <w:rFonts w:hint="default"/>
      </w:rPr>
    </w:lvl>
  </w:abstractNum>
  <w:abstractNum w:abstractNumId="11">
    <w:multiLevelType w:val="hybridMultilevel"/>
    <w:lvl w:ilvl="0">
      <w:start w:val="1"/>
      <w:numFmt w:val="decimal"/>
      <w:lvlText w:val="（%1）"/>
      <w:lvlJc w:val="left"/>
      <w:pPr>
        <w:ind w:left="853" w:hanging="735"/>
        <w:jc w:val="left"/>
      </w:pPr>
      <w:rPr>
        <w:rFonts w:hint="default" w:ascii="宋体" w:hAnsi="宋体" w:eastAsia="宋体" w:cs="宋体"/>
        <w:w w:val="100"/>
        <w:sz w:val="21"/>
        <w:szCs w:val="21"/>
      </w:rPr>
    </w:lvl>
    <w:lvl w:ilvl="1">
      <w:start w:val="0"/>
      <w:numFmt w:val="bullet"/>
      <w:lvlText w:val="•"/>
      <w:lvlJc w:val="left"/>
      <w:pPr>
        <w:ind w:left="1491" w:hanging="735"/>
      </w:pPr>
      <w:rPr>
        <w:rFonts w:hint="default"/>
      </w:rPr>
    </w:lvl>
    <w:lvl w:ilvl="2">
      <w:start w:val="0"/>
      <w:numFmt w:val="bullet"/>
      <w:lvlText w:val="•"/>
      <w:lvlJc w:val="left"/>
      <w:pPr>
        <w:ind w:left="2122" w:hanging="735"/>
      </w:pPr>
      <w:rPr>
        <w:rFonts w:hint="default"/>
      </w:rPr>
    </w:lvl>
    <w:lvl w:ilvl="3">
      <w:start w:val="0"/>
      <w:numFmt w:val="bullet"/>
      <w:lvlText w:val="•"/>
      <w:lvlJc w:val="left"/>
      <w:pPr>
        <w:ind w:left="2754" w:hanging="735"/>
      </w:pPr>
      <w:rPr>
        <w:rFonts w:hint="default"/>
      </w:rPr>
    </w:lvl>
    <w:lvl w:ilvl="4">
      <w:start w:val="0"/>
      <w:numFmt w:val="bullet"/>
      <w:lvlText w:val="•"/>
      <w:lvlJc w:val="left"/>
      <w:pPr>
        <w:ind w:left="3385" w:hanging="735"/>
      </w:pPr>
      <w:rPr>
        <w:rFonts w:hint="default"/>
      </w:rPr>
    </w:lvl>
    <w:lvl w:ilvl="5">
      <w:start w:val="0"/>
      <w:numFmt w:val="bullet"/>
      <w:lvlText w:val="•"/>
      <w:lvlJc w:val="left"/>
      <w:pPr>
        <w:ind w:left="4017" w:hanging="735"/>
      </w:pPr>
      <w:rPr>
        <w:rFonts w:hint="default"/>
      </w:rPr>
    </w:lvl>
    <w:lvl w:ilvl="6">
      <w:start w:val="0"/>
      <w:numFmt w:val="bullet"/>
      <w:lvlText w:val="•"/>
      <w:lvlJc w:val="left"/>
      <w:pPr>
        <w:ind w:left="4648" w:hanging="735"/>
      </w:pPr>
      <w:rPr>
        <w:rFonts w:hint="default"/>
      </w:rPr>
    </w:lvl>
    <w:lvl w:ilvl="7">
      <w:start w:val="0"/>
      <w:numFmt w:val="bullet"/>
      <w:lvlText w:val="•"/>
      <w:lvlJc w:val="left"/>
      <w:pPr>
        <w:ind w:left="5280" w:hanging="735"/>
      </w:pPr>
      <w:rPr>
        <w:rFonts w:hint="default"/>
      </w:rPr>
    </w:lvl>
    <w:lvl w:ilvl="8">
      <w:start w:val="0"/>
      <w:numFmt w:val="bullet"/>
      <w:lvlText w:val="•"/>
      <w:lvlJc w:val="left"/>
      <w:pPr>
        <w:ind w:left="5911" w:hanging="735"/>
      </w:pPr>
      <w:rPr>
        <w:rFonts w:hint="default"/>
      </w:rPr>
    </w:lvl>
  </w:abstractNum>
  <w:abstractNum w:abstractNumId="10">
    <w:multiLevelType w:val="hybridMultilevel"/>
    <w:lvl w:ilvl="0">
      <w:start w:val="1"/>
      <w:numFmt w:val="decimal"/>
      <w:lvlText w:val="（%1）"/>
      <w:lvlJc w:val="left"/>
      <w:pPr>
        <w:ind w:left="3719" w:hanging="735"/>
        <w:jc w:val="left"/>
      </w:pPr>
      <w:rPr>
        <w:rFonts w:hint="default" w:ascii="宋体" w:hAnsi="宋体" w:eastAsia="宋体" w:cs="宋体"/>
        <w:w w:val="100"/>
        <w:sz w:val="21"/>
        <w:szCs w:val="21"/>
      </w:rPr>
    </w:lvl>
    <w:lvl w:ilvl="1">
      <w:start w:val="0"/>
      <w:numFmt w:val="bullet"/>
      <w:lvlText w:val="•"/>
      <w:lvlJc w:val="left"/>
      <w:pPr>
        <w:ind w:left="4342" w:hanging="735"/>
      </w:pPr>
      <w:rPr>
        <w:rFonts w:hint="default"/>
      </w:rPr>
    </w:lvl>
    <w:lvl w:ilvl="2">
      <w:start w:val="0"/>
      <w:numFmt w:val="bullet"/>
      <w:lvlText w:val="•"/>
      <w:lvlJc w:val="left"/>
      <w:pPr>
        <w:ind w:left="4964" w:hanging="735"/>
      </w:pPr>
      <w:rPr>
        <w:rFonts w:hint="default"/>
      </w:rPr>
    </w:lvl>
    <w:lvl w:ilvl="3">
      <w:start w:val="0"/>
      <w:numFmt w:val="bullet"/>
      <w:lvlText w:val="•"/>
      <w:lvlJc w:val="left"/>
      <w:pPr>
        <w:ind w:left="5586" w:hanging="735"/>
      </w:pPr>
      <w:rPr>
        <w:rFonts w:hint="default"/>
      </w:rPr>
    </w:lvl>
    <w:lvl w:ilvl="4">
      <w:start w:val="0"/>
      <w:numFmt w:val="bullet"/>
      <w:lvlText w:val="•"/>
      <w:lvlJc w:val="left"/>
      <w:pPr>
        <w:ind w:left="6208" w:hanging="735"/>
      </w:pPr>
      <w:rPr>
        <w:rFonts w:hint="default"/>
      </w:rPr>
    </w:lvl>
    <w:lvl w:ilvl="5">
      <w:start w:val="0"/>
      <w:numFmt w:val="bullet"/>
      <w:lvlText w:val="•"/>
      <w:lvlJc w:val="left"/>
      <w:pPr>
        <w:ind w:left="6830" w:hanging="735"/>
      </w:pPr>
      <w:rPr>
        <w:rFonts w:hint="default"/>
      </w:rPr>
    </w:lvl>
    <w:lvl w:ilvl="6">
      <w:start w:val="0"/>
      <w:numFmt w:val="bullet"/>
      <w:lvlText w:val="•"/>
      <w:lvlJc w:val="left"/>
      <w:pPr>
        <w:ind w:left="7452" w:hanging="735"/>
      </w:pPr>
      <w:rPr>
        <w:rFonts w:hint="default"/>
      </w:rPr>
    </w:lvl>
    <w:lvl w:ilvl="7">
      <w:start w:val="0"/>
      <w:numFmt w:val="bullet"/>
      <w:lvlText w:val="•"/>
      <w:lvlJc w:val="left"/>
      <w:pPr>
        <w:ind w:left="8074" w:hanging="735"/>
      </w:pPr>
      <w:rPr>
        <w:rFonts w:hint="default"/>
      </w:rPr>
    </w:lvl>
    <w:lvl w:ilvl="8">
      <w:start w:val="0"/>
      <w:numFmt w:val="bullet"/>
      <w:lvlText w:val="•"/>
      <w:lvlJc w:val="left"/>
      <w:pPr>
        <w:ind w:left="8696" w:hanging="735"/>
      </w:pPr>
      <w:rPr>
        <w:rFonts w:hint="default"/>
      </w:rPr>
    </w:lvl>
  </w:abstractNum>
  <w:abstractNum w:abstractNumId="9">
    <w:multiLevelType w:val="hybridMultilevel"/>
    <w:lvl w:ilvl="0">
      <w:start w:val="1"/>
      <w:numFmt w:val="decimal"/>
      <w:lvlText w:val="（%1）"/>
      <w:lvlJc w:val="left"/>
      <w:pPr>
        <w:ind w:left="853" w:hanging="735"/>
        <w:jc w:val="left"/>
      </w:pPr>
      <w:rPr>
        <w:rFonts w:hint="default" w:ascii="宋体" w:hAnsi="宋体" w:eastAsia="宋体" w:cs="宋体"/>
        <w:w w:val="100"/>
        <w:sz w:val="21"/>
        <w:szCs w:val="21"/>
      </w:rPr>
    </w:lvl>
    <w:lvl w:ilvl="1">
      <w:start w:val="0"/>
      <w:numFmt w:val="bullet"/>
      <w:lvlText w:val="•"/>
      <w:lvlJc w:val="left"/>
      <w:pPr>
        <w:ind w:left="1481" w:hanging="735"/>
      </w:pPr>
      <w:rPr>
        <w:rFonts w:hint="default"/>
      </w:rPr>
    </w:lvl>
    <w:lvl w:ilvl="2">
      <w:start w:val="0"/>
      <w:numFmt w:val="bullet"/>
      <w:lvlText w:val="•"/>
      <w:lvlJc w:val="left"/>
      <w:pPr>
        <w:ind w:left="2102" w:hanging="735"/>
      </w:pPr>
      <w:rPr>
        <w:rFonts w:hint="default"/>
      </w:rPr>
    </w:lvl>
    <w:lvl w:ilvl="3">
      <w:start w:val="0"/>
      <w:numFmt w:val="bullet"/>
      <w:lvlText w:val="•"/>
      <w:lvlJc w:val="left"/>
      <w:pPr>
        <w:ind w:left="2724" w:hanging="735"/>
      </w:pPr>
      <w:rPr>
        <w:rFonts w:hint="default"/>
      </w:rPr>
    </w:lvl>
    <w:lvl w:ilvl="4">
      <w:start w:val="0"/>
      <w:numFmt w:val="bullet"/>
      <w:lvlText w:val="•"/>
      <w:lvlJc w:val="left"/>
      <w:pPr>
        <w:ind w:left="3345" w:hanging="735"/>
      </w:pPr>
      <w:rPr>
        <w:rFonts w:hint="default"/>
      </w:rPr>
    </w:lvl>
    <w:lvl w:ilvl="5">
      <w:start w:val="0"/>
      <w:numFmt w:val="bullet"/>
      <w:lvlText w:val="•"/>
      <w:lvlJc w:val="left"/>
      <w:pPr>
        <w:ind w:left="3967" w:hanging="735"/>
      </w:pPr>
      <w:rPr>
        <w:rFonts w:hint="default"/>
      </w:rPr>
    </w:lvl>
    <w:lvl w:ilvl="6">
      <w:start w:val="0"/>
      <w:numFmt w:val="bullet"/>
      <w:lvlText w:val="•"/>
      <w:lvlJc w:val="left"/>
      <w:pPr>
        <w:ind w:left="4588" w:hanging="735"/>
      </w:pPr>
      <w:rPr>
        <w:rFonts w:hint="default"/>
      </w:rPr>
    </w:lvl>
    <w:lvl w:ilvl="7">
      <w:start w:val="0"/>
      <w:numFmt w:val="bullet"/>
      <w:lvlText w:val="•"/>
      <w:lvlJc w:val="left"/>
      <w:pPr>
        <w:ind w:left="5210" w:hanging="735"/>
      </w:pPr>
      <w:rPr>
        <w:rFonts w:hint="default"/>
      </w:rPr>
    </w:lvl>
    <w:lvl w:ilvl="8">
      <w:start w:val="0"/>
      <w:numFmt w:val="bullet"/>
      <w:lvlText w:val="•"/>
      <w:lvlJc w:val="left"/>
      <w:pPr>
        <w:ind w:left="5831" w:hanging="735"/>
      </w:pPr>
      <w:rPr>
        <w:rFonts w:hint="default"/>
      </w:rPr>
    </w:lvl>
  </w:abstractNum>
  <w:abstractNum w:abstractNumId="8">
    <w:multiLevelType w:val="hybridMultilevel"/>
    <w:lvl w:ilvl="0">
      <w:start w:val="1"/>
      <w:numFmt w:val="decimal"/>
      <w:lvlText w:val="（%1）"/>
      <w:lvlJc w:val="left"/>
      <w:pPr>
        <w:ind w:left="3719" w:hanging="735"/>
        <w:jc w:val="left"/>
      </w:pPr>
      <w:rPr>
        <w:rFonts w:hint="default" w:ascii="宋体" w:hAnsi="宋体" w:eastAsia="宋体" w:cs="宋体"/>
        <w:w w:val="100"/>
        <w:sz w:val="21"/>
        <w:szCs w:val="21"/>
      </w:rPr>
    </w:lvl>
    <w:lvl w:ilvl="1">
      <w:start w:val="0"/>
      <w:numFmt w:val="bullet"/>
      <w:lvlText w:val="•"/>
      <w:lvlJc w:val="left"/>
      <w:pPr>
        <w:ind w:left="4342" w:hanging="735"/>
      </w:pPr>
      <w:rPr>
        <w:rFonts w:hint="default"/>
      </w:rPr>
    </w:lvl>
    <w:lvl w:ilvl="2">
      <w:start w:val="0"/>
      <w:numFmt w:val="bullet"/>
      <w:lvlText w:val="•"/>
      <w:lvlJc w:val="left"/>
      <w:pPr>
        <w:ind w:left="4964" w:hanging="735"/>
      </w:pPr>
      <w:rPr>
        <w:rFonts w:hint="default"/>
      </w:rPr>
    </w:lvl>
    <w:lvl w:ilvl="3">
      <w:start w:val="0"/>
      <w:numFmt w:val="bullet"/>
      <w:lvlText w:val="•"/>
      <w:lvlJc w:val="left"/>
      <w:pPr>
        <w:ind w:left="5586" w:hanging="735"/>
      </w:pPr>
      <w:rPr>
        <w:rFonts w:hint="default"/>
      </w:rPr>
    </w:lvl>
    <w:lvl w:ilvl="4">
      <w:start w:val="0"/>
      <w:numFmt w:val="bullet"/>
      <w:lvlText w:val="•"/>
      <w:lvlJc w:val="left"/>
      <w:pPr>
        <w:ind w:left="6208" w:hanging="735"/>
      </w:pPr>
      <w:rPr>
        <w:rFonts w:hint="default"/>
      </w:rPr>
    </w:lvl>
    <w:lvl w:ilvl="5">
      <w:start w:val="0"/>
      <w:numFmt w:val="bullet"/>
      <w:lvlText w:val="•"/>
      <w:lvlJc w:val="left"/>
      <w:pPr>
        <w:ind w:left="6830" w:hanging="735"/>
      </w:pPr>
      <w:rPr>
        <w:rFonts w:hint="default"/>
      </w:rPr>
    </w:lvl>
    <w:lvl w:ilvl="6">
      <w:start w:val="0"/>
      <w:numFmt w:val="bullet"/>
      <w:lvlText w:val="•"/>
      <w:lvlJc w:val="left"/>
      <w:pPr>
        <w:ind w:left="7452" w:hanging="735"/>
      </w:pPr>
      <w:rPr>
        <w:rFonts w:hint="default"/>
      </w:rPr>
    </w:lvl>
    <w:lvl w:ilvl="7">
      <w:start w:val="0"/>
      <w:numFmt w:val="bullet"/>
      <w:lvlText w:val="•"/>
      <w:lvlJc w:val="left"/>
      <w:pPr>
        <w:ind w:left="8074" w:hanging="735"/>
      </w:pPr>
      <w:rPr>
        <w:rFonts w:hint="default"/>
      </w:rPr>
    </w:lvl>
    <w:lvl w:ilvl="8">
      <w:start w:val="0"/>
      <w:numFmt w:val="bullet"/>
      <w:lvlText w:val="•"/>
      <w:lvlJc w:val="left"/>
      <w:pPr>
        <w:ind w:left="8696" w:hanging="735"/>
      </w:pPr>
      <w:rPr>
        <w:rFonts w:hint="default"/>
      </w:rPr>
    </w:lvl>
  </w:abstractNum>
  <w:abstractNum w:abstractNumId="7">
    <w:multiLevelType w:val="hybridMultilevel"/>
    <w:lvl w:ilvl="0">
      <w:start w:val="2"/>
      <w:numFmt w:val="decimal"/>
      <w:lvlText w:val="（%1）"/>
      <w:lvlJc w:val="left"/>
      <w:pPr>
        <w:ind w:left="3719" w:hanging="735"/>
        <w:jc w:val="left"/>
      </w:pPr>
      <w:rPr>
        <w:rFonts w:hint="default" w:ascii="宋体" w:hAnsi="宋体" w:eastAsia="宋体" w:cs="宋体"/>
        <w:w w:val="100"/>
        <w:sz w:val="21"/>
        <w:szCs w:val="21"/>
      </w:rPr>
    </w:lvl>
    <w:lvl w:ilvl="1">
      <w:start w:val="0"/>
      <w:numFmt w:val="bullet"/>
      <w:lvlText w:val="•"/>
      <w:lvlJc w:val="left"/>
      <w:pPr>
        <w:ind w:left="4342" w:hanging="735"/>
      </w:pPr>
      <w:rPr>
        <w:rFonts w:hint="default"/>
      </w:rPr>
    </w:lvl>
    <w:lvl w:ilvl="2">
      <w:start w:val="0"/>
      <w:numFmt w:val="bullet"/>
      <w:lvlText w:val="•"/>
      <w:lvlJc w:val="left"/>
      <w:pPr>
        <w:ind w:left="4964" w:hanging="735"/>
      </w:pPr>
      <w:rPr>
        <w:rFonts w:hint="default"/>
      </w:rPr>
    </w:lvl>
    <w:lvl w:ilvl="3">
      <w:start w:val="0"/>
      <w:numFmt w:val="bullet"/>
      <w:lvlText w:val="•"/>
      <w:lvlJc w:val="left"/>
      <w:pPr>
        <w:ind w:left="5586" w:hanging="735"/>
      </w:pPr>
      <w:rPr>
        <w:rFonts w:hint="default"/>
      </w:rPr>
    </w:lvl>
    <w:lvl w:ilvl="4">
      <w:start w:val="0"/>
      <w:numFmt w:val="bullet"/>
      <w:lvlText w:val="•"/>
      <w:lvlJc w:val="left"/>
      <w:pPr>
        <w:ind w:left="6208" w:hanging="735"/>
      </w:pPr>
      <w:rPr>
        <w:rFonts w:hint="default"/>
      </w:rPr>
    </w:lvl>
    <w:lvl w:ilvl="5">
      <w:start w:val="0"/>
      <w:numFmt w:val="bullet"/>
      <w:lvlText w:val="•"/>
      <w:lvlJc w:val="left"/>
      <w:pPr>
        <w:ind w:left="6830" w:hanging="735"/>
      </w:pPr>
      <w:rPr>
        <w:rFonts w:hint="default"/>
      </w:rPr>
    </w:lvl>
    <w:lvl w:ilvl="6">
      <w:start w:val="0"/>
      <w:numFmt w:val="bullet"/>
      <w:lvlText w:val="•"/>
      <w:lvlJc w:val="left"/>
      <w:pPr>
        <w:ind w:left="7452" w:hanging="735"/>
      </w:pPr>
      <w:rPr>
        <w:rFonts w:hint="default"/>
      </w:rPr>
    </w:lvl>
    <w:lvl w:ilvl="7">
      <w:start w:val="0"/>
      <w:numFmt w:val="bullet"/>
      <w:lvlText w:val="•"/>
      <w:lvlJc w:val="left"/>
      <w:pPr>
        <w:ind w:left="8074" w:hanging="735"/>
      </w:pPr>
      <w:rPr>
        <w:rFonts w:hint="default"/>
      </w:rPr>
    </w:lvl>
    <w:lvl w:ilvl="8">
      <w:start w:val="0"/>
      <w:numFmt w:val="bullet"/>
      <w:lvlText w:val="•"/>
      <w:lvlJc w:val="left"/>
      <w:pPr>
        <w:ind w:left="8696" w:hanging="735"/>
      </w:pPr>
      <w:rPr>
        <w:rFonts w:hint="default"/>
      </w:rPr>
    </w:lvl>
  </w:abstractNum>
  <w:abstractNum w:abstractNumId="6">
    <w:multiLevelType w:val="hybridMultilevel"/>
    <w:lvl w:ilvl="0">
      <w:start w:val="9"/>
      <w:numFmt w:val="decimal"/>
      <w:lvlText w:val="%1"/>
      <w:lvlJc w:val="left"/>
      <w:pPr>
        <w:ind w:left="3084" w:hanging="1109"/>
        <w:jc w:val="left"/>
      </w:pPr>
      <w:rPr>
        <w:rFonts w:hint="default"/>
      </w:rPr>
    </w:lvl>
    <w:lvl w:ilvl="1">
      <w:start w:val="1"/>
      <w:numFmt w:val="decimal"/>
      <w:lvlText w:val="%1.%2"/>
      <w:lvlJc w:val="left"/>
      <w:pPr>
        <w:ind w:left="3084" w:hanging="1109"/>
        <w:jc w:val="left"/>
      </w:pPr>
      <w:rPr>
        <w:rFonts w:hint="default"/>
      </w:rPr>
    </w:lvl>
    <w:lvl w:ilvl="2">
      <w:start w:val="1"/>
      <w:numFmt w:val="decimal"/>
      <w:lvlText w:val="%1.%2.%3"/>
      <w:lvlJc w:val="left"/>
      <w:pPr>
        <w:ind w:left="3084" w:hanging="1109"/>
        <w:jc w:val="right"/>
      </w:pPr>
      <w:rPr>
        <w:rFonts w:hint="default" w:ascii="Microsoft JhengHei" w:hAnsi="Microsoft JhengHei" w:eastAsia="Microsoft JhengHei" w:cs="Microsoft JhengHei"/>
        <w:b/>
        <w:bCs/>
        <w:w w:val="84"/>
        <w:sz w:val="21"/>
        <w:szCs w:val="21"/>
      </w:rPr>
    </w:lvl>
    <w:lvl w:ilvl="3">
      <w:start w:val="1"/>
      <w:numFmt w:val="decimal"/>
      <w:lvlText w:val="（%4）"/>
      <w:lvlJc w:val="left"/>
      <w:pPr>
        <w:ind w:left="3819" w:hanging="735"/>
        <w:jc w:val="left"/>
      </w:pPr>
      <w:rPr>
        <w:rFonts w:hint="default"/>
        <w:w w:val="100"/>
      </w:rPr>
    </w:lvl>
    <w:lvl w:ilvl="4">
      <w:start w:val="0"/>
      <w:numFmt w:val="bullet"/>
      <w:lvlText w:val="•"/>
      <w:lvlJc w:val="left"/>
      <w:pPr>
        <w:ind w:left="5926" w:hanging="735"/>
      </w:pPr>
      <w:rPr>
        <w:rFonts w:hint="default"/>
      </w:rPr>
    </w:lvl>
    <w:lvl w:ilvl="5">
      <w:start w:val="0"/>
      <w:numFmt w:val="bullet"/>
      <w:lvlText w:val="•"/>
      <w:lvlJc w:val="left"/>
      <w:pPr>
        <w:ind w:left="6628" w:hanging="735"/>
      </w:pPr>
      <w:rPr>
        <w:rFonts w:hint="default"/>
      </w:rPr>
    </w:lvl>
    <w:lvl w:ilvl="6">
      <w:start w:val="0"/>
      <w:numFmt w:val="bullet"/>
      <w:lvlText w:val="•"/>
      <w:lvlJc w:val="left"/>
      <w:pPr>
        <w:ind w:left="7331" w:hanging="735"/>
      </w:pPr>
      <w:rPr>
        <w:rFonts w:hint="default"/>
      </w:rPr>
    </w:lvl>
    <w:lvl w:ilvl="7">
      <w:start w:val="0"/>
      <w:numFmt w:val="bullet"/>
      <w:lvlText w:val="•"/>
      <w:lvlJc w:val="left"/>
      <w:pPr>
        <w:ind w:left="8033" w:hanging="735"/>
      </w:pPr>
      <w:rPr>
        <w:rFonts w:hint="default"/>
      </w:rPr>
    </w:lvl>
    <w:lvl w:ilvl="8">
      <w:start w:val="0"/>
      <w:numFmt w:val="bullet"/>
      <w:lvlText w:val="•"/>
      <w:lvlJc w:val="left"/>
      <w:pPr>
        <w:ind w:left="8735" w:hanging="735"/>
      </w:pPr>
      <w:rPr>
        <w:rFonts w:hint="default"/>
      </w:rPr>
    </w:lvl>
  </w:abstractNum>
  <w:abstractNum w:abstractNumId="5">
    <w:multiLevelType w:val="hybridMultilevel"/>
    <w:lvl w:ilvl="0">
      <w:start w:val="1"/>
      <w:numFmt w:val="decimal"/>
      <w:lvlText w:val="（%1）"/>
      <w:lvlJc w:val="left"/>
      <w:pPr>
        <w:ind w:left="3824" w:hanging="740"/>
        <w:jc w:val="left"/>
      </w:pPr>
      <w:rPr>
        <w:rFonts w:hint="default" w:ascii="宋体" w:hAnsi="宋体" w:eastAsia="宋体" w:cs="宋体"/>
        <w:w w:val="100"/>
        <w:sz w:val="21"/>
        <w:szCs w:val="21"/>
      </w:rPr>
    </w:lvl>
    <w:lvl w:ilvl="1">
      <w:start w:val="0"/>
      <w:numFmt w:val="bullet"/>
      <w:lvlText w:val="•"/>
      <w:lvlJc w:val="left"/>
      <w:pPr>
        <w:ind w:left="4452" w:hanging="740"/>
      </w:pPr>
      <w:rPr>
        <w:rFonts w:hint="default"/>
      </w:rPr>
    </w:lvl>
    <w:lvl w:ilvl="2">
      <w:start w:val="0"/>
      <w:numFmt w:val="bullet"/>
      <w:lvlText w:val="•"/>
      <w:lvlJc w:val="left"/>
      <w:pPr>
        <w:ind w:left="5084" w:hanging="740"/>
      </w:pPr>
      <w:rPr>
        <w:rFonts w:hint="default"/>
      </w:rPr>
    </w:lvl>
    <w:lvl w:ilvl="3">
      <w:start w:val="0"/>
      <w:numFmt w:val="bullet"/>
      <w:lvlText w:val="•"/>
      <w:lvlJc w:val="left"/>
      <w:pPr>
        <w:ind w:left="5716" w:hanging="740"/>
      </w:pPr>
      <w:rPr>
        <w:rFonts w:hint="default"/>
      </w:rPr>
    </w:lvl>
    <w:lvl w:ilvl="4">
      <w:start w:val="0"/>
      <w:numFmt w:val="bullet"/>
      <w:lvlText w:val="•"/>
      <w:lvlJc w:val="left"/>
      <w:pPr>
        <w:ind w:left="6348" w:hanging="740"/>
      </w:pPr>
      <w:rPr>
        <w:rFonts w:hint="default"/>
      </w:rPr>
    </w:lvl>
    <w:lvl w:ilvl="5">
      <w:start w:val="0"/>
      <w:numFmt w:val="bullet"/>
      <w:lvlText w:val="•"/>
      <w:lvlJc w:val="left"/>
      <w:pPr>
        <w:ind w:left="6980" w:hanging="740"/>
      </w:pPr>
      <w:rPr>
        <w:rFonts w:hint="default"/>
      </w:rPr>
    </w:lvl>
    <w:lvl w:ilvl="6">
      <w:start w:val="0"/>
      <w:numFmt w:val="bullet"/>
      <w:lvlText w:val="•"/>
      <w:lvlJc w:val="left"/>
      <w:pPr>
        <w:ind w:left="7612" w:hanging="740"/>
      </w:pPr>
      <w:rPr>
        <w:rFonts w:hint="default"/>
      </w:rPr>
    </w:lvl>
    <w:lvl w:ilvl="7">
      <w:start w:val="0"/>
      <w:numFmt w:val="bullet"/>
      <w:lvlText w:val="•"/>
      <w:lvlJc w:val="left"/>
      <w:pPr>
        <w:ind w:left="8244" w:hanging="740"/>
      </w:pPr>
      <w:rPr>
        <w:rFonts w:hint="default"/>
      </w:rPr>
    </w:lvl>
    <w:lvl w:ilvl="8">
      <w:start w:val="0"/>
      <w:numFmt w:val="bullet"/>
      <w:lvlText w:val="•"/>
      <w:lvlJc w:val="left"/>
      <w:pPr>
        <w:ind w:left="8876" w:hanging="740"/>
      </w:pPr>
      <w:rPr>
        <w:rFonts w:hint="default"/>
      </w:rPr>
    </w:lvl>
  </w:abstractNum>
  <w:abstractNum w:abstractNumId="4">
    <w:multiLevelType w:val="hybridMultilevel"/>
    <w:lvl w:ilvl="0">
      <w:start w:val="8"/>
      <w:numFmt w:val="decimal"/>
      <w:lvlText w:val="%1."/>
      <w:lvlJc w:val="left"/>
      <w:pPr>
        <w:ind w:left="1328" w:hanging="1109"/>
        <w:jc w:val="left"/>
      </w:pPr>
      <w:rPr>
        <w:rFonts w:hint="default" w:ascii="Microsoft JhengHei" w:hAnsi="Microsoft JhengHei" w:eastAsia="Microsoft JhengHei" w:cs="Microsoft JhengHei"/>
        <w:b/>
        <w:bCs/>
        <w:w w:val="117"/>
        <w:sz w:val="24"/>
        <w:szCs w:val="24"/>
      </w:rPr>
    </w:lvl>
    <w:lvl w:ilvl="1">
      <w:start w:val="1"/>
      <w:numFmt w:val="decimal"/>
      <w:lvlText w:val="%1.%2"/>
      <w:lvlJc w:val="left"/>
      <w:pPr>
        <w:ind w:left="1328" w:hanging="1109"/>
        <w:jc w:val="left"/>
      </w:pPr>
      <w:rPr>
        <w:rFonts w:hint="default" w:ascii="Microsoft JhengHei" w:hAnsi="Microsoft JhengHei" w:eastAsia="Microsoft JhengHei" w:cs="Microsoft JhengHei"/>
        <w:b/>
        <w:bCs/>
        <w:w w:val="104"/>
        <w:sz w:val="21"/>
        <w:szCs w:val="21"/>
      </w:rPr>
    </w:lvl>
    <w:lvl w:ilvl="2">
      <w:start w:val="1"/>
      <w:numFmt w:val="decimal"/>
      <w:lvlText w:val="（%3）"/>
      <w:lvlJc w:val="left"/>
      <w:pPr>
        <w:ind w:left="3824" w:hanging="740"/>
        <w:jc w:val="left"/>
      </w:pPr>
      <w:rPr>
        <w:rFonts w:hint="default" w:ascii="宋体" w:hAnsi="宋体" w:eastAsia="宋体" w:cs="宋体"/>
        <w:w w:val="100"/>
        <w:sz w:val="21"/>
        <w:szCs w:val="21"/>
      </w:rPr>
    </w:lvl>
    <w:lvl w:ilvl="3">
      <w:start w:val="0"/>
      <w:numFmt w:val="bullet"/>
      <w:lvlText w:val="•"/>
      <w:lvlJc w:val="left"/>
      <w:pPr>
        <w:ind w:left="4610" w:hanging="740"/>
      </w:pPr>
      <w:rPr>
        <w:rFonts w:hint="default"/>
      </w:rPr>
    </w:lvl>
    <w:lvl w:ilvl="4">
      <w:start w:val="0"/>
      <w:numFmt w:val="bullet"/>
      <w:lvlText w:val="•"/>
      <w:lvlJc w:val="left"/>
      <w:pPr>
        <w:ind w:left="5400" w:hanging="740"/>
      </w:pPr>
      <w:rPr>
        <w:rFonts w:hint="default"/>
      </w:rPr>
    </w:lvl>
    <w:lvl w:ilvl="5">
      <w:start w:val="0"/>
      <w:numFmt w:val="bullet"/>
      <w:lvlText w:val="•"/>
      <w:lvlJc w:val="left"/>
      <w:pPr>
        <w:ind w:left="6190" w:hanging="740"/>
      </w:pPr>
      <w:rPr>
        <w:rFonts w:hint="default"/>
      </w:rPr>
    </w:lvl>
    <w:lvl w:ilvl="6">
      <w:start w:val="0"/>
      <w:numFmt w:val="bullet"/>
      <w:lvlText w:val="•"/>
      <w:lvlJc w:val="left"/>
      <w:pPr>
        <w:ind w:left="6980" w:hanging="740"/>
      </w:pPr>
      <w:rPr>
        <w:rFonts w:hint="default"/>
      </w:rPr>
    </w:lvl>
    <w:lvl w:ilvl="7">
      <w:start w:val="0"/>
      <w:numFmt w:val="bullet"/>
      <w:lvlText w:val="•"/>
      <w:lvlJc w:val="left"/>
      <w:pPr>
        <w:ind w:left="7770" w:hanging="740"/>
      </w:pPr>
      <w:rPr>
        <w:rFonts w:hint="default"/>
      </w:rPr>
    </w:lvl>
    <w:lvl w:ilvl="8">
      <w:start w:val="0"/>
      <w:numFmt w:val="bullet"/>
      <w:lvlText w:val="•"/>
      <w:lvlJc w:val="left"/>
      <w:pPr>
        <w:ind w:left="8560" w:hanging="740"/>
      </w:pPr>
      <w:rPr>
        <w:rFonts w:hint="default"/>
      </w:rPr>
    </w:lvl>
  </w:abstractNum>
  <w:abstractNum w:abstractNumId="3">
    <w:multiLevelType w:val="hybridMultilevel"/>
    <w:lvl w:ilvl="0">
      <w:start w:val="1"/>
      <w:numFmt w:val="decimal"/>
      <w:lvlText w:val="（%1）"/>
      <w:lvlJc w:val="left"/>
      <w:pPr>
        <w:ind w:left="3876" w:hanging="720"/>
        <w:jc w:val="left"/>
      </w:pPr>
      <w:rPr>
        <w:rFonts w:hint="default" w:ascii="宋体" w:hAnsi="宋体" w:eastAsia="宋体" w:cs="宋体"/>
        <w:w w:val="100"/>
        <w:sz w:val="21"/>
        <w:szCs w:val="21"/>
      </w:rPr>
    </w:lvl>
    <w:lvl w:ilvl="1">
      <w:start w:val="0"/>
      <w:numFmt w:val="bullet"/>
      <w:lvlText w:val="•"/>
      <w:lvlJc w:val="left"/>
      <w:pPr>
        <w:ind w:left="4506" w:hanging="720"/>
      </w:pPr>
      <w:rPr>
        <w:rFonts w:hint="default"/>
      </w:rPr>
    </w:lvl>
    <w:lvl w:ilvl="2">
      <w:start w:val="0"/>
      <w:numFmt w:val="bullet"/>
      <w:lvlText w:val="•"/>
      <w:lvlJc w:val="left"/>
      <w:pPr>
        <w:ind w:left="5132" w:hanging="720"/>
      </w:pPr>
      <w:rPr>
        <w:rFonts w:hint="default"/>
      </w:rPr>
    </w:lvl>
    <w:lvl w:ilvl="3">
      <w:start w:val="0"/>
      <w:numFmt w:val="bullet"/>
      <w:lvlText w:val="•"/>
      <w:lvlJc w:val="left"/>
      <w:pPr>
        <w:ind w:left="5758" w:hanging="720"/>
      </w:pPr>
      <w:rPr>
        <w:rFonts w:hint="default"/>
      </w:rPr>
    </w:lvl>
    <w:lvl w:ilvl="4">
      <w:start w:val="0"/>
      <w:numFmt w:val="bullet"/>
      <w:lvlText w:val="•"/>
      <w:lvlJc w:val="left"/>
      <w:pPr>
        <w:ind w:left="6384" w:hanging="720"/>
      </w:pPr>
      <w:rPr>
        <w:rFonts w:hint="default"/>
      </w:rPr>
    </w:lvl>
    <w:lvl w:ilvl="5">
      <w:start w:val="0"/>
      <w:numFmt w:val="bullet"/>
      <w:lvlText w:val="•"/>
      <w:lvlJc w:val="left"/>
      <w:pPr>
        <w:ind w:left="7010" w:hanging="720"/>
      </w:pPr>
      <w:rPr>
        <w:rFonts w:hint="default"/>
      </w:rPr>
    </w:lvl>
    <w:lvl w:ilvl="6">
      <w:start w:val="0"/>
      <w:numFmt w:val="bullet"/>
      <w:lvlText w:val="•"/>
      <w:lvlJc w:val="left"/>
      <w:pPr>
        <w:ind w:left="7636" w:hanging="720"/>
      </w:pPr>
      <w:rPr>
        <w:rFonts w:hint="default"/>
      </w:rPr>
    </w:lvl>
    <w:lvl w:ilvl="7">
      <w:start w:val="0"/>
      <w:numFmt w:val="bullet"/>
      <w:lvlText w:val="•"/>
      <w:lvlJc w:val="left"/>
      <w:pPr>
        <w:ind w:left="8262" w:hanging="720"/>
      </w:pPr>
      <w:rPr>
        <w:rFonts w:hint="default"/>
      </w:rPr>
    </w:lvl>
    <w:lvl w:ilvl="8">
      <w:start w:val="0"/>
      <w:numFmt w:val="bullet"/>
      <w:lvlText w:val="•"/>
      <w:lvlJc w:val="left"/>
      <w:pPr>
        <w:ind w:left="8888" w:hanging="720"/>
      </w:pPr>
      <w:rPr>
        <w:rFonts w:hint="default"/>
      </w:rPr>
    </w:lvl>
  </w:abstractNum>
  <w:abstractNum w:abstractNumId="2">
    <w:multiLevelType w:val="hybridMultilevel"/>
    <w:lvl w:ilvl="0">
      <w:start w:val="10"/>
      <w:numFmt w:val="decimal"/>
      <w:lvlText w:val="%1"/>
      <w:lvlJc w:val="left"/>
      <w:pPr>
        <w:ind w:left="2984" w:hanging="529"/>
        <w:jc w:val="left"/>
      </w:pPr>
      <w:rPr>
        <w:rFonts w:hint="default"/>
      </w:rPr>
    </w:lvl>
    <w:lvl w:ilvl="1">
      <w:start w:val="16"/>
      <w:numFmt w:val="decimal"/>
      <w:lvlText w:val="%1.%2"/>
      <w:lvlJc w:val="left"/>
      <w:pPr>
        <w:ind w:left="2984" w:hanging="529"/>
        <w:jc w:val="right"/>
      </w:pPr>
      <w:rPr>
        <w:rFonts w:hint="default" w:ascii="黑体" w:hAnsi="黑体" w:eastAsia="黑体" w:cs="黑体"/>
        <w:w w:val="100"/>
        <w:sz w:val="19"/>
        <w:szCs w:val="19"/>
      </w:rPr>
    </w:lvl>
    <w:lvl w:ilvl="2">
      <w:start w:val="0"/>
      <w:numFmt w:val="bullet"/>
      <w:lvlText w:val="•"/>
      <w:lvlJc w:val="left"/>
      <w:pPr>
        <w:ind w:left="4392" w:hanging="529"/>
      </w:pPr>
      <w:rPr>
        <w:rFonts w:hint="default"/>
      </w:rPr>
    </w:lvl>
    <w:lvl w:ilvl="3">
      <w:start w:val="0"/>
      <w:numFmt w:val="bullet"/>
      <w:lvlText w:val="•"/>
      <w:lvlJc w:val="left"/>
      <w:pPr>
        <w:ind w:left="5098" w:hanging="529"/>
      </w:pPr>
      <w:rPr>
        <w:rFonts w:hint="default"/>
      </w:rPr>
    </w:lvl>
    <w:lvl w:ilvl="4">
      <w:start w:val="0"/>
      <w:numFmt w:val="bullet"/>
      <w:lvlText w:val="•"/>
      <w:lvlJc w:val="left"/>
      <w:pPr>
        <w:ind w:left="5804" w:hanging="529"/>
      </w:pPr>
      <w:rPr>
        <w:rFonts w:hint="default"/>
      </w:rPr>
    </w:lvl>
    <w:lvl w:ilvl="5">
      <w:start w:val="0"/>
      <w:numFmt w:val="bullet"/>
      <w:lvlText w:val="•"/>
      <w:lvlJc w:val="left"/>
      <w:pPr>
        <w:ind w:left="6510" w:hanging="529"/>
      </w:pPr>
      <w:rPr>
        <w:rFonts w:hint="default"/>
      </w:rPr>
    </w:lvl>
    <w:lvl w:ilvl="6">
      <w:start w:val="0"/>
      <w:numFmt w:val="bullet"/>
      <w:lvlText w:val="•"/>
      <w:lvlJc w:val="left"/>
      <w:pPr>
        <w:ind w:left="7216" w:hanging="529"/>
      </w:pPr>
      <w:rPr>
        <w:rFonts w:hint="default"/>
      </w:rPr>
    </w:lvl>
    <w:lvl w:ilvl="7">
      <w:start w:val="0"/>
      <w:numFmt w:val="bullet"/>
      <w:lvlText w:val="•"/>
      <w:lvlJc w:val="left"/>
      <w:pPr>
        <w:ind w:left="7922" w:hanging="529"/>
      </w:pPr>
      <w:rPr>
        <w:rFonts w:hint="default"/>
      </w:rPr>
    </w:lvl>
    <w:lvl w:ilvl="8">
      <w:start w:val="0"/>
      <w:numFmt w:val="bullet"/>
      <w:lvlText w:val="•"/>
      <w:lvlJc w:val="left"/>
      <w:pPr>
        <w:ind w:left="8628" w:hanging="529"/>
      </w:pPr>
      <w:rPr>
        <w:rFonts w:hint="default"/>
      </w:rPr>
    </w:lvl>
  </w:abstractNum>
  <w:abstractNum w:abstractNumId="1">
    <w:multiLevelType w:val="hybridMultilevel"/>
    <w:lvl w:ilvl="0">
      <w:start w:val="1"/>
      <w:numFmt w:val="decimal"/>
      <w:lvlText w:val="%1."/>
      <w:lvlJc w:val="left"/>
      <w:pPr>
        <w:ind w:left="1328" w:hanging="1109"/>
        <w:jc w:val="left"/>
      </w:pPr>
      <w:rPr>
        <w:rFonts w:hint="default" w:ascii="Microsoft JhengHei" w:hAnsi="Microsoft JhengHei" w:eastAsia="Microsoft JhengHei" w:cs="Microsoft JhengHei"/>
        <w:b/>
        <w:bCs/>
        <w:w w:val="117"/>
        <w:sz w:val="24"/>
        <w:szCs w:val="24"/>
      </w:rPr>
    </w:lvl>
    <w:lvl w:ilvl="1">
      <w:start w:val="1"/>
      <w:numFmt w:val="decimal"/>
      <w:lvlText w:val="%1.%2"/>
      <w:lvlJc w:val="left"/>
      <w:pPr>
        <w:ind w:left="3084" w:hanging="1109"/>
        <w:jc w:val="left"/>
      </w:pPr>
      <w:rPr>
        <w:rFonts w:hint="default" w:ascii="Microsoft JhengHei" w:hAnsi="Microsoft JhengHei" w:eastAsia="Microsoft JhengHei" w:cs="Microsoft JhengHei"/>
        <w:b/>
        <w:bCs/>
        <w:w w:val="104"/>
        <w:sz w:val="21"/>
        <w:szCs w:val="21"/>
      </w:rPr>
    </w:lvl>
    <w:lvl w:ilvl="2">
      <w:start w:val="1"/>
      <w:numFmt w:val="decimal"/>
      <w:lvlText w:val="（%3）"/>
      <w:lvlJc w:val="left"/>
      <w:pPr>
        <w:ind w:left="3719" w:hanging="735"/>
        <w:jc w:val="left"/>
      </w:pPr>
      <w:rPr>
        <w:rFonts w:hint="default"/>
        <w:w w:val="100"/>
      </w:rPr>
    </w:lvl>
    <w:lvl w:ilvl="3">
      <w:start w:val="0"/>
      <w:numFmt w:val="bullet"/>
      <w:lvlText w:val="•"/>
      <w:lvlJc w:val="left"/>
      <w:pPr>
        <w:ind w:left="4510" w:hanging="735"/>
      </w:pPr>
      <w:rPr>
        <w:rFonts w:hint="default"/>
      </w:rPr>
    </w:lvl>
    <w:lvl w:ilvl="4">
      <w:start w:val="0"/>
      <w:numFmt w:val="bullet"/>
      <w:lvlText w:val="•"/>
      <w:lvlJc w:val="left"/>
      <w:pPr>
        <w:ind w:left="5300" w:hanging="735"/>
      </w:pPr>
      <w:rPr>
        <w:rFonts w:hint="default"/>
      </w:rPr>
    </w:lvl>
    <w:lvl w:ilvl="5">
      <w:start w:val="0"/>
      <w:numFmt w:val="bullet"/>
      <w:lvlText w:val="•"/>
      <w:lvlJc w:val="left"/>
      <w:pPr>
        <w:ind w:left="6090" w:hanging="735"/>
      </w:pPr>
      <w:rPr>
        <w:rFonts w:hint="default"/>
      </w:rPr>
    </w:lvl>
    <w:lvl w:ilvl="6">
      <w:start w:val="0"/>
      <w:numFmt w:val="bullet"/>
      <w:lvlText w:val="•"/>
      <w:lvlJc w:val="left"/>
      <w:pPr>
        <w:ind w:left="6880" w:hanging="735"/>
      </w:pPr>
      <w:rPr>
        <w:rFonts w:hint="default"/>
      </w:rPr>
    </w:lvl>
    <w:lvl w:ilvl="7">
      <w:start w:val="0"/>
      <w:numFmt w:val="bullet"/>
      <w:lvlText w:val="•"/>
      <w:lvlJc w:val="left"/>
      <w:pPr>
        <w:ind w:left="7670" w:hanging="735"/>
      </w:pPr>
      <w:rPr>
        <w:rFonts w:hint="default"/>
      </w:rPr>
    </w:lvl>
    <w:lvl w:ilvl="8">
      <w:start w:val="0"/>
      <w:numFmt w:val="bullet"/>
      <w:lvlText w:val="•"/>
      <w:lvlJc w:val="left"/>
      <w:pPr>
        <w:ind w:left="8460" w:hanging="735"/>
      </w:pPr>
      <w:rPr>
        <w:rFonts w:hint="default"/>
      </w:rPr>
    </w:lvl>
  </w:abstractNum>
  <w:abstractNum w:abstractNumId="0">
    <w:multiLevelType w:val="hybridMultilevel"/>
    <w:lvl w:ilvl="0">
      <w:start w:val="0"/>
      <w:numFmt w:val="bullet"/>
      <w:lvlText w:val=""/>
      <w:lvlJc w:val="left"/>
      <w:pPr>
        <w:ind w:left="1137" w:hanging="399"/>
      </w:pPr>
      <w:rPr>
        <w:rFonts w:hint="default" w:ascii="Wingdings" w:hAnsi="Wingdings" w:eastAsia="Wingdings" w:cs="Wingdings"/>
        <w:w w:val="100"/>
        <w:sz w:val="21"/>
        <w:szCs w:val="21"/>
      </w:rPr>
    </w:lvl>
    <w:lvl w:ilvl="1">
      <w:start w:val="0"/>
      <w:numFmt w:val="bullet"/>
      <w:lvlText w:val="•"/>
      <w:lvlJc w:val="left"/>
      <w:pPr>
        <w:ind w:left="2101" w:hanging="399"/>
      </w:pPr>
      <w:rPr>
        <w:rFonts w:hint="default"/>
      </w:rPr>
    </w:lvl>
    <w:lvl w:ilvl="2">
      <w:start w:val="0"/>
      <w:numFmt w:val="bullet"/>
      <w:lvlText w:val="•"/>
      <w:lvlJc w:val="left"/>
      <w:pPr>
        <w:ind w:left="3062" w:hanging="399"/>
      </w:pPr>
      <w:rPr>
        <w:rFonts w:hint="default"/>
      </w:rPr>
    </w:lvl>
    <w:lvl w:ilvl="3">
      <w:start w:val="0"/>
      <w:numFmt w:val="bullet"/>
      <w:lvlText w:val="•"/>
      <w:lvlJc w:val="left"/>
      <w:pPr>
        <w:ind w:left="4023" w:hanging="399"/>
      </w:pPr>
      <w:rPr>
        <w:rFonts w:hint="default"/>
      </w:rPr>
    </w:lvl>
    <w:lvl w:ilvl="4">
      <w:start w:val="0"/>
      <w:numFmt w:val="bullet"/>
      <w:lvlText w:val="•"/>
      <w:lvlJc w:val="left"/>
      <w:pPr>
        <w:ind w:left="4985" w:hanging="399"/>
      </w:pPr>
      <w:rPr>
        <w:rFonts w:hint="default"/>
      </w:rPr>
    </w:lvl>
    <w:lvl w:ilvl="5">
      <w:start w:val="0"/>
      <w:numFmt w:val="bullet"/>
      <w:lvlText w:val="•"/>
      <w:lvlJc w:val="left"/>
      <w:pPr>
        <w:ind w:left="5946" w:hanging="399"/>
      </w:pPr>
      <w:rPr>
        <w:rFonts w:hint="default"/>
      </w:rPr>
    </w:lvl>
    <w:lvl w:ilvl="6">
      <w:start w:val="0"/>
      <w:numFmt w:val="bullet"/>
      <w:lvlText w:val="•"/>
      <w:lvlJc w:val="left"/>
      <w:pPr>
        <w:ind w:left="6907" w:hanging="399"/>
      </w:pPr>
      <w:rPr>
        <w:rFonts w:hint="default"/>
      </w:rPr>
    </w:lvl>
    <w:lvl w:ilvl="7">
      <w:start w:val="0"/>
      <w:numFmt w:val="bullet"/>
      <w:lvlText w:val="•"/>
      <w:lvlJc w:val="left"/>
      <w:pPr>
        <w:ind w:left="7869" w:hanging="399"/>
      </w:pPr>
      <w:rPr>
        <w:rFonts w:hint="default"/>
      </w:rPr>
    </w:lvl>
    <w:lvl w:ilvl="8">
      <w:start w:val="0"/>
      <w:numFmt w:val="bullet"/>
      <w:lvlText w:val="•"/>
      <w:lvlJc w:val="left"/>
      <w:pPr>
        <w:ind w:left="8830" w:hanging="399"/>
      </w:pPr>
      <w:rPr>
        <w:rFonts w:hint="default"/>
      </w:rPr>
    </w:lvl>
  </w:abstract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328" w:hanging="1109"/>
      <w:outlineLvl w:val="1"/>
    </w:pPr>
    <w:rPr>
      <w:rFonts w:ascii="Microsoft JhengHei" w:hAnsi="Microsoft JhengHei" w:eastAsia="Microsoft JhengHei" w:cs="Microsoft JhengHei"/>
      <w:b/>
      <w:bCs/>
      <w:sz w:val="24"/>
      <w:szCs w:val="24"/>
    </w:rPr>
  </w:style>
  <w:style w:styleId="Heading2" w:type="paragraph">
    <w:name w:val="Heading 2"/>
    <w:basedOn w:val="Normal"/>
    <w:uiPriority w:val="1"/>
    <w:qFormat/>
    <w:pPr>
      <w:ind w:left="1228" w:hanging="1109"/>
      <w:outlineLvl w:val="2"/>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3719" w:hanging="2865"/>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2018-10-19T23:51:28Z</dcterms:created>
  <dcterms:modified xsi:type="dcterms:W3CDTF">2018-10-19T23:51:28Z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2016-11-14T00:00:00Z</vt:filetime>
  </property>
  <property fmtid="{D5CDD505-2E9C-101B-9397-08002B2CF9AE}" pid="3" name="LastSaved">
    <vt:filetime>2016-11-14T00:00:00Z</vt:filetime>
  </property>
</Properties>
</file>