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45" w:val="left" w:leader="none"/>
        </w:tabs>
        <w:spacing w:before="314"/>
        <w:ind w:left="164" w:right="0" w:firstLine="0"/>
        <w:jc w:val="left"/>
        <w:rPr>
          <w:rFonts w:ascii="微软雅黑" w:eastAsia="微软雅黑" w:hint="eastAsia"/>
          <w:b/>
          <w:sz w:val="32"/>
        </w:rPr>
      </w:pPr>
      <w:r>
        <w:rPr/>
        <w:pict>
          <v:line style="position:absolute;mso-position-horizontal-relative:page;mso-position-vertical-relative:paragraph;z-index:-15928" from="63.720001pt,2.726647pt" to="543.000001pt,2.726647pt" stroked="true" strokeweight=".72pt" strokecolor="#000000">
            <v:stroke dashstyle="solid"/>
            <w10:wrap type="none"/>
          </v:line>
        </w:pict>
      </w:r>
      <w:r>
        <w:rPr>
          <w:sz w:val="32"/>
        </w:rPr>
        <w:t>附件</w:t>
      </w:r>
      <w:r>
        <w:rPr>
          <w:spacing w:val="-81"/>
          <w:sz w:val="32"/>
        </w:rPr>
        <w:t> </w:t>
      </w:r>
      <w:r>
        <w:rPr>
          <w:sz w:val="32"/>
        </w:rPr>
        <w:t>15-3：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18"/>
        <w:ind w:left="164" w:right="0" w:firstLine="0"/>
        <w:jc w:val="left"/>
        <w:rPr>
          <w:sz w:val="16"/>
        </w:rPr>
      </w:pPr>
      <w:r>
        <w:rPr/>
        <w:br w:type="column"/>
      </w:r>
      <w:r>
        <w:rPr>
          <w:w w:val="95"/>
          <w:sz w:val="16"/>
        </w:rPr>
        <w:t>民生保险[2011]疾病保险094号</w:t>
      </w:r>
    </w:p>
    <w:p>
      <w:pPr>
        <w:spacing w:after="0"/>
        <w:jc w:val="left"/>
        <w:rPr>
          <w:sz w:val="16"/>
        </w:rPr>
        <w:sectPr>
          <w:headerReference w:type="default" r:id="rId5"/>
          <w:footerReference w:type="default" r:id="rId6"/>
          <w:type w:val="continuous"/>
          <w:pgSz w:w="11910" w:h="16840"/>
          <w:pgMar w:header="857" w:footer="981" w:top="1040" w:bottom="1180" w:left="1140" w:right="900"/>
          <w:pgNumType w:start="1"/>
          <w:cols w:num="2" w:equalWidth="0">
            <w:col w:w="6009" w:space="1469"/>
            <w:col w:w="2392"/>
          </w:cols>
        </w:sectPr>
      </w:pPr>
    </w:p>
    <w:p>
      <w:pPr>
        <w:pStyle w:val="BodyText"/>
        <w:spacing w:before="0"/>
        <w:rPr>
          <w:sz w:val="12"/>
        </w:rPr>
      </w:pPr>
    </w:p>
    <w:p>
      <w:pPr>
        <w:spacing w:before="35"/>
        <w:ind w:left="1660" w:right="0" w:firstLine="0"/>
        <w:jc w:val="left"/>
        <w:rPr>
          <w:b/>
          <w:sz w:val="21"/>
        </w:rPr>
      </w:pPr>
      <w:r>
        <w:rPr/>
        <w:drawing>
          <wp:anchor distT="0" distB="0" distL="0" distR="0" allowOverlap="1" layoutInCell="1" locked="0" behindDoc="0" simplePos="0" relativeHeight="1072">
            <wp:simplePos x="0" y="0"/>
            <wp:positionH relativeFrom="page">
              <wp:posOffset>6291672</wp:posOffset>
            </wp:positionH>
            <wp:positionV relativeFrom="paragraph">
              <wp:posOffset>-479136</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pict>
          <v:shape style="position:absolute;margin-left:464.308014pt;margin-top:13.427962pt;width:80pt;height:9.3pt;mso-position-horizontal-relative:page;mso-position-vertical-relative:paragraph;z-index:-1585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9551">
            <wp:simplePos x="0" y="0"/>
            <wp:positionH relativeFrom="page">
              <wp:posOffset>798358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签收本附加保险合同次日起十日内您可以要求退还全部保险费……………第1.3条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rPr>
          <w:b/>
          <w:sz w:val="8"/>
        </w:rPr>
      </w:pPr>
    </w:p>
    <w:p>
      <w:pPr>
        <w:spacing w:after="0"/>
        <w:rPr>
          <w:sz w:val="8"/>
        </w:rPr>
        <w:sectPr>
          <w:type w:val="continuous"/>
          <w:pgSz w:w="11910" w:h="16840"/>
          <w:pgMar w:top="1040" w:bottom="1180" w:left="1140" w:right="900"/>
        </w:sectPr>
      </w:pPr>
    </w:p>
    <w:p>
      <w:pPr>
        <w:pStyle w:val="Heading3"/>
        <w:spacing w:before="128"/>
        <w:ind w:left="1197"/>
      </w:pPr>
      <w:r>
        <w:rPr>
          <w:w w:val="95"/>
        </w:rPr>
        <w:t>1.您与我们的合同</w:t>
      </w:r>
    </w:p>
    <w:p>
      <w:pPr>
        <w:pStyle w:val="ListParagraph"/>
        <w:numPr>
          <w:ilvl w:val="1"/>
          <w:numId w:val="2"/>
        </w:numPr>
        <w:tabs>
          <w:tab w:pos="1829" w:val="left" w:leader="none"/>
        </w:tabs>
        <w:spacing w:line="240" w:lineRule="auto" w:before="37" w:after="0"/>
        <w:ind w:left="1828" w:right="0" w:hanging="421"/>
        <w:jc w:val="left"/>
        <w:rPr>
          <w:sz w:val="21"/>
        </w:rPr>
      </w:pPr>
      <w:r>
        <w:rPr>
          <w:spacing w:val="-1"/>
          <w:sz w:val="21"/>
        </w:rPr>
        <w:t>合同构成</w:t>
      </w:r>
    </w:p>
    <w:p>
      <w:pPr>
        <w:pStyle w:val="ListParagraph"/>
        <w:numPr>
          <w:ilvl w:val="1"/>
          <w:numId w:val="2"/>
        </w:numPr>
        <w:tabs>
          <w:tab w:pos="1829" w:val="left" w:leader="none"/>
        </w:tabs>
        <w:spacing w:line="240" w:lineRule="auto" w:before="37" w:after="0"/>
        <w:ind w:left="1828" w:right="0" w:hanging="421"/>
        <w:jc w:val="left"/>
        <w:rPr>
          <w:sz w:val="21"/>
        </w:rPr>
      </w:pPr>
      <w:r>
        <w:rPr>
          <w:spacing w:val="-1"/>
          <w:sz w:val="21"/>
        </w:rPr>
        <w:t>合同成立与生效</w:t>
      </w:r>
    </w:p>
    <w:p>
      <w:pPr>
        <w:pStyle w:val="ListParagraph"/>
        <w:numPr>
          <w:ilvl w:val="1"/>
          <w:numId w:val="2"/>
        </w:numPr>
        <w:tabs>
          <w:tab w:pos="1829" w:val="left" w:leader="none"/>
        </w:tabs>
        <w:spacing w:line="240" w:lineRule="auto" w:before="37" w:after="0"/>
        <w:ind w:left="1828" w:right="0" w:hanging="421"/>
        <w:jc w:val="left"/>
        <w:rPr>
          <w:sz w:val="21"/>
        </w:rPr>
      </w:pPr>
      <w:r>
        <w:rPr>
          <w:sz w:val="21"/>
        </w:rPr>
        <w:t>犹豫期</w:t>
      </w:r>
    </w:p>
    <w:p>
      <w:pPr>
        <w:pStyle w:val="ListParagraph"/>
        <w:numPr>
          <w:ilvl w:val="1"/>
          <w:numId w:val="2"/>
        </w:numPr>
        <w:tabs>
          <w:tab w:pos="1829" w:val="left" w:leader="none"/>
        </w:tabs>
        <w:spacing w:line="240" w:lineRule="auto" w:before="37" w:after="0"/>
        <w:ind w:left="1828" w:right="0" w:hanging="421"/>
        <w:jc w:val="left"/>
        <w:rPr>
          <w:sz w:val="21"/>
        </w:rPr>
      </w:pPr>
      <w:r>
        <w:rPr>
          <w:spacing w:val="-1"/>
          <w:sz w:val="21"/>
        </w:rPr>
        <w:t>保险期间</w:t>
      </w:r>
    </w:p>
    <w:p>
      <w:pPr>
        <w:pStyle w:val="BodyText"/>
        <w:spacing w:before="8"/>
        <w:rPr>
          <w:sz w:val="26"/>
        </w:rPr>
      </w:pPr>
    </w:p>
    <w:p>
      <w:pPr>
        <w:spacing w:before="0"/>
        <w:ind w:left="1197" w:right="0" w:firstLine="0"/>
        <w:jc w:val="left"/>
        <w:rPr>
          <w:b/>
          <w:sz w:val="21"/>
        </w:rPr>
      </w:pPr>
      <w:r>
        <w:rPr>
          <w:b/>
          <w:w w:val="95"/>
          <w:sz w:val="21"/>
        </w:rPr>
        <w:t>2.我们提供的保障</w:t>
      </w:r>
    </w:p>
    <w:p>
      <w:pPr>
        <w:pStyle w:val="ListParagraph"/>
        <w:numPr>
          <w:ilvl w:val="1"/>
          <w:numId w:val="3"/>
        </w:numPr>
        <w:tabs>
          <w:tab w:pos="1829" w:val="left" w:leader="none"/>
        </w:tabs>
        <w:spacing w:line="240" w:lineRule="auto" w:before="36" w:after="0"/>
        <w:ind w:left="1828" w:right="0" w:hanging="421"/>
        <w:jc w:val="left"/>
        <w:rPr>
          <w:sz w:val="21"/>
        </w:rPr>
      </w:pPr>
      <w:r>
        <w:rPr>
          <w:spacing w:val="-1"/>
          <w:sz w:val="21"/>
        </w:rPr>
        <w:t>保险金额</w:t>
      </w:r>
    </w:p>
    <w:p>
      <w:pPr>
        <w:pStyle w:val="ListParagraph"/>
        <w:numPr>
          <w:ilvl w:val="1"/>
          <w:numId w:val="3"/>
        </w:numPr>
        <w:tabs>
          <w:tab w:pos="1829" w:val="left" w:leader="none"/>
        </w:tabs>
        <w:spacing w:line="240" w:lineRule="auto" w:before="36" w:after="0"/>
        <w:ind w:left="1828" w:right="0" w:hanging="421"/>
        <w:jc w:val="left"/>
        <w:rPr>
          <w:sz w:val="21"/>
        </w:rPr>
      </w:pPr>
      <w:r>
        <w:rPr>
          <w:spacing w:val="-1"/>
          <w:sz w:val="21"/>
        </w:rPr>
        <w:t>保险责任</w:t>
      </w:r>
    </w:p>
    <w:p>
      <w:pPr>
        <w:pStyle w:val="ListParagraph"/>
        <w:numPr>
          <w:ilvl w:val="1"/>
          <w:numId w:val="3"/>
        </w:numPr>
        <w:tabs>
          <w:tab w:pos="1829" w:val="left" w:leader="none"/>
        </w:tabs>
        <w:spacing w:line="240" w:lineRule="auto" w:before="36" w:after="0"/>
        <w:ind w:left="1828" w:right="0" w:hanging="421"/>
        <w:jc w:val="left"/>
        <w:rPr>
          <w:sz w:val="21"/>
        </w:rPr>
      </w:pPr>
      <w:r>
        <w:rPr>
          <w:spacing w:val="-1"/>
          <w:sz w:val="21"/>
        </w:rPr>
        <w:t>责任免除</w:t>
      </w:r>
    </w:p>
    <w:p>
      <w:pPr>
        <w:pStyle w:val="BodyText"/>
        <w:spacing w:before="8"/>
        <w:rPr>
          <w:sz w:val="26"/>
        </w:rPr>
      </w:pPr>
    </w:p>
    <w:p>
      <w:pPr>
        <w:spacing w:before="0"/>
        <w:ind w:left="1197" w:right="0" w:firstLine="0"/>
        <w:jc w:val="left"/>
        <w:rPr>
          <w:b/>
          <w:sz w:val="21"/>
        </w:rPr>
      </w:pPr>
      <w:r>
        <w:rPr>
          <w:b/>
          <w:w w:val="95"/>
          <w:sz w:val="21"/>
        </w:rPr>
        <w:t>3.如何申请豁免保险费</w:t>
      </w:r>
    </w:p>
    <w:p>
      <w:pPr>
        <w:pStyle w:val="ListParagraph"/>
        <w:numPr>
          <w:ilvl w:val="1"/>
          <w:numId w:val="4"/>
        </w:numPr>
        <w:tabs>
          <w:tab w:pos="1829" w:val="left" w:leader="none"/>
        </w:tabs>
        <w:spacing w:line="240" w:lineRule="auto" w:before="37" w:after="0"/>
        <w:ind w:left="1828" w:right="0" w:hanging="421"/>
        <w:jc w:val="left"/>
        <w:rPr>
          <w:sz w:val="21"/>
        </w:rPr>
      </w:pPr>
      <w:r>
        <w:rPr>
          <w:spacing w:val="-1"/>
          <w:sz w:val="21"/>
        </w:rPr>
        <w:t>豁免保险费申请</w:t>
      </w:r>
    </w:p>
    <w:p>
      <w:pPr>
        <w:pStyle w:val="ListParagraph"/>
        <w:numPr>
          <w:ilvl w:val="1"/>
          <w:numId w:val="4"/>
        </w:numPr>
        <w:tabs>
          <w:tab w:pos="1829" w:val="left" w:leader="none"/>
        </w:tabs>
        <w:spacing w:line="240" w:lineRule="auto" w:before="37" w:after="0"/>
        <w:ind w:left="1828" w:right="0" w:hanging="421"/>
        <w:jc w:val="left"/>
        <w:rPr>
          <w:sz w:val="21"/>
        </w:rPr>
      </w:pPr>
      <w:r>
        <w:rPr>
          <w:spacing w:val="-1"/>
          <w:sz w:val="21"/>
        </w:rPr>
        <w:t>未还款项</w:t>
      </w:r>
    </w:p>
    <w:p>
      <w:pPr>
        <w:pStyle w:val="ListParagraph"/>
        <w:numPr>
          <w:ilvl w:val="1"/>
          <w:numId w:val="4"/>
        </w:numPr>
        <w:tabs>
          <w:tab w:pos="1829" w:val="left" w:leader="none"/>
        </w:tabs>
        <w:spacing w:line="240" w:lineRule="auto" w:before="37" w:after="0"/>
        <w:ind w:left="1828" w:right="0" w:hanging="421"/>
        <w:jc w:val="left"/>
        <w:rPr>
          <w:sz w:val="21"/>
        </w:rPr>
      </w:pPr>
      <w:r>
        <w:rPr>
          <w:spacing w:val="-1"/>
          <w:sz w:val="21"/>
        </w:rPr>
        <w:t>诉讼时效</w:t>
      </w:r>
    </w:p>
    <w:p>
      <w:pPr>
        <w:spacing w:before="72"/>
        <w:ind w:left="502" w:right="0" w:firstLine="0"/>
        <w:jc w:val="left"/>
        <w:rPr>
          <w:b/>
          <w:sz w:val="21"/>
        </w:rPr>
      </w:pPr>
      <w:r>
        <w:rPr/>
        <w:br w:type="column"/>
      </w:r>
      <w:r>
        <w:rPr>
          <w:b/>
          <w:w w:val="95"/>
          <w:sz w:val="21"/>
        </w:rPr>
        <w:t>4.如何交付保险费</w:t>
      </w:r>
    </w:p>
    <w:p>
      <w:pPr>
        <w:pStyle w:val="ListParagraph"/>
        <w:numPr>
          <w:ilvl w:val="1"/>
          <w:numId w:val="5"/>
        </w:numPr>
        <w:tabs>
          <w:tab w:pos="1133" w:val="left" w:leader="none"/>
        </w:tabs>
        <w:spacing w:line="240" w:lineRule="auto" w:before="36" w:after="0"/>
        <w:ind w:left="1132" w:right="0" w:hanging="420"/>
        <w:jc w:val="left"/>
        <w:rPr>
          <w:sz w:val="21"/>
        </w:rPr>
      </w:pPr>
      <w:r>
        <w:rPr>
          <w:spacing w:val="-1"/>
          <w:sz w:val="21"/>
        </w:rPr>
        <w:t>保险费的交付</w:t>
      </w:r>
    </w:p>
    <w:p>
      <w:pPr>
        <w:pStyle w:val="ListParagraph"/>
        <w:numPr>
          <w:ilvl w:val="1"/>
          <w:numId w:val="5"/>
        </w:numPr>
        <w:tabs>
          <w:tab w:pos="1133" w:val="left" w:leader="none"/>
        </w:tabs>
        <w:spacing w:line="273" w:lineRule="auto" w:before="36" w:after="0"/>
        <w:ind w:left="1132" w:right="600" w:hanging="420"/>
        <w:jc w:val="left"/>
        <w:rPr>
          <w:sz w:val="21"/>
        </w:rPr>
      </w:pPr>
      <w:r>
        <w:rPr>
          <w:sz w:val="21"/>
        </w:rPr>
        <w:t>续期保险费的交付、宽限期</w:t>
      </w:r>
    </w:p>
    <w:p>
      <w:pPr>
        <w:pStyle w:val="BodyText"/>
        <w:spacing w:before="4"/>
        <w:rPr>
          <w:sz w:val="24"/>
        </w:rPr>
      </w:pPr>
    </w:p>
    <w:p>
      <w:pPr>
        <w:spacing w:before="1"/>
        <w:ind w:left="502" w:right="0" w:firstLine="0"/>
        <w:jc w:val="left"/>
        <w:rPr>
          <w:b/>
          <w:sz w:val="21"/>
        </w:rPr>
      </w:pPr>
      <w:r>
        <w:rPr>
          <w:b/>
          <w:w w:val="95"/>
          <w:sz w:val="21"/>
        </w:rPr>
        <w:t>5.现金价值权益</w:t>
      </w:r>
    </w:p>
    <w:p>
      <w:pPr>
        <w:pStyle w:val="ListParagraph"/>
        <w:numPr>
          <w:ilvl w:val="1"/>
          <w:numId w:val="6"/>
        </w:numPr>
        <w:tabs>
          <w:tab w:pos="1134" w:val="left" w:leader="none"/>
        </w:tabs>
        <w:spacing w:line="240" w:lineRule="auto" w:before="37" w:after="0"/>
        <w:ind w:left="1133" w:right="0" w:hanging="420"/>
        <w:jc w:val="left"/>
        <w:rPr>
          <w:sz w:val="21"/>
        </w:rPr>
      </w:pPr>
      <w:r>
        <w:rPr>
          <w:spacing w:val="-1"/>
          <w:sz w:val="21"/>
        </w:rPr>
        <w:t>现金价值</w:t>
      </w:r>
    </w:p>
    <w:p>
      <w:pPr>
        <w:pStyle w:val="ListParagraph"/>
        <w:numPr>
          <w:ilvl w:val="1"/>
          <w:numId w:val="6"/>
        </w:numPr>
        <w:tabs>
          <w:tab w:pos="1133" w:val="left" w:leader="none"/>
        </w:tabs>
        <w:spacing w:line="240" w:lineRule="auto" w:before="37" w:after="0"/>
        <w:ind w:left="1132" w:right="0" w:hanging="420"/>
        <w:jc w:val="left"/>
        <w:rPr>
          <w:sz w:val="21"/>
        </w:rPr>
      </w:pPr>
      <w:r>
        <w:rPr>
          <w:spacing w:val="-1"/>
          <w:sz w:val="21"/>
        </w:rPr>
        <w:t>自动垫交</w:t>
      </w:r>
    </w:p>
    <w:p>
      <w:pPr>
        <w:pStyle w:val="ListParagraph"/>
        <w:numPr>
          <w:ilvl w:val="1"/>
          <w:numId w:val="6"/>
        </w:numPr>
        <w:tabs>
          <w:tab w:pos="1133" w:val="left" w:leader="none"/>
        </w:tabs>
        <w:spacing w:line="240" w:lineRule="auto" w:before="37" w:after="0"/>
        <w:ind w:left="1132" w:right="0" w:hanging="420"/>
        <w:jc w:val="left"/>
        <w:rPr>
          <w:sz w:val="21"/>
        </w:rPr>
      </w:pPr>
      <w:r>
        <w:rPr>
          <w:spacing w:val="-1"/>
          <w:sz w:val="21"/>
        </w:rPr>
        <w:t>保险单借款</w:t>
      </w:r>
    </w:p>
    <w:p>
      <w:pPr>
        <w:pStyle w:val="BodyText"/>
        <w:spacing w:before="8"/>
        <w:rPr>
          <w:sz w:val="26"/>
        </w:rPr>
      </w:pPr>
    </w:p>
    <w:p>
      <w:pPr>
        <w:spacing w:before="0"/>
        <w:ind w:left="502" w:right="0" w:firstLine="0"/>
        <w:jc w:val="left"/>
        <w:rPr>
          <w:b/>
          <w:sz w:val="21"/>
        </w:rPr>
      </w:pPr>
      <w:r>
        <w:rPr>
          <w:b/>
          <w:w w:val="95"/>
          <w:sz w:val="21"/>
        </w:rPr>
        <w:t>6.如何解除保险合同</w:t>
      </w:r>
    </w:p>
    <w:p>
      <w:pPr>
        <w:spacing w:line="273" w:lineRule="auto" w:before="36"/>
        <w:ind w:left="1117" w:right="0" w:hanging="405"/>
        <w:jc w:val="left"/>
        <w:rPr>
          <w:sz w:val="21"/>
        </w:rPr>
      </w:pPr>
      <w:r>
        <w:rPr>
          <w:sz w:val="21"/>
        </w:rPr>
        <w:t>6.1</w:t>
      </w:r>
      <w:r>
        <w:rPr>
          <w:spacing w:val="-6"/>
          <w:sz w:val="21"/>
        </w:rPr>
        <w:t> 您解除合同的手续及风险</w:t>
      </w:r>
    </w:p>
    <w:p>
      <w:pPr>
        <w:spacing w:before="36"/>
        <w:ind w:left="227" w:right="0" w:firstLine="0"/>
        <w:jc w:val="left"/>
        <w:rPr>
          <w:b/>
          <w:sz w:val="21"/>
        </w:rPr>
      </w:pPr>
      <w:r>
        <w:rPr/>
        <w:br w:type="column"/>
      </w:r>
      <w:r>
        <w:rPr>
          <w:b/>
          <w:w w:val="95"/>
          <w:sz w:val="21"/>
        </w:rPr>
        <w:t>7.其他需要您关注的事项</w:t>
      </w:r>
    </w:p>
    <w:p>
      <w:pPr>
        <w:pStyle w:val="ListParagraph"/>
        <w:numPr>
          <w:ilvl w:val="1"/>
          <w:numId w:val="7"/>
        </w:numPr>
        <w:tabs>
          <w:tab w:pos="858" w:val="left" w:leader="none"/>
        </w:tabs>
        <w:spacing w:line="240" w:lineRule="auto" w:before="37" w:after="0"/>
        <w:ind w:left="857" w:right="0" w:hanging="420"/>
        <w:jc w:val="left"/>
        <w:rPr>
          <w:sz w:val="21"/>
        </w:rPr>
      </w:pPr>
      <w:r>
        <w:rPr>
          <w:spacing w:val="-1"/>
          <w:sz w:val="21"/>
        </w:rPr>
        <w:t>投保范围</w:t>
      </w:r>
    </w:p>
    <w:p>
      <w:pPr>
        <w:pStyle w:val="ListParagraph"/>
        <w:numPr>
          <w:ilvl w:val="1"/>
          <w:numId w:val="7"/>
        </w:numPr>
        <w:tabs>
          <w:tab w:pos="858" w:val="left" w:leader="none"/>
        </w:tabs>
        <w:spacing w:line="240" w:lineRule="auto" w:before="37" w:after="0"/>
        <w:ind w:left="857" w:right="0" w:hanging="420"/>
        <w:jc w:val="left"/>
        <w:rPr>
          <w:sz w:val="21"/>
        </w:rPr>
      </w:pPr>
      <w:r>
        <w:rPr>
          <w:spacing w:val="-1"/>
          <w:sz w:val="21"/>
        </w:rPr>
        <w:t>合同内容变更</w:t>
      </w:r>
    </w:p>
    <w:p>
      <w:pPr>
        <w:pStyle w:val="BodyText"/>
        <w:spacing w:before="8"/>
        <w:rPr>
          <w:sz w:val="26"/>
        </w:rPr>
      </w:pPr>
    </w:p>
    <w:p>
      <w:pPr>
        <w:spacing w:before="1"/>
        <w:ind w:left="227" w:right="0" w:firstLine="0"/>
        <w:jc w:val="left"/>
        <w:rPr>
          <w:b/>
          <w:sz w:val="21"/>
        </w:rPr>
      </w:pPr>
      <w:r>
        <w:rPr>
          <w:b/>
          <w:w w:val="95"/>
          <w:sz w:val="21"/>
        </w:rPr>
        <w:t>8.释义</w:t>
      </w:r>
    </w:p>
    <w:p>
      <w:pPr>
        <w:pStyle w:val="ListParagraph"/>
        <w:numPr>
          <w:ilvl w:val="1"/>
          <w:numId w:val="8"/>
        </w:numPr>
        <w:tabs>
          <w:tab w:pos="859" w:val="left" w:leader="none"/>
        </w:tabs>
        <w:spacing w:line="240" w:lineRule="auto" w:before="37" w:after="0"/>
        <w:ind w:left="858" w:right="0" w:hanging="421"/>
        <w:jc w:val="left"/>
        <w:rPr>
          <w:sz w:val="21"/>
        </w:rPr>
      </w:pPr>
      <w:r>
        <w:rPr>
          <w:spacing w:val="-1"/>
          <w:sz w:val="21"/>
        </w:rPr>
        <w:t>有效身份证件</w:t>
      </w:r>
    </w:p>
    <w:p>
      <w:pPr>
        <w:pStyle w:val="ListParagraph"/>
        <w:numPr>
          <w:ilvl w:val="1"/>
          <w:numId w:val="8"/>
        </w:numPr>
        <w:tabs>
          <w:tab w:pos="859" w:val="left" w:leader="none"/>
        </w:tabs>
        <w:spacing w:line="240" w:lineRule="auto" w:before="37" w:after="0"/>
        <w:ind w:left="858" w:right="0" w:hanging="421"/>
        <w:jc w:val="left"/>
        <w:rPr>
          <w:sz w:val="21"/>
        </w:rPr>
      </w:pPr>
      <w:r>
        <w:rPr>
          <w:sz w:val="21"/>
        </w:rPr>
        <w:t>发病</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指定或认可的医疗机构</w:t>
      </w:r>
    </w:p>
    <w:p>
      <w:pPr>
        <w:pStyle w:val="ListParagraph"/>
        <w:numPr>
          <w:ilvl w:val="1"/>
          <w:numId w:val="8"/>
        </w:numPr>
        <w:tabs>
          <w:tab w:pos="859" w:val="left" w:leader="none"/>
        </w:tabs>
        <w:spacing w:line="240" w:lineRule="auto" w:before="37" w:after="0"/>
        <w:ind w:left="858" w:right="0" w:hanging="421"/>
        <w:jc w:val="left"/>
        <w:rPr>
          <w:sz w:val="21"/>
        </w:rPr>
      </w:pPr>
      <w:r>
        <w:rPr>
          <w:sz w:val="21"/>
        </w:rPr>
        <w:t>毒品</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酒后驾驶</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无合法有效驾驶证驾驶</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无有效行驶证</w:t>
      </w:r>
    </w:p>
    <w:p>
      <w:pPr>
        <w:pStyle w:val="ListParagraph"/>
        <w:numPr>
          <w:ilvl w:val="1"/>
          <w:numId w:val="8"/>
        </w:numPr>
        <w:tabs>
          <w:tab w:pos="858" w:val="left" w:leader="none"/>
        </w:tabs>
        <w:spacing w:line="240" w:lineRule="auto" w:before="37" w:after="0"/>
        <w:ind w:left="857" w:right="0" w:hanging="420"/>
        <w:jc w:val="left"/>
        <w:rPr>
          <w:sz w:val="21"/>
        </w:rPr>
      </w:pPr>
      <w:r>
        <w:rPr>
          <w:sz w:val="21"/>
        </w:rPr>
        <w:t>艾滋病</w:t>
      </w:r>
    </w:p>
    <w:p>
      <w:pPr>
        <w:pStyle w:val="ListParagraph"/>
        <w:numPr>
          <w:ilvl w:val="1"/>
          <w:numId w:val="8"/>
        </w:numPr>
        <w:tabs>
          <w:tab w:pos="858" w:val="left" w:leader="none"/>
        </w:tabs>
        <w:spacing w:line="240" w:lineRule="auto" w:before="37" w:after="0"/>
        <w:ind w:left="857" w:right="0" w:hanging="420"/>
        <w:jc w:val="left"/>
        <w:rPr>
          <w:sz w:val="21"/>
        </w:rPr>
      </w:pPr>
      <w:r>
        <w:rPr>
          <w:spacing w:val="-1"/>
          <w:sz w:val="21"/>
        </w:rPr>
        <w:t>艾滋病病毒</w:t>
      </w:r>
    </w:p>
    <w:p>
      <w:pPr>
        <w:pStyle w:val="ListParagraph"/>
        <w:numPr>
          <w:ilvl w:val="1"/>
          <w:numId w:val="8"/>
        </w:numPr>
        <w:tabs>
          <w:tab w:pos="963" w:val="left" w:leader="none"/>
        </w:tabs>
        <w:spacing w:line="240" w:lineRule="auto" w:before="37" w:after="0"/>
        <w:ind w:left="962" w:right="0" w:hanging="525"/>
        <w:jc w:val="left"/>
        <w:rPr>
          <w:sz w:val="21"/>
        </w:rPr>
      </w:pPr>
      <w:r>
        <w:rPr>
          <w:spacing w:val="-1"/>
          <w:sz w:val="21"/>
        </w:rPr>
        <w:t>现金价值</w:t>
      </w:r>
    </w:p>
    <w:p>
      <w:pPr>
        <w:pStyle w:val="ListParagraph"/>
        <w:numPr>
          <w:ilvl w:val="1"/>
          <w:numId w:val="8"/>
        </w:numPr>
        <w:tabs>
          <w:tab w:pos="963" w:val="left" w:leader="none"/>
        </w:tabs>
        <w:spacing w:line="240" w:lineRule="auto" w:before="37" w:after="0"/>
        <w:ind w:left="962" w:right="0" w:hanging="525"/>
        <w:jc w:val="left"/>
        <w:rPr>
          <w:sz w:val="21"/>
        </w:rPr>
      </w:pPr>
      <w:r>
        <w:rPr>
          <w:sz w:val="21"/>
        </w:rPr>
        <w:t>利息</w:t>
      </w:r>
    </w:p>
    <w:p>
      <w:pPr>
        <w:spacing w:after="0" w:line="240" w:lineRule="auto"/>
        <w:jc w:val="left"/>
        <w:rPr>
          <w:sz w:val="21"/>
        </w:rPr>
        <w:sectPr>
          <w:type w:val="continuous"/>
          <w:pgSz w:w="11910" w:h="16840"/>
          <w:pgMar w:top="1040" w:bottom="1180" w:left="1140" w:right="900"/>
          <w:cols w:num="3" w:equalWidth="0">
            <w:col w:w="3307" w:space="40"/>
            <w:col w:w="2995" w:space="39"/>
            <w:col w:w="3489"/>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968" w:right="3176" w:firstLine="0"/>
        <w:jc w:val="center"/>
        <w:rPr>
          <w:b/>
          <w:sz w:val="28"/>
        </w:rPr>
      </w:pPr>
      <w:r>
        <w:rPr>
          <w:b/>
          <w:w w:val="95"/>
          <w:sz w:val="28"/>
        </w:rPr>
        <w:t>附加豁免保险费重大疾病保险条款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1"/>
        <w:ind w:left="224" w:right="0" w:firstLine="0"/>
        <w:jc w:val="left"/>
        <w:rPr>
          <w:b/>
          <w:sz w:val="24"/>
        </w:rPr>
      </w:pPr>
      <w:r>
        <w:rPr/>
        <w:pict>
          <v:line style="position:absolute;mso-position-horizontal-relative:page;mso-position-vertical-relative:paragraph;z-index:1120;mso-wrap-distance-left:0;mso-wrap-distance-right:0" from="59.82pt,37.339779pt" to="557.28pt,37.339779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9"/>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除本附加合同另有约定外，其他未尽事宜以主险合同为准。</w:t>
      </w:r>
    </w:p>
    <w:p>
      <w:pPr>
        <w:pStyle w:val="BodyText"/>
        <w:spacing w:before="2"/>
        <w:rPr>
          <w:sz w:val="21"/>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2"/>
        <w:rPr>
          <w:sz w:val="21"/>
        </w:rPr>
      </w:pPr>
    </w:p>
    <w:p>
      <w:pPr>
        <w:pStyle w:val="ListParagraph"/>
        <w:numPr>
          <w:ilvl w:val="1"/>
          <w:numId w:val="9"/>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为本附加合同与您的需求不相符，您可以在此期间提出解除本附加合同，我们将会无息退还您所交的全部保险费。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请解除合同之日起，本附加合同效力即行终止，对合同解除前发生的保险事故，我们不承担豁免保险费的责任。</w:t>
      </w:r>
    </w:p>
    <w:p>
      <w:pPr>
        <w:pStyle w:val="BodyText"/>
        <w:spacing w:before="12"/>
        <w:rPr>
          <w:sz w:val="16"/>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本附加合同可附加于主险合同或保险期间超过一年的附加险合同。</w:t>
      </w:r>
    </w:p>
    <w:p>
      <w:pPr>
        <w:pStyle w:val="BodyText"/>
        <w:spacing w:line="316" w:lineRule="auto" w:before="62"/>
        <w:ind w:left="2613" w:right="368"/>
      </w:pPr>
      <w:r>
        <w:rPr/>
        <w:t>本附加合同的保险期间自本附加合同生效日起至主险合同或附加险合同最后一期保险费的约定交费日止。</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44;mso-wrap-distance-left:0;mso-wrap-distance-right:0" from="59.82pt,31.389109pt" to="557.28pt,31.389109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保险金额</w:t>
        <w:tab/>
      </w:r>
      <w:r>
        <w:rPr>
          <w:position w:val="1"/>
          <w:sz w:val="18"/>
        </w:rPr>
        <w:t>本附加合同的保险金额由您和本公司约定，并在保险单上载明。</w:t>
      </w:r>
    </w:p>
    <w:p>
      <w:pPr>
        <w:pStyle w:val="BodyText"/>
        <w:spacing w:before="62"/>
        <w:ind w:left="2613"/>
      </w:pPr>
      <w:r>
        <w:rPr/>
        <w:t>所豁免保险费的金额不包含保险期间不超过一年的附加险的保险费。</w:t>
      </w:r>
    </w:p>
    <w:p>
      <w:pPr>
        <w:pStyle w:val="BodyText"/>
        <w:spacing w:before="2"/>
        <w:rPr>
          <w:sz w:val="21"/>
        </w:rPr>
      </w:pPr>
    </w:p>
    <w:p>
      <w:pPr>
        <w:pStyle w:val="ListParagraph"/>
        <w:numPr>
          <w:ilvl w:val="1"/>
          <w:numId w:val="10"/>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8"/>
        <w:rPr>
          <w:sz w:val="17"/>
        </w:rPr>
      </w:pPr>
    </w:p>
    <w:p>
      <w:pPr>
        <w:spacing w:after="0"/>
        <w:rPr>
          <w:sz w:val="17"/>
        </w:rPr>
        <w:sectPr>
          <w:headerReference w:type="default" r:id="rId9"/>
          <w:pgSz w:w="11910" w:h="16840"/>
          <w:pgMar w:header="877" w:footer="981" w:top="1100" w:bottom="1180" w:left="1080" w:right="640"/>
        </w:sectPr>
      </w:pPr>
    </w:p>
    <w:p>
      <w:pPr>
        <w:spacing w:line="273" w:lineRule="auto" w:before="35"/>
        <w:ind w:left="907" w:right="0" w:firstLine="0"/>
        <w:jc w:val="left"/>
        <w:rPr>
          <w:b/>
          <w:sz w:val="21"/>
        </w:rPr>
      </w:pPr>
      <w:r>
        <w:rPr>
          <w:b/>
          <w:sz w:val="21"/>
        </w:rPr>
        <w:t>重大疾病 </w:t>
      </w:r>
      <w:r>
        <w:rPr>
          <w:b/>
          <w:w w:val="95"/>
          <w:sz w:val="21"/>
        </w:rPr>
        <w:t>豁免保险费</w:t>
      </w:r>
    </w:p>
    <w:p>
      <w:pPr>
        <w:pStyle w:val="BodyText"/>
        <w:spacing w:line="316" w:lineRule="auto" w:before="60"/>
        <w:ind w:left="612" w:right="228"/>
        <w:jc w:val="both"/>
      </w:pPr>
      <w:r>
        <w:rPr/>
        <w:br w:type="column"/>
      </w:r>
      <w:r>
        <w:rPr/>
        <w:t>被保险人于本附加合同生效（或复效）之日起一年内（包括一年）首次</w:t>
      </w:r>
      <w:r>
        <w:rPr>
          <w:b/>
        </w:rPr>
        <w:t>发病</w:t>
      </w:r>
      <w:r>
        <w:rPr/>
        <w:t>（</w:t>
      </w:r>
      <w:r>
        <w:rPr>
          <w:spacing w:val="-23"/>
        </w:rPr>
        <w:t>见 </w:t>
      </w:r>
      <w:r>
        <w:rPr/>
        <w:t>8.2）并经本公司</w:t>
      </w:r>
      <w:r>
        <w:rPr>
          <w:b/>
        </w:rPr>
        <w:t>指定或认可的医疗机构</w:t>
      </w:r>
      <w:r>
        <w:rPr/>
        <w:t>（</w:t>
      </w:r>
      <w:r>
        <w:rPr>
          <w:spacing w:val="-25"/>
        </w:rPr>
        <w:t>见 </w:t>
      </w:r>
      <w:r>
        <w:rPr/>
        <w:t>8.3）确诊初次患有本附加合同附表一中约定的一项或多项重大疾病，本公司无息返还本附加合同所交保险费，本附加合同效力终止。</w:t>
      </w:r>
    </w:p>
    <w:p>
      <w:pPr>
        <w:pStyle w:val="BodyText"/>
        <w:spacing w:line="316" w:lineRule="auto" w:before="18"/>
        <w:ind w:left="612" w:right="226"/>
        <w:jc w:val="both"/>
      </w:pPr>
      <w:r>
        <w:rPr>
          <w:spacing w:val="-2"/>
        </w:rPr>
        <w:t>被保险人于本附加合同生效</w:t>
      </w:r>
      <w:r>
        <w:rPr/>
        <w:t>（或复效</w:t>
      </w:r>
      <w:r>
        <w:rPr>
          <w:spacing w:val="-18"/>
        </w:rPr>
        <w:t>）</w:t>
      </w:r>
      <w:r>
        <w:rPr/>
        <w:t>之日起一年后首次发病并经本公司指定或认可的医疗机</w:t>
      </w:r>
      <w:r>
        <w:rPr>
          <w:spacing w:val="-2"/>
        </w:rPr>
        <w:t>构确诊初次患有本附加合同附表一中约定的一项或多项重大疾病，自被保险人确诊患有本附加</w:t>
      </w:r>
      <w:r>
        <w:rPr>
          <w:spacing w:val="-4"/>
        </w:rPr>
        <w:t>合同附表一中约定的一项或多项重大疾病之日起，本公司免予收取豁免期间内的本附加合同及</w:t>
      </w:r>
    </w:p>
    <w:p>
      <w:pPr>
        <w:spacing w:after="0" w:line="316" w:lineRule="auto"/>
        <w:jc w:val="both"/>
        <w:sectPr>
          <w:type w:val="continuous"/>
          <w:pgSz w:w="11910" w:h="16840"/>
          <w:pgMar w:top="1040" w:bottom="1180" w:left="1080" w:right="640"/>
          <w:cols w:num="2" w:equalWidth="0">
            <w:col w:w="1961" w:space="40"/>
            <w:col w:w="8189"/>
          </w:cols>
        </w:sectPr>
      </w:pPr>
    </w:p>
    <w:p>
      <w:pPr>
        <w:pStyle w:val="BodyText"/>
        <w:spacing w:before="3"/>
        <w:rPr>
          <w:sz w:val="20"/>
        </w:rPr>
      </w:pPr>
    </w:p>
    <w:p>
      <w:pPr>
        <w:pStyle w:val="BodyText"/>
        <w:spacing w:before="44"/>
        <w:ind w:left="2613"/>
      </w:pPr>
      <w:r>
        <w:rPr/>
        <w:t>被附加的保险合同的各期保险费。</w:t>
      </w:r>
    </w:p>
    <w:p>
      <w:pPr>
        <w:pStyle w:val="BodyText"/>
        <w:ind w:left="2613"/>
      </w:pPr>
      <w:r>
        <w:rPr/>
        <w:t>豁免期间至下列任何一种情形发生之日止：</w:t>
      </w:r>
    </w:p>
    <w:p>
      <w:pPr>
        <w:pStyle w:val="ListParagraph"/>
        <w:numPr>
          <w:ilvl w:val="2"/>
          <w:numId w:val="10"/>
        </w:numPr>
        <w:tabs>
          <w:tab w:pos="2974" w:val="left" w:leader="none"/>
        </w:tabs>
        <w:spacing w:line="240" w:lineRule="auto" w:before="76" w:after="0"/>
        <w:ind w:left="2973" w:right="0" w:hanging="360"/>
        <w:jc w:val="left"/>
        <w:rPr>
          <w:sz w:val="18"/>
        </w:rPr>
      </w:pPr>
      <w:r>
        <w:rPr>
          <w:sz w:val="18"/>
        </w:rPr>
        <w:t>主险合同被保险人身故；</w:t>
      </w:r>
    </w:p>
    <w:p>
      <w:pPr>
        <w:pStyle w:val="ListParagraph"/>
        <w:numPr>
          <w:ilvl w:val="2"/>
          <w:numId w:val="10"/>
        </w:numPr>
        <w:tabs>
          <w:tab w:pos="2974" w:val="left" w:leader="none"/>
        </w:tabs>
        <w:spacing w:line="240" w:lineRule="auto" w:before="76" w:after="0"/>
        <w:ind w:left="2973" w:right="0" w:hanging="360"/>
        <w:jc w:val="left"/>
        <w:rPr>
          <w:sz w:val="18"/>
        </w:rPr>
      </w:pPr>
      <w:r>
        <w:rPr>
          <w:sz w:val="18"/>
        </w:rPr>
        <w:t>本附加合同保险期满。</w:t>
      </w:r>
    </w:p>
    <w:p>
      <w:pPr>
        <w:pStyle w:val="BodyText"/>
        <w:spacing w:before="3"/>
        <w:rPr>
          <w:sz w:val="21"/>
        </w:rPr>
      </w:pPr>
    </w:p>
    <w:p>
      <w:pPr>
        <w:pStyle w:val="ListParagraph"/>
        <w:numPr>
          <w:ilvl w:val="1"/>
          <w:numId w:val="10"/>
        </w:numPr>
        <w:tabs>
          <w:tab w:pos="906" w:val="left" w:leader="none"/>
          <w:tab w:pos="907" w:val="left" w:leader="none"/>
          <w:tab w:pos="2613" w:val="left" w:leader="none"/>
        </w:tabs>
        <w:spacing w:line="240" w:lineRule="auto" w:before="0" w:after="0"/>
        <w:ind w:left="906" w:right="0" w:hanging="682"/>
        <w:jc w:val="left"/>
        <w:rPr>
          <w:sz w:val="18"/>
        </w:rPr>
      </w:pPr>
      <w:r>
        <w:rPr>
          <w:b/>
          <w:sz w:val="21"/>
        </w:rPr>
        <w:t>责任免除</w:t>
        <w:tab/>
      </w:r>
      <w:r>
        <w:rPr>
          <w:position w:val="1"/>
          <w:sz w:val="18"/>
        </w:rPr>
        <w:t>被保险人因下列情形之一患本附加合同约定的重大疾病的，本公司不承担保险责任：</w:t>
      </w:r>
    </w:p>
    <w:p>
      <w:pPr>
        <w:pStyle w:val="Heading4"/>
        <w:spacing w:before="62"/>
        <w:ind w:left="2613"/>
      </w:pPr>
      <w:r>
        <w:rPr>
          <w:b w:val="0"/>
        </w:rPr>
        <w:t>1、 </w:t>
      </w:r>
      <w:r>
        <w:rPr/>
        <w:t>投保人对被保险人的故意杀害、故意伤害；</w:t>
      </w:r>
    </w:p>
    <w:p>
      <w:pPr>
        <w:spacing w:before="76"/>
        <w:ind w:left="2613" w:right="0" w:firstLine="0"/>
        <w:jc w:val="left"/>
        <w:rPr>
          <w:b/>
          <w:sz w:val="18"/>
        </w:rPr>
      </w:pPr>
      <w:r>
        <w:rPr>
          <w:sz w:val="18"/>
        </w:rPr>
        <w:t>2、 </w:t>
      </w:r>
      <w:r>
        <w:rPr>
          <w:b/>
          <w:sz w:val="18"/>
        </w:rPr>
        <w:t>被保险人故意犯罪或者抗拒依法采取的刑事强制措施；</w:t>
      </w:r>
    </w:p>
    <w:p>
      <w:pPr>
        <w:spacing w:before="76"/>
        <w:ind w:left="2613" w:right="0" w:firstLine="0"/>
        <w:jc w:val="left"/>
        <w:rPr>
          <w:b/>
          <w:sz w:val="18"/>
        </w:rPr>
      </w:pPr>
      <w:r>
        <w:rPr>
          <w:sz w:val="18"/>
        </w:rPr>
        <w:t>3、 </w:t>
      </w:r>
      <w:r>
        <w:rPr>
          <w:b/>
          <w:sz w:val="18"/>
        </w:rPr>
        <w:t>被保险人故意自伤；</w:t>
      </w:r>
    </w:p>
    <w:p>
      <w:pPr>
        <w:pStyle w:val="Heading4"/>
        <w:spacing w:before="76"/>
        <w:ind w:left="2613"/>
      </w:pPr>
      <w:r>
        <w:rPr>
          <w:b w:val="0"/>
        </w:rPr>
        <w:t>4、 </w:t>
      </w:r>
      <w:r>
        <w:rPr/>
        <w:t>被保险人在本附加合同成立之日起二年内或最后复效日起二年内自杀；</w:t>
      </w:r>
    </w:p>
    <w:p>
      <w:pPr>
        <w:spacing w:before="76"/>
        <w:ind w:left="2613" w:right="0" w:firstLine="0"/>
        <w:jc w:val="left"/>
        <w:rPr>
          <w:b/>
          <w:sz w:val="18"/>
        </w:rPr>
      </w:pPr>
      <w:r>
        <w:rPr>
          <w:sz w:val="18"/>
        </w:rPr>
        <w:t>5</w:t>
      </w:r>
      <w:r>
        <w:rPr>
          <w:spacing w:val="1"/>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sz w:val="18"/>
        </w:rPr>
        <w:t>6</w:t>
      </w:r>
      <w:r>
        <w:rPr>
          <w:spacing w:val="1"/>
          <w:sz w:val="18"/>
        </w:rPr>
        <w:t>、 </w:t>
      </w:r>
      <w:r>
        <w:rPr>
          <w:b/>
          <w:spacing w:val="-2"/>
          <w:w w:val="99"/>
          <w:sz w:val="18"/>
        </w:rPr>
        <w:t>被保险人酒后驾驶</w:t>
      </w:r>
      <w:r>
        <w:rPr>
          <w:sz w:val="18"/>
        </w:rPr>
        <w:t>（</w:t>
      </w:r>
      <w:r>
        <w:rPr>
          <w:spacing w:val="-23"/>
          <w:sz w:val="18"/>
        </w:rPr>
        <w:t>见 </w:t>
      </w:r>
      <w:r>
        <w:rPr>
          <w:sz w:val="18"/>
        </w:rPr>
        <w:t>8.5</w:t>
      </w:r>
      <w:r>
        <w:rPr>
          <w:spacing w:val="-90"/>
          <w:sz w:val="18"/>
        </w:rPr>
        <w:t>）</w:t>
      </w:r>
      <w:r>
        <w:rPr>
          <w:b/>
          <w:spacing w:val="-4"/>
          <w:w w:val="99"/>
          <w:sz w:val="18"/>
        </w:rPr>
        <w:t>、无合法有效驾驶证驾驶</w:t>
      </w:r>
      <w:r>
        <w:rPr>
          <w:spacing w:val="-2"/>
          <w:sz w:val="18"/>
        </w:rPr>
        <w:t>（</w:t>
      </w:r>
      <w:r>
        <w:rPr>
          <w:spacing w:val="-23"/>
          <w:sz w:val="18"/>
        </w:rPr>
        <w:t>见 </w:t>
      </w:r>
      <w:r>
        <w:rPr>
          <w:sz w:val="18"/>
        </w:rPr>
        <w:t>8.6</w:t>
      </w:r>
      <w:r>
        <w:rPr>
          <w:spacing w:val="-14"/>
          <w:sz w:val="18"/>
        </w:rPr>
        <w:t>）</w:t>
      </w:r>
      <w:r>
        <w:rPr>
          <w:b/>
          <w:spacing w:val="-2"/>
          <w:w w:val="99"/>
          <w:sz w:val="18"/>
        </w:rPr>
        <w:t>或驾驶无有效行驶证</w:t>
      </w:r>
      <w:r>
        <w:rPr>
          <w:spacing w:val="0"/>
          <w:sz w:val="18"/>
        </w:rPr>
        <w:t>（见</w:t>
      </w:r>
    </w:p>
    <w:p>
      <w:pPr>
        <w:spacing w:before="76"/>
        <w:ind w:left="2982" w:right="0" w:firstLine="0"/>
        <w:jc w:val="left"/>
        <w:rPr>
          <w:b/>
          <w:sz w:val="18"/>
        </w:rPr>
      </w:pPr>
      <w:r>
        <w:rPr>
          <w:w w:val="95"/>
          <w:sz w:val="18"/>
        </w:rPr>
        <w:t>8.7）</w:t>
      </w:r>
      <w:r>
        <w:rPr>
          <w:b/>
          <w:w w:val="95"/>
          <w:sz w:val="18"/>
        </w:rPr>
        <w:t>的机动车；</w:t>
      </w:r>
    </w:p>
    <w:p>
      <w:pPr>
        <w:spacing w:before="76"/>
        <w:ind w:left="2613" w:right="0" w:firstLine="0"/>
        <w:jc w:val="left"/>
        <w:rPr>
          <w:sz w:val="18"/>
        </w:rPr>
      </w:pPr>
      <w:r>
        <w:rPr>
          <w:sz w:val="18"/>
        </w:rPr>
        <w:t>7</w:t>
      </w:r>
      <w:r>
        <w:rPr>
          <w:spacing w:val="1"/>
          <w:sz w:val="18"/>
        </w:rPr>
        <w:t>、 </w:t>
      </w:r>
      <w:r>
        <w:rPr>
          <w:b/>
          <w:spacing w:val="-2"/>
          <w:w w:val="99"/>
          <w:sz w:val="18"/>
        </w:rPr>
        <w:t>被保险人在本附加合同生效日起二年内患艾滋病</w:t>
      </w:r>
      <w:r>
        <w:rPr>
          <w:sz w:val="18"/>
        </w:rPr>
        <w:t>（</w:t>
      </w:r>
      <w:r>
        <w:rPr>
          <w:spacing w:val="-23"/>
          <w:sz w:val="18"/>
        </w:rPr>
        <w:t>见 </w:t>
      </w:r>
      <w:r>
        <w:rPr>
          <w:sz w:val="18"/>
        </w:rPr>
        <w:t>8.</w:t>
      </w:r>
      <w:r>
        <w:rPr>
          <w:spacing w:val="-2"/>
          <w:sz w:val="18"/>
        </w:rPr>
        <w:t>8</w:t>
      </w:r>
      <w:r>
        <w:rPr>
          <w:spacing w:val="-119"/>
          <w:sz w:val="18"/>
        </w:rPr>
        <w:t>）</w:t>
      </w:r>
      <w:r>
        <w:rPr>
          <w:b/>
          <w:spacing w:val="0"/>
          <w:w w:val="99"/>
          <w:sz w:val="18"/>
        </w:rPr>
        <w:t>（A</w:t>
      </w:r>
      <w:r>
        <w:rPr>
          <w:b/>
          <w:w w:val="99"/>
          <w:sz w:val="18"/>
        </w:rPr>
        <w:t>I</w:t>
      </w:r>
      <w:r>
        <w:rPr>
          <w:b/>
          <w:spacing w:val="0"/>
          <w:w w:val="99"/>
          <w:sz w:val="18"/>
        </w:rPr>
        <w:t>D</w:t>
      </w:r>
      <w:r>
        <w:rPr>
          <w:b/>
          <w:w w:val="99"/>
          <w:sz w:val="18"/>
        </w:rPr>
        <w:t>S</w:t>
      </w:r>
      <w:r>
        <w:rPr>
          <w:b/>
          <w:spacing w:val="-28"/>
          <w:w w:val="99"/>
          <w:sz w:val="18"/>
        </w:rPr>
        <w:t>）</w:t>
      </w:r>
      <w:r>
        <w:rPr>
          <w:b/>
          <w:spacing w:val="-4"/>
          <w:w w:val="99"/>
          <w:sz w:val="18"/>
        </w:rPr>
        <w:t>或感染艾滋病病毒</w:t>
      </w:r>
      <w:r>
        <w:rPr>
          <w:spacing w:val="0"/>
          <w:sz w:val="18"/>
        </w:rPr>
        <w:t>（见</w:t>
      </w:r>
    </w:p>
    <w:p>
      <w:pPr>
        <w:spacing w:before="76"/>
        <w:ind w:left="2982"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4"/>
        <w:spacing w:before="76"/>
        <w:ind w:left="2613"/>
      </w:pPr>
      <w:r>
        <w:rPr>
          <w:b w:val="0"/>
        </w:rPr>
        <w:t>8、 </w:t>
      </w:r>
      <w:r>
        <w:rPr/>
        <w:t>战争、军事冲突、暴乱或武装叛乱；</w:t>
      </w:r>
    </w:p>
    <w:p>
      <w:pPr>
        <w:spacing w:before="76"/>
        <w:ind w:left="2613" w:right="0" w:firstLine="0"/>
        <w:jc w:val="left"/>
        <w:rPr>
          <w:b/>
          <w:sz w:val="18"/>
        </w:rPr>
      </w:pPr>
      <w:r>
        <w:rPr>
          <w:sz w:val="18"/>
        </w:rPr>
        <w:t>9、 </w:t>
      </w:r>
      <w:r>
        <w:rPr>
          <w:b/>
          <w:sz w:val="18"/>
        </w:rPr>
        <w:t>核爆炸、核辐射或核污染；</w:t>
      </w:r>
    </w:p>
    <w:p>
      <w:pPr>
        <w:pStyle w:val="BodyText"/>
        <w:spacing w:line="316" w:lineRule="auto"/>
        <w:ind w:left="2613" w:right="225"/>
      </w:pPr>
      <w:r>
        <w:rPr>
          <w:spacing w:val="-2"/>
        </w:rPr>
        <w:t>因上述情形之一导致被保险人患本附加合同约定的重大疾病的，本公司向您或其他权利人退还本附加合同的</w:t>
      </w:r>
      <w:r>
        <w:rPr>
          <w:b/>
          <w:w w:val="99"/>
        </w:rPr>
        <w:t>现金价值</w:t>
      </w:r>
      <w:r>
        <w:rPr/>
        <w:t>（</w:t>
      </w:r>
      <w:r>
        <w:rPr>
          <w:spacing w:val="-23"/>
        </w:rPr>
        <w:t>见 </w:t>
      </w:r>
      <w:r>
        <w:rPr/>
        <w:t>8.10</w:t>
      </w:r>
      <w:r>
        <w:rPr>
          <w:spacing w:val="-90"/>
        </w:rPr>
        <w:t>）</w:t>
      </w:r>
      <w: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68;mso-wrap-distance-left:0;mso-wrap-distance-right:0" from="59.82pt,43.189793pt" to="557.28pt,43.189793pt" stroked="true" strokeweight=".48001pt" strokecolor="#000000">
            <v:stroke dashstyle="solid"/>
            <w10:wrap type="topAndBottom"/>
          </v:line>
        </w:pict>
      </w:r>
      <w:r>
        <w:rPr>
          <w:rFonts w:ascii="Yu Gothic" w:eastAsia="Yu Gothic" w:hint="eastAsia"/>
          <w:b/>
          <w:position w:val="-3"/>
          <w:sz w:val="40"/>
        </w:rPr>
        <w:t>O</w:t>
        <w:tab/>
      </w:r>
      <w:r>
        <w:rPr>
          <w:b/>
          <w:w w:val="95"/>
          <w:sz w:val="24"/>
        </w:rPr>
        <w:t>如何申请豁免保险费</w:t>
      </w:r>
    </w:p>
    <w:p>
      <w:pPr>
        <w:pStyle w:val="BodyText"/>
        <w:spacing w:before="7"/>
        <w:rPr>
          <w:b/>
          <w:sz w:val="10"/>
        </w:rPr>
      </w:pPr>
    </w:p>
    <w:p>
      <w:pPr>
        <w:pStyle w:val="ListParagraph"/>
        <w:numPr>
          <w:ilvl w:val="1"/>
          <w:numId w:val="11"/>
        </w:numPr>
        <w:tabs>
          <w:tab w:pos="907" w:val="left" w:leader="none"/>
          <w:tab w:pos="908" w:val="left" w:leader="none"/>
          <w:tab w:pos="2613" w:val="left" w:leader="none"/>
        </w:tabs>
        <w:spacing w:line="240" w:lineRule="auto" w:before="35" w:after="0"/>
        <w:ind w:left="2613" w:right="0" w:hanging="2389"/>
        <w:jc w:val="left"/>
        <w:rPr>
          <w:sz w:val="18"/>
        </w:rPr>
      </w:pPr>
      <w:r>
        <w:rPr>
          <w:b/>
          <w:sz w:val="21"/>
        </w:rPr>
        <w:t>豁免保险费申请</w:t>
        <w:tab/>
      </w:r>
      <w:r>
        <w:rPr>
          <w:position w:val="1"/>
          <w:sz w:val="18"/>
        </w:rPr>
        <w:t>1、豁免保险费</w:t>
      </w:r>
    </w:p>
    <w:p>
      <w:pPr>
        <w:pStyle w:val="BodyText"/>
        <w:spacing w:line="316" w:lineRule="auto" w:before="62"/>
        <w:ind w:left="2613" w:right="224"/>
      </w:pPr>
      <w:r>
        <w:rPr>
          <w:spacing w:val="-6"/>
        </w:rPr>
        <w:t>您、被保险人或主险合同受益人申请豁免保险费时，须填写豁免保险费申请书，并提供下列证明材料：</w:t>
      </w:r>
    </w:p>
    <w:p>
      <w:pPr>
        <w:pStyle w:val="ListParagraph"/>
        <w:numPr>
          <w:ilvl w:val="2"/>
          <w:numId w:val="11"/>
        </w:numPr>
        <w:tabs>
          <w:tab w:pos="2954" w:val="left" w:leader="none"/>
        </w:tabs>
        <w:spacing w:line="240" w:lineRule="auto" w:before="18" w:after="0"/>
        <w:ind w:left="2953" w:right="0" w:hanging="340"/>
        <w:jc w:val="left"/>
        <w:rPr>
          <w:sz w:val="18"/>
        </w:rPr>
      </w:pPr>
      <w:r>
        <w:rPr>
          <w:sz w:val="18"/>
        </w:rPr>
        <w:t>保险合同；</w:t>
      </w:r>
    </w:p>
    <w:p>
      <w:pPr>
        <w:pStyle w:val="ListParagraph"/>
        <w:numPr>
          <w:ilvl w:val="2"/>
          <w:numId w:val="11"/>
        </w:numPr>
        <w:tabs>
          <w:tab w:pos="2954" w:val="left" w:leader="none"/>
        </w:tabs>
        <w:spacing w:line="240" w:lineRule="auto" w:before="76" w:after="0"/>
        <w:ind w:left="2953" w:right="0" w:hanging="340"/>
        <w:jc w:val="left"/>
        <w:rPr>
          <w:sz w:val="18"/>
        </w:rPr>
      </w:pPr>
      <w:r>
        <w:rPr>
          <w:sz w:val="18"/>
        </w:rPr>
        <w:t>申请人的有效身份证件；</w:t>
      </w:r>
    </w:p>
    <w:p>
      <w:pPr>
        <w:pStyle w:val="ListParagraph"/>
        <w:numPr>
          <w:ilvl w:val="2"/>
          <w:numId w:val="11"/>
        </w:numPr>
        <w:tabs>
          <w:tab w:pos="2954" w:val="left" w:leader="none"/>
        </w:tabs>
        <w:spacing w:line="316" w:lineRule="auto" w:before="76" w:after="0"/>
        <w:ind w:left="2953" w:right="225"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11"/>
        </w:numPr>
        <w:tabs>
          <w:tab w:pos="2954" w:val="left" w:leader="none"/>
        </w:tabs>
        <w:spacing w:line="240" w:lineRule="auto" w:before="18" w:after="0"/>
        <w:ind w:left="2953"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before="1"/>
        <w:ind w:left="2613" w:right="728"/>
      </w:pPr>
      <w:r>
        <w:rPr/>
        <w:t>以上证明和资料不完整的，本公司将及时一次性通知申请人补充提供有关证明和资料。2、如委托他人代为申请，还应提供授权委托书及受托人的有效身份证件。</w:t>
      </w:r>
    </w:p>
    <w:p>
      <w:pPr>
        <w:pStyle w:val="ListParagraph"/>
        <w:numPr>
          <w:ilvl w:val="1"/>
          <w:numId w:val="11"/>
        </w:numPr>
        <w:tabs>
          <w:tab w:pos="907" w:val="left" w:leader="none"/>
          <w:tab w:pos="908" w:val="left" w:leader="none"/>
          <w:tab w:pos="2613" w:val="left" w:leader="none"/>
        </w:tabs>
        <w:spacing w:line="295" w:lineRule="auto" w:before="47" w:after="0"/>
        <w:ind w:left="2613" w:right="224" w:hanging="2389"/>
        <w:jc w:val="left"/>
        <w:rPr>
          <w:sz w:val="18"/>
        </w:rPr>
      </w:pPr>
      <w:r>
        <w:rPr>
          <w:b/>
          <w:sz w:val="21"/>
        </w:rPr>
        <w:t>未还款项</w:t>
        <w:tab/>
      </w:r>
      <w:r>
        <w:rPr>
          <w:position w:val="1"/>
          <w:sz w:val="18"/>
        </w:rPr>
        <w:t>本公司豁免保险费</w:t>
      </w:r>
      <w:r>
        <w:rPr>
          <w:spacing w:val="-13"/>
          <w:position w:val="1"/>
          <w:sz w:val="18"/>
        </w:rPr>
        <w:t>、</w:t>
      </w:r>
      <w:r>
        <w:rPr>
          <w:position w:val="1"/>
          <w:sz w:val="18"/>
        </w:rPr>
        <w:t>返还现金价值或保险费时</w:t>
      </w:r>
      <w:r>
        <w:rPr>
          <w:spacing w:val="-13"/>
          <w:position w:val="1"/>
          <w:sz w:val="18"/>
        </w:rPr>
        <w:t>，</w:t>
      </w:r>
      <w:r>
        <w:rPr>
          <w:position w:val="1"/>
          <w:sz w:val="18"/>
        </w:rPr>
        <w:t>如果被豁免保费的保险合同有借款</w:t>
      </w:r>
      <w:r>
        <w:rPr>
          <w:spacing w:val="-13"/>
          <w:position w:val="1"/>
          <w:sz w:val="18"/>
        </w:rPr>
        <w:t>、</w:t>
      </w:r>
      <w:r>
        <w:rPr>
          <w:position w:val="1"/>
          <w:sz w:val="18"/>
        </w:rPr>
        <w:t>欠交保险</w:t>
      </w:r>
      <w:r>
        <w:rPr>
          <w:sz w:val="18"/>
        </w:rPr>
        <w:t>费，您应当先补交未清偿的保险单借款及应付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、欠交保险费。</w:t>
      </w:r>
    </w:p>
    <w:p>
      <w:pPr>
        <w:pStyle w:val="BodyText"/>
        <w:spacing w:before="1"/>
      </w:pPr>
    </w:p>
    <w:p>
      <w:pPr>
        <w:pStyle w:val="ListParagraph"/>
        <w:numPr>
          <w:ilvl w:val="1"/>
          <w:numId w:val="11"/>
        </w:numPr>
        <w:tabs>
          <w:tab w:pos="907" w:val="left" w:leader="none"/>
          <w:tab w:pos="908" w:val="left" w:leader="none"/>
          <w:tab w:pos="2613" w:val="left" w:leader="none"/>
        </w:tabs>
        <w:spacing w:line="295" w:lineRule="auto" w:before="0" w:after="0"/>
        <w:ind w:left="2613" w:right="226" w:hanging="2389"/>
        <w:jc w:val="left"/>
        <w:rPr>
          <w:sz w:val="18"/>
        </w:rPr>
      </w:pPr>
      <w:r>
        <w:rPr>
          <w:b/>
          <w:sz w:val="21"/>
        </w:rPr>
        <w:t>诉讼时效</w:t>
        <w:tab/>
      </w:r>
      <w:r>
        <w:rPr>
          <w:position w:val="1"/>
          <w:sz w:val="18"/>
        </w:rPr>
        <w:t>本附加合同的申请人向本公司请求豁免保险费的诉讼时效期间为二年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422403pt" to="557.28pt,31.422403pt" stroked="true" strokeweight=".48001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ListParagraph"/>
        <w:numPr>
          <w:ilvl w:val="1"/>
          <w:numId w:val="12"/>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保险费的交付</w:t>
        <w:tab/>
      </w:r>
      <w:r>
        <w:rPr>
          <w:position w:val="1"/>
          <w:sz w:val="18"/>
        </w:rPr>
        <w:t>保险费详见费率表，本附加合同的交费期间与保险期间一致。</w:t>
      </w:r>
    </w:p>
    <w:p>
      <w:pPr>
        <w:pStyle w:val="BodyText"/>
        <w:spacing w:before="2"/>
        <w:rPr>
          <w:sz w:val="20"/>
        </w:rPr>
      </w:pPr>
    </w:p>
    <w:p>
      <w:pPr>
        <w:pStyle w:val="ListParagraph"/>
        <w:numPr>
          <w:ilvl w:val="1"/>
          <w:numId w:val="12"/>
        </w:numPr>
        <w:tabs>
          <w:tab w:pos="907" w:val="left" w:leader="none"/>
          <w:tab w:pos="908" w:val="left" w:leader="none"/>
          <w:tab w:pos="2613" w:val="left" w:leader="none"/>
        </w:tabs>
        <w:spacing w:line="240" w:lineRule="auto" w:before="0" w:after="0"/>
        <w:ind w:left="907" w:right="0" w:hanging="683"/>
        <w:jc w:val="left"/>
        <w:rPr>
          <w:sz w:val="18"/>
        </w:rPr>
      </w:pPr>
      <w:r>
        <w:rPr>
          <w:b/>
          <w:sz w:val="21"/>
        </w:rPr>
        <w:t>续期保险费的</w:t>
        <w:tab/>
      </w:r>
      <w:r>
        <w:rPr>
          <w:position w:val="1"/>
          <w:sz w:val="18"/>
        </w:rPr>
        <w:t>您在交付首期保险费后，应该按照本附加合同约定的交付方式和交费日期交付续期保险费。</w:t>
      </w:r>
    </w:p>
    <w:p>
      <w:pPr>
        <w:spacing w:after="0" w:line="240" w:lineRule="auto"/>
        <w:jc w:val="left"/>
        <w:rPr>
          <w:sz w:val="18"/>
        </w:rPr>
        <w:sectPr>
          <w:pgSz w:w="11910" w:h="16840"/>
          <w:pgMar w:header="877" w:footer="981" w:top="1100" w:bottom="1180" w:left="1080" w:right="640"/>
        </w:sectPr>
      </w:pPr>
    </w:p>
    <w:p>
      <w:pPr>
        <w:pStyle w:val="BodyText"/>
        <w:spacing w:before="0"/>
        <w:rPr>
          <w:sz w:val="19"/>
        </w:rPr>
      </w:pPr>
    </w:p>
    <w:p>
      <w:pPr>
        <w:pStyle w:val="BodyText"/>
        <w:spacing w:line="304" w:lineRule="auto" w:before="35"/>
        <w:ind w:left="2613" w:right="224" w:hanging="1707"/>
        <w:jc w:val="both"/>
      </w:pPr>
      <w:r>
        <w:rPr>
          <w:b/>
          <w:spacing w:val="0"/>
          <w:sz w:val="21"/>
        </w:rPr>
        <w:t>交付、宽限期   </w:t>
      </w:r>
      <w:r>
        <w:rPr>
          <w:spacing w:val="-4"/>
          <w:position w:val="1"/>
        </w:rPr>
        <w:t>分期交付保险费的，您交付首期保险费后，除本附加合同另有约定外，如果您到期未交付保险</w:t>
      </w:r>
      <w:r>
        <w:rPr>
          <w:spacing w:val="-6"/>
        </w:rPr>
        <w:t>费，自保险费约定交付日的次日零时起六十日为宽限期。宽限期内发生的保险事故，我们仍会承担保险责任，但您应当先补交欠交的保险费。</w:t>
      </w:r>
    </w:p>
    <w:p>
      <w:pPr>
        <w:pStyle w:val="BodyText"/>
        <w:spacing w:before="27"/>
        <w:ind w:left="2613"/>
      </w:pPr>
      <w:r>
        <w:rPr/>
        <w:t>如果您宽限期结束之后仍未交付保险费，则本附加合同自宽限期满的次日零时起效力中止。</w:t>
      </w:r>
    </w:p>
    <w:p>
      <w:pPr>
        <w:pStyle w:val="BodyText"/>
        <w:spacing w:before="5"/>
        <w:rPr>
          <w:sz w:val="22"/>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16;mso-wrap-distance-left:0;mso-wrap-distance-right:0" from="59.82pt,31.403122pt" to="557.28pt,31.403122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3"/>
        </w:numPr>
        <w:tabs>
          <w:tab w:pos="907" w:val="left" w:leader="none"/>
          <w:tab w:pos="908" w:val="left" w:leader="none"/>
          <w:tab w:pos="2613" w:val="left" w:leader="none"/>
        </w:tabs>
        <w:spacing w:line="295" w:lineRule="auto" w:before="35" w:after="0"/>
        <w:ind w:left="2613" w:right="225" w:hanging="2389"/>
        <w:jc w:val="left"/>
        <w:rPr>
          <w:sz w:val="18"/>
        </w:rPr>
      </w:pPr>
      <w:r>
        <w:rPr>
          <w:b/>
          <w:sz w:val="21"/>
        </w:rPr>
        <w:t>现金价值</w:t>
        <w:tab/>
      </w:r>
      <w:r>
        <w:rPr>
          <w:w w:val="95"/>
          <w:position w:val="1"/>
          <w:sz w:val="18"/>
        </w:rPr>
        <w:t>本附加合同保单年度末的</w:t>
      </w:r>
      <w:r>
        <w:rPr>
          <w:b/>
          <w:w w:val="95"/>
          <w:position w:val="1"/>
          <w:sz w:val="18"/>
        </w:rPr>
        <w:t>现金价值</w:t>
      </w:r>
      <w:r>
        <w:rPr>
          <w:w w:val="95"/>
          <w:position w:val="1"/>
          <w:sz w:val="18"/>
        </w:rPr>
        <w:t>会在保险单上载明</w:t>
      </w:r>
      <w:r>
        <w:rPr>
          <w:spacing w:val="-21"/>
          <w:w w:val="95"/>
          <w:position w:val="1"/>
          <w:sz w:val="18"/>
        </w:rPr>
        <w:t>。</w:t>
      </w:r>
      <w:r>
        <w:rPr>
          <w:w w:val="95"/>
          <w:position w:val="1"/>
          <w:sz w:val="18"/>
        </w:rPr>
        <w:t>保单年度内的现金价值</w:t>
      </w:r>
      <w:r>
        <w:rPr>
          <w:spacing w:val="-21"/>
          <w:w w:val="95"/>
          <w:position w:val="1"/>
          <w:sz w:val="18"/>
        </w:rPr>
        <w:t>，</w:t>
      </w:r>
      <w:r>
        <w:rPr>
          <w:w w:val="95"/>
          <w:position w:val="1"/>
          <w:sz w:val="18"/>
        </w:rPr>
        <w:t>您可以向本公     </w:t>
      </w:r>
      <w:r>
        <w:rPr>
          <w:sz w:val="18"/>
        </w:rPr>
        <w:t>司咨询。</w:t>
      </w:r>
    </w:p>
    <w:p>
      <w:pPr>
        <w:pStyle w:val="BodyText"/>
        <w:spacing w:line="316" w:lineRule="auto" w:before="34"/>
        <w:ind w:left="2613" w:right="171"/>
      </w:pPr>
      <w:r>
        <w:rPr/>
        <w:t>如果被保险人被确诊患有本附加合同附表一中约定的一项或多项重大疾病，且本公司已经开始履行豁免保险费责任，自本公司履行豁免保险费责任时刻起，本附加合同的现金价值为零。</w:t>
      </w:r>
    </w:p>
    <w:p>
      <w:pPr>
        <w:pStyle w:val="BodyText"/>
        <w:spacing w:before="10"/>
        <w:rPr>
          <w:sz w:val="16"/>
        </w:rPr>
      </w:pPr>
    </w:p>
    <w:p>
      <w:pPr>
        <w:pStyle w:val="ListParagraph"/>
        <w:numPr>
          <w:ilvl w:val="1"/>
          <w:numId w:val="13"/>
        </w:numPr>
        <w:tabs>
          <w:tab w:pos="907" w:val="left" w:leader="none"/>
          <w:tab w:pos="908"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spacing w:before="0"/>
      </w:pPr>
    </w:p>
    <w:p>
      <w:pPr>
        <w:pStyle w:val="ListParagraph"/>
        <w:numPr>
          <w:ilvl w:val="1"/>
          <w:numId w:val="13"/>
        </w:numPr>
        <w:tabs>
          <w:tab w:pos="907" w:val="left" w:leader="none"/>
          <w:tab w:pos="908" w:val="left" w:leader="none"/>
          <w:tab w:pos="2613" w:val="left" w:leader="none"/>
        </w:tabs>
        <w:spacing w:line="295" w:lineRule="auto" w:before="1"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4"/>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40;mso-wrap-distance-left:0;mso-wrap-distance-right:0" from="59.82pt,43.989799pt" to="557.28pt,43.989799pt" stroked="true" strokeweight=".48001pt" strokecolor="#000000">
            <v:stroke dashstyle="solid"/>
            <w10:wrap type="topAndBottom"/>
          </v:line>
        </w:pict>
      </w:r>
      <w:r>
        <w:rPr>
          <w:w w:val="95"/>
        </w:rPr>
        <w:t>如何解除保险合同</w:t>
      </w:r>
    </w:p>
    <w:p>
      <w:pPr>
        <w:pStyle w:val="BodyText"/>
        <w:spacing w:before="8"/>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1"/>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9"/>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448"/>
      </w:pPr>
      <w:r>
        <w:rPr/>
        <w:t>本公司自收到上述证明和材料之日起三十日内，返还本附加合同的现金价值。您在犹豫期后解除合同会遭受一定损失。</w:t>
      </w:r>
    </w:p>
    <w:p>
      <w:pPr>
        <w:pStyle w:val="BodyText"/>
        <w:spacing w:line="316" w:lineRule="auto" w:before="18"/>
        <w:ind w:left="172" w:right="224"/>
      </w:pPr>
      <w:r>
        <w:rPr>
          <w:spacing w:val="-5"/>
        </w:rPr>
        <w:t>解除合同后，您、被保险人或主险合同受益人不能对合同解除前发生的保险事故申请豁免保险费。</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0"/>
      </w:pPr>
    </w:p>
    <w:p>
      <w:pPr>
        <w:pStyle w:val="Heading2"/>
        <w:tabs>
          <w:tab w:pos="907" w:val="left" w:leader="none"/>
        </w:tabs>
        <w:spacing w:line="556" w:lineRule="exact"/>
      </w:pPr>
      <w:r>
        <w:rPr/>
        <w:pict>
          <v:line style="position:absolute;mso-position-horizontal-relative:page;mso-position-vertical-relative:paragraph;z-index:1264;mso-wrap-distance-left:0;mso-wrap-distance-right:0" from="59.82pt,31.40238pt" to="557.28pt,31.40238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pStyle w:val="ListParagraph"/>
        <w:numPr>
          <w:ilvl w:val="1"/>
          <w:numId w:val="15"/>
        </w:numPr>
        <w:tabs>
          <w:tab w:pos="907" w:val="left" w:leader="none"/>
          <w:tab w:pos="908" w:val="left" w:leader="none"/>
          <w:tab w:pos="2613" w:val="left" w:leader="none"/>
        </w:tabs>
        <w:spacing w:line="240" w:lineRule="auto" w:before="35" w:after="0"/>
        <w:ind w:left="2613" w:right="0" w:hanging="2389"/>
        <w:jc w:val="left"/>
        <w:rPr>
          <w:sz w:val="18"/>
        </w:rPr>
      </w:pPr>
      <w:r>
        <w:rPr>
          <w:b/>
          <w:sz w:val="21"/>
        </w:rPr>
        <w:t>投保范围</w:t>
        <w:tab/>
      </w:r>
      <w:r>
        <w:rPr>
          <w:position w:val="1"/>
          <w:sz w:val="18"/>
        </w:rPr>
        <w:t>1、</w:t>
      </w:r>
      <w:r>
        <w:rPr>
          <w:spacing w:val="58"/>
          <w:position w:val="1"/>
          <w:sz w:val="18"/>
        </w:rPr>
        <w:t> </w:t>
      </w:r>
      <w:r>
        <w:rPr>
          <w:position w:val="1"/>
          <w:sz w:val="18"/>
        </w:rPr>
        <w:t>被保险人条件：主险合同的被保险人作为本附加合同的被保险人。</w:t>
      </w:r>
    </w:p>
    <w:p>
      <w:pPr>
        <w:pStyle w:val="BodyText"/>
        <w:spacing w:line="290" w:lineRule="auto" w:before="41"/>
        <w:ind w:left="2613" w:right="308" w:hanging="1"/>
      </w:pPr>
      <w:r>
        <w:rPr>
          <w:sz w:val="21"/>
        </w:rPr>
        <w:t>2、 </w:t>
      </w:r>
      <w:r>
        <w:rPr/>
        <w:t>投保人条件：凡订立本附加合同时年满十八周岁，具有完全民事行为能力且对被保险人具有保险利益的人，均可作为本保险的投保人。</w:t>
      </w:r>
    </w:p>
    <w:p>
      <w:pPr>
        <w:pStyle w:val="BodyText"/>
        <w:spacing w:before="3"/>
      </w:pPr>
    </w:p>
    <w:p>
      <w:pPr>
        <w:pStyle w:val="ListParagraph"/>
        <w:numPr>
          <w:ilvl w:val="1"/>
          <w:numId w:val="15"/>
        </w:numPr>
        <w:tabs>
          <w:tab w:pos="908" w:val="left" w:leader="none"/>
        </w:tabs>
        <w:spacing w:line="304" w:lineRule="auto" w:before="0" w:after="0"/>
        <w:ind w:left="2613" w:right="224" w:hanging="2389"/>
        <w:jc w:val="both"/>
        <w:rPr>
          <w:sz w:val="18"/>
        </w:rPr>
      </w:pPr>
      <w:r>
        <w:rPr>
          <w:b/>
          <w:spacing w:val="0"/>
          <w:sz w:val="21"/>
        </w:rPr>
        <w:t>合同内容变更   </w:t>
      </w:r>
      <w:r>
        <w:rPr>
          <w:spacing w:val="-4"/>
          <w:position w:val="1"/>
          <w:sz w:val="18"/>
        </w:rPr>
        <w:t>在本附加合同有效期内，经您与本公司协商一致，可以变更本附加合同有关内容，变更本附加</w:t>
      </w:r>
      <w:r>
        <w:rPr>
          <w:spacing w:val="-7"/>
          <w:sz w:val="18"/>
        </w:rPr>
        <w:t>合同的，应当由我们在保险单或者其他保险凭证上批注或者附贴批单，或者由您和我们订立变更的书面协议。</w:t>
      </w:r>
    </w:p>
    <w:p>
      <w:pPr>
        <w:pStyle w:val="BodyText"/>
        <w:spacing w:line="316" w:lineRule="auto" w:before="27"/>
        <w:ind w:left="2613" w:right="188"/>
      </w:pPr>
      <w:r>
        <w:rPr/>
        <w:t>对于已豁免保险费的主险合同或附加险合同，您不得变更主险合同及附加险合同的保险金额、交费年期等。</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88;mso-wrap-distance-left:0;mso-wrap-distance-right:0" from="59.82pt,31.412806pt" to="557.28pt,31.412806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spacing w:after="0" w:line="556" w:lineRule="exact"/>
        <w:jc w:val="left"/>
        <w:rPr>
          <w:sz w:val="24"/>
        </w:rPr>
        <w:sectPr>
          <w:type w:val="continuous"/>
          <w:pgSz w:w="11910" w:h="16840"/>
          <w:pgMar w:top="1040" w:bottom="1180" w:left="1080" w:right="640"/>
        </w:sectPr>
      </w:pPr>
    </w:p>
    <w:p>
      <w:pPr>
        <w:pStyle w:val="BodyText"/>
        <w:spacing w:before="0"/>
        <w:rPr>
          <w:b/>
          <w:sz w:val="19"/>
        </w:rPr>
      </w:pPr>
    </w:p>
    <w:p>
      <w:pPr>
        <w:pStyle w:val="ListParagraph"/>
        <w:numPr>
          <w:ilvl w:val="1"/>
          <w:numId w:val="16"/>
        </w:numPr>
        <w:tabs>
          <w:tab w:pos="827" w:val="left" w:leader="none"/>
          <w:tab w:pos="828" w:val="left" w:leader="none"/>
          <w:tab w:pos="2533" w:val="left" w:leader="none"/>
        </w:tabs>
        <w:spacing w:line="295" w:lineRule="auto" w:before="35" w:after="0"/>
        <w:ind w:left="2533" w:right="10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7"/>
        <w:rPr>
          <w:sz w:val="24"/>
        </w:rPr>
      </w:pPr>
    </w:p>
    <w:p>
      <w:pPr>
        <w:pStyle w:val="ListParagraph"/>
        <w:numPr>
          <w:ilvl w:val="1"/>
          <w:numId w:val="16"/>
        </w:numPr>
        <w:tabs>
          <w:tab w:pos="827" w:val="left" w:leader="none"/>
          <w:tab w:pos="828" w:val="left" w:leader="none"/>
          <w:tab w:pos="2533" w:val="left" w:leader="none"/>
        </w:tabs>
        <w:spacing w:line="295" w:lineRule="auto" w:before="0" w:after="0"/>
        <w:ind w:left="2533" w:right="10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pgSz w:w="11910" w:h="16840"/>
          <w:pgMar w:header="877" w:footer="981" w:top="1100" w:bottom="1180" w:left="1160" w:right="760"/>
        </w:sectPr>
      </w:pPr>
    </w:p>
    <w:p>
      <w:pPr>
        <w:pStyle w:val="Heading3"/>
        <w:numPr>
          <w:ilvl w:val="1"/>
          <w:numId w:val="16"/>
        </w:numPr>
        <w:tabs>
          <w:tab w:pos="827" w:val="left" w:leader="none"/>
          <w:tab w:pos="828" w:val="left" w:leader="none"/>
        </w:tabs>
        <w:spacing w:line="273" w:lineRule="auto" w:before="36" w:after="0"/>
        <w:ind w:left="827" w:right="0" w:hanging="683"/>
        <w:jc w:val="left"/>
      </w:pPr>
      <w:r>
        <w:rPr/>
        <w:t>指定或认可的医疗机构</w:t>
      </w:r>
    </w:p>
    <w:p>
      <w:pPr>
        <w:pStyle w:val="BodyText"/>
        <w:spacing w:line="316" w:lineRule="auto" w:before="61"/>
        <w:ind w:left="144" w:right="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160" w:right="760"/>
          <w:cols w:num="2" w:equalWidth="0">
            <w:col w:w="2322" w:space="68"/>
            <w:col w:w="7600"/>
          </w:cols>
        </w:sectPr>
      </w:pPr>
    </w:p>
    <w:p>
      <w:pPr>
        <w:pStyle w:val="BodyText"/>
        <w:spacing w:before="1"/>
        <w:rPr>
          <w:sz w:val="14"/>
        </w:rPr>
      </w:pPr>
    </w:p>
    <w:p>
      <w:pPr>
        <w:pStyle w:val="ListParagraph"/>
        <w:numPr>
          <w:ilvl w:val="1"/>
          <w:numId w:val="16"/>
        </w:numPr>
        <w:tabs>
          <w:tab w:pos="828" w:val="left" w:leader="none"/>
          <w:tab w:pos="2533" w:val="left" w:leader="none"/>
        </w:tabs>
        <w:spacing w:line="304" w:lineRule="auto" w:before="35" w:after="0"/>
        <w:ind w:left="2533" w:right="106" w:hanging="2389"/>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16"/>
        </w:numPr>
        <w:tabs>
          <w:tab w:pos="828" w:val="left" w:leader="none"/>
        </w:tabs>
        <w:spacing w:line="304" w:lineRule="auto" w:before="0" w:after="0"/>
        <w:ind w:left="2533" w:right="104" w:hanging="2389"/>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0"/>
        <w:rPr>
          <w:sz w:val="14"/>
        </w:rPr>
      </w:pPr>
    </w:p>
    <w:p>
      <w:pPr>
        <w:spacing w:after="0"/>
        <w:rPr>
          <w:sz w:val="14"/>
        </w:rPr>
        <w:sectPr>
          <w:type w:val="continuous"/>
          <w:pgSz w:w="11910" w:h="16840"/>
          <w:pgMar w:top="1040" w:bottom="1180" w:left="1160" w:right="760"/>
        </w:sectPr>
      </w:pPr>
    </w:p>
    <w:p>
      <w:pPr>
        <w:pStyle w:val="Heading3"/>
        <w:numPr>
          <w:ilvl w:val="1"/>
          <w:numId w:val="16"/>
        </w:numPr>
        <w:tabs>
          <w:tab w:pos="827" w:val="left" w:leader="none"/>
          <w:tab w:pos="828" w:val="left" w:leader="none"/>
        </w:tabs>
        <w:spacing w:line="273" w:lineRule="auto" w:before="36"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7"/>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7"/>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7"/>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7"/>
        </w:numPr>
        <w:tabs>
          <w:tab w:pos="542" w:val="left" w:leader="none"/>
        </w:tabs>
        <w:spacing w:line="240" w:lineRule="auto" w:before="76" w:after="0"/>
        <w:ind w:left="541"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160" w:right="760"/>
          <w:cols w:num="2" w:equalWidth="0">
            <w:col w:w="2322" w:space="68"/>
            <w:col w:w="7600"/>
          </w:cols>
        </w:sectPr>
      </w:pPr>
    </w:p>
    <w:p>
      <w:pPr>
        <w:pStyle w:val="BodyText"/>
        <w:spacing w:before="6"/>
      </w:pPr>
    </w:p>
    <w:p>
      <w:pPr>
        <w:pStyle w:val="ListParagraph"/>
        <w:numPr>
          <w:ilvl w:val="1"/>
          <w:numId w:val="16"/>
        </w:numPr>
        <w:tabs>
          <w:tab w:pos="827" w:val="left" w:leader="none"/>
          <w:tab w:pos="828" w:val="left" w:leader="none"/>
          <w:tab w:pos="2533" w:val="left" w:leader="none"/>
        </w:tabs>
        <w:spacing w:line="240" w:lineRule="auto" w:before="36" w:after="0"/>
        <w:ind w:left="2533" w:right="0" w:hanging="2389"/>
        <w:jc w:val="left"/>
        <w:rPr>
          <w:sz w:val="18"/>
        </w:rPr>
      </w:pPr>
      <w:r>
        <w:rPr>
          <w:b/>
          <w:sz w:val="21"/>
        </w:rPr>
        <w:t>无有效行驶证</w:t>
        <w:tab/>
      </w:r>
      <w:r>
        <w:rPr>
          <w:position w:val="1"/>
          <w:sz w:val="18"/>
        </w:rPr>
        <w:t>指下列情形之一：</w:t>
      </w:r>
    </w:p>
    <w:p>
      <w:pPr>
        <w:pStyle w:val="ListParagraph"/>
        <w:numPr>
          <w:ilvl w:val="2"/>
          <w:numId w:val="16"/>
        </w:numPr>
        <w:tabs>
          <w:tab w:pos="2931" w:val="left" w:leader="none"/>
        </w:tabs>
        <w:spacing w:line="240" w:lineRule="auto" w:before="62" w:after="0"/>
        <w:ind w:left="2930" w:right="0" w:hanging="397"/>
        <w:jc w:val="left"/>
        <w:rPr>
          <w:sz w:val="18"/>
        </w:rPr>
      </w:pPr>
      <w:r>
        <w:rPr>
          <w:sz w:val="18"/>
        </w:rPr>
        <w:t>机动车被依法注销登记的；</w:t>
      </w:r>
    </w:p>
    <w:p>
      <w:pPr>
        <w:pStyle w:val="ListParagraph"/>
        <w:numPr>
          <w:ilvl w:val="2"/>
          <w:numId w:val="16"/>
        </w:numPr>
        <w:tabs>
          <w:tab w:pos="2931" w:val="left" w:leader="none"/>
        </w:tabs>
        <w:spacing w:line="240" w:lineRule="auto" w:before="75" w:after="0"/>
        <w:ind w:left="2930" w:right="0" w:hanging="397"/>
        <w:jc w:val="left"/>
        <w:rPr>
          <w:sz w:val="18"/>
        </w:rPr>
      </w:pPr>
      <w:r>
        <w:rPr>
          <w:sz w:val="18"/>
        </w:rPr>
        <w:t>未依法按时进行或通过机动车安全技术检验。</w:t>
      </w:r>
    </w:p>
    <w:p>
      <w:pPr>
        <w:pStyle w:val="BodyText"/>
        <w:spacing w:before="3"/>
        <w:rPr>
          <w:sz w:val="21"/>
        </w:rPr>
      </w:pPr>
    </w:p>
    <w:p>
      <w:pPr>
        <w:pStyle w:val="ListParagraph"/>
        <w:numPr>
          <w:ilvl w:val="1"/>
          <w:numId w:val="16"/>
        </w:numPr>
        <w:tabs>
          <w:tab w:pos="827" w:val="left" w:leader="none"/>
          <w:tab w:pos="828" w:val="left" w:leader="none"/>
          <w:tab w:pos="2533" w:val="left" w:leader="none"/>
        </w:tabs>
        <w:spacing w:line="240" w:lineRule="auto" w:before="0" w:after="0"/>
        <w:ind w:left="827" w:right="0" w:hanging="683"/>
        <w:jc w:val="left"/>
        <w:rPr>
          <w:sz w:val="18"/>
        </w:rPr>
      </w:pPr>
      <w:r>
        <w:rPr>
          <w:b/>
          <w:sz w:val="21"/>
        </w:rPr>
        <w:t>艾滋病</w:t>
        <w:tab/>
      </w:r>
      <w:r>
        <w:rPr>
          <w:position w:val="1"/>
          <w:sz w:val="18"/>
        </w:rPr>
        <w:t>获得性免疫力缺乏综合症（AIDS）的简称。</w:t>
      </w:r>
    </w:p>
    <w:p>
      <w:pPr>
        <w:pStyle w:val="BodyText"/>
        <w:spacing w:before="1"/>
        <w:rPr>
          <w:sz w:val="20"/>
        </w:rPr>
      </w:pPr>
    </w:p>
    <w:p>
      <w:pPr>
        <w:pStyle w:val="ListParagraph"/>
        <w:numPr>
          <w:ilvl w:val="1"/>
          <w:numId w:val="16"/>
        </w:numPr>
        <w:tabs>
          <w:tab w:pos="828" w:val="left" w:leader="none"/>
        </w:tabs>
        <w:spacing w:line="304" w:lineRule="auto" w:before="0" w:after="0"/>
        <w:ind w:left="2533" w:right="104" w:hanging="2389"/>
        <w:jc w:val="both"/>
        <w:rPr>
          <w:sz w:val="18"/>
        </w:rPr>
      </w:pPr>
      <w:r>
        <w:rPr>
          <w:b/>
          <w:spacing w:val="0"/>
          <w:sz w:val="21"/>
        </w:rPr>
        <w:t>艾滋病病毒     </w:t>
      </w:r>
      <w:r>
        <w:rPr>
          <w:position w:val="1"/>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p>
      <w:pPr>
        <w:pStyle w:val="BodyText"/>
        <w:spacing w:before="9"/>
        <w:rPr>
          <w:sz w:val="19"/>
        </w:rPr>
      </w:pPr>
    </w:p>
    <w:p>
      <w:pPr>
        <w:pStyle w:val="ListParagraph"/>
        <w:numPr>
          <w:ilvl w:val="1"/>
          <w:numId w:val="16"/>
        </w:numPr>
        <w:tabs>
          <w:tab w:pos="827" w:val="left" w:leader="none"/>
          <w:tab w:pos="828" w:val="left" w:leader="none"/>
          <w:tab w:pos="2533" w:val="left" w:leader="none"/>
        </w:tabs>
        <w:spacing w:line="192" w:lineRule="auto" w:before="0" w:after="0"/>
        <w:ind w:left="2533" w:right="133" w:hanging="2389"/>
        <w:jc w:val="left"/>
        <w:rPr>
          <w:sz w:val="18"/>
        </w:rPr>
      </w:pPr>
      <w:r>
        <w:rPr>
          <w:b/>
          <w:position w:val="-4"/>
          <w:sz w:val="21"/>
        </w:rPr>
        <w:t>现金价值</w:t>
        <w:tab/>
      </w:r>
      <w:r>
        <w:rPr>
          <w:sz w:val="18"/>
        </w:rPr>
        <w:t>指保险单所具有的价值</w:t>
      </w:r>
      <w:r>
        <w:rPr>
          <w:spacing w:val="-22"/>
          <w:sz w:val="18"/>
        </w:rPr>
        <w:t>，</w:t>
      </w:r>
      <w:r>
        <w:rPr>
          <w:sz w:val="18"/>
        </w:rPr>
        <w:t>通常体现为解除合同时</w:t>
      </w:r>
      <w:r>
        <w:rPr>
          <w:spacing w:val="-22"/>
          <w:sz w:val="18"/>
        </w:rPr>
        <w:t>，</w:t>
      </w:r>
      <w:r>
        <w:rPr>
          <w:sz w:val="18"/>
        </w:rPr>
        <w:t>根据精算原理计算的</w:t>
      </w:r>
      <w:r>
        <w:rPr>
          <w:spacing w:val="-22"/>
          <w:sz w:val="18"/>
        </w:rPr>
        <w:t>，</w:t>
      </w:r>
      <w:r>
        <w:rPr>
          <w:sz w:val="18"/>
        </w:rPr>
        <w:t>由本公司退还的那部分金额。</w:t>
      </w:r>
    </w:p>
    <w:p>
      <w:pPr>
        <w:pStyle w:val="BodyText"/>
        <w:spacing w:before="4"/>
      </w:pPr>
    </w:p>
    <w:p>
      <w:pPr>
        <w:pStyle w:val="ListParagraph"/>
        <w:numPr>
          <w:ilvl w:val="1"/>
          <w:numId w:val="16"/>
        </w:numPr>
        <w:tabs>
          <w:tab w:pos="827" w:val="left" w:leader="none"/>
          <w:tab w:pos="828" w:val="left" w:leader="none"/>
          <w:tab w:pos="2533" w:val="left" w:leader="none"/>
        </w:tabs>
        <w:spacing w:line="240" w:lineRule="auto" w:before="0" w:after="0"/>
        <w:ind w:left="827" w:right="0" w:hanging="683"/>
        <w:jc w:val="left"/>
        <w:rPr>
          <w:sz w:val="18"/>
        </w:rPr>
      </w:pPr>
      <w:r>
        <w:rPr>
          <w:b/>
          <w:sz w:val="21"/>
        </w:rPr>
        <w:t>利息</w:t>
        <w:tab/>
      </w:r>
      <w:r>
        <w:rPr>
          <w:position w:val="1"/>
          <w:sz w:val="18"/>
        </w:rPr>
        <w:t>除本附加合同另有约定外,本附加合同中提到的利息一律按年复利方式计算。</w:t>
      </w:r>
    </w:p>
    <w:p>
      <w:pPr>
        <w:spacing w:after="0" w:line="240" w:lineRule="auto"/>
        <w:jc w:val="left"/>
        <w:rPr>
          <w:sz w:val="18"/>
        </w:rPr>
        <w:sectPr>
          <w:type w:val="continuous"/>
          <w:pgSz w:w="11910" w:h="16840"/>
          <w:pgMar w:top="1040" w:bottom="1180" w:left="1160" w:right="760"/>
        </w:sectPr>
      </w:pPr>
    </w:p>
    <w:p>
      <w:pPr>
        <w:pStyle w:val="BodyText"/>
        <w:spacing w:before="3"/>
        <w:rPr>
          <w:sz w:val="20"/>
        </w:rPr>
      </w:pPr>
    </w:p>
    <w:p>
      <w:pPr>
        <w:pStyle w:val="Heading4"/>
        <w:spacing w:before="44"/>
        <w:ind w:left="4320" w:right="3912"/>
        <w:jc w:val="center"/>
      </w:pPr>
      <w:r>
        <w:rPr>
          <w:w w:val="95"/>
        </w:rPr>
        <w:t>附表一：重大疾病说明</w:t>
      </w:r>
    </w:p>
    <w:p>
      <w:pPr>
        <w:pStyle w:val="BodyText"/>
        <w:spacing w:before="11"/>
        <w:rPr>
          <w:b/>
          <w:sz w:val="23"/>
        </w:rPr>
      </w:pPr>
    </w:p>
    <w:p>
      <w:pPr>
        <w:spacing w:before="44"/>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8"/>
        </w:numPr>
        <w:tabs>
          <w:tab w:pos="502" w:val="left" w:leader="none"/>
          <w:tab w:pos="2522" w:val="left" w:leader="none"/>
        </w:tabs>
        <w:spacing w:line="316" w:lineRule="auto" w:before="1"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9"/>
        <w:ind w:left="2522"/>
      </w:pPr>
      <w:r>
        <w:rPr/>
        <w:t>下列疾病不在保障范围内：</w:t>
      </w:r>
    </w:p>
    <w:p>
      <w:pPr>
        <w:pStyle w:val="ListParagraph"/>
        <w:numPr>
          <w:ilvl w:val="1"/>
          <w:numId w:val="18"/>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8"/>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8"/>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8"/>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8"/>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8"/>
        </w:numPr>
        <w:tabs>
          <w:tab w:pos="501" w:val="left" w:leader="none"/>
          <w:tab w:pos="502"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8"/>
        </w:numPr>
        <w:tabs>
          <w:tab w:pos="2920" w:val="left" w:leader="none"/>
        </w:tabs>
        <w:spacing w:line="240" w:lineRule="auto" w:before="76" w:after="0"/>
        <w:ind w:left="2919" w:right="0" w:hanging="397"/>
        <w:jc w:val="left"/>
        <w:rPr>
          <w:sz w:val="18"/>
        </w:rPr>
      </w:pPr>
      <w:r>
        <w:rPr>
          <w:sz w:val="18"/>
        </w:rPr>
        <w:t>典型临床表现，例如急性胸痛等；</w:t>
      </w:r>
    </w:p>
    <w:p>
      <w:pPr>
        <w:pStyle w:val="ListParagraph"/>
        <w:numPr>
          <w:ilvl w:val="1"/>
          <w:numId w:val="18"/>
        </w:numPr>
        <w:tabs>
          <w:tab w:pos="2920" w:val="left" w:leader="none"/>
        </w:tabs>
        <w:spacing w:line="240" w:lineRule="auto" w:before="76" w:after="0"/>
        <w:ind w:left="2919" w:right="0" w:hanging="397"/>
        <w:jc w:val="left"/>
        <w:rPr>
          <w:sz w:val="18"/>
        </w:rPr>
      </w:pPr>
      <w:r>
        <w:rPr>
          <w:sz w:val="18"/>
        </w:rPr>
        <w:t>新近的心电图改变提示急性心肌梗塞；</w:t>
      </w:r>
    </w:p>
    <w:p>
      <w:pPr>
        <w:pStyle w:val="ListParagraph"/>
        <w:numPr>
          <w:ilvl w:val="1"/>
          <w:numId w:val="18"/>
        </w:numPr>
        <w:tabs>
          <w:tab w:pos="2920" w:val="left" w:leader="none"/>
        </w:tabs>
        <w:spacing w:line="240" w:lineRule="auto" w:before="76" w:after="0"/>
        <w:ind w:left="2919" w:right="0" w:hanging="397"/>
        <w:jc w:val="left"/>
        <w:rPr>
          <w:sz w:val="18"/>
        </w:rPr>
      </w:pPr>
      <w:r>
        <w:rPr>
          <w:sz w:val="18"/>
        </w:rPr>
        <w:t>心肌酶或肌钙蛋白有诊断意义的升高，或呈符合急性心肌梗塞的动态性变化；</w:t>
      </w:r>
    </w:p>
    <w:p>
      <w:pPr>
        <w:pStyle w:val="ListParagraph"/>
        <w:numPr>
          <w:ilvl w:val="1"/>
          <w:numId w:val="18"/>
        </w:numPr>
        <w:tabs>
          <w:tab w:pos="2883" w:val="left" w:leader="none"/>
        </w:tabs>
        <w:spacing w:line="240" w:lineRule="auto" w:before="76"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8"/>
        </w:numPr>
        <w:tabs>
          <w:tab w:pos="502" w:val="left" w:leader="none"/>
        </w:tabs>
        <w:spacing w:line="316" w:lineRule="auto" w:before="1" w:after="0"/>
        <w:ind w:left="2522" w:right="116" w:hanging="2418"/>
        <w:jc w:val="both"/>
        <w:rPr>
          <w:sz w:val="18"/>
        </w:rPr>
      </w:pPr>
      <w:r>
        <w:rPr>
          <w:b/>
          <w:spacing w:val="0"/>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8"/>
        </w:numPr>
        <w:tabs>
          <w:tab w:pos="2883" w:val="left" w:leader="none"/>
        </w:tabs>
        <w:spacing w:line="240" w:lineRule="auto" w:before="19" w:after="0"/>
        <w:ind w:left="2882" w:right="0" w:hanging="360"/>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8"/>
        </w:numPr>
        <w:tabs>
          <w:tab w:pos="2883" w:val="left" w:leader="none"/>
        </w:tabs>
        <w:spacing w:line="240" w:lineRule="auto" w:before="76" w:after="0"/>
        <w:ind w:left="2882" w:right="0" w:hanging="360"/>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8"/>
        </w:numPr>
        <w:tabs>
          <w:tab w:pos="2883" w:val="left" w:leader="none"/>
        </w:tabs>
        <w:spacing w:line="316" w:lineRule="auto" w:before="76" w:after="0"/>
        <w:ind w:left="2882" w:right="118" w:hanging="360"/>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4"/>
        <w:rPr>
          <w:sz w:val="15"/>
        </w:rPr>
      </w:pPr>
    </w:p>
    <w:p>
      <w:pPr>
        <w:spacing w:after="0"/>
        <w:rPr>
          <w:sz w:val="15"/>
        </w:rPr>
        <w:sectPr>
          <w:pgSz w:w="11910" w:h="16840"/>
          <w:pgMar w:header="877" w:footer="981" w:top="1100" w:bottom="1180" w:left="1080" w:right="840"/>
        </w:sectPr>
      </w:pPr>
    </w:p>
    <w:p>
      <w:pPr>
        <w:pStyle w:val="Heading4"/>
        <w:numPr>
          <w:ilvl w:val="0"/>
          <w:numId w:val="18"/>
        </w:numPr>
        <w:tabs>
          <w:tab w:pos="501" w:val="left" w:leader="none"/>
          <w:tab w:pos="502" w:val="left" w:leader="none"/>
        </w:tabs>
        <w:spacing w:line="316" w:lineRule="auto" w:before="45" w:after="0"/>
        <w:ind w:left="524" w:right="0" w:hanging="420"/>
        <w:jc w:val="left"/>
      </w:pPr>
      <w:r>
        <w:rPr>
          <w:spacing w:val="3"/>
        </w:rPr>
        <w:t>重 大器官 移植 术或</w:t>
      </w:r>
      <w:r>
        <w:rPr>
          <w:spacing w:val="3"/>
          <w:w w:val="95"/>
        </w:rPr>
        <w:t>造血干细胞移植术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59" w:space="59"/>
            <w:col w:w="7572"/>
          </w:cols>
        </w:sectPr>
      </w:pPr>
    </w:p>
    <w:p>
      <w:pPr>
        <w:pStyle w:val="BodyText"/>
        <w:spacing w:before="4"/>
        <w:rPr>
          <w:sz w:val="15"/>
        </w:rPr>
      </w:pPr>
    </w:p>
    <w:p>
      <w:pPr>
        <w:pStyle w:val="ListParagraph"/>
        <w:numPr>
          <w:ilvl w:val="0"/>
          <w:numId w:val="18"/>
        </w:numPr>
        <w:tabs>
          <w:tab w:pos="501" w:val="left" w:leader="none"/>
          <w:tab w:pos="502" w:val="left" w:leader="none"/>
          <w:tab w:pos="2522" w:val="left" w:leader="none"/>
        </w:tabs>
        <w:spacing w:line="240" w:lineRule="auto" w:before="45"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8"/>
        </w:numPr>
        <w:tabs>
          <w:tab w:pos="501" w:val="left" w:leader="none"/>
          <w:tab w:pos="502"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8"/>
        </w:numPr>
        <w:tabs>
          <w:tab w:pos="501" w:val="left" w:leader="none"/>
          <w:tab w:pos="502" w:val="left" w:leader="none"/>
          <w:tab w:pos="2522" w:val="left" w:leader="none"/>
        </w:tabs>
        <w:spacing w:line="316" w:lineRule="auto" w:before="0"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8"/>
        </w:numPr>
        <w:tabs>
          <w:tab w:pos="501" w:val="left" w:leader="none"/>
          <w:tab w:pos="502" w:val="left" w:leader="none"/>
        </w:tabs>
        <w:spacing w:line="316" w:lineRule="auto" w:before="44" w:after="0"/>
        <w:ind w:left="524" w:right="0" w:hanging="420"/>
        <w:jc w:val="left"/>
      </w:pPr>
      <w:r>
        <w:rPr>
          <w:spacing w:val="17"/>
        </w:rPr>
        <w:t>急性或亚急性重症肝炎</w:t>
      </w:r>
    </w:p>
    <w:p>
      <w:pPr>
        <w:pStyle w:val="BodyText"/>
        <w:spacing w:line="316" w:lineRule="auto" w:before="44"/>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40" w:bottom="1180" w:left="1080" w:right="840"/>
          <w:cols w:num="2" w:equalWidth="0">
            <w:col w:w="2307" w:space="111"/>
            <w:col w:w="7572"/>
          </w:cols>
        </w:sectPr>
      </w:pPr>
    </w:p>
    <w:p>
      <w:pPr>
        <w:pStyle w:val="BodyText"/>
        <w:spacing w:before="3"/>
        <w:rPr>
          <w:sz w:val="20"/>
        </w:rPr>
      </w:pPr>
    </w:p>
    <w:p>
      <w:pPr>
        <w:pStyle w:val="ListParagraph"/>
        <w:numPr>
          <w:ilvl w:val="1"/>
          <w:numId w:val="18"/>
        </w:numPr>
        <w:tabs>
          <w:tab w:pos="2863" w:val="left" w:leader="none"/>
        </w:tabs>
        <w:spacing w:line="240" w:lineRule="auto" w:before="44" w:after="0"/>
        <w:ind w:left="2862" w:right="0" w:hanging="340"/>
        <w:jc w:val="left"/>
        <w:rPr>
          <w:sz w:val="18"/>
        </w:rPr>
      </w:pPr>
      <w:r>
        <w:rPr>
          <w:sz w:val="18"/>
        </w:rPr>
        <w:t>重度黄疸或黄疸迅速加重；</w:t>
      </w:r>
    </w:p>
    <w:p>
      <w:pPr>
        <w:pStyle w:val="ListParagraph"/>
        <w:numPr>
          <w:ilvl w:val="1"/>
          <w:numId w:val="18"/>
        </w:numPr>
        <w:tabs>
          <w:tab w:pos="2863" w:val="left" w:leader="none"/>
        </w:tabs>
        <w:spacing w:line="240" w:lineRule="auto" w:before="76" w:after="0"/>
        <w:ind w:left="2862" w:right="0" w:hanging="340"/>
        <w:jc w:val="left"/>
        <w:rPr>
          <w:sz w:val="18"/>
        </w:rPr>
      </w:pPr>
      <w:r>
        <w:rPr>
          <w:sz w:val="18"/>
        </w:rPr>
        <w:t>肝性脑病；</w:t>
      </w:r>
    </w:p>
    <w:p>
      <w:pPr>
        <w:pStyle w:val="ListParagraph"/>
        <w:numPr>
          <w:ilvl w:val="1"/>
          <w:numId w:val="18"/>
        </w:numPr>
        <w:tabs>
          <w:tab w:pos="2863" w:val="left" w:leader="none"/>
        </w:tabs>
        <w:spacing w:line="240" w:lineRule="auto" w:before="76" w:after="0"/>
        <w:ind w:left="2862" w:right="0" w:hanging="340"/>
        <w:jc w:val="left"/>
        <w:rPr>
          <w:sz w:val="18"/>
        </w:rPr>
      </w:pPr>
      <w:r>
        <w:rPr>
          <w:sz w:val="18"/>
        </w:rPr>
        <w:t>B</w:t>
      </w:r>
      <w:r>
        <w:rPr>
          <w:spacing w:val="-7"/>
          <w:sz w:val="18"/>
        </w:rPr>
        <w:t> 超或其他影像学检查显示肝脏体积急速萎缩；</w:t>
      </w:r>
    </w:p>
    <w:p>
      <w:pPr>
        <w:pStyle w:val="ListParagraph"/>
        <w:numPr>
          <w:ilvl w:val="1"/>
          <w:numId w:val="18"/>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8"/>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8"/>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8"/>
        </w:numPr>
        <w:tabs>
          <w:tab w:pos="502" w:val="left" w:leader="none"/>
        </w:tabs>
        <w:spacing w:line="316" w:lineRule="auto" w:before="45" w:after="0"/>
        <w:ind w:left="524" w:right="0" w:hanging="420"/>
        <w:jc w:val="left"/>
      </w:pPr>
      <w:r>
        <w:rPr>
          <w:spacing w:val="17"/>
        </w:rPr>
        <w:t>慢性肝功能衰竭失代偿期</w:t>
      </w:r>
    </w:p>
    <w:p>
      <w:pPr>
        <w:pStyle w:val="BodyText"/>
        <w:spacing w:before="45"/>
        <w:ind w:left="104"/>
      </w:pPr>
      <w:r>
        <w:rPr/>
        <w:br w:type="column"/>
      </w:r>
      <w:r>
        <w:rPr/>
        <w:t>指因慢性肝脏疾病导致肝功能衰竭。须满足下列全部条件：</w:t>
      </w:r>
    </w:p>
    <w:p>
      <w:pPr>
        <w:pStyle w:val="ListParagraph"/>
        <w:numPr>
          <w:ilvl w:val="0"/>
          <w:numId w:val="19"/>
        </w:numPr>
        <w:tabs>
          <w:tab w:pos="445" w:val="left" w:leader="none"/>
        </w:tabs>
        <w:spacing w:line="240" w:lineRule="auto" w:before="76" w:after="0"/>
        <w:ind w:left="104" w:right="0" w:firstLine="0"/>
        <w:jc w:val="left"/>
        <w:rPr>
          <w:sz w:val="18"/>
        </w:rPr>
      </w:pPr>
      <w:r>
        <w:rPr>
          <w:sz w:val="18"/>
        </w:rPr>
        <w:t>持续性黄疸；</w:t>
      </w:r>
    </w:p>
    <w:p>
      <w:pPr>
        <w:pStyle w:val="ListParagraph"/>
        <w:numPr>
          <w:ilvl w:val="0"/>
          <w:numId w:val="19"/>
        </w:numPr>
        <w:tabs>
          <w:tab w:pos="445" w:val="left" w:leader="none"/>
        </w:tabs>
        <w:spacing w:line="240" w:lineRule="auto" w:before="76" w:after="0"/>
        <w:ind w:left="104" w:right="0" w:firstLine="0"/>
        <w:jc w:val="left"/>
        <w:rPr>
          <w:sz w:val="18"/>
        </w:rPr>
      </w:pPr>
      <w:r>
        <w:rPr>
          <w:sz w:val="18"/>
        </w:rPr>
        <w:t>腹水；</w:t>
      </w:r>
    </w:p>
    <w:p>
      <w:pPr>
        <w:pStyle w:val="ListParagraph"/>
        <w:numPr>
          <w:ilvl w:val="0"/>
          <w:numId w:val="19"/>
        </w:numPr>
        <w:tabs>
          <w:tab w:pos="445" w:val="left" w:leader="none"/>
        </w:tabs>
        <w:spacing w:line="240" w:lineRule="auto" w:before="76" w:after="0"/>
        <w:ind w:left="104" w:right="0" w:firstLine="0"/>
        <w:jc w:val="left"/>
        <w:rPr>
          <w:sz w:val="18"/>
        </w:rPr>
      </w:pPr>
      <w:r>
        <w:rPr>
          <w:sz w:val="18"/>
        </w:rPr>
        <w:t>肝性脑病；</w:t>
      </w:r>
    </w:p>
    <w:p>
      <w:pPr>
        <w:pStyle w:val="ListParagraph"/>
        <w:numPr>
          <w:ilvl w:val="0"/>
          <w:numId w:val="19"/>
        </w:numPr>
        <w:tabs>
          <w:tab w:pos="44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07" w:space="11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4"/>
        <w:numPr>
          <w:ilvl w:val="0"/>
          <w:numId w:val="18"/>
        </w:numPr>
        <w:tabs>
          <w:tab w:pos="502" w:val="left" w:leader="none"/>
        </w:tabs>
        <w:spacing w:line="316" w:lineRule="auto" w:before="45" w:after="0"/>
        <w:ind w:left="524" w:right="0" w:hanging="420"/>
        <w:jc w:val="left"/>
      </w:pPr>
      <w:r>
        <w:rPr>
          <w:spacing w:val="17"/>
        </w:rPr>
        <w:t>脑炎后遗症或脑膜炎后遗症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0"/>
        </w:numPr>
        <w:tabs>
          <w:tab w:pos="445" w:val="left" w:leader="none"/>
        </w:tabs>
        <w:spacing w:line="240" w:lineRule="auto" w:before="18" w:after="0"/>
        <w:ind w:left="444" w:right="0" w:hanging="340"/>
        <w:jc w:val="left"/>
        <w:rPr>
          <w:sz w:val="18"/>
        </w:rPr>
      </w:pPr>
      <w:r>
        <w:rPr>
          <w:sz w:val="18"/>
        </w:rPr>
        <w:t>一肢或一肢以上肢体机能完全丧失；</w:t>
      </w:r>
    </w:p>
    <w:p>
      <w:pPr>
        <w:pStyle w:val="ListParagraph"/>
        <w:numPr>
          <w:ilvl w:val="0"/>
          <w:numId w:val="20"/>
        </w:numPr>
        <w:tabs>
          <w:tab w:pos="445" w:val="left" w:leader="none"/>
        </w:tabs>
        <w:spacing w:line="240" w:lineRule="auto" w:before="75" w:after="0"/>
        <w:ind w:left="444" w:right="0" w:hanging="340"/>
        <w:jc w:val="left"/>
        <w:rPr>
          <w:sz w:val="18"/>
        </w:rPr>
      </w:pPr>
      <w:r>
        <w:rPr>
          <w:sz w:val="18"/>
        </w:rPr>
        <w:t>语言能力或咀嚼吞咽能力完全丧失；</w:t>
      </w:r>
    </w:p>
    <w:p>
      <w:pPr>
        <w:pStyle w:val="ListParagraph"/>
        <w:numPr>
          <w:ilvl w:val="0"/>
          <w:numId w:val="20"/>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07" w:space="111"/>
            <w:col w:w="7592"/>
          </w:cols>
        </w:sectPr>
      </w:pPr>
    </w:p>
    <w:p>
      <w:pPr>
        <w:pStyle w:val="BodyText"/>
        <w:spacing w:before="9"/>
        <w:rPr>
          <w:sz w:val="19"/>
        </w:rPr>
      </w:pPr>
    </w:p>
    <w:p>
      <w:pPr>
        <w:pStyle w:val="ListParagraph"/>
        <w:numPr>
          <w:ilvl w:val="0"/>
          <w:numId w:val="18"/>
        </w:numPr>
        <w:tabs>
          <w:tab w:pos="502"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35"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8"/>
        </w:numPr>
        <w:tabs>
          <w:tab w:pos="502"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8"/>
        </w:numPr>
        <w:tabs>
          <w:tab w:pos="2920" w:val="left" w:leader="none"/>
        </w:tabs>
        <w:spacing w:line="240" w:lineRule="auto" w:before="19" w:after="0"/>
        <w:ind w:left="2919" w:right="0" w:hanging="397"/>
        <w:jc w:val="left"/>
        <w:rPr>
          <w:sz w:val="18"/>
        </w:rPr>
      </w:pPr>
      <w:r>
        <w:rPr>
          <w:sz w:val="18"/>
        </w:rPr>
        <w:t>眼球缺失或摘除；</w:t>
      </w:r>
    </w:p>
    <w:p>
      <w:pPr>
        <w:pStyle w:val="ListParagraph"/>
        <w:numPr>
          <w:ilvl w:val="1"/>
          <w:numId w:val="18"/>
        </w:numPr>
        <w:tabs>
          <w:tab w:pos="2920" w:val="left" w:leader="none"/>
        </w:tabs>
        <w:spacing w:line="240" w:lineRule="auto" w:before="76"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8"/>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8"/>
        </w:numPr>
        <w:tabs>
          <w:tab w:pos="502"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8"/>
        </w:numPr>
        <w:tabs>
          <w:tab w:pos="502"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8"/>
        </w:numPr>
        <w:tabs>
          <w:tab w:pos="2920" w:val="left" w:leader="none"/>
        </w:tabs>
        <w:spacing w:line="240" w:lineRule="auto" w:before="18" w:after="0"/>
        <w:ind w:left="2919" w:right="0" w:hanging="397"/>
        <w:jc w:val="left"/>
        <w:rPr>
          <w:sz w:val="18"/>
        </w:rPr>
      </w:pPr>
      <w:r>
        <w:rPr>
          <w:sz w:val="18"/>
        </w:rPr>
        <w:t>一肢或一肢以上肢体机能完全丧失；</w:t>
      </w:r>
    </w:p>
    <w:p>
      <w:pPr>
        <w:pStyle w:val="ListParagraph"/>
        <w:numPr>
          <w:ilvl w:val="1"/>
          <w:numId w:val="18"/>
        </w:numPr>
        <w:tabs>
          <w:tab w:pos="2920" w:val="left" w:leader="none"/>
        </w:tabs>
        <w:spacing w:line="240" w:lineRule="auto" w:before="75" w:after="0"/>
        <w:ind w:left="2919" w:right="0" w:hanging="397"/>
        <w:jc w:val="left"/>
        <w:rPr>
          <w:sz w:val="18"/>
        </w:rPr>
      </w:pPr>
      <w:r>
        <w:rPr>
          <w:sz w:val="18"/>
        </w:rPr>
        <w:t>语言能力或咀嚼吞咽能力完全丧失；</w:t>
      </w:r>
    </w:p>
    <w:p>
      <w:pPr>
        <w:pStyle w:val="ListParagraph"/>
        <w:numPr>
          <w:ilvl w:val="1"/>
          <w:numId w:val="18"/>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8"/>
        </w:numPr>
        <w:tabs>
          <w:tab w:pos="502"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8"/>
        </w:numPr>
        <w:tabs>
          <w:tab w:pos="2920" w:val="left" w:leader="none"/>
        </w:tabs>
        <w:spacing w:line="240" w:lineRule="auto" w:before="76" w:after="0"/>
        <w:ind w:left="2522" w:right="0" w:firstLine="0"/>
        <w:jc w:val="left"/>
        <w:rPr>
          <w:sz w:val="18"/>
        </w:rPr>
      </w:pPr>
      <w:r>
        <w:rPr>
          <w:sz w:val="18"/>
        </w:rPr>
        <w:t>药物治疗无法控制病情；</w:t>
      </w:r>
    </w:p>
    <w:p>
      <w:pPr>
        <w:pStyle w:val="ListParagraph"/>
        <w:numPr>
          <w:ilvl w:val="1"/>
          <w:numId w:val="18"/>
        </w:numPr>
        <w:tabs>
          <w:tab w:pos="2920" w:val="left" w:leader="none"/>
        </w:tabs>
        <w:spacing w:line="316" w:lineRule="auto" w:before="76" w:after="0"/>
        <w:ind w:left="2522" w:right="482"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8"/>
        </w:numPr>
        <w:tabs>
          <w:tab w:pos="502" w:val="left" w:leader="none"/>
        </w:tabs>
        <w:spacing w:line="316" w:lineRule="auto" w:before="0" w:after="0"/>
        <w:ind w:left="2522" w:right="197" w:hanging="2418"/>
        <w:jc w:val="both"/>
        <w:rPr>
          <w:sz w:val="18"/>
        </w:rPr>
      </w:pPr>
      <w:r>
        <w:rPr>
          <w:b/>
          <w:spacing w:val="0"/>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0"/>
          <w:footerReference w:type="default" r:id="rId11"/>
          <w:pgSz w:w="11910" w:h="16840"/>
          <w:pgMar w:header="877" w:footer="0" w:top="1100" w:bottom="280" w:left="1080" w:right="760"/>
        </w:sectPr>
      </w:pPr>
    </w:p>
    <w:p>
      <w:pPr>
        <w:pStyle w:val="Heading4"/>
        <w:numPr>
          <w:ilvl w:val="0"/>
          <w:numId w:val="18"/>
        </w:numPr>
        <w:tabs>
          <w:tab w:pos="502" w:val="left" w:leader="none"/>
        </w:tabs>
        <w:spacing w:line="316" w:lineRule="auto" w:before="44" w:after="0"/>
        <w:ind w:left="524" w:right="0" w:hanging="420"/>
        <w:jc w:val="left"/>
      </w:pPr>
      <w:r>
        <w:rPr>
          <w:spacing w:val="17"/>
        </w:rPr>
        <w:t>严重原发性肺动脉高压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07" w:space="111"/>
            <w:col w:w="7652"/>
          </w:cols>
        </w:sectPr>
      </w:pPr>
    </w:p>
    <w:p>
      <w:pPr>
        <w:pStyle w:val="BodyText"/>
        <w:spacing w:before="4"/>
        <w:rPr>
          <w:sz w:val="15"/>
        </w:rPr>
      </w:pPr>
    </w:p>
    <w:p>
      <w:pPr>
        <w:pStyle w:val="ListParagraph"/>
        <w:numPr>
          <w:ilvl w:val="0"/>
          <w:numId w:val="18"/>
        </w:numPr>
        <w:tabs>
          <w:tab w:pos="502" w:val="left" w:leader="none"/>
        </w:tabs>
        <w:spacing w:line="316" w:lineRule="auto" w:before="44" w:after="0"/>
        <w:ind w:left="2522" w:right="196" w:hanging="2418"/>
        <w:jc w:val="both"/>
        <w:rPr>
          <w:sz w:val="18"/>
        </w:rPr>
      </w:pPr>
      <w:r>
        <w:rPr>
          <w:b/>
          <w:spacing w:val="1"/>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8"/>
        </w:numPr>
        <w:tabs>
          <w:tab w:pos="502" w:val="left" w:leader="none"/>
        </w:tabs>
        <w:spacing w:line="316" w:lineRule="auto" w:before="0" w:after="0"/>
        <w:ind w:left="2522" w:right="249" w:hanging="2418"/>
        <w:jc w:val="both"/>
        <w:rPr>
          <w:sz w:val="18"/>
        </w:rPr>
      </w:pPr>
      <w:r>
        <w:rPr>
          <w:b/>
          <w:spacing w:val="3"/>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8"/>
        </w:numPr>
        <w:tabs>
          <w:tab w:pos="502" w:val="left" w:leader="none"/>
        </w:tabs>
        <w:spacing w:line="316" w:lineRule="auto" w:before="0" w:after="0"/>
        <w:ind w:left="2522" w:right="196" w:hanging="2418"/>
        <w:jc w:val="both"/>
        <w:rPr>
          <w:sz w:val="18"/>
        </w:rPr>
      </w:pPr>
      <w:r>
        <w:rPr>
          <w:b/>
          <w:spacing w:val="1"/>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8"/>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8"/>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8"/>
        </w:numPr>
        <w:tabs>
          <w:tab w:pos="502"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8"/>
        </w:numPr>
        <w:tabs>
          <w:tab w:pos="502" w:val="left" w:leader="none"/>
        </w:tabs>
        <w:spacing w:line="316" w:lineRule="auto" w:before="1" w:after="0"/>
        <w:ind w:left="2522" w:right="160" w:hanging="2418"/>
        <w:jc w:val="both"/>
        <w:rPr>
          <w:sz w:val="18"/>
        </w:rPr>
      </w:pPr>
      <w:r>
        <w:rPr>
          <w:b/>
          <w:spacing w:val="1"/>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pStyle w:val="BodyText"/>
        <w:spacing w:before="74"/>
        <w:ind w:left="4677" w:right="4768"/>
        <w:jc w:val="center"/>
      </w:pPr>
      <w:r>
        <w:rPr/>
        <w:t>第 </w:t>
      </w:r>
      <w:r>
        <w:rPr>
          <w:rFonts w:ascii="Times New Roman" w:eastAsia="Times New Roman"/>
        </w:rPr>
        <w:t>8 </w:t>
      </w:r>
      <w:r>
        <w:rPr/>
        <w:t>页</w:t>
      </w:r>
    </w:p>
    <w:p>
      <w:pPr>
        <w:spacing w:after="0"/>
        <w:jc w:val="center"/>
        <w:sectPr>
          <w:type w:val="continuous"/>
          <w:pgSz w:w="11910" w:h="16840"/>
          <w:pgMar w:top="1040" w:bottom="1180" w:left="1080" w:right="760"/>
        </w:sectPr>
      </w:pPr>
    </w:p>
    <w:p>
      <w:pPr>
        <w:pStyle w:val="BodyText"/>
        <w:spacing w:before="3"/>
        <w:rPr>
          <w:sz w:val="20"/>
        </w:rPr>
      </w:pPr>
    </w:p>
    <w:p>
      <w:pPr>
        <w:pStyle w:val="ListParagraph"/>
        <w:numPr>
          <w:ilvl w:val="1"/>
          <w:numId w:val="18"/>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8"/>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8"/>
        </w:numPr>
        <w:tabs>
          <w:tab w:pos="502" w:val="left" w:leader="none"/>
          <w:tab w:pos="2522" w:val="left" w:leader="none"/>
        </w:tabs>
        <w:spacing w:line="316" w:lineRule="auto" w:before="0" w:after="0"/>
        <w:ind w:left="2522" w:right="240" w:hanging="2418"/>
        <w:jc w:val="both"/>
        <w:rPr>
          <w:sz w:val="18"/>
        </w:rPr>
      </w:pPr>
      <w:r>
        <w:rPr>
          <w:b/>
          <w:sz w:val="18"/>
        </w:rPr>
        <w:t>多发性硬化</w:t>
        <w:tab/>
      </w:r>
      <w:r>
        <w:rPr>
          <w:sz w:val="18"/>
        </w:rPr>
        <w:t>指因中枢神经系统脱髓鞘而导致的不可逆的身体部位的功能障碍，需由神经科专家提供明确诊断</w:t>
      </w:r>
      <w:r>
        <w:rPr>
          <w:spacing w:val="-26"/>
          <w:sz w:val="18"/>
        </w:rPr>
        <w:t>，</w:t>
      </w:r>
      <w:r>
        <w:rPr>
          <w:sz w:val="18"/>
        </w:rPr>
        <w:t>并有</w:t>
      </w:r>
      <w:r>
        <w:rPr>
          <w:spacing w:val="-46"/>
          <w:sz w:val="18"/>
        </w:rPr>
        <w:t> </w:t>
      </w:r>
      <w:r>
        <w:rPr>
          <w:sz w:val="18"/>
        </w:rPr>
        <w:t>CT</w:t>
      </w:r>
      <w:r>
        <w:rPr>
          <w:spacing w:val="-45"/>
          <w:sz w:val="18"/>
        </w:rPr>
        <w:t> </w:t>
      </w:r>
      <w:r>
        <w:rPr>
          <w:sz w:val="18"/>
        </w:rPr>
        <w:t>或核磁共振检查结果诊断报告</w:t>
      </w:r>
      <w:r>
        <w:rPr>
          <w:spacing w:val="-26"/>
          <w:sz w:val="18"/>
        </w:rPr>
        <w:t>。</w:t>
      </w:r>
      <w:r>
        <w:rPr>
          <w:sz w:val="18"/>
        </w:rPr>
        <w:t>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散在的身体损害的多样性；</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2"/>
          <w:pgSz w:w="11910" w:h="16840"/>
          <w:pgMar w:footer="981" w:header="877" w:top="1100" w:bottom="1180" w:left="1080" w:right="820"/>
          <w:pgNumType w:start="9"/>
        </w:sectPr>
      </w:pPr>
    </w:p>
    <w:p>
      <w:pPr>
        <w:pStyle w:val="Heading4"/>
        <w:numPr>
          <w:ilvl w:val="0"/>
          <w:numId w:val="18"/>
        </w:numPr>
        <w:tabs>
          <w:tab w:pos="502" w:val="left" w:leader="none"/>
        </w:tabs>
        <w:spacing w:line="240" w:lineRule="auto" w:before="45" w:after="0"/>
        <w:ind w:left="501" w:right="0" w:hanging="397"/>
        <w:jc w:val="left"/>
      </w:pPr>
      <w:r>
        <w:rPr>
          <w:spacing w:val="17"/>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21"/>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21"/>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21"/>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07" w:space="111"/>
            <w:col w:w="7592"/>
          </w:cols>
        </w:sectPr>
      </w:pPr>
    </w:p>
    <w:p>
      <w:pPr>
        <w:pStyle w:val="BodyText"/>
        <w:spacing w:before="9"/>
        <w:rPr>
          <w:sz w:val="19"/>
        </w:rPr>
      </w:pPr>
    </w:p>
    <w:p>
      <w:pPr>
        <w:pStyle w:val="ListParagraph"/>
        <w:numPr>
          <w:ilvl w:val="0"/>
          <w:numId w:val="18"/>
        </w:numPr>
        <w:tabs>
          <w:tab w:pos="502" w:val="left" w:leader="none"/>
        </w:tabs>
        <w:spacing w:line="316" w:lineRule="auto" w:before="45" w:after="0"/>
        <w:ind w:left="2522" w:right="136" w:hanging="2418"/>
        <w:jc w:val="both"/>
        <w:rPr>
          <w:sz w:val="18"/>
        </w:rPr>
      </w:pPr>
      <w:r>
        <w:rPr>
          <w:b/>
          <w:spacing w:val="0"/>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2" w:right="136"/>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8"/>
        </w:numPr>
        <w:tabs>
          <w:tab w:pos="502"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8"/>
        </w:numPr>
        <w:tabs>
          <w:tab w:pos="2920" w:val="left" w:leader="none"/>
        </w:tabs>
        <w:spacing w:line="240" w:lineRule="auto" w:before="18" w:after="0"/>
        <w:ind w:left="2919" w:right="0" w:hanging="397"/>
        <w:jc w:val="left"/>
        <w:rPr>
          <w:sz w:val="18"/>
        </w:rPr>
      </w:pPr>
      <w:r>
        <w:rPr>
          <w:sz w:val="18"/>
        </w:rPr>
        <w:t>经药物、胸腺手术治疗一年以上无法控制病情，丧失正常工作能力；</w:t>
      </w:r>
    </w:p>
    <w:p>
      <w:pPr>
        <w:pStyle w:val="ListParagraph"/>
        <w:numPr>
          <w:ilvl w:val="1"/>
          <w:numId w:val="18"/>
        </w:numPr>
        <w:tabs>
          <w:tab w:pos="2920" w:val="left" w:leader="none"/>
        </w:tabs>
        <w:spacing w:line="316" w:lineRule="auto" w:before="76" w:after="0"/>
        <w:ind w:left="2919" w:right="134"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pStyle w:val="ListParagraph"/>
        <w:numPr>
          <w:ilvl w:val="1"/>
          <w:numId w:val="18"/>
        </w:numPr>
        <w:tabs>
          <w:tab w:pos="2920" w:val="left" w:leader="none"/>
        </w:tabs>
        <w:spacing w:line="240" w:lineRule="auto" w:before="19" w:after="0"/>
        <w:ind w:left="2919" w:right="0" w:hanging="397"/>
        <w:jc w:val="left"/>
        <w:rPr>
          <w:sz w:val="18"/>
        </w:rPr>
      </w:pPr>
      <w:r>
        <w:rPr>
          <w:sz w:val="18"/>
        </w:rPr>
        <w:t>症状缓解、复发及恶化交替出现，临床接受新斯的明等抗胆碱酯酶药物治疗的病史。</w:t>
      </w:r>
    </w:p>
    <w:p>
      <w:pPr>
        <w:spacing w:after="0" w:line="240" w:lineRule="auto"/>
        <w:jc w:val="left"/>
        <w:rPr>
          <w:sz w:val="18"/>
        </w:rPr>
        <w:sectPr>
          <w:type w:val="continuous"/>
          <w:pgSz w:w="11910" w:h="16840"/>
          <w:pgMar w:top="1040" w:bottom="1180" w:left="1080" w:right="820"/>
        </w:sectPr>
      </w:pPr>
    </w:p>
    <w:p>
      <w:pPr>
        <w:pStyle w:val="BodyText"/>
        <w:spacing w:before="0"/>
        <w:rPr>
          <w:sz w:val="20"/>
        </w:rPr>
      </w:pPr>
    </w:p>
    <w:p>
      <w:pPr>
        <w:pStyle w:val="BodyText"/>
        <w:spacing w:before="7"/>
        <w:rPr>
          <w:sz w:val="17"/>
        </w:rPr>
      </w:pPr>
    </w:p>
    <w:p>
      <w:pPr>
        <w:pStyle w:val="ListParagraph"/>
        <w:numPr>
          <w:ilvl w:val="0"/>
          <w:numId w:val="18"/>
        </w:numPr>
        <w:tabs>
          <w:tab w:pos="502" w:val="left" w:leader="none"/>
          <w:tab w:pos="2522" w:val="left" w:leader="none"/>
        </w:tabs>
        <w:spacing w:line="316" w:lineRule="auto" w:before="45" w:after="0"/>
        <w:ind w:left="2522" w:right="17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80" w:right="780"/>
        </w:sectPr>
      </w:pPr>
    </w:p>
    <w:p>
      <w:pPr>
        <w:pStyle w:val="Heading4"/>
        <w:numPr>
          <w:ilvl w:val="0"/>
          <w:numId w:val="18"/>
        </w:numPr>
        <w:tabs>
          <w:tab w:pos="502" w:val="left" w:leader="none"/>
        </w:tabs>
        <w:spacing w:line="316" w:lineRule="auto" w:before="45" w:after="0"/>
        <w:ind w:left="524" w:right="0" w:hanging="420"/>
        <w:jc w:val="left"/>
      </w:pPr>
      <w:r>
        <w:rPr/>
        <w:t>急性坏死性胰腺炎</w:t>
      </w:r>
    </w:p>
    <w:p>
      <w:pPr>
        <w:pStyle w:val="BodyText"/>
        <w:spacing w:line="292" w:lineRule="auto" w:before="45"/>
        <w:ind w:left="104" w:right="141"/>
        <w:rPr>
          <w:sz w:val="21"/>
        </w:rPr>
      </w:pPr>
      <w:r>
        <w:rPr/>
        <w:br w:type="column"/>
      </w:r>
      <w:r>
        <w:rPr/>
        <w:t>由本公司指定或认可的医师确诊为急性坏死性胰腺炎，并需进行手术治疗，以进行组织清除、病灶切除或胰腺切除。但因酒精中毒所致的急性坏死性胰腺炎除外</w:t>
      </w:r>
      <w:r>
        <w:rPr>
          <w:sz w:val="21"/>
        </w:rPr>
        <w:t>。</w:t>
      </w:r>
    </w:p>
    <w:p>
      <w:pPr>
        <w:spacing w:after="0" w:line="292" w:lineRule="auto"/>
        <w:rPr>
          <w:sz w:val="21"/>
        </w:rPr>
        <w:sectPr>
          <w:type w:val="continuous"/>
          <w:pgSz w:w="11910" w:h="16840"/>
          <w:pgMar w:top="1040" w:bottom="1180" w:left="1080" w:right="780"/>
          <w:cols w:num="2" w:equalWidth="0">
            <w:col w:w="1407" w:space="1011"/>
            <w:col w:w="7632"/>
          </w:cols>
        </w:sectPr>
      </w:pPr>
    </w:p>
    <w:p>
      <w:pPr>
        <w:pStyle w:val="BodyText"/>
        <w:spacing w:before="2"/>
        <w:rPr>
          <w:sz w:val="15"/>
        </w:rPr>
      </w:pPr>
    </w:p>
    <w:p>
      <w:pPr>
        <w:pStyle w:val="ListParagraph"/>
        <w:numPr>
          <w:ilvl w:val="0"/>
          <w:numId w:val="18"/>
        </w:numPr>
        <w:tabs>
          <w:tab w:pos="502" w:val="left" w:leader="none"/>
          <w:tab w:pos="2522" w:val="left" w:leader="none"/>
        </w:tabs>
        <w:spacing w:line="316" w:lineRule="auto" w:before="44" w:after="0"/>
        <w:ind w:left="2522" w:right="176"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8"/>
        </w:numPr>
        <w:tabs>
          <w:tab w:pos="2943" w:val="left" w:leader="none"/>
        </w:tabs>
        <w:spacing w:line="240" w:lineRule="auto" w:before="18" w:after="0"/>
        <w:ind w:left="2942" w:right="0" w:hanging="420"/>
        <w:jc w:val="left"/>
        <w:rPr>
          <w:sz w:val="18"/>
        </w:rPr>
      </w:pPr>
      <w:r>
        <w:rPr>
          <w:sz w:val="18"/>
        </w:rPr>
        <w:t>家族史中有其他成员患相同疾病；</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临床表现包括：无感觉神经紊乱，正常脑脊液及轻微腱反射的减退；</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典型的肌电图；</w:t>
      </w:r>
    </w:p>
    <w:p>
      <w:pPr>
        <w:pStyle w:val="ListParagraph"/>
        <w:numPr>
          <w:ilvl w:val="1"/>
          <w:numId w:val="18"/>
        </w:numPr>
        <w:tabs>
          <w:tab w:pos="2973" w:val="left" w:leader="none"/>
        </w:tabs>
        <w:spacing w:line="240" w:lineRule="auto" w:before="76" w:after="0"/>
        <w:ind w:left="2972" w:right="0" w:hanging="450"/>
        <w:jc w:val="left"/>
        <w:rPr>
          <w:sz w:val="18"/>
        </w:rPr>
      </w:pPr>
      <w:r>
        <w:rPr>
          <w:sz w:val="18"/>
        </w:rPr>
        <w:t>临床推测必须有肌肉或组织检查加以证实。</w:t>
      </w:r>
    </w:p>
    <w:p>
      <w:pPr>
        <w:pStyle w:val="BodyText"/>
        <w:spacing w:before="2"/>
        <w:rPr>
          <w:sz w:val="23"/>
        </w:rPr>
      </w:pPr>
    </w:p>
    <w:p>
      <w:pPr>
        <w:pStyle w:val="ListParagraph"/>
        <w:numPr>
          <w:ilvl w:val="0"/>
          <w:numId w:val="18"/>
        </w:numPr>
        <w:tabs>
          <w:tab w:pos="502" w:val="left" w:leader="none"/>
          <w:tab w:pos="2522" w:val="left" w:leader="none"/>
        </w:tabs>
        <w:spacing w:line="316" w:lineRule="auto" w:before="0" w:after="0"/>
        <w:ind w:left="2522" w:right="176"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18"/>
        </w:numPr>
        <w:tabs>
          <w:tab w:pos="2883" w:val="left" w:leader="none"/>
        </w:tabs>
        <w:spacing w:line="240" w:lineRule="auto" w:before="18" w:after="0"/>
        <w:ind w:left="2882"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8"/>
        </w:numPr>
        <w:tabs>
          <w:tab w:pos="2883" w:val="left" w:leader="none"/>
        </w:tabs>
        <w:spacing w:line="240" w:lineRule="auto" w:before="75" w:after="0"/>
        <w:ind w:left="2882" w:right="0" w:hanging="360"/>
        <w:jc w:val="left"/>
        <w:rPr>
          <w:sz w:val="18"/>
        </w:rPr>
      </w:pPr>
      <w:r>
        <w:rPr>
          <w:sz w:val="18"/>
        </w:rPr>
        <w:t>病人缺氧必须广泛而持续地进行输氧治疗；</w:t>
      </w:r>
    </w:p>
    <w:p>
      <w:pPr>
        <w:pStyle w:val="ListParagraph"/>
        <w:numPr>
          <w:ilvl w:val="1"/>
          <w:numId w:val="18"/>
        </w:numPr>
        <w:tabs>
          <w:tab w:pos="2883" w:val="left" w:leader="none"/>
        </w:tabs>
        <w:spacing w:line="240" w:lineRule="auto" w:before="75" w:after="0"/>
        <w:ind w:left="2882" w:right="0" w:hanging="360"/>
        <w:jc w:val="left"/>
        <w:rPr>
          <w:sz w:val="18"/>
        </w:rPr>
      </w:pPr>
      <w:r>
        <w:rPr>
          <w:spacing w:val="-4"/>
          <w:sz w:val="18"/>
        </w:rPr>
        <w:t>动脉血气分析氧分压低于 </w:t>
      </w:r>
      <w:r>
        <w:rPr>
          <w:sz w:val="18"/>
        </w:rPr>
        <w:t>55mmHg。</w:t>
      </w:r>
    </w:p>
    <w:p>
      <w:pPr>
        <w:pStyle w:val="BodyText"/>
        <w:spacing w:before="75"/>
        <w:ind w:left="2522"/>
      </w:pPr>
      <w:r>
        <w:rPr/>
        <w:t>理赔时必须提供以上各项中相应的医院证明文件或检查报告。</w:t>
      </w:r>
    </w:p>
    <w:p>
      <w:pPr>
        <w:pStyle w:val="BodyText"/>
        <w:spacing w:before="9"/>
        <w:rPr>
          <w:sz w:val="19"/>
        </w:rPr>
      </w:pPr>
    </w:p>
    <w:p>
      <w:pPr>
        <w:spacing w:after="0"/>
        <w:rPr>
          <w:sz w:val="19"/>
        </w:rPr>
        <w:sectPr>
          <w:type w:val="continuous"/>
          <w:pgSz w:w="11910" w:h="16840"/>
          <w:pgMar w:top="1040" w:bottom="1180" w:left="1080" w:right="780"/>
        </w:sectPr>
      </w:pPr>
    </w:p>
    <w:p>
      <w:pPr>
        <w:pStyle w:val="Heading4"/>
        <w:numPr>
          <w:ilvl w:val="0"/>
          <w:numId w:val="18"/>
        </w:numPr>
        <w:tabs>
          <w:tab w:pos="502" w:val="left" w:leader="none"/>
        </w:tabs>
        <w:spacing w:line="316" w:lineRule="auto" w:before="45" w:after="0"/>
        <w:ind w:left="524" w:right="0" w:hanging="420"/>
        <w:jc w:val="left"/>
      </w:pPr>
      <w:r>
        <w:rPr>
          <w:spacing w:val="17"/>
        </w:rPr>
        <w:t>经输血感染艾滋病病毒</w:t>
      </w:r>
    </w:p>
    <w:p>
      <w:pPr>
        <w:pStyle w:val="BodyText"/>
        <w:spacing w:before="45"/>
        <w:ind w:left="104"/>
      </w:pPr>
      <w:r>
        <w:rPr/>
        <w:br w:type="column"/>
      </w:r>
      <w:r>
        <w:rPr/>
        <w:t>因输血而被艾滋病病毒（HIV）感染或成为艾滋病患者（AIDS</w:t>
      </w:r>
      <w:r>
        <w:rPr>
          <w:spacing w:val="-90"/>
        </w:rPr>
        <w:t>）</w:t>
      </w:r>
      <w:r>
        <w:rPr/>
        <w:t>，需要满足下列所有条件：</w:t>
      </w:r>
    </w:p>
    <w:p>
      <w:pPr>
        <w:pStyle w:val="ListParagraph"/>
        <w:numPr>
          <w:ilvl w:val="0"/>
          <w:numId w:val="22"/>
        </w:numPr>
        <w:tabs>
          <w:tab w:pos="502" w:val="left" w:leader="none"/>
        </w:tabs>
        <w:spacing w:line="316" w:lineRule="auto" w:before="76" w:after="0"/>
        <w:ind w:left="501" w:right="282" w:hanging="397"/>
        <w:jc w:val="left"/>
        <w:rPr>
          <w:sz w:val="18"/>
        </w:rPr>
      </w:pPr>
      <w:r>
        <w:rPr>
          <w:sz w:val="18"/>
        </w:rPr>
        <w:t>感染是由于必要的医疗性输血引起的，且医疗性输血是在保单生效日后或复效日后发生的；</w:t>
      </w:r>
    </w:p>
    <w:p>
      <w:pPr>
        <w:pStyle w:val="ListParagraph"/>
        <w:numPr>
          <w:ilvl w:val="0"/>
          <w:numId w:val="22"/>
        </w:numPr>
        <w:tabs>
          <w:tab w:pos="502" w:val="left" w:leader="none"/>
        </w:tabs>
        <w:spacing w:line="240" w:lineRule="auto" w:before="18" w:after="0"/>
        <w:ind w:left="501" w:right="0" w:hanging="397"/>
        <w:jc w:val="left"/>
        <w:rPr>
          <w:sz w:val="18"/>
        </w:rPr>
      </w:pPr>
      <w:r>
        <w:rPr>
          <w:sz w:val="18"/>
        </w:rPr>
        <w:t>提供输血的医疗机构承认该项输血感染为医疗责任事故；</w:t>
      </w:r>
    </w:p>
    <w:p>
      <w:pPr>
        <w:pStyle w:val="ListParagraph"/>
        <w:numPr>
          <w:ilvl w:val="0"/>
          <w:numId w:val="22"/>
        </w:numPr>
        <w:tabs>
          <w:tab w:pos="502" w:val="left" w:leader="none"/>
        </w:tabs>
        <w:spacing w:line="240" w:lineRule="auto" w:before="76" w:after="0"/>
        <w:ind w:left="501" w:right="0" w:hanging="397"/>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780"/>
          <w:cols w:num="2" w:equalWidth="0">
            <w:col w:w="2307" w:space="111"/>
            <w:col w:w="7632"/>
          </w:cols>
        </w:sectPr>
      </w:pPr>
    </w:p>
    <w:p>
      <w:pPr>
        <w:pStyle w:val="BodyText"/>
        <w:spacing w:before="11"/>
        <w:rPr>
          <w:sz w:val="19"/>
        </w:rPr>
      </w:pPr>
    </w:p>
    <w:p>
      <w:pPr>
        <w:pStyle w:val="ListParagraph"/>
        <w:numPr>
          <w:ilvl w:val="0"/>
          <w:numId w:val="18"/>
        </w:numPr>
        <w:tabs>
          <w:tab w:pos="502" w:val="left" w:leader="none"/>
          <w:tab w:pos="2522" w:val="left" w:leader="none"/>
        </w:tabs>
        <w:spacing w:line="240" w:lineRule="auto" w:before="44" w:after="0"/>
        <w:ind w:left="2522" w:right="0" w:hanging="2418"/>
        <w:jc w:val="left"/>
        <w:rPr>
          <w:sz w:val="18"/>
        </w:rPr>
      </w:pPr>
      <w:r>
        <w:rPr>
          <w:b/>
          <w:sz w:val="18"/>
        </w:rPr>
        <w:t>严重类风湿性关节炎</w:t>
        <w:tab/>
      </w:r>
      <w:r>
        <w:rPr>
          <w:sz w:val="18"/>
        </w:rPr>
        <w:t>是指类风湿性关节炎患者符合以下三项标准的：</w:t>
      </w:r>
    </w:p>
    <w:p>
      <w:pPr>
        <w:pStyle w:val="ListParagraph"/>
        <w:numPr>
          <w:ilvl w:val="1"/>
          <w:numId w:val="18"/>
        </w:numPr>
        <w:tabs>
          <w:tab w:pos="2920" w:val="left" w:leader="none"/>
        </w:tabs>
        <w:spacing w:line="316" w:lineRule="auto" w:before="75" w:after="0"/>
        <w:ind w:left="2919" w:right="192" w:hanging="397"/>
        <w:jc w:val="left"/>
        <w:rPr>
          <w:sz w:val="18"/>
        </w:rPr>
      </w:pPr>
      <w:r>
        <w:rPr>
          <w:sz w:val="18"/>
        </w:rPr>
        <w:t>至少包括下列关节中的三组或以上有广泛受损和畸形改变:手指关节、腕关节、肘关节、膝关节、髋关节、踝关节、脊椎或脚趾关节；</w:t>
      </w:r>
    </w:p>
    <w:p>
      <w:pPr>
        <w:pStyle w:val="ListParagraph"/>
        <w:numPr>
          <w:ilvl w:val="1"/>
          <w:numId w:val="18"/>
        </w:numPr>
        <w:tabs>
          <w:tab w:pos="2920" w:val="left" w:leader="none"/>
        </w:tabs>
        <w:spacing w:line="316" w:lineRule="auto" w:before="18" w:after="0"/>
        <w:ind w:left="2919" w:right="113" w:hanging="397"/>
        <w:jc w:val="left"/>
        <w:rPr>
          <w:sz w:val="18"/>
        </w:rPr>
      </w:pPr>
      <w:r>
        <w:rPr>
          <w:spacing w:val="5"/>
          <w:sz w:val="18"/>
        </w:rPr>
        <w:t>手和腕的后前位</w:t>
      </w:r>
      <w:r>
        <w:rPr>
          <w:sz w:val="18"/>
        </w:rPr>
        <w:t>X</w:t>
      </w:r>
      <w:r>
        <w:rPr>
          <w:spacing w:val="-8"/>
          <w:sz w:val="18"/>
        </w:rPr>
        <w:t> 线拍片检查可见类风湿性关节炎的典型变化，包括骨质侵蚀或钙流失， 位于受累关节及其邻近部位尤其明显；</w:t>
      </w:r>
    </w:p>
    <w:p>
      <w:pPr>
        <w:pStyle w:val="ListParagraph"/>
        <w:numPr>
          <w:ilvl w:val="1"/>
          <w:numId w:val="18"/>
        </w:numPr>
        <w:tabs>
          <w:tab w:pos="2920" w:val="left" w:leader="none"/>
        </w:tabs>
        <w:spacing w:line="240" w:lineRule="auto" w:before="18" w:after="0"/>
        <w:ind w:left="2919" w:right="0" w:hanging="397"/>
        <w:jc w:val="left"/>
        <w:rPr>
          <w:sz w:val="18"/>
        </w:rPr>
      </w:pPr>
      <w:r>
        <w:rPr>
          <w:spacing w:val="-4"/>
          <w:sz w:val="18"/>
        </w:rPr>
        <w:t>关节的畸形改变至少持续 </w:t>
      </w:r>
      <w:r>
        <w:rPr>
          <w:sz w:val="18"/>
        </w:rPr>
        <w:t>6</w:t>
      </w:r>
      <w:r>
        <w:rPr>
          <w:spacing w:val="-12"/>
          <w:sz w:val="18"/>
        </w:rPr>
        <w:t> 个月。</w:t>
      </w:r>
    </w:p>
    <w:p>
      <w:pPr>
        <w:pStyle w:val="BodyText"/>
        <w:spacing w:line="316" w:lineRule="auto" w:before="75"/>
        <w:ind w:left="2522" w:right="134"/>
      </w:pPr>
      <w:r>
        <w:rPr/>
        <w:t>类风湿性关节炎系指以关节滑膜炎为特征的慢性全身性自身免疫性疾病，诊断必须符合国际认可的该疾病的诊断标准。</w:t>
      </w:r>
    </w:p>
    <w:p>
      <w:pPr>
        <w:pStyle w:val="BodyText"/>
        <w:spacing w:before="9"/>
      </w:pPr>
    </w:p>
    <w:p>
      <w:pPr>
        <w:pStyle w:val="ListParagraph"/>
        <w:numPr>
          <w:ilvl w:val="0"/>
          <w:numId w:val="18"/>
        </w:numPr>
        <w:tabs>
          <w:tab w:pos="502" w:val="left" w:leader="none"/>
          <w:tab w:pos="2522" w:val="left" w:leader="none"/>
        </w:tabs>
        <w:spacing w:line="240" w:lineRule="auto" w:before="0" w:after="0"/>
        <w:ind w:left="2522" w:right="0" w:hanging="2418"/>
        <w:jc w:val="left"/>
        <w:rPr>
          <w:sz w:val="18"/>
        </w:rPr>
      </w:pPr>
      <w:r>
        <w:rPr>
          <w:b/>
          <w:sz w:val="18"/>
        </w:rPr>
        <w:t>肾髓质囊性病</w:t>
        <w:tab/>
      </w:r>
      <w:r>
        <w:rPr>
          <w:sz w:val="18"/>
        </w:rPr>
        <w:t>肾髓质囊性病的诊断必须同时符合下列要求：</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肾髓质有囊肿、肾小管萎缩及间质纤维化等病理改变；</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贫血、多尿及肾功能衰竭等临床表现；</w:t>
      </w:r>
    </w:p>
    <w:p>
      <w:pPr>
        <w:pStyle w:val="ListParagraph"/>
        <w:numPr>
          <w:ilvl w:val="1"/>
          <w:numId w:val="18"/>
        </w:numPr>
        <w:tabs>
          <w:tab w:pos="2943" w:val="left" w:leader="none"/>
        </w:tabs>
        <w:spacing w:line="240" w:lineRule="auto" w:before="76" w:after="0"/>
        <w:ind w:left="2942" w:right="0" w:hanging="420"/>
        <w:jc w:val="left"/>
        <w:rPr>
          <w:sz w:val="18"/>
        </w:rPr>
      </w:pPr>
      <w:r>
        <w:rPr>
          <w:sz w:val="18"/>
        </w:rPr>
        <w:t>诊断须由肾组织活检确定。</w:t>
      </w:r>
    </w:p>
    <w:p>
      <w:pPr>
        <w:pStyle w:val="BodyText"/>
        <w:spacing w:before="2"/>
        <w:rPr>
          <w:sz w:val="23"/>
        </w:rPr>
      </w:pPr>
    </w:p>
    <w:p>
      <w:pPr>
        <w:pStyle w:val="ListParagraph"/>
        <w:numPr>
          <w:ilvl w:val="0"/>
          <w:numId w:val="18"/>
        </w:numPr>
        <w:tabs>
          <w:tab w:pos="502" w:val="left" w:leader="none"/>
        </w:tabs>
        <w:spacing w:line="316" w:lineRule="auto" w:before="0" w:after="0"/>
        <w:ind w:left="2522" w:right="174" w:hanging="2418"/>
        <w:jc w:val="both"/>
        <w:rPr>
          <w:sz w:val="18"/>
        </w:rPr>
      </w:pPr>
      <w:r>
        <w:rPr>
          <w:b/>
          <w:spacing w:val="0"/>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z w:val="18"/>
        </w:rPr>
        <w:t>（CT</w:t>
      </w:r>
      <w:r>
        <w:rPr>
          <w:spacing w:val="-90"/>
          <w:sz w:val="18"/>
        </w:rPr>
        <w:t>）</w:t>
      </w:r>
      <w:r>
        <w:rPr>
          <w:spacing w:val="-3"/>
          <w:sz w:val="18"/>
        </w:rPr>
        <w:t>、磁共振扫描</w:t>
      </w:r>
      <w:r>
        <w:rPr>
          <w:sz w:val="18"/>
        </w:rPr>
        <w:t>（MRI</w:t>
      </w:r>
      <w:r>
        <w:rPr>
          <w:spacing w:val="-90"/>
          <w:sz w:val="18"/>
        </w:rPr>
        <w:t>）</w:t>
      </w:r>
      <w:r>
        <w:rPr>
          <w:spacing w:val="-3"/>
          <w:sz w:val="18"/>
        </w:rPr>
        <w:t>、磁共振血管检验法</w:t>
      </w:r>
      <w:r>
        <w:rPr>
          <w:sz w:val="18"/>
        </w:rPr>
        <w:t>（MRA</w:t>
      </w:r>
      <w:r>
        <w:rPr>
          <w:spacing w:val="-5"/>
          <w:sz w:val="18"/>
        </w:rPr>
        <w:t>）</w:t>
      </w:r>
      <w:r>
        <w:rPr>
          <w:spacing w:val="-1"/>
          <w:sz w:val="18"/>
        </w:rPr>
        <w:t>或血管扫描等检查，并须经本公司指定或认可的医疗机构的心血管专科医师确诊。</w:t>
      </w:r>
    </w:p>
    <w:p>
      <w:pPr>
        <w:pStyle w:val="BodyText"/>
        <w:spacing w:before="9"/>
      </w:pPr>
    </w:p>
    <w:p>
      <w:pPr>
        <w:pStyle w:val="ListParagraph"/>
        <w:numPr>
          <w:ilvl w:val="0"/>
          <w:numId w:val="18"/>
        </w:numPr>
        <w:tabs>
          <w:tab w:pos="502" w:val="left" w:leader="none"/>
          <w:tab w:pos="2522" w:val="left" w:leader="none"/>
        </w:tabs>
        <w:spacing w:line="240" w:lineRule="auto" w:before="0" w:after="0"/>
        <w:ind w:left="501" w:right="0" w:hanging="397"/>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40" w:bottom="1180" w:left="1080" w:right="780"/>
        </w:sectPr>
      </w:pPr>
    </w:p>
    <w:p>
      <w:pPr>
        <w:pStyle w:val="BodyText"/>
        <w:spacing w:before="0"/>
        <w:rPr>
          <w:sz w:val="20"/>
        </w:rPr>
      </w:pPr>
    </w:p>
    <w:p>
      <w:pPr>
        <w:pStyle w:val="BodyText"/>
        <w:spacing w:before="7"/>
        <w:rPr>
          <w:sz w:val="17"/>
        </w:rPr>
      </w:pPr>
    </w:p>
    <w:p>
      <w:pPr>
        <w:pStyle w:val="BodyText"/>
        <w:spacing w:before="45"/>
        <w:ind w:left="144"/>
      </w:pPr>
      <w:r>
        <w:rPr/>
        <w:t>注：</w:t>
      </w:r>
    </w:p>
    <w:p>
      <w:pPr>
        <w:pStyle w:val="ListParagraph"/>
        <w:numPr>
          <w:ilvl w:val="0"/>
          <w:numId w:val="23"/>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3"/>
        </w:numPr>
        <w:tabs>
          <w:tab w:pos="925" w:val="left" w:leader="none"/>
        </w:tabs>
        <w:spacing w:line="240" w:lineRule="auto" w:before="76" w:after="0"/>
        <w:ind w:left="924" w:right="0" w:hanging="360"/>
        <w:jc w:val="left"/>
        <w:rPr>
          <w:sz w:val="18"/>
        </w:rPr>
      </w:pPr>
      <w:r>
        <w:rPr>
          <w:spacing w:val="-5"/>
          <w:sz w:val="18"/>
        </w:rPr>
        <w:t>具有有效的中华人民共和国《医师资格证书》；</w:t>
      </w:r>
    </w:p>
    <w:p>
      <w:pPr>
        <w:pStyle w:val="ListParagraph"/>
        <w:numPr>
          <w:ilvl w:val="1"/>
          <w:numId w:val="23"/>
        </w:numPr>
        <w:tabs>
          <w:tab w:pos="925" w:val="left" w:leader="none"/>
        </w:tabs>
        <w:spacing w:line="240" w:lineRule="auto" w:before="76" w:after="0"/>
        <w:ind w:left="924" w:right="0" w:hanging="360"/>
        <w:jc w:val="left"/>
        <w:rPr>
          <w:sz w:val="18"/>
        </w:rPr>
      </w:pPr>
      <w:r>
        <w:rPr>
          <w:spacing w:val="-5"/>
          <w:sz w:val="18"/>
        </w:rPr>
        <w:t>具有有效的中华人民共和国《医师执业证书》，并按期到相关部门登记注册；</w:t>
      </w:r>
    </w:p>
    <w:p>
      <w:pPr>
        <w:pStyle w:val="ListParagraph"/>
        <w:numPr>
          <w:ilvl w:val="1"/>
          <w:numId w:val="23"/>
        </w:numPr>
        <w:tabs>
          <w:tab w:pos="925" w:val="left" w:leader="none"/>
        </w:tabs>
        <w:spacing w:line="240" w:lineRule="auto" w:before="76" w:after="0"/>
        <w:ind w:left="924" w:right="0" w:hanging="360"/>
        <w:jc w:val="left"/>
        <w:rPr>
          <w:sz w:val="18"/>
        </w:rPr>
      </w:pPr>
      <w:r>
        <w:rPr>
          <w:spacing w:val="-3"/>
          <w:sz w:val="18"/>
        </w:rPr>
        <w:t>具有有效的中华人民共和国主治医师或主治医师以上职称的《医师职称证书》；</w:t>
      </w:r>
    </w:p>
    <w:p>
      <w:pPr>
        <w:pStyle w:val="ListParagraph"/>
        <w:numPr>
          <w:ilvl w:val="1"/>
          <w:numId w:val="23"/>
        </w:numPr>
        <w:tabs>
          <w:tab w:pos="925" w:val="left" w:leader="none"/>
        </w:tabs>
        <w:spacing w:line="240" w:lineRule="auto" w:before="76" w:after="0"/>
        <w:ind w:left="924" w:right="0" w:hanging="360"/>
        <w:jc w:val="left"/>
        <w:rPr>
          <w:sz w:val="18"/>
        </w:rPr>
      </w:pPr>
      <w:r>
        <w:rPr>
          <w:sz w:val="18"/>
        </w:rPr>
        <w:t>在二级或二级以上医院的相应科室从事临床工作三年以上。</w:t>
      </w:r>
    </w:p>
    <w:p>
      <w:pPr>
        <w:pStyle w:val="ListParagraph"/>
        <w:numPr>
          <w:ilvl w:val="0"/>
          <w:numId w:val="23"/>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3"/>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3"/>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3"/>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3"/>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3"/>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3"/>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3"/>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3"/>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3"/>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3"/>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7"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1588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1571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55pt;height:11pt;mso-position-horizontal-relative:page;mso-position-vertical-relative:page;z-index:-15928" type="#_x0000_t202" filled="false" stroked="false">
          <v:textbox inset="0,0,0,0">
            <w:txbxContent>
              <w:p>
                <w:pPr>
                  <w:pStyle w:val="BodyText"/>
                  <w:spacing w:line="200" w:lineRule="exact" w:before="0"/>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1590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856" from="63.720001pt,55.619984pt" to="543.000001pt,55.619984pt" stroked="true" strokeweight=".72003pt" strokecolor="#000000">
          <v:stroke dashstyle="solid"/>
          <w10:wrap type="none"/>
        </v:line>
      </w:pict>
    </w:r>
    <w:r>
      <w:rPr/>
      <w:pict>
        <v:shape style="position:absolute;margin-left:64.220001pt;margin-top:42.865326pt;width:155pt;height:11pt;mso-position-horizontal-relative:page;mso-position-vertical-relative:page;z-index:-15832" type="#_x0000_t202" filled="false" stroked="false">
          <v:textbox inset="0,0,0,0">
            <w:txbxContent>
              <w:p>
                <w:pPr>
                  <w:pStyle w:val="BodyText"/>
                  <w:spacing w:line="200" w:lineRule="exact" w:before="0"/>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1580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5784" from="63.720001pt,55.619984pt" to="543.000001pt,55.619984pt" stroked="true" strokeweight=".72003pt" strokecolor="#000000">
          <v:stroke dashstyle="solid"/>
          <w10:wrap type="none"/>
        </v:line>
      </w:pict>
    </w:r>
    <w:r>
      <w:rPr/>
      <w:pict>
        <v:shape style="position:absolute;margin-left:64.220001pt;margin-top:42.865326pt;width:155pt;height:11pt;mso-position-horizontal-relative:page;mso-position-vertical-relative:page;z-index:-15760" type="#_x0000_t202" filled="false" stroked="false">
          <v:textbox inset="0,0,0,0">
            <w:txbxContent>
              <w:p>
                <w:pPr>
                  <w:pStyle w:val="BodyText"/>
                  <w:spacing w:line="200" w:lineRule="exact" w:before="0"/>
                  <w:ind w:left="20"/>
                </w:pPr>
                <w:r>
                  <w:rPr/>
                  <w:t>民生附加豁免保险费重大疾病保险条款</w:t>
                </w:r>
              </w:p>
            </w:txbxContent>
          </v:textbox>
          <w10:wrap type="none"/>
        </v:shape>
      </w:pict>
    </w:r>
    <w:r>
      <w:rPr/>
      <w:pict>
        <v:shape style="position:absolute;margin-left:428.720001pt;margin-top:42.865326pt;width:110pt;height:11pt;mso-position-horizontal-relative:page;mso-position-vertical-relative:page;z-index:-1573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24" w:hanging="360"/>
        <w:jc w:val="left"/>
      </w:pPr>
      <w:rPr>
        <w:rFonts w:hint="default" w:ascii="宋体" w:hAnsi="宋体" w:eastAsia="宋体" w:cs="宋体"/>
        <w:spacing w:val="-90"/>
        <w:w w:val="100"/>
        <w:sz w:val="18"/>
        <w:szCs w:val="18"/>
      </w:rPr>
    </w:lvl>
    <w:lvl w:ilvl="2">
      <w:start w:val="0"/>
      <w:numFmt w:val="bullet"/>
      <w:lvlText w:val="•"/>
      <w:lvlJc w:val="left"/>
      <w:pPr>
        <w:ind w:left="980" w:hanging="360"/>
      </w:pPr>
      <w:rPr>
        <w:rFonts w:hint="default"/>
      </w:rPr>
    </w:lvl>
    <w:lvl w:ilvl="3">
      <w:start w:val="0"/>
      <w:numFmt w:val="bullet"/>
      <w:lvlText w:val="•"/>
      <w:lvlJc w:val="left"/>
      <w:pPr>
        <w:ind w:left="2090" w:hanging="360"/>
      </w:pPr>
      <w:rPr>
        <w:rFonts w:hint="default"/>
      </w:rPr>
    </w:lvl>
    <w:lvl w:ilvl="4">
      <w:start w:val="0"/>
      <w:numFmt w:val="bullet"/>
      <w:lvlText w:val="•"/>
      <w:lvlJc w:val="left"/>
      <w:pPr>
        <w:ind w:left="3201" w:hanging="360"/>
      </w:pPr>
      <w:rPr>
        <w:rFonts w:hint="default"/>
      </w:rPr>
    </w:lvl>
    <w:lvl w:ilvl="5">
      <w:start w:val="0"/>
      <w:numFmt w:val="bullet"/>
      <w:lvlText w:val="•"/>
      <w:lvlJc w:val="left"/>
      <w:pPr>
        <w:ind w:left="4311" w:hanging="360"/>
      </w:pPr>
      <w:rPr>
        <w:rFonts w:hint="default"/>
      </w:rPr>
    </w:lvl>
    <w:lvl w:ilvl="6">
      <w:start w:val="0"/>
      <w:numFmt w:val="bullet"/>
      <w:lvlText w:val="•"/>
      <w:lvlJc w:val="left"/>
      <w:pPr>
        <w:ind w:left="5422" w:hanging="360"/>
      </w:pPr>
      <w:rPr>
        <w:rFonts w:hint="default"/>
      </w:rPr>
    </w:lvl>
    <w:lvl w:ilvl="7">
      <w:start w:val="0"/>
      <w:numFmt w:val="bullet"/>
      <w:lvlText w:val="•"/>
      <w:lvlJc w:val="left"/>
      <w:pPr>
        <w:ind w:left="6532" w:hanging="360"/>
      </w:pPr>
      <w:rPr>
        <w:rFonts w:hint="default"/>
      </w:rPr>
    </w:lvl>
    <w:lvl w:ilvl="8">
      <w:start w:val="0"/>
      <w:numFmt w:val="bullet"/>
      <w:lvlText w:val="•"/>
      <w:lvlJc w:val="left"/>
      <w:pPr>
        <w:ind w:left="7643" w:hanging="360"/>
      </w:pPr>
      <w:rPr>
        <w:rFonts w:hint="default"/>
      </w:rPr>
    </w:lvl>
  </w:abstractNum>
  <w:abstractNum w:abstractNumId="21">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12" w:hanging="398"/>
      </w:pPr>
      <w:rPr>
        <w:rFonts w:hint="default"/>
      </w:rPr>
    </w:lvl>
    <w:lvl w:ilvl="2">
      <w:start w:val="0"/>
      <w:numFmt w:val="bullet"/>
      <w:lvlText w:val="•"/>
      <w:lvlJc w:val="left"/>
      <w:pPr>
        <w:ind w:left="1925" w:hanging="398"/>
      </w:pPr>
      <w:rPr>
        <w:rFonts w:hint="default"/>
      </w:rPr>
    </w:lvl>
    <w:lvl w:ilvl="3">
      <w:start w:val="0"/>
      <w:numFmt w:val="bullet"/>
      <w:lvlText w:val="•"/>
      <w:lvlJc w:val="left"/>
      <w:pPr>
        <w:ind w:left="2637" w:hanging="398"/>
      </w:pPr>
      <w:rPr>
        <w:rFonts w:hint="default"/>
      </w:rPr>
    </w:lvl>
    <w:lvl w:ilvl="4">
      <w:start w:val="0"/>
      <w:numFmt w:val="bullet"/>
      <w:lvlText w:val="•"/>
      <w:lvlJc w:val="left"/>
      <w:pPr>
        <w:ind w:left="3350" w:hanging="398"/>
      </w:pPr>
      <w:rPr>
        <w:rFonts w:hint="default"/>
      </w:rPr>
    </w:lvl>
    <w:lvl w:ilvl="5">
      <w:start w:val="0"/>
      <w:numFmt w:val="bullet"/>
      <w:lvlText w:val="•"/>
      <w:lvlJc w:val="left"/>
      <w:pPr>
        <w:ind w:left="4063" w:hanging="398"/>
      </w:pPr>
      <w:rPr>
        <w:rFonts w:hint="default"/>
      </w:rPr>
    </w:lvl>
    <w:lvl w:ilvl="6">
      <w:start w:val="0"/>
      <w:numFmt w:val="bullet"/>
      <w:lvlText w:val="•"/>
      <w:lvlJc w:val="left"/>
      <w:pPr>
        <w:ind w:left="4775" w:hanging="398"/>
      </w:pPr>
      <w:rPr>
        <w:rFonts w:hint="default"/>
      </w:rPr>
    </w:lvl>
    <w:lvl w:ilvl="7">
      <w:start w:val="0"/>
      <w:numFmt w:val="bullet"/>
      <w:lvlText w:val="•"/>
      <w:lvlJc w:val="left"/>
      <w:pPr>
        <w:ind w:left="5488" w:hanging="398"/>
      </w:pPr>
      <w:rPr>
        <w:rFonts w:hint="default"/>
      </w:rPr>
    </w:lvl>
    <w:lvl w:ilvl="8">
      <w:start w:val="0"/>
      <w:numFmt w:val="bullet"/>
      <w:lvlText w:val="•"/>
      <w:lvlJc w:val="left"/>
      <w:pPr>
        <w:ind w:left="6201" w:hanging="398"/>
      </w:pPr>
      <w:rPr>
        <w:rFonts w:hint="default"/>
      </w:rPr>
    </w:lvl>
  </w:abstractNum>
  <w:abstractNum w:abstractNumId="20">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9">
    <w:multiLevelType w:val="hybridMultilevel"/>
    <w:lvl w:ilvl="0">
      <w:start w:val="1"/>
      <w:numFmt w:val="decimal"/>
      <w:lvlText w:val="(%1)"/>
      <w:lvlJc w:val="left"/>
      <w:pPr>
        <w:ind w:left="444"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8">
    <w:multiLevelType w:val="hybridMultilevel"/>
    <w:lvl w:ilvl="0">
      <w:start w:val="1"/>
      <w:numFmt w:val="decimal"/>
      <w:lvlText w:val="(%1)"/>
      <w:lvlJc w:val="left"/>
      <w:pPr>
        <w:ind w:left="104"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7">
    <w:multiLevelType w:val="hybridMultilevel"/>
    <w:lvl w:ilvl="0">
      <w:start w:val="1"/>
      <w:numFmt w:val="decimal"/>
      <w:lvlText w:val="%1."/>
      <w:lvlJc w:val="left"/>
      <w:pPr>
        <w:ind w:left="2522" w:hanging="398"/>
        <w:jc w:val="lef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4114" w:hanging="360"/>
      </w:pPr>
      <w:rPr>
        <w:rFonts w:hint="default"/>
      </w:rPr>
    </w:lvl>
    <w:lvl w:ilvl="6">
      <w:start w:val="0"/>
      <w:numFmt w:val="bullet"/>
      <w:lvlText w:val="•"/>
      <w:lvlJc w:val="left"/>
      <w:pPr>
        <w:ind w:left="5288" w:hanging="360"/>
      </w:pPr>
      <w:rPr>
        <w:rFonts w:hint="default"/>
      </w:rPr>
    </w:lvl>
    <w:lvl w:ilvl="7">
      <w:start w:val="0"/>
      <w:numFmt w:val="bullet"/>
      <w:lvlText w:val="•"/>
      <w:lvlJc w:val="left"/>
      <w:pPr>
        <w:ind w:left="6462" w:hanging="360"/>
      </w:pPr>
      <w:rPr>
        <w:rFonts w:hint="default"/>
      </w:rPr>
    </w:lvl>
    <w:lvl w:ilvl="8">
      <w:start w:val="0"/>
      <w:numFmt w:val="bullet"/>
      <w:lvlText w:val="•"/>
      <w:lvlJc w:val="left"/>
      <w:pPr>
        <w:ind w:left="7636" w:hanging="360"/>
      </w:pPr>
      <w:rPr>
        <w:rFonts w:hint="default"/>
      </w:rPr>
    </w:lvl>
  </w:abstractNum>
  <w:abstractNum w:abstractNumId="16">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45" w:hanging="398"/>
      </w:pPr>
      <w:rPr>
        <w:rFonts w:hint="default"/>
      </w:rPr>
    </w:lvl>
    <w:lvl w:ilvl="2">
      <w:start w:val="0"/>
      <w:numFmt w:val="bullet"/>
      <w:lvlText w:val="•"/>
      <w:lvlJc w:val="left"/>
      <w:pPr>
        <w:ind w:left="1951" w:hanging="398"/>
      </w:pPr>
      <w:rPr>
        <w:rFonts w:hint="default"/>
      </w:rPr>
    </w:lvl>
    <w:lvl w:ilvl="3">
      <w:start w:val="0"/>
      <w:numFmt w:val="bullet"/>
      <w:lvlText w:val="•"/>
      <w:lvlJc w:val="left"/>
      <w:pPr>
        <w:ind w:left="2656" w:hanging="398"/>
      </w:pPr>
      <w:rPr>
        <w:rFonts w:hint="default"/>
      </w:rPr>
    </w:lvl>
    <w:lvl w:ilvl="4">
      <w:start w:val="0"/>
      <w:numFmt w:val="bullet"/>
      <w:lvlText w:val="•"/>
      <w:lvlJc w:val="left"/>
      <w:pPr>
        <w:ind w:left="3362" w:hanging="398"/>
      </w:pPr>
      <w:rPr>
        <w:rFonts w:hint="default"/>
      </w:rPr>
    </w:lvl>
    <w:lvl w:ilvl="5">
      <w:start w:val="0"/>
      <w:numFmt w:val="bullet"/>
      <w:lvlText w:val="•"/>
      <w:lvlJc w:val="left"/>
      <w:pPr>
        <w:ind w:left="4067" w:hanging="398"/>
      </w:pPr>
      <w:rPr>
        <w:rFonts w:hint="default"/>
      </w:rPr>
    </w:lvl>
    <w:lvl w:ilvl="6">
      <w:start w:val="0"/>
      <w:numFmt w:val="bullet"/>
      <w:lvlText w:val="•"/>
      <w:lvlJc w:val="left"/>
      <w:pPr>
        <w:ind w:left="4773" w:hanging="398"/>
      </w:pPr>
      <w:rPr>
        <w:rFonts w:hint="default"/>
      </w:rPr>
    </w:lvl>
    <w:lvl w:ilvl="7">
      <w:start w:val="0"/>
      <w:numFmt w:val="bullet"/>
      <w:lvlText w:val="•"/>
      <w:lvlJc w:val="left"/>
      <w:pPr>
        <w:ind w:left="5478" w:hanging="398"/>
      </w:pPr>
      <w:rPr>
        <w:rFonts w:hint="default"/>
      </w:rPr>
    </w:lvl>
    <w:lvl w:ilvl="8">
      <w:start w:val="0"/>
      <w:numFmt w:val="bullet"/>
      <w:lvlText w:val="•"/>
      <w:lvlJc w:val="left"/>
      <w:pPr>
        <w:ind w:left="6184" w:hanging="398"/>
      </w:pPr>
      <w:rPr>
        <w:rFonts w:hint="default"/>
      </w:rPr>
    </w:lvl>
  </w:abstractNum>
  <w:abstractNum w:abstractNumId="15">
    <w:multiLevelType w:val="hybridMultilevel"/>
    <w:lvl w:ilvl="0">
      <w:start w:val="8"/>
      <w:numFmt w:val="decimal"/>
      <w:lvlText w:val="%1"/>
      <w:lvlJc w:val="left"/>
      <w:pPr>
        <w:ind w:left="2533" w:hanging="684"/>
        <w:jc w:val="left"/>
      </w:pPr>
      <w:rPr>
        <w:rFonts w:hint="default"/>
      </w:rPr>
    </w:lvl>
    <w:lvl w:ilvl="1">
      <w:start w:val="1"/>
      <w:numFmt w:val="decimal"/>
      <w:lvlText w:val="%1.%2"/>
      <w:lvlJc w:val="left"/>
      <w:pPr>
        <w:ind w:left="2533" w:hanging="684"/>
        <w:jc w:val="left"/>
      </w:pPr>
      <w:rPr>
        <w:rFonts w:hint="default" w:ascii="宋体" w:hAnsi="宋体" w:eastAsia="宋体" w:cs="宋体"/>
        <w:b/>
        <w:bCs/>
        <w:w w:val="99"/>
        <w:sz w:val="21"/>
        <w:szCs w:val="21"/>
      </w:rPr>
    </w:lvl>
    <w:lvl w:ilvl="2">
      <w:start w:val="1"/>
      <w:numFmt w:val="decimal"/>
      <w:lvlText w:val="(%3)"/>
      <w:lvlJc w:val="left"/>
      <w:pPr>
        <w:ind w:left="2930" w:hanging="398"/>
        <w:jc w:val="left"/>
      </w:pPr>
      <w:rPr>
        <w:rFonts w:hint="default" w:ascii="宋体" w:hAnsi="宋体" w:eastAsia="宋体" w:cs="宋体"/>
        <w:w w:val="100"/>
        <w:sz w:val="18"/>
        <w:szCs w:val="18"/>
      </w:rPr>
    </w:lvl>
    <w:lvl w:ilvl="3">
      <w:start w:val="0"/>
      <w:numFmt w:val="bullet"/>
      <w:lvlText w:val="•"/>
      <w:lvlJc w:val="left"/>
      <w:pPr>
        <w:ind w:left="4505" w:hanging="398"/>
      </w:pPr>
      <w:rPr>
        <w:rFonts w:hint="default"/>
      </w:rPr>
    </w:lvl>
    <w:lvl w:ilvl="4">
      <w:start w:val="0"/>
      <w:numFmt w:val="bullet"/>
      <w:lvlText w:val="•"/>
      <w:lvlJc w:val="left"/>
      <w:pPr>
        <w:ind w:left="5288" w:hanging="398"/>
      </w:pPr>
      <w:rPr>
        <w:rFonts w:hint="default"/>
      </w:rPr>
    </w:lvl>
    <w:lvl w:ilvl="5">
      <w:start w:val="0"/>
      <w:numFmt w:val="bullet"/>
      <w:lvlText w:val="•"/>
      <w:lvlJc w:val="left"/>
      <w:pPr>
        <w:ind w:left="6070" w:hanging="398"/>
      </w:pPr>
      <w:rPr>
        <w:rFonts w:hint="default"/>
      </w:rPr>
    </w:lvl>
    <w:lvl w:ilvl="6">
      <w:start w:val="0"/>
      <w:numFmt w:val="bullet"/>
      <w:lvlText w:val="•"/>
      <w:lvlJc w:val="left"/>
      <w:pPr>
        <w:ind w:left="6853" w:hanging="398"/>
      </w:pPr>
      <w:rPr>
        <w:rFonts w:hint="default"/>
      </w:rPr>
    </w:lvl>
    <w:lvl w:ilvl="7">
      <w:start w:val="0"/>
      <w:numFmt w:val="bullet"/>
      <w:lvlText w:val="•"/>
      <w:lvlJc w:val="left"/>
      <w:pPr>
        <w:ind w:left="7636" w:hanging="398"/>
      </w:pPr>
      <w:rPr>
        <w:rFonts w:hint="default"/>
      </w:rPr>
    </w:lvl>
    <w:lvl w:ilvl="8">
      <w:start w:val="0"/>
      <w:numFmt w:val="bullet"/>
      <w:lvlText w:val="•"/>
      <w:lvlJc w:val="left"/>
      <w:pPr>
        <w:ind w:left="8418" w:hanging="398"/>
      </w:pPr>
      <w:rPr>
        <w:rFonts w:hint="default"/>
      </w:rPr>
    </w:lvl>
  </w:abstractNum>
  <w:abstractNum w:abstractNumId="14">
    <w:multiLevelType w:val="hybridMultilevel"/>
    <w:lvl w:ilvl="0">
      <w:start w:val="7"/>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spacing w:val="0"/>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3">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12">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11">
    <w:multiLevelType w:val="hybridMultilevel"/>
    <w:lvl w:ilvl="0">
      <w:start w:val="4"/>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0"/>
      <w:numFmt w:val="bullet"/>
      <w:lvlText w:val="•"/>
      <w:lvlJc w:val="left"/>
      <w:pPr>
        <w:ind w:left="2756" w:hanging="684"/>
      </w:pPr>
      <w:rPr>
        <w:rFonts w:hint="default"/>
      </w:rPr>
    </w:lvl>
    <w:lvl w:ilvl="3">
      <w:start w:val="0"/>
      <w:numFmt w:val="bullet"/>
      <w:lvlText w:val="•"/>
      <w:lvlJc w:val="left"/>
      <w:pPr>
        <w:ind w:left="3685" w:hanging="684"/>
      </w:pPr>
      <w:rPr>
        <w:rFonts w:hint="default"/>
      </w:rPr>
    </w:lvl>
    <w:lvl w:ilvl="4">
      <w:start w:val="0"/>
      <w:numFmt w:val="bullet"/>
      <w:lvlText w:val="•"/>
      <w:lvlJc w:val="left"/>
      <w:pPr>
        <w:ind w:left="4613" w:hanging="684"/>
      </w:pPr>
      <w:rPr>
        <w:rFonts w:hint="default"/>
      </w:rPr>
    </w:lvl>
    <w:lvl w:ilvl="5">
      <w:start w:val="0"/>
      <w:numFmt w:val="bullet"/>
      <w:lvlText w:val="•"/>
      <w:lvlJc w:val="left"/>
      <w:pPr>
        <w:ind w:left="5542" w:hanging="684"/>
      </w:pPr>
      <w:rPr>
        <w:rFonts w:hint="default"/>
      </w:rPr>
    </w:lvl>
    <w:lvl w:ilvl="6">
      <w:start w:val="0"/>
      <w:numFmt w:val="bullet"/>
      <w:lvlText w:val="•"/>
      <w:lvlJc w:val="left"/>
      <w:pPr>
        <w:ind w:left="6470" w:hanging="684"/>
      </w:pPr>
      <w:rPr>
        <w:rFonts w:hint="default"/>
      </w:rPr>
    </w:lvl>
    <w:lvl w:ilvl="7">
      <w:start w:val="0"/>
      <w:numFmt w:val="bullet"/>
      <w:lvlText w:val="•"/>
      <w:lvlJc w:val="left"/>
      <w:pPr>
        <w:ind w:left="7399" w:hanging="684"/>
      </w:pPr>
      <w:rPr>
        <w:rFonts w:hint="default"/>
      </w:rPr>
    </w:lvl>
    <w:lvl w:ilvl="8">
      <w:start w:val="0"/>
      <w:numFmt w:val="bullet"/>
      <w:lvlText w:val="•"/>
      <w:lvlJc w:val="left"/>
      <w:pPr>
        <w:ind w:left="8327" w:hanging="684"/>
      </w:pPr>
      <w:rPr>
        <w:rFonts w:hint="default"/>
      </w:rPr>
    </w:lvl>
  </w:abstractNum>
  <w:abstractNum w:abstractNumId="10">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3863" w:hanging="340"/>
      </w:pPr>
      <w:rPr>
        <w:rFonts w:hint="default"/>
      </w:rPr>
    </w:lvl>
    <w:lvl w:ilvl="4">
      <w:start w:val="0"/>
      <w:numFmt w:val="bullet"/>
      <w:lvlText w:val="•"/>
      <w:lvlJc w:val="left"/>
      <w:pPr>
        <w:ind w:left="4766" w:hanging="340"/>
      </w:pPr>
      <w:rPr>
        <w:rFonts w:hint="default"/>
      </w:rPr>
    </w:lvl>
    <w:lvl w:ilvl="5">
      <w:start w:val="0"/>
      <w:numFmt w:val="bullet"/>
      <w:lvlText w:val="•"/>
      <w:lvlJc w:val="left"/>
      <w:pPr>
        <w:ind w:left="5669" w:hanging="340"/>
      </w:pPr>
      <w:rPr>
        <w:rFonts w:hint="default"/>
      </w:rPr>
    </w:lvl>
    <w:lvl w:ilvl="6">
      <w:start w:val="0"/>
      <w:numFmt w:val="bullet"/>
      <w:lvlText w:val="•"/>
      <w:lvlJc w:val="left"/>
      <w:pPr>
        <w:ind w:left="6572" w:hanging="340"/>
      </w:pPr>
      <w:rPr>
        <w:rFonts w:hint="default"/>
      </w:rPr>
    </w:lvl>
    <w:lvl w:ilvl="7">
      <w:start w:val="0"/>
      <w:numFmt w:val="bullet"/>
      <w:lvlText w:val="•"/>
      <w:lvlJc w:val="left"/>
      <w:pPr>
        <w:ind w:left="7475" w:hanging="340"/>
      </w:pPr>
      <w:rPr>
        <w:rFonts w:hint="default"/>
      </w:rPr>
    </w:lvl>
    <w:lvl w:ilvl="8">
      <w:start w:val="0"/>
      <w:numFmt w:val="bullet"/>
      <w:lvlText w:val="•"/>
      <w:lvlJc w:val="left"/>
      <w:pPr>
        <w:ind w:left="8378" w:hanging="340"/>
      </w:pPr>
      <w:rPr>
        <w:rFonts w:hint="default"/>
      </w:rPr>
    </w:lvl>
  </w:abstractNum>
  <w:abstractNum w:abstractNumId="9">
    <w:multiLevelType w:val="hybridMultilevel"/>
    <w:lvl w:ilvl="0">
      <w:start w:val="2"/>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1"/>
      <w:numFmt w:val="decimal"/>
      <w:lvlText w:val="(%3)"/>
      <w:lvlJc w:val="left"/>
      <w:pPr>
        <w:ind w:left="2973" w:hanging="360"/>
        <w:jc w:val="left"/>
      </w:pPr>
      <w:rPr>
        <w:rFonts w:hint="default" w:ascii="宋体" w:hAnsi="宋体" w:eastAsia="宋体" w:cs="宋体"/>
        <w:w w:val="100"/>
        <w:sz w:val="18"/>
        <w:szCs w:val="18"/>
      </w:rPr>
    </w:lvl>
    <w:lvl w:ilvl="3">
      <w:start w:val="0"/>
      <w:numFmt w:val="bullet"/>
      <w:lvlText w:val="•"/>
      <w:lvlJc w:val="left"/>
      <w:pPr>
        <w:ind w:left="4580" w:hanging="360"/>
      </w:pPr>
      <w:rPr>
        <w:rFonts w:hint="default"/>
      </w:rPr>
    </w:lvl>
    <w:lvl w:ilvl="4">
      <w:start w:val="0"/>
      <w:numFmt w:val="bullet"/>
      <w:lvlText w:val="•"/>
      <w:lvlJc w:val="left"/>
      <w:pPr>
        <w:ind w:left="5381" w:hanging="360"/>
      </w:pPr>
      <w:rPr>
        <w:rFonts w:hint="default"/>
      </w:rPr>
    </w:lvl>
    <w:lvl w:ilvl="5">
      <w:start w:val="0"/>
      <w:numFmt w:val="bullet"/>
      <w:lvlText w:val="•"/>
      <w:lvlJc w:val="left"/>
      <w:pPr>
        <w:ind w:left="6181" w:hanging="360"/>
      </w:pPr>
      <w:rPr>
        <w:rFonts w:hint="default"/>
      </w:rPr>
    </w:lvl>
    <w:lvl w:ilvl="6">
      <w:start w:val="0"/>
      <w:numFmt w:val="bullet"/>
      <w:lvlText w:val="•"/>
      <w:lvlJc w:val="left"/>
      <w:pPr>
        <w:ind w:left="6982" w:hanging="360"/>
      </w:pPr>
      <w:rPr>
        <w:rFonts w:hint="default"/>
      </w:rPr>
    </w:lvl>
    <w:lvl w:ilvl="7">
      <w:start w:val="0"/>
      <w:numFmt w:val="bullet"/>
      <w:lvlText w:val="•"/>
      <w:lvlJc w:val="left"/>
      <w:pPr>
        <w:ind w:left="7782" w:hanging="360"/>
      </w:pPr>
      <w:rPr>
        <w:rFonts w:hint="default"/>
      </w:rPr>
    </w:lvl>
    <w:lvl w:ilvl="8">
      <w:start w:val="0"/>
      <w:numFmt w:val="bullet"/>
      <w:lvlText w:val="•"/>
      <w:lvlJc w:val="left"/>
      <w:pPr>
        <w:ind w:left="8583" w:hanging="360"/>
      </w:pPr>
      <w:rPr>
        <w:rFonts w:hint="default"/>
      </w:rPr>
    </w:lvl>
  </w:abstractNum>
  <w:abstractNum w:abstractNumId="8">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7">
    <w:multiLevelType w:val="hybridMultilevel"/>
    <w:lvl w:ilvl="0">
      <w:start w:val="8"/>
      <w:numFmt w:val="decimal"/>
      <w:lvlText w:val="%1"/>
      <w:lvlJc w:val="left"/>
      <w:pPr>
        <w:ind w:left="858" w:hanging="421"/>
        <w:jc w:val="left"/>
      </w:pPr>
      <w:rPr>
        <w:rFonts w:hint="default"/>
      </w:rPr>
    </w:lvl>
    <w:lvl w:ilvl="1">
      <w:start w:val="1"/>
      <w:numFmt w:val="decimal"/>
      <w:lvlText w:val="%1.%2"/>
      <w:lvlJc w:val="left"/>
      <w:pPr>
        <w:ind w:left="858" w:hanging="421"/>
        <w:jc w:val="left"/>
      </w:pPr>
      <w:rPr>
        <w:rFonts w:hint="default" w:ascii="宋体" w:hAnsi="宋体" w:eastAsia="宋体" w:cs="宋体"/>
        <w:spacing w:val="-2"/>
        <w:w w:val="100"/>
        <w:sz w:val="21"/>
        <w:szCs w:val="21"/>
      </w:rPr>
    </w:lvl>
    <w:lvl w:ilvl="2">
      <w:start w:val="0"/>
      <w:numFmt w:val="bullet"/>
      <w:lvlText w:val="•"/>
      <w:lvlJc w:val="left"/>
      <w:pPr>
        <w:ind w:left="1384" w:hanging="421"/>
      </w:pPr>
      <w:rPr>
        <w:rFonts w:hint="default"/>
      </w:rPr>
    </w:lvl>
    <w:lvl w:ilvl="3">
      <w:start w:val="0"/>
      <w:numFmt w:val="bullet"/>
      <w:lvlText w:val="•"/>
      <w:lvlJc w:val="left"/>
      <w:pPr>
        <w:ind w:left="1646" w:hanging="421"/>
      </w:pPr>
      <w:rPr>
        <w:rFonts w:hint="default"/>
      </w:rPr>
    </w:lvl>
    <w:lvl w:ilvl="4">
      <w:start w:val="0"/>
      <w:numFmt w:val="bullet"/>
      <w:lvlText w:val="•"/>
      <w:lvlJc w:val="left"/>
      <w:pPr>
        <w:ind w:left="1909" w:hanging="421"/>
      </w:pPr>
      <w:rPr>
        <w:rFonts w:hint="default"/>
      </w:rPr>
    </w:lvl>
    <w:lvl w:ilvl="5">
      <w:start w:val="0"/>
      <w:numFmt w:val="bullet"/>
      <w:lvlText w:val="•"/>
      <w:lvlJc w:val="left"/>
      <w:pPr>
        <w:ind w:left="2171" w:hanging="421"/>
      </w:pPr>
      <w:rPr>
        <w:rFonts w:hint="default"/>
      </w:rPr>
    </w:lvl>
    <w:lvl w:ilvl="6">
      <w:start w:val="0"/>
      <w:numFmt w:val="bullet"/>
      <w:lvlText w:val="•"/>
      <w:lvlJc w:val="left"/>
      <w:pPr>
        <w:ind w:left="2433" w:hanging="421"/>
      </w:pPr>
      <w:rPr>
        <w:rFonts w:hint="default"/>
      </w:rPr>
    </w:lvl>
    <w:lvl w:ilvl="7">
      <w:start w:val="0"/>
      <w:numFmt w:val="bullet"/>
      <w:lvlText w:val="•"/>
      <w:lvlJc w:val="left"/>
      <w:pPr>
        <w:ind w:left="2696" w:hanging="421"/>
      </w:pPr>
      <w:rPr>
        <w:rFonts w:hint="default"/>
      </w:rPr>
    </w:lvl>
    <w:lvl w:ilvl="8">
      <w:start w:val="0"/>
      <w:numFmt w:val="bullet"/>
      <w:lvlText w:val="•"/>
      <w:lvlJc w:val="left"/>
      <w:pPr>
        <w:ind w:left="2958" w:hanging="421"/>
      </w:pPr>
      <w:rPr>
        <w:rFonts w:hint="default"/>
      </w:rPr>
    </w:lvl>
  </w:abstractNum>
  <w:abstractNum w:abstractNumId="6">
    <w:multiLevelType w:val="hybridMultilevel"/>
    <w:lvl w:ilvl="0">
      <w:start w:val="7"/>
      <w:numFmt w:val="decimal"/>
      <w:lvlText w:val="%1"/>
      <w:lvlJc w:val="left"/>
      <w:pPr>
        <w:ind w:left="857" w:hanging="421"/>
        <w:jc w:val="left"/>
      </w:pPr>
      <w:rPr>
        <w:rFonts w:hint="default"/>
      </w:rPr>
    </w:lvl>
    <w:lvl w:ilvl="1">
      <w:start w:val="1"/>
      <w:numFmt w:val="decimal"/>
      <w:lvlText w:val="%1.%2"/>
      <w:lvlJc w:val="left"/>
      <w:pPr>
        <w:ind w:left="857" w:hanging="421"/>
        <w:jc w:val="left"/>
      </w:pPr>
      <w:rPr>
        <w:rFonts w:hint="default" w:ascii="宋体" w:hAnsi="宋体" w:eastAsia="宋体" w:cs="宋体"/>
        <w:spacing w:val="-2"/>
        <w:w w:val="100"/>
        <w:sz w:val="21"/>
        <w:szCs w:val="21"/>
      </w:rPr>
    </w:lvl>
    <w:lvl w:ilvl="2">
      <w:start w:val="0"/>
      <w:numFmt w:val="bullet"/>
      <w:lvlText w:val="•"/>
      <w:lvlJc w:val="left"/>
      <w:pPr>
        <w:ind w:left="1384" w:hanging="421"/>
      </w:pPr>
      <w:rPr>
        <w:rFonts w:hint="default"/>
      </w:rPr>
    </w:lvl>
    <w:lvl w:ilvl="3">
      <w:start w:val="0"/>
      <w:numFmt w:val="bullet"/>
      <w:lvlText w:val="•"/>
      <w:lvlJc w:val="left"/>
      <w:pPr>
        <w:ind w:left="1646" w:hanging="421"/>
      </w:pPr>
      <w:rPr>
        <w:rFonts w:hint="default"/>
      </w:rPr>
    </w:lvl>
    <w:lvl w:ilvl="4">
      <w:start w:val="0"/>
      <w:numFmt w:val="bullet"/>
      <w:lvlText w:val="•"/>
      <w:lvlJc w:val="left"/>
      <w:pPr>
        <w:ind w:left="1909" w:hanging="421"/>
      </w:pPr>
      <w:rPr>
        <w:rFonts w:hint="default"/>
      </w:rPr>
    </w:lvl>
    <w:lvl w:ilvl="5">
      <w:start w:val="0"/>
      <w:numFmt w:val="bullet"/>
      <w:lvlText w:val="•"/>
      <w:lvlJc w:val="left"/>
      <w:pPr>
        <w:ind w:left="2171" w:hanging="421"/>
      </w:pPr>
      <w:rPr>
        <w:rFonts w:hint="default"/>
      </w:rPr>
    </w:lvl>
    <w:lvl w:ilvl="6">
      <w:start w:val="0"/>
      <w:numFmt w:val="bullet"/>
      <w:lvlText w:val="•"/>
      <w:lvlJc w:val="left"/>
      <w:pPr>
        <w:ind w:left="2433" w:hanging="421"/>
      </w:pPr>
      <w:rPr>
        <w:rFonts w:hint="default"/>
      </w:rPr>
    </w:lvl>
    <w:lvl w:ilvl="7">
      <w:start w:val="0"/>
      <w:numFmt w:val="bullet"/>
      <w:lvlText w:val="•"/>
      <w:lvlJc w:val="left"/>
      <w:pPr>
        <w:ind w:left="2696" w:hanging="421"/>
      </w:pPr>
      <w:rPr>
        <w:rFonts w:hint="default"/>
      </w:rPr>
    </w:lvl>
    <w:lvl w:ilvl="8">
      <w:start w:val="0"/>
      <w:numFmt w:val="bullet"/>
      <w:lvlText w:val="•"/>
      <w:lvlJc w:val="left"/>
      <w:pPr>
        <w:ind w:left="2958" w:hanging="421"/>
      </w:pPr>
      <w:rPr>
        <w:rFonts w:hint="default"/>
      </w:rPr>
    </w:lvl>
  </w:abstractNum>
  <w:abstractNum w:abstractNumId="5">
    <w:multiLevelType w:val="hybridMultilevel"/>
    <w:lvl w:ilvl="0">
      <w:start w:val="5"/>
      <w:numFmt w:val="decimal"/>
      <w:lvlText w:val="%1"/>
      <w:lvlJc w:val="left"/>
      <w:pPr>
        <w:ind w:left="1133" w:hanging="421"/>
        <w:jc w:val="left"/>
      </w:pPr>
      <w:rPr>
        <w:rFonts w:hint="default"/>
      </w:rPr>
    </w:lvl>
    <w:lvl w:ilvl="1">
      <w:start w:val="1"/>
      <w:numFmt w:val="decimal"/>
      <w:lvlText w:val="%1.%2"/>
      <w:lvlJc w:val="left"/>
      <w:pPr>
        <w:ind w:left="1133" w:hanging="421"/>
        <w:jc w:val="left"/>
      </w:pPr>
      <w:rPr>
        <w:rFonts w:hint="default" w:ascii="宋体" w:hAnsi="宋体" w:eastAsia="宋体" w:cs="宋体"/>
        <w:spacing w:val="-2"/>
        <w:w w:val="100"/>
        <w:sz w:val="21"/>
        <w:szCs w:val="21"/>
      </w:rPr>
    </w:lvl>
    <w:lvl w:ilvl="2">
      <w:start w:val="0"/>
      <w:numFmt w:val="bullet"/>
      <w:lvlText w:val="•"/>
      <w:lvlJc w:val="left"/>
      <w:pPr>
        <w:ind w:left="1510" w:hanging="421"/>
      </w:pPr>
      <w:rPr>
        <w:rFonts w:hint="default"/>
      </w:rPr>
    </w:lvl>
    <w:lvl w:ilvl="3">
      <w:start w:val="0"/>
      <w:numFmt w:val="bullet"/>
      <w:lvlText w:val="•"/>
      <w:lvlJc w:val="left"/>
      <w:pPr>
        <w:ind w:left="1696" w:hanging="421"/>
      </w:pPr>
      <w:rPr>
        <w:rFonts w:hint="default"/>
      </w:rPr>
    </w:lvl>
    <w:lvl w:ilvl="4">
      <w:start w:val="0"/>
      <w:numFmt w:val="bullet"/>
      <w:lvlText w:val="•"/>
      <w:lvlJc w:val="left"/>
      <w:pPr>
        <w:ind w:left="1881" w:hanging="421"/>
      </w:pPr>
      <w:rPr>
        <w:rFonts w:hint="default"/>
      </w:rPr>
    </w:lvl>
    <w:lvl w:ilvl="5">
      <w:start w:val="0"/>
      <w:numFmt w:val="bullet"/>
      <w:lvlText w:val="•"/>
      <w:lvlJc w:val="left"/>
      <w:pPr>
        <w:ind w:left="2067" w:hanging="421"/>
      </w:pPr>
      <w:rPr>
        <w:rFonts w:hint="default"/>
      </w:rPr>
    </w:lvl>
    <w:lvl w:ilvl="6">
      <w:start w:val="0"/>
      <w:numFmt w:val="bullet"/>
      <w:lvlText w:val="•"/>
      <w:lvlJc w:val="left"/>
      <w:pPr>
        <w:ind w:left="2252" w:hanging="421"/>
      </w:pPr>
      <w:rPr>
        <w:rFonts w:hint="default"/>
      </w:rPr>
    </w:lvl>
    <w:lvl w:ilvl="7">
      <w:start w:val="0"/>
      <w:numFmt w:val="bullet"/>
      <w:lvlText w:val="•"/>
      <w:lvlJc w:val="left"/>
      <w:pPr>
        <w:ind w:left="2438" w:hanging="421"/>
      </w:pPr>
      <w:rPr>
        <w:rFonts w:hint="default"/>
      </w:rPr>
    </w:lvl>
    <w:lvl w:ilvl="8">
      <w:start w:val="0"/>
      <w:numFmt w:val="bullet"/>
      <w:lvlText w:val="•"/>
      <w:lvlJc w:val="left"/>
      <w:pPr>
        <w:ind w:left="2623" w:hanging="421"/>
      </w:pPr>
      <w:rPr>
        <w:rFonts w:hint="default"/>
      </w:rPr>
    </w:lvl>
  </w:abstractNum>
  <w:abstractNum w:abstractNumId="4">
    <w:multiLevelType w:val="hybridMultilevel"/>
    <w:lvl w:ilvl="0">
      <w:start w:val="4"/>
      <w:numFmt w:val="decimal"/>
      <w:lvlText w:val="%1"/>
      <w:lvlJc w:val="left"/>
      <w:pPr>
        <w:ind w:left="1132" w:hanging="421"/>
        <w:jc w:val="left"/>
      </w:pPr>
      <w:rPr>
        <w:rFonts w:hint="default"/>
      </w:rPr>
    </w:lvl>
    <w:lvl w:ilvl="1">
      <w:start w:val="1"/>
      <w:numFmt w:val="decimal"/>
      <w:lvlText w:val="%1.%2"/>
      <w:lvlJc w:val="left"/>
      <w:pPr>
        <w:ind w:left="1132" w:hanging="421"/>
        <w:jc w:val="left"/>
      </w:pPr>
      <w:rPr>
        <w:rFonts w:hint="default" w:ascii="宋体" w:hAnsi="宋体" w:eastAsia="宋体" w:cs="宋体"/>
        <w:spacing w:val="-2"/>
        <w:w w:val="100"/>
        <w:sz w:val="21"/>
        <w:szCs w:val="21"/>
      </w:rPr>
    </w:lvl>
    <w:lvl w:ilvl="2">
      <w:start w:val="0"/>
      <w:numFmt w:val="bullet"/>
      <w:lvlText w:val="•"/>
      <w:lvlJc w:val="left"/>
      <w:pPr>
        <w:ind w:left="1510" w:hanging="421"/>
      </w:pPr>
      <w:rPr>
        <w:rFonts w:hint="default"/>
      </w:rPr>
    </w:lvl>
    <w:lvl w:ilvl="3">
      <w:start w:val="0"/>
      <w:numFmt w:val="bullet"/>
      <w:lvlText w:val="•"/>
      <w:lvlJc w:val="left"/>
      <w:pPr>
        <w:ind w:left="1696" w:hanging="421"/>
      </w:pPr>
      <w:rPr>
        <w:rFonts w:hint="default"/>
      </w:rPr>
    </w:lvl>
    <w:lvl w:ilvl="4">
      <w:start w:val="0"/>
      <w:numFmt w:val="bullet"/>
      <w:lvlText w:val="•"/>
      <w:lvlJc w:val="left"/>
      <w:pPr>
        <w:ind w:left="1881" w:hanging="421"/>
      </w:pPr>
      <w:rPr>
        <w:rFonts w:hint="default"/>
      </w:rPr>
    </w:lvl>
    <w:lvl w:ilvl="5">
      <w:start w:val="0"/>
      <w:numFmt w:val="bullet"/>
      <w:lvlText w:val="•"/>
      <w:lvlJc w:val="left"/>
      <w:pPr>
        <w:ind w:left="2067" w:hanging="421"/>
      </w:pPr>
      <w:rPr>
        <w:rFonts w:hint="default"/>
      </w:rPr>
    </w:lvl>
    <w:lvl w:ilvl="6">
      <w:start w:val="0"/>
      <w:numFmt w:val="bullet"/>
      <w:lvlText w:val="•"/>
      <w:lvlJc w:val="left"/>
      <w:pPr>
        <w:ind w:left="2252" w:hanging="421"/>
      </w:pPr>
      <w:rPr>
        <w:rFonts w:hint="default"/>
      </w:rPr>
    </w:lvl>
    <w:lvl w:ilvl="7">
      <w:start w:val="0"/>
      <w:numFmt w:val="bullet"/>
      <w:lvlText w:val="•"/>
      <w:lvlJc w:val="left"/>
      <w:pPr>
        <w:ind w:left="2438" w:hanging="421"/>
      </w:pPr>
      <w:rPr>
        <w:rFonts w:hint="default"/>
      </w:rPr>
    </w:lvl>
    <w:lvl w:ilvl="8">
      <w:start w:val="0"/>
      <w:numFmt w:val="bullet"/>
      <w:lvlText w:val="•"/>
      <w:lvlJc w:val="left"/>
      <w:pPr>
        <w:ind w:left="2623" w:hanging="421"/>
      </w:pPr>
      <w:rPr>
        <w:rFonts w:hint="default"/>
      </w:rPr>
    </w:lvl>
  </w:abstractNum>
  <w:abstractNum w:abstractNumId="3">
    <w:multiLevelType w:val="hybridMultilevel"/>
    <w:lvl w:ilvl="0">
      <w:start w:val="3"/>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3"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2">
    <w:multiLevelType w:val="hybridMultilevel"/>
    <w:lvl w:ilvl="0">
      <w:start w:val="2"/>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3"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1">
    <w:multiLevelType w:val="hybridMultilevel"/>
    <w:lvl w:ilvl="0">
      <w:start w:val="1"/>
      <w:numFmt w:val="decimal"/>
      <w:lvlText w:val="%1"/>
      <w:lvlJc w:val="left"/>
      <w:pPr>
        <w:ind w:left="1828" w:hanging="421"/>
        <w:jc w:val="left"/>
      </w:pPr>
      <w:rPr>
        <w:rFonts w:hint="default"/>
      </w:rPr>
    </w:lvl>
    <w:lvl w:ilvl="1">
      <w:start w:val="1"/>
      <w:numFmt w:val="decimal"/>
      <w:lvlText w:val="%1.%2"/>
      <w:lvlJc w:val="left"/>
      <w:pPr>
        <w:ind w:left="1828" w:hanging="421"/>
        <w:jc w:val="left"/>
      </w:pPr>
      <w:rPr>
        <w:rFonts w:hint="default" w:ascii="宋体" w:hAnsi="宋体" w:eastAsia="宋体" w:cs="宋体"/>
        <w:spacing w:val="-2"/>
        <w:w w:val="100"/>
        <w:sz w:val="21"/>
        <w:szCs w:val="21"/>
      </w:rPr>
    </w:lvl>
    <w:lvl w:ilvl="2">
      <w:start w:val="0"/>
      <w:numFmt w:val="bullet"/>
      <w:lvlText w:val="•"/>
      <w:lvlJc w:val="left"/>
      <w:pPr>
        <w:ind w:left="2117" w:hanging="421"/>
      </w:pPr>
      <w:rPr>
        <w:rFonts w:hint="default"/>
      </w:rPr>
    </w:lvl>
    <w:lvl w:ilvl="3">
      <w:start w:val="0"/>
      <w:numFmt w:val="bullet"/>
      <w:lvlText w:val="•"/>
      <w:lvlJc w:val="left"/>
      <w:pPr>
        <w:ind w:left="2265" w:hanging="421"/>
      </w:pPr>
      <w:rPr>
        <w:rFonts w:hint="default"/>
      </w:rPr>
    </w:lvl>
    <w:lvl w:ilvl="4">
      <w:start w:val="0"/>
      <w:numFmt w:val="bullet"/>
      <w:lvlText w:val="•"/>
      <w:lvlJc w:val="left"/>
      <w:pPr>
        <w:ind w:left="2414" w:hanging="421"/>
      </w:pPr>
      <w:rPr>
        <w:rFonts w:hint="default"/>
      </w:rPr>
    </w:lvl>
    <w:lvl w:ilvl="5">
      <w:start w:val="0"/>
      <w:numFmt w:val="bullet"/>
      <w:lvlText w:val="•"/>
      <w:lvlJc w:val="left"/>
      <w:pPr>
        <w:ind w:left="2563" w:hanging="421"/>
      </w:pPr>
      <w:rPr>
        <w:rFonts w:hint="default"/>
      </w:rPr>
    </w:lvl>
    <w:lvl w:ilvl="6">
      <w:start w:val="0"/>
      <w:numFmt w:val="bullet"/>
      <w:lvlText w:val="•"/>
      <w:lvlJc w:val="left"/>
      <w:pPr>
        <w:ind w:left="2711" w:hanging="421"/>
      </w:pPr>
      <w:rPr>
        <w:rFonts w:hint="default"/>
      </w:rPr>
    </w:lvl>
    <w:lvl w:ilvl="7">
      <w:start w:val="0"/>
      <w:numFmt w:val="bullet"/>
      <w:lvlText w:val="•"/>
      <w:lvlJc w:val="left"/>
      <w:pPr>
        <w:ind w:left="2860" w:hanging="421"/>
      </w:pPr>
      <w:rPr>
        <w:rFonts w:hint="default"/>
      </w:rPr>
    </w:lvl>
    <w:lvl w:ilvl="8">
      <w:start w:val="0"/>
      <w:numFmt w:val="bullet"/>
      <w:lvlText w:val="•"/>
      <w:lvlJc w:val="left"/>
      <w:pPr>
        <w:ind w:left="3008"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588" w:hanging="440"/>
      </w:pPr>
      <w:rPr>
        <w:rFonts w:hint="default"/>
      </w:rPr>
    </w:lvl>
    <w:lvl w:ilvl="2">
      <w:start w:val="0"/>
      <w:numFmt w:val="bullet"/>
      <w:lvlText w:val="•"/>
      <w:lvlJc w:val="left"/>
      <w:pPr>
        <w:ind w:left="3396" w:hanging="440"/>
      </w:pPr>
      <w:rPr>
        <w:rFonts w:hint="default"/>
      </w:rPr>
    </w:lvl>
    <w:lvl w:ilvl="3">
      <w:start w:val="0"/>
      <w:numFmt w:val="bullet"/>
      <w:lvlText w:val="•"/>
      <w:lvlJc w:val="left"/>
      <w:pPr>
        <w:ind w:left="4205" w:hanging="440"/>
      </w:pPr>
      <w:rPr>
        <w:rFonts w:hint="default"/>
      </w:rPr>
    </w:lvl>
    <w:lvl w:ilvl="4">
      <w:start w:val="0"/>
      <w:numFmt w:val="bullet"/>
      <w:lvlText w:val="•"/>
      <w:lvlJc w:val="left"/>
      <w:pPr>
        <w:ind w:left="5013" w:hanging="440"/>
      </w:pPr>
      <w:rPr>
        <w:rFonts w:hint="default"/>
      </w:rPr>
    </w:lvl>
    <w:lvl w:ilvl="5">
      <w:start w:val="0"/>
      <w:numFmt w:val="bullet"/>
      <w:lvlText w:val="•"/>
      <w:lvlJc w:val="left"/>
      <w:pPr>
        <w:ind w:left="5822" w:hanging="440"/>
      </w:pPr>
      <w:rPr>
        <w:rFonts w:hint="default"/>
      </w:rPr>
    </w:lvl>
    <w:lvl w:ilvl="6">
      <w:start w:val="0"/>
      <w:numFmt w:val="bullet"/>
      <w:lvlText w:val="•"/>
      <w:lvlJc w:val="left"/>
      <w:pPr>
        <w:ind w:left="6630" w:hanging="440"/>
      </w:pPr>
      <w:rPr>
        <w:rFonts w:hint="default"/>
      </w:rPr>
    </w:lvl>
    <w:lvl w:ilvl="7">
      <w:start w:val="0"/>
      <w:numFmt w:val="bullet"/>
      <w:lvlText w:val="•"/>
      <w:lvlJc w:val="left"/>
      <w:pPr>
        <w:ind w:left="7439" w:hanging="440"/>
      </w:pPr>
      <w:rPr>
        <w:rFonts w:hint="default"/>
      </w:rPr>
    </w:lvl>
    <w:lvl w:ilvl="8">
      <w:start w:val="0"/>
      <w:numFmt w:val="bullet"/>
      <w:lvlText w:val="•"/>
      <w:lvlJc w:val="left"/>
      <w:pPr>
        <w:ind w:left="8247" w:hanging="44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967" w:right="3176"/>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524"/>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&lt;4D6963726F736F667420576F7264202D20B8BDBCFE31352D3320C3F1C9FAB8BDBCD3BBEDC3E2B1A3CFD5B7D1D6D8B4F3BCB2B2A1B1A3CFD5CCF5BFEE&gt;</dc:title>
  <dcterms:created xsi:type="dcterms:W3CDTF">2018-10-20T00:07:04Z</dcterms:created>
  <dcterms:modified xsi:type="dcterms:W3CDTF">2018-10-20T00:07:04Z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