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94" w:right="0" w:firstLine="0"/>
        <w:rPr>
          <w:rFonts w:ascii="Times New Roman"/>
          <w:sz w:val="20"/>
        </w:rPr>
      </w:pPr>
      <w:r>
        <w:rPr>
          <w:rFonts w:ascii="Times New Roman"/>
          <w:spacing w:val="-42"/>
          <w:sz w:val="20"/>
        </w:rPr>
        <w:t> </w:t>
      </w:r>
      <w:r>
        <w:rPr>
          <w:rFonts w:ascii="Times New Roman"/>
          <w:spacing w:val="-42"/>
          <w:sz w:val="20"/>
        </w:rPr>
        <w:pict>
          <v:group style="width:496.05pt;height:59.8pt;mso-position-horizontal-relative:char;mso-position-vertical-relative:line" coordorigin="0,0" coordsize="9921,1196">
            <v:line style="position:absolute" from="0,1188" to="9921,1188" stroked="true" strokeweight=".72pt" strokecolor="#000000">
              <v:stroke dashstyle="solid"/>
            </v:line>
            <v:shape style="position:absolute;left:8766;top:0;width:1140;height:1140" type="#_x0000_t75" stroked="false">
              <v:imagedata r:id="rId5" o:title=""/>
            </v:shape>
            <v:shapetype id="_x0000_t202" o:spt="202" coordsize="21600,21600" path="m,l,21600r21600,l21600,xe">
              <v:stroke joinstyle="miter"/>
              <v:path gradientshapeok="t" o:connecttype="rect"/>
            </v:shapetype>
            <v:shape style="position:absolute;left:0;top:0;width:9921;height:1196" type="#_x0000_t202" filled="false" stroked="false">
              <v:textbox inset="0,0,0,0">
                <w:txbxContent>
                  <w:p>
                    <w:pPr>
                      <w:spacing w:line="240" w:lineRule="auto" w:before="9"/>
                      <w:rPr>
                        <w:rFonts w:ascii="Times New Roman"/>
                        <w:sz w:val="35"/>
                      </w:rPr>
                    </w:pPr>
                  </w:p>
                  <w:p>
                    <w:pPr>
                      <w:spacing w:line="237" w:lineRule="auto" w:before="0"/>
                      <w:ind w:left="5699" w:right="1103" w:firstLine="960"/>
                      <w:jc w:val="left"/>
                      <w:rPr>
                        <w:b/>
                        <w:sz w:val="21"/>
                      </w:rPr>
                    </w:pPr>
                    <w:r>
                      <w:rPr>
                        <w:b/>
                        <w:sz w:val="21"/>
                      </w:rPr>
                      <w:t>请扫描以查询验证条款招商信诺[2015]疾病保险 007 号</w:t>
                    </w:r>
                  </w:p>
                </w:txbxContent>
              </v:textbox>
              <w10:wrap type="none"/>
            </v:shape>
          </v:group>
        </w:pict>
      </w:r>
      <w:r>
        <w:rPr>
          <w:rFonts w:ascii="Times New Roman"/>
          <w:spacing w:val="-42"/>
          <w:sz w:val="20"/>
        </w:rPr>
      </w:r>
    </w:p>
    <w:p>
      <w:pPr>
        <w:pStyle w:val="BodyText"/>
        <w:ind w:left="0"/>
        <w:rPr>
          <w:rFonts w:ascii="Times New Roman"/>
          <w:sz w:val="20"/>
        </w:rPr>
      </w:pPr>
    </w:p>
    <w:p>
      <w:pPr>
        <w:pStyle w:val="BodyText"/>
        <w:ind w:left="0"/>
        <w:rPr>
          <w:rFonts w:ascii="Times New Roman"/>
          <w:sz w:val="20"/>
        </w:rPr>
      </w:pPr>
    </w:p>
    <w:p>
      <w:pPr>
        <w:spacing w:before="92"/>
        <w:ind w:left="326" w:right="587" w:firstLine="0"/>
        <w:jc w:val="center"/>
        <w:rPr>
          <w:b/>
          <w:sz w:val="32"/>
        </w:rPr>
      </w:pPr>
      <w:r>
        <w:rPr>
          <w:b/>
          <w:sz w:val="32"/>
        </w:rPr>
        <w:t>招商信诺团体重大疾病保险 A 款条款</w:t>
      </w:r>
    </w:p>
    <w:p>
      <w:pPr>
        <w:pStyle w:val="BodyText"/>
        <w:spacing w:before="1"/>
        <w:ind w:left="0"/>
        <w:rPr>
          <w:b/>
          <w:sz w:val="25"/>
        </w:rPr>
      </w:pPr>
    </w:p>
    <w:p>
      <w:pPr>
        <w:pStyle w:val="Heading1"/>
        <w:tabs>
          <w:tab w:pos="1406" w:val="left" w:leader="none"/>
        </w:tabs>
        <w:ind w:left="326"/>
        <w:jc w:val="center"/>
      </w:pPr>
      <w:r>
        <w:rPr/>
        <w:t>第一章</w:t>
        <w:tab/>
        <w:t>关于本保险合</w:t>
      </w:r>
      <w:r>
        <w:rPr>
          <w:spacing w:val="2"/>
        </w:rPr>
        <w:t>同</w:t>
      </w:r>
      <w:r>
        <w:rPr/>
        <w:t>的说明</w:t>
      </w:r>
    </w:p>
    <w:p>
      <w:pPr>
        <w:pStyle w:val="BodyText"/>
        <w:spacing w:before="9"/>
        <w:ind w:left="0"/>
        <w:rPr>
          <w:b/>
          <w:sz w:val="23"/>
        </w:rPr>
      </w:pPr>
    </w:p>
    <w:p>
      <w:pPr>
        <w:tabs>
          <w:tab w:pos="1220" w:val="left" w:leader="none"/>
        </w:tabs>
        <w:spacing w:before="0"/>
        <w:ind w:left="130" w:right="0" w:firstLine="0"/>
        <w:jc w:val="left"/>
        <w:rPr>
          <w:b/>
          <w:sz w:val="24"/>
        </w:rPr>
      </w:pPr>
      <w:r>
        <w:rPr>
          <w:b/>
          <w:sz w:val="24"/>
        </w:rPr>
        <w:t>第一条</w:t>
        <w:tab/>
        <w:t>保险合同构成</w:t>
      </w:r>
    </w:p>
    <w:p>
      <w:pPr>
        <w:pStyle w:val="BodyText"/>
        <w:spacing w:before="13"/>
        <w:ind w:left="0"/>
        <w:rPr>
          <w:b/>
          <w:sz w:val="23"/>
        </w:rPr>
      </w:pPr>
    </w:p>
    <w:p>
      <w:pPr>
        <w:pStyle w:val="BodyText"/>
        <w:ind w:left="130" w:right="111"/>
      </w:pPr>
      <w:r>
        <w:rPr>
          <w:spacing w:val="-1"/>
        </w:rPr>
        <w:t>招商信诺团体重大疾病保险 </w:t>
      </w:r>
      <w:r>
        <w:rPr/>
        <w:t>A</w:t>
      </w:r>
      <w:r>
        <w:rPr>
          <w:spacing w:val="-4"/>
        </w:rPr>
        <w:t> 款</w:t>
      </w:r>
      <w:r>
        <w:rPr/>
        <w:t>（以下简称“本合同”）由</w:t>
      </w:r>
      <w:r>
        <w:rPr>
          <w:b/>
          <w:spacing w:val="1"/>
        </w:rPr>
        <w:t>保单</w:t>
      </w:r>
      <w:r>
        <w:rPr/>
        <w:t>或其他保险凭证及所附条款、</w:t>
      </w:r>
      <w:r>
        <w:rPr>
          <w:spacing w:val="-8"/>
        </w:rPr>
        <w:t>与本合同有关的投保文件、被保险人名册、合法有效的声明、批注、附贴批单、其他协议构成。</w:t>
      </w:r>
    </w:p>
    <w:p>
      <w:pPr>
        <w:pStyle w:val="BodyText"/>
        <w:spacing w:before="8"/>
        <w:ind w:left="0"/>
        <w:rPr>
          <w:sz w:val="23"/>
        </w:rPr>
      </w:pPr>
    </w:p>
    <w:p>
      <w:pPr>
        <w:pStyle w:val="Heading1"/>
        <w:tabs>
          <w:tab w:pos="1220" w:val="left" w:leader="none"/>
        </w:tabs>
        <w:ind w:left="130"/>
      </w:pPr>
      <w:r>
        <w:rPr/>
        <w:t>第二条</w:t>
        <w:tab/>
        <w:t>投保信息变更</w:t>
      </w:r>
    </w:p>
    <w:p>
      <w:pPr>
        <w:pStyle w:val="BodyText"/>
        <w:spacing w:before="13"/>
        <w:ind w:left="0"/>
        <w:rPr>
          <w:b/>
          <w:sz w:val="23"/>
        </w:rPr>
      </w:pPr>
    </w:p>
    <w:p>
      <w:pPr>
        <w:pStyle w:val="BodyText"/>
        <w:spacing w:before="1"/>
        <w:ind w:left="130" w:right="225"/>
      </w:pPr>
      <w:r>
        <w:rPr/>
        <w:t>本合同有效期间内，如果</w:t>
      </w:r>
      <w:r>
        <w:rPr>
          <w:b/>
        </w:rPr>
        <w:t>您方</w:t>
      </w:r>
      <w:r>
        <w:rPr/>
        <w:t>提供给</w:t>
      </w:r>
      <w:r>
        <w:rPr>
          <w:b/>
        </w:rPr>
        <w:t>我方</w:t>
      </w:r>
      <w:r>
        <w:rPr/>
        <w:t>的</w:t>
      </w:r>
      <w:r>
        <w:rPr>
          <w:b/>
        </w:rPr>
        <w:t>您方</w:t>
      </w:r>
      <w:r>
        <w:rPr/>
        <w:t>的地址，及被保险人的职业或其他投保信息发生了变更，请及时通知</w:t>
      </w:r>
      <w:r>
        <w:rPr>
          <w:b/>
        </w:rPr>
        <w:t>我方</w:t>
      </w:r>
      <w:r>
        <w:rPr/>
        <w:t>，以便于</w:t>
      </w:r>
      <w:r>
        <w:rPr>
          <w:b/>
        </w:rPr>
        <w:t>我方</w:t>
      </w:r>
      <w:r>
        <w:rPr/>
        <w:t>及时为您改变保险合同上的相关信息。</w:t>
      </w:r>
    </w:p>
    <w:p>
      <w:pPr>
        <w:pStyle w:val="BodyText"/>
        <w:spacing w:before="9"/>
        <w:ind w:left="0"/>
        <w:rPr>
          <w:sz w:val="23"/>
        </w:rPr>
      </w:pPr>
    </w:p>
    <w:p>
      <w:pPr>
        <w:pStyle w:val="BodyText"/>
        <w:ind w:left="130" w:right="209"/>
      </w:pPr>
      <w:r>
        <w:rPr/>
        <w:t>如果</w:t>
      </w:r>
      <w:r>
        <w:rPr>
          <w:b/>
        </w:rPr>
        <w:t>您方</w:t>
      </w:r>
      <w:r>
        <w:rPr/>
        <w:t>的通讯地址变更而未通知</w:t>
      </w:r>
      <w:r>
        <w:rPr>
          <w:b/>
        </w:rPr>
        <w:t>我方</w:t>
      </w:r>
      <w:r>
        <w:rPr/>
        <w:t>，</w:t>
      </w:r>
      <w:r>
        <w:rPr>
          <w:b/>
        </w:rPr>
        <w:t>我方</w:t>
      </w:r>
      <w:r>
        <w:rPr/>
        <w:t>按本合同注明最后住所或通讯地址发送的通知， 均视为已送达</w:t>
      </w:r>
      <w:r>
        <w:rPr>
          <w:b/>
        </w:rPr>
        <w:t>您方</w:t>
      </w:r>
      <w:r>
        <w:rPr/>
        <w:t>。</w:t>
      </w:r>
    </w:p>
    <w:p>
      <w:pPr>
        <w:pStyle w:val="BodyText"/>
        <w:spacing w:before="13"/>
        <w:ind w:left="0"/>
        <w:rPr>
          <w:sz w:val="23"/>
        </w:rPr>
      </w:pPr>
    </w:p>
    <w:p>
      <w:pPr>
        <w:pStyle w:val="Heading1"/>
        <w:tabs>
          <w:tab w:pos="1220" w:val="left" w:leader="none"/>
        </w:tabs>
        <w:ind w:left="130"/>
      </w:pPr>
      <w:r>
        <w:rPr/>
        <w:t>第三条</w:t>
        <w:tab/>
        <w:t>本合同的有效性</w:t>
      </w:r>
    </w:p>
    <w:p>
      <w:pPr>
        <w:pStyle w:val="BodyText"/>
        <w:spacing w:before="8"/>
        <w:ind w:left="0"/>
        <w:rPr>
          <w:b/>
          <w:sz w:val="23"/>
        </w:rPr>
      </w:pPr>
    </w:p>
    <w:p>
      <w:pPr>
        <w:pStyle w:val="BodyText"/>
        <w:spacing w:line="414" w:lineRule="exact" w:before="1"/>
        <w:ind w:left="130"/>
      </w:pPr>
      <w:r>
        <w:rPr/>
        <w:t>未经</w:t>
      </w:r>
      <w:r>
        <w:rPr>
          <w:b/>
        </w:rPr>
        <w:t>我方</w:t>
      </w:r>
      <w:r>
        <w:rPr/>
        <w:t>的书面批准和批注，本合同的任何变动都将是无效的。非经</w:t>
      </w:r>
      <w:r>
        <w:rPr>
          <w:b/>
        </w:rPr>
        <w:t>我方</w:t>
      </w:r>
      <w:r>
        <w:rPr/>
        <w:t>授权代表签署批准，</w:t>
      </w:r>
    </w:p>
    <w:p>
      <w:pPr>
        <w:pStyle w:val="BodyText"/>
        <w:spacing w:line="414" w:lineRule="exact"/>
        <w:ind w:left="130"/>
      </w:pPr>
      <w:r>
        <w:rPr>
          <w:b/>
        </w:rPr>
        <w:t>我方</w:t>
      </w:r>
      <w:r>
        <w:rPr/>
        <w:t>的任何保险代理人、销售代表和服务代表都无权修正或豁免本合同的任何规定。</w:t>
      </w:r>
    </w:p>
    <w:p>
      <w:pPr>
        <w:pStyle w:val="BodyText"/>
        <w:spacing w:before="12"/>
        <w:ind w:left="0"/>
        <w:rPr>
          <w:sz w:val="47"/>
        </w:rPr>
      </w:pPr>
    </w:p>
    <w:p>
      <w:pPr>
        <w:pStyle w:val="Heading1"/>
        <w:tabs>
          <w:tab w:pos="1407" w:val="left" w:leader="none"/>
        </w:tabs>
        <w:ind w:left="327"/>
        <w:jc w:val="center"/>
      </w:pPr>
      <w:r>
        <w:rPr/>
        <w:t>第二章</w:t>
        <w:tab/>
        <w:t>本合同的保障</w:t>
      </w:r>
      <w:r>
        <w:rPr>
          <w:spacing w:val="2"/>
        </w:rPr>
        <w:t>范</w:t>
      </w:r>
      <w:r>
        <w:rPr/>
        <w:t>围及责任免除</w:t>
      </w:r>
    </w:p>
    <w:p>
      <w:pPr>
        <w:pStyle w:val="BodyText"/>
        <w:spacing w:before="8"/>
        <w:ind w:left="0"/>
        <w:rPr>
          <w:b/>
          <w:sz w:val="23"/>
        </w:rPr>
      </w:pPr>
    </w:p>
    <w:p>
      <w:pPr>
        <w:spacing w:before="0"/>
        <w:ind w:left="130" w:right="0" w:firstLine="0"/>
        <w:jc w:val="left"/>
        <w:rPr>
          <w:b/>
          <w:sz w:val="24"/>
        </w:rPr>
      </w:pPr>
      <w:r>
        <w:rPr>
          <w:b/>
          <w:sz w:val="24"/>
        </w:rPr>
        <w:t>第四条 投保范围</w:t>
      </w:r>
    </w:p>
    <w:p>
      <w:pPr>
        <w:pStyle w:val="BodyText"/>
        <w:spacing w:before="13"/>
        <w:ind w:left="0"/>
        <w:rPr>
          <w:b/>
          <w:sz w:val="23"/>
        </w:rPr>
      </w:pPr>
    </w:p>
    <w:p>
      <w:pPr>
        <w:pStyle w:val="BodyText"/>
        <w:spacing w:before="1"/>
        <w:ind w:left="130" w:right="109"/>
      </w:pPr>
      <w:r>
        <w:rPr>
          <w:spacing w:val="-4"/>
        </w:rPr>
        <w:t>一、年龄在 </w:t>
      </w:r>
      <w:r>
        <w:rPr/>
        <w:t>16</w:t>
      </w:r>
      <w:r>
        <w:rPr>
          <w:spacing w:val="-5"/>
        </w:rPr>
        <w:t> 周岁至 </w:t>
      </w:r>
      <w:r>
        <w:rPr/>
        <w:t>65</w:t>
      </w:r>
      <w:r>
        <w:rPr>
          <w:spacing w:val="-6"/>
        </w:rPr>
        <w:t> 周岁</w:t>
      </w:r>
      <w:r>
        <w:rPr>
          <w:spacing w:val="2"/>
        </w:rPr>
        <w:t>（</w:t>
      </w:r>
      <w:r>
        <w:rPr>
          <w:spacing w:val="-2"/>
        </w:rPr>
        <w:t>续保可至 </w:t>
      </w:r>
      <w:r>
        <w:rPr/>
        <w:t>70</w:t>
      </w:r>
      <w:r>
        <w:rPr>
          <w:spacing w:val="-3"/>
        </w:rPr>
        <w:t> 周岁</w:t>
      </w:r>
      <w:r>
        <w:rPr>
          <w:spacing w:val="-5"/>
        </w:rPr>
        <w:t>）</w:t>
      </w:r>
      <w:r>
        <w:rPr>
          <w:spacing w:val="-1"/>
        </w:rPr>
        <w:t>的特定团体成员，符合</w:t>
      </w:r>
      <w:r>
        <w:rPr>
          <w:b/>
          <w:spacing w:val="0"/>
        </w:rPr>
        <w:t>我方</w:t>
      </w:r>
      <w:r>
        <w:rPr/>
        <w:t>规定的投保条</w:t>
      </w:r>
      <w:r>
        <w:rPr>
          <w:spacing w:val="-8"/>
        </w:rPr>
        <w:t>件及保险监督管理机构的相关规定，可作为主被保险人，由</w:t>
      </w:r>
      <w:r>
        <w:rPr>
          <w:b/>
        </w:rPr>
        <w:t>您方</w:t>
      </w:r>
      <w:r>
        <w:rPr/>
        <w:t>作为投保人向</w:t>
      </w:r>
      <w:r>
        <w:rPr>
          <w:b/>
          <w:spacing w:val="0"/>
        </w:rPr>
        <w:t>我方</w:t>
      </w:r>
      <w:r>
        <w:rPr/>
        <w:t>投保本保险。</w:t>
      </w:r>
    </w:p>
    <w:p>
      <w:pPr>
        <w:spacing w:after="0"/>
        <w:sectPr>
          <w:type w:val="continuous"/>
          <w:pgSz w:w="12240" w:h="15840"/>
          <w:pgMar w:top="500" w:bottom="280" w:left="1060" w:right="960"/>
        </w:sectPr>
      </w:pPr>
    </w:p>
    <w:p>
      <w:pPr>
        <w:pStyle w:val="BodyText"/>
        <w:spacing w:before="49"/>
        <w:ind w:right="129"/>
      </w:pPr>
      <w:r>
        <w:rPr/>
        <w:t>二、以下身体健康的主被保险人家属：（1）主被保险人的未婚子女；和（2）65 周岁以下的配偶（续保可至 70 周岁），经</w:t>
      </w:r>
      <w:r>
        <w:rPr>
          <w:b/>
        </w:rPr>
        <w:t>我方</w:t>
      </w:r>
      <w:r>
        <w:rPr/>
        <w:t>同意可作为附带被保险人由</w:t>
      </w:r>
      <w:r>
        <w:rPr>
          <w:b/>
        </w:rPr>
        <w:t>您方</w:t>
      </w:r>
      <w:r>
        <w:rPr/>
        <w:t>统一向</w:t>
      </w:r>
      <w:r>
        <w:rPr>
          <w:b/>
        </w:rPr>
        <w:t>我方</w:t>
      </w:r>
      <w:r>
        <w:rPr/>
        <w:t>投保本保险。</w:t>
      </w:r>
    </w:p>
    <w:p>
      <w:pPr>
        <w:pStyle w:val="BodyText"/>
        <w:spacing w:line="410" w:lineRule="exact"/>
      </w:pPr>
      <w:r>
        <w:rPr/>
        <w:t>其中主被保险人的未婚子女还应当满足下列条件之一：年龄不满 25 周岁且仍在接受全日制教</w:t>
      </w:r>
    </w:p>
    <w:p>
      <w:pPr>
        <w:pStyle w:val="BodyText"/>
        <w:ind w:right="128"/>
      </w:pPr>
      <w:r>
        <w:rPr>
          <w:spacing w:val="-14"/>
        </w:rPr>
        <w:t>育；或年龄不满 </w:t>
      </w:r>
      <w:r>
        <w:rPr/>
        <w:t>25</w:t>
      </w:r>
      <w:r>
        <w:rPr>
          <w:spacing w:val="-7"/>
        </w:rPr>
        <w:t> 周岁且与主被保险人居住在同一住所。主被保险人及附带被保险人统称“被保险人”。</w:t>
      </w:r>
    </w:p>
    <w:p>
      <w:pPr>
        <w:pStyle w:val="BodyText"/>
        <w:spacing w:before="3"/>
        <w:ind w:left="0"/>
      </w:pPr>
    </w:p>
    <w:p>
      <w:pPr>
        <w:pStyle w:val="BodyText"/>
        <w:spacing w:line="237" w:lineRule="auto" w:before="1"/>
        <w:ind w:right="287"/>
        <w:jc w:val="both"/>
      </w:pPr>
      <w:r>
        <w:rPr>
          <w:spacing w:val="0"/>
        </w:rPr>
        <w:t>三、</w:t>
      </w:r>
      <w:r>
        <w:rPr>
          <w:b/>
          <w:spacing w:val="1"/>
        </w:rPr>
        <w:t>您方</w:t>
      </w:r>
      <w:r>
        <w:rPr/>
        <w:t>应当按</w:t>
      </w:r>
      <w:r>
        <w:rPr>
          <w:b/>
          <w:spacing w:val="0"/>
        </w:rPr>
        <w:t>我方</w:t>
      </w:r>
      <w:r>
        <w:rPr>
          <w:spacing w:val="1"/>
        </w:rPr>
        <w:t>要求向</w:t>
      </w:r>
      <w:r>
        <w:rPr>
          <w:b/>
          <w:spacing w:val="1"/>
        </w:rPr>
        <w:t>我方</w:t>
      </w:r>
      <w:r>
        <w:rPr/>
        <w:t>提供被保险人的身份信息。主被保险人数量应占</w:t>
      </w:r>
      <w:r>
        <w:rPr>
          <w:b/>
          <w:spacing w:val="0"/>
        </w:rPr>
        <w:t>您方</w:t>
      </w:r>
      <w:r>
        <w:rPr/>
        <w:t>符合参保条件成员总数的 </w:t>
      </w:r>
      <w:r>
        <w:rPr>
          <w:spacing w:val="2"/>
        </w:rPr>
        <w:t>7</w:t>
      </w:r>
      <w:r>
        <w:rPr>
          <w:spacing w:val="-2"/>
        </w:rPr>
        <w:t>5</w:t>
      </w:r>
      <w:r>
        <w:rPr/>
        <w:t>%以上（</w:t>
      </w:r>
      <w:r>
        <w:rPr>
          <w:spacing w:val="5"/>
        </w:rPr>
        <w:t>含 </w:t>
      </w:r>
      <w:r>
        <w:rPr>
          <w:spacing w:val="-2"/>
        </w:rPr>
        <w:t>7</w:t>
      </w:r>
      <w:r>
        <w:rPr>
          <w:spacing w:val="2"/>
        </w:rPr>
        <w:t>5</w:t>
      </w:r>
      <w:r>
        <w:rPr>
          <w:spacing w:val="-3"/>
        </w:rPr>
        <w:t>%</w:t>
      </w:r>
      <w:r>
        <w:rPr>
          <w:spacing w:val="-120"/>
        </w:rPr>
        <w:t>）</w:t>
      </w:r>
      <w:r>
        <w:rPr/>
        <w:t>，且保险期间开始时被保险人总数必须不低于保险监督管理机构规定的最低人数。参保条件由</w:t>
      </w:r>
      <w:r>
        <w:rPr>
          <w:b/>
          <w:spacing w:val="0"/>
        </w:rPr>
        <w:t>我方</w:t>
      </w:r>
      <w:r>
        <w:rPr/>
        <w:t>与</w:t>
      </w:r>
      <w:r>
        <w:rPr>
          <w:b/>
        </w:rPr>
        <w:t>您方</w:t>
      </w:r>
      <w:r>
        <w:rPr/>
        <w:t>在</w:t>
      </w:r>
      <w:r>
        <w:rPr>
          <w:b/>
        </w:rPr>
        <w:t>保单</w:t>
      </w:r>
      <w:r>
        <w:rPr/>
        <w:t>中约定。</w:t>
      </w:r>
    </w:p>
    <w:p>
      <w:pPr>
        <w:pStyle w:val="BodyText"/>
        <w:spacing w:before="14"/>
        <w:ind w:left="0"/>
        <w:rPr>
          <w:sz w:val="23"/>
        </w:rPr>
      </w:pPr>
    </w:p>
    <w:p>
      <w:pPr>
        <w:pStyle w:val="BodyText"/>
        <w:ind w:right="289"/>
        <w:jc w:val="both"/>
      </w:pPr>
      <w:r>
        <w:rPr/>
        <w:t>四、如</w:t>
      </w:r>
      <w:r>
        <w:rPr>
          <w:b/>
        </w:rPr>
        <w:t>您方</w:t>
      </w:r>
      <w:r>
        <w:rPr/>
        <w:t>的成员或其家属，在首次符合本合同投保及参保条件时拒绝参加本保险，但后来决定参加本保险的，</w:t>
      </w:r>
      <w:r>
        <w:rPr>
          <w:b/>
        </w:rPr>
        <w:t>我方</w:t>
      </w:r>
      <w:r>
        <w:rPr/>
        <w:t>可要求该成员或家属进行自费医疗检查，并将根据该检查结果决定是否接受其参保申请。</w:t>
      </w:r>
    </w:p>
    <w:p>
      <w:pPr>
        <w:pStyle w:val="BodyText"/>
        <w:spacing w:before="8"/>
        <w:ind w:left="0"/>
        <w:rPr>
          <w:sz w:val="23"/>
        </w:rPr>
      </w:pPr>
    </w:p>
    <w:p>
      <w:pPr>
        <w:pStyle w:val="Heading1"/>
        <w:spacing w:before="1"/>
      </w:pPr>
      <w:r>
        <w:rPr/>
        <w:t>第五条 保险责任</w:t>
      </w:r>
    </w:p>
    <w:p>
      <w:pPr>
        <w:pStyle w:val="BodyText"/>
        <w:ind w:left="0"/>
        <w:rPr>
          <w:b/>
        </w:rPr>
      </w:pPr>
    </w:p>
    <w:p>
      <w:pPr>
        <w:spacing w:line="237" w:lineRule="auto" w:before="1"/>
        <w:ind w:left="110" w:right="119" w:firstLine="0"/>
        <w:jc w:val="both"/>
        <w:rPr>
          <w:sz w:val="24"/>
        </w:rPr>
      </w:pPr>
      <w:r>
        <w:rPr>
          <w:sz w:val="24"/>
        </w:rPr>
        <w:t>在本合同保险期间内，如果被保险人因</w:t>
      </w:r>
      <w:r>
        <w:rPr>
          <w:b/>
          <w:sz w:val="24"/>
        </w:rPr>
        <w:t>意外伤害</w:t>
      </w:r>
      <w:r>
        <w:rPr>
          <w:sz w:val="24"/>
        </w:rPr>
        <w:t>，或者在本合同等待期之后因</w:t>
      </w:r>
      <w:r>
        <w:rPr>
          <w:b/>
          <w:sz w:val="24"/>
        </w:rPr>
        <w:t>意外伤害</w:t>
      </w:r>
      <w:r>
        <w:rPr>
          <w:sz w:val="24"/>
        </w:rPr>
        <w:t>之外的原因导致</w:t>
      </w:r>
      <w:r>
        <w:rPr>
          <w:b/>
          <w:sz w:val="24"/>
        </w:rPr>
        <w:t>初次发生</w:t>
      </w:r>
      <w:r>
        <w:rPr>
          <w:sz w:val="24"/>
        </w:rPr>
        <w:t>并经</w:t>
      </w:r>
      <w:r>
        <w:rPr>
          <w:b/>
          <w:sz w:val="24"/>
        </w:rPr>
        <w:t>医院专科医生首次确诊</w:t>
      </w:r>
      <w:r>
        <w:rPr>
          <w:sz w:val="24"/>
        </w:rPr>
        <w:t>患有本合同所规定的重大疾病，</w:t>
      </w:r>
      <w:r>
        <w:rPr>
          <w:b/>
          <w:sz w:val="24"/>
        </w:rPr>
        <w:t>我方</w:t>
      </w:r>
      <w:r>
        <w:rPr>
          <w:sz w:val="24"/>
        </w:rPr>
        <w:t>将按本合同的基本保险金额向受益人给付重大疾病保险金。</w:t>
      </w:r>
    </w:p>
    <w:p>
      <w:pPr>
        <w:pStyle w:val="BodyText"/>
        <w:spacing w:before="14"/>
        <w:ind w:left="0"/>
        <w:rPr>
          <w:sz w:val="23"/>
        </w:rPr>
      </w:pPr>
    </w:p>
    <w:p>
      <w:pPr>
        <w:pStyle w:val="BodyText"/>
      </w:pPr>
      <w:r>
        <w:rPr/>
        <w:t>在该重大疾病</w:t>
      </w:r>
      <w:r>
        <w:rPr>
          <w:b/>
        </w:rPr>
        <w:t>首次确诊</w:t>
      </w:r>
      <w:r>
        <w:rPr/>
        <w:t>之时，</w:t>
      </w:r>
      <w:r>
        <w:rPr>
          <w:b/>
        </w:rPr>
        <w:t>我方</w:t>
      </w:r>
      <w:r>
        <w:rPr/>
        <w:t>在本合同下对该被保险人的保险责任终止。</w:t>
      </w:r>
    </w:p>
    <w:p>
      <w:pPr>
        <w:pStyle w:val="BodyText"/>
        <w:spacing w:before="1"/>
        <w:ind w:left="0"/>
      </w:pPr>
    </w:p>
    <w:p>
      <w:pPr>
        <w:pStyle w:val="BodyText"/>
        <w:spacing w:line="237" w:lineRule="auto"/>
        <w:ind w:right="109"/>
        <w:jc w:val="both"/>
      </w:pPr>
      <w:r>
        <w:rPr/>
        <w:t>如果被保险人确诊患有本合同所规定的重大疾病，但</w:t>
      </w:r>
      <w:r>
        <w:rPr>
          <w:b/>
        </w:rPr>
        <w:t>初次发生</w:t>
      </w:r>
      <w:r>
        <w:rPr/>
        <w:t>重大疾病是在本合同生效之前、或者在本合同等待期内因</w:t>
      </w:r>
      <w:r>
        <w:rPr>
          <w:b/>
        </w:rPr>
        <w:t>意外伤害</w:t>
      </w:r>
      <w:r>
        <w:rPr/>
        <w:t>之外的原因导致</w:t>
      </w:r>
      <w:r>
        <w:rPr>
          <w:b/>
        </w:rPr>
        <w:t>初次发生</w:t>
      </w:r>
      <w:r>
        <w:rPr/>
        <w:t>本合同所规定的重大疾病，</w:t>
      </w:r>
      <w:r>
        <w:rPr>
          <w:b/>
        </w:rPr>
        <w:t>我方</w:t>
      </w:r>
      <w:r>
        <w:rPr/>
        <w:t>不承担给付保险金的责任，并向</w:t>
      </w:r>
      <w:r>
        <w:rPr>
          <w:b/>
        </w:rPr>
        <w:t>您方</w:t>
      </w:r>
      <w:r>
        <w:rPr/>
        <w:t>无息退还该被保险人对应的累计已支付的全部保险费。</w:t>
      </w:r>
    </w:p>
    <w:p>
      <w:pPr>
        <w:pStyle w:val="BodyText"/>
        <w:spacing w:before="13"/>
        <w:ind w:left="0"/>
        <w:rPr>
          <w:sz w:val="23"/>
        </w:rPr>
      </w:pPr>
    </w:p>
    <w:p>
      <w:pPr>
        <w:pStyle w:val="Heading1"/>
        <w:spacing w:line="475" w:lineRule="auto"/>
        <w:ind w:right="5419"/>
      </w:pPr>
      <w:r>
        <w:rPr/>
        <w:t>本合同的等待期由您我双方在保单中约定。第六条 重大疾病的种类和定义</w:t>
      </w:r>
    </w:p>
    <w:p>
      <w:pPr>
        <w:pStyle w:val="BodyText"/>
        <w:spacing w:before="100"/>
        <w:jc w:val="both"/>
      </w:pPr>
      <w:r>
        <w:rPr/>
        <w:t>一、本合同下的重大疾病是指以下由</w:t>
      </w:r>
      <w:r>
        <w:rPr>
          <w:b/>
        </w:rPr>
        <w:t>专科医生</w:t>
      </w:r>
      <w:r>
        <w:rPr/>
        <w:t>明确诊断的疾病：</w:t>
      </w:r>
    </w:p>
    <w:p>
      <w:pPr>
        <w:spacing w:after="0"/>
        <w:jc w:val="both"/>
        <w:sectPr>
          <w:pgSz w:w="12240" w:h="15840"/>
          <w:pgMar w:top="1500" w:bottom="280" w:left="1080" w:right="1060"/>
        </w:sectPr>
      </w:pPr>
    </w:p>
    <w:p>
      <w:pPr>
        <w:pStyle w:val="ListParagraph"/>
        <w:numPr>
          <w:ilvl w:val="0"/>
          <w:numId w:val="1"/>
        </w:numPr>
        <w:tabs>
          <w:tab w:pos="537" w:val="left" w:leader="none"/>
          <w:tab w:pos="539" w:val="left" w:leader="none"/>
        </w:tabs>
        <w:spacing w:line="414" w:lineRule="exact" w:before="49" w:after="0"/>
        <w:ind w:left="538" w:right="0" w:hanging="428"/>
        <w:jc w:val="left"/>
        <w:rPr>
          <w:sz w:val="24"/>
        </w:rPr>
      </w:pPr>
      <w:r>
        <w:rPr>
          <w:sz w:val="24"/>
        </w:rPr>
        <w:t>恶性肿瘤</w:t>
      </w:r>
    </w:p>
    <w:p>
      <w:pPr>
        <w:pStyle w:val="BodyText"/>
        <w:spacing w:line="237" w:lineRule="auto" w:before="2"/>
        <w:ind w:right="105"/>
        <w:jc w:val="both"/>
      </w:pPr>
      <w:r>
        <w:rPr>
          <w:spacing w:val="-3"/>
        </w:rPr>
        <w:t>指恶性细胞不受控制的进行性增长和扩散，浸润和破坏周围正常组织，可以经血管、淋巴管和</w:t>
      </w:r>
      <w:r>
        <w:rPr>
          <w:spacing w:val="-5"/>
        </w:rPr>
        <w:t>体腔扩散转移到身体其它部位的疾病。经病理学检查结果明确诊断，临床诊断属于世界卫生组</w:t>
      </w:r>
      <w:r>
        <w:rPr>
          <w:spacing w:val="-12"/>
        </w:rPr>
        <w:t>织《疾病和有关健康问题的国际统计分类》</w:t>
      </w:r>
      <w:r>
        <w:rPr/>
        <w:t>（ICD-10）的恶性肿瘤范畴。</w:t>
      </w:r>
    </w:p>
    <w:p>
      <w:pPr>
        <w:pStyle w:val="Heading1"/>
        <w:spacing w:line="412" w:lineRule="exact"/>
        <w:jc w:val="both"/>
      </w:pPr>
      <w:r>
        <w:rPr>
          <w:rFonts w:ascii="Times New Roman" w:eastAsia="Times New Roman"/>
          <w:b w:val="0"/>
          <w:spacing w:val="-60"/>
          <w:u w:val="single"/>
        </w:rPr>
        <w:t> </w:t>
      </w:r>
      <w:r>
        <w:rPr>
          <w:u w:val="single"/>
        </w:rPr>
        <w:t>下列疾病不在保障范围内：</w:t>
      </w:r>
    </w:p>
    <w:p>
      <w:pPr>
        <w:pStyle w:val="ListParagraph"/>
        <w:numPr>
          <w:ilvl w:val="0"/>
          <w:numId w:val="2"/>
        </w:numPr>
        <w:tabs>
          <w:tab w:pos="539" w:val="left" w:leader="none"/>
        </w:tabs>
        <w:spacing w:line="413" w:lineRule="exact" w:before="0" w:after="0"/>
        <w:ind w:left="538" w:right="0" w:hanging="428"/>
        <w:jc w:val="both"/>
        <w:rPr>
          <w:b/>
          <w:sz w:val="24"/>
        </w:rPr>
      </w:pPr>
      <w:r>
        <w:rPr>
          <w:rFonts w:ascii="Times New Roman" w:eastAsia="Times New Roman"/>
          <w:spacing w:val="-60"/>
          <w:sz w:val="24"/>
          <w:u w:val="single"/>
        </w:rPr>
        <w:t> </w:t>
      </w:r>
      <w:r>
        <w:rPr>
          <w:b/>
          <w:spacing w:val="0"/>
          <w:sz w:val="24"/>
          <w:u w:val="single"/>
        </w:rPr>
        <w:t>原位癌；</w:t>
      </w:r>
    </w:p>
    <w:p>
      <w:pPr>
        <w:pStyle w:val="ListParagraph"/>
        <w:numPr>
          <w:ilvl w:val="0"/>
          <w:numId w:val="2"/>
        </w:numPr>
        <w:tabs>
          <w:tab w:pos="539" w:val="left" w:leader="none"/>
        </w:tabs>
        <w:spacing w:line="413" w:lineRule="exact" w:before="0" w:after="0"/>
        <w:ind w:left="538" w:right="0" w:hanging="428"/>
        <w:jc w:val="both"/>
        <w:rPr>
          <w:b/>
          <w:sz w:val="24"/>
        </w:rPr>
      </w:pPr>
      <w:r>
        <w:rPr>
          <w:rFonts w:ascii="Times New Roman" w:eastAsia="Times New Roman"/>
          <w:spacing w:val="-60"/>
          <w:sz w:val="24"/>
          <w:u w:val="single"/>
        </w:rPr>
        <w:t> </w:t>
      </w:r>
      <w:r>
        <w:rPr>
          <w:b/>
          <w:sz w:val="24"/>
          <w:u w:val="single"/>
        </w:rPr>
        <w:t>相当于Binet</w:t>
      </w:r>
      <w:r>
        <w:rPr>
          <w:b/>
          <w:spacing w:val="7"/>
          <w:sz w:val="24"/>
          <w:u w:val="single"/>
        </w:rPr>
        <w:t> 分期方案</w:t>
      </w:r>
      <w:r>
        <w:rPr>
          <w:b/>
          <w:sz w:val="24"/>
          <w:u w:val="single"/>
        </w:rPr>
        <w:t>A 期程度的慢性淋巴细胞白血病；</w:t>
      </w:r>
    </w:p>
    <w:p>
      <w:pPr>
        <w:pStyle w:val="ListParagraph"/>
        <w:numPr>
          <w:ilvl w:val="0"/>
          <w:numId w:val="2"/>
        </w:numPr>
        <w:tabs>
          <w:tab w:pos="539" w:val="left" w:leader="none"/>
        </w:tabs>
        <w:spacing w:line="410" w:lineRule="exact" w:before="0" w:after="0"/>
        <w:ind w:left="538" w:right="0" w:hanging="428"/>
        <w:jc w:val="both"/>
        <w:rPr>
          <w:b/>
          <w:sz w:val="24"/>
        </w:rPr>
      </w:pPr>
      <w:r>
        <w:rPr>
          <w:rFonts w:ascii="Times New Roman" w:eastAsia="Times New Roman"/>
          <w:spacing w:val="-60"/>
          <w:sz w:val="24"/>
          <w:u w:val="single"/>
        </w:rPr>
        <w:t> </w:t>
      </w:r>
      <w:r>
        <w:rPr>
          <w:b/>
          <w:sz w:val="24"/>
          <w:u w:val="single"/>
        </w:rPr>
        <w:t>相当于Ann</w:t>
      </w:r>
      <w:r>
        <w:rPr>
          <w:b/>
          <w:spacing w:val="-2"/>
          <w:sz w:val="24"/>
          <w:u w:val="single"/>
        </w:rPr>
        <w:t> </w:t>
      </w:r>
      <w:r>
        <w:rPr>
          <w:b/>
          <w:sz w:val="24"/>
          <w:u w:val="single"/>
        </w:rPr>
        <w:t>Arbor</w:t>
      </w:r>
      <w:r>
        <w:rPr>
          <w:b/>
          <w:spacing w:val="8"/>
          <w:sz w:val="24"/>
          <w:u w:val="single"/>
        </w:rPr>
        <w:t> 分期方案</w:t>
      </w:r>
      <w:r>
        <w:rPr>
          <w:b/>
          <w:sz w:val="24"/>
          <w:u w:val="single"/>
        </w:rPr>
        <w:t>I</w:t>
      </w:r>
      <w:r>
        <w:rPr>
          <w:b/>
          <w:spacing w:val="1"/>
          <w:sz w:val="24"/>
          <w:u w:val="single"/>
        </w:rPr>
        <w:t> 期程度的何杰金氏病；</w:t>
      </w:r>
    </w:p>
    <w:p>
      <w:pPr>
        <w:pStyle w:val="ListParagraph"/>
        <w:numPr>
          <w:ilvl w:val="0"/>
          <w:numId w:val="2"/>
        </w:numPr>
        <w:tabs>
          <w:tab w:pos="539" w:val="left" w:leader="none"/>
        </w:tabs>
        <w:spacing w:line="410" w:lineRule="exact" w:before="0" w:after="0"/>
        <w:ind w:left="538" w:right="0" w:hanging="428"/>
        <w:jc w:val="both"/>
        <w:rPr>
          <w:b/>
          <w:sz w:val="24"/>
        </w:rPr>
      </w:pPr>
      <w:r>
        <w:rPr>
          <w:rFonts w:ascii="Times New Roman" w:eastAsia="Times New Roman"/>
          <w:spacing w:val="-60"/>
          <w:sz w:val="24"/>
          <w:u w:val="single"/>
        </w:rPr>
        <w:t> </w:t>
      </w:r>
      <w:r>
        <w:rPr>
          <w:b/>
          <w:sz w:val="24"/>
          <w:u w:val="single"/>
        </w:rPr>
        <w:t>皮肤癌（不包括恶性黑色素瘤及已发生转移的皮肤癌</w:t>
      </w:r>
      <w:r>
        <w:rPr>
          <w:b/>
          <w:spacing w:val="-120"/>
          <w:sz w:val="24"/>
          <w:u w:val="single"/>
        </w:rPr>
        <w:t>）</w:t>
      </w:r>
      <w:r>
        <w:rPr>
          <w:b/>
          <w:spacing w:val="6"/>
          <w:sz w:val="24"/>
          <w:u w:val="single"/>
        </w:rPr>
        <w:t>；</w:t>
      </w:r>
    </w:p>
    <w:p>
      <w:pPr>
        <w:pStyle w:val="ListParagraph"/>
        <w:numPr>
          <w:ilvl w:val="0"/>
          <w:numId w:val="2"/>
        </w:numPr>
        <w:tabs>
          <w:tab w:pos="539" w:val="left" w:leader="none"/>
        </w:tabs>
        <w:spacing w:line="423" w:lineRule="exact" w:before="0" w:after="0"/>
        <w:ind w:left="538" w:right="0" w:hanging="428"/>
        <w:jc w:val="both"/>
        <w:rPr>
          <w:b/>
          <w:sz w:val="24"/>
        </w:rPr>
      </w:pPr>
      <w:r>
        <w:rPr>
          <w:b/>
          <w:spacing w:val="-2"/>
          <w:w w:val="95"/>
          <w:position w:val="2"/>
          <w:sz w:val="24"/>
          <w:u w:val="single"/>
        </w:rPr>
        <w:t>TNM</w:t>
      </w:r>
      <w:r>
        <w:rPr>
          <w:b/>
          <w:w w:val="95"/>
          <w:position w:val="2"/>
          <w:sz w:val="24"/>
          <w:u w:val="single"/>
        </w:rPr>
        <w:t>分期为T</w:t>
      </w:r>
      <w:r>
        <w:rPr>
          <w:b/>
          <w:w w:val="95"/>
          <w:position w:val="2"/>
          <w:sz w:val="24"/>
          <w:u w:val="single"/>
          <w:vertAlign w:val="subscript"/>
        </w:rPr>
        <w:t>1</w:t>
      </w:r>
      <w:r>
        <w:rPr>
          <w:b/>
          <w:w w:val="95"/>
          <w:position w:val="2"/>
          <w:sz w:val="24"/>
          <w:u w:val="single"/>
          <w:vertAlign w:val="baseline"/>
        </w:rPr>
      </w:r>
      <w:r>
        <w:rPr>
          <w:b/>
          <w:w w:val="95"/>
          <w:position w:val="2"/>
          <w:sz w:val="24"/>
          <w:u w:val="single"/>
          <w:vertAlign w:val="baseline"/>
        </w:rPr>
        <w:t>N</w:t>
      </w:r>
      <w:r>
        <w:rPr>
          <w:b/>
          <w:w w:val="95"/>
          <w:position w:val="2"/>
          <w:sz w:val="24"/>
          <w:u w:val="single"/>
          <w:vertAlign w:val="subscript"/>
        </w:rPr>
        <w:t>0</w:t>
      </w:r>
      <w:r>
        <w:rPr>
          <w:b/>
          <w:w w:val="95"/>
          <w:position w:val="2"/>
          <w:sz w:val="24"/>
          <w:u w:val="single"/>
          <w:vertAlign w:val="baseline"/>
        </w:rPr>
      </w:r>
      <w:r>
        <w:rPr>
          <w:b/>
          <w:w w:val="95"/>
          <w:position w:val="2"/>
          <w:sz w:val="24"/>
          <w:u w:val="single"/>
          <w:vertAlign w:val="baseline"/>
        </w:rPr>
        <w:t>M</w:t>
      </w:r>
      <w:r>
        <w:rPr>
          <w:b/>
          <w:w w:val="95"/>
          <w:position w:val="2"/>
          <w:sz w:val="24"/>
          <w:u w:val="single"/>
          <w:vertAlign w:val="subscript"/>
        </w:rPr>
        <w:t>0</w:t>
      </w:r>
      <w:r>
        <w:rPr>
          <w:b/>
          <w:w w:val="95"/>
          <w:position w:val="2"/>
          <w:sz w:val="24"/>
          <w:u w:val="single"/>
          <w:vertAlign w:val="baseline"/>
        </w:rPr>
        <w:t>期或更轻分期的前列腺癌；及</w:t>
      </w:r>
    </w:p>
    <w:p>
      <w:pPr>
        <w:pStyle w:val="ListParagraph"/>
        <w:numPr>
          <w:ilvl w:val="0"/>
          <w:numId w:val="2"/>
        </w:numPr>
        <w:tabs>
          <w:tab w:pos="539" w:val="left" w:leader="none"/>
        </w:tabs>
        <w:spacing w:line="404" w:lineRule="exact" w:before="0" w:after="0"/>
        <w:ind w:left="538" w:right="0" w:hanging="428"/>
        <w:jc w:val="both"/>
        <w:rPr>
          <w:b/>
          <w:sz w:val="24"/>
        </w:rPr>
      </w:pPr>
      <w:r>
        <w:rPr>
          <w:rFonts w:ascii="Times New Roman" w:eastAsia="Times New Roman"/>
          <w:spacing w:val="-60"/>
          <w:sz w:val="24"/>
          <w:u w:val="single"/>
        </w:rPr>
        <w:t> </w:t>
      </w:r>
      <w:r>
        <w:rPr>
          <w:b/>
          <w:sz w:val="24"/>
          <w:u w:val="single"/>
        </w:rPr>
        <w:t>感染艾滋病病毒或患艾滋病期间所患恶性肿瘤。</w:t>
      </w:r>
    </w:p>
    <w:p>
      <w:pPr>
        <w:pStyle w:val="BodyText"/>
        <w:spacing w:before="12"/>
        <w:ind w:left="0"/>
        <w:rPr>
          <w:b/>
          <w:sz w:val="23"/>
        </w:rPr>
      </w:pPr>
    </w:p>
    <w:p>
      <w:pPr>
        <w:pStyle w:val="ListParagraph"/>
        <w:numPr>
          <w:ilvl w:val="0"/>
          <w:numId w:val="1"/>
        </w:numPr>
        <w:tabs>
          <w:tab w:pos="548" w:val="left" w:leader="none"/>
        </w:tabs>
        <w:spacing w:line="411" w:lineRule="exact" w:before="2" w:after="0"/>
        <w:ind w:left="547" w:right="0" w:hanging="437"/>
        <w:jc w:val="both"/>
        <w:rPr>
          <w:sz w:val="24"/>
        </w:rPr>
      </w:pPr>
      <w:r>
        <w:rPr>
          <w:sz w:val="24"/>
        </w:rPr>
        <w:t>急性心肌梗塞</w:t>
      </w:r>
    </w:p>
    <w:p>
      <w:pPr>
        <w:pStyle w:val="BodyText"/>
        <w:spacing w:line="411" w:lineRule="exact"/>
        <w:jc w:val="both"/>
      </w:pPr>
      <w:r>
        <w:rPr/>
        <w:t>指因冠状动脉阻塞导致的相应区域供血不足造成部分心肌坏死。须满足下列至少三项条件：</w:t>
      </w:r>
    </w:p>
    <w:p>
      <w:pPr>
        <w:pStyle w:val="BodyText"/>
        <w:spacing w:line="413" w:lineRule="exact"/>
        <w:jc w:val="both"/>
      </w:pPr>
      <w:r>
        <w:rPr/>
        <w:t>(1) 典型临床表现，例如急性胸痛等；</w:t>
      </w:r>
    </w:p>
    <w:p>
      <w:pPr>
        <w:pStyle w:val="BodyText"/>
        <w:spacing w:line="413" w:lineRule="exact"/>
        <w:jc w:val="both"/>
      </w:pPr>
      <w:r>
        <w:rPr/>
        <w:t>(2)新近的心电图改变提示急性心肌梗塞；</w:t>
      </w:r>
    </w:p>
    <w:p>
      <w:pPr>
        <w:pStyle w:val="BodyText"/>
        <w:spacing w:line="413" w:lineRule="exact"/>
        <w:jc w:val="both"/>
      </w:pPr>
      <w:r>
        <w:rPr/>
        <w:t>(3)心肌酶或肌钙蛋白有诊断意义的升高，或呈符合急性心肌梗塞的动态性变化；</w:t>
      </w:r>
    </w:p>
    <w:p>
      <w:pPr>
        <w:pStyle w:val="BodyText"/>
        <w:spacing w:line="414" w:lineRule="exact"/>
        <w:jc w:val="both"/>
      </w:pPr>
      <w:r>
        <w:rPr/>
        <w:t>(4)发病90天后，经检查证实左心室功能降低，如左心室射血分数低于50%。</w:t>
      </w:r>
    </w:p>
    <w:p>
      <w:pPr>
        <w:pStyle w:val="BodyText"/>
        <w:spacing w:before="9"/>
        <w:ind w:left="0"/>
        <w:rPr>
          <w:sz w:val="23"/>
        </w:rPr>
      </w:pPr>
    </w:p>
    <w:p>
      <w:pPr>
        <w:pStyle w:val="ListParagraph"/>
        <w:numPr>
          <w:ilvl w:val="0"/>
          <w:numId w:val="1"/>
        </w:numPr>
        <w:tabs>
          <w:tab w:pos="539" w:val="left" w:leader="none"/>
        </w:tabs>
        <w:spacing w:line="414" w:lineRule="exact" w:before="0" w:after="0"/>
        <w:ind w:left="538" w:right="0" w:hanging="428"/>
        <w:jc w:val="both"/>
        <w:rPr>
          <w:sz w:val="24"/>
        </w:rPr>
      </w:pPr>
      <w:r>
        <w:rPr>
          <w:sz w:val="24"/>
        </w:rPr>
        <w:t>脑中风后遗症</w:t>
      </w:r>
    </w:p>
    <w:p>
      <w:pPr>
        <w:pStyle w:val="BodyText"/>
        <w:ind w:right="113"/>
      </w:pPr>
      <w:r>
        <w:rPr/>
        <w:t>指因脑血管的突发病变引起脑血管出血、栓塞或梗塞，并导致神经系统永久性的功能障碍。神经系统永久性的功能障碍，指疾病确诊180天后，仍遗留下列一种或一种以上障碍：</w:t>
      </w:r>
    </w:p>
    <w:p>
      <w:pPr>
        <w:pStyle w:val="ListParagraph"/>
        <w:numPr>
          <w:ilvl w:val="0"/>
          <w:numId w:val="3"/>
        </w:numPr>
        <w:tabs>
          <w:tab w:pos="539" w:val="left" w:leader="none"/>
        </w:tabs>
        <w:spacing w:line="410" w:lineRule="exact" w:before="1" w:after="0"/>
        <w:ind w:left="538" w:right="0" w:hanging="428"/>
        <w:jc w:val="both"/>
        <w:rPr>
          <w:sz w:val="24"/>
        </w:rPr>
      </w:pPr>
      <w:r>
        <w:rPr>
          <w:sz w:val="24"/>
        </w:rPr>
        <w:t>一肢或一肢以上</w:t>
      </w:r>
      <w:r>
        <w:rPr>
          <w:b/>
          <w:sz w:val="24"/>
        </w:rPr>
        <w:t>肢体机能完全丧失</w:t>
      </w:r>
      <w:r>
        <w:rPr>
          <w:sz w:val="24"/>
        </w:rPr>
        <w:t>；</w:t>
      </w:r>
    </w:p>
    <w:p>
      <w:pPr>
        <w:pStyle w:val="Heading1"/>
        <w:numPr>
          <w:ilvl w:val="0"/>
          <w:numId w:val="3"/>
        </w:numPr>
        <w:tabs>
          <w:tab w:pos="539" w:val="left" w:leader="none"/>
        </w:tabs>
        <w:spacing w:line="411" w:lineRule="exact" w:before="0" w:after="0"/>
        <w:ind w:left="538" w:right="0" w:hanging="428"/>
        <w:jc w:val="both"/>
        <w:rPr>
          <w:b w:val="0"/>
        </w:rPr>
      </w:pPr>
      <w:r>
        <w:rPr/>
        <w:t>语言能力或咀嚼吞咽能力完全丧失</w:t>
      </w:r>
      <w:r>
        <w:rPr>
          <w:b w:val="0"/>
        </w:rPr>
        <w:t>；</w:t>
      </w:r>
    </w:p>
    <w:p>
      <w:pPr>
        <w:pStyle w:val="ListParagraph"/>
        <w:numPr>
          <w:ilvl w:val="0"/>
          <w:numId w:val="3"/>
        </w:numPr>
        <w:tabs>
          <w:tab w:pos="539" w:val="left" w:leader="none"/>
        </w:tabs>
        <w:spacing w:line="414" w:lineRule="exact" w:before="0" w:after="0"/>
        <w:ind w:left="538" w:right="0" w:hanging="428"/>
        <w:jc w:val="both"/>
        <w:rPr>
          <w:sz w:val="24"/>
        </w:rPr>
      </w:pPr>
      <w:r>
        <w:rPr>
          <w:sz w:val="24"/>
        </w:rPr>
        <w:t>自主生活能力完全丧失，无法独立完成</w:t>
      </w:r>
      <w:r>
        <w:rPr>
          <w:b/>
          <w:sz w:val="24"/>
        </w:rPr>
        <w:t>六项基本日常生活活动</w:t>
      </w:r>
      <w:r>
        <w:rPr>
          <w:sz w:val="24"/>
        </w:rPr>
        <w:t>中的三项或三项以上。</w:t>
      </w:r>
    </w:p>
    <w:p>
      <w:pPr>
        <w:pStyle w:val="BodyText"/>
        <w:spacing w:before="13"/>
        <w:ind w:left="0"/>
        <w:rPr>
          <w:sz w:val="23"/>
        </w:rPr>
      </w:pPr>
    </w:p>
    <w:p>
      <w:pPr>
        <w:pStyle w:val="ListParagraph"/>
        <w:numPr>
          <w:ilvl w:val="0"/>
          <w:numId w:val="1"/>
        </w:numPr>
        <w:tabs>
          <w:tab w:pos="539" w:val="left" w:leader="none"/>
        </w:tabs>
        <w:spacing w:line="414" w:lineRule="exact" w:before="0" w:after="0"/>
        <w:ind w:left="538" w:right="0" w:hanging="428"/>
        <w:jc w:val="both"/>
        <w:rPr>
          <w:sz w:val="24"/>
        </w:rPr>
      </w:pPr>
      <w:r>
        <w:rPr>
          <w:sz w:val="24"/>
        </w:rPr>
        <w:t>重大器官移植术或造血干细胞移植术</w:t>
      </w:r>
    </w:p>
    <w:p>
      <w:pPr>
        <w:pStyle w:val="BodyText"/>
        <w:spacing w:line="237" w:lineRule="auto" w:before="3"/>
        <w:ind w:right="109"/>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pgSz w:w="12240" w:h="15840"/>
          <w:pgMar w:top="1500" w:bottom="280" w:left="1080" w:right="1080"/>
        </w:sectPr>
      </w:pPr>
    </w:p>
    <w:p>
      <w:pPr>
        <w:pStyle w:val="ListParagraph"/>
        <w:numPr>
          <w:ilvl w:val="0"/>
          <w:numId w:val="1"/>
        </w:numPr>
        <w:tabs>
          <w:tab w:pos="537" w:val="left" w:leader="none"/>
          <w:tab w:pos="539" w:val="left" w:leader="none"/>
        </w:tabs>
        <w:spacing w:line="390" w:lineRule="exact" w:before="0" w:after="0"/>
        <w:ind w:left="538" w:right="0" w:hanging="428"/>
        <w:jc w:val="left"/>
        <w:rPr>
          <w:sz w:val="24"/>
        </w:rPr>
      </w:pPr>
      <w:r>
        <w:rPr>
          <w:sz w:val="24"/>
        </w:rPr>
        <w:t>冠状动脉搭桥术</w:t>
      </w:r>
    </w:p>
    <w:p>
      <w:pPr>
        <w:pStyle w:val="BodyText"/>
        <w:spacing w:line="413" w:lineRule="exact"/>
      </w:pPr>
      <w:r>
        <w:rPr/>
        <w:t>指为治疗严重的冠心病，实际实施了开胸进行的冠状动脉血管旁路移植的手术。</w:t>
      </w:r>
    </w:p>
    <w:p>
      <w:pPr>
        <w:pStyle w:val="Heading1"/>
        <w:spacing w:line="413" w:lineRule="exact"/>
      </w:pPr>
      <w:r>
        <w:rPr>
          <w:rFonts w:ascii="Times New Roman" w:eastAsia="Times New Roman"/>
          <w:b w:val="0"/>
          <w:spacing w:val="-60"/>
          <w:u w:val="single"/>
        </w:rPr>
        <w:t> </w:t>
      </w:r>
      <w:r>
        <w:rPr>
          <w:spacing w:val="-3"/>
          <w:u w:val="single"/>
        </w:rPr>
        <w:t>冠状动脉支架植入术、心导管球囊扩张术、激光射频技术及其它非开胸的介入手术、腔镜手术</w:t>
      </w:r>
    </w:p>
    <w:p>
      <w:pPr>
        <w:spacing w:line="414" w:lineRule="exact" w:before="0"/>
        <w:ind w:left="110" w:right="0" w:firstLine="0"/>
        <w:jc w:val="left"/>
        <w:rPr>
          <w:b/>
          <w:sz w:val="24"/>
        </w:rPr>
      </w:pPr>
      <w:r>
        <w:rPr>
          <w:rFonts w:ascii="Times New Roman" w:eastAsia="Times New Roman"/>
          <w:spacing w:val="-60"/>
          <w:sz w:val="24"/>
          <w:u w:val="single"/>
        </w:rPr>
        <w:t> </w:t>
      </w:r>
      <w:r>
        <w:rPr>
          <w:b/>
          <w:sz w:val="24"/>
          <w:u w:val="single"/>
        </w:rPr>
        <w:t>不在保障范围内。</w:t>
      </w:r>
    </w:p>
    <w:p>
      <w:pPr>
        <w:pStyle w:val="BodyText"/>
        <w:spacing w:before="6"/>
        <w:ind w:left="0"/>
        <w:rPr>
          <w:b/>
          <w:sz w:val="23"/>
        </w:rPr>
      </w:pPr>
    </w:p>
    <w:p>
      <w:pPr>
        <w:pStyle w:val="ListParagraph"/>
        <w:numPr>
          <w:ilvl w:val="0"/>
          <w:numId w:val="1"/>
        </w:numPr>
        <w:tabs>
          <w:tab w:pos="537" w:val="left" w:leader="none"/>
          <w:tab w:pos="539" w:val="left" w:leader="none"/>
        </w:tabs>
        <w:spacing w:line="414" w:lineRule="exact" w:before="3" w:after="0"/>
        <w:ind w:left="538" w:right="0" w:hanging="428"/>
        <w:jc w:val="left"/>
        <w:rPr>
          <w:sz w:val="24"/>
        </w:rPr>
      </w:pPr>
      <w:r>
        <w:rPr>
          <w:sz w:val="24"/>
        </w:rPr>
        <w:t>终末期肾病（或称慢性肾功能衰竭尿毒症期）</w:t>
      </w:r>
    </w:p>
    <w:p>
      <w:pPr>
        <w:pStyle w:val="BodyText"/>
        <w:ind w:right="58"/>
      </w:pPr>
      <w:r>
        <w:rPr/>
        <w:t>指双肾功能慢性不可逆性衰竭，达到尿毒症期，经诊断后已经进行了至少90天的规律性透析治疗或实施了肾脏移植手术。</w:t>
      </w:r>
    </w:p>
    <w:p>
      <w:pPr>
        <w:pStyle w:val="BodyText"/>
        <w:spacing w:before="9"/>
        <w:ind w:left="0"/>
        <w:rPr>
          <w:sz w:val="23"/>
        </w:rPr>
      </w:pPr>
    </w:p>
    <w:p>
      <w:pPr>
        <w:pStyle w:val="ListParagraph"/>
        <w:numPr>
          <w:ilvl w:val="0"/>
          <w:numId w:val="1"/>
        </w:numPr>
        <w:tabs>
          <w:tab w:pos="537" w:val="left" w:leader="none"/>
          <w:tab w:pos="539" w:val="left" w:leader="none"/>
        </w:tabs>
        <w:spacing w:line="414" w:lineRule="exact" w:before="0" w:after="0"/>
        <w:ind w:left="538" w:right="0" w:hanging="428"/>
        <w:jc w:val="left"/>
        <w:rPr>
          <w:sz w:val="24"/>
        </w:rPr>
      </w:pPr>
      <w:r>
        <w:rPr>
          <w:sz w:val="24"/>
        </w:rPr>
        <w:t>多个肢体缺失</w:t>
      </w:r>
    </w:p>
    <w:p>
      <w:pPr>
        <w:pStyle w:val="BodyText"/>
        <w:ind w:right="113"/>
      </w:pPr>
      <w:r>
        <w:rPr/>
        <w:t>指因疾病或</w:t>
      </w:r>
      <w:r>
        <w:rPr>
          <w:b/>
        </w:rPr>
        <w:t>意外伤害</w:t>
      </w:r>
      <w:r>
        <w:rPr/>
        <w:t>导致两个或两个以上肢体自腕关节或踝关节近端（靠近躯干端）以上完全性断离。</w:t>
      </w:r>
    </w:p>
    <w:p>
      <w:pPr>
        <w:pStyle w:val="BodyText"/>
        <w:spacing w:before="15"/>
        <w:ind w:left="0"/>
        <w:rPr>
          <w:sz w:val="23"/>
        </w:rPr>
      </w:pPr>
    </w:p>
    <w:p>
      <w:pPr>
        <w:pStyle w:val="ListParagraph"/>
        <w:numPr>
          <w:ilvl w:val="0"/>
          <w:numId w:val="1"/>
        </w:numPr>
        <w:tabs>
          <w:tab w:pos="537" w:val="left" w:leader="none"/>
          <w:tab w:pos="539" w:val="left" w:leader="none"/>
        </w:tabs>
        <w:spacing w:line="411" w:lineRule="exact" w:before="0" w:after="0"/>
        <w:ind w:left="538" w:right="0" w:hanging="428"/>
        <w:jc w:val="left"/>
        <w:rPr>
          <w:sz w:val="24"/>
        </w:rPr>
      </w:pPr>
      <w:r>
        <w:rPr>
          <w:sz w:val="24"/>
        </w:rPr>
        <w:t>急性或亚急性重症肝炎</w:t>
      </w:r>
    </w:p>
    <w:p>
      <w:pPr>
        <w:pStyle w:val="BodyText"/>
        <w:ind w:right="109"/>
      </w:pPr>
      <w:r>
        <w:rPr/>
        <w:t>指因肝炎病毒感染引起肝脏组织弥漫性坏死，导致急性肝功能衰竭，且经血清学或病毒学检查证实，并须满足下列全部条件：</w:t>
      </w:r>
    </w:p>
    <w:p>
      <w:pPr>
        <w:pStyle w:val="BodyText"/>
        <w:spacing w:line="412" w:lineRule="exact" w:before="3"/>
      </w:pPr>
      <w:r>
        <w:rPr/>
        <w:t>（1）重度黄疸或黄疸迅速加重；</w:t>
      </w:r>
    </w:p>
    <w:p>
      <w:pPr>
        <w:pStyle w:val="BodyText"/>
        <w:spacing w:line="413" w:lineRule="exact"/>
      </w:pPr>
      <w:r>
        <w:rPr/>
        <w:t>（2）肝性脑病；</w:t>
      </w:r>
    </w:p>
    <w:p>
      <w:pPr>
        <w:pStyle w:val="BodyText"/>
        <w:spacing w:line="411" w:lineRule="exact"/>
      </w:pPr>
      <w:r>
        <w:rPr/>
        <w:t>（3）B 超或其它影像学检查显示肝脏体积急速萎缩；及</w:t>
      </w:r>
    </w:p>
    <w:p>
      <w:pPr>
        <w:pStyle w:val="BodyText"/>
        <w:spacing w:line="411" w:lineRule="exact"/>
      </w:pPr>
      <w:r>
        <w:rPr/>
        <w:t>（4）肝功能指标进行性恶化。</w:t>
      </w:r>
    </w:p>
    <w:p>
      <w:pPr>
        <w:pStyle w:val="BodyText"/>
        <w:spacing w:before="14"/>
        <w:ind w:left="0"/>
        <w:rPr>
          <w:sz w:val="23"/>
        </w:rPr>
      </w:pPr>
    </w:p>
    <w:p>
      <w:pPr>
        <w:pStyle w:val="ListParagraph"/>
        <w:numPr>
          <w:ilvl w:val="0"/>
          <w:numId w:val="1"/>
        </w:numPr>
        <w:tabs>
          <w:tab w:pos="537" w:val="left" w:leader="none"/>
          <w:tab w:pos="539" w:val="left" w:leader="none"/>
        </w:tabs>
        <w:spacing w:line="414" w:lineRule="exact" w:before="0" w:after="0"/>
        <w:ind w:left="538" w:right="0" w:hanging="428"/>
        <w:jc w:val="left"/>
        <w:rPr>
          <w:sz w:val="24"/>
        </w:rPr>
      </w:pPr>
      <w:r>
        <w:rPr>
          <w:sz w:val="24"/>
        </w:rPr>
        <w:t>良性脑肿瘤</w:t>
      </w:r>
    </w:p>
    <w:p>
      <w:pPr>
        <w:pStyle w:val="BodyText"/>
        <w:spacing w:line="237" w:lineRule="auto" w:before="3"/>
        <w:ind w:right="109"/>
        <w:jc w:val="both"/>
      </w:pPr>
      <w:r>
        <w:rPr>
          <w:spacing w:val="-3"/>
        </w:rPr>
        <w:t>指脑的良性肿瘤，已经引起颅内压增高，临床表现为视神经乳头水肿、精神症状、癫痫及运动</w:t>
      </w:r>
      <w:r>
        <w:rPr/>
        <w:t>感觉障碍等，并危及生命。须由头颅断层扫描</w:t>
      </w:r>
      <w:r>
        <w:rPr>
          <w:spacing w:val="3"/>
        </w:rPr>
        <w:t>（</w:t>
      </w:r>
      <w:r>
        <w:rPr>
          <w:spacing w:val="-3"/>
        </w:rPr>
        <w:t>C</w:t>
      </w:r>
      <w:r>
        <w:rPr>
          <w:spacing w:val="5"/>
        </w:rPr>
        <w:t>T</w:t>
      </w:r>
      <w:r>
        <w:rPr>
          <w:spacing w:val="-120"/>
        </w:rPr>
        <w:t>）</w:t>
      </w:r>
      <w:r>
        <w:rPr/>
        <w:t>、核磁共振检查</w:t>
      </w:r>
      <w:r>
        <w:rPr>
          <w:spacing w:val="0"/>
        </w:rPr>
        <w:t>（</w:t>
      </w:r>
      <w:r>
        <w:rPr/>
        <w:t>M</w:t>
      </w:r>
      <w:r>
        <w:rPr>
          <w:spacing w:val="0"/>
        </w:rPr>
        <w:t>R</w:t>
      </w:r>
      <w:r>
        <w:rPr>
          <w:spacing w:val="1"/>
        </w:rPr>
        <w:t>I</w:t>
      </w:r>
      <w:r>
        <w:rPr/>
        <w:t>）或正电子发射断层扫描（PET）等影像学检查证实，并须满足下列至少一项条件：</w:t>
      </w:r>
    </w:p>
    <w:p>
      <w:pPr>
        <w:pStyle w:val="BodyText"/>
        <w:spacing w:line="412" w:lineRule="exact"/>
      </w:pPr>
      <w:r>
        <w:rPr/>
        <w:t>（1）实际实施了开颅进行的脑肿瘤完全切除或部分切除的手术；及</w:t>
      </w:r>
    </w:p>
    <w:p>
      <w:pPr>
        <w:pStyle w:val="BodyText"/>
        <w:spacing w:line="413" w:lineRule="exact"/>
      </w:pPr>
      <w:r>
        <w:rPr/>
        <w:t>（2）实际实施了对脑肿瘤进行的放射治疗。</w:t>
      </w:r>
    </w:p>
    <w:p>
      <w:pPr>
        <w:pStyle w:val="Heading1"/>
        <w:spacing w:line="414" w:lineRule="exact"/>
      </w:pPr>
      <w:r>
        <w:rPr>
          <w:rFonts w:ascii="Times New Roman" w:eastAsia="Times New Roman"/>
          <w:b w:val="0"/>
          <w:spacing w:val="-60"/>
          <w:u w:val="single"/>
        </w:rPr>
        <w:t> </w:t>
      </w:r>
      <w:r>
        <w:rPr>
          <w:u w:val="single"/>
        </w:rPr>
        <w:t>脑垂体瘤、脑囊肿、脑血管性疾病不在保障范围内。</w:t>
      </w:r>
    </w:p>
    <w:p>
      <w:pPr>
        <w:pStyle w:val="BodyText"/>
        <w:spacing w:before="7"/>
        <w:ind w:left="0"/>
        <w:rPr>
          <w:b/>
          <w:sz w:val="23"/>
        </w:rPr>
      </w:pPr>
    </w:p>
    <w:p>
      <w:pPr>
        <w:pStyle w:val="ListParagraph"/>
        <w:numPr>
          <w:ilvl w:val="0"/>
          <w:numId w:val="1"/>
        </w:numPr>
        <w:tabs>
          <w:tab w:pos="539" w:val="left" w:leader="none"/>
        </w:tabs>
        <w:spacing w:line="414" w:lineRule="exact" w:before="3" w:after="0"/>
        <w:ind w:left="538" w:right="0" w:hanging="428"/>
        <w:jc w:val="left"/>
        <w:rPr>
          <w:sz w:val="24"/>
        </w:rPr>
      </w:pPr>
      <w:r>
        <w:rPr>
          <w:sz w:val="24"/>
        </w:rPr>
        <w:t>慢性肝功能衰竭失代偿期</w:t>
      </w:r>
    </w:p>
    <w:p>
      <w:pPr>
        <w:pStyle w:val="BodyText"/>
        <w:spacing w:line="413" w:lineRule="exact"/>
      </w:pPr>
      <w:r>
        <w:rPr/>
        <w:t>指因慢性肝脏疾病导致肝功能衰竭。须满足下列全部条件：</w:t>
      </w:r>
    </w:p>
    <w:p>
      <w:pPr>
        <w:pStyle w:val="BodyText"/>
        <w:spacing w:line="414" w:lineRule="exact"/>
      </w:pPr>
      <w:r>
        <w:rPr/>
        <w:t>（1）持续性黄疸；</w:t>
      </w:r>
    </w:p>
    <w:p>
      <w:pPr>
        <w:spacing w:after="0" w:line="414" w:lineRule="exact"/>
        <w:sectPr>
          <w:pgSz w:w="12240" w:h="15840"/>
          <w:pgMar w:top="1160" w:bottom="280" w:left="1080" w:right="1080"/>
        </w:sectPr>
      </w:pPr>
    </w:p>
    <w:p>
      <w:pPr>
        <w:pStyle w:val="BodyText"/>
        <w:spacing w:line="390" w:lineRule="exact"/>
      </w:pPr>
      <w:r>
        <w:rPr/>
        <w:t>（2）腹水；</w:t>
      </w:r>
    </w:p>
    <w:p>
      <w:pPr>
        <w:pStyle w:val="BodyText"/>
        <w:spacing w:line="413" w:lineRule="exact"/>
      </w:pPr>
      <w:r>
        <w:rPr/>
        <w:t>（3）肝性脑病；及</w:t>
      </w:r>
    </w:p>
    <w:p>
      <w:pPr>
        <w:pStyle w:val="BodyText"/>
        <w:spacing w:line="413" w:lineRule="exact"/>
      </w:pPr>
      <w:r>
        <w:rPr/>
        <w:t>（4）充血性脾肿大伴脾功能亢进或食管胃底静脉曲张。</w:t>
      </w:r>
    </w:p>
    <w:p>
      <w:pPr>
        <w:pStyle w:val="Heading1"/>
        <w:spacing w:line="414" w:lineRule="exact"/>
      </w:pPr>
      <w:r>
        <w:rPr>
          <w:rFonts w:ascii="Times New Roman" w:eastAsia="Times New Roman"/>
          <w:b w:val="0"/>
          <w:spacing w:val="-60"/>
          <w:u w:val="single"/>
        </w:rPr>
        <w:t> </w:t>
      </w:r>
      <w:r>
        <w:rPr>
          <w:u w:val="single"/>
        </w:rPr>
        <w:t>因酗酒或药物滥用导致的肝功能衰竭不在保障范围内。</w:t>
      </w:r>
    </w:p>
    <w:p>
      <w:pPr>
        <w:pStyle w:val="BodyText"/>
        <w:spacing w:before="6"/>
        <w:ind w:left="0"/>
        <w:rPr>
          <w:b/>
          <w:sz w:val="23"/>
        </w:rPr>
      </w:pPr>
    </w:p>
    <w:p>
      <w:pPr>
        <w:pStyle w:val="ListParagraph"/>
        <w:numPr>
          <w:ilvl w:val="0"/>
          <w:numId w:val="1"/>
        </w:numPr>
        <w:tabs>
          <w:tab w:pos="539" w:val="left" w:leader="none"/>
        </w:tabs>
        <w:spacing w:line="414" w:lineRule="exact" w:before="3" w:after="0"/>
        <w:ind w:left="538" w:right="0" w:hanging="428"/>
        <w:jc w:val="left"/>
        <w:rPr>
          <w:sz w:val="24"/>
        </w:rPr>
      </w:pPr>
      <w:r>
        <w:rPr>
          <w:sz w:val="24"/>
        </w:rPr>
        <w:t>脑炎后遗症或脑膜炎后遗症</w:t>
      </w:r>
    </w:p>
    <w:p>
      <w:pPr>
        <w:pStyle w:val="BodyText"/>
        <w:ind w:right="114"/>
      </w:pPr>
      <w:r>
        <w:rPr/>
        <w:t>指因患脑炎或脑膜炎导致的神经系统永久性的功能障碍。神经系统永久性的功能障碍，指疾病确诊180天后，仍遗留下列一种或一种以上障碍：</w:t>
      </w:r>
    </w:p>
    <w:p>
      <w:pPr>
        <w:pStyle w:val="BodyText"/>
        <w:spacing w:line="410" w:lineRule="exact"/>
        <w:jc w:val="both"/>
      </w:pPr>
      <w:r>
        <w:rPr/>
        <w:t>（1）一肢或一肢以上肢体机能完全丧失；</w:t>
      </w:r>
    </w:p>
    <w:p>
      <w:pPr>
        <w:pStyle w:val="BodyText"/>
        <w:spacing w:line="411" w:lineRule="exact"/>
        <w:jc w:val="both"/>
      </w:pPr>
      <w:r>
        <w:rPr/>
        <w:t>（2）语言能力或咀嚼吞咽能力完全丧失；及</w:t>
      </w:r>
    </w:p>
    <w:p>
      <w:pPr>
        <w:pStyle w:val="BodyText"/>
        <w:spacing w:line="414" w:lineRule="exact"/>
        <w:jc w:val="both"/>
      </w:pPr>
      <w:r>
        <w:rPr/>
        <w:t>（3）自主生活能力完全丧失，无法独立完成六项基本日常生活活动中的三项或三项以上。</w:t>
      </w:r>
    </w:p>
    <w:p>
      <w:pPr>
        <w:pStyle w:val="BodyText"/>
        <w:spacing w:before="13"/>
        <w:ind w:left="0"/>
        <w:rPr>
          <w:sz w:val="23"/>
        </w:rPr>
      </w:pPr>
    </w:p>
    <w:p>
      <w:pPr>
        <w:pStyle w:val="ListParagraph"/>
        <w:numPr>
          <w:ilvl w:val="0"/>
          <w:numId w:val="1"/>
        </w:numPr>
        <w:tabs>
          <w:tab w:pos="539" w:val="left" w:leader="none"/>
        </w:tabs>
        <w:spacing w:line="414" w:lineRule="exact" w:before="0" w:after="0"/>
        <w:ind w:left="538" w:right="0" w:hanging="428"/>
        <w:jc w:val="both"/>
        <w:rPr>
          <w:sz w:val="24"/>
        </w:rPr>
      </w:pPr>
      <w:r>
        <w:rPr>
          <w:sz w:val="24"/>
        </w:rPr>
        <w:t>深度昏迷</w:t>
      </w:r>
    </w:p>
    <w:p>
      <w:pPr>
        <w:pStyle w:val="BodyText"/>
        <w:spacing w:line="237" w:lineRule="auto" w:before="3"/>
        <w:ind w:right="106"/>
        <w:jc w:val="both"/>
      </w:pPr>
      <w:r>
        <w:rPr/>
        <w:t>指因疾病或</w:t>
      </w:r>
      <w:r>
        <w:rPr>
          <w:b/>
        </w:rPr>
        <w:t>意外伤害</w:t>
      </w:r>
      <w:r>
        <w:rPr/>
        <w:t>导致意识丧失,对外界刺激和体内需求均无反应,昏迷程度按照格拉斯哥昏迷分级（Glasgow coma scale）结果为5分或5分以下，且已经持续使用呼吸机及其它生命维持系统96小时以上。</w:t>
      </w:r>
    </w:p>
    <w:p>
      <w:pPr>
        <w:pStyle w:val="Heading1"/>
        <w:spacing w:line="413" w:lineRule="exact"/>
        <w:jc w:val="both"/>
      </w:pPr>
      <w:r>
        <w:rPr>
          <w:rFonts w:ascii="Times New Roman" w:eastAsia="Times New Roman"/>
          <w:b w:val="0"/>
          <w:spacing w:val="-60"/>
          <w:u w:val="single"/>
        </w:rPr>
        <w:t> </w:t>
      </w:r>
      <w:r>
        <w:rPr>
          <w:u w:val="single"/>
        </w:rPr>
        <w:t>因酗酒或药物滥用导致的深度昏迷不在保障范围内。</w:t>
      </w:r>
    </w:p>
    <w:p>
      <w:pPr>
        <w:pStyle w:val="BodyText"/>
        <w:spacing w:before="12"/>
        <w:ind w:left="0"/>
        <w:rPr>
          <w:b/>
          <w:sz w:val="23"/>
        </w:rPr>
      </w:pPr>
    </w:p>
    <w:p>
      <w:pPr>
        <w:pStyle w:val="ListParagraph"/>
        <w:numPr>
          <w:ilvl w:val="0"/>
          <w:numId w:val="1"/>
        </w:numPr>
        <w:tabs>
          <w:tab w:pos="539" w:val="left" w:leader="none"/>
        </w:tabs>
        <w:spacing w:line="411" w:lineRule="exact" w:before="2" w:after="0"/>
        <w:ind w:left="538" w:right="0" w:hanging="428"/>
        <w:jc w:val="left"/>
        <w:rPr>
          <w:sz w:val="24"/>
        </w:rPr>
      </w:pPr>
      <w:r>
        <w:rPr>
          <w:sz w:val="24"/>
        </w:rPr>
        <w:t>双耳失聪</w:t>
      </w:r>
    </w:p>
    <w:p>
      <w:pPr>
        <w:pStyle w:val="BodyText"/>
        <w:ind w:right="105"/>
        <w:jc w:val="both"/>
      </w:pPr>
      <w:r>
        <w:rPr/>
        <w:t>指因疾病或</w:t>
      </w:r>
      <w:r>
        <w:rPr>
          <w:b/>
        </w:rPr>
        <w:t>意外伤害</w:t>
      </w:r>
      <w:r>
        <w:rPr/>
        <w:t>导致双耳听力</w:t>
      </w:r>
      <w:r>
        <w:rPr>
          <w:b/>
        </w:rPr>
        <w:t>永久不可逆</w:t>
      </w:r>
      <w:r>
        <w:rPr/>
        <w:t>性丧失，在500 赫兹、1000 赫兹和2000 赫兹语音频率下，平均听阈大于90 分贝，且经纯音听力测试、声导抗检测或听觉诱发电位检测等证实。</w:t>
      </w:r>
    </w:p>
    <w:p>
      <w:pPr>
        <w:pStyle w:val="BodyText"/>
        <w:ind w:left="0"/>
      </w:pPr>
    </w:p>
    <w:p>
      <w:pPr>
        <w:pStyle w:val="ListParagraph"/>
        <w:numPr>
          <w:ilvl w:val="0"/>
          <w:numId w:val="1"/>
        </w:numPr>
        <w:tabs>
          <w:tab w:pos="539" w:val="left" w:leader="none"/>
        </w:tabs>
        <w:spacing w:line="411" w:lineRule="exact" w:before="1" w:after="0"/>
        <w:ind w:left="538" w:right="0" w:hanging="428"/>
        <w:jc w:val="left"/>
        <w:rPr>
          <w:sz w:val="24"/>
        </w:rPr>
      </w:pPr>
      <w:r>
        <w:rPr>
          <w:sz w:val="24"/>
        </w:rPr>
        <w:t>双目失明</w:t>
      </w:r>
    </w:p>
    <w:p>
      <w:pPr>
        <w:spacing w:line="240" w:lineRule="auto" w:before="0"/>
        <w:ind w:left="110" w:right="115" w:firstLine="0"/>
        <w:jc w:val="left"/>
        <w:rPr>
          <w:sz w:val="24"/>
        </w:rPr>
      </w:pPr>
      <w:r>
        <w:rPr>
          <w:sz w:val="24"/>
        </w:rPr>
        <w:t>指因疾病或</w:t>
      </w:r>
      <w:r>
        <w:rPr>
          <w:b/>
          <w:sz w:val="24"/>
        </w:rPr>
        <w:t>意外伤害</w:t>
      </w:r>
      <w:r>
        <w:rPr>
          <w:sz w:val="24"/>
        </w:rPr>
        <w:t>导致双眼视力</w:t>
      </w:r>
      <w:r>
        <w:rPr>
          <w:b/>
          <w:sz w:val="24"/>
        </w:rPr>
        <w:t>永久不可逆</w:t>
      </w:r>
      <w:r>
        <w:rPr>
          <w:sz w:val="24"/>
        </w:rPr>
        <w:t>性丧失，双眼中较好眼须满足下列至少一项条件：</w:t>
      </w:r>
    </w:p>
    <w:p>
      <w:pPr>
        <w:pStyle w:val="BodyText"/>
        <w:spacing w:line="412" w:lineRule="exact" w:before="3"/>
        <w:jc w:val="both"/>
      </w:pPr>
      <w:r>
        <w:rPr/>
        <w:t>（1）眼球缺失或摘除；</w:t>
      </w:r>
    </w:p>
    <w:p>
      <w:pPr>
        <w:pStyle w:val="BodyText"/>
        <w:spacing w:line="413" w:lineRule="exact"/>
        <w:jc w:val="both"/>
      </w:pPr>
      <w:r>
        <w:rPr/>
        <w:t>（</w:t>
      </w:r>
      <w:r>
        <w:rPr>
          <w:spacing w:val="-2"/>
        </w:rPr>
        <w:t>2</w:t>
      </w:r>
      <w:r>
        <w:rPr/>
        <w:t>）矫正视力低于</w:t>
      </w:r>
      <w:r>
        <w:rPr>
          <w:spacing w:val="-2"/>
        </w:rPr>
        <w:t>0</w:t>
      </w:r>
      <w:r>
        <w:rPr>
          <w:spacing w:val="3"/>
        </w:rPr>
        <w:t>.</w:t>
      </w:r>
      <w:r>
        <w:rPr>
          <w:spacing w:val="-2"/>
        </w:rPr>
        <w:t>02</w:t>
      </w:r>
      <w:r>
        <w:rPr/>
        <w:t>（采用国际标准视力表，如果使用其它视力表应进行换算</w:t>
      </w:r>
      <w:r>
        <w:rPr>
          <w:spacing w:val="-120"/>
        </w:rPr>
        <w:t>）</w:t>
      </w:r>
      <w:r>
        <w:rPr>
          <w:spacing w:val="0"/>
        </w:rPr>
        <w:t>；及</w:t>
      </w:r>
    </w:p>
    <w:p>
      <w:pPr>
        <w:pStyle w:val="BodyText"/>
        <w:spacing w:line="414" w:lineRule="exact"/>
        <w:jc w:val="both"/>
      </w:pPr>
      <w:r>
        <w:rPr/>
        <w:t>（3）视野半径小于5 度。</w:t>
      </w:r>
    </w:p>
    <w:p>
      <w:pPr>
        <w:pStyle w:val="BodyText"/>
        <w:spacing w:before="9"/>
        <w:ind w:left="0"/>
        <w:rPr>
          <w:sz w:val="23"/>
        </w:rPr>
      </w:pPr>
    </w:p>
    <w:p>
      <w:pPr>
        <w:pStyle w:val="ListParagraph"/>
        <w:numPr>
          <w:ilvl w:val="0"/>
          <w:numId w:val="1"/>
        </w:numPr>
        <w:tabs>
          <w:tab w:pos="539" w:val="left" w:leader="none"/>
        </w:tabs>
        <w:spacing w:line="240" w:lineRule="auto" w:before="0" w:after="0"/>
        <w:ind w:left="538" w:right="0" w:hanging="428"/>
        <w:jc w:val="both"/>
        <w:rPr>
          <w:sz w:val="24"/>
        </w:rPr>
      </w:pPr>
      <w:r>
        <w:rPr>
          <w:sz w:val="24"/>
        </w:rPr>
        <w:t>瘫痪</w:t>
      </w:r>
    </w:p>
    <w:p>
      <w:pPr>
        <w:spacing w:after="0" w:line="240" w:lineRule="auto"/>
        <w:jc w:val="both"/>
        <w:rPr>
          <w:sz w:val="24"/>
        </w:rPr>
        <w:sectPr>
          <w:pgSz w:w="12240" w:h="15840"/>
          <w:pgMar w:top="1160" w:bottom="280" w:left="1080" w:right="1080"/>
        </w:sectPr>
      </w:pPr>
    </w:p>
    <w:p>
      <w:pPr>
        <w:pStyle w:val="BodyText"/>
        <w:spacing w:line="390" w:lineRule="exact"/>
      </w:pPr>
      <w:r>
        <w:rPr/>
        <w:t>指因疾病或</w:t>
      </w:r>
      <w:r>
        <w:rPr>
          <w:b/>
        </w:rPr>
        <w:t>意外伤害</w:t>
      </w:r>
      <w:r>
        <w:rPr/>
        <w:t>导致两肢或两肢以上肢体机能永久完全丧失。肢体机能永久完全丧失，指</w:t>
      </w:r>
    </w:p>
    <w:p>
      <w:pPr>
        <w:pStyle w:val="BodyText"/>
        <w:ind w:right="332"/>
      </w:pPr>
      <w:r>
        <w:rPr/>
        <w:t>疾病确诊180 天后或</w:t>
      </w:r>
      <w:r>
        <w:rPr>
          <w:b/>
        </w:rPr>
        <w:t>意外伤害</w:t>
      </w:r>
      <w:r>
        <w:rPr/>
        <w:t>发生180 天后，每肢三大关节中的两大关节仍然完全僵硬，或不能随意识活动。</w:t>
      </w:r>
    </w:p>
    <w:p>
      <w:pPr>
        <w:pStyle w:val="BodyText"/>
        <w:spacing w:before="10"/>
        <w:ind w:left="0"/>
        <w:rPr>
          <w:sz w:val="23"/>
        </w:rPr>
      </w:pPr>
    </w:p>
    <w:p>
      <w:pPr>
        <w:pStyle w:val="ListParagraph"/>
        <w:numPr>
          <w:ilvl w:val="0"/>
          <w:numId w:val="1"/>
        </w:numPr>
        <w:tabs>
          <w:tab w:pos="539" w:val="left" w:leader="none"/>
        </w:tabs>
        <w:spacing w:line="414" w:lineRule="exact" w:before="0" w:after="0"/>
        <w:ind w:left="538" w:right="0" w:hanging="428"/>
        <w:jc w:val="left"/>
        <w:rPr>
          <w:sz w:val="24"/>
        </w:rPr>
      </w:pPr>
      <w:r>
        <w:rPr>
          <w:sz w:val="24"/>
        </w:rPr>
        <w:t>心脏瓣膜手术</w:t>
      </w:r>
    </w:p>
    <w:p>
      <w:pPr>
        <w:pStyle w:val="BodyText"/>
        <w:spacing w:line="414" w:lineRule="exact"/>
      </w:pPr>
      <w:r>
        <w:rPr/>
        <w:t>指为治疗心脏瓣膜疾病，实际实施了开胸进行的心脏瓣膜置换或修复的手术。</w:t>
      </w:r>
    </w:p>
    <w:p>
      <w:pPr>
        <w:pStyle w:val="BodyText"/>
        <w:spacing w:before="14"/>
        <w:ind w:left="0"/>
        <w:rPr>
          <w:sz w:val="23"/>
        </w:rPr>
      </w:pPr>
    </w:p>
    <w:p>
      <w:pPr>
        <w:pStyle w:val="ListParagraph"/>
        <w:numPr>
          <w:ilvl w:val="0"/>
          <w:numId w:val="1"/>
        </w:numPr>
        <w:tabs>
          <w:tab w:pos="539" w:val="left" w:leader="none"/>
        </w:tabs>
        <w:spacing w:line="414" w:lineRule="exact" w:before="0" w:after="0"/>
        <w:ind w:left="538" w:right="0" w:hanging="428"/>
        <w:jc w:val="left"/>
        <w:rPr>
          <w:sz w:val="24"/>
        </w:rPr>
      </w:pPr>
      <w:r>
        <w:rPr>
          <w:sz w:val="24"/>
        </w:rPr>
        <w:t>严重阿尔茨海默病</w:t>
      </w:r>
    </w:p>
    <w:p>
      <w:pPr>
        <w:pStyle w:val="BodyText"/>
        <w:spacing w:line="237" w:lineRule="auto" w:before="2"/>
        <w:ind w:right="214"/>
        <w:jc w:val="both"/>
      </w:pPr>
      <w:r>
        <w:rPr/>
        <w:t>指因大脑进行性、不可逆性改变导致智能严重衰退或丧失，临床表现为明显的认知能力障碍、行为异常和社交能力减退，其日常生活必须持续受到他人监护。须由头颅断层扫描</w:t>
      </w:r>
      <w:r>
        <w:rPr>
          <w:spacing w:val="5"/>
        </w:rPr>
        <w:t>（</w:t>
      </w:r>
      <w:r>
        <w:rPr>
          <w:spacing w:val="-3"/>
        </w:rPr>
        <w:t>C</w:t>
      </w:r>
      <w:r>
        <w:rPr>
          <w:spacing w:val="6"/>
        </w:rPr>
        <w:t>T</w:t>
      </w:r>
      <w:r>
        <w:rPr>
          <w:spacing w:val="-120"/>
        </w:rPr>
        <w:t>）</w:t>
      </w:r>
      <w:r>
        <w:rPr>
          <w:spacing w:val="0"/>
        </w:rPr>
        <w:t>、核</w:t>
      </w:r>
      <w:r>
        <w:rPr/>
        <w:t>磁共振检查（MRI）或正电子发射断层扫描（PET）等影像学检查证实，且自主生活能力完全丧失，无法独立完成六项基本日常生活活动中的三项或三项以上。</w:t>
      </w:r>
    </w:p>
    <w:p>
      <w:pPr>
        <w:pStyle w:val="Heading1"/>
        <w:spacing w:line="413" w:lineRule="exact"/>
      </w:pPr>
      <w:r>
        <w:rPr>
          <w:rFonts w:ascii="Times New Roman" w:eastAsia="Times New Roman"/>
          <w:b w:val="0"/>
          <w:spacing w:val="-60"/>
          <w:u w:val="single"/>
        </w:rPr>
        <w:t> </w:t>
      </w:r>
      <w:r>
        <w:rPr>
          <w:u w:val="single"/>
        </w:rPr>
        <w:t>神经官能症和精神疾病不在保障范围内。</w:t>
      </w:r>
    </w:p>
    <w:p>
      <w:pPr>
        <w:pStyle w:val="BodyText"/>
        <w:spacing w:before="7"/>
        <w:ind w:left="0"/>
        <w:rPr>
          <w:b/>
          <w:sz w:val="23"/>
        </w:rPr>
      </w:pPr>
    </w:p>
    <w:p>
      <w:pPr>
        <w:pStyle w:val="ListParagraph"/>
        <w:numPr>
          <w:ilvl w:val="0"/>
          <w:numId w:val="1"/>
        </w:numPr>
        <w:tabs>
          <w:tab w:pos="539" w:val="left" w:leader="none"/>
        </w:tabs>
        <w:spacing w:line="414" w:lineRule="exact" w:before="3" w:after="0"/>
        <w:ind w:left="538" w:right="0" w:hanging="428"/>
        <w:jc w:val="left"/>
        <w:rPr>
          <w:sz w:val="24"/>
        </w:rPr>
      </w:pPr>
      <w:r>
        <w:rPr>
          <w:sz w:val="24"/>
        </w:rPr>
        <w:t>严重脑损伤</w:t>
      </w:r>
    </w:p>
    <w:p>
      <w:pPr>
        <w:pStyle w:val="BodyText"/>
        <w:ind w:right="230"/>
        <w:jc w:val="both"/>
      </w:pPr>
      <w:r>
        <w:rPr>
          <w:spacing w:val="-3"/>
        </w:rPr>
        <w:t>指因头部遭受机械性外力，引起脑重要部位损伤，导致神经系统永久性的功能障碍。须由头颅</w:t>
      </w:r>
      <w:r>
        <w:rPr>
          <w:spacing w:val="-6"/>
        </w:rPr>
        <w:t>断层扫描</w:t>
      </w:r>
      <w:r>
        <w:rPr/>
        <w:t>（</w:t>
      </w:r>
      <w:r>
        <w:rPr>
          <w:spacing w:val="-3"/>
        </w:rPr>
        <w:t>C</w:t>
      </w:r>
      <w:r>
        <w:rPr>
          <w:spacing w:val="0"/>
        </w:rPr>
        <w:t>T</w:t>
      </w:r>
      <w:r>
        <w:rPr>
          <w:spacing w:val="-120"/>
        </w:rPr>
        <w:t>）</w:t>
      </w:r>
      <w:r>
        <w:rPr>
          <w:spacing w:val="-5"/>
        </w:rPr>
        <w:t>、核磁共振检查</w:t>
      </w:r>
      <w:r>
        <w:rPr>
          <w:spacing w:val="0"/>
        </w:rPr>
        <w:t>（</w:t>
      </w:r>
      <w:r>
        <w:rPr/>
        <w:t>M</w:t>
      </w:r>
      <w:r>
        <w:rPr>
          <w:spacing w:val="0"/>
        </w:rPr>
        <w:t>RI</w:t>
      </w:r>
      <w:r>
        <w:rPr>
          <w:spacing w:val="-15"/>
        </w:rPr>
        <w:t>）</w:t>
      </w:r>
      <w:r>
        <w:rPr>
          <w:spacing w:val="-2"/>
        </w:rPr>
        <w:t>或正电子发射断层扫描</w:t>
      </w:r>
      <w:r>
        <w:rPr>
          <w:spacing w:val="0"/>
        </w:rPr>
        <w:t>（P</w:t>
      </w:r>
      <w:r>
        <w:rPr>
          <w:spacing w:val="-3"/>
        </w:rPr>
        <w:t>E</w:t>
      </w:r>
      <w:r>
        <w:rPr>
          <w:spacing w:val="0"/>
        </w:rPr>
        <w:t>T</w:t>
      </w:r>
      <w:r>
        <w:rPr>
          <w:spacing w:val="-15"/>
        </w:rPr>
        <w:t>）</w:t>
      </w:r>
      <w:r>
        <w:rPr>
          <w:spacing w:val="-2"/>
        </w:rPr>
        <w:t>等影像学检查证实。神经系统永久性的功能障碍，指脑损伤</w:t>
      </w:r>
      <w:r>
        <w:rPr/>
        <w:t>180 天后，仍遗留下列一种或一种以上障碍：</w:t>
      </w:r>
    </w:p>
    <w:p>
      <w:pPr>
        <w:pStyle w:val="BodyText"/>
        <w:spacing w:line="410" w:lineRule="exact" w:before="1"/>
        <w:jc w:val="both"/>
      </w:pPr>
      <w:r>
        <w:rPr/>
        <w:t>（1）一肢或一肢以上肢体机能完全丧失；</w:t>
      </w:r>
    </w:p>
    <w:p>
      <w:pPr>
        <w:pStyle w:val="BodyText"/>
        <w:spacing w:line="410" w:lineRule="exact"/>
        <w:jc w:val="both"/>
      </w:pPr>
      <w:r>
        <w:rPr/>
        <w:t>（2）语言能力或咀嚼吞咽能力完全丧失；</w:t>
      </w:r>
    </w:p>
    <w:p>
      <w:pPr>
        <w:pStyle w:val="BodyText"/>
        <w:spacing w:line="414" w:lineRule="exact"/>
        <w:jc w:val="both"/>
      </w:pPr>
      <w:r>
        <w:rPr/>
        <w:t>（3）自主生活能力完全丧失，无法独立完成六项基本日常生活活动中的三项或三项以上。</w:t>
      </w:r>
    </w:p>
    <w:p>
      <w:pPr>
        <w:pStyle w:val="BodyText"/>
        <w:spacing w:before="14"/>
        <w:ind w:left="0"/>
        <w:rPr>
          <w:sz w:val="23"/>
        </w:rPr>
      </w:pPr>
    </w:p>
    <w:p>
      <w:pPr>
        <w:pStyle w:val="ListParagraph"/>
        <w:numPr>
          <w:ilvl w:val="0"/>
          <w:numId w:val="1"/>
        </w:numPr>
        <w:tabs>
          <w:tab w:pos="539" w:val="left" w:leader="none"/>
        </w:tabs>
        <w:spacing w:line="414" w:lineRule="exact" w:before="0" w:after="0"/>
        <w:ind w:left="538" w:right="0" w:hanging="428"/>
        <w:jc w:val="both"/>
        <w:rPr>
          <w:sz w:val="24"/>
        </w:rPr>
      </w:pPr>
      <w:r>
        <w:rPr>
          <w:sz w:val="24"/>
        </w:rPr>
        <w:t>严重帕金森病</w:t>
      </w:r>
    </w:p>
    <w:p>
      <w:pPr>
        <w:pStyle w:val="BodyText"/>
        <w:spacing w:line="410" w:lineRule="exact"/>
        <w:jc w:val="both"/>
      </w:pPr>
      <w:r>
        <w:rPr/>
        <w:t>是一种中枢神经系统的退行性疾病，临床表现为震颤麻痹、共济失调等。须满足下列全部条件：</w:t>
      </w:r>
    </w:p>
    <w:p>
      <w:pPr>
        <w:pStyle w:val="BodyText"/>
        <w:spacing w:line="411" w:lineRule="exact"/>
        <w:jc w:val="both"/>
      </w:pPr>
      <w:r>
        <w:rPr/>
        <w:t>（1）药物治疗无法控制病情；以及</w:t>
      </w:r>
    </w:p>
    <w:p>
      <w:pPr>
        <w:pStyle w:val="BodyText"/>
        <w:spacing w:line="413" w:lineRule="exact"/>
        <w:jc w:val="both"/>
      </w:pPr>
      <w:r>
        <w:rPr/>
        <w:t>（2）自主生活能力完全丧失，无法独立完成六项基本日常生活活动中的三项或三项以上。</w:t>
      </w:r>
    </w:p>
    <w:p>
      <w:pPr>
        <w:pStyle w:val="Heading1"/>
        <w:spacing w:line="414" w:lineRule="exact"/>
        <w:jc w:val="both"/>
      </w:pPr>
      <w:r>
        <w:rPr>
          <w:rFonts w:ascii="Times New Roman" w:eastAsia="Times New Roman"/>
          <w:b w:val="0"/>
          <w:spacing w:val="-60"/>
          <w:u w:val="single"/>
        </w:rPr>
        <w:t> </w:t>
      </w:r>
      <w:r>
        <w:rPr>
          <w:u w:val="single"/>
        </w:rPr>
        <w:t>继发性帕金森综合征不在保障范围内。</w:t>
      </w:r>
    </w:p>
    <w:p>
      <w:pPr>
        <w:pStyle w:val="BodyText"/>
        <w:spacing w:before="10"/>
        <w:ind w:left="0"/>
        <w:rPr>
          <w:b/>
          <w:sz w:val="23"/>
        </w:rPr>
      </w:pPr>
    </w:p>
    <w:p>
      <w:pPr>
        <w:pStyle w:val="ListParagraph"/>
        <w:numPr>
          <w:ilvl w:val="0"/>
          <w:numId w:val="1"/>
        </w:numPr>
        <w:tabs>
          <w:tab w:pos="539" w:val="left" w:leader="none"/>
        </w:tabs>
        <w:spacing w:line="412" w:lineRule="exact" w:before="3" w:after="0"/>
        <w:ind w:left="538" w:right="0" w:hanging="428"/>
        <w:jc w:val="left"/>
        <w:rPr>
          <w:sz w:val="24"/>
        </w:rPr>
      </w:pPr>
      <w:r>
        <w:rPr>
          <w:sz w:val="24"/>
        </w:rPr>
        <w:t>严重Ⅲ度烧伤</w:t>
      </w:r>
    </w:p>
    <w:p>
      <w:pPr>
        <w:pStyle w:val="BodyText"/>
        <w:ind w:right="229"/>
      </w:pPr>
      <w:r>
        <w:rPr>
          <w:spacing w:val="-10"/>
        </w:rPr>
        <w:t>指烧伤程度为Ⅲ度，且Ⅲ度烧伤的面积达到全身体表面积的</w:t>
      </w:r>
      <w:r>
        <w:rPr/>
        <w:t>20</w:t>
      </w:r>
      <w:r>
        <w:rPr>
          <w:spacing w:val="1"/>
        </w:rPr>
        <w:t>％或</w:t>
      </w:r>
      <w:r>
        <w:rPr/>
        <w:t>20</w:t>
      </w:r>
      <w:r>
        <w:rPr>
          <w:spacing w:val="-22"/>
        </w:rPr>
        <w:t>％以上。体表面积根据《中</w:t>
      </w:r>
      <w:r>
        <w:rPr>
          <w:spacing w:val="-17"/>
        </w:rPr>
        <w:t>国新九分法》计算。</w:t>
      </w:r>
    </w:p>
    <w:p>
      <w:pPr>
        <w:spacing w:after="0"/>
        <w:sectPr>
          <w:pgSz w:w="12240" w:h="15840"/>
          <w:pgMar w:top="1160" w:bottom="280" w:left="1080" w:right="960"/>
        </w:sectPr>
      </w:pPr>
    </w:p>
    <w:p>
      <w:pPr>
        <w:pStyle w:val="ListParagraph"/>
        <w:numPr>
          <w:ilvl w:val="0"/>
          <w:numId w:val="1"/>
        </w:numPr>
        <w:tabs>
          <w:tab w:pos="539" w:val="left" w:leader="none"/>
        </w:tabs>
        <w:spacing w:line="390" w:lineRule="exact" w:before="0" w:after="0"/>
        <w:ind w:left="538" w:right="0" w:hanging="428"/>
        <w:jc w:val="left"/>
        <w:rPr>
          <w:sz w:val="24"/>
        </w:rPr>
      </w:pPr>
      <w:r>
        <w:rPr>
          <w:sz w:val="24"/>
        </w:rPr>
        <w:t>严重原发性肺动脉高压</w:t>
      </w:r>
    </w:p>
    <w:p>
      <w:pPr>
        <w:pStyle w:val="BodyText"/>
        <w:ind w:right="229"/>
      </w:pPr>
      <w:r>
        <w:rPr/>
        <w:t>指不明原因的肺动脉压力持续性增高，进行性发展而导致的慢性疾病，已经造成永久不可逆性的体力活动能力受限，达到美国纽约心脏病学会心功能状态分级IV 级，且静息状态下肺动脉平均压超过30mmHg。</w:t>
      </w:r>
    </w:p>
    <w:p>
      <w:pPr>
        <w:pStyle w:val="BodyText"/>
        <w:spacing w:before="9"/>
        <w:ind w:left="0"/>
        <w:rPr>
          <w:sz w:val="23"/>
        </w:rPr>
      </w:pPr>
    </w:p>
    <w:p>
      <w:pPr>
        <w:pStyle w:val="ListParagraph"/>
        <w:numPr>
          <w:ilvl w:val="0"/>
          <w:numId w:val="1"/>
        </w:numPr>
        <w:tabs>
          <w:tab w:pos="539" w:val="left" w:leader="none"/>
        </w:tabs>
        <w:spacing w:line="414" w:lineRule="exact" w:before="1" w:after="0"/>
        <w:ind w:left="538" w:right="0" w:hanging="428"/>
        <w:jc w:val="left"/>
        <w:rPr>
          <w:sz w:val="24"/>
        </w:rPr>
      </w:pPr>
      <w:r>
        <w:rPr>
          <w:sz w:val="24"/>
        </w:rPr>
        <w:t>严重运动神经元病</w:t>
      </w:r>
    </w:p>
    <w:p>
      <w:pPr>
        <w:pStyle w:val="BodyText"/>
        <w:ind w:right="22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ind w:left="0"/>
        <w:rPr>
          <w:sz w:val="23"/>
        </w:rPr>
      </w:pPr>
    </w:p>
    <w:p>
      <w:pPr>
        <w:pStyle w:val="ListParagraph"/>
        <w:numPr>
          <w:ilvl w:val="0"/>
          <w:numId w:val="1"/>
        </w:numPr>
        <w:tabs>
          <w:tab w:pos="539" w:val="left" w:leader="none"/>
        </w:tabs>
        <w:spacing w:line="414" w:lineRule="exact" w:before="0" w:after="0"/>
        <w:ind w:left="538" w:right="0" w:hanging="428"/>
        <w:jc w:val="left"/>
        <w:rPr>
          <w:sz w:val="24"/>
        </w:rPr>
      </w:pPr>
      <w:r>
        <w:rPr>
          <w:sz w:val="24"/>
        </w:rPr>
        <w:t>语言能力丧失</w:t>
      </w:r>
    </w:p>
    <w:p>
      <w:pPr>
        <w:pStyle w:val="BodyText"/>
        <w:ind w:right="230"/>
      </w:pPr>
      <w:r>
        <w:rPr/>
        <w:t>指因疾病或</w:t>
      </w:r>
      <w:r>
        <w:rPr>
          <w:b/>
        </w:rPr>
        <w:t>意外伤害</w:t>
      </w:r>
      <w:r>
        <w:rPr>
          <w:spacing w:val="-3"/>
        </w:rPr>
        <w:t>导致完全丧失语言能力，经过积极治疗至少</w:t>
      </w:r>
      <w:r>
        <w:rPr/>
        <w:t>12</w:t>
      </w:r>
      <w:r>
        <w:rPr>
          <w:spacing w:val="-13"/>
        </w:rPr>
        <w:t>个月</w:t>
      </w:r>
      <w:r>
        <w:rPr/>
        <w:t>（声带完全切除不受此时间限制</w:t>
      </w:r>
      <w:r>
        <w:rPr>
          <w:spacing w:val="-120"/>
        </w:rPr>
        <w:t>）</w:t>
      </w:r>
      <w:r>
        <w:rPr/>
        <w:t>，仍无法通过现有医疗手段恢复。</w:t>
      </w:r>
    </w:p>
    <w:p>
      <w:pPr>
        <w:pStyle w:val="Heading1"/>
        <w:spacing w:line="413" w:lineRule="exact" w:before="1"/>
      </w:pPr>
      <w:r>
        <w:rPr>
          <w:rFonts w:ascii="Times New Roman" w:eastAsia="Times New Roman"/>
          <w:b w:val="0"/>
          <w:spacing w:val="-60"/>
          <w:u w:val="single"/>
        </w:rPr>
        <w:t> </w:t>
      </w:r>
      <w:r>
        <w:rPr>
          <w:u w:val="single"/>
        </w:rPr>
        <w:t>精神心理因素所致的语言能力丧失不在保障范围内。</w:t>
      </w:r>
    </w:p>
    <w:p>
      <w:pPr>
        <w:pStyle w:val="BodyText"/>
        <w:spacing w:before="7"/>
        <w:ind w:left="0"/>
        <w:rPr>
          <w:b/>
          <w:sz w:val="23"/>
        </w:rPr>
      </w:pPr>
    </w:p>
    <w:p>
      <w:pPr>
        <w:pStyle w:val="ListParagraph"/>
        <w:numPr>
          <w:ilvl w:val="0"/>
          <w:numId w:val="1"/>
        </w:numPr>
        <w:tabs>
          <w:tab w:pos="539" w:val="left" w:leader="none"/>
        </w:tabs>
        <w:spacing w:line="414" w:lineRule="exact" w:before="2" w:after="0"/>
        <w:ind w:left="538" w:right="0" w:hanging="428"/>
        <w:jc w:val="left"/>
        <w:rPr>
          <w:sz w:val="24"/>
        </w:rPr>
      </w:pPr>
      <w:r>
        <w:rPr>
          <w:sz w:val="24"/>
        </w:rPr>
        <w:t>重型再生障碍性贫血</w:t>
      </w:r>
    </w:p>
    <w:p>
      <w:pPr>
        <w:pStyle w:val="BodyText"/>
        <w:ind w:right="234"/>
      </w:pPr>
      <w:r>
        <w:rPr/>
        <w:t>指因骨髓造血功能慢性持续性衰竭导致的贫血、中性粒细胞减少及血小板减少。须满足下列全部条件：</w:t>
      </w:r>
    </w:p>
    <w:p>
      <w:pPr>
        <w:pStyle w:val="BodyText"/>
        <w:spacing w:line="410" w:lineRule="exact" w:before="1"/>
      </w:pPr>
      <w:r>
        <w:rPr/>
        <w:t>（1）骨髓穿刺检查或骨髓活检结果支持诊断；以及</w:t>
      </w:r>
    </w:p>
    <w:p>
      <w:pPr>
        <w:pStyle w:val="BodyText"/>
        <w:spacing w:line="410" w:lineRule="exact"/>
      </w:pPr>
      <w:r>
        <w:rPr/>
        <w:t>（2）外周血象须具备以下三项条件：</w:t>
      </w:r>
    </w:p>
    <w:p>
      <w:pPr>
        <w:pStyle w:val="BodyText"/>
        <w:tabs>
          <w:tab w:pos="537" w:val="left" w:leader="none"/>
        </w:tabs>
        <w:spacing w:line="413" w:lineRule="exact"/>
      </w:pPr>
      <w:r>
        <w:rPr/>
        <w:t>1.</w:t>
        <w:tab/>
      </w:r>
      <w:r>
        <w:rPr>
          <w:spacing w:val="-2"/>
        </w:rPr>
        <w:t>中性粒细胞绝对值≤ </w:t>
      </w:r>
      <w:r>
        <w:rPr/>
        <w:t>0.5×10</w:t>
      </w:r>
      <w:r>
        <w:rPr>
          <w:position w:val="7"/>
          <w:sz w:val="16"/>
        </w:rPr>
        <w:t>9</w:t>
      </w:r>
      <w:r>
        <w:rPr/>
        <w:t>/L</w:t>
      </w:r>
      <w:r>
        <w:rPr>
          <w:spacing w:val="22"/>
        </w:rPr>
        <w:t> ；</w:t>
      </w:r>
    </w:p>
    <w:p>
      <w:pPr>
        <w:pStyle w:val="ListParagraph"/>
        <w:numPr>
          <w:ilvl w:val="0"/>
          <w:numId w:val="4"/>
        </w:numPr>
        <w:tabs>
          <w:tab w:pos="537" w:val="left" w:leader="none"/>
          <w:tab w:pos="539" w:val="left" w:leader="none"/>
        </w:tabs>
        <w:spacing w:line="413" w:lineRule="exact" w:before="0" w:after="0"/>
        <w:ind w:left="538" w:right="0" w:hanging="428"/>
        <w:jc w:val="left"/>
        <w:rPr>
          <w:sz w:val="24"/>
        </w:rPr>
      </w:pPr>
      <w:r>
        <w:rPr>
          <w:sz w:val="24"/>
        </w:rPr>
        <w:t>网织红细胞＜1%；以及</w:t>
      </w:r>
    </w:p>
    <w:p>
      <w:pPr>
        <w:pStyle w:val="ListParagraph"/>
        <w:numPr>
          <w:ilvl w:val="0"/>
          <w:numId w:val="4"/>
        </w:numPr>
        <w:tabs>
          <w:tab w:pos="537" w:val="left" w:leader="none"/>
          <w:tab w:pos="539" w:val="left" w:leader="none"/>
        </w:tabs>
        <w:spacing w:line="414" w:lineRule="exact" w:before="0" w:after="0"/>
        <w:ind w:left="538" w:right="0" w:hanging="428"/>
        <w:jc w:val="left"/>
        <w:rPr>
          <w:sz w:val="24"/>
        </w:rPr>
      </w:pPr>
      <w:r>
        <w:rPr>
          <w:spacing w:val="-1"/>
          <w:sz w:val="24"/>
        </w:rPr>
        <w:t>血小板绝对值≤ </w:t>
      </w:r>
      <w:r>
        <w:rPr>
          <w:sz w:val="24"/>
        </w:rPr>
        <w:t>20×10</w:t>
      </w:r>
      <w:r>
        <w:rPr>
          <w:position w:val="7"/>
          <w:sz w:val="16"/>
        </w:rPr>
        <w:t>9</w:t>
      </w:r>
      <w:r>
        <w:rPr>
          <w:sz w:val="24"/>
        </w:rPr>
        <w:t>/L。</w:t>
      </w:r>
    </w:p>
    <w:p>
      <w:pPr>
        <w:pStyle w:val="BodyText"/>
        <w:spacing w:before="8"/>
        <w:ind w:left="0"/>
        <w:rPr>
          <w:sz w:val="23"/>
        </w:rPr>
      </w:pPr>
    </w:p>
    <w:p>
      <w:pPr>
        <w:pStyle w:val="ListParagraph"/>
        <w:numPr>
          <w:ilvl w:val="0"/>
          <w:numId w:val="5"/>
        </w:numPr>
        <w:tabs>
          <w:tab w:pos="539" w:val="left" w:leader="none"/>
        </w:tabs>
        <w:spacing w:line="414" w:lineRule="exact" w:before="1" w:after="0"/>
        <w:ind w:left="538" w:right="0" w:hanging="428"/>
        <w:jc w:val="left"/>
        <w:rPr>
          <w:sz w:val="24"/>
        </w:rPr>
      </w:pPr>
      <w:r>
        <w:rPr>
          <w:sz w:val="24"/>
        </w:rPr>
        <w:t>主动脉手术</w:t>
      </w:r>
    </w:p>
    <w:p>
      <w:pPr>
        <w:pStyle w:val="BodyText"/>
        <w:ind w:right="111"/>
      </w:pPr>
      <w:r>
        <w:rPr>
          <w:spacing w:val="-9"/>
        </w:rPr>
        <w:t>指为治疗主动脉疾病，实际实施了开胸或开腹进行的切除、置换、修补病损主动脉血管的手术。</w:t>
      </w:r>
      <w:r>
        <w:rPr>
          <w:spacing w:val="-8"/>
        </w:rPr>
        <w:t>主动脉指胸主动脉和腹主动脉，不包括胸主动脉和腹主动脉的分支血管。</w:t>
      </w:r>
    </w:p>
    <w:p>
      <w:pPr>
        <w:pStyle w:val="Heading1"/>
        <w:spacing w:line="413" w:lineRule="exact"/>
      </w:pPr>
      <w:r>
        <w:rPr>
          <w:rFonts w:ascii="Times New Roman" w:eastAsia="Times New Roman"/>
          <w:b w:val="0"/>
          <w:spacing w:val="-60"/>
          <w:u w:val="single"/>
        </w:rPr>
        <w:t> </w:t>
      </w:r>
      <w:r>
        <w:rPr>
          <w:u w:val="single"/>
        </w:rPr>
        <w:t>动脉内血管成形术不在保障范围内。</w:t>
      </w:r>
    </w:p>
    <w:p>
      <w:pPr>
        <w:pStyle w:val="BodyText"/>
        <w:spacing w:before="6"/>
        <w:ind w:left="0"/>
        <w:rPr>
          <w:b/>
          <w:sz w:val="23"/>
        </w:rPr>
      </w:pPr>
    </w:p>
    <w:p>
      <w:pPr>
        <w:pStyle w:val="ListParagraph"/>
        <w:numPr>
          <w:ilvl w:val="0"/>
          <w:numId w:val="5"/>
        </w:numPr>
        <w:tabs>
          <w:tab w:pos="539" w:val="left" w:leader="none"/>
        </w:tabs>
        <w:spacing w:line="414" w:lineRule="exact" w:before="3" w:after="0"/>
        <w:ind w:left="538" w:right="0" w:hanging="428"/>
        <w:jc w:val="left"/>
        <w:rPr>
          <w:sz w:val="24"/>
        </w:rPr>
      </w:pPr>
      <w:r>
        <w:rPr>
          <w:sz w:val="24"/>
        </w:rPr>
        <w:t>严重心肌病</w:t>
      </w:r>
    </w:p>
    <w:p>
      <w:pPr>
        <w:pStyle w:val="BodyText"/>
        <w:ind w:right="1424"/>
      </w:pPr>
      <w:r>
        <w:rPr/>
        <w:t>指被保险人患有心肌病，并且必须有心肌病导致的永久不可逆的心功能严重损害。心肌病必须经</w:t>
      </w:r>
      <w:r>
        <w:rPr>
          <w:b/>
        </w:rPr>
        <w:t>医院</w:t>
      </w:r>
      <w:r>
        <w:rPr/>
        <w:t>的超声心动图检查来确认。</w:t>
      </w:r>
    </w:p>
    <w:p>
      <w:pPr>
        <w:spacing w:after="0"/>
        <w:sectPr>
          <w:pgSz w:w="12240" w:h="15840"/>
          <w:pgMar w:top="1160" w:bottom="280" w:left="1080" w:right="960"/>
        </w:sectPr>
      </w:pPr>
    </w:p>
    <w:p>
      <w:pPr>
        <w:pStyle w:val="BodyText"/>
        <w:spacing w:line="390" w:lineRule="exact"/>
      </w:pPr>
      <w:r>
        <w:rPr/>
        <w:t>心功能严重损害是指被保险人的心功能状态达到美国纽约心脏病学会（NYHA）心功能状态分</w:t>
      </w:r>
    </w:p>
    <w:p>
      <w:pPr>
        <w:pStyle w:val="BodyText"/>
        <w:ind w:right="229"/>
      </w:pPr>
      <w:r>
        <w:rPr/>
        <w:t>级Ⅳ级。上述心功能状态分级Ⅳ级是指被保险人不能无症状地进行任何体力活动，休息时也会出现心力衰竭或心绞痛的症状，任何体力活动都会加重病情。</w:t>
      </w:r>
    </w:p>
    <w:p>
      <w:pPr>
        <w:pStyle w:val="Heading1"/>
        <w:spacing w:line="413" w:lineRule="exact" w:before="1"/>
      </w:pPr>
      <w:r>
        <w:rPr>
          <w:rFonts w:ascii="Times New Roman" w:eastAsia="Times New Roman"/>
          <w:b w:val="0"/>
          <w:spacing w:val="-60"/>
          <w:u w:val="single"/>
        </w:rPr>
        <w:t> </w:t>
      </w:r>
      <w:r>
        <w:rPr>
          <w:u w:val="single"/>
        </w:rPr>
        <w:t>与酒精滥用直接相关的心肌病不在此保障范围之内。</w:t>
      </w:r>
    </w:p>
    <w:p>
      <w:pPr>
        <w:pStyle w:val="BodyText"/>
        <w:spacing w:before="6"/>
        <w:ind w:left="0"/>
        <w:rPr>
          <w:b/>
          <w:sz w:val="23"/>
        </w:rPr>
      </w:pPr>
    </w:p>
    <w:p>
      <w:pPr>
        <w:pStyle w:val="ListParagraph"/>
        <w:numPr>
          <w:ilvl w:val="0"/>
          <w:numId w:val="5"/>
        </w:numPr>
        <w:tabs>
          <w:tab w:pos="539" w:val="left" w:leader="none"/>
        </w:tabs>
        <w:spacing w:line="414" w:lineRule="exact" w:before="3" w:after="0"/>
        <w:ind w:left="538" w:right="0" w:hanging="428"/>
        <w:jc w:val="left"/>
        <w:rPr>
          <w:sz w:val="24"/>
        </w:rPr>
      </w:pPr>
      <w:r>
        <w:rPr>
          <w:sz w:val="24"/>
        </w:rPr>
        <w:t>慢性肺功能衰竭</w:t>
      </w:r>
    </w:p>
    <w:p>
      <w:pPr>
        <w:pStyle w:val="BodyText"/>
        <w:ind w:right="234"/>
      </w:pPr>
      <w:r>
        <w:rPr/>
        <w:t>指被保险人患有由肺部疾病导致的慢性呼吸功能衰竭，并且必须有呼吸功能衰竭导致的下列所有情况：</w:t>
      </w:r>
    </w:p>
    <w:p>
      <w:pPr>
        <w:pStyle w:val="BodyText"/>
        <w:spacing w:line="410" w:lineRule="exact" w:before="1"/>
      </w:pPr>
      <w:r>
        <w:rPr/>
        <w:t>（1）一秒钟用力呼气容积占用力肺活量比值（FEV1.0%）小于50％；</w:t>
      </w:r>
    </w:p>
    <w:p>
      <w:pPr>
        <w:pStyle w:val="BodyText"/>
        <w:spacing w:line="411" w:lineRule="exact"/>
      </w:pPr>
      <w:r>
        <w:rPr/>
        <w:t>（2）最大通气量（MBC）实测值为预计值的40％以下；</w:t>
      </w:r>
    </w:p>
    <w:p>
      <w:pPr>
        <w:pStyle w:val="BodyText"/>
        <w:spacing w:line="413" w:lineRule="exact"/>
      </w:pPr>
      <w:r>
        <w:rPr/>
        <w:t>（3）残气量/肺总量比值（RV/TLC％）60％以上；</w:t>
      </w:r>
    </w:p>
    <w:p>
      <w:pPr>
        <w:pStyle w:val="BodyText"/>
        <w:spacing w:line="413" w:lineRule="exact"/>
      </w:pPr>
      <w:r>
        <w:rPr/>
        <w:t>（4）动脉血氧分压（PaO2）低于55mmHg。</w:t>
      </w:r>
    </w:p>
    <w:p>
      <w:pPr>
        <w:pStyle w:val="Heading1"/>
        <w:spacing w:line="413" w:lineRule="exact"/>
      </w:pPr>
      <w:r>
        <w:rPr>
          <w:rFonts w:ascii="Times New Roman" w:eastAsia="Times New Roman"/>
          <w:b w:val="0"/>
          <w:spacing w:val="-60"/>
          <w:u w:val="single"/>
        </w:rPr>
        <w:t> </w:t>
      </w:r>
      <w:r>
        <w:rPr>
          <w:spacing w:val="1"/>
          <w:u w:val="single"/>
        </w:rPr>
        <w:t>被保险人患有单基因病</w:t>
      </w:r>
      <w:r>
        <w:rPr>
          <w:spacing w:val="2"/>
          <w:u w:val="single"/>
        </w:rPr>
        <w:t>（</w:t>
      </w:r>
      <w:r>
        <w:rPr>
          <w:u w:val="single"/>
        </w:rPr>
        <w:t>常染色体或性染色体遗传病等</w:t>
      </w:r>
      <w:r>
        <w:rPr>
          <w:spacing w:val="2"/>
          <w:u w:val="single"/>
        </w:rPr>
        <w:t>）</w:t>
      </w:r>
      <w:r>
        <w:rPr>
          <w:u w:val="single"/>
        </w:rPr>
        <w:t>或在国际疾病分类（ICD-10）</w:t>
      </w:r>
      <w:r>
        <w:rPr>
          <w:spacing w:val="0"/>
          <w:u w:val="single"/>
        </w:rPr>
        <w:t>中归</w:t>
      </w:r>
    </w:p>
    <w:p>
      <w:pPr>
        <w:spacing w:line="411" w:lineRule="exact" w:before="0"/>
        <w:ind w:left="110" w:right="0" w:firstLine="0"/>
        <w:jc w:val="left"/>
        <w:rPr>
          <w:b/>
          <w:sz w:val="24"/>
        </w:rPr>
      </w:pPr>
      <w:r>
        <w:rPr>
          <w:rFonts w:ascii="Times New Roman" w:eastAsia="Times New Roman"/>
          <w:spacing w:val="-60"/>
          <w:sz w:val="24"/>
          <w:u w:val="single"/>
        </w:rPr>
        <w:t> </w:t>
      </w:r>
      <w:r>
        <w:rPr>
          <w:b/>
          <w:spacing w:val="-3"/>
          <w:sz w:val="24"/>
          <w:u w:val="single"/>
        </w:rPr>
        <w:t>属于先天性畸形、变形和染色体异常的疾病而导致的慢性肺功能衰竭，不在严重慢性肺功能衰</w:t>
      </w:r>
    </w:p>
    <w:p>
      <w:pPr>
        <w:spacing w:line="411" w:lineRule="exact" w:before="0"/>
        <w:ind w:left="110" w:right="0" w:firstLine="0"/>
        <w:jc w:val="left"/>
        <w:rPr>
          <w:b/>
          <w:sz w:val="24"/>
        </w:rPr>
      </w:pPr>
      <w:r>
        <w:rPr>
          <w:rFonts w:ascii="Times New Roman" w:eastAsia="Times New Roman"/>
          <w:spacing w:val="-60"/>
          <w:sz w:val="24"/>
          <w:u w:val="single"/>
        </w:rPr>
        <w:t> </w:t>
      </w:r>
      <w:r>
        <w:rPr>
          <w:b/>
          <w:sz w:val="24"/>
          <w:u w:val="single"/>
        </w:rPr>
        <w:t>竭保障范围之内。</w:t>
      </w:r>
    </w:p>
    <w:p>
      <w:pPr>
        <w:pStyle w:val="BodyText"/>
        <w:spacing w:before="11"/>
        <w:ind w:left="0"/>
        <w:rPr>
          <w:b/>
          <w:sz w:val="23"/>
        </w:rPr>
      </w:pPr>
    </w:p>
    <w:p>
      <w:pPr>
        <w:pStyle w:val="ListParagraph"/>
        <w:numPr>
          <w:ilvl w:val="0"/>
          <w:numId w:val="5"/>
        </w:numPr>
        <w:tabs>
          <w:tab w:pos="539" w:val="left" w:leader="none"/>
        </w:tabs>
        <w:spacing w:line="414" w:lineRule="exact" w:before="3" w:after="0"/>
        <w:ind w:left="538" w:right="0" w:hanging="428"/>
        <w:jc w:val="left"/>
        <w:rPr>
          <w:sz w:val="24"/>
        </w:rPr>
      </w:pPr>
      <w:r>
        <w:rPr>
          <w:sz w:val="24"/>
        </w:rPr>
        <w:t>严重多发性硬化症</w:t>
      </w:r>
    </w:p>
    <w:p>
      <w:pPr>
        <w:pStyle w:val="BodyText"/>
        <w:ind w:right="224"/>
      </w:pPr>
      <w:r>
        <w:rPr/>
        <w:t>多发性硬化为中枢神经系统白质多灶性脱髓鞘病变。多发性硬化须由核磁共振（MRI）等影像学检查证实，并且被保险人已永久不可逆地无法独立完成下列任何一项基本日常生活活动：</w:t>
      </w:r>
    </w:p>
    <w:p>
      <w:pPr>
        <w:pStyle w:val="BodyText"/>
        <w:spacing w:line="407" w:lineRule="exact" w:before="1"/>
      </w:pPr>
      <w:r>
        <w:rPr/>
        <w:t>（1）移动：自己从一个房间到另一个房间；</w:t>
      </w:r>
    </w:p>
    <w:p>
      <w:pPr>
        <w:pStyle w:val="BodyText"/>
        <w:spacing w:line="414" w:lineRule="exact"/>
      </w:pPr>
      <w:r>
        <w:rPr/>
        <w:t>（2）进食：自己从已准备好的碗或碟中取食物放入口中。</w:t>
      </w:r>
    </w:p>
    <w:p>
      <w:pPr>
        <w:pStyle w:val="BodyText"/>
        <w:spacing w:before="14"/>
        <w:ind w:left="0"/>
        <w:rPr>
          <w:sz w:val="23"/>
        </w:rPr>
      </w:pPr>
    </w:p>
    <w:p>
      <w:pPr>
        <w:pStyle w:val="ListParagraph"/>
        <w:numPr>
          <w:ilvl w:val="0"/>
          <w:numId w:val="5"/>
        </w:numPr>
        <w:tabs>
          <w:tab w:pos="539" w:val="left" w:leader="none"/>
        </w:tabs>
        <w:spacing w:line="414" w:lineRule="exact" w:before="0" w:after="0"/>
        <w:ind w:left="538" w:right="0" w:hanging="428"/>
        <w:jc w:val="left"/>
        <w:rPr>
          <w:sz w:val="24"/>
        </w:rPr>
      </w:pPr>
      <w:r>
        <w:rPr>
          <w:sz w:val="24"/>
        </w:rPr>
        <w:t>严重溃疡性结肠炎</w:t>
      </w:r>
    </w:p>
    <w:p>
      <w:pPr>
        <w:pStyle w:val="BodyText"/>
        <w:spacing w:line="237" w:lineRule="auto" w:before="3"/>
        <w:ind w:right="225"/>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3"/>
        <w:ind w:left="0"/>
        <w:rPr>
          <w:sz w:val="23"/>
        </w:rPr>
      </w:pPr>
    </w:p>
    <w:p>
      <w:pPr>
        <w:pStyle w:val="ListParagraph"/>
        <w:numPr>
          <w:ilvl w:val="0"/>
          <w:numId w:val="5"/>
        </w:numPr>
        <w:tabs>
          <w:tab w:pos="539" w:val="left" w:leader="none"/>
        </w:tabs>
        <w:spacing w:line="414" w:lineRule="exact" w:before="1" w:after="0"/>
        <w:ind w:left="538" w:right="0" w:hanging="428"/>
        <w:jc w:val="left"/>
        <w:rPr>
          <w:sz w:val="24"/>
        </w:rPr>
      </w:pPr>
      <w:r>
        <w:rPr>
          <w:sz w:val="24"/>
        </w:rPr>
        <w:t>系统性红斑狼疮</w:t>
      </w:r>
    </w:p>
    <w:p>
      <w:pPr>
        <w:pStyle w:val="BodyText"/>
        <w:spacing w:line="237" w:lineRule="auto" w:before="3"/>
        <w:ind w:right="113"/>
        <w:rPr>
          <w:b/>
        </w:rPr>
      </w:pPr>
      <w:r>
        <w:rPr>
          <w:spacing w:val="1"/>
        </w:rPr>
        <w:t>是指由于病理性自身抗体和免疫复合物的沉积破坏了血管和细胞而导致的多系统损害的一种</w:t>
      </w:r>
      <w:r>
        <w:rPr>
          <w:spacing w:val="-9"/>
        </w:rPr>
        <w:t>自体免疫性疾病。本合同所指的系统性红斑狼疮仅限于累及肾脏</w:t>
      </w:r>
      <w:r>
        <w:rPr/>
        <w:t>（经肾脏病理检查或临床确诊， 并符合下列世界卫生组织(WHO)诊断标准定义Ⅲ型至Ⅴ型狼疮性肾炎</w:t>
      </w:r>
      <w:r>
        <w:rPr>
          <w:spacing w:val="-44"/>
        </w:rPr>
        <w:t>）</w:t>
      </w:r>
      <w:r>
        <w:rPr>
          <w:spacing w:val="-4"/>
        </w:rPr>
        <w:t>的系统性红斑狼疮。</w:t>
      </w:r>
      <w:r>
        <w:rPr>
          <w:b/>
          <w:spacing w:val="2"/>
          <w:u w:val="single"/>
        </w:rPr>
        <w:t>其</w:t>
      </w:r>
    </w:p>
    <w:p>
      <w:pPr>
        <w:pStyle w:val="Heading1"/>
        <w:spacing w:line="413" w:lineRule="exact"/>
      </w:pPr>
      <w:r>
        <w:rPr>
          <w:rFonts w:ascii="Times New Roman" w:eastAsia="Times New Roman"/>
          <w:b w:val="0"/>
          <w:spacing w:val="-60"/>
          <w:u w:val="single"/>
        </w:rPr>
        <w:t> </w:t>
      </w:r>
      <w:r>
        <w:rPr>
          <w:spacing w:val="-2"/>
          <w:u w:val="single"/>
        </w:rPr>
        <w:t>他类型的红斑性狼疮，如盘状狼疮，仅累及血液及关节等其他系统的系统性红斑狼疮不在保障</w:t>
      </w:r>
    </w:p>
    <w:p>
      <w:pPr>
        <w:spacing w:after="0" w:line="413" w:lineRule="exact"/>
        <w:sectPr>
          <w:pgSz w:w="12240" w:h="15840"/>
          <w:pgMar w:top="1160" w:bottom="280" w:left="1080" w:right="960"/>
        </w:sectPr>
      </w:pPr>
    </w:p>
    <w:p>
      <w:pPr>
        <w:spacing w:line="390" w:lineRule="exact" w:before="0"/>
        <w:ind w:left="110" w:right="0" w:firstLine="0"/>
        <w:jc w:val="left"/>
        <w:rPr>
          <w:b/>
          <w:sz w:val="24"/>
        </w:rPr>
      </w:pPr>
      <w:r>
        <w:rPr>
          <w:rFonts w:ascii="Times New Roman" w:eastAsia="Times New Roman"/>
          <w:spacing w:val="-60"/>
          <w:sz w:val="24"/>
          <w:u w:val="single"/>
        </w:rPr>
        <w:t> </w:t>
      </w:r>
      <w:r>
        <w:rPr>
          <w:b/>
          <w:spacing w:val="0"/>
          <w:sz w:val="24"/>
          <w:u w:val="single"/>
        </w:rPr>
        <w:t>范围。</w:t>
      </w:r>
    </w:p>
    <w:p>
      <w:pPr>
        <w:pStyle w:val="BodyText"/>
        <w:spacing w:line="413" w:lineRule="exact"/>
      </w:pPr>
      <w:r>
        <w:rPr/>
        <w:t>世界卫生组织(WHO)狼疮性肾炎分型：</w:t>
      </w:r>
    </w:p>
    <w:p>
      <w:pPr>
        <w:pStyle w:val="BodyText"/>
        <w:spacing w:line="413" w:lineRule="exact"/>
      </w:pPr>
      <w:r>
        <w:rPr/>
        <w:t>Ⅰ型(微小病变型)镜下阴性，尿液正常；</w:t>
      </w:r>
    </w:p>
    <w:p>
      <w:pPr>
        <w:pStyle w:val="BodyText"/>
        <w:spacing w:line="411" w:lineRule="exact"/>
      </w:pPr>
      <w:r>
        <w:rPr/>
        <w:t>Ⅱ型(系膜病变型)中度蛋白尿，偶有尿沉渣改变；</w:t>
      </w:r>
    </w:p>
    <w:p>
      <w:pPr>
        <w:pStyle w:val="BodyText"/>
        <w:spacing w:line="410" w:lineRule="exact"/>
      </w:pPr>
      <w:r>
        <w:rPr/>
        <w:t>Ⅲ型(局灶及节段增生型)蛋白尿，尿沉渣改变；</w:t>
      </w:r>
    </w:p>
    <w:p>
      <w:pPr>
        <w:pStyle w:val="BodyText"/>
        <w:spacing w:line="414" w:lineRule="exact"/>
      </w:pPr>
      <w:r>
        <w:rPr/>
        <w:t>Ⅳ型(弥漫增生型)急性肾炎伴有尿沉渣改变及/或肾病综合征；</w:t>
      </w:r>
    </w:p>
    <w:p>
      <w:pPr>
        <w:pStyle w:val="BodyText"/>
        <w:spacing w:before="80"/>
      </w:pPr>
      <w:r>
        <w:rPr/>
        <w:t>Ⅴ型(膜型)肾病综合征或重度蛋白尿。</w:t>
      </w:r>
    </w:p>
    <w:p>
      <w:pPr>
        <w:pStyle w:val="BodyText"/>
        <w:spacing w:before="8"/>
        <w:ind w:left="0"/>
        <w:rPr>
          <w:sz w:val="28"/>
        </w:rPr>
      </w:pPr>
    </w:p>
    <w:p>
      <w:pPr>
        <w:pStyle w:val="ListParagraph"/>
        <w:numPr>
          <w:ilvl w:val="0"/>
          <w:numId w:val="5"/>
        </w:numPr>
        <w:tabs>
          <w:tab w:pos="539" w:val="left" w:leader="none"/>
        </w:tabs>
        <w:spacing w:line="414" w:lineRule="exact" w:before="1" w:after="0"/>
        <w:ind w:left="538" w:right="0" w:hanging="428"/>
        <w:jc w:val="left"/>
        <w:rPr>
          <w:sz w:val="24"/>
        </w:rPr>
      </w:pPr>
      <w:r>
        <w:rPr>
          <w:sz w:val="24"/>
        </w:rPr>
        <w:t>肌营养不良症</w:t>
      </w:r>
    </w:p>
    <w:p>
      <w:pPr>
        <w:pStyle w:val="BodyText"/>
        <w:spacing w:line="237" w:lineRule="auto" w:before="3"/>
        <w:ind w:right="109"/>
        <w:jc w:val="both"/>
      </w:pPr>
      <w:r>
        <w:rPr/>
        <w:t>指一组遗传性的肌肉疾病，其临床特征是肌肉无力和肌肉萎缩。其诊断必须由</w:t>
      </w:r>
      <w:r>
        <w:rPr>
          <w:b/>
        </w:rPr>
        <w:t>专科医生</w:t>
      </w:r>
      <w:r>
        <w:rPr/>
        <w:t>确认， 被保险人无法进行三项或以上的日常生活活动（无论需要或不需要他人扶助）且必须持续最少六个月以上。</w:t>
      </w:r>
    </w:p>
    <w:p>
      <w:pPr>
        <w:pStyle w:val="BodyText"/>
        <w:spacing w:before="13"/>
        <w:ind w:left="0"/>
        <w:rPr>
          <w:sz w:val="23"/>
        </w:rPr>
      </w:pPr>
    </w:p>
    <w:p>
      <w:pPr>
        <w:pStyle w:val="ListParagraph"/>
        <w:numPr>
          <w:ilvl w:val="0"/>
          <w:numId w:val="5"/>
        </w:numPr>
        <w:tabs>
          <w:tab w:pos="539" w:val="left" w:leader="none"/>
        </w:tabs>
        <w:spacing w:line="414" w:lineRule="exact" w:before="0" w:after="0"/>
        <w:ind w:left="538" w:right="0" w:hanging="428"/>
        <w:jc w:val="left"/>
        <w:rPr>
          <w:sz w:val="24"/>
        </w:rPr>
      </w:pPr>
      <w:r>
        <w:rPr>
          <w:sz w:val="24"/>
        </w:rPr>
        <w:t>细菌性脑脊髓膜炎</w:t>
      </w:r>
    </w:p>
    <w:p>
      <w:pPr>
        <w:pStyle w:val="BodyText"/>
        <w:spacing w:line="235" w:lineRule="auto" w:before="7"/>
        <w:ind w:right="129"/>
      </w:pPr>
      <w:r>
        <w:rPr/>
        <w:t>指因细菌感染引致脑或脊髓病变，且导致明显的、不可逆的和永久性的神经损害，且其症状必须持续六周以上仍无改善迹象。</w:t>
      </w:r>
    </w:p>
    <w:p>
      <w:pPr>
        <w:pStyle w:val="BodyText"/>
        <w:spacing w:before="13"/>
        <w:ind w:left="0"/>
        <w:rPr>
          <w:sz w:val="23"/>
        </w:rPr>
      </w:pPr>
    </w:p>
    <w:p>
      <w:pPr>
        <w:pStyle w:val="ListParagraph"/>
        <w:numPr>
          <w:ilvl w:val="0"/>
          <w:numId w:val="5"/>
        </w:numPr>
        <w:tabs>
          <w:tab w:pos="539" w:val="left" w:leader="none"/>
        </w:tabs>
        <w:spacing w:line="414" w:lineRule="exact" w:before="1" w:after="0"/>
        <w:ind w:left="538" w:right="0" w:hanging="428"/>
        <w:jc w:val="left"/>
        <w:rPr>
          <w:sz w:val="24"/>
        </w:rPr>
      </w:pPr>
      <w:r>
        <w:rPr>
          <w:sz w:val="24"/>
        </w:rPr>
        <w:t>急性坏死性胰腺炎</w:t>
      </w:r>
    </w:p>
    <w:p>
      <w:pPr>
        <w:pStyle w:val="BodyText"/>
        <w:ind w:right="133"/>
      </w:pPr>
      <w:r>
        <w:rPr/>
        <w:t>由</w:t>
      </w:r>
      <w:r>
        <w:rPr>
          <w:b/>
        </w:rPr>
        <w:t>我方</w:t>
      </w:r>
      <w:r>
        <w:rPr/>
        <w:t>认可</w:t>
      </w:r>
      <w:r>
        <w:rPr>
          <w:b/>
        </w:rPr>
        <w:t>医院</w:t>
      </w:r>
      <w:r>
        <w:rPr/>
        <w:t>的</w:t>
      </w:r>
      <w:r>
        <w:rPr>
          <w:b/>
        </w:rPr>
        <w:t>专科医生</w:t>
      </w:r>
      <w:r>
        <w:rPr/>
        <w:t>确诊为急性坏死型胰腺炎。但因酗酒所致的急性坏死型胰腺炎不属本保险责任范围。由</w:t>
      </w:r>
      <w:r>
        <w:rPr>
          <w:b/>
        </w:rPr>
        <w:t>我方</w:t>
      </w:r>
      <w:r>
        <w:rPr/>
        <w:t>认可</w:t>
      </w:r>
      <w:r>
        <w:rPr>
          <w:b/>
        </w:rPr>
        <w:t>医院</w:t>
      </w:r>
      <w:r>
        <w:rPr/>
        <w:t>提供的明确诊断必须满足下列全部条件：</w:t>
      </w:r>
    </w:p>
    <w:p>
      <w:pPr>
        <w:pStyle w:val="BodyText"/>
        <w:spacing w:line="407" w:lineRule="exact" w:before="1"/>
      </w:pPr>
      <w:r>
        <w:rPr/>
        <w:t>（1）弥漫性腹膜炎；</w:t>
      </w:r>
    </w:p>
    <w:p>
      <w:pPr>
        <w:pStyle w:val="BodyText"/>
        <w:spacing w:line="413" w:lineRule="exact"/>
      </w:pPr>
      <w:r>
        <w:rPr/>
        <w:t>（2）空腹血糖持续高于10mmol/L。</w:t>
      </w:r>
    </w:p>
    <w:p>
      <w:pPr>
        <w:pStyle w:val="BodyText"/>
        <w:ind w:right="134"/>
      </w:pPr>
      <w:r>
        <w:rPr/>
        <w:t>对于因急性发病导致身故而无法同时具备以上条件者，须以法医鉴定机构出具的尸检报告为明确诊断的依据。</w:t>
      </w:r>
    </w:p>
    <w:p>
      <w:pPr>
        <w:pStyle w:val="BodyText"/>
        <w:spacing w:before="10"/>
        <w:ind w:left="0"/>
        <w:rPr>
          <w:sz w:val="23"/>
        </w:rPr>
      </w:pPr>
    </w:p>
    <w:p>
      <w:pPr>
        <w:pStyle w:val="ListParagraph"/>
        <w:numPr>
          <w:ilvl w:val="0"/>
          <w:numId w:val="5"/>
        </w:numPr>
        <w:tabs>
          <w:tab w:pos="539" w:val="left" w:leader="none"/>
        </w:tabs>
        <w:spacing w:line="414" w:lineRule="exact" w:before="0" w:after="0"/>
        <w:ind w:left="538" w:right="0" w:hanging="428"/>
        <w:jc w:val="left"/>
        <w:rPr>
          <w:sz w:val="24"/>
        </w:rPr>
      </w:pPr>
      <w:r>
        <w:rPr>
          <w:sz w:val="24"/>
        </w:rPr>
        <w:t>脑动脉瘤开颅手术</w:t>
      </w:r>
    </w:p>
    <w:p>
      <w:pPr>
        <w:pStyle w:val="BodyText"/>
        <w:spacing w:line="413" w:lineRule="exact"/>
      </w:pPr>
      <w:r>
        <w:rPr/>
        <w:t>指为治疗脑动脉瘤，实际实施了开颅手术以夹闭、修复或切除脑动脉瘤。</w:t>
      </w:r>
    </w:p>
    <w:p>
      <w:pPr>
        <w:pStyle w:val="Heading1"/>
        <w:spacing w:line="414" w:lineRule="exact"/>
      </w:pPr>
      <w:r>
        <w:rPr>
          <w:rFonts w:ascii="Times New Roman" w:eastAsia="Times New Roman"/>
          <w:b w:val="0"/>
          <w:spacing w:val="-60"/>
          <w:u w:val="single"/>
        </w:rPr>
        <w:t> </w:t>
      </w:r>
      <w:r>
        <w:rPr>
          <w:u w:val="single"/>
        </w:rPr>
        <w:t>导管及血管内手术不在保障范围内。</w:t>
      </w:r>
    </w:p>
    <w:p>
      <w:pPr>
        <w:pStyle w:val="BodyText"/>
        <w:spacing w:before="11"/>
        <w:ind w:left="0"/>
        <w:rPr>
          <w:b/>
          <w:sz w:val="23"/>
        </w:rPr>
      </w:pPr>
    </w:p>
    <w:p>
      <w:pPr>
        <w:pStyle w:val="ListParagraph"/>
        <w:numPr>
          <w:ilvl w:val="0"/>
          <w:numId w:val="5"/>
        </w:numPr>
        <w:tabs>
          <w:tab w:pos="539" w:val="left" w:leader="none"/>
        </w:tabs>
        <w:spacing w:line="411" w:lineRule="exact" w:before="3" w:after="0"/>
        <w:ind w:left="538" w:right="0" w:hanging="428"/>
        <w:jc w:val="left"/>
        <w:rPr>
          <w:sz w:val="24"/>
        </w:rPr>
      </w:pPr>
      <w:r>
        <w:rPr>
          <w:sz w:val="24"/>
        </w:rPr>
        <w:t>严重的1</w:t>
      </w:r>
      <w:r>
        <w:rPr>
          <w:spacing w:val="7"/>
          <w:sz w:val="24"/>
        </w:rPr>
        <w:t> 型糖尿病</w:t>
      </w:r>
    </w:p>
    <w:p>
      <w:pPr>
        <w:pStyle w:val="BodyText"/>
        <w:ind w:right="131"/>
      </w:pPr>
      <w:r>
        <w:rPr/>
        <w:t>严重的1 型糖尿病为由于胰岛素分泌绝对不足引起的慢性血糖升高，且已经持续性地依赖外源性胰岛素维持180 日以上。须经血胰岛素测定、血C 肽测定或尿C 肽测定，结果异常，并由</w:t>
      </w:r>
    </w:p>
    <w:p>
      <w:pPr>
        <w:spacing w:after="0"/>
        <w:sectPr>
          <w:pgSz w:w="12240" w:h="15840"/>
          <w:pgMar w:top="1160" w:bottom="280" w:left="1080" w:right="1060"/>
        </w:sectPr>
      </w:pPr>
    </w:p>
    <w:p>
      <w:pPr>
        <w:pStyle w:val="BodyText"/>
        <w:spacing w:line="390" w:lineRule="exact"/>
      </w:pPr>
      <w:r>
        <w:rPr/>
        <w:t>内分泌科</w:t>
      </w:r>
      <w:r>
        <w:rPr>
          <w:b/>
        </w:rPr>
        <w:t>专科医生</w:t>
      </w:r>
      <w:r>
        <w:rPr/>
        <w:t>明确诊断。并须在本合同有效期内，满足下述至少1 个条件：</w:t>
      </w:r>
    </w:p>
    <w:p>
      <w:pPr>
        <w:pStyle w:val="BodyText"/>
        <w:spacing w:line="413" w:lineRule="exact"/>
      </w:pPr>
      <w:r>
        <w:rPr/>
        <w:t>（1）已出现增殖性视网膜病变；</w:t>
      </w:r>
    </w:p>
    <w:p>
      <w:pPr>
        <w:pStyle w:val="BodyText"/>
        <w:spacing w:line="413" w:lineRule="exact"/>
      </w:pPr>
      <w:r>
        <w:rPr/>
        <w:t>（2）须植入心脏起搏器治疗心脏病；</w:t>
      </w:r>
    </w:p>
    <w:p>
      <w:pPr>
        <w:pStyle w:val="BodyText"/>
        <w:spacing w:line="414" w:lineRule="exact"/>
      </w:pPr>
      <w:r>
        <w:rPr/>
        <w:t>（3）因坏疽需切除至少一个脚趾。</w:t>
      </w:r>
    </w:p>
    <w:p>
      <w:pPr>
        <w:pStyle w:val="BodyText"/>
        <w:spacing w:before="9"/>
        <w:ind w:left="0"/>
        <w:rPr>
          <w:sz w:val="23"/>
        </w:rPr>
      </w:pPr>
    </w:p>
    <w:p>
      <w:pPr>
        <w:pStyle w:val="ListParagraph"/>
        <w:numPr>
          <w:ilvl w:val="0"/>
          <w:numId w:val="5"/>
        </w:numPr>
        <w:tabs>
          <w:tab w:pos="539" w:val="left" w:leader="none"/>
        </w:tabs>
        <w:spacing w:line="414" w:lineRule="exact" w:before="0" w:after="0"/>
        <w:ind w:left="538" w:right="0" w:hanging="428"/>
        <w:jc w:val="left"/>
        <w:rPr>
          <w:sz w:val="24"/>
        </w:rPr>
      </w:pPr>
      <w:r>
        <w:rPr>
          <w:sz w:val="24"/>
        </w:rPr>
        <w:t>坏死性筋膜炎</w:t>
      </w:r>
    </w:p>
    <w:p>
      <w:pPr>
        <w:pStyle w:val="BodyText"/>
        <w:spacing w:line="413" w:lineRule="exact"/>
      </w:pPr>
      <w:r>
        <w:rPr/>
        <w:t>指一种严重软组织混合性细菌感染，常于手术或皮肤损伤后发生。须满足下列全部条件：</w:t>
      </w:r>
    </w:p>
    <w:p>
      <w:pPr>
        <w:pStyle w:val="BodyText"/>
        <w:spacing w:line="413" w:lineRule="exact"/>
      </w:pPr>
      <w:r>
        <w:rPr/>
        <w:t>（1）符合坏死性筋膜炎的一般临床表现；</w:t>
      </w:r>
    </w:p>
    <w:p>
      <w:pPr>
        <w:pStyle w:val="BodyText"/>
        <w:spacing w:line="410" w:lineRule="exact"/>
      </w:pPr>
      <w:r>
        <w:rPr/>
        <w:t>（2）细菌培养检出致病菌；</w:t>
      </w:r>
    </w:p>
    <w:p>
      <w:pPr>
        <w:pStyle w:val="BodyText"/>
        <w:spacing w:line="477" w:lineRule="auto"/>
        <w:ind w:right="853"/>
      </w:pPr>
      <w:r>
        <w:rPr/>
        <w:t>（3）出现广泛性肌肉及软组织坏死，并导致身体受影响部位完全丧失功能超过180天。二、上述重大疾病种类和定义中部分术语释义如下：</w:t>
      </w:r>
    </w:p>
    <w:p>
      <w:pPr>
        <w:pStyle w:val="ListParagraph"/>
        <w:numPr>
          <w:ilvl w:val="0"/>
          <w:numId w:val="6"/>
        </w:numPr>
        <w:tabs>
          <w:tab w:pos="471" w:val="left" w:leader="none"/>
        </w:tabs>
        <w:spacing w:line="237" w:lineRule="auto" w:before="105" w:after="0"/>
        <w:ind w:left="470" w:right="233" w:hanging="360"/>
        <w:jc w:val="both"/>
        <w:rPr>
          <w:sz w:val="24"/>
        </w:rPr>
      </w:pPr>
      <w:r>
        <w:rPr>
          <w:b/>
          <w:spacing w:val="-9"/>
          <w:sz w:val="24"/>
        </w:rPr>
        <w:t>[原位癌]：</w:t>
      </w:r>
      <w:r>
        <w:rPr>
          <w:spacing w:val="-2"/>
          <w:sz w:val="24"/>
        </w:rPr>
        <w:t>指恶性肿瘤细胞仅局限于粘膜的上皮层或皮肤的表皮层内，尚未穿透基底膜浸润</w:t>
      </w:r>
      <w:r>
        <w:rPr>
          <w:spacing w:val="-1"/>
          <w:sz w:val="24"/>
        </w:rPr>
        <w:t>到粘膜下层或真皮层的恶性肿瘤。原位癌必须经对固定活组织的组织病理学检查明确诊断, 且被保险人已经接受了针对原位癌病灶的积极治疗。</w:t>
      </w:r>
    </w:p>
    <w:p>
      <w:pPr>
        <w:pStyle w:val="BodyText"/>
        <w:ind w:left="0"/>
      </w:pPr>
    </w:p>
    <w:p>
      <w:pPr>
        <w:pStyle w:val="ListParagraph"/>
        <w:numPr>
          <w:ilvl w:val="0"/>
          <w:numId w:val="6"/>
        </w:numPr>
        <w:tabs>
          <w:tab w:pos="471" w:val="left" w:leader="none"/>
        </w:tabs>
        <w:spacing w:line="237" w:lineRule="auto" w:before="1" w:after="0"/>
        <w:ind w:left="470" w:right="234" w:hanging="360"/>
        <w:jc w:val="left"/>
        <w:rPr>
          <w:sz w:val="24"/>
        </w:rPr>
      </w:pPr>
      <w:r>
        <w:rPr>
          <w:b/>
          <w:spacing w:val="-6"/>
          <w:sz w:val="24"/>
        </w:rPr>
        <w:t>[肢体机能完全丧失]：</w:t>
      </w:r>
      <w:r>
        <w:rPr>
          <w:spacing w:val="-4"/>
          <w:sz w:val="24"/>
        </w:rPr>
        <w:t>指肢体的三大关节中的两大关节僵硬，或不能随意识活动。肢体是指包括肩关节的整个上肢或包括髋关节的整个下肢。</w:t>
      </w:r>
    </w:p>
    <w:p>
      <w:pPr>
        <w:pStyle w:val="BodyText"/>
        <w:spacing w:before="9"/>
        <w:ind w:left="0"/>
        <w:rPr>
          <w:sz w:val="23"/>
        </w:rPr>
      </w:pPr>
    </w:p>
    <w:p>
      <w:pPr>
        <w:pStyle w:val="ListParagraph"/>
        <w:numPr>
          <w:ilvl w:val="0"/>
          <w:numId w:val="6"/>
        </w:numPr>
        <w:tabs>
          <w:tab w:pos="471" w:val="left" w:leader="none"/>
        </w:tabs>
        <w:spacing w:line="240" w:lineRule="auto" w:before="0" w:after="0"/>
        <w:ind w:left="470" w:right="233" w:hanging="360"/>
        <w:jc w:val="both"/>
        <w:rPr>
          <w:sz w:val="24"/>
        </w:rPr>
      </w:pPr>
      <w:r>
        <w:rPr>
          <w:b/>
          <w:spacing w:val="-4"/>
          <w:sz w:val="24"/>
        </w:rPr>
        <w:t>[语言能力或咀嚼吞咽能力完全丧失]：</w:t>
      </w:r>
      <w:r>
        <w:rPr>
          <w:spacing w:val="-6"/>
          <w:sz w:val="24"/>
        </w:rPr>
        <w:t>语言能力完全丧失，指无法发出四种语音</w:t>
      </w:r>
      <w:r>
        <w:rPr>
          <w:sz w:val="24"/>
        </w:rPr>
        <w:t>（包括口唇音、齿舌音、口盖音和喉头音</w:t>
      </w:r>
      <w:r>
        <w:rPr>
          <w:spacing w:val="2"/>
          <w:sz w:val="24"/>
        </w:rPr>
        <w:t>）</w:t>
      </w:r>
      <w:r>
        <w:rPr>
          <w:sz w:val="24"/>
        </w:rPr>
        <w:t>中的任何三种、或声带全部切除，或因大脑语言中枢受伤害而患失语症。咀嚼吞咽能力完全丧失，指因牙齿以外的原因导致器质障碍或机能障碍， 以致不能作咀嚼吞咽运动，除流质食物外不能摄取或吞咽的状态。</w:t>
      </w:r>
    </w:p>
    <w:p>
      <w:pPr>
        <w:pStyle w:val="BodyText"/>
        <w:spacing w:before="13"/>
        <w:ind w:left="0"/>
        <w:rPr>
          <w:sz w:val="23"/>
        </w:rPr>
      </w:pPr>
    </w:p>
    <w:p>
      <w:pPr>
        <w:pStyle w:val="ListParagraph"/>
        <w:numPr>
          <w:ilvl w:val="0"/>
          <w:numId w:val="6"/>
        </w:numPr>
        <w:tabs>
          <w:tab w:pos="471" w:val="left" w:leader="none"/>
        </w:tabs>
        <w:spacing w:line="237" w:lineRule="auto" w:before="0" w:after="0"/>
        <w:ind w:left="470" w:right="108" w:hanging="360"/>
        <w:jc w:val="left"/>
        <w:rPr>
          <w:sz w:val="24"/>
        </w:rPr>
      </w:pPr>
      <w:r>
        <w:rPr>
          <w:b/>
          <w:spacing w:val="-9"/>
          <w:sz w:val="24"/>
        </w:rPr>
        <w:t>[六项基本日常生活活动]：</w:t>
      </w:r>
      <w:r>
        <w:rPr>
          <w:spacing w:val="3"/>
          <w:sz w:val="24"/>
        </w:rPr>
        <w:t>（</w:t>
      </w:r>
      <w:r>
        <w:rPr>
          <w:spacing w:val="2"/>
          <w:sz w:val="24"/>
        </w:rPr>
        <w:t>1</w:t>
      </w:r>
      <w:r>
        <w:rPr>
          <w:spacing w:val="3"/>
          <w:sz w:val="24"/>
        </w:rPr>
        <w:t>）</w:t>
      </w:r>
      <w:r>
        <w:rPr>
          <w:spacing w:val="-9"/>
          <w:sz w:val="24"/>
        </w:rPr>
        <w:t>穿衣：自己能够穿衣及脱衣；</w:t>
      </w:r>
      <w:r>
        <w:rPr>
          <w:spacing w:val="7"/>
          <w:sz w:val="24"/>
        </w:rPr>
        <w:t>（</w:t>
      </w:r>
      <w:r>
        <w:rPr>
          <w:spacing w:val="2"/>
          <w:sz w:val="24"/>
        </w:rPr>
        <w:t>2</w:t>
      </w:r>
      <w:r>
        <w:rPr>
          <w:sz w:val="24"/>
        </w:rPr>
        <w:t>）</w:t>
      </w:r>
      <w:r>
        <w:rPr>
          <w:spacing w:val="1"/>
          <w:sz w:val="24"/>
        </w:rPr>
        <w:t>移动：自己从一个房间</w:t>
      </w:r>
      <w:r>
        <w:rPr>
          <w:spacing w:val="-16"/>
          <w:sz w:val="24"/>
        </w:rPr>
        <w:t>到另一个房间；</w:t>
      </w:r>
      <w:r>
        <w:rPr>
          <w:spacing w:val="5"/>
          <w:sz w:val="24"/>
        </w:rPr>
        <w:t>（</w:t>
      </w:r>
      <w:r>
        <w:rPr>
          <w:spacing w:val="-2"/>
          <w:sz w:val="24"/>
        </w:rPr>
        <w:t>3</w:t>
      </w:r>
      <w:r>
        <w:rPr>
          <w:spacing w:val="-20"/>
          <w:sz w:val="24"/>
        </w:rPr>
        <w:t>）</w:t>
      </w:r>
      <w:r>
        <w:rPr>
          <w:spacing w:val="-13"/>
          <w:sz w:val="24"/>
        </w:rPr>
        <w:t>行动：自己上下床或上下轮椅；</w:t>
      </w:r>
      <w:r>
        <w:rPr>
          <w:spacing w:val="1"/>
          <w:sz w:val="24"/>
        </w:rPr>
        <w:t>（</w:t>
      </w:r>
      <w:r>
        <w:rPr>
          <w:spacing w:val="-2"/>
          <w:sz w:val="24"/>
        </w:rPr>
        <w:t>4</w:t>
      </w:r>
      <w:r>
        <w:rPr>
          <w:spacing w:val="-20"/>
          <w:sz w:val="24"/>
        </w:rPr>
        <w:t>）</w:t>
      </w:r>
      <w:r>
        <w:rPr>
          <w:spacing w:val="-13"/>
          <w:sz w:val="24"/>
        </w:rPr>
        <w:t>如厕：自己控制进行大小便；</w:t>
      </w:r>
      <w:r>
        <w:rPr>
          <w:spacing w:val="5"/>
          <w:sz w:val="24"/>
        </w:rPr>
        <w:t>（</w:t>
      </w:r>
      <w:r>
        <w:rPr>
          <w:spacing w:val="-2"/>
          <w:sz w:val="24"/>
        </w:rPr>
        <w:t>5</w:t>
      </w:r>
      <w:r>
        <w:rPr>
          <w:sz w:val="24"/>
        </w:rPr>
        <w:t>）</w:t>
      </w:r>
      <w:r>
        <w:rPr>
          <w:spacing w:val="-6"/>
          <w:sz w:val="24"/>
        </w:rPr>
        <w:t>进食：自己从已准备好的碗或碟中取食物放入口中；</w:t>
      </w:r>
      <w:r>
        <w:rPr>
          <w:spacing w:val="2"/>
          <w:sz w:val="24"/>
        </w:rPr>
        <w:t>（</w:t>
      </w:r>
      <w:r>
        <w:rPr>
          <w:spacing w:val="-2"/>
          <w:sz w:val="24"/>
        </w:rPr>
        <w:t>6</w:t>
      </w:r>
      <w:r>
        <w:rPr>
          <w:sz w:val="24"/>
        </w:rPr>
        <w:t>）洗澡：自己进行淋浴或盆浴。</w:t>
      </w:r>
    </w:p>
    <w:p>
      <w:pPr>
        <w:pStyle w:val="BodyText"/>
        <w:spacing w:before="13"/>
        <w:ind w:left="0"/>
        <w:rPr>
          <w:sz w:val="23"/>
        </w:rPr>
      </w:pPr>
    </w:p>
    <w:p>
      <w:pPr>
        <w:pStyle w:val="ListParagraph"/>
        <w:numPr>
          <w:ilvl w:val="0"/>
          <w:numId w:val="6"/>
        </w:numPr>
        <w:tabs>
          <w:tab w:pos="471" w:val="left" w:leader="none"/>
        </w:tabs>
        <w:spacing w:line="237" w:lineRule="auto" w:before="0" w:after="0"/>
        <w:ind w:left="470" w:right="234" w:hanging="360"/>
        <w:jc w:val="left"/>
        <w:rPr>
          <w:sz w:val="24"/>
        </w:rPr>
      </w:pPr>
      <w:r>
        <w:rPr>
          <w:b/>
          <w:spacing w:val="-1"/>
          <w:sz w:val="24"/>
        </w:rPr>
        <w:t>[永久不可逆]：</w:t>
      </w:r>
      <w:r>
        <w:rPr>
          <w:sz w:val="24"/>
        </w:rPr>
        <w:t>指自疾病确诊或</w:t>
      </w:r>
      <w:r>
        <w:rPr>
          <w:b/>
          <w:sz w:val="24"/>
        </w:rPr>
        <w:t>意外伤害</w:t>
      </w:r>
      <w:r>
        <w:rPr>
          <w:spacing w:val="2"/>
          <w:sz w:val="24"/>
        </w:rPr>
        <w:t>发生之日起，经过积极治疗 </w:t>
      </w:r>
      <w:r>
        <w:rPr>
          <w:sz w:val="24"/>
        </w:rPr>
        <w:t>180</w:t>
      </w:r>
      <w:r>
        <w:rPr>
          <w:spacing w:val="1"/>
          <w:sz w:val="24"/>
        </w:rPr>
        <w:t> 天后，仍无法通</w:t>
      </w:r>
      <w:r>
        <w:rPr>
          <w:sz w:val="24"/>
        </w:rPr>
        <w:t>过现有医疗手段恢复。</w:t>
      </w:r>
    </w:p>
    <w:p>
      <w:pPr>
        <w:spacing w:after="0" w:line="237" w:lineRule="auto"/>
        <w:jc w:val="left"/>
        <w:rPr>
          <w:sz w:val="24"/>
        </w:rPr>
        <w:sectPr>
          <w:pgSz w:w="12240" w:h="15840"/>
          <w:pgMar w:top="1160" w:bottom="280" w:left="1080" w:right="960"/>
        </w:sectPr>
      </w:pPr>
    </w:p>
    <w:p>
      <w:pPr>
        <w:pStyle w:val="BodyText"/>
        <w:spacing w:line="390" w:lineRule="exact"/>
        <w:ind w:left="170"/>
      </w:pPr>
      <w:r>
        <w:rPr/>
        <w:t>三、本条第一款中第 1 项至第 25 项使用了中国保险行业协会《重大疾病保险的疾病定义使用</w:t>
      </w:r>
    </w:p>
    <w:p>
      <w:pPr>
        <w:pStyle w:val="BodyText"/>
        <w:ind w:left="170" w:right="163"/>
      </w:pPr>
      <w:r>
        <w:rPr/>
        <w:t>规范》中的疾病名称和疾病定义。本条第二款中第 2 项至第 5 项使用了中国保险行业协会《重大疾病保险的疾病定义使用规范》中的术语释义。</w:t>
      </w:r>
    </w:p>
    <w:p>
      <w:pPr>
        <w:pStyle w:val="BodyText"/>
        <w:spacing w:before="10"/>
        <w:ind w:left="0"/>
        <w:rPr>
          <w:sz w:val="23"/>
        </w:rPr>
      </w:pPr>
    </w:p>
    <w:p>
      <w:pPr>
        <w:pStyle w:val="Heading1"/>
        <w:ind w:left="170"/>
      </w:pPr>
      <w:r>
        <w:rPr/>
        <w:t>第七条 责任免除</w:t>
      </w:r>
    </w:p>
    <w:p>
      <w:pPr>
        <w:pStyle w:val="BodyText"/>
        <w:spacing w:before="13"/>
        <w:ind w:left="0"/>
        <w:rPr>
          <w:b/>
          <w:sz w:val="23"/>
        </w:rPr>
      </w:pPr>
    </w:p>
    <w:p>
      <w:pPr>
        <w:spacing w:line="414" w:lineRule="exact" w:before="0"/>
        <w:ind w:left="108" w:right="0" w:firstLine="0"/>
        <w:jc w:val="left"/>
        <w:rPr>
          <w:b/>
          <w:sz w:val="24"/>
        </w:rPr>
      </w:pPr>
      <w:r>
        <w:rPr>
          <w:rFonts w:ascii="Times New Roman" w:eastAsia="Times New Roman"/>
          <w:spacing w:val="-60"/>
          <w:sz w:val="24"/>
          <w:u w:val="single"/>
        </w:rPr>
        <w:t> </w:t>
      </w:r>
      <w:r>
        <w:rPr>
          <w:b/>
          <w:sz w:val="24"/>
          <w:u w:val="single"/>
        </w:rPr>
        <w:t>因下列任一情形导致被保险人患有重大疾病的，我方将不承担给付重大疾病保险金的责任：</w:t>
      </w:r>
    </w:p>
    <w:p>
      <w:pPr>
        <w:spacing w:line="413" w:lineRule="exact" w:before="0"/>
        <w:ind w:left="108" w:right="0" w:firstLine="0"/>
        <w:jc w:val="left"/>
        <w:rPr>
          <w:b/>
          <w:sz w:val="24"/>
        </w:rPr>
      </w:pPr>
      <w:r>
        <w:rPr>
          <w:rFonts w:ascii="Times New Roman" w:eastAsia="Times New Roman"/>
          <w:spacing w:val="-60"/>
          <w:sz w:val="24"/>
          <w:u w:val="single"/>
        </w:rPr>
        <w:t> </w:t>
      </w:r>
      <w:r>
        <w:rPr>
          <w:b/>
          <w:sz w:val="24"/>
          <w:u w:val="single"/>
        </w:rPr>
        <w:t>一、被保险人故意自伤、故意犯罪或拒捕；</w:t>
      </w:r>
    </w:p>
    <w:p>
      <w:pPr>
        <w:spacing w:line="410" w:lineRule="exact" w:before="0"/>
        <w:ind w:left="108" w:right="0" w:firstLine="0"/>
        <w:jc w:val="left"/>
        <w:rPr>
          <w:b/>
          <w:sz w:val="24"/>
        </w:rPr>
      </w:pPr>
      <w:r>
        <w:rPr>
          <w:rFonts w:ascii="Times New Roman" w:eastAsia="Times New Roman"/>
          <w:spacing w:val="-60"/>
          <w:sz w:val="24"/>
          <w:u w:val="single"/>
        </w:rPr>
        <w:t> </w:t>
      </w:r>
      <w:r>
        <w:rPr>
          <w:b/>
          <w:sz w:val="24"/>
          <w:u w:val="single"/>
        </w:rPr>
        <w:t>二、被保险人服用、吸食或注射毒品；</w:t>
      </w:r>
    </w:p>
    <w:p>
      <w:pPr>
        <w:spacing w:line="411" w:lineRule="exact" w:before="0"/>
        <w:ind w:left="108" w:right="0" w:firstLine="0"/>
        <w:jc w:val="left"/>
        <w:rPr>
          <w:b/>
          <w:sz w:val="24"/>
        </w:rPr>
      </w:pPr>
      <w:r>
        <w:rPr>
          <w:rFonts w:ascii="Times New Roman" w:eastAsia="Times New Roman"/>
          <w:spacing w:val="-60"/>
          <w:sz w:val="24"/>
          <w:u w:val="single"/>
        </w:rPr>
        <w:t> </w:t>
      </w:r>
      <w:r>
        <w:rPr>
          <w:b/>
          <w:sz w:val="24"/>
          <w:u w:val="single"/>
        </w:rPr>
        <w:t>三、被保险人酒后驾驶，无合法有效驾驶证驾驶，或驾驶无有效行驶证的机动车；</w:t>
      </w:r>
    </w:p>
    <w:p>
      <w:pPr>
        <w:spacing w:line="413" w:lineRule="exact" w:before="0"/>
        <w:ind w:left="108" w:right="0" w:firstLine="0"/>
        <w:jc w:val="left"/>
        <w:rPr>
          <w:b/>
          <w:sz w:val="24"/>
        </w:rPr>
      </w:pPr>
      <w:r>
        <w:rPr>
          <w:rFonts w:ascii="Times New Roman" w:eastAsia="Times New Roman"/>
          <w:spacing w:val="-60"/>
          <w:sz w:val="24"/>
          <w:u w:val="single"/>
        </w:rPr>
        <w:t> </w:t>
      </w:r>
      <w:r>
        <w:rPr>
          <w:b/>
          <w:sz w:val="24"/>
          <w:u w:val="single"/>
        </w:rPr>
        <w:t>四、遗传性疾病，先天性畸形、变形或染色体异常；</w:t>
      </w:r>
    </w:p>
    <w:p>
      <w:pPr>
        <w:spacing w:line="413" w:lineRule="exact" w:before="0"/>
        <w:ind w:left="108" w:right="0" w:firstLine="0"/>
        <w:jc w:val="left"/>
        <w:rPr>
          <w:b/>
          <w:sz w:val="24"/>
        </w:rPr>
      </w:pPr>
      <w:r>
        <w:rPr>
          <w:rFonts w:ascii="Times New Roman" w:eastAsia="Times New Roman"/>
          <w:spacing w:val="-60"/>
          <w:sz w:val="24"/>
          <w:u w:val="single"/>
        </w:rPr>
        <w:t> </w:t>
      </w:r>
      <w:r>
        <w:rPr>
          <w:b/>
          <w:sz w:val="24"/>
          <w:u w:val="single"/>
        </w:rPr>
        <w:t>五、被保险人感染艾滋病病毒或患艾滋病；</w:t>
      </w:r>
    </w:p>
    <w:p>
      <w:pPr>
        <w:spacing w:line="413" w:lineRule="exact" w:before="0"/>
        <w:ind w:left="108" w:right="0" w:firstLine="0"/>
        <w:jc w:val="left"/>
        <w:rPr>
          <w:b/>
          <w:sz w:val="24"/>
        </w:rPr>
      </w:pPr>
      <w:r>
        <w:rPr>
          <w:rFonts w:ascii="Times New Roman" w:eastAsia="Times New Roman"/>
          <w:spacing w:val="-60"/>
          <w:sz w:val="24"/>
          <w:u w:val="single"/>
        </w:rPr>
        <w:t> </w:t>
      </w:r>
      <w:r>
        <w:rPr>
          <w:b/>
          <w:sz w:val="24"/>
          <w:u w:val="single"/>
        </w:rPr>
        <w:t>六、战争、军事冲突、暴乱或武装叛乱；</w:t>
      </w:r>
    </w:p>
    <w:p>
      <w:pPr>
        <w:spacing w:line="411" w:lineRule="exact" w:before="0"/>
        <w:ind w:left="108" w:right="0" w:firstLine="0"/>
        <w:jc w:val="left"/>
        <w:rPr>
          <w:b/>
          <w:sz w:val="24"/>
        </w:rPr>
      </w:pPr>
      <w:r>
        <w:rPr>
          <w:rFonts w:ascii="Times New Roman" w:eastAsia="Times New Roman"/>
          <w:spacing w:val="-60"/>
          <w:sz w:val="24"/>
          <w:u w:val="single"/>
        </w:rPr>
        <w:t> </w:t>
      </w:r>
      <w:r>
        <w:rPr>
          <w:b/>
          <w:sz w:val="24"/>
          <w:u w:val="single"/>
        </w:rPr>
        <w:t>七、核爆炸、核辐射或核污染。</w:t>
      </w:r>
    </w:p>
    <w:p>
      <w:pPr>
        <w:spacing w:line="411" w:lineRule="exact" w:before="0"/>
        <w:ind w:left="108" w:right="0" w:firstLine="0"/>
        <w:jc w:val="left"/>
        <w:rPr>
          <w:b/>
          <w:sz w:val="24"/>
        </w:rPr>
      </w:pPr>
      <w:r>
        <w:rPr>
          <w:rFonts w:ascii="Times New Roman" w:eastAsia="Times New Roman"/>
          <w:spacing w:val="-60"/>
          <w:sz w:val="24"/>
          <w:u w:val="single"/>
        </w:rPr>
        <w:t> </w:t>
      </w:r>
      <w:r>
        <w:rPr>
          <w:b/>
          <w:spacing w:val="-4"/>
          <w:sz w:val="24"/>
          <w:u w:val="single"/>
        </w:rPr>
        <w:t>发生上述情形导致被保险人患有重大疾病的，我方在本合同项下对该被保险人的保险责任终止，</w:t>
      </w:r>
    </w:p>
    <w:p>
      <w:pPr>
        <w:spacing w:line="414" w:lineRule="exact" w:before="0"/>
        <w:ind w:left="108" w:right="0" w:firstLine="0"/>
        <w:jc w:val="left"/>
        <w:rPr>
          <w:b/>
          <w:sz w:val="24"/>
        </w:rPr>
      </w:pPr>
      <w:r>
        <w:rPr>
          <w:rFonts w:ascii="Times New Roman" w:eastAsia="Times New Roman"/>
          <w:spacing w:val="-60"/>
          <w:sz w:val="24"/>
          <w:u w:val="single"/>
        </w:rPr>
        <w:t> </w:t>
      </w:r>
      <w:r>
        <w:rPr>
          <w:b/>
          <w:sz w:val="24"/>
          <w:u w:val="single"/>
        </w:rPr>
        <w:t>并向您方退还该被保险人对应的未满期净保费。</w:t>
      </w:r>
    </w:p>
    <w:p>
      <w:pPr>
        <w:pStyle w:val="BodyText"/>
        <w:spacing w:before="12"/>
        <w:ind w:left="0"/>
        <w:rPr>
          <w:b/>
          <w:sz w:val="23"/>
        </w:rPr>
      </w:pPr>
    </w:p>
    <w:p>
      <w:pPr>
        <w:tabs>
          <w:tab w:pos="1446" w:val="left" w:leader="none"/>
        </w:tabs>
        <w:spacing w:before="2"/>
        <w:ind w:left="366" w:right="0" w:firstLine="0"/>
        <w:jc w:val="center"/>
        <w:rPr>
          <w:b/>
          <w:sz w:val="24"/>
        </w:rPr>
      </w:pPr>
      <w:r>
        <w:rPr>
          <w:b/>
          <w:sz w:val="24"/>
        </w:rPr>
        <w:t>第三章</w:t>
        <w:tab/>
        <w:t>保险金额及保</w:t>
      </w:r>
      <w:r>
        <w:rPr>
          <w:b/>
          <w:spacing w:val="2"/>
          <w:sz w:val="24"/>
        </w:rPr>
        <w:t>险</w:t>
      </w:r>
      <w:r>
        <w:rPr>
          <w:b/>
          <w:sz w:val="24"/>
        </w:rPr>
        <w:t>费</w:t>
      </w:r>
    </w:p>
    <w:p>
      <w:pPr>
        <w:pStyle w:val="BodyText"/>
        <w:spacing w:before="6"/>
        <w:ind w:left="0"/>
        <w:rPr>
          <w:b/>
          <w:sz w:val="23"/>
        </w:rPr>
      </w:pPr>
    </w:p>
    <w:p>
      <w:pPr>
        <w:spacing w:before="3"/>
        <w:ind w:left="170" w:right="0" w:firstLine="0"/>
        <w:jc w:val="left"/>
        <w:rPr>
          <w:b/>
          <w:sz w:val="24"/>
        </w:rPr>
      </w:pPr>
      <w:r>
        <w:rPr>
          <w:b/>
          <w:sz w:val="24"/>
        </w:rPr>
        <w:t>第八条 基本保险金额</w:t>
      </w:r>
    </w:p>
    <w:p>
      <w:pPr>
        <w:pStyle w:val="BodyText"/>
        <w:spacing w:before="14"/>
        <w:ind w:left="0"/>
        <w:rPr>
          <w:b/>
          <w:sz w:val="23"/>
        </w:rPr>
      </w:pPr>
    </w:p>
    <w:p>
      <w:pPr>
        <w:pStyle w:val="BodyText"/>
        <w:ind w:left="170"/>
      </w:pPr>
      <w:r>
        <w:rPr/>
        <w:t>本合同项下被保险人的基本保险金额由您我双方约定并于</w:t>
      </w:r>
      <w:r>
        <w:rPr>
          <w:b/>
        </w:rPr>
        <w:t>保单</w:t>
      </w:r>
      <w:r>
        <w:rPr/>
        <w:t>上载明。</w:t>
      </w:r>
    </w:p>
    <w:p>
      <w:pPr>
        <w:pStyle w:val="BodyText"/>
        <w:spacing w:before="14"/>
        <w:ind w:left="0"/>
        <w:rPr>
          <w:sz w:val="23"/>
        </w:rPr>
      </w:pPr>
    </w:p>
    <w:p>
      <w:pPr>
        <w:pStyle w:val="Heading1"/>
        <w:ind w:left="170"/>
      </w:pPr>
      <w:r>
        <w:rPr/>
        <w:t>第九条 保险费</w:t>
      </w:r>
    </w:p>
    <w:p>
      <w:pPr>
        <w:pStyle w:val="BodyText"/>
        <w:spacing w:before="9"/>
        <w:ind w:left="0"/>
        <w:rPr>
          <w:b/>
          <w:sz w:val="23"/>
        </w:rPr>
      </w:pPr>
    </w:p>
    <w:p>
      <w:pPr>
        <w:spacing w:before="0"/>
        <w:ind w:left="170" w:right="225" w:firstLine="0"/>
        <w:jc w:val="left"/>
        <w:rPr>
          <w:sz w:val="24"/>
        </w:rPr>
      </w:pPr>
      <w:r>
        <w:rPr>
          <w:sz w:val="24"/>
        </w:rPr>
        <w:t>本合同的交费方式和交费期间由</w:t>
      </w:r>
      <w:r>
        <w:rPr>
          <w:b/>
          <w:sz w:val="24"/>
        </w:rPr>
        <w:t>您方</w:t>
      </w:r>
      <w:r>
        <w:rPr>
          <w:sz w:val="24"/>
        </w:rPr>
        <w:t>和</w:t>
      </w:r>
      <w:r>
        <w:rPr>
          <w:b/>
          <w:sz w:val="24"/>
        </w:rPr>
        <w:t>我方</w:t>
      </w:r>
      <w:r>
        <w:rPr>
          <w:sz w:val="24"/>
        </w:rPr>
        <w:t>约定，并在</w:t>
      </w:r>
      <w:r>
        <w:rPr>
          <w:b/>
          <w:sz w:val="24"/>
        </w:rPr>
        <w:t>保单</w:t>
      </w:r>
      <w:r>
        <w:rPr>
          <w:sz w:val="24"/>
        </w:rPr>
        <w:t>上载明。分期支付保险费的，</w:t>
      </w:r>
      <w:r>
        <w:rPr>
          <w:b/>
          <w:sz w:val="24"/>
        </w:rPr>
        <w:t>您方</w:t>
      </w:r>
      <w:r>
        <w:rPr>
          <w:sz w:val="24"/>
        </w:rPr>
        <w:t>应该在每一个</w:t>
      </w:r>
      <w:r>
        <w:rPr>
          <w:b/>
          <w:sz w:val="24"/>
        </w:rPr>
        <w:t>保险费到期日</w:t>
      </w:r>
      <w:r>
        <w:rPr>
          <w:sz w:val="24"/>
        </w:rPr>
        <w:t>或该日期之前支付该笔保险费。</w:t>
      </w:r>
    </w:p>
    <w:p>
      <w:pPr>
        <w:pStyle w:val="BodyText"/>
        <w:spacing w:before="13"/>
        <w:ind w:left="0"/>
        <w:rPr>
          <w:sz w:val="23"/>
        </w:rPr>
      </w:pPr>
    </w:p>
    <w:p>
      <w:pPr>
        <w:pStyle w:val="Heading1"/>
        <w:spacing w:before="1"/>
        <w:ind w:left="170"/>
      </w:pPr>
      <w:r>
        <w:rPr/>
        <w:t>第十条 未交纳保险费的处理</w:t>
      </w:r>
    </w:p>
    <w:p>
      <w:pPr>
        <w:pStyle w:val="BodyText"/>
        <w:spacing w:before="9"/>
        <w:ind w:left="0"/>
        <w:rPr>
          <w:b/>
          <w:sz w:val="23"/>
        </w:rPr>
      </w:pPr>
    </w:p>
    <w:p>
      <w:pPr>
        <w:pStyle w:val="BodyText"/>
        <w:spacing w:line="414" w:lineRule="exact"/>
        <w:ind w:left="170"/>
      </w:pPr>
      <w:r>
        <w:rPr>
          <w:b/>
        </w:rPr>
        <w:t>您方</w:t>
      </w:r>
      <w:r>
        <w:rPr/>
        <w:t>支付首期保险费后，自每一个</w:t>
      </w:r>
      <w:r>
        <w:rPr>
          <w:b/>
        </w:rPr>
        <w:t>保险费到期日</w:t>
      </w:r>
      <w:r>
        <w:rPr/>
        <w:t>起 30 天内未支付全额当期保险费的，则本合</w:t>
      </w:r>
    </w:p>
    <w:p>
      <w:pPr>
        <w:spacing w:line="414" w:lineRule="exact" w:before="0"/>
        <w:ind w:left="170" w:right="0" w:firstLine="0"/>
        <w:jc w:val="left"/>
        <w:rPr>
          <w:sz w:val="24"/>
        </w:rPr>
      </w:pPr>
      <w:r>
        <w:rPr>
          <w:sz w:val="24"/>
        </w:rPr>
        <w:t>同自</w:t>
      </w:r>
      <w:r>
        <w:rPr>
          <w:b/>
          <w:sz w:val="24"/>
        </w:rPr>
        <w:t>保险费到期日</w:t>
      </w:r>
      <w:r>
        <w:rPr>
          <w:sz w:val="24"/>
        </w:rPr>
        <w:t>的 24 时起效力终止，双方另有约定除外。</w:t>
      </w:r>
    </w:p>
    <w:p>
      <w:pPr>
        <w:spacing w:after="0" w:line="414" w:lineRule="exact"/>
        <w:jc w:val="left"/>
        <w:rPr>
          <w:sz w:val="24"/>
        </w:rPr>
        <w:sectPr>
          <w:pgSz w:w="12240" w:h="15840"/>
          <w:pgMar w:top="1160" w:bottom="280" w:left="1020" w:right="960"/>
        </w:sectPr>
      </w:pPr>
    </w:p>
    <w:p>
      <w:pPr>
        <w:pStyle w:val="BodyText"/>
        <w:spacing w:before="49"/>
        <w:ind w:right="183"/>
      </w:pPr>
      <w:r>
        <w:rPr>
          <w:b/>
        </w:rPr>
        <w:t>您方</w:t>
      </w:r>
      <w:r>
        <w:rPr/>
        <w:t>支付首期保险费后，自每一个</w:t>
      </w:r>
      <w:r>
        <w:rPr>
          <w:b/>
        </w:rPr>
        <w:t>保险费到期日</w:t>
      </w:r>
      <w:r>
        <w:rPr/>
        <w:t>起 30 天内支付全额当期保险费的，</w:t>
      </w:r>
      <w:r>
        <w:rPr>
          <w:b/>
        </w:rPr>
        <w:t>我方</w:t>
      </w:r>
      <w:r>
        <w:rPr/>
        <w:t>将继续承担保险责任。</w:t>
      </w:r>
    </w:p>
    <w:p>
      <w:pPr>
        <w:pStyle w:val="BodyText"/>
        <w:spacing w:before="9"/>
        <w:ind w:left="0"/>
        <w:rPr>
          <w:sz w:val="23"/>
        </w:rPr>
      </w:pPr>
    </w:p>
    <w:p>
      <w:pPr>
        <w:pStyle w:val="Heading1"/>
        <w:tabs>
          <w:tab w:pos="1502" w:val="left" w:leader="none"/>
        </w:tabs>
        <w:ind w:left="422"/>
        <w:jc w:val="center"/>
      </w:pPr>
      <w:r>
        <w:rPr/>
        <w:t>第四章</w:t>
        <w:tab/>
        <w:t>保险期间及续保</w:t>
      </w:r>
    </w:p>
    <w:p>
      <w:pPr>
        <w:pStyle w:val="BodyText"/>
        <w:spacing w:before="14"/>
        <w:ind w:left="0"/>
        <w:rPr>
          <w:b/>
          <w:sz w:val="23"/>
        </w:rPr>
      </w:pPr>
    </w:p>
    <w:p>
      <w:pPr>
        <w:spacing w:before="0"/>
        <w:ind w:left="110" w:right="0" w:firstLine="0"/>
        <w:jc w:val="left"/>
        <w:rPr>
          <w:b/>
          <w:sz w:val="24"/>
        </w:rPr>
      </w:pPr>
      <w:r>
        <w:rPr>
          <w:b/>
          <w:sz w:val="24"/>
        </w:rPr>
        <w:t>第十一条 合同成立与生效</w:t>
      </w:r>
    </w:p>
    <w:p>
      <w:pPr>
        <w:pStyle w:val="BodyText"/>
        <w:spacing w:before="13"/>
        <w:ind w:left="0"/>
        <w:rPr>
          <w:b/>
          <w:sz w:val="23"/>
        </w:rPr>
      </w:pPr>
    </w:p>
    <w:p>
      <w:pPr>
        <w:pStyle w:val="BodyText"/>
      </w:pPr>
      <w:r>
        <w:rPr>
          <w:b/>
        </w:rPr>
        <w:t>您方</w:t>
      </w:r>
      <w:r>
        <w:rPr/>
        <w:t>提出投保申请、经</w:t>
      </w:r>
      <w:r>
        <w:rPr>
          <w:b/>
        </w:rPr>
        <w:t>我方</w:t>
      </w:r>
      <w:r>
        <w:rPr/>
        <w:t>同意承保，本合同成立。</w:t>
      </w:r>
    </w:p>
    <w:p>
      <w:pPr>
        <w:pStyle w:val="BodyText"/>
        <w:spacing w:before="8"/>
        <w:ind w:left="0"/>
        <w:rPr>
          <w:sz w:val="23"/>
        </w:rPr>
      </w:pPr>
    </w:p>
    <w:p>
      <w:pPr>
        <w:pStyle w:val="BodyText"/>
        <w:spacing w:before="1"/>
        <w:ind w:right="105"/>
      </w:pPr>
      <w:r>
        <w:rPr/>
        <w:t>自本合同成立、且</w:t>
      </w:r>
      <w:r>
        <w:rPr>
          <w:b/>
        </w:rPr>
        <w:t>我方</w:t>
      </w:r>
      <w:r>
        <w:rPr/>
        <w:t>收到</w:t>
      </w:r>
      <w:r>
        <w:rPr>
          <w:b/>
        </w:rPr>
        <w:t>您方</w:t>
      </w:r>
      <w:r>
        <w:rPr/>
        <w:t>支付的首期保险费后，本合同生效。本合同的生效日期在</w:t>
      </w:r>
      <w:r>
        <w:rPr>
          <w:b/>
        </w:rPr>
        <w:t>保单</w:t>
      </w:r>
      <w:r>
        <w:rPr/>
        <w:t>中载明。</w:t>
      </w:r>
    </w:p>
    <w:p>
      <w:pPr>
        <w:pStyle w:val="BodyText"/>
        <w:spacing w:before="13"/>
        <w:ind w:left="0"/>
        <w:rPr>
          <w:sz w:val="23"/>
        </w:rPr>
      </w:pPr>
    </w:p>
    <w:p>
      <w:pPr>
        <w:pStyle w:val="BodyText"/>
        <w:spacing w:before="1"/>
      </w:pPr>
      <w:r>
        <w:rPr/>
        <w:t>除另有约定外，本合同的生效日期为</w:t>
      </w:r>
      <w:r>
        <w:rPr>
          <w:b/>
        </w:rPr>
        <w:t>我方</w:t>
      </w:r>
      <w:r>
        <w:rPr/>
        <w:t>开始承担保险责任的日期。</w:t>
      </w:r>
    </w:p>
    <w:p>
      <w:pPr>
        <w:pStyle w:val="BodyText"/>
        <w:spacing w:before="9"/>
        <w:ind w:left="0"/>
        <w:rPr>
          <w:sz w:val="23"/>
        </w:rPr>
      </w:pPr>
    </w:p>
    <w:p>
      <w:pPr>
        <w:pStyle w:val="Heading1"/>
      </w:pPr>
      <w:r>
        <w:rPr/>
        <w:t>第十二条 保险期间</w:t>
      </w:r>
    </w:p>
    <w:p>
      <w:pPr>
        <w:pStyle w:val="BodyText"/>
        <w:spacing w:before="13"/>
        <w:ind w:left="0"/>
        <w:rPr>
          <w:b/>
          <w:sz w:val="23"/>
        </w:rPr>
      </w:pPr>
    </w:p>
    <w:p>
      <w:pPr>
        <w:pStyle w:val="BodyText"/>
        <w:spacing w:line="475" w:lineRule="auto"/>
        <w:ind w:right="105"/>
      </w:pPr>
      <w:r>
        <w:rPr/>
        <w:t>除另有约定外，本合同的保险期间为 1 年，自本合同生效日期零时起至约定终止日 24 时止。本合同中的时间均为北京时间。</w:t>
      </w:r>
    </w:p>
    <w:p>
      <w:pPr>
        <w:pStyle w:val="Heading1"/>
        <w:tabs>
          <w:tab w:pos="1431" w:val="left" w:leader="none"/>
        </w:tabs>
        <w:spacing w:before="100"/>
      </w:pPr>
      <w:r>
        <w:rPr/>
        <w:t>第十三条</w:t>
        <w:tab/>
        <w:t>续保</w:t>
      </w:r>
    </w:p>
    <w:p>
      <w:pPr>
        <w:pStyle w:val="BodyText"/>
        <w:spacing w:before="5"/>
        <w:ind w:left="0"/>
        <w:rPr>
          <w:b/>
        </w:rPr>
      </w:pPr>
    </w:p>
    <w:p>
      <w:pPr>
        <w:pStyle w:val="BodyText"/>
        <w:spacing w:line="235" w:lineRule="auto"/>
        <w:ind w:right="105"/>
      </w:pPr>
      <w:r>
        <w:rPr/>
        <w:t>保险期间届满时，经</w:t>
      </w:r>
      <w:r>
        <w:rPr>
          <w:b/>
        </w:rPr>
        <w:t>您方</w:t>
      </w:r>
      <w:r>
        <w:rPr/>
        <w:t>提出申请，</w:t>
      </w:r>
      <w:r>
        <w:rPr>
          <w:b/>
        </w:rPr>
        <w:t>我方</w:t>
      </w:r>
      <w:r>
        <w:rPr/>
        <w:t>审核同意后，本合同可以续保。</w:t>
      </w:r>
      <w:r>
        <w:rPr>
          <w:b/>
        </w:rPr>
        <w:t>我方</w:t>
      </w:r>
      <w:r>
        <w:rPr/>
        <w:t>有权调整续保保险费收费标准。</w:t>
      </w:r>
    </w:p>
    <w:p>
      <w:pPr>
        <w:pStyle w:val="BodyText"/>
        <w:spacing w:before="14"/>
        <w:ind w:left="0"/>
        <w:rPr>
          <w:sz w:val="23"/>
        </w:rPr>
      </w:pPr>
    </w:p>
    <w:p>
      <w:pPr>
        <w:pStyle w:val="Heading1"/>
        <w:tabs>
          <w:tab w:pos="1506" w:val="left" w:leader="none"/>
        </w:tabs>
        <w:ind w:left="426"/>
        <w:jc w:val="center"/>
      </w:pPr>
      <w:r>
        <w:rPr/>
        <w:t>第五章</w:t>
        <w:tab/>
        <w:t>合同解除及内</w:t>
      </w:r>
      <w:r>
        <w:rPr>
          <w:spacing w:val="2"/>
        </w:rPr>
        <w:t>容</w:t>
      </w:r>
      <w:r>
        <w:rPr/>
        <w:t>变更</w:t>
      </w:r>
    </w:p>
    <w:p>
      <w:pPr>
        <w:pStyle w:val="BodyText"/>
        <w:spacing w:before="13"/>
        <w:ind w:left="0"/>
        <w:rPr>
          <w:b/>
          <w:sz w:val="23"/>
        </w:rPr>
      </w:pPr>
    </w:p>
    <w:p>
      <w:pPr>
        <w:spacing w:before="0"/>
        <w:ind w:left="110" w:right="0" w:firstLine="0"/>
        <w:jc w:val="left"/>
        <w:rPr>
          <w:b/>
          <w:sz w:val="24"/>
        </w:rPr>
      </w:pPr>
      <w:r>
        <w:rPr>
          <w:b/>
          <w:sz w:val="24"/>
        </w:rPr>
        <w:t>第十四条 投保人解除合同</w:t>
      </w:r>
    </w:p>
    <w:p>
      <w:pPr>
        <w:spacing w:after="0"/>
        <w:jc w:val="left"/>
        <w:rPr>
          <w:sz w:val="24"/>
        </w:rPr>
        <w:sectPr>
          <w:pgSz w:w="12240" w:h="15840"/>
          <w:pgMar w:top="1500" w:bottom="280" w:left="1080" w:right="1080"/>
        </w:sectPr>
      </w:pPr>
    </w:p>
    <w:p>
      <w:pPr>
        <w:pStyle w:val="BodyText"/>
        <w:spacing w:line="390" w:lineRule="exact"/>
      </w:pPr>
      <w:r>
        <w:rPr/>
        <w:t>本合同成立后，</w:t>
      </w:r>
      <w:r>
        <w:rPr>
          <w:b/>
        </w:rPr>
        <w:t>您方</w:t>
      </w:r>
      <w:r>
        <w:rPr/>
        <w:t>可以要求解除本合同，但</w:t>
      </w:r>
      <w:r>
        <w:rPr>
          <w:b/>
        </w:rPr>
        <w:t>我方</w:t>
      </w:r>
      <w:r>
        <w:rPr/>
        <w:t>已经给付或应当给付保险金的，除非另有</w:t>
      </w:r>
    </w:p>
    <w:p>
      <w:pPr>
        <w:pStyle w:val="BodyText"/>
        <w:ind w:right="340"/>
      </w:pPr>
      <w:r>
        <w:rPr/>
        <w:t>约定，</w:t>
      </w:r>
      <w:r>
        <w:rPr>
          <w:b/>
        </w:rPr>
        <w:t>您方</w:t>
      </w:r>
      <w:r>
        <w:rPr/>
        <w:t>不得要求解除本合同。</w:t>
      </w:r>
      <w:r>
        <w:rPr>
          <w:b/>
        </w:rPr>
        <w:t>您方</w:t>
      </w:r>
      <w:r>
        <w:rPr/>
        <w:t>要求解除本合同时，应书面提交解除申请，并提交投保人证明、保险合同。</w:t>
      </w:r>
    </w:p>
    <w:p>
      <w:pPr>
        <w:pStyle w:val="BodyText"/>
        <w:spacing w:before="10"/>
        <w:ind w:left="0"/>
        <w:rPr>
          <w:sz w:val="23"/>
        </w:rPr>
      </w:pPr>
    </w:p>
    <w:p>
      <w:pPr>
        <w:spacing w:before="0"/>
        <w:ind w:left="110" w:right="339" w:firstLine="0"/>
        <w:jc w:val="both"/>
        <w:rPr>
          <w:sz w:val="24"/>
        </w:rPr>
      </w:pPr>
      <w:r>
        <w:rPr>
          <w:b/>
          <w:sz w:val="24"/>
        </w:rPr>
        <w:t>您方</w:t>
      </w:r>
      <w:r>
        <w:rPr>
          <w:sz w:val="24"/>
        </w:rPr>
        <w:t>在尚未发生保险金理赔时提出解除合同申请的</w:t>
      </w:r>
      <w:r>
        <w:rPr>
          <w:b/>
          <w:sz w:val="24"/>
        </w:rPr>
        <w:t>，本合同</w:t>
      </w:r>
      <w:r>
        <w:rPr>
          <w:sz w:val="24"/>
        </w:rPr>
        <w:t>在</w:t>
      </w:r>
      <w:r>
        <w:rPr>
          <w:b/>
          <w:sz w:val="24"/>
        </w:rPr>
        <w:t>我方</w:t>
      </w:r>
      <w:r>
        <w:rPr>
          <w:sz w:val="24"/>
        </w:rPr>
        <w:t>收到书面解除申请之日解除。</w:t>
      </w:r>
      <w:r>
        <w:rPr>
          <w:b/>
          <w:sz w:val="24"/>
        </w:rPr>
        <w:t>本合同</w:t>
      </w:r>
      <w:r>
        <w:rPr>
          <w:sz w:val="24"/>
        </w:rPr>
        <w:t>被解除的，</w:t>
      </w:r>
      <w:r>
        <w:rPr>
          <w:b/>
          <w:sz w:val="24"/>
        </w:rPr>
        <w:t>您方</w:t>
      </w:r>
      <w:r>
        <w:rPr>
          <w:sz w:val="24"/>
        </w:rPr>
        <w:t>应支付</w:t>
      </w:r>
      <w:r>
        <w:rPr>
          <w:b/>
          <w:sz w:val="24"/>
        </w:rPr>
        <w:t>本合同</w:t>
      </w:r>
      <w:r>
        <w:rPr>
          <w:sz w:val="24"/>
        </w:rPr>
        <w:t>解除前经过的保险期间的保险费和</w:t>
      </w:r>
      <w:r>
        <w:rPr>
          <w:b/>
          <w:sz w:val="24"/>
        </w:rPr>
        <w:t>手续费</w:t>
      </w:r>
      <w:r>
        <w:rPr>
          <w:sz w:val="24"/>
        </w:rPr>
        <w:t>。如果存在</w:t>
      </w:r>
      <w:r>
        <w:rPr>
          <w:b/>
          <w:sz w:val="24"/>
        </w:rPr>
        <w:t>未满期保险费</w:t>
      </w:r>
      <w:r>
        <w:rPr>
          <w:sz w:val="24"/>
        </w:rPr>
        <w:t>，</w:t>
      </w:r>
      <w:r>
        <w:rPr>
          <w:b/>
          <w:sz w:val="24"/>
        </w:rPr>
        <w:t>我方</w:t>
      </w:r>
      <w:r>
        <w:rPr>
          <w:sz w:val="24"/>
        </w:rPr>
        <w:t>将向</w:t>
      </w:r>
      <w:r>
        <w:rPr>
          <w:b/>
          <w:sz w:val="24"/>
        </w:rPr>
        <w:t>您方</w:t>
      </w:r>
      <w:r>
        <w:rPr>
          <w:sz w:val="24"/>
        </w:rPr>
        <w:t>扣除</w:t>
      </w:r>
      <w:r>
        <w:rPr>
          <w:b/>
          <w:sz w:val="24"/>
        </w:rPr>
        <w:t>手续费</w:t>
      </w:r>
      <w:r>
        <w:rPr>
          <w:sz w:val="24"/>
        </w:rPr>
        <w:t>后退还</w:t>
      </w:r>
      <w:r>
        <w:rPr>
          <w:b/>
          <w:sz w:val="24"/>
        </w:rPr>
        <w:t>未满期净保费</w:t>
      </w:r>
      <w:r>
        <w:rPr>
          <w:sz w:val="24"/>
        </w:rPr>
        <w:t>。</w:t>
      </w:r>
    </w:p>
    <w:p>
      <w:pPr>
        <w:pStyle w:val="BodyText"/>
        <w:spacing w:before="13"/>
        <w:ind w:left="0"/>
        <w:rPr>
          <w:sz w:val="23"/>
        </w:rPr>
      </w:pPr>
    </w:p>
    <w:p>
      <w:pPr>
        <w:pStyle w:val="Heading1"/>
      </w:pPr>
      <w:r>
        <w:rPr/>
        <w:t>第十五条 合同内容变更</w:t>
      </w:r>
    </w:p>
    <w:p>
      <w:pPr>
        <w:pStyle w:val="BodyText"/>
        <w:spacing w:before="9"/>
        <w:ind w:left="0"/>
        <w:rPr>
          <w:b/>
          <w:sz w:val="23"/>
        </w:rPr>
      </w:pPr>
    </w:p>
    <w:p>
      <w:pPr>
        <w:pStyle w:val="BodyText"/>
        <w:ind w:right="339"/>
      </w:pPr>
      <w:r>
        <w:rPr/>
        <w:t>本合同有效期间内，经您我双方协商一致，可以变更本合同的有关内容。变更本合同的，</w:t>
      </w:r>
      <w:r>
        <w:rPr>
          <w:b/>
        </w:rPr>
        <w:t>我方</w:t>
      </w:r>
      <w:r>
        <w:rPr/>
        <w:t>将会在原保险合同上批注，或者给</w:t>
      </w:r>
      <w:r>
        <w:rPr>
          <w:b/>
        </w:rPr>
        <w:t>您方</w:t>
      </w:r>
      <w:r>
        <w:rPr/>
        <w:t>寄送批单。</w:t>
      </w:r>
    </w:p>
    <w:p>
      <w:pPr>
        <w:pStyle w:val="BodyText"/>
        <w:spacing w:before="13"/>
        <w:ind w:left="0"/>
        <w:rPr>
          <w:sz w:val="23"/>
        </w:rPr>
      </w:pPr>
    </w:p>
    <w:p>
      <w:pPr>
        <w:pStyle w:val="Heading1"/>
        <w:tabs>
          <w:tab w:pos="1503" w:val="left" w:leader="none"/>
        </w:tabs>
        <w:ind w:left="422"/>
        <w:jc w:val="center"/>
      </w:pPr>
      <w:r>
        <w:rPr/>
        <w:t>第六章</w:t>
        <w:tab/>
        <w:t>索赔</w:t>
      </w:r>
    </w:p>
    <w:p>
      <w:pPr>
        <w:pStyle w:val="BodyText"/>
        <w:spacing w:before="8"/>
        <w:ind w:left="0"/>
        <w:rPr>
          <w:b/>
          <w:sz w:val="23"/>
        </w:rPr>
      </w:pPr>
    </w:p>
    <w:p>
      <w:pPr>
        <w:spacing w:before="1"/>
        <w:ind w:left="110" w:right="0" w:firstLine="0"/>
        <w:jc w:val="left"/>
        <w:rPr>
          <w:b/>
          <w:sz w:val="24"/>
        </w:rPr>
      </w:pPr>
      <w:r>
        <w:rPr>
          <w:b/>
          <w:sz w:val="24"/>
        </w:rPr>
        <w:t>第十六条 保险事故通知</w:t>
      </w:r>
    </w:p>
    <w:p>
      <w:pPr>
        <w:pStyle w:val="BodyText"/>
        <w:spacing w:before="13"/>
        <w:ind w:left="0"/>
        <w:rPr>
          <w:b/>
          <w:sz w:val="23"/>
        </w:rPr>
      </w:pPr>
    </w:p>
    <w:p>
      <w:pPr>
        <w:spacing w:line="414" w:lineRule="exact" w:before="1"/>
        <w:ind w:left="110" w:right="0" w:firstLine="0"/>
        <w:jc w:val="left"/>
        <w:rPr>
          <w:b/>
          <w:sz w:val="24"/>
        </w:rPr>
      </w:pPr>
      <w:r>
        <w:rPr/>
        <w:pict>
          <v:line style="position:absolute;mso-position-horizontal-relative:page;mso-position-vertical-relative:paragraph;z-index:-14368" from="372.380005pt,20.634747pt" to="541.170005pt,20.634747pt" stroked="true" strokeweight=".72pt" strokecolor="#000000">
            <v:stroke dashstyle="solid"/>
            <w10:wrap type="none"/>
          </v:line>
        </w:pict>
      </w:r>
      <w:r>
        <w:rPr>
          <w:b/>
          <w:sz w:val="24"/>
        </w:rPr>
        <w:t>您方</w:t>
      </w:r>
      <w:r>
        <w:rPr>
          <w:sz w:val="24"/>
        </w:rPr>
        <w:t>或受益人应于知道保险事故发生之日起及时通知</w:t>
      </w:r>
      <w:r>
        <w:rPr>
          <w:b/>
          <w:sz w:val="24"/>
        </w:rPr>
        <w:t>我方</w:t>
      </w:r>
      <w:r>
        <w:rPr>
          <w:sz w:val="24"/>
        </w:rPr>
        <w:t>。</w:t>
      </w:r>
      <w:r>
        <w:rPr>
          <w:b/>
          <w:sz w:val="24"/>
        </w:rPr>
        <w:t>如果您方或者受益人故意或者因</w:t>
      </w:r>
    </w:p>
    <w:p>
      <w:pPr>
        <w:pStyle w:val="Heading1"/>
        <w:spacing w:line="411" w:lineRule="exact"/>
      </w:pPr>
      <w:r>
        <w:rPr>
          <w:rFonts w:ascii="Times New Roman" w:eastAsia="Times New Roman"/>
          <w:b w:val="0"/>
          <w:spacing w:val="-60"/>
          <w:u w:val="single"/>
        </w:rPr>
        <w:t> </w:t>
      </w:r>
      <w:r>
        <w:rPr>
          <w:u w:val="single"/>
        </w:rPr>
        <w:t>重大过失未及时通知，致使保险事故的性质、原因、损失程度等难以确定的，我方对无法确</w:t>
      </w:r>
    </w:p>
    <w:p>
      <w:pPr>
        <w:spacing w:line="240" w:lineRule="auto" w:before="0"/>
        <w:ind w:left="110" w:right="341" w:firstLine="0"/>
        <w:jc w:val="left"/>
        <w:rPr>
          <w:sz w:val="24"/>
        </w:rPr>
      </w:pPr>
      <w:r>
        <w:rPr>
          <w:rFonts w:ascii="Times New Roman" w:eastAsia="Times New Roman"/>
          <w:spacing w:val="-60"/>
          <w:sz w:val="24"/>
          <w:u w:val="single"/>
        </w:rPr>
        <w:t> </w:t>
      </w:r>
      <w:r>
        <w:rPr>
          <w:b/>
          <w:sz w:val="24"/>
          <w:u w:val="single"/>
        </w:rPr>
        <w:t>定的部分，不承担给付保险金的责任，</w:t>
      </w:r>
      <w:r>
        <w:rPr>
          <w:sz w:val="24"/>
        </w:rPr>
        <w:t>但</w:t>
      </w:r>
      <w:r>
        <w:rPr>
          <w:b/>
          <w:spacing w:val="0"/>
          <w:sz w:val="24"/>
        </w:rPr>
        <w:t>我方</w:t>
      </w:r>
      <w:r>
        <w:rPr>
          <w:sz w:val="24"/>
        </w:rPr>
        <w:t>通过其他途径已经及时知道或者应当及时知道保险事故发生或者虽未及时通知但不影响</w:t>
      </w:r>
      <w:r>
        <w:rPr>
          <w:b/>
          <w:spacing w:val="0"/>
          <w:sz w:val="24"/>
        </w:rPr>
        <w:t>我方</w:t>
      </w:r>
      <w:r>
        <w:rPr>
          <w:sz w:val="24"/>
        </w:rPr>
        <w:t>确定保险事故的性质、原因、损失程度的除 外。</w:t>
      </w:r>
    </w:p>
    <w:p>
      <w:pPr>
        <w:pStyle w:val="BodyText"/>
        <w:ind w:left="0"/>
      </w:pPr>
    </w:p>
    <w:p>
      <w:pPr>
        <w:pStyle w:val="BodyText"/>
      </w:pPr>
      <w:r>
        <w:rPr/>
        <w:t>对于因迟延通知所增加的任何调查费用由受益人承担，但因</w:t>
      </w:r>
      <w:r>
        <w:rPr>
          <w:b/>
        </w:rPr>
        <w:t>不可抗力</w:t>
      </w:r>
      <w:r>
        <w:rPr/>
        <w:t>导致的迟延除外。</w:t>
      </w:r>
    </w:p>
    <w:p>
      <w:pPr>
        <w:pStyle w:val="BodyText"/>
        <w:spacing w:before="8"/>
        <w:ind w:left="0"/>
        <w:rPr>
          <w:sz w:val="23"/>
        </w:rPr>
      </w:pPr>
    </w:p>
    <w:p>
      <w:pPr>
        <w:pStyle w:val="Heading1"/>
        <w:spacing w:before="1"/>
      </w:pPr>
      <w:r>
        <w:rPr/>
        <w:t>第十七条 诉讼时效</w:t>
      </w:r>
    </w:p>
    <w:p>
      <w:pPr>
        <w:pStyle w:val="BodyText"/>
        <w:spacing w:before="13"/>
        <w:ind w:left="0"/>
        <w:rPr>
          <w:b/>
          <w:sz w:val="23"/>
        </w:rPr>
      </w:pPr>
    </w:p>
    <w:p>
      <w:pPr>
        <w:pStyle w:val="BodyText"/>
        <w:spacing w:before="1"/>
        <w:ind w:right="109"/>
      </w:pPr>
      <w:r>
        <w:rPr/>
        <w:t>受益人向</w:t>
      </w:r>
      <w:r>
        <w:rPr>
          <w:b/>
        </w:rPr>
        <w:t>我方</w:t>
      </w:r>
      <w:r>
        <w:rPr/>
        <w:t>请求给付保险金的诉讼时效期间为两年，自其知道或应当知道保险事故发生之日起计算。</w:t>
      </w:r>
    </w:p>
    <w:p>
      <w:pPr>
        <w:pStyle w:val="BodyText"/>
        <w:spacing w:before="9"/>
        <w:ind w:left="0"/>
        <w:rPr>
          <w:sz w:val="23"/>
        </w:rPr>
      </w:pPr>
    </w:p>
    <w:p>
      <w:pPr>
        <w:pStyle w:val="Heading1"/>
      </w:pPr>
      <w:r>
        <w:rPr/>
        <w:t>第十八条 保险金的申请</w:t>
      </w:r>
    </w:p>
    <w:p>
      <w:pPr>
        <w:spacing w:after="0"/>
        <w:sectPr>
          <w:pgSz w:w="12240" w:h="15840"/>
          <w:pgMar w:top="1160" w:bottom="280" w:left="1080" w:right="1080"/>
        </w:sectPr>
      </w:pPr>
    </w:p>
    <w:p>
      <w:pPr>
        <w:pStyle w:val="BodyText"/>
        <w:spacing w:line="390" w:lineRule="exact"/>
      </w:pPr>
      <w:r>
        <w:rPr/>
        <w:t>一、在申领保险金时，申领人须填写《索赔申请表》，并提供下列所有证明和资料原件：</w:t>
      </w:r>
    </w:p>
    <w:p>
      <w:pPr>
        <w:pStyle w:val="ListParagraph"/>
        <w:numPr>
          <w:ilvl w:val="1"/>
          <w:numId w:val="6"/>
        </w:numPr>
        <w:tabs>
          <w:tab w:pos="960" w:val="left" w:leader="none"/>
          <w:tab w:pos="961" w:val="left" w:leader="none"/>
        </w:tabs>
        <w:spacing w:line="413" w:lineRule="exact" w:before="0" w:after="0"/>
        <w:ind w:left="961" w:right="0" w:hanging="428"/>
        <w:jc w:val="left"/>
        <w:rPr>
          <w:sz w:val="24"/>
        </w:rPr>
      </w:pPr>
      <w:r>
        <w:rPr>
          <w:sz w:val="24"/>
        </w:rPr>
        <w:t>受益人身份证明；</w:t>
      </w:r>
    </w:p>
    <w:p>
      <w:pPr>
        <w:pStyle w:val="ListParagraph"/>
        <w:numPr>
          <w:ilvl w:val="1"/>
          <w:numId w:val="6"/>
        </w:numPr>
        <w:tabs>
          <w:tab w:pos="960" w:val="left" w:leader="none"/>
          <w:tab w:pos="961" w:val="left" w:leader="none"/>
        </w:tabs>
        <w:spacing w:line="413" w:lineRule="exact" w:before="0" w:after="0"/>
        <w:ind w:left="961" w:right="0" w:hanging="428"/>
        <w:jc w:val="left"/>
        <w:rPr>
          <w:sz w:val="24"/>
        </w:rPr>
      </w:pPr>
      <w:r>
        <w:rPr>
          <w:b/>
          <w:sz w:val="24"/>
        </w:rPr>
        <w:t>医院</w:t>
      </w:r>
      <w:r>
        <w:rPr>
          <w:sz w:val="24"/>
        </w:rPr>
        <w:t>出具的医疗费用收据原件、诊断证明及病历；</w:t>
      </w:r>
    </w:p>
    <w:p>
      <w:pPr>
        <w:pStyle w:val="ListParagraph"/>
        <w:numPr>
          <w:ilvl w:val="1"/>
          <w:numId w:val="6"/>
        </w:numPr>
        <w:tabs>
          <w:tab w:pos="960" w:val="left" w:leader="none"/>
          <w:tab w:pos="961" w:val="left" w:leader="none"/>
        </w:tabs>
        <w:spacing w:line="235" w:lineRule="auto" w:before="7" w:after="0"/>
        <w:ind w:left="961" w:right="393" w:hanging="428"/>
        <w:jc w:val="left"/>
        <w:rPr>
          <w:sz w:val="24"/>
        </w:rPr>
      </w:pPr>
      <w:r>
        <w:rPr>
          <w:spacing w:val="-4"/>
          <w:sz w:val="24"/>
        </w:rPr>
        <w:t>若申领人为受益人的代理人，则应提供受益人亲笔签名的授权委托书、代理人身份证明等文件；</w:t>
      </w:r>
    </w:p>
    <w:p>
      <w:pPr>
        <w:pStyle w:val="ListParagraph"/>
        <w:numPr>
          <w:ilvl w:val="1"/>
          <w:numId w:val="6"/>
        </w:numPr>
        <w:tabs>
          <w:tab w:pos="960" w:val="left" w:leader="none"/>
          <w:tab w:pos="961" w:val="left" w:leader="none"/>
        </w:tabs>
        <w:spacing w:line="477" w:lineRule="auto" w:before="0" w:after="0"/>
        <w:ind w:left="110" w:right="4666" w:firstLine="423"/>
        <w:jc w:val="left"/>
        <w:rPr>
          <w:sz w:val="24"/>
        </w:rPr>
      </w:pPr>
      <w:r>
        <w:rPr>
          <w:b/>
          <w:sz w:val="24"/>
        </w:rPr>
        <w:t>我方</w:t>
      </w:r>
      <w:r>
        <w:rPr>
          <w:sz w:val="24"/>
        </w:rPr>
        <w:t>要求的其他与理赔有关的证明和资料。二、申领保险金时其他注意事项</w:t>
      </w:r>
    </w:p>
    <w:p>
      <w:pPr>
        <w:pStyle w:val="BodyText"/>
        <w:spacing w:before="95"/>
      </w:pPr>
      <w:r>
        <w:rPr/>
        <w:t>保险金作为被保险人的遗产时，继承人必须提供可证明其合法继承权的相关权利文件。</w:t>
      </w:r>
    </w:p>
    <w:p>
      <w:pPr>
        <w:pStyle w:val="BodyText"/>
        <w:spacing w:before="14"/>
        <w:ind w:left="0"/>
        <w:rPr>
          <w:sz w:val="23"/>
        </w:rPr>
      </w:pPr>
    </w:p>
    <w:p>
      <w:pPr>
        <w:pStyle w:val="BodyText"/>
        <w:ind w:right="229"/>
        <w:jc w:val="both"/>
      </w:pPr>
      <w:r>
        <w:rPr/>
        <w:t>受益人或继承人为未成年人或无民事行为能力人时，由其合法监护人代其申请领取保险金，该监护人必须提供受益人或继承人为未成年人或无民事行为能力人的证明，以及该监护人具有合法监护权的证明。</w:t>
      </w:r>
    </w:p>
    <w:p>
      <w:pPr>
        <w:pStyle w:val="BodyText"/>
        <w:spacing w:before="9"/>
        <w:ind w:left="0"/>
        <w:rPr>
          <w:sz w:val="23"/>
        </w:rPr>
      </w:pPr>
    </w:p>
    <w:p>
      <w:pPr>
        <w:pStyle w:val="BodyText"/>
      </w:pPr>
      <w:r>
        <w:rPr/>
        <w:t>以上证明或资料不完整的，</w:t>
      </w:r>
      <w:r>
        <w:rPr>
          <w:b/>
        </w:rPr>
        <w:t>我方</w:t>
      </w:r>
      <w:r>
        <w:rPr/>
        <w:t>将及时一次性通知申请人补充提供有关证明和资料。</w:t>
      </w:r>
    </w:p>
    <w:p>
      <w:pPr>
        <w:pStyle w:val="BodyText"/>
        <w:spacing w:before="13"/>
        <w:ind w:left="0"/>
        <w:rPr>
          <w:sz w:val="23"/>
        </w:rPr>
      </w:pPr>
    </w:p>
    <w:p>
      <w:pPr>
        <w:pStyle w:val="Heading1"/>
      </w:pPr>
      <w:r>
        <w:rPr/>
        <w:t>第十九条 保险金的给付</w:t>
      </w:r>
    </w:p>
    <w:p>
      <w:pPr>
        <w:pStyle w:val="BodyText"/>
        <w:spacing w:before="8"/>
        <w:ind w:left="0"/>
        <w:rPr>
          <w:b/>
          <w:sz w:val="23"/>
        </w:rPr>
      </w:pPr>
    </w:p>
    <w:p>
      <w:pPr>
        <w:pStyle w:val="BodyText"/>
        <w:ind w:right="109"/>
      </w:pPr>
      <w:r>
        <w:rPr>
          <w:b/>
        </w:rPr>
        <w:t>我方</w:t>
      </w:r>
      <w:r>
        <w:rPr>
          <w:spacing w:val="-8"/>
        </w:rPr>
        <w:t>收到索赔申请和有关证明、资料后，将及时作出核定；情形复杂的，或者保险事故的性质、</w:t>
      </w:r>
      <w:r>
        <w:rPr>
          <w:spacing w:val="-7"/>
        </w:rPr>
        <w:t>原因、损失程度等难以确定的，</w:t>
      </w:r>
      <w:r>
        <w:rPr>
          <w:b/>
        </w:rPr>
        <w:t>我方</w:t>
      </w:r>
      <w:r>
        <w:rPr/>
        <w:t>将在调查核实后作出核定。</w:t>
      </w:r>
    </w:p>
    <w:p>
      <w:pPr>
        <w:pStyle w:val="BodyText"/>
        <w:spacing w:before="13"/>
        <w:ind w:left="0"/>
        <w:rPr>
          <w:sz w:val="23"/>
        </w:rPr>
      </w:pPr>
    </w:p>
    <w:p>
      <w:pPr>
        <w:pStyle w:val="BodyText"/>
      </w:pPr>
      <w:r>
        <w:rPr/>
        <w:t>对属于保险责任的，</w:t>
      </w:r>
      <w:r>
        <w:rPr>
          <w:b/>
        </w:rPr>
        <w:t>我方</w:t>
      </w:r>
      <w:r>
        <w:rPr/>
        <w:t>在与受益人达成给付保险金的协议后 10 日内，履行给付保险金义务。</w:t>
      </w:r>
    </w:p>
    <w:p>
      <w:pPr>
        <w:pStyle w:val="BodyText"/>
        <w:spacing w:before="8"/>
        <w:ind w:left="0"/>
        <w:rPr>
          <w:sz w:val="23"/>
        </w:rPr>
      </w:pPr>
    </w:p>
    <w:p>
      <w:pPr>
        <w:pStyle w:val="BodyText"/>
        <w:ind w:right="177"/>
      </w:pPr>
      <w:r>
        <w:rPr/>
        <w:t>对不属于保险责任的，</w:t>
      </w:r>
      <w:r>
        <w:rPr>
          <w:b/>
        </w:rPr>
        <w:t>我方</w:t>
      </w:r>
      <w:r>
        <w:rPr/>
        <w:t>自作出核定之日起 3 日内向受益人发出拒绝给付保险金通知书并说明理由。</w:t>
      </w:r>
    </w:p>
    <w:p>
      <w:pPr>
        <w:pStyle w:val="BodyText"/>
        <w:spacing w:before="13"/>
        <w:ind w:left="0"/>
        <w:rPr>
          <w:sz w:val="23"/>
        </w:rPr>
      </w:pPr>
    </w:p>
    <w:p>
      <w:pPr>
        <w:pStyle w:val="BodyText"/>
      </w:pPr>
      <w:r>
        <w:rPr/>
        <w:t>保险金以人民币支付，不含利息。</w:t>
      </w:r>
    </w:p>
    <w:p>
      <w:pPr>
        <w:pStyle w:val="BodyText"/>
        <w:spacing w:before="9"/>
        <w:ind w:left="0"/>
        <w:rPr>
          <w:sz w:val="23"/>
        </w:rPr>
      </w:pPr>
    </w:p>
    <w:p>
      <w:pPr>
        <w:pStyle w:val="Heading1"/>
        <w:tabs>
          <w:tab w:pos="1382" w:val="left" w:leader="none"/>
        </w:tabs>
        <w:ind w:left="302"/>
        <w:jc w:val="center"/>
      </w:pPr>
      <w:r>
        <w:rPr/>
        <w:t>第七章</w:t>
        <w:tab/>
        <w:t>其他规定</w:t>
      </w:r>
    </w:p>
    <w:p>
      <w:pPr>
        <w:pStyle w:val="BodyText"/>
        <w:spacing w:before="13"/>
        <w:ind w:left="0"/>
        <w:rPr>
          <w:b/>
          <w:sz w:val="23"/>
        </w:rPr>
      </w:pPr>
    </w:p>
    <w:p>
      <w:pPr>
        <w:spacing w:before="0"/>
        <w:ind w:left="110" w:right="0" w:firstLine="0"/>
        <w:jc w:val="left"/>
        <w:rPr>
          <w:b/>
          <w:sz w:val="24"/>
        </w:rPr>
      </w:pPr>
      <w:r>
        <w:rPr>
          <w:b/>
          <w:sz w:val="24"/>
        </w:rPr>
        <w:t>第二十条 明确说明和如实告知</w:t>
      </w:r>
    </w:p>
    <w:p>
      <w:pPr>
        <w:spacing w:after="0"/>
        <w:jc w:val="left"/>
        <w:rPr>
          <w:sz w:val="24"/>
        </w:rPr>
        <w:sectPr>
          <w:pgSz w:w="12240" w:h="15840"/>
          <w:pgMar w:top="1160" w:bottom="280" w:left="1080" w:right="960"/>
        </w:sectPr>
      </w:pPr>
    </w:p>
    <w:p>
      <w:pPr>
        <w:pStyle w:val="BodyText"/>
        <w:spacing w:before="49"/>
        <w:ind w:left="150"/>
      </w:pPr>
      <w:r>
        <w:rPr/>
        <w:t>订立本合同时，</w:t>
      </w:r>
      <w:r>
        <w:rPr>
          <w:b/>
        </w:rPr>
        <w:t>我方</w:t>
      </w:r>
      <w:r>
        <w:rPr/>
        <w:t>应向</w:t>
      </w:r>
      <w:r>
        <w:rPr>
          <w:b/>
        </w:rPr>
        <w:t>您方</w:t>
      </w:r>
      <w:r>
        <w:rPr/>
        <w:t>明确说明本合同的内容。</w:t>
      </w:r>
    </w:p>
    <w:p>
      <w:pPr>
        <w:pStyle w:val="BodyText"/>
        <w:spacing w:before="13"/>
        <w:ind w:left="0"/>
        <w:rPr>
          <w:sz w:val="23"/>
        </w:rPr>
      </w:pPr>
    </w:p>
    <w:p>
      <w:pPr>
        <w:pStyle w:val="BodyText"/>
        <w:spacing w:before="1"/>
        <w:ind w:left="150"/>
      </w:pPr>
      <w:r>
        <w:rPr/>
        <w:t>订立本合同时，</w:t>
      </w:r>
      <w:r>
        <w:rPr>
          <w:b/>
        </w:rPr>
        <w:t>我方</w:t>
      </w:r>
      <w:r>
        <w:rPr/>
        <w:t>就</w:t>
      </w:r>
      <w:r>
        <w:rPr>
          <w:b/>
        </w:rPr>
        <w:t>您方</w:t>
      </w:r>
      <w:r>
        <w:rPr/>
        <w:t>和被保险人的有关情况提出询问，</w:t>
      </w:r>
      <w:r>
        <w:rPr>
          <w:b/>
        </w:rPr>
        <w:t>您方</w:t>
      </w:r>
      <w:r>
        <w:rPr/>
        <w:t>应当如实告知。</w:t>
      </w:r>
    </w:p>
    <w:p>
      <w:pPr>
        <w:pStyle w:val="BodyText"/>
        <w:spacing w:before="9"/>
        <w:ind w:left="0"/>
        <w:rPr>
          <w:sz w:val="23"/>
        </w:rPr>
      </w:pPr>
    </w:p>
    <w:p>
      <w:pPr>
        <w:pStyle w:val="BodyText"/>
        <w:ind w:left="150" w:right="129"/>
      </w:pPr>
      <w:r>
        <w:rPr/>
        <w:t>如果</w:t>
      </w:r>
      <w:r>
        <w:rPr>
          <w:b/>
        </w:rPr>
        <w:t>您方</w:t>
      </w:r>
      <w:r>
        <w:rPr/>
        <w:t>故意或因重大过失未履行前款规定的如实告知义务，足以影响</w:t>
      </w:r>
      <w:r>
        <w:rPr>
          <w:b/>
        </w:rPr>
        <w:t>我方</w:t>
      </w:r>
      <w:r>
        <w:rPr/>
        <w:t>决定是否同意承保或者提高保险费率的，</w:t>
      </w:r>
      <w:r>
        <w:rPr>
          <w:b/>
        </w:rPr>
        <w:t>我方</w:t>
      </w:r>
      <w:r>
        <w:rPr/>
        <w:t>有权解除本合同。</w:t>
      </w:r>
    </w:p>
    <w:p>
      <w:pPr>
        <w:pStyle w:val="BodyText"/>
        <w:spacing w:before="4"/>
        <w:ind w:left="0"/>
      </w:pPr>
    </w:p>
    <w:p>
      <w:pPr>
        <w:pStyle w:val="BodyText"/>
        <w:spacing w:line="235" w:lineRule="auto"/>
        <w:ind w:left="150" w:right="125"/>
      </w:pPr>
      <w:r>
        <w:rPr/>
        <w:t>如果</w:t>
      </w:r>
      <w:r>
        <w:rPr>
          <w:b/>
        </w:rPr>
        <w:t>您方</w:t>
      </w:r>
      <w:r>
        <w:rPr/>
        <w:t>故意不履行如实告知义务，对于本合同解除前发生的保险事故，</w:t>
      </w:r>
      <w:r>
        <w:rPr>
          <w:b/>
        </w:rPr>
        <w:t>我方</w:t>
      </w:r>
      <w:r>
        <w:rPr/>
        <w:t>不承担给付保险金的责任，并不退还保险费。</w:t>
      </w:r>
    </w:p>
    <w:p>
      <w:pPr>
        <w:pStyle w:val="BodyText"/>
        <w:spacing w:before="13"/>
        <w:ind w:left="0"/>
        <w:rPr>
          <w:sz w:val="23"/>
        </w:rPr>
      </w:pPr>
    </w:p>
    <w:p>
      <w:pPr>
        <w:pStyle w:val="BodyText"/>
        <w:ind w:left="150" w:right="127"/>
      </w:pPr>
      <w:r>
        <w:rPr>
          <w:b/>
        </w:rPr>
        <w:t>您方</w:t>
      </w:r>
      <w:r>
        <w:rPr/>
        <w:t>因重大过失未履行如实告知义务，对保险事故的发生有严重影响的，对于本合同解除前发生的保险事故，</w:t>
      </w:r>
      <w:r>
        <w:rPr>
          <w:b/>
        </w:rPr>
        <w:t>我方</w:t>
      </w:r>
      <w:r>
        <w:rPr/>
        <w:t>不承担给付保险金的责任，但应当退还保险费。</w:t>
      </w:r>
    </w:p>
    <w:p>
      <w:pPr>
        <w:pStyle w:val="BodyText"/>
        <w:spacing w:before="8"/>
        <w:ind w:left="0"/>
        <w:rPr>
          <w:sz w:val="23"/>
        </w:rPr>
      </w:pPr>
    </w:p>
    <w:p>
      <w:pPr>
        <w:pStyle w:val="BodyText"/>
        <w:ind w:left="150" w:right="111"/>
      </w:pPr>
      <w:r>
        <w:rPr>
          <w:b/>
        </w:rPr>
        <w:t>我方</w:t>
      </w:r>
      <w:r>
        <w:rPr/>
        <w:t>在合同订立时已经知道</w:t>
      </w:r>
      <w:r>
        <w:rPr>
          <w:b/>
        </w:rPr>
        <w:t>您方</w:t>
      </w:r>
      <w:r>
        <w:rPr/>
        <w:t>未如实告知的情况的，</w:t>
      </w:r>
      <w:r>
        <w:rPr>
          <w:b/>
        </w:rPr>
        <w:t>我方</w:t>
      </w:r>
      <w:r>
        <w:rPr/>
        <w:t>不得解除合同；发生保险事故的， </w:t>
      </w:r>
      <w:r>
        <w:rPr>
          <w:b/>
        </w:rPr>
        <w:t>我方</w:t>
      </w:r>
      <w:r>
        <w:rPr/>
        <w:t>承担给付保险金的责任。</w:t>
      </w:r>
    </w:p>
    <w:p>
      <w:pPr>
        <w:pStyle w:val="BodyText"/>
        <w:spacing w:before="13"/>
        <w:ind w:left="0"/>
        <w:rPr>
          <w:sz w:val="23"/>
        </w:rPr>
      </w:pPr>
    </w:p>
    <w:p>
      <w:pPr>
        <w:pStyle w:val="Heading1"/>
        <w:ind w:left="150"/>
        <w:jc w:val="both"/>
      </w:pPr>
      <w:r>
        <w:rPr/>
        <w:t>第二十一条 受益人</w:t>
      </w:r>
    </w:p>
    <w:p>
      <w:pPr>
        <w:pStyle w:val="BodyText"/>
        <w:spacing w:before="9"/>
        <w:ind w:left="0"/>
        <w:rPr>
          <w:b/>
          <w:sz w:val="23"/>
        </w:rPr>
      </w:pPr>
    </w:p>
    <w:p>
      <w:pPr>
        <w:pStyle w:val="BodyText"/>
        <w:ind w:left="112"/>
        <w:jc w:val="both"/>
      </w:pPr>
      <w:r>
        <w:rPr/>
        <w:t>除另有约定外，本合同保险金受益人为被保险人本人。</w:t>
      </w:r>
    </w:p>
    <w:p>
      <w:pPr>
        <w:pStyle w:val="BodyText"/>
        <w:spacing w:before="13"/>
        <w:ind w:left="0"/>
        <w:rPr>
          <w:sz w:val="23"/>
        </w:rPr>
      </w:pPr>
    </w:p>
    <w:p>
      <w:pPr>
        <w:pStyle w:val="Heading1"/>
        <w:ind w:left="150"/>
        <w:jc w:val="both"/>
      </w:pPr>
      <w:r>
        <w:rPr/>
        <w:t>第二十二条 年龄的计算与错误处理</w:t>
      </w:r>
    </w:p>
    <w:p>
      <w:pPr>
        <w:pStyle w:val="BodyText"/>
        <w:spacing w:before="13"/>
        <w:ind w:left="0"/>
        <w:rPr>
          <w:b/>
          <w:sz w:val="23"/>
        </w:rPr>
      </w:pPr>
    </w:p>
    <w:p>
      <w:pPr>
        <w:pStyle w:val="BodyText"/>
        <w:spacing w:before="1"/>
        <w:ind w:left="150"/>
        <w:jc w:val="both"/>
      </w:pPr>
      <w:r>
        <w:rPr/>
        <w:t>一、被保险人的投保年龄为法定身份证件载明的出生日期计算的周岁年龄。</w:t>
      </w:r>
    </w:p>
    <w:p>
      <w:pPr>
        <w:pStyle w:val="BodyText"/>
        <w:spacing w:before="13"/>
        <w:ind w:left="0"/>
        <w:rPr>
          <w:sz w:val="23"/>
        </w:rPr>
      </w:pPr>
    </w:p>
    <w:p>
      <w:pPr>
        <w:pStyle w:val="BodyText"/>
        <w:spacing w:line="237" w:lineRule="auto"/>
        <w:ind w:left="150" w:right="114"/>
        <w:jc w:val="both"/>
      </w:pPr>
      <w:r>
        <w:rPr/>
        <w:t>二、</w:t>
      </w:r>
      <w:r>
        <w:rPr>
          <w:b/>
        </w:rPr>
        <w:t>您方</w:t>
      </w:r>
      <w:r>
        <w:rPr/>
        <w:t>申报的被保险人年龄不真实，并且其真实年龄不符合本合同约定的投保年龄范围的， </w:t>
      </w:r>
      <w:r>
        <w:rPr>
          <w:b/>
        </w:rPr>
        <w:t>我方</w:t>
      </w:r>
      <w:r>
        <w:rPr/>
        <w:t>有权解除本合同或取消该被保险人的资格。</w:t>
      </w:r>
      <w:r>
        <w:rPr>
          <w:b/>
        </w:rPr>
        <w:t>我方</w:t>
      </w:r>
      <w:r>
        <w:rPr/>
        <w:t>选择解除合同的，在扣除</w:t>
      </w:r>
      <w:r>
        <w:rPr>
          <w:b/>
        </w:rPr>
        <w:t>手续费</w:t>
      </w:r>
      <w:r>
        <w:rPr/>
        <w:t>后按日计算（经过日数不足一日的按一日计算）向</w:t>
      </w:r>
      <w:r>
        <w:rPr>
          <w:b/>
        </w:rPr>
        <w:t>您方</w:t>
      </w:r>
      <w:r>
        <w:rPr/>
        <w:t>退还</w:t>
      </w:r>
      <w:r>
        <w:rPr>
          <w:b/>
        </w:rPr>
        <w:t>未满期净保费</w:t>
      </w:r>
      <w:r>
        <w:rPr/>
        <w:t>。</w:t>
      </w:r>
      <w:r>
        <w:rPr>
          <w:b/>
        </w:rPr>
        <w:t>我方</w:t>
      </w:r>
      <w:r>
        <w:rPr/>
        <w:t>选择取消该被保险人的资格的，在扣除</w:t>
      </w:r>
      <w:r>
        <w:rPr>
          <w:b/>
        </w:rPr>
        <w:t>手续费</w:t>
      </w:r>
      <w:r>
        <w:rPr/>
        <w:t>后按日计算（经过日数不足一日的按一日计算）向</w:t>
      </w:r>
      <w:r>
        <w:rPr>
          <w:b/>
        </w:rPr>
        <w:t>您方</w:t>
      </w:r>
      <w:r>
        <w:rPr/>
        <w:t>退还该被保险人对应的</w:t>
      </w:r>
      <w:r>
        <w:rPr>
          <w:b/>
        </w:rPr>
        <w:t>未满期净保费</w:t>
      </w:r>
      <w:r>
        <w:rPr/>
        <w:t>。若已支付保险金，则</w:t>
      </w:r>
      <w:r>
        <w:rPr>
          <w:b/>
        </w:rPr>
        <w:t>我方</w:t>
      </w:r>
      <w:r>
        <w:rPr/>
        <w:t>有权要求受益人退还已支付的全部保险金。</w:t>
      </w:r>
    </w:p>
    <w:p>
      <w:pPr>
        <w:pStyle w:val="BodyText"/>
        <w:spacing w:before="13"/>
        <w:ind w:left="0"/>
        <w:rPr>
          <w:sz w:val="23"/>
        </w:rPr>
      </w:pPr>
    </w:p>
    <w:p>
      <w:pPr>
        <w:pStyle w:val="BodyText"/>
        <w:ind w:left="150"/>
        <w:jc w:val="both"/>
      </w:pPr>
      <w:r>
        <w:rPr/>
        <w:t>三、</w:t>
      </w:r>
      <w:r>
        <w:rPr>
          <w:b/>
        </w:rPr>
        <w:t>您方</w:t>
      </w:r>
      <w:r>
        <w:rPr/>
        <w:t>申报的被保险人年龄不真实，致使</w:t>
      </w:r>
      <w:r>
        <w:rPr>
          <w:b/>
        </w:rPr>
        <w:t>您方</w:t>
      </w:r>
      <w:r>
        <w:rPr/>
        <w:t>实付保险费少于应付保险费的，</w:t>
      </w:r>
      <w:r>
        <w:rPr>
          <w:b/>
        </w:rPr>
        <w:t>我方</w:t>
      </w:r>
      <w:r>
        <w:rPr/>
        <w:t>有权更正</w:t>
      </w:r>
    </w:p>
    <w:p>
      <w:pPr>
        <w:spacing w:after="0"/>
        <w:jc w:val="both"/>
        <w:sectPr>
          <w:pgSz w:w="12240" w:h="15840"/>
          <w:pgMar w:top="1500" w:bottom="280" w:left="1040" w:right="1060"/>
        </w:sectPr>
      </w:pPr>
    </w:p>
    <w:p>
      <w:pPr>
        <w:pStyle w:val="BodyText"/>
        <w:spacing w:line="390" w:lineRule="exact"/>
      </w:pPr>
      <w:r>
        <w:rPr/>
        <w:t>并要求</w:t>
      </w:r>
      <w:r>
        <w:rPr>
          <w:b/>
        </w:rPr>
        <w:t>您方</w:t>
      </w:r>
      <w:r>
        <w:rPr/>
        <w:t>补交保险费，若补交保险费前已发生保险事故，则</w:t>
      </w:r>
      <w:r>
        <w:rPr>
          <w:b/>
        </w:rPr>
        <w:t>我方</w:t>
      </w:r>
      <w:r>
        <w:rPr/>
        <w:t>在给付保险金时按照实付保</w:t>
      </w:r>
    </w:p>
    <w:p>
      <w:pPr>
        <w:pStyle w:val="BodyText"/>
        <w:ind w:right="219"/>
      </w:pPr>
      <w:r>
        <w:rPr/>
        <w:t>险费与应付保险费的比例折算支付保险金；折算给付的保险金 ＝ 应给交的保险金 x (实交保险费 ÷应交保险费) x 100%；</w:t>
      </w:r>
    </w:p>
    <w:p>
      <w:pPr>
        <w:pStyle w:val="BodyText"/>
        <w:spacing w:before="10"/>
        <w:ind w:left="0"/>
        <w:rPr>
          <w:sz w:val="23"/>
        </w:rPr>
      </w:pPr>
    </w:p>
    <w:p>
      <w:pPr>
        <w:pStyle w:val="BodyText"/>
        <w:ind w:right="229"/>
      </w:pPr>
      <w:r>
        <w:rPr/>
        <w:t>四、</w:t>
      </w:r>
      <w:r>
        <w:rPr>
          <w:b/>
        </w:rPr>
        <w:t>您方</w:t>
      </w:r>
      <w:r>
        <w:rPr/>
        <w:t>申报的被保险人年龄不真实，致使</w:t>
      </w:r>
      <w:r>
        <w:rPr>
          <w:b/>
        </w:rPr>
        <w:t>您方</w:t>
      </w:r>
      <w:r>
        <w:rPr/>
        <w:t>实付保险费多于应付保险费的，</w:t>
      </w:r>
      <w:r>
        <w:rPr>
          <w:b/>
        </w:rPr>
        <w:t>我方</w:t>
      </w:r>
      <w:r>
        <w:rPr/>
        <w:t>将多收的保险费无息退还</w:t>
      </w:r>
      <w:r>
        <w:rPr>
          <w:b/>
        </w:rPr>
        <w:t>您方</w:t>
      </w:r>
      <w:r>
        <w:rPr/>
        <w:t>。</w:t>
      </w:r>
    </w:p>
    <w:p>
      <w:pPr>
        <w:pStyle w:val="BodyText"/>
        <w:spacing w:before="13"/>
        <w:ind w:left="0"/>
        <w:rPr>
          <w:sz w:val="23"/>
        </w:rPr>
      </w:pPr>
    </w:p>
    <w:p>
      <w:pPr>
        <w:pStyle w:val="Heading1"/>
      </w:pPr>
      <w:r>
        <w:rPr/>
        <w:t>第二十三条 被保险人的变动</w:t>
      </w:r>
    </w:p>
    <w:p>
      <w:pPr>
        <w:pStyle w:val="BodyText"/>
        <w:spacing w:before="14"/>
        <w:ind w:left="0"/>
        <w:rPr>
          <w:b/>
          <w:sz w:val="26"/>
        </w:rPr>
      </w:pPr>
    </w:p>
    <w:p>
      <w:pPr>
        <w:pStyle w:val="BodyText"/>
        <w:ind w:right="219"/>
      </w:pPr>
      <w:r>
        <w:rPr/>
        <w:t>一、</w:t>
      </w:r>
      <w:r>
        <w:rPr>
          <w:b/>
        </w:rPr>
        <w:t>您方</w:t>
      </w:r>
      <w:r>
        <w:rPr/>
        <w:t>因成员变动需要增加被保险人的，应书面通知</w:t>
      </w:r>
      <w:r>
        <w:rPr>
          <w:b/>
        </w:rPr>
        <w:t>我方</w:t>
      </w:r>
      <w:r>
        <w:rPr/>
        <w:t>，经</w:t>
      </w:r>
      <w:r>
        <w:rPr>
          <w:b/>
        </w:rPr>
        <w:t>我方</w:t>
      </w:r>
      <w:r>
        <w:rPr/>
        <w:t>审核同意，于</w:t>
      </w:r>
      <w:r>
        <w:rPr>
          <w:b/>
        </w:rPr>
        <w:t>您方</w:t>
      </w:r>
      <w:r>
        <w:rPr/>
        <w:t>通知的被保险人加入本合同之日起开始承担保险责任。</w:t>
      </w:r>
    </w:p>
    <w:p>
      <w:pPr>
        <w:pStyle w:val="BodyText"/>
        <w:spacing w:before="3"/>
        <w:ind w:left="0"/>
        <w:rPr>
          <w:sz w:val="30"/>
        </w:rPr>
      </w:pPr>
    </w:p>
    <w:p>
      <w:pPr>
        <w:pStyle w:val="BodyText"/>
        <w:ind w:right="229"/>
        <w:jc w:val="both"/>
      </w:pPr>
      <w:r>
        <w:rPr/>
        <w:t>二、</w:t>
      </w:r>
      <w:r>
        <w:rPr>
          <w:b/>
        </w:rPr>
        <w:t>您方</w:t>
      </w:r>
      <w:r>
        <w:rPr/>
        <w:t>因被保险人失去成员资格或其他原因需要减少被保险人的，应书面通知</w:t>
      </w:r>
      <w:r>
        <w:rPr>
          <w:b/>
        </w:rPr>
        <w:t>我方</w:t>
      </w:r>
      <w:r>
        <w:rPr/>
        <w:t>。本合同对该被保险人所承担的保险责任自</w:t>
      </w:r>
      <w:r>
        <w:rPr>
          <w:b/>
        </w:rPr>
        <w:t>您方</w:t>
      </w:r>
      <w:r>
        <w:rPr/>
        <w:t>通知的退出之日终止。</w:t>
      </w:r>
      <w:r>
        <w:rPr>
          <w:b/>
        </w:rPr>
        <w:t>我方</w:t>
      </w:r>
      <w:r>
        <w:rPr/>
        <w:t>向</w:t>
      </w:r>
      <w:r>
        <w:rPr>
          <w:b/>
        </w:rPr>
        <w:t>您方</w:t>
      </w:r>
      <w:r>
        <w:rPr/>
        <w:t>退还其</w:t>
      </w:r>
      <w:r>
        <w:rPr>
          <w:b/>
        </w:rPr>
        <w:t>未满期保险费</w:t>
      </w:r>
      <w:r>
        <w:rPr/>
        <w:t>。</w:t>
      </w:r>
    </w:p>
    <w:p>
      <w:pPr>
        <w:pStyle w:val="BodyText"/>
        <w:spacing w:before="3"/>
        <w:ind w:left="0"/>
        <w:rPr>
          <w:sz w:val="30"/>
        </w:rPr>
      </w:pPr>
    </w:p>
    <w:p>
      <w:pPr>
        <w:pStyle w:val="BodyText"/>
      </w:pPr>
      <w:r>
        <w:rPr/>
        <w:t>三、关于加入或退出本保险的被保险人，对其保险责任及保险费的收取，</w:t>
      </w:r>
      <w:r>
        <w:rPr>
          <w:b/>
        </w:rPr>
        <w:t>我方</w:t>
      </w:r>
      <w:r>
        <w:rPr/>
        <w:t>将适用如下规定：</w:t>
      </w:r>
    </w:p>
    <w:p>
      <w:pPr>
        <w:pStyle w:val="BodyText"/>
        <w:spacing w:before="12"/>
        <w:ind w:left="0"/>
        <w:rPr>
          <w:sz w:val="30"/>
        </w:rPr>
      </w:pPr>
    </w:p>
    <w:p>
      <w:pPr>
        <w:pStyle w:val="ListParagraph"/>
        <w:numPr>
          <w:ilvl w:val="0"/>
          <w:numId w:val="7"/>
        </w:numPr>
        <w:tabs>
          <w:tab w:pos="832" w:val="left" w:leader="none"/>
        </w:tabs>
        <w:spacing w:line="237" w:lineRule="auto" w:before="0" w:after="0"/>
        <w:ind w:left="831" w:right="229" w:hanging="361"/>
        <w:jc w:val="both"/>
        <w:rPr>
          <w:sz w:val="24"/>
        </w:rPr>
      </w:pPr>
      <w:r>
        <w:rPr>
          <w:spacing w:val="-5"/>
          <w:sz w:val="24"/>
        </w:rPr>
        <w:t>加入。任何在</w:t>
      </w:r>
      <w:r>
        <w:rPr>
          <w:b/>
          <w:sz w:val="24"/>
        </w:rPr>
        <w:t>合同月</w:t>
      </w:r>
      <w:r>
        <w:rPr>
          <w:spacing w:val="-4"/>
          <w:sz w:val="24"/>
        </w:rPr>
        <w:t>的前 </w:t>
      </w:r>
      <w:r>
        <w:rPr>
          <w:sz w:val="24"/>
        </w:rPr>
        <w:t>15</w:t>
      </w:r>
      <w:r>
        <w:rPr>
          <w:spacing w:val="-18"/>
          <w:sz w:val="24"/>
        </w:rPr>
        <w:t> 天</w:t>
      </w:r>
      <w:r>
        <w:rPr>
          <w:sz w:val="24"/>
        </w:rPr>
        <w:t>（</w:t>
      </w:r>
      <w:r>
        <w:rPr>
          <w:spacing w:val="-4"/>
          <w:sz w:val="24"/>
        </w:rPr>
        <w:t>含第 </w:t>
      </w:r>
      <w:r>
        <w:rPr>
          <w:sz w:val="24"/>
        </w:rPr>
        <w:t>15</w:t>
      </w:r>
      <w:r>
        <w:rPr>
          <w:spacing w:val="-6"/>
          <w:sz w:val="24"/>
        </w:rPr>
        <w:t> 天</w:t>
      </w:r>
      <w:r>
        <w:rPr>
          <w:spacing w:val="-20"/>
          <w:sz w:val="24"/>
        </w:rPr>
        <w:t>）</w:t>
      </w:r>
      <w:r>
        <w:rPr>
          <w:spacing w:val="-3"/>
          <w:sz w:val="24"/>
        </w:rPr>
        <w:t>加入本保险的被保险人，保险责任自加入</w:t>
      </w:r>
      <w:r>
        <w:rPr>
          <w:spacing w:val="-5"/>
          <w:sz w:val="24"/>
        </w:rPr>
        <w:t>本合同之日开始, 但当月保险费将按整月收取。任何在</w:t>
      </w:r>
      <w:r>
        <w:rPr>
          <w:b/>
          <w:sz w:val="24"/>
        </w:rPr>
        <w:t>合同月</w:t>
      </w:r>
      <w:r>
        <w:rPr>
          <w:spacing w:val="-3"/>
          <w:sz w:val="24"/>
        </w:rPr>
        <w:t>的第 </w:t>
      </w:r>
      <w:r>
        <w:rPr>
          <w:sz w:val="24"/>
        </w:rPr>
        <w:t>15</w:t>
      </w:r>
      <w:r>
        <w:rPr>
          <w:spacing w:val="-3"/>
          <w:sz w:val="24"/>
        </w:rPr>
        <w:t> 天之后加入本保险</w:t>
      </w:r>
      <w:r>
        <w:rPr>
          <w:spacing w:val="-5"/>
          <w:sz w:val="24"/>
        </w:rPr>
        <w:t>的被保险人，保险责任自加入本合同之日开始，但当月不收取保险费，自下个月开始收取保险费；</w:t>
      </w:r>
    </w:p>
    <w:p>
      <w:pPr>
        <w:pStyle w:val="BodyText"/>
        <w:spacing w:before="5"/>
        <w:ind w:left="0"/>
        <w:rPr>
          <w:sz w:val="29"/>
        </w:rPr>
      </w:pPr>
    </w:p>
    <w:p>
      <w:pPr>
        <w:pStyle w:val="ListParagraph"/>
        <w:numPr>
          <w:ilvl w:val="0"/>
          <w:numId w:val="7"/>
        </w:numPr>
        <w:tabs>
          <w:tab w:pos="832" w:val="left" w:leader="none"/>
        </w:tabs>
        <w:spacing w:line="240" w:lineRule="auto" w:before="0" w:after="0"/>
        <w:ind w:left="831" w:right="235" w:hanging="361"/>
        <w:jc w:val="both"/>
        <w:rPr>
          <w:sz w:val="24"/>
        </w:rPr>
      </w:pPr>
      <w:r>
        <w:rPr>
          <w:spacing w:val="-6"/>
          <w:sz w:val="24"/>
        </w:rPr>
        <w:t>退出。在</w:t>
      </w:r>
      <w:r>
        <w:rPr>
          <w:b/>
          <w:sz w:val="24"/>
        </w:rPr>
        <w:t>合同月</w:t>
      </w:r>
      <w:r>
        <w:rPr>
          <w:spacing w:val="-4"/>
          <w:sz w:val="24"/>
        </w:rPr>
        <w:t>的前 </w:t>
      </w:r>
      <w:r>
        <w:rPr>
          <w:sz w:val="24"/>
        </w:rPr>
        <w:t>15</w:t>
      </w:r>
      <w:r>
        <w:rPr>
          <w:spacing w:val="-15"/>
          <w:sz w:val="24"/>
        </w:rPr>
        <w:t> 天</w:t>
      </w:r>
      <w:r>
        <w:rPr>
          <w:sz w:val="24"/>
        </w:rPr>
        <w:t>（</w:t>
      </w:r>
      <w:r>
        <w:rPr>
          <w:spacing w:val="-4"/>
          <w:sz w:val="24"/>
        </w:rPr>
        <w:t>含第 </w:t>
      </w:r>
      <w:r>
        <w:rPr>
          <w:sz w:val="24"/>
        </w:rPr>
        <w:t>15</w:t>
      </w:r>
      <w:r>
        <w:rPr>
          <w:spacing w:val="-6"/>
          <w:sz w:val="24"/>
        </w:rPr>
        <w:t> 天</w:t>
      </w:r>
      <w:r>
        <w:rPr>
          <w:spacing w:val="-24"/>
          <w:sz w:val="24"/>
        </w:rPr>
        <w:t>）</w:t>
      </w:r>
      <w:r>
        <w:rPr>
          <w:spacing w:val="-2"/>
          <w:sz w:val="24"/>
        </w:rPr>
        <w:t>退出本保险的被保险人，保险责任至退出本合同之日终止，但当月不收取保险费。在</w:t>
      </w:r>
      <w:r>
        <w:rPr>
          <w:b/>
          <w:spacing w:val="0"/>
          <w:sz w:val="24"/>
        </w:rPr>
        <w:t>合同月</w:t>
      </w:r>
      <w:r>
        <w:rPr>
          <w:spacing w:val="6"/>
          <w:sz w:val="24"/>
        </w:rPr>
        <w:t>的第 </w:t>
      </w:r>
      <w:r>
        <w:rPr>
          <w:sz w:val="24"/>
        </w:rPr>
        <w:t>15 天之后退出本保险的被保险人， 保险责任至退出本合同之日终止，但将按整月收取保险费。</w:t>
      </w:r>
    </w:p>
    <w:p>
      <w:pPr>
        <w:pStyle w:val="BodyText"/>
        <w:spacing w:before="8"/>
        <w:ind w:left="0"/>
        <w:rPr>
          <w:sz w:val="23"/>
        </w:rPr>
      </w:pPr>
    </w:p>
    <w:p>
      <w:pPr>
        <w:pStyle w:val="Heading1"/>
      </w:pPr>
      <w:r>
        <w:rPr/>
        <w:t>第二十四条 保险责任终止</w:t>
      </w:r>
    </w:p>
    <w:p>
      <w:pPr>
        <w:pStyle w:val="BodyText"/>
        <w:spacing w:before="13"/>
        <w:ind w:left="0"/>
        <w:rPr>
          <w:b/>
          <w:sz w:val="23"/>
        </w:rPr>
      </w:pPr>
    </w:p>
    <w:p>
      <w:pPr>
        <w:pStyle w:val="BodyText"/>
        <w:spacing w:before="1"/>
      </w:pPr>
      <w:r>
        <w:rPr/>
        <w:t>一、除非</w:t>
      </w:r>
      <w:r>
        <w:rPr>
          <w:b/>
        </w:rPr>
        <w:t>保单</w:t>
      </w:r>
      <w:r>
        <w:rPr/>
        <w:t>另有约定，本合同项下对主被保险人的保险责任将在以下情况发生时立即终止：</w:t>
      </w:r>
    </w:p>
    <w:p>
      <w:pPr>
        <w:spacing w:after="0"/>
        <w:sectPr>
          <w:pgSz w:w="12240" w:h="15840"/>
          <w:pgMar w:top="1160" w:bottom="280" w:left="1080" w:right="960"/>
        </w:sectPr>
      </w:pPr>
    </w:p>
    <w:p>
      <w:pPr>
        <w:pStyle w:val="ListParagraph"/>
        <w:numPr>
          <w:ilvl w:val="0"/>
          <w:numId w:val="8"/>
        </w:numPr>
        <w:tabs>
          <w:tab w:pos="533" w:val="left" w:leader="none"/>
          <w:tab w:pos="534" w:val="left" w:leader="none"/>
        </w:tabs>
        <w:spacing w:line="390" w:lineRule="exact" w:before="0" w:after="0"/>
        <w:ind w:left="533" w:right="0" w:hanging="423"/>
        <w:jc w:val="left"/>
        <w:rPr>
          <w:sz w:val="24"/>
        </w:rPr>
      </w:pPr>
      <w:r>
        <w:rPr>
          <w:sz w:val="24"/>
        </w:rPr>
        <w:t>主被保险人被</w:t>
      </w:r>
      <w:r>
        <w:rPr>
          <w:b/>
          <w:sz w:val="24"/>
        </w:rPr>
        <w:t>首次确诊</w:t>
      </w:r>
      <w:r>
        <w:rPr>
          <w:spacing w:val="-9"/>
          <w:sz w:val="24"/>
        </w:rPr>
        <w:t>患有本合同约定的重大疾病，</w:t>
      </w:r>
      <w:r>
        <w:rPr>
          <w:b/>
          <w:spacing w:val="0"/>
          <w:sz w:val="24"/>
        </w:rPr>
        <w:t>我方</w:t>
      </w:r>
      <w:r>
        <w:rPr>
          <w:sz w:val="24"/>
        </w:rPr>
        <w:t>在本合同下对该主被保险人的保</w:t>
      </w:r>
    </w:p>
    <w:p>
      <w:pPr>
        <w:pStyle w:val="BodyText"/>
        <w:ind w:left="533" w:right="109"/>
      </w:pPr>
      <w:r>
        <w:rPr/>
        <w:t>险责任在</w:t>
      </w:r>
      <w:r>
        <w:rPr>
          <w:b/>
          <w:spacing w:val="0"/>
        </w:rPr>
        <w:t>首次确诊</w:t>
      </w:r>
      <w:r>
        <w:rPr>
          <w:spacing w:val="-12"/>
        </w:rPr>
        <w:t>时终止。在这种情况下，</w:t>
      </w:r>
      <w:r>
        <w:rPr>
          <w:b/>
          <w:spacing w:val="0"/>
        </w:rPr>
        <w:t>您方</w:t>
      </w:r>
      <w:r>
        <w:rPr/>
        <w:t>可以同意继续为其附带被保险人投保直至保险期间结束，对该附带被保险人的保险责任将在保险期间结束时终止；或</w:t>
      </w:r>
    </w:p>
    <w:p>
      <w:pPr>
        <w:pStyle w:val="ListParagraph"/>
        <w:numPr>
          <w:ilvl w:val="0"/>
          <w:numId w:val="8"/>
        </w:numPr>
        <w:tabs>
          <w:tab w:pos="533" w:val="left" w:leader="none"/>
          <w:tab w:pos="534" w:val="left" w:leader="none"/>
        </w:tabs>
        <w:spacing w:line="410" w:lineRule="exact" w:before="1" w:after="0"/>
        <w:ind w:left="533" w:right="0" w:hanging="423"/>
        <w:jc w:val="left"/>
        <w:rPr>
          <w:sz w:val="24"/>
        </w:rPr>
      </w:pPr>
      <w:r>
        <w:rPr>
          <w:sz w:val="24"/>
        </w:rPr>
        <w:t>主被保险人不再符合参保条件；或</w:t>
      </w:r>
    </w:p>
    <w:p>
      <w:pPr>
        <w:pStyle w:val="ListParagraph"/>
        <w:numPr>
          <w:ilvl w:val="0"/>
          <w:numId w:val="8"/>
        </w:numPr>
        <w:tabs>
          <w:tab w:pos="533" w:val="left" w:leader="none"/>
          <w:tab w:pos="534" w:val="left" w:leader="none"/>
        </w:tabs>
        <w:spacing w:line="410" w:lineRule="exact" w:before="0" w:after="0"/>
        <w:ind w:left="533" w:right="0" w:hanging="423"/>
        <w:jc w:val="left"/>
        <w:rPr>
          <w:sz w:val="24"/>
        </w:rPr>
      </w:pPr>
      <w:r>
        <w:rPr>
          <w:b/>
          <w:sz w:val="24"/>
        </w:rPr>
        <w:t>您方</w:t>
      </w:r>
      <w:r>
        <w:rPr>
          <w:sz w:val="24"/>
        </w:rPr>
        <w:t>未为主被保险人足额支付保险费且本合同效力因此按第十条规定终止的；或</w:t>
      </w:r>
    </w:p>
    <w:p>
      <w:pPr>
        <w:pStyle w:val="ListParagraph"/>
        <w:numPr>
          <w:ilvl w:val="0"/>
          <w:numId w:val="8"/>
        </w:numPr>
        <w:tabs>
          <w:tab w:pos="533" w:val="left" w:leader="none"/>
          <w:tab w:pos="534" w:val="left" w:leader="none"/>
        </w:tabs>
        <w:spacing w:line="414" w:lineRule="exact" w:before="0" w:after="0"/>
        <w:ind w:left="533" w:right="0" w:hanging="423"/>
        <w:jc w:val="left"/>
        <w:rPr>
          <w:sz w:val="24"/>
        </w:rPr>
      </w:pPr>
      <w:r>
        <w:rPr>
          <w:sz w:val="24"/>
        </w:rPr>
        <w:t>在</w:t>
      </w:r>
      <w:r>
        <w:rPr>
          <w:b/>
          <w:sz w:val="24"/>
        </w:rPr>
        <w:t>保单</w:t>
      </w:r>
      <w:r>
        <w:rPr>
          <w:sz w:val="24"/>
        </w:rPr>
        <w:t>上载明的保险期间届满。</w:t>
      </w:r>
    </w:p>
    <w:p>
      <w:pPr>
        <w:pStyle w:val="BodyText"/>
        <w:spacing w:before="14"/>
        <w:ind w:left="0"/>
        <w:rPr>
          <w:sz w:val="23"/>
        </w:rPr>
      </w:pPr>
    </w:p>
    <w:p>
      <w:pPr>
        <w:pStyle w:val="BodyText"/>
        <w:spacing w:line="414" w:lineRule="exact"/>
      </w:pPr>
      <w:r>
        <w:rPr/>
        <w:t>二、除非</w:t>
      </w:r>
      <w:r>
        <w:rPr>
          <w:b/>
        </w:rPr>
        <w:t>保单</w:t>
      </w:r>
      <w:r>
        <w:rPr/>
        <w:t>另有约定，对附带被保险人的保险责任将在以下情况发生时终止:</w:t>
      </w:r>
    </w:p>
    <w:p>
      <w:pPr>
        <w:pStyle w:val="ListParagraph"/>
        <w:numPr>
          <w:ilvl w:val="0"/>
          <w:numId w:val="9"/>
        </w:numPr>
        <w:tabs>
          <w:tab w:pos="533" w:val="left" w:leader="none"/>
          <w:tab w:pos="534" w:val="left" w:leader="none"/>
        </w:tabs>
        <w:spacing w:line="235" w:lineRule="auto" w:before="7" w:after="0"/>
        <w:ind w:left="533" w:right="109" w:hanging="423"/>
        <w:jc w:val="left"/>
        <w:rPr>
          <w:sz w:val="24"/>
        </w:rPr>
      </w:pPr>
      <w:r>
        <w:rPr>
          <w:sz w:val="24"/>
        </w:rPr>
        <w:t>附带被保险人被</w:t>
      </w:r>
      <w:r>
        <w:rPr>
          <w:b/>
          <w:sz w:val="24"/>
        </w:rPr>
        <w:t>首次确诊</w:t>
      </w:r>
      <w:r>
        <w:rPr>
          <w:spacing w:val="-9"/>
          <w:sz w:val="24"/>
        </w:rPr>
        <w:t>患有本合同约定的重大疾病，</w:t>
      </w:r>
      <w:r>
        <w:rPr>
          <w:b/>
          <w:spacing w:val="0"/>
          <w:sz w:val="24"/>
        </w:rPr>
        <w:t>我方</w:t>
      </w:r>
      <w:r>
        <w:rPr>
          <w:sz w:val="24"/>
        </w:rPr>
        <w:t>在本合同下对该附带被保险人的保险责任在</w:t>
      </w:r>
      <w:r>
        <w:rPr>
          <w:b/>
          <w:sz w:val="24"/>
        </w:rPr>
        <w:t>首次确诊</w:t>
      </w:r>
      <w:r>
        <w:rPr>
          <w:sz w:val="24"/>
        </w:rPr>
        <w:t>时终止；或</w:t>
      </w:r>
    </w:p>
    <w:p>
      <w:pPr>
        <w:pStyle w:val="ListParagraph"/>
        <w:numPr>
          <w:ilvl w:val="0"/>
          <w:numId w:val="9"/>
        </w:numPr>
        <w:tabs>
          <w:tab w:pos="533" w:val="left" w:leader="none"/>
          <w:tab w:pos="534" w:val="left" w:leader="none"/>
        </w:tabs>
        <w:spacing w:line="413" w:lineRule="exact" w:before="0" w:after="0"/>
        <w:ind w:left="533" w:right="0" w:hanging="423"/>
        <w:jc w:val="left"/>
        <w:rPr>
          <w:sz w:val="24"/>
        </w:rPr>
      </w:pPr>
      <w:r>
        <w:rPr>
          <w:sz w:val="24"/>
        </w:rPr>
        <w:t>主被保险人不再符合参保条件；或</w:t>
      </w:r>
    </w:p>
    <w:p>
      <w:pPr>
        <w:pStyle w:val="ListParagraph"/>
        <w:numPr>
          <w:ilvl w:val="0"/>
          <w:numId w:val="9"/>
        </w:numPr>
        <w:tabs>
          <w:tab w:pos="533" w:val="left" w:leader="none"/>
          <w:tab w:pos="534" w:val="left" w:leader="none"/>
        </w:tabs>
        <w:spacing w:line="413" w:lineRule="exact" w:before="0" w:after="0"/>
        <w:ind w:left="533" w:right="0" w:hanging="423"/>
        <w:jc w:val="left"/>
        <w:rPr>
          <w:sz w:val="24"/>
        </w:rPr>
      </w:pPr>
      <w:r>
        <w:rPr>
          <w:sz w:val="24"/>
        </w:rPr>
        <w:t>他或她不再是主被保险人的符合投保条件的家属；或</w:t>
      </w:r>
    </w:p>
    <w:p>
      <w:pPr>
        <w:pStyle w:val="ListParagraph"/>
        <w:numPr>
          <w:ilvl w:val="0"/>
          <w:numId w:val="9"/>
        </w:numPr>
        <w:tabs>
          <w:tab w:pos="533" w:val="left" w:leader="none"/>
          <w:tab w:pos="534" w:val="left" w:leader="none"/>
        </w:tabs>
        <w:spacing w:line="413" w:lineRule="exact" w:before="0" w:after="0"/>
        <w:ind w:left="533" w:right="0" w:hanging="423"/>
        <w:jc w:val="left"/>
        <w:rPr>
          <w:sz w:val="24"/>
        </w:rPr>
      </w:pPr>
      <w:r>
        <w:rPr>
          <w:b/>
          <w:sz w:val="24"/>
        </w:rPr>
        <w:t>您方</w:t>
      </w:r>
      <w:r>
        <w:rPr>
          <w:sz w:val="24"/>
        </w:rPr>
        <w:t>未为附带被保险人足额支付保险费且本合同效力因此按第十条规定终止的；或</w:t>
      </w:r>
    </w:p>
    <w:p>
      <w:pPr>
        <w:pStyle w:val="ListParagraph"/>
        <w:numPr>
          <w:ilvl w:val="0"/>
          <w:numId w:val="9"/>
        </w:numPr>
        <w:tabs>
          <w:tab w:pos="533" w:val="left" w:leader="none"/>
          <w:tab w:pos="534" w:val="left" w:leader="none"/>
        </w:tabs>
        <w:spacing w:line="414" w:lineRule="exact" w:before="0" w:after="0"/>
        <w:ind w:left="533" w:right="0" w:hanging="423"/>
        <w:jc w:val="left"/>
        <w:rPr>
          <w:sz w:val="24"/>
        </w:rPr>
      </w:pPr>
      <w:r>
        <w:rPr>
          <w:sz w:val="24"/>
        </w:rPr>
        <w:t>在</w:t>
      </w:r>
      <w:r>
        <w:rPr>
          <w:b/>
          <w:sz w:val="24"/>
        </w:rPr>
        <w:t>保单</w:t>
      </w:r>
      <w:r>
        <w:rPr>
          <w:sz w:val="24"/>
        </w:rPr>
        <w:t>上载明的保险期间届满。</w:t>
      </w:r>
    </w:p>
    <w:p>
      <w:pPr>
        <w:pStyle w:val="BodyText"/>
        <w:spacing w:before="9"/>
        <w:ind w:left="0"/>
        <w:rPr>
          <w:sz w:val="23"/>
        </w:rPr>
      </w:pPr>
    </w:p>
    <w:p>
      <w:pPr>
        <w:pStyle w:val="BodyText"/>
        <w:ind w:right="108"/>
      </w:pPr>
      <w:r>
        <w:rPr/>
        <w:t>若主被保险人离婚，其原在保配偶将不再被视为附带被保险人。主被保险人与其配偶的最终离婚判决一经发布或离婚手续办理完毕，</w:t>
      </w:r>
      <w:r>
        <w:rPr>
          <w:b/>
        </w:rPr>
        <w:t>我方</w:t>
      </w:r>
      <w:r>
        <w:rPr/>
        <w:t>对该配偶的</w:t>
      </w:r>
      <w:r>
        <w:rPr>
          <w:b/>
        </w:rPr>
        <w:t>保险责任</w:t>
      </w:r>
      <w:r>
        <w:rPr/>
        <w:t>即终止。</w:t>
      </w:r>
    </w:p>
    <w:p>
      <w:pPr>
        <w:pStyle w:val="BodyText"/>
        <w:spacing w:before="13"/>
        <w:ind w:left="0"/>
        <w:rPr>
          <w:sz w:val="23"/>
        </w:rPr>
      </w:pPr>
    </w:p>
    <w:p>
      <w:pPr>
        <w:pStyle w:val="Heading1"/>
        <w:spacing w:before="1"/>
      </w:pPr>
      <w:r>
        <w:rPr/>
        <w:t>第二十五条 法律适用与争议处理</w:t>
      </w:r>
    </w:p>
    <w:p>
      <w:pPr>
        <w:pStyle w:val="BodyText"/>
        <w:spacing w:before="9"/>
        <w:ind w:left="0"/>
        <w:rPr>
          <w:b/>
          <w:sz w:val="23"/>
        </w:rPr>
      </w:pPr>
    </w:p>
    <w:p>
      <w:pPr>
        <w:pStyle w:val="BodyText"/>
        <w:ind w:right="110"/>
        <w:jc w:val="both"/>
      </w:pPr>
      <w:r>
        <w:rPr/>
        <w:t>与本合同的订立、有效性、执行及解释的一切事宜，以及与本合同有关或因本合同引起的或与双方关系有关的任何争议，均应适用</w:t>
      </w:r>
      <w:r>
        <w:rPr>
          <w:b/>
        </w:rPr>
        <w:t>中华人民共和国</w:t>
      </w:r>
      <w:r>
        <w:rPr/>
        <w:t>法律；依任何法律选择或冲突规范而导致的对任何非</w:t>
      </w:r>
      <w:r>
        <w:rPr>
          <w:b/>
        </w:rPr>
        <w:t>中华人民共和国</w:t>
      </w:r>
      <w:r>
        <w:rPr/>
        <w:t>法律的适用均应排除。</w:t>
      </w:r>
    </w:p>
    <w:p>
      <w:pPr>
        <w:pStyle w:val="BodyText"/>
        <w:spacing w:before="8"/>
        <w:ind w:left="0"/>
        <w:rPr>
          <w:sz w:val="23"/>
        </w:rPr>
      </w:pPr>
    </w:p>
    <w:p>
      <w:pPr>
        <w:pStyle w:val="BodyText"/>
        <w:spacing w:before="1"/>
      </w:pPr>
      <w:r>
        <w:rPr/>
        <w:t>因履行本合同发生的争议，由您我双方协商解决；协商不成的，依法向人民法院提起诉讼。</w:t>
      </w:r>
    </w:p>
    <w:p>
      <w:pPr>
        <w:pStyle w:val="BodyText"/>
        <w:spacing w:before="14"/>
        <w:ind w:left="0"/>
        <w:rPr>
          <w:sz w:val="23"/>
        </w:rPr>
      </w:pPr>
    </w:p>
    <w:p>
      <w:pPr>
        <w:pStyle w:val="Heading1"/>
      </w:pPr>
      <w:r>
        <w:rPr/>
        <w:t>第二十六条 释义</w:t>
      </w:r>
    </w:p>
    <w:p>
      <w:pPr>
        <w:pStyle w:val="BodyText"/>
        <w:spacing w:before="13"/>
        <w:ind w:left="0"/>
        <w:rPr>
          <w:b/>
          <w:sz w:val="23"/>
        </w:rPr>
      </w:pPr>
    </w:p>
    <w:p>
      <w:pPr>
        <w:pStyle w:val="BodyText"/>
      </w:pPr>
      <w:r>
        <w:rPr/>
        <w:t>在本合同中，下列用语具有如下特定的含义：</w:t>
      </w:r>
    </w:p>
    <w:p>
      <w:pPr>
        <w:pStyle w:val="BodyText"/>
        <w:spacing w:before="9"/>
        <w:ind w:left="0"/>
        <w:rPr>
          <w:sz w:val="23"/>
        </w:rPr>
      </w:pPr>
    </w:p>
    <w:p>
      <w:pPr>
        <w:pStyle w:val="BodyText"/>
      </w:pPr>
      <w:r>
        <w:rPr>
          <w:b/>
        </w:rPr>
        <w:t>[您方]</w:t>
      </w:r>
      <w:r>
        <w:rPr/>
        <w:t>：指投保本保险的投保团体，即本保险的投保人。</w:t>
      </w:r>
    </w:p>
    <w:p>
      <w:pPr>
        <w:spacing w:after="0"/>
        <w:sectPr>
          <w:pgSz w:w="12240" w:h="15840"/>
          <w:pgMar w:top="1160" w:bottom="280" w:left="1080" w:right="1240"/>
        </w:sectPr>
      </w:pPr>
    </w:p>
    <w:p>
      <w:pPr>
        <w:spacing w:line="391" w:lineRule="exact" w:before="0"/>
        <w:ind w:left="110" w:right="0" w:firstLine="0"/>
        <w:jc w:val="left"/>
        <w:rPr>
          <w:sz w:val="24"/>
        </w:rPr>
      </w:pPr>
      <w:r>
        <w:rPr>
          <w:b/>
          <w:sz w:val="24"/>
        </w:rPr>
        <w:t>[我方]</w:t>
      </w:r>
      <w:r>
        <w:rPr>
          <w:sz w:val="24"/>
        </w:rPr>
        <w:t>：指招商信诺人寿保险有限公司。</w:t>
      </w:r>
    </w:p>
    <w:p>
      <w:pPr>
        <w:pStyle w:val="BodyText"/>
        <w:spacing w:before="13"/>
        <w:ind w:left="0"/>
        <w:rPr>
          <w:sz w:val="23"/>
        </w:rPr>
      </w:pPr>
    </w:p>
    <w:p>
      <w:pPr>
        <w:pStyle w:val="BodyText"/>
        <w:spacing w:before="1"/>
        <w:ind w:left="168"/>
      </w:pPr>
      <w:r>
        <w:rPr>
          <w:b/>
        </w:rPr>
        <w:t>[保单]</w:t>
      </w:r>
      <w:r>
        <w:rPr/>
        <w:t>：指寄送给</w:t>
      </w:r>
      <w:r>
        <w:rPr>
          <w:b/>
        </w:rPr>
        <w:t>您方</w:t>
      </w:r>
      <w:r>
        <w:rPr/>
        <w:t>的保险凭证，由批单和保险费安排和其他保险凭证组成。</w:t>
      </w:r>
    </w:p>
    <w:p>
      <w:pPr>
        <w:pStyle w:val="BodyText"/>
        <w:spacing w:before="9"/>
        <w:ind w:left="0"/>
        <w:rPr>
          <w:sz w:val="23"/>
        </w:rPr>
      </w:pPr>
    </w:p>
    <w:p>
      <w:pPr>
        <w:spacing w:before="0"/>
        <w:ind w:left="110" w:right="0" w:firstLine="0"/>
        <w:jc w:val="left"/>
        <w:rPr>
          <w:sz w:val="24"/>
        </w:rPr>
      </w:pPr>
      <w:r>
        <w:rPr>
          <w:b/>
          <w:sz w:val="24"/>
        </w:rPr>
        <w:t>[中华人民共和国]</w:t>
      </w:r>
      <w:r>
        <w:rPr>
          <w:sz w:val="24"/>
        </w:rPr>
        <w:t>：简称中国。本合同所指</w:t>
      </w:r>
      <w:r>
        <w:rPr>
          <w:b/>
          <w:sz w:val="24"/>
        </w:rPr>
        <w:t>中华人民共和国</w:t>
      </w:r>
      <w:r>
        <w:rPr>
          <w:sz w:val="24"/>
        </w:rPr>
        <w:t>不包括香港、澳门和台湾地区。</w:t>
      </w:r>
    </w:p>
    <w:p>
      <w:pPr>
        <w:pStyle w:val="BodyText"/>
        <w:spacing w:before="13"/>
        <w:ind w:left="0"/>
        <w:rPr>
          <w:sz w:val="23"/>
        </w:rPr>
      </w:pPr>
    </w:p>
    <w:p>
      <w:pPr>
        <w:pStyle w:val="BodyText"/>
        <w:ind w:right="235"/>
      </w:pPr>
      <w:r>
        <w:rPr>
          <w:b/>
        </w:rPr>
        <w:t>[意外伤害]：</w:t>
      </w:r>
      <w:r>
        <w:rPr/>
        <w:t>指以外来的、突发的、不可预见的、非本意的和非疾病的客观事件为直接且单独的原因致使身体受到的伤害。</w:t>
      </w:r>
    </w:p>
    <w:p>
      <w:pPr>
        <w:pStyle w:val="BodyText"/>
        <w:spacing w:before="8"/>
        <w:ind w:left="0"/>
        <w:rPr>
          <w:sz w:val="23"/>
        </w:rPr>
      </w:pPr>
    </w:p>
    <w:p>
      <w:pPr>
        <w:pStyle w:val="BodyText"/>
        <w:ind w:right="225"/>
        <w:jc w:val="both"/>
      </w:pPr>
      <w:r>
        <w:rPr>
          <w:b/>
        </w:rPr>
        <w:t>[初次发生]：</w:t>
      </w:r>
      <w:r>
        <w:rPr/>
        <w:t>指被保险人自出生之日起第一次出现而不是自本合同生效后第一次出现与本合同所约定的重大疾病相关的症状或体征，而该症状或体征已足以引起一般人士注意并去</w:t>
      </w:r>
      <w:r>
        <w:rPr>
          <w:b/>
        </w:rPr>
        <w:t>医院</w:t>
      </w:r>
      <w:r>
        <w:rPr/>
        <w:t>寻求医疗检查，且被诊断为本合同所约定的重大疾病或在其后发展为本合同约定的重大疾病。</w:t>
      </w:r>
    </w:p>
    <w:p>
      <w:pPr>
        <w:pStyle w:val="BodyText"/>
        <w:ind w:left="0"/>
      </w:pPr>
    </w:p>
    <w:p>
      <w:pPr>
        <w:pStyle w:val="BodyText"/>
        <w:spacing w:line="237" w:lineRule="auto"/>
        <w:ind w:right="227"/>
        <w:jc w:val="both"/>
        <w:rPr>
          <w:b/>
        </w:rPr>
      </w:pPr>
      <w:r>
        <w:rPr>
          <w:b/>
        </w:rPr>
        <w:t>[医院]</w:t>
      </w:r>
      <w:r>
        <w:rPr/>
        <w:t>：指除下述三项所列</w:t>
      </w:r>
      <w:r>
        <w:rPr>
          <w:b/>
        </w:rPr>
        <w:t>医院</w:t>
      </w:r>
      <w:r>
        <w:rPr/>
        <w:t>以外的二级及以上公立</w:t>
      </w:r>
      <w:r>
        <w:rPr>
          <w:b/>
        </w:rPr>
        <w:t>医院</w:t>
      </w:r>
      <w:r>
        <w:rPr/>
        <w:t>，该种级别是按照</w:t>
      </w:r>
      <w:r>
        <w:rPr>
          <w:b/>
        </w:rPr>
        <w:t>中华人民共和国</w:t>
      </w:r>
      <w:r>
        <w:rPr/>
        <w:t>卫生部所颁布的分类标准划分的。本合同所提及的</w:t>
      </w:r>
      <w:r>
        <w:rPr>
          <w:b/>
        </w:rPr>
        <w:t>医院</w:t>
      </w:r>
      <w:r>
        <w:rPr/>
        <w:t>还包括</w:t>
      </w:r>
      <w:r>
        <w:rPr>
          <w:b/>
        </w:rPr>
        <w:t>我方</w:t>
      </w:r>
      <w:r>
        <w:rPr/>
        <w:t>所认可的香港、澳门、台湾地区</w:t>
      </w:r>
      <w:r>
        <w:rPr>
          <w:b/>
        </w:rPr>
        <w:t>医院</w:t>
      </w:r>
      <w:r>
        <w:rPr/>
        <w:t>和国外</w:t>
      </w:r>
      <w:r>
        <w:rPr>
          <w:b/>
        </w:rPr>
        <w:t>医院</w:t>
      </w:r>
      <w:r>
        <w:rPr/>
        <w:t>，该</w:t>
      </w:r>
      <w:r>
        <w:rPr>
          <w:b/>
        </w:rPr>
        <w:t>医院</w:t>
      </w:r>
      <w:r>
        <w:rPr/>
        <w:t>应该是一种合法成立并按照当地法律营运的机构，其主要业务是在居民住院的基础上接收、护理和治疗病人或伤员，并且拥有诊断和内外科设施，同时还有合格医师及护士驻院提供全天 24 小时治疗和护理服务。</w:t>
      </w:r>
      <w:r>
        <w:rPr>
          <w:b/>
          <w:u w:val="single"/>
        </w:rPr>
        <w:t>本合同中所提及的医院不包括：</w:t>
      </w:r>
    </w:p>
    <w:p>
      <w:pPr>
        <w:pStyle w:val="Heading1"/>
        <w:spacing w:line="410" w:lineRule="exact"/>
        <w:jc w:val="both"/>
      </w:pPr>
      <w:r>
        <w:rPr>
          <w:rFonts w:ascii="Times New Roman" w:eastAsia="Times New Roman"/>
          <w:b w:val="0"/>
          <w:spacing w:val="-60"/>
          <w:u w:val="single"/>
        </w:rPr>
        <w:t> </w:t>
      </w:r>
      <w:r>
        <w:rPr>
          <w:spacing w:val="-4"/>
          <w:u w:val="single"/>
        </w:rPr>
        <w:t>（1）健康水疗或自然治疗诊所，疗养院，或医院中提供护理、康复、恢复治疗的科室或病区；</w:t>
      </w:r>
    </w:p>
    <w:p>
      <w:pPr>
        <w:spacing w:line="410" w:lineRule="exact" w:before="0"/>
        <w:ind w:left="110" w:right="0" w:firstLine="0"/>
        <w:jc w:val="both"/>
        <w:rPr>
          <w:b/>
          <w:sz w:val="24"/>
        </w:rPr>
      </w:pPr>
      <w:r>
        <w:rPr>
          <w:rFonts w:ascii="Times New Roman" w:eastAsia="Times New Roman"/>
          <w:spacing w:val="-60"/>
          <w:sz w:val="24"/>
          <w:u w:val="single"/>
        </w:rPr>
        <w:t> </w:t>
      </w:r>
      <w:r>
        <w:rPr>
          <w:b/>
          <w:sz w:val="24"/>
          <w:u w:val="single"/>
        </w:rPr>
        <w:t>（2）精神病院，主要治疗精神或心理疾病的机构，以及医院中治疗精神病的科室或病区；</w:t>
      </w:r>
    </w:p>
    <w:p>
      <w:pPr>
        <w:spacing w:line="414" w:lineRule="exact" w:before="0"/>
        <w:ind w:left="110" w:right="0" w:firstLine="0"/>
        <w:jc w:val="both"/>
        <w:rPr>
          <w:b/>
          <w:sz w:val="24"/>
        </w:rPr>
      </w:pPr>
      <w:r>
        <w:rPr>
          <w:rFonts w:ascii="Times New Roman" w:eastAsia="Times New Roman"/>
          <w:spacing w:val="-60"/>
          <w:sz w:val="24"/>
          <w:u w:val="single"/>
        </w:rPr>
        <w:t> </w:t>
      </w:r>
      <w:r>
        <w:rPr>
          <w:b/>
          <w:sz w:val="24"/>
          <w:u w:val="single"/>
        </w:rPr>
        <w:t>（3）养老院、戒毒所或戒酒所。</w:t>
      </w:r>
    </w:p>
    <w:p>
      <w:pPr>
        <w:pStyle w:val="BodyText"/>
        <w:spacing w:before="12"/>
        <w:ind w:left="0"/>
        <w:rPr>
          <w:b/>
          <w:sz w:val="23"/>
        </w:rPr>
      </w:pPr>
    </w:p>
    <w:p>
      <w:pPr>
        <w:spacing w:line="414" w:lineRule="exact" w:before="2"/>
        <w:ind w:left="110" w:right="0" w:firstLine="0"/>
        <w:jc w:val="left"/>
        <w:rPr>
          <w:sz w:val="24"/>
        </w:rPr>
      </w:pPr>
      <w:r>
        <w:rPr>
          <w:b/>
          <w:sz w:val="24"/>
        </w:rPr>
        <w:t>[专科医生]：专科医生</w:t>
      </w:r>
      <w:r>
        <w:rPr>
          <w:sz w:val="24"/>
        </w:rPr>
        <w:t>应当同时满足以下四项资格条件：</w:t>
      </w:r>
    </w:p>
    <w:p>
      <w:pPr>
        <w:spacing w:line="410" w:lineRule="exact" w:before="0"/>
        <w:ind w:left="110" w:right="0" w:firstLine="0"/>
        <w:jc w:val="left"/>
        <w:rPr>
          <w:sz w:val="24"/>
        </w:rPr>
      </w:pPr>
      <w:r>
        <w:rPr>
          <w:sz w:val="24"/>
        </w:rPr>
        <w:t>（1）具有有效的</w:t>
      </w:r>
      <w:r>
        <w:rPr>
          <w:b/>
          <w:sz w:val="24"/>
        </w:rPr>
        <w:t>中华人民共和国</w:t>
      </w:r>
      <w:r>
        <w:rPr>
          <w:sz w:val="24"/>
        </w:rPr>
        <w:t>《医师资格证书》；</w:t>
      </w:r>
    </w:p>
    <w:p>
      <w:pPr>
        <w:pStyle w:val="BodyText"/>
        <w:spacing w:line="411" w:lineRule="exact"/>
      </w:pPr>
      <w:r>
        <w:rPr/>
        <w:t>（2）具有有效的</w:t>
      </w:r>
      <w:r>
        <w:rPr>
          <w:b/>
        </w:rPr>
        <w:t>中华人民共和国</w:t>
      </w:r>
      <w:r>
        <w:rPr/>
        <w:t>《医师执业证书》，并按期到相关部门登记注册；</w:t>
      </w:r>
    </w:p>
    <w:p>
      <w:pPr>
        <w:pStyle w:val="BodyText"/>
        <w:spacing w:line="413" w:lineRule="exact"/>
      </w:pPr>
      <w:r>
        <w:rPr/>
        <w:t>（3）具有有效的</w:t>
      </w:r>
      <w:r>
        <w:rPr>
          <w:b/>
        </w:rPr>
        <w:t>中华人民共和国</w:t>
      </w:r>
      <w:r>
        <w:rPr/>
        <w:t>主治医师或主治医师以上职称的《医师职称证书》；</w:t>
      </w:r>
    </w:p>
    <w:p>
      <w:pPr>
        <w:pStyle w:val="BodyText"/>
        <w:spacing w:line="414" w:lineRule="exact"/>
      </w:pPr>
      <w:r>
        <w:rPr/>
        <w:t>（4）在二级或二级以上</w:t>
      </w:r>
      <w:r>
        <w:rPr>
          <w:b/>
        </w:rPr>
        <w:t>医院</w:t>
      </w:r>
      <w:r>
        <w:rPr/>
        <w:t>的相应科室从事临床工作三年以上。</w:t>
      </w:r>
    </w:p>
    <w:p>
      <w:pPr>
        <w:pStyle w:val="BodyText"/>
        <w:ind w:left="0"/>
      </w:pPr>
    </w:p>
    <w:p>
      <w:pPr>
        <w:pStyle w:val="BodyText"/>
        <w:spacing w:line="237" w:lineRule="auto"/>
        <w:ind w:right="225"/>
      </w:pPr>
      <w:r>
        <w:rPr>
          <w:b/>
        </w:rPr>
        <w:t>[首次确诊]：</w:t>
      </w:r>
      <w:r>
        <w:rPr/>
        <w:t>指被保险人自出生之日起第一次被明确诊断患有本合同所规定的某一种疾病，而不是指自本合同生效后的第一次被明确诊断患有本合同所规定的重大疾病。</w:t>
      </w:r>
    </w:p>
    <w:p>
      <w:pPr>
        <w:pStyle w:val="BodyText"/>
        <w:spacing w:before="13"/>
        <w:ind w:left="0"/>
        <w:rPr>
          <w:sz w:val="23"/>
        </w:rPr>
      </w:pPr>
    </w:p>
    <w:p>
      <w:pPr>
        <w:spacing w:before="0"/>
        <w:ind w:left="110" w:right="0" w:firstLine="0"/>
        <w:jc w:val="left"/>
        <w:rPr>
          <w:sz w:val="24"/>
        </w:rPr>
      </w:pPr>
      <w:r>
        <w:rPr>
          <w:b/>
          <w:sz w:val="24"/>
        </w:rPr>
        <w:t>[毒品]</w:t>
      </w:r>
      <w:r>
        <w:rPr>
          <w:sz w:val="24"/>
        </w:rPr>
        <w:t>：指</w:t>
      </w:r>
      <w:r>
        <w:rPr>
          <w:b/>
          <w:sz w:val="24"/>
        </w:rPr>
        <w:t>中华人民共和国</w:t>
      </w:r>
      <w:r>
        <w:rPr>
          <w:sz w:val="24"/>
        </w:rPr>
        <w:t>刑法规定的鸦片、海洛因、甲基苯丙胺（冰毒）、吗啡、大麻、可</w:t>
      </w:r>
    </w:p>
    <w:p>
      <w:pPr>
        <w:spacing w:after="0"/>
        <w:jc w:val="left"/>
        <w:rPr>
          <w:sz w:val="24"/>
        </w:rPr>
        <w:sectPr>
          <w:pgSz w:w="12240" w:h="15840"/>
          <w:pgMar w:top="1160" w:bottom="280" w:left="1080" w:right="960"/>
        </w:sectPr>
      </w:pPr>
    </w:p>
    <w:p>
      <w:pPr>
        <w:pStyle w:val="BodyText"/>
        <w:spacing w:line="390" w:lineRule="exact"/>
      </w:pPr>
      <w:r>
        <w:rPr/>
        <w:t>卡因以及国家规定管制的其他能够使人形成瘾癖的麻醉药品和精神药品，但不包括由医生开具</w:t>
      </w:r>
    </w:p>
    <w:p>
      <w:pPr>
        <w:pStyle w:val="BodyText"/>
        <w:spacing w:line="414" w:lineRule="exact"/>
      </w:pPr>
      <w:r>
        <w:rPr/>
        <w:t>并遵医嘱使用的用于治疗疾病但含有毒品成分的处方药品。</w:t>
      </w:r>
    </w:p>
    <w:p>
      <w:pPr>
        <w:pStyle w:val="BodyText"/>
        <w:spacing w:before="1"/>
        <w:ind w:left="0"/>
      </w:pPr>
    </w:p>
    <w:p>
      <w:pPr>
        <w:pStyle w:val="BodyText"/>
        <w:spacing w:line="237" w:lineRule="auto"/>
        <w:ind w:right="114"/>
        <w:jc w:val="both"/>
      </w:pPr>
      <w:r>
        <w:rPr>
          <w:b/>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3"/>
        <w:ind w:left="0"/>
        <w:rPr>
          <w:sz w:val="23"/>
        </w:rPr>
      </w:pPr>
    </w:p>
    <w:p>
      <w:pPr>
        <w:spacing w:line="414" w:lineRule="exact" w:before="1"/>
        <w:ind w:left="110" w:right="0" w:firstLine="0"/>
        <w:jc w:val="left"/>
        <w:rPr>
          <w:sz w:val="24"/>
        </w:rPr>
      </w:pPr>
      <w:r>
        <w:rPr>
          <w:b/>
          <w:sz w:val="24"/>
        </w:rPr>
        <w:t>[无合法有效驾驶证驾驶]</w:t>
      </w:r>
      <w:r>
        <w:rPr>
          <w:sz w:val="24"/>
        </w:rPr>
        <w:t>：指下列情形之一：</w:t>
      </w:r>
    </w:p>
    <w:p>
      <w:pPr>
        <w:pStyle w:val="BodyText"/>
        <w:spacing w:line="235" w:lineRule="auto" w:before="7"/>
        <w:ind w:right="117"/>
      </w:pPr>
      <w:r>
        <w:rPr/>
        <w:t>（1）没有取得机动车驾驶证、机动车驾驶证被吊销或者机动车驾驶证被暂扣期间驾驶机动车的；</w:t>
      </w:r>
    </w:p>
    <w:p>
      <w:pPr>
        <w:pStyle w:val="BodyText"/>
        <w:spacing w:line="413" w:lineRule="exact"/>
        <w:jc w:val="both"/>
      </w:pPr>
      <w:r>
        <w:rPr/>
        <w:t>（2）驾驶与驾驶证准驾车型不相符合的车辆；</w:t>
      </w:r>
    </w:p>
    <w:p>
      <w:pPr>
        <w:pStyle w:val="BodyText"/>
        <w:spacing w:line="413" w:lineRule="exact"/>
        <w:jc w:val="both"/>
      </w:pPr>
      <w:r>
        <w:rPr/>
        <w:t>（3）持审验不合格的驾驶证驾驶；</w:t>
      </w:r>
    </w:p>
    <w:p>
      <w:pPr>
        <w:pStyle w:val="BodyText"/>
        <w:spacing w:line="414" w:lineRule="exact"/>
        <w:jc w:val="both"/>
      </w:pPr>
      <w:r>
        <w:rPr/>
        <w:t>（4）持学习驾驶证学习驾车时，无教练员随车指导，或不按指定时间、路线学习驾车。</w:t>
      </w:r>
    </w:p>
    <w:p>
      <w:pPr>
        <w:pStyle w:val="BodyText"/>
        <w:spacing w:before="9"/>
        <w:ind w:left="0"/>
        <w:rPr>
          <w:sz w:val="23"/>
        </w:rPr>
      </w:pPr>
    </w:p>
    <w:p>
      <w:pPr>
        <w:spacing w:line="414" w:lineRule="exact" w:before="1"/>
        <w:ind w:left="110" w:right="0" w:firstLine="0"/>
        <w:jc w:val="both"/>
        <w:rPr>
          <w:sz w:val="24"/>
        </w:rPr>
      </w:pPr>
      <w:r>
        <w:rPr>
          <w:b/>
          <w:sz w:val="24"/>
        </w:rPr>
        <w:t>[无有效行驶证]</w:t>
      </w:r>
      <w:r>
        <w:rPr>
          <w:sz w:val="24"/>
        </w:rPr>
        <w:t>：指下列情形之一：</w:t>
      </w:r>
    </w:p>
    <w:p>
      <w:pPr>
        <w:pStyle w:val="BodyText"/>
        <w:spacing w:line="413" w:lineRule="exact"/>
        <w:jc w:val="both"/>
      </w:pPr>
      <w:r>
        <w:rPr/>
        <w:t>（1）机动车被依法注销登记的；</w:t>
      </w:r>
    </w:p>
    <w:p>
      <w:pPr>
        <w:pStyle w:val="BodyText"/>
        <w:spacing w:line="414" w:lineRule="exact"/>
        <w:jc w:val="both"/>
      </w:pPr>
      <w:r>
        <w:rPr/>
        <w:t>（2）未依法按时进行或通过机动车安全技术检验。</w:t>
      </w:r>
    </w:p>
    <w:p>
      <w:pPr>
        <w:pStyle w:val="BodyText"/>
        <w:spacing w:before="5"/>
        <w:ind w:left="0"/>
      </w:pPr>
    </w:p>
    <w:p>
      <w:pPr>
        <w:pStyle w:val="BodyText"/>
        <w:spacing w:line="235" w:lineRule="auto"/>
        <w:ind w:right="396"/>
      </w:pPr>
      <w:r>
        <w:rPr>
          <w:b/>
        </w:rPr>
        <w:t>[遗传性疾病]：</w:t>
      </w:r>
      <w:r>
        <w:rPr/>
        <w:t>指生殖细胞或受精卵的遗传物质（染色体和基因）发生突变或畸变所引起的疾病，通常具有由亲代传至后代的垂直传递的特征。</w:t>
      </w:r>
    </w:p>
    <w:p>
      <w:pPr>
        <w:pStyle w:val="BodyText"/>
        <w:spacing w:before="13"/>
        <w:ind w:left="0"/>
        <w:rPr>
          <w:sz w:val="23"/>
        </w:rPr>
      </w:pPr>
    </w:p>
    <w:p>
      <w:pPr>
        <w:spacing w:before="0"/>
        <w:ind w:left="110" w:right="344" w:firstLine="0"/>
        <w:jc w:val="left"/>
        <w:rPr>
          <w:sz w:val="24"/>
        </w:rPr>
      </w:pPr>
      <w:r>
        <w:rPr>
          <w:b/>
          <w:sz w:val="24"/>
        </w:rPr>
        <w:t>[先天性畸形、变形或染色体异常]：</w:t>
      </w:r>
      <w:r>
        <w:rPr>
          <w:sz w:val="24"/>
        </w:rPr>
        <w:t>指被保险人出生时就具有的畸形、变形或染色体异常。先天性畸形、变形和染色体异常依照世界卫生组织《疾病和有关健康问题的国际统计分类》</w:t>
      </w:r>
    </w:p>
    <w:p>
      <w:pPr>
        <w:pStyle w:val="BodyText"/>
        <w:spacing w:line="413" w:lineRule="exact"/>
      </w:pPr>
      <w:r>
        <w:rPr/>
        <w:t>（ICD-10）确定。</w:t>
      </w:r>
    </w:p>
    <w:p>
      <w:pPr>
        <w:pStyle w:val="BodyText"/>
        <w:spacing w:before="10"/>
        <w:ind w:left="0"/>
        <w:rPr>
          <w:sz w:val="23"/>
        </w:rPr>
      </w:pPr>
    </w:p>
    <w:p>
      <w:pPr>
        <w:pStyle w:val="BodyText"/>
        <w:ind w:right="109"/>
        <w:jc w:val="both"/>
      </w:pPr>
      <w:r>
        <w:rPr>
          <w:b/>
        </w:rPr>
        <w:t>[感染艾滋病病毒或患艾滋病]：</w:t>
      </w:r>
      <w:r>
        <w:rPr/>
        <w:t>艾滋病病毒指人类免疫缺陷病毒，英文缩写为 HIV。艾滋病指人类免疫缺陷病毒引起的获得性免疫缺陷综合征，英文缩写为 AIDS。在人体血液或其它样本中检测到艾滋病病毒或其抗体呈阳性，没有出现临床症状或体征的，为感染艾滋病病毒；如果同时出现了明显临床症状或体征的，为患艾滋病。</w:t>
      </w:r>
    </w:p>
    <w:p>
      <w:pPr>
        <w:pStyle w:val="BodyText"/>
        <w:spacing w:before="9"/>
        <w:ind w:left="0"/>
        <w:rPr>
          <w:sz w:val="23"/>
        </w:rPr>
      </w:pPr>
    </w:p>
    <w:p>
      <w:pPr>
        <w:pStyle w:val="BodyText"/>
        <w:ind w:right="109"/>
      </w:pPr>
      <w:r>
        <w:rPr>
          <w:b/>
        </w:rPr>
        <w:t>[保险费到期日]</w:t>
      </w:r>
      <w:r>
        <w:rPr/>
        <w:t>：指</w:t>
      </w:r>
      <w:r>
        <w:rPr>
          <w:b/>
        </w:rPr>
        <w:t>您方</w:t>
      </w:r>
      <w:r>
        <w:rPr/>
        <w:t>应为本合同支付保险费的日期。本合同的生效日期为第一个</w:t>
      </w:r>
      <w:r>
        <w:rPr>
          <w:b/>
        </w:rPr>
        <w:t>保险费到期日</w:t>
      </w:r>
      <w:r>
        <w:rPr/>
        <w:t>。对于除了年交方式之外的交费方式，如果在任何的月份，没有和生效日期相对应的那一</w:t>
      </w:r>
    </w:p>
    <w:p>
      <w:pPr>
        <w:spacing w:after="0"/>
        <w:sectPr>
          <w:pgSz w:w="12240" w:h="15840"/>
          <w:pgMar w:top="1160" w:bottom="280" w:left="1080" w:right="1080"/>
        </w:sectPr>
      </w:pPr>
    </w:p>
    <w:p>
      <w:pPr>
        <w:spacing w:line="391" w:lineRule="exact" w:before="0"/>
        <w:ind w:left="110" w:right="0" w:firstLine="0"/>
        <w:jc w:val="left"/>
        <w:rPr>
          <w:sz w:val="24"/>
        </w:rPr>
      </w:pPr>
      <w:r>
        <w:rPr>
          <w:sz w:val="24"/>
        </w:rPr>
        <w:t>天，那么该月份的最后一日为</w:t>
      </w:r>
      <w:r>
        <w:rPr>
          <w:b/>
          <w:sz w:val="24"/>
        </w:rPr>
        <w:t>保险费到期日</w:t>
      </w:r>
      <w:r>
        <w:rPr>
          <w:sz w:val="24"/>
        </w:rPr>
        <w:t>。</w:t>
      </w:r>
    </w:p>
    <w:p>
      <w:pPr>
        <w:pStyle w:val="BodyText"/>
        <w:ind w:left="0"/>
      </w:pPr>
    </w:p>
    <w:p>
      <w:pPr>
        <w:pStyle w:val="BodyText"/>
        <w:spacing w:line="237" w:lineRule="auto"/>
        <w:ind w:right="109"/>
        <w:jc w:val="both"/>
      </w:pPr>
      <w:r>
        <w:rPr>
          <w:b/>
          <w:spacing w:val="-1"/>
        </w:rPr>
        <w:t>[未满期保险费]：</w:t>
      </w:r>
      <w:r>
        <w:rPr/>
        <w:t>指依照本合同的约定已交纳的保险费超出实际提供保险保障的期间的保险费</w:t>
      </w:r>
      <w:r>
        <w:rPr>
          <w:spacing w:val="-6"/>
        </w:rPr>
        <w:t>的部分，其计算公式为：已交纳保险费*（1</w:t>
      </w:r>
      <w:r>
        <w:rPr/>
        <w:t> – 实际提供保险保障的期间天数/已交纳保险费所保障的期间天数</w:t>
      </w:r>
      <w:r>
        <w:rPr>
          <w:spacing w:val="-120"/>
        </w:rPr>
        <w:t>）</w:t>
      </w:r>
      <w:r>
        <w:rPr/>
        <w:t>。</w:t>
      </w:r>
    </w:p>
    <w:p>
      <w:pPr>
        <w:pStyle w:val="BodyText"/>
        <w:spacing w:before="13"/>
        <w:ind w:left="0"/>
        <w:rPr>
          <w:sz w:val="23"/>
        </w:rPr>
      </w:pPr>
    </w:p>
    <w:p>
      <w:pPr>
        <w:spacing w:before="0"/>
        <w:ind w:left="110" w:right="108" w:firstLine="0"/>
        <w:jc w:val="left"/>
        <w:rPr>
          <w:sz w:val="24"/>
        </w:rPr>
      </w:pPr>
      <w:r>
        <w:rPr>
          <w:b/>
          <w:sz w:val="24"/>
        </w:rPr>
        <w:t>[手续费]</w:t>
      </w:r>
      <w:r>
        <w:rPr>
          <w:sz w:val="24"/>
        </w:rPr>
        <w:t>：指本合同的服务和管理成本。除非另有约定，</w:t>
      </w:r>
      <w:r>
        <w:rPr>
          <w:b/>
          <w:sz w:val="24"/>
        </w:rPr>
        <w:t>手续费</w:t>
      </w:r>
      <w:r>
        <w:rPr>
          <w:sz w:val="24"/>
        </w:rPr>
        <w:t>占</w:t>
      </w:r>
      <w:r>
        <w:rPr>
          <w:b/>
          <w:sz w:val="24"/>
        </w:rPr>
        <w:t>保单</w:t>
      </w:r>
      <w:r>
        <w:rPr>
          <w:sz w:val="24"/>
        </w:rPr>
        <w:t>载明的保险期间全部保险费的25%。</w:t>
      </w:r>
    </w:p>
    <w:p>
      <w:pPr>
        <w:pStyle w:val="BodyText"/>
        <w:spacing w:before="8"/>
        <w:ind w:left="0"/>
        <w:rPr>
          <w:sz w:val="23"/>
        </w:rPr>
      </w:pPr>
    </w:p>
    <w:p>
      <w:pPr>
        <w:spacing w:before="0"/>
        <w:ind w:left="110" w:right="0" w:firstLine="0"/>
        <w:jc w:val="both"/>
        <w:rPr>
          <w:sz w:val="24"/>
        </w:rPr>
      </w:pPr>
      <w:r>
        <w:rPr>
          <w:b/>
          <w:sz w:val="24"/>
        </w:rPr>
        <w:t>[未满期净保费]</w:t>
      </w:r>
      <w:r>
        <w:rPr>
          <w:sz w:val="24"/>
        </w:rPr>
        <w:t>：指</w:t>
      </w:r>
      <w:r>
        <w:rPr>
          <w:b/>
          <w:sz w:val="24"/>
        </w:rPr>
        <w:t>未满期保险费</w:t>
      </w:r>
      <w:r>
        <w:rPr>
          <w:sz w:val="24"/>
        </w:rPr>
        <w:t>扣除</w:t>
      </w:r>
      <w:r>
        <w:rPr>
          <w:b/>
          <w:sz w:val="24"/>
        </w:rPr>
        <w:t>手续费</w:t>
      </w:r>
      <w:r>
        <w:rPr>
          <w:sz w:val="24"/>
        </w:rPr>
        <w:t>后的剩余保费。</w:t>
      </w:r>
    </w:p>
    <w:p>
      <w:pPr>
        <w:pStyle w:val="BodyText"/>
        <w:spacing w:before="13"/>
        <w:ind w:left="0"/>
        <w:rPr>
          <w:sz w:val="23"/>
        </w:rPr>
      </w:pPr>
    </w:p>
    <w:p>
      <w:pPr>
        <w:spacing w:before="1"/>
        <w:ind w:left="110" w:right="0" w:firstLine="0"/>
        <w:jc w:val="both"/>
        <w:rPr>
          <w:sz w:val="24"/>
        </w:rPr>
      </w:pPr>
      <w:r>
        <w:rPr>
          <w:b/>
          <w:sz w:val="24"/>
        </w:rPr>
        <w:t>[不可抗力]</w:t>
      </w:r>
      <w:r>
        <w:rPr>
          <w:sz w:val="24"/>
        </w:rPr>
        <w:t>：指不能预见、不能避免和不能克服的客观情况。</w:t>
      </w:r>
    </w:p>
    <w:sectPr>
      <w:pgSz w:w="12240" w:h="15840"/>
      <w:pgMar w:top="116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3" w:hanging="423"/>
        <w:jc w:val="left"/>
      </w:pPr>
      <w:rPr>
        <w:rFonts w:hint="default" w:ascii="微软雅黑" w:hAnsi="微软雅黑" w:eastAsia="微软雅黑" w:cs="微软雅黑"/>
        <w:spacing w:val="-116"/>
        <w:w w:val="100"/>
        <w:sz w:val="24"/>
        <w:szCs w:val="24"/>
      </w:rPr>
    </w:lvl>
    <w:lvl w:ilvl="1">
      <w:start w:val="0"/>
      <w:numFmt w:val="bullet"/>
      <w:lvlText w:val="•"/>
      <w:lvlJc w:val="left"/>
      <w:pPr>
        <w:ind w:left="1478" w:hanging="423"/>
      </w:pPr>
      <w:rPr>
        <w:rFonts w:hint="default"/>
      </w:rPr>
    </w:lvl>
    <w:lvl w:ilvl="2">
      <w:start w:val="0"/>
      <w:numFmt w:val="bullet"/>
      <w:lvlText w:val="•"/>
      <w:lvlJc w:val="left"/>
      <w:pPr>
        <w:ind w:left="2416" w:hanging="423"/>
      </w:pPr>
      <w:rPr>
        <w:rFonts w:hint="default"/>
      </w:rPr>
    </w:lvl>
    <w:lvl w:ilvl="3">
      <w:start w:val="0"/>
      <w:numFmt w:val="bullet"/>
      <w:lvlText w:val="•"/>
      <w:lvlJc w:val="left"/>
      <w:pPr>
        <w:ind w:left="3354" w:hanging="423"/>
      </w:pPr>
      <w:rPr>
        <w:rFonts w:hint="default"/>
      </w:rPr>
    </w:lvl>
    <w:lvl w:ilvl="4">
      <w:start w:val="0"/>
      <w:numFmt w:val="bullet"/>
      <w:lvlText w:val="•"/>
      <w:lvlJc w:val="left"/>
      <w:pPr>
        <w:ind w:left="4292" w:hanging="423"/>
      </w:pPr>
      <w:rPr>
        <w:rFonts w:hint="default"/>
      </w:rPr>
    </w:lvl>
    <w:lvl w:ilvl="5">
      <w:start w:val="0"/>
      <w:numFmt w:val="bullet"/>
      <w:lvlText w:val="•"/>
      <w:lvlJc w:val="left"/>
      <w:pPr>
        <w:ind w:left="5230" w:hanging="423"/>
      </w:pPr>
      <w:rPr>
        <w:rFonts w:hint="default"/>
      </w:rPr>
    </w:lvl>
    <w:lvl w:ilvl="6">
      <w:start w:val="0"/>
      <w:numFmt w:val="bullet"/>
      <w:lvlText w:val="•"/>
      <w:lvlJc w:val="left"/>
      <w:pPr>
        <w:ind w:left="6168" w:hanging="423"/>
      </w:pPr>
      <w:rPr>
        <w:rFonts w:hint="default"/>
      </w:rPr>
    </w:lvl>
    <w:lvl w:ilvl="7">
      <w:start w:val="0"/>
      <w:numFmt w:val="bullet"/>
      <w:lvlText w:val="•"/>
      <w:lvlJc w:val="left"/>
      <w:pPr>
        <w:ind w:left="7106" w:hanging="423"/>
      </w:pPr>
      <w:rPr>
        <w:rFonts w:hint="default"/>
      </w:rPr>
    </w:lvl>
    <w:lvl w:ilvl="8">
      <w:start w:val="0"/>
      <w:numFmt w:val="bullet"/>
      <w:lvlText w:val="•"/>
      <w:lvlJc w:val="left"/>
      <w:pPr>
        <w:ind w:left="8044" w:hanging="423"/>
      </w:pPr>
      <w:rPr>
        <w:rFonts w:hint="default"/>
      </w:rPr>
    </w:lvl>
  </w:abstractNum>
  <w:abstractNum w:abstractNumId="7">
    <w:multiLevelType w:val="hybridMultilevel"/>
    <w:lvl w:ilvl="0">
      <w:start w:val="1"/>
      <w:numFmt w:val="decimal"/>
      <w:lvlText w:val="%1."/>
      <w:lvlJc w:val="left"/>
      <w:pPr>
        <w:ind w:left="533" w:hanging="423"/>
        <w:jc w:val="left"/>
      </w:pPr>
      <w:rPr>
        <w:rFonts w:hint="default" w:ascii="微软雅黑" w:hAnsi="微软雅黑" w:eastAsia="微软雅黑" w:cs="微软雅黑"/>
        <w:spacing w:val="-116"/>
        <w:w w:val="100"/>
        <w:sz w:val="24"/>
        <w:szCs w:val="24"/>
      </w:rPr>
    </w:lvl>
    <w:lvl w:ilvl="1">
      <w:start w:val="0"/>
      <w:numFmt w:val="bullet"/>
      <w:lvlText w:val="•"/>
      <w:lvlJc w:val="left"/>
      <w:pPr>
        <w:ind w:left="1478" w:hanging="423"/>
      </w:pPr>
      <w:rPr>
        <w:rFonts w:hint="default"/>
      </w:rPr>
    </w:lvl>
    <w:lvl w:ilvl="2">
      <w:start w:val="0"/>
      <w:numFmt w:val="bullet"/>
      <w:lvlText w:val="•"/>
      <w:lvlJc w:val="left"/>
      <w:pPr>
        <w:ind w:left="2416" w:hanging="423"/>
      </w:pPr>
      <w:rPr>
        <w:rFonts w:hint="default"/>
      </w:rPr>
    </w:lvl>
    <w:lvl w:ilvl="3">
      <w:start w:val="0"/>
      <w:numFmt w:val="bullet"/>
      <w:lvlText w:val="•"/>
      <w:lvlJc w:val="left"/>
      <w:pPr>
        <w:ind w:left="3354" w:hanging="423"/>
      </w:pPr>
      <w:rPr>
        <w:rFonts w:hint="default"/>
      </w:rPr>
    </w:lvl>
    <w:lvl w:ilvl="4">
      <w:start w:val="0"/>
      <w:numFmt w:val="bullet"/>
      <w:lvlText w:val="•"/>
      <w:lvlJc w:val="left"/>
      <w:pPr>
        <w:ind w:left="4292" w:hanging="423"/>
      </w:pPr>
      <w:rPr>
        <w:rFonts w:hint="default"/>
      </w:rPr>
    </w:lvl>
    <w:lvl w:ilvl="5">
      <w:start w:val="0"/>
      <w:numFmt w:val="bullet"/>
      <w:lvlText w:val="•"/>
      <w:lvlJc w:val="left"/>
      <w:pPr>
        <w:ind w:left="5230" w:hanging="423"/>
      </w:pPr>
      <w:rPr>
        <w:rFonts w:hint="default"/>
      </w:rPr>
    </w:lvl>
    <w:lvl w:ilvl="6">
      <w:start w:val="0"/>
      <w:numFmt w:val="bullet"/>
      <w:lvlText w:val="•"/>
      <w:lvlJc w:val="left"/>
      <w:pPr>
        <w:ind w:left="6168" w:hanging="423"/>
      </w:pPr>
      <w:rPr>
        <w:rFonts w:hint="default"/>
      </w:rPr>
    </w:lvl>
    <w:lvl w:ilvl="7">
      <w:start w:val="0"/>
      <w:numFmt w:val="bullet"/>
      <w:lvlText w:val="•"/>
      <w:lvlJc w:val="left"/>
      <w:pPr>
        <w:ind w:left="7106" w:hanging="423"/>
      </w:pPr>
      <w:rPr>
        <w:rFonts w:hint="default"/>
      </w:rPr>
    </w:lvl>
    <w:lvl w:ilvl="8">
      <w:start w:val="0"/>
      <w:numFmt w:val="bullet"/>
      <w:lvlText w:val="•"/>
      <w:lvlJc w:val="left"/>
      <w:pPr>
        <w:ind w:left="8044" w:hanging="423"/>
      </w:pPr>
      <w:rPr>
        <w:rFonts w:hint="default"/>
      </w:rPr>
    </w:lvl>
  </w:abstractNum>
  <w:abstractNum w:abstractNumId="6">
    <w:multiLevelType w:val="hybridMultilevel"/>
    <w:lvl w:ilvl="0">
      <w:start w:val="1"/>
      <w:numFmt w:val="decimal"/>
      <w:lvlText w:val="%1."/>
      <w:lvlJc w:val="left"/>
      <w:pPr>
        <w:ind w:left="831" w:hanging="361"/>
        <w:jc w:val="left"/>
      </w:pPr>
      <w:rPr>
        <w:rFonts w:hint="default" w:ascii="微软雅黑" w:hAnsi="微软雅黑" w:eastAsia="微软雅黑" w:cs="微软雅黑"/>
        <w:spacing w:val="-101"/>
        <w:w w:val="100"/>
        <w:sz w:val="24"/>
        <w:szCs w:val="24"/>
      </w:rPr>
    </w:lvl>
    <w:lvl w:ilvl="1">
      <w:start w:val="0"/>
      <w:numFmt w:val="bullet"/>
      <w:lvlText w:val="•"/>
      <w:lvlJc w:val="left"/>
      <w:pPr>
        <w:ind w:left="1776" w:hanging="361"/>
      </w:pPr>
      <w:rPr>
        <w:rFonts w:hint="default"/>
      </w:rPr>
    </w:lvl>
    <w:lvl w:ilvl="2">
      <w:start w:val="0"/>
      <w:numFmt w:val="bullet"/>
      <w:lvlText w:val="•"/>
      <w:lvlJc w:val="left"/>
      <w:pPr>
        <w:ind w:left="271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584" w:hanging="361"/>
      </w:pPr>
      <w:rPr>
        <w:rFonts w:hint="default"/>
      </w:rPr>
    </w:lvl>
    <w:lvl w:ilvl="5">
      <w:start w:val="0"/>
      <w:numFmt w:val="bullet"/>
      <w:lvlText w:val="•"/>
      <w:lvlJc w:val="left"/>
      <w:pPr>
        <w:ind w:left="5520" w:hanging="361"/>
      </w:pPr>
      <w:rPr>
        <w:rFonts w:hint="default"/>
      </w:rPr>
    </w:lvl>
    <w:lvl w:ilvl="6">
      <w:start w:val="0"/>
      <w:numFmt w:val="bullet"/>
      <w:lvlText w:val="•"/>
      <w:lvlJc w:val="left"/>
      <w:pPr>
        <w:ind w:left="6456" w:hanging="361"/>
      </w:pPr>
      <w:rPr>
        <w:rFonts w:hint="default"/>
      </w:rPr>
    </w:lvl>
    <w:lvl w:ilvl="7">
      <w:start w:val="0"/>
      <w:numFmt w:val="bullet"/>
      <w:lvlText w:val="•"/>
      <w:lvlJc w:val="left"/>
      <w:pPr>
        <w:ind w:left="7392" w:hanging="361"/>
      </w:pPr>
      <w:rPr>
        <w:rFonts w:hint="default"/>
      </w:rPr>
    </w:lvl>
    <w:lvl w:ilvl="8">
      <w:start w:val="0"/>
      <w:numFmt w:val="bullet"/>
      <w:lvlText w:val="•"/>
      <w:lvlJc w:val="left"/>
      <w:pPr>
        <w:ind w:left="8328" w:hanging="361"/>
      </w:pPr>
      <w:rPr>
        <w:rFonts w:hint="default"/>
      </w:rPr>
    </w:lvl>
  </w:abstractNum>
  <w:abstractNum w:abstractNumId="5">
    <w:multiLevelType w:val="hybridMultilevel"/>
    <w:lvl w:ilvl="0">
      <w:start w:val="1"/>
      <w:numFmt w:val="decimal"/>
      <w:lvlText w:val="%1."/>
      <w:lvlJc w:val="left"/>
      <w:pPr>
        <w:ind w:left="470" w:hanging="360"/>
        <w:jc w:val="left"/>
      </w:pPr>
      <w:rPr>
        <w:rFonts w:hint="default" w:ascii="Calibri" w:hAnsi="Calibri" w:eastAsia="Calibri" w:cs="Calibri"/>
        <w:b/>
        <w:bCs/>
        <w:spacing w:val="-44"/>
        <w:w w:val="100"/>
        <w:sz w:val="24"/>
        <w:szCs w:val="24"/>
      </w:rPr>
    </w:lvl>
    <w:lvl w:ilvl="1">
      <w:start w:val="1"/>
      <w:numFmt w:val="decimal"/>
      <w:lvlText w:val="%2."/>
      <w:lvlJc w:val="left"/>
      <w:pPr>
        <w:ind w:left="961" w:hanging="428"/>
        <w:jc w:val="left"/>
      </w:pPr>
      <w:rPr>
        <w:rFonts w:hint="default" w:ascii="微软雅黑" w:hAnsi="微软雅黑" w:eastAsia="微软雅黑" w:cs="微软雅黑"/>
        <w:spacing w:val="-2"/>
        <w:w w:val="100"/>
        <w:sz w:val="24"/>
        <w:szCs w:val="24"/>
      </w:rPr>
    </w:lvl>
    <w:lvl w:ilvl="2">
      <w:start w:val="0"/>
      <w:numFmt w:val="bullet"/>
      <w:lvlText w:val="•"/>
      <w:lvlJc w:val="left"/>
      <w:pPr>
        <w:ind w:left="1986" w:hanging="428"/>
      </w:pPr>
      <w:rPr>
        <w:rFonts w:hint="default"/>
      </w:rPr>
    </w:lvl>
    <w:lvl w:ilvl="3">
      <w:start w:val="0"/>
      <w:numFmt w:val="bullet"/>
      <w:lvlText w:val="•"/>
      <w:lvlJc w:val="left"/>
      <w:pPr>
        <w:ind w:left="3013" w:hanging="428"/>
      </w:pPr>
      <w:rPr>
        <w:rFonts w:hint="default"/>
      </w:rPr>
    </w:lvl>
    <w:lvl w:ilvl="4">
      <w:start w:val="0"/>
      <w:numFmt w:val="bullet"/>
      <w:lvlText w:val="•"/>
      <w:lvlJc w:val="left"/>
      <w:pPr>
        <w:ind w:left="4040" w:hanging="428"/>
      </w:pPr>
      <w:rPr>
        <w:rFonts w:hint="default"/>
      </w:rPr>
    </w:lvl>
    <w:lvl w:ilvl="5">
      <w:start w:val="0"/>
      <w:numFmt w:val="bullet"/>
      <w:lvlText w:val="•"/>
      <w:lvlJc w:val="left"/>
      <w:pPr>
        <w:ind w:left="5066" w:hanging="428"/>
      </w:pPr>
      <w:rPr>
        <w:rFonts w:hint="default"/>
      </w:rPr>
    </w:lvl>
    <w:lvl w:ilvl="6">
      <w:start w:val="0"/>
      <w:numFmt w:val="bullet"/>
      <w:lvlText w:val="•"/>
      <w:lvlJc w:val="left"/>
      <w:pPr>
        <w:ind w:left="6093" w:hanging="428"/>
      </w:pPr>
      <w:rPr>
        <w:rFonts w:hint="default"/>
      </w:rPr>
    </w:lvl>
    <w:lvl w:ilvl="7">
      <w:start w:val="0"/>
      <w:numFmt w:val="bullet"/>
      <w:lvlText w:val="•"/>
      <w:lvlJc w:val="left"/>
      <w:pPr>
        <w:ind w:left="7120" w:hanging="428"/>
      </w:pPr>
      <w:rPr>
        <w:rFonts w:hint="default"/>
      </w:rPr>
    </w:lvl>
    <w:lvl w:ilvl="8">
      <w:start w:val="0"/>
      <w:numFmt w:val="bullet"/>
      <w:lvlText w:val="•"/>
      <w:lvlJc w:val="left"/>
      <w:pPr>
        <w:ind w:left="8146" w:hanging="428"/>
      </w:pPr>
      <w:rPr>
        <w:rFonts w:hint="default"/>
      </w:rPr>
    </w:lvl>
  </w:abstractNum>
  <w:abstractNum w:abstractNumId="4">
    <w:multiLevelType w:val="hybridMultilevel"/>
    <w:lvl w:ilvl="0">
      <w:start w:val="25"/>
      <w:numFmt w:val="decimal"/>
      <w:lvlText w:val="%1."/>
      <w:lvlJc w:val="left"/>
      <w:pPr>
        <w:ind w:left="538" w:hanging="428"/>
        <w:jc w:val="left"/>
      </w:pPr>
      <w:rPr>
        <w:rFonts w:hint="default" w:ascii="微软雅黑" w:hAnsi="微软雅黑" w:eastAsia="微软雅黑" w:cs="微软雅黑"/>
        <w:spacing w:val="-2"/>
        <w:w w:val="100"/>
        <w:sz w:val="24"/>
        <w:szCs w:val="24"/>
      </w:rPr>
    </w:lvl>
    <w:lvl w:ilvl="1">
      <w:start w:val="0"/>
      <w:numFmt w:val="bullet"/>
      <w:lvlText w:val="•"/>
      <w:lvlJc w:val="left"/>
      <w:pPr>
        <w:ind w:left="1506" w:hanging="428"/>
      </w:pPr>
      <w:rPr>
        <w:rFonts w:hint="default"/>
      </w:rPr>
    </w:lvl>
    <w:lvl w:ilvl="2">
      <w:start w:val="0"/>
      <w:numFmt w:val="bullet"/>
      <w:lvlText w:val="•"/>
      <w:lvlJc w:val="left"/>
      <w:pPr>
        <w:ind w:left="2472" w:hanging="428"/>
      </w:pPr>
      <w:rPr>
        <w:rFonts w:hint="default"/>
      </w:rPr>
    </w:lvl>
    <w:lvl w:ilvl="3">
      <w:start w:val="0"/>
      <w:numFmt w:val="bullet"/>
      <w:lvlText w:val="•"/>
      <w:lvlJc w:val="left"/>
      <w:pPr>
        <w:ind w:left="3438" w:hanging="428"/>
      </w:pPr>
      <w:rPr>
        <w:rFonts w:hint="default"/>
      </w:rPr>
    </w:lvl>
    <w:lvl w:ilvl="4">
      <w:start w:val="0"/>
      <w:numFmt w:val="bullet"/>
      <w:lvlText w:val="•"/>
      <w:lvlJc w:val="left"/>
      <w:pPr>
        <w:ind w:left="4404" w:hanging="428"/>
      </w:pPr>
      <w:rPr>
        <w:rFonts w:hint="default"/>
      </w:rPr>
    </w:lvl>
    <w:lvl w:ilvl="5">
      <w:start w:val="0"/>
      <w:numFmt w:val="bullet"/>
      <w:lvlText w:val="•"/>
      <w:lvlJc w:val="left"/>
      <w:pPr>
        <w:ind w:left="5370" w:hanging="428"/>
      </w:pPr>
      <w:rPr>
        <w:rFonts w:hint="default"/>
      </w:rPr>
    </w:lvl>
    <w:lvl w:ilvl="6">
      <w:start w:val="0"/>
      <w:numFmt w:val="bullet"/>
      <w:lvlText w:val="•"/>
      <w:lvlJc w:val="left"/>
      <w:pPr>
        <w:ind w:left="6336" w:hanging="428"/>
      </w:pPr>
      <w:rPr>
        <w:rFonts w:hint="default"/>
      </w:rPr>
    </w:lvl>
    <w:lvl w:ilvl="7">
      <w:start w:val="0"/>
      <w:numFmt w:val="bullet"/>
      <w:lvlText w:val="•"/>
      <w:lvlJc w:val="left"/>
      <w:pPr>
        <w:ind w:left="7302" w:hanging="428"/>
      </w:pPr>
      <w:rPr>
        <w:rFonts w:hint="default"/>
      </w:rPr>
    </w:lvl>
    <w:lvl w:ilvl="8">
      <w:start w:val="0"/>
      <w:numFmt w:val="bullet"/>
      <w:lvlText w:val="•"/>
      <w:lvlJc w:val="left"/>
      <w:pPr>
        <w:ind w:left="8268" w:hanging="428"/>
      </w:pPr>
      <w:rPr>
        <w:rFonts w:hint="default"/>
      </w:rPr>
    </w:lvl>
  </w:abstractNum>
  <w:abstractNum w:abstractNumId="3">
    <w:multiLevelType w:val="hybridMultilevel"/>
    <w:lvl w:ilvl="0">
      <w:start w:val="2"/>
      <w:numFmt w:val="decimal"/>
      <w:lvlText w:val="%1."/>
      <w:lvlJc w:val="left"/>
      <w:pPr>
        <w:ind w:left="538" w:hanging="428"/>
        <w:jc w:val="left"/>
      </w:pPr>
      <w:rPr>
        <w:rFonts w:hint="default" w:ascii="微软雅黑" w:hAnsi="微软雅黑" w:eastAsia="微软雅黑" w:cs="微软雅黑"/>
        <w:spacing w:val="-3"/>
        <w:w w:val="100"/>
        <w:sz w:val="24"/>
        <w:szCs w:val="24"/>
      </w:rPr>
    </w:lvl>
    <w:lvl w:ilvl="1">
      <w:start w:val="0"/>
      <w:numFmt w:val="bullet"/>
      <w:lvlText w:val="•"/>
      <w:lvlJc w:val="left"/>
      <w:pPr>
        <w:ind w:left="1506" w:hanging="428"/>
      </w:pPr>
      <w:rPr>
        <w:rFonts w:hint="default"/>
      </w:rPr>
    </w:lvl>
    <w:lvl w:ilvl="2">
      <w:start w:val="0"/>
      <w:numFmt w:val="bullet"/>
      <w:lvlText w:val="•"/>
      <w:lvlJc w:val="left"/>
      <w:pPr>
        <w:ind w:left="2472" w:hanging="428"/>
      </w:pPr>
      <w:rPr>
        <w:rFonts w:hint="default"/>
      </w:rPr>
    </w:lvl>
    <w:lvl w:ilvl="3">
      <w:start w:val="0"/>
      <w:numFmt w:val="bullet"/>
      <w:lvlText w:val="•"/>
      <w:lvlJc w:val="left"/>
      <w:pPr>
        <w:ind w:left="3438" w:hanging="428"/>
      </w:pPr>
      <w:rPr>
        <w:rFonts w:hint="default"/>
      </w:rPr>
    </w:lvl>
    <w:lvl w:ilvl="4">
      <w:start w:val="0"/>
      <w:numFmt w:val="bullet"/>
      <w:lvlText w:val="•"/>
      <w:lvlJc w:val="left"/>
      <w:pPr>
        <w:ind w:left="4404" w:hanging="428"/>
      </w:pPr>
      <w:rPr>
        <w:rFonts w:hint="default"/>
      </w:rPr>
    </w:lvl>
    <w:lvl w:ilvl="5">
      <w:start w:val="0"/>
      <w:numFmt w:val="bullet"/>
      <w:lvlText w:val="•"/>
      <w:lvlJc w:val="left"/>
      <w:pPr>
        <w:ind w:left="5370" w:hanging="428"/>
      </w:pPr>
      <w:rPr>
        <w:rFonts w:hint="default"/>
      </w:rPr>
    </w:lvl>
    <w:lvl w:ilvl="6">
      <w:start w:val="0"/>
      <w:numFmt w:val="bullet"/>
      <w:lvlText w:val="•"/>
      <w:lvlJc w:val="left"/>
      <w:pPr>
        <w:ind w:left="6336" w:hanging="428"/>
      </w:pPr>
      <w:rPr>
        <w:rFonts w:hint="default"/>
      </w:rPr>
    </w:lvl>
    <w:lvl w:ilvl="7">
      <w:start w:val="0"/>
      <w:numFmt w:val="bullet"/>
      <w:lvlText w:val="•"/>
      <w:lvlJc w:val="left"/>
      <w:pPr>
        <w:ind w:left="7302" w:hanging="428"/>
      </w:pPr>
      <w:rPr>
        <w:rFonts w:hint="default"/>
      </w:rPr>
    </w:lvl>
    <w:lvl w:ilvl="8">
      <w:start w:val="0"/>
      <w:numFmt w:val="bullet"/>
      <w:lvlText w:val="•"/>
      <w:lvlJc w:val="left"/>
      <w:pPr>
        <w:ind w:left="8268" w:hanging="428"/>
      </w:pPr>
      <w:rPr>
        <w:rFonts w:hint="default"/>
      </w:rPr>
    </w:lvl>
  </w:abstractNum>
  <w:abstractNum w:abstractNumId="2">
    <w:multiLevelType w:val="hybridMultilevel"/>
    <w:lvl w:ilvl="0">
      <w:start w:val="1"/>
      <w:numFmt w:val="decimal"/>
      <w:lvlText w:val="(%1)"/>
      <w:lvlJc w:val="left"/>
      <w:pPr>
        <w:ind w:left="538" w:hanging="428"/>
        <w:jc w:val="left"/>
      </w:pPr>
      <w:rPr>
        <w:rFonts w:hint="default" w:ascii="微软雅黑" w:hAnsi="微软雅黑" w:eastAsia="微软雅黑" w:cs="微软雅黑"/>
        <w:spacing w:val="-16"/>
        <w:w w:val="100"/>
        <w:sz w:val="24"/>
        <w:szCs w:val="24"/>
      </w:rPr>
    </w:lvl>
    <w:lvl w:ilvl="1">
      <w:start w:val="0"/>
      <w:numFmt w:val="bullet"/>
      <w:lvlText w:val="•"/>
      <w:lvlJc w:val="left"/>
      <w:pPr>
        <w:ind w:left="1494" w:hanging="428"/>
      </w:pPr>
      <w:rPr>
        <w:rFonts w:hint="default"/>
      </w:rPr>
    </w:lvl>
    <w:lvl w:ilvl="2">
      <w:start w:val="0"/>
      <w:numFmt w:val="bullet"/>
      <w:lvlText w:val="•"/>
      <w:lvlJc w:val="left"/>
      <w:pPr>
        <w:ind w:left="2448" w:hanging="428"/>
      </w:pPr>
      <w:rPr>
        <w:rFonts w:hint="default"/>
      </w:rPr>
    </w:lvl>
    <w:lvl w:ilvl="3">
      <w:start w:val="0"/>
      <w:numFmt w:val="bullet"/>
      <w:lvlText w:val="•"/>
      <w:lvlJc w:val="left"/>
      <w:pPr>
        <w:ind w:left="3402" w:hanging="428"/>
      </w:pPr>
      <w:rPr>
        <w:rFonts w:hint="default"/>
      </w:rPr>
    </w:lvl>
    <w:lvl w:ilvl="4">
      <w:start w:val="0"/>
      <w:numFmt w:val="bullet"/>
      <w:lvlText w:val="•"/>
      <w:lvlJc w:val="left"/>
      <w:pPr>
        <w:ind w:left="4356" w:hanging="428"/>
      </w:pPr>
      <w:rPr>
        <w:rFonts w:hint="default"/>
      </w:rPr>
    </w:lvl>
    <w:lvl w:ilvl="5">
      <w:start w:val="0"/>
      <w:numFmt w:val="bullet"/>
      <w:lvlText w:val="•"/>
      <w:lvlJc w:val="left"/>
      <w:pPr>
        <w:ind w:left="5310" w:hanging="428"/>
      </w:pPr>
      <w:rPr>
        <w:rFonts w:hint="default"/>
      </w:rPr>
    </w:lvl>
    <w:lvl w:ilvl="6">
      <w:start w:val="0"/>
      <w:numFmt w:val="bullet"/>
      <w:lvlText w:val="•"/>
      <w:lvlJc w:val="left"/>
      <w:pPr>
        <w:ind w:left="6264" w:hanging="428"/>
      </w:pPr>
      <w:rPr>
        <w:rFonts w:hint="default"/>
      </w:rPr>
    </w:lvl>
    <w:lvl w:ilvl="7">
      <w:start w:val="0"/>
      <w:numFmt w:val="bullet"/>
      <w:lvlText w:val="•"/>
      <w:lvlJc w:val="left"/>
      <w:pPr>
        <w:ind w:left="7218" w:hanging="428"/>
      </w:pPr>
      <w:rPr>
        <w:rFonts w:hint="default"/>
      </w:rPr>
    </w:lvl>
    <w:lvl w:ilvl="8">
      <w:start w:val="0"/>
      <w:numFmt w:val="bullet"/>
      <w:lvlText w:val="•"/>
      <w:lvlJc w:val="left"/>
      <w:pPr>
        <w:ind w:left="8172" w:hanging="428"/>
      </w:pPr>
      <w:rPr>
        <w:rFonts w:hint="default"/>
      </w:rPr>
    </w:lvl>
  </w:abstractNum>
  <w:abstractNum w:abstractNumId="1">
    <w:multiLevelType w:val="hybridMultilevel"/>
    <w:lvl w:ilvl="0">
      <w:start w:val="1"/>
      <w:numFmt w:val="decimal"/>
      <w:lvlText w:val="(%1)"/>
      <w:lvlJc w:val="left"/>
      <w:pPr>
        <w:ind w:left="538" w:hanging="428"/>
        <w:jc w:val="left"/>
      </w:pPr>
      <w:rPr>
        <w:rFonts w:hint="default" w:ascii="微软雅黑" w:hAnsi="微软雅黑" w:eastAsia="微软雅黑" w:cs="微软雅黑"/>
        <w:b/>
        <w:bCs/>
        <w:spacing w:val="-3"/>
        <w:w w:val="100"/>
        <w:sz w:val="24"/>
        <w:szCs w:val="24"/>
      </w:rPr>
    </w:lvl>
    <w:lvl w:ilvl="1">
      <w:start w:val="0"/>
      <w:numFmt w:val="bullet"/>
      <w:lvlText w:val="•"/>
      <w:lvlJc w:val="left"/>
      <w:pPr>
        <w:ind w:left="1494" w:hanging="428"/>
      </w:pPr>
      <w:rPr>
        <w:rFonts w:hint="default"/>
      </w:rPr>
    </w:lvl>
    <w:lvl w:ilvl="2">
      <w:start w:val="0"/>
      <w:numFmt w:val="bullet"/>
      <w:lvlText w:val="•"/>
      <w:lvlJc w:val="left"/>
      <w:pPr>
        <w:ind w:left="2448" w:hanging="428"/>
      </w:pPr>
      <w:rPr>
        <w:rFonts w:hint="default"/>
      </w:rPr>
    </w:lvl>
    <w:lvl w:ilvl="3">
      <w:start w:val="0"/>
      <w:numFmt w:val="bullet"/>
      <w:lvlText w:val="•"/>
      <w:lvlJc w:val="left"/>
      <w:pPr>
        <w:ind w:left="3402" w:hanging="428"/>
      </w:pPr>
      <w:rPr>
        <w:rFonts w:hint="default"/>
      </w:rPr>
    </w:lvl>
    <w:lvl w:ilvl="4">
      <w:start w:val="0"/>
      <w:numFmt w:val="bullet"/>
      <w:lvlText w:val="•"/>
      <w:lvlJc w:val="left"/>
      <w:pPr>
        <w:ind w:left="4356" w:hanging="428"/>
      </w:pPr>
      <w:rPr>
        <w:rFonts w:hint="default"/>
      </w:rPr>
    </w:lvl>
    <w:lvl w:ilvl="5">
      <w:start w:val="0"/>
      <w:numFmt w:val="bullet"/>
      <w:lvlText w:val="•"/>
      <w:lvlJc w:val="left"/>
      <w:pPr>
        <w:ind w:left="5310" w:hanging="428"/>
      </w:pPr>
      <w:rPr>
        <w:rFonts w:hint="default"/>
      </w:rPr>
    </w:lvl>
    <w:lvl w:ilvl="6">
      <w:start w:val="0"/>
      <w:numFmt w:val="bullet"/>
      <w:lvlText w:val="•"/>
      <w:lvlJc w:val="left"/>
      <w:pPr>
        <w:ind w:left="6264" w:hanging="428"/>
      </w:pPr>
      <w:rPr>
        <w:rFonts w:hint="default"/>
      </w:rPr>
    </w:lvl>
    <w:lvl w:ilvl="7">
      <w:start w:val="0"/>
      <w:numFmt w:val="bullet"/>
      <w:lvlText w:val="•"/>
      <w:lvlJc w:val="left"/>
      <w:pPr>
        <w:ind w:left="7218" w:hanging="428"/>
      </w:pPr>
      <w:rPr>
        <w:rFonts w:hint="default"/>
      </w:rPr>
    </w:lvl>
    <w:lvl w:ilvl="8">
      <w:start w:val="0"/>
      <w:numFmt w:val="bullet"/>
      <w:lvlText w:val="•"/>
      <w:lvlJc w:val="left"/>
      <w:pPr>
        <w:ind w:left="8172" w:hanging="428"/>
      </w:pPr>
      <w:rPr>
        <w:rFonts w:hint="default"/>
      </w:rPr>
    </w:lvl>
  </w:abstractNum>
  <w:abstractNum w:abstractNumId="0">
    <w:multiLevelType w:val="hybridMultilevel"/>
    <w:lvl w:ilvl="0">
      <w:start w:val="1"/>
      <w:numFmt w:val="decimal"/>
      <w:lvlText w:val="%1."/>
      <w:lvlJc w:val="left"/>
      <w:pPr>
        <w:ind w:left="538" w:hanging="428"/>
        <w:jc w:val="left"/>
      </w:pPr>
      <w:rPr>
        <w:rFonts w:hint="default" w:ascii="微软雅黑" w:hAnsi="微软雅黑" w:eastAsia="微软雅黑" w:cs="微软雅黑"/>
        <w:spacing w:val="-2"/>
        <w:w w:val="100"/>
        <w:sz w:val="24"/>
        <w:szCs w:val="24"/>
      </w:rPr>
    </w:lvl>
    <w:lvl w:ilvl="1">
      <w:start w:val="0"/>
      <w:numFmt w:val="bullet"/>
      <w:lvlText w:val="•"/>
      <w:lvlJc w:val="left"/>
      <w:pPr>
        <w:ind w:left="1494" w:hanging="428"/>
      </w:pPr>
      <w:rPr>
        <w:rFonts w:hint="default"/>
      </w:rPr>
    </w:lvl>
    <w:lvl w:ilvl="2">
      <w:start w:val="0"/>
      <w:numFmt w:val="bullet"/>
      <w:lvlText w:val="•"/>
      <w:lvlJc w:val="left"/>
      <w:pPr>
        <w:ind w:left="2448" w:hanging="428"/>
      </w:pPr>
      <w:rPr>
        <w:rFonts w:hint="default"/>
      </w:rPr>
    </w:lvl>
    <w:lvl w:ilvl="3">
      <w:start w:val="0"/>
      <w:numFmt w:val="bullet"/>
      <w:lvlText w:val="•"/>
      <w:lvlJc w:val="left"/>
      <w:pPr>
        <w:ind w:left="3402" w:hanging="428"/>
      </w:pPr>
      <w:rPr>
        <w:rFonts w:hint="default"/>
      </w:rPr>
    </w:lvl>
    <w:lvl w:ilvl="4">
      <w:start w:val="0"/>
      <w:numFmt w:val="bullet"/>
      <w:lvlText w:val="•"/>
      <w:lvlJc w:val="left"/>
      <w:pPr>
        <w:ind w:left="4356" w:hanging="428"/>
      </w:pPr>
      <w:rPr>
        <w:rFonts w:hint="default"/>
      </w:rPr>
    </w:lvl>
    <w:lvl w:ilvl="5">
      <w:start w:val="0"/>
      <w:numFmt w:val="bullet"/>
      <w:lvlText w:val="•"/>
      <w:lvlJc w:val="left"/>
      <w:pPr>
        <w:ind w:left="5310" w:hanging="428"/>
      </w:pPr>
      <w:rPr>
        <w:rFonts w:hint="default"/>
      </w:rPr>
    </w:lvl>
    <w:lvl w:ilvl="6">
      <w:start w:val="0"/>
      <w:numFmt w:val="bullet"/>
      <w:lvlText w:val="•"/>
      <w:lvlJc w:val="left"/>
      <w:pPr>
        <w:ind w:left="6264" w:hanging="428"/>
      </w:pPr>
      <w:rPr>
        <w:rFonts w:hint="default"/>
      </w:rPr>
    </w:lvl>
    <w:lvl w:ilvl="7">
      <w:start w:val="0"/>
      <w:numFmt w:val="bullet"/>
      <w:lvlText w:val="•"/>
      <w:lvlJc w:val="left"/>
      <w:pPr>
        <w:ind w:left="7218" w:hanging="428"/>
      </w:pPr>
      <w:rPr>
        <w:rFonts w:hint="default"/>
      </w:rPr>
    </w:lvl>
    <w:lvl w:ilvl="8">
      <w:start w:val="0"/>
      <w:numFmt w:val="bullet"/>
      <w:lvlText w:val="•"/>
      <w:lvlJc w:val="left"/>
      <w:pPr>
        <w:ind w:left="8172" w:hanging="428"/>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rPr>
  </w:style>
  <w:style w:styleId="BodyText" w:type="paragraph">
    <w:name w:val="Body Text"/>
    <w:basedOn w:val="Normal"/>
    <w:uiPriority w:val="1"/>
    <w:qFormat/>
    <w:pPr>
      <w:ind w:left="110"/>
    </w:pPr>
    <w:rPr>
      <w:rFonts w:ascii="微软雅黑" w:hAnsi="微软雅黑" w:eastAsia="微软雅黑" w:cs="微软雅黑"/>
      <w:sz w:val="24"/>
      <w:szCs w:val="24"/>
    </w:rPr>
  </w:style>
  <w:style w:styleId="Heading1" w:type="paragraph">
    <w:name w:val="Heading 1"/>
    <w:basedOn w:val="Normal"/>
    <w:uiPriority w:val="1"/>
    <w:qFormat/>
    <w:pPr>
      <w:ind w:left="110"/>
      <w:outlineLvl w:val="1"/>
    </w:pPr>
    <w:rPr>
      <w:rFonts w:ascii="微软雅黑" w:hAnsi="微软雅黑" w:eastAsia="微软雅黑" w:cs="微软雅黑"/>
      <w:b/>
      <w:bCs/>
      <w:sz w:val="24"/>
      <w:szCs w:val="24"/>
    </w:rPr>
  </w:style>
  <w:style w:styleId="ListParagraph" w:type="paragraph">
    <w:name w:val="List Paragraph"/>
    <w:basedOn w:val="Normal"/>
    <w:uiPriority w:val="1"/>
    <w:qFormat/>
    <w:pPr>
      <w:spacing w:line="414" w:lineRule="exact"/>
      <w:ind w:left="538" w:hanging="428"/>
    </w:pPr>
    <w:rPr>
      <w:rFonts w:ascii="微软雅黑" w:hAnsi="微软雅黑" w:eastAsia="微软雅黑" w:cs="微软雅黑"/>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JonMMx 2000</dc:creator>
  <dc:title>INTRODUCTION OF THIS POLICY</dc:title>
  <dcterms:created xsi:type="dcterms:W3CDTF">2018-10-20T03:28:03Z</dcterms:created>
  <dcterms:modified xsi:type="dcterms:W3CDTF">2018-10-20T03:28:03Z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2015-02-11T00:00:00Z</vt:filetime>
  </property>
  <property fmtid="{D5CDD505-2E9C-101B-9397-08002B2CF9AE}" pid="3" name="Creator">
    <vt:lpwstr>Microsoft® Office Word 2007</vt:lpwstr>
  </property>
  <property fmtid="{D5CDD505-2E9C-101B-9397-08002B2CF9AE}" pid="4" name="LastSaved">
    <vt:filetime>2018-10-19T00:00:00Z</vt:filetime>
  </property>
</Properties>
</file>