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1"/>
        <w:ind w:left="0"/>
        <w:rPr>
          <w:rFonts w:ascii="Times New Roman"/>
          <w:sz w:val="16"/>
        </w:rPr>
      </w:pPr>
    </w:p>
    <w:p>
      <w:pPr>
        <w:pStyle w:val="Heading1"/>
        <w:spacing w:line="483" w:lineRule="exact"/>
      </w:pPr>
      <w:r>
        <w:rPr/>
        <w:pict>
          <v:group style="position:absolute;margin-left:395.880005pt;margin-top:-90.64238pt;width:173.35pt;height:99pt;mso-position-horizontal-relative:page;mso-position-vertical-relative:paragraph;z-index:-11944" coordorigin="7918,-1813" coordsize="3467,1980">
            <v:rect style="position:absolute;left:7917;top:-1813;width:3467;height:1980" filled="true" fillcolor="#ffffff" stroked="false">
              <v:fill type="solid"/>
            </v:rect>
            <v:shape style="position:absolute;left:9078;top:-1377;width:1145;height:1144" type="#_x0000_t75" stroked="false">
              <v:imagedata r:id="rId6" o:title=""/>
            </v:shape>
            <v:shape style="position:absolute;left:8076;top:-1691;width:3170;height:210" type="#_x0000_t202" filled="false" stroked="false">
              <v:textbox inset="0,0,0,0">
                <w:txbxContent>
                  <w:p>
                    <w:pPr>
                      <w:spacing w:line="210" w:lineRule="exact" w:before="0"/>
                      <w:ind w:left="0" w:right="0" w:firstLine="0"/>
                      <w:jc w:val="left"/>
                      <w:rPr>
                        <w:sz w:val="21"/>
                      </w:rPr>
                    </w:pPr>
                    <w:r>
                      <w:rPr>
                        <w:sz w:val="21"/>
                      </w:rPr>
                      <w:t>中国人寿〔2012</w:t>
                    </w:r>
                    <w:r>
                      <w:rPr>
                        <w:spacing w:val="-11"/>
                        <w:sz w:val="21"/>
                      </w:rPr>
                      <w:t>〕疾病保险 </w:t>
                    </w:r>
                    <w:r>
                      <w:rPr>
                        <w:sz w:val="21"/>
                      </w:rPr>
                      <w:t>017</w:t>
                    </w:r>
                    <w:r>
                      <w:rPr>
                        <w:spacing w:val="-30"/>
                        <w:sz w:val="21"/>
                      </w:rPr>
                      <w:t> 号</w:t>
                    </w:r>
                  </w:p>
                </w:txbxContent>
              </v:textbox>
              <w10:wrap type="none"/>
            </v:shape>
            <v:shape style="position:absolute;left:8600;top:-131;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鸿康至尊版重大疾病保险利益条款" w:id="1"/>
      <w:bookmarkEnd w:id="1"/>
      <w:r>
        <w:rPr>
          <w:b w:val="0"/>
        </w:rPr>
      </w:r>
      <w:r>
        <w:rPr/>
        <w:t>中国人寿保险股份有限公司</w:t>
      </w:r>
    </w:p>
    <w:p>
      <w:pPr>
        <w:pStyle w:val="Heading2"/>
      </w:pPr>
      <w:r>
        <w:rPr>
          <w:w w:val="95"/>
        </w:rPr>
        <w:t>国寿附加鸿康至尊版重大疾病保险利益条款</w:t>
      </w:r>
    </w:p>
    <w:p>
      <w:pPr>
        <w:pStyle w:val="BodyText"/>
        <w:spacing w:before="9"/>
        <w:ind w:left="0"/>
        <w:rPr>
          <w:b/>
          <w:sz w:val="26"/>
        </w:rPr>
      </w:pPr>
    </w:p>
    <w:p>
      <w:pPr>
        <w:pStyle w:val="Heading3"/>
        <w:tabs>
          <w:tab w:pos="946" w:val="left" w:leader="none"/>
        </w:tabs>
        <w:spacing w:before="1"/>
      </w:pPr>
      <w:r>
        <w:rPr/>
        <w:t>第一条</w:t>
        <w:tab/>
        <w:t>附加合同构成</w:t>
      </w:r>
    </w:p>
    <w:p>
      <w:pPr>
        <w:pStyle w:val="BodyText"/>
        <w:spacing w:line="273" w:lineRule="auto" w:before="18"/>
        <w:ind w:right="1271" w:firstLine="420"/>
        <w:jc w:val="both"/>
      </w:pPr>
      <w:r>
        <w:rPr/>
        <w:t>国寿附加鸿康至尊版重大疾病保险合同（以下简称本附加合同）附加于“国寿鸿康至尊版两全保险合同”（以下简称主合同）投保。本附加合同由保险单及所附国寿附加鸿康至尊版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ind w:left="0"/>
        <w:rPr>
          <w:sz w:val="25"/>
        </w:rPr>
      </w:pPr>
    </w:p>
    <w:p>
      <w:pPr>
        <w:pStyle w:val="Heading3"/>
        <w:tabs>
          <w:tab w:pos="946" w:val="left" w:leader="none"/>
        </w:tabs>
      </w:pPr>
      <w:r>
        <w:rPr/>
        <w:t>第二条</w:t>
        <w:tab/>
        <w:t>投保范围</w:t>
      </w:r>
    </w:p>
    <w:p>
      <w:pPr>
        <w:pStyle w:val="BodyText"/>
        <w:spacing w:before="18"/>
        <w:ind w:left="522"/>
      </w:pPr>
      <w:r>
        <w:rPr/>
        <w:t>本附加合同的投保范围与主合同相同。</w:t>
      </w:r>
    </w:p>
    <w:p>
      <w:pPr>
        <w:pStyle w:val="BodyText"/>
        <w:spacing w:before="9"/>
        <w:ind w:left="0"/>
        <w:rPr>
          <w:sz w:val="25"/>
        </w:rPr>
      </w:pPr>
    </w:p>
    <w:p>
      <w:pPr>
        <w:pStyle w:val="Heading3"/>
        <w:tabs>
          <w:tab w:pos="946" w:val="left" w:leader="none"/>
        </w:tabs>
        <w:spacing w:line="276" w:lineRule="exact"/>
      </w:pPr>
      <w:r>
        <w:rPr/>
        <w:t>第三条</w:t>
        <w:tab/>
        <w:t>附加合同成立、生效和保险责任开始</w:t>
      </w:r>
    </w:p>
    <w:p>
      <w:pPr>
        <w:pStyle w:val="BodyText"/>
        <w:spacing w:line="237" w:lineRule="auto"/>
        <w:ind w:left="522" w:right="1050"/>
      </w:pPr>
      <w:r>
        <w:rPr/>
        <w:t>投保人提出保险申请、本公司同意承保，本附加合同成立，合同成立日期在保险单上载明。自本附加合同成立、本公司收取首期保险费的次日零时起本附加合同生效，合同生效日期</w:t>
      </w:r>
    </w:p>
    <w:p>
      <w:pPr>
        <w:pStyle w:val="BodyText"/>
        <w:spacing w:line="271" w:lineRule="exact" w:before="8"/>
      </w:pPr>
      <w:r>
        <w:rPr/>
        <w:t>在保险单上载明。生效对应日以该日期计算。</w:t>
      </w:r>
    </w:p>
    <w:p>
      <w:pPr>
        <w:pStyle w:val="BodyText"/>
        <w:spacing w:line="274" w:lineRule="exact"/>
        <w:ind w:left="522"/>
      </w:pPr>
      <w:r>
        <w:rPr/>
        <w:t>除另有约定外，本附加合同生效的日期为本公司开始承担保险责任的日期。</w:t>
      </w:r>
    </w:p>
    <w:p>
      <w:pPr>
        <w:pStyle w:val="BodyText"/>
        <w:spacing w:before="10"/>
        <w:ind w:left="0"/>
        <w:rPr>
          <w:sz w:val="25"/>
        </w:rPr>
      </w:pPr>
    </w:p>
    <w:p>
      <w:pPr>
        <w:pStyle w:val="Heading3"/>
        <w:tabs>
          <w:tab w:pos="946" w:val="left" w:leader="none"/>
        </w:tabs>
        <w:spacing w:before="1"/>
      </w:pPr>
      <w:r>
        <w:rPr/>
        <w:t>第四条</w:t>
        <w:tab/>
        <w:t>保险期间</w:t>
      </w:r>
    </w:p>
    <w:p>
      <w:pPr>
        <w:pStyle w:val="BodyText"/>
        <w:spacing w:before="18"/>
        <w:ind w:left="522"/>
      </w:pPr>
      <w:r>
        <w:rPr/>
        <w:t>本附加合同的保险期间与主合同相同。</w:t>
      </w:r>
    </w:p>
    <w:p>
      <w:pPr>
        <w:pStyle w:val="BodyText"/>
        <w:spacing w:before="3"/>
        <w:ind w:left="0"/>
        <w:rPr>
          <w:sz w:val="27"/>
        </w:rPr>
      </w:pPr>
    </w:p>
    <w:p>
      <w:pPr>
        <w:pStyle w:val="Heading3"/>
        <w:tabs>
          <w:tab w:pos="946" w:val="left" w:leader="none"/>
        </w:tabs>
      </w:pPr>
      <w:r>
        <w:rPr/>
        <w:t>第五条</w:t>
        <w:tab/>
        <w:t>重大疾病</w:t>
      </w:r>
    </w:p>
    <w:p>
      <w:pPr>
        <w:pStyle w:val="BodyText"/>
        <w:spacing w:line="273" w:lineRule="auto" w:before="17"/>
        <w:ind w:right="1216" w:firstLine="420"/>
        <w:jc w:val="both"/>
      </w:pPr>
      <w:r>
        <w:rPr/>
        <w:t>本附加合同所指重大疾病，是被保险人发生符合以下定义所述条件的疾病、疾病状态或手术，共计三十五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121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5"/>
        <w:ind w:left="524" w:right="6926"/>
      </w:pPr>
      <w:r>
        <w:rPr/>
        <w:t>下列疾病不在保障范围内： </w:t>
      </w:r>
      <w:r>
        <w:rPr>
          <w:w w:val="95"/>
        </w:rPr>
        <w:t>1．原位癌；</w:t>
      </w:r>
    </w:p>
    <w:p>
      <w:pPr>
        <w:spacing w:before="5"/>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4"/>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21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7"/>
        <w:ind w:left="522"/>
      </w:pPr>
      <w:r>
        <w:rPr/>
        <w:t>2．新近的心电图改变提示急性心肌梗塞；</w:t>
      </w:r>
    </w:p>
    <w:p>
      <w:pPr>
        <w:pStyle w:val="BodyText"/>
        <w:spacing w:before="37"/>
        <w:ind w:left="522"/>
      </w:pPr>
      <w:r>
        <w:rPr/>
        <w:t>3．心肌酶或肌钙蛋白有诊断意义的升高，或呈符合急性心肌梗塞的动态性变化；</w:t>
      </w:r>
    </w:p>
    <w:p>
      <w:pPr>
        <w:spacing w:after="0"/>
        <w:sectPr>
          <w:footerReference w:type="default" r:id="rId5"/>
          <w:type w:val="continuous"/>
          <w:pgSz w:w="11910" w:h="16840"/>
          <w:pgMar w:footer="940" w:top="500" w:bottom="1120" w:left="1520" w:right="400"/>
        </w:sectPr>
      </w:pPr>
    </w:p>
    <w:p>
      <w:pPr>
        <w:pStyle w:val="BodyText"/>
        <w:spacing w:before="3"/>
        <w:ind w:left="522"/>
      </w:pPr>
      <w:r>
        <w:rPr/>
        <w:t>4．发病90天后，经检查证实左心室功能降低，如左心室射血分数低于50%。</w:t>
      </w:r>
    </w:p>
    <w:p>
      <w:pPr>
        <w:pStyle w:val="BodyText"/>
        <w:spacing w:line="273" w:lineRule="auto" w:before="36"/>
        <w:ind w:right="216"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pStyle w:val="BodyText"/>
        <w:spacing w:before="7"/>
        <w:ind w:left="522"/>
      </w:pPr>
      <w:r>
        <w:rPr/>
        <w:t>1．一肢或一肢以上肢体机能完全丧失（注1）；</w:t>
      </w:r>
    </w:p>
    <w:p>
      <w:pPr>
        <w:pStyle w:val="BodyText"/>
        <w:spacing w:before="37"/>
        <w:ind w:left="522"/>
      </w:pPr>
      <w:r>
        <w:rPr/>
        <w:t>2．语言能力或咀嚼吞咽能力完全丧失（注2）；</w:t>
      </w:r>
    </w:p>
    <w:p>
      <w:pPr>
        <w:pStyle w:val="BodyText"/>
        <w:spacing w:line="273" w:lineRule="auto" w:before="37"/>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5"/>
        <w:ind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9"/>
        <w:ind w:left="522"/>
      </w:pPr>
      <w:r>
        <w:rPr/>
        <w:t>七、多个肢体缺失：指因疾病或意外伤害导致两个或两个以上肢体自腕关节或踝关节近端</w:t>
      </w:r>
    </w:p>
    <w:p>
      <w:pPr>
        <w:pStyle w:val="BodyText"/>
        <w:spacing w:before="36"/>
      </w:pPr>
      <w:r>
        <w:rPr/>
        <w:t>（靠近躯干端）以上完全性断离。</w:t>
      </w:r>
    </w:p>
    <w:p>
      <w:pPr>
        <w:pStyle w:val="BodyText"/>
        <w:spacing w:line="273" w:lineRule="auto" w:before="36"/>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7"/>
        <w:ind w:left="522"/>
      </w:pPr>
      <w:r>
        <w:rPr/>
        <w:t>2．肝性脑病；</w:t>
      </w:r>
    </w:p>
    <w:p>
      <w:pPr>
        <w:pStyle w:val="BodyText"/>
        <w:spacing w:before="37"/>
        <w:ind w:left="522"/>
      </w:pPr>
      <w:r>
        <w:rPr/>
        <w:t>3．B超或其它影像学检查显示肝脏体积急速萎缩；</w:t>
      </w:r>
    </w:p>
    <w:p>
      <w:pPr>
        <w:pStyle w:val="BodyText"/>
        <w:spacing w:before="37"/>
        <w:ind w:left="522"/>
      </w:pPr>
      <w:r>
        <w:rPr/>
        <w:t>4．肝功能指标进行性恶化。</w:t>
      </w:r>
    </w:p>
    <w:p>
      <w:pPr>
        <w:pStyle w:val="BodyText"/>
        <w:spacing w:line="273" w:lineRule="auto" w:before="37"/>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6" w:after="0"/>
        <w:ind w:left="837" w:right="0" w:hanging="315"/>
        <w:jc w:val="left"/>
        <w:rPr>
          <w:sz w:val="21"/>
        </w:rPr>
      </w:pPr>
      <w:r>
        <w:rPr>
          <w:spacing w:val="-1"/>
          <w:sz w:val="21"/>
        </w:rPr>
        <w:t>实际实施了对脑肿瘤进行的放射治疗。</w:t>
      </w:r>
    </w:p>
    <w:p>
      <w:pPr>
        <w:pStyle w:val="Heading3"/>
        <w:spacing w:before="44"/>
        <w:ind w:left="524"/>
      </w:pPr>
      <w:r>
        <w:rPr/>
        <w:t>脑垂体瘤、脑囊肿、脑血管性疾病不在保障范围内。</w:t>
      </w:r>
    </w:p>
    <w:p>
      <w:pPr>
        <w:pStyle w:val="BodyText"/>
        <w:spacing w:line="273" w:lineRule="auto" w:before="17"/>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7"/>
        <w:ind w:left="522"/>
      </w:pPr>
      <w:r>
        <w:rPr/>
        <w:t>3．肝性脑病；</w:t>
      </w:r>
    </w:p>
    <w:p>
      <w:pPr>
        <w:spacing w:line="278" w:lineRule="auto" w:before="37"/>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7"/>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spacing w:after="0" w:line="273" w:lineRule="auto"/>
        <w:jc w:val="left"/>
        <w:rPr>
          <w:sz w:val="21"/>
        </w:rPr>
        <w:sectPr>
          <w:footerReference w:type="default" r:id="rId7"/>
          <w:pgSz w:w="11910" w:h="16840"/>
          <w:pgMar w:footer="940" w:header="0" w:top="1400" w:bottom="1120" w:left="1520" w:right="1400"/>
        </w:sectPr>
      </w:pPr>
    </w:p>
    <w:p>
      <w:pPr>
        <w:pStyle w:val="BodyText"/>
        <w:spacing w:line="273" w:lineRule="auto" w:before="3"/>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3"/>
        <w:spacing w:before="15"/>
        <w:ind w:left="524"/>
      </w:pPr>
      <w:r>
        <w:rPr/>
        <w:t>因酗酒或药物滥用导致的深度昏迷不在保障范围内。</w:t>
      </w:r>
    </w:p>
    <w:p>
      <w:pPr>
        <w:pStyle w:val="BodyText"/>
        <w:spacing w:line="264" w:lineRule="auto" w:before="18"/>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6"/>
        <w:ind w:left="522"/>
      </w:pPr>
      <w:r>
        <w:rPr/>
        <w:t>申请理赔时，须提供理赔当时的听力丧失诊断及检查证据。</w:t>
      </w:r>
    </w:p>
    <w:p>
      <w:pPr>
        <w:pStyle w:val="BodyText"/>
        <w:spacing w:line="254" w:lineRule="auto" w:before="37"/>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视野半径小于5度。</w:t>
      </w:r>
    </w:p>
    <w:p>
      <w:pPr>
        <w:pStyle w:val="BodyText"/>
        <w:spacing w:before="36"/>
        <w:ind w:left="522"/>
      </w:pPr>
      <w:r>
        <w:rPr/>
        <w:t>申请理赔时，须提供理赔当时的视力丧失诊断及检查证据。</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68" w:lineRule="auto" w:before="7"/>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ind w:left="524"/>
      </w:pPr>
      <w:r>
        <w:rPr/>
        <w:t>神经官能症和精神疾病不在保障范围内。</w:t>
      </w:r>
    </w:p>
    <w:p>
      <w:pPr>
        <w:pStyle w:val="BodyText"/>
        <w:spacing w:line="266" w:lineRule="auto" w:before="18"/>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4"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7"/>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7"/>
        <w:ind w:right="216" w:firstLine="420"/>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line="254" w:lineRule="auto" w:before="17"/>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spacing w:after="0" w:line="264" w:lineRule="auto"/>
        <w:jc w:val="both"/>
        <w:sectPr>
          <w:footerReference w:type="default" r:id="rId8"/>
          <w:pgSz w:w="11910" w:h="16840"/>
          <w:pgMar w:footer="940" w:header="0" w:top="1400" w:bottom="1120" w:left="1520" w:right="1400"/>
        </w:sectPr>
      </w:pPr>
    </w:p>
    <w:p>
      <w:pPr>
        <w:pStyle w:val="BodyText"/>
        <w:spacing w:line="266" w:lineRule="auto" w:before="3"/>
        <w:ind w:right="165" w:firstLine="419"/>
        <w:jc w:val="right"/>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二十三、语言能力丧失：指因疾病或意外伤害导致完全丧失语言能力，经过积极治疗至少</w:t>
      </w:r>
    </w:p>
    <w:p>
      <w:pPr>
        <w:spacing w:line="278" w:lineRule="auto" w:before="13"/>
        <w:ind w:left="524" w:right="2055" w:hanging="423"/>
        <w:jc w:val="left"/>
        <w:rPr>
          <w:rFonts w:ascii="等线" w:eastAsia="等线" w:hint="eastAsia"/>
          <w:b/>
          <w:sz w:val="21"/>
        </w:rPr>
      </w:pPr>
      <w:r>
        <w:rPr>
          <w:sz w:val="21"/>
        </w:rPr>
        <w:t>12个月（声带完全切除不受此时间限制</w:t>
      </w:r>
      <w:r>
        <w:rPr>
          <w:spacing w:val="-105"/>
          <w:sz w:val="21"/>
        </w:rPr>
        <w:t>）</w:t>
      </w:r>
      <w:r>
        <w:rPr>
          <w:spacing w:val="-1"/>
          <w:sz w:val="21"/>
        </w:rPr>
        <w:t>，仍无法通过现有医疗手段恢复。</w:t>
      </w:r>
      <w:r>
        <w:rPr>
          <w:rFonts w:ascii="等线" w:eastAsia="等线" w:hint="eastAsia"/>
          <w:b/>
          <w:spacing w:val="-1"/>
          <w:sz w:val="21"/>
        </w:rPr>
        <w:t>精神心理因素所致的语言能力丧失不在保障范围内。</w:t>
      </w:r>
    </w:p>
    <w:p>
      <w:pPr>
        <w:pStyle w:val="BodyText"/>
        <w:spacing w:line="258" w:lineRule="exact"/>
        <w:ind w:left="522"/>
      </w:pPr>
      <w:r>
        <w:rPr/>
        <w:t>二十四、重型再生障碍性贫血：指因骨髓造血功能慢性持续性衰竭导致的贫血、中性粒细</w:t>
      </w:r>
    </w:p>
    <w:p>
      <w:pPr>
        <w:pStyle w:val="BodyText"/>
        <w:spacing w:before="37"/>
        <w:jc w:val="both"/>
      </w:pPr>
      <w:r>
        <w:rPr/>
        <w:t>胞减少及血小板减少。须满足下列全部条件：</w:t>
      </w:r>
    </w:p>
    <w:p>
      <w:pPr>
        <w:pStyle w:val="ListParagraph"/>
        <w:numPr>
          <w:ilvl w:val="0"/>
          <w:numId w:val="5"/>
        </w:numPr>
        <w:tabs>
          <w:tab w:pos="838" w:val="left" w:leader="none"/>
        </w:tabs>
        <w:spacing w:line="240" w:lineRule="auto" w:before="36"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6" w:after="0"/>
        <w:ind w:left="837" w:right="0" w:hanging="315"/>
        <w:jc w:val="left"/>
        <w:rPr>
          <w:sz w:val="21"/>
        </w:rPr>
      </w:pPr>
      <w:r>
        <w:rPr>
          <w:spacing w:val="-1"/>
          <w:sz w:val="21"/>
        </w:rPr>
        <w:t>外周血象须具备以下三项条件：</w:t>
      </w:r>
    </w:p>
    <w:p>
      <w:pPr>
        <w:pStyle w:val="BodyText"/>
        <w:spacing w:before="36"/>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6"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6"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6"/>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4"/>
        <w:ind w:left="524"/>
      </w:pPr>
      <w:r>
        <w:rPr/>
        <w:t>动脉内血管成形术不在保障范围内。</w:t>
      </w:r>
    </w:p>
    <w:p>
      <w:pPr>
        <w:pStyle w:val="BodyText"/>
        <w:spacing w:line="264" w:lineRule="auto" w:before="17"/>
        <w:ind w:right="217" w:firstLine="431"/>
        <w:jc w:val="both"/>
      </w:pPr>
      <w:r>
        <w:rPr/>
        <w:t>二十六、</w:t>
      </w:r>
      <w:r>
        <w:rPr>
          <w:rFonts w:ascii="等线" w:eastAsia="等线" w:hint="eastAsia"/>
          <w:b/>
        </w:rPr>
        <w:t>严重</w:t>
      </w:r>
      <w:r>
        <w:rPr/>
        <w:t>心肌病：指因心肌病导致慢性心功能损害，已经造成永久不可逆（</w:t>
      </w:r>
      <w:r>
        <w:rPr>
          <w:spacing w:val="12"/>
        </w:rPr>
        <w:t>注 </w:t>
      </w:r>
      <w:r>
        <w:rPr/>
        <w:t>4）性</w:t>
      </w:r>
      <w:r>
        <w:rPr>
          <w:spacing w:val="-3"/>
        </w:rPr>
        <w:t>心功能衰竭，达到美国纽约心脏病学会心功能状态分级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264" w:lineRule="auto" w:before="16"/>
        <w:ind w:right="219" w:firstLine="419"/>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6"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7"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8" w:after="0"/>
        <w:ind w:left="522" w:right="165" w:firstLine="0"/>
        <w:jc w:val="left"/>
        <w:rPr>
          <w:sz w:val="21"/>
        </w:rPr>
      </w:pPr>
      <w:r>
        <w:rPr>
          <w:spacing w:val="-1"/>
          <w:sz w:val="21"/>
        </w:rPr>
        <w:t>症状缓解、复发及恶化的交替出现，临床接受新斯的明等抗胆碱酯酶药物治疗的病史。二十八、</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7"/>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上述临床症状反复发作、恶化及神经损伤的病史纪录。</w:t>
      </w:r>
    </w:p>
    <w:p>
      <w:pPr>
        <w:pStyle w:val="BodyText"/>
        <w:spacing w:line="254" w:lineRule="auto" w:before="36"/>
        <w:ind w:right="219" w:firstLine="419"/>
      </w:pPr>
      <w:r>
        <w:rPr/>
        <w:t>二十九、</w:t>
      </w:r>
      <w:r>
        <w:rPr>
          <w:rFonts w:ascii="等线" w:eastAsia="等线" w:hint="eastAsia"/>
          <w:b/>
        </w:rPr>
        <w:t>严重</w:t>
      </w:r>
      <w:r>
        <w:rPr/>
        <w:t>类风湿性关节炎：指广泛分布的慢性进行性多关节病变，表现为关节严重变形，侵犯至少三个主要关节（腕关节、肘关节、肩关节、踝关节、膝关节、髋关节）或关节组</w:t>
      </w:r>
    </w:p>
    <w:p>
      <w:pPr>
        <w:pStyle w:val="BodyText"/>
        <w:spacing w:line="273" w:lineRule="auto" w:before="24"/>
        <w:ind w:right="218"/>
        <w:jc w:val="both"/>
      </w:pPr>
      <w:r>
        <w:rPr/>
        <w:t>（</w:t>
      </w:r>
      <w:r>
        <w:rPr>
          <w:spacing w:val="-4"/>
        </w:rPr>
        <w:t>如手的多个指间、掌指关节，足的多个足趾、跖趾关节等</w:t>
      </w:r>
      <w:r>
        <w:rPr>
          <w:spacing w:val="-105"/>
        </w:rPr>
        <w:t>）</w:t>
      </w:r>
      <w:r>
        <w:rPr>
          <w:spacing w:val="-4"/>
        </w:rPr>
        <w:t>。类风湿性关节炎须明确诊断，并</w:t>
      </w:r>
      <w:r>
        <w:rPr>
          <w:spacing w:val="-8"/>
        </w:rPr>
        <w:t>已达到类风湿性关节炎功能分类 </w:t>
      </w:r>
      <w:r>
        <w:rPr/>
        <w:t>IV</w:t>
      </w:r>
      <w:r>
        <w:rPr>
          <w:spacing w:val="-10"/>
        </w:rPr>
        <w:t> 级的永久不可逆</w:t>
      </w:r>
      <w:r>
        <w:rPr/>
        <w:t>（</w:t>
      </w:r>
      <w:r>
        <w:rPr>
          <w:spacing w:val="-32"/>
        </w:rPr>
        <w:t>注 </w:t>
      </w:r>
      <w:r>
        <w:rPr/>
        <w:t>4）性关节功能障碍，且须满足下列全部条件：</w:t>
      </w:r>
    </w:p>
    <w:p>
      <w:pPr>
        <w:pStyle w:val="ListParagraph"/>
        <w:numPr>
          <w:ilvl w:val="0"/>
          <w:numId w:val="9"/>
        </w:numPr>
        <w:tabs>
          <w:tab w:pos="838" w:val="left" w:leader="none"/>
        </w:tabs>
        <w:spacing w:line="240" w:lineRule="auto" w:before="7"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6" w:after="0"/>
        <w:ind w:left="837" w:right="0" w:hanging="315"/>
        <w:jc w:val="left"/>
        <w:rPr>
          <w:sz w:val="21"/>
        </w:rPr>
      </w:pPr>
      <w:r>
        <w:rPr>
          <w:sz w:val="21"/>
        </w:rPr>
        <w:t>X</w:t>
      </w:r>
      <w:r>
        <w:rPr>
          <w:spacing w:val="-8"/>
          <w:sz w:val="21"/>
        </w:rPr>
        <w:t> 线显示严重的关节</w:t>
      </w:r>
      <w:r>
        <w:rPr>
          <w:sz w:val="21"/>
        </w:rPr>
        <w:t>（软骨和骨）破坏和关节畸形。</w:t>
      </w:r>
    </w:p>
    <w:p>
      <w:pPr>
        <w:spacing w:after="0" w:line="240" w:lineRule="auto"/>
        <w:jc w:val="left"/>
        <w:rPr>
          <w:sz w:val="21"/>
        </w:rPr>
        <w:sectPr>
          <w:footerReference w:type="default" r:id="rId9"/>
          <w:pgSz w:w="11910" w:h="16840"/>
          <w:pgMar w:footer="940" w:header="0" w:top="1400" w:bottom="1120" w:left="1520" w:right="1400"/>
        </w:sectPr>
      </w:pPr>
    </w:p>
    <w:p>
      <w:pPr>
        <w:pStyle w:val="BodyText"/>
        <w:spacing w:line="266" w:lineRule="auto" w:before="3"/>
        <w:ind w:right="217" w:firstLine="420"/>
        <w:jc w:val="both"/>
      </w:pPr>
      <w:r>
        <w:rPr/>
        <w:t>三十、</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系统性红斑狼疮性肾病：系统性红斑狼疮是累及多系统、多器官的具有多种自身抗体的免疫性疾病。系统性红斑狼疮性肾病，又称为狼疮性肾炎，是系统性红斑狼疮累及肾</w:t>
      </w:r>
      <w:r>
        <w:rPr>
          <w:spacing w:val="-1"/>
        </w:rPr>
        <w:t>脏，造成肾功能损伤。须由肾脏病理学检查结果证实或经临床确诊，并符合下列 </w:t>
      </w:r>
      <w:r>
        <w:rPr/>
        <w:t>WHO</w:t>
      </w:r>
      <w:r>
        <w:rPr>
          <w:spacing w:val="-7"/>
        </w:rPr>
        <w:t> 诊断标准定义的Ⅲ型至Ⅴ型狼疮性肾炎。</w:t>
      </w:r>
    </w:p>
    <w:p>
      <w:pPr>
        <w:pStyle w:val="BodyText"/>
        <w:spacing w:before="13"/>
        <w:ind w:left="522"/>
      </w:pPr>
      <w:r>
        <w:rPr/>
        <w:t>世界卫生组织（WHO）狼疮性肾炎分型：</w:t>
      </w:r>
    </w:p>
    <w:p>
      <w:pPr>
        <w:pStyle w:val="BodyText"/>
        <w:spacing w:before="36"/>
        <w:ind w:left="522"/>
      </w:pPr>
      <w:r>
        <w:rPr/>
        <w:t>Ⅰ型（微小病变型</w:t>
      </w:r>
      <w:r>
        <w:rPr>
          <w:spacing w:val="-105"/>
        </w:rPr>
        <w:t>）</w:t>
      </w:r>
      <w:r>
        <w:rPr>
          <w:spacing w:val="-1"/>
        </w:rPr>
        <w:t>：镜下阴性，尿液正常；</w:t>
      </w:r>
    </w:p>
    <w:p>
      <w:pPr>
        <w:pStyle w:val="BodyText"/>
        <w:spacing w:line="273" w:lineRule="auto" w:before="36"/>
        <w:ind w:left="522" w:right="339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6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right="220" w:firstLine="422"/>
      </w:pPr>
      <w:r>
        <w:rPr/>
        <w:t>其它类型的红斑性狼疮，如盘状狼疮，仅累及血液及关节等其它系统的系统性红斑狼疮不在保障范围内。</w:t>
      </w:r>
    </w:p>
    <w:p>
      <w:pPr>
        <w:pStyle w:val="BodyText"/>
        <w:spacing w:line="273" w:lineRule="exact"/>
        <w:ind w:left="522"/>
      </w:pPr>
      <w:r>
        <w:rPr/>
        <w:t>三十一、终末期肺病：指慢性呼吸功能衰竭，须满足下列全部条件：</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病人缺氧必须广泛而持续的进行输氧治疗；</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动脉血气分析氧分压低于55mmHg。</w:t>
      </w:r>
    </w:p>
    <w:p>
      <w:pPr>
        <w:pStyle w:val="BodyText"/>
        <w:spacing w:line="254" w:lineRule="auto" w:before="36"/>
        <w:ind w:right="219" w:firstLine="419"/>
      </w:pPr>
      <w:r>
        <w:rPr/>
        <w:t>三十二、</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3"/>
        <w:ind w:right="219" w:firstLine="419"/>
        <w:jc w:val="both"/>
      </w:pPr>
      <w:r>
        <w:rPr/>
        <w:t>三十三、</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5"/>
        <w:ind w:right="216" w:firstLine="420"/>
        <w:jc w:val="both"/>
      </w:pPr>
      <w:r>
        <w:rPr/>
        <w:t>三十四、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7"/>
        <w:ind w:right="217" w:firstLine="420"/>
        <w:jc w:val="both"/>
      </w:pPr>
      <w:r>
        <w:rPr/>
        <w:t>三十五、</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38" w:val="left" w:leader="none"/>
        </w:tabs>
        <w:spacing w:line="240" w:lineRule="auto" w:before="15" w:after="0"/>
        <w:ind w:left="522" w:right="0" w:firstLine="0"/>
        <w:jc w:val="left"/>
        <w:rPr>
          <w:sz w:val="21"/>
        </w:rPr>
      </w:pPr>
      <w:r>
        <w:rPr>
          <w:spacing w:val="-1"/>
          <w:sz w:val="21"/>
        </w:rPr>
        <w:t>已出现增殖性视网膜病变；</w:t>
      </w:r>
    </w:p>
    <w:p>
      <w:pPr>
        <w:pStyle w:val="ListParagraph"/>
        <w:numPr>
          <w:ilvl w:val="0"/>
          <w:numId w:val="11"/>
        </w:numPr>
        <w:tabs>
          <w:tab w:pos="838" w:val="left" w:leader="none"/>
        </w:tabs>
        <w:spacing w:line="240" w:lineRule="auto" w:before="36" w:after="0"/>
        <w:ind w:left="522" w:right="0" w:firstLine="0"/>
        <w:jc w:val="left"/>
        <w:rPr>
          <w:sz w:val="21"/>
        </w:rPr>
      </w:pPr>
      <w:r>
        <w:rPr>
          <w:spacing w:val="-1"/>
          <w:sz w:val="21"/>
        </w:rPr>
        <w:t>须植入心脏起搏器治疗心脏病；</w:t>
      </w:r>
    </w:p>
    <w:p>
      <w:pPr>
        <w:pStyle w:val="ListParagraph"/>
        <w:numPr>
          <w:ilvl w:val="0"/>
          <w:numId w:val="11"/>
        </w:numPr>
        <w:tabs>
          <w:tab w:pos="838" w:val="left" w:leader="none"/>
        </w:tabs>
        <w:spacing w:line="273" w:lineRule="auto" w:before="36" w:after="0"/>
        <w:ind w:left="522" w:right="5415" w:firstLine="0"/>
        <w:jc w:val="left"/>
        <w:rPr>
          <w:sz w:val="21"/>
        </w:rPr>
      </w:pPr>
      <w:r>
        <w:rPr>
          <w:sz w:val="21"/>
        </w:rPr>
        <w:t>因坏疽需切除至少一个脚趾。注：</w:t>
      </w:r>
    </w:p>
    <w:p>
      <w:pPr>
        <w:pStyle w:val="BodyText"/>
        <w:spacing w:line="273" w:lineRule="auto" w:before="7"/>
        <w:ind w:right="375"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1"/>
        </w:numPr>
        <w:tabs>
          <w:tab w:pos="838" w:val="left" w:leader="none"/>
        </w:tabs>
        <w:spacing w:line="273" w:lineRule="auto" w:before="36" w:after="0"/>
        <w:ind w:left="102" w:right="270" w:firstLine="420"/>
        <w:jc w:val="left"/>
        <w:rPr>
          <w:sz w:val="21"/>
        </w:rPr>
      </w:pPr>
      <w:r>
        <w:rPr>
          <w:spacing w:val="-1"/>
          <w:sz w:val="21"/>
        </w:rPr>
        <w:t>永久不可逆：指自疾病确诊或意外伤害发生之日起，经过积极治疗</w:t>
      </w:r>
      <w:r>
        <w:rPr>
          <w:sz w:val="21"/>
        </w:rPr>
        <w:t>180天后，仍无法通过现有医疗手段恢复。</w:t>
      </w:r>
    </w:p>
    <w:p>
      <w:pPr>
        <w:pStyle w:val="BodyText"/>
        <w:spacing w:before="12"/>
        <w:ind w:left="0"/>
        <w:rPr>
          <w:sz w:val="24"/>
        </w:rPr>
      </w:pPr>
    </w:p>
    <w:p>
      <w:pPr>
        <w:pStyle w:val="Heading3"/>
        <w:tabs>
          <w:tab w:pos="946" w:val="left" w:leader="none"/>
        </w:tabs>
        <w:spacing w:before="1"/>
      </w:pPr>
      <w:r>
        <w:rPr/>
        <w:t>第六条</w:t>
        <w:tab/>
        <w:t>保险责任</w:t>
      </w:r>
    </w:p>
    <w:p>
      <w:pPr>
        <w:spacing w:after="0"/>
        <w:sectPr>
          <w:footerReference w:type="default" r:id="rId10"/>
          <w:pgSz w:w="11910" w:h="16840"/>
          <w:pgMar w:footer="940" w:header="0" w:top="1400" w:bottom="1120" w:left="1520" w:right="1400"/>
        </w:sectPr>
      </w:pPr>
    </w:p>
    <w:p>
      <w:pPr>
        <w:spacing w:line="278" w:lineRule="auto" w:before="3"/>
        <w:ind w:left="522" w:right="3526"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一、重大疾病保险金</w:t>
      </w:r>
    </w:p>
    <w:p>
      <w:pPr>
        <w:pStyle w:val="BodyText"/>
        <w:spacing w:line="258" w:lineRule="exact"/>
        <w:ind w:left="522"/>
      </w:pPr>
      <w:r>
        <w:rPr/>
        <w:t>被保险人于本附加合同生效（或最后复效）之日起一百八十日内，因首次发生并经确诊的</w:t>
      </w:r>
    </w:p>
    <w:p>
      <w:pPr>
        <w:pStyle w:val="BodyText"/>
        <w:spacing w:line="273" w:lineRule="auto" w:before="37"/>
        <w:ind w:right="113"/>
      </w:pPr>
      <w:r>
        <w:rPr/>
        <w:t>疾病导致被保险人初次发生并经专科医生明确诊断患本附加合同所指的重大疾病（无论一种或</w:t>
      </w:r>
      <w:r>
        <w:rPr>
          <w:spacing w:val="-1"/>
        </w:rPr>
        <w:t>多种</w:t>
      </w:r>
      <w:r>
        <w:rPr>
          <w:spacing w:val="-20"/>
        </w:rPr>
        <w:t>）</w:t>
      </w:r>
      <w:r>
        <w:rPr>
          <w:spacing w:val="-11"/>
        </w:rPr>
        <w:t>,本附加合同终止，本公司按照本附加合同所交保险费</w:t>
      </w:r>
      <w:r>
        <w:rPr/>
        <w:t>（不计利息</w:t>
      </w:r>
      <w:r>
        <w:rPr>
          <w:spacing w:val="-40"/>
        </w:rPr>
        <w:t>）</w:t>
      </w:r>
      <w:r>
        <w:rPr/>
        <w:t>给付重大疾病保险金， 主合同同时终止，本公司退还主合同的所交保险费（不计利息）；被保险人于本附加合同生效</w:t>
      </w:r>
    </w:p>
    <w:p>
      <w:pPr>
        <w:pStyle w:val="BodyText"/>
        <w:spacing w:line="273" w:lineRule="auto" w:before="7"/>
        <w:ind w:right="218"/>
        <w:jc w:val="both"/>
      </w:pPr>
      <w:r>
        <w:rPr/>
        <w:t>（或最后复效）之日起一百八十日后，因首次发生并经确诊的疾病导致被保险人初次发生并经</w:t>
      </w:r>
      <w:r>
        <w:rPr>
          <w:spacing w:val="-3"/>
        </w:rPr>
        <w:t>专科医生明确诊断患本附加合同所指的重大疾病</w:t>
      </w:r>
      <w:r>
        <w:rPr/>
        <w:t>（无论一种或多种</w:t>
      </w:r>
      <w:r>
        <w:rPr>
          <w:spacing w:val="-14"/>
        </w:rPr>
        <w:t>）</w:t>
      </w:r>
      <w:r>
        <w:rPr>
          <w:spacing w:val="-4"/>
        </w:rPr>
        <w:t>,本公司按本附加合同的基本保险金额给付重大疾病保险金，给付以一次为限，给付重大疾病保险金后本附加合同的现金价值为零。若因意外伤害导致上述情形，不受一百八十日的限制，本公司仅按本附加合同的基本保险金额给付重大疾病保险金。</w:t>
      </w:r>
    </w:p>
    <w:p>
      <w:pPr>
        <w:pStyle w:val="Heading3"/>
        <w:spacing w:before="15"/>
        <w:ind w:left="524"/>
      </w:pPr>
      <w:r>
        <w:rPr/>
        <w:t>二、重大疾病保险费豁免</w:t>
      </w:r>
    </w:p>
    <w:p>
      <w:pPr>
        <w:pStyle w:val="BodyText"/>
        <w:spacing w:line="273" w:lineRule="auto" w:before="17"/>
        <w:ind w:right="216" w:firstLine="420"/>
        <w:jc w:val="both"/>
      </w:pPr>
      <w:r>
        <w:rPr/>
        <w:t>被保险人于本附加合同生效（或最后复效）之日起一百八十日后，因首次发生并经确诊的疾病导致被保险人初次发生并经专科医生明确诊断患本附加合同所指的重大疾病（无论一种或多种），若重大疾病确诊日在交费期间内，则本公司豁免被保险人重大疾病确诊日以后的主合同及本附加合同的各期保险费。被豁免的保险费视同已交纳的保险费。若因意外伤害导致上述情形，不受一百八十日的限制。</w:t>
      </w:r>
    </w:p>
    <w:p>
      <w:pPr>
        <w:pStyle w:val="BodyText"/>
        <w:spacing w:before="12"/>
        <w:ind w:left="0"/>
        <w:rPr>
          <w:sz w:val="24"/>
        </w:rPr>
      </w:pPr>
    </w:p>
    <w:p>
      <w:pPr>
        <w:pStyle w:val="Heading3"/>
        <w:tabs>
          <w:tab w:pos="946" w:val="left" w:leader="none"/>
        </w:tabs>
      </w:pPr>
      <w:r>
        <w:rPr/>
        <w:t>第七条</w:t>
        <w:tab/>
        <w:t>责任免除</w:t>
      </w:r>
    </w:p>
    <w:p>
      <w:pPr>
        <w:spacing w:line="261" w:lineRule="auto" w:before="25"/>
        <w:ind w:left="102" w:right="241" w:firstLine="422"/>
        <w:jc w:val="left"/>
        <w:rPr>
          <w:rFonts w:ascii="等线" w:eastAsia="等线" w:hint="eastAsia"/>
          <w:b/>
          <w:sz w:val="21"/>
        </w:rPr>
      </w:pPr>
      <w:r>
        <w:rPr>
          <w:rFonts w:ascii="等线" w:eastAsia="等线" w:hint="eastAsia"/>
          <w:b/>
          <w:sz w:val="21"/>
        </w:rPr>
        <w:t>因下列任何情形之一，导致被保险人患本附加合同约定的重大疾病，本公司不承担给付重大疾病保险金、豁免保险费的责任：</w:t>
      </w:r>
    </w:p>
    <w:p>
      <w:pPr>
        <w:spacing w:before="6"/>
        <w:ind w:left="525" w:right="0" w:firstLine="0"/>
        <w:jc w:val="left"/>
        <w:rPr>
          <w:rFonts w:ascii="等线" w:eastAsia="等线" w:hint="eastAsia"/>
          <w:b/>
          <w:sz w:val="21"/>
        </w:rPr>
      </w:pPr>
      <w:r>
        <w:rPr>
          <w:rFonts w:ascii="等线" w:eastAsia="等线" w:hint="eastAsia"/>
          <w:b/>
          <w:sz w:val="21"/>
        </w:rPr>
        <w:t>一、投保人对被保险人的故意杀害、故意伤害；</w:t>
      </w:r>
    </w:p>
    <w:p>
      <w:pPr>
        <w:spacing w:before="25"/>
        <w:ind w:left="525"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19"/>
        <w:ind w:left="102" w:right="2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before="6"/>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61" w:lineRule="auto" w:before="25"/>
        <w:ind w:left="525" w:right="1084" w:hanging="1"/>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before="6"/>
        <w:ind w:left="522" w:right="0" w:firstLine="0"/>
        <w:jc w:val="left"/>
        <w:rPr>
          <w:rFonts w:ascii="等线" w:eastAsia="等线" w:hint="eastAsia"/>
          <w:b/>
          <w:sz w:val="21"/>
        </w:rPr>
      </w:pPr>
      <w:r>
        <w:rPr>
          <w:rFonts w:ascii="等线" w:eastAsia="等线" w:hint="eastAsia"/>
          <w:b/>
          <w:sz w:val="21"/>
        </w:rPr>
        <w:t>七、核爆炸、核辐射或核污染；</w:t>
      </w:r>
    </w:p>
    <w:p>
      <w:pPr>
        <w:spacing w:before="26"/>
        <w:ind w:left="522"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19"/>
        <w:ind w:left="102" w:right="114" w:firstLine="420"/>
        <w:jc w:val="left"/>
        <w:rPr>
          <w:rFonts w:ascii="等线" w:eastAsia="等线" w:hint="eastAsia"/>
          <w:b/>
          <w:sz w:val="21"/>
        </w:rPr>
      </w:pPr>
      <w:r>
        <w:rPr>
          <w:rFonts w:ascii="等线" w:eastAsia="等线" w:hint="eastAsia"/>
          <w:b/>
          <w:spacing w:val="-6"/>
          <w:sz w:val="21"/>
        </w:rPr>
        <w:t>无论上述何种情形发生，导致被保险人发生本附加合同所指重大疾病的，本附加合同终止， 本公司向投保人退还本附加合同的现金价值。投保人对被保险人故意杀害或伤害造成被保险人发生本附加合同所指重大疾病的，本公司向被保险人退还本附加合同的现金价值。</w:t>
      </w:r>
    </w:p>
    <w:p>
      <w:pPr>
        <w:pStyle w:val="BodyText"/>
        <w:spacing w:before="4"/>
        <w:ind w:left="0"/>
        <w:rPr>
          <w:rFonts w:ascii="等线"/>
          <w:b/>
          <w:sz w:val="23"/>
        </w:rPr>
      </w:pPr>
    </w:p>
    <w:p>
      <w:pPr>
        <w:tabs>
          <w:tab w:pos="944" w:val="left" w:leader="none"/>
        </w:tabs>
        <w:spacing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before="18"/>
        <w:ind w:left="522"/>
      </w:pPr>
      <w:r>
        <w:rPr/>
        <w:t>本附加合同保险费的交付方式和交费期间与主合同相同。</w:t>
      </w:r>
    </w:p>
    <w:p>
      <w:pPr>
        <w:pStyle w:val="BodyText"/>
        <w:spacing w:before="9"/>
        <w:ind w:left="0"/>
        <w:rPr>
          <w:sz w:val="25"/>
        </w:rPr>
      </w:pPr>
    </w:p>
    <w:p>
      <w:pPr>
        <w:pStyle w:val="Heading3"/>
        <w:tabs>
          <w:tab w:pos="946" w:val="left" w:leader="none"/>
        </w:tabs>
        <w:spacing w:line="276" w:lineRule="exact"/>
      </w:pPr>
      <w:r>
        <w:rPr/>
        <w:t>第九条</w:t>
        <w:tab/>
        <w:t>附加合同效力恢复（复效）</w:t>
      </w:r>
    </w:p>
    <w:p>
      <w:pPr>
        <w:pStyle w:val="BodyText"/>
        <w:spacing w:line="264" w:lineRule="exact"/>
        <w:ind w:left="522"/>
      </w:pPr>
      <w:r>
        <w:rPr/>
        <w:t>主合同效力中止期间，本附加合同不能单独申请恢复合同效力。</w:t>
      </w:r>
    </w:p>
    <w:p>
      <w:pPr>
        <w:pStyle w:val="BodyText"/>
        <w:ind w:left="0"/>
        <w:rPr>
          <w:sz w:val="20"/>
        </w:rPr>
      </w:pPr>
    </w:p>
    <w:p>
      <w:pPr>
        <w:pStyle w:val="BodyText"/>
        <w:spacing w:before="1"/>
        <w:ind w:left="0"/>
      </w:pPr>
    </w:p>
    <w:p>
      <w:pPr>
        <w:pStyle w:val="Heading3"/>
        <w:tabs>
          <w:tab w:pos="946" w:val="left" w:leader="none"/>
        </w:tabs>
        <w:spacing w:before="1"/>
      </w:pPr>
      <w:r>
        <w:rPr/>
        <w:t>第十条</w:t>
        <w:tab/>
        <w:t>保险金申请所需证明和资料</w:t>
      </w:r>
    </w:p>
    <w:p>
      <w:pPr>
        <w:pStyle w:val="BodyText"/>
        <w:spacing w:line="273" w:lineRule="auto" w:before="18"/>
        <w:ind w:left="522" w:right="1938"/>
      </w:pPr>
      <w:r>
        <w:rPr/>
        <w:t>申请重大疾病保险金、重大疾病保险费豁免时，所需的证明和资料为： 1．保险单；</w:t>
      </w:r>
    </w:p>
    <w:p>
      <w:pPr>
        <w:pStyle w:val="BodyText"/>
        <w:spacing w:before="7"/>
        <w:ind w:left="522"/>
      </w:pPr>
      <w:r>
        <w:rPr/>
        <w:t>2．申请人法定身份证明；</w:t>
      </w:r>
    </w:p>
    <w:p>
      <w:pPr>
        <w:pStyle w:val="BodyText"/>
        <w:spacing w:before="36"/>
        <w:ind w:left="522"/>
      </w:pPr>
      <w:r>
        <w:rPr/>
        <w:t>3．专科医生出具的诊断证明（含相关的诊断依据）、病历、住院及出院证明文件；</w:t>
      </w:r>
    </w:p>
    <w:p>
      <w:pPr>
        <w:spacing w:after="0"/>
        <w:sectPr>
          <w:footerReference w:type="default" r:id="rId11"/>
          <w:pgSz w:w="11910" w:h="16840"/>
          <w:pgMar w:footer="940" w:header="0" w:top="1400" w:bottom="1120" w:left="1520" w:right="1400"/>
        </w:sectPr>
      </w:pPr>
    </w:p>
    <w:p>
      <w:pPr>
        <w:pStyle w:val="BodyText"/>
        <w:spacing w:before="3"/>
        <w:ind w:left="522"/>
      </w:pPr>
      <w:r>
        <w:rPr>
          <w:spacing w:val="-40"/>
        </w:rPr>
        <w:t>4</w:t>
      </w:r>
      <w:r>
        <w:rPr>
          <w:spacing w:val="-10"/>
        </w:rPr>
        <w:t>．本公司要求的申请人所能提供的与确认保险事故的性质、原因等相关的其他证明和资料。</w:t>
      </w:r>
    </w:p>
    <w:p>
      <w:pPr>
        <w:pStyle w:val="BodyText"/>
        <w:spacing w:before="2"/>
        <w:ind w:left="0"/>
        <w:rPr>
          <w:sz w:val="27"/>
        </w:rPr>
      </w:pPr>
    </w:p>
    <w:p>
      <w:pPr>
        <w:pStyle w:val="Heading3"/>
        <w:tabs>
          <w:tab w:pos="1155" w:val="left" w:leader="none"/>
        </w:tabs>
        <w:spacing w:before="1"/>
      </w:pPr>
      <w:r>
        <w:rPr/>
        <w:t>第十一条</w:t>
        <w:tab/>
        <w:t>投保人解除合同的处理</w:t>
      </w:r>
    </w:p>
    <w:p>
      <w:pPr>
        <w:pStyle w:val="BodyText"/>
        <w:spacing w:line="273" w:lineRule="auto" w:before="18"/>
        <w:ind w:right="271" w:firstLine="420"/>
      </w:pPr>
      <w:r>
        <w:rPr/>
        <w:t>本附加合同成立后，投保人可以在要求解除主合同的同时要求解除本附加合同，但不得单独解除本附加合同。</w:t>
      </w:r>
    </w:p>
    <w:p>
      <w:pPr>
        <w:pStyle w:val="BodyText"/>
        <w:ind w:left="0"/>
        <w:rPr>
          <w:sz w:val="25"/>
        </w:rPr>
      </w:pPr>
    </w:p>
    <w:p>
      <w:pPr>
        <w:pStyle w:val="Heading3"/>
        <w:tabs>
          <w:tab w:pos="1155" w:val="left" w:leader="none"/>
        </w:tabs>
      </w:pPr>
      <w:r>
        <w:rPr/>
        <w:t>第十二条</w:t>
        <w:tab/>
        <w:t>附加合同终止</w:t>
      </w:r>
    </w:p>
    <w:p>
      <w:pPr>
        <w:pStyle w:val="BodyText"/>
        <w:spacing w:line="273" w:lineRule="auto" w:before="17"/>
        <w:ind w:left="522" w:right="4681"/>
      </w:pPr>
      <w:r>
        <w:rPr/>
        <w:t>本附加合同在发生下列情形之一时终止： 一、主合同终止；</w:t>
      </w:r>
    </w:p>
    <w:p>
      <w:pPr>
        <w:pStyle w:val="BodyText"/>
        <w:spacing w:before="7"/>
        <w:ind w:left="522"/>
      </w:pPr>
      <w:r>
        <w:rPr/>
        <w:t>二、本附加合同约定的其他终止的情形。</w:t>
      </w:r>
    </w:p>
    <w:p>
      <w:pPr>
        <w:pStyle w:val="BodyText"/>
        <w:spacing w:line="273" w:lineRule="auto" w:before="37"/>
        <w:ind w:right="112" w:firstLine="420"/>
      </w:pPr>
      <w:r>
        <w:rPr/>
        <w:t>因主合同责任免除情形导致主合同终止，本公司向投保人退还本附加合同的现金价值，但</w:t>
      </w:r>
      <w:r>
        <w:rPr>
          <w:spacing w:val="-3"/>
        </w:rPr>
        <w:t>因投保人对被保险人故意杀害或伤害造成被保险人身故的，本公司退还本附加合同的现金价值， </w:t>
      </w:r>
      <w:r>
        <w:rPr>
          <w:spacing w:val="-7"/>
        </w:rPr>
        <w:t>作为被保险人遗产处理，但法律另有规定的除外。因投保人解除主合同导致本附加合同终止的， 本公司退还本附加合同的现金价值。因主合同终止的其他情形导致本附加合同终止的，本公司不退还本附加合同的现金价值。</w:t>
      </w:r>
    </w:p>
    <w:p>
      <w:pPr>
        <w:pStyle w:val="BodyText"/>
        <w:ind w:left="0"/>
        <w:rPr>
          <w:sz w:val="25"/>
        </w:rPr>
      </w:pPr>
    </w:p>
    <w:p>
      <w:pPr>
        <w:pStyle w:val="Heading3"/>
        <w:tabs>
          <w:tab w:pos="1155" w:val="left" w:leader="none"/>
        </w:tabs>
        <w:spacing w:line="285" w:lineRule="exact"/>
      </w:pPr>
      <w:r>
        <w:rPr/>
        <w:t>第十三条</w:t>
        <w:tab/>
        <w:t>附则</w:t>
      </w:r>
    </w:p>
    <w:p>
      <w:pPr>
        <w:pStyle w:val="BodyText"/>
        <w:spacing w:line="237" w:lineRule="auto" w:before="1"/>
        <w:ind w:right="271" w:firstLine="420"/>
        <w:jc w:val="both"/>
      </w:pPr>
      <w:r>
        <w:rPr/>
        <w:t>一、本附加合同“附加保险合同成立、生效和保险责任开始”事项以本附加合同利益条款第三条约定为准；本附加合同基本条款第一条“保险合同成立、生效和保险责任开始”、第八条“借款”事项不适用于本附加合同。</w:t>
      </w:r>
    </w:p>
    <w:p>
      <w:pPr>
        <w:pStyle w:val="BodyText"/>
        <w:spacing w:line="273" w:lineRule="auto" w:before="16"/>
        <w:ind w:left="522" w:right="271"/>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before="7"/>
      </w:pPr>
      <w:r>
        <w:rPr/>
        <w:t>互有冲突，则以本附加合同条款规定为准。</w:t>
      </w:r>
    </w:p>
    <w:p>
      <w:pPr>
        <w:pStyle w:val="BodyText"/>
        <w:spacing w:before="36"/>
        <w:ind w:left="522"/>
      </w:pPr>
      <w:r>
        <w:rPr/>
        <w:t>四、主合同无效，本附加合同亦无效；主合同效力中止，本附加合同效力亦同时中止。</w:t>
      </w:r>
    </w:p>
    <w:p>
      <w:pPr>
        <w:pStyle w:val="BodyText"/>
        <w:spacing w:before="2"/>
        <w:ind w:left="0"/>
        <w:rPr>
          <w:sz w:val="27"/>
        </w:rPr>
      </w:pPr>
    </w:p>
    <w:p>
      <w:pPr>
        <w:pStyle w:val="Heading3"/>
        <w:tabs>
          <w:tab w:pos="1155" w:val="left" w:leader="none"/>
        </w:tabs>
        <w:spacing w:line="285" w:lineRule="exact"/>
      </w:pPr>
      <w:r>
        <w:rPr/>
        <w:t>第十四条</w:t>
        <w:tab/>
        <w:t>释义</w:t>
      </w:r>
    </w:p>
    <w:p>
      <w:pPr>
        <w:pStyle w:val="BodyText"/>
        <w:spacing w:line="274" w:lineRule="exact"/>
        <w:ind w:left="522"/>
      </w:pPr>
      <w:r>
        <w:rPr>
          <w:u w:val="single"/>
        </w:rPr>
        <w:t>基本保险金额</w:t>
      </w:r>
      <w:r>
        <w:rPr/>
        <w:t>：指保险单载明的保险金额。</w:t>
      </w:r>
    </w:p>
    <w:p>
      <w:pPr>
        <w:pStyle w:val="BodyText"/>
        <w:spacing w:line="273" w:lineRule="auto" w:before="19"/>
        <w:ind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8"/>
        <w:ind w:right="270"/>
      </w:pPr>
      <w:r>
        <w:rPr/>
        <w:t>（3）具有有效的中华人民共和国主治医师或主治医师以上职称的《医师职称证书》；（4）在二级或二级以上医院的相应科室从事临床工作三年以上。</w:t>
      </w:r>
    </w:p>
    <w:p>
      <w:pPr>
        <w:pStyle w:val="BodyText"/>
        <w:spacing w:line="273" w:lineRule="auto" w:before="8"/>
        <w:ind w:right="271" w:firstLine="420"/>
      </w:pPr>
      <w:r>
        <w:rPr>
          <w:u w:val="single"/>
        </w:rPr>
        <w:t>意外伤害</w:t>
      </w:r>
      <w:r>
        <w:rPr/>
        <w:t>：指遭受外来的、突发的、非本意的、非疾病的客观事件直接致使身体受到的伤害。</w:t>
      </w:r>
    </w:p>
    <w:p>
      <w:pPr>
        <w:pStyle w:val="BodyText"/>
        <w:spacing w:line="273" w:lineRule="auto" w:before="8"/>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8"/>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8"/>
        <w:ind w:left="522"/>
      </w:pPr>
      <w:r>
        <w:rPr>
          <w:u w:val="single"/>
        </w:rPr>
        <w:t>无合法有效驾驶证驾驶</w:t>
      </w:r>
      <w:r>
        <w:rPr/>
        <w:t>：指下列情形之一：</w:t>
      </w:r>
    </w:p>
    <w:p>
      <w:pPr>
        <w:pStyle w:val="BodyText"/>
        <w:spacing w:before="37"/>
        <w:ind w:left="534"/>
      </w:pPr>
      <w:r>
        <w:rPr/>
        <w:t>（1）没有取得驾驶资格；</w:t>
      </w:r>
    </w:p>
    <w:p>
      <w:pPr>
        <w:pStyle w:val="BodyText"/>
        <w:spacing w:before="37"/>
        <w:ind w:left="534"/>
      </w:pPr>
      <w:r>
        <w:rPr/>
        <w:t>（2）驾驶与驾驶证准驾车型不相符合的车辆；</w:t>
      </w:r>
    </w:p>
    <w:p>
      <w:pPr>
        <w:pStyle w:val="BodyText"/>
        <w:spacing w:before="37"/>
        <w:ind w:left="534"/>
      </w:pPr>
      <w:r>
        <w:rPr/>
        <w:t>（3）持审验不合格的驾驶证驾驶；</w:t>
      </w:r>
    </w:p>
    <w:p>
      <w:pPr>
        <w:pStyle w:val="BodyText"/>
        <w:spacing w:line="273" w:lineRule="auto" w:before="37"/>
        <w:ind w:left="522" w:right="375"/>
      </w:pPr>
      <w:r>
        <w:rPr/>
        <w:t>（4）持学习驾驶证学习驾车时，无教练员随车指导，或不按指定时间、路线学习驾车。</w:t>
      </w:r>
      <w:r>
        <w:rPr>
          <w:u w:val="single"/>
        </w:rPr>
        <w:t>无有效行驶证</w:t>
      </w:r>
      <w:r>
        <w:rPr/>
        <w:t>：指下列情形之一：</w:t>
      </w:r>
    </w:p>
    <w:p>
      <w:pPr>
        <w:spacing w:after="0" w:line="273" w:lineRule="auto"/>
        <w:sectPr>
          <w:footerReference w:type="default" r:id="rId12"/>
          <w:pgSz w:w="11910" w:h="16840"/>
          <w:pgMar w:footer="940" w:header="0" w:top="1400" w:bottom="1120" w:left="1520" w:right="1400"/>
        </w:sectPr>
      </w:pPr>
    </w:p>
    <w:p>
      <w:pPr>
        <w:pStyle w:val="BodyText"/>
        <w:spacing w:before="3"/>
        <w:ind w:left="522"/>
      </w:pPr>
      <w:r>
        <w:rPr/>
        <w:t>（1）机动车被依法注销登记的；</w:t>
      </w:r>
    </w:p>
    <w:p>
      <w:pPr>
        <w:pStyle w:val="BodyText"/>
        <w:spacing w:before="36"/>
        <w:ind w:left="522"/>
      </w:pPr>
      <w:r>
        <w:rPr/>
        <w:t>（2）未依法按时进行或通过机动车安全技术检验。</w:t>
      </w:r>
    </w:p>
    <w:p>
      <w:pPr>
        <w:pStyle w:val="BodyText"/>
        <w:spacing w:line="273" w:lineRule="auto" w:before="36"/>
        <w:ind w:right="111" w:firstLine="420"/>
      </w:pPr>
      <w:r>
        <w:rPr>
          <w:u w:val="single"/>
        </w:rPr>
        <w:t>机动车</w:t>
      </w:r>
      <w:r>
        <w:rPr/>
        <w:t>：指以动力装置驱动或者牵引，供人员乘用或者用于运送物品以及进行工程专项作业的轮式车辆。</w:t>
      </w:r>
    </w:p>
    <w:p>
      <w:pPr>
        <w:pStyle w:val="BodyText"/>
        <w:spacing w:line="273" w:lineRule="auto" w:before="7"/>
        <w:ind w:right="11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2" w:right="137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11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11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3"/>
          <w:pgSz w:w="11910" w:h="16840"/>
          <w:pgMar w:footer="940" w:header="0" w:top="1400" w:bottom="1120" w:left="1520" w:right="156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4"/>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5"/>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6"/>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57.950pt;height:8.5pt;mso-position-horizontal-relative:page;mso-position-vertical-relative:page;z-index:-11992" type="#_x0000_t202" filled="false" stroked="false">
          <v:textbox inset="0,0,0,0">
            <w:txbxContent>
              <w:p>
                <w:pPr>
                  <w:spacing w:line="145" w:lineRule="exact" w:before="0"/>
                  <w:ind w:left="20" w:right="0" w:firstLine="0"/>
                  <w:jc w:val="left"/>
                  <w:rPr>
                    <w:sz w:val="13"/>
                  </w:rPr>
                </w:pPr>
                <w:r>
                  <w:rPr>
                    <w:sz w:val="13"/>
                  </w:rPr>
                  <w:t>国寿附加鸿康至尊版重大疾病保险利益条款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77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75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7.950pt;height:8.5pt;mso-position-horizontal-relative:page;mso-position-vertical-relative:page;z-index:-11968" type="#_x0000_t202" filled="false" stroked="false">
          <v:textbox inset="0,0,0,0">
            <w:txbxContent>
              <w:p>
                <w:pPr>
                  <w:spacing w:line="145" w:lineRule="exact" w:before="0"/>
                  <w:ind w:left="20" w:right="0" w:firstLine="0"/>
                  <w:jc w:val="left"/>
                  <w:rPr>
                    <w:sz w:val="13"/>
                  </w:rPr>
                </w:pPr>
                <w:r>
                  <w:rPr>
                    <w:sz w:val="13"/>
                  </w:rPr>
                  <w:t>国寿附加鸿康至尊版重大疾病保险利益条款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7.950pt;height:8.5pt;mso-position-horizontal-relative:page;mso-position-vertical-relative:page;z-index:-11944" type="#_x0000_t202" filled="false" stroked="false">
          <v:textbox inset="0,0,0,0">
            <w:txbxContent>
              <w:p>
                <w:pPr>
                  <w:spacing w:line="145" w:lineRule="exact" w:before="0"/>
                  <w:ind w:left="20" w:right="0" w:firstLine="0"/>
                  <w:jc w:val="left"/>
                  <w:rPr>
                    <w:sz w:val="13"/>
                  </w:rPr>
                </w:pPr>
                <w:r>
                  <w:rPr>
                    <w:sz w:val="13"/>
                  </w:rPr>
                  <w:t>国寿附加鸿康至尊版重大疾病保险利益条款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7.950pt;height:8.5pt;mso-position-horizontal-relative:page;mso-position-vertical-relative:page;z-index:-11920" type="#_x0000_t202" filled="false" stroked="false">
          <v:textbox inset="0,0,0,0">
            <w:txbxContent>
              <w:p>
                <w:pPr>
                  <w:spacing w:line="145" w:lineRule="exact" w:before="0"/>
                  <w:ind w:left="20" w:right="0" w:firstLine="0"/>
                  <w:jc w:val="left"/>
                  <w:rPr>
                    <w:sz w:val="13"/>
                  </w:rPr>
                </w:pPr>
                <w:r>
                  <w:rPr>
                    <w:sz w:val="13"/>
                  </w:rPr>
                  <w:t>国寿附加鸿康至尊版重大疾病保险利益条款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7.950pt;height:8.5pt;mso-position-horizontal-relative:page;mso-position-vertical-relative:page;z-index:-11896" type="#_x0000_t202" filled="false" stroked="false">
          <v:textbox inset="0,0,0,0">
            <w:txbxContent>
              <w:p>
                <w:pPr>
                  <w:spacing w:line="145" w:lineRule="exact" w:before="0"/>
                  <w:ind w:left="20" w:right="0" w:firstLine="0"/>
                  <w:jc w:val="left"/>
                  <w:rPr>
                    <w:sz w:val="13"/>
                  </w:rPr>
                </w:pPr>
                <w:r>
                  <w:rPr>
                    <w:sz w:val="13"/>
                  </w:rPr>
                  <w:t>国寿附加鸿康至尊版重大疾病保险利益条款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7.950pt;height:8.5pt;mso-position-horizontal-relative:page;mso-position-vertical-relative:page;z-index:-11872" type="#_x0000_t202" filled="false" stroked="false">
          <v:textbox inset="0,0,0,0">
            <w:txbxContent>
              <w:p>
                <w:pPr>
                  <w:spacing w:line="145" w:lineRule="exact" w:before="0"/>
                  <w:ind w:left="20" w:right="0" w:firstLine="0"/>
                  <w:jc w:val="left"/>
                  <w:rPr>
                    <w:sz w:val="13"/>
                  </w:rPr>
                </w:pPr>
                <w:r>
                  <w:rPr>
                    <w:sz w:val="13"/>
                  </w:rPr>
                  <w:t>国寿附加鸿康至尊版重大疾病保险利益条款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7.950pt;height:8.5pt;mso-position-horizontal-relative:page;mso-position-vertical-relative:page;z-index:-11848" type="#_x0000_t202" filled="false" stroked="false">
          <v:textbox inset="0,0,0,0">
            <w:txbxContent>
              <w:p>
                <w:pPr>
                  <w:spacing w:line="145" w:lineRule="exact" w:before="0"/>
                  <w:ind w:left="20" w:right="0" w:firstLine="0"/>
                  <w:jc w:val="left"/>
                  <w:rPr>
                    <w:sz w:val="13"/>
                  </w:rPr>
                </w:pPr>
                <w:r>
                  <w:rPr>
                    <w:sz w:val="13"/>
                  </w:rPr>
                  <w:t>国寿附加鸿康至尊版重大疾病保险利益条款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57.950pt;height:8.5pt;mso-position-horizontal-relative:page;mso-position-vertical-relative:page;z-index:-11824" type="#_x0000_t202" filled="false" stroked="false">
          <v:textbox inset="0,0,0,0">
            <w:txbxContent>
              <w:p>
                <w:pPr>
                  <w:spacing w:line="145" w:lineRule="exact" w:before="0"/>
                  <w:ind w:left="20" w:right="0" w:firstLine="0"/>
                  <w:jc w:val="left"/>
                  <w:rPr>
                    <w:sz w:val="13"/>
                  </w:rPr>
                </w:pPr>
                <w:r>
                  <w:rPr>
                    <w:sz w:val="13"/>
                  </w:rPr>
                  <w:t>国寿附加鸿康至尊版重大疾病保险利益条款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80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571"/>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6"/>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2018-10-20T03:38:19Z</dcterms:created>
  <dcterms:modified xsi:type="dcterms:W3CDTF">2018-10-20T03:38:19Z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