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4268" w:right="54"/>
        <w:jc w:val="center"/>
      </w:pPr>
      <w:r>
        <w:rPr/>
        <w:drawing>
          <wp:anchor distT="0" distB="0" distL="0" distR="0" allowOverlap="1" layoutInCell="1" locked="0" behindDoc="0" simplePos="0" relativeHeight="0">
            <wp:simplePos x="0" y="0"/>
            <wp:positionH relativeFrom="page">
              <wp:posOffset>4760911</wp:posOffset>
            </wp:positionH>
            <wp:positionV relativeFrom="paragraph">
              <wp:posOffset>250076</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t>中美联泰大都会[2012]疾病保险 001 号</w:t>
      </w:r>
    </w:p>
    <w:p>
      <w:pPr>
        <w:pStyle w:val="BodyText"/>
        <w:spacing w:before="6"/>
        <w:ind w:left="4268" w:right="54"/>
        <w:jc w:val="center"/>
      </w:pPr>
      <w:r>
        <w:rPr/>
        <w:t>请扫描以查询验证条款</w:t>
      </w:r>
    </w:p>
    <w:p>
      <w:pPr>
        <w:pStyle w:val="BodyText"/>
        <w:rPr>
          <w:sz w:val="20"/>
        </w:rPr>
      </w:pPr>
    </w:p>
    <w:p>
      <w:pPr>
        <w:pStyle w:val="BodyText"/>
        <w:spacing w:before="2"/>
        <w:rPr>
          <w:sz w:val="20"/>
        </w:rPr>
      </w:pPr>
    </w:p>
    <w:p>
      <w:pPr>
        <w:spacing w:line="316" w:lineRule="auto" w:before="0"/>
        <w:ind w:left="1559" w:right="1556" w:firstLine="0"/>
        <w:jc w:val="center"/>
        <w:rPr>
          <w:b/>
          <w:sz w:val="36"/>
        </w:rPr>
      </w:pPr>
      <w:r>
        <w:rPr>
          <w:b/>
          <w:sz w:val="36"/>
        </w:rPr>
        <w:t>中美联泰大都会人寿保险有限公司团体重大疾病（C款）条款</w:t>
      </w:r>
    </w:p>
    <w:p>
      <w:pPr>
        <w:pStyle w:val="BodyText"/>
        <w:rPr>
          <w:b/>
          <w:sz w:val="36"/>
        </w:rPr>
      </w:pPr>
    </w:p>
    <w:p>
      <w:pPr>
        <w:pStyle w:val="BodyText"/>
        <w:rPr>
          <w:b/>
          <w:sz w:val="36"/>
        </w:rPr>
      </w:pPr>
    </w:p>
    <w:p>
      <w:pPr>
        <w:pStyle w:val="BodyText"/>
        <w:spacing w:before="7"/>
        <w:rPr>
          <w:b/>
          <w:sz w:val="30"/>
        </w:rPr>
      </w:pPr>
    </w:p>
    <w:p>
      <w:pPr>
        <w:pStyle w:val="Heading1"/>
      </w:pPr>
      <w:r>
        <w:rPr/>
        <w:t>阅 读 指 南</w:t>
      </w:r>
    </w:p>
    <w:p>
      <w:pPr>
        <w:pStyle w:val="Heading2"/>
        <w:spacing w:before="123"/>
      </w:pPr>
      <w:r>
        <w:rPr>
          <w:w w:val="95"/>
        </w:rPr>
        <w:t>本阅读指南为帮助您理解本条款而设，对保险合同内容的解释以条款为准</w:t>
      </w:r>
    </w:p>
    <w:p>
      <w:pPr>
        <w:pStyle w:val="BodyText"/>
        <w:spacing w:before="8"/>
        <w:rPr>
          <w:b/>
          <w:sz w:val="23"/>
        </w:rPr>
      </w:pPr>
    </w:p>
    <w:p>
      <w:pPr>
        <w:spacing w:before="0"/>
        <w:ind w:left="54" w:right="54" w:firstLine="0"/>
        <w:jc w:val="center"/>
        <w:rPr>
          <w:b/>
          <w:sz w:val="24"/>
        </w:rPr>
      </w:pPr>
      <w:r>
        <w:rPr>
          <w:b/>
          <w:w w:val="95"/>
          <w:sz w:val="24"/>
        </w:rPr>
        <w:t>您拥有的重要权利</w:t>
      </w:r>
    </w:p>
    <w:p>
      <w:pPr>
        <w:pStyle w:val="BodyText"/>
        <w:spacing w:before="102"/>
        <w:ind w:left="56" w:right="54"/>
        <w:jc w:val="center"/>
      </w:pPr>
      <w:r>
        <w:rPr/>
        <w:t>被保险人可以享受保险合同项下的保障利益......................... 第四条</w:t>
      </w:r>
    </w:p>
    <w:p>
      <w:pPr>
        <w:pStyle w:val="BodyText"/>
        <w:rPr>
          <w:sz w:val="20"/>
        </w:rPr>
      </w:pPr>
    </w:p>
    <w:p>
      <w:pPr>
        <w:pStyle w:val="BodyText"/>
        <w:rPr>
          <w:sz w:val="20"/>
        </w:rPr>
      </w:pPr>
    </w:p>
    <w:p>
      <w:pPr>
        <w:pStyle w:val="BodyText"/>
        <w:rPr>
          <w:sz w:val="20"/>
        </w:rPr>
      </w:pPr>
    </w:p>
    <w:p>
      <w:pPr>
        <w:pStyle w:val="BodyText"/>
        <w:spacing w:before="4"/>
        <w:rPr>
          <w:sz w:val="24"/>
        </w:rPr>
      </w:pPr>
    </w:p>
    <w:p>
      <w:pPr>
        <w:pStyle w:val="Heading2"/>
        <w:ind w:left="473"/>
      </w:pPr>
      <w:r>
        <w:rPr>
          <w:w w:val="95"/>
        </w:rPr>
        <w:t>您应当特别注意的事项</w:t>
      </w:r>
    </w:p>
    <w:p>
      <w:pPr>
        <w:pStyle w:val="BodyText"/>
        <w:spacing w:before="178"/>
        <w:ind w:left="120"/>
      </w:pPr>
      <w:r>
        <w:rPr/>
        <w:t>在特定情况下，我们不承担保险责任，并作了显著标识，请您注意</w:t>
      </w:r>
    </w:p>
    <w:p>
      <w:pPr>
        <w:pStyle w:val="BodyText"/>
        <w:spacing w:before="9"/>
        <w:rPr>
          <w:sz w:val="14"/>
        </w:rPr>
      </w:pPr>
    </w:p>
    <w:p>
      <w:pPr>
        <w:pStyle w:val="BodyText"/>
        <w:spacing w:line="408" w:lineRule="auto"/>
        <w:ind w:left="120" w:right="115" w:firstLine="6626"/>
        <w:jc w:val="both"/>
      </w:pPr>
      <w:r>
        <w:rPr>
          <w:spacing w:val="-3"/>
        </w:rPr>
        <w:t>第四、五、十二条</w:t>
      </w:r>
      <w:r>
        <w:rPr>
          <w:spacing w:val="-9"/>
        </w:rPr>
        <w:t>解除合同会给您造成一定的损失，请您慎重抉择..............................第二十条</w:t>
      </w:r>
      <w:r>
        <w:rPr>
          <w:spacing w:val="-3"/>
        </w:rPr>
        <w:t>您应当按时支付保险费.....................................................第七条</w:t>
      </w:r>
    </w:p>
    <w:p>
      <w:pPr>
        <w:pStyle w:val="BodyText"/>
        <w:spacing w:before="46"/>
        <w:ind w:left="56" w:right="54"/>
        <w:jc w:val="center"/>
      </w:pPr>
      <w:r>
        <w:rPr/>
        <w:t>我们对一些重要术语进行了解释，并作了显著标识，请您注意................第二十三条</w:t>
      </w:r>
    </w:p>
    <w:p>
      <w:pPr>
        <w:spacing w:after="0"/>
        <w:jc w:val="center"/>
        <w:sectPr>
          <w:footerReference w:type="default" r:id="rId5"/>
          <w:type w:val="continuous"/>
          <w:pgSz w:w="11910" w:h="16840"/>
          <w:pgMar w:footer="915" w:top="1580" w:bottom="1100" w:left="1680" w:right="1680"/>
        </w:sectPr>
      </w:pPr>
    </w:p>
    <w:p>
      <w:pPr>
        <w:pStyle w:val="BodyText"/>
        <w:spacing w:before="4"/>
        <w:rPr>
          <w:sz w:val="16"/>
        </w:rPr>
      </w:pPr>
    </w:p>
    <w:p>
      <w:pPr>
        <w:pStyle w:val="Heading1"/>
        <w:spacing w:before="7"/>
        <w:ind w:left="473"/>
      </w:pPr>
      <w:r>
        <w:rPr>
          <w:u w:val="single"/>
        </w:rPr>
        <w:t>目录</w:t>
      </w:r>
    </w:p>
    <w:p>
      <w:pPr>
        <w:pStyle w:val="BodyText"/>
        <w:rPr>
          <w:b/>
          <w:sz w:val="20"/>
        </w:rPr>
      </w:pPr>
    </w:p>
    <w:p>
      <w:pPr>
        <w:pStyle w:val="BodyText"/>
        <w:rPr>
          <w:b/>
          <w:sz w:val="20"/>
        </w:rPr>
      </w:pPr>
    </w:p>
    <w:p>
      <w:pPr>
        <w:pStyle w:val="BodyText"/>
        <w:spacing w:before="4"/>
        <w:rPr>
          <w:b/>
          <w:sz w:val="22"/>
        </w:rPr>
      </w:pPr>
    </w:p>
    <w:p>
      <w:pPr>
        <w:pStyle w:val="Heading3"/>
        <w:spacing w:before="36"/>
      </w:pPr>
      <w:hyperlink w:history="true" w:anchor="_bookmark0">
        <w:r>
          <w:rPr/>
          <w:t>第一条 保险合同的构成</w:t>
        </w:r>
      </w:hyperlink>
    </w:p>
    <w:p>
      <w:pPr>
        <w:pStyle w:val="BodyText"/>
        <w:spacing w:before="9"/>
        <w:rPr>
          <w:b/>
          <w:sz w:val="14"/>
        </w:rPr>
      </w:pPr>
    </w:p>
    <w:p>
      <w:pPr>
        <w:spacing w:line="408" w:lineRule="auto" w:before="0"/>
        <w:ind w:left="120" w:right="5789" w:firstLine="0"/>
        <w:jc w:val="left"/>
        <w:rPr>
          <w:b/>
          <w:sz w:val="21"/>
        </w:rPr>
      </w:pPr>
      <w:hyperlink w:history="true" w:anchor="_bookmark1">
        <w:r>
          <w:rPr>
            <w:b/>
            <w:sz w:val="21"/>
          </w:rPr>
          <w:t>第二条 保险合同成立与生效</w:t>
        </w:r>
      </w:hyperlink>
      <w:hyperlink w:history="true" w:anchor="_bookmark2">
        <w:r>
          <w:rPr>
            <w:b/>
            <w:sz w:val="21"/>
          </w:rPr>
          <w:t>第三条 承保范围</w:t>
        </w:r>
      </w:hyperlink>
    </w:p>
    <w:p>
      <w:pPr>
        <w:spacing w:line="408" w:lineRule="auto" w:before="46"/>
        <w:ind w:left="120" w:right="6840" w:firstLine="0"/>
        <w:jc w:val="both"/>
        <w:rPr>
          <w:b/>
          <w:sz w:val="21"/>
        </w:rPr>
      </w:pPr>
      <w:hyperlink w:history="true" w:anchor="_bookmark3">
        <w:r>
          <w:rPr>
            <w:b/>
            <w:sz w:val="21"/>
          </w:rPr>
          <w:t>第四条 保险责任</w:t>
        </w:r>
      </w:hyperlink>
      <w:hyperlink w:history="true" w:anchor="_bookmark4">
        <w:r>
          <w:rPr>
            <w:b/>
            <w:sz w:val="21"/>
          </w:rPr>
          <w:t>第五条 责任免除</w:t>
        </w:r>
      </w:hyperlink>
      <w:hyperlink w:history="true" w:anchor="_bookmark5">
        <w:r>
          <w:rPr>
            <w:b/>
            <w:sz w:val="21"/>
          </w:rPr>
          <w:t>第六条 保险期间</w:t>
        </w:r>
      </w:hyperlink>
    </w:p>
    <w:p>
      <w:pPr>
        <w:tabs>
          <w:tab w:pos="964" w:val="left" w:leader="none"/>
        </w:tabs>
        <w:spacing w:line="408" w:lineRule="auto" w:before="46"/>
        <w:ind w:left="120" w:right="5894" w:firstLine="0"/>
        <w:jc w:val="left"/>
        <w:rPr>
          <w:b/>
          <w:sz w:val="21"/>
        </w:rPr>
      </w:pPr>
      <w:hyperlink w:history="true" w:anchor="_bookmark6">
        <w:r>
          <w:rPr>
            <w:b/>
            <w:sz w:val="21"/>
          </w:rPr>
          <w:t>第七条</w:t>
          <w:tab/>
          <w:t>保险金额</w:t>
        </w:r>
        <w:r>
          <w:rPr>
            <w:b/>
            <w:spacing w:val="-3"/>
            <w:sz w:val="21"/>
          </w:rPr>
          <w:t>和</w:t>
        </w:r>
        <w:r>
          <w:rPr>
            <w:b/>
            <w:sz w:val="21"/>
          </w:rPr>
          <w:t>保</w:t>
        </w:r>
        <w:r>
          <w:rPr>
            <w:b/>
            <w:spacing w:val="-3"/>
            <w:sz w:val="21"/>
          </w:rPr>
          <w:t>险</w:t>
        </w:r>
        <w:r>
          <w:rPr>
            <w:b/>
            <w:sz w:val="21"/>
          </w:rPr>
          <w:t>费 </w:t>
        </w:r>
      </w:hyperlink>
      <w:hyperlink w:history="true" w:anchor="_bookmark7">
        <w:r>
          <w:rPr>
            <w:b/>
            <w:sz w:val="21"/>
          </w:rPr>
          <w:t>第八条</w:t>
          <w:tab/>
          <w:t>宽限期</w:t>
        </w:r>
      </w:hyperlink>
    </w:p>
    <w:p>
      <w:pPr>
        <w:spacing w:line="408" w:lineRule="auto" w:before="46"/>
        <w:ind w:left="120" w:right="6734" w:firstLine="0"/>
        <w:jc w:val="both"/>
        <w:rPr>
          <w:b/>
          <w:sz w:val="21"/>
        </w:rPr>
      </w:pPr>
      <w:hyperlink w:history="true" w:anchor="_bookmark8">
        <w:r>
          <w:rPr>
            <w:b/>
            <w:sz w:val="21"/>
          </w:rPr>
          <w:t>第九条 效力中止</w:t>
        </w:r>
      </w:hyperlink>
      <w:hyperlink w:history="true" w:anchor="_bookmark9">
        <w:r>
          <w:rPr>
            <w:b/>
            <w:sz w:val="21"/>
          </w:rPr>
          <w:t>第十条 效力恢复</w:t>
        </w:r>
      </w:hyperlink>
      <w:hyperlink w:history="true" w:anchor="_bookmark10">
        <w:r>
          <w:rPr>
            <w:b/>
            <w:sz w:val="21"/>
          </w:rPr>
          <w:t>第十一条  受益人</w:t>
        </w:r>
      </w:hyperlink>
    </w:p>
    <w:p>
      <w:pPr>
        <w:tabs>
          <w:tab w:pos="1175" w:val="left" w:leader="none"/>
        </w:tabs>
        <w:spacing w:line="408" w:lineRule="auto" w:before="46"/>
        <w:ind w:left="120" w:right="6103" w:firstLine="0"/>
        <w:jc w:val="left"/>
        <w:rPr>
          <w:b/>
          <w:sz w:val="21"/>
        </w:rPr>
      </w:pPr>
      <w:hyperlink w:history="true" w:anchor="_bookmark11">
        <w:r>
          <w:rPr>
            <w:b/>
            <w:sz w:val="21"/>
          </w:rPr>
          <w:t>第十二条</w:t>
          <w:tab/>
          <w:t>保险事</w:t>
        </w:r>
        <w:r>
          <w:rPr>
            <w:b/>
            <w:spacing w:val="-3"/>
            <w:sz w:val="21"/>
          </w:rPr>
          <w:t>故</w:t>
        </w:r>
        <w:r>
          <w:rPr>
            <w:b/>
            <w:sz w:val="21"/>
          </w:rPr>
          <w:t>通知 </w:t>
        </w:r>
      </w:hyperlink>
      <w:hyperlink w:history="true" w:anchor="_bookmark12">
        <w:r>
          <w:rPr>
            <w:b/>
            <w:sz w:val="21"/>
          </w:rPr>
          <w:t>第十三条</w:t>
          <w:tab/>
          <w:t>保险金</w:t>
        </w:r>
        <w:r>
          <w:rPr>
            <w:b/>
            <w:spacing w:val="-3"/>
            <w:sz w:val="21"/>
          </w:rPr>
          <w:t>申</w:t>
        </w:r>
        <w:r>
          <w:rPr>
            <w:b/>
            <w:sz w:val="21"/>
          </w:rPr>
          <w:t>请</w:t>
        </w:r>
      </w:hyperlink>
      <w:hyperlink w:history="true" w:anchor="_bookmark13">
        <w:r>
          <w:rPr>
            <w:b/>
            <w:w w:val="100"/>
            <w:sz w:val="21"/>
          </w:rPr>
          <w:t> </w:t>
        </w:r>
        <w:r>
          <w:rPr>
            <w:b/>
            <w:sz w:val="21"/>
          </w:rPr>
          <w:t>第十四条</w:t>
        </w:r>
        <w:r>
          <w:rPr>
            <w:b/>
            <w:spacing w:val="1"/>
            <w:sz w:val="21"/>
          </w:rPr>
          <w:t> </w:t>
        </w:r>
        <w:r>
          <w:rPr>
            <w:b/>
            <w:sz w:val="21"/>
          </w:rPr>
          <w:t>诉讼时效</w:t>
        </w:r>
      </w:hyperlink>
    </w:p>
    <w:p>
      <w:pPr>
        <w:spacing w:before="46"/>
        <w:ind w:left="120" w:right="0" w:firstLine="0"/>
        <w:jc w:val="left"/>
        <w:rPr>
          <w:b/>
          <w:sz w:val="21"/>
        </w:rPr>
      </w:pPr>
      <w:hyperlink w:history="true" w:anchor="_bookmark14">
        <w:r>
          <w:rPr>
            <w:b/>
            <w:sz w:val="21"/>
          </w:rPr>
          <w:t>第十五条 保险金给付</w:t>
        </w:r>
      </w:hyperlink>
    </w:p>
    <w:p>
      <w:pPr>
        <w:pStyle w:val="BodyText"/>
        <w:spacing w:before="10"/>
        <w:rPr>
          <w:b/>
          <w:sz w:val="14"/>
        </w:rPr>
      </w:pPr>
    </w:p>
    <w:p>
      <w:pPr>
        <w:spacing w:line="408" w:lineRule="auto" w:before="0"/>
        <w:ind w:left="120" w:right="5577" w:firstLine="0"/>
        <w:jc w:val="left"/>
        <w:rPr>
          <w:b/>
          <w:sz w:val="21"/>
        </w:rPr>
      </w:pPr>
      <w:hyperlink w:history="true" w:anchor="_bookmark15">
        <w:r>
          <w:rPr>
            <w:b/>
            <w:sz w:val="21"/>
          </w:rPr>
          <w:t>第十六条 保险合同内容的变更</w:t>
        </w:r>
      </w:hyperlink>
      <w:hyperlink w:history="true" w:anchor="_bookmark16">
        <w:r>
          <w:rPr>
            <w:b/>
            <w:sz w:val="21"/>
          </w:rPr>
          <w:t>第十七条 地址变更</w:t>
        </w:r>
      </w:hyperlink>
    </w:p>
    <w:p>
      <w:pPr>
        <w:spacing w:line="408" w:lineRule="auto" w:before="46"/>
        <w:ind w:left="120" w:right="5577" w:firstLine="0"/>
        <w:jc w:val="left"/>
        <w:rPr>
          <w:b/>
          <w:sz w:val="21"/>
        </w:rPr>
      </w:pPr>
      <w:hyperlink w:history="true" w:anchor="_bookmark17">
        <w:r>
          <w:rPr>
            <w:b/>
            <w:sz w:val="21"/>
          </w:rPr>
          <w:t>第十八条 明确说明与如实告知</w:t>
        </w:r>
      </w:hyperlink>
      <w:hyperlink w:history="true" w:anchor="_bookmark18">
        <w:r>
          <w:rPr>
            <w:b/>
            <w:sz w:val="21"/>
          </w:rPr>
          <w:t>第十九条 年龄及性别错误</w:t>
        </w:r>
      </w:hyperlink>
    </w:p>
    <w:p>
      <w:pPr>
        <w:tabs>
          <w:tab w:pos="1175" w:val="left" w:leader="none"/>
          <w:tab w:pos="1387" w:val="left" w:leader="none"/>
        </w:tabs>
        <w:spacing w:line="408" w:lineRule="auto" w:before="46"/>
        <w:ind w:left="120" w:right="5050" w:firstLine="0"/>
        <w:jc w:val="left"/>
        <w:rPr>
          <w:b/>
          <w:sz w:val="21"/>
        </w:rPr>
      </w:pPr>
      <w:hyperlink w:history="true" w:anchor="_bookmark19">
        <w:r>
          <w:rPr>
            <w:b/>
            <w:sz w:val="21"/>
          </w:rPr>
          <w:t>第二十条</w:t>
          <w:tab/>
        </w:r>
        <w:r>
          <w:rPr>
            <w:b/>
            <w:spacing w:val="-1"/>
            <w:sz w:val="21"/>
          </w:rPr>
          <w:t>您</w:t>
        </w:r>
        <w:r>
          <w:rPr>
            <w:b/>
            <w:sz w:val="21"/>
          </w:rPr>
          <w:t>解除</w:t>
        </w:r>
        <w:r>
          <w:rPr>
            <w:b/>
            <w:spacing w:val="-3"/>
            <w:sz w:val="21"/>
          </w:rPr>
          <w:t>合</w:t>
        </w:r>
        <w:r>
          <w:rPr>
            <w:b/>
            <w:sz w:val="21"/>
          </w:rPr>
          <w:t>同</w:t>
        </w:r>
        <w:r>
          <w:rPr>
            <w:b/>
            <w:spacing w:val="-3"/>
            <w:sz w:val="21"/>
          </w:rPr>
          <w:t>的</w:t>
        </w:r>
        <w:r>
          <w:rPr>
            <w:b/>
            <w:sz w:val="21"/>
          </w:rPr>
          <w:t>手续及风险 </w:t>
        </w:r>
      </w:hyperlink>
      <w:hyperlink w:history="true" w:anchor="_bookmark20">
        <w:r>
          <w:rPr>
            <w:b/>
            <w:sz w:val="21"/>
          </w:rPr>
          <w:t>第二十一条</w:t>
          <w:tab/>
          <w:tab/>
          <w:t>争议</w:t>
        </w:r>
        <w:r>
          <w:rPr>
            <w:b/>
            <w:spacing w:val="-3"/>
            <w:sz w:val="21"/>
          </w:rPr>
          <w:t>处</w:t>
        </w:r>
        <w:r>
          <w:rPr>
            <w:b/>
            <w:sz w:val="21"/>
          </w:rPr>
          <w:t>理</w:t>
        </w:r>
      </w:hyperlink>
    </w:p>
    <w:p>
      <w:pPr>
        <w:tabs>
          <w:tab w:pos="1387" w:val="left" w:leader="none"/>
        </w:tabs>
        <w:spacing w:line="408" w:lineRule="auto" w:before="46"/>
        <w:ind w:left="120" w:right="6734" w:firstLine="0"/>
        <w:jc w:val="left"/>
        <w:rPr>
          <w:b/>
          <w:sz w:val="21"/>
        </w:rPr>
      </w:pPr>
      <w:hyperlink w:history="true" w:anchor="_bookmark21">
        <w:r>
          <w:rPr>
            <w:b/>
            <w:sz w:val="21"/>
          </w:rPr>
          <w:t>第二十二条</w:t>
          <w:tab/>
          <w:t>担保</w:t>
        </w:r>
      </w:hyperlink>
      <w:hyperlink w:history="true" w:anchor="_bookmark22">
        <w:r>
          <w:rPr>
            <w:b/>
            <w:sz w:val="21"/>
          </w:rPr>
          <w:t>第二十三条</w:t>
          <w:tab/>
          <w:t>释义</w:t>
        </w:r>
      </w:hyperlink>
    </w:p>
    <w:p>
      <w:pPr>
        <w:spacing w:after="0" w:line="408" w:lineRule="auto"/>
        <w:jc w:val="left"/>
        <w:rPr>
          <w:sz w:val="21"/>
        </w:rPr>
        <w:sectPr>
          <w:pgSz w:w="11910" w:h="16840"/>
          <w:pgMar w:header="0" w:footer="915" w:top="1580" w:bottom="1180" w:left="1680" w:right="1680"/>
        </w:sectPr>
      </w:pPr>
    </w:p>
    <w:p>
      <w:pPr>
        <w:spacing w:line="381" w:lineRule="auto" w:before="0"/>
        <w:ind w:left="2013" w:right="2115" w:firstLine="0"/>
        <w:jc w:val="center"/>
        <w:rPr>
          <w:b/>
          <w:sz w:val="30"/>
        </w:rPr>
      </w:pPr>
      <w:r>
        <w:rPr>
          <w:b/>
          <w:w w:val="95"/>
          <w:sz w:val="30"/>
        </w:rPr>
        <w:t>中美联泰大都会人寿保险有限公司</w:t>
      </w:r>
      <w:r>
        <w:rPr>
          <w:b/>
          <w:sz w:val="30"/>
        </w:rPr>
        <w:t>团体重大疾病保险（C 款）条款</w:t>
      </w:r>
    </w:p>
    <w:p>
      <w:pPr>
        <w:pStyle w:val="BodyText"/>
        <w:rPr>
          <w:b/>
          <w:sz w:val="30"/>
        </w:rPr>
      </w:pPr>
    </w:p>
    <w:p>
      <w:pPr>
        <w:pStyle w:val="BodyText"/>
        <w:spacing w:before="6"/>
        <w:rPr>
          <w:b/>
          <w:sz w:val="22"/>
        </w:rPr>
      </w:pPr>
    </w:p>
    <w:p>
      <w:pPr>
        <w:spacing w:before="0"/>
        <w:ind w:left="120" w:right="0" w:firstLine="0"/>
        <w:jc w:val="left"/>
        <w:rPr>
          <w:b/>
          <w:sz w:val="21"/>
        </w:rPr>
      </w:pPr>
      <w:bookmarkStart w:name="第一条 保险合同的构成" w:id="1"/>
      <w:bookmarkEnd w:id="1"/>
      <w:r>
        <w:rPr/>
      </w:r>
      <w:bookmarkStart w:name="_bookmark0" w:id="2"/>
      <w:bookmarkEnd w:id="2"/>
      <w:r>
        <w:rPr/>
      </w:r>
      <w:r>
        <w:rPr>
          <w:b/>
          <w:sz w:val="21"/>
        </w:rPr>
        <w:t>第一条 保险合同的构成</w:t>
      </w:r>
    </w:p>
    <w:p>
      <w:pPr>
        <w:pStyle w:val="BodyText"/>
        <w:spacing w:before="9"/>
        <w:rPr>
          <w:b/>
          <w:sz w:val="14"/>
        </w:rPr>
      </w:pPr>
    </w:p>
    <w:p>
      <w:pPr>
        <w:pStyle w:val="BodyText"/>
        <w:spacing w:line="408" w:lineRule="auto"/>
        <w:ind w:left="119" w:right="107" w:firstLine="420"/>
      </w:pPr>
      <w:r>
        <w:rPr>
          <w:spacing w:val="-1"/>
          <w:w w:val="100"/>
        </w:rPr>
        <w:t>本保险合同</w:t>
      </w:r>
      <w:r>
        <w:rPr>
          <w:spacing w:val="-3"/>
          <w:w w:val="100"/>
        </w:rPr>
        <w:t>（</w:t>
      </w:r>
      <w:r>
        <w:rPr>
          <w:spacing w:val="-14"/>
          <w:w w:val="100"/>
        </w:rPr>
        <w:t>以下简称“本合同”</w:t>
      </w:r>
      <w:r>
        <w:rPr>
          <w:w w:val="100"/>
        </w:rPr>
        <w:t>）</w:t>
      </w:r>
      <w:r>
        <w:rPr>
          <w:spacing w:val="-3"/>
          <w:w w:val="100"/>
        </w:rPr>
        <w:t>是您与我们约定保险权利义务关系的协议，包括保</w:t>
      </w:r>
      <w:r>
        <w:rPr>
          <w:spacing w:val="-12"/>
        </w:rPr>
        <w:t>险单或其他保险凭证及前述保险单或凭证所附条款、投保单、与本合同有关的其他投保文件、</w:t>
      </w:r>
      <w:r>
        <w:rPr>
          <w:spacing w:val="-6"/>
        </w:rPr>
        <w:t>被保险人清单、附加合同、声明、批注、附贴批单及其他有关书面协议。</w:t>
      </w:r>
    </w:p>
    <w:p>
      <w:pPr>
        <w:pStyle w:val="BodyText"/>
        <w:spacing w:before="45"/>
        <w:ind w:left="539"/>
      </w:pPr>
      <w:r>
        <w:rPr>
          <w:spacing w:val="-2"/>
          <w:w w:val="100"/>
        </w:rPr>
        <w:t>在本合同中</w:t>
      </w:r>
      <w:r>
        <w:rPr>
          <w:spacing w:val="-27"/>
          <w:w w:val="100"/>
        </w:rPr>
        <w:t>，“您”指投保人</w:t>
      </w:r>
      <w:r>
        <w:rPr>
          <w:spacing w:val="-17"/>
          <w:w w:val="100"/>
        </w:rPr>
        <w:t>；“我们”指保险人，即中美联泰大都会人寿保险有限公司；</w:t>
      </w:r>
    </w:p>
    <w:p>
      <w:pPr>
        <w:pStyle w:val="BodyText"/>
        <w:spacing w:before="9"/>
        <w:rPr>
          <w:sz w:val="14"/>
        </w:rPr>
      </w:pPr>
    </w:p>
    <w:p>
      <w:pPr>
        <w:pStyle w:val="BodyText"/>
        <w:ind w:left="119"/>
      </w:pPr>
      <w:r>
        <w:rPr/>
        <w:t>“您和我们”统称“双方”。</w:t>
      </w:r>
    </w:p>
    <w:p>
      <w:pPr>
        <w:pStyle w:val="BodyText"/>
        <w:rPr>
          <w:sz w:val="20"/>
        </w:rPr>
      </w:pPr>
    </w:p>
    <w:p>
      <w:pPr>
        <w:pStyle w:val="BodyText"/>
        <w:rPr>
          <w:sz w:val="20"/>
        </w:rPr>
      </w:pPr>
    </w:p>
    <w:p>
      <w:pPr>
        <w:pStyle w:val="Heading3"/>
        <w:spacing w:before="137"/>
      </w:pPr>
      <w:bookmarkStart w:name="第二条 保险合同成立与生效" w:id="3"/>
      <w:bookmarkEnd w:id="3"/>
      <w:r>
        <w:rPr>
          <w:b w:val="0"/>
        </w:rPr>
      </w:r>
      <w:bookmarkStart w:name="_bookmark1" w:id="4"/>
      <w:bookmarkEnd w:id="4"/>
      <w:r>
        <w:rPr>
          <w:b w:val="0"/>
        </w:rPr>
      </w:r>
      <w:r>
        <w:rPr/>
        <w:t>第二条 保险合同成立与生效</w:t>
      </w:r>
    </w:p>
    <w:p>
      <w:pPr>
        <w:pStyle w:val="BodyText"/>
        <w:spacing w:before="9"/>
        <w:rPr>
          <w:b/>
          <w:sz w:val="14"/>
        </w:rPr>
      </w:pPr>
    </w:p>
    <w:p>
      <w:pPr>
        <w:pStyle w:val="BodyText"/>
        <w:spacing w:before="1"/>
        <w:ind w:left="540"/>
      </w:pPr>
      <w:r>
        <w:rPr/>
        <w:t>您提出保险申请、我们同意承保，本合同成立。我们将签发保险单作为保险凭证。</w:t>
      </w:r>
    </w:p>
    <w:p>
      <w:pPr>
        <w:pStyle w:val="BodyText"/>
        <w:spacing w:before="10"/>
        <w:rPr>
          <w:sz w:val="14"/>
        </w:rPr>
      </w:pPr>
    </w:p>
    <w:p>
      <w:pPr>
        <w:pStyle w:val="BodyText"/>
        <w:spacing w:line="408" w:lineRule="auto"/>
        <w:ind w:left="119" w:right="121"/>
      </w:pPr>
      <w:r>
        <w:rPr>
          <w:spacing w:val="-9"/>
        </w:rPr>
        <w:t>合同生效日期在保险单上载明。我们收到首期保险费后，自保险单上载明的保险单生效日的</w:t>
      </w:r>
      <w:r>
        <w:rPr>
          <w:spacing w:val="-13"/>
        </w:rPr>
        <w:t>零时起承担保险责任。我们对每一位被保险人承担的保险责任开始时间在被保险人清单上载</w:t>
      </w:r>
      <w:r>
        <w:rPr>
          <w:spacing w:val="-6"/>
        </w:rPr>
        <w:t>明。保险单周年日、保险单年度、保险单月份和保险费约定支付日均以保险单生效日计算。</w:t>
      </w:r>
      <w:r>
        <w:rPr>
          <w:spacing w:val="-3"/>
        </w:rPr>
        <w:t>如果当月无对应的同一日，则以该月最后一日为对应日。</w:t>
      </w:r>
    </w:p>
    <w:p>
      <w:pPr>
        <w:pStyle w:val="BodyText"/>
        <w:rPr>
          <w:sz w:val="20"/>
        </w:rPr>
      </w:pPr>
    </w:p>
    <w:p>
      <w:pPr>
        <w:pStyle w:val="BodyText"/>
        <w:spacing w:before="3"/>
        <w:rPr>
          <w:sz w:val="19"/>
        </w:rPr>
      </w:pPr>
    </w:p>
    <w:p>
      <w:pPr>
        <w:pStyle w:val="Heading3"/>
      </w:pPr>
      <w:bookmarkStart w:name="第三条 承保范围" w:id="5"/>
      <w:bookmarkEnd w:id="5"/>
      <w:r>
        <w:rPr>
          <w:b w:val="0"/>
        </w:rPr>
      </w:r>
      <w:bookmarkStart w:name="_bookmark2" w:id="6"/>
      <w:bookmarkEnd w:id="6"/>
      <w:r>
        <w:rPr>
          <w:b w:val="0"/>
        </w:rPr>
      </w:r>
      <w:r>
        <w:rPr/>
        <w:t>第三条 承保范围</w:t>
      </w:r>
    </w:p>
    <w:p>
      <w:pPr>
        <w:pStyle w:val="BodyText"/>
        <w:spacing w:before="9"/>
        <w:rPr>
          <w:b/>
          <w:sz w:val="14"/>
        </w:rPr>
      </w:pPr>
    </w:p>
    <w:p>
      <w:pPr>
        <w:pStyle w:val="BodyText"/>
        <w:ind w:left="540"/>
      </w:pPr>
      <w:r>
        <w:rPr>
          <w:spacing w:val="-17"/>
        </w:rPr>
        <w:t>一、被保险人范围：凡特定团体成员，投保时年龄在 </w:t>
      </w:r>
      <w:r>
        <w:rPr/>
        <w:t>16</w:t>
      </w:r>
      <w:r>
        <w:rPr>
          <w:spacing w:val="-19"/>
        </w:rPr>
        <w:t> 周岁至 </w:t>
      </w:r>
      <w:r>
        <w:rPr/>
        <w:t>65</w:t>
      </w:r>
      <w:r>
        <w:rPr>
          <w:spacing w:val="-12"/>
        </w:rPr>
        <w:t> 周岁之间、身体健康、</w:t>
      </w:r>
    </w:p>
    <w:p>
      <w:pPr>
        <w:pStyle w:val="BodyText"/>
        <w:spacing w:before="9"/>
        <w:rPr>
          <w:sz w:val="14"/>
        </w:rPr>
      </w:pPr>
    </w:p>
    <w:p>
      <w:pPr>
        <w:pStyle w:val="BodyText"/>
        <w:spacing w:line="408" w:lineRule="auto"/>
        <w:ind w:left="120" w:right="211" w:hanging="1"/>
        <w:jc w:val="both"/>
      </w:pPr>
      <w:r>
        <w:rPr>
          <w:spacing w:val="-4"/>
        </w:rPr>
        <w:t>能正常工作的人员均可作为被保险人参加本合同。投保时年龄在法定结婚年龄以上至 </w:t>
      </w:r>
      <w:r>
        <w:rPr/>
        <w:t>65</w:t>
      </w:r>
      <w:r>
        <w:rPr>
          <w:spacing w:val="-16"/>
        </w:rPr>
        <w:t> 周</w:t>
      </w:r>
      <w:r>
        <w:rPr>
          <w:spacing w:val="-14"/>
        </w:rPr>
        <w:t>岁之间、身体健康、能正常工作、从事的职业和活动符合本合同要求的被保险人的配偶，或</w:t>
      </w:r>
      <w:r>
        <w:rPr>
          <w:spacing w:val="-12"/>
        </w:rPr>
        <w:t>年龄在 </w:t>
      </w:r>
      <w:r>
        <w:rPr/>
        <w:t>60</w:t>
      </w:r>
      <w:r>
        <w:rPr>
          <w:spacing w:val="-25"/>
        </w:rPr>
        <w:t> 天至 </w:t>
      </w:r>
      <w:r>
        <w:rPr/>
        <w:t>22</w:t>
      </w:r>
      <w:r>
        <w:rPr>
          <w:spacing w:val="-12"/>
        </w:rPr>
        <w:t> 周岁之间</w:t>
      </w:r>
      <w:r>
        <w:rPr/>
        <w:t>（</w:t>
      </w:r>
      <w:r>
        <w:rPr>
          <w:spacing w:val="-24"/>
        </w:rPr>
        <w:t>含 </w:t>
      </w:r>
      <w:r>
        <w:rPr/>
        <w:t>60</w:t>
      </w:r>
      <w:r>
        <w:rPr>
          <w:spacing w:val="-18"/>
        </w:rPr>
        <w:t> 天，不含 </w:t>
      </w:r>
      <w:r>
        <w:rPr/>
        <w:t>22</w:t>
      </w:r>
      <w:r>
        <w:rPr>
          <w:spacing w:val="-18"/>
        </w:rPr>
        <w:t> 周岁</w:t>
      </w:r>
      <w:r>
        <w:rPr>
          <w:spacing w:val="-106"/>
        </w:rPr>
        <w:t>）</w:t>
      </w:r>
      <w:r>
        <w:rPr>
          <w:spacing w:val="-3"/>
        </w:rPr>
        <w:t>、身体健康的被保险人的子女，经本</w:t>
      </w:r>
      <w:r>
        <w:rPr>
          <w:spacing w:val="-11"/>
        </w:rPr>
        <w:t>公司审核同意，也可以作为本合同项下的连带被保险人。被保险人和连带被保险人的姓名应</w:t>
      </w:r>
      <w:r>
        <w:rPr>
          <w:spacing w:val="-9"/>
        </w:rPr>
        <w:t>在被保险人清单中列明。被保险人以及连带被保险人以下统称为“被保险人”。</w:t>
      </w:r>
    </w:p>
    <w:p>
      <w:pPr>
        <w:pStyle w:val="BodyText"/>
        <w:spacing w:line="408" w:lineRule="auto" w:before="45"/>
        <w:ind w:left="120" w:right="211" w:firstLine="420"/>
      </w:pPr>
      <w:r>
        <w:rPr>
          <w:spacing w:val="-10"/>
        </w:rPr>
        <w:t>二、投保人范围：与被保险人有合同关系的国家机关、企业、事业单位、社会团体及其</w:t>
      </w:r>
      <w:r>
        <w:rPr>
          <w:spacing w:val="-5"/>
        </w:rPr>
        <w:t>他组织可作为投保人向我们投保本保险。</w:t>
      </w:r>
    </w:p>
    <w:p>
      <w:pPr>
        <w:pStyle w:val="BodyText"/>
        <w:spacing w:line="408" w:lineRule="auto" w:before="45"/>
        <w:ind w:left="121" w:right="214" w:firstLine="419"/>
      </w:pPr>
      <w:r>
        <w:rPr>
          <w:spacing w:val="-7"/>
        </w:rPr>
        <w:t>三、投保人应为其符合本合同投保条件成员总数的 </w:t>
      </w:r>
      <w:r>
        <w:rPr/>
        <w:t>75%</w:t>
      </w:r>
      <w:r>
        <w:rPr>
          <w:spacing w:val="-6"/>
        </w:rPr>
        <w:t>以上成员投保本保险，且参加本</w:t>
      </w:r>
      <w:r>
        <w:rPr>
          <w:spacing w:val="-9"/>
        </w:rPr>
        <w:t>保险的人数不低于 </w:t>
      </w:r>
      <w:r>
        <w:rPr/>
        <w:t>5</w:t>
      </w:r>
      <w:r>
        <w:rPr>
          <w:spacing w:val="-17"/>
        </w:rPr>
        <w:t> 人。</w:t>
      </w:r>
    </w:p>
    <w:p>
      <w:pPr>
        <w:spacing w:after="0" w:line="408" w:lineRule="auto"/>
        <w:sectPr>
          <w:pgSz w:w="11910" w:h="16840"/>
          <w:pgMar w:header="0" w:footer="915" w:top="1500" w:bottom="1180" w:left="1680" w:right="1580"/>
        </w:sectPr>
      </w:pPr>
    </w:p>
    <w:p>
      <w:pPr>
        <w:pStyle w:val="Heading3"/>
        <w:spacing w:before="26"/>
      </w:pPr>
      <w:bookmarkStart w:name="第四条 保险责任" w:id="7"/>
      <w:bookmarkEnd w:id="7"/>
      <w:r>
        <w:rPr>
          <w:b w:val="0"/>
        </w:rPr>
      </w:r>
      <w:bookmarkStart w:name="_bookmark3" w:id="8"/>
      <w:bookmarkEnd w:id="8"/>
      <w:r>
        <w:rPr>
          <w:b w:val="0"/>
        </w:rPr>
      </w:r>
      <w:r>
        <w:rPr/>
        <w:t>第四条 保险责任</w:t>
      </w:r>
    </w:p>
    <w:p>
      <w:pPr>
        <w:pStyle w:val="BodyText"/>
        <w:spacing w:before="10"/>
        <w:rPr>
          <w:b/>
          <w:sz w:val="14"/>
        </w:rPr>
      </w:pPr>
    </w:p>
    <w:p>
      <w:pPr>
        <w:pStyle w:val="BodyText"/>
        <w:spacing w:line="408" w:lineRule="auto"/>
        <w:ind w:left="119" w:right="192" w:firstLine="420"/>
        <w:jc w:val="both"/>
      </w:pPr>
      <w:r>
        <w:rPr>
          <w:spacing w:val="-10"/>
        </w:rPr>
        <w:t>我们提供基本保障、重要保障、全面保障三种保障方案，每种保障方案所保障的重大疾</w:t>
      </w:r>
      <w:r>
        <w:rPr>
          <w:spacing w:val="-11"/>
        </w:rPr>
        <w:t>病种类分别如本保险条款附表所示，且应符合本保险条款释义中所列该种重大疾病的程度条</w:t>
      </w:r>
      <w:r>
        <w:rPr>
          <w:spacing w:val="-6"/>
        </w:rPr>
        <w:t>件。您可以选择其中一种方案，一旦选定并在保险单中载明，在保险期间内不得变更。</w:t>
      </w:r>
    </w:p>
    <w:p>
      <w:pPr>
        <w:pStyle w:val="BodyText"/>
        <w:spacing w:line="408" w:lineRule="auto" w:before="46"/>
        <w:ind w:left="119" w:right="191" w:firstLine="420"/>
        <w:jc w:val="both"/>
      </w:pPr>
      <w:r>
        <w:rPr>
          <w:spacing w:val="-5"/>
        </w:rPr>
        <w:t>全面保障方案中，若被保险人自保险期间生效日零时起 </w:t>
      </w:r>
      <w:r>
        <w:rPr/>
        <w:t>30</w:t>
      </w:r>
      <w:r>
        <w:rPr>
          <w:spacing w:val="-7"/>
        </w:rPr>
        <w:t> 日后初次实施了本合同附表</w:t>
      </w:r>
      <w:r>
        <w:rPr>
          <w:spacing w:val="2"/>
        </w:rPr>
        <w:t>中第三十三款所列的冠状动脉成形手术，本公司将按照保险金额的 </w:t>
      </w:r>
      <w:r>
        <w:rPr/>
        <w:t>30%给付重大疾病保险金。</w:t>
      </w:r>
    </w:p>
    <w:p>
      <w:pPr>
        <w:pStyle w:val="BodyText"/>
        <w:spacing w:line="408" w:lineRule="auto" w:before="46"/>
        <w:ind w:left="119" w:right="191" w:firstLine="420"/>
        <w:jc w:val="both"/>
      </w:pPr>
      <w:r>
        <w:rPr>
          <w:spacing w:val="-5"/>
        </w:rPr>
        <w:t>若被保险人自保险期间生效日零时起 </w:t>
      </w:r>
      <w:r>
        <w:rPr/>
        <w:t>30</w:t>
      </w:r>
      <w:r>
        <w:rPr>
          <w:spacing w:val="-7"/>
        </w:rPr>
        <w:t> 日后初患并被我们指定或认可的医院的专科医</w:t>
      </w:r>
      <w:r>
        <w:rPr>
          <w:spacing w:val="-9"/>
        </w:rPr>
        <w:t>生确诊为本合同中您选择的保障方案所保障的重大疾病，我们按本合同中约定的保险金额给</w:t>
      </w:r>
      <w:r>
        <w:rPr>
          <w:spacing w:val="-3"/>
        </w:rPr>
        <w:t>付重大疾病保险金，本合同对该被保险人的保险责任终止。</w:t>
      </w:r>
    </w:p>
    <w:p>
      <w:pPr>
        <w:pStyle w:val="Heading3"/>
        <w:spacing w:line="408" w:lineRule="auto" w:before="46"/>
        <w:ind w:right="195" w:firstLine="422"/>
        <w:jc w:val="both"/>
      </w:pPr>
      <w:r>
        <w:rPr>
          <w:spacing w:val="-4"/>
        </w:rPr>
        <w:t>若被保险人自保险期间生效日零时起 </w:t>
      </w:r>
      <w:r>
        <w:rPr/>
        <w:t>30</w:t>
      </w:r>
      <w:r>
        <w:rPr>
          <w:spacing w:val="-11"/>
        </w:rPr>
        <w:t> 日内</w:t>
      </w:r>
      <w:r>
        <w:rPr/>
        <w:t>（</w:t>
      </w:r>
      <w:r>
        <w:rPr>
          <w:spacing w:val="-12"/>
        </w:rPr>
        <w:t>含第 </w:t>
      </w:r>
      <w:r>
        <w:rPr/>
        <w:t>30</w:t>
      </w:r>
      <w:r>
        <w:rPr>
          <w:spacing w:val="-16"/>
        </w:rPr>
        <w:t> 日</w:t>
      </w:r>
      <w:r>
        <w:rPr/>
        <w:t>）</w:t>
      </w:r>
      <w:r>
        <w:rPr>
          <w:spacing w:val="-3"/>
        </w:rPr>
        <w:t>初患并被我们指定或认可的医院的专科医生确诊为您选择的保障方案所保障的重大疾病，我们不承担给付保险金的责任，本合同对该被保险人的效力终止，但应向您无息返还您已为该被保险人交付的保险费。</w:t>
      </w:r>
    </w:p>
    <w:p>
      <w:pPr>
        <w:pStyle w:val="BodyText"/>
        <w:spacing w:before="46"/>
        <w:ind w:left="540"/>
      </w:pPr>
      <w:r>
        <w:rPr/>
        <w:t>我们支付给每一位被保险人的保险金最多不超过保单上约定的该被保险人的保险金额。</w:t>
      </w:r>
    </w:p>
    <w:p>
      <w:pPr>
        <w:pStyle w:val="BodyText"/>
        <w:rPr>
          <w:sz w:val="20"/>
        </w:rPr>
      </w:pPr>
    </w:p>
    <w:p>
      <w:pPr>
        <w:pStyle w:val="BodyText"/>
        <w:rPr>
          <w:sz w:val="20"/>
        </w:rPr>
      </w:pPr>
    </w:p>
    <w:p>
      <w:pPr>
        <w:pStyle w:val="Heading3"/>
        <w:tabs>
          <w:tab w:pos="959" w:val="left" w:leader="none"/>
        </w:tabs>
        <w:spacing w:before="137"/>
      </w:pPr>
      <w:bookmarkStart w:name="第五条 责任免除" w:id="9"/>
      <w:bookmarkEnd w:id="9"/>
      <w:r>
        <w:rPr>
          <w:b w:val="0"/>
        </w:rPr>
      </w:r>
      <w:bookmarkStart w:name="_bookmark4" w:id="10"/>
      <w:bookmarkEnd w:id="10"/>
      <w:r>
        <w:rPr>
          <w:b w:val="0"/>
        </w:rPr>
      </w:r>
      <w:r>
        <w:rPr/>
        <w:t>第五条</w:t>
        <w:tab/>
        <w:t>责任免除</w:t>
      </w:r>
    </w:p>
    <w:p>
      <w:pPr>
        <w:pStyle w:val="BodyText"/>
        <w:spacing w:before="9"/>
        <w:rPr>
          <w:b/>
          <w:sz w:val="14"/>
        </w:rPr>
      </w:pPr>
    </w:p>
    <w:p>
      <w:pPr>
        <w:spacing w:line="408" w:lineRule="auto" w:before="0"/>
        <w:ind w:left="120" w:right="176" w:firstLine="422"/>
        <w:jc w:val="both"/>
        <w:rPr>
          <w:b/>
          <w:sz w:val="21"/>
        </w:rPr>
      </w:pPr>
      <w:r>
        <w:rPr>
          <w:b/>
          <w:spacing w:val="-3"/>
          <w:w w:val="100"/>
          <w:sz w:val="21"/>
        </w:rPr>
        <w:t>因下列情形之一导致被保险人被确诊初次患有本合同所列的重大疾病（</w:t>
      </w:r>
      <w:r>
        <w:rPr>
          <w:b/>
          <w:spacing w:val="-2"/>
          <w:w w:val="100"/>
          <w:sz w:val="21"/>
        </w:rPr>
        <w:t>一种或多种</w:t>
      </w:r>
      <w:r>
        <w:rPr>
          <w:b/>
          <w:spacing w:val="-106"/>
          <w:w w:val="100"/>
          <w:sz w:val="21"/>
        </w:rPr>
        <w:t>）</w:t>
      </w:r>
      <w:r>
        <w:rPr>
          <w:b/>
          <w:w w:val="100"/>
          <w:sz w:val="21"/>
        </w:rPr>
        <w:t>，</w:t>
      </w:r>
      <w:r>
        <w:rPr>
          <w:b/>
          <w:spacing w:val="-2"/>
          <w:sz w:val="21"/>
        </w:rPr>
        <w:t>我们不承担给付重大疾病保险金的责任：</w:t>
      </w:r>
    </w:p>
    <w:p>
      <w:pPr>
        <w:spacing w:before="45"/>
        <w:ind w:left="540" w:right="0" w:firstLine="0"/>
        <w:jc w:val="left"/>
        <w:rPr>
          <w:b/>
          <w:sz w:val="21"/>
        </w:rPr>
      </w:pPr>
      <w:r>
        <w:rPr>
          <w:b/>
          <w:sz w:val="21"/>
        </w:rPr>
        <w:t>（1）投保人对被保险人的故意杀害、故意伤害；</w:t>
      </w:r>
    </w:p>
    <w:p>
      <w:pPr>
        <w:pStyle w:val="BodyText"/>
        <w:spacing w:before="9"/>
        <w:rPr>
          <w:b/>
          <w:sz w:val="14"/>
        </w:rPr>
      </w:pPr>
    </w:p>
    <w:p>
      <w:pPr>
        <w:spacing w:before="0"/>
        <w:ind w:left="540" w:right="0" w:firstLine="0"/>
        <w:jc w:val="left"/>
        <w:rPr>
          <w:b/>
          <w:sz w:val="21"/>
        </w:rPr>
      </w:pPr>
      <w:r>
        <w:rPr>
          <w:b/>
          <w:sz w:val="21"/>
        </w:rPr>
        <w:t>（2）被保险人故意自伤，故意犯罪、或者抗拒依法采取的刑事强制措施；</w:t>
      </w:r>
    </w:p>
    <w:p>
      <w:pPr>
        <w:pStyle w:val="BodyText"/>
        <w:spacing w:before="9"/>
        <w:rPr>
          <w:b/>
          <w:sz w:val="14"/>
        </w:rPr>
      </w:pPr>
    </w:p>
    <w:p>
      <w:pPr>
        <w:spacing w:before="0"/>
        <w:ind w:left="540" w:right="0" w:firstLine="0"/>
        <w:jc w:val="left"/>
        <w:rPr>
          <w:b/>
          <w:sz w:val="21"/>
        </w:rPr>
      </w:pPr>
      <w:r>
        <w:rPr>
          <w:b/>
          <w:sz w:val="21"/>
        </w:rPr>
        <w:t>（3）被保险人主动吸食或注射毒品；</w:t>
      </w:r>
    </w:p>
    <w:p>
      <w:pPr>
        <w:pStyle w:val="BodyText"/>
        <w:spacing w:before="9"/>
        <w:rPr>
          <w:b/>
          <w:sz w:val="14"/>
        </w:rPr>
      </w:pPr>
    </w:p>
    <w:p>
      <w:pPr>
        <w:spacing w:before="0"/>
        <w:ind w:left="542" w:right="0" w:firstLine="0"/>
        <w:jc w:val="left"/>
        <w:rPr>
          <w:b/>
          <w:sz w:val="21"/>
        </w:rPr>
      </w:pPr>
      <w:r>
        <w:rPr>
          <w:b/>
          <w:sz w:val="21"/>
        </w:rPr>
        <w:t>（4）被保险人酒后驾驶，无合法有效驾驶证驾驶，或驾驶无有效行驶证的机动车；</w:t>
      </w:r>
    </w:p>
    <w:p>
      <w:pPr>
        <w:pStyle w:val="BodyText"/>
        <w:spacing w:before="9"/>
        <w:rPr>
          <w:b/>
          <w:sz w:val="14"/>
        </w:rPr>
      </w:pPr>
    </w:p>
    <w:p>
      <w:pPr>
        <w:spacing w:before="0"/>
        <w:ind w:left="540" w:right="0" w:firstLine="0"/>
        <w:jc w:val="left"/>
        <w:rPr>
          <w:b/>
          <w:sz w:val="21"/>
        </w:rPr>
      </w:pPr>
      <w:r>
        <w:rPr>
          <w:b/>
          <w:sz w:val="21"/>
        </w:rPr>
        <w:t>（</w:t>
      </w:r>
      <w:r>
        <w:rPr>
          <w:rFonts w:ascii="Times New Roman" w:eastAsia="Times New Roman"/>
          <w:b/>
          <w:sz w:val="21"/>
        </w:rPr>
        <w:t>5</w:t>
      </w:r>
      <w:r>
        <w:rPr>
          <w:b/>
          <w:sz w:val="21"/>
        </w:rPr>
        <w:t>）被保险人感染艾滋病病毒或患艾滋病；</w:t>
      </w:r>
    </w:p>
    <w:p>
      <w:pPr>
        <w:spacing w:before="176"/>
        <w:ind w:left="540" w:right="0" w:firstLine="0"/>
        <w:jc w:val="left"/>
        <w:rPr>
          <w:b/>
          <w:sz w:val="21"/>
        </w:rPr>
      </w:pPr>
      <w:r>
        <w:rPr>
          <w:b/>
          <w:sz w:val="21"/>
        </w:rPr>
        <w:t>（6）战争、军事冲突、暴乱或武装叛乱；</w:t>
      </w:r>
    </w:p>
    <w:p>
      <w:pPr>
        <w:pStyle w:val="BodyText"/>
        <w:spacing w:before="9"/>
        <w:rPr>
          <w:b/>
          <w:sz w:val="14"/>
        </w:rPr>
      </w:pPr>
    </w:p>
    <w:p>
      <w:pPr>
        <w:spacing w:before="0"/>
        <w:ind w:left="540" w:right="0" w:firstLine="0"/>
        <w:jc w:val="left"/>
        <w:rPr>
          <w:b/>
          <w:sz w:val="21"/>
        </w:rPr>
      </w:pPr>
      <w:r>
        <w:rPr>
          <w:b/>
          <w:sz w:val="21"/>
        </w:rPr>
        <w:t>（7）核爆炸、核辐射或核污染；</w:t>
      </w:r>
    </w:p>
    <w:p>
      <w:pPr>
        <w:pStyle w:val="BodyText"/>
        <w:spacing w:before="9"/>
        <w:rPr>
          <w:b/>
          <w:sz w:val="14"/>
        </w:rPr>
      </w:pPr>
    </w:p>
    <w:p>
      <w:pPr>
        <w:spacing w:before="0"/>
        <w:ind w:left="540" w:right="0" w:firstLine="0"/>
        <w:jc w:val="left"/>
        <w:rPr>
          <w:b/>
          <w:sz w:val="21"/>
        </w:rPr>
      </w:pPr>
      <w:r>
        <w:rPr>
          <w:b/>
          <w:sz w:val="21"/>
        </w:rPr>
        <w:t>（8）遗传性疾病，先天性畸形、变形或染色体异常。</w:t>
      </w:r>
    </w:p>
    <w:p>
      <w:pPr>
        <w:pStyle w:val="BodyText"/>
        <w:rPr>
          <w:b/>
          <w:sz w:val="20"/>
        </w:rPr>
      </w:pPr>
    </w:p>
    <w:p>
      <w:pPr>
        <w:pStyle w:val="BodyText"/>
        <w:rPr>
          <w:b/>
          <w:sz w:val="20"/>
        </w:rPr>
      </w:pPr>
    </w:p>
    <w:p>
      <w:pPr>
        <w:spacing w:before="137"/>
        <w:ind w:left="120" w:right="0" w:firstLine="0"/>
        <w:jc w:val="left"/>
        <w:rPr>
          <w:b/>
          <w:sz w:val="21"/>
        </w:rPr>
      </w:pPr>
      <w:bookmarkStart w:name="第六条 保险期间" w:id="11"/>
      <w:bookmarkEnd w:id="11"/>
      <w:r>
        <w:rPr/>
      </w:r>
      <w:bookmarkStart w:name="_bookmark5" w:id="12"/>
      <w:bookmarkEnd w:id="12"/>
      <w:r>
        <w:rPr/>
      </w:r>
      <w:r>
        <w:rPr>
          <w:b/>
          <w:sz w:val="21"/>
        </w:rPr>
        <w:t>第六条 保险期间</w:t>
      </w:r>
    </w:p>
    <w:p>
      <w:pPr>
        <w:pStyle w:val="BodyText"/>
        <w:spacing w:before="9"/>
        <w:rPr>
          <w:b/>
          <w:sz w:val="14"/>
        </w:rPr>
      </w:pPr>
    </w:p>
    <w:p>
      <w:pPr>
        <w:pStyle w:val="BodyText"/>
        <w:ind w:left="544"/>
      </w:pPr>
      <w:r>
        <w:rPr/>
        <w:t>保险期间为一年，保险单或批注另有约定的除外。</w:t>
      </w:r>
    </w:p>
    <w:p>
      <w:pPr>
        <w:spacing w:after="0"/>
        <w:sectPr>
          <w:pgSz w:w="11910" w:h="16840"/>
          <w:pgMar w:header="0" w:footer="915" w:top="1460" w:bottom="1180" w:left="1680" w:right="1600"/>
        </w:sectPr>
      </w:pPr>
    </w:p>
    <w:p>
      <w:pPr>
        <w:pStyle w:val="BodyText"/>
        <w:spacing w:before="10"/>
        <w:rPr>
          <w:sz w:val="25"/>
        </w:rPr>
      </w:pPr>
    </w:p>
    <w:p>
      <w:pPr>
        <w:pStyle w:val="Heading3"/>
        <w:tabs>
          <w:tab w:pos="962" w:val="left" w:leader="none"/>
        </w:tabs>
        <w:spacing w:before="36"/>
      </w:pPr>
      <w:bookmarkStart w:name="第七条  保险金额和保险费" w:id="13"/>
      <w:bookmarkEnd w:id="13"/>
      <w:r>
        <w:rPr>
          <w:b w:val="0"/>
        </w:rPr>
      </w:r>
      <w:bookmarkStart w:name="_bookmark6" w:id="14"/>
      <w:bookmarkEnd w:id="14"/>
      <w:r>
        <w:rPr>
          <w:b w:val="0"/>
        </w:rPr>
      </w:r>
      <w:r>
        <w:rPr/>
        <w:t>第七条</w:t>
        <w:tab/>
        <w:t>保险金额和保</w:t>
      </w:r>
      <w:r>
        <w:rPr>
          <w:spacing w:val="-3"/>
        </w:rPr>
        <w:t>险</w:t>
      </w:r>
      <w:r>
        <w:rPr/>
        <w:t>费</w:t>
      </w:r>
    </w:p>
    <w:p>
      <w:pPr>
        <w:pStyle w:val="BodyText"/>
        <w:spacing w:before="9"/>
        <w:rPr>
          <w:b/>
          <w:sz w:val="14"/>
        </w:rPr>
      </w:pPr>
    </w:p>
    <w:p>
      <w:pPr>
        <w:pStyle w:val="BodyText"/>
        <w:spacing w:line="408" w:lineRule="auto"/>
        <w:ind w:left="535" w:right="859" w:firstLine="4"/>
      </w:pPr>
      <w:r>
        <w:rPr/>
        <w:t>本合同每位被保险人的保险金额由您与我们约定，并载明于保险单或批单中。本合同的保险费在投保时由双方约定并在保险单中载明。</w:t>
      </w:r>
    </w:p>
    <w:p>
      <w:pPr>
        <w:pStyle w:val="BodyText"/>
        <w:spacing w:before="46"/>
        <w:ind w:left="535"/>
      </w:pPr>
      <w:r>
        <w:rPr/>
        <w:t>您可选择一次支付全部保险费，或以月缴方式支付保险费，并在保险单上载明。</w:t>
      </w:r>
    </w:p>
    <w:p>
      <w:pPr>
        <w:pStyle w:val="BodyText"/>
        <w:spacing w:before="10"/>
        <w:rPr>
          <w:sz w:val="14"/>
        </w:rPr>
      </w:pPr>
    </w:p>
    <w:p>
      <w:pPr>
        <w:pStyle w:val="BodyText"/>
        <w:spacing w:line="408" w:lineRule="auto"/>
        <w:ind w:left="120" w:right="112" w:firstLine="415"/>
        <w:jc w:val="both"/>
      </w:pPr>
      <w:r>
        <w:rPr>
          <w:spacing w:val="-9"/>
        </w:rPr>
        <w:t>如果约定分期支付保险费的，您支付首期保险费后，应当按照保险单所载明的交费方式</w:t>
      </w:r>
      <w:r>
        <w:rPr>
          <w:spacing w:val="-5"/>
        </w:rPr>
        <w:t>和约定交费日期支付续期保险费。</w:t>
      </w:r>
    </w:p>
    <w:p>
      <w:pPr>
        <w:pStyle w:val="BodyText"/>
        <w:rPr>
          <w:sz w:val="20"/>
        </w:rPr>
      </w:pPr>
    </w:p>
    <w:p>
      <w:pPr>
        <w:pStyle w:val="BodyText"/>
        <w:spacing w:before="3"/>
        <w:rPr>
          <w:sz w:val="19"/>
        </w:rPr>
      </w:pPr>
    </w:p>
    <w:p>
      <w:pPr>
        <w:pStyle w:val="Heading3"/>
        <w:tabs>
          <w:tab w:pos="962" w:val="left" w:leader="none"/>
        </w:tabs>
      </w:pPr>
      <w:bookmarkStart w:name="第八条  宽限期" w:id="15"/>
      <w:bookmarkEnd w:id="15"/>
      <w:r>
        <w:rPr>
          <w:b w:val="0"/>
        </w:rPr>
      </w:r>
      <w:bookmarkStart w:name="_bookmark7" w:id="16"/>
      <w:bookmarkEnd w:id="16"/>
      <w:r>
        <w:rPr>
          <w:b w:val="0"/>
        </w:rPr>
      </w:r>
      <w:r>
        <w:rPr/>
        <w:t>第八条</w:t>
        <w:tab/>
        <w:t>宽限期</w:t>
      </w:r>
    </w:p>
    <w:p>
      <w:pPr>
        <w:pStyle w:val="BodyText"/>
        <w:spacing w:before="9"/>
        <w:rPr>
          <w:b/>
          <w:sz w:val="14"/>
        </w:rPr>
      </w:pPr>
    </w:p>
    <w:p>
      <w:pPr>
        <w:pStyle w:val="BodyText"/>
        <w:spacing w:line="408" w:lineRule="auto"/>
        <w:ind w:left="119" w:right="112" w:firstLine="420"/>
        <w:jc w:val="both"/>
      </w:pPr>
      <w:r>
        <w:rPr>
          <w:spacing w:val="-10"/>
        </w:rPr>
        <w:t>分期支付保险费的，投保人支付首期保险费后，除本合同另有约定外，如果投保人到期</w:t>
      </w:r>
      <w:r>
        <w:rPr>
          <w:spacing w:val="-9"/>
        </w:rPr>
        <w:t>未支付保险费，自保险费约定支付日的次日零时起 </w:t>
      </w:r>
      <w:r>
        <w:rPr/>
        <w:t>60</w:t>
      </w:r>
      <w:r>
        <w:rPr>
          <w:spacing w:val="-3"/>
        </w:rPr>
        <w:t> 日为宽限期。宽限期内发生的保险事</w:t>
      </w:r>
      <w:r>
        <w:rPr>
          <w:spacing w:val="-11"/>
        </w:rPr>
        <w:t>故，我们仍会承担保险责任，但在给付保险金时会扣减该被保险人所对应的欠交保险费。如</w:t>
      </w:r>
      <w:r>
        <w:rPr>
          <w:spacing w:val="-6"/>
        </w:rPr>
        <w:t>果投保人宽限期结束之后仍未支付保险费，则本合同自宽限期满的次日零时起效力中止。</w:t>
      </w:r>
    </w:p>
    <w:p>
      <w:pPr>
        <w:pStyle w:val="BodyText"/>
        <w:rPr>
          <w:sz w:val="20"/>
        </w:rPr>
      </w:pPr>
    </w:p>
    <w:p>
      <w:pPr>
        <w:pStyle w:val="BodyText"/>
        <w:spacing w:before="3"/>
        <w:rPr>
          <w:sz w:val="19"/>
        </w:rPr>
      </w:pPr>
    </w:p>
    <w:p>
      <w:pPr>
        <w:pStyle w:val="Heading3"/>
        <w:tabs>
          <w:tab w:pos="962" w:val="left" w:leader="none"/>
        </w:tabs>
      </w:pPr>
      <w:bookmarkStart w:name="第九条  效力中止" w:id="17"/>
      <w:bookmarkEnd w:id="17"/>
      <w:r>
        <w:rPr>
          <w:b w:val="0"/>
        </w:rPr>
      </w:r>
      <w:bookmarkStart w:name="_bookmark8" w:id="18"/>
      <w:bookmarkEnd w:id="18"/>
      <w:r>
        <w:rPr>
          <w:b w:val="0"/>
        </w:rPr>
      </w:r>
      <w:r>
        <w:rPr/>
        <w:t>第九条</w:t>
        <w:tab/>
        <w:t>效力中止</w:t>
      </w:r>
    </w:p>
    <w:p>
      <w:pPr>
        <w:pStyle w:val="BodyText"/>
        <w:spacing w:before="9"/>
        <w:rPr>
          <w:b/>
          <w:sz w:val="14"/>
        </w:rPr>
      </w:pPr>
    </w:p>
    <w:p>
      <w:pPr>
        <w:pStyle w:val="BodyText"/>
        <w:ind w:left="544"/>
      </w:pPr>
      <w:r>
        <w:rPr/>
        <w:t>在本合同效力中止期间，我们不承担保险责任。</w:t>
      </w:r>
    </w:p>
    <w:p>
      <w:pPr>
        <w:pStyle w:val="BodyText"/>
        <w:rPr>
          <w:sz w:val="20"/>
        </w:rPr>
      </w:pPr>
    </w:p>
    <w:p>
      <w:pPr>
        <w:pStyle w:val="BodyText"/>
        <w:rPr>
          <w:sz w:val="20"/>
        </w:rPr>
      </w:pPr>
    </w:p>
    <w:p>
      <w:pPr>
        <w:pStyle w:val="Heading3"/>
        <w:tabs>
          <w:tab w:pos="962" w:val="left" w:leader="none"/>
        </w:tabs>
        <w:spacing w:before="137"/>
      </w:pPr>
      <w:bookmarkStart w:name="第十条  效力恢复" w:id="19"/>
      <w:bookmarkEnd w:id="19"/>
      <w:r>
        <w:rPr>
          <w:b w:val="0"/>
        </w:rPr>
      </w:r>
      <w:bookmarkStart w:name="_bookmark9" w:id="20"/>
      <w:bookmarkEnd w:id="20"/>
      <w:r>
        <w:rPr>
          <w:b w:val="0"/>
        </w:rPr>
      </w:r>
      <w:r>
        <w:rPr/>
        <w:t>第十条</w:t>
        <w:tab/>
        <w:t>效力恢复</w:t>
      </w:r>
    </w:p>
    <w:p>
      <w:pPr>
        <w:pStyle w:val="BodyText"/>
        <w:spacing w:before="9"/>
        <w:rPr>
          <w:b/>
          <w:sz w:val="14"/>
        </w:rPr>
      </w:pPr>
    </w:p>
    <w:p>
      <w:pPr>
        <w:pStyle w:val="BodyText"/>
        <w:spacing w:line="408" w:lineRule="auto"/>
        <w:ind w:left="120" w:right="115" w:firstLine="419"/>
        <w:jc w:val="both"/>
      </w:pPr>
      <w:r>
        <w:rPr>
          <w:spacing w:val="-10"/>
        </w:rPr>
        <w:t>在效力中止期间内，您可以申请恢复合同效力。经我们与您协商并达成协议，在您补交</w:t>
      </w:r>
      <w:r>
        <w:rPr>
          <w:spacing w:val="-4"/>
        </w:rPr>
        <w:t>保险费之日起，合同效力恢复。在保险期间内，您未申请复效的，本合同于期满时终止。</w:t>
      </w:r>
    </w:p>
    <w:p>
      <w:pPr>
        <w:pStyle w:val="BodyText"/>
        <w:rPr>
          <w:sz w:val="20"/>
        </w:rPr>
      </w:pPr>
    </w:p>
    <w:p>
      <w:pPr>
        <w:pStyle w:val="BodyText"/>
        <w:spacing w:before="3"/>
        <w:rPr>
          <w:sz w:val="19"/>
        </w:rPr>
      </w:pPr>
    </w:p>
    <w:p>
      <w:pPr>
        <w:pStyle w:val="Heading3"/>
        <w:tabs>
          <w:tab w:pos="1173" w:val="left" w:leader="none"/>
        </w:tabs>
      </w:pPr>
      <w:bookmarkStart w:name="第十一条  受益人" w:id="21"/>
      <w:bookmarkEnd w:id="21"/>
      <w:r>
        <w:rPr>
          <w:b w:val="0"/>
        </w:rPr>
      </w:r>
      <w:bookmarkStart w:name="_bookmark10" w:id="22"/>
      <w:bookmarkEnd w:id="22"/>
      <w:r>
        <w:rPr>
          <w:b w:val="0"/>
        </w:rPr>
      </w:r>
      <w:r>
        <w:rPr/>
        <w:t>第十一条</w:t>
        <w:tab/>
        <w:t>受益人</w:t>
      </w:r>
    </w:p>
    <w:p>
      <w:pPr>
        <w:pStyle w:val="BodyText"/>
        <w:spacing w:before="9"/>
        <w:rPr>
          <w:b/>
          <w:sz w:val="14"/>
        </w:rPr>
      </w:pPr>
    </w:p>
    <w:p>
      <w:pPr>
        <w:pStyle w:val="BodyText"/>
        <w:spacing w:before="1"/>
        <w:ind w:left="532"/>
      </w:pPr>
      <w:r>
        <w:rPr/>
        <w:t>除本合同另有约定外，重大疾病保险金的受益人为被保险人本人。</w:t>
      </w:r>
    </w:p>
    <w:p>
      <w:pPr>
        <w:pStyle w:val="BodyText"/>
        <w:rPr>
          <w:sz w:val="20"/>
        </w:rPr>
      </w:pPr>
    </w:p>
    <w:p>
      <w:pPr>
        <w:pStyle w:val="BodyText"/>
        <w:rPr>
          <w:sz w:val="20"/>
        </w:rPr>
      </w:pPr>
    </w:p>
    <w:p>
      <w:pPr>
        <w:pStyle w:val="Heading3"/>
        <w:tabs>
          <w:tab w:pos="1173" w:val="left" w:leader="none"/>
        </w:tabs>
        <w:spacing w:before="138"/>
      </w:pPr>
      <w:bookmarkStart w:name="第十二条  保险事故通知" w:id="23"/>
      <w:bookmarkEnd w:id="23"/>
      <w:r>
        <w:rPr>
          <w:b w:val="0"/>
        </w:rPr>
      </w:r>
      <w:bookmarkStart w:name="_bookmark11" w:id="24"/>
      <w:bookmarkEnd w:id="24"/>
      <w:r>
        <w:rPr>
          <w:b w:val="0"/>
        </w:rPr>
      </w:r>
      <w:r>
        <w:rPr/>
        <w:t>第十二条</w:t>
        <w:tab/>
        <w:t>保险事故通知</w:t>
      </w:r>
    </w:p>
    <w:p>
      <w:pPr>
        <w:pStyle w:val="BodyText"/>
        <w:spacing w:before="10"/>
        <w:rPr>
          <w:b/>
          <w:sz w:val="14"/>
        </w:rPr>
      </w:pPr>
    </w:p>
    <w:p>
      <w:pPr>
        <w:pStyle w:val="BodyText"/>
        <w:ind w:left="540"/>
      </w:pPr>
      <w:r>
        <w:rPr/>
        <w:t>您、被保险人或受益人知道保险事故后应当在 10 日内通知我们。</w:t>
      </w:r>
    </w:p>
    <w:p>
      <w:pPr>
        <w:pStyle w:val="BodyText"/>
        <w:spacing w:before="9"/>
        <w:rPr>
          <w:sz w:val="14"/>
        </w:rPr>
      </w:pPr>
    </w:p>
    <w:p>
      <w:pPr>
        <w:spacing w:line="408" w:lineRule="auto" w:before="1"/>
        <w:ind w:left="120" w:right="113" w:firstLine="422"/>
        <w:jc w:val="both"/>
        <w:rPr>
          <w:sz w:val="21"/>
        </w:rPr>
      </w:pPr>
      <w:r>
        <w:rPr>
          <w:b/>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p>
      <w:pPr>
        <w:spacing w:after="0" w:line="408" w:lineRule="auto"/>
        <w:jc w:val="both"/>
        <w:rPr>
          <w:sz w:val="21"/>
        </w:rPr>
        <w:sectPr>
          <w:pgSz w:w="11910" w:h="16840"/>
          <w:pgMar w:header="0" w:footer="915" w:top="1580" w:bottom="1180" w:left="1680" w:right="1680"/>
        </w:sectPr>
      </w:pPr>
    </w:p>
    <w:p>
      <w:pPr>
        <w:pStyle w:val="BodyText"/>
        <w:spacing w:before="10"/>
        <w:rPr>
          <w:sz w:val="25"/>
        </w:rPr>
      </w:pPr>
    </w:p>
    <w:p>
      <w:pPr>
        <w:pStyle w:val="Heading3"/>
        <w:tabs>
          <w:tab w:pos="1173" w:val="left" w:leader="none"/>
        </w:tabs>
        <w:spacing w:before="36"/>
      </w:pPr>
      <w:bookmarkStart w:name="第十三条  保险金申请" w:id="25"/>
      <w:bookmarkEnd w:id="25"/>
      <w:r>
        <w:rPr>
          <w:b w:val="0"/>
        </w:rPr>
      </w:r>
      <w:bookmarkStart w:name="_bookmark12" w:id="26"/>
      <w:bookmarkEnd w:id="26"/>
      <w:r>
        <w:rPr>
          <w:b w:val="0"/>
        </w:rPr>
      </w:r>
      <w:r>
        <w:rPr/>
        <w:t>第十三条</w:t>
        <w:tab/>
        <w:t>保险金申请</w:t>
      </w:r>
    </w:p>
    <w:p>
      <w:pPr>
        <w:pStyle w:val="BodyText"/>
        <w:spacing w:before="9"/>
        <w:rPr>
          <w:b/>
          <w:sz w:val="14"/>
        </w:rPr>
      </w:pPr>
    </w:p>
    <w:p>
      <w:pPr>
        <w:pStyle w:val="BodyText"/>
        <w:ind w:left="540"/>
      </w:pPr>
      <w:r>
        <w:rPr/>
        <w:t>一、重大疾病保险金的申请</w:t>
      </w:r>
    </w:p>
    <w:p>
      <w:pPr>
        <w:pStyle w:val="BodyText"/>
        <w:spacing w:before="9"/>
        <w:rPr>
          <w:sz w:val="14"/>
        </w:rPr>
      </w:pPr>
    </w:p>
    <w:p>
      <w:pPr>
        <w:pStyle w:val="BodyText"/>
        <w:ind w:left="540"/>
      </w:pPr>
      <w:r>
        <w:rPr/>
        <w:t>重大疾病保险金的申请人为重大疾病保险金受益人。</w:t>
      </w:r>
    </w:p>
    <w:p>
      <w:pPr>
        <w:pStyle w:val="BodyText"/>
        <w:spacing w:before="9"/>
        <w:rPr>
          <w:sz w:val="14"/>
        </w:rPr>
      </w:pPr>
    </w:p>
    <w:p>
      <w:pPr>
        <w:pStyle w:val="BodyText"/>
        <w:ind w:left="540"/>
      </w:pPr>
      <w:r>
        <w:rPr>
          <w:spacing w:val="-15"/>
        </w:rPr>
        <w:t>在申请 重大疾病保险金 时，申请人须填写保险金给付申请书，并提供下列证明和资料：</w:t>
      </w:r>
    </w:p>
    <w:p>
      <w:pPr>
        <w:pStyle w:val="BodyText"/>
        <w:spacing w:before="9"/>
        <w:rPr>
          <w:sz w:val="14"/>
        </w:rPr>
      </w:pPr>
    </w:p>
    <w:p>
      <w:pPr>
        <w:pStyle w:val="BodyText"/>
        <w:ind w:left="539"/>
      </w:pPr>
      <w:r>
        <w:rPr/>
        <w:t>（1）保险合同或其他保险凭证；</w:t>
      </w:r>
    </w:p>
    <w:p>
      <w:pPr>
        <w:pStyle w:val="BodyText"/>
        <w:spacing w:before="9"/>
        <w:rPr>
          <w:sz w:val="14"/>
        </w:rPr>
      </w:pPr>
    </w:p>
    <w:p>
      <w:pPr>
        <w:pStyle w:val="BodyText"/>
        <w:ind w:left="540"/>
      </w:pPr>
      <w:r>
        <w:rPr/>
        <w:t>（2）申请人的有效身份证件；</w:t>
      </w:r>
    </w:p>
    <w:p>
      <w:pPr>
        <w:pStyle w:val="BodyText"/>
        <w:spacing w:before="9"/>
        <w:rPr>
          <w:sz w:val="14"/>
        </w:rPr>
      </w:pPr>
    </w:p>
    <w:p>
      <w:pPr>
        <w:pStyle w:val="BodyText"/>
        <w:spacing w:line="408" w:lineRule="auto"/>
        <w:ind w:left="120" w:right="215" w:firstLine="419"/>
      </w:pPr>
      <w:r>
        <w:rPr/>
        <w:t>（3）国家卫生行政部门认定的医疗机构出具的被保险人病理组织学检查、血液检查及其他科学方法检验报告的疾病诊断证明书；</w:t>
      </w:r>
    </w:p>
    <w:p>
      <w:pPr>
        <w:pStyle w:val="BodyText"/>
        <w:spacing w:line="408" w:lineRule="auto" w:before="45"/>
        <w:ind w:left="540" w:right="3063"/>
      </w:pPr>
      <w:r>
        <w:rPr/>
        <w:t>（4）</w:t>
      </w:r>
      <w:r>
        <w:rPr>
          <w:spacing w:val="-3"/>
        </w:rPr>
        <w:t>申请人与被保险人的相关关系证明（如有需要</w:t>
      </w:r>
      <w:r>
        <w:rPr>
          <w:spacing w:val="-108"/>
        </w:rPr>
        <w:t>）</w:t>
      </w:r>
      <w:r>
        <w:rPr/>
        <w:t>。</w:t>
      </w:r>
      <w:r>
        <w:rPr>
          <w:spacing w:val="-1"/>
        </w:rPr>
        <w:t>二、其他</w:t>
      </w:r>
    </w:p>
    <w:p>
      <w:pPr>
        <w:pStyle w:val="BodyText"/>
        <w:spacing w:line="408" w:lineRule="auto" w:before="45"/>
        <w:ind w:left="120" w:right="212" w:firstLine="420"/>
      </w:pPr>
      <w:r>
        <w:rPr>
          <w:spacing w:val="-10"/>
        </w:rPr>
        <w:t>上述相关证明和资料，除保险合同外，我们审核原件，审核完毕后留存复印件，原件返</w:t>
      </w:r>
      <w:r>
        <w:rPr>
          <w:spacing w:val="-5"/>
        </w:rPr>
        <w:t>还给申请人或受托人。</w:t>
      </w:r>
    </w:p>
    <w:p>
      <w:pPr>
        <w:pStyle w:val="BodyText"/>
        <w:spacing w:line="408" w:lineRule="auto" w:before="45"/>
        <w:ind w:left="540" w:right="120"/>
      </w:pPr>
      <w:r>
        <w:rPr/>
        <w:t>以上证明和资料不完整的，我们将及时一次性通知申请人补充提供有关的证明和资料。除有关法律、行政法规不允许外，我们将保留进行医学鉴定或核实的权利。</w:t>
      </w:r>
    </w:p>
    <w:p>
      <w:pPr>
        <w:pStyle w:val="BodyText"/>
        <w:rPr>
          <w:sz w:val="20"/>
        </w:rPr>
      </w:pPr>
    </w:p>
    <w:p>
      <w:pPr>
        <w:pStyle w:val="BodyText"/>
        <w:spacing w:before="3"/>
        <w:rPr>
          <w:sz w:val="19"/>
        </w:rPr>
      </w:pPr>
    </w:p>
    <w:p>
      <w:pPr>
        <w:pStyle w:val="Heading3"/>
      </w:pPr>
      <w:bookmarkStart w:name="第十四条 诉讼时效" w:id="27"/>
      <w:bookmarkEnd w:id="27"/>
      <w:r>
        <w:rPr>
          <w:b w:val="0"/>
        </w:rPr>
      </w:r>
      <w:bookmarkStart w:name="_bookmark13" w:id="28"/>
      <w:bookmarkEnd w:id="28"/>
      <w:r>
        <w:rPr>
          <w:b w:val="0"/>
        </w:rPr>
      </w:r>
      <w:r>
        <w:rPr/>
        <w:t>第十四条 诉讼时效</w:t>
      </w:r>
    </w:p>
    <w:p>
      <w:pPr>
        <w:pStyle w:val="BodyText"/>
        <w:spacing w:before="9"/>
        <w:rPr>
          <w:b/>
          <w:sz w:val="14"/>
        </w:rPr>
      </w:pPr>
    </w:p>
    <w:p>
      <w:pPr>
        <w:pStyle w:val="BodyText"/>
        <w:spacing w:line="408" w:lineRule="auto"/>
        <w:ind w:left="120" w:right="212" w:firstLine="419"/>
      </w:pPr>
      <w:r>
        <w:rPr>
          <w:spacing w:val="-5"/>
        </w:rPr>
        <w:t>申请人向我们请求给付保险金的诉讼时效期间为 </w:t>
      </w:r>
      <w:r>
        <w:rPr/>
        <w:t>2</w:t>
      </w:r>
      <w:r>
        <w:rPr>
          <w:spacing w:val="-14"/>
        </w:rPr>
        <w:t> 年，自其知道或者应当知道保险事故</w:t>
      </w:r>
      <w:r>
        <w:rPr>
          <w:spacing w:val="-7"/>
        </w:rPr>
        <w:t>发生之日起计算。</w:t>
      </w:r>
    </w:p>
    <w:p>
      <w:pPr>
        <w:pStyle w:val="BodyText"/>
        <w:rPr>
          <w:sz w:val="20"/>
        </w:rPr>
      </w:pPr>
    </w:p>
    <w:p>
      <w:pPr>
        <w:pStyle w:val="BodyText"/>
        <w:spacing w:before="6"/>
        <w:rPr>
          <w:sz w:val="16"/>
        </w:rPr>
      </w:pPr>
    </w:p>
    <w:p>
      <w:pPr>
        <w:pStyle w:val="Heading3"/>
      </w:pPr>
      <w:bookmarkStart w:name="第十五条 保险金给付" w:id="29"/>
      <w:bookmarkEnd w:id="29"/>
      <w:r>
        <w:rPr>
          <w:b w:val="0"/>
        </w:rPr>
      </w:r>
      <w:bookmarkStart w:name="_bookmark14" w:id="30"/>
      <w:bookmarkEnd w:id="30"/>
      <w:r>
        <w:rPr>
          <w:b w:val="0"/>
        </w:rPr>
      </w:r>
      <w:r>
        <w:rPr/>
        <w:t>第十五条 保险金给付</w:t>
      </w:r>
    </w:p>
    <w:p>
      <w:pPr>
        <w:pStyle w:val="BodyText"/>
        <w:spacing w:before="9"/>
        <w:rPr>
          <w:b/>
          <w:sz w:val="14"/>
        </w:rPr>
      </w:pPr>
    </w:p>
    <w:p>
      <w:pPr>
        <w:pStyle w:val="BodyText"/>
        <w:spacing w:line="408" w:lineRule="auto"/>
        <w:ind w:left="119" w:right="212" w:firstLine="420"/>
      </w:pPr>
      <w:r>
        <w:rPr>
          <w:spacing w:val="-7"/>
        </w:rPr>
        <w:t>我们在收到保险金给付申请书及合同约定的证明和资料后，将及时作出核定；情形复杂</w:t>
      </w:r>
      <w:r>
        <w:rPr>
          <w:spacing w:val="-12"/>
        </w:rPr>
        <w:t>的，在 </w:t>
      </w:r>
      <w:r>
        <w:rPr/>
        <w:t>30</w:t>
      </w:r>
      <w:r>
        <w:rPr>
          <w:spacing w:val="-7"/>
        </w:rPr>
        <w:t> 日内作出核定，但双方另有约定的除外。对属于保险责任的，我们在与申请人达</w:t>
      </w:r>
    </w:p>
    <w:p>
      <w:pPr>
        <w:pStyle w:val="BodyText"/>
        <w:spacing w:before="45"/>
        <w:ind w:left="119"/>
      </w:pPr>
      <w:r>
        <w:rPr/>
        <w:t>成给付保险金的协议后 10 日内，履行给付保险金义务。</w:t>
      </w:r>
    </w:p>
    <w:p>
      <w:pPr>
        <w:pStyle w:val="BodyText"/>
        <w:spacing w:before="9"/>
        <w:rPr>
          <w:sz w:val="14"/>
        </w:rPr>
      </w:pPr>
    </w:p>
    <w:p>
      <w:pPr>
        <w:pStyle w:val="BodyText"/>
        <w:spacing w:line="408" w:lineRule="auto"/>
        <w:ind w:left="540" w:right="120"/>
      </w:pPr>
      <w:r>
        <w:rPr>
          <w:spacing w:val="-3"/>
        </w:rPr>
        <w:t>我们未及时履行前款规定义务的，除支付保险金外，应当赔偿申请人因此受到的损失。</w:t>
      </w:r>
      <w:r>
        <w:rPr>
          <w:spacing w:val="-13"/>
        </w:rPr>
        <w:t>对不属于保险责任的，我们自做出核定之日起 </w:t>
      </w:r>
      <w:r>
        <w:rPr/>
        <w:t>3</w:t>
      </w:r>
      <w:r>
        <w:rPr>
          <w:spacing w:val="-7"/>
        </w:rPr>
        <w:t> 日内向申请人发出拒绝给付保险金通知</w:t>
      </w:r>
    </w:p>
    <w:p>
      <w:pPr>
        <w:pStyle w:val="BodyText"/>
        <w:spacing w:before="45"/>
        <w:ind w:left="120"/>
      </w:pPr>
      <w:r>
        <w:rPr/>
        <w:t>书，并说明理由。</w:t>
      </w:r>
    </w:p>
    <w:p>
      <w:pPr>
        <w:pStyle w:val="BodyText"/>
        <w:spacing w:before="9"/>
        <w:rPr>
          <w:sz w:val="14"/>
        </w:rPr>
      </w:pPr>
    </w:p>
    <w:p>
      <w:pPr>
        <w:pStyle w:val="BodyText"/>
        <w:spacing w:line="408" w:lineRule="auto"/>
        <w:ind w:left="120" w:right="211" w:firstLine="420"/>
        <w:jc w:val="both"/>
      </w:pPr>
      <w:r>
        <w:rPr>
          <w:spacing w:val="-5"/>
        </w:rPr>
        <w:t>我们在收到保险金给付申请书及有关证明和资料之日起 </w:t>
      </w:r>
      <w:r>
        <w:rPr/>
        <w:t>60</w:t>
      </w:r>
      <w:r>
        <w:rPr>
          <w:spacing w:val="-7"/>
        </w:rPr>
        <w:t> 日内，对给付保险金的数额</w:t>
      </w:r>
      <w:r>
        <w:rPr>
          <w:spacing w:val="-12"/>
        </w:rPr>
        <w:t>不能确定的，根据已有证明和资料可以确定的数额先予支付；我们最终确定给付保险金的数</w:t>
      </w:r>
      <w:r>
        <w:rPr>
          <w:spacing w:val="-6"/>
        </w:rPr>
        <w:t>额后，将支付相应的差额。</w:t>
      </w:r>
    </w:p>
    <w:p>
      <w:pPr>
        <w:spacing w:after="0" w:line="408" w:lineRule="auto"/>
        <w:jc w:val="both"/>
        <w:sectPr>
          <w:pgSz w:w="11910" w:h="16840"/>
          <w:pgMar w:header="0" w:footer="915" w:top="1580" w:bottom="1180" w:left="1680" w:right="1580"/>
        </w:sectPr>
      </w:pPr>
    </w:p>
    <w:p>
      <w:pPr>
        <w:pStyle w:val="BodyText"/>
        <w:spacing w:before="10"/>
        <w:rPr>
          <w:sz w:val="25"/>
        </w:rPr>
      </w:pPr>
    </w:p>
    <w:p>
      <w:pPr>
        <w:pStyle w:val="Heading3"/>
        <w:spacing w:before="36"/>
      </w:pPr>
      <w:bookmarkStart w:name="第十六条 保险合同内容的变更" w:id="31"/>
      <w:bookmarkEnd w:id="31"/>
      <w:r>
        <w:rPr>
          <w:b w:val="0"/>
        </w:rPr>
      </w:r>
      <w:bookmarkStart w:name="_bookmark15" w:id="32"/>
      <w:bookmarkEnd w:id="32"/>
      <w:r>
        <w:rPr>
          <w:b w:val="0"/>
        </w:rPr>
      </w:r>
      <w:r>
        <w:rPr/>
        <w:t>第十六条 保险合同内容的变更</w:t>
      </w:r>
    </w:p>
    <w:p>
      <w:pPr>
        <w:pStyle w:val="BodyText"/>
        <w:spacing w:before="9"/>
        <w:rPr>
          <w:b/>
          <w:sz w:val="14"/>
        </w:rPr>
      </w:pPr>
    </w:p>
    <w:p>
      <w:pPr>
        <w:pStyle w:val="BodyText"/>
        <w:spacing w:line="408" w:lineRule="auto"/>
        <w:ind w:left="120" w:right="109" w:firstLine="434"/>
      </w:pPr>
      <w:r>
        <w:rPr/>
        <w:t>在本合同保险期间内，经双方协商同意，可以变更本合同的有关内容。变更本合同时， 应当由我们在原保险单或其他保险凭证上批注或附贴批单。</w:t>
      </w:r>
    </w:p>
    <w:p>
      <w:pPr>
        <w:pStyle w:val="BodyText"/>
        <w:spacing w:line="408" w:lineRule="auto" w:before="46"/>
        <w:ind w:left="120" w:right="217" w:firstLine="434"/>
      </w:pPr>
      <w:r>
        <w:rPr/>
        <w:t>如果因相关法律产生变化，导致本合同的部分内容与法律规定产生冲突，我们有权变更本合同的内容以符合法律的规定。</w:t>
      </w:r>
    </w:p>
    <w:p>
      <w:pPr>
        <w:pStyle w:val="BodyText"/>
        <w:spacing w:line="408" w:lineRule="auto" w:before="46"/>
        <w:ind w:left="119" w:right="211" w:firstLine="420"/>
      </w:pPr>
      <w:r>
        <w:rPr>
          <w:spacing w:val="-10"/>
        </w:rPr>
        <w:t>在本合同保险期间内，您需要增加被保险人的，应以书面形式或本公司认可的其他方式</w:t>
      </w:r>
      <w:r>
        <w:rPr>
          <w:spacing w:val="-5"/>
        </w:rPr>
        <w:t>通知我们。</w:t>
      </w:r>
    </w:p>
    <w:p>
      <w:pPr>
        <w:pStyle w:val="BodyText"/>
        <w:spacing w:line="408" w:lineRule="auto" w:before="46"/>
        <w:ind w:left="119" w:right="212" w:firstLine="420"/>
        <w:jc w:val="both"/>
      </w:pPr>
      <w:r>
        <w:rPr>
          <w:spacing w:val="-9"/>
        </w:rPr>
        <w:t>被保险人的增加须经本公司审核同意，我们将按增加被保险人当时的保险费费率收取相</w:t>
      </w:r>
      <w:r>
        <w:rPr>
          <w:spacing w:val="-13"/>
        </w:rPr>
        <w:t>应的保险费后签发批单，并于批单上载明的保险责任生效日零时起对增加的被保险人承担保</w:t>
      </w:r>
      <w:r>
        <w:rPr>
          <w:spacing w:val="-8"/>
        </w:rPr>
        <w:t>险责任。</w:t>
      </w:r>
    </w:p>
    <w:p>
      <w:pPr>
        <w:pStyle w:val="BodyText"/>
        <w:spacing w:line="408" w:lineRule="auto" w:before="46"/>
        <w:ind w:left="119" w:right="118" w:firstLine="420"/>
      </w:pPr>
      <w:r>
        <w:rPr>
          <w:spacing w:val="-9"/>
        </w:rPr>
        <w:t>在本合同保险期间内，您需要减少被保险人的，应以书面形式通知本公司。本合同对该</w:t>
      </w:r>
      <w:r>
        <w:rPr>
          <w:spacing w:val="-3"/>
        </w:rPr>
        <w:t>被保险人承担的保险责任自我们收到通知之日二十四时起终止。我们计算未满期保险费后， 扣除相应的减员手续费，向您退还剩余金额。</w:t>
      </w:r>
    </w:p>
    <w:p>
      <w:pPr>
        <w:pStyle w:val="BodyText"/>
        <w:spacing w:line="408" w:lineRule="auto" w:before="46"/>
        <w:ind w:left="119" w:right="212" w:firstLine="420"/>
        <w:jc w:val="both"/>
      </w:pPr>
      <w:r>
        <w:rPr>
          <w:spacing w:val="-10"/>
        </w:rPr>
        <w:t>您减少被保险人的，应及时通知被保险人，因您没有及时通知被保险人，致使我们在终</w:t>
      </w:r>
      <w:r>
        <w:rPr>
          <w:spacing w:val="-8"/>
        </w:rPr>
        <w:t>止对该被保险人的保险责任后仍然被法院等有权部门要求向该被保险人给付保险金的，您应</w:t>
      </w:r>
      <w:r>
        <w:rPr>
          <w:spacing w:val="-5"/>
        </w:rPr>
        <w:t>赔偿我们该保险金数额。</w:t>
      </w:r>
    </w:p>
    <w:p>
      <w:pPr>
        <w:pStyle w:val="BodyText"/>
        <w:rPr>
          <w:sz w:val="20"/>
        </w:rPr>
      </w:pPr>
    </w:p>
    <w:p>
      <w:pPr>
        <w:pStyle w:val="BodyText"/>
        <w:spacing w:before="3"/>
        <w:rPr>
          <w:sz w:val="19"/>
        </w:rPr>
      </w:pPr>
    </w:p>
    <w:p>
      <w:pPr>
        <w:pStyle w:val="Heading3"/>
      </w:pPr>
      <w:bookmarkStart w:name="第十七条 地址变更" w:id="33"/>
      <w:bookmarkEnd w:id="33"/>
      <w:r>
        <w:rPr>
          <w:b w:val="0"/>
        </w:rPr>
      </w:r>
      <w:bookmarkStart w:name="_bookmark16" w:id="34"/>
      <w:bookmarkEnd w:id="34"/>
      <w:r>
        <w:rPr>
          <w:b w:val="0"/>
        </w:rPr>
      </w:r>
      <w:r>
        <w:rPr/>
        <w:t>第十七条 地址变更</w:t>
      </w:r>
    </w:p>
    <w:p>
      <w:pPr>
        <w:pStyle w:val="BodyText"/>
        <w:spacing w:before="9"/>
        <w:rPr>
          <w:b/>
          <w:sz w:val="14"/>
        </w:rPr>
      </w:pPr>
    </w:p>
    <w:p>
      <w:pPr>
        <w:pStyle w:val="BodyText"/>
        <w:ind w:left="540"/>
      </w:pPr>
      <w:r>
        <w:rPr/>
        <w:t>如您的住所或通讯地址变更，应及时通知我们。</w:t>
      </w:r>
    </w:p>
    <w:p>
      <w:pPr>
        <w:pStyle w:val="BodyText"/>
        <w:spacing w:before="9"/>
        <w:rPr>
          <w:sz w:val="14"/>
        </w:rPr>
      </w:pPr>
    </w:p>
    <w:p>
      <w:pPr>
        <w:pStyle w:val="BodyText"/>
        <w:spacing w:line="408" w:lineRule="auto"/>
        <w:ind w:left="119" w:right="118" w:firstLine="420"/>
        <w:jc w:val="both"/>
      </w:pPr>
      <w:r>
        <w:rPr/>
        <w:t>如您未及时通知我们，我们将按本合同注明的您的最后住所或通讯地址发送有关通知， 并视为已送达给您。</w:t>
      </w:r>
    </w:p>
    <w:p>
      <w:pPr>
        <w:pStyle w:val="BodyText"/>
        <w:rPr>
          <w:sz w:val="20"/>
        </w:rPr>
      </w:pPr>
    </w:p>
    <w:p>
      <w:pPr>
        <w:pStyle w:val="BodyText"/>
        <w:spacing w:before="5"/>
        <w:rPr>
          <w:sz w:val="28"/>
        </w:rPr>
      </w:pPr>
    </w:p>
    <w:p>
      <w:pPr>
        <w:pStyle w:val="Heading3"/>
      </w:pPr>
      <w:bookmarkStart w:name="第十八条 明确说明与如实告知" w:id="35"/>
      <w:bookmarkEnd w:id="35"/>
      <w:r>
        <w:rPr>
          <w:b w:val="0"/>
        </w:rPr>
      </w:r>
      <w:bookmarkStart w:name="_bookmark17" w:id="36"/>
      <w:bookmarkEnd w:id="36"/>
      <w:r>
        <w:rPr>
          <w:b w:val="0"/>
        </w:rPr>
      </w:r>
      <w:r>
        <w:rPr/>
        <w:t>第十八条 明确说明与如实告知</w:t>
      </w:r>
    </w:p>
    <w:p>
      <w:pPr>
        <w:pStyle w:val="BodyText"/>
        <w:spacing w:before="9"/>
        <w:rPr>
          <w:b/>
          <w:sz w:val="14"/>
        </w:rPr>
      </w:pPr>
    </w:p>
    <w:p>
      <w:pPr>
        <w:pStyle w:val="BodyText"/>
        <w:ind w:left="540"/>
      </w:pPr>
      <w:r>
        <w:rPr/>
        <w:t>订立本合同时，我们应向您说明本合同的内容。</w:t>
      </w:r>
    </w:p>
    <w:p>
      <w:pPr>
        <w:pStyle w:val="BodyText"/>
        <w:spacing w:before="9"/>
        <w:rPr>
          <w:sz w:val="14"/>
        </w:rPr>
      </w:pPr>
    </w:p>
    <w:p>
      <w:pPr>
        <w:pStyle w:val="BodyText"/>
        <w:spacing w:line="408" w:lineRule="auto"/>
        <w:ind w:left="119" w:right="212" w:firstLine="420"/>
        <w:jc w:val="both"/>
      </w:pPr>
      <w:r>
        <w:rPr>
          <w:spacing w:val="-8"/>
        </w:rPr>
        <w:t>对保险条款中免除我们责任的条款，我们在订立合同时应当在投保单、保险单或者其他</w:t>
      </w:r>
      <w:r>
        <w:rPr>
          <w:spacing w:val="-10"/>
        </w:rPr>
        <w:t>保险凭证上做出足以引起您注意的提示，并对该条款的内容以书面或者口头形式向您做出明</w:t>
      </w:r>
      <w:r>
        <w:rPr>
          <w:spacing w:val="-3"/>
        </w:rPr>
        <w:t>确说明，未作提示或者明确说明的，该条款不产生效力。</w:t>
      </w:r>
    </w:p>
    <w:p>
      <w:pPr>
        <w:pStyle w:val="BodyText"/>
        <w:spacing w:before="45"/>
        <w:ind w:left="539"/>
      </w:pPr>
      <w:r>
        <w:rPr/>
        <w:t>我们就您和被保险人的有关情况提出询问，您应当如实告知。</w:t>
      </w:r>
    </w:p>
    <w:p>
      <w:pPr>
        <w:spacing w:after="0"/>
        <w:sectPr>
          <w:pgSz w:w="11910" w:h="16840"/>
          <w:pgMar w:header="0" w:footer="915" w:top="1580" w:bottom="1180" w:left="1680" w:right="1580"/>
        </w:sectPr>
      </w:pPr>
    </w:p>
    <w:p>
      <w:pPr>
        <w:pStyle w:val="BodyText"/>
        <w:spacing w:line="408" w:lineRule="auto" w:before="26"/>
        <w:ind w:left="119" w:right="117" w:firstLine="436"/>
      </w:pPr>
      <w:r>
        <w:rPr/>
        <w:t>如果您故意或者因重大过失未履行前款规定的如实告知义务，足以影响我们决定是否同意承保或者提高保险费率的，我们有权解除本合同。</w:t>
      </w:r>
    </w:p>
    <w:p>
      <w:pPr>
        <w:pStyle w:val="Heading3"/>
        <w:spacing w:line="408" w:lineRule="auto" w:before="46"/>
        <w:ind w:right="113" w:firstLine="422"/>
      </w:pPr>
      <w:r>
        <w:rPr/>
        <w:t>如果您故意不履行如实告知义务，对于本合同解除前发生的保险事故，我们不承担给付保险金的责任，并不退还保险费。</w:t>
      </w:r>
    </w:p>
    <w:p>
      <w:pPr>
        <w:spacing w:line="408" w:lineRule="auto" w:before="46"/>
        <w:ind w:left="120" w:right="118" w:firstLine="41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408" w:lineRule="auto" w:before="46"/>
        <w:ind w:left="120" w:right="113" w:firstLine="489"/>
      </w:pPr>
      <w:r>
        <w:rPr/>
        <w:t>我们在合同订立时已经知道您有未如实告知的情况的，我们不得解除合同；发生保险事故的，我们承担给付保险金的责任。</w:t>
      </w:r>
    </w:p>
    <w:p>
      <w:pPr>
        <w:pStyle w:val="BodyText"/>
        <w:spacing w:before="46"/>
        <w:ind w:left="540"/>
      </w:pPr>
      <w:r>
        <w:rPr/>
        <w:t>本条规定的合同解除权，自我们知道有解除事由之日起，超过 30 日不行使而消灭。</w:t>
      </w:r>
    </w:p>
    <w:p>
      <w:pPr>
        <w:pStyle w:val="BodyText"/>
        <w:rPr>
          <w:sz w:val="20"/>
        </w:rPr>
      </w:pPr>
    </w:p>
    <w:p>
      <w:pPr>
        <w:pStyle w:val="BodyText"/>
        <w:rPr>
          <w:sz w:val="20"/>
        </w:rPr>
      </w:pPr>
    </w:p>
    <w:p>
      <w:pPr>
        <w:pStyle w:val="Heading3"/>
        <w:spacing w:before="137"/>
      </w:pPr>
      <w:bookmarkStart w:name="第十九条 年龄及性别错误" w:id="37"/>
      <w:bookmarkEnd w:id="37"/>
      <w:r>
        <w:rPr>
          <w:b w:val="0"/>
        </w:rPr>
      </w:r>
      <w:bookmarkStart w:name="_bookmark18" w:id="38"/>
      <w:bookmarkEnd w:id="38"/>
      <w:r>
        <w:rPr>
          <w:b w:val="0"/>
        </w:rPr>
      </w:r>
      <w:r>
        <w:rPr/>
        <w:t>第十九条 年龄及性别错误</w:t>
      </w:r>
    </w:p>
    <w:p>
      <w:pPr>
        <w:pStyle w:val="BodyText"/>
        <w:spacing w:before="9"/>
        <w:rPr>
          <w:b/>
          <w:sz w:val="14"/>
        </w:rPr>
      </w:pPr>
    </w:p>
    <w:p>
      <w:pPr>
        <w:pStyle w:val="BodyText"/>
        <w:spacing w:line="408" w:lineRule="auto"/>
        <w:ind w:left="119" w:right="112" w:firstLine="420"/>
      </w:pPr>
      <w:r>
        <w:rPr>
          <w:spacing w:val="-12"/>
        </w:rPr>
        <w:t>您在申请投保时，应将与有效身份证件相符的被保险人的出生日期及性别在投保单上填</w:t>
      </w:r>
      <w:r>
        <w:rPr>
          <w:spacing w:val="-6"/>
        </w:rPr>
        <w:t>明，如果发生错误应按照下列方式办理：</w:t>
      </w:r>
    </w:p>
    <w:p>
      <w:pPr>
        <w:pStyle w:val="BodyText"/>
        <w:spacing w:line="408" w:lineRule="auto" w:before="46"/>
        <w:ind w:left="119" w:right="112" w:firstLine="420"/>
        <w:jc w:val="both"/>
      </w:pPr>
      <w:r>
        <w:rPr/>
        <w:t>（1）</w:t>
      </w:r>
      <w:r>
        <w:rPr>
          <w:spacing w:val="-3"/>
        </w:rPr>
        <w:t>您申报的被保险人年龄或性别不真实，并且其真实年龄或性别不符合本合同约定</w:t>
      </w:r>
      <w:r>
        <w:rPr>
          <w:spacing w:val="-8"/>
        </w:rPr>
        <w:t>投保年龄或性别限制的，在保险事故发生之前我们有权解除合同，并在扣除手续费后，向投</w:t>
      </w:r>
      <w:r>
        <w:rPr>
          <w:spacing w:val="-6"/>
        </w:rPr>
        <w:t>保人退还未满期保险费。上述合同解除权，自我们知道有解除事由之日起，超过 </w:t>
      </w:r>
      <w:r>
        <w:rPr/>
        <w:t>30</w:t>
      </w:r>
      <w:r>
        <w:rPr>
          <w:spacing w:val="-10"/>
        </w:rPr>
        <w:t> 日不行</w:t>
      </w:r>
      <w:r>
        <w:rPr>
          <w:spacing w:val="-9"/>
        </w:rPr>
        <w:t>使而消灭。我们在合同订立时已经知道您有未如实告知的情况的，我们不得解除合同；发生</w:t>
      </w:r>
      <w:r>
        <w:rPr>
          <w:spacing w:val="-3"/>
        </w:rPr>
        <w:t>保险事故的，我们承担给付保险金的责任。</w:t>
      </w:r>
    </w:p>
    <w:p>
      <w:pPr>
        <w:pStyle w:val="BodyText"/>
        <w:spacing w:line="408" w:lineRule="auto" w:before="46"/>
        <w:ind w:left="119" w:right="112" w:firstLine="420"/>
        <w:jc w:val="both"/>
      </w:pPr>
      <w:r>
        <w:rPr/>
        <w:t>（2）</w:t>
      </w:r>
      <w:r>
        <w:rPr>
          <w:spacing w:val="-3"/>
        </w:rPr>
        <w:t>您申报的被保险人年龄或性别不真实，致使您实付保险费少于应付保险费的，我</w:t>
      </w:r>
      <w:r>
        <w:rPr>
          <w:spacing w:val="-8"/>
        </w:rPr>
        <w:t>们有权更正并要求您补交保险费。若已经发生保险事故，在给付保险金时按实付保险费与应</w:t>
      </w:r>
      <w:r>
        <w:rPr>
          <w:spacing w:val="-5"/>
        </w:rPr>
        <w:t>付保险费的比例给付。</w:t>
      </w:r>
    </w:p>
    <w:p>
      <w:pPr>
        <w:pStyle w:val="BodyText"/>
        <w:spacing w:line="408" w:lineRule="auto" w:before="46"/>
        <w:ind w:left="119" w:right="115" w:firstLine="420"/>
      </w:pPr>
      <w:r>
        <w:rPr/>
        <w:t>（3）您申报的被保险人年龄或性别不真实，致使您实付的保险费多于应付保险费的， 我们会将多收的保险费退还给您。</w:t>
      </w:r>
    </w:p>
    <w:p>
      <w:pPr>
        <w:pStyle w:val="BodyText"/>
        <w:rPr>
          <w:sz w:val="20"/>
        </w:rPr>
      </w:pPr>
    </w:p>
    <w:p>
      <w:pPr>
        <w:pStyle w:val="BodyText"/>
        <w:spacing w:before="3"/>
        <w:rPr>
          <w:sz w:val="19"/>
        </w:rPr>
      </w:pPr>
    </w:p>
    <w:p>
      <w:pPr>
        <w:pStyle w:val="Heading3"/>
        <w:tabs>
          <w:tab w:pos="1173" w:val="left" w:leader="none"/>
        </w:tabs>
      </w:pPr>
      <w:bookmarkStart w:name="第二十条  您解除合同的手续及风险" w:id="39"/>
      <w:bookmarkEnd w:id="39"/>
      <w:r>
        <w:rPr>
          <w:b w:val="0"/>
        </w:rPr>
      </w:r>
      <w:bookmarkStart w:name="_bookmark19" w:id="40"/>
      <w:bookmarkEnd w:id="40"/>
      <w:r>
        <w:rPr>
          <w:b w:val="0"/>
        </w:rPr>
      </w:r>
      <w:r>
        <w:rPr/>
        <w:t>第二十条</w:t>
        <w:tab/>
        <w:t>您解除合同</w:t>
      </w:r>
      <w:r>
        <w:rPr>
          <w:spacing w:val="-3"/>
        </w:rPr>
        <w:t>的</w:t>
      </w:r>
      <w:r>
        <w:rPr/>
        <w:t>手续及风险</w:t>
      </w:r>
    </w:p>
    <w:p>
      <w:pPr>
        <w:pStyle w:val="BodyText"/>
        <w:spacing w:before="9"/>
        <w:rPr>
          <w:b/>
          <w:sz w:val="14"/>
        </w:rPr>
      </w:pPr>
    </w:p>
    <w:p>
      <w:pPr>
        <w:pStyle w:val="BodyText"/>
        <w:ind w:left="540"/>
      </w:pPr>
      <w:r>
        <w:rPr/>
        <w:t>如您申请解除本合同，请填写解除合同申请书并向我们提供下列资料：</w:t>
      </w:r>
    </w:p>
    <w:p>
      <w:pPr>
        <w:pStyle w:val="BodyText"/>
        <w:spacing w:before="9"/>
        <w:rPr>
          <w:sz w:val="14"/>
        </w:rPr>
      </w:pPr>
    </w:p>
    <w:p>
      <w:pPr>
        <w:pStyle w:val="BodyText"/>
        <w:ind w:left="540"/>
      </w:pPr>
      <w:r>
        <w:rPr/>
        <w:t>（1）保险合同；</w:t>
      </w:r>
    </w:p>
    <w:p>
      <w:pPr>
        <w:pStyle w:val="BodyText"/>
        <w:spacing w:before="9"/>
        <w:rPr>
          <w:sz w:val="14"/>
        </w:rPr>
      </w:pPr>
    </w:p>
    <w:p>
      <w:pPr>
        <w:pStyle w:val="BodyText"/>
        <w:ind w:left="540"/>
      </w:pPr>
      <w:r>
        <w:rPr/>
        <w:t>（2）投保人证明文件的原件；</w:t>
      </w:r>
    </w:p>
    <w:p>
      <w:pPr>
        <w:pStyle w:val="BodyText"/>
        <w:spacing w:before="9"/>
        <w:rPr>
          <w:sz w:val="14"/>
        </w:rPr>
      </w:pPr>
    </w:p>
    <w:p>
      <w:pPr>
        <w:pStyle w:val="BodyText"/>
        <w:ind w:left="540"/>
      </w:pPr>
      <w:r>
        <w:rPr/>
        <w:t>（3）投保人已通知被保险人退保的有效证明。</w:t>
      </w:r>
    </w:p>
    <w:p>
      <w:pPr>
        <w:pStyle w:val="BodyText"/>
        <w:spacing w:before="9"/>
        <w:rPr>
          <w:sz w:val="14"/>
        </w:rPr>
      </w:pPr>
    </w:p>
    <w:p>
      <w:pPr>
        <w:pStyle w:val="BodyText"/>
        <w:ind w:left="609"/>
      </w:pPr>
      <w:r>
        <w:rPr/>
        <w:t>如您申请解除本合同，自我们收到解除合同申请书时起，本合同终止。我们自收到解</w:t>
      </w:r>
    </w:p>
    <w:p>
      <w:pPr>
        <w:spacing w:after="0"/>
        <w:sectPr>
          <w:pgSz w:w="11910" w:h="16840"/>
          <w:pgMar w:header="0" w:footer="915" w:top="1460" w:bottom="1180" w:left="1680" w:right="1680"/>
        </w:sectPr>
      </w:pPr>
    </w:p>
    <w:p>
      <w:pPr>
        <w:pStyle w:val="BodyText"/>
        <w:spacing w:before="26"/>
        <w:ind w:left="120"/>
      </w:pPr>
      <w:r>
        <w:rPr/>
        <w:t>除合同申请书之日起 30 日内在扣除手续费后退还未满期保险费。</w:t>
      </w:r>
    </w:p>
    <w:p>
      <w:pPr>
        <w:pStyle w:val="BodyText"/>
        <w:spacing w:before="10"/>
        <w:rPr>
          <w:sz w:val="14"/>
        </w:rPr>
      </w:pPr>
    </w:p>
    <w:p>
      <w:pPr>
        <w:spacing w:line="408" w:lineRule="auto" w:before="0"/>
        <w:ind w:left="540" w:right="1144" w:firstLine="2"/>
        <w:jc w:val="left"/>
        <w:rPr>
          <w:sz w:val="21"/>
        </w:rPr>
      </w:pPr>
      <w:r>
        <w:rPr>
          <w:b/>
          <w:sz w:val="21"/>
        </w:rPr>
        <w:t>如果有被保险人已经获得我们的保险金给付，我们不再退还未满期保险费。</w:t>
      </w:r>
      <w:r>
        <w:rPr>
          <w:sz w:val="21"/>
        </w:rPr>
        <w:t>您解除合同会遭受一定损失。</w:t>
      </w:r>
    </w:p>
    <w:p>
      <w:pPr>
        <w:pStyle w:val="BodyText"/>
        <w:rPr>
          <w:sz w:val="20"/>
        </w:rPr>
      </w:pPr>
    </w:p>
    <w:p>
      <w:pPr>
        <w:pStyle w:val="BodyText"/>
        <w:spacing w:before="3"/>
        <w:rPr>
          <w:sz w:val="19"/>
        </w:rPr>
      </w:pPr>
    </w:p>
    <w:p>
      <w:pPr>
        <w:pStyle w:val="Heading3"/>
        <w:tabs>
          <w:tab w:pos="1384" w:val="left" w:leader="none"/>
        </w:tabs>
      </w:pPr>
      <w:bookmarkStart w:name="第二十一条  争议处理" w:id="41"/>
      <w:bookmarkEnd w:id="41"/>
      <w:r>
        <w:rPr>
          <w:b w:val="0"/>
        </w:rPr>
      </w:r>
      <w:bookmarkStart w:name="_bookmark20" w:id="42"/>
      <w:bookmarkEnd w:id="42"/>
      <w:r>
        <w:rPr>
          <w:b w:val="0"/>
        </w:rPr>
      </w:r>
      <w:r>
        <w:rPr/>
        <w:t>第二十一条</w:t>
        <w:tab/>
        <w:t>争议处理</w:t>
      </w:r>
    </w:p>
    <w:p>
      <w:pPr>
        <w:pStyle w:val="BodyText"/>
        <w:spacing w:before="9"/>
        <w:rPr>
          <w:b/>
          <w:sz w:val="14"/>
        </w:rPr>
      </w:pPr>
    </w:p>
    <w:p>
      <w:pPr>
        <w:pStyle w:val="BodyText"/>
        <w:spacing w:line="408" w:lineRule="auto"/>
        <w:ind w:left="119" w:right="211" w:firstLine="412"/>
        <w:jc w:val="both"/>
      </w:pPr>
      <w:r>
        <w:rPr>
          <w:spacing w:val="-9"/>
        </w:rPr>
        <w:t>在本合同履行过程中发生任何争议，当事人应根据保险合同约定选择下列两种方式之一</w:t>
      </w:r>
      <w:r>
        <w:rPr>
          <w:spacing w:val="-5"/>
        </w:rPr>
        <w:t>予以解决：</w:t>
      </w:r>
    </w:p>
    <w:p>
      <w:pPr>
        <w:pStyle w:val="BodyText"/>
        <w:spacing w:line="408" w:lineRule="auto" w:before="46"/>
        <w:ind w:left="119" w:right="212" w:firstLine="412"/>
        <w:jc w:val="both"/>
      </w:pPr>
      <w:r>
        <w:rPr>
          <w:spacing w:val="-10"/>
        </w:rPr>
        <w:t>一、因履行本合同发生的争议，由当事人协商解决，协商不成的，提交当事人约定的仲</w:t>
      </w:r>
      <w:r>
        <w:rPr>
          <w:spacing w:val="-5"/>
        </w:rPr>
        <w:t>裁机构仲裁。</w:t>
      </w:r>
    </w:p>
    <w:p>
      <w:pPr>
        <w:pStyle w:val="BodyText"/>
        <w:spacing w:before="46"/>
        <w:ind w:left="539"/>
      </w:pPr>
      <w:r>
        <w:rPr>
          <w:spacing w:val="-17"/>
        </w:rPr>
        <w:t>二、因履行本合同发生的争议，由当事人协商解决，协商不成的，依法向人民法院起诉。</w:t>
      </w:r>
    </w:p>
    <w:p>
      <w:pPr>
        <w:pStyle w:val="BodyText"/>
        <w:rPr>
          <w:sz w:val="20"/>
        </w:rPr>
      </w:pPr>
    </w:p>
    <w:p>
      <w:pPr>
        <w:pStyle w:val="BodyText"/>
        <w:rPr>
          <w:sz w:val="20"/>
        </w:rPr>
      </w:pPr>
    </w:p>
    <w:p>
      <w:pPr>
        <w:pStyle w:val="Heading3"/>
        <w:tabs>
          <w:tab w:pos="1384" w:val="left" w:leader="none"/>
        </w:tabs>
        <w:spacing w:before="137"/>
      </w:pPr>
      <w:bookmarkStart w:name="第二十二条  担保" w:id="43"/>
      <w:bookmarkEnd w:id="43"/>
      <w:r>
        <w:rPr>
          <w:b w:val="0"/>
        </w:rPr>
      </w:r>
      <w:bookmarkStart w:name="_bookmark21" w:id="44"/>
      <w:bookmarkEnd w:id="44"/>
      <w:r>
        <w:rPr>
          <w:b w:val="0"/>
        </w:rPr>
      </w:r>
      <w:r>
        <w:rPr/>
        <w:t>第二十二条</w:t>
        <w:tab/>
        <w:t>担保</w:t>
      </w:r>
    </w:p>
    <w:p>
      <w:pPr>
        <w:pStyle w:val="BodyText"/>
        <w:spacing w:before="9"/>
        <w:rPr>
          <w:b/>
          <w:sz w:val="14"/>
        </w:rPr>
      </w:pPr>
    </w:p>
    <w:p>
      <w:pPr>
        <w:pStyle w:val="BodyText"/>
        <w:ind w:left="540"/>
      </w:pPr>
      <w:r>
        <w:rPr/>
        <w:t>本合同的保险单不可以任何方式用于担保、贷款或转让。</w:t>
      </w:r>
    </w:p>
    <w:p>
      <w:pPr>
        <w:pStyle w:val="BodyText"/>
        <w:rPr>
          <w:sz w:val="20"/>
        </w:rPr>
      </w:pPr>
    </w:p>
    <w:p>
      <w:pPr>
        <w:pStyle w:val="BodyText"/>
        <w:rPr>
          <w:sz w:val="20"/>
        </w:rPr>
      </w:pPr>
    </w:p>
    <w:p>
      <w:pPr>
        <w:pStyle w:val="Heading3"/>
        <w:tabs>
          <w:tab w:pos="1384" w:val="left" w:leader="none"/>
        </w:tabs>
        <w:spacing w:before="137"/>
      </w:pPr>
      <w:bookmarkStart w:name="第二十三条  释义" w:id="45"/>
      <w:bookmarkEnd w:id="45"/>
      <w:r>
        <w:rPr>
          <w:b w:val="0"/>
        </w:rPr>
      </w:r>
      <w:bookmarkStart w:name="_bookmark22" w:id="46"/>
      <w:bookmarkEnd w:id="46"/>
      <w:r>
        <w:rPr>
          <w:b w:val="0"/>
        </w:rPr>
      </w:r>
      <w:r>
        <w:rPr/>
        <w:t>第二十三条</w:t>
        <w:tab/>
        <w:t>释义</w:t>
      </w:r>
    </w:p>
    <w:p>
      <w:pPr>
        <w:pStyle w:val="BodyText"/>
        <w:spacing w:before="9"/>
        <w:rPr>
          <w:b/>
          <w:sz w:val="14"/>
        </w:rPr>
      </w:pPr>
    </w:p>
    <w:p>
      <w:pPr>
        <w:pStyle w:val="BodyText"/>
        <w:spacing w:line="408" w:lineRule="auto"/>
        <w:ind w:left="120" w:right="215" w:firstLine="422"/>
        <w:jc w:val="both"/>
      </w:pPr>
      <w:r>
        <w:rPr>
          <w:b/>
          <w:spacing w:val="-17"/>
        </w:rPr>
        <w:t>周岁：</w:t>
      </w:r>
      <w:r>
        <w:rPr>
          <w:spacing w:val="-5"/>
        </w:rPr>
        <w:t>是指以户籍证明或其他法定的身份证明中记载的出生时间为标准计算的年龄</w:t>
      </w:r>
      <w:r>
        <w:rPr>
          <w:spacing w:val="-3"/>
        </w:rPr>
        <w:t>（不</w:t>
      </w:r>
      <w:r>
        <w:rPr>
          <w:spacing w:val="-2"/>
        </w:rPr>
        <w:t>足一年不计</w:t>
      </w:r>
      <w:r>
        <w:rPr>
          <w:spacing w:val="-106"/>
        </w:rPr>
        <w:t>）</w:t>
      </w:r>
      <w:r>
        <w:rPr/>
        <w:t>。</w:t>
      </w:r>
    </w:p>
    <w:p>
      <w:pPr>
        <w:pStyle w:val="BodyText"/>
        <w:spacing w:line="408" w:lineRule="auto" w:before="45"/>
        <w:ind w:left="119" w:right="111" w:firstLine="422"/>
      </w:pPr>
      <w:r>
        <w:rPr>
          <w:b/>
          <w:spacing w:val="-14"/>
        </w:rPr>
        <w:t>子女：</w:t>
      </w:r>
      <w:r>
        <w:rPr>
          <w:spacing w:val="-14"/>
        </w:rPr>
        <w:t>指《中华人民共和国继承法》第十条所规定的子女，包括婚生子女、非婚生子女、</w:t>
      </w:r>
      <w:r>
        <w:rPr>
          <w:spacing w:val="-3"/>
        </w:rPr>
        <w:t>养子女和有扶养关系的继子女。</w:t>
      </w:r>
    </w:p>
    <w:p>
      <w:pPr>
        <w:spacing w:line="408" w:lineRule="auto" w:before="45"/>
        <w:ind w:left="537" w:right="109" w:firstLine="0"/>
        <w:jc w:val="left"/>
        <w:rPr>
          <w:sz w:val="21"/>
        </w:rPr>
      </w:pPr>
      <w:r>
        <w:rPr>
          <w:b/>
          <w:spacing w:val="-11"/>
          <w:sz w:val="21"/>
        </w:rPr>
        <w:t>意外伤害：</w:t>
      </w:r>
      <w:r>
        <w:rPr>
          <w:spacing w:val="-16"/>
          <w:sz w:val="21"/>
        </w:rPr>
        <w:t>是指遭受外来的、突发的、非本意的、非疾病的使身体受到伤害的客观事件。</w:t>
      </w:r>
      <w:r>
        <w:rPr>
          <w:b/>
          <w:spacing w:val="-11"/>
          <w:sz w:val="21"/>
        </w:rPr>
        <w:t>我们指定或认可的医院：</w:t>
      </w:r>
      <w:r>
        <w:rPr>
          <w:spacing w:val="-8"/>
          <w:sz w:val="21"/>
        </w:rPr>
        <w:t>是指经中华人民共和国卫生部门正式评定的二级以上</w:t>
      </w:r>
      <w:r>
        <w:rPr>
          <w:spacing w:val="-3"/>
          <w:sz w:val="21"/>
        </w:rPr>
        <w:t>（</w:t>
      </w:r>
      <w:r>
        <w:rPr>
          <w:spacing w:val="-1"/>
          <w:sz w:val="21"/>
        </w:rPr>
        <w:t>含二级</w:t>
      </w:r>
      <w:r>
        <w:rPr>
          <w:sz w:val="21"/>
        </w:rPr>
        <w:t>）</w:t>
      </w:r>
    </w:p>
    <w:p>
      <w:pPr>
        <w:pStyle w:val="BodyText"/>
        <w:spacing w:before="45"/>
        <w:ind w:left="120"/>
      </w:pPr>
      <w:r>
        <w:rPr/>
        <w:t>公立医院。</w:t>
      </w:r>
    </w:p>
    <w:p>
      <w:pPr>
        <w:pStyle w:val="BodyText"/>
        <w:spacing w:before="9"/>
        <w:rPr>
          <w:sz w:val="14"/>
        </w:rPr>
      </w:pPr>
    </w:p>
    <w:p>
      <w:pPr>
        <w:pStyle w:val="BodyText"/>
        <w:spacing w:line="408" w:lineRule="auto"/>
        <w:ind w:left="119" w:right="211" w:firstLine="412"/>
        <w:jc w:val="both"/>
      </w:pPr>
      <w:r>
        <w:rPr>
          <w:b/>
        </w:rPr>
        <w:t>毒品</w:t>
      </w:r>
      <w:r>
        <w:rPr>
          <w:spacing w:val="-3"/>
        </w:rPr>
        <w:t>：是指中华人民共和国刑法规定的鸦片、海洛因、甲基苯丙胺（</w:t>
      </w:r>
      <w:r>
        <w:rPr/>
        <w:t>冰毒</w:t>
      </w:r>
      <w:r>
        <w:rPr>
          <w:spacing w:val="-106"/>
        </w:rPr>
        <w:t>）</w:t>
      </w:r>
      <w:r>
        <w:rPr>
          <w:spacing w:val="-2"/>
        </w:rPr>
        <w:t>、吗啡、大</w:t>
      </w:r>
      <w:r>
        <w:rPr>
          <w:spacing w:val="-10"/>
        </w:rPr>
        <w:t>麻、可卡因以及国家规定管制的其他能够使人形成瘾癖的麻醉药品和精神药品，但不包括由</w:t>
      </w:r>
      <w:r>
        <w:rPr>
          <w:spacing w:val="-5"/>
        </w:rPr>
        <w:t>医生开具用于治疗疾病的含有毒品成分的处方药品。</w:t>
      </w:r>
    </w:p>
    <w:p>
      <w:pPr>
        <w:pStyle w:val="BodyText"/>
        <w:spacing w:line="408" w:lineRule="auto" w:before="45"/>
        <w:ind w:left="119" w:right="212" w:firstLine="412"/>
        <w:jc w:val="both"/>
      </w:pPr>
      <w:r>
        <w:rPr>
          <w:b/>
          <w:spacing w:val="-10"/>
        </w:rPr>
        <w:t>酒后驾驶：</w:t>
      </w:r>
      <w:r>
        <w:rPr>
          <w:spacing w:val="-8"/>
        </w:rPr>
        <w:t>是指经检测或鉴定，发生事故时车辆驾驶人员每百毫升血液中的酒精含量达</w:t>
      </w:r>
      <w:r>
        <w:rPr>
          <w:spacing w:val="-11"/>
        </w:rPr>
        <w:t>到或超过一定的标准，公安机关交通管理部门依据《道路交通安全法》的规定认定为饮酒后</w:t>
      </w:r>
      <w:r>
        <w:rPr>
          <w:spacing w:val="-6"/>
        </w:rPr>
        <w:t>驾驶或醉酒后驾驶。</w:t>
      </w:r>
    </w:p>
    <w:p>
      <w:pPr>
        <w:spacing w:before="45"/>
        <w:ind w:left="532" w:right="0" w:firstLine="0"/>
        <w:jc w:val="left"/>
        <w:rPr>
          <w:sz w:val="21"/>
        </w:rPr>
      </w:pPr>
      <w:r>
        <w:rPr>
          <w:b/>
          <w:sz w:val="21"/>
        </w:rPr>
        <w:t>无合法有效驾驶证驾驶：</w:t>
      </w:r>
      <w:r>
        <w:rPr>
          <w:sz w:val="21"/>
        </w:rPr>
        <w:t>是指下列情形之一：</w:t>
      </w:r>
    </w:p>
    <w:p>
      <w:pPr>
        <w:pStyle w:val="BodyText"/>
        <w:spacing w:before="9"/>
        <w:rPr>
          <w:sz w:val="14"/>
        </w:rPr>
      </w:pPr>
    </w:p>
    <w:p>
      <w:pPr>
        <w:pStyle w:val="BodyText"/>
        <w:ind w:left="480"/>
      </w:pPr>
      <w:r>
        <w:rPr/>
        <w:t>（1）没有取得驾驶资格；</w:t>
      </w:r>
    </w:p>
    <w:p>
      <w:pPr>
        <w:spacing w:after="0"/>
        <w:sectPr>
          <w:pgSz w:w="11910" w:h="16840"/>
          <w:pgMar w:header="0" w:footer="915" w:top="1460" w:bottom="1180" w:left="1680" w:right="1580"/>
        </w:sectPr>
      </w:pPr>
    </w:p>
    <w:p>
      <w:pPr>
        <w:pStyle w:val="BodyText"/>
        <w:spacing w:before="26"/>
        <w:ind w:left="480"/>
      </w:pPr>
      <w:r>
        <w:rPr/>
        <w:t>（2）驾驶与驾驶证准驾车型不相符合的车辆；</w:t>
      </w:r>
    </w:p>
    <w:p>
      <w:pPr>
        <w:pStyle w:val="BodyText"/>
        <w:spacing w:before="10"/>
        <w:rPr>
          <w:sz w:val="14"/>
        </w:rPr>
      </w:pPr>
    </w:p>
    <w:p>
      <w:pPr>
        <w:pStyle w:val="BodyText"/>
        <w:ind w:left="480"/>
      </w:pPr>
      <w:r>
        <w:rPr/>
        <w:t>（3）持审验不合格的驾驶证驾驶；</w:t>
      </w:r>
    </w:p>
    <w:p>
      <w:pPr>
        <w:pStyle w:val="BodyText"/>
        <w:spacing w:before="9"/>
        <w:rPr>
          <w:sz w:val="14"/>
        </w:rPr>
      </w:pPr>
    </w:p>
    <w:p>
      <w:pPr>
        <w:pStyle w:val="BodyText"/>
        <w:spacing w:line="408" w:lineRule="auto" w:before="1"/>
        <w:ind w:left="532" w:right="110" w:hanging="60"/>
      </w:pPr>
      <w:r>
        <w:rPr>
          <w:spacing w:val="-4"/>
        </w:rPr>
        <w:t>（4）</w:t>
      </w:r>
      <w:r>
        <w:rPr>
          <w:spacing w:val="-6"/>
        </w:rPr>
        <w:t>持学习驾驶证学习驾车时，无教练员随车指导，或不按指定时间、路线学习驾车。</w:t>
      </w:r>
      <w:r>
        <w:rPr>
          <w:b/>
          <w:spacing w:val="-6"/>
        </w:rPr>
        <w:t>无有效行驶证：</w:t>
      </w:r>
      <w:r>
        <w:rPr>
          <w:spacing w:val="-3"/>
        </w:rPr>
        <w:t>是指下列情形之一：</w:t>
      </w:r>
    </w:p>
    <w:p>
      <w:pPr>
        <w:pStyle w:val="BodyText"/>
        <w:spacing w:before="46"/>
        <w:ind w:left="480"/>
      </w:pPr>
      <w:r>
        <w:rPr/>
        <w:t>（1）没有机动车行驶证或已被依法注销登记；</w:t>
      </w:r>
    </w:p>
    <w:p>
      <w:pPr>
        <w:pStyle w:val="BodyText"/>
        <w:spacing w:before="9"/>
        <w:rPr>
          <w:sz w:val="14"/>
        </w:rPr>
      </w:pPr>
    </w:p>
    <w:p>
      <w:pPr>
        <w:pStyle w:val="BodyText"/>
        <w:ind w:left="532"/>
      </w:pPr>
      <w:r>
        <w:rPr/>
        <w:t>（2）未依法按时进行或通过机动车安全技术检验。</w:t>
      </w:r>
    </w:p>
    <w:p>
      <w:pPr>
        <w:pStyle w:val="BodyText"/>
        <w:spacing w:before="9"/>
        <w:rPr>
          <w:sz w:val="14"/>
        </w:rPr>
      </w:pPr>
    </w:p>
    <w:p>
      <w:pPr>
        <w:pStyle w:val="BodyText"/>
        <w:spacing w:line="408" w:lineRule="auto"/>
        <w:ind w:left="119" w:right="212" w:firstLine="412"/>
        <w:jc w:val="both"/>
      </w:pPr>
      <w:r>
        <w:rPr>
          <w:b/>
          <w:spacing w:val="-9"/>
        </w:rPr>
        <w:t>国家卫生行政部门认定的医疗机构：</w:t>
      </w:r>
      <w:r>
        <w:rPr>
          <w:spacing w:val="-3"/>
        </w:rPr>
        <w:t>是指经中华人民共和国卫生部门正式评定的二级以</w:t>
      </w:r>
      <w:r>
        <w:rPr>
          <w:spacing w:val="-13"/>
        </w:rPr>
        <w:t>上</w:t>
      </w:r>
      <w:r>
        <w:rPr/>
        <w:t>（</w:t>
      </w:r>
      <w:r>
        <w:rPr>
          <w:spacing w:val="-3"/>
        </w:rPr>
        <w:t>含二级</w:t>
      </w:r>
      <w:r>
        <w:rPr>
          <w:spacing w:val="-13"/>
        </w:rPr>
        <w:t>）</w:t>
      </w:r>
      <w:r>
        <w:rPr>
          <w:spacing w:val="-10"/>
        </w:rPr>
        <w:t>公立医院，但不包括精神病院及专供康复、休养、戒毒、戒酒、护理、养老等</w:t>
      </w:r>
      <w:r>
        <w:rPr>
          <w:spacing w:val="-11"/>
        </w:rPr>
        <w:t>非以直接诊治病人为目的之医疗机构。该医院必须具有符合国家有关医院管理规则设置标准</w:t>
      </w:r>
      <w:r>
        <w:rPr>
          <w:spacing w:val="-6"/>
        </w:rPr>
        <w:t>的医疗设备，且全天二十四小时有合格医师及护士驻院提供医疗及护理服务。</w:t>
      </w:r>
    </w:p>
    <w:p>
      <w:pPr>
        <w:pStyle w:val="BodyText"/>
        <w:spacing w:line="408" w:lineRule="auto" w:before="46"/>
        <w:ind w:left="542" w:right="120" w:hanging="3"/>
      </w:pPr>
      <w:r>
        <w:rPr/>
        <w:t>若国家有关部门对于医院的评级标准有更改或取消，本公司保留调整医院定义的权利。</w:t>
      </w:r>
      <w:r>
        <w:rPr>
          <w:b/>
        </w:rPr>
        <w:t>六项基本日常生活活动：</w:t>
      </w:r>
      <w:r>
        <w:rPr/>
        <w:t>是指以下六项活动：</w:t>
      </w:r>
    </w:p>
    <w:p>
      <w:pPr>
        <w:pStyle w:val="BodyText"/>
        <w:spacing w:before="46"/>
        <w:ind w:left="540"/>
      </w:pPr>
      <w:r>
        <w:rPr/>
        <w:t>（1）穿衣：自己能够穿衣及脱衣；</w:t>
      </w:r>
    </w:p>
    <w:p>
      <w:pPr>
        <w:pStyle w:val="BodyText"/>
        <w:spacing w:before="9"/>
        <w:rPr>
          <w:sz w:val="14"/>
        </w:rPr>
      </w:pPr>
    </w:p>
    <w:p>
      <w:pPr>
        <w:pStyle w:val="BodyText"/>
        <w:ind w:left="540"/>
      </w:pPr>
      <w:r>
        <w:rPr/>
        <w:t>（2）移动：自己从一个房间到另一个房间；</w:t>
      </w:r>
    </w:p>
    <w:p>
      <w:pPr>
        <w:pStyle w:val="BodyText"/>
        <w:spacing w:before="9"/>
        <w:rPr>
          <w:sz w:val="14"/>
        </w:rPr>
      </w:pPr>
    </w:p>
    <w:p>
      <w:pPr>
        <w:pStyle w:val="BodyText"/>
        <w:ind w:left="540"/>
      </w:pPr>
      <w:r>
        <w:rPr/>
        <w:t>（3）行动：自己上下床或上下轮椅；</w:t>
      </w:r>
    </w:p>
    <w:p>
      <w:pPr>
        <w:pStyle w:val="BodyText"/>
        <w:spacing w:before="9"/>
        <w:rPr>
          <w:sz w:val="14"/>
        </w:rPr>
      </w:pPr>
    </w:p>
    <w:p>
      <w:pPr>
        <w:pStyle w:val="BodyText"/>
        <w:ind w:left="540"/>
      </w:pPr>
      <w:r>
        <w:rPr/>
        <w:t>（4）如厕：自己控制进行大小便；</w:t>
      </w:r>
    </w:p>
    <w:p>
      <w:pPr>
        <w:pStyle w:val="BodyText"/>
        <w:spacing w:before="9"/>
        <w:rPr>
          <w:sz w:val="14"/>
        </w:rPr>
      </w:pPr>
    </w:p>
    <w:p>
      <w:pPr>
        <w:pStyle w:val="BodyText"/>
        <w:ind w:left="540"/>
      </w:pPr>
      <w:r>
        <w:rPr/>
        <w:t>（5）进食：自己从已准备好的碗或碟中取食物放入口中；</w:t>
      </w:r>
    </w:p>
    <w:p>
      <w:pPr>
        <w:pStyle w:val="BodyText"/>
        <w:spacing w:before="9"/>
        <w:rPr>
          <w:sz w:val="14"/>
        </w:rPr>
      </w:pPr>
    </w:p>
    <w:p>
      <w:pPr>
        <w:pStyle w:val="BodyText"/>
        <w:ind w:left="540"/>
      </w:pPr>
      <w:r>
        <w:rPr/>
        <w:t>（6）洗澡：自己进行淋浴或盆浴。</w:t>
      </w:r>
    </w:p>
    <w:p>
      <w:pPr>
        <w:pStyle w:val="BodyText"/>
        <w:spacing w:before="9"/>
        <w:rPr>
          <w:sz w:val="14"/>
        </w:rPr>
      </w:pPr>
    </w:p>
    <w:p>
      <w:pPr>
        <w:pStyle w:val="BodyText"/>
        <w:spacing w:line="408" w:lineRule="auto"/>
        <w:ind w:left="119" w:right="217" w:firstLine="422"/>
      </w:pPr>
      <w:r>
        <w:rPr>
          <w:b/>
        </w:rPr>
        <w:t>肢体机能完全丧失</w:t>
      </w:r>
      <w:r>
        <w:rPr>
          <w:spacing w:val="-11"/>
        </w:rPr>
        <w:t>：指肢体的三大关节中的两大关节僵硬，或不能随意识活动。肢体是</w:t>
      </w:r>
      <w:r>
        <w:rPr>
          <w:spacing w:val="-3"/>
        </w:rPr>
        <w:t>指包括肩关节的整个上肢或包括髋关节的整个下肢。</w:t>
      </w:r>
    </w:p>
    <w:p>
      <w:pPr>
        <w:pStyle w:val="BodyText"/>
        <w:spacing w:line="408" w:lineRule="auto" w:before="46"/>
        <w:ind w:left="120" w:right="211" w:firstLine="422"/>
        <w:jc w:val="both"/>
      </w:pPr>
      <w:r>
        <w:rPr>
          <w:b/>
        </w:rPr>
        <w:t>语言能力或咀嚼吞咽能力完全丧失：</w:t>
      </w:r>
      <w:r>
        <w:rPr/>
        <w:t>语言能力完全丧失，指无法发出四种语音（包括</w:t>
      </w:r>
      <w:r>
        <w:rPr>
          <w:spacing w:val="-7"/>
        </w:rPr>
        <w:t>口唇音、齿舌音、口盖音和喉头音</w:t>
      </w:r>
      <w:r>
        <w:rPr>
          <w:spacing w:val="-22"/>
        </w:rPr>
        <w:t>）</w:t>
      </w:r>
      <w:r>
        <w:rPr>
          <w:spacing w:val="-8"/>
        </w:rPr>
        <w:t>中的任何三种、或声带全部切除，或因大脑语言中枢受</w:t>
      </w:r>
      <w:r>
        <w:rPr>
          <w:spacing w:val="-5"/>
        </w:rPr>
        <w:t>伤害而患失语症。</w:t>
      </w:r>
    </w:p>
    <w:p>
      <w:pPr>
        <w:pStyle w:val="BodyText"/>
        <w:spacing w:line="408" w:lineRule="auto" w:before="46"/>
        <w:ind w:left="119" w:right="212" w:firstLine="420"/>
      </w:pPr>
      <w:r>
        <w:rPr>
          <w:spacing w:val="-10"/>
        </w:rPr>
        <w:t>咀嚼吞咽能力完全丧失，指因牙齿以外的原因导致器质障碍或机能障碍，以致不能作咀</w:t>
      </w:r>
      <w:r>
        <w:rPr>
          <w:spacing w:val="-5"/>
        </w:rPr>
        <w:t>嚼吞咽运动，除流质食物外不能摄取或吞咽的状态。</w:t>
      </w:r>
    </w:p>
    <w:p>
      <w:pPr>
        <w:pStyle w:val="BodyText"/>
        <w:spacing w:line="408" w:lineRule="auto" w:before="46"/>
        <w:ind w:left="120" w:right="215" w:firstLine="422"/>
      </w:pPr>
      <w:r>
        <w:rPr>
          <w:b/>
        </w:rPr>
        <w:t>永久不可逆</w:t>
      </w:r>
      <w:r>
        <w:rPr>
          <w:spacing w:val="-11"/>
        </w:rPr>
        <w:t>：指自疾病确诊或意外伤害发生之日起，经过积极治疗 </w:t>
      </w:r>
      <w:r>
        <w:rPr/>
        <w:t>180</w:t>
      </w:r>
      <w:r>
        <w:rPr>
          <w:spacing w:val="-12"/>
        </w:rPr>
        <w:t> 天后，仍无法通</w:t>
      </w:r>
      <w:r>
        <w:rPr>
          <w:spacing w:val="-6"/>
        </w:rPr>
        <w:t>过现有医疗手段恢复。</w:t>
      </w:r>
    </w:p>
    <w:p>
      <w:pPr>
        <w:pStyle w:val="BodyText"/>
        <w:spacing w:before="46"/>
        <w:ind w:left="542"/>
      </w:pPr>
      <w:r>
        <w:rPr>
          <w:b/>
          <w:w w:val="100"/>
        </w:rPr>
        <w:t>专科医生</w:t>
      </w:r>
      <w:r>
        <w:rPr>
          <w:spacing w:val="-7"/>
          <w:w w:val="100"/>
        </w:rPr>
        <w:t>：专科医生应当同时满足以下四项资格条件</w:t>
      </w:r>
      <w:r>
        <w:rPr>
          <w:spacing w:val="-140"/>
          <w:w w:val="100"/>
        </w:rPr>
        <w:t>：</w:t>
      </w:r>
      <w:r>
        <w:rPr>
          <w:spacing w:val="-1"/>
          <w:w w:val="100"/>
        </w:rPr>
        <w:t>（</w:t>
      </w:r>
      <w:r>
        <w:rPr>
          <w:spacing w:val="-3"/>
          <w:w w:val="100"/>
        </w:rPr>
        <w:t>1</w:t>
      </w:r>
      <w:r>
        <w:rPr>
          <w:spacing w:val="-34"/>
          <w:w w:val="100"/>
        </w:rPr>
        <w:t>）</w:t>
      </w:r>
      <w:r>
        <w:rPr>
          <w:spacing w:val="-3"/>
          <w:w w:val="100"/>
        </w:rPr>
        <w:t>具有有效的中华人民共和国</w:t>
      </w:r>
    </w:p>
    <w:p>
      <w:pPr>
        <w:pStyle w:val="BodyText"/>
        <w:spacing w:before="9"/>
        <w:rPr>
          <w:sz w:val="14"/>
        </w:rPr>
      </w:pPr>
    </w:p>
    <w:p>
      <w:pPr>
        <w:pStyle w:val="BodyText"/>
        <w:spacing w:line="408" w:lineRule="auto" w:before="1"/>
        <w:ind w:left="120" w:right="106"/>
      </w:pPr>
      <w:r>
        <w:rPr>
          <w:spacing w:val="-29"/>
          <w:w w:val="100"/>
        </w:rPr>
        <w:t>《医师资格证书》；</w:t>
      </w:r>
      <w:r>
        <w:rPr>
          <w:w w:val="100"/>
        </w:rPr>
        <w:t>（</w:t>
      </w:r>
      <w:r>
        <w:rPr>
          <w:spacing w:val="-3"/>
          <w:w w:val="100"/>
        </w:rPr>
        <w:t>2</w:t>
      </w:r>
      <w:r>
        <w:rPr>
          <w:spacing w:val="-25"/>
          <w:w w:val="100"/>
        </w:rPr>
        <w:t>）</w:t>
      </w:r>
      <w:r>
        <w:rPr>
          <w:spacing w:val="-12"/>
          <w:w w:val="100"/>
        </w:rPr>
        <w:t>具有有效的中华人民共和国《医师执业证书》，并按期到相关部门登</w:t>
      </w:r>
      <w:r>
        <w:rPr>
          <w:spacing w:val="-41"/>
          <w:w w:val="100"/>
        </w:rPr>
        <w:t>记注册；</w:t>
      </w:r>
      <w:r>
        <w:rPr>
          <w:spacing w:val="-3"/>
          <w:w w:val="100"/>
        </w:rPr>
        <w:t>（</w:t>
      </w:r>
      <w:r>
        <w:rPr>
          <w:w w:val="100"/>
        </w:rPr>
        <w:t>3</w:t>
      </w:r>
      <w:r>
        <w:rPr>
          <w:spacing w:val="-34"/>
          <w:w w:val="100"/>
        </w:rPr>
        <w:t>）</w:t>
      </w:r>
      <w:r>
        <w:rPr>
          <w:spacing w:val="-8"/>
          <w:w w:val="100"/>
        </w:rPr>
        <w:t>具有有效的中华人民共和国主治医师或主治医师以上职称的《医师职称证书》；</w:t>
      </w:r>
    </w:p>
    <w:p>
      <w:pPr>
        <w:spacing w:after="0" w:line="408" w:lineRule="auto"/>
        <w:sectPr>
          <w:pgSz w:w="11910" w:h="16840"/>
          <w:pgMar w:header="0" w:footer="915" w:top="1460" w:bottom="1180" w:left="1680" w:right="1580"/>
        </w:sectPr>
      </w:pPr>
    </w:p>
    <w:p>
      <w:pPr>
        <w:pStyle w:val="BodyText"/>
        <w:spacing w:before="26"/>
        <w:ind w:left="120"/>
      </w:pPr>
      <w:r>
        <w:rPr/>
        <w:t>（4）在二级或二级以上医院的相应科室从事临床工作三年以上。</w:t>
      </w:r>
    </w:p>
    <w:p>
      <w:pPr>
        <w:pStyle w:val="BodyText"/>
        <w:spacing w:before="10"/>
        <w:rPr>
          <w:sz w:val="14"/>
        </w:rPr>
      </w:pPr>
    </w:p>
    <w:p>
      <w:pPr>
        <w:pStyle w:val="BodyText"/>
        <w:spacing w:line="408" w:lineRule="auto"/>
        <w:ind w:left="119" w:right="192" w:firstLine="424"/>
        <w:jc w:val="both"/>
      </w:pPr>
      <w:r>
        <w:rPr>
          <w:b/>
          <w:spacing w:val="-21"/>
        </w:rPr>
        <w:t>重大疾病：</w:t>
      </w:r>
      <w:r>
        <w:rPr>
          <w:spacing w:val="-3"/>
        </w:rPr>
        <w:t>本合同仅对投保人所选择的保障方案中的符合以下所列类型和程度条件的重</w:t>
      </w:r>
      <w:r>
        <w:rPr>
          <w:spacing w:val="-12"/>
        </w:rPr>
        <w:t>大疾病承担保险责任，其中第一种至第二十五种重大疾病的定义为中国保险行业协会与中国</w:t>
      </w:r>
      <w:r>
        <w:rPr>
          <w:spacing w:val="-6"/>
        </w:rPr>
        <w:t>医师协会共同制定，第二十六种至第三十二种疾病为本公司增加的疾病类型：</w:t>
      </w:r>
    </w:p>
    <w:p>
      <w:pPr>
        <w:pStyle w:val="BodyText"/>
        <w:spacing w:before="46"/>
        <w:ind w:left="544"/>
      </w:pPr>
      <w:r>
        <w:rPr/>
        <w:t>（一）恶性肿瘤</w:t>
      </w:r>
    </w:p>
    <w:p>
      <w:pPr>
        <w:pStyle w:val="BodyText"/>
        <w:spacing w:before="9"/>
        <w:rPr>
          <w:sz w:val="14"/>
        </w:rPr>
      </w:pPr>
    </w:p>
    <w:p>
      <w:pPr>
        <w:pStyle w:val="BodyText"/>
        <w:spacing w:line="408" w:lineRule="auto" w:before="1"/>
        <w:ind w:left="120" w:right="192" w:firstLine="424"/>
        <w:jc w:val="both"/>
      </w:pPr>
      <w:r>
        <w:rPr>
          <w:spacing w:val="-8"/>
        </w:rPr>
        <w:t>指恶性细胞不受控制的进行性增长和扩散，浸润和破坏周围正常组织，可以经血管、淋</w:t>
      </w:r>
      <w:r>
        <w:rPr>
          <w:spacing w:val="-10"/>
        </w:rPr>
        <w:t>巴管和体腔扩散转移到身体其它部位的疾病。经病理学检查结果明确诊断，临床诊断属于世</w:t>
      </w:r>
      <w:r>
        <w:rPr>
          <w:spacing w:val="-8"/>
        </w:rPr>
        <w:t>界卫生组织《疾病和有关健康问题的国际统计分类》</w:t>
      </w:r>
      <w:r>
        <w:rPr/>
        <w:t>（ICD-10）</w:t>
      </w:r>
      <w:r>
        <w:rPr>
          <w:spacing w:val="-3"/>
        </w:rPr>
        <w:t>的恶性肿瘤范畴。</w:t>
      </w:r>
    </w:p>
    <w:p>
      <w:pPr>
        <w:pStyle w:val="BodyText"/>
        <w:spacing w:before="46"/>
        <w:ind w:left="540"/>
      </w:pPr>
      <w:r>
        <w:rPr/>
        <w:t>下列疾病不在保障范围内：</w:t>
      </w:r>
    </w:p>
    <w:p>
      <w:pPr>
        <w:pStyle w:val="BodyText"/>
        <w:spacing w:before="9"/>
        <w:rPr>
          <w:sz w:val="14"/>
        </w:rPr>
      </w:pPr>
    </w:p>
    <w:p>
      <w:pPr>
        <w:pStyle w:val="BodyText"/>
        <w:ind w:left="540"/>
      </w:pPr>
      <w:r>
        <w:rPr/>
        <w:t>（1）原位癌；</w:t>
      </w:r>
    </w:p>
    <w:p>
      <w:pPr>
        <w:pStyle w:val="BodyText"/>
        <w:spacing w:before="9"/>
        <w:rPr>
          <w:sz w:val="14"/>
        </w:rPr>
      </w:pPr>
    </w:p>
    <w:p>
      <w:pPr>
        <w:pStyle w:val="BodyText"/>
        <w:ind w:left="544"/>
      </w:pPr>
      <w:r>
        <w:rPr/>
        <w:t>（2）相当于 Binet 分期方案 A 期程度的慢性淋巴细胞白血病；</w:t>
      </w:r>
    </w:p>
    <w:p>
      <w:pPr>
        <w:pStyle w:val="BodyText"/>
        <w:spacing w:before="9"/>
        <w:rPr>
          <w:sz w:val="14"/>
        </w:rPr>
      </w:pPr>
    </w:p>
    <w:p>
      <w:pPr>
        <w:pStyle w:val="BodyText"/>
        <w:ind w:left="544"/>
      </w:pPr>
      <w:r>
        <w:rPr/>
        <w:t>（3）相当于 Ann Arbor 分期方案 I 期程度的何杰金氏病；</w:t>
      </w:r>
    </w:p>
    <w:p>
      <w:pPr>
        <w:pStyle w:val="BodyText"/>
        <w:spacing w:before="9"/>
        <w:rPr>
          <w:sz w:val="14"/>
        </w:rPr>
      </w:pPr>
    </w:p>
    <w:p>
      <w:pPr>
        <w:pStyle w:val="BodyText"/>
        <w:ind w:left="54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9"/>
        <w:rPr>
          <w:sz w:val="14"/>
        </w:rPr>
      </w:pPr>
    </w:p>
    <w:p>
      <w:pPr>
        <w:pStyle w:val="BodyText"/>
        <w:ind w:left="544"/>
      </w:pPr>
      <w:r>
        <w:rPr/>
        <w:t>（5）TNM 分期为 T1N0M0 期或更轻分期的前列腺癌；</w:t>
      </w:r>
    </w:p>
    <w:p>
      <w:pPr>
        <w:pStyle w:val="BodyText"/>
        <w:spacing w:before="9"/>
        <w:rPr>
          <w:sz w:val="14"/>
        </w:rPr>
      </w:pPr>
    </w:p>
    <w:p>
      <w:pPr>
        <w:pStyle w:val="BodyText"/>
        <w:ind w:left="544"/>
      </w:pPr>
      <w:r>
        <w:rPr/>
        <w:t>（6）感染艾滋病病毒或患艾滋病期间所患恶性肿瘤。</w:t>
      </w:r>
    </w:p>
    <w:p>
      <w:pPr>
        <w:pStyle w:val="BodyText"/>
        <w:spacing w:before="9"/>
        <w:rPr>
          <w:sz w:val="14"/>
        </w:rPr>
      </w:pPr>
    </w:p>
    <w:p>
      <w:pPr>
        <w:pStyle w:val="BodyText"/>
        <w:tabs>
          <w:tab w:pos="1379" w:val="left" w:leader="none"/>
        </w:tabs>
        <w:ind w:left="544"/>
      </w:pPr>
      <w:r>
        <w:rPr/>
        <w:t>（二）</w:t>
        <w:tab/>
        <w:t>急性</w:t>
      </w:r>
      <w:r>
        <w:rPr>
          <w:spacing w:val="-3"/>
        </w:rPr>
        <w:t>心</w:t>
      </w:r>
      <w:r>
        <w:rPr/>
        <w:t>肌</w:t>
      </w:r>
      <w:r>
        <w:rPr>
          <w:spacing w:val="-3"/>
        </w:rPr>
        <w:t>梗</w:t>
      </w:r>
      <w:r>
        <w:rPr/>
        <w:t>塞</w:t>
      </w:r>
    </w:p>
    <w:p>
      <w:pPr>
        <w:pStyle w:val="BodyText"/>
        <w:spacing w:before="9"/>
        <w:rPr>
          <w:sz w:val="14"/>
        </w:rPr>
      </w:pPr>
    </w:p>
    <w:p>
      <w:pPr>
        <w:pStyle w:val="BodyText"/>
        <w:ind w:left="544"/>
      </w:pPr>
      <w:r>
        <w:rPr/>
        <w:t>指因冠状动脉阻塞导致的相应区域供血不足造成部分心肌坏死。须满足下列至少三项条</w:t>
      </w:r>
    </w:p>
    <w:p>
      <w:pPr>
        <w:pStyle w:val="BodyText"/>
        <w:spacing w:before="9"/>
        <w:rPr>
          <w:sz w:val="14"/>
        </w:rPr>
      </w:pPr>
    </w:p>
    <w:p>
      <w:pPr>
        <w:pStyle w:val="BodyText"/>
        <w:ind w:left="119"/>
      </w:pPr>
      <w:r>
        <w:rPr/>
        <w:t>件：</w:t>
      </w:r>
    </w:p>
    <w:p>
      <w:pPr>
        <w:pStyle w:val="BodyText"/>
        <w:spacing w:before="9"/>
        <w:rPr>
          <w:sz w:val="14"/>
        </w:rPr>
      </w:pPr>
    </w:p>
    <w:p>
      <w:pPr>
        <w:pStyle w:val="BodyText"/>
        <w:ind w:left="544"/>
      </w:pPr>
      <w:r>
        <w:rPr/>
        <w:t>（1）典型临床表现，例如急性胸痛等；</w:t>
      </w:r>
    </w:p>
    <w:p>
      <w:pPr>
        <w:pStyle w:val="BodyText"/>
        <w:spacing w:before="9"/>
        <w:rPr>
          <w:sz w:val="14"/>
        </w:rPr>
      </w:pPr>
    </w:p>
    <w:p>
      <w:pPr>
        <w:pStyle w:val="BodyText"/>
        <w:ind w:left="544"/>
      </w:pPr>
      <w:r>
        <w:rPr/>
        <w:t>（2）新近的心电图改变提示急性心肌梗塞；</w:t>
      </w:r>
    </w:p>
    <w:p>
      <w:pPr>
        <w:pStyle w:val="BodyText"/>
        <w:spacing w:before="9"/>
        <w:rPr>
          <w:sz w:val="14"/>
        </w:rPr>
      </w:pPr>
    </w:p>
    <w:p>
      <w:pPr>
        <w:pStyle w:val="BodyText"/>
        <w:ind w:left="544"/>
      </w:pPr>
      <w:r>
        <w:rPr/>
        <w:t>（3）心肌酶或肌钙蛋白有诊断意义的升高，或呈符合急性心肌梗塞的动态性变化；</w:t>
      </w:r>
    </w:p>
    <w:p>
      <w:pPr>
        <w:pStyle w:val="BodyText"/>
        <w:spacing w:before="9"/>
        <w:rPr>
          <w:sz w:val="14"/>
        </w:rPr>
      </w:pPr>
    </w:p>
    <w:p>
      <w:pPr>
        <w:pStyle w:val="BodyText"/>
        <w:ind w:left="544"/>
      </w:pPr>
      <w:r>
        <w:rPr/>
        <w:t>（4）发病 90 天后，经检查证实左心室功能降低，若左心室射血分数低于 50%。</w:t>
      </w:r>
    </w:p>
    <w:p>
      <w:pPr>
        <w:pStyle w:val="BodyText"/>
        <w:spacing w:before="9"/>
        <w:rPr>
          <w:sz w:val="14"/>
        </w:rPr>
      </w:pPr>
    </w:p>
    <w:p>
      <w:pPr>
        <w:pStyle w:val="BodyText"/>
        <w:tabs>
          <w:tab w:pos="1380" w:val="left" w:leader="none"/>
        </w:tabs>
        <w:ind w:left="545"/>
      </w:pPr>
      <w:r>
        <w:rPr/>
        <w:t>（三）</w:t>
        <w:tab/>
        <w:t>脑中</w:t>
      </w:r>
      <w:r>
        <w:rPr>
          <w:spacing w:val="-3"/>
        </w:rPr>
        <w:t>风</w:t>
      </w:r>
      <w:r>
        <w:rPr/>
        <w:t>后</w:t>
      </w:r>
      <w:r>
        <w:rPr>
          <w:spacing w:val="-3"/>
        </w:rPr>
        <w:t>遗</w:t>
      </w:r>
      <w:r>
        <w:rPr/>
        <w:t>症</w:t>
      </w:r>
    </w:p>
    <w:p>
      <w:pPr>
        <w:pStyle w:val="BodyText"/>
        <w:spacing w:before="9"/>
        <w:rPr>
          <w:sz w:val="14"/>
        </w:rPr>
      </w:pPr>
    </w:p>
    <w:p>
      <w:pPr>
        <w:pStyle w:val="BodyText"/>
        <w:spacing w:line="408" w:lineRule="auto"/>
        <w:ind w:left="120" w:right="104" w:firstLine="424"/>
      </w:pPr>
      <w:r>
        <w:rPr>
          <w:spacing w:val="-8"/>
        </w:rPr>
        <w:t>指因脑血管的突发病变引起脑血管出血、栓塞或梗塞，并导致神经系统永久性的功能障</w:t>
      </w:r>
      <w:r>
        <w:rPr>
          <w:spacing w:val="-7"/>
        </w:rPr>
        <w:t>碍。神经系统永久性的功能障碍，指疾病确诊 </w:t>
      </w:r>
      <w:r>
        <w:rPr/>
        <w:t>180</w:t>
      </w:r>
      <w:r>
        <w:rPr>
          <w:spacing w:val="-7"/>
        </w:rPr>
        <w:t> 天后，仍遗留下列一种或一种以上障碍：</w:t>
      </w:r>
    </w:p>
    <w:p>
      <w:pPr>
        <w:pStyle w:val="BodyText"/>
        <w:spacing w:before="45"/>
        <w:ind w:left="545"/>
      </w:pPr>
      <w:r>
        <w:rPr/>
        <w:t>（1）一肢或一肢以上肢体机能完全丧失；</w:t>
      </w:r>
    </w:p>
    <w:p>
      <w:pPr>
        <w:pStyle w:val="BodyText"/>
        <w:spacing w:before="9"/>
        <w:rPr>
          <w:sz w:val="14"/>
        </w:rPr>
      </w:pPr>
    </w:p>
    <w:p>
      <w:pPr>
        <w:pStyle w:val="BodyText"/>
        <w:ind w:left="545"/>
      </w:pPr>
      <w:r>
        <w:rPr/>
        <w:t>（2）语言能力或咀嚼吞咽能力完全丧失；</w:t>
      </w:r>
    </w:p>
    <w:p>
      <w:pPr>
        <w:pStyle w:val="BodyText"/>
        <w:spacing w:before="9"/>
        <w:rPr>
          <w:sz w:val="14"/>
        </w:rPr>
      </w:pPr>
    </w:p>
    <w:p>
      <w:pPr>
        <w:pStyle w:val="BodyText"/>
        <w:ind w:left="545"/>
      </w:pPr>
      <w:r>
        <w:rPr/>
        <w:t>（3）自主生活能力完全丧失，无法独立完成六项基本日常生活活动中的三项或三项以</w:t>
      </w:r>
    </w:p>
    <w:p>
      <w:pPr>
        <w:pStyle w:val="BodyText"/>
        <w:spacing w:before="9"/>
        <w:rPr>
          <w:sz w:val="14"/>
        </w:rPr>
      </w:pPr>
    </w:p>
    <w:p>
      <w:pPr>
        <w:pStyle w:val="BodyText"/>
        <w:ind w:left="120"/>
      </w:pPr>
      <w:r>
        <w:rPr/>
        <w:t>上。</w:t>
      </w:r>
    </w:p>
    <w:p>
      <w:pPr>
        <w:pStyle w:val="BodyText"/>
        <w:spacing w:before="9"/>
        <w:rPr>
          <w:sz w:val="14"/>
        </w:rPr>
      </w:pPr>
    </w:p>
    <w:p>
      <w:pPr>
        <w:pStyle w:val="BodyText"/>
        <w:ind w:left="545"/>
      </w:pPr>
      <w:r>
        <w:rPr/>
        <w:t>注 1：六项基本日常生活活动包括：①穿衣：自己能够穿衣及脱衣；②移动：自己从一</w:t>
      </w:r>
    </w:p>
    <w:p>
      <w:pPr>
        <w:spacing w:after="0"/>
        <w:sectPr>
          <w:pgSz w:w="11910" w:h="16840"/>
          <w:pgMar w:header="0" w:footer="915" w:top="1460" w:bottom="1180" w:left="1680" w:right="1600"/>
        </w:sectPr>
      </w:pPr>
    </w:p>
    <w:p>
      <w:pPr>
        <w:pStyle w:val="BodyText"/>
        <w:spacing w:line="408" w:lineRule="auto" w:before="26"/>
        <w:ind w:left="120" w:right="151"/>
      </w:pPr>
      <w:r>
        <w:rPr>
          <w:spacing w:val="-10"/>
        </w:rPr>
        <w:t>个房间到另一个房间；③行动：自己上下床或上下轮椅；④如厕：自己控制进行大小便；⑤ </w:t>
      </w:r>
      <w:r>
        <w:rPr>
          <w:spacing w:val="-3"/>
        </w:rPr>
        <w:t>进食：自己从已准备好的碗或碟中取食物放入口中；⑥洗澡：自己进行淋浴或盆浴。</w:t>
      </w:r>
    </w:p>
    <w:p>
      <w:pPr>
        <w:pStyle w:val="BodyText"/>
        <w:spacing w:line="408" w:lineRule="auto" w:before="46"/>
        <w:ind w:left="120" w:right="45" w:firstLine="424"/>
      </w:pPr>
      <w:r>
        <w:rPr/>
        <w:t>注 2：肢体机能完全丧失：指肢体的三大关节中的两大关节僵硬，或不能随意识活动。肢体是指包括肩关节的整个上肢或包括髋关节的整个下肢。</w:t>
      </w:r>
    </w:p>
    <w:p>
      <w:pPr>
        <w:pStyle w:val="BodyText"/>
        <w:spacing w:line="408" w:lineRule="auto" w:before="46"/>
        <w:ind w:left="120" w:right="151" w:firstLine="424"/>
      </w:pPr>
      <w:r>
        <w:rPr>
          <w:spacing w:val="-11"/>
        </w:rPr>
        <w:t>注 </w:t>
      </w:r>
      <w:r>
        <w:rPr>
          <w:spacing w:val="-9"/>
        </w:rPr>
        <w:t>3</w:t>
      </w:r>
      <w:r>
        <w:rPr>
          <w:spacing w:val="-7"/>
        </w:rPr>
        <w:t>：咀嚼吞咽能力完全丧失：指因牙齿以外的原因导致器质障碍或机能障碍，以致不</w:t>
      </w:r>
      <w:r>
        <w:rPr>
          <w:spacing w:val="-5"/>
        </w:rPr>
        <w:t>能作咀嚼吞咽运动，除流质食物外不能摄取或吞咽的状态。</w:t>
      </w:r>
    </w:p>
    <w:p>
      <w:pPr>
        <w:pStyle w:val="BodyText"/>
        <w:spacing w:line="408" w:lineRule="auto" w:before="46"/>
        <w:ind w:left="120" w:right="151" w:firstLine="424"/>
      </w:pPr>
      <w:r>
        <w:rPr>
          <w:spacing w:val="-11"/>
        </w:rPr>
        <w:t>注 </w:t>
      </w:r>
      <w:r>
        <w:rPr>
          <w:spacing w:val="-7"/>
        </w:rPr>
        <w:t>4</w:t>
      </w:r>
      <w:r>
        <w:rPr>
          <w:spacing w:val="-5"/>
        </w:rPr>
        <w:t>：语言能力完全丧失：指无法发出四种语音</w:t>
      </w:r>
      <w:r>
        <w:rPr/>
        <w:t>（</w:t>
      </w:r>
      <w:r>
        <w:rPr>
          <w:spacing w:val="-6"/>
        </w:rPr>
        <w:t>包括口唇音、齿舌音、口盖音和喉头音）</w:t>
      </w:r>
      <w:r>
        <w:rPr>
          <w:spacing w:val="-3"/>
        </w:rPr>
        <w:t>中的任何三种、或声带全部切除，或因大脑语言中枢受伤害而患失语症。</w:t>
      </w:r>
    </w:p>
    <w:p>
      <w:pPr>
        <w:pStyle w:val="BodyText"/>
        <w:tabs>
          <w:tab w:pos="1380" w:val="left" w:leader="none"/>
        </w:tabs>
        <w:spacing w:before="46"/>
        <w:ind w:left="545"/>
      </w:pPr>
      <w:r>
        <w:rPr/>
        <w:t>（四）</w:t>
        <w:tab/>
        <w:t>重大</w:t>
      </w:r>
      <w:r>
        <w:rPr>
          <w:spacing w:val="-3"/>
        </w:rPr>
        <w:t>器</w:t>
      </w:r>
      <w:r>
        <w:rPr/>
        <w:t>官</w:t>
      </w:r>
      <w:r>
        <w:rPr>
          <w:spacing w:val="-3"/>
        </w:rPr>
        <w:t>移</w:t>
      </w:r>
      <w:r>
        <w:rPr/>
        <w:t>植</w:t>
      </w:r>
      <w:r>
        <w:rPr>
          <w:spacing w:val="-3"/>
        </w:rPr>
        <w:t>术</w:t>
      </w:r>
      <w:r>
        <w:rPr/>
        <w:t>或</w:t>
      </w:r>
      <w:r>
        <w:rPr>
          <w:spacing w:val="-3"/>
        </w:rPr>
        <w:t>造</w:t>
      </w:r>
      <w:r>
        <w:rPr/>
        <w:t>血</w:t>
      </w:r>
      <w:r>
        <w:rPr>
          <w:spacing w:val="-3"/>
        </w:rPr>
        <w:t>干</w:t>
      </w:r>
      <w:r>
        <w:rPr/>
        <w:t>细胞</w:t>
      </w:r>
      <w:r>
        <w:rPr>
          <w:spacing w:val="-3"/>
        </w:rPr>
        <w:t>移</w:t>
      </w:r>
      <w:r>
        <w:rPr/>
        <w:t>植术</w:t>
      </w:r>
    </w:p>
    <w:p>
      <w:pPr>
        <w:pStyle w:val="BodyText"/>
        <w:spacing w:before="10"/>
        <w:rPr>
          <w:sz w:val="14"/>
        </w:rPr>
      </w:pPr>
    </w:p>
    <w:p>
      <w:pPr>
        <w:pStyle w:val="BodyText"/>
        <w:spacing w:line="408" w:lineRule="auto"/>
        <w:ind w:left="120" w:right="153" w:firstLine="424"/>
      </w:pPr>
      <w:r>
        <w:rPr>
          <w:spacing w:val="-10"/>
        </w:rPr>
        <w:t>重大器官移植术，指因相应器官功能衰竭，已经实施了肾脏、肝脏、心脏或肺脏的异体</w:t>
      </w:r>
      <w:r>
        <w:rPr>
          <w:spacing w:val="-5"/>
        </w:rPr>
        <w:t>移植手术。</w:t>
      </w:r>
    </w:p>
    <w:p>
      <w:pPr>
        <w:pStyle w:val="BodyText"/>
        <w:spacing w:line="408" w:lineRule="auto" w:before="46"/>
        <w:ind w:left="120" w:right="153" w:firstLine="424"/>
      </w:pPr>
      <w:r>
        <w:rPr>
          <w:spacing w:val="-19"/>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tabs>
          <w:tab w:pos="1380" w:val="left" w:leader="none"/>
        </w:tabs>
        <w:spacing w:before="46"/>
        <w:ind w:left="545"/>
      </w:pPr>
      <w:r>
        <w:rPr/>
        <w:t>（五）</w:t>
        <w:tab/>
        <w:t>冠状</w:t>
      </w:r>
      <w:r>
        <w:rPr>
          <w:spacing w:val="-3"/>
        </w:rPr>
        <w:t>动</w:t>
      </w:r>
      <w:r>
        <w:rPr/>
        <w:t>脉</w:t>
      </w:r>
      <w:r>
        <w:rPr>
          <w:spacing w:val="-3"/>
        </w:rPr>
        <w:t>搭</w:t>
      </w:r>
      <w:r>
        <w:rPr/>
        <w:t>桥</w:t>
      </w:r>
      <w:r>
        <w:rPr>
          <w:spacing w:val="-3"/>
        </w:rPr>
        <w:t>术</w:t>
      </w:r>
      <w:r>
        <w:rPr/>
        <w:t>（</w:t>
      </w:r>
      <w:r>
        <w:rPr>
          <w:spacing w:val="-3"/>
        </w:rPr>
        <w:t>或</w:t>
      </w:r>
      <w:r>
        <w:rPr/>
        <w:t>称</w:t>
      </w:r>
      <w:r>
        <w:rPr>
          <w:spacing w:val="-3"/>
        </w:rPr>
        <w:t>冠</w:t>
      </w:r>
      <w:r>
        <w:rPr/>
        <w:t>状动</w:t>
      </w:r>
      <w:r>
        <w:rPr>
          <w:spacing w:val="-3"/>
        </w:rPr>
        <w:t>脉</w:t>
      </w:r>
      <w:r>
        <w:rPr/>
        <w:t>旁</w:t>
      </w:r>
      <w:r>
        <w:rPr>
          <w:spacing w:val="-3"/>
        </w:rPr>
        <w:t>路</w:t>
      </w:r>
      <w:r>
        <w:rPr/>
        <w:t>移</w:t>
      </w:r>
      <w:r>
        <w:rPr>
          <w:spacing w:val="-3"/>
        </w:rPr>
        <w:t>植</w:t>
      </w:r>
      <w:r>
        <w:rPr/>
        <w:t>术）</w:t>
      </w:r>
    </w:p>
    <w:p>
      <w:pPr>
        <w:pStyle w:val="BodyText"/>
        <w:spacing w:before="9"/>
        <w:rPr>
          <w:sz w:val="14"/>
        </w:rPr>
      </w:pPr>
    </w:p>
    <w:p>
      <w:pPr>
        <w:pStyle w:val="BodyText"/>
        <w:ind w:left="544"/>
      </w:pPr>
      <w:r>
        <w:rPr/>
        <w:t>指为治疗严重的冠心病，实际实施了开胸进行的冠状动脉血管旁路移植的手术。</w:t>
      </w:r>
    </w:p>
    <w:p>
      <w:pPr>
        <w:pStyle w:val="BodyText"/>
        <w:spacing w:before="9"/>
        <w:rPr>
          <w:sz w:val="14"/>
        </w:rPr>
      </w:pPr>
    </w:p>
    <w:p>
      <w:pPr>
        <w:pStyle w:val="BodyText"/>
        <w:spacing w:line="408" w:lineRule="auto"/>
        <w:ind w:left="120" w:right="152" w:firstLine="424"/>
      </w:pPr>
      <w:r>
        <w:rPr>
          <w:spacing w:val="-10"/>
        </w:rPr>
        <w:t>冠状动脉支架植入术、心导管球囊扩张术、激光射频技术及其它非开胸的介入手术、腔</w:t>
      </w:r>
      <w:r>
        <w:rPr>
          <w:spacing w:val="-5"/>
        </w:rPr>
        <w:t>镜手术不在保障范围内。</w:t>
      </w:r>
    </w:p>
    <w:p>
      <w:pPr>
        <w:pStyle w:val="BodyText"/>
        <w:tabs>
          <w:tab w:pos="1379" w:val="left" w:leader="none"/>
        </w:tabs>
        <w:spacing w:before="46"/>
        <w:ind w:left="544"/>
      </w:pPr>
      <w:r>
        <w:rPr/>
        <w:t>（六）</w:t>
        <w:tab/>
        <w:t>终末</w:t>
      </w:r>
      <w:r>
        <w:rPr>
          <w:spacing w:val="-3"/>
        </w:rPr>
        <w:t>期</w:t>
      </w:r>
      <w:r>
        <w:rPr/>
        <w:t>肾</w:t>
      </w:r>
      <w:r>
        <w:rPr>
          <w:spacing w:val="-3"/>
        </w:rPr>
        <w:t>病</w:t>
      </w:r>
      <w:r>
        <w:rPr/>
        <w:t>（</w:t>
      </w:r>
      <w:r>
        <w:rPr>
          <w:spacing w:val="-3"/>
        </w:rPr>
        <w:t>或</w:t>
      </w:r>
      <w:r>
        <w:rPr/>
        <w:t>称</w:t>
      </w:r>
      <w:r>
        <w:rPr>
          <w:spacing w:val="-3"/>
        </w:rPr>
        <w:t>慢</w:t>
      </w:r>
      <w:r>
        <w:rPr/>
        <w:t>性</w:t>
      </w:r>
      <w:r>
        <w:rPr>
          <w:spacing w:val="-3"/>
        </w:rPr>
        <w:t>肾</w:t>
      </w:r>
      <w:r>
        <w:rPr/>
        <w:t>功能</w:t>
      </w:r>
      <w:r>
        <w:rPr>
          <w:spacing w:val="-3"/>
        </w:rPr>
        <w:t>衰</w:t>
      </w:r>
      <w:r>
        <w:rPr/>
        <w:t>竭</w:t>
      </w:r>
      <w:r>
        <w:rPr>
          <w:spacing w:val="-3"/>
        </w:rPr>
        <w:t>尿</w:t>
      </w:r>
      <w:r>
        <w:rPr/>
        <w:t>毒</w:t>
      </w:r>
      <w:r>
        <w:rPr>
          <w:spacing w:val="-3"/>
        </w:rPr>
        <w:t>症</w:t>
      </w:r>
      <w:r>
        <w:rPr/>
        <w:t>期）</w:t>
      </w:r>
    </w:p>
    <w:p>
      <w:pPr>
        <w:pStyle w:val="BodyText"/>
        <w:spacing w:before="10"/>
        <w:rPr>
          <w:sz w:val="14"/>
        </w:rPr>
      </w:pPr>
    </w:p>
    <w:p>
      <w:pPr>
        <w:pStyle w:val="BodyText"/>
        <w:spacing w:line="408" w:lineRule="auto"/>
        <w:ind w:left="120" w:right="152" w:firstLine="424"/>
      </w:pPr>
      <w:r>
        <w:rPr>
          <w:spacing w:val="-4"/>
        </w:rPr>
        <w:t>指双肾功能慢性不可逆性衰竭，达到尿毒症期，经诊断后已经进行了至少 </w:t>
      </w:r>
      <w:r>
        <w:rPr/>
        <w:t>90</w:t>
      </w:r>
      <w:r>
        <w:rPr>
          <w:spacing w:val="-8"/>
        </w:rPr>
        <w:t> 天的规律</w:t>
      </w:r>
      <w:r>
        <w:rPr>
          <w:spacing w:val="-5"/>
        </w:rPr>
        <w:t>性透析治疗或实施了肾脏移植手术。</w:t>
      </w:r>
    </w:p>
    <w:p>
      <w:pPr>
        <w:pStyle w:val="BodyText"/>
        <w:tabs>
          <w:tab w:pos="1379" w:val="left" w:leader="none"/>
        </w:tabs>
        <w:spacing w:before="46"/>
        <w:ind w:left="544"/>
      </w:pPr>
      <w:r>
        <w:rPr/>
        <w:t>（七）</w:t>
        <w:tab/>
        <w:t>多个</w:t>
      </w:r>
      <w:r>
        <w:rPr>
          <w:spacing w:val="-3"/>
        </w:rPr>
        <w:t>肢</w:t>
      </w:r>
      <w:r>
        <w:rPr/>
        <w:t>体</w:t>
      </w:r>
      <w:r>
        <w:rPr>
          <w:spacing w:val="-3"/>
        </w:rPr>
        <w:t>缺</w:t>
      </w:r>
      <w:r>
        <w:rPr/>
        <w:t>失</w:t>
      </w:r>
    </w:p>
    <w:p>
      <w:pPr>
        <w:pStyle w:val="BodyText"/>
        <w:spacing w:before="9"/>
        <w:rPr>
          <w:sz w:val="14"/>
        </w:rPr>
      </w:pPr>
    </w:p>
    <w:p>
      <w:pPr>
        <w:pStyle w:val="BodyText"/>
        <w:spacing w:line="408" w:lineRule="auto" w:before="1"/>
        <w:ind w:left="120" w:right="151" w:firstLine="424"/>
      </w:pPr>
      <w:r>
        <w:rPr>
          <w:spacing w:val="-5"/>
        </w:rPr>
        <w:t>指因疾病或意外伤害导致两个或两个以上肢体自腕关节或踝关节近端</w:t>
      </w:r>
      <w:r>
        <w:rPr/>
        <w:t>（</w:t>
      </w:r>
      <w:r>
        <w:rPr>
          <w:spacing w:val="-3"/>
        </w:rPr>
        <w:t>靠近躯干端</w:t>
      </w:r>
      <w:r>
        <w:rPr>
          <w:spacing w:val="-51"/>
        </w:rPr>
        <w:t>）</w:t>
      </w:r>
      <w:r>
        <w:rPr/>
        <w:t>以</w:t>
      </w:r>
      <w:r>
        <w:rPr>
          <w:spacing w:val="-2"/>
        </w:rPr>
        <w:t>上完全性断离。</w:t>
      </w:r>
    </w:p>
    <w:p>
      <w:pPr>
        <w:pStyle w:val="BodyText"/>
        <w:tabs>
          <w:tab w:pos="1380" w:val="left" w:leader="none"/>
        </w:tabs>
        <w:spacing w:before="46"/>
        <w:ind w:left="545"/>
      </w:pPr>
      <w:r>
        <w:rPr/>
        <w:t>（八）</w:t>
        <w:tab/>
        <w:t>急性</w:t>
      </w:r>
      <w:r>
        <w:rPr>
          <w:spacing w:val="-3"/>
        </w:rPr>
        <w:t>或</w:t>
      </w:r>
      <w:r>
        <w:rPr/>
        <w:t>亚</w:t>
      </w:r>
      <w:r>
        <w:rPr>
          <w:spacing w:val="-3"/>
        </w:rPr>
        <w:t>急</w:t>
      </w:r>
      <w:r>
        <w:rPr/>
        <w:t>性</w:t>
      </w:r>
      <w:r>
        <w:rPr>
          <w:spacing w:val="-3"/>
        </w:rPr>
        <w:t>重</w:t>
      </w:r>
      <w:r>
        <w:rPr/>
        <w:t>症</w:t>
      </w:r>
      <w:r>
        <w:rPr>
          <w:spacing w:val="-3"/>
        </w:rPr>
        <w:t>肝</w:t>
      </w:r>
      <w:r>
        <w:rPr/>
        <w:t>炎</w:t>
      </w:r>
    </w:p>
    <w:p>
      <w:pPr>
        <w:pStyle w:val="BodyText"/>
        <w:spacing w:before="9"/>
        <w:rPr>
          <w:sz w:val="14"/>
        </w:rPr>
      </w:pPr>
    </w:p>
    <w:p>
      <w:pPr>
        <w:pStyle w:val="BodyText"/>
        <w:spacing w:line="408" w:lineRule="auto"/>
        <w:ind w:left="120" w:right="151" w:firstLine="424"/>
      </w:pPr>
      <w:r>
        <w:rPr>
          <w:spacing w:val="-8"/>
        </w:rPr>
        <w:t>指因肝炎病毒感染引起肝脏组织弥漫性坏死，导致急性肝功能衰竭，且经血清学或病毒</w:t>
      </w:r>
      <w:r>
        <w:rPr>
          <w:spacing w:val="-5"/>
        </w:rPr>
        <w:t>学检查证实，并须满足下列全部条件：</w:t>
      </w:r>
    </w:p>
    <w:p>
      <w:pPr>
        <w:pStyle w:val="BodyText"/>
        <w:spacing w:before="45"/>
        <w:ind w:left="545"/>
      </w:pPr>
      <w:r>
        <w:rPr/>
        <w:t>（1）重度黄疸或黄疸迅速加重；</w:t>
      </w:r>
    </w:p>
    <w:p>
      <w:pPr>
        <w:pStyle w:val="BodyText"/>
        <w:spacing w:before="9"/>
        <w:rPr>
          <w:sz w:val="14"/>
        </w:rPr>
      </w:pPr>
    </w:p>
    <w:p>
      <w:pPr>
        <w:pStyle w:val="BodyText"/>
        <w:ind w:left="545"/>
      </w:pPr>
      <w:r>
        <w:rPr/>
        <w:t>（2）肝性脑病；</w:t>
      </w:r>
    </w:p>
    <w:p>
      <w:pPr>
        <w:pStyle w:val="BodyText"/>
        <w:spacing w:before="9"/>
        <w:rPr>
          <w:sz w:val="14"/>
        </w:rPr>
      </w:pPr>
    </w:p>
    <w:p>
      <w:pPr>
        <w:pStyle w:val="BodyText"/>
        <w:ind w:left="545"/>
      </w:pPr>
      <w:r>
        <w:rPr/>
        <w:t>（3）B 超或其它影像学检查显示肝脏体积急速萎缩；</w:t>
      </w:r>
    </w:p>
    <w:p>
      <w:pPr>
        <w:pStyle w:val="BodyText"/>
        <w:spacing w:before="9"/>
        <w:rPr>
          <w:sz w:val="14"/>
        </w:rPr>
      </w:pPr>
    </w:p>
    <w:p>
      <w:pPr>
        <w:pStyle w:val="BodyText"/>
        <w:ind w:left="545"/>
      </w:pPr>
      <w:r>
        <w:rPr/>
        <w:t>（4）肝功能指标进行性恶化。</w:t>
      </w:r>
    </w:p>
    <w:p>
      <w:pPr>
        <w:spacing w:after="0"/>
        <w:sectPr>
          <w:pgSz w:w="11910" w:h="16840"/>
          <w:pgMar w:header="0" w:footer="915" w:top="1460" w:bottom="1180" w:left="1680" w:right="1640"/>
        </w:sectPr>
      </w:pPr>
    </w:p>
    <w:p>
      <w:pPr>
        <w:pStyle w:val="BodyText"/>
        <w:tabs>
          <w:tab w:pos="1379" w:val="left" w:leader="none"/>
        </w:tabs>
        <w:spacing w:before="26"/>
        <w:ind w:left="544"/>
      </w:pPr>
      <w:r>
        <w:rPr/>
        <w:t>（九）</w:t>
        <w:tab/>
        <w:t>良性</w:t>
      </w:r>
      <w:r>
        <w:rPr>
          <w:spacing w:val="-3"/>
        </w:rPr>
        <w:t>脑</w:t>
      </w:r>
      <w:r>
        <w:rPr/>
        <w:t>肿瘤</w:t>
      </w:r>
    </w:p>
    <w:p>
      <w:pPr>
        <w:pStyle w:val="BodyText"/>
        <w:spacing w:before="10"/>
        <w:rPr>
          <w:sz w:val="14"/>
        </w:rPr>
      </w:pPr>
    </w:p>
    <w:p>
      <w:pPr>
        <w:pStyle w:val="BodyText"/>
        <w:spacing w:line="408" w:lineRule="auto"/>
        <w:ind w:left="120" w:right="157" w:firstLine="424"/>
        <w:jc w:val="both"/>
      </w:pPr>
      <w:r>
        <w:rPr>
          <w:spacing w:val="-10"/>
        </w:rPr>
        <w:t>指脑的良性肿瘤，已经引起颅内压增高，临床表现为视神经乳头水肿、精神症状、癫痫</w:t>
      </w:r>
      <w:r>
        <w:rPr>
          <w:spacing w:val="-7"/>
          <w:w w:val="100"/>
        </w:rPr>
        <w:t>及运动感觉障碍等，并危及生命。须由头颅断层扫描</w:t>
      </w:r>
      <w:r>
        <w:rPr>
          <w:spacing w:val="-1"/>
          <w:w w:val="100"/>
        </w:rPr>
        <w:t>（</w:t>
      </w:r>
      <w:r>
        <w:rPr>
          <w:w w:val="100"/>
        </w:rPr>
        <w:t>CT</w:t>
      </w:r>
      <w:r>
        <w:rPr>
          <w:spacing w:val="-106"/>
          <w:w w:val="100"/>
        </w:rPr>
        <w:t>）</w:t>
      </w:r>
      <w:r>
        <w:rPr>
          <w:spacing w:val="-7"/>
          <w:w w:val="100"/>
        </w:rPr>
        <w:t>、核磁共振检查</w:t>
      </w:r>
      <w:r>
        <w:rPr>
          <w:spacing w:val="-3"/>
          <w:w w:val="100"/>
        </w:rPr>
        <w:t>（</w:t>
      </w:r>
      <w:r>
        <w:rPr>
          <w:w w:val="100"/>
        </w:rPr>
        <w:t>MRI</w:t>
      </w:r>
      <w:r>
        <w:rPr>
          <w:spacing w:val="-17"/>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46"/>
        <w:ind w:left="545"/>
      </w:pPr>
      <w:r>
        <w:rPr/>
        <w:t>（1）实际实施了开颅进行的脑肿瘤完全切除或部分切除的手术；</w:t>
      </w:r>
    </w:p>
    <w:p>
      <w:pPr>
        <w:pStyle w:val="BodyText"/>
        <w:spacing w:before="9"/>
        <w:rPr>
          <w:sz w:val="14"/>
        </w:rPr>
      </w:pPr>
    </w:p>
    <w:p>
      <w:pPr>
        <w:pStyle w:val="BodyText"/>
        <w:spacing w:before="1"/>
        <w:ind w:left="545"/>
      </w:pPr>
      <w:r>
        <w:rPr/>
        <w:t>（2）实际实施了对脑肿瘤进行的放射治疗。</w:t>
      </w:r>
    </w:p>
    <w:p>
      <w:pPr>
        <w:pStyle w:val="BodyText"/>
        <w:spacing w:before="10"/>
        <w:rPr>
          <w:sz w:val="14"/>
        </w:rPr>
      </w:pPr>
    </w:p>
    <w:p>
      <w:pPr>
        <w:pStyle w:val="BodyText"/>
        <w:ind w:left="545"/>
      </w:pPr>
      <w:r>
        <w:rPr/>
        <w:t>脑垂体瘤、脑囊肿、脑血管性疾病不在保障范围内。</w:t>
      </w:r>
    </w:p>
    <w:p>
      <w:pPr>
        <w:pStyle w:val="BodyText"/>
        <w:spacing w:before="9"/>
        <w:rPr>
          <w:sz w:val="14"/>
        </w:rPr>
      </w:pPr>
    </w:p>
    <w:p>
      <w:pPr>
        <w:pStyle w:val="BodyText"/>
        <w:tabs>
          <w:tab w:pos="1380" w:val="left" w:leader="none"/>
        </w:tabs>
        <w:spacing w:before="1"/>
        <w:ind w:left="545"/>
      </w:pPr>
      <w:r>
        <w:rPr/>
        <w:t>（十）</w:t>
        <w:tab/>
        <w:t>慢性</w:t>
      </w:r>
      <w:r>
        <w:rPr>
          <w:spacing w:val="-3"/>
        </w:rPr>
        <w:t>肝</w:t>
      </w:r>
      <w:r>
        <w:rPr/>
        <w:t>功</w:t>
      </w:r>
      <w:r>
        <w:rPr>
          <w:spacing w:val="-3"/>
        </w:rPr>
        <w:t>能</w:t>
      </w:r>
      <w:r>
        <w:rPr/>
        <w:t>衰</w:t>
      </w:r>
      <w:r>
        <w:rPr>
          <w:spacing w:val="-3"/>
        </w:rPr>
        <w:t>竭</w:t>
      </w:r>
      <w:r>
        <w:rPr/>
        <w:t>失</w:t>
      </w:r>
      <w:r>
        <w:rPr>
          <w:spacing w:val="-3"/>
        </w:rPr>
        <w:t>代</w:t>
      </w:r>
      <w:r>
        <w:rPr/>
        <w:t>偿期</w:t>
      </w:r>
    </w:p>
    <w:p>
      <w:pPr>
        <w:pStyle w:val="BodyText"/>
        <w:spacing w:before="10"/>
        <w:rPr>
          <w:sz w:val="14"/>
        </w:rPr>
      </w:pPr>
    </w:p>
    <w:p>
      <w:pPr>
        <w:pStyle w:val="BodyText"/>
        <w:ind w:left="545"/>
      </w:pPr>
      <w:r>
        <w:rPr/>
        <w:t>指因慢性肝脏疾病导致肝功能衰竭。须满足下列全部条件：</w:t>
      </w:r>
    </w:p>
    <w:p>
      <w:pPr>
        <w:pStyle w:val="BodyText"/>
        <w:spacing w:before="9"/>
        <w:rPr>
          <w:sz w:val="14"/>
        </w:rPr>
      </w:pPr>
    </w:p>
    <w:p>
      <w:pPr>
        <w:pStyle w:val="BodyText"/>
        <w:spacing w:before="1"/>
        <w:ind w:left="545"/>
      </w:pPr>
      <w:r>
        <w:rPr/>
        <w:t>（1）持续性黄疸；</w:t>
      </w:r>
    </w:p>
    <w:p>
      <w:pPr>
        <w:pStyle w:val="BodyText"/>
        <w:spacing w:before="10"/>
        <w:rPr>
          <w:sz w:val="14"/>
        </w:rPr>
      </w:pPr>
    </w:p>
    <w:p>
      <w:pPr>
        <w:pStyle w:val="BodyText"/>
        <w:ind w:left="545"/>
      </w:pPr>
      <w:r>
        <w:rPr/>
        <w:t>（2）腹水；</w:t>
      </w:r>
    </w:p>
    <w:p>
      <w:pPr>
        <w:pStyle w:val="BodyText"/>
        <w:spacing w:before="9"/>
        <w:rPr>
          <w:sz w:val="14"/>
        </w:rPr>
      </w:pPr>
    </w:p>
    <w:p>
      <w:pPr>
        <w:pStyle w:val="BodyText"/>
        <w:spacing w:before="1"/>
        <w:ind w:left="545"/>
      </w:pPr>
      <w:r>
        <w:rPr/>
        <w:t>（3）肝性脑病；</w:t>
      </w:r>
    </w:p>
    <w:p>
      <w:pPr>
        <w:pStyle w:val="BodyText"/>
        <w:spacing w:before="10"/>
        <w:rPr>
          <w:sz w:val="14"/>
        </w:rPr>
      </w:pPr>
    </w:p>
    <w:p>
      <w:pPr>
        <w:pStyle w:val="BodyText"/>
        <w:spacing w:line="408" w:lineRule="auto"/>
        <w:ind w:left="756" w:right="2782" w:hanging="212"/>
      </w:pPr>
      <w:r>
        <w:rPr/>
        <w:t>（4）充血性脾肿大伴脾功能亢进或食管胃底静脉曲张。因酗酒或药物滥用导致的肝功能衰竭不在保障范围内。</w:t>
      </w:r>
    </w:p>
    <w:p>
      <w:pPr>
        <w:pStyle w:val="BodyText"/>
        <w:tabs>
          <w:tab w:pos="1800" w:val="left" w:leader="none"/>
        </w:tabs>
        <w:spacing w:before="46"/>
        <w:ind w:left="545"/>
      </w:pPr>
      <w:r>
        <w:rPr/>
        <w:t>（十</w:t>
      </w:r>
      <w:r>
        <w:rPr>
          <w:spacing w:val="-3"/>
        </w:rPr>
        <w:t>一</w:t>
      </w:r>
      <w:r>
        <w:rPr/>
        <w:t>）</w:t>
        <w:tab/>
        <w:t>脑炎</w:t>
      </w:r>
      <w:r>
        <w:rPr>
          <w:spacing w:val="-3"/>
        </w:rPr>
        <w:t>后</w:t>
      </w:r>
      <w:r>
        <w:rPr/>
        <w:t>遗</w:t>
      </w:r>
      <w:r>
        <w:rPr>
          <w:spacing w:val="-3"/>
        </w:rPr>
        <w:t>症</w:t>
      </w:r>
      <w:r>
        <w:rPr/>
        <w:t>或</w:t>
      </w:r>
      <w:r>
        <w:rPr>
          <w:spacing w:val="-3"/>
        </w:rPr>
        <w:t>脑</w:t>
      </w:r>
      <w:r>
        <w:rPr/>
        <w:t>膜</w:t>
      </w:r>
      <w:r>
        <w:rPr>
          <w:spacing w:val="-3"/>
        </w:rPr>
        <w:t>炎</w:t>
      </w:r>
      <w:r>
        <w:rPr/>
        <w:t>后</w:t>
      </w:r>
      <w:r>
        <w:rPr>
          <w:spacing w:val="-3"/>
        </w:rPr>
        <w:t>遗</w:t>
      </w:r>
      <w:r>
        <w:rPr/>
        <w:t>症</w:t>
      </w:r>
    </w:p>
    <w:p>
      <w:pPr>
        <w:pStyle w:val="BodyText"/>
        <w:spacing w:before="9"/>
        <w:rPr>
          <w:sz w:val="14"/>
        </w:rPr>
      </w:pPr>
    </w:p>
    <w:p>
      <w:pPr>
        <w:pStyle w:val="BodyText"/>
        <w:spacing w:line="408" w:lineRule="auto" w:before="1"/>
        <w:ind w:left="120" w:right="155" w:firstLine="635"/>
      </w:pPr>
      <w:r>
        <w:rPr/>
        <w:t>指因患脑炎或脑膜炎导致的神经系统永久性的功能障碍。神经系统永久性的功能障碍，指疾病确诊 180 天后，仍遗留下列一种或一种以上障碍：</w:t>
      </w:r>
    </w:p>
    <w:p>
      <w:pPr>
        <w:pStyle w:val="BodyText"/>
        <w:spacing w:before="46"/>
        <w:ind w:left="756"/>
      </w:pPr>
      <w:r>
        <w:rPr/>
        <w:t>（1）一肢或一肢以上肌体机能完全丧失；</w:t>
      </w:r>
    </w:p>
    <w:p>
      <w:pPr>
        <w:pStyle w:val="BodyText"/>
        <w:spacing w:before="9"/>
        <w:rPr>
          <w:sz w:val="14"/>
        </w:rPr>
      </w:pPr>
    </w:p>
    <w:p>
      <w:pPr>
        <w:pStyle w:val="BodyText"/>
        <w:ind w:left="756"/>
      </w:pPr>
      <w:r>
        <w:rPr/>
        <w:t>（2）语言能力或咀嚼吞咽能力完全丧失；</w:t>
      </w:r>
    </w:p>
    <w:p>
      <w:pPr>
        <w:pStyle w:val="BodyText"/>
        <w:spacing w:before="9"/>
        <w:rPr>
          <w:sz w:val="14"/>
        </w:rPr>
      </w:pPr>
    </w:p>
    <w:p>
      <w:pPr>
        <w:pStyle w:val="BodyText"/>
        <w:ind w:left="756"/>
      </w:pPr>
      <w:r>
        <w:rPr/>
        <w:t>（3）自主生活能力完全丧失，无法独立完成六项基本日常生活活动中的三项或三项</w:t>
      </w:r>
    </w:p>
    <w:p>
      <w:pPr>
        <w:pStyle w:val="BodyText"/>
        <w:spacing w:before="9"/>
        <w:rPr>
          <w:sz w:val="14"/>
        </w:rPr>
      </w:pPr>
    </w:p>
    <w:p>
      <w:pPr>
        <w:pStyle w:val="BodyText"/>
        <w:ind w:left="120"/>
      </w:pPr>
      <w:r>
        <w:rPr/>
        <w:t>以上。</w:t>
      </w:r>
    </w:p>
    <w:p>
      <w:pPr>
        <w:pStyle w:val="BodyText"/>
        <w:spacing w:before="9"/>
        <w:rPr>
          <w:sz w:val="14"/>
        </w:rPr>
      </w:pPr>
    </w:p>
    <w:p>
      <w:pPr>
        <w:pStyle w:val="BodyText"/>
        <w:spacing w:line="408" w:lineRule="auto"/>
        <w:ind w:left="120" w:right="151" w:firstLine="424"/>
        <w:jc w:val="both"/>
      </w:pPr>
      <w:r>
        <w:rPr>
          <w:spacing w:val="-10"/>
        </w:rPr>
        <w:t>注 </w:t>
      </w:r>
      <w:r>
        <w:rPr>
          <w:spacing w:val="-7"/>
        </w:rPr>
        <w:t>1</w:t>
      </w:r>
      <w:r>
        <w:rPr>
          <w:spacing w:val="-8"/>
        </w:rPr>
        <w:t>：六项基本日常生活活动包括：①穿衣：自己能够穿衣及脱衣；②移动：自己从一</w:t>
      </w:r>
      <w:r>
        <w:rPr>
          <w:spacing w:val="-12"/>
        </w:rPr>
        <w:t>个房间到另一个房间；③行动：自己上下床或上下轮椅；④如厕：自己控制进行大小便；⑤ </w:t>
      </w:r>
      <w:r>
        <w:rPr>
          <w:spacing w:val="-3"/>
        </w:rPr>
        <w:t>进食：自己从已准备好的碗或碟中取食物放入口中；⑥洗澡：自己进行淋浴或盆浴。</w:t>
      </w:r>
    </w:p>
    <w:p>
      <w:pPr>
        <w:pStyle w:val="BodyText"/>
        <w:spacing w:line="408" w:lineRule="auto" w:before="46"/>
        <w:ind w:left="120" w:right="45" w:firstLine="424"/>
      </w:pPr>
      <w:r>
        <w:rPr/>
        <w:t>注 2：肢体机能完全丧失：指肢体的三大关节中的两大关节僵硬，或不能随意识活动。肢体是指包括肩关节的整个上肢或包括髋关节的整个下肢。</w:t>
      </w:r>
    </w:p>
    <w:p>
      <w:pPr>
        <w:pStyle w:val="BodyText"/>
        <w:spacing w:line="408" w:lineRule="auto" w:before="46"/>
        <w:ind w:left="120" w:right="151" w:firstLine="424"/>
      </w:pPr>
      <w:r>
        <w:rPr>
          <w:spacing w:val="-11"/>
        </w:rPr>
        <w:t>注 </w:t>
      </w:r>
      <w:r>
        <w:rPr>
          <w:spacing w:val="-9"/>
        </w:rPr>
        <w:t>3</w:t>
      </w:r>
      <w:r>
        <w:rPr>
          <w:spacing w:val="-7"/>
        </w:rPr>
        <w:t>：咀嚼吞咽能力完全丧失：指因牙齿以外的原因导致器质障碍或机能障碍，以致不</w:t>
      </w:r>
      <w:r>
        <w:rPr>
          <w:spacing w:val="-5"/>
        </w:rPr>
        <w:t>能作咀嚼吞咽运动，除流质食物外不能摄取或吞咽的状态。</w:t>
      </w:r>
    </w:p>
    <w:p>
      <w:pPr>
        <w:pStyle w:val="BodyText"/>
        <w:spacing w:line="408" w:lineRule="auto" w:before="46"/>
        <w:ind w:left="121" w:right="151" w:firstLine="424"/>
      </w:pPr>
      <w:r>
        <w:rPr>
          <w:spacing w:val="-10"/>
        </w:rPr>
        <w:t>注 </w:t>
      </w:r>
      <w:r>
        <w:rPr>
          <w:spacing w:val="-7"/>
        </w:rPr>
        <w:t>4</w:t>
      </w:r>
      <w:r>
        <w:rPr>
          <w:spacing w:val="-5"/>
        </w:rPr>
        <w:t>：语言能力完全丧失：指无法发出四种语音</w:t>
      </w:r>
      <w:r>
        <w:rPr/>
        <w:t>（</w:t>
      </w:r>
      <w:r>
        <w:rPr>
          <w:spacing w:val="-6"/>
        </w:rPr>
        <w:t>包括口唇音、齿舌音、口盖音和喉头音）</w:t>
      </w:r>
      <w:r>
        <w:rPr>
          <w:spacing w:val="-3"/>
        </w:rPr>
        <w:t>中的任何三种、或声带全部切除，或因大脑语言中枢受伤害而患失语症。</w:t>
      </w:r>
    </w:p>
    <w:p>
      <w:pPr>
        <w:spacing w:after="0" w:line="408" w:lineRule="auto"/>
        <w:sectPr>
          <w:pgSz w:w="11910" w:h="16840"/>
          <w:pgMar w:header="0" w:footer="915" w:top="1460" w:bottom="1180" w:left="1680" w:right="1640"/>
        </w:sectPr>
      </w:pPr>
    </w:p>
    <w:p>
      <w:pPr>
        <w:pStyle w:val="BodyText"/>
        <w:tabs>
          <w:tab w:pos="1799" w:val="left" w:leader="none"/>
        </w:tabs>
        <w:spacing w:before="26"/>
        <w:ind w:left="544"/>
      </w:pPr>
      <w:r>
        <w:rPr/>
        <w:t>（十</w:t>
      </w:r>
      <w:r>
        <w:rPr>
          <w:spacing w:val="-3"/>
        </w:rPr>
        <w:t>二</w:t>
      </w:r>
      <w:r>
        <w:rPr/>
        <w:t>）</w:t>
        <w:tab/>
        <w:t>深度</w:t>
      </w:r>
      <w:r>
        <w:rPr>
          <w:spacing w:val="-3"/>
        </w:rPr>
        <w:t>昏</w:t>
      </w:r>
      <w:r>
        <w:rPr/>
        <w:t>迷</w:t>
      </w:r>
    </w:p>
    <w:p>
      <w:pPr>
        <w:pStyle w:val="BodyText"/>
        <w:spacing w:before="10"/>
        <w:rPr>
          <w:sz w:val="14"/>
        </w:rPr>
      </w:pPr>
    </w:p>
    <w:p>
      <w:pPr>
        <w:pStyle w:val="BodyText"/>
        <w:spacing w:line="408" w:lineRule="auto"/>
        <w:ind w:left="120" w:right="115" w:firstLine="424"/>
        <w:jc w:val="both"/>
      </w:pPr>
      <w:r>
        <w:rPr/>
        <w:t>指因疾病或意外伤害导致意识丧失,对外界刺激和体内需求均无反应,昏迷程度按照格</w:t>
      </w:r>
      <w:r>
        <w:rPr>
          <w:spacing w:val="-3"/>
        </w:rPr>
        <w:t>拉斯哥昏迷分级</w:t>
      </w:r>
      <w:r>
        <w:rPr/>
        <w:t>（Glasgow coma scale）</w:t>
      </w:r>
      <w:r>
        <w:rPr>
          <w:spacing w:val="-14"/>
        </w:rPr>
        <w:t>结果为 </w:t>
      </w:r>
      <w:r>
        <w:rPr/>
        <w:t>5</w:t>
      </w:r>
      <w:r>
        <w:rPr>
          <w:spacing w:val="-26"/>
        </w:rPr>
        <w:t> 分或 </w:t>
      </w:r>
      <w:r>
        <w:rPr/>
        <w:t>5</w:t>
      </w:r>
      <w:r>
        <w:rPr>
          <w:spacing w:val="-9"/>
        </w:rPr>
        <w:t> 分以下，且已经持续使用呼吸机及</w:t>
      </w:r>
      <w:r>
        <w:rPr>
          <w:spacing w:val="-8"/>
        </w:rPr>
        <w:t>其它生命维持系统 </w:t>
      </w:r>
      <w:r>
        <w:rPr/>
        <w:t>96</w:t>
      </w:r>
      <w:r>
        <w:rPr>
          <w:spacing w:val="-10"/>
        </w:rPr>
        <w:t> 小时以上。</w:t>
      </w:r>
    </w:p>
    <w:p>
      <w:pPr>
        <w:pStyle w:val="BodyText"/>
        <w:spacing w:before="46"/>
        <w:ind w:left="545"/>
      </w:pPr>
      <w:r>
        <w:rPr/>
        <w:t>因酗酒或药物滥用所致的深度昏迷不在保障范围内。</w:t>
      </w:r>
    </w:p>
    <w:p>
      <w:pPr>
        <w:pStyle w:val="BodyText"/>
        <w:spacing w:before="9"/>
        <w:rPr>
          <w:sz w:val="14"/>
        </w:rPr>
      </w:pPr>
    </w:p>
    <w:p>
      <w:pPr>
        <w:pStyle w:val="BodyText"/>
        <w:tabs>
          <w:tab w:pos="1800" w:val="left" w:leader="none"/>
        </w:tabs>
        <w:spacing w:before="1"/>
        <w:ind w:left="545"/>
      </w:pPr>
      <w:r>
        <w:rPr/>
        <w:t>（十</w:t>
      </w:r>
      <w:r>
        <w:rPr>
          <w:spacing w:val="-3"/>
        </w:rPr>
        <w:t>三</w:t>
      </w:r>
      <w:r>
        <w:rPr/>
        <w:t>）</w:t>
        <w:tab/>
        <w:t>双耳</w:t>
      </w:r>
      <w:r>
        <w:rPr>
          <w:spacing w:val="-3"/>
        </w:rPr>
        <w:t>失</w:t>
      </w:r>
      <w:r>
        <w:rPr/>
        <w:t>聪</w:t>
      </w:r>
    </w:p>
    <w:p>
      <w:pPr>
        <w:pStyle w:val="BodyText"/>
        <w:spacing w:before="10"/>
        <w:rPr>
          <w:sz w:val="14"/>
        </w:rPr>
      </w:pPr>
    </w:p>
    <w:p>
      <w:pPr>
        <w:pStyle w:val="BodyText"/>
        <w:ind w:left="545"/>
      </w:pPr>
      <w:r>
        <w:rPr>
          <w:spacing w:val="-5"/>
        </w:rPr>
        <w:t>指因疾病或意外伤害导致双耳听力永久不可逆性丧失，在 </w:t>
      </w:r>
      <w:r>
        <w:rPr/>
        <w:t>500</w:t>
      </w:r>
      <w:r>
        <w:rPr>
          <w:spacing w:val="-13"/>
        </w:rPr>
        <w:t> 赫兹、</w:t>
      </w:r>
      <w:r>
        <w:rPr/>
        <w:t>1000</w:t>
      </w:r>
      <w:r>
        <w:rPr>
          <w:spacing w:val="-19"/>
        </w:rPr>
        <w:t> 赫兹和 </w:t>
      </w:r>
      <w:r>
        <w:rPr/>
        <w:t>2000</w:t>
      </w:r>
    </w:p>
    <w:p>
      <w:pPr>
        <w:pStyle w:val="BodyText"/>
        <w:spacing w:before="9"/>
        <w:rPr>
          <w:sz w:val="14"/>
        </w:rPr>
      </w:pPr>
    </w:p>
    <w:p>
      <w:pPr>
        <w:pStyle w:val="BodyText"/>
        <w:spacing w:line="408" w:lineRule="auto" w:before="1"/>
        <w:ind w:left="120" w:right="111" w:hanging="1"/>
      </w:pPr>
      <w:r>
        <w:rPr>
          <w:spacing w:val="-5"/>
        </w:rPr>
        <w:t>赫兹语音频率下，平均听阈大于 </w:t>
      </w:r>
      <w:r>
        <w:rPr/>
        <w:t>90</w:t>
      </w:r>
      <w:r>
        <w:rPr>
          <w:spacing w:val="-7"/>
        </w:rPr>
        <w:t> 分贝，且经纯音听力测试、声导抗检测或听觉诱发电位</w:t>
      </w:r>
      <w:r>
        <w:rPr>
          <w:spacing w:val="-5"/>
        </w:rPr>
        <w:t>检测等证实。</w:t>
      </w:r>
    </w:p>
    <w:p>
      <w:pPr>
        <w:pStyle w:val="BodyText"/>
        <w:spacing w:line="408" w:lineRule="auto" w:before="46"/>
        <w:ind w:left="120" w:right="117" w:firstLine="424"/>
      </w:pPr>
      <w:r>
        <w:rPr>
          <w:spacing w:val="-11"/>
        </w:rPr>
        <w:t>注：永久不可逆：指自疾病确诊或意外伤害发生之日起，经过积极治疗 </w:t>
      </w:r>
      <w:r>
        <w:rPr/>
        <w:t>180</w:t>
      </w:r>
      <w:r>
        <w:rPr>
          <w:spacing w:val="-13"/>
        </w:rPr>
        <w:t> 天后，仍无</w:t>
      </w:r>
      <w:r>
        <w:rPr>
          <w:spacing w:val="-3"/>
        </w:rPr>
        <w:t>法通过现有医疗手段恢复。</w:t>
      </w:r>
    </w:p>
    <w:p>
      <w:pPr>
        <w:pStyle w:val="BodyText"/>
        <w:tabs>
          <w:tab w:pos="1800" w:val="left" w:leader="none"/>
        </w:tabs>
        <w:spacing w:before="46"/>
        <w:ind w:left="545"/>
      </w:pPr>
      <w:r>
        <w:rPr/>
        <w:t>（十</w:t>
      </w:r>
      <w:r>
        <w:rPr>
          <w:spacing w:val="-3"/>
        </w:rPr>
        <w:t>四</w:t>
      </w:r>
      <w:r>
        <w:rPr/>
        <w:t>）</w:t>
        <w:tab/>
        <w:t>双目</w:t>
      </w:r>
      <w:r>
        <w:rPr>
          <w:spacing w:val="-3"/>
        </w:rPr>
        <w:t>失</w:t>
      </w:r>
      <w:r>
        <w:rPr/>
        <w:t>明</w:t>
      </w:r>
    </w:p>
    <w:p>
      <w:pPr>
        <w:pStyle w:val="BodyText"/>
        <w:spacing w:before="10"/>
        <w:rPr>
          <w:sz w:val="14"/>
        </w:rPr>
      </w:pPr>
    </w:p>
    <w:p>
      <w:pPr>
        <w:pStyle w:val="BodyText"/>
        <w:spacing w:line="408" w:lineRule="auto"/>
        <w:ind w:left="120" w:right="111" w:firstLine="424"/>
      </w:pPr>
      <w:r>
        <w:rPr>
          <w:spacing w:val="-7"/>
        </w:rPr>
        <w:t>指因疾病或意外伤害导致双眼视力永久不可逆性丧失，双眼中较好眼须满足下列至少一</w:t>
      </w:r>
      <w:r>
        <w:rPr>
          <w:spacing w:val="-5"/>
        </w:rPr>
        <w:t>项条件：</w:t>
      </w:r>
    </w:p>
    <w:p>
      <w:pPr>
        <w:pStyle w:val="BodyText"/>
        <w:spacing w:before="46"/>
        <w:ind w:left="545"/>
      </w:pPr>
      <w:r>
        <w:rPr/>
        <w:t>（1）眼球缺失或摘除；</w:t>
      </w:r>
    </w:p>
    <w:p>
      <w:pPr>
        <w:pStyle w:val="BodyText"/>
        <w:spacing w:before="9"/>
        <w:rPr>
          <w:sz w:val="14"/>
        </w:rPr>
      </w:pPr>
    </w:p>
    <w:p>
      <w:pPr>
        <w:pStyle w:val="BodyText"/>
        <w:spacing w:before="1"/>
        <w:ind w:left="54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采用国际标准视力表，若使用其他视力表应进行换算</w:t>
      </w:r>
      <w:r>
        <w:rPr>
          <w:spacing w:val="-108"/>
          <w:w w:val="100"/>
        </w:rPr>
        <w:t>）</w:t>
      </w:r>
      <w:r>
        <w:rPr>
          <w:w w:val="100"/>
        </w:rPr>
        <w:t>；</w:t>
      </w:r>
    </w:p>
    <w:p>
      <w:pPr>
        <w:pStyle w:val="BodyText"/>
        <w:spacing w:before="10"/>
        <w:rPr>
          <w:sz w:val="14"/>
        </w:rPr>
      </w:pPr>
    </w:p>
    <w:p>
      <w:pPr>
        <w:pStyle w:val="BodyText"/>
        <w:ind w:left="545"/>
      </w:pPr>
      <w:r>
        <w:rPr/>
        <w:t>（3）视野半径小于 5 度。</w:t>
      </w:r>
    </w:p>
    <w:p>
      <w:pPr>
        <w:pStyle w:val="BodyText"/>
        <w:spacing w:before="9"/>
        <w:rPr>
          <w:sz w:val="14"/>
        </w:rPr>
      </w:pPr>
    </w:p>
    <w:p>
      <w:pPr>
        <w:pStyle w:val="BodyText"/>
        <w:spacing w:line="408" w:lineRule="auto" w:before="1"/>
        <w:ind w:left="120" w:right="116" w:firstLine="424"/>
      </w:pPr>
      <w:r>
        <w:rPr>
          <w:spacing w:val="-11"/>
        </w:rPr>
        <w:t>注：永久不可逆：指自疾病确诊或意外伤害发生之日起，经过积极治疗 </w:t>
      </w:r>
      <w:r>
        <w:rPr/>
        <w:t>180</w:t>
      </w:r>
      <w:r>
        <w:rPr>
          <w:spacing w:val="-13"/>
        </w:rPr>
        <w:t> 天后，仍无</w:t>
      </w:r>
      <w:r>
        <w:rPr>
          <w:spacing w:val="-3"/>
        </w:rPr>
        <w:t>法通过现有医疗手段恢复。</w:t>
      </w:r>
    </w:p>
    <w:p>
      <w:pPr>
        <w:pStyle w:val="BodyText"/>
        <w:tabs>
          <w:tab w:pos="1800" w:val="left" w:leader="none"/>
        </w:tabs>
        <w:spacing w:before="46"/>
        <w:ind w:left="545"/>
      </w:pPr>
      <w:r>
        <w:rPr/>
        <w:t>（十</w:t>
      </w:r>
      <w:r>
        <w:rPr>
          <w:spacing w:val="-3"/>
        </w:rPr>
        <w:t>五</w:t>
      </w:r>
      <w:r>
        <w:rPr/>
        <w:t>）</w:t>
        <w:tab/>
        <w:t>瘫痪</w:t>
      </w:r>
    </w:p>
    <w:p>
      <w:pPr>
        <w:pStyle w:val="BodyText"/>
        <w:spacing w:before="9"/>
        <w:rPr>
          <w:sz w:val="14"/>
        </w:rPr>
      </w:pPr>
    </w:p>
    <w:p>
      <w:pPr>
        <w:pStyle w:val="BodyText"/>
        <w:spacing w:line="408" w:lineRule="auto"/>
        <w:ind w:left="120" w:right="111" w:firstLine="424"/>
        <w:jc w:val="both"/>
      </w:pPr>
      <w:r>
        <w:rPr>
          <w:spacing w:val="-7"/>
        </w:rPr>
        <w:t>指因疾病或意外伤害导致两肢或两肢以上肢体机能永久完全丧失。肢体机能永久完全丧</w:t>
      </w:r>
      <w:r>
        <w:rPr>
          <w:spacing w:val="-15"/>
        </w:rPr>
        <w:t>失，指疾病确诊 </w:t>
      </w:r>
      <w:r>
        <w:rPr/>
        <w:t>180</w:t>
      </w:r>
      <w:r>
        <w:rPr>
          <w:spacing w:val="-13"/>
        </w:rPr>
        <w:t> 天后或意外伤害发生 </w:t>
      </w:r>
      <w:r>
        <w:rPr/>
        <w:t>180</w:t>
      </w:r>
      <w:r>
        <w:rPr>
          <w:spacing w:val="-12"/>
        </w:rPr>
        <w:t> 天后，每肢三大关节中的两大关节仍然完全僵</w:t>
      </w:r>
      <w:r>
        <w:rPr>
          <w:spacing w:val="-6"/>
        </w:rPr>
        <w:t>硬，或不能随意识活动。</w:t>
      </w:r>
    </w:p>
    <w:p>
      <w:pPr>
        <w:pStyle w:val="BodyText"/>
        <w:tabs>
          <w:tab w:pos="1801" w:val="left" w:leader="none"/>
        </w:tabs>
        <w:spacing w:before="45"/>
        <w:ind w:left="545"/>
      </w:pPr>
      <w:r>
        <w:rPr/>
        <w:t>（十</w:t>
      </w:r>
      <w:r>
        <w:rPr>
          <w:spacing w:val="-3"/>
        </w:rPr>
        <w:t>六</w:t>
      </w:r>
      <w:r>
        <w:rPr/>
        <w:t>）</w:t>
        <w:tab/>
        <w:t>心脏</w:t>
      </w:r>
      <w:r>
        <w:rPr>
          <w:spacing w:val="-3"/>
        </w:rPr>
        <w:t>瓣</w:t>
      </w:r>
      <w:r>
        <w:rPr/>
        <w:t>膜</w:t>
      </w:r>
      <w:r>
        <w:rPr>
          <w:spacing w:val="-3"/>
        </w:rPr>
        <w:t>手</w:t>
      </w:r>
      <w:r>
        <w:rPr/>
        <w:t>术</w:t>
      </w:r>
    </w:p>
    <w:p>
      <w:pPr>
        <w:pStyle w:val="BodyText"/>
        <w:spacing w:before="9"/>
        <w:rPr>
          <w:sz w:val="14"/>
        </w:rPr>
      </w:pPr>
    </w:p>
    <w:p>
      <w:pPr>
        <w:pStyle w:val="BodyText"/>
        <w:ind w:left="546"/>
      </w:pPr>
      <w:r>
        <w:rPr/>
        <w:t>指为治疗心脏瓣膜疾病，实际实施了开胸进行的心脏瓣膜置换或修复的手术。</w:t>
      </w:r>
    </w:p>
    <w:p>
      <w:pPr>
        <w:pStyle w:val="BodyText"/>
        <w:spacing w:before="9"/>
        <w:rPr>
          <w:sz w:val="14"/>
        </w:rPr>
      </w:pPr>
    </w:p>
    <w:p>
      <w:pPr>
        <w:pStyle w:val="BodyText"/>
        <w:tabs>
          <w:tab w:pos="1801" w:val="left" w:leader="none"/>
        </w:tabs>
        <w:ind w:left="546"/>
      </w:pPr>
      <w:r>
        <w:rPr/>
        <w:t>（十</w:t>
      </w:r>
      <w:r>
        <w:rPr>
          <w:spacing w:val="-3"/>
        </w:rPr>
        <w:t>七</w:t>
      </w:r>
      <w:r>
        <w:rPr/>
        <w:t>）</w:t>
        <w:tab/>
        <w:t>严重</w:t>
      </w:r>
      <w:r>
        <w:rPr>
          <w:spacing w:val="-3"/>
        </w:rPr>
        <w:t>阿</w:t>
      </w:r>
      <w:r>
        <w:rPr/>
        <w:t>尔</w:t>
      </w:r>
      <w:r>
        <w:rPr>
          <w:spacing w:val="-3"/>
        </w:rPr>
        <w:t>茨</w:t>
      </w:r>
      <w:r>
        <w:rPr/>
        <w:t>海</w:t>
      </w:r>
      <w:r>
        <w:rPr>
          <w:spacing w:val="-3"/>
        </w:rPr>
        <w:t>默</w:t>
      </w:r>
      <w:r>
        <w:rPr/>
        <w:t>病</w:t>
      </w:r>
    </w:p>
    <w:p>
      <w:pPr>
        <w:pStyle w:val="BodyText"/>
        <w:spacing w:before="9"/>
        <w:rPr>
          <w:sz w:val="14"/>
        </w:rPr>
      </w:pPr>
    </w:p>
    <w:p>
      <w:pPr>
        <w:pStyle w:val="BodyText"/>
        <w:spacing w:line="408" w:lineRule="auto"/>
        <w:ind w:left="121" w:right="110" w:firstLine="424"/>
      </w:pPr>
      <w:r>
        <w:rPr>
          <w:spacing w:val="-10"/>
        </w:rPr>
        <w:t>指因大脑进行性、不可逆性改变导致智能严重衰退或丧失，临床表现为明显的认知能力障碍、行为异常和社交能力减退，其日常生活必须持续受到他人监护。须由头颅断层扫描</w:t>
      </w:r>
    </w:p>
    <w:p>
      <w:pPr>
        <w:pStyle w:val="BodyText"/>
        <w:spacing w:line="408" w:lineRule="auto" w:before="45"/>
        <w:ind w:left="121" w:right="110"/>
      </w:pPr>
      <w:r>
        <w:rPr>
          <w:w w:val="100"/>
        </w:rPr>
        <w:t>（CT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w w:val="100"/>
        </w:rPr>
        <w:t>或正电子发射断层扫描</w:t>
      </w:r>
      <w:r>
        <w:rPr>
          <w:w w:val="100"/>
        </w:rPr>
        <w:t>（PET</w:t>
      </w:r>
      <w:r>
        <w:rPr>
          <w:spacing w:val="-3"/>
          <w:w w:val="100"/>
        </w:rPr>
        <w:t>）等影像学检查证实，且自主生</w:t>
      </w:r>
      <w:r>
        <w:rPr>
          <w:spacing w:val="-3"/>
        </w:rPr>
        <w:t>活能力完全丧失，无法独立完成六项基本日常生活活动中的三项或三项以上。</w:t>
      </w:r>
    </w:p>
    <w:p>
      <w:pPr>
        <w:spacing w:after="0" w:line="408" w:lineRule="auto"/>
        <w:sectPr>
          <w:pgSz w:w="11910" w:h="16840"/>
          <w:pgMar w:header="0" w:footer="915" w:top="1460" w:bottom="1180" w:left="1680" w:right="1680"/>
        </w:sectPr>
      </w:pPr>
    </w:p>
    <w:p>
      <w:pPr>
        <w:pStyle w:val="BodyText"/>
        <w:spacing w:before="26"/>
        <w:ind w:left="544"/>
      </w:pPr>
      <w:r>
        <w:rPr/>
        <w:t>神经官能症和精神疾病不在保障范围内。</w:t>
      </w:r>
    </w:p>
    <w:p>
      <w:pPr>
        <w:pStyle w:val="BodyText"/>
        <w:spacing w:before="10"/>
        <w:rPr>
          <w:sz w:val="14"/>
        </w:rPr>
      </w:pPr>
    </w:p>
    <w:p>
      <w:pPr>
        <w:pStyle w:val="BodyText"/>
        <w:spacing w:line="408" w:lineRule="auto"/>
        <w:ind w:left="120" w:right="191" w:firstLine="424"/>
        <w:jc w:val="both"/>
      </w:pPr>
      <w:r>
        <w:rPr>
          <w:spacing w:val="-12"/>
        </w:rPr>
        <w:t>注：六项基本日常生活活动包括：①穿衣：自己能够穿衣及脱衣；②移动：自己从一个房间到另一个房间；③行动：自己上下床或上下轮椅；④如厕：自己控制进行大小便；⑤进</w:t>
      </w:r>
      <w:r>
        <w:rPr>
          <w:spacing w:val="-3"/>
        </w:rPr>
        <w:t>食：自己从已准备好的碗或碟中取食物放入口中；⑥洗澡：自己进行淋浴或盆浴。</w:t>
      </w:r>
    </w:p>
    <w:p>
      <w:pPr>
        <w:pStyle w:val="BodyText"/>
        <w:tabs>
          <w:tab w:pos="1800" w:val="left" w:leader="none"/>
        </w:tabs>
        <w:spacing w:before="46"/>
        <w:ind w:left="544"/>
      </w:pPr>
      <w:r>
        <w:rPr/>
        <w:t>（十</w:t>
      </w:r>
      <w:r>
        <w:rPr>
          <w:spacing w:val="-3"/>
        </w:rPr>
        <w:t>八</w:t>
      </w:r>
      <w:r>
        <w:rPr/>
        <w:t>）</w:t>
        <w:tab/>
        <w:t>严重</w:t>
      </w:r>
      <w:r>
        <w:rPr>
          <w:spacing w:val="-3"/>
        </w:rPr>
        <w:t>脑</w:t>
      </w:r>
      <w:r>
        <w:rPr/>
        <w:t>损伤</w:t>
      </w:r>
    </w:p>
    <w:p>
      <w:pPr>
        <w:pStyle w:val="BodyText"/>
        <w:spacing w:before="9"/>
        <w:rPr>
          <w:sz w:val="14"/>
        </w:rPr>
      </w:pPr>
    </w:p>
    <w:p>
      <w:pPr>
        <w:pStyle w:val="BodyText"/>
        <w:spacing w:line="408" w:lineRule="auto" w:before="1"/>
        <w:ind w:left="120" w:right="103" w:firstLine="424"/>
        <w:jc w:val="both"/>
      </w:pPr>
      <w:r>
        <w:rPr>
          <w:spacing w:val="-9"/>
        </w:rPr>
        <w:t>指因头部遭受机械性外力，引起脑重要部位损伤，导致神经系统永久性的功能障碍。须</w:t>
      </w:r>
      <w:r>
        <w:rPr>
          <w:spacing w:val="-6"/>
          <w:w w:val="100"/>
        </w:rPr>
        <w:t>由头颅断层扫描</w:t>
      </w:r>
      <w:r>
        <w:rPr>
          <w:w w:val="100"/>
        </w:rPr>
        <w:t>（CT</w:t>
      </w:r>
      <w:r>
        <w:rPr>
          <w:spacing w:val="-108"/>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）或正电子发射断层扫描</w:t>
      </w:r>
      <w:r>
        <w:rPr>
          <w:w w:val="100"/>
        </w:rPr>
        <w:t>（P</w:t>
      </w:r>
      <w:r>
        <w:rPr>
          <w:spacing w:val="-3"/>
          <w:w w:val="100"/>
        </w:rPr>
        <w:t>E</w:t>
      </w:r>
      <w:r>
        <w:rPr>
          <w:spacing w:val="-1"/>
          <w:w w:val="100"/>
        </w:rPr>
        <w:t>T</w:t>
      </w:r>
      <w:r>
        <w:rPr>
          <w:w w:val="100"/>
        </w:rPr>
        <w:t>）</w:t>
      </w:r>
      <w:r>
        <w:rPr>
          <w:spacing w:val="-3"/>
          <w:w w:val="100"/>
        </w:rPr>
        <w:t>等影像学检查</w:t>
      </w:r>
      <w:r>
        <w:rPr>
          <w:spacing w:val="-5"/>
        </w:rPr>
        <w:t>证实。神经系统永久性的功能障碍，指脑损伤 </w:t>
      </w:r>
      <w:r>
        <w:rPr/>
        <w:t>180</w:t>
      </w:r>
      <w:r>
        <w:rPr>
          <w:spacing w:val="-7"/>
        </w:rPr>
        <w:t> 天后，仍遗留下列一种或一种以上障碍：</w:t>
      </w:r>
    </w:p>
    <w:p>
      <w:pPr>
        <w:pStyle w:val="BodyText"/>
        <w:spacing w:before="46"/>
        <w:ind w:left="756"/>
      </w:pPr>
      <w:r>
        <w:rPr/>
        <w:t>（1）一肢或一肢以上肌体机能完全丧失；</w:t>
      </w:r>
    </w:p>
    <w:p>
      <w:pPr>
        <w:pStyle w:val="BodyText"/>
        <w:spacing w:before="9"/>
        <w:rPr>
          <w:sz w:val="14"/>
        </w:rPr>
      </w:pPr>
    </w:p>
    <w:p>
      <w:pPr>
        <w:pStyle w:val="BodyText"/>
        <w:ind w:left="756"/>
      </w:pPr>
      <w:r>
        <w:rPr/>
        <w:t>（2）语言能力或咀嚼吞咽能力完全丧失；</w:t>
      </w:r>
    </w:p>
    <w:p>
      <w:pPr>
        <w:pStyle w:val="BodyText"/>
        <w:spacing w:before="9"/>
        <w:rPr>
          <w:sz w:val="14"/>
        </w:rPr>
      </w:pPr>
    </w:p>
    <w:p>
      <w:pPr>
        <w:pStyle w:val="BodyText"/>
        <w:ind w:left="756"/>
      </w:pPr>
      <w:r>
        <w:rPr/>
        <w:t>（3）自主生活能力完全丧失，无法独立完成六项基本日常生活活动中的三项或三项</w:t>
      </w:r>
    </w:p>
    <w:p>
      <w:pPr>
        <w:pStyle w:val="BodyText"/>
        <w:spacing w:before="9"/>
        <w:rPr>
          <w:sz w:val="14"/>
        </w:rPr>
      </w:pPr>
    </w:p>
    <w:p>
      <w:pPr>
        <w:pStyle w:val="BodyText"/>
        <w:ind w:left="120"/>
      </w:pPr>
      <w:r>
        <w:rPr/>
        <w:t>以上。</w:t>
      </w:r>
    </w:p>
    <w:p>
      <w:pPr>
        <w:pStyle w:val="BodyText"/>
        <w:spacing w:before="9"/>
        <w:rPr>
          <w:sz w:val="14"/>
        </w:rPr>
      </w:pPr>
    </w:p>
    <w:p>
      <w:pPr>
        <w:pStyle w:val="BodyText"/>
        <w:spacing w:line="408" w:lineRule="auto"/>
        <w:ind w:left="120" w:right="191" w:firstLine="424"/>
        <w:jc w:val="both"/>
      </w:pPr>
      <w:r>
        <w:rPr>
          <w:spacing w:val="-10"/>
        </w:rPr>
        <w:t>注 </w:t>
      </w:r>
      <w:r>
        <w:rPr>
          <w:spacing w:val="-7"/>
        </w:rPr>
        <w:t>1</w:t>
      </w:r>
      <w:r>
        <w:rPr>
          <w:spacing w:val="-8"/>
        </w:rPr>
        <w:t>：六项基本日常生活活动包括：①穿衣：自己能够穿衣及脱衣；②移动：自己从一</w:t>
      </w:r>
      <w:r>
        <w:rPr>
          <w:spacing w:val="-12"/>
        </w:rPr>
        <w:t>个房间到另一个房间；③行动：自己上下床或上下轮椅；④如厕：自己控制进行大小便；⑤ </w:t>
      </w:r>
      <w:r>
        <w:rPr>
          <w:spacing w:val="-3"/>
        </w:rPr>
        <w:t>进食：自己从已准备好的碗或碟中取食物放入口中；⑥洗澡：自己进行淋浴或盆浴。</w:t>
      </w:r>
    </w:p>
    <w:p>
      <w:pPr>
        <w:pStyle w:val="BodyText"/>
        <w:spacing w:line="408" w:lineRule="auto" w:before="46"/>
        <w:ind w:left="120" w:right="145" w:firstLine="424"/>
        <w:jc w:val="both"/>
      </w:pPr>
      <w:r>
        <w:rPr>
          <w:spacing w:val="-12"/>
        </w:rPr>
        <w:t>注 </w:t>
      </w:r>
      <w:r>
        <w:rPr/>
        <w:t>2</w:t>
      </w:r>
      <w:r>
        <w:rPr>
          <w:spacing w:val="-3"/>
        </w:rPr>
        <w:t>：肢体机能完全丧失：指肢体的三大关节中的两大关节僵硬，或不能随意识活动。肢体是指包括肩关节的整个上肢或包括髋关节的整个下肢。</w:t>
      </w:r>
    </w:p>
    <w:p>
      <w:pPr>
        <w:pStyle w:val="BodyText"/>
        <w:spacing w:line="408" w:lineRule="auto" w:before="46"/>
        <w:ind w:left="121" w:right="190" w:firstLine="424"/>
        <w:jc w:val="both"/>
      </w:pPr>
      <w:r>
        <w:rPr>
          <w:spacing w:val="-11"/>
        </w:rPr>
        <w:t>注 </w:t>
      </w:r>
      <w:r>
        <w:rPr>
          <w:spacing w:val="-9"/>
        </w:rPr>
        <w:t>3</w:t>
      </w:r>
      <w:r>
        <w:rPr>
          <w:spacing w:val="-7"/>
        </w:rPr>
        <w:t>：咀嚼吞咽能力完全丧失：指因牙齿以外的原因导致器质障碍或机能障碍，以致不</w:t>
      </w:r>
      <w:r>
        <w:rPr>
          <w:spacing w:val="-5"/>
        </w:rPr>
        <w:t>能作咀嚼吞咽运动，除流质食物外不能摄取或吞咽的状态。</w:t>
      </w:r>
    </w:p>
    <w:p>
      <w:pPr>
        <w:pStyle w:val="BodyText"/>
        <w:spacing w:line="408" w:lineRule="auto" w:before="46"/>
        <w:ind w:left="121" w:right="191" w:firstLine="424"/>
        <w:jc w:val="both"/>
      </w:pPr>
      <w:r>
        <w:rPr>
          <w:spacing w:val="-10"/>
        </w:rPr>
        <w:t>注 </w:t>
      </w:r>
      <w:r>
        <w:rPr>
          <w:spacing w:val="-7"/>
        </w:rPr>
        <w:t>4</w:t>
      </w:r>
      <w:r>
        <w:rPr>
          <w:spacing w:val="-5"/>
        </w:rPr>
        <w:t>：语言能力完全丧失：指无法发出四种语音</w:t>
      </w:r>
      <w:r>
        <w:rPr/>
        <w:t>（</w:t>
      </w:r>
      <w:r>
        <w:rPr>
          <w:spacing w:val="-6"/>
        </w:rPr>
        <w:t>包括口唇音、齿舌音、口盖音和喉头音）</w:t>
      </w:r>
      <w:r>
        <w:rPr>
          <w:spacing w:val="-4"/>
        </w:rPr>
        <w:t>中的任何三种、或声带全部切除，或因大脑语言中枢受伤害而患失语症。</w:t>
      </w:r>
    </w:p>
    <w:p>
      <w:pPr>
        <w:pStyle w:val="BodyText"/>
        <w:tabs>
          <w:tab w:pos="1801" w:val="left" w:leader="none"/>
        </w:tabs>
        <w:spacing w:before="46"/>
        <w:ind w:left="546"/>
      </w:pPr>
      <w:r>
        <w:rPr/>
        <w:t>（十</w:t>
      </w:r>
      <w:r>
        <w:rPr>
          <w:spacing w:val="-3"/>
        </w:rPr>
        <w:t>九</w:t>
      </w:r>
      <w:r>
        <w:rPr/>
        <w:t>）</w:t>
        <w:tab/>
        <w:t>严重</w:t>
      </w:r>
      <w:r>
        <w:rPr>
          <w:spacing w:val="-3"/>
        </w:rPr>
        <w:t>帕</w:t>
      </w:r>
      <w:r>
        <w:rPr/>
        <w:t>金</w:t>
      </w:r>
      <w:r>
        <w:rPr>
          <w:spacing w:val="-3"/>
        </w:rPr>
        <w:t>森</w:t>
      </w:r>
      <w:r>
        <w:rPr/>
        <w:t>病</w:t>
      </w:r>
    </w:p>
    <w:p>
      <w:pPr>
        <w:pStyle w:val="BodyText"/>
        <w:spacing w:before="9"/>
        <w:rPr>
          <w:sz w:val="14"/>
        </w:rPr>
      </w:pPr>
    </w:p>
    <w:p>
      <w:pPr>
        <w:pStyle w:val="BodyText"/>
        <w:spacing w:line="408" w:lineRule="auto"/>
        <w:ind w:left="121" w:right="190" w:firstLine="424"/>
        <w:jc w:val="both"/>
      </w:pPr>
      <w:r>
        <w:rPr>
          <w:spacing w:val="-9"/>
        </w:rPr>
        <w:t>指一种中枢神经系统的退行性疾病，临床表现为震颤麻痹、共济失调等。须满足下列全</w:t>
      </w:r>
      <w:r>
        <w:rPr>
          <w:spacing w:val="-6"/>
        </w:rPr>
        <w:t>部条件：</w:t>
      </w:r>
    </w:p>
    <w:p>
      <w:pPr>
        <w:pStyle w:val="BodyText"/>
        <w:spacing w:before="45"/>
        <w:ind w:left="546"/>
      </w:pPr>
      <w:r>
        <w:rPr/>
        <w:t>（1）药物治疗无法控制病情；</w:t>
      </w:r>
    </w:p>
    <w:p>
      <w:pPr>
        <w:pStyle w:val="BodyText"/>
        <w:spacing w:before="9"/>
        <w:rPr>
          <w:sz w:val="14"/>
        </w:rPr>
      </w:pPr>
    </w:p>
    <w:p>
      <w:pPr>
        <w:pStyle w:val="BodyText"/>
        <w:ind w:left="546"/>
      </w:pPr>
      <w:r>
        <w:rPr/>
        <w:t>（2）自主生活能力完全丧失，无法独立完成六项基本日常生活活动中的三项或三项以</w:t>
      </w:r>
    </w:p>
    <w:p>
      <w:pPr>
        <w:pStyle w:val="BodyText"/>
        <w:spacing w:before="9"/>
        <w:rPr>
          <w:sz w:val="14"/>
        </w:rPr>
      </w:pPr>
    </w:p>
    <w:p>
      <w:pPr>
        <w:pStyle w:val="BodyText"/>
        <w:ind w:left="121"/>
      </w:pPr>
      <w:r>
        <w:rPr/>
        <w:t>上。</w:t>
      </w:r>
    </w:p>
    <w:p>
      <w:pPr>
        <w:pStyle w:val="BodyText"/>
        <w:spacing w:before="9"/>
        <w:rPr>
          <w:sz w:val="14"/>
        </w:rPr>
      </w:pPr>
    </w:p>
    <w:p>
      <w:pPr>
        <w:pStyle w:val="BodyText"/>
        <w:ind w:left="546"/>
      </w:pPr>
      <w:r>
        <w:rPr/>
        <w:t>继发性帕金森综合症不在保障范围内。</w:t>
      </w:r>
    </w:p>
    <w:p>
      <w:pPr>
        <w:pStyle w:val="BodyText"/>
        <w:spacing w:before="9"/>
        <w:rPr>
          <w:sz w:val="14"/>
        </w:rPr>
      </w:pPr>
    </w:p>
    <w:p>
      <w:pPr>
        <w:pStyle w:val="BodyText"/>
        <w:spacing w:line="408" w:lineRule="auto"/>
        <w:ind w:left="121" w:right="190" w:firstLine="424"/>
        <w:jc w:val="both"/>
      </w:pPr>
      <w:r>
        <w:rPr>
          <w:spacing w:val="-12"/>
        </w:rPr>
        <w:t>注：六项基本日常生活活动包括：①穿衣：自己能够穿衣及脱衣；②移动：自己从一个房间到另一个房间；③行动：自己上下床或上下轮椅；④如厕：自己控制进行大小便；⑤进</w:t>
      </w:r>
    </w:p>
    <w:p>
      <w:pPr>
        <w:spacing w:after="0" w:line="408" w:lineRule="auto"/>
        <w:jc w:val="both"/>
        <w:sectPr>
          <w:pgSz w:w="11910" w:h="16840"/>
          <w:pgMar w:header="0" w:footer="915" w:top="1460" w:bottom="1180" w:left="1680" w:right="1600"/>
        </w:sectPr>
      </w:pPr>
    </w:p>
    <w:p>
      <w:pPr>
        <w:pStyle w:val="BodyText"/>
        <w:spacing w:before="26"/>
        <w:ind w:left="120"/>
      </w:pPr>
      <w:r>
        <w:rPr/>
        <w:t>食：自己从已准备好的碗或碟中取食物放入口中；⑥洗澡：自己进行淋浴或盆浴。</w:t>
      </w:r>
    </w:p>
    <w:p>
      <w:pPr>
        <w:pStyle w:val="BodyText"/>
        <w:spacing w:before="10"/>
        <w:rPr>
          <w:sz w:val="14"/>
        </w:rPr>
      </w:pPr>
    </w:p>
    <w:p>
      <w:pPr>
        <w:pStyle w:val="BodyText"/>
        <w:tabs>
          <w:tab w:pos="1799" w:val="left" w:leader="none"/>
        </w:tabs>
        <w:ind w:left="544"/>
      </w:pPr>
      <w:r>
        <w:rPr/>
        <w:t>（二</w:t>
      </w:r>
      <w:r>
        <w:rPr>
          <w:spacing w:val="-3"/>
        </w:rPr>
        <w:t>十</w:t>
      </w:r>
      <w:r>
        <w:rPr/>
        <w:t>）</w:t>
        <w:tab/>
        <w:t>严重</w:t>
      </w:r>
      <w:r>
        <w:rPr>
          <w:spacing w:val="-51"/>
        </w:rPr>
        <w:t> </w:t>
      </w:r>
      <w:r>
        <w:rPr/>
        <w:t>III</w:t>
      </w:r>
      <w:r>
        <w:rPr>
          <w:spacing w:val="-51"/>
        </w:rPr>
        <w:t> </w:t>
      </w:r>
      <w:r>
        <w:rPr>
          <w:spacing w:val="-3"/>
        </w:rPr>
        <w:t>度</w:t>
      </w:r>
      <w:r>
        <w:rPr/>
        <w:t>烧伤</w:t>
      </w:r>
    </w:p>
    <w:p>
      <w:pPr>
        <w:pStyle w:val="BodyText"/>
        <w:spacing w:before="9"/>
        <w:rPr>
          <w:sz w:val="14"/>
        </w:rPr>
      </w:pPr>
    </w:p>
    <w:p>
      <w:pPr>
        <w:pStyle w:val="BodyText"/>
        <w:spacing w:line="408" w:lineRule="auto" w:before="1"/>
        <w:ind w:left="120" w:right="215" w:firstLine="424"/>
      </w:pPr>
      <w:r>
        <w:rPr>
          <w:spacing w:val="-5"/>
        </w:rPr>
        <w:t>指烧伤程度为Ⅲ度，且Ⅲ度烧伤的面积达到全身体表面积的 </w:t>
      </w:r>
      <w:r>
        <w:rPr/>
        <w:t>20</w:t>
      </w:r>
      <w:r>
        <w:rPr>
          <w:spacing w:val="-12"/>
        </w:rPr>
        <w:t>％或 </w:t>
      </w:r>
      <w:r>
        <w:rPr/>
        <w:t>20</w:t>
      </w:r>
      <w:r>
        <w:rPr>
          <w:spacing w:val="-3"/>
        </w:rPr>
        <w:t>％以上。体表面积根据 《中国新九分法》计算。</w:t>
      </w:r>
    </w:p>
    <w:p>
      <w:pPr>
        <w:pStyle w:val="BodyText"/>
        <w:tabs>
          <w:tab w:pos="1800" w:val="left" w:leader="none"/>
        </w:tabs>
        <w:spacing w:before="46"/>
        <w:ind w:left="545"/>
      </w:pPr>
      <w:r>
        <w:rPr/>
        <w:t>（二</w:t>
      </w:r>
      <w:r>
        <w:rPr>
          <w:spacing w:val="-3"/>
        </w:rPr>
        <w:t>十</w:t>
      </w:r>
      <w:r>
        <w:rPr/>
        <w:t>一）</w:t>
        <w:tab/>
        <w:t>严重</w:t>
      </w:r>
      <w:r>
        <w:rPr>
          <w:spacing w:val="-3"/>
        </w:rPr>
        <w:t>原</w:t>
      </w:r>
      <w:r>
        <w:rPr/>
        <w:t>发</w:t>
      </w:r>
      <w:r>
        <w:rPr>
          <w:spacing w:val="-3"/>
        </w:rPr>
        <w:t>性</w:t>
      </w:r>
      <w:r>
        <w:rPr/>
        <w:t>肺</w:t>
      </w:r>
      <w:r>
        <w:rPr>
          <w:spacing w:val="-3"/>
        </w:rPr>
        <w:t>动</w:t>
      </w:r>
      <w:r>
        <w:rPr/>
        <w:t>脉</w:t>
      </w:r>
      <w:r>
        <w:rPr>
          <w:spacing w:val="-3"/>
        </w:rPr>
        <w:t>高</w:t>
      </w:r>
      <w:r>
        <w:rPr/>
        <w:t>压</w:t>
      </w:r>
    </w:p>
    <w:p>
      <w:pPr>
        <w:pStyle w:val="BodyText"/>
        <w:spacing w:before="9"/>
        <w:rPr>
          <w:sz w:val="14"/>
        </w:rPr>
      </w:pPr>
    </w:p>
    <w:p>
      <w:pPr>
        <w:pStyle w:val="BodyText"/>
        <w:spacing w:line="408" w:lineRule="auto"/>
        <w:ind w:left="120" w:right="211" w:firstLine="424"/>
        <w:jc w:val="both"/>
      </w:pPr>
      <w:r>
        <w:rPr>
          <w:spacing w:val="-8"/>
        </w:rPr>
        <w:t>指不明原因的肺动脉压力持续性增高，进行性发展而导致的慢性疾病，已经造成永久不</w:t>
      </w:r>
      <w:r>
        <w:rPr>
          <w:spacing w:val="-6"/>
        </w:rPr>
        <w:t>可逆性的体力活动能力受限，达到美国纽约心脏病学会心功能状态分级 </w:t>
      </w:r>
      <w:r>
        <w:rPr/>
        <w:t>IV</w:t>
      </w:r>
      <w:r>
        <w:rPr>
          <w:spacing w:val="-7"/>
        </w:rPr>
        <w:t> 级，且静息状态</w:t>
      </w:r>
      <w:r>
        <w:rPr>
          <w:spacing w:val="-8"/>
        </w:rPr>
        <w:t>下肺动脉平均压超过 </w:t>
      </w:r>
      <w:r>
        <w:rPr/>
        <w:t>30mmHg。</w:t>
      </w:r>
    </w:p>
    <w:p>
      <w:pPr>
        <w:pStyle w:val="BodyText"/>
        <w:spacing w:line="408" w:lineRule="auto" w:before="45"/>
        <w:ind w:left="121" w:right="216" w:firstLine="424"/>
      </w:pPr>
      <w:r>
        <w:rPr>
          <w:spacing w:val="-11"/>
        </w:rPr>
        <w:t>注：永久不可逆：指自疾病确诊或意外伤害发生之日起，经过积极治疗 </w:t>
      </w:r>
      <w:r>
        <w:rPr/>
        <w:t>180</w:t>
      </w:r>
      <w:r>
        <w:rPr>
          <w:spacing w:val="-13"/>
        </w:rPr>
        <w:t> 天后，仍无</w:t>
      </w:r>
      <w:r>
        <w:rPr>
          <w:spacing w:val="-3"/>
        </w:rPr>
        <w:t>法通过现有医疗手段恢复。</w:t>
      </w:r>
    </w:p>
    <w:p>
      <w:pPr>
        <w:pStyle w:val="BodyText"/>
        <w:tabs>
          <w:tab w:pos="1800" w:val="left" w:leader="none"/>
        </w:tabs>
        <w:spacing w:before="45"/>
        <w:ind w:left="545"/>
      </w:pPr>
      <w:r>
        <w:rPr/>
        <w:t>（二</w:t>
      </w:r>
      <w:r>
        <w:rPr>
          <w:spacing w:val="-3"/>
        </w:rPr>
        <w:t>十</w:t>
      </w:r>
      <w:r>
        <w:rPr/>
        <w:t>二）</w:t>
        <w:tab/>
        <w:t>严重</w:t>
      </w:r>
      <w:r>
        <w:rPr>
          <w:spacing w:val="-3"/>
        </w:rPr>
        <w:t>运</w:t>
      </w:r>
      <w:r>
        <w:rPr/>
        <w:t>动</w:t>
      </w:r>
      <w:r>
        <w:rPr>
          <w:spacing w:val="-3"/>
        </w:rPr>
        <w:t>神</w:t>
      </w:r>
      <w:r>
        <w:rPr/>
        <w:t>经</w:t>
      </w:r>
      <w:r>
        <w:rPr>
          <w:spacing w:val="-3"/>
        </w:rPr>
        <w:t>元</w:t>
      </w:r>
      <w:r>
        <w:rPr/>
        <w:t>病</w:t>
      </w:r>
    </w:p>
    <w:p>
      <w:pPr>
        <w:pStyle w:val="BodyText"/>
        <w:spacing w:before="9"/>
        <w:rPr>
          <w:sz w:val="14"/>
        </w:rPr>
      </w:pPr>
    </w:p>
    <w:p>
      <w:pPr>
        <w:pStyle w:val="BodyText"/>
        <w:spacing w:line="408" w:lineRule="auto"/>
        <w:ind w:left="121" w:right="211" w:firstLine="424"/>
        <w:jc w:val="both"/>
      </w:pPr>
      <w:r>
        <w:rPr>
          <w:spacing w:val="-7"/>
        </w:rPr>
        <w:t>是一组中枢神经系统运动神经元的进行性变性疾病，包括进行性脊肌萎缩症、进行性延</w:t>
      </w:r>
      <w:r>
        <w:rPr>
          <w:spacing w:val="-10"/>
        </w:rPr>
        <w:t>髓麻痹症、原发性侧索硬化症、肌萎缩性侧索硬化症。须满足自主生活能力完全丧失，无法</w:t>
      </w:r>
      <w:r>
        <w:rPr>
          <w:spacing w:val="-5"/>
        </w:rPr>
        <w:t>独立完成六项基本日常生活活动中的三项或三项以上的条件。</w:t>
      </w:r>
    </w:p>
    <w:p>
      <w:pPr>
        <w:pStyle w:val="BodyText"/>
        <w:spacing w:line="408" w:lineRule="auto" w:before="46"/>
        <w:ind w:left="121" w:right="210" w:firstLine="424"/>
        <w:jc w:val="both"/>
      </w:pPr>
      <w:r>
        <w:rPr>
          <w:spacing w:val="-12"/>
        </w:rPr>
        <w:t>注：六项基本日常生活活动包括：①穿衣：自己能够穿衣及脱衣；②移动：自己从一个房间到另一个房间；③行动：自己上下床或上下轮椅；④如厕：自己控制进行大小便；⑤进</w:t>
      </w:r>
      <w:r>
        <w:rPr>
          <w:spacing w:val="-3"/>
        </w:rPr>
        <w:t>食：自己从已准备好的碗或碟中取食物放入口中；⑥洗澡：自己进行淋浴或盆浴。</w:t>
      </w:r>
    </w:p>
    <w:p>
      <w:pPr>
        <w:pStyle w:val="BodyText"/>
        <w:tabs>
          <w:tab w:pos="1801" w:val="left" w:leader="none"/>
        </w:tabs>
        <w:spacing w:before="46"/>
        <w:ind w:left="545"/>
      </w:pPr>
      <w:r>
        <w:rPr/>
        <w:t>（二</w:t>
      </w:r>
      <w:r>
        <w:rPr>
          <w:spacing w:val="-3"/>
        </w:rPr>
        <w:t>十</w:t>
      </w:r>
      <w:r>
        <w:rPr/>
        <w:t>三）</w:t>
        <w:tab/>
        <w:t>语言</w:t>
      </w:r>
      <w:r>
        <w:rPr>
          <w:spacing w:val="-3"/>
        </w:rPr>
        <w:t>能</w:t>
      </w:r>
      <w:r>
        <w:rPr/>
        <w:t>力</w:t>
      </w:r>
      <w:r>
        <w:rPr>
          <w:spacing w:val="-3"/>
        </w:rPr>
        <w:t>丧</w:t>
      </w:r>
      <w:r>
        <w:rPr/>
        <w:t>失</w:t>
      </w:r>
    </w:p>
    <w:p>
      <w:pPr>
        <w:pStyle w:val="BodyText"/>
        <w:spacing w:before="9"/>
        <w:rPr>
          <w:sz w:val="14"/>
        </w:rPr>
      </w:pPr>
    </w:p>
    <w:p>
      <w:pPr>
        <w:pStyle w:val="BodyText"/>
        <w:spacing w:line="408" w:lineRule="auto"/>
        <w:ind w:left="121" w:right="214" w:firstLine="424"/>
      </w:pPr>
      <w:r>
        <w:rPr>
          <w:spacing w:val="-5"/>
        </w:rPr>
        <w:t>指因疾病或意外伤害导致完全丧失语言能力，经过积极治疗至少 </w:t>
      </w:r>
      <w:r>
        <w:rPr/>
        <w:t>12</w:t>
      </w:r>
      <w:r>
        <w:rPr>
          <w:spacing w:val="-12"/>
        </w:rPr>
        <w:t> 个月</w:t>
      </w:r>
      <w:r>
        <w:rPr>
          <w:spacing w:val="-3"/>
        </w:rPr>
        <w:t>（声带完全切</w:t>
      </w:r>
      <w:r>
        <w:rPr>
          <w:spacing w:val="-3"/>
          <w:w w:val="100"/>
        </w:rPr>
        <w:t>除不受此时间限制</w:t>
      </w:r>
      <w:r>
        <w:rPr>
          <w:spacing w:val="-108"/>
          <w:w w:val="100"/>
        </w:rPr>
        <w:t>）</w:t>
      </w:r>
      <w:r>
        <w:rPr>
          <w:spacing w:val="-3"/>
          <w:w w:val="100"/>
        </w:rPr>
        <w:t>，仍无法通过现有医疗手段恢复。</w:t>
      </w:r>
    </w:p>
    <w:p>
      <w:pPr>
        <w:pStyle w:val="BodyText"/>
        <w:spacing w:before="45"/>
        <w:ind w:left="545"/>
      </w:pPr>
      <w:r>
        <w:rPr/>
        <w:t>精神心理因素所致的语言能力丧失不在保障范围内。</w:t>
      </w:r>
    </w:p>
    <w:p>
      <w:pPr>
        <w:pStyle w:val="BodyText"/>
        <w:spacing w:before="9"/>
        <w:rPr>
          <w:sz w:val="14"/>
        </w:rPr>
      </w:pPr>
    </w:p>
    <w:p>
      <w:pPr>
        <w:pStyle w:val="BodyText"/>
        <w:spacing w:line="408" w:lineRule="auto"/>
        <w:ind w:left="121" w:right="109" w:firstLine="424"/>
      </w:pPr>
      <w:r>
        <w:rPr>
          <w:spacing w:val="-14"/>
        </w:rPr>
        <w:t>注：语言能力完全丧失：指无法发出四种语音</w:t>
      </w:r>
      <w:r>
        <w:rPr>
          <w:spacing w:val="-3"/>
        </w:rPr>
        <w:t>（</w:t>
      </w:r>
      <w:r>
        <w:rPr>
          <w:spacing w:val="-11"/>
        </w:rPr>
        <w:t>包括口唇音、齿舌音、口盖音和喉头音</w:t>
      </w:r>
      <w:r>
        <w:rPr>
          <w:spacing w:val="-3"/>
        </w:rPr>
        <w:t>） 中的任何三种、或声带全部切除，或因大脑语言中枢受伤害而患失语症。</w:t>
      </w:r>
    </w:p>
    <w:p>
      <w:pPr>
        <w:pStyle w:val="BodyText"/>
        <w:tabs>
          <w:tab w:pos="1801" w:val="left" w:leader="none"/>
        </w:tabs>
        <w:spacing w:before="45"/>
        <w:ind w:left="546"/>
      </w:pPr>
      <w:r>
        <w:rPr/>
        <w:t>（二</w:t>
      </w:r>
      <w:r>
        <w:rPr>
          <w:spacing w:val="-3"/>
        </w:rPr>
        <w:t>十</w:t>
      </w:r>
      <w:r>
        <w:rPr/>
        <w:t>四）</w:t>
        <w:tab/>
        <w:t>重型</w:t>
      </w:r>
      <w:r>
        <w:rPr>
          <w:spacing w:val="-3"/>
        </w:rPr>
        <w:t>再</w:t>
      </w:r>
      <w:r>
        <w:rPr/>
        <w:t>生</w:t>
      </w:r>
      <w:r>
        <w:rPr>
          <w:spacing w:val="-3"/>
        </w:rPr>
        <w:t>障</w:t>
      </w:r>
      <w:r>
        <w:rPr/>
        <w:t>碍</w:t>
      </w:r>
      <w:r>
        <w:rPr>
          <w:spacing w:val="-3"/>
        </w:rPr>
        <w:t>性</w:t>
      </w:r>
      <w:r>
        <w:rPr/>
        <w:t>贫血</w:t>
      </w:r>
    </w:p>
    <w:p>
      <w:pPr>
        <w:pStyle w:val="BodyText"/>
        <w:spacing w:before="9"/>
        <w:rPr>
          <w:sz w:val="14"/>
        </w:rPr>
      </w:pPr>
    </w:p>
    <w:p>
      <w:pPr>
        <w:pStyle w:val="BodyText"/>
        <w:spacing w:line="408" w:lineRule="auto"/>
        <w:ind w:left="121" w:right="210" w:firstLine="424"/>
      </w:pPr>
      <w:r>
        <w:rPr>
          <w:spacing w:val="-8"/>
        </w:rPr>
        <w:t>指因骨髓造血功能慢性持续性衰竭导致的贫血、中性粒细胞减少及血小板减少。须满足</w:t>
      </w:r>
      <w:r>
        <w:rPr>
          <w:spacing w:val="-5"/>
        </w:rPr>
        <w:t>下列全部条件：</w:t>
      </w:r>
    </w:p>
    <w:p>
      <w:pPr>
        <w:pStyle w:val="BodyText"/>
        <w:spacing w:before="46"/>
        <w:ind w:left="546"/>
      </w:pPr>
      <w:r>
        <w:rPr/>
        <w:t>（1）骨髓穿刺检查或骨髓活检结果支持诊断；</w:t>
      </w:r>
    </w:p>
    <w:p>
      <w:pPr>
        <w:pStyle w:val="BodyText"/>
        <w:spacing w:before="10"/>
        <w:rPr>
          <w:sz w:val="14"/>
        </w:rPr>
      </w:pPr>
    </w:p>
    <w:p>
      <w:pPr>
        <w:pStyle w:val="BodyText"/>
        <w:ind w:left="546"/>
      </w:pPr>
      <w:r>
        <w:rPr/>
        <w:t>（2）外周血象须具备以下三项条件：</w:t>
      </w:r>
    </w:p>
    <w:p>
      <w:pPr>
        <w:pStyle w:val="BodyText"/>
        <w:spacing w:before="9"/>
        <w:rPr>
          <w:sz w:val="14"/>
        </w:rPr>
      </w:pPr>
    </w:p>
    <w:p>
      <w:pPr>
        <w:pStyle w:val="BodyText"/>
        <w:spacing w:before="1"/>
        <w:ind w:left="546"/>
      </w:pPr>
      <w:r>
        <w:rPr/>
        <w:t>① 中性粒细胞绝对值≤0.5× /L；</w:t>
      </w:r>
    </w:p>
    <w:p>
      <w:pPr>
        <w:pStyle w:val="BodyText"/>
        <w:spacing w:before="10"/>
        <w:rPr>
          <w:sz w:val="14"/>
        </w:rPr>
      </w:pPr>
    </w:p>
    <w:p>
      <w:pPr>
        <w:pStyle w:val="BodyText"/>
        <w:ind w:left="546"/>
      </w:pPr>
      <w:r>
        <w:rPr/>
        <w:t>② 网织红细胞＜1%；</w:t>
      </w:r>
    </w:p>
    <w:p>
      <w:pPr>
        <w:spacing w:after="0"/>
        <w:sectPr>
          <w:pgSz w:w="11910" w:h="16840"/>
          <w:pgMar w:header="0" w:footer="915" w:top="1460" w:bottom="1180" w:left="1680" w:right="1580"/>
        </w:sectPr>
      </w:pPr>
    </w:p>
    <w:p>
      <w:pPr>
        <w:pStyle w:val="BodyText"/>
        <w:spacing w:before="26"/>
        <w:ind w:left="544"/>
      </w:pPr>
      <w:r>
        <w:rPr/>
        <w:t>③ 血小板绝对值≤20× /L。</w:t>
      </w:r>
    </w:p>
    <w:p>
      <w:pPr>
        <w:pStyle w:val="BodyText"/>
        <w:spacing w:before="10"/>
        <w:rPr>
          <w:sz w:val="14"/>
        </w:rPr>
      </w:pPr>
    </w:p>
    <w:p>
      <w:pPr>
        <w:pStyle w:val="BodyText"/>
        <w:tabs>
          <w:tab w:pos="1800" w:val="left" w:leader="none"/>
        </w:tabs>
        <w:ind w:left="545"/>
      </w:pPr>
      <w:r>
        <w:rPr/>
        <w:t>（二</w:t>
      </w:r>
      <w:r>
        <w:rPr>
          <w:spacing w:val="-3"/>
        </w:rPr>
        <w:t>十</w:t>
      </w:r>
      <w:r>
        <w:rPr/>
        <w:t>五）</w:t>
        <w:tab/>
        <w:t>主动</w:t>
      </w:r>
      <w:r>
        <w:rPr>
          <w:spacing w:val="-3"/>
        </w:rPr>
        <w:t>脉</w:t>
      </w:r>
      <w:r>
        <w:rPr/>
        <w:t>手术</w:t>
      </w:r>
    </w:p>
    <w:p>
      <w:pPr>
        <w:pStyle w:val="BodyText"/>
        <w:spacing w:before="9"/>
        <w:rPr>
          <w:sz w:val="14"/>
        </w:rPr>
      </w:pPr>
    </w:p>
    <w:p>
      <w:pPr>
        <w:pStyle w:val="BodyText"/>
        <w:spacing w:line="408" w:lineRule="auto" w:before="1"/>
        <w:ind w:left="120" w:right="111" w:firstLine="424"/>
      </w:pPr>
      <w:r>
        <w:rPr>
          <w:spacing w:val="-10"/>
        </w:rPr>
        <w:t>指为治疗主动脉疾病，实际实施了开胸或开腹进行的切除、置换、修补病损主动脉血管</w:t>
      </w:r>
      <w:r>
        <w:rPr>
          <w:spacing w:val="-5"/>
        </w:rPr>
        <w:t>的手术。主动脉指胸主动脉和腹主动脉，不包括胸主动脉和腹主动脉的分支血管。</w:t>
      </w:r>
    </w:p>
    <w:p>
      <w:pPr>
        <w:pStyle w:val="BodyText"/>
        <w:spacing w:before="46"/>
        <w:ind w:left="545"/>
      </w:pPr>
      <w:r>
        <w:rPr/>
        <w:t>动脉内血管成形术不在保障范围内。</w:t>
      </w:r>
    </w:p>
    <w:p>
      <w:pPr>
        <w:pStyle w:val="BodyText"/>
        <w:spacing w:before="9"/>
        <w:rPr>
          <w:sz w:val="14"/>
        </w:rPr>
      </w:pPr>
    </w:p>
    <w:p>
      <w:pPr>
        <w:pStyle w:val="BodyText"/>
        <w:tabs>
          <w:tab w:pos="1800" w:val="left" w:leader="none"/>
        </w:tabs>
        <w:ind w:left="545"/>
      </w:pPr>
      <w:r>
        <w:rPr/>
        <w:t>（二</w:t>
      </w:r>
      <w:r>
        <w:rPr>
          <w:spacing w:val="-3"/>
        </w:rPr>
        <w:t>十</w:t>
      </w:r>
      <w:r>
        <w:rPr/>
        <w:t>六）</w:t>
        <w:tab/>
        <w:t>严重</w:t>
      </w:r>
      <w:r>
        <w:rPr>
          <w:spacing w:val="-3"/>
        </w:rPr>
        <w:t>多</w:t>
      </w:r>
      <w:r>
        <w:rPr/>
        <w:t>发</w:t>
      </w:r>
      <w:r>
        <w:rPr>
          <w:spacing w:val="-3"/>
        </w:rPr>
        <w:t>性</w:t>
      </w:r>
      <w:r>
        <w:rPr/>
        <w:t>硬</w:t>
      </w:r>
      <w:r>
        <w:rPr>
          <w:spacing w:val="-3"/>
        </w:rPr>
        <w:t>化</w:t>
      </w:r>
      <w:r>
        <w:rPr/>
        <w:t>症</w:t>
      </w:r>
    </w:p>
    <w:p>
      <w:pPr>
        <w:pStyle w:val="BodyText"/>
        <w:spacing w:before="9"/>
        <w:rPr>
          <w:sz w:val="14"/>
        </w:rPr>
      </w:pPr>
    </w:p>
    <w:p>
      <w:pPr>
        <w:pStyle w:val="BodyText"/>
        <w:spacing w:line="408" w:lineRule="auto"/>
        <w:ind w:left="120" w:right="111" w:firstLine="424"/>
        <w:jc w:val="both"/>
      </w:pPr>
      <w:r>
        <w:rPr>
          <w:spacing w:val="-9"/>
        </w:rPr>
        <w:t>指因中枢神经系统脱髓鞘疾病，导致不可逆的运动或感觉功能障碍，临床表现为视力受</w:t>
      </w:r>
      <w:r>
        <w:rPr>
          <w:spacing w:val="-12"/>
        </w:rPr>
        <w:t>损、截瘫、平衡失调、构音障碍、大小便机能失调等症状。不可逆指运动或感觉功能障碍初</w:t>
      </w:r>
      <w:r>
        <w:rPr>
          <w:spacing w:val="-6"/>
          <w:w w:val="100"/>
        </w:rPr>
        <w:t>次诊断后需持续</w:t>
      </w:r>
      <w:r>
        <w:rPr>
          <w:spacing w:val="-6"/>
        </w:rPr>
        <w:t> </w:t>
      </w:r>
      <w:r>
        <w:rPr>
          <w:w w:val="100"/>
        </w:rPr>
        <w:t>180</w:t>
      </w:r>
      <w:r>
        <w:rPr>
          <w:spacing w:val="-55"/>
        </w:rPr>
        <w:t> </w:t>
      </w:r>
      <w:r>
        <w:rPr>
          <w:spacing w:val="-8"/>
          <w:w w:val="100"/>
        </w:rPr>
        <w:t>天以上。须由断层扫描</w:t>
      </w:r>
      <w:r>
        <w:rPr>
          <w:spacing w:val="-1"/>
          <w:w w:val="100"/>
        </w:rPr>
        <w:t>（</w:t>
      </w:r>
      <w:r>
        <w:rPr>
          <w:spacing w:val="-3"/>
          <w:w w:val="100"/>
        </w:rPr>
        <w:t>C</w:t>
      </w:r>
      <w:r>
        <w:rPr>
          <w:w w:val="100"/>
        </w:rPr>
        <w:t>T</w:t>
      </w:r>
      <w:r>
        <w:rPr>
          <w:spacing w:val="-106"/>
          <w:w w:val="100"/>
        </w:rPr>
        <w:t>）</w:t>
      </w:r>
      <w:r>
        <w:rPr>
          <w:spacing w:val="-8"/>
          <w:w w:val="100"/>
        </w:rPr>
        <w:t>、核磁共振检查</w:t>
      </w:r>
      <w:r>
        <w:rPr>
          <w:spacing w:val="-3"/>
          <w:w w:val="100"/>
        </w:rPr>
        <w:t>（</w:t>
      </w:r>
      <w:r>
        <w:rPr>
          <w:w w:val="100"/>
        </w:rPr>
        <w:t>MRI</w:t>
      </w:r>
      <w:r>
        <w:rPr>
          <w:spacing w:val="-22"/>
          <w:w w:val="100"/>
        </w:rPr>
        <w:t>）</w:t>
      </w:r>
      <w:r>
        <w:rPr>
          <w:spacing w:val="-3"/>
          <w:w w:val="100"/>
        </w:rPr>
        <w:t>或正电子发射断层</w:t>
      </w:r>
      <w:r>
        <w:rPr>
          <w:spacing w:val="-1"/>
        </w:rPr>
        <w:t>扫描（PET）</w:t>
      </w:r>
      <w:r>
        <w:rPr>
          <w:spacing w:val="-3"/>
        </w:rPr>
        <w:t>等影像学检查证实，且须满足下列全部条件：</w:t>
      </w:r>
    </w:p>
    <w:p>
      <w:pPr>
        <w:pStyle w:val="BodyText"/>
        <w:spacing w:before="46"/>
        <w:ind w:left="545"/>
      </w:pPr>
      <w:r>
        <w:rPr/>
        <w:t>（1) 明确出现因视神经、脑干、脊髓损伤等导致的上述临床症状；</w:t>
      </w:r>
    </w:p>
    <w:p>
      <w:pPr>
        <w:pStyle w:val="BodyText"/>
        <w:spacing w:before="10"/>
        <w:rPr>
          <w:sz w:val="14"/>
        </w:rPr>
      </w:pPr>
    </w:p>
    <w:p>
      <w:pPr>
        <w:pStyle w:val="BodyText"/>
        <w:ind w:left="545"/>
      </w:pPr>
      <w:r>
        <w:rPr/>
        <w:t>（2) 散在的、多样性的神经损伤；</w:t>
      </w:r>
    </w:p>
    <w:p>
      <w:pPr>
        <w:pStyle w:val="BodyText"/>
        <w:spacing w:before="9"/>
        <w:rPr>
          <w:sz w:val="14"/>
        </w:rPr>
      </w:pPr>
    </w:p>
    <w:p>
      <w:pPr>
        <w:pStyle w:val="BodyText"/>
        <w:spacing w:before="1"/>
        <w:ind w:left="545"/>
      </w:pPr>
      <w:r>
        <w:rPr/>
        <w:t>（3) 上述临床症状反复发作、恶化及神经损伤的病史纪录。</w:t>
      </w:r>
    </w:p>
    <w:p>
      <w:pPr>
        <w:pStyle w:val="BodyText"/>
        <w:spacing w:before="10"/>
        <w:rPr>
          <w:sz w:val="14"/>
        </w:rPr>
      </w:pPr>
    </w:p>
    <w:p>
      <w:pPr>
        <w:pStyle w:val="BodyText"/>
        <w:tabs>
          <w:tab w:pos="1801" w:val="left" w:leader="none"/>
        </w:tabs>
        <w:ind w:left="546"/>
      </w:pPr>
      <w:r>
        <w:rPr/>
        <w:t>（二</w:t>
      </w:r>
      <w:r>
        <w:rPr>
          <w:spacing w:val="-3"/>
        </w:rPr>
        <w:t>十</w:t>
      </w:r>
      <w:r>
        <w:rPr/>
        <w:t>七）</w:t>
        <w:tab/>
        <w:t>慢性</w:t>
      </w:r>
      <w:r>
        <w:rPr>
          <w:spacing w:val="-3"/>
        </w:rPr>
        <w:t>呼</w:t>
      </w:r>
      <w:r>
        <w:rPr/>
        <w:t>吸</w:t>
      </w:r>
      <w:r>
        <w:rPr>
          <w:spacing w:val="-3"/>
        </w:rPr>
        <w:t>功</w:t>
      </w:r>
      <w:r>
        <w:rPr/>
        <w:t>能</w:t>
      </w:r>
      <w:r>
        <w:rPr>
          <w:spacing w:val="-3"/>
        </w:rPr>
        <w:t>衰</w:t>
      </w:r>
      <w:r>
        <w:rPr/>
        <w:t>竭</w:t>
      </w:r>
      <w:r>
        <w:rPr>
          <w:spacing w:val="-3"/>
        </w:rPr>
        <w:t>终</w:t>
      </w:r>
      <w:r>
        <w:rPr/>
        <w:t>末</w:t>
      </w:r>
      <w:r>
        <w:rPr>
          <w:spacing w:val="-3"/>
        </w:rPr>
        <w:t>期</w:t>
      </w:r>
      <w:r>
        <w:rPr/>
        <w:t>肺病</w:t>
      </w:r>
    </w:p>
    <w:p>
      <w:pPr>
        <w:pStyle w:val="BodyText"/>
        <w:spacing w:before="9"/>
        <w:rPr>
          <w:sz w:val="14"/>
        </w:rPr>
      </w:pPr>
    </w:p>
    <w:p>
      <w:pPr>
        <w:pStyle w:val="BodyText"/>
        <w:spacing w:before="1"/>
        <w:ind w:left="546"/>
      </w:pPr>
      <w:r>
        <w:rPr/>
        <w:t>指因慢性呼吸系统疾病导致呼吸功能衰竭，并须满足下列全部条件：</w:t>
      </w:r>
    </w:p>
    <w:p>
      <w:pPr>
        <w:pStyle w:val="BodyText"/>
        <w:spacing w:before="10"/>
        <w:rPr>
          <w:sz w:val="14"/>
        </w:rPr>
      </w:pPr>
    </w:p>
    <w:p>
      <w:pPr>
        <w:pStyle w:val="BodyText"/>
        <w:ind w:left="546"/>
      </w:pPr>
      <w:r>
        <w:rPr/>
        <w:t>（1) 第一秒末用力呼气量（FEV1）小于 1 升；</w:t>
      </w:r>
    </w:p>
    <w:p>
      <w:pPr>
        <w:pStyle w:val="BodyText"/>
        <w:spacing w:before="9"/>
        <w:rPr>
          <w:sz w:val="14"/>
        </w:rPr>
      </w:pPr>
    </w:p>
    <w:p>
      <w:pPr>
        <w:pStyle w:val="BodyText"/>
        <w:spacing w:before="1"/>
        <w:ind w:left="546"/>
      </w:pPr>
      <w:r>
        <w:rPr/>
        <w:t>（2) 气道内阻力增加，至少达到 0.5 kPa/l/s；</w:t>
      </w:r>
    </w:p>
    <w:p>
      <w:pPr>
        <w:pStyle w:val="BodyText"/>
        <w:spacing w:before="10"/>
        <w:rPr>
          <w:sz w:val="14"/>
        </w:rPr>
      </w:pPr>
    </w:p>
    <w:p>
      <w:pPr>
        <w:pStyle w:val="BodyText"/>
        <w:ind w:left="546"/>
      </w:pPr>
      <w:r>
        <w:rPr/>
        <w:t>（3) 残气容积占肺总量(TLC)的 60%以上；</w:t>
      </w:r>
    </w:p>
    <w:p>
      <w:pPr>
        <w:pStyle w:val="BodyText"/>
        <w:spacing w:before="9"/>
        <w:rPr>
          <w:sz w:val="14"/>
        </w:rPr>
      </w:pPr>
    </w:p>
    <w:p>
      <w:pPr>
        <w:pStyle w:val="BodyText"/>
        <w:spacing w:before="1"/>
        <w:ind w:left="547"/>
      </w:pPr>
      <w:r>
        <w:rPr/>
        <w:t>（4) 胸内气体容积升高，超过 170(基值的百分比)；</w:t>
      </w:r>
    </w:p>
    <w:p>
      <w:pPr>
        <w:pStyle w:val="BodyText"/>
        <w:spacing w:before="10"/>
        <w:rPr>
          <w:sz w:val="14"/>
        </w:rPr>
      </w:pPr>
    </w:p>
    <w:p>
      <w:pPr>
        <w:pStyle w:val="BodyText"/>
        <w:ind w:left="547"/>
      </w:pPr>
      <w:r>
        <w:rPr/>
        <w:t>（5) PaO2&lt;60mmHg，PaCO2&gt;50mmHg。</w:t>
      </w:r>
    </w:p>
    <w:p>
      <w:pPr>
        <w:pStyle w:val="BodyText"/>
        <w:spacing w:before="9"/>
        <w:rPr>
          <w:sz w:val="14"/>
        </w:rPr>
      </w:pPr>
    </w:p>
    <w:p>
      <w:pPr>
        <w:pStyle w:val="BodyText"/>
        <w:spacing w:before="1"/>
        <w:ind w:left="547"/>
      </w:pPr>
      <w:r>
        <w:rPr/>
        <w:t>（二十八） 严重系统性红斑狼疮性肾病</w:t>
      </w:r>
    </w:p>
    <w:p>
      <w:pPr>
        <w:pStyle w:val="BodyText"/>
        <w:spacing w:before="10"/>
        <w:rPr>
          <w:sz w:val="14"/>
        </w:rPr>
      </w:pPr>
    </w:p>
    <w:p>
      <w:pPr>
        <w:pStyle w:val="BodyText"/>
        <w:spacing w:line="408" w:lineRule="auto"/>
        <w:ind w:left="122" w:right="109" w:firstLine="424"/>
        <w:jc w:val="both"/>
      </w:pPr>
      <w:r>
        <w:rPr>
          <w:spacing w:val="-9"/>
        </w:rPr>
        <w:t>系统性红斑狼疮是累及多系统、多器官的具有多种自身抗体的免疫性疾病。系统性红斑</w:t>
      </w:r>
      <w:r>
        <w:rPr>
          <w:spacing w:val="-12"/>
        </w:rPr>
        <w:t>狼疮性肾病，又称为狼疮性肾炎，是系统性红斑狼疮累及肾脏，造成肾功能损伤。须经肾脏</w:t>
      </w:r>
      <w:r>
        <w:rPr>
          <w:spacing w:val="-3"/>
        </w:rPr>
        <w:t>病理检查或临床确诊，并符合下列</w:t>
      </w:r>
      <w:r>
        <w:rPr/>
        <w:t>WHO</w:t>
      </w:r>
      <w:r>
        <w:rPr>
          <w:spacing w:val="-3"/>
        </w:rPr>
        <w:t> 诊断标准定义的Ⅲ型至Ⅴ型狼疮性肾炎。</w:t>
      </w:r>
    </w:p>
    <w:p>
      <w:pPr>
        <w:pStyle w:val="BodyText"/>
        <w:spacing w:before="46"/>
        <w:ind w:left="547"/>
      </w:pPr>
      <w:r>
        <w:rPr/>
        <w:t>世界卫生组织（WHO）狼疮性肾炎分型：</w:t>
      </w:r>
    </w:p>
    <w:p>
      <w:pPr>
        <w:pStyle w:val="BodyText"/>
        <w:spacing w:before="9"/>
        <w:rPr>
          <w:sz w:val="14"/>
        </w:rPr>
      </w:pPr>
    </w:p>
    <w:p>
      <w:pPr>
        <w:pStyle w:val="BodyText"/>
        <w:spacing w:before="1"/>
        <w:ind w:left="547"/>
      </w:pPr>
      <w:r>
        <w:rPr/>
        <w:t>Ⅰ型（微小病变型） 镜下阴性，尿液正常</w:t>
      </w:r>
    </w:p>
    <w:p>
      <w:pPr>
        <w:pStyle w:val="BodyText"/>
        <w:spacing w:before="10"/>
        <w:rPr>
          <w:sz w:val="14"/>
        </w:rPr>
      </w:pPr>
    </w:p>
    <w:p>
      <w:pPr>
        <w:pStyle w:val="BodyText"/>
        <w:ind w:left="547"/>
      </w:pPr>
      <w:r>
        <w:rPr/>
        <w:t>Ⅱ型（系膜病变型） 中度蛋白尿，偶有尿沉渣改变</w:t>
      </w:r>
    </w:p>
    <w:p>
      <w:pPr>
        <w:pStyle w:val="BodyText"/>
        <w:spacing w:before="9"/>
        <w:rPr>
          <w:sz w:val="14"/>
        </w:rPr>
      </w:pPr>
    </w:p>
    <w:p>
      <w:pPr>
        <w:pStyle w:val="BodyText"/>
        <w:spacing w:before="1"/>
        <w:ind w:left="547"/>
      </w:pPr>
      <w:r>
        <w:rPr/>
        <w:t>Ⅲ型（局灶及节段增生型） 蛋白尿，尿沉渣改变</w:t>
      </w:r>
    </w:p>
    <w:p>
      <w:pPr>
        <w:pStyle w:val="BodyText"/>
        <w:spacing w:before="10"/>
        <w:rPr>
          <w:sz w:val="14"/>
        </w:rPr>
      </w:pPr>
    </w:p>
    <w:p>
      <w:pPr>
        <w:pStyle w:val="BodyText"/>
        <w:ind w:left="547"/>
      </w:pPr>
      <w:r>
        <w:rPr/>
        <w:t>Ⅳ型（弥漫增生型） 急性肾炎伴有尿沉渣改变及／或肾病综合征</w:t>
      </w:r>
    </w:p>
    <w:p>
      <w:pPr>
        <w:pStyle w:val="BodyText"/>
        <w:spacing w:before="9"/>
        <w:rPr>
          <w:sz w:val="14"/>
        </w:rPr>
      </w:pPr>
    </w:p>
    <w:p>
      <w:pPr>
        <w:pStyle w:val="BodyText"/>
        <w:spacing w:before="1"/>
        <w:ind w:left="547"/>
      </w:pPr>
      <w:r>
        <w:rPr/>
        <w:t>Ⅴ型（膜型） 肾病综合征或重度蛋白尿</w:t>
      </w:r>
    </w:p>
    <w:p>
      <w:pPr>
        <w:spacing w:after="0"/>
        <w:sectPr>
          <w:pgSz w:w="11910" w:h="16840"/>
          <w:pgMar w:header="0" w:footer="915" w:top="1460" w:bottom="1180" w:left="1680" w:right="1680"/>
        </w:sectPr>
      </w:pPr>
    </w:p>
    <w:p>
      <w:pPr>
        <w:pStyle w:val="BodyText"/>
        <w:spacing w:line="408" w:lineRule="auto" w:before="26"/>
        <w:ind w:left="120" w:right="212" w:firstLine="424"/>
      </w:pPr>
      <w:r>
        <w:rPr>
          <w:spacing w:val="-11"/>
        </w:rPr>
        <w:t>其它类型的红斑性狼疮，如盘状狼疮，仅累及血液及关节等其它系统的系统性红斑狼疮</w:t>
      </w:r>
      <w:r>
        <w:rPr>
          <w:spacing w:val="-6"/>
        </w:rPr>
        <w:t>不在保障范围内。</w:t>
      </w:r>
    </w:p>
    <w:p>
      <w:pPr>
        <w:pStyle w:val="BodyText"/>
        <w:tabs>
          <w:tab w:pos="1800" w:val="left" w:leader="none"/>
        </w:tabs>
        <w:spacing w:before="46"/>
        <w:ind w:left="545"/>
      </w:pPr>
      <w:r>
        <w:rPr/>
        <w:t>（二</w:t>
      </w:r>
      <w:r>
        <w:rPr>
          <w:spacing w:val="-3"/>
        </w:rPr>
        <w:t>十</w:t>
      </w:r>
      <w:r>
        <w:rPr/>
        <w:t>九）</w:t>
        <w:tab/>
        <w:t>脑动</w:t>
      </w:r>
      <w:r>
        <w:rPr>
          <w:spacing w:val="-3"/>
        </w:rPr>
        <w:t>脉</w:t>
      </w:r>
      <w:r>
        <w:rPr/>
        <w:t>瘤</w:t>
      </w:r>
      <w:r>
        <w:rPr>
          <w:spacing w:val="-3"/>
        </w:rPr>
        <w:t>开</w:t>
      </w:r>
      <w:r>
        <w:rPr/>
        <w:t>颅</w:t>
      </w:r>
      <w:r>
        <w:rPr>
          <w:spacing w:val="-3"/>
        </w:rPr>
        <w:t>手</w:t>
      </w:r>
      <w:r>
        <w:rPr/>
        <w:t>术</w:t>
      </w:r>
    </w:p>
    <w:p>
      <w:pPr>
        <w:pStyle w:val="BodyText"/>
        <w:spacing w:before="9"/>
        <w:rPr>
          <w:sz w:val="14"/>
        </w:rPr>
      </w:pPr>
    </w:p>
    <w:p>
      <w:pPr>
        <w:pStyle w:val="BodyText"/>
        <w:spacing w:line="408" w:lineRule="auto"/>
        <w:ind w:left="545" w:right="115"/>
      </w:pPr>
      <w:r>
        <w:rPr/>
        <w:t>指为治疗脑动脉瘤，实际实施了开颅进行的夹闭、修复或切除病变脑动脉血管的手术。导管及血管内手术不在保障范围内。</w:t>
      </w:r>
    </w:p>
    <w:p>
      <w:pPr>
        <w:pStyle w:val="BodyText"/>
        <w:tabs>
          <w:tab w:pos="1800" w:val="left" w:leader="none"/>
        </w:tabs>
        <w:spacing w:before="45"/>
        <w:ind w:left="545"/>
      </w:pPr>
      <w:r>
        <w:rPr/>
        <w:t>（三</w:t>
      </w:r>
      <w:r>
        <w:rPr>
          <w:spacing w:val="-3"/>
        </w:rPr>
        <w:t>十</w:t>
      </w:r>
      <w:r>
        <w:rPr/>
        <w:t>）</w:t>
        <w:tab/>
        <w:t>肌营</w:t>
      </w:r>
      <w:r>
        <w:rPr>
          <w:spacing w:val="-3"/>
        </w:rPr>
        <w:t>养</w:t>
      </w:r>
      <w:r>
        <w:rPr/>
        <w:t>不</w:t>
      </w:r>
      <w:r>
        <w:rPr>
          <w:spacing w:val="-3"/>
        </w:rPr>
        <w:t>良</w:t>
      </w:r>
      <w:r>
        <w:rPr/>
        <w:t>症</w:t>
      </w:r>
    </w:p>
    <w:p>
      <w:pPr>
        <w:pStyle w:val="BodyText"/>
        <w:spacing w:before="9"/>
        <w:rPr>
          <w:sz w:val="14"/>
        </w:rPr>
      </w:pPr>
    </w:p>
    <w:p>
      <w:pPr>
        <w:pStyle w:val="BodyText"/>
        <w:spacing w:line="408" w:lineRule="auto"/>
        <w:ind w:left="120" w:right="211" w:firstLine="424"/>
      </w:pPr>
      <w:r>
        <w:rPr>
          <w:spacing w:val="-10"/>
        </w:rPr>
        <w:t>是一组遗传性肌肉变性性病变，临床特征为与神经系统无关的骨骼肌对称地进行性无力</w:t>
      </w:r>
      <w:r>
        <w:rPr>
          <w:spacing w:val="-5"/>
        </w:rPr>
        <w:t>和萎缩，其诊断需同时符合以下条件：</w:t>
      </w:r>
    </w:p>
    <w:p>
      <w:pPr>
        <w:pStyle w:val="BodyText"/>
        <w:spacing w:before="45"/>
        <w:ind w:left="545"/>
      </w:pPr>
      <w:r>
        <w:rPr/>
        <w:t>（1）肌电图显示典型肌营养不良症的阳性改变；</w:t>
      </w:r>
    </w:p>
    <w:p>
      <w:pPr>
        <w:pStyle w:val="BodyText"/>
        <w:spacing w:before="9"/>
        <w:rPr>
          <w:sz w:val="14"/>
        </w:rPr>
      </w:pPr>
    </w:p>
    <w:p>
      <w:pPr>
        <w:pStyle w:val="BodyText"/>
        <w:ind w:left="545"/>
      </w:pPr>
      <w:r>
        <w:rPr/>
        <w:t>（2）肌肉活检的病理学诊断符合肌营养不良症的肌肉细胞变性、坏死等阳性改变；</w:t>
      </w:r>
    </w:p>
    <w:p>
      <w:pPr>
        <w:pStyle w:val="BodyText"/>
        <w:spacing w:before="9"/>
        <w:rPr>
          <w:sz w:val="14"/>
        </w:rPr>
      </w:pPr>
    </w:p>
    <w:p>
      <w:pPr>
        <w:pStyle w:val="BodyText"/>
        <w:spacing w:line="408" w:lineRule="auto"/>
        <w:ind w:left="545" w:right="108"/>
      </w:pPr>
      <w:r>
        <w:rPr>
          <w:w w:val="100"/>
        </w:rPr>
        <w:t>（3</w:t>
      </w:r>
      <w:r>
        <w:rPr>
          <w:spacing w:val="-101"/>
          <w:w w:val="100"/>
        </w:rPr>
        <w:t>）</w:t>
      </w:r>
      <w:r>
        <w:rPr>
          <w:spacing w:val="-3"/>
          <w:w w:val="100"/>
        </w:rPr>
        <w:t>已导致被保险人永久不可逆性的丧失独立完成三项或三项以上日常生活活动能力。</w:t>
      </w:r>
      <w:r>
        <w:rPr>
          <w:spacing w:val="-4"/>
        </w:rPr>
        <w:t>注 </w:t>
      </w:r>
      <w:r>
        <w:rPr>
          <w:spacing w:val="-7"/>
        </w:rPr>
        <w:t>1</w:t>
      </w:r>
      <w:r>
        <w:rPr>
          <w:spacing w:val="-8"/>
        </w:rPr>
        <w:t>：六项基本日常生活活动包括：①穿衣：自己能够穿衣及脱衣；②移动：自己从一</w:t>
      </w:r>
    </w:p>
    <w:p>
      <w:pPr>
        <w:pStyle w:val="BodyText"/>
        <w:spacing w:line="408" w:lineRule="auto" w:before="45"/>
        <w:ind w:left="120" w:right="211"/>
      </w:pPr>
      <w:r>
        <w:rPr>
          <w:spacing w:val="-10"/>
        </w:rPr>
        <w:t>个房间到另一个房间；③行动：自己上下床或上下轮椅；④如厕：自己控制进行大小便；⑤ </w:t>
      </w:r>
      <w:r>
        <w:rPr>
          <w:spacing w:val="-3"/>
        </w:rPr>
        <w:t>进食：自己从已准备好的碗或碟中取食物放入口中；⑥洗澡：自己进行淋浴或盆浴。</w:t>
      </w:r>
    </w:p>
    <w:p>
      <w:pPr>
        <w:pStyle w:val="BodyText"/>
        <w:spacing w:line="408" w:lineRule="auto" w:before="45"/>
        <w:ind w:left="120" w:right="105" w:firstLine="424"/>
      </w:pPr>
      <w:r>
        <w:rPr/>
        <w:t>注 2：肢体机能完全丧失：指肢体的三大关节中的两大关节僵硬，或不能随意识活动。肢体是指包括肩关节的整个上肢或包括髋关节的整个下肢。</w:t>
      </w:r>
    </w:p>
    <w:p>
      <w:pPr>
        <w:pStyle w:val="BodyText"/>
        <w:spacing w:line="408" w:lineRule="auto" w:before="45"/>
        <w:ind w:left="121" w:right="210" w:firstLine="424"/>
      </w:pPr>
      <w:r>
        <w:rPr>
          <w:spacing w:val="-11"/>
        </w:rPr>
        <w:t>注 </w:t>
      </w:r>
      <w:r>
        <w:rPr>
          <w:spacing w:val="-9"/>
        </w:rPr>
        <w:t>3</w:t>
      </w:r>
      <w:r>
        <w:rPr>
          <w:spacing w:val="-7"/>
        </w:rPr>
        <w:t>：咀嚼吞咽能力完全丧失：指因牙齿以外的原因导致器质障碍或机能障碍，以致不</w:t>
      </w:r>
      <w:r>
        <w:rPr>
          <w:spacing w:val="-5"/>
        </w:rPr>
        <w:t>能作咀嚼吞咽运动，除流质食物外不能摄取或吞咽的状态。</w:t>
      </w:r>
    </w:p>
    <w:p>
      <w:pPr>
        <w:pStyle w:val="BodyText"/>
        <w:spacing w:line="408" w:lineRule="auto" w:before="45"/>
        <w:ind w:left="121" w:right="211" w:firstLine="424"/>
      </w:pPr>
      <w:r>
        <w:rPr>
          <w:spacing w:val="-10"/>
        </w:rPr>
        <w:t>注 </w:t>
      </w:r>
      <w:r>
        <w:rPr>
          <w:spacing w:val="-7"/>
        </w:rPr>
        <w:t>4</w:t>
      </w:r>
      <w:r>
        <w:rPr>
          <w:spacing w:val="-5"/>
        </w:rPr>
        <w:t>：语言能力完全丧失：指无法发出四种语音</w:t>
      </w:r>
      <w:r>
        <w:rPr/>
        <w:t>（</w:t>
      </w:r>
      <w:r>
        <w:rPr>
          <w:spacing w:val="-6"/>
        </w:rPr>
        <w:t>包括口唇音、齿舌音、口盖音和喉头音）</w:t>
      </w:r>
      <w:r>
        <w:rPr>
          <w:spacing w:val="-3"/>
        </w:rPr>
        <w:t>中的任何三种、或声带全部切除，或因大脑语言中枢受伤害而患失语症。</w:t>
      </w:r>
    </w:p>
    <w:p>
      <w:pPr>
        <w:pStyle w:val="BodyText"/>
        <w:tabs>
          <w:tab w:pos="1801" w:val="left" w:leader="none"/>
        </w:tabs>
        <w:spacing w:before="45"/>
        <w:ind w:left="546"/>
      </w:pPr>
      <w:r>
        <w:rPr/>
        <w:t>（三</w:t>
      </w:r>
      <w:r>
        <w:rPr>
          <w:spacing w:val="-3"/>
        </w:rPr>
        <w:t>十</w:t>
      </w:r>
      <w:r>
        <w:rPr/>
        <w:t>一）</w:t>
        <w:tab/>
        <w:t>植物</w:t>
      </w:r>
      <w:r>
        <w:rPr>
          <w:spacing w:val="-3"/>
        </w:rPr>
        <w:t>人</w:t>
      </w:r>
      <w:r>
        <w:rPr/>
        <w:t>状</w:t>
      </w:r>
      <w:r>
        <w:rPr>
          <w:spacing w:val="-3"/>
        </w:rPr>
        <w:t>态</w:t>
      </w:r>
      <w:r>
        <w:rPr/>
        <w:t>（</w:t>
      </w:r>
      <w:r>
        <w:rPr>
          <w:spacing w:val="-3"/>
        </w:rPr>
        <w:t>或</w:t>
      </w:r>
      <w:r>
        <w:rPr/>
        <w:t>称</w:t>
      </w:r>
      <w:r>
        <w:rPr>
          <w:spacing w:val="-3"/>
        </w:rPr>
        <w:t>大</w:t>
      </w:r>
      <w:r>
        <w:rPr/>
        <w:t>脑</w:t>
      </w:r>
      <w:r>
        <w:rPr>
          <w:spacing w:val="-3"/>
        </w:rPr>
        <w:t>去</w:t>
      </w:r>
      <w:r>
        <w:rPr/>
        <w:t>皮层</w:t>
      </w:r>
      <w:r>
        <w:rPr>
          <w:spacing w:val="-3"/>
        </w:rPr>
        <w:t>综</w:t>
      </w:r>
      <w:r>
        <w:rPr/>
        <w:t>合</w:t>
      </w:r>
      <w:r>
        <w:rPr>
          <w:spacing w:val="-3"/>
        </w:rPr>
        <w:t>征</w:t>
      </w:r>
      <w:r>
        <w:rPr/>
        <w:t>）</w:t>
      </w:r>
    </w:p>
    <w:p>
      <w:pPr>
        <w:pStyle w:val="BodyText"/>
        <w:spacing w:before="9"/>
        <w:rPr>
          <w:sz w:val="14"/>
        </w:rPr>
      </w:pPr>
    </w:p>
    <w:p>
      <w:pPr>
        <w:pStyle w:val="BodyText"/>
        <w:spacing w:line="408" w:lineRule="auto"/>
        <w:ind w:left="121" w:right="211" w:firstLine="424"/>
        <w:jc w:val="both"/>
      </w:pPr>
      <w:r>
        <w:rPr>
          <w:spacing w:val="-4"/>
        </w:rPr>
        <w:t>指因脑皮质广泛性坏死导致对自身及周边的认知能力完全丧失,但脑干功能依然存在， </w:t>
      </w:r>
      <w:r>
        <w:rPr>
          <w:spacing w:val="-3"/>
          <w:w w:val="100"/>
        </w:rPr>
        <w:t>须经专科医生明确诊断,且由头颅断层扫描</w:t>
      </w:r>
      <w:r>
        <w:rPr>
          <w:w w:val="100"/>
        </w:rPr>
        <w:t>（C</w:t>
      </w:r>
      <w:r>
        <w:rPr>
          <w:spacing w:val="-3"/>
          <w:w w:val="100"/>
        </w:rPr>
        <w:t>T</w:t>
      </w:r>
      <w:r>
        <w:rPr>
          <w:spacing w:val="-106"/>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w:t>
      </w:r>
      <w:r>
        <w:rPr>
          <w:spacing w:val="-2"/>
          <w:w w:val="100"/>
        </w:rPr>
        <w:t>或正电子发射断层</w:t>
      </w:r>
      <w:r>
        <w:rPr>
          <w:spacing w:val="-14"/>
        </w:rPr>
        <w:t>扫描</w:t>
      </w:r>
      <w:r>
        <w:rPr>
          <w:spacing w:val="-6"/>
        </w:rPr>
        <w:t>（PET）</w:t>
      </w:r>
      <w:r>
        <w:rPr>
          <w:spacing w:val="-8"/>
        </w:rPr>
        <w:t>等影像学检查证实，这种状态持续至少 </w:t>
      </w:r>
      <w:r>
        <w:rPr/>
        <w:t>30</w:t>
      </w:r>
      <w:r>
        <w:rPr>
          <w:spacing w:val="-9"/>
        </w:rPr>
        <w:t> 天。因酗酒或滥用药物所致的植物人</w:t>
      </w:r>
      <w:r>
        <w:rPr>
          <w:spacing w:val="-5"/>
        </w:rPr>
        <w:t>状态不在保障范围内。</w:t>
      </w:r>
    </w:p>
    <w:p>
      <w:pPr>
        <w:pStyle w:val="BodyText"/>
        <w:tabs>
          <w:tab w:pos="1801" w:val="left" w:leader="none"/>
        </w:tabs>
        <w:spacing w:before="45"/>
        <w:ind w:left="546"/>
      </w:pPr>
      <w:r>
        <w:rPr/>
        <w:t>（三</w:t>
      </w:r>
      <w:r>
        <w:rPr>
          <w:spacing w:val="-3"/>
        </w:rPr>
        <w:t>十</w:t>
      </w:r>
      <w:r>
        <w:rPr/>
        <w:t>二）</w:t>
        <w:tab/>
        <w:t>急性</w:t>
      </w:r>
      <w:r>
        <w:rPr>
          <w:spacing w:val="-3"/>
        </w:rPr>
        <w:t>坏</w:t>
      </w:r>
      <w:r>
        <w:rPr/>
        <w:t>死</w:t>
      </w:r>
      <w:r>
        <w:rPr>
          <w:spacing w:val="-3"/>
        </w:rPr>
        <w:t>型</w:t>
      </w:r>
      <w:r>
        <w:rPr/>
        <w:t>胰</w:t>
      </w:r>
      <w:r>
        <w:rPr>
          <w:spacing w:val="-3"/>
        </w:rPr>
        <w:t>腺</w:t>
      </w:r>
      <w:r>
        <w:rPr/>
        <w:t>炎</w:t>
      </w:r>
    </w:p>
    <w:p>
      <w:pPr>
        <w:pStyle w:val="BodyText"/>
        <w:spacing w:before="9"/>
        <w:rPr>
          <w:sz w:val="14"/>
        </w:rPr>
      </w:pPr>
    </w:p>
    <w:p>
      <w:pPr>
        <w:pStyle w:val="BodyText"/>
        <w:spacing w:line="408" w:lineRule="auto"/>
        <w:ind w:left="121" w:right="210" w:firstLine="424"/>
      </w:pPr>
      <w:r>
        <w:rPr>
          <w:spacing w:val="-7"/>
        </w:rPr>
        <w:t>由本公司认可医院的专科医生确诊为急性坏死型胰腺炎。但因酗酒所致的急性坏死型胰</w:t>
      </w:r>
      <w:r>
        <w:rPr>
          <w:spacing w:val="-5"/>
        </w:rPr>
        <w:t>腺炎不属本保险责任范围。</w:t>
      </w:r>
    </w:p>
    <w:p>
      <w:pPr>
        <w:pStyle w:val="BodyText"/>
        <w:spacing w:before="46"/>
        <w:ind w:left="546"/>
      </w:pPr>
      <w:r>
        <w:rPr/>
        <w:t>由本公司认可医院提供的明确诊断必须满足下列全部条件：</w:t>
      </w:r>
    </w:p>
    <w:p>
      <w:pPr>
        <w:pStyle w:val="BodyText"/>
        <w:spacing w:before="10"/>
        <w:rPr>
          <w:sz w:val="14"/>
        </w:rPr>
      </w:pPr>
    </w:p>
    <w:p>
      <w:pPr>
        <w:pStyle w:val="BodyText"/>
        <w:ind w:left="546"/>
      </w:pPr>
      <w:r>
        <w:rPr/>
        <w:t>（1）弥漫性腹膜炎；</w:t>
      </w:r>
    </w:p>
    <w:p>
      <w:pPr>
        <w:spacing w:after="0"/>
        <w:sectPr>
          <w:pgSz w:w="11910" w:h="16840"/>
          <w:pgMar w:header="0" w:footer="915" w:top="1460" w:bottom="1180" w:left="1680" w:right="1580"/>
        </w:sectPr>
      </w:pPr>
    </w:p>
    <w:p>
      <w:pPr>
        <w:pStyle w:val="BodyText"/>
        <w:spacing w:before="26"/>
        <w:ind w:left="544"/>
      </w:pPr>
      <w:r>
        <w:rPr/>
        <w:t>（2）空腹血糖持续高于 10mmol/L。</w:t>
      </w:r>
    </w:p>
    <w:p>
      <w:pPr>
        <w:pStyle w:val="BodyText"/>
        <w:spacing w:before="10"/>
        <w:rPr>
          <w:sz w:val="14"/>
        </w:rPr>
      </w:pPr>
    </w:p>
    <w:p>
      <w:pPr>
        <w:pStyle w:val="BodyText"/>
        <w:spacing w:line="408" w:lineRule="auto"/>
        <w:ind w:left="120" w:right="211" w:firstLine="424"/>
      </w:pPr>
      <w:r>
        <w:rPr>
          <w:spacing w:val="-7"/>
        </w:rPr>
        <w:t>对于因急性发病导致身故而无法同时具备以上条件者，须以法医鉴定机构出具的尸检报</w:t>
      </w:r>
      <w:r>
        <w:rPr>
          <w:spacing w:val="-5"/>
        </w:rPr>
        <w:t>告为明确诊断的依据。</w:t>
      </w:r>
    </w:p>
    <w:p>
      <w:pPr>
        <w:pStyle w:val="BodyText"/>
        <w:tabs>
          <w:tab w:pos="1800" w:val="left" w:leader="none"/>
        </w:tabs>
        <w:spacing w:before="46"/>
        <w:ind w:left="544"/>
      </w:pPr>
      <w:r>
        <w:rPr/>
        <w:t>（三</w:t>
      </w:r>
      <w:r>
        <w:rPr>
          <w:spacing w:val="-3"/>
        </w:rPr>
        <w:t>十</w:t>
      </w:r>
      <w:r>
        <w:rPr/>
        <w:t>三）</w:t>
        <w:tab/>
        <w:t>冠状</w:t>
      </w:r>
      <w:r>
        <w:rPr>
          <w:spacing w:val="-3"/>
        </w:rPr>
        <w:t>动</w:t>
      </w:r>
      <w:r>
        <w:rPr/>
        <w:t>脉</w:t>
      </w:r>
      <w:r>
        <w:rPr>
          <w:spacing w:val="-3"/>
        </w:rPr>
        <w:t>成</w:t>
      </w:r>
      <w:r>
        <w:rPr/>
        <w:t>形</w:t>
      </w:r>
      <w:r>
        <w:rPr>
          <w:spacing w:val="-3"/>
        </w:rPr>
        <w:t>手</w:t>
      </w:r>
      <w:r>
        <w:rPr/>
        <w:t>术</w:t>
      </w:r>
    </w:p>
    <w:p>
      <w:pPr>
        <w:pStyle w:val="BodyText"/>
        <w:spacing w:before="9"/>
        <w:rPr>
          <w:sz w:val="14"/>
        </w:rPr>
      </w:pPr>
    </w:p>
    <w:p>
      <w:pPr>
        <w:pStyle w:val="BodyText"/>
        <w:spacing w:line="408" w:lineRule="auto" w:before="1"/>
        <w:ind w:left="120" w:right="211" w:firstLine="424"/>
        <w:jc w:val="both"/>
      </w:pPr>
      <w:r>
        <w:rPr>
          <w:spacing w:val="-10"/>
        </w:rPr>
        <w:t>在心脏病专家的建议下，为了治疗两条或两条以上冠状动脉狭窄或堵塞，被保险人经受</w:t>
      </w:r>
      <w:r>
        <w:rPr>
          <w:spacing w:val="-12"/>
        </w:rPr>
        <w:t>心导管球囊扩张术、冠状动脉支架植入术等心脏手术。必须有血管造影术或者其他的证据证</w:t>
      </w:r>
      <w:r>
        <w:rPr>
          <w:spacing w:val="-8"/>
        </w:rPr>
        <w:t>明至少有两条血管有管腔直径减少 </w:t>
      </w:r>
      <w:r>
        <w:rPr/>
        <w:t>70%</w:t>
      </w:r>
      <w:r>
        <w:rPr>
          <w:spacing w:val="-3"/>
        </w:rPr>
        <w:t>以上严重的狭窄。</w:t>
      </w:r>
    </w:p>
    <w:p>
      <w:pPr>
        <w:pStyle w:val="BodyText"/>
        <w:spacing w:before="46"/>
        <w:ind w:left="540"/>
      </w:pPr>
      <w:r>
        <w:rPr/>
        <w:t>这里，冠状动脉指的是左冠状动脉主干、左前降支、回旋支和右冠状动脉。</w:t>
      </w:r>
    </w:p>
    <w:p>
      <w:pPr>
        <w:pStyle w:val="BodyText"/>
        <w:spacing w:before="9"/>
        <w:rPr>
          <w:sz w:val="14"/>
        </w:rPr>
      </w:pPr>
    </w:p>
    <w:p>
      <w:pPr>
        <w:pStyle w:val="BodyText"/>
        <w:spacing w:line="408" w:lineRule="auto"/>
        <w:ind w:left="120" w:right="213" w:firstLine="422"/>
      </w:pPr>
      <w:r>
        <w:rPr>
          <w:b/>
          <w:spacing w:val="-2"/>
        </w:rPr>
        <w:t>感染艾滋病病毒或患艾滋病</w:t>
      </w:r>
      <w:r>
        <w:rPr>
          <w:spacing w:val="-8"/>
        </w:rPr>
        <w:t>：艾滋病病毒指人类免疫缺陷病毒，英文缩写为 </w:t>
      </w:r>
      <w:r>
        <w:rPr/>
        <w:t>HIV</w:t>
      </w:r>
      <w:r>
        <w:rPr>
          <w:spacing w:val="-7"/>
        </w:rPr>
        <w:t>。艾滋</w:t>
      </w:r>
      <w:r>
        <w:rPr>
          <w:spacing w:val="-6"/>
        </w:rPr>
        <w:t>病指人类免疫缺陷病毒引起的获得性免疫缺陷综合征，英文缩写为 </w:t>
      </w:r>
      <w:r>
        <w:rPr/>
        <w:t>AIDS。</w:t>
      </w:r>
    </w:p>
    <w:p>
      <w:pPr>
        <w:pStyle w:val="BodyText"/>
        <w:spacing w:line="408" w:lineRule="auto" w:before="45"/>
        <w:ind w:left="119" w:right="214" w:firstLine="420"/>
      </w:pPr>
      <w:r>
        <w:rPr>
          <w:spacing w:val="-7"/>
        </w:rPr>
        <w:t>在人体血液或其它样本中检测到艾滋病病毒或其抗体呈阳性，没有出现临床症状或体征</w:t>
      </w:r>
      <w:r>
        <w:rPr>
          <w:spacing w:val="-3"/>
        </w:rPr>
        <w:t>的，为感染艾滋病病毒；如果同时出现了明显临床症状或体征的，为患艾滋病。</w:t>
      </w:r>
    </w:p>
    <w:p>
      <w:pPr>
        <w:pStyle w:val="BodyText"/>
        <w:spacing w:line="408" w:lineRule="auto" w:before="45"/>
        <w:ind w:left="119" w:right="212" w:firstLine="422"/>
      </w:pPr>
      <w:r>
        <w:rPr>
          <w:b/>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spacing w:line="408" w:lineRule="auto" w:before="45"/>
        <w:ind w:left="119" w:right="109" w:firstLine="412"/>
      </w:pPr>
      <w:r>
        <w:rPr>
          <w:b/>
          <w:spacing w:val="-9"/>
        </w:rPr>
        <w:t>先天性畸形、变形或染色体异常</w:t>
      </w:r>
      <w:r>
        <w:rPr>
          <w:spacing w:val="-14"/>
        </w:rPr>
        <w:t>：指被保险人出生时就具有的畸形、变形或染色体异常。</w:t>
      </w:r>
      <w:r>
        <w:rPr>
          <w:spacing w:val="-3"/>
        </w:rPr>
        <w:t>先天性畸形、变形和染色体异常依照世界卫生组织《疾病和有关健康问题的国际统计分类》</w:t>
      </w:r>
    </w:p>
    <w:p>
      <w:pPr>
        <w:pStyle w:val="BodyText"/>
        <w:spacing w:before="45"/>
        <w:ind w:left="119"/>
      </w:pPr>
      <w:r>
        <w:rPr/>
        <w:t>（ICD-10）确定。</w:t>
      </w:r>
    </w:p>
    <w:p>
      <w:pPr>
        <w:pStyle w:val="BodyText"/>
        <w:spacing w:before="9"/>
        <w:rPr>
          <w:sz w:val="14"/>
        </w:rPr>
      </w:pPr>
    </w:p>
    <w:p>
      <w:pPr>
        <w:spacing w:before="0"/>
        <w:ind w:left="542" w:right="0" w:firstLine="0"/>
        <w:jc w:val="left"/>
        <w:rPr>
          <w:sz w:val="21"/>
        </w:rPr>
      </w:pPr>
      <w:r>
        <w:rPr>
          <w:b/>
          <w:sz w:val="21"/>
        </w:rPr>
        <w:t>保险事故：</w:t>
      </w:r>
      <w:r>
        <w:rPr>
          <w:sz w:val="21"/>
        </w:rPr>
        <w:t>指本合同约定的保险责任范围内的事故。</w:t>
      </w:r>
    </w:p>
    <w:p>
      <w:pPr>
        <w:pStyle w:val="BodyText"/>
        <w:spacing w:before="9"/>
        <w:rPr>
          <w:sz w:val="14"/>
        </w:rPr>
      </w:pPr>
    </w:p>
    <w:p>
      <w:pPr>
        <w:pStyle w:val="BodyText"/>
        <w:spacing w:line="408" w:lineRule="auto"/>
        <w:ind w:left="120" w:right="213" w:firstLine="417"/>
      </w:pPr>
      <w:r>
        <w:rPr>
          <w:b/>
          <w:spacing w:val="-12"/>
        </w:rPr>
        <w:t>手续费：</w:t>
      </w:r>
      <w:r>
        <w:rPr>
          <w:spacing w:val="-6"/>
        </w:rPr>
        <w:t>指每份保险合同平均承担的我们的营业费用、佣金以及我们对该保险合同已承</w:t>
      </w:r>
      <w:r>
        <w:rPr>
          <w:spacing w:val="-5"/>
        </w:rPr>
        <w:t>担的保险责任所收取的费用的总和，是未满期保险费的 </w:t>
      </w:r>
      <w:r>
        <w:rPr/>
        <w:t>35%。</w:t>
      </w:r>
    </w:p>
    <w:p>
      <w:pPr>
        <w:spacing w:before="45"/>
        <w:ind w:left="542" w:right="0" w:firstLine="0"/>
        <w:jc w:val="left"/>
        <w:rPr>
          <w:sz w:val="21"/>
        </w:rPr>
      </w:pPr>
      <w:r>
        <w:rPr>
          <w:b/>
          <w:sz w:val="21"/>
        </w:rPr>
        <w:t>未满期保险费：</w:t>
      </w:r>
      <w:r>
        <w:rPr>
          <w:sz w:val="21"/>
        </w:rPr>
        <w:t>本合同中的未满期保险费按以下公式计算：</w:t>
      </w:r>
    </w:p>
    <w:p>
      <w:pPr>
        <w:pStyle w:val="BodyText"/>
        <w:spacing w:before="9"/>
        <w:rPr>
          <w:sz w:val="14"/>
        </w:rPr>
      </w:pPr>
    </w:p>
    <w:p>
      <w:pPr>
        <w:pStyle w:val="BodyText"/>
        <w:spacing w:line="408" w:lineRule="auto"/>
        <w:ind w:left="542" w:right="1064" w:hanging="3"/>
      </w:pPr>
      <w:r>
        <w:rPr>
          <w:spacing w:val="-3"/>
        </w:rPr>
        <w:t>未满期保险费=保险费</w:t>
      </w:r>
      <w:r>
        <w:rPr/>
        <w:t>×（1-</w:t>
      </w:r>
      <w:r>
        <w:rPr>
          <w:spacing w:val="-3"/>
        </w:rPr>
        <w:t>我们实际承担保险责任的天数</w:t>
      </w:r>
      <w:r>
        <w:rPr/>
        <w:t>/</w:t>
      </w:r>
      <w:r>
        <w:rPr>
          <w:spacing w:val="-3"/>
        </w:rPr>
        <w:t>保险期间天数</w:t>
      </w:r>
      <w:r>
        <w:rPr>
          <w:spacing w:val="-106"/>
        </w:rPr>
        <w:t>）</w:t>
      </w:r>
      <w:r>
        <w:rPr/>
        <w:t>。</w:t>
      </w:r>
      <w:r>
        <w:rPr>
          <w:b/>
        </w:rPr>
        <w:t>减员手续费：</w:t>
      </w:r>
      <w:r>
        <w:rPr>
          <w:spacing w:val="-8"/>
        </w:rPr>
        <w:t>是未满期保险费的 </w:t>
      </w:r>
      <w:r>
        <w:rPr/>
        <w:t>35%</w:t>
      </w:r>
    </w:p>
    <w:p>
      <w:pPr>
        <w:spacing w:after="0" w:line="408" w:lineRule="auto"/>
        <w:sectPr>
          <w:pgSz w:w="11910" w:h="16840"/>
          <w:pgMar w:header="0" w:footer="915" w:top="1460" w:bottom="1180" w:left="1680" w:right="1580"/>
        </w:sectPr>
      </w:pPr>
    </w:p>
    <w:p>
      <w:pPr>
        <w:pStyle w:val="BodyText"/>
        <w:spacing w:before="2"/>
        <w:rPr>
          <w:sz w:val="17"/>
        </w:rPr>
      </w:pPr>
    </w:p>
    <w:p>
      <w:pPr>
        <w:spacing w:after="0"/>
        <w:rPr>
          <w:sz w:val="17"/>
        </w:rPr>
        <w:sectPr>
          <w:pgSz w:w="11910" w:h="16840"/>
          <w:pgMar w:header="0" w:footer="915" w:top="1580" w:bottom="1180" w:left="1580" w:right="1580"/>
        </w:sectPr>
      </w:pPr>
    </w:p>
    <w:p>
      <w:pPr>
        <w:spacing w:before="15"/>
        <w:ind w:left="220" w:right="0" w:firstLine="0"/>
        <w:jc w:val="left"/>
        <w:rPr>
          <w:b/>
          <w:sz w:val="28"/>
        </w:rPr>
      </w:pPr>
      <w:r>
        <w:rPr>
          <w:b/>
          <w:w w:val="95"/>
          <w:sz w:val="28"/>
        </w:rPr>
        <w:t>附表：</w:t>
      </w:r>
    </w:p>
    <w:p>
      <w:pPr>
        <w:pStyle w:val="BodyText"/>
        <w:rPr>
          <w:b/>
          <w:sz w:val="36"/>
        </w:rPr>
      </w:pPr>
    </w:p>
    <w:p>
      <w:pPr>
        <w:pStyle w:val="BodyText"/>
        <w:ind w:left="640"/>
      </w:pPr>
      <w:r>
        <w:rPr/>
        <w:t>基本保障：</w:t>
      </w:r>
    </w:p>
    <w:p>
      <w:pPr>
        <w:pStyle w:val="BodyText"/>
        <w:rPr>
          <w:sz w:val="24"/>
        </w:rPr>
      </w:pPr>
      <w:r>
        <w:rPr/>
        <w:br w:type="column"/>
      </w:r>
      <w:r>
        <w:rPr>
          <w:sz w:val="24"/>
        </w:rPr>
      </w:r>
    </w:p>
    <w:p>
      <w:pPr>
        <w:spacing w:before="198"/>
        <w:ind w:left="220" w:right="0" w:firstLine="0"/>
        <w:jc w:val="left"/>
        <w:rPr>
          <w:b/>
          <w:sz w:val="24"/>
        </w:rPr>
      </w:pPr>
      <w:r>
        <w:rPr>
          <w:b/>
          <w:sz w:val="24"/>
        </w:rPr>
        <w:t>保障方案</w:t>
      </w:r>
    </w:p>
    <w:p>
      <w:pPr>
        <w:spacing w:after="0"/>
        <w:jc w:val="left"/>
        <w:rPr>
          <w:sz w:val="24"/>
        </w:rPr>
        <w:sectPr>
          <w:type w:val="continuous"/>
          <w:pgSz w:w="11910" w:h="16840"/>
          <w:pgMar w:top="1580" w:bottom="1100" w:left="1580" w:right="1580"/>
          <w:cols w:num="2" w:equalWidth="0">
            <w:col w:w="1694" w:space="1975"/>
            <w:col w:w="5081"/>
          </w:cols>
        </w:sectPr>
      </w:pPr>
    </w:p>
    <w:p>
      <w:pPr>
        <w:pStyle w:val="BodyText"/>
        <w:spacing w:before="10"/>
        <w:rPr>
          <w:b/>
          <w:sz w:val="3"/>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4445"/>
      </w:tblGrid>
      <w:tr>
        <w:trPr>
          <w:trHeight w:val="623" w:hRule="atLeast"/>
        </w:trPr>
        <w:tc>
          <w:tcPr>
            <w:tcW w:w="4078" w:type="dxa"/>
          </w:tcPr>
          <w:p>
            <w:pPr>
              <w:pStyle w:val="TableParagraph"/>
              <w:rPr>
                <w:sz w:val="21"/>
              </w:rPr>
            </w:pPr>
            <w:r>
              <w:rPr>
                <w:sz w:val="21"/>
              </w:rPr>
              <w:t>一、恶性肿瘤</w:t>
            </w:r>
            <w:r>
              <w:rPr>
                <w:rFonts w:ascii="Times New Roman" w:eastAsia="Times New Roman"/>
                <w:sz w:val="21"/>
              </w:rPr>
              <w:t>-</w:t>
            </w:r>
            <w:r>
              <w:rPr>
                <w:sz w:val="21"/>
              </w:rPr>
              <w:t>不包括部分早期恶性肿瘤</w:t>
            </w:r>
          </w:p>
        </w:tc>
        <w:tc>
          <w:tcPr>
            <w:tcW w:w="4445" w:type="dxa"/>
          </w:tcPr>
          <w:p>
            <w:pPr>
              <w:pStyle w:val="TableParagraph"/>
              <w:spacing w:line="256" w:lineRule="auto"/>
              <w:ind w:right="34"/>
              <w:rPr>
                <w:sz w:val="21"/>
              </w:rPr>
            </w:pPr>
            <w:r>
              <w:rPr>
                <w:sz w:val="21"/>
              </w:rPr>
              <w:t>四、重大器官移植术或造血肝细胞移植术</w:t>
            </w:r>
            <w:r>
              <w:rPr>
                <w:rFonts w:ascii="Times New Roman" w:eastAsia="Times New Roman"/>
                <w:sz w:val="21"/>
              </w:rPr>
              <w:t>-</w:t>
            </w:r>
            <w:r>
              <w:rPr>
                <w:sz w:val="21"/>
              </w:rPr>
              <w:t>须异体移植手术</w:t>
            </w:r>
          </w:p>
        </w:tc>
      </w:tr>
      <w:tr>
        <w:trPr>
          <w:trHeight w:val="623" w:hRule="atLeast"/>
        </w:trPr>
        <w:tc>
          <w:tcPr>
            <w:tcW w:w="4078" w:type="dxa"/>
          </w:tcPr>
          <w:p>
            <w:pPr>
              <w:pStyle w:val="TableParagraph"/>
              <w:spacing w:line="262" w:lineRule="exact"/>
              <w:rPr>
                <w:sz w:val="21"/>
              </w:rPr>
            </w:pPr>
            <w:r>
              <w:rPr>
                <w:sz w:val="21"/>
              </w:rPr>
              <w:t>二、急性心肌梗塞</w:t>
            </w:r>
          </w:p>
        </w:tc>
        <w:tc>
          <w:tcPr>
            <w:tcW w:w="4445" w:type="dxa"/>
          </w:tcPr>
          <w:p>
            <w:pPr>
              <w:pStyle w:val="TableParagraph"/>
              <w:spacing w:line="262" w:lineRule="exact"/>
              <w:rPr>
                <w:sz w:val="21"/>
              </w:rPr>
            </w:pPr>
            <w:r>
              <w:rPr>
                <w:sz w:val="21"/>
              </w:rPr>
              <w:t>五、冠状动脉搭桥术（或称冠状动脉旁路移植</w:t>
            </w:r>
          </w:p>
          <w:p>
            <w:pPr>
              <w:pStyle w:val="TableParagraph"/>
              <w:spacing w:line="240" w:lineRule="auto" w:before="37"/>
              <w:rPr>
                <w:sz w:val="21"/>
              </w:rPr>
            </w:pPr>
            <w:r>
              <w:rPr>
                <w:sz w:val="21"/>
              </w:rPr>
              <w:t>术）</w:t>
            </w:r>
            <w:r>
              <w:rPr>
                <w:rFonts w:ascii="Times New Roman" w:eastAsia="Times New Roman"/>
                <w:sz w:val="21"/>
              </w:rPr>
              <w:t>-</w:t>
            </w:r>
            <w:r>
              <w:rPr>
                <w:sz w:val="21"/>
              </w:rPr>
              <w:t>须开胸手术</w:t>
            </w:r>
          </w:p>
        </w:tc>
      </w:tr>
      <w:tr>
        <w:trPr>
          <w:trHeight w:val="625" w:hRule="atLeast"/>
        </w:trPr>
        <w:tc>
          <w:tcPr>
            <w:tcW w:w="4078" w:type="dxa"/>
          </w:tcPr>
          <w:p>
            <w:pPr>
              <w:pStyle w:val="TableParagraph"/>
              <w:rPr>
                <w:sz w:val="21"/>
              </w:rPr>
            </w:pPr>
            <w:r>
              <w:rPr>
                <w:sz w:val="21"/>
              </w:rPr>
              <w:t>三、脑中风后遗症</w:t>
            </w:r>
            <w:r>
              <w:rPr>
                <w:rFonts w:ascii="Times New Roman" w:eastAsia="Times New Roman"/>
                <w:sz w:val="21"/>
              </w:rPr>
              <w:t>-</w:t>
            </w:r>
            <w:r>
              <w:rPr>
                <w:sz w:val="21"/>
              </w:rPr>
              <w:t>永久性的功能障碍</w:t>
            </w:r>
          </w:p>
        </w:tc>
        <w:tc>
          <w:tcPr>
            <w:tcW w:w="4445" w:type="dxa"/>
          </w:tcPr>
          <w:p>
            <w:pPr>
              <w:pStyle w:val="TableParagraph"/>
              <w:spacing w:line="262" w:lineRule="exact"/>
              <w:rPr>
                <w:sz w:val="21"/>
              </w:rPr>
            </w:pPr>
            <w:r>
              <w:rPr>
                <w:sz w:val="21"/>
              </w:rPr>
              <w:t>六、终末期肾病（或称慢性肾功能衰竭尿毒症</w:t>
            </w:r>
          </w:p>
          <w:p>
            <w:pPr>
              <w:pStyle w:val="TableParagraph"/>
              <w:spacing w:line="240" w:lineRule="auto" w:before="37"/>
              <w:rPr>
                <w:sz w:val="21"/>
              </w:rPr>
            </w:pPr>
            <w:r>
              <w:rPr>
                <w:sz w:val="21"/>
              </w:rPr>
              <w:t>期）</w:t>
            </w:r>
            <w:r>
              <w:rPr>
                <w:rFonts w:ascii="Times New Roman" w:eastAsia="Times New Roman"/>
                <w:sz w:val="21"/>
              </w:rPr>
              <w:t>-</w:t>
            </w:r>
            <w:r>
              <w:rPr>
                <w:sz w:val="21"/>
              </w:rPr>
              <w:t>须透析治疗或肾脏移植手术</w:t>
            </w:r>
          </w:p>
        </w:tc>
      </w:tr>
    </w:tbl>
    <w:p>
      <w:pPr>
        <w:pStyle w:val="BodyText"/>
        <w:spacing w:before="1"/>
        <w:rPr>
          <w:b/>
          <w:sz w:val="20"/>
        </w:rPr>
      </w:pPr>
    </w:p>
    <w:p>
      <w:pPr>
        <w:pStyle w:val="BodyText"/>
        <w:spacing w:before="37" w:after="50"/>
        <w:ind w:left="640"/>
      </w:pPr>
      <w:r>
        <w:rPr/>
        <w:t>重要保障：</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4445"/>
      </w:tblGrid>
      <w:tr>
        <w:trPr>
          <w:trHeight w:val="311" w:hRule="atLeast"/>
        </w:trPr>
        <w:tc>
          <w:tcPr>
            <w:tcW w:w="4078" w:type="dxa"/>
          </w:tcPr>
          <w:p>
            <w:pPr>
              <w:pStyle w:val="TableParagraph"/>
              <w:rPr>
                <w:sz w:val="21"/>
              </w:rPr>
            </w:pPr>
            <w:r>
              <w:rPr>
                <w:sz w:val="21"/>
              </w:rPr>
              <w:t>一、恶性肿瘤</w:t>
            </w:r>
            <w:r>
              <w:rPr>
                <w:rFonts w:ascii="Times New Roman" w:eastAsia="Times New Roman"/>
                <w:sz w:val="21"/>
              </w:rPr>
              <w:t>-</w:t>
            </w:r>
            <w:r>
              <w:rPr>
                <w:sz w:val="21"/>
              </w:rPr>
              <w:t>不包括部分早期恶性肿瘤</w:t>
            </w:r>
          </w:p>
        </w:tc>
        <w:tc>
          <w:tcPr>
            <w:tcW w:w="4445" w:type="dxa"/>
          </w:tcPr>
          <w:p>
            <w:pPr>
              <w:pStyle w:val="TableParagraph"/>
              <w:rPr>
                <w:sz w:val="21"/>
              </w:rPr>
            </w:pPr>
            <w:r>
              <w:rPr>
                <w:sz w:val="21"/>
              </w:rPr>
              <w:t>十一、双耳失聪</w:t>
            </w:r>
            <w:r>
              <w:rPr>
                <w:rFonts w:ascii="Times New Roman" w:eastAsia="Times New Roman"/>
                <w:sz w:val="21"/>
              </w:rPr>
              <w:t>-</w:t>
            </w:r>
            <w:r>
              <w:rPr>
                <w:sz w:val="21"/>
              </w:rPr>
              <w:t>永久不可逆</w:t>
            </w:r>
          </w:p>
        </w:tc>
      </w:tr>
      <w:tr>
        <w:trPr>
          <w:trHeight w:val="311" w:hRule="atLeast"/>
        </w:trPr>
        <w:tc>
          <w:tcPr>
            <w:tcW w:w="4078" w:type="dxa"/>
          </w:tcPr>
          <w:p>
            <w:pPr>
              <w:pStyle w:val="TableParagraph"/>
              <w:spacing w:line="262" w:lineRule="exact"/>
              <w:rPr>
                <w:sz w:val="21"/>
              </w:rPr>
            </w:pPr>
            <w:r>
              <w:rPr>
                <w:sz w:val="21"/>
              </w:rPr>
              <w:t>二、急性心肌梗塞</w:t>
            </w:r>
          </w:p>
        </w:tc>
        <w:tc>
          <w:tcPr>
            <w:tcW w:w="4445" w:type="dxa"/>
          </w:tcPr>
          <w:p>
            <w:pPr>
              <w:pStyle w:val="TableParagraph"/>
              <w:rPr>
                <w:sz w:val="21"/>
              </w:rPr>
            </w:pPr>
            <w:r>
              <w:rPr>
                <w:sz w:val="21"/>
              </w:rPr>
              <w:t>十二、双目失明</w:t>
            </w:r>
            <w:r>
              <w:rPr>
                <w:rFonts w:ascii="Times New Roman" w:eastAsia="Times New Roman"/>
                <w:sz w:val="21"/>
              </w:rPr>
              <w:t>-</w:t>
            </w:r>
            <w:r>
              <w:rPr>
                <w:sz w:val="21"/>
              </w:rPr>
              <w:t>永久不可逆</w:t>
            </w:r>
          </w:p>
        </w:tc>
      </w:tr>
      <w:tr>
        <w:trPr>
          <w:trHeight w:val="311" w:hRule="atLeast"/>
        </w:trPr>
        <w:tc>
          <w:tcPr>
            <w:tcW w:w="4078" w:type="dxa"/>
          </w:tcPr>
          <w:p>
            <w:pPr>
              <w:pStyle w:val="TableParagraph"/>
              <w:rPr>
                <w:sz w:val="21"/>
              </w:rPr>
            </w:pPr>
            <w:r>
              <w:rPr>
                <w:sz w:val="21"/>
              </w:rPr>
              <w:t>三、脑中风后遗症</w:t>
            </w:r>
            <w:r>
              <w:rPr>
                <w:rFonts w:ascii="Times New Roman" w:eastAsia="Times New Roman"/>
                <w:sz w:val="21"/>
              </w:rPr>
              <w:t>-</w:t>
            </w:r>
            <w:r>
              <w:rPr>
                <w:sz w:val="21"/>
              </w:rPr>
              <w:t>永久性的功能障碍</w:t>
            </w:r>
          </w:p>
        </w:tc>
        <w:tc>
          <w:tcPr>
            <w:tcW w:w="4445" w:type="dxa"/>
          </w:tcPr>
          <w:p>
            <w:pPr>
              <w:pStyle w:val="TableParagraph"/>
              <w:rPr>
                <w:sz w:val="21"/>
              </w:rPr>
            </w:pPr>
            <w:r>
              <w:rPr>
                <w:sz w:val="21"/>
              </w:rPr>
              <w:t>十三、瘫痪</w:t>
            </w:r>
            <w:r>
              <w:rPr>
                <w:rFonts w:ascii="Times New Roman" w:eastAsia="Times New Roman"/>
                <w:sz w:val="21"/>
              </w:rPr>
              <w:t>-</w:t>
            </w:r>
            <w:r>
              <w:rPr>
                <w:sz w:val="21"/>
              </w:rPr>
              <w:t>永久完全</w:t>
            </w:r>
          </w:p>
        </w:tc>
      </w:tr>
      <w:tr>
        <w:trPr>
          <w:trHeight w:val="623" w:hRule="atLeast"/>
        </w:trPr>
        <w:tc>
          <w:tcPr>
            <w:tcW w:w="4078" w:type="dxa"/>
          </w:tcPr>
          <w:p>
            <w:pPr>
              <w:pStyle w:val="TableParagraph"/>
              <w:spacing w:line="256" w:lineRule="auto"/>
              <w:ind w:right="95"/>
              <w:rPr>
                <w:sz w:val="21"/>
              </w:rPr>
            </w:pPr>
            <w:r>
              <w:rPr>
                <w:sz w:val="21"/>
              </w:rPr>
              <w:t>四、重大器官移植术或造血肝细胞移植术</w:t>
            </w:r>
            <w:r>
              <w:rPr>
                <w:rFonts w:ascii="Times New Roman" w:eastAsia="Times New Roman"/>
                <w:sz w:val="21"/>
              </w:rPr>
              <w:t>- </w:t>
            </w:r>
            <w:r>
              <w:rPr>
                <w:sz w:val="21"/>
              </w:rPr>
              <w:t>须异体移植手术</w:t>
            </w:r>
          </w:p>
        </w:tc>
        <w:tc>
          <w:tcPr>
            <w:tcW w:w="4445" w:type="dxa"/>
          </w:tcPr>
          <w:p>
            <w:pPr>
              <w:pStyle w:val="TableParagraph"/>
              <w:rPr>
                <w:sz w:val="21"/>
              </w:rPr>
            </w:pPr>
            <w:r>
              <w:rPr>
                <w:sz w:val="21"/>
              </w:rPr>
              <w:t>十四、心脏瓣膜手术</w:t>
            </w:r>
            <w:r>
              <w:rPr>
                <w:rFonts w:ascii="Times New Roman" w:eastAsia="Times New Roman"/>
                <w:sz w:val="21"/>
              </w:rPr>
              <w:t>-</w:t>
            </w:r>
            <w:r>
              <w:rPr>
                <w:sz w:val="21"/>
              </w:rPr>
              <w:t>须开胸手术</w:t>
            </w:r>
          </w:p>
        </w:tc>
      </w:tr>
      <w:tr>
        <w:trPr>
          <w:trHeight w:val="623" w:hRule="atLeast"/>
        </w:trPr>
        <w:tc>
          <w:tcPr>
            <w:tcW w:w="4078" w:type="dxa"/>
          </w:tcPr>
          <w:p>
            <w:pPr>
              <w:pStyle w:val="TableParagraph"/>
              <w:spacing w:line="262" w:lineRule="exact"/>
              <w:rPr>
                <w:sz w:val="21"/>
              </w:rPr>
            </w:pPr>
            <w:r>
              <w:rPr>
                <w:sz w:val="21"/>
              </w:rPr>
              <w:t>五、冠状动脉搭桥术（或称冠状动脉旁路</w:t>
            </w:r>
          </w:p>
          <w:p>
            <w:pPr>
              <w:pStyle w:val="TableParagraph"/>
              <w:spacing w:line="240" w:lineRule="auto" w:before="37"/>
              <w:rPr>
                <w:sz w:val="21"/>
              </w:rPr>
            </w:pPr>
            <w:r>
              <w:rPr>
                <w:sz w:val="21"/>
              </w:rPr>
              <w:t>移植术）</w:t>
            </w:r>
            <w:r>
              <w:rPr>
                <w:rFonts w:ascii="Times New Roman" w:eastAsia="Times New Roman"/>
                <w:sz w:val="21"/>
              </w:rPr>
              <w:t>-</w:t>
            </w:r>
            <w:r>
              <w:rPr>
                <w:sz w:val="21"/>
              </w:rPr>
              <w:t>须开胸手术</w:t>
            </w:r>
          </w:p>
        </w:tc>
        <w:tc>
          <w:tcPr>
            <w:tcW w:w="4445" w:type="dxa"/>
          </w:tcPr>
          <w:p>
            <w:pPr>
              <w:pStyle w:val="TableParagraph"/>
              <w:spacing w:line="256" w:lineRule="auto"/>
              <w:ind w:right="34"/>
              <w:rPr>
                <w:sz w:val="21"/>
              </w:rPr>
            </w:pPr>
            <w:r>
              <w:rPr>
                <w:sz w:val="21"/>
              </w:rPr>
              <w:t>十五、严重阿尔茨海默病</w:t>
            </w:r>
            <w:r>
              <w:rPr>
                <w:rFonts w:ascii="Times New Roman" w:eastAsia="Times New Roman"/>
                <w:sz w:val="21"/>
              </w:rPr>
              <w:t>-</w:t>
            </w:r>
            <w:r>
              <w:rPr>
                <w:sz w:val="21"/>
              </w:rPr>
              <w:t>自主生活能力完全丧失</w:t>
            </w:r>
          </w:p>
        </w:tc>
      </w:tr>
      <w:tr>
        <w:trPr>
          <w:trHeight w:val="626" w:hRule="atLeast"/>
        </w:trPr>
        <w:tc>
          <w:tcPr>
            <w:tcW w:w="4078" w:type="dxa"/>
          </w:tcPr>
          <w:p>
            <w:pPr>
              <w:pStyle w:val="TableParagraph"/>
              <w:spacing w:line="265" w:lineRule="exact"/>
              <w:rPr>
                <w:sz w:val="21"/>
              </w:rPr>
            </w:pPr>
            <w:r>
              <w:rPr>
                <w:sz w:val="21"/>
              </w:rPr>
              <w:t>六、终末期肾病（或称慢性肾功能衰竭尿</w:t>
            </w:r>
          </w:p>
          <w:p>
            <w:pPr>
              <w:pStyle w:val="TableParagraph"/>
              <w:spacing w:line="240" w:lineRule="auto" w:before="37"/>
              <w:rPr>
                <w:sz w:val="21"/>
              </w:rPr>
            </w:pPr>
            <w:r>
              <w:rPr>
                <w:sz w:val="21"/>
              </w:rPr>
              <w:t>毒症期）</w:t>
            </w:r>
            <w:r>
              <w:rPr>
                <w:rFonts w:ascii="Times New Roman" w:eastAsia="Times New Roman"/>
                <w:sz w:val="21"/>
              </w:rPr>
              <w:t>-</w:t>
            </w:r>
            <w:r>
              <w:rPr>
                <w:sz w:val="21"/>
              </w:rPr>
              <w:t>须透析治疗或肾脏移植手术</w:t>
            </w:r>
          </w:p>
        </w:tc>
        <w:tc>
          <w:tcPr>
            <w:tcW w:w="4445" w:type="dxa"/>
          </w:tcPr>
          <w:p>
            <w:pPr>
              <w:pStyle w:val="TableParagraph"/>
              <w:spacing w:line="280" w:lineRule="exact"/>
              <w:rPr>
                <w:sz w:val="21"/>
              </w:rPr>
            </w:pPr>
            <w:r>
              <w:rPr>
                <w:sz w:val="21"/>
              </w:rPr>
              <w:t>十六、严重脑损伤</w:t>
            </w:r>
            <w:r>
              <w:rPr>
                <w:rFonts w:ascii="Times New Roman" w:eastAsia="Times New Roman"/>
                <w:sz w:val="21"/>
              </w:rPr>
              <w:t>-</w:t>
            </w:r>
            <w:r>
              <w:rPr>
                <w:sz w:val="21"/>
              </w:rPr>
              <w:t>永久性的功能障碍</w:t>
            </w:r>
          </w:p>
        </w:tc>
      </w:tr>
      <w:tr>
        <w:trPr>
          <w:trHeight w:val="311" w:hRule="atLeast"/>
        </w:trPr>
        <w:tc>
          <w:tcPr>
            <w:tcW w:w="4078" w:type="dxa"/>
          </w:tcPr>
          <w:p>
            <w:pPr>
              <w:pStyle w:val="TableParagraph"/>
              <w:spacing w:line="262" w:lineRule="exact"/>
              <w:rPr>
                <w:sz w:val="21"/>
              </w:rPr>
            </w:pPr>
            <w:r>
              <w:rPr>
                <w:sz w:val="21"/>
              </w:rPr>
              <w:t>七、急性或亚急性重症肝炎</w:t>
            </w:r>
          </w:p>
        </w:tc>
        <w:tc>
          <w:tcPr>
            <w:tcW w:w="4445" w:type="dxa"/>
          </w:tcPr>
          <w:p>
            <w:pPr>
              <w:pStyle w:val="TableParagraph"/>
              <w:rPr>
                <w:sz w:val="21"/>
              </w:rPr>
            </w:pPr>
            <w:r>
              <w:rPr>
                <w:sz w:val="21"/>
              </w:rPr>
              <w:t>十七、严重帕金森病</w:t>
            </w:r>
            <w:r>
              <w:rPr>
                <w:rFonts w:ascii="Times New Roman" w:eastAsia="Times New Roman"/>
                <w:sz w:val="21"/>
              </w:rPr>
              <w:t>-</w:t>
            </w:r>
            <w:r>
              <w:rPr>
                <w:sz w:val="21"/>
              </w:rPr>
              <w:t>自主生活能力完全丧失</w:t>
            </w:r>
          </w:p>
        </w:tc>
      </w:tr>
      <w:tr>
        <w:trPr>
          <w:trHeight w:val="311" w:hRule="atLeast"/>
        </w:trPr>
        <w:tc>
          <w:tcPr>
            <w:tcW w:w="4078" w:type="dxa"/>
          </w:tcPr>
          <w:p>
            <w:pPr>
              <w:pStyle w:val="TableParagraph"/>
              <w:rPr>
                <w:sz w:val="21"/>
              </w:rPr>
            </w:pPr>
            <w:r>
              <w:rPr>
                <w:sz w:val="21"/>
              </w:rPr>
              <w:t>八、良性脑肿瘤</w:t>
            </w:r>
            <w:r>
              <w:rPr>
                <w:rFonts w:ascii="Times New Roman" w:eastAsia="Times New Roman"/>
                <w:sz w:val="21"/>
              </w:rPr>
              <w:t>-</w:t>
            </w:r>
            <w:r>
              <w:rPr>
                <w:sz w:val="21"/>
              </w:rPr>
              <w:t>须开颅手术或放射治疗</w:t>
            </w:r>
          </w:p>
        </w:tc>
        <w:tc>
          <w:tcPr>
            <w:tcW w:w="4445" w:type="dxa"/>
          </w:tcPr>
          <w:p>
            <w:pPr>
              <w:pStyle w:val="TableParagraph"/>
              <w:rPr>
                <w:rFonts w:ascii="Times New Roman" w:eastAsia="Times New Roman"/>
                <w:sz w:val="21"/>
              </w:rPr>
            </w:pPr>
            <w:r>
              <w:rPr>
                <w:sz w:val="21"/>
              </w:rPr>
              <w:t>十八、严重 </w:t>
            </w:r>
            <w:r>
              <w:rPr>
                <w:rFonts w:ascii="Times New Roman" w:eastAsia="Times New Roman"/>
                <w:sz w:val="21"/>
              </w:rPr>
              <w:t>III </w:t>
            </w:r>
            <w:r>
              <w:rPr>
                <w:sz w:val="21"/>
              </w:rPr>
              <w:t>度烧伤</w:t>
            </w:r>
            <w:r>
              <w:rPr>
                <w:rFonts w:ascii="Times New Roman" w:eastAsia="Times New Roman"/>
                <w:sz w:val="21"/>
              </w:rPr>
              <w:t>-</w:t>
            </w:r>
            <w:r>
              <w:rPr>
                <w:sz w:val="21"/>
              </w:rPr>
              <w:t>至少达体表面积的 </w:t>
            </w:r>
            <w:r>
              <w:rPr>
                <w:rFonts w:ascii="Times New Roman" w:eastAsia="Times New Roman"/>
                <w:sz w:val="21"/>
              </w:rPr>
              <w:t>20%</w:t>
            </w:r>
          </w:p>
        </w:tc>
      </w:tr>
      <w:tr>
        <w:trPr>
          <w:trHeight w:val="623" w:hRule="atLeast"/>
        </w:trPr>
        <w:tc>
          <w:tcPr>
            <w:tcW w:w="4078" w:type="dxa"/>
          </w:tcPr>
          <w:p>
            <w:pPr>
              <w:pStyle w:val="TableParagraph"/>
              <w:spacing w:line="256" w:lineRule="auto"/>
              <w:ind w:right="96"/>
              <w:rPr>
                <w:sz w:val="21"/>
              </w:rPr>
            </w:pPr>
            <w:r>
              <w:rPr>
                <w:sz w:val="21"/>
              </w:rPr>
              <w:t>九、慢性肝功能衰竭失代偿期</w:t>
            </w:r>
            <w:r>
              <w:rPr>
                <w:rFonts w:ascii="Times New Roman" w:eastAsia="Times New Roman"/>
                <w:sz w:val="21"/>
              </w:rPr>
              <w:t>-</w:t>
            </w:r>
            <w:r>
              <w:rPr>
                <w:sz w:val="21"/>
              </w:rPr>
              <w:t>不包括酗酒或药物滥用所致</w:t>
            </w:r>
          </w:p>
        </w:tc>
        <w:tc>
          <w:tcPr>
            <w:tcW w:w="4445" w:type="dxa"/>
          </w:tcPr>
          <w:p>
            <w:pPr>
              <w:pStyle w:val="TableParagraph"/>
              <w:spacing w:line="262" w:lineRule="exact"/>
              <w:rPr>
                <w:sz w:val="21"/>
              </w:rPr>
            </w:pPr>
            <w:r>
              <w:rPr>
                <w:sz w:val="21"/>
              </w:rPr>
              <w:t>十九、严重多发性硬化症</w:t>
            </w:r>
          </w:p>
        </w:tc>
      </w:tr>
      <w:tr>
        <w:trPr>
          <w:trHeight w:val="623" w:hRule="atLeast"/>
        </w:trPr>
        <w:tc>
          <w:tcPr>
            <w:tcW w:w="4078" w:type="dxa"/>
          </w:tcPr>
          <w:p>
            <w:pPr>
              <w:pStyle w:val="TableParagraph"/>
              <w:spacing w:line="256" w:lineRule="auto"/>
              <w:ind w:right="96"/>
              <w:rPr>
                <w:sz w:val="21"/>
              </w:rPr>
            </w:pPr>
            <w:r>
              <w:rPr>
                <w:sz w:val="21"/>
              </w:rPr>
              <w:t>十、脑炎后遗症或脑膜炎后遗症</w:t>
            </w:r>
            <w:r>
              <w:rPr>
                <w:rFonts w:ascii="Times New Roman" w:eastAsia="Times New Roman"/>
                <w:sz w:val="21"/>
              </w:rPr>
              <w:t>-</w:t>
            </w:r>
            <w:r>
              <w:rPr>
                <w:sz w:val="21"/>
              </w:rPr>
              <w:t>永久性的功能障碍</w:t>
            </w:r>
          </w:p>
        </w:tc>
        <w:tc>
          <w:tcPr>
            <w:tcW w:w="4445" w:type="dxa"/>
          </w:tcPr>
          <w:p>
            <w:pPr>
              <w:pStyle w:val="TableParagraph"/>
              <w:spacing w:line="262" w:lineRule="exact"/>
              <w:rPr>
                <w:sz w:val="21"/>
              </w:rPr>
            </w:pPr>
            <w:r>
              <w:rPr>
                <w:sz w:val="21"/>
              </w:rPr>
              <w:t>二十、慢性呼吸功能衰竭终末期肺病</w:t>
            </w:r>
          </w:p>
        </w:tc>
      </w:tr>
    </w:tbl>
    <w:p>
      <w:pPr>
        <w:pStyle w:val="BodyText"/>
        <w:spacing w:before="11"/>
        <w:rPr>
          <w:sz w:val="22"/>
        </w:rPr>
      </w:pPr>
    </w:p>
    <w:p>
      <w:pPr>
        <w:pStyle w:val="BodyText"/>
        <w:spacing w:after="49"/>
        <w:ind w:left="640"/>
      </w:pPr>
      <w:r>
        <w:rPr/>
        <w:t>全面保障：</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4445"/>
      </w:tblGrid>
      <w:tr>
        <w:trPr>
          <w:trHeight w:val="623" w:hRule="atLeast"/>
        </w:trPr>
        <w:tc>
          <w:tcPr>
            <w:tcW w:w="4078" w:type="dxa"/>
          </w:tcPr>
          <w:p>
            <w:pPr>
              <w:pStyle w:val="TableParagraph"/>
              <w:rPr>
                <w:sz w:val="21"/>
              </w:rPr>
            </w:pPr>
            <w:r>
              <w:rPr>
                <w:sz w:val="21"/>
              </w:rPr>
              <w:t>一、恶性肿瘤</w:t>
            </w:r>
            <w:r>
              <w:rPr>
                <w:rFonts w:ascii="Times New Roman" w:eastAsia="Times New Roman"/>
                <w:sz w:val="21"/>
              </w:rPr>
              <w:t>-</w:t>
            </w:r>
            <w:r>
              <w:rPr>
                <w:sz w:val="21"/>
              </w:rPr>
              <w:t>不包括部分早期恶性肿瘤</w:t>
            </w:r>
          </w:p>
        </w:tc>
        <w:tc>
          <w:tcPr>
            <w:tcW w:w="4445" w:type="dxa"/>
          </w:tcPr>
          <w:p>
            <w:pPr>
              <w:pStyle w:val="TableParagraph"/>
              <w:spacing w:line="256" w:lineRule="auto"/>
              <w:ind w:right="34"/>
              <w:rPr>
                <w:sz w:val="21"/>
              </w:rPr>
            </w:pPr>
            <w:r>
              <w:rPr>
                <w:sz w:val="21"/>
              </w:rPr>
              <w:t>十七、严重阿尔茨海默病</w:t>
            </w:r>
            <w:r>
              <w:rPr>
                <w:rFonts w:ascii="Times New Roman" w:eastAsia="Times New Roman"/>
                <w:sz w:val="21"/>
              </w:rPr>
              <w:t>-</w:t>
            </w:r>
            <w:r>
              <w:rPr>
                <w:sz w:val="21"/>
              </w:rPr>
              <w:t>自主生活能力完全丧失</w:t>
            </w:r>
          </w:p>
        </w:tc>
      </w:tr>
      <w:tr>
        <w:trPr>
          <w:trHeight w:val="311" w:hRule="atLeast"/>
        </w:trPr>
        <w:tc>
          <w:tcPr>
            <w:tcW w:w="4078" w:type="dxa"/>
          </w:tcPr>
          <w:p>
            <w:pPr>
              <w:pStyle w:val="TableParagraph"/>
              <w:spacing w:line="262" w:lineRule="exact"/>
              <w:rPr>
                <w:sz w:val="21"/>
              </w:rPr>
            </w:pPr>
            <w:r>
              <w:rPr>
                <w:sz w:val="21"/>
              </w:rPr>
              <w:t>二、急性心肌梗塞</w:t>
            </w:r>
          </w:p>
        </w:tc>
        <w:tc>
          <w:tcPr>
            <w:tcW w:w="4445" w:type="dxa"/>
          </w:tcPr>
          <w:p>
            <w:pPr>
              <w:pStyle w:val="TableParagraph"/>
              <w:rPr>
                <w:sz w:val="21"/>
              </w:rPr>
            </w:pPr>
            <w:r>
              <w:rPr>
                <w:sz w:val="21"/>
              </w:rPr>
              <w:t>十八、严重脑损伤</w:t>
            </w:r>
            <w:r>
              <w:rPr>
                <w:rFonts w:ascii="Times New Roman" w:eastAsia="Times New Roman"/>
                <w:sz w:val="21"/>
              </w:rPr>
              <w:t>-</w:t>
            </w:r>
            <w:r>
              <w:rPr>
                <w:sz w:val="21"/>
              </w:rPr>
              <w:t>永久性的功能障碍</w:t>
            </w:r>
          </w:p>
        </w:tc>
      </w:tr>
      <w:tr>
        <w:trPr>
          <w:trHeight w:val="314" w:hRule="atLeast"/>
        </w:trPr>
        <w:tc>
          <w:tcPr>
            <w:tcW w:w="4078" w:type="dxa"/>
          </w:tcPr>
          <w:p>
            <w:pPr>
              <w:pStyle w:val="TableParagraph"/>
              <w:spacing w:line="280" w:lineRule="exact"/>
              <w:rPr>
                <w:sz w:val="21"/>
              </w:rPr>
            </w:pPr>
            <w:r>
              <w:rPr>
                <w:sz w:val="21"/>
              </w:rPr>
              <w:t>三、脑中风后遗症</w:t>
            </w:r>
            <w:r>
              <w:rPr>
                <w:rFonts w:ascii="Times New Roman" w:eastAsia="Times New Roman"/>
                <w:sz w:val="21"/>
              </w:rPr>
              <w:t>-</w:t>
            </w:r>
            <w:r>
              <w:rPr>
                <w:sz w:val="21"/>
              </w:rPr>
              <w:t>永久性的功能障碍</w:t>
            </w:r>
          </w:p>
        </w:tc>
        <w:tc>
          <w:tcPr>
            <w:tcW w:w="4445" w:type="dxa"/>
          </w:tcPr>
          <w:p>
            <w:pPr>
              <w:pStyle w:val="TableParagraph"/>
              <w:spacing w:line="280" w:lineRule="exact"/>
              <w:rPr>
                <w:sz w:val="21"/>
              </w:rPr>
            </w:pPr>
            <w:r>
              <w:rPr>
                <w:sz w:val="21"/>
              </w:rPr>
              <w:t>十九、严重帕金森病</w:t>
            </w:r>
            <w:r>
              <w:rPr>
                <w:rFonts w:ascii="Times New Roman" w:eastAsia="Times New Roman"/>
                <w:sz w:val="21"/>
              </w:rPr>
              <w:t>-</w:t>
            </w:r>
            <w:r>
              <w:rPr>
                <w:sz w:val="21"/>
              </w:rPr>
              <w:t>自主生活能力完全丧失</w:t>
            </w:r>
          </w:p>
        </w:tc>
      </w:tr>
      <w:tr>
        <w:trPr>
          <w:trHeight w:val="623" w:hRule="atLeast"/>
        </w:trPr>
        <w:tc>
          <w:tcPr>
            <w:tcW w:w="4078" w:type="dxa"/>
          </w:tcPr>
          <w:p>
            <w:pPr>
              <w:pStyle w:val="TableParagraph"/>
              <w:spacing w:line="256" w:lineRule="auto"/>
              <w:ind w:right="95"/>
              <w:rPr>
                <w:sz w:val="21"/>
              </w:rPr>
            </w:pPr>
            <w:r>
              <w:rPr>
                <w:sz w:val="21"/>
              </w:rPr>
              <w:t>四、重大器官移植术或造血肝细胞移植术</w:t>
            </w:r>
            <w:r>
              <w:rPr>
                <w:rFonts w:ascii="Times New Roman" w:eastAsia="Times New Roman"/>
                <w:sz w:val="21"/>
              </w:rPr>
              <w:t>- </w:t>
            </w:r>
            <w:r>
              <w:rPr>
                <w:sz w:val="21"/>
              </w:rPr>
              <w:t>须异体移植手术</w:t>
            </w:r>
          </w:p>
        </w:tc>
        <w:tc>
          <w:tcPr>
            <w:tcW w:w="4445" w:type="dxa"/>
          </w:tcPr>
          <w:p>
            <w:pPr>
              <w:pStyle w:val="TableParagraph"/>
              <w:rPr>
                <w:rFonts w:ascii="Times New Roman" w:eastAsia="Times New Roman"/>
                <w:sz w:val="21"/>
              </w:rPr>
            </w:pPr>
            <w:r>
              <w:rPr>
                <w:sz w:val="21"/>
              </w:rPr>
              <w:t>二十、严重 </w:t>
            </w:r>
            <w:r>
              <w:rPr>
                <w:rFonts w:ascii="Times New Roman" w:eastAsia="Times New Roman"/>
                <w:sz w:val="21"/>
              </w:rPr>
              <w:t>III </w:t>
            </w:r>
            <w:r>
              <w:rPr>
                <w:sz w:val="21"/>
              </w:rPr>
              <w:t>度烧伤</w:t>
            </w:r>
            <w:r>
              <w:rPr>
                <w:rFonts w:ascii="Times New Roman" w:eastAsia="Times New Roman"/>
                <w:sz w:val="21"/>
              </w:rPr>
              <w:t>-</w:t>
            </w:r>
            <w:r>
              <w:rPr>
                <w:sz w:val="21"/>
              </w:rPr>
              <w:t>至少达体表面积的 </w:t>
            </w:r>
            <w:r>
              <w:rPr>
                <w:rFonts w:ascii="Times New Roman" w:eastAsia="Times New Roman"/>
                <w:sz w:val="21"/>
              </w:rPr>
              <w:t>20%</w:t>
            </w:r>
          </w:p>
        </w:tc>
      </w:tr>
      <w:tr>
        <w:trPr>
          <w:trHeight w:val="623" w:hRule="atLeast"/>
        </w:trPr>
        <w:tc>
          <w:tcPr>
            <w:tcW w:w="4078" w:type="dxa"/>
          </w:tcPr>
          <w:p>
            <w:pPr>
              <w:pStyle w:val="TableParagraph"/>
              <w:spacing w:line="262" w:lineRule="exact"/>
              <w:rPr>
                <w:sz w:val="21"/>
              </w:rPr>
            </w:pPr>
            <w:r>
              <w:rPr>
                <w:sz w:val="21"/>
              </w:rPr>
              <w:t>五、冠状动脉搭桥术（或称冠状动脉旁路</w:t>
            </w:r>
          </w:p>
          <w:p>
            <w:pPr>
              <w:pStyle w:val="TableParagraph"/>
              <w:spacing w:line="240" w:lineRule="auto" w:before="37"/>
              <w:rPr>
                <w:sz w:val="21"/>
              </w:rPr>
            </w:pPr>
            <w:r>
              <w:rPr>
                <w:sz w:val="21"/>
              </w:rPr>
              <w:t>移植术）</w:t>
            </w:r>
            <w:r>
              <w:rPr>
                <w:rFonts w:ascii="Times New Roman" w:eastAsia="Times New Roman"/>
                <w:sz w:val="21"/>
              </w:rPr>
              <w:t>-</w:t>
            </w:r>
            <w:r>
              <w:rPr>
                <w:sz w:val="21"/>
              </w:rPr>
              <w:t>须开胸手术</w:t>
            </w:r>
          </w:p>
        </w:tc>
        <w:tc>
          <w:tcPr>
            <w:tcW w:w="4445" w:type="dxa"/>
          </w:tcPr>
          <w:p>
            <w:pPr>
              <w:pStyle w:val="TableParagraph"/>
              <w:spacing w:line="256" w:lineRule="auto"/>
              <w:ind w:right="34"/>
              <w:rPr>
                <w:sz w:val="21"/>
              </w:rPr>
            </w:pPr>
            <w:r>
              <w:rPr>
                <w:sz w:val="21"/>
              </w:rPr>
              <w:t>二十一、严重原发性肺动脉高压</w:t>
            </w:r>
            <w:r>
              <w:rPr>
                <w:rFonts w:ascii="Times New Roman" w:eastAsia="Times New Roman"/>
                <w:sz w:val="21"/>
              </w:rPr>
              <w:t>-</w:t>
            </w:r>
            <w:r>
              <w:rPr>
                <w:sz w:val="21"/>
              </w:rPr>
              <w:t>有心力衰竭表现</w:t>
            </w:r>
          </w:p>
        </w:tc>
      </w:tr>
      <w:tr>
        <w:trPr>
          <w:trHeight w:val="623" w:hRule="atLeast"/>
        </w:trPr>
        <w:tc>
          <w:tcPr>
            <w:tcW w:w="4078" w:type="dxa"/>
          </w:tcPr>
          <w:p>
            <w:pPr>
              <w:pStyle w:val="TableParagraph"/>
              <w:spacing w:line="262" w:lineRule="exact"/>
              <w:rPr>
                <w:sz w:val="21"/>
              </w:rPr>
            </w:pPr>
            <w:r>
              <w:rPr>
                <w:sz w:val="21"/>
              </w:rPr>
              <w:t>六、终末期肾病（或称慢性肾功能衰竭尿</w:t>
            </w:r>
          </w:p>
          <w:p>
            <w:pPr>
              <w:pStyle w:val="TableParagraph"/>
              <w:spacing w:line="240" w:lineRule="auto" w:before="37"/>
              <w:rPr>
                <w:sz w:val="21"/>
              </w:rPr>
            </w:pPr>
            <w:r>
              <w:rPr>
                <w:sz w:val="21"/>
              </w:rPr>
              <w:t>毒症期）</w:t>
            </w:r>
            <w:r>
              <w:rPr>
                <w:rFonts w:ascii="Times New Roman" w:eastAsia="Times New Roman"/>
                <w:sz w:val="21"/>
              </w:rPr>
              <w:t>-</w:t>
            </w:r>
            <w:r>
              <w:rPr>
                <w:sz w:val="21"/>
              </w:rPr>
              <w:t>须透析治疗或肾脏移植手术</w:t>
            </w:r>
          </w:p>
        </w:tc>
        <w:tc>
          <w:tcPr>
            <w:tcW w:w="4445" w:type="dxa"/>
          </w:tcPr>
          <w:p>
            <w:pPr>
              <w:pStyle w:val="TableParagraph"/>
              <w:spacing w:line="256" w:lineRule="auto"/>
              <w:ind w:right="34"/>
              <w:rPr>
                <w:sz w:val="21"/>
              </w:rPr>
            </w:pPr>
            <w:r>
              <w:rPr>
                <w:sz w:val="21"/>
              </w:rPr>
              <w:t>二十二、严重运动神经元病</w:t>
            </w:r>
            <w:r>
              <w:rPr>
                <w:rFonts w:ascii="Times New Roman" w:eastAsia="Times New Roman"/>
                <w:sz w:val="21"/>
              </w:rPr>
              <w:t>-</w:t>
            </w:r>
            <w:r>
              <w:rPr>
                <w:sz w:val="21"/>
              </w:rPr>
              <w:t>自主生活能力完全丧失</w:t>
            </w:r>
          </w:p>
        </w:tc>
      </w:tr>
      <w:tr>
        <w:trPr>
          <w:trHeight w:val="623" w:hRule="atLeast"/>
        </w:trPr>
        <w:tc>
          <w:tcPr>
            <w:tcW w:w="4078" w:type="dxa"/>
          </w:tcPr>
          <w:p>
            <w:pPr>
              <w:pStyle w:val="TableParagraph"/>
              <w:rPr>
                <w:sz w:val="21"/>
              </w:rPr>
            </w:pPr>
            <w:r>
              <w:rPr>
                <w:sz w:val="21"/>
              </w:rPr>
              <w:t>七、多个肢体缺失</w:t>
            </w:r>
            <w:r>
              <w:rPr>
                <w:rFonts w:ascii="Times New Roman" w:eastAsia="Times New Roman"/>
                <w:sz w:val="21"/>
              </w:rPr>
              <w:t>-</w:t>
            </w:r>
            <w:r>
              <w:rPr>
                <w:sz w:val="21"/>
              </w:rPr>
              <w:t>完全性断离</w:t>
            </w:r>
          </w:p>
        </w:tc>
        <w:tc>
          <w:tcPr>
            <w:tcW w:w="4445" w:type="dxa"/>
          </w:tcPr>
          <w:p>
            <w:pPr>
              <w:pStyle w:val="TableParagraph"/>
              <w:rPr>
                <w:sz w:val="21"/>
              </w:rPr>
            </w:pPr>
            <w:r>
              <w:rPr>
                <w:sz w:val="21"/>
              </w:rPr>
              <w:t>二十三、语言能力丧失</w:t>
            </w:r>
            <w:r>
              <w:rPr>
                <w:rFonts w:ascii="Times New Roman" w:eastAsia="Times New Roman"/>
                <w:sz w:val="21"/>
              </w:rPr>
              <w:t>-</w:t>
            </w:r>
            <w:r>
              <w:rPr>
                <w:sz w:val="21"/>
              </w:rPr>
              <w:t>完全丧失且经积极治疗</w:t>
            </w:r>
          </w:p>
          <w:p>
            <w:pPr>
              <w:pStyle w:val="TableParagraph"/>
              <w:spacing w:line="240" w:lineRule="auto" w:before="21"/>
              <w:rPr>
                <w:sz w:val="21"/>
              </w:rPr>
            </w:pPr>
            <w:r>
              <w:rPr>
                <w:sz w:val="21"/>
              </w:rPr>
              <w:t>至少 </w:t>
            </w:r>
            <w:r>
              <w:rPr>
                <w:rFonts w:ascii="Times New Roman" w:eastAsia="Times New Roman"/>
                <w:sz w:val="21"/>
              </w:rPr>
              <w:t>12 </w:t>
            </w:r>
            <w:r>
              <w:rPr>
                <w:sz w:val="21"/>
              </w:rPr>
              <w:t>个月</w:t>
            </w:r>
          </w:p>
        </w:tc>
      </w:tr>
      <w:tr>
        <w:trPr>
          <w:trHeight w:val="313" w:hRule="atLeast"/>
        </w:trPr>
        <w:tc>
          <w:tcPr>
            <w:tcW w:w="4078" w:type="dxa"/>
          </w:tcPr>
          <w:p>
            <w:pPr>
              <w:pStyle w:val="TableParagraph"/>
              <w:spacing w:line="262" w:lineRule="exact"/>
              <w:rPr>
                <w:sz w:val="21"/>
              </w:rPr>
            </w:pPr>
            <w:r>
              <w:rPr>
                <w:sz w:val="21"/>
              </w:rPr>
              <w:t>八、急性或亚急性重症肝炎</w:t>
            </w:r>
          </w:p>
        </w:tc>
        <w:tc>
          <w:tcPr>
            <w:tcW w:w="4445" w:type="dxa"/>
          </w:tcPr>
          <w:p>
            <w:pPr>
              <w:pStyle w:val="TableParagraph"/>
              <w:spacing w:line="262" w:lineRule="exact"/>
              <w:rPr>
                <w:sz w:val="21"/>
              </w:rPr>
            </w:pPr>
            <w:r>
              <w:rPr>
                <w:sz w:val="21"/>
              </w:rPr>
              <w:t>二十四、重型再生障碍性贫血</w:t>
            </w:r>
          </w:p>
        </w:tc>
      </w:tr>
    </w:tbl>
    <w:p>
      <w:pPr>
        <w:spacing w:after="0" w:line="262" w:lineRule="exact"/>
        <w:rPr>
          <w:sz w:val="21"/>
        </w:rPr>
        <w:sectPr>
          <w:type w:val="continuous"/>
          <w:pgSz w:w="11910" w:h="16840"/>
          <w:pgMar w:top="1580" w:bottom="1100" w:left="1580" w:right="15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4445"/>
      </w:tblGrid>
      <w:tr>
        <w:trPr>
          <w:trHeight w:val="311" w:hRule="atLeast"/>
        </w:trPr>
        <w:tc>
          <w:tcPr>
            <w:tcW w:w="4078" w:type="dxa"/>
          </w:tcPr>
          <w:p>
            <w:pPr>
              <w:pStyle w:val="TableParagraph"/>
              <w:rPr>
                <w:sz w:val="21"/>
              </w:rPr>
            </w:pPr>
            <w:r>
              <w:rPr>
                <w:sz w:val="21"/>
              </w:rPr>
              <w:t>九、良性脑肿瘤</w:t>
            </w:r>
            <w:r>
              <w:rPr>
                <w:rFonts w:ascii="Times New Roman" w:eastAsia="Times New Roman"/>
                <w:sz w:val="21"/>
              </w:rPr>
              <w:t>-</w:t>
            </w:r>
            <w:r>
              <w:rPr>
                <w:sz w:val="21"/>
              </w:rPr>
              <w:t>须开颅手术或放射治疗</w:t>
            </w:r>
          </w:p>
        </w:tc>
        <w:tc>
          <w:tcPr>
            <w:tcW w:w="4445" w:type="dxa"/>
          </w:tcPr>
          <w:p>
            <w:pPr>
              <w:pStyle w:val="TableParagraph"/>
              <w:rPr>
                <w:sz w:val="21"/>
              </w:rPr>
            </w:pPr>
            <w:r>
              <w:rPr>
                <w:sz w:val="21"/>
              </w:rPr>
              <w:t>二十五、主动脉手术</w:t>
            </w:r>
            <w:r>
              <w:rPr>
                <w:rFonts w:ascii="Times New Roman" w:eastAsia="Times New Roman"/>
                <w:sz w:val="21"/>
              </w:rPr>
              <w:t>-</w:t>
            </w:r>
            <w:r>
              <w:rPr>
                <w:sz w:val="21"/>
              </w:rPr>
              <w:t>须开胸或开腹手术</w:t>
            </w:r>
          </w:p>
        </w:tc>
      </w:tr>
      <w:tr>
        <w:trPr>
          <w:trHeight w:val="623" w:hRule="atLeast"/>
        </w:trPr>
        <w:tc>
          <w:tcPr>
            <w:tcW w:w="4078" w:type="dxa"/>
          </w:tcPr>
          <w:p>
            <w:pPr>
              <w:pStyle w:val="TableParagraph"/>
              <w:spacing w:line="256" w:lineRule="auto"/>
              <w:ind w:right="96"/>
              <w:rPr>
                <w:sz w:val="21"/>
              </w:rPr>
            </w:pPr>
            <w:r>
              <w:rPr>
                <w:sz w:val="21"/>
              </w:rPr>
              <w:t>十、慢性肝功能衰竭失代偿期</w:t>
            </w:r>
            <w:r>
              <w:rPr>
                <w:rFonts w:ascii="Times New Roman" w:eastAsia="Times New Roman"/>
                <w:sz w:val="21"/>
              </w:rPr>
              <w:t>-</w:t>
            </w:r>
            <w:r>
              <w:rPr>
                <w:sz w:val="21"/>
              </w:rPr>
              <w:t>不包括酗酒或药物滥用所致</w:t>
            </w:r>
          </w:p>
        </w:tc>
        <w:tc>
          <w:tcPr>
            <w:tcW w:w="4445" w:type="dxa"/>
          </w:tcPr>
          <w:p>
            <w:pPr>
              <w:pStyle w:val="TableParagraph"/>
              <w:spacing w:line="262" w:lineRule="exact"/>
              <w:rPr>
                <w:sz w:val="21"/>
              </w:rPr>
            </w:pPr>
            <w:r>
              <w:rPr>
                <w:sz w:val="21"/>
              </w:rPr>
              <w:t>二十六、严重多发性硬化症</w:t>
            </w:r>
          </w:p>
        </w:tc>
      </w:tr>
      <w:tr>
        <w:trPr>
          <w:trHeight w:val="623" w:hRule="atLeast"/>
        </w:trPr>
        <w:tc>
          <w:tcPr>
            <w:tcW w:w="4078" w:type="dxa"/>
          </w:tcPr>
          <w:p>
            <w:pPr>
              <w:pStyle w:val="TableParagraph"/>
              <w:spacing w:line="256" w:lineRule="auto"/>
              <w:ind w:right="96"/>
              <w:rPr>
                <w:sz w:val="21"/>
              </w:rPr>
            </w:pPr>
            <w:r>
              <w:rPr>
                <w:sz w:val="21"/>
              </w:rPr>
              <w:t>十一、脑炎后遗症或脑膜炎后遗症</w:t>
            </w:r>
            <w:r>
              <w:rPr>
                <w:rFonts w:ascii="Times New Roman" w:eastAsia="Times New Roman"/>
                <w:sz w:val="21"/>
              </w:rPr>
              <w:t>-</w:t>
            </w:r>
            <w:r>
              <w:rPr>
                <w:sz w:val="21"/>
              </w:rPr>
              <w:t>永久性的功能障碍</w:t>
            </w:r>
          </w:p>
        </w:tc>
        <w:tc>
          <w:tcPr>
            <w:tcW w:w="4445" w:type="dxa"/>
          </w:tcPr>
          <w:p>
            <w:pPr>
              <w:pStyle w:val="TableParagraph"/>
              <w:spacing w:line="262" w:lineRule="exact"/>
              <w:rPr>
                <w:sz w:val="21"/>
              </w:rPr>
            </w:pPr>
            <w:r>
              <w:rPr>
                <w:sz w:val="21"/>
              </w:rPr>
              <w:t>二十七、慢性呼吸功能衰竭终末期肺病</w:t>
            </w:r>
          </w:p>
        </w:tc>
      </w:tr>
      <w:tr>
        <w:trPr>
          <w:trHeight w:val="625" w:hRule="atLeast"/>
        </w:trPr>
        <w:tc>
          <w:tcPr>
            <w:tcW w:w="4078" w:type="dxa"/>
          </w:tcPr>
          <w:p>
            <w:pPr>
              <w:pStyle w:val="TableParagraph"/>
              <w:spacing w:line="256" w:lineRule="auto"/>
              <w:ind w:right="94"/>
              <w:rPr>
                <w:sz w:val="21"/>
              </w:rPr>
            </w:pPr>
            <w:r>
              <w:rPr>
                <w:sz w:val="21"/>
              </w:rPr>
              <w:t>十二、深度昏迷</w:t>
            </w:r>
            <w:r>
              <w:rPr>
                <w:rFonts w:ascii="Times New Roman" w:eastAsia="Times New Roman"/>
                <w:sz w:val="21"/>
              </w:rPr>
              <w:t>-</w:t>
            </w:r>
            <w:r>
              <w:rPr>
                <w:sz w:val="21"/>
              </w:rPr>
              <w:t>不包括酗酒或药物滥用所致</w:t>
            </w:r>
          </w:p>
        </w:tc>
        <w:tc>
          <w:tcPr>
            <w:tcW w:w="4445" w:type="dxa"/>
          </w:tcPr>
          <w:p>
            <w:pPr>
              <w:pStyle w:val="TableParagraph"/>
              <w:spacing w:line="265" w:lineRule="exact"/>
              <w:rPr>
                <w:sz w:val="21"/>
              </w:rPr>
            </w:pPr>
            <w:r>
              <w:rPr>
                <w:sz w:val="21"/>
              </w:rPr>
              <w:t>二十八、严重系统性红斑狼疮性肾病</w:t>
            </w:r>
          </w:p>
        </w:tc>
      </w:tr>
      <w:tr>
        <w:trPr>
          <w:trHeight w:val="311" w:hRule="atLeast"/>
        </w:trPr>
        <w:tc>
          <w:tcPr>
            <w:tcW w:w="4078" w:type="dxa"/>
          </w:tcPr>
          <w:p>
            <w:pPr>
              <w:pStyle w:val="TableParagraph"/>
              <w:rPr>
                <w:sz w:val="21"/>
              </w:rPr>
            </w:pPr>
            <w:r>
              <w:rPr>
                <w:sz w:val="21"/>
              </w:rPr>
              <w:t>十三、双耳失聪</w:t>
            </w:r>
            <w:r>
              <w:rPr>
                <w:rFonts w:ascii="Times New Roman" w:eastAsia="Times New Roman"/>
                <w:sz w:val="21"/>
              </w:rPr>
              <w:t>-</w:t>
            </w:r>
            <w:r>
              <w:rPr>
                <w:sz w:val="21"/>
              </w:rPr>
              <w:t>永久不可逆</w:t>
            </w:r>
          </w:p>
        </w:tc>
        <w:tc>
          <w:tcPr>
            <w:tcW w:w="4445" w:type="dxa"/>
          </w:tcPr>
          <w:p>
            <w:pPr>
              <w:pStyle w:val="TableParagraph"/>
              <w:spacing w:line="262" w:lineRule="exact"/>
              <w:rPr>
                <w:sz w:val="21"/>
              </w:rPr>
            </w:pPr>
            <w:r>
              <w:rPr>
                <w:sz w:val="21"/>
              </w:rPr>
              <w:t>二十九、脑动脉瘤开颅手术</w:t>
            </w:r>
          </w:p>
        </w:tc>
      </w:tr>
      <w:tr>
        <w:trPr>
          <w:trHeight w:val="311" w:hRule="atLeast"/>
        </w:trPr>
        <w:tc>
          <w:tcPr>
            <w:tcW w:w="4078" w:type="dxa"/>
          </w:tcPr>
          <w:p>
            <w:pPr>
              <w:pStyle w:val="TableParagraph"/>
              <w:rPr>
                <w:sz w:val="21"/>
              </w:rPr>
            </w:pPr>
            <w:r>
              <w:rPr>
                <w:sz w:val="21"/>
              </w:rPr>
              <w:t>十四、双目失明</w:t>
            </w:r>
            <w:r>
              <w:rPr>
                <w:rFonts w:ascii="Times New Roman" w:eastAsia="Times New Roman"/>
                <w:sz w:val="21"/>
              </w:rPr>
              <w:t>-</w:t>
            </w:r>
            <w:r>
              <w:rPr>
                <w:sz w:val="21"/>
              </w:rPr>
              <w:t>永久不可逆</w:t>
            </w:r>
          </w:p>
        </w:tc>
        <w:tc>
          <w:tcPr>
            <w:tcW w:w="4445" w:type="dxa"/>
          </w:tcPr>
          <w:p>
            <w:pPr>
              <w:pStyle w:val="TableParagraph"/>
              <w:spacing w:line="262" w:lineRule="exact"/>
              <w:rPr>
                <w:sz w:val="21"/>
              </w:rPr>
            </w:pPr>
            <w:r>
              <w:rPr>
                <w:sz w:val="21"/>
              </w:rPr>
              <w:t>三十、肌营养不良症</w:t>
            </w:r>
          </w:p>
        </w:tc>
      </w:tr>
      <w:tr>
        <w:trPr>
          <w:trHeight w:val="623" w:hRule="atLeast"/>
        </w:trPr>
        <w:tc>
          <w:tcPr>
            <w:tcW w:w="4078" w:type="dxa"/>
          </w:tcPr>
          <w:p>
            <w:pPr>
              <w:pStyle w:val="TableParagraph"/>
              <w:rPr>
                <w:sz w:val="21"/>
              </w:rPr>
            </w:pPr>
            <w:r>
              <w:rPr>
                <w:sz w:val="21"/>
              </w:rPr>
              <w:t>十五、瘫痪</w:t>
            </w:r>
            <w:r>
              <w:rPr>
                <w:rFonts w:ascii="Times New Roman" w:eastAsia="Times New Roman"/>
                <w:sz w:val="21"/>
              </w:rPr>
              <w:t>-</w:t>
            </w:r>
            <w:r>
              <w:rPr>
                <w:sz w:val="21"/>
              </w:rPr>
              <w:t>永久完全</w:t>
            </w:r>
          </w:p>
        </w:tc>
        <w:tc>
          <w:tcPr>
            <w:tcW w:w="4445" w:type="dxa"/>
          </w:tcPr>
          <w:p>
            <w:pPr>
              <w:pStyle w:val="TableParagraph"/>
              <w:spacing w:line="262" w:lineRule="exact"/>
              <w:ind w:right="-15"/>
              <w:rPr>
                <w:sz w:val="21"/>
              </w:rPr>
            </w:pPr>
            <w:r>
              <w:rPr>
                <w:spacing w:val="-12"/>
                <w:sz w:val="21"/>
              </w:rPr>
              <w:t>三十一、植物人状态</w:t>
            </w:r>
            <w:r>
              <w:rPr>
                <w:sz w:val="21"/>
              </w:rPr>
              <w:t>（</w:t>
            </w:r>
            <w:r>
              <w:rPr>
                <w:spacing w:val="-3"/>
                <w:sz w:val="21"/>
              </w:rPr>
              <w:t>或称大脑去皮层综合征</w:t>
            </w:r>
            <w:r>
              <w:rPr>
                <w:sz w:val="21"/>
              </w:rPr>
              <w:t>）</w:t>
            </w:r>
          </w:p>
          <w:p>
            <w:pPr>
              <w:pStyle w:val="TableParagraph"/>
              <w:spacing w:line="240" w:lineRule="auto" w:before="37"/>
              <w:rPr>
                <w:sz w:val="21"/>
              </w:rPr>
            </w:pPr>
            <w:r>
              <w:rPr>
                <w:rFonts w:ascii="Times New Roman" w:eastAsia="Times New Roman"/>
                <w:sz w:val="21"/>
              </w:rPr>
              <w:t>-</w:t>
            </w:r>
            <w:r>
              <w:rPr>
                <w:sz w:val="21"/>
              </w:rPr>
              <w:t>不包括酗酒或药物滥用所致</w:t>
            </w:r>
          </w:p>
        </w:tc>
      </w:tr>
      <w:tr>
        <w:trPr>
          <w:trHeight w:val="311" w:hRule="atLeast"/>
        </w:trPr>
        <w:tc>
          <w:tcPr>
            <w:tcW w:w="4078" w:type="dxa"/>
          </w:tcPr>
          <w:p>
            <w:pPr>
              <w:pStyle w:val="TableParagraph"/>
              <w:rPr>
                <w:sz w:val="21"/>
              </w:rPr>
            </w:pPr>
            <w:r>
              <w:rPr>
                <w:sz w:val="21"/>
              </w:rPr>
              <w:t>十六、心脏瓣膜手术</w:t>
            </w:r>
            <w:r>
              <w:rPr>
                <w:rFonts w:ascii="Times New Roman" w:eastAsia="Times New Roman"/>
                <w:sz w:val="21"/>
              </w:rPr>
              <w:t>-</w:t>
            </w:r>
            <w:r>
              <w:rPr>
                <w:sz w:val="21"/>
              </w:rPr>
              <w:t>须开胸手术</w:t>
            </w:r>
          </w:p>
        </w:tc>
        <w:tc>
          <w:tcPr>
            <w:tcW w:w="4445" w:type="dxa"/>
          </w:tcPr>
          <w:p>
            <w:pPr>
              <w:pStyle w:val="TableParagraph"/>
              <w:spacing w:line="262" w:lineRule="exact"/>
              <w:rPr>
                <w:sz w:val="21"/>
              </w:rPr>
            </w:pPr>
            <w:r>
              <w:rPr>
                <w:sz w:val="21"/>
              </w:rPr>
              <w:t>三十二、急性坏死型胰腺炎</w:t>
            </w:r>
          </w:p>
        </w:tc>
      </w:tr>
      <w:tr>
        <w:trPr>
          <w:trHeight w:val="313" w:hRule="atLeast"/>
        </w:trPr>
        <w:tc>
          <w:tcPr>
            <w:tcW w:w="4078" w:type="dxa"/>
          </w:tcPr>
          <w:p>
            <w:pPr>
              <w:pStyle w:val="TableParagraph"/>
              <w:spacing w:line="262" w:lineRule="exact"/>
              <w:rPr>
                <w:sz w:val="21"/>
              </w:rPr>
            </w:pPr>
            <w:r>
              <w:rPr>
                <w:sz w:val="21"/>
              </w:rPr>
              <w:t>三十三、冠状动脉成形手术</w:t>
            </w:r>
          </w:p>
        </w:tc>
        <w:tc>
          <w:tcPr>
            <w:tcW w:w="4445" w:type="dxa"/>
          </w:tcPr>
          <w:p>
            <w:pPr>
              <w:pStyle w:val="TableParagraph"/>
              <w:spacing w:line="240" w:lineRule="auto"/>
              <w:ind w:left="0"/>
              <w:rPr>
                <w:rFonts w:ascii="Times New Roman"/>
                <w:sz w:val="20"/>
              </w:rPr>
            </w:pPr>
          </w:p>
        </w:tc>
      </w:tr>
    </w:tbl>
    <w:sectPr>
      <w:pgSz w:w="11910" w:h="16840"/>
      <w:pgMar w:header="0" w:footer="915" w:top="1420" w:bottom="110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88.997002pt;margin-top:781.175537pt;width:33.1pt;height:12.1pt;mso-position-horizontal-relative:page;mso-position-vertical-relative:page;z-index:-22984" type="#_x0000_t202" filled="false" stroked="false">
          <v:textbox inset="0,0,0,0">
            <w:txbxContent>
              <w:p>
                <w:pPr>
                  <w:spacing w:before="14"/>
                  <w:ind w:left="20" w:right="0" w:firstLine="0"/>
                  <w:jc w:val="left"/>
                  <w:rPr>
                    <w:rFonts w:ascii="Arial"/>
                    <w:sz w:val="18"/>
                  </w:rPr>
                </w:pPr>
                <w:r>
                  <w:rPr>
                    <w:rFonts w:ascii="Arial"/>
                    <w:sz w:val="18"/>
                  </w:rPr>
                  <w:t>GCI103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4" w:right="54"/>
      <w:jc w:val="center"/>
      <w:outlineLvl w:val="1"/>
    </w:pPr>
    <w:rPr>
      <w:rFonts w:ascii="宋体" w:hAnsi="宋体" w:eastAsia="宋体" w:cs="宋体"/>
      <w:b/>
      <w:bCs/>
      <w:sz w:val="30"/>
      <w:szCs w:val="30"/>
    </w:rPr>
  </w:style>
  <w:style w:styleId="Heading2" w:type="paragraph">
    <w:name w:val="Heading 2"/>
    <w:basedOn w:val="Normal"/>
    <w:uiPriority w:val="1"/>
    <w:qFormat/>
    <w:pPr>
      <w:ind w:left="54" w:right="54"/>
      <w:jc w:val="center"/>
      <w:outlineLvl w:val="2"/>
    </w:pPr>
    <w:rPr>
      <w:rFonts w:ascii="宋体" w:hAnsi="宋体" w:eastAsia="宋体" w:cs="宋体"/>
      <w:b/>
      <w:bCs/>
      <w:sz w:val="24"/>
      <w:szCs w:val="24"/>
    </w:rPr>
  </w:style>
  <w:style w:styleId="Heading3" w:type="paragraph">
    <w:name w:val="Heading 3"/>
    <w:basedOn w:val="Normal"/>
    <w:uiPriority w:val="1"/>
    <w:qFormat/>
    <w:pPr>
      <w:ind w:left="120"/>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7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Hongni Zhou</dc:creator>
  <dc:title>中美大都会团体重大疾病保险条款</dc:title>
  <dcterms:created xsi:type="dcterms:W3CDTF">2018-10-20T03:39:26Z</dcterms:created>
  <dcterms:modified xsi:type="dcterms:W3CDTF">2018-10-20T03:39:26Z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