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6352"/>
      </w:pPr>
      <w:r>
        <w:rPr/>
        <w:drawing>
          <wp:anchor distT="0" distB="0" distL="0" distR="0" allowOverlap="1" layoutInCell="1" locked="0" behindDoc="0" simplePos="0" relativeHeight="0">
            <wp:simplePos x="0" y="0"/>
            <wp:positionH relativeFrom="page">
              <wp:posOffset>5738621</wp:posOffset>
            </wp:positionH>
            <wp:positionV relativeFrom="paragraph">
              <wp:posOffset>253288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国寿福提前给付重大疾病保险（至尊版）利益条款" w:id="1"/>
      <w:bookmarkEnd w:id="1"/>
      <w:r>
        <w:rPr/>
      </w:r>
      <w:r>
        <w:rPr/>
        <w:t>中国人寿〔2017〕疾病保险 004 号</w:t>
      </w:r>
    </w:p>
    <w:p>
      <w:pPr>
        <w:spacing w:after="0"/>
        <w:sectPr>
          <w:footerReference w:type="default" r:id="rId5"/>
          <w:type w:val="continuous"/>
          <w:pgSz w:w="11910" w:h="16840"/>
          <w:pgMar w:footer="940" w:top="340" w:bottom="1120" w:left="1680" w:right="620"/>
        </w:sectPr>
      </w:pPr>
    </w:p>
    <w:p>
      <w:pPr>
        <w:pStyle w:val="Heading1"/>
        <w:spacing w:before="293"/>
        <w:rPr>
          <w:rFonts w:ascii="Microsoft JhengHei" w:eastAsia="Microsoft JhengHei" w:hint="eastAsia"/>
        </w:rPr>
      </w:pPr>
      <w:r>
        <w:rPr>
          <w:rFonts w:ascii="Microsoft JhengHei" w:eastAsia="Microsoft JhengHei" w:hint="eastAsia"/>
        </w:rPr>
        <w:t>中国人寿保险股份有限公司</w:t>
      </w:r>
    </w:p>
    <w:p>
      <w:pPr>
        <w:pStyle w:val="BodyText"/>
        <w:spacing w:before="10"/>
        <w:ind w:left="396"/>
      </w:pPr>
      <w:r>
        <w:rPr/>
        <w:br w:type="column"/>
      </w:r>
      <w:r>
        <w:rPr/>
        <w:t>请扫描以查询验证条款 </w:t>
      </w:r>
    </w:p>
    <w:p>
      <w:pPr>
        <w:spacing w:after="0"/>
        <w:sectPr>
          <w:type w:val="continuous"/>
          <w:pgSz w:w="11910" w:h="16840"/>
          <w:pgMar w:top="340" w:bottom="1120" w:left="1680" w:right="620"/>
          <w:cols w:num="2" w:equalWidth="0">
            <w:col w:w="6441" w:space="40"/>
            <w:col w:w="3129"/>
          </w:cols>
        </w:sectPr>
      </w:pPr>
    </w:p>
    <w:p>
      <w:pPr>
        <w:pStyle w:val="Heading2"/>
        <w:spacing w:line="356" w:lineRule="exact"/>
        <w:rPr>
          <w:sz w:val="28"/>
        </w:rPr>
      </w:pPr>
      <w:r>
        <w:rPr>
          <w:w w:val="95"/>
        </w:rPr>
        <w:t>国寿附加国寿福提前给付重大疾病保险（至尊版）利益条款</w:t>
      </w:r>
      <w:r>
        <w:rPr>
          <w:w w:val="99"/>
          <w:sz w:val="28"/>
        </w:rPr>
        <w:t> </w:t>
      </w:r>
    </w:p>
    <w:p>
      <w:pPr>
        <w:pStyle w:val="BodyText"/>
        <w:spacing w:before="9"/>
        <w:ind w:left="0"/>
        <w:rPr>
          <w:b/>
          <w:sz w:val="26"/>
        </w:rPr>
      </w:pPr>
    </w:p>
    <w:p>
      <w:pPr>
        <w:pStyle w:val="Heading3"/>
        <w:tabs>
          <w:tab w:pos="963" w:val="left" w:leader="none"/>
        </w:tabs>
        <w:spacing w:before="1"/>
        <w:ind w:left="120"/>
      </w:pPr>
      <w:r>
        <w:rPr/>
        <w:t>第一条</w:t>
        <w:tab/>
        <w:t>保险合同构成</w:t>
      </w:r>
    </w:p>
    <w:p>
      <w:pPr>
        <w:pStyle w:val="BodyText"/>
        <w:spacing w:before="18"/>
        <w:ind w:left="540"/>
      </w:pPr>
      <w:r>
        <w:rPr/>
        <w:t>国寿附加国寿福提前给付重大疾病保险（至尊版）合同（以下简称本附加合同）附加于</w:t>
      </w:r>
    </w:p>
    <w:p>
      <w:pPr>
        <w:pStyle w:val="BodyText"/>
        <w:spacing w:line="273" w:lineRule="auto" w:before="37"/>
        <w:ind w:right="1082"/>
      </w:pPr>
      <w:r>
        <w:rPr/>
        <w:t>“国寿福终身寿险（至尊版）保险合同”（以下简称主合同）投保。本附加合同由保险单及所附国寿附加国寿福提前给付重大疾病保险（至尊版）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ind w:left="0"/>
        <w:rPr>
          <w:sz w:val="25"/>
        </w:rPr>
      </w:pPr>
    </w:p>
    <w:p>
      <w:pPr>
        <w:pStyle w:val="Heading3"/>
        <w:tabs>
          <w:tab w:pos="963" w:val="left" w:leader="none"/>
        </w:tabs>
        <w:spacing w:line="285" w:lineRule="exact"/>
        <w:ind w:left="120"/>
      </w:pPr>
      <w:r>
        <w:rPr/>
        <w:t>第二条</w:t>
        <w:tab/>
        <w:t>投保范围</w:t>
      </w:r>
    </w:p>
    <w:p>
      <w:pPr>
        <w:pStyle w:val="BodyText"/>
        <w:spacing w:line="237" w:lineRule="auto" w:before="1"/>
        <w:ind w:right="1176" w:firstLine="420"/>
      </w:pPr>
      <w:r>
        <w:rPr>
          <w:spacing w:val="-7"/>
        </w:rPr>
        <w:t>凡十八周岁以上、六十周岁以下，身体健康者均可作为被保险人，由本人或对其具有保险利益的人作为投保人向本公司投保本保险。</w:t>
      </w:r>
    </w:p>
    <w:p>
      <w:pPr>
        <w:pStyle w:val="BodyText"/>
        <w:spacing w:before="10"/>
        <w:ind w:left="0"/>
        <w:rPr>
          <w:sz w:val="25"/>
        </w:rPr>
      </w:pPr>
    </w:p>
    <w:p>
      <w:pPr>
        <w:pStyle w:val="Heading3"/>
        <w:tabs>
          <w:tab w:pos="963" w:val="left" w:leader="none"/>
        </w:tabs>
        <w:ind w:left="120"/>
      </w:pPr>
      <w:r>
        <w:rPr/>
        <w:t>第三条</w:t>
        <w:tab/>
        <w:t>保险期间</w:t>
      </w:r>
    </w:p>
    <w:p>
      <w:pPr>
        <w:pStyle w:val="BodyText"/>
        <w:spacing w:before="18"/>
        <w:ind w:left="540"/>
      </w:pPr>
      <w:r>
        <w:rPr/>
        <w:t>本附加合同的保险期间为本附加合同生效之日起至本附加合同终止日止。</w:t>
      </w:r>
    </w:p>
    <w:p>
      <w:pPr>
        <w:pStyle w:val="BodyText"/>
        <w:spacing w:before="3"/>
        <w:ind w:left="0"/>
        <w:rPr>
          <w:sz w:val="27"/>
        </w:rPr>
      </w:pPr>
    </w:p>
    <w:p>
      <w:pPr>
        <w:pStyle w:val="Heading3"/>
        <w:tabs>
          <w:tab w:pos="963" w:val="left" w:leader="none"/>
        </w:tabs>
        <w:ind w:left="120"/>
      </w:pPr>
      <w:r>
        <w:rPr/>
        <w:t>第四条</w:t>
        <w:tab/>
        <w:t>基本保险金额</w:t>
      </w:r>
    </w:p>
    <w:p>
      <w:pPr>
        <w:pStyle w:val="BodyText"/>
        <w:spacing w:before="17"/>
        <w:ind w:left="540"/>
      </w:pPr>
      <w:r>
        <w:rPr/>
        <w:t>本附加合同的基本保险金额等于主合同的基本保险金额。</w:t>
      </w:r>
    </w:p>
    <w:p>
      <w:pPr>
        <w:pStyle w:val="BodyText"/>
        <w:spacing w:before="3"/>
        <w:ind w:left="0"/>
        <w:rPr>
          <w:sz w:val="27"/>
        </w:rPr>
      </w:pPr>
    </w:p>
    <w:p>
      <w:pPr>
        <w:pStyle w:val="Heading3"/>
        <w:tabs>
          <w:tab w:pos="963" w:val="left" w:leader="none"/>
        </w:tabs>
        <w:ind w:left="120"/>
      </w:pPr>
      <w:r>
        <w:rPr/>
        <w:t>第五条</w:t>
        <w:tab/>
        <w:t>重大疾病</w:t>
      </w:r>
    </w:p>
    <w:p>
      <w:pPr>
        <w:pStyle w:val="BodyText"/>
        <w:spacing w:line="273" w:lineRule="auto" w:before="18"/>
        <w:ind w:right="1070" w:firstLine="420"/>
        <w:jc w:val="both"/>
      </w:pPr>
      <w:r>
        <w:rPr>
          <w:spacing w:val="-6"/>
        </w:rPr>
        <w:t>本附加合同所指重大疾病，是被保险人发生符合以下定义所述条件的疾病、疾病状态或</w:t>
      </w:r>
      <w:r>
        <w:rPr>
          <w:spacing w:val="-10"/>
        </w:rPr>
        <w:t>手术，共计八十种，其中第一种至第二十五种为中国保险行业协会制定的《重大疾病保险的</w:t>
      </w:r>
      <w:r>
        <w:rPr>
          <w:spacing w:val="-18"/>
        </w:rPr>
        <w:t>疾病定义使用规范》中列明的疾病，其他为本公司增加的疾病。重大疾病的名称及定义如下：</w:t>
      </w:r>
    </w:p>
    <w:p>
      <w:pPr>
        <w:pStyle w:val="BodyText"/>
        <w:spacing w:line="273" w:lineRule="auto" w:before="8"/>
        <w:ind w:left="119" w:right="108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5"/>
        <w:ind w:right="6528"/>
      </w:pPr>
      <w:r>
        <w:rPr/>
        <w:t>下列疾病不在保障范围内： </w:t>
      </w:r>
      <w:r>
        <w:rPr>
          <w:w w:val="95"/>
        </w:rPr>
        <w:t>1．原位癌；</w:t>
      </w:r>
    </w:p>
    <w:p>
      <w:pPr>
        <w:spacing w:before="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6"/>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8"/>
        <w:ind w:right="1176" w:firstLine="420"/>
      </w:pPr>
      <w:r>
        <w:rPr>
          <w:spacing w:val="-10"/>
        </w:rPr>
        <w:t>二、急性心肌梗塞：指因冠状动脉阻塞导致的相应区域供血不足造成部分心肌坏死。须满足下列至少三项条件：</w:t>
      </w:r>
    </w:p>
    <w:p>
      <w:pPr>
        <w:pStyle w:val="BodyText"/>
        <w:spacing w:before="8"/>
        <w:ind w:left="540"/>
      </w:pPr>
      <w:r>
        <w:rPr/>
        <w:t>1．典型临床表现，例如急性胸痛等；</w:t>
      </w:r>
    </w:p>
    <w:p>
      <w:pPr>
        <w:pStyle w:val="BodyText"/>
        <w:spacing w:before="37"/>
        <w:ind w:left="540"/>
      </w:pPr>
      <w:r>
        <w:rPr/>
        <w:t>2．新近的心电图改变提示急性心肌梗塞；</w:t>
      </w:r>
    </w:p>
    <w:p>
      <w:pPr>
        <w:pStyle w:val="BodyText"/>
        <w:spacing w:before="37"/>
        <w:ind w:left="540"/>
      </w:pPr>
      <w:r>
        <w:rPr/>
        <w:t>3．心肌酶或肌钙蛋白有诊断意义的升高，或呈符合急性心肌梗塞的动态性变化；</w:t>
      </w:r>
    </w:p>
    <w:p>
      <w:pPr>
        <w:pStyle w:val="BodyText"/>
        <w:spacing w:before="37"/>
        <w:ind w:left="540"/>
      </w:pPr>
      <w:r>
        <w:rPr/>
        <w:t>4．发病90天后，经检查证实左心室功能降低，如左心室射血分数低于50%。</w:t>
      </w:r>
    </w:p>
    <w:p>
      <w:pPr>
        <w:spacing w:after="0"/>
        <w:sectPr>
          <w:type w:val="continuous"/>
          <w:pgSz w:w="11910" w:h="16840"/>
          <w:pgMar w:top="340" w:bottom="1120" w:left="1680" w:right="620"/>
        </w:sectPr>
      </w:pPr>
    </w:p>
    <w:p>
      <w:pPr>
        <w:pStyle w:val="BodyText"/>
        <w:spacing w:line="273" w:lineRule="auto" w:before="5"/>
        <w:ind w:right="2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6"/>
        <w:ind w:left="540"/>
      </w:pPr>
      <w:r>
        <w:rPr/>
        <w:t>2．语言能力或咀嚼吞咽能力完全丧失（注2）；</w:t>
      </w:r>
    </w:p>
    <w:p>
      <w:pPr>
        <w:pStyle w:val="BodyText"/>
        <w:spacing w:line="273" w:lineRule="auto" w:before="36"/>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4"/>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10"/>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3．B超或其它影像学检查显示肝脏体积急速萎缩；</w:t>
      </w:r>
    </w:p>
    <w:p>
      <w:pPr>
        <w:pStyle w:val="BodyText"/>
        <w:spacing w:before="37"/>
        <w:ind w:left="540"/>
      </w:pPr>
      <w:r>
        <w:rPr/>
        <w:t>4．肝功能指标进行性恶化。</w:t>
      </w:r>
    </w:p>
    <w:p>
      <w:pPr>
        <w:pStyle w:val="BodyText"/>
        <w:spacing w:line="273" w:lineRule="auto" w:before="37"/>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实际实施了对脑肿瘤进行的放射治疗。</w:t>
      </w:r>
    </w:p>
    <w:p>
      <w:pPr>
        <w:pStyle w:val="Heading3"/>
        <w:spacing w:before="44"/>
      </w:pPr>
      <w:r>
        <w:rPr/>
        <w:t>脑垂体瘤、脑囊肿、脑血管性疾病不在保障范围内。</w:t>
      </w:r>
    </w:p>
    <w:p>
      <w:pPr>
        <w:pStyle w:val="BodyText"/>
        <w:spacing w:line="273" w:lineRule="auto" w:before="17"/>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7"/>
        <w:ind w:left="540"/>
      </w:pPr>
      <w:r>
        <w:rPr/>
        <w:t>2．腹水；</w:t>
      </w:r>
    </w:p>
    <w:p>
      <w:pPr>
        <w:pStyle w:val="BodyText"/>
        <w:spacing w:before="37"/>
        <w:ind w:left="540"/>
      </w:pPr>
      <w:r>
        <w:rPr/>
        <w:t>3．肝性脑病；</w:t>
      </w:r>
    </w:p>
    <w:p>
      <w:pPr>
        <w:spacing w:line="278" w:lineRule="auto" w:before="37"/>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w:t>
      </w:r>
    </w:p>
    <w:p>
      <w:pPr>
        <w:pStyle w:val="BodyText"/>
        <w:spacing w:before="37"/>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7" w:after="0"/>
        <w:ind w:left="120"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55" w:val="left" w:leader="none"/>
        </w:tabs>
        <w:spacing w:line="273" w:lineRule="auto" w:before="37"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spacing w:after="0" w:line="273" w:lineRule="auto"/>
        <w:jc w:val="left"/>
        <w:rPr>
          <w:sz w:val="21"/>
        </w:rPr>
        <w:sectPr>
          <w:footerReference w:type="default" r:id="rId7"/>
          <w:pgSz w:w="11910" w:h="16840"/>
          <w:pgMar w:footer="940" w:header="0" w:top="1420" w:bottom="1120" w:left="1680" w:right="1580"/>
        </w:sectPr>
      </w:pPr>
    </w:p>
    <w:p>
      <w:pPr>
        <w:pStyle w:val="BodyText"/>
        <w:spacing w:line="273" w:lineRule="auto" w:before="5"/>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3"/>
        <w:spacing w:before="15"/>
      </w:pPr>
      <w:r>
        <w:rPr/>
        <w:t>因酗酒或药物滥用导致的深度昏迷不在保障范围内。</w:t>
      </w:r>
    </w:p>
    <w:p>
      <w:pPr>
        <w:pStyle w:val="BodyText"/>
        <w:spacing w:line="264" w:lineRule="auto" w:before="17"/>
        <w:ind w:left="119"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5"/>
        <w:ind w:left="539"/>
      </w:pPr>
      <w:r>
        <w:rPr/>
        <w:t>申请理赔时，须提供理赔当时的听力丧失诊断及检查证据。</w:t>
      </w:r>
    </w:p>
    <w:p>
      <w:pPr>
        <w:pStyle w:val="BodyText"/>
        <w:spacing w:line="254" w:lineRule="auto" w:before="36"/>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spacing w:before="37"/>
        <w:ind w:left="539"/>
      </w:pPr>
      <w:r>
        <w:rPr/>
        <w:t>申请理赔时，须提供理赔当时的视力丧失诊断及检查证据。</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8"/>
        <w:ind w:left="119" w:right="216" w:firstLine="420"/>
      </w:pPr>
      <w:r>
        <w:rPr>
          <w:spacing w:val="-11"/>
        </w:rPr>
        <w:t>十六、心脏瓣膜手术：指为治疗心脏瓣膜疾病，实际实施了开胸进行的心脏瓣膜置换或修复的手术。</w:t>
      </w:r>
    </w:p>
    <w:p>
      <w:pPr>
        <w:pStyle w:val="BodyText"/>
        <w:spacing w:line="268" w:lineRule="auto" w:before="8"/>
        <w:ind w:left="119" w:right="121"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pPr>
      <w:r>
        <w:rPr/>
        <w:t>神经官能症和精神疾病不在保障范围内。</w:t>
      </w:r>
    </w:p>
    <w:p>
      <w:pPr>
        <w:pStyle w:val="BodyText"/>
        <w:spacing w:line="266" w:lineRule="auto" w:before="17"/>
        <w:ind w:left="119" w:right="110"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4"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7"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7"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8"/>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before="36"/>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3"/>
        <w:spacing w:before="15"/>
      </w:pPr>
      <w:r>
        <w:rPr/>
        <w:t>继发性帕金森综合征不在保障范围内。</w:t>
      </w:r>
    </w:p>
    <w:p>
      <w:pPr>
        <w:pStyle w:val="BodyText"/>
        <w:spacing w:line="254" w:lineRule="auto" w:before="18"/>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64" w:lineRule="auto" w:before="24"/>
        <w:ind w:left="119" w:right="217" w:firstLine="420"/>
        <w:jc w:val="both"/>
      </w:pPr>
      <w:r>
        <w:rPr>
          <w:spacing w:val="-9"/>
        </w:rPr>
        <w:t>二十一、</w:t>
      </w:r>
      <w:r>
        <w:rPr>
          <w:rFonts w:ascii="等线" w:eastAsia="等线" w:hint="eastAsia"/>
          <w:b/>
        </w:rPr>
        <w:t>严重</w:t>
      </w:r>
      <w:r>
        <w:rPr>
          <w:spacing w:val="-6"/>
        </w:rPr>
        <w:t>原发性肺动脉高压：指不明原因的肺动脉压力持续性增高，进行性发展而导致的慢性疾病，已经造成永久不可逆（注4）性的体力活动能力受限，达到美国纽约心脏</w:t>
      </w:r>
      <w:r>
        <w:rPr>
          <w:spacing w:val="-1"/>
        </w:rPr>
        <w:t>病学会心功能状态分级IV级，且静息状态下肺动脉平均压超过30mmHg。</w:t>
      </w:r>
    </w:p>
    <w:p>
      <w:pPr>
        <w:spacing w:after="0" w:line="264" w:lineRule="auto"/>
        <w:jc w:val="both"/>
        <w:sectPr>
          <w:footerReference w:type="default" r:id="rId8"/>
          <w:pgSz w:w="11910" w:h="16840"/>
          <w:pgMar w:footer="940" w:header="0" w:top="1420" w:bottom="1120" w:left="1680" w:right="1580"/>
        </w:sectPr>
      </w:pPr>
    </w:p>
    <w:p>
      <w:pPr>
        <w:pStyle w:val="BodyText"/>
        <w:spacing w:line="266" w:lineRule="auto" w:before="5"/>
        <w:ind w:right="217" w:firstLine="420"/>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4"/>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5"/>
      </w:pPr>
      <w:r>
        <w:rPr/>
        <w:t>精神心理因素所致的语言能力丧失不在保障范围内。</w:t>
      </w:r>
    </w:p>
    <w:p>
      <w:pPr>
        <w:pStyle w:val="BodyText"/>
        <w:spacing w:line="273" w:lineRule="auto" w:before="17"/>
        <w:ind w:right="215"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外周血象须具备以下三项条件：</w:t>
      </w:r>
    </w:p>
    <w:p>
      <w:pPr>
        <w:pStyle w:val="BodyText"/>
        <w:spacing w:before="37"/>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5"/>
      </w:pPr>
      <w:r>
        <w:rPr/>
        <w:t>动脉内血管成形术不在保障范围内。</w:t>
      </w:r>
    </w:p>
    <w:p>
      <w:pPr>
        <w:pStyle w:val="BodyText"/>
        <w:spacing w:line="264" w:lineRule="auto" w:before="17"/>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5"/>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5"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6"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3"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上述临床症状反复发作、恶化及神经损伤的病史纪录。</w:t>
      </w:r>
    </w:p>
    <w:p>
      <w:pPr>
        <w:pStyle w:val="BodyText"/>
        <w:spacing w:line="268" w:lineRule="auto" w:before="36"/>
        <w:ind w:left="119" w:right="120" w:firstLine="420"/>
      </w:pPr>
      <w:r>
        <w:rPr/>
        <w:t>二十九、</w:t>
      </w:r>
      <w:r>
        <w:rPr>
          <w:rFonts w:ascii="等线" w:hAnsi="等线" w:eastAsia="等线"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w:t>
      </w:r>
    </w:p>
    <w:p>
      <w:pPr>
        <w:pStyle w:val="Heading3"/>
        <w:spacing w:line="261" w:lineRule="auto" w:before="19"/>
        <w:ind w:left="119" w:right="213" w:firstLine="422"/>
      </w:pPr>
      <w:r>
        <w:rPr/>
        <w:t>若无因此感染而导致麻痹性瘫痪的事实结果，以及其它病因所致的麻痹，例如格林巴利综合征则不属于本附加合同所指的脊髓灰质炎。</w:t>
      </w:r>
    </w:p>
    <w:p>
      <w:pPr>
        <w:pStyle w:val="BodyText"/>
        <w:spacing w:line="292" w:lineRule="exact"/>
        <w:ind w:left="539"/>
      </w:pPr>
      <w:r>
        <w:rPr/>
        <w:t>三十、</w:t>
      </w:r>
      <w:r>
        <w:rPr>
          <w:rFonts w:ascii="等线" w:eastAsia="等线" w:hint="eastAsia"/>
          <w:b/>
        </w:rPr>
        <w:t>严重</w:t>
      </w:r>
      <w:r>
        <w:rPr/>
        <w:t>类风湿性关节炎：指广泛分布的慢性进行性多关节病变，表现为关节严重变</w:t>
      </w:r>
    </w:p>
    <w:p>
      <w:pPr>
        <w:spacing w:after="0" w:line="292" w:lineRule="exact"/>
        <w:sectPr>
          <w:footerReference w:type="default" r:id="rId9"/>
          <w:pgSz w:w="11910" w:h="16840"/>
          <w:pgMar w:footer="940" w:header="0" w:top="1420" w:bottom="1120" w:left="1680" w:right="1580"/>
        </w:sectPr>
      </w:pPr>
    </w:p>
    <w:p>
      <w:pPr>
        <w:pStyle w:val="BodyText"/>
        <w:spacing w:line="273" w:lineRule="auto" w:before="5"/>
        <w:ind w:right="215"/>
        <w:jc w:val="both"/>
      </w:pPr>
      <w:r>
        <w:rPr>
          <w:spacing w:val="-4"/>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7"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6"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6"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216" w:firstLine="420"/>
        <w:jc w:val="both"/>
      </w:pPr>
      <w:r>
        <w:rPr>
          <w:spacing w:val="-9"/>
        </w:rPr>
        <w:t>三十一、</w:t>
      </w:r>
      <w:r>
        <w:rPr>
          <w:rFonts w:ascii="等线" w:hAnsi="等线" w:eastAsia="等线"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13"/>
        <w:ind w:left="540"/>
      </w:pPr>
      <w:r>
        <w:rPr/>
        <w:t>世界卫生组织（WHO）狼疮性肾炎分型：</w:t>
      </w:r>
    </w:p>
    <w:p>
      <w:pPr>
        <w:pStyle w:val="BodyText"/>
        <w:spacing w:line="273" w:lineRule="auto" w:before="36"/>
        <w:ind w:left="540" w:right="3167"/>
      </w:pPr>
      <w:r>
        <w:rPr/>
        <w:t>Ⅰ型（微小病变型</w:t>
      </w:r>
      <w:r>
        <w:rPr>
          <w:spacing w:val="-105"/>
        </w:rPr>
        <w:t>）</w:t>
      </w:r>
      <w:r>
        <w:rPr>
          <w:spacing w:val="-1"/>
        </w:rPr>
        <w:t>：镜下阴性，尿液正常； </w:t>
      </w:r>
      <w:r>
        <w:rPr/>
        <w:t>      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7"/>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firstLine="420"/>
      </w:pPr>
      <w:r>
        <w:rPr>
          <w:spacing w:val="-17"/>
        </w:rPr>
        <w:t>三十三、</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4"/>
        <w:ind w:left="119"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6"/>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因坏疽需切除至少一个脚趾。</w:t>
      </w:r>
    </w:p>
    <w:p>
      <w:pPr>
        <w:pStyle w:val="BodyText"/>
        <w:spacing w:line="266" w:lineRule="auto" w:before="36"/>
        <w:ind w:right="217" w:firstLine="420"/>
        <w:jc w:val="both"/>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冠状动脉的主要血管指左冠状动脉主干、前降支、回旋支及右冠状动脉，不包括前降支、左旋支及右冠状动脉的分支血管。</w:t>
      </w:r>
    </w:p>
    <w:p>
      <w:pPr>
        <w:pStyle w:val="BodyText"/>
        <w:spacing w:line="269" w:lineRule="exact"/>
        <w:ind w:left="540"/>
      </w:pPr>
      <w:r>
        <w:rPr/>
        <w:t>三十八、急性坏死性胰腺炎开腹手术：指为治疗急性坏死性胰腺炎，实际实施了开腹进</w:t>
      </w:r>
    </w:p>
    <w:p>
      <w:pPr>
        <w:spacing w:after="0" w:line="269" w:lineRule="exact"/>
        <w:sectPr>
          <w:footerReference w:type="default" r:id="rId10"/>
          <w:pgSz w:w="11910" w:h="16840"/>
          <w:pgMar w:footer="940" w:header="0" w:top="1420" w:bottom="1120" w:left="1680" w:right="1580"/>
        </w:sectPr>
      </w:pPr>
    </w:p>
    <w:p>
      <w:pPr>
        <w:pStyle w:val="BodyText"/>
        <w:spacing w:before="4"/>
      </w:pPr>
      <w:r>
        <w:rPr/>
        <w:t>行的坏死组织清除术、病灶切除术或胰腺部分切除术。</w:t>
      </w:r>
    </w:p>
    <w:p>
      <w:pPr>
        <w:pStyle w:val="Heading3"/>
        <w:spacing w:line="276" w:lineRule="exact" w:before="4"/>
        <w:ind w:left="540"/>
      </w:pPr>
      <w:r>
        <w:rPr/>
        <w:t>为治疗因酒精中毒引起的急性坏死性胰腺炎的开腹手术不在保障范围内。</w:t>
      </w:r>
    </w:p>
    <w:p>
      <w:pPr>
        <w:pStyle w:val="BodyText"/>
        <w:spacing w:line="223" w:lineRule="auto" w:before="9"/>
        <w:ind w:right="111" w:firstLine="419"/>
      </w:pPr>
      <w:r>
        <w:rPr>
          <w:spacing w:val="-18"/>
        </w:rPr>
        <w:t>三十九、</w:t>
      </w:r>
      <w:r>
        <w:rPr>
          <w:rFonts w:ascii="等线" w:eastAsia="等线"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，且须满足下列全部条件：</w:t>
      </w:r>
    </w:p>
    <w:p>
      <w:pPr>
        <w:pStyle w:val="ListParagraph"/>
        <w:numPr>
          <w:ilvl w:val="0"/>
          <w:numId w:val="12"/>
        </w:numPr>
        <w:tabs>
          <w:tab w:pos="855" w:val="left" w:leader="none"/>
        </w:tabs>
        <w:spacing w:line="271" w:lineRule="exact" w:before="0"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37" w:lineRule="auto" w:before="2" w:after="0"/>
        <w:ind w:left="120" w:right="228" w:firstLine="420"/>
        <w:jc w:val="left"/>
        <w:rPr>
          <w:sz w:val="21"/>
        </w:rPr>
      </w:pPr>
      <w:r>
        <w:rPr>
          <w:spacing w:val="-1"/>
          <w:sz w:val="21"/>
        </w:rPr>
        <w:t>提供输血治疗的输血中心或医院出具该项输血感染属医疗责任事故的报告，或者法院终审裁定为医疗责任；</w:t>
      </w:r>
    </w:p>
    <w:p>
      <w:pPr>
        <w:pStyle w:val="ListParagraph"/>
        <w:numPr>
          <w:ilvl w:val="0"/>
          <w:numId w:val="12"/>
        </w:numPr>
        <w:tabs>
          <w:tab w:pos="855" w:val="left" w:leader="none"/>
        </w:tabs>
        <w:spacing w:line="272" w:lineRule="exact" w:before="0" w:after="0"/>
        <w:ind w:left="854" w:right="0" w:hanging="314"/>
        <w:jc w:val="left"/>
        <w:rPr>
          <w:sz w:val="21"/>
        </w:rPr>
      </w:pPr>
      <w:r>
        <w:rPr>
          <w:spacing w:val="-1"/>
          <w:sz w:val="21"/>
        </w:rPr>
        <w:t>受感染的被保险人不是血友病患者。</w:t>
      </w:r>
    </w:p>
    <w:p>
      <w:pPr>
        <w:spacing w:line="223" w:lineRule="auto" w:before="25"/>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6"/>
        <w:ind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1"/>
      </w:pPr>
      <w:r>
        <w:rPr>
          <w:spacing w:val="-17"/>
        </w:rPr>
        <w:t>3）</w:t>
      </w:r>
      <w:r>
        <w:rPr>
          <w:spacing w:val="-7"/>
        </w:rPr>
        <w:t>中的三项或三项以上，日常生活必须持续受到他人监护。导致痴呆的疾病必须明确诊断， 并且由完整的临床、实验室和影像学检查结果证实。</w:t>
      </w:r>
    </w:p>
    <w:p>
      <w:pPr>
        <w:pStyle w:val="Heading3"/>
        <w:spacing w:before="15"/>
      </w:pPr>
      <w:r>
        <w:rPr/>
        <w:t>神经官能症，精神疾病及酒精中毒所致脑损害不在保障范围内。</w:t>
      </w:r>
    </w:p>
    <w:p>
      <w:pPr>
        <w:pStyle w:val="BodyText"/>
        <w:spacing w:line="254" w:lineRule="auto" w:before="17"/>
        <w:ind w:right="217" w:firstLine="420"/>
      </w:pPr>
      <w:r>
        <w:rPr>
          <w:spacing w:val="-9"/>
        </w:rPr>
        <w:t>四十一、</w:t>
      </w:r>
      <w:r>
        <w:rPr>
          <w:rFonts w:ascii="等线" w:eastAsia="等线"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24" w:after="0"/>
        <w:ind w:left="854" w:right="0" w:hanging="314"/>
        <w:jc w:val="left"/>
        <w:rPr>
          <w:sz w:val="21"/>
        </w:rPr>
      </w:pPr>
      <w:r>
        <w:rPr>
          <w:spacing w:val="-1"/>
          <w:sz w:val="21"/>
        </w:rPr>
        <w:t>由活检和血清学证据支持；</w:t>
      </w:r>
    </w:p>
    <w:p>
      <w:pPr>
        <w:pStyle w:val="ListParagraph"/>
        <w:numPr>
          <w:ilvl w:val="0"/>
          <w:numId w:val="13"/>
        </w:numPr>
        <w:tabs>
          <w:tab w:pos="855" w:val="left" w:leader="none"/>
        </w:tabs>
        <w:spacing w:line="240" w:lineRule="auto" w:before="37" w:after="0"/>
        <w:ind w:left="854" w:right="0" w:hanging="314"/>
        <w:jc w:val="left"/>
        <w:rPr>
          <w:sz w:val="21"/>
        </w:rPr>
      </w:pPr>
      <w:r>
        <w:rPr>
          <w:spacing w:val="-1"/>
          <w:sz w:val="21"/>
        </w:rPr>
        <w:t>疾病已经影响到肺脏、心脏或肾脏等内脏器官并且达到下列标准之一：</w:t>
      </w:r>
    </w:p>
    <w:p>
      <w:pPr>
        <w:pStyle w:val="BodyText"/>
        <w:spacing w:before="37"/>
        <w:ind w:left="540"/>
      </w:pPr>
      <w:r>
        <w:rPr/>
        <w:t>（1）肺脏：已造成肺脏纤维化，并同时出现肺动脉高压和肺心病；</w:t>
      </w:r>
    </w:p>
    <w:p>
      <w:pPr>
        <w:pStyle w:val="BodyText"/>
        <w:spacing w:before="37"/>
        <w:ind w:left="540"/>
      </w:pPr>
      <w:r>
        <w:rPr/>
        <w:t>（2）心脏：心脏功能衰竭程度达到美国纽约心脏病学会心功能状态分级 IV 级；</w:t>
      </w:r>
    </w:p>
    <w:p>
      <w:pPr>
        <w:pStyle w:val="BodyText"/>
        <w:spacing w:before="37"/>
        <w:ind w:left="540"/>
      </w:pPr>
      <w:r>
        <w:rPr/>
        <w:t>（3）肾脏：已造成肾脏损害，并出现肾功能衰竭。</w:t>
      </w:r>
    </w:p>
    <w:p>
      <w:pPr>
        <w:pStyle w:val="Heading3"/>
        <w:spacing w:before="45"/>
      </w:pPr>
      <w:r>
        <w:rPr/>
        <w:t>局限性硬皮病、嗜酸细胞筋膜炎和 CREST 综合征不在保障范围内。</w:t>
      </w:r>
    </w:p>
    <w:p>
      <w:pPr>
        <w:pStyle w:val="BodyText"/>
        <w:spacing w:line="273" w:lineRule="auto" w:before="18"/>
        <w:ind w:right="215"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7" w:after="0"/>
        <w:ind w:left="854" w:right="0" w:hanging="314"/>
        <w:jc w:val="left"/>
        <w:rPr>
          <w:sz w:val="21"/>
        </w:rPr>
      </w:pPr>
      <w:r>
        <w:rPr>
          <w:spacing w:val="-1"/>
          <w:sz w:val="21"/>
        </w:rPr>
        <w:t>细菌培养和临床表现符合坏死性筋膜炎诊断标准；</w:t>
      </w:r>
    </w:p>
    <w:p>
      <w:pPr>
        <w:pStyle w:val="ListParagraph"/>
        <w:numPr>
          <w:ilvl w:val="0"/>
          <w:numId w:val="14"/>
        </w:numPr>
        <w:tabs>
          <w:tab w:pos="855" w:val="left" w:leader="none"/>
        </w:tabs>
        <w:spacing w:line="240" w:lineRule="auto" w:before="36" w:after="0"/>
        <w:ind w:left="854" w:right="0" w:hanging="314"/>
        <w:jc w:val="left"/>
        <w:rPr>
          <w:sz w:val="21"/>
        </w:rPr>
      </w:pPr>
      <w:r>
        <w:rPr>
          <w:spacing w:val="-1"/>
          <w:sz w:val="21"/>
        </w:rPr>
        <w:t>病情迅速恶化，有脓毒血症表现；</w:t>
      </w:r>
    </w:p>
    <w:p>
      <w:pPr>
        <w:pStyle w:val="ListParagraph"/>
        <w:numPr>
          <w:ilvl w:val="0"/>
          <w:numId w:val="14"/>
        </w:numPr>
        <w:tabs>
          <w:tab w:pos="855" w:val="left" w:leader="none"/>
        </w:tabs>
        <w:spacing w:line="240" w:lineRule="auto" w:before="36" w:after="0"/>
        <w:ind w:left="854" w:right="0" w:hanging="314"/>
        <w:jc w:val="left"/>
        <w:rPr>
          <w:sz w:val="21"/>
        </w:rPr>
      </w:pPr>
      <w:r>
        <w:rPr>
          <w:spacing w:val="-1"/>
          <w:sz w:val="21"/>
        </w:rPr>
        <w:t>受感染肢体被截肢（自腕关节或踝关节靠近躯干端）。</w:t>
      </w:r>
    </w:p>
    <w:p>
      <w:pPr>
        <w:pStyle w:val="BodyText"/>
        <w:spacing w:line="273" w:lineRule="auto" w:before="36"/>
        <w:ind w:right="215" w:firstLine="420"/>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2"/>
        <w:jc w:val="left"/>
        <w:rPr>
          <w:sz w:val="21"/>
        </w:rPr>
      </w:pPr>
      <w:r>
        <w:rPr>
          <w:spacing w:val="-1"/>
          <w:sz w:val="21"/>
        </w:rPr>
        <w:t>埃博拉病毒的存在必须经过实验室检查证实；</w:t>
      </w:r>
    </w:p>
    <w:p>
      <w:pPr>
        <w:pStyle w:val="ListParagraph"/>
        <w:numPr>
          <w:ilvl w:val="0"/>
          <w:numId w:val="15"/>
        </w:numPr>
        <w:tabs>
          <w:tab w:pos="855" w:val="left" w:leader="none"/>
        </w:tabs>
        <w:spacing w:line="240" w:lineRule="auto" w:before="37" w:after="0"/>
        <w:ind w:left="542" w:right="0" w:hanging="2"/>
        <w:jc w:val="left"/>
        <w:rPr>
          <w:sz w:val="21"/>
        </w:rPr>
      </w:pPr>
      <w:r>
        <w:rPr>
          <w:spacing w:val="-1"/>
          <w:sz w:val="21"/>
        </w:rPr>
        <w:t>存在皮肤粘膜出血，呕血，咯血，便血或血尿等临床表现；</w:t>
      </w:r>
    </w:p>
    <w:p>
      <w:pPr>
        <w:pStyle w:val="ListParagraph"/>
        <w:numPr>
          <w:ilvl w:val="0"/>
          <w:numId w:val="15"/>
        </w:numPr>
        <w:tabs>
          <w:tab w:pos="855" w:val="left" w:leader="none"/>
        </w:tabs>
        <w:spacing w:line="278" w:lineRule="auto" w:before="37" w:after="0"/>
        <w:ind w:left="542" w:right="649"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ind w:left="540"/>
      </w:pPr>
      <w:r>
        <w:rPr/>
        <w:t>四十四、</w:t>
      </w:r>
      <w:r>
        <w:rPr>
          <w:rFonts w:ascii="等线" w:eastAsia="等线" w:hint="eastAsia"/>
          <w:b/>
        </w:rPr>
        <w:t>严重</w:t>
      </w:r>
      <w:r>
        <w:rPr/>
        <w:t>感染性心内膜炎：指因细菌、真菌和其他微生物制剂感染而产生心脏瓣膜</w:t>
      </w:r>
    </w:p>
    <w:p>
      <w:pPr>
        <w:pStyle w:val="BodyText"/>
        <w:spacing w:before="18"/>
      </w:pPr>
      <w:r>
        <w:rPr/>
        <w:t>的炎症或心室壁内膜的炎症，引起心脏瓣膜关闭不全。须满足下列全部条件:</w:t>
      </w:r>
    </w:p>
    <w:p>
      <w:pPr>
        <w:pStyle w:val="ListParagraph"/>
        <w:numPr>
          <w:ilvl w:val="0"/>
          <w:numId w:val="16"/>
        </w:numPr>
        <w:tabs>
          <w:tab w:pos="855" w:val="left" w:leader="none"/>
        </w:tabs>
        <w:spacing w:line="240" w:lineRule="auto" w:before="47" w:after="0"/>
        <w:ind w:left="120" w:right="0" w:firstLine="420"/>
        <w:jc w:val="left"/>
        <w:rPr>
          <w:sz w:val="21"/>
        </w:rPr>
      </w:pPr>
      <w:r>
        <w:rPr>
          <w:spacing w:val="-1"/>
          <w:sz w:val="21"/>
        </w:rPr>
        <w:t>急性或亚急性感染性心内膜炎临床表现；</w:t>
      </w:r>
    </w:p>
    <w:p>
      <w:pPr>
        <w:pStyle w:val="ListParagraph"/>
        <w:numPr>
          <w:ilvl w:val="0"/>
          <w:numId w:val="16"/>
        </w:numPr>
        <w:tabs>
          <w:tab w:pos="855" w:val="left" w:leader="none"/>
        </w:tabs>
        <w:spacing w:line="240" w:lineRule="auto" w:before="58" w:after="0"/>
        <w:ind w:left="854" w:right="0" w:hanging="314"/>
        <w:jc w:val="left"/>
        <w:rPr>
          <w:sz w:val="21"/>
        </w:rPr>
      </w:pPr>
      <w:r>
        <w:rPr>
          <w:spacing w:val="-1"/>
          <w:sz w:val="21"/>
        </w:rPr>
        <w:t>血培养病原体阳性；</w:t>
      </w:r>
    </w:p>
    <w:p>
      <w:pPr>
        <w:pStyle w:val="ListParagraph"/>
        <w:numPr>
          <w:ilvl w:val="0"/>
          <w:numId w:val="16"/>
        </w:numPr>
        <w:tabs>
          <w:tab w:pos="855" w:val="left" w:leader="none"/>
        </w:tabs>
        <w:spacing w:line="290" w:lineRule="auto" w:before="57" w:after="0"/>
        <w:ind w:left="120" w:right="217" w:firstLine="420"/>
        <w:jc w:val="left"/>
        <w:rPr>
          <w:sz w:val="21"/>
        </w:rPr>
      </w:pPr>
      <w:r>
        <w:rPr>
          <w:spacing w:val="-3"/>
          <w:sz w:val="21"/>
        </w:rPr>
        <w:t>心脏功能衰竭程度达到美国纽约心脏病学会心功能状态分级 </w:t>
      </w:r>
      <w:r>
        <w:rPr>
          <w:sz w:val="21"/>
        </w:rPr>
        <w:t>IV</w:t>
      </w:r>
      <w:r>
        <w:rPr>
          <w:spacing w:val="-20"/>
          <w:sz w:val="21"/>
        </w:rPr>
        <w:t> 级并持续 </w:t>
      </w:r>
      <w:r>
        <w:rPr>
          <w:sz w:val="21"/>
        </w:rPr>
        <w:t>180</w:t>
      </w:r>
      <w:r>
        <w:rPr>
          <w:spacing w:val="-39"/>
          <w:sz w:val="21"/>
        </w:rPr>
        <w:t> 天，或接受了心脏瓣膜置换手术。</w:t>
      </w:r>
    </w:p>
    <w:p>
      <w:pPr>
        <w:pStyle w:val="BodyText"/>
        <w:spacing w:line="254" w:lineRule="auto" w:before="3"/>
        <w:ind w:right="217" w:firstLine="420"/>
      </w:pPr>
      <w:r>
        <w:rPr>
          <w:spacing w:val="-9"/>
        </w:rPr>
        <w:t>四十五、</w:t>
      </w:r>
      <w:r>
        <w:rPr>
          <w:rFonts w:ascii="等线" w:eastAsia="等线" w:hint="eastAsia"/>
          <w:b/>
        </w:rPr>
        <w:t>严重</w:t>
      </w:r>
      <w:r>
        <w:rPr>
          <w:spacing w:val="-7"/>
        </w:rPr>
        <w:t>肌营养不良症：指一组原发于肌肉的疾病，临床表现为与神经系统无关的肌肉无力和肌肉萎缩，并须满足下列全部条件：</w:t>
      </w:r>
    </w:p>
    <w:p>
      <w:pPr>
        <w:spacing w:after="0" w:line="254" w:lineRule="auto"/>
        <w:sectPr>
          <w:footerReference w:type="default" r:id="rId11"/>
          <w:pgSz w:w="11910" w:h="16840"/>
          <w:pgMar w:footer="940" w:header="0" w:top="1400" w:bottom="1120" w:left="1680" w:right="1580"/>
        </w:sectPr>
      </w:pPr>
    </w:p>
    <w:p>
      <w:pPr>
        <w:pStyle w:val="ListParagraph"/>
        <w:numPr>
          <w:ilvl w:val="0"/>
          <w:numId w:val="17"/>
        </w:numPr>
        <w:tabs>
          <w:tab w:pos="855" w:val="left" w:leader="none"/>
        </w:tabs>
        <w:spacing w:line="240" w:lineRule="auto" w:before="5" w:after="0"/>
        <w:ind w:left="120"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56" w:val="left" w:leader="none"/>
        </w:tabs>
        <w:spacing w:line="273" w:lineRule="auto" w:before="37" w:after="0"/>
        <w:ind w:left="120" w:right="2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pStyle w:val="BodyText"/>
        <w:spacing w:line="273" w:lineRule="auto" w:before="7"/>
        <w:ind w:right="216" w:firstLine="420"/>
      </w:pPr>
      <w:r>
        <w:rPr>
          <w:spacing w:val="-11"/>
        </w:rPr>
        <w:t>四十六、胰腺移植：指因胰腺功能衰竭，已经实施了在全身麻醉下进行的胰腺的异体器官移植手术（供体必须是人体器官）。</w:t>
      </w:r>
    </w:p>
    <w:p>
      <w:pPr>
        <w:pStyle w:val="Heading3"/>
        <w:spacing w:before="14"/>
      </w:pPr>
      <w:r>
        <w:rPr/>
        <w:t>单纯胰岛移植、部分胰腺组织或细胞的移植不在保障范围内。</w:t>
      </w:r>
    </w:p>
    <w:p>
      <w:pPr>
        <w:pStyle w:val="BodyText"/>
        <w:spacing w:line="254" w:lineRule="auto" w:before="17"/>
        <w:ind w:right="217" w:firstLine="420"/>
      </w:pPr>
      <w:r>
        <w:rPr>
          <w:spacing w:val="-9"/>
        </w:rPr>
        <w:t>四十七、</w:t>
      </w:r>
      <w:r>
        <w:rPr>
          <w:rFonts w:ascii="等线" w:eastAsia="等线" w:hint="eastAsia"/>
          <w:b/>
        </w:rPr>
        <w:t>严重</w:t>
      </w:r>
      <w:r>
        <w:rPr>
          <w:spacing w:val="-7"/>
        </w:rPr>
        <w:t>肾髓质囊性病：指经专科医生明确诊断为肾髓质囊性病，并须满足下列全</w:t>
      </w:r>
      <w:r>
        <w:rPr>
          <w:spacing w:val="-1"/>
        </w:rPr>
        <w:t>部条件：</w:t>
      </w:r>
    </w:p>
    <w:p>
      <w:pPr>
        <w:pStyle w:val="ListParagraph"/>
        <w:numPr>
          <w:ilvl w:val="0"/>
          <w:numId w:val="18"/>
        </w:numPr>
        <w:tabs>
          <w:tab w:pos="855" w:val="left" w:leader="none"/>
        </w:tabs>
        <w:spacing w:line="240" w:lineRule="auto" w:before="24" w:after="0"/>
        <w:ind w:left="854" w:right="0" w:hanging="314"/>
        <w:jc w:val="left"/>
        <w:rPr>
          <w:sz w:val="21"/>
        </w:rPr>
      </w:pPr>
      <w:r>
        <w:rPr>
          <w:spacing w:val="-1"/>
          <w:sz w:val="21"/>
        </w:rPr>
        <w:t>同时出现肾髓质有囊肿、肾小管萎缩及间质纤维化等病理改变；</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同时出现贫血、多尿及肾功能衰竭等临床表现；</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诊断须由肾组织活检确定 。</w:t>
      </w:r>
    </w:p>
    <w:p>
      <w:pPr>
        <w:pStyle w:val="BodyText"/>
        <w:spacing w:line="273" w:lineRule="auto" w:before="37"/>
        <w:ind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8" w:after="0"/>
        <w:ind w:left="854" w:right="0" w:hanging="314"/>
        <w:jc w:val="left"/>
        <w:rPr>
          <w:sz w:val="21"/>
        </w:rPr>
      </w:pPr>
      <w:r>
        <w:rPr>
          <w:spacing w:val="-1"/>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血清铜和血清铜蓝蛋白同时降低，或尿铜增加；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食管静脉曲张；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腹水。</w:t>
      </w:r>
    </w:p>
    <w:p>
      <w:pPr>
        <w:pStyle w:val="BodyText"/>
        <w:spacing w:line="264" w:lineRule="auto" w:before="37"/>
        <w:ind w:right="216" w:firstLine="420"/>
        <w:jc w:val="both"/>
      </w:pPr>
      <w:r>
        <w:rPr>
          <w:spacing w:val="-13"/>
        </w:rPr>
        <w:t>四十九、</w:t>
      </w:r>
      <w:r>
        <w:rPr>
          <w:rFonts w:ascii="等线" w:eastAsia="等线"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16" w:after="0"/>
        <w:ind w:left="120" w:right="0" w:firstLine="420"/>
        <w:jc w:val="left"/>
        <w:rPr>
          <w:sz w:val="21"/>
        </w:rPr>
      </w:pPr>
      <w:r>
        <w:rPr>
          <w:spacing w:val="-1"/>
          <w:sz w:val="21"/>
        </w:rPr>
        <w:t>高γ球蛋白血症；</w:t>
      </w:r>
    </w:p>
    <w:p>
      <w:pPr>
        <w:pStyle w:val="ListParagraph"/>
        <w:numPr>
          <w:ilvl w:val="0"/>
          <w:numId w:val="20"/>
        </w:numPr>
        <w:tabs>
          <w:tab w:pos="855" w:val="left" w:leader="none"/>
        </w:tabs>
        <w:spacing w:line="273" w:lineRule="auto" w:before="37" w:after="0"/>
        <w:ind w:left="120" w:right="175" w:firstLine="420"/>
        <w:jc w:val="left"/>
        <w:rPr>
          <w:sz w:val="21"/>
        </w:rPr>
      </w:pPr>
      <w:r>
        <w:rPr>
          <w:spacing w:val="-4"/>
          <w:sz w:val="21"/>
        </w:rPr>
        <w:t>血液中存在高水平的自身免疫抗体，如 </w:t>
      </w:r>
      <w:r>
        <w:rPr>
          <w:sz w:val="21"/>
        </w:rPr>
        <w:t>ANA（抗核抗体），SMA（抗平滑肌抗体）， </w:t>
      </w:r>
      <w:r>
        <w:rPr>
          <w:spacing w:val="-29"/>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20"/>
        </w:numPr>
        <w:tabs>
          <w:tab w:pos="855" w:val="left" w:leader="none"/>
        </w:tabs>
        <w:spacing w:line="240" w:lineRule="auto" w:before="7" w:after="0"/>
        <w:ind w:left="120" w:right="0" w:firstLine="420"/>
        <w:jc w:val="left"/>
        <w:rPr>
          <w:sz w:val="21"/>
        </w:rPr>
      </w:pPr>
      <w:r>
        <w:rPr>
          <w:spacing w:val="-1"/>
          <w:sz w:val="21"/>
        </w:rPr>
        <w:t>肝脏活检证实免疫性肝炎；</w:t>
      </w:r>
    </w:p>
    <w:p>
      <w:pPr>
        <w:pStyle w:val="ListParagraph"/>
        <w:numPr>
          <w:ilvl w:val="0"/>
          <w:numId w:val="20"/>
        </w:numPr>
        <w:tabs>
          <w:tab w:pos="855" w:val="left" w:leader="none"/>
        </w:tabs>
        <w:spacing w:line="240" w:lineRule="auto" w:before="36" w:after="0"/>
        <w:ind w:left="854" w:right="0" w:hanging="314"/>
        <w:jc w:val="left"/>
        <w:rPr>
          <w:sz w:val="21"/>
        </w:rPr>
      </w:pPr>
      <w:r>
        <w:rPr>
          <w:spacing w:val="-1"/>
          <w:sz w:val="21"/>
        </w:rPr>
        <w:t>临床已经同时出现腹水、食道静脉曲张及脾脏肿大等肝硬化表现。</w:t>
      </w:r>
    </w:p>
    <w:p>
      <w:pPr>
        <w:pStyle w:val="BodyText"/>
        <w:spacing w:line="273" w:lineRule="auto" w:before="36"/>
        <w:ind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w:t>
      </w:r>
    </w:p>
    <w:p>
      <w:pPr>
        <w:pStyle w:val="ListParagraph"/>
        <w:numPr>
          <w:ilvl w:val="0"/>
          <w:numId w:val="21"/>
        </w:numPr>
        <w:tabs>
          <w:tab w:pos="855" w:val="left" w:leader="none"/>
        </w:tabs>
        <w:spacing w:line="240" w:lineRule="auto" w:before="7" w:after="0"/>
        <w:ind w:left="854" w:right="0" w:hanging="314"/>
        <w:jc w:val="left"/>
        <w:rPr>
          <w:sz w:val="21"/>
        </w:rPr>
      </w:pPr>
      <w:r>
        <w:rPr>
          <w:spacing w:val="-5"/>
          <w:sz w:val="21"/>
        </w:rPr>
        <w:t>总胆红素和直接胆红素同时升高，血清 </w:t>
      </w:r>
      <w:r>
        <w:rPr>
          <w:sz w:val="21"/>
        </w:rPr>
        <w:t>ALP&gt;200U/L；</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持续性黄疸病史；</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出现胆汁性肝硬化或门脉高压。</w:t>
      </w:r>
    </w:p>
    <w:p>
      <w:pPr>
        <w:pStyle w:val="Heading3"/>
        <w:spacing w:before="44"/>
      </w:pPr>
      <w:r>
        <w:rPr/>
        <w:t>因肿瘤或胆管损伤等导致的继发性硬化性胆管炎不在保障范围内。</w:t>
      </w:r>
    </w:p>
    <w:p>
      <w:pPr>
        <w:pStyle w:val="BodyText"/>
        <w:spacing w:line="254" w:lineRule="auto" w:before="17"/>
        <w:ind w:right="217" w:firstLine="420"/>
      </w:pPr>
      <w:r>
        <w:rPr>
          <w:spacing w:val="-13"/>
        </w:rPr>
        <w:t>五十一、</w:t>
      </w:r>
      <w:r>
        <w:rPr>
          <w:rFonts w:ascii="等线" w:eastAsia="等线" w:hint="eastAsia"/>
          <w:b/>
        </w:rPr>
        <w:t>严重</w:t>
      </w:r>
      <w:r>
        <w:rPr>
          <w:spacing w:val="-7"/>
        </w:rPr>
        <w:t>大动脉炎：指经本公司认可医院的心脏或血管外科专科医生确诊的大动脉炎，须满足下列全部条件：</w:t>
      </w:r>
    </w:p>
    <w:p>
      <w:pPr>
        <w:pStyle w:val="ListParagraph"/>
        <w:numPr>
          <w:ilvl w:val="0"/>
          <w:numId w:val="22"/>
        </w:numPr>
        <w:tabs>
          <w:tab w:pos="855" w:val="left" w:leader="none"/>
        </w:tabs>
        <w:spacing w:line="240" w:lineRule="auto" w:before="24" w:after="0"/>
        <w:ind w:left="854" w:right="0" w:hanging="314"/>
        <w:jc w:val="left"/>
        <w:rPr>
          <w:sz w:val="21"/>
        </w:rPr>
      </w:pPr>
      <w:r>
        <w:rPr>
          <w:spacing w:val="-8"/>
          <w:sz w:val="21"/>
        </w:rPr>
        <w:t>红细胞沉降率及 </w:t>
      </w:r>
      <w:r>
        <w:rPr>
          <w:sz w:val="21"/>
        </w:rPr>
        <w:t>C</w:t>
      </w:r>
      <w:r>
        <w:rPr>
          <w:spacing w:val="-8"/>
          <w:sz w:val="21"/>
        </w:rPr>
        <w:t> 反应蛋白高于正常值；</w:t>
      </w:r>
    </w:p>
    <w:p>
      <w:pPr>
        <w:pStyle w:val="ListParagraph"/>
        <w:numPr>
          <w:ilvl w:val="0"/>
          <w:numId w:val="22"/>
        </w:numPr>
        <w:tabs>
          <w:tab w:pos="855" w:val="left" w:leader="none"/>
        </w:tabs>
        <w:spacing w:line="240" w:lineRule="auto" w:before="37" w:after="0"/>
        <w:ind w:left="854" w:right="0" w:hanging="314"/>
        <w:jc w:val="left"/>
        <w:rPr>
          <w:sz w:val="21"/>
        </w:rPr>
      </w:pPr>
      <w:r>
        <w:rPr>
          <w:sz w:val="21"/>
        </w:rPr>
        <w:t>超声检查、CTA</w:t>
      </w:r>
      <w:r>
        <w:rPr>
          <w:spacing w:val="-10"/>
          <w:sz w:val="21"/>
        </w:rPr>
        <w:t> 检查或血管造影检查证实主动脉及其主要分支存在狭窄。</w:t>
      </w:r>
    </w:p>
    <w:p>
      <w:pPr>
        <w:pStyle w:val="BodyText"/>
        <w:spacing w:line="273" w:lineRule="auto" w:before="37"/>
        <w:ind w:right="216" w:firstLine="420"/>
        <w:jc w:val="both"/>
      </w:pPr>
      <w:r>
        <w:rPr>
          <w:spacing w:val="-10"/>
        </w:rPr>
        <w:t>五十二、溶血性链球菌性坏疽：指包围肢体或者躯干的浅筋膜或者深筋膜受到溶血性链</w:t>
      </w:r>
      <w:r>
        <w:rPr>
          <w:spacing w:val="-12"/>
        </w:rPr>
        <w:t>球菌的感染，病情在短时间内急剧恶化，且已经立刻进行了手术。最后的诊断须由微生物或者病理学专家进行相关检查后证实。</w:t>
      </w:r>
    </w:p>
    <w:p>
      <w:pPr>
        <w:pStyle w:val="BodyText"/>
        <w:spacing w:line="273" w:lineRule="auto" w:before="7"/>
        <w:ind w:right="110" w:firstLine="420"/>
      </w:pPr>
      <w:r>
        <w:rPr/>
        <w:t>五十三、克-雅氏病（CJD、人类疯牛病</w:t>
      </w:r>
      <w:r>
        <w:rPr>
          <w:spacing w:val="-105"/>
        </w:rPr>
        <w:t>）</w:t>
      </w:r>
      <w:r>
        <w:rPr/>
        <w:t>：一种由动物传染而来的中枢神经系统变性疾</w:t>
      </w:r>
      <w:r>
        <w:rPr>
          <w:spacing w:val="-14"/>
        </w:rPr>
        <w:t>病，大脑呈海绵状改变伴神经元缺失和胶质化。临床表现为进行性痴呆、不随意运动及抽搐、行动困难等。须由权威医疗机构根据致病蛋白的发现而明确诊断。</w:t>
      </w:r>
    </w:p>
    <w:p>
      <w:pPr>
        <w:spacing w:after="0" w:line="273" w:lineRule="auto"/>
        <w:sectPr>
          <w:footerReference w:type="default" r:id="rId12"/>
          <w:pgSz w:w="11910" w:h="16840"/>
          <w:pgMar w:footer="940" w:header="0" w:top="1420" w:bottom="1120" w:left="1680" w:right="1580"/>
        </w:sectPr>
      </w:pPr>
    </w:p>
    <w:p>
      <w:pPr>
        <w:pStyle w:val="BodyText"/>
        <w:spacing w:line="273" w:lineRule="auto" w:before="5"/>
        <w:ind w:right="216" w:firstLine="420"/>
        <w:jc w:val="both"/>
      </w:pPr>
      <w:r>
        <w:rPr>
          <w:spacing w:val="-11"/>
        </w:rPr>
        <w:t>五十四、丝虫病所致象皮肿：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w:t>
      </w:r>
      <w:r>
        <w:rPr>
          <w:spacing w:val="-32"/>
        </w:rPr>
        <w:t>动</w:t>
      </w:r>
      <w:r>
        <w:rPr/>
        <w:t>（</w:t>
      </w:r>
      <w:r>
        <w:rPr>
          <w:spacing w:val="-13"/>
        </w:rPr>
        <w:t>注 </w:t>
      </w:r>
      <w:r>
        <w:rPr>
          <w:spacing w:val="-17"/>
        </w:rPr>
        <w:t>3）</w:t>
      </w:r>
      <w:r>
        <w:rPr>
          <w:spacing w:val="-4"/>
        </w:rPr>
        <w:t>中的三项或三项以上。须经本公司认可医院的专科医生根据临床表现和微丝蚴的化验结果确诊。</w:t>
      </w:r>
    </w:p>
    <w:p>
      <w:pPr>
        <w:pStyle w:val="Heading3"/>
        <w:spacing w:line="261" w:lineRule="auto" w:before="15"/>
        <w:ind w:left="120" w:right="217" w:firstLine="420"/>
      </w:pPr>
      <w:r>
        <w:rPr/>
        <w:t>由性接触传染的疾病、创伤、手术后疤痕、充血性心力衰竭或先天性淋巴系统异常引起的淋巴水肿，以及急性淋巴管炎或其他原因引起的淋巴水肿不在保障范围内。</w:t>
      </w:r>
    </w:p>
    <w:p>
      <w:pPr>
        <w:pStyle w:val="BodyText"/>
        <w:spacing w:line="254" w:lineRule="auto"/>
        <w:ind w:left="119" w:right="216" w:firstLine="420"/>
      </w:pPr>
      <w:r>
        <w:rPr>
          <w:spacing w:val="-7"/>
        </w:rPr>
        <w:t>五十五、</w:t>
      </w:r>
      <w:r>
        <w:rPr>
          <w:rFonts w:ascii="等线" w:eastAsia="等线" w:hint="eastAsia"/>
          <w:b/>
        </w:rPr>
        <w:t>严重</w:t>
      </w:r>
      <w:r>
        <w:rPr>
          <w:spacing w:val="-5"/>
        </w:rPr>
        <w:t>继发性肺动脉高压：继发性肺动脉压力持续增高，导致右心室肥厚，已经</w:t>
      </w:r>
      <w:r>
        <w:rPr>
          <w:spacing w:val="-9"/>
        </w:rPr>
        <w:t>造成永久不可逆</w:t>
      </w:r>
      <w:r>
        <w:rPr/>
        <w:t>（</w:t>
      </w:r>
      <w:r>
        <w:rPr>
          <w:spacing w:val="-18"/>
        </w:rPr>
        <w:t>注 </w:t>
      </w:r>
      <w:r>
        <w:rPr>
          <w:spacing w:val="-17"/>
        </w:rPr>
        <w:t>4）</w:t>
      </w:r>
      <w:r>
        <w:rPr>
          <w:spacing w:val="-3"/>
        </w:rPr>
        <w:t>性的体力活动能力受限，达到美国纽约心脏病学会心功能状态分级</w:t>
      </w:r>
    </w:p>
    <w:p>
      <w:pPr>
        <w:pStyle w:val="BodyText"/>
        <w:spacing w:before="26"/>
        <w:ind w:left="119"/>
      </w:pPr>
      <w:r>
        <w:rPr/>
        <w:t>IV 级。须由心脏专科医生确诊，并且心导管检查报告显示静息状态下肺动脉平均压超过</w:t>
      </w:r>
    </w:p>
    <w:p>
      <w:pPr>
        <w:pStyle w:val="BodyText"/>
        <w:spacing w:before="36"/>
        <w:ind w:left="119"/>
      </w:pPr>
      <w:r>
        <w:rPr/>
        <w:t>30mmHg。</w:t>
      </w:r>
    </w:p>
    <w:p>
      <w:pPr>
        <w:pStyle w:val="Heading3"/>
        <w:spacing w:before="44"/>
      </w:pPr>
      <w:r>
        <w:rPr/>
        <w:t>所有先天性心脏疾病直接或间接引起的肺动脉高压不在保障范围内。</w:t>
      </w:r>
    </w:p>
    <w:p>
      <w:pPr>
        <w:pStyle w:val="BodyText"/>
        <w:spacing w:line="254" w:lineRule="auto" w:before="18"/>
        <w:ind w:right="217" w:firstLine="420"/>
      </w:pPr>
      <w:r>
        <w:rPr>
          <w:spacing w:val="-13"/>
        </w:rPr>
        <w:t>五十六、</w:t>
      </w:r>
      <w:r>
        <w:rPr>
          <w:rFonts w:ascii="等线" w:eastAsia="等线" w:hint="eastAsia"/>
          <w:b/>
        </w:rPr>
        <w:t>严重</w:t>
      </w:r>
      <w:r>
        <w:rPr>
          <w:spacing w:val="-4"/>
        </w:rPr>
        <w:t>获得性或继发性肺泡蛋白质沉积症：因获得性或继发性原因导致双肺肺泡和细支气管腔内充满不可溶性富磷脂蛋白的疾病。须满足下列全部条件：</w:t>
      </w:r>
    </w:p>
    <w:p>
      <w:pPr>
        <w:pStyle w:val="ListParagraph"/>
        <w:numPr>
          <w:ilvl w:val="0"/>
          <w:numId w:val="23"/>
        </w:numPr>
        <w:tabs>
          <w:tab w:pos="855" w:val="left" w:leader="none"/>
        </w:tabs>
        <w:spacing w:line="273" w:lineRule="auto" w:before="24" w:after="0"/>
        <w:ind w:left="120" w:right="217" w:firstLine="420"/>
        <w:jc w:val="left"/>
        <w:rPr>
          <w:sz w:val="21"/>
        </w:rPr>
      </w:pPr>
      <w:r>
        <w:rPr>
          <w:spacing w:val="-2"/>
          <w:sz w:val="21"/>
        </w:rPr>
        <w:t>支气管镜活检或开胸肺活检病理检查证实肺泡内充满有过碘酸雪夫</w:t>
      </w:r>
      <w:r>
        <w:rPr>
          <w:spacing w:val="-11"/>
          <w:sz w:val="21"/>
        </w:rPr>
        <w:t>（PAS）</w:t>
      </w:r>
      <w:r>
        <w:rPr>
          <w:sz w:val="21"/>
        </w:rPr>
        <w:t>染色阳性的蛋白样物质；</w:t>
      </w:r>
    </w:p>
    <w:p>
      <w:pPr>
        <w:pStyle w:val="ListParagraph"/>
        <w:numPr>
          <w:ilvl w:val="0"/>
          <w:numId w:val="23"/>
        </w:numPr>
        <w:tabs>
          <w:tab w:pos="855" w:val="left" w:leader="none"/>
        </w:tabs>
        <w:spacing w:line="273" w:lineRule="auto" w:before="7" w:after="0"/>
        <w:ind w:left="540" w:right="216" w:firstLine="0"/>
        <w:jc w:val="left"/>
        <w:rPr>
          <w:sz w:val="21"/>
        </w:rPr>
      </w:pPr>
      <w:r>
        <w:rPr>
          <w:sz w:val="21"/>
        </w:rPr>
        <w:t>被保险人因中重度呼吸困难或低氧血症而实际已行全身麻醉下的全肺灌洗治疗。 </w:t>
      </w:r>
      <w:r>
        <w:rPr>
          <w:spacing w:val="-11"/>
          <w:sz w:val="21"/>
        </w:rPr>
        <w:t>五十七、胆道重建手术：指因疾病或胆道创伤导致接受涉及胆总管小肠吻合术的胆道重</w:t>
      </w:r>
    </w:p>
    <w:p>
      <w:pPr>
        <w:pStyle w:val="BodyText"/>
        <w:spacing w:line="259" w:lineRule="exact" w:before="7"/>
      </w:pPr>
      <w:r>
        <w:rPr/>
        <w:t>建手术。</w:t>
      </w:r>
    </w:p>
    <w:p>
      <w:pPr>
        <w:pStyle w:val="Heading3"/>
        <w:spacing w:line="312" w:lineRule="exact" w:before="48"/>
        <w:ind w:left="119" w:right="218" w:firstLine="420"/>
      </w:pPr>
      <w:r>
        <w:rPr/>
        <w:t>手术必须在专科医生认为是医疗所需的情况下进</w:t>
      </w:r>
      <w:r>
        <w:rPr>
          <w:rFonts w:ascii="Malgun Gothic" w:eastAsia="Malgun Gothic" w:hint="eastAsia"/>
        </w:rPr>
        <w:t>行。</w:t>
      </w:r>
      <w:r>
        <w:rPr/>
        <w:t>胆道闭锁及手术中误伤胆管不在保障范围内。</w:t>
      </w:r>
    </w:p>
    <w:p>
      <w:pPr>
        <w:pStyle w:val="BodyText"/>
        <w:spacing w:line="273" w:lineRule="auto" w:before="4"/>
        <w:ind w:left="119" w:right="122" w:firstLine="420"/>
      </w:pPr>
      <w:r>
        <w:rPr>
          <w:spacing w:val="-11"/>
        </w:rPr>
        <w:t>五十八、主动脉夹层动脉瘤：指主动脉的内膜破裂导致血液流入主动脉壁中形成夹层动脉瘤。主动脉指胸主动脉及腹主动脉而非其旁支。诊断必须由专科医生通过检验结果证实， </w:t>
      </w:r>
      <w:r>
        <w:rPr>
          <w:spacing w:val="-14"/>
        </w:rPr>
        <w:t>检查包括超声心动图、数字减影血管造影，磁共振扫描及磁共振血管造影或心导管检查的证明，并有必要进行紧急修补手术。</w:t>
      </w:r>
    </w:p>
    <w:p>
      <w:pPr>
        <w:pStyle w:val="BodyText"/>
        <w:spacing w:line="254" w:lineRule="auto" w:before="7"/>
        <w:ind w:left="119" w:right="217" w:firstLine="420"/>
      </w:pPr>
      <w:r>
        <w:rPr>
          <w:spacing w:val="-9"/>
        </w:rPr>
        <w:t>五十九、</w:t>
      </w:r>
      <w:r>
        <w:rPr>
          <w:rFonts w:ascii="等线" w:eastAsia="等线" w:hint="eastAsia"/>
          <w:b/>
        </w:rPr>
        <w:t>严重</w:t>
      </w:r>
      <w:r>
        <w:rPr>
          <w:spacing w:val="-6"/>
        </w:rPr>
        <w:t>结核性脑膜炎：由结核杆菌引起的脑膜和脊膜的非化脓性炎症性疾病。须满足下列全部条件：</w:t>
      </w:r>
    </w:p>
    <w:p>
      <w:pPr>
        <w:pStyle w:val="ListParagraph"/>
        <w:numPr>
          <w:ilvl w:val="0"/>
          <w:numId w:val="24"/>
        </w:numPr>
        <w:tabs>
          <w:tab w:pos="855" w:val="left" w:leader="none"/>
        </w:tabs>
        <w:spacing w:line="240" w:lineRule="auto" w:before="24" w:after="0"/>
        <w:ind w:left="854" w:right="0" w:hanging="314"/>
        <w:jc w:val="left"/>
        <w:rPr>
          <w:sz w:val="21"/>
        </w:rPr>
      </w:pPr>
      <w:r>
        <w:rPr>
          <w:spacing w:val="-1"/>
          <w:sz w:val="21"/>
        </w:rPr>
        <w:t>出现颅内压明显增高，表现头痛、呕吐和视乳头水肿；</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出现部分性、全身性癫痫发作或癫痫持续状态；</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昏睡或意识模糊；</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视力减退、复视和面神经麻痹。</w:t>
      </w:r>
    </w:p>
    <w:p>
      <w:pPr>
        <w:pStyle w:val="BodyText"/>
        <w:spacing w:line="266" w:lineRule="auto" w:before="37"/>
        <w:ind w:left="119" w:right="209" w:firstLine="420"/>
        <w:jc w:val="both"/>
      </w:pPr>
      <w:r>
        <w:rPr>
          <w:spacing w:val="-17"/>
        </w:rPr>
        <w:t>六十、</w:t>
      </w:r>
      <w:r>
        <w:rPr>
          <w:rFonts w:ascii="等线" w:eastAsia="等线" w:hint="eastAsia"/>
          <w:b/>
        </w:rPr>
        <w:t>严重</w:t>
      </w:r>
      <w:r>
        <w:rPr>
          <w:spacing w:val="-8"/>
        </w:rPr>
        <w:t>癫痫：诊断须由神经科或儿科专科医生根据典型临床症状和脑电图及断层扫</w:t>
      </w:r>
      <w:r>
        <w:rPr>
          <w:spacing w:val="-7"/>
        </w:rPr>
        <w:t>描</w:t>
      </w:r>
      <w:r>
        <w:rPr>
          <w:spacing w:val="0"/>
        </w:rPr>
        <w:t>（</w:t>
      </w:r>
      <w:r>
        <w:rPr>
          <w:spacing w:val="-1"/>
        </w:rPr>
        <w:t>CT</w:t>
      </w:r>
      <w:r>
        <w:rPr>
          <w:spacing w:val="-105"/>
        </w:rPr>
        <w:t>）</w:t>
      </w:r>
      <w:r>
        <w:rPr>
          <w:spacing w:val="-4"/>
        </w:rPr>
        <w:t>、核磁共振检查</w:t>
      </w:r>
      <w:r>
        <w:rPr>
          <w:spacing w:val="0"/>
        </w:rPr>
        <w:t>（</w:t>
      </w:r>
      <w:r>
        <w:rPr>
          <w:spacing w:val="-1"/>
        </w:rPr>
        <w:t>M</w:t>
      </w:r>
      <w:r>
        <w:rPr/>
        <w:t>RI</w:t>
      </w:r>
      <w:r>
        <w:rPr>
          <w:spacing w:val="-105"/>
        </w:rPr>
        <w:t>）</w:t>
      </w:r>
      <w:r>
        <w:rPr>
          <w:spacing w:val="-4"/>
        </w:rPr>
        <w:t>、正电子发射断层扫描</w:t>
      </w:r>
      <w:r>
        <w:rPr>
          <w:spacing w:val="0"/>
        </w:rPr>
        <w:t>（</w:t>
      </w:r>
      <w:r>
        <w:rPr>
          <w:spacing w:val="-1"/>
        </w:rPr>
        <w:t>P</w:t>
      </w:r>
      <w:r>
        <w:rPr/>
        <w:t>ET</w:t>
      </w:r>
      <w:r>
        <w:rPr>
          <w:spacing w:val="-7"/>
        </w:rPr>
        <w:t>）</w:t>
      </w:r>
      <w:r>
        <w:rPr>
          <w:spacing w:val="-5"/>
        </w:rPr>
        <w:t>等影像学检查做出。须提供 </w:t>
      </w:r>
      <w:r>
        <w:rPr/>
        <w:t>6个月以上的相关病历记录证明被保险人存在经抗癫痫药物治疗无效而反复发作的强直阵挛</w:t>
      </w:r>
      <w:r>
        <w:rPr>
          <w:spacing w:val="-1"/>
        </w:rPr>
        <w:t>性发作或癫痫大发作，且已行神经外科手术以治疗反复发作的癫痫。</w:t>
      </w:r>
    </w:p>
    <w:p>
      <w:pPr>
        <w:pStyle w:val="Heading3"/>
        <w:spacing w:before="22"/>
      </w:pPr>
      <w:r>
        <w:rPr/>
        <w:t>发热性惊厥以及没有全身性发作的失神发作（癫痫小发作）不在保障范围内。</w:t>
      </w:r>
    </w:p>
    <w:p>
      <w:pPr>
        <w:pStyle w:val="BodyText"/>
        <w:spacing w:line="273" w:lineRule="auto" w:before="18"/>
        <w:ind w:left="119" w:right="216" w:firstLine="420"/>
        <w:jc w:val="both"/>
      </w:pPr>
      <w:r>
        <w:rPr>
          <w:spacing w:val="-8"/>
        </w:rPr>
        <w:t>六十一、特发性慢性肾上腺皮质功能减退：指自身免疫性肾上腺炎</w:t>
      </w:r>
      <w:r>
        <w:rPr/>
        <w:t>（</w:t>
      </w:r>
      <w:r>
        <w:rPr>
          <w:spacing w:val="-5"/>
        </w:rPr>
        <w:t>既往称：特发性肾上腺皮质萎缩</w:t>
      </w:r>
      <w:r>
        <w:rPr>
          <w:spacing w:val="-47"/>
        </w:rPr>
        <w:t>）</w:t>
      </w:r>
      <w:r>
        <w:rPr>
          <w:spacing w:val="-3"/>
        </w:rPr>
        <w:t>导致肾上腺萎缩和慢性肾上腺皮质功能减退，须明确诊断且须满足下列全部条件：</w:t>
      </w:r>
    </w:p>
    <w:p>
      <w:pPr>
        <w:pStyle w:val="ListParagraph"/>
        <w:numPr>
          <w:ilvl w:val="0"/>
          <w:numId w:val="25"/>
        </w:numPr>
        <w:tabs>
          <w:tab w:pos="855" w:val="left" w:leader="none"/>
        </w:tabs>
        <w:spacing w:line="240" w:lineRule="auto" w:before="7" w:after="0"/>
        <w:ind w:left="119" w:right="0" w:firstLine="420"/>
        <w:jc w:val="left"/>
        <w:rPr>
          <w:sz w:val="21"/>
        </w:rPr>
      </w:pPr>
      <w:r>
        <w:rPr>
          <w:sz w:val="21"/>
        </w:rPr>
        <w:t>血浆促肾上腺皮质激素(ACTH</w:t>
      </w:r>
      <w:r>
        <w:rPr>
          <w:spacing w:val="-11"/>
          <w:sz w:val="21"/>
        </w:rPr>
        <w:t>)水平测定大于 </w:t>
      </w:r>
      <w:r>
        <w:rPr>
          <w:sz w:val="21"/>
        </w:rPr>
        <w:t>100pg/ml；</w:t>
      </w:r>
    </w:p>
    <w:p>
      <w:pPr>
        <w:pStyle w:val="ListParagraph"/>
        <w:numPr>
          <w:ilvl w:val="0"/>
          <w:numId w:val="25"/>
        </w:numPr>
        <w:tabs>
          <w:tab w:pos="855" w:val="left" w:leader="none"/>
        </w:tabs>
        <w:spacing w:line="273" w:lineRule="auto" w:before="36" w:after="0"/>
        <w:ind w:left="119" w:right="111" w:firstLine="420"/>
        <w:jc w:val="left"/>
        <w:rPr>
          <w:sz w:val="21"/>
        </w:rPr>
      </w:pPr>
      <w:r>
        <w:rPr>
          <w:spacing w:val="-6"/>
          <w:sz w:val="21"/>
        </w:rPr>
        <w:t>血浆和尿游离皮质醇及尿 </w:t>
      </w:r>
      <w:r>
        <w:rPr>
          <w:sz w:val="21"/>
        </w:rPr>
        <w:t>17-</w:t>
      </w:r>
      <w:r>
        <w:rPr>
          <w:spacing w:val="-11"/>
          <w:sz w:val="21"/>
        </w:rPr>
        <w:t>羟皮质类固醇、</w:t>
      </w:r>
      <w:r>
        <w:rPr>
          <w:sz w:val="21"/>
        </w:rPr>
        <w:t>17-</w:t>
      </w:r>
      <w:r>
        <w:rPr>
          <w:spacing w:val="-9"/>
          <w:sz w:val="21"/>
        </w:rPr>
        <w:t>酮皮质类固醇测定、血浆肾素活性、</w:t>
      </w:r>
      <w:r>
        <w:rPr>
          <w:spacing w:val="-19"/>
          <w:sz w:val="21"/>
        </w:rPr>
        <w:t>血管紧张素 </w:t>
      </w:r>
      <w:r>
        <w:rPr>
          <w:sz w:val="21"/>
        </w:rPr>
        <w:t>II</w:t>
      </w:r>
      <w:r>
        <w:rPr>
          <w:spacing w:val="-9"/>
          <w:sz w:val="21"/>
        </w:rPr>
        <w:t> 和醛固酮测定，显示为原发性肾上腺皮质功能减退症；</w:t>
      </w:r>
    </w:p>
    <w:p>
      <w:pPr>
        <w:pStyle w:val="ListParagraph"/>
        <w:numPr>
          <w:ilvl w:val="0"/>
          <w:numId w:val="25"/>
        </w:numPr>
        <w:tabs>
          <w:tab w:pos="855" w:val="left" w:leader="none"/>
        </w:tabs>
        <w:spacing w:line="240" w:lineRule="auto" w:before="7" w:after="0"/>
        <w:ind w:left="119" w:right="0" w:firstLine="420"/>
        <w:jc w:val="left"/>
        <w:rPr>
          <w:sz w:val="21"/>
        </w:rPr>
      </w:pPr>
      <w:r>
        <w:rPr>
          <w:spacing w:val="-1"/>
          <w:sz w:val="21"/>
        </w:rPr>
        <w:t>促肾上腺皮质激素(ACTH)刺激试验显示为原发性肾上腺皮质功能减退症。</w:t>
      </w:r>
    </w:p>
    <w:p>
      <w:pPr>
        <w:pStyle w:val="Heading3"/>
        <w:spacing w:before="44"/>
      </w:pPr>
      <w:r>
        <w:rPr/>
        <w:t>本保障仅包括由自身免疫功能紊乱所导致的慢性肾上腺功能不全，其他成因（包括但</w:t>
      </w:r>
    </w:p>
    <w:p>
      <w:pPr>
        <w:spacing w:after="0"/>
        <w:sectPr>
          <w:footerReference w:type="default" r:id="rId13"/>
          <w:pgSz w:w="11910" w:h="16840"/>
          <w:pgMar w:footer="940" w:header="0" w:top="1420" w:bottom="1120" w:left="1680" w:right="1580"/>
        </w:sectPr>
      </w:pPr>
    </w:p>
    <w:p>
      <w:pPr>
        <w:pStyle w:val="Heading3"/>
        <w:spacing w:line="261" w:lineRule="auto" w:before="12"/>
        <w:ind w:left="120" w:right="166"/>
      </w:pPr>
      <w:r>
        <w:rPr/>
        <w:t>不限于：肾上腺结核、HIV感染或艾滋病感染、肿瘤）所致的原发性肾上腺皮质功能减退和继发性肾上腺皮质功能减退均不在保障范围内。</w:t>
      </w:r>
    </w:p>
    <w:p>
      <w:pPr>
        <w:pStyle w:val="BodyText"/>
        <w:spacing w:line="273" w:lineRule="auto"/>
        <w:ind w:right="216" w:firstLine="420"/>
        <w:jc w:val="both"/>
      </w:pPr>
      <w:r>
        <w:rPr>
          <w:spacing w:val="-9"/>
        </w:rPr>
        <w:t>六十二、慢性复发性胰腺炎：有腹痛等典型症状的胰腺炎反复发作，导致胰腺进行性破</w:t>
      </w:r>
      <w:r>
        <w:rPr>
          <w:spacing w:val="-7"/>
        </w:rPr>
        <w:t>坏、胰腺功能紊乱致糖尿病、营养不良。断层扫描</w:t>
      </w:r>
      <w:r>
        <w:rPr>
          <w:spacing w:val="-5"/>
        </w:rPr>
        <w:t>（CT）</w:t>
      </w:r>
      <w:r>
        <w:rPr>
          <w:spacing w:val="-2"/>
        </w:rPr>
        <w:t>检查证实胰腺存在广泛钙化，且必</w:t>
      </w:r>
      <w:r>
        <w:rPr>
          <w:spacing w:val="-6"/>
        </w:rPr>
        <w:t>须接受酶替代以及胰岛素替代治疗 </w:t>
      </w:r>
      <w:r>
        <w:rPr/>
        <w:t>6</w:t>
      </w:r>
      <w:r>
        <w:rPr>
          <w:spacing w:val="-14"/>
        </w:rPr>
        <w:t> 个月以上、手术或介入治疗。诊断必须由医院专科医生确诊。</w:t>
      </w:r>
    </w:p>
    <w:p>
      <w:pPr>
        <w:pStyle w:val="Heading3"/>
        <w:spacing w:before="18"/>
      </w:pPr>
      <w:r>
        <w:rPr/>
        <w:t>酒精导致的慢性复发性胰腺炎不在保障范围内。</w:t>
      </w:r>
    </w:p>
    <w:p>
      <w:pPr>
        <w:pStyle w:val="BodyText"/>
        <w:spacing w:line="266" w:lineRule="auto" w:before="18"/>
        <w:ind w:left="119" w:right="111" w:firstLine="420"/>
      </w:pPr>
      <w:r>
        <w:rPr>
          <w:spacing w:val="-13"/>
        </w:rPr>
        <w:t>六十三、</w:t>
      </w:r>
      <w:r>
        <w:rPr>
          <w:rFonts w:ascii="等线" w:eastAsia="等线" w:hint="eastAsia"/>
          <w:b/>
        </w:rPr>
        <w:t>严重</w:t>
      </w:r>
      <w:r>
        <w:rPr>
          <w:spacing w:val="-12"/>
        </w:rPr>
        <w:t>巨细胞动脉炎：巨细胞动脉炎又称颅动脉炎、颞动脉炎、肉芽肿性动脉炎， </w:t>
      </w:r>
      <w:r>
        <w:rPr>
          <w:spacing w:val="-15"/>
        </w:rPr>
        <w:t>须经本公司认可医院的专科医师明确诊断，并造成永久不可逆</w:t>
      </w:r>
      <w:r>
        <w:rPr/>
        <w:t>（</w:t>
      </w:r>
      <w:r>
        <w:rPr>
          <w:spacing w:val="-8"/>
        </w:rPr>
        <w:t>注 </w:t>
      </w:r>
      <w:r>
        <w:rPr>
          <w:spacing w:val="-17"/>
        </w:rPr>
        <w:t>4）</w:t>
      </w:r>
      <w:r>
        <w:rPr/>
        <w:t>性的单个肢体功能障</w:t>
      </w:r>
      <w:r>
        <w:rPr>
          <w:spacing w:val="-5"/>
        </w:rPr>
        <w:t>碍或单眼失明。单眼失明指单眼视力永久不可逆</w:t>
      </w:r>
      <w:r>
        <w:rPr/>
        <w:t>（注 </w:t>
      </w:r>
      <w:r>
        <w:rPr>
          <w:spacing w:val="-13"/>
        </w:rPr>
        <w:t>4）</w:t>
      </w:r>
      <w:r>
        <w:rPr>
          <w:spacing w:val="-5"/>
        </w:rPr>
        <w:t>性丧失，患眼须满足下列至少一项条件：</w:t>
      </w:r>
    </w:p>
    <w:p>
      <w:pPr>
        <w:pStyle w:val="ListParagraph"/>
        <w:numPr>
          <w:ilvl w:val="0"/>
          <w:numId w:val="26"/>
        </w:numPr>
        <w:tabs>
          <w:tab w:pos="855" w:val="left" w:leader="none"/>
        </w:tabs>
        <w:spacing w:line="240" w:lineRule="auto" w:before="14" w:after="0"/>
        <w:ind w:left="854" w:right="0" w:hanging="314"/>
        <w:jc w:val="left"/>
        <w:rPr>
          <w:sz w:val="21"/>
        </w:rPr>
      </w:pPr>
      <w:r>
        <w:rPr>
          <w:spacing w:val="-1"/>
          <w:sz w:val="21"/>
        </w:rPr>
        <w:t>眼球缺失或者摘除；</w:t>
      </w:r>
    </w:p>
    <w:p>
      <w:pPr>
        <w:pStyle w:val="ListParagraph"/>
        <w:numPr>
          <w:ilvl w:val="0"/>
          <w:numId w:val="26"/>
        </w:numPr>
        <w:tabs>
          <w:tab w:pos="855" w:val="left" w:leader="none"/>
        </w:tabs>
        <w:spacing w:line="240" w:lineRule="auto" w:before="37" w:after="0"/>
        <w:ind w:left="854" w:right="0" w:hanging="314"/>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26"/>
        </w:numPr>
        <w:tabs>
          <w:tab w:pos="855" w:val="left" w:leader="none"/>
        </w:tabs>
        <w:spacing w:line="240" w:lineRule="auto" w:before="37" w:after="0"/>
        <w:ind w:left="854" w:right="0" w:hanging="314"/>
        <w:jc w:val="left"/>
        <w:rPr>
          <w:sz w:val="21"/>
        </w:rPr>
      </w:pPr>
      <w:r>
        <w:rPr>
          <w:spacing w:val="-1"/>
          <w:sz w:val="21"/>
        </w:rPr>
        <w:t>视野半径小于5度。</w:t>
      </w:r>
    </w:p>
    <w:p>
      <w:pPr>
        <w:pStyle w:val="BodyText"/>
        <w:spacing w:line="254" w:lineRule="auto" w:before="37"/>
        <w:ind w:right="217" w:firstLine="420"/>
      </w:pPr>
      <w:r>
        <w:rPr>
          <w:spacing w:val="-9"/>
        </w:rPr>
        <w:t>六十四、</w:t>
      </w:r>
      <w:r>
        <w:rPr>
          <w:rFonts w:ascii="等线" w:hAnsi="等线" w:eastAsia="等线" w:hint="eastAsia"/>
          <w:b/>
        </w:rPr>
        <w:t>严重</w:t>
      </w:r>
      <w:r>
        <w:rPr>
          <w:spacing w:val="-6"/>
        </w:rPr>
        <w:t>Ⅲ度房室传导阻滞：指心房激动在房室交界区、房室束及其分支内发生阻滞，不能正常地传到心室的心脏传导性疾病，须满足下列全部条件：</w:t>
      </w:r>
    </w:p>
    <w:p>
      <w:pPr>
        <w:pStyle w:val="ListParagraph"/>
        <w:numPr>
          <w:ilvl w:val="0"/>
          <w:numId w:val="27"/>
        </w:numPr>
        <w:tabs>
          <w:tab w:pos="855" w:val="left" w:leader="none"/>
        </w:tabs>
        <w:spacing w:line="240" w:lineRule="auto" w:before="24" w:after="0"/>
        <w:ind w:left="854" w:right="0" w:hanging="314"/>
        <w:jc w:val="left"/>
        <w:rPr>
          <w:sz w:val="21"/>
        </w:rPr>
      </w:pPr>
      <w:r>
        <w:rPr>
          <w:sz w:val="21"/>
        </w:rPr>
        <w:t>心电图显示房室搏动彼此独立，心室率&lt;50</w:t>
      </w:r>
      <w:r>
        <w:rPr>
          <w:spacing w:val="-39"/>
          <w:sz w:val="21"/>
        </w:rPr>
        <w:t> 次</w:t>
      </w:r>
      <w:r>
        <w:rPr>
          <w:sz w:val="21"/>
        </w:rPr>
        <w:t>/分钟；</w:t>
      </w:r>
    </w:p>
    <w:p>
      <w:pPr>
        <w:pStyle w:val="ListParagraph"/>
        <w:numPr>
          <w:ilvl w:val="0"/>
          <w:numId w:val="27"/>
        </w:numPr>
        <w:tabs>
          <w:tab w:pos="855" w:val="left" w:leader="none"/>
        </w:tabs>
        <w:spacing w:line="240" w:lineRule="auto" w:before="37" w:after="0"/>
        <w:ind w:left="854" w:right="0" w:hanging="314"/>
        <w:jc w:val="left"/>
        <w:rPr>
          <w:sz w:val="21"/>
        </w:rPr>
      </w:pPr>
      <w:r>
        <w:rPr>
          <w:spacing w:val="-1"/>
          <w:sz w:val="21"/>
        </w:rPr>
        <w:t>出现阿-斯综合征或心力衰竭的表现；</w:t>
      </w:r>
    </w:p>
    <w:p>
      <w:pPr>
        <w:pStyle w:val="ListParagraph"/>
        <w:numPr>
          <w:ilvl w:val="0"/>
          <w:numId w:val="27"/>
        </w:numPr>
        <w:tabs>
          <w:tab w:pos="855" w:val="left" w:leader="none"/>
        </w:tabs>
        <w:spacing w:line="240" w:lineRule="auto" w:before="37" w:after="0"/>
        <w:ind w:left="854" w:right="0" w:hanging="314"/>
        <w:jc w:val="left"/>
        <w:rPr>
          <w:sz w:val="21"/>
        </w:rPr>
      </w:pPr>
      <w:r>
        <w:rPr>
          <w:spacing w:val="-1"/>
          <w:sz w:val="21"/>
        </w:rPr>
        <w:t>必须持续性依赖心脏起搏器维持心脏正常功能，且已经放置心脏起搏器。</w:t>
      </w:r>
    </w:p>
    <w:p>
      <w:pPr>
        <w:pStyle w:val="BodyText"/>
        <w:spacing w:line="264" w:lineRule="auto" w:before="37"/>
        <w:ind w:right="122" w:firstLine="420"/>
        <w:jc w:val="both"/>
      </w:pPr>
      <w:r>
        <w:rPr/>
        <w:t>六十五、</w:t>
      </w:r>
      <w:r>
        <w:rPr>
          <w:rFonts w:ascii="等线" w:eastAsia="等线" w:hint="eastAsia"/>
          <w:b/>
        </w:rPr>
        <w:t>严重</w:t>
      </w:r>
      <w:r>
        <w:rPr/>
        <w:t>肺源性心脏病:指被保险人因慢性肺部疾病导致慢性心功能损害造成永久</w:t>
      </w:r>
      <w:r>
        <w:rPr>
          <w:spacing w:val="-11"/>
        </w:rPr>
        <w:t>不可逆</w:t>
      </w:r>
      <w:r>
        <w:rPr/>
        <w:t>（</w:t>
      </w:r>
      <w:r>
        <w:rPr>
          <w:spacing w:val="-8"/>
        </w:rPr>
        <w:t>注 </w:t>
      </w:r>
      <w:r>
        <w:rPr>
          <w:spacing w:val="-17"/>
        </w:rPr>
        <w:t>4）</w:t>
      </w:r>
      <w:r>
        <w:rPr>
          <w:spacing w:val="-4"/>
        </w:rPr>
        <w:t>性的心功能衰竭。心功能衰竭程度至少达到美国纽约心脏病学会心功能状态分级IV级。被保险人永久不可逆（注 4）性的体力活动能力受限，不能从事任何体力活动。</w:t>
      </w:r>
    </w:p>
    <w:p>
      <w:pPr>
        <w:pStyle w:val="BodyText"/>
        <w:spacing w:line="273" w:lineRule="auto" w:before="16"/>
        <w:ind w:right="122" w:firstLine="420"/>
      </w:pPr>
      <w:r>
        <w:rPr/>
        <w:t>六十六、细菌性脑脊髓膜炎后遗症：指因脑膜炎双球菌感染引起脑脊髓膜化脓性病变， </w:t>
      </w:r>
      <w:r>
        <w:rPr>
          <w:spacing w:val="-7"/>
        </w:rPr>
        <w:t>且导致永久性神经损害，并且脑脊液检查显示脑膜炎双球菌阳性。永久性神经损害是指由细</w:t>
      </w:r>
      <w:r>
        <w:rPr>
          <w:spacing w:val="-12"/>
        </w:rPr>
        <w:t>菌性脑脊髓膜炎引起的耳聋、失明、动眼神经麻痹、瘫痪、脑积水的损害，且上述症状持续</w:t>
      </w:r>
    </w:p>
    <w:p>
      <w:pPr>
        <w:pStyle w:val="BodyText"/>
        <w:spacing w:before="7"/>
      </w:pPr>
      <w:r>
        <w:rPr/>
        <w:t>90 天以上仍无改善迹象。</w:t>
      </w:r>
    </w:p>
    <w:p>
      <w:pPr>
        <w:pStyle w:val="BodyText"/>
        <w:spacing w:line="273" w:lineRule="auto" w:before="36"/>
        <w:ind w:right="217" w:firstLine="420"/>
      </w:pPr>
      <w:r>
        <w:rPr>
          <w:spacing w:val="-9"/>
        </w:rPr>
        <w:t>六十七、进行性核上性麻痹：一种隐袭起病、逐渐加重的神经系统变性疾病。须由本公司认可的医院的神经科专科医生确诊，须满足下列全部条件：</w:t>
      </w:r>
    </w:p>
    <w:p>
      <w:pPr>
        <w:pStyle w:val="ListParagraph"/>
        <w:numPr>
          <w:ilvl w:val="0"/>
          <w:numId w:val="28"/>
        </w:numPr>
        <w:tabs>
          <w:tab w:pos="855" w:val="left" w:leader="none"/>
        </w:tabs>
        <w:spacing w:line="240" w:lineRule="auto" w:before="7" w:after="0"/>
        <w:ind w:left="854" w:right="0" w:hanging="314"/>
        <w:jc w:val="left"/>
        <w:rPr>
          <w:sz w:val="21"/>
        </w:rPr>
      </w:pPr>
      <w:r>
        <w:rPr>
          <w:spacing w:val="-1"/>
          <w:sz w:val="21"/>
        </w:rPr>
        <w:t>步态共济失调；</w:t>
      </w:r>
    </w:p>
    <w:p>
      <w:pPr>
        <w:pStyle w:val="ListParagraph"/>
        <w:numPr>
          <w:ilvl w:val="0"/>
          <w:numId w:val="28"/>
        </w:numPr>
        <w:tabs>
          <w:tab w:pos="855" w:val="left" w:leader="none"/>
        </w:tabs>
        <w:spacing w:line="240" w:lineRule="auto" w:before="37" w:after="0"/>
        <w:ind w:left="854" w:right="0" w:hanging="314"/>
        <w:jc w:val="left"/>
        <w:rPr>
          <w:sz w:val="21"/>
        </w:rPr>
      </w:pPr>
      <w:r>
        <w:rPr>
          <w:spacing w:val="-1"/>
          <w:sz w:val="21"/>
        </w:rPr>
        <w:t>对称性眼球垂直运动障碍；</w:t>
      </w:r>
    </w:p>
    <w:p>
      <w:pPr>
        <w:pStyle w:val="ListParagraph"/>
        <w:numPr>
          <w:ilvl w:val="0"/>
          <w:numId w:val="28"/>
        </w:numPr>
        <w:tabs>
          <w:tab w:pos="855" w:val="left" w:leader="none"/>
        </w:tabs>
        <w:spacing w:line="240" w:lineRule="auto" w:before="37" w:after="0"/>
        <w:ind w:left="854" w:right="0" w:hanging="314"/>
        <w:jc w:val="left"/>
        <w:rPr>
          <w:sz w:val="21"/>
        </w:rPr>
      </w:pPr>
      <w:r>
        <w:rPr>
          <w:spacing w:val="-1"/>
          <w:sz w:val="21"/>
        </w:rPr>
        <w:t>假性球麻痹，表现为构音障碍和吞咽困难。</w:t>
      </w:r>
    </w:p>
    <w:p>
      <w:pPr>
        <w:pStyle w:val="BodyText"/>
        <w:spacing w:line="273" w:lineRule="auto" w:before="37"/>
        <w:ind w:right="215" w:firstLine="420"/>
        <w:jc w:val="both"/>
      </w:pPr>
      <w:r>
        <w:rPr>
          <w:spacing w:val="-9"/>
        </w:rPr>
        <w:t>六十八、因职业关系导致的人类免疫缺陷病毒感染：被保险人在其常规职业工作过程中</w:t>
      </w:r>
      <w:r>
        <w:rPr>
          <w:spacing w:val="-8"/>
        </w:rPr>
        <w:t>遭遇外伤，或者职业需要处理血液或者其他体液时感染上人类免疫缺陷病毒</w:t>
      </w:r>
      <w:r>
        <w:rPr>
          <w:spacing w:val="-1"/>
        </w:rPr>
        <w:t>（HIV</w:t>
      </w:r>
      <w:r>
        <w:rPr>
          <w:spacing w:val="-104"/>
        </w:rPr>
        <w:t>）</w:t>
      </w:r>
      <w:r>
        <w:rPr>
          <w:spacing w:val="-9"/>
        </w:rPr>
        <w:t>，且须满足下列全部条件：</w:t>
      </w:r>
    </w:p>
    <w:p>
      <w:pPr>
        <w:pStyle w:val="ListParagraph"/>
        <w:numPr>
          <w:ilvl w:val="0"/>
          <w:numId w:val="29"/>
        </w:numPr>
        <w:tabs>
          <w:tab w:pos="856" w:val="left" w:leader="none"/>
        </w:tabs>
        <w:spacing w:line="273" w:lineRule="auto" w:before="7" w:after="0"/>
        <w:ind w:left="120" w:right="216" w:firstLine="420"/>
        <w:jc w:val="both"/>
        <w:rPr>
          <w:sz w:val="21"/>
        </w:rPr>
      </w:pPr>
      <w:r>
        <w:rPr>
          <w:sz w:val="21"/>
        </w:rPr>
        <w:t>感染必须是在被保险人正在从事其职业工作中发生，职业范围限定为: 医生和牙科</w:t>
      </w:r>
      <w:r>
        <w:rPr>
          <w:spacing w:val="-10"/>
          <w:sz w:val="21"/>
        </w:rPr>
        <w:t>医生、护士、医院化验室工作人员、医院护工、医生助理和牙医助理、救护车工作人员、助</w:t>
      </w:r>
      <w:r>
        <w:rPr>
          <w:spacing w:val="-1"/>
          <w:sz w:val="21"/>
        </w:rPr>
        <w:t>产士、消防队员、警察、狱警；</w:t>
      </w:r>
    </w:p>
    <w:p>
      <w:pPr>
        <w:pStyle w:val="ListParagraph"/>
        <w:numPr>
          <w:ilvl w:val="0"/>
          <w:numId w:val="29"/>
        </w:numPr>
        <w:tabs>
          <w:tab w:pos="855" w:val="left" w:leader="none"/>
        </w:tabs>
        <w:spacing w:line="273" w:lineRule="auto" w:before="7" w:after="0"/>
        <w:ind w:left="120" w:right="217" w:firstLine="420"/>
        <w:jc w:val="left"/>
        <w:rPr>
          <w:sz w:val="21"/>
        </w:rPr>
      </w:pPr>
      <w:r>
        <w:rPr>
          <w:spacing w:val="-4"/>
          <w:sz w:val="21"/>
        </w:rPr>
        <w:t>必须提供被保险人在所报事故发生后的 </w:t>
      </w:r>
      <w:r>
        <w:rPr>
          <w:sz w:val="21"/>
        </w:rPr>
        <w:t>5</w:t>
      </w:r>
      <w:r>
        <w:rPr>
          <w:spacing w:val="-8"/>
          <w:sz w:val="21"/>
        </w:rPr>
        <w:t> 天以内进行的检查报告，该报告必须显示</w:t>
      </w:r>
      <w:r>
        <w:rPr>
          <w:spacing w:val="-16"/>
          <w:sz w:val="21"/>
        </w:rPr>
        <w:t>被保险人血液 </w:t>
      </w:r>
      <w:r>
        <w:rPr>
          <w:sz w:val="21"/>
        </w:rPr>
        <w:t>HIV</w:t>
      </w:r>
      <w:r>
        <w:rPr>
          <w:spacing w:val="-17"/>
          <w:sz w:val="21"/>
        </w:rPr>
        <w:t> 病毒阴性或 </w:t>
      </w:r>
      <w:r>
        <w:rPr>
          <w:sz w:val="21"/>
        </w:rPr>
        <w:t>HIV</w:t>
      </w:r>
      <w:r>
        <w:rPr>
          <w:spacing w:val="-10"/>
          <w:sz w:val="21"/>
        </w:rPr>
        <w:t> 抗体阴性；</w:t>
      </w:r>
    </w:p>
    <w:p>
      <w:pPr>
        <w:pStyle w:val="ListParagraph"/>
        <w:numPr>
          <w:ilvl w:val="0"/>
          <w:numId w:val="29"/>
        </w:numPr>
        <w:tabs>
          <w:tab w:pos="855" w:val="left" w:leader="none"/>
        </w:tabs>
        <w:spacing w:line="240" w:lineRule="auto" w:before="7" w:after="0"/>
        <w:ind w:left="854" w:right="0" w:hanging="314"/>
        <w:jc w:val="left"/>
        <w:rPr>
          <w:sz w:val="21"/>
        </w:rPr>
      </w:pPr>
      <w:r>
        <w:rPr>
          <w:spacing w:val="-6"/>
          <w:sz w:val="21"/>
        </w:rPr>
        <w:t>必须在事故发生后的 </w:t>
      </w:r>
      <w:r>
        <w:rPr>
          <w:sz w:val="21"/>
        </w:rPr>
        <w:t>6</w:t>
      </w:r>
      <w:r>
        <w:rPr>
          <w:spacing w:val="-12"/>
          <w:sz w:val="21"/>
        </w:rPr>
        <w:t> 个月内证实被保险人体内存在 </w:t>
      </w:r>
      <w:r>
        <w:rPr>
          <w:sz w:val="21"/>
        </w:rPr>
        <w:t>HIV</w:t>
      </w:r>
      <w:r>
        <w:rPr>
          <w:spacing w:val="-24"/>
          <w:sz w:val="21"/>
        </w:rPr>
        <w:t> 病毒或 </w:t>
      </w:r>
      <w:r>
        <w:rPr>
          <w:sz w:val="21"/>
        </w:rPr>
        <w:t>HIV</w:t>
      </w:r>
      <w:r>
        <w:rPr>
          <w:spacing w:val="-15"/>
          <w:sz w:val="21"/>
        </w:rPr>
        <w:t> 抗体。</w:t>
      </w:r>
    </w:p>
    <w:p>
      <w:pPr>
        <w:spacing w:line="254" w:lineRule="auto" w:before="44"/>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before="24"/>
        <w:ind w:left="540"/>
      </w:pPr>
      <w:r>
        <w:rPr/>
        <w:t>六十九、因器官移植导致的人类免疫缺陷病毒感染：指因进行器官移植而感染上人类免</w:t>
      </w:r>
    </w:p>
    <w:p>
      <w:pPr>
        <w:spacing w:after="0"/>
        <w:sectPr>
          <w:footerReference w:type="default" r:id="rId14"/>
          <w:pgSz w:w="11910" w:h="16840"/>
          <w:pgMar w:footer="940" w:header="0" w:top="1420" w:bottom="1120" w:left="1680" w:right="1580"/>
        </w:sectPr>
      </w:pPr>
    </w:p>
    <w:p>
      <w:pPr>
        <w:pStyle w:val="BodyText"/>
        <w:spacing w:before="5"/>
      </w:pPr>
      <w:r>
        <w:rPr>
          <w:spacing w:val="-1"/>
        </w:rPr>
        <w:t>疫缺陷病毒（HIV</w:t>
      </w:r>
      <w:r>
        <w:rPr>
          <w:spacing w:val="-104"/>
        </w:rPr>
        <w:t>）</w:t>
      </w:r>
      <w:r>
        <w:rPr/>
        <w:t>，且须满足下列全部条件：</w:t>
      </w:r>
    </w:p>
    <w:p>
      <w:pPr>
        <w:pStyle w:val="ListParagraph"/>
        <w:numPr>
          <w:ilvl w:val="0"/>
          <w:numId w:val="30"/>
        </w:numPr>
        <w:tabs>
          <w:tab w:pos="856" w:val="left" w:leader="none"/>
        </w:tabs>
        <w:spacing w:line="273" w:lineRule="auto" w:before="37" w:after="0"/>
        <w:ind w:left="120" w:right="217" w:firstLine="420"/>
        <w:jc w:val="left"/>
        <w:rPr>
          <w:sz w:val="21"/>
        </w:rPr>
      </w:pPr>
      <w:r>
        <w:rPr>
          <w:sz w:val="21"/>
        </w:rPr>
        <w:t>在本附加合同生效（或最后复效）之日后，被保险人因治疗必须而实施器官移植， 并且因器官移植而感染人类免疫缺陷病毒；</w:t>
      </w:r>
    </w:p>
    <w:p>
      <w:pPr>
        <w:pStyle w:val="ListParagraph"/>
        <w:numPr>
          <w:ilvl w:val="0"/>
          <w:numId w:val="30"/>
        </w:numPr>
        <w:tabs>
          <w:tab w:pos="856" w:val="left" w:leader="none"/>
        </w:tabs>
        <w:spacing w:line="273" w:lineRule="auto" w:before="7" w:after="0"/>
        <w:ind w:left="120" w:right="217" w:firstLine="420"/>
        <w:jc w:val="left"/>
        <w:rPr>
          <w:sz w:val="21"/>
        </w:rPr>
      </w:pPr>
      <w:r>
        <w:rPr>
          <w:sz w:val="21"/>
        </w:rPr>
        <w:t>提供器官移植治疗的器官移植中心或医院出具的此次因器官移植感染人类免疫缺陷病毒，属于医疗事故的报告；</w:t>
      </w:r>
    </w:p>
    <w:p>
      <w:pPr>
        <w:pStyle w:val="ListParagraph"/>
        <w:numPr>
          <w:ilvl w:val="0"/>
          <w:numId w:val="30"/>
        </w:numPr>
        <w:tabs>
          <w:tab w:pos="855" w:val="left" w:leader="none"/>
        </w:tabs>
        <w:spacing w:line="240" w:lineRule="auto" w:before="7" w:after="0"/>
        <w:ind w:left="854" w:right="0" w:hanging="314"/>
        <w:jc w:val="left"/>
        <w:rPr>
          <w:sz w:val="21"/>
        </w:rPr>
      </w:pPr>
      <w:r>
        <w:rPr>
          <w:spacing w:val="-1"/>
          <w:sz w:val="21"/>
        </w:rPr>
        <w:t>提供器官移植治疗的器官移植中心或医院必须拥有合法经营执照。</w:t>
      </w:r>
    </w:p>
    <w:p>
      <w:pPr>
        <w:spacing w:line="254" w:lineRule="auto" w:before="44"/>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24"/>
        <w:ind w:right="216" w:firstLine="420"/>
      </w:pPr>
      <w:r>
        <w:rPr>
          <w:spacing w:val="-9"/>
        </w:rPr>
        <w:t>七十、脑动脉瘤破裂出血开颅夹闭手术：指因脑动脉瘤破裂造成蛛网膜下腔出血，被保险人实际接受了在全麻下进行的开颅动脉瘤夹闭手术。</w:t>
      </w:r>
    </w:p>
    <w:p>
      <w:pPr>
        <w:pStyle w:val="Heading3"/>
        <w:spacing w:line="261" w:lineRule="auto" w:before="15"/>
        <w:ind w:left="120" w:right="217" w:firstLine="420"/>
      </w:pPr>
      <w:r>
        <w:rPr/>
        <w:t>脑动脉瘤（未破裂）预防性手术、颅骨打孔手术、动脉瘤栓塞手术、血管内手术及其他颅脑手术不在保障范围内。</w:t>
      </w:r>
    </w:p>
    <w:p>
      <w:pPr>
        <w:pStyle w:val="BodyText"/>
        <w:spacing w:line="273" w:lineRule="auto"/>
        <w:ind w:right="216" w:firstLine="420"/>
      </w:pPr>
      <w:r>
        <w:rPr>
          <w:spacing w:val="-9"/>
        </w:rPr>
        <w:t>七十一、亚急性硬化性全脑炎：是麻疹病毒所致的一种中枢神经系统慢性感染。中枢神经系统呈现灰质和白质破坏为特征的慢性和急性混合存在的炎症。须满足下列全部条件：</w:t>
      </w:r>
    </w:p>
    <w:p>
      <w:pPr>
        <w:pStyle w:val="ListParagraph"/>
        <w:numPr>
          <w:ilvl w:val="0"/>
          <w:numId w:val="31"/>
        </w:numPr>
        <w:tabs>
          <w:tab w:pos="855" w:val="left" w:leader="none"/>
        </w:tabs>
        <w:spacing w:line="273" w:lineRule="auto" w:before="10" w:after="0"/>
        <w:ind w:left="120" w:right="217" w:firstLine="420"/>
        <w:jc w:val="left"/>
        <w:rPr>
          <w:sz w:val="21"/>
        </w:rPr>
      </w:pPr>
      <w:r>
        <w:rPr>
          <w:spacing w:val="-5"/>
          <w:sz w:val="21"/>
        </w:rPr>
        <w:t>脑电图存在周期性复合波、脑脊液</w:t>
      </w:r>
      <w:r>
        <w:rPr>
          <w:sz w:val="21"/>
        </w:rPr>
        <w:t>γ</w:t>
      </w:r>
      <w:r>
        <w:rPr>
          <w:spacing w:val="-7"/>
          <w:sz w:val="21"/>
        </w:rPr>
        <w:t>-球蛋白升高、脑脊液和血清中麻疹抗体滴定度升高；</w:t>
      </w:r>
    </w:p>
    <w:p>
      <w:pPr>
        <w:pStyle w:val="ListParagraph"/>
        <w:numPr>
          <w:ilvl w:val="0"/>
          <w:numId w:val="31"/>
        </w:numPr>
        <w:tabs>
          <w:tab w:pos="856" w:val="left" w:leader="none"/>
        </w:tabs>
        <w:spacing w:line="273" w:lineRule="auto" w:before="7" w:after="0"/>
        <w:ind w:left="120" w:right="217" w:firstLine="420"/>
        <w:jc w:val="left"/>
        <w:rPr>
          <w:sz w:val="21"/>
        </w:rPr>
      </w:pPr>
      <w:r>
        <w:rPr>
          <w:sz w:val="21"/>
        </w:rPr>
        <w:t>被保险人出现运动障碍，自主生活能力完全丧失，无法独立完成六项基本日常生活活动（注 3）中的三项或三项以上。</w:t>
      </w:r>
    </w:p>
    <w:p>
      <w:pPr>
        <w:pStyle w:val="BodyText"/>
        <w:spacing w:line="273" w:lineRule="auto" w:before="7"/>
        <w:ind w:right="216" w:firstLine="420"/>
      </w:pPr>
      <w:r>
        <w:rPr>
          <w:spacing w:val="-9"/>
        </w:rPr>
        <w:t>七十二、进行性多灶性白质脑病：是一种亚急性脱髓鞘性脑病，常常发现于免疫缺陷的病人。须由本公司认可的神经科专科医生根据脑组织活检确诊。</w:t>
      </w:r>
    </w:p>
    <w:p>
      <w:pPr>
        <w:pStyle w:val="BodyText"/>
        <w:spacing w:line="273" w:lineRule="auto" w:before="7"/>
        <w:ind w:right="216" w:firstLine="420"/>
      </w:pPr>
      <w:r>
        <w:rPr>
          <w:spacing w:val="-10"/>
        </w:rPr>
        <w:t>七十三、艾森门格综合征：因心脏病导致的严重肺动脉高血压及右向左分流。诊断必须</w:t>
      </w:r>
      <w:r>
        <w:rPr>
          <w:spacing w:val="-1"/>
        </w:rPr>
        <w:t>由医院专科医生经超声心动图和心导管检查证实及须符合以下所有标准:</w:t>
      </w:r>
    </w:p>
    <w:p>
      <w:pPr>
        <w:pStyle w:val="ListParagraph"/>
        <w:numPr>
          <w:ilvl w:val="0"/>
          <w:numId w:val="32"/>
        </w:numPr>
        <w:tabs>
          <w:tab w:pos="855" w:val="left" w:leader="none"/>
        </w:tabs>
        <w:spacing w:line="240" w:lineRule="auto" w:before="7" w:after="0"/>
        <w:ind w:left="854" w:right="0" w:hanging="314"/>
        <w:jc w:val="left"/>
        <w:rPr>
          <w:sz w:val="21"/>
        </w:rPr>
      </w:pPr>
      <w:r>
        <w:rPr>
          <w:spacing w:val="-8"/>
          <w:sz w:val="21"/>
        </w:rPr>
        <w:t>平均肺动脉压高于 </w:t>
      </w:r>
      <w:r>
        <w:rPr>
          <w:sz w:val="21"/>
        </w:rPr>
        <w:t>40mmHg；</w:t>
      </w:r>
    </w:p>
    <w:p>
      <w:pPr>
        <w:pStyle w:val="ListParagraph"/>
        <w:numPr>
          <w:ilvl w:val="0"/>
          <w:numId w:val="32"/>
        </w:numPr>
        <w:tabs>
          <w:tab w:pos="855" w:val="left" w:leader="none"/>
        </w:tabs>
        <w:spacing w:line="240" w:lineRule="auto" w:before="37" w:after="0"/>
        <w:ind w:left="855" w:right="0" w:hanging="315"/>
        <w:jc w:val="left"/>
        <w:rPr>
          <w:sz w:val="21"/>
        </w:rPr>
      </w:pPr>
      <w:r>
        <w:rPr>
          <w:spacing w:val="-7"/>
          <w:sz w:val="21"/>
        </w:rPr>
        <w:t>肺血管阻力高于 </w:t>
      </w:r>
      <w:r>
        <w:rPr>
          <w:sz w:val="21"/>
        </w:rPr>
        <w:t>3mm/L/min（Wood</w:t>
      </w:r>
      <w:r>
        <w:rPr>
          <w:spacing w:val="-18"/>
          <w:sz w:val="21"/>
        </w:rPr>
        <w:t> 单位</w:t>
      </w:r>
      <w:r>
        <w:rPr>
          <w:spacing w:val="-105"/>
          <w:sz w:val="21"/>
        </w:rPr>
        <w:t>）</w:t>
      </w:r>
      <w:r>
        <w:rPr>
          <w:sz w:val="21"/>
        </w:rPr>
        <w:t>；</w:t>
      </w:r>
    </w:p>
    <w:p>
      <w:pPr>
        <w:pStyle w:val="ListParagraph"/>
        <w:numPr>
          <w:ilvl w:val="0"/>
          <w:numId w:val="32"/>
        </w:numPr>
        <w:tabs>
          <w:tab w:pos="855" w:val="left" w:leader="none"/>
        </w:tabs>
        <w:spacing w:line="240" w:lineRule="auto" w:before="37" w:after="0"/>
        <w:ind w:left="854" w:right="0" w:hanging="314"/>
        <w:jc w:val="left"/>
        <w:rPr>
          <w:sz w:val="21"/>
        </w:rPr>
      </w:pPr>
      <w:r>
        <w:rPr>
          <w:spacing w:val="-7"/>
          <w:sz w:val="21"/>
        </w:rPr>
        <w:t>正常肺微血管楔压低于 </w:t>
      </w:r>
      <w:r>
        <w:rPr>
          <w:sz w:val="21"/>
        </w:rPr>
        <w:t>15mmHg。</w:t>
      </w:r>
    </w:p>
    <w:p>
      <w:pPr>
        <w:pStyle w:val="BodyText"/>
        <w:spacing w:line="254" w:lineRule="auto" w:before="37"/>
        <w:ind w:left="119" w:right="217" w:firstLine="420"/>
      </w:pPr>
      <w:r>
        <w:rPr/>
        <w:t>七十四、</w:t>
      </w:r>
      <w:r>
        <w:rPr>
          <w:rFonts w:ascii="等线" w:hAnsi="等线" w:eastAsia="等线" w:hint="eastAsia"/>
          <w:b/>
        </w:rPr>
        <w:t>严重</w:t>
      </w:r>
      <w:r>
        <w:rPr/>
        <w:t>面部烧伤:指面部烧伤程度为Ⅲ度，且Ⅲ度烧伤的面积达到面部表面积的80％或者 80％以上。</w:t>
      </w:r>
    </w:p>
    <w:p>
      <w:pPr>
        <w:pStyle w:val="BodyText"/>
        <w:spacing w:line="273" w:lineRule="auto" w:before="24"/>
        <w:ind w:left="119" w:right="216" w:firstLine="420"/>
      </w:pPr>
      <w:r>
        <w:rPr>
          <w:spacing w:val="-11"/>
        </w:rPr>
        <w:t>七十五、脊髓小脑变性症：脊髓小脑变性症为一组以小脑萎缩和共济失调为主要临床特点的疾病。须满足下列全部条件：</w:t>
      </w:r>
    </w:p>
    <w:p>
      <w:pPr>
        <w:pStyle w:val="ListParagraph"/>
        <w:numPr>
          <w:ilvl w:val="0"/>
          <w:numId w:val="33"/>
        </w:numPr>
        <w:tabs>
          <w:tab w:pos="855" w:val="left" w:leader="none"/>
        </w:tabs>
        <w:spacing w:line="240" w:lineRule="auto" w:before="7" w:after="0"/>
        <w:ind w:left="120" w:right="0" w:firstLine="420"/>
        <w:jc w:val="left"/>
        <w:rPr>
          <w:sz w:val="21"/>
        </w:rPr>
      </w:pPr>
      <w:r>
        <w:rPr>
          <w:spacing w:val="-1"/>
          <w:sz w:val="21"/>
        </w:rPr>
        <w:t>脊髓小脑变性症必须由医院诊断，并有以下证据支持：</w:t>
      </w:r>
    </w:p>
    <w:p>
      <w:pPr>
        <w:pStyle w:val="ListParagraph"/>
        <w:numPr>
          <w:ilvl w:val="0"/>
          <w:numId w:val="34"/>
        </w:numPr>
        <w:tabs>
          <w:tab w:pos="1171" w:val="left" w:leader="none"/>
        </w:tabs>
        <w:spacing w:line="240" w:lineRule="auto" w:before="37" w:after="0"/>
        <w:ind w:left="1170" w:right="0" w:hanging="630"/>
        <w:jc w:val="left"/>
        <w:rPr>
          <w:sz w:val="21"/>
        </w:rPr>
      </w:pPr>
      <w:r>
        <w:rPr>
          <w:spacing w:val="-1"/>
          <w:sz w:val="21"/>
        </w:rPr>
        <w:t>影像学检查证实存在小脑萎缩；</w:t>
      </w:r>
    </w:p>
    <w:p>
      <w:pPr>
        <w:pStyle w:val="ListParagraph"/>
        <w:numPr>
          <w:ilvl w:val="0"/>
          <w:numId w:val="34"/>
        </w:numPr>
        <w:tabs>
          <w:tab w:pos="1171" w:val="left" w:leader="none"/>
        </w:tabs>
        <w:spacing w:line="240" w:lineRule="auto" w:before="37" w:after="0"/>
        <w:ind w:left="1170" w:right="0" w:hanging="630"/>
        <w:jc w:val="left"/>
        <w:rPr>
          <w:sz w:val="21"/>
        </w:rPr>
      </w:pPr>
      <w:r>
        <w:rPr>
          <w:spacing w:val="-1"/>
          <w:sz w:val="21"/>
        </w:rPr>
        <w:t>临床表现存在共济失调、语言障碍和肌张力异常；</w:t>
      </w:r>
    </w:p>
    <w:p>
      <w:pPr>
        <w:pStyle w:val="ListParagraph"/>
        <w:numPr>
          <w:ilvl w:val="0"/>
          <w:numId w:val="33"/>
        </w:numPr>
        <w:tabs>
          <w:tab w:pos="856" w:val="left" w:leader="none"/>
        </w:tabs>
        <w:spacing w:line="273" w:lineRule="auto" w:before="37" w:after="0"/>
        <w:ind w:left="120" w:right="217" w:firstLine="420"/>
        <w:jc w:val="left"/>
        <w:rPr>
          <w:sz w:val="21"/>
        </w:rPr>
      </w:pPr>
      <w:r>
        <w:rPr>
          <w:sz w:val="21"/>
        </w:rPr>
        <w:t>被保险人运动功能严重障碍，自主生活能力完全丧失，无法独立完成六项基本日常生活活动（注 3）中的三项或三项以上。</w:t>
      </w:r>
    </w:p>
    <w:p>
      <w:pPr>
        <w:pStyle w:val="BodyText"/>
        <w:spacing w:line="273" w:lineRule="auto" w:before="8"/>
        <w:ind w:left="119" w:right="111" w:firstLine="420"/>
      </w:pPr>
      <w:r>
        <w:rPr>
          <w:spacing w:val="-16"/>
        </w:rPr>
        <w:t>七十六、多处臂丛神经根性撕脱：由于疾病或意外伤害导致至少两根臂丛神经根性撕脱， </w:t>
      </w:r>
      <w:r>
        <w:rPr>
          <w:spacing w:val="-19"/>
        </w:rPr>
        <w:t>造成永久不可逆</w:t>
      </w:r>
      <w:r>
        <w:rPr/>
        <w:t>（</w:t>
      </w:r>
      <w:r>
        <w:rPr>
          <w:spacing w:val="-8"/>
        </w:rPr>
        <w:t>注 </w:t>
      </w:r>
      <w:r>
        <w:rPr>
          <w:spacing w:val="-17"/>
        </w:rPr>
        <w:t>4）</w:t>
      </w:r>
      <w:r>
        <w:rPr>
          <w:spacing w:val="-2"/>
        </w:rPr>
        <w:t>性的手臂感觉功能与运动功能完全丧失。须由本公司认可的医院的专科医生确诊，并且有电生理检查结果证实。</w:t>
      </w:r>
    </w:p>
    <w:p>
      <w:pPr>
        <w:pStyle w:val="BodyText"/>
        <w:spacing w:line="254" w:lineRule="auto" w:before="8"/>
        <w:ind w:right="217" w:firstLine="420"/>
      </w:pPr>
      <w:r>
        <w:rPr>
          <w:spacing w:val="-13"/>
        </w:rPr>
        <w:t>七十七、</w:t>
      </w:r>
      <w:r>
        <w:rPr>
          <w:rFonts w:ascii="等线" w:eastAsia="等线" w:hint="eastAsia"/>
          <w:b/>
        </w:rPr>
        <w:t>严重</w:t>
      </w:r>
      <w:r>
        <w:rPr>
          <w:spacing w:val="-8"/>
        </w:rPr>
        <w:t>心肌炎：指被保险人因严重心肌炎性病变导致心功能损害造成持续的永久不可逆（</w:t>
      </w:r>
      <w:r>
        <w:rPr>
          <w:spacing w:val="-17"/>
        </w:rPr>
        <w:t>注 </w:t>
      </w:r>
      <w:r>
        <w:rPr/>
        <w:t>4）性的心功能衰竭。须满足下列全部条件：</w:t>
      </w:r>
    </w:p>
    <w:p>
      <w:pPr>
        <w:pStyle w:val="ListParagraph"/>
        <w:numPr>
          <w:ilvl w:val="0"/>
          <w:numId w:val="35"/>
        </w:numPr>
        <w:tabs>
          <w:tab w:pos="855" w:val="left" w:leader="none"/>
        </w:tabs>
        <w:spacing w:line="273" w:lineRule="auto" w:before="24" w:after="0"/>
        <w:ind w:left="120" w:right="217" w:firstLine="420"/>
        <w:jc w:val="left"/>
        <w:rPr>
          <w:sz w:val="21"/>
        </w:rPr>
      </w:pPr>
      <w:r>
        <w:rPr>
          <w:spacing w:val="-3"/>
          <w:sz w:val="21"/>
        </w:rPr>
        <w:t>心功能衰竭程度至少达到美国纽约心脏病学会心功能状态分级 </w:t>
      </w:r>
      <w:r>
        <w:rPr>
          <w:sz w:val="21"/>
        </w:rPr>
        <w:t>IV</w:t>
      </w:r>
      <w:r>
        <w:rPr>
          <w:spacing w:val="-19"/>
          <w:sz w:val="21"/>
        </w:rPr>
        <w:t> 级，或左室射血分</w:t>
      </w:r>
      <w:r>
        <w:rPr>
          <w:spacing w:val="-29"/>
          <w:sz w:val="21"/>
        </w:rPr>
        <w:t>数低于 </w:t>
      </w:r>
      <w:r>
        <w:rPr>
          <w:sz w:val="21"/>
        </w:rPr>
        <w:t>30%；</w:t>
      </w:r>
    </w:p>
    <w:p>
      <w:pPr>
        <w:pStyle w:val="ListParagraph"/>
        <w:numPr>
          <w:ilvl w:val="0"/>
          <w:numId w:val="35"/>
        </w:numPr>
        <w:tabs>
          <w:tab w:pos="855" w:val="left" w:leader="none"/>
        </w:tabs>
        <w:spacing w:line="240" w:lineRule="auto" w:before="7" w:after="0"/>
        <w:ind w:left="854" w:right="0" w:hanging="314"/>
        <w:jc w:val="left"/>
        <w:rPr>
          <w:sz w:val="21"/>
        </w:rPr>
      </w:pPr>
      <w:r>
        <w:rPr>
          <w:spacing w:val="-10"/>
          <w:sz w:val="21"/>
        </w:rPr>
        <w:t>持续不间断 </w:t>
      </w:r>
      <w:r>
        <w:rPr>
          <w:sz w:val="21"/>
        </w:rPr>
        <w:t>180</w:t>
      </w:r>
      <w:r>
        <w:rPr>
          <w:spacing w:val="-12"/>
          <w:sz w:val="21"/>
        </w:rPr>
        <w:t> 天以上；</w:t>
      </w:r>
    </w:p>
    <w:p>
      <w:pPr>
        <w:pStyle w:val="ListParagraph"/>
        <w:numPr>
          <w:ilvl w:val="0"/>
          <w:numId w:val="35"/>
        </w:numPr>
        <w:tabs>
          <w:tab w:pos="855" w:val="left" w:leader="none"/>
        </w:tabs>
        <w:spacing w:line="240" w:lineRule="auto" w:before="37" w:after="0"/>
        <w:ind w:left="854" w:right="0" w:hanging="314"/>
        <w:jc w:val="left"/>
        <w:rPr>
          <w:sz w:val="21"/>
        </w:rPr>
      </w:pPr>
      <w:r>
        <w:rPr>
          <w:sz w:val="21"/>
        </w:rPr>
        <w:t>被保险人永久不可逆（</w:t>
      </w:r>
      <w:r>
        <w:rPr>
          <w:spacing w:val="-18"/>
          <w:sz w:val="21"/>
        </w:rPr>
        <w:t>注 </w:t>
      </w:r>
      <w:r>
        <w:rPr>
          <w:sz w:val="21"/>
        </w:rPr>
        <w:t>4）性的体力活动能力受限，不能从事任何体力活动。</w:t>
      </w:r>
    </w:p>
    <w:p>
      <w:pPr>
        <w:spacing w:after="0" w:line="240" w:lineRule="auto"/>
        <w:jc w:val="left"/>
        <w:rPr>
          <w:sz w:val="21"/>
        </w:rPr>
        <w:sectPr>
          <w:footerReference w:type="default" r:id="rId15"/>
          <w:pgSz w:w="11910" w:h="16840"/>
          <w:pgMar w:footer="940" w:header="0" w:top="1420" w:bottom="1120" w:left="1680" w:right="1580"/>
        </w:sectPr>
      </w:pPr>
    </w:p>
    <w:p>
      <w:pPr>
        <w:pStyle w:val="BodyText"/>
        <w:spacing w:line="273" w:lineRule="auto" w:before="5"/>
        <w:ind w:right="217" w:firstLine="420"/>
      </w:pPr>
      <w:r>
        <w:rPr>
          <w:spacing w:val="-4"/>
        </w:rPr>
        <w:t>七十八、</w:t>
      </w:r>
      <w:r>
        <w:rPr/>
        <w:t>Brugada</w:t>
      </w:r>
      <w:r>
        <w:rPr>
          <w:spacing w:val="-10"/>
        </w:rPr>
        <w:t> 综合征：由心脏科专科医生根据临床症状和典型心电图表现，明确诊</w:t>
      </w:r>
      <w:r>
        <w:rPr>
          <w:spacing w:val="-25"/>
        </w:rPr>
        <w:t>断为 </w:t>
      </w:r>
      <w:r>
        <w:rPr/>
        <w:t>Brugada</w:t>
      </w:r>
      <w:r>
        <w:rPr>
          <w:spacing w:val="-12"/>
        </w:rPr>
        <w:t> 综合征。</w:t>
      </w:r>
    </w:p>
    <w:p>
      <w:pPr>
        <w:pStyle w:val="Heading3"/>
        <w:spacing w:before="15"/>
        <w:ind w:left="540"/>
      </w:pPr>
      <w:r>
        <w:rPr/>
        <w:t>经医生判断认为医疗必须安装且实际已安装永久性心脏除颤器。</w:t>
      </w:r>
    </w:p>
    <w:p>
      <w:pPr>
        <w:pStyle w:val="BodyText"/>
        <w:spacing w:line="264" w:lineRule="auto" w:before="17"/>
        <w:ind w:right="216" w:firstLine="420"/>
        <w:jc w:val="both"/>
      </w:pPr>
      <w:r>
        <w:rPr>
          <w:spacing w:val="-9"/>
        </w:rPr>
        <w:t>七十九、</w:t>
      </w:r>
      <w:r>
        <w:rPr>
          <w:rFonts w:ascii="等线" w:eastAsia="等线" w:hint="eastAsia"/>
          <w:b/>
        </w:rPr>
        <w:t>严重</w:t>
      </w:r>
      <w:r>
        <w:rPr>
          <w:spacing w:val="-7"/>
        </w:rPr>
        <w:t>出血性登革热：登革热是由登革热病毒引起的急性传染病，为一种自限性</w:t>
      </w:r>
      <w:r>
        <w:rPr>
          <w:spacing w:val="-12"/>
        </w:rPr>
        <w:t>疾病，通常预后良好。须经专科医生明确诊断，并须出现下列一种或多种严重登革热的临床表现：</w:t>
      </w:r>
    </w:p>
    <w:p>
      <w:pPr>
        <w:pStyle w:val="ListParagraph"/>
        <w:numPr>
          <w:ilvl w:val="0"/>
          <w:numId w:val="36"/>
        </w:numPr>
        <w:tabs>
          <w:tab w:pos="855" w:val="left" w:leader="none"/>
        </w:tabs>
        <w:spacing w:line="240" w:lineRule="auto" w:before="15" w:after="0"/>
        <w:ind w:left="120" w:right="0" w:firstLine="420"/>
        <w:jc w:val="left"/>
        <w:rPr>
          <w:sz w:val="21"/>
        </w:rPr>
      </w:pPr>
      <w:r>
        <w:rPr>
          <w:spacing w:val="-1"/>
          <w:sz w:val="21"/>
        </w:rPr>
        <w:t>血浆渗漏致休克或胸腔积液伴呼吸困难；</w:t>
      </w:r>
    </w:p>
    <w:p>
      <w:pPr>
        <w:pStyle w:val="ListParagraph"/>
        <w:numPr>
          <w:ilvl w:val="0"/>
          <w:numId w:val="36"/>
        </w:numPr>
        <w:tabs>
          <w:tab w:pos="856" w:val="left" w:leader="none"/>
        </w:tabs>
        <w:spacing w:line="273" w:lineRule="auto" w:before="36" w:after="0"/>
        <w:ind w:left="120" w:right="217" w:firstLine="420"/>
        <w:jc w:val="left"/>
        <w:rPr>
          <w:sz w:val="21"/>
        </w:rPr>
      </w:pPr>
      <w:r>
        <w:rPr>
          <w:sz w:val="21"/>
        </w:rPr>
        <w:t>严重出血：消化道出血、阴道大出血、颅内出血、肉眼血尿或皮下血肿（不包括皮下出血点</w:t>
      </w:r>
      <w:r>
        <w:rPr>
          <w:spacing w:val="-105"/>
          <w:sz w:val="21"/>
        </w:rPr>
        <w:t>）</w:t>
      </w:r>
      <w:r>
        <w:rPr>
          <w:sz w:val="21"/>
        </w:rPr>
        <w:t>；</w:t>
      </w:r>
    </w:p>
    <w:p>
      <w:pPr>
        <w:pStyle w:val="ListParagraph"/>
        <w:numPr>
          <w:ilvl w:val="0"/>
          <w:numId w:val="36"/>
        </w:numPr>
        <w:tabs>
          <w:tab w:pos="855" w:val="left" w:leader="none"/>
        </w:tabs>
        <w:spacing w:line="273" w:lineRule="auto" w:before="7" w:after="0"/>
        <w:ind w:left="120" w:right="217" w:firstLine="420"/>
        <w:jc w:val="left"/>
        <w:rPr>
          <w:sz w:val="21"/>
        </w:rPr>
      </w:pPr>
      <w:r>
        <w:rPr>
          <w:spacing w:val="-6"/>
          <w:sz w:val="21"/>
        </w:rPr>
        <w:t>严重器官损害或衰竭：肝脏损伤</w:t>
      </w:r>
      <w:r>
        <w:rPr>
          <w:spacing w:val="-1"/>
          <w:sz w:val="21"/>
        </w:rPr>
        <w:t>（AL</w:t>
      </w:r>
      <w:r>
        <w:rPr>
          <w:sz w:val="21"/>
        </w:rPr>
        <w:t>T</w:t>
      </w:r>
      <w:r>
        <w:rPr>
          <w:spacing w:val="-36"/>
          <w:sz w:val="21"/>
        </w:rPr>
        <w:t> 或 </w:t>
      </w:r>
      <w:r>
        <w:rPr>
          <w:sz w:val="21"/>
        </w:rPr>
        <w:t>A</w:t>
      </w:r>
      <w:r>
        <w:rPr>
          <w:spacing w:val="-1"/>
          <w:sz w:val="21"/>
        </w:rPr>
        <w:t>ST&gt;1000IU/L</w:t>
      </w:r>
      <w:r>
        <w:rPr>
          <w:spacing w:val="-104"/>
          <w:sz w:val="21"/>
        </w:rPr>
        <w:t>）</w:t>
      </w:r>
      <w:r>
        <w:rPr>
          <w:spacing w:val="-23"/>
          <w:sz w:val="21"/>
        </w:rPr>
        <w:t>、</w:t>
      </w:r>
      <w:r>
        <w:rPr>
          <w:spacing w:val="-1"/>
          <w:sz w:val="21"/>
        </w:rPr>
        <w:t>A</w:t>
      </w:r>
      <w:r>
        <w:rPr>
          <w:sz w:val="21"/>
        </w:rPr>
        <w:t>RD</w:t>
      </w:r>
      <w:r>
        <w:rPr>
          <w:spacing w:val="-24"/>
          <w:sz w:val="21"/>
        </w:rPr>
        <w:t>S</w:t>
      </w:r>
      <w:r>
        <w:rPr>
          <w:sz w:val="21"/>
        </w:rPr>
        <w:t>（急性呼吸窘迫综合</w:t>
      </w:r>
      <w:r>
        <w:rPr>
          <w:spacing w:val="-1"/>
          <w:sz w:val="21"/>
        </w:rPr>
        <w:t>征</w:t>
      </w:r>
      <w:r>
        <w:rPr>
          <w:spacing w:val="-105"/>
          <w:sz w:val="21"/>
        </w:rPr>
        <w:t>）</w:t>
      </w:r>
      <w:r>
        <w:rPr>
          <w:spacing w:val="-1"/>
          <w:sz w:val="21"/>
        </w:rPr>
        <w:t>、急性心功能衰竭、急性肾功能衰竭、脑病。</w:t>
      </w:r>
    </w:p>
    <w:p>
      <w:pPr>
        <w:pStyle w:val="BodyText"/>
        <w:spacing w:line="273" w:lineRule="auto" w:before="7"/>
        <w:ind w:right="217" w:firstLine="420"/>
      </w:pPr>
      <w:r>
        <w:rPr/>
        <w:t>八十、侵蚀性葡萄胎（或称恶性葡萄胎</w:t>
      </w:r>
      <w:r>
        <w:rPr>
          <w:spacing w:val="-105"/>
        </w:rPr>
        <w:t>）</w:t>
      </w:r>
      <w:r>
        <w:rPr/>
        <w:t>：指异常增生的绒毛组织浸润性生长浸入子宫肌层或者转移至其他器官或者组织的葡萄胎，并已经进行化疗或者手术治疗。</w:t>
      </w:r>
    </w:p>
    <w:p>
      <w:pPr>
        <w:pStyle w:val="BodyText"/>
        <w:spacing w:line="273" w:lineRule="auto" w:before="7"/>
        <w:ind w:left="540" w:right="228"/>
      </w:pPr>
      <w:r>
        <w:rPr/>
        <w:t>注 ：                                                                    </w:t>
      </w:r>
      <w:r>
        <w:rPr>
          <w:spacing w:val="-1"/>
        </w:rPr>
        <w:t>1．肢体机能完全丧失：指肢体的三大关节中的两大关节僵硬，或不能随意识活动。肢</w:t>
      </w:r>
    </w:p>
    <w:p>
      <w:pPr>
        <w:pStyle w:val="BodyText"/>
        <w:spacing w:line="273" w:lineRule="auto" w:before="7"/>
        <w:ind w:left="540" w:right="228" w:hanging="420"/>
      </w:pPr>
      <w:r>
        <w:rPr/>
        <w:t>体是指包括肩关节的整个上肢或包括髋关节的整个下肢。                           </w:t>
      </w:r>
      <w:r>
        <w:rPr>
          <w:spacing w:val="-1"/>
        </w:rPr>
        <w:t>2．语言能力或咀嚼吞咽能力完全丧失：语言能力完全丧失，指无法发出四种语音（包</w:t>
      </w:r>
    </w:p>
    <w:p>
      <w:pPr>
        <w:pStyle w:val="BodyText"/>
        <w:spacing w:line="273" w:lineRule="auto" w:before="7"/>
        <w:ind w:right="111"/>
      </w:pP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36"/>
        </w:numPr>
        <w:tabs>
          <w:tab w:pos="855" w:val="left" w:leader="none"/>
        </w:tabs>
        <w:spacing w:line="273" w:lineRule="auto" w:before="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ind w:left="0"/>
        <w:rPr>
          <w:sz w:val="25"/>
        </w:rPr>
      </w:pPr>
    </w:p>
    <w:p>
      <w:pPr>
        <w:pStyle w:val="Heading3"/>
        <w:tabs>
          <w:tab w:pos="963" w:val="left" w:leader="none"/>
        </w:tabs>
        <w:ind w:left="120"/>
      </w:pPr>
      <w:r>
        <w:rPr/>
        <w:t>第六条</w:t>
        <w:tab/>
        <w:t>特定疾病</w:t>
      </w:r>
    </w:p>
    <w:p>
      <w:pPr>
        <w:pStyle w:val="BodyText"/>
        <w:spacing w:line="273" w:lineRule="auto" w:before="18"/>
        <w:ind w:right="215" w:firstLine="420"/>
      </w:pPr>
      <w:r>
        <w:rPr>
          <w:spacing w:val="-6"/>
        </w:rPr>
        <w:t>本附加合同所指特定疾病，是被保险人发生符合以下定义所述条件的疾病、疾病状态或手术，共计三十种。特定疾病的名称及定义如下：</w:t>
      </w:r>
    </w:p>
    <w:p>
      <w:pPr>
        <w:pStyle w:val="BodyText"/>
        <w:spacing w:line="273" w:lineRule="auto" w:before="8"/>
        <w:ind w:right="215" w:firstLine="420"/>
      </w:pPr>
      <w:r>
        <w:rPr>
          <w:spacing w:val="-9"/>
        </w:rPr>
        <w:t>一、特定恶性病变或恶性肿瘤：指经病理学检查被明确诊断为下列恶性病变，并且接受了相应的治疗。</w:t>
      </w:r>
    </w:p>
    <w:p>
      <w:pPr>
        <w:pStyle w:val="ListParagraph"/>
        <w:numPr>
          <w:ilvl w:val="0"/>
          <w:numId w:val="37"/>
        </w:numPr>
        <w:tabs>
          <w:tab w:pos="855" w:val="left" w:leader="none"/>
        </w:tabs>
        <w:spacing w:line="240" w:lineRule="auto" w:before="8" w:after="0"/>
        <w:ind w:left="854" w:right="0" w:hanging="314"/>
        <w:jc w:val="left"/>
        <w:rPr>
          <w:sz w:val="21"/>
        </w:rPr>
      </w:pPr>
      <w:r>
        <w:rPr>
          <w:spacing w:val="-1"/>
          <w:sz w:val="21"/>
        </w:rPr>
        <w:t>原位癌；</w:t>
      </w:r>
    </w:p>
    <w:p>
      <w:pPr>
        <w:pStyle w:val="ListParagraph"/>
        <w:numPr>
          <w:ilvl w:val="0"/>
          <w:numId w:val="37"/>
        </w:numPr>
        <w:tabs>
          <w:tab w:pos="855" w:val="left" w:leader="none"/>
        </w:tabs>
        <w:spacing w:line="240" w:lineRule="auto" w:before="37" w:after="0"/>
        <w:ind w:left="854" w:right="0" w:hanging="314"/>
        <w:jc w:val="left"/>
        <w:rPr>
          <w:sz w:val="21"/>
        </w:rPr>
      </w:pPr>
      <w:r>
        <w:rPr>
          <w:spacing w:val="-1"/>
          <w:sz w:val="21"/>
        </w:rPr>
        <w:t>相当于Binet分期方案A期程度的慢性淋巴细胞白血病；</w:t>
      </w:r>
    </w:p>
    <w:p>
      <w:pPr>
        <w:pStyle w:val="ListParagraph"/>
        <w:numPr>
          <w:ilvl w:val="0"/>
          <w:numId w:val="37"/>
        </w:numPr>
        <w:tabs>
          <w:tab w:pos="855" w:val="left" w:leader="none"/>
        </w:tabs>
        <w:spacing w:line="240" w:lineRule="auto" w:before="37" w:after="0"/>
        <w:ind w:left="854" w:right="0" w:hanging="314"/>
        <w:jc w:val="left"/>
        <w:rPr>
          <w:sz w:val="21"/>
        </w:rPr>
      </w:pPr>
      <w:r>
        <w:rPr>
          <w:sz w:val="21"/>
        </w:rPr>
        <w:t>相当于Ann</w:t>
      </w:r>
      <w:r>
        <w:rPr>
          <w:spacing w:val="-24"/>
          <w:sz w:val="21"/>
        </w:rPr>
        <w:t> </w:t>
      </w:r>
      <w:r>
        <w:rPr>
          <w:sz w:val="21"/>
        </w:rPr>
        <w:t>Arbor分期方案I期程度的何杰金氏病；</w:t>
      </w:r>
    </w:p>
    <w:p>
      <w:pPr>
        <w:pStyle w:val="ListParagraph"/>
        <w:numPr>
          <w:ilvl w:val="0"/>
          <w:numId w:val="37"/>
        </w:numPr>
        <w:tabs>
          <w:tab w:pos="855" w:val="left" w:leader="none"/>
        </w:tabs>
        <w:spacing w:line="240" w:lineRule="auto" w:before="37" w:after="0"/>
        <w:ind w:left="854" w:right="0" w:hanging="314"/>
        <w:jc w:val="left"/>
        <w:rPr>
          <w:sz w:val="21"/>
        </w:rPr>
      </w:pPr>
      <w:r>
        <w:rPr>
          <w:spacing w:val="-1"/>
          <w:sz w:val="21"/>
        </w:rPr>
        <w:t>皮肤癌（不包括恶性黑色素瘤及已发生转移的皮肤癌）；</w:t>
      </w:r>
    </w:p>
    <w:p>
      <w:pPr>
        <w:pStyle w:val="ListParagraph"/>
        <w:numPr>
          <w:ilvl w:val="0"/>
          <w:numId w:val="37"/>
        </w:numPr>
        <w:tabs>
          <w:tab w:pos="855" w:val="left" w:leader="none"/>
        </w:tabs>
        <w:spacing w:line="240" w:lineRule="auto" w:before="36" w:after="0"/>
        <w:ind w:left="854" w:right="0" w:hanging="314"/>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left="119" w:right="111" w:firstLine="420"/>
      </w:pPr>
      <w:r>
        <w:rPr>
          <w:spacing w:val="-15"/>
        </w:rPr>
        <w:t>二、不典型的急性心肌梗塞：指被临床诊断为急性心肌梗塞并接受了急性心肌梗塞治疗， 且满足下列全部条件：</w:t>
      </w:r>
    </w:p>
    <w:p>
      <w:pPr>
        <w:pStyle w:val="ListParagraph"/>
        <w:numPr>
          <w:ilvl w:val="0"/>
          <w:numId w:val="38"/>
        </w:numPr>
        <w:tabs>
          <w:tab w:pos="855" w:val="left" w:leader="none"/>
        </w:tabs>
        <w:spacing w:line="240" w:lineRule="auto" w:before="7" w:after="0"/>
        <w:ind w:left="854" w:right="0" w:hanging="315"/>
        <w:jc w:val="left"/>
        <w:rPr>
          <w:sz w:val="21"/>
        </w:rPr>
      </w:pPr>
      <w:r>
        <w:rPr>
          <w:spacing w:val="-1"/>
          <w:sz w:val="21"/>
        </w:rPr>
        <w:t>肌钙蛋白有诊断意义的升高；</w:t>
      </w:r>
    </w:p>
    <w:p>
      <w:pPr>
        <w:pStyle w:val="ListParagraph"/>
        <w:numPr>
          <w:ilvl w:val="0"/>
          <w:numId w:val="38"/>
        </w:numPr>
        <w:tabs>
          <w:tab w:pos="855" w:val="left" w:leader="none"/>
        </w:tabs>
        <w:spacing w:line="240" w:lineRule="auto" w:before="36" w:after="0"/>
        <w:ind w:left="854" w:right="0" w:hanging="315"/>
        <w:jc w:val="left"/>
        <w:rPr>
          <w:sz w:val="21"/>
        </w:rPr>
      </w:pPr>
      <w:r>
        <w:rPr>
          <w:spacing w:val="-1"/>
          <w:sz w:val="21"/>
        </w:rPr>
        <w:t>心电图有损伤性的ST段改变但未出现病理Q波。</w:t>
      </w:r>
    </w:p>
    <w:p>
      <w:pPr>
        <w:pStyle w:val="Heading3"/>
        <w:spacing w:line="261" w:lineRule="auto" w:before="44"/>
        <w:ind w:left="119" w:right="213" w:firstLine="422"/>
      </w:pPr>
      <w:r>
        <w:rPr/>
        <w:t>被保险人已达到本附加合同所指的重大疾病“急性心肌梗塞”标准的，本公司不承担   本项特定疾病保险责任。</w:t>
      </w:r>
    </w:p>
    <w:p>
      <w:pPr>
        <w:pStyle w:val="BodyText"/>
        <w:spacing w:line="273" w:lineRule="exact"/>
        <w:ind w:left="539"/>
      </w:pPr>
      <w:r>
        <w:rPr/>
        <w:t>三、冠状动脉介入手术：指为治疗明显的冠状动脉狭窄性疾病，首次实际实施了冠状动</w:t>
      </w:r>
    </w:p>
    <w:p>
      <w:pPr>
        <w:spacing w:after="0" w:line="273" w:lineRule="exact"/>
        <w:sectPr>
          <w:footerReference w:type="default" r:id="rId16"/>
          <w:pgSz w:w="11910" w:h="16840"/>
          <w:pgMar w:footer="940" w:header="0" w:top="1420" w:bottom="1120" w:left="1680" w:right="1580"/>
        </w:sectPr>
      </w:pPr>
    </w:p>
    <w:p>
      <w:pPr>
        <w:pStyle w:val="BodyText"/>
        <w:spacing w:before="5"/>
      </w:pPr>
      <w:r>
        <w:rPr/>
        <w:t>脉球囊扩张成形术、冠状动脉支架植入术或激光冠状动脉成形术。</w:t>
      </w:r>
    </w:p>
    <w:p>
      <w:pPr>
        <w:pStyle w:val="BodyText"/>
        <w:spacing w:line="273" w:lineRule="auto" w:before="37"/>
        <w:ind w:right="197" w:firstLine="420"/>
        <w:jc w:val="both"/>
      </w:pPr>
      <w:r>
        <w:rPr>
          <w:spacing w:val="-9"/>
        </w:rPr>
        <w:t>四、特定脑中风后遗症：指因脑血管的突发病变引起脑血管出血、栓塞或梗塞，并导致神经系统永久性的功能障碍。神经系统永久性的功能障碍，指疾病确诊180天后，仍遗留下</w:t>
      </w:r>
      <w:r>
        <w:rPr>
          <w:spacing w:val="-1"/>
        </w:rPr>
        <w:t>列一种或一种以上障碍：</w:t>
      </w:r>
    </w:p>
    <w:p>
      <w:pPr>
        <w:pStyle w:val="ListParagraph"/>
        <w:numPr>
          <w:ilvl w:val="0"/>
          <w:numId w:val="39"/>
        </w:numPr>
        <w:tabs>
          <w:tab w:pos="855" w:val="left" w:leader="none"/>
        </w:tabs>
        <w:spacing w:line="273" w:lineRule="auto" w:before="7" w:after="0"/>
        <w:ind w:left="120" w:right="197" w:firstLine="420"/>
        <w:jc w:val="left"/>
        <w:rPr>
          <w:sz w:val="21"/>
        </w:rPr>
      </w:pPr>
      <w:r>
        <w:rPr>
          <w:spacing w:val="-7"/>
          <w:sz w:val="21"/>
        </w:rPr>
        <w:t>一肢或一肢以上肢体机能部分丧失，其肢体肌力为Ⅲ级,或小于Ⅲ级但尚未达到脑中</w:t>
      </w:r>
      <w:r>
        <w:rPr>
          <w:spacing w:val="-1"/>
          <w:sz w:val="21"/>
        </w:rPr>
        <w:t>风后遗症的给付标准；</w:t>
      </w:r>
    </w:p>
    <w:p>
      <w:pPr>
        <w:pStyle w:val="ListParagraph"/>
        <w:numPr>
          <w:ilvl w:val="0"/>
          <w:numId w:val="39"/>
        </w:numPr>
        <w:tabs>
          <w:tab w:pos="855" w:val="left" w:leader="none"/>
        </w:tabs>
        <w:spacing w:line="273" w:lineRule="auto" w:before="7" w:after="0"/>
        <w:ind w:left="120" w:right="196" w:firstLine="420"/>
        <w:jc w:val="left"/>
        <w:rPr>
          <w:sz w:val="21"/>
        </w:rPr>
      </w:pPr>
      <w:r>
        <w:rPr>
          <w:spacing w:val="-6"/>
          <w:sz w:val="21"/>
        </w:rPr>
        <w:t>自主生活能力部分丧失，无法独立完成六项基本日常生活活动</w:t>
      </w:r>
      <w:r>
        <w:rPr>
          <w:sz w:val="21"/>
        </w:rPr>
        <w:t>（注</w:t>
      </w:r>
      <w:r>
        <w:rPr>
          <w:spacing w:val="-17"/>
          <w:sz w:val="21"/>
        </w:rPr>
        <w:t>1）</w:t>
      </w:r>
      <w:r>
        <w:rPr>
          <w:sz w:val="21"/>
        </w:rPr>
        <w:t>中的一项或两项。</w:t>
      </w:r>
    </w:p>
    <w:p>
      <w:pPr>
        <w:pStyle w:val="BodyText"/>
        <w:spacing w:line="273" w:lineRule="auto" w:before="7"/>
        <w:ind w:right="196" w:firstLine="420"/>
      </w:pPr>
      <w:r>
        <w:rPr>
          <w:spacing w:val="-11"/>
        </w:rPr>
        <w:t>五、心脏瓣膜介入手术：指为治疗心脏瓣膜疾病，实际实施了非开胸的经胸壁打孔内镜手术或经皮经导管介入手术进行的心脏瓣膜置换或修复手术。</w:t>
      </w:r>
    </w:p>
    <w:p>
      <w:pPr>
        <w:pStyle w:val="BodyText"/>
        <w:spacing w:line="273" w:lineRule="auto" w:before="7"/>
        <w:ind w:right="197" w:firstLine="420"/>
      </w:pPr>
      <w:r>
        <w:rPr>
          <w:spacing w:val="-12"/>
        </w:rPr>
        <w:t>六、特定面积Ⅲ度烧伤：指烧伤程度为Ⅲ度，且Ⅲ度烧伤面积为全身体表面积的</w:t>
      </w:r>
      <w:r>
        <w:rPr/>
        <w:t>10％或</w:t>
      </w:r>
      <w:r>
        <w:rPr>
          <w:spacing w:val="-1"/>
        </w:rPr>
        <w:t>10%以上，但尚未达到20%。体表面积根据《中国新九分法》计算。</w:t>
      </w:r>
    </w:p>
    <w:p>
      <w:pPr>
        <w:pStyle w:val="BodyText"/>
        <w:spacing w:line="273" w:lineRule="auto" w:before="7"/>
        <w:ind w:right="102"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left="119" w:right="194" w:firstLine="420"/>
        <w:jc w:val="both"/>
      </w:pPr>
      <w:r>
        <w:rPr>
          <w:spacing w:val="-7"/>
        </w:rPr>
        <w:t>八、</w:t>
      </w:r>
      <w:r>
        <w:rPr>
          <w:rFonts w:ascii="等线" w:eastAsia="等线" w:hint="eastAsia"/>
          <w:b/>
        </w:rPr>
        <w:t>严重</w:t>
      </w:r>
      <w:r>
        <w:rPr>
          <w:spacing w:val="-7"/>
        </w:rPr>
        <w:t>脑垂体瘤、脑囊肿、脑动脉瘤及脑血管瘤：指经头颅断层扫描</w:t>
      </w:r>
      <w:r>
        <w:rPr>
          <w:spacing w:val="-4"/>
        </w:rPr>
        <w:t>（CT）、核磁共</w:t>
      </w:r>
      <w:r>
        <w:rPr>
          <w:spacing w:val="-10"/>
        </w:rPr>
        <w:t>振检查</w:t>
      </w:r>
      <w:r>
        <w:rPr>
          <w:spacing w:val="-5"/>
        </w:rPr>
        <w:t>（MRI）</w:t>
      </w:r>
      <w:r>
        <w:rPr>
          <w:spacing w:val="-2"/>
        </w:rPr>
        <w:t>或正电子发射断层扫描</w:t>
      </w:r>
      <w:r>
        <w:rPr>
          <w:spacing w:val="-5"/>
        </w:rPr>
        <w:t>（PET）</w:t>
      </w:r>
      <w:r>
        <w:rPr>
          <w:spacing w:val="-2"/>
        </w:rPr>
        <w:t>等影像学检查被确诊为下列病变，并实际接受了手术或放射治疗。</w:t>
      </w:r>
    </w:p>
    <w:p>
      <w:pPr>
        <w:pStyle w:val="ListParagraph"/>
        <w:numPr>
          <w:ilvl w:val="0"/>
          <w:numId w:val="40"/>
        </w:numPr>
        <w:tabs>
          <w:tab w:pos="855" w:val="left" w:leader="none"/>
        </w:tabs>
        <w:spacing w:line="240" w:lineRule="auto" w:before="16" w:after="0"/>
        <w:ind w:left="854" w:right="0" w:hanging="315"/>
        <w:jc w:val="left"/>
        <w:rPr>
          <w:sz w:val="21"/>
        </w:rPr>
      </w:pPr>
      <w:r>
        <w:rPr>
          <w:spacing w:val="-1"/>
          <w:sz w:val="21"/>
        </w:rPr>
        <w:t>脑垂体瘤；</w:t>
      </w:r>
    </w:p>
    <w:p>
      <w:pPr>
        <w:pStyle w:val="ListParagraph"/>
        <w:numPr>
          <w:ilvl w:val="0"/>
          <w:numId w:val="40"/>
        </w:numPr>
        <w:tabs>
          <w:tab w:pos="855" w:val="left" w:leader="none"/>
        </w:tabs>
        <w:spacing w:line="240" w:lineRule="auto" w:before="37" w:after="0"/>
        <w:ind w:left="854" w:right="0" w:hanging="315"/>
        <w:jc w:val="left"/>
        <w:rPr>
          <w:sz w:val="21"/>
        </w:rPr>
      </w:pPr>
      <w:r>
        <w:rPr>
          <w:spacing w:val="-1"/>
          <w:sz w:val="21"/>
        </w:rPr>
        <w:t>脑囊肿；</w:t>
      </w:r>
    </w:p>
    <w:p>
      <w:pPr>
        <w:pStyle w:val="ListParagraph"/>
        <w:numPr>
          <w:ilvl w:val="0"/>
          <w:numId w:val="40"/>
        </w:numPr>
        <w:tabs>
          <w:tab w:pos="855" w:val="left" w:leader="none"/>
        </w:tabs>
        <w:spacing w:line="240" w:lineRule="auto" w:before="37" w:after="0"/>
        <w:ind w:left="854" w:right="0" w:hanging="315"/>
        <w:jc w:val="left"/>
        <w:rPr>
          <w:sz w:val="21"/>
        </w:rPr>
      </w:pPr>
      <w:r>
        <w:rPr>
          <w:spacing w:val="-1"/>
          <w:sz w:val="21"/>
        </w:rPr>
        <w:t>脑动脉瘤、脑血管瘤。</w:t>
      </w:r>
    </w:p>
    <w:p>
      <w:pPr>
        <w:pStyle w:val="BodyText"/>
        <w:spacing w:line="254" w:lineRule="auto" w:before="37"/>
        <w:ind w:left="119" w:right="197" w:firstLine="420"/>
      </w:pPr>
      <w:r>
        <w:rPr>
          <w:spacing w:val="-25"/>
        </w:rPr>
        <w:t>九、</w:t>
      </w:r>
      <w:r>
        <w:rPr>
          <w:rFonts w:ascii="等线" w:eastAsia="等线" w:hint="eastAsia"/>
          <w:b/>
        </w:rPr>
        <w:t>特定年龄</w:t>
      </w:r>
      <w:r>
        <w:rPr>
          <w:spacing w:val="-11"/>
        </w:rPr>
        <w:t>视力受损：指被保险人年满 </w:t>
      </w:r>
      <w:r>
        <w:rPr/>
        <w:t>3</w:t>
      </w:r>
      <w:r>
        <w:rPr>
          <w:spacing w:val="-8"/>
        </w:rPr>
        <w:t> 周岁后因疾病或意外伤害导致双目视力永久不可逆（</w:t>
      </w:r>
      <w:r>
        <w:rPr>
          <w:spacing w:val="-41"/>
        </w:rPr>
        <w:t>注 </w:t>
      </w:r>
      <w:r>
        <w:rPr/>
        <w:t>2）性丧失，且须满足下列全部条件：</w:t>
      </w:r>
    </w:p>
    <w:p>
      <w:pPr>
        <w:pStyle w:val="ListParagraph"/>
        <w:numPr>
          <w:ilvl w:val="0"/>
          <w:numId w:val="41"/>
        </w:numPr>
        <w:tabs>
          <w:tab w:pos="855" w:val="left" w:leader="none"/>
        </w:tabs>
        <w:spacing w:line="273" w:lineRule="auto" w:before="24" w:after="0"/>
        <w:ind w:left="119" w:right="260"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pStyle w:val="ListParagraph"/>
        <w:numPr>
          <w:ilvl w:val="0"/>
          <w:numId w:val="41"/>
        </w:numPr>
        <w:tabs>
          <w:tab w:pos="855" w:val="left" w:leader="none"/>
        </w:tabs>
        <w:spacing w:line="240" w:lineRule="auto" w:before="7" w:after="0"/>
        <w:ind w:left="854" w:right="0" w:hanging="315"/>
        <w:jc w:val="left"/>
        <w:rPr>
          <w:sz w:val="21"/>
        </w:rPr>
      </w:pPr>
      <w:r>
        <w:rPr>
          <w:spacing w:val="-5"/>
          <w:sz w:val="21"/>
        </w:rPr>
        <w:t>双眼中较好眼视野半径小于 </w:t>
      </w:r>
      <w:r>
        <w:rPr>
          <w:sz w:val="21"/>
        </w:rPr>
        <w:t>20</w:t>
      </w:r>
      <w:r>
        <w:rPr>
          <w:spacing w:val="-20"/>
          <w:sz w:val="21"/>
        </w:rPr>
        <w:t> 度。</w:t>
      </w:r>
    </w:p>
    <w:p>
      <w:pPr>
        <w:pStyle w:val="BodyText"/>
        <w:spacing w:before="37"/>
        <w:ind w:left="539"/>
      </w:pPr>
      <w:r>
        <w:rPr/>
        <w:t>申请理赔时，须提供理赔当时的视力丧失诊断及检查证据。</w:t>
      </w:r>
    </w:p>
    <w:p>
      <w:pPr>
        <w:pStyle w:val="Heading3"/>
        <w:spacing w:line="261" w:lineRule="auto" w:before="45"/>
        <w:ind w:left="119" w:right="193" w:firstLine="422"/>
      </w:pPr>
      <w:r>
        <w:rPr/>
        <w:t>被保险人已达到本附加合同所指的重大疾病“特定年龄双目失明”标准的，本公司不   承担本项特定疾病保险责任。</w:t>
      </w:r>
    </w:p>
    <w:p>
      <w:pPr>
        <w:pStyle w:val="BodyText"/>
        <w:spacing w:line="264" w:lineRule="auto"/>
        <w:ind w:left="119" w:right="103" w:firstLine="420"/>
      </w:pPr>
      <w:r>
        <w:rPr>
          <w:spacing w:val="-13"/>
        </w:rPr>
        <w:t>十、</w:t>
      </w:r>
      <w:r>
        <w:rPr>
          <w:rFonts w:ascii="等线" w:eastAsia="等线" w:hint="eastAsia"/>
          <w:b/>
        </w:rPr>
        <w:t>严重</w:t>
      </w:r>
      <w:r>
        <w:rPr>
          <w:spacing w:val="-8"/>
        </w:rPr>
        <w:t>头部外伤：指因头部遭受机械性外力伤害，引起脑重要部位损伤，并且由头颅</w:t>
      </w:r>
      <w:r>
        <w:rPr>
          <w:spacing w:val="-1"/>
        </w:rPr>
        <w:t>断层扫描（CT）、核磁共振检查</w:t>
      </w:r>
      <w:r>
        <w:rPr/>
        <w:t>（MRI）或正电子发射断层扫描（PET）等影像学检查证实。头部外伤导致神经系统功能障碍，且须满足下列条件之一：</w:t>
      </w:r>
    </w:p>
    <w:p>
      <w:pPr>
        <w:pStyle w:val="ListParagraph"/>
        <w:numPr>
          <w:ilvl w:val="0"/>
          <w:numId w:val="42"/>
        </w:numPr>
        <w:tabs>
          <w:tab w:pos="855" w:val="left" w:leader="none"/>
        </w:tabs>
        <w:spacing w:line="240" w:lineRule="auto" w:before="17" w:after="0"/>
        <w:ind w:left="119" w:right="0" w:firstLine="420"/>
        <w:jc w:val="left"/>
        <w:rPr>
          <w:sz w:val="21"/>
        </w:rPr>
      </w:pPr>
      <w:r>
        <w:rPr>
          <w:spacing w:val="-1"/>
          <w:sz w:val="21"/>
        </w:rPr>
        <w:t>已接受全麻下颅骨切开颅内血肿清除术（颅骨钻孔术除外）；</w:t>
      </w:r>
    </w:p>
    <w:p>
      <w:pPr>
        <w:pStyle w:val="ListParagraph"/>
        <w:numPr>
          <w:ilvl w:val="0"/>
          <w:numId w:val="42"/>
        </w:numPr>
        <w:tabs>
          <w:tab w:pos="855" w:val="left" w:leader="none"/>
        </w:tabs>
        <w:spacing w:line="273" w:lineRule="auto" w:before="36" w:after="0"/>
        <w:ind w:left="119" w:right="209" w:firstLine="420"/>
        <w:jc w:val="left"/>
        <w:rPr>
          <w:sz w:val="21"/>
        </w:rPr>
      </w:pPr>
      <w:r>
        <w:rPr>
          <w:spacing w:val="-1"/>
          <w:sz w:val="21"/>
        </w:rPr>
        <w:t>在遭受外伤180</w:t>
      </w:r>
      <w:r>
        <w:rPr>
          <w:sz w:val="21"/>
        </w:rPr>
        <w:t>天后一肢或一肢以上肢体机能部分丧失，其肢体肌力为Ⅲ级,或小于Ⅲ级。</w:t>
      </w:r>
    </w:p>
    <w:p>
      <w:pPr>
        <w:pStyle w:val="Heading3"/>
        <w:spacing w:line="261" w:lineRule="auto" w:before="15"/>
        <w:ind w:left="119" w:right="193" w:firstLine="422"/>
      </w:pPr>
      <w:r>
        <w:rPr/>
        <w:t>被保险人已达到本附加合同所指的重大疾病“严重脑损伤”标准的，本公司不承担本   项特定疾病保险责任。</w:t>
      </w:r>
    </w:p>
    <w:p>
      <w:pPr>
        <w:pStyle w:val="BodyText"/>
        <w:spacing w:line="273" w:lineRule="auto"/>
        <w:ind w:left="119" w:right="196" w:firstLine="420"/>
      </w:pPr>
      <w:r>
        <w:rPr>
          <w:spacing w:val="-10"/>
        </w:rPr>
        <w:t>十一、肝脏手术：指因疾病或意外伤害实际实施的肝脏部分切除术，手术须有至少一个完整的肝叶切除。</w:t>
      </w:r>
    </w:p>
    <w:p>
      <w:pPr>
        <w:pStyle w:val="BodyText"/>
        <w:spacing w:line="273" w:lineRule="auto" w:before="9"/>
        <w:ind w:left="119" w:right="196" w:firstLine="420"/>
      </w:pPr>
      <w:r>
        <w:rPr>
          <w:spacing w:val="-10"/>
        </w:rPr>
        <w:t>十二、植入腔静脉过滤器：指患者因反复肺栓塞发作，抗凝血疗法无效而接受手术植入腔静脉过滤器。</w:t>
      </w:r>
    </w:p>
    <w:p>
      <w:pPr>
        <w:pStyle w:val="Heading3"/>
        <w:spacing w:before="15"/>
      </w:pPr>
      <w:r>
        <w:rPr/>
        <w:t>此项手术须由专科医生认定为医学上必须的情况下进行。</w:t>
      </w:r>
    </w:p>
    <w:p>
      <w:pPr>
        <w:pStyle w:val="BodyText"/>
        <w:spacing w:line="273" w:lineRule="auto" w:before="18"/>
        <w:ind w:left="119" w:right="196" w:firstLine="420"/>
        <w:jc w:val="both"/>
      </w:pPr>
      <w:r>
        <w:rPr>
          <w:spacing w:val="-10"/>
        </w:rPr>
        <w:t>十三、轻度脑炎或脑膜炎后遗症：指因患脑炎或脑膜炎导致的神经系统永久性的功能障</w:t>
      </w:r>
      <w:r>
        <w:rPr>
          <w:spacing w:val="-1"/>
        </w:rPr>
        <w:t>碍。神经系统永久性的功能障碍，指疾病确诊</w:t>
      </w:r>
      <w:r>
        <w:rPr/>
        <w:t>180天后，仍存在自主活动能力完全丧失，无法独立完成六项基本日常生活活动（注 1）中的两项。</w:t>
      </w:r>
    </w:p>
    <w:p>
      <w:pPr>
        <w:spacing w:after="0" w:line="273" w:lineRule="auto"/>
        <w:jc w:val="both"/>
        <w:sectPr>
          <w:footerReference w:type="default" r:id="rId17"/>
          <w:pgSz w:w="11910" w:h="16840"/>
          <w:pgMar w:footer="940" w:header="0" w:top="1420" w:bottom="1120" w:left="1680" w:right="1600"/>
        </w:sectPr>
      </w:pPr>
    </w:p>
    <w:p>
      <w:pPr>
        <w:pStyle w:val="BodyText"/>
        <w:spacing w:line="273" w:lineRule="auto" w:before="5"/>
        <w:ind w:right="217" w:firstLine="420"/>
      </w:pPr>
      <w:r>
        <w:rPr>
          <w:spacing w:val="-9"/>
        </w:rPr>
        <w:t>十四、中度帕金森病：是一种中枢神经系统的退行性疾病，临床表现为震颤麻痹、共济失调等。须满足下列全部条件：</w:t>
      </w:r>
    </w:p>
    <w:p>
      <w:pPr>
        <w:pStyle w:val="ListParagraph"/>
        <w:numPr>
          <w:ilvl w:val="0"/>
          <w:numId w:val="43"/>
        </w:numPr>
        <w:tabs>
          <w:tab w:pos="855" w:val="left" w:leader="none"/>
        </w:tabs>
        <w:spacing w:line="240" w:lineRule="auto" w:before="7" w:after="0"/>
        <w:ind w:left="540" w:right="0" w:firstLine="0"/>
        <w:jc w:val="left"/>
        <w:rPr>
          <w:sz w:val="21"/>
        </w:rPr>
      </w:pPr>
      <w:r>
        <w:rPr>
          <w:spacing w:val="-1"/>
          <w:sz w:val="21"/>
        </w:rPr>
        <w:t>药物治疗无法控制病情；</w:t>
      </w:r>
    </w:p>
    <w:p>
      <w:pPr>
        <w:pStyle w:val="ListParagraph"/>
        <w:numPr>
          <w:ilvl w:val="0"/>
          <w:numId w:val="43"/>
        </w:numPr>
        <w:tabs>
          <w:tab w:pos="855" w:val="left" w:leader="none"/>
        </w:tabs>
        <w:spacing w:line="266" w:lineRule="auto" w:before="36" w:after="0"/>
        <w:ind w:left="540" w:right="111" w:firstLine="0"/>
        <w:jc w:val="left"/>
        <w:rPr>
          <w:sz w:val="21"/>
        </w:rPr>
      </w:pPr>
      <w:r>
        <w:rPr>
          <w:sz w:val="21"/>
        </w:rPr>
        <w:t>自主生活能力严重丧失，无法独立完成六项基本日常生活活动（</w:t>
      </w:r>
      <w:r>
        <w:rPr>
          <w:spacing w:val="-8"/>
          <w:sz w:val="21"/>
        </w:rPr>
        <w:t>注 </w:t>
      </w:r>
      <w:r>
        <w:rPr>
          <w:sz w:val="21"/>
        </w:rPr>
        <w:t>1）中的两项。</w:t>
      </w:r>
      <w:r>
        <w:rPr>
          <w:rFonts w:ascii="等线" w:eastAsia="等线" w:hint="eastAsia"/>
          <w:b/>
          <w:spacing w:val="-2"/>
          <w:sz w:val="21"/>
        </w:rPr>
        <w:t>继发性帕金森综合征不在保障范围内。继发于酒精，毒品或药物滥用不在保障范围内。</w:t>
      </w:r>
      <w:r>
        <w:rPr>
          <w:spacing w:val="-1"/>
          <w:sz w:val="21"/>
        </w:rPr>
        <w:t>十五、</w:t>
      </w:r>
      <w:r>
        <w:rPr>
          <w:rFonts w:ascii="等线" w:eastAsia="等线" w:hint="eastAsia"/>
          <w:b/>
          <w:spacing w:val="-1"/>
          <w:sz w:val="21"/>
        </w:rPr>
        <w:t>特定年龄</w:t>
      </w:r>
      <w:r>
        <w:rPr>
          <w:spacing w:val="-1"/>
          <w:sz w:val="21"/>
        </w:rPr>
        <w:t>单耳失聪：指被保险人年满3周岁后因疾病或意外伤害导致单耳听力永</w:t>
      </w:r>
    </w:p>
    <w:p>
      <w:pPr>
        <w:pStyle w:val="BodyText"/>
        <w:spacing w:line="273" w:lineRule="auto"/>
        <w:ind w:right="227"/>
      </w:pPr>
      <w:r>
        <w:rPr/>
        <w:t>久不可逆（注 2）性丧失，在500赫兹、1000赫兹和2000赫兹语音频率下，平均听阈大于90 分贝，且经纯音听力测试、声导抗检测或听觉诱发电位检测等证实。</w:t>
      </w:r>
    </w:p>
    <w:p>
      <w:pPr>
        <w:pStyle w:val="BodyText"/>
        <w:spacing w:line="273" w:lineRule="auto" w:before="15"/>
        <w:ind w:right="216" w:firstLine="420"/>
      </w:pPr>
      <w:r>
        <w:rPr>
          <w:spacing w:val="-10"/>
        </w:rPr>
        <w:t>十六、中度肌营养不良症：指一组原发于肌肉的遗传性疾病，临床表现为与神经系统无关的肌肉无力和肌肉萎缩。须满足下列全部条件：</w:t>
      </w:r>
    </w:p>
    <w:p>
      <w:pPr>
        <w:pStyle w:val="ListParagraph"/>
        <w:numPr>
          <w:ilvl w:val="0"/>
          <w:numId w:val="44"/>
        </w:numPr>
        <w:tabs>
          <w:tab w:pos="855" w:val="left" w:leader="none"/>
        </w:tabs>
        <w:spacing w:line="240" w:lineRule="auto" w:before="7" w:after="0"/>
        <w:ind w:left="540" w:right="0" w:firstLine="0"/>
        <w:jc w:val="left"/>
        <w:rPr>
          <w:sz w:val="21"/>
        </w:rPr>
      </w:pPr>
      <w:r>
        <w:rPr>
          <w:spacing w:val="-1"/>
          <w:sz w:val="21"/>
        </w:rPr>
        <w:t>肌肉组织活检结果满足肌营养不良症的肌肉细胞变性、坏死等阳性改变；</w:t>
      </w:r>
    </w:p>
    <w:p>
      <w:pPr>
        <w:pStyle w:val="ListParagraph"/>
        <w:numPr>
          <w:ilvl w:val="0"/>
          <w:numId w:val="44"/>
        </w:numPr>
        <w:tabs>
          <w:tab w:pos="855" w:val="left" w:leader="none"/>
        </w:tabs>
        <w:spacing w:line="273" w:lineRule="auto" w:before="37" w:after="0"/>
        <w:ind w:left="540" w:right="216" w:firstLine="0"/>
        <w:jc w:val="left"/>
        <w:rPr>
          <w:sz w:val="21"/>
        </w:rPr>
      </w:pPr>
      <w:r>
        <w:rPr>
          <w:sz w:val="21"/>
        </w:rPr>
        <w:t>自主生活能力严重丧失，无法独立完成六项基本日常生活活动（</w:t>
      </w:r>
      <w:r>
        <w:rPr>
          <w:spacing w:val="-12"/>
          <w:sz w:val="21"/>
        </w:rPr>
        <w:t>注 </w:t>
      </w:r>
      <w:r>
        <w:rPr>
          <w:sz w:val="21"/>
        </w:rPr>
        <w:t>1）中的两项。</w:t>
      </w:r>
      <w:r>
        <w:rPr>
          <w:spacing w:val="-10"/>
          <w:sz w:val="21"/>
        </w:rPr>
        <w:t>十七、心包膜切除术：因心包膜疾病导致已接受心包膜切除术或已进行任何需要心脏小</w:t>
      </w:r>
    </w:p>
    <w:p>
      <w:pPr>
        <w:pStyle w:val="BodyText"/>
        <w:spacing w:before="8"/>
      </w:pPr>
      <w:r>
        <w:rPr/>
        <w:t>切口技术的手术。</w:t>
      </w:r>
    </w:p>
    <w:p>
      <w:pPr>
        <w:pStyle w:val="Heading3"/>
        <w:spacing w:before="45"/>
      </w:pPr>
      <w:r>
        <w:rPr/>
        <w:t>手术必须在心脏科医生认为是医学上必须的情况下进行。</w:t>
      </w:r>
    </w:p>
    <w:p>
      <w:pPr>
        <w:spacing w:line="278" w:lineRule="auto" w:before="18"/>
        <w:ind w:left="540" w:right="110" w:firstLine="0"/>
        <w:jc w:val="left"/>
        <w:rPr>
          <w:rFonts w:ascii="等线" w:eastAsia="等线" w:hint="eastAsia"/>
          <w:b/>
          <w:sz w:val="21"/>
        </w:rPr>
      </w:pPr>
      <w:r>
        <w:rPr>
          <w:spacing w:val="-16"/>
          <w:sz w:val="21"/>
        </w:rPr>
        <w:t>十八、角膜移植：指为增进视力或治疗某些角膜疾患，已经实施了异体的角膜移植手术。</w:t>
      </w:r>
      <w:r>
        <w:rPr>
          <w:rFonts w:ascii="等线" w:eastAsia="等线" w:hint="eastAsia"/>
          <w:b/>
          <w:spacing w:val="-16"/>
          <w:sz w:val="21"/>
        </w:rPr>
        <w:t>手术必须在专科医生认为是医学上必须的情况下进行。</w:t>
      </w:r>
    </w:p>
    <w:p>
      <w:pPr>
        <w:pStyle w:val="BodyText"/>
        <w:spacing w:line="258" w:lineRule="exact"/>
        <w:ind w:left="540"/>
      </w:pPr>
      <w:r>
        <w:rPr/>
        <w:t>十九、单侧肺切除：因疾病或者意外伤害导致至少一侧肺切除。</w:t>
      </w:r>
    </w:p>
    <w:p>
      <w:pPr>
        <w:pStyle w:val="Heading3"/>
        <w:spacing w:before="45"/>
      </w:pPr>
      <w:r>
        <w:rPr/>
        <w:t>因捐献肺而所需的肺切除不在保障范围内。</w:t>
      </w:r>
    </w:p>
    <w:p>
      <w:pPr>
        <w:spacing w:line="259" w:lineRule="auto" w:before="18"/>
        <w:ind w:left="120" w:right="111" w:firstLine="420"/>
        <w:jc w:val="left"/>
        <w:rPr>
          <w:sz w:val="21"/>
        </w:rPr>
      </w:pPr>
      <w:r>
        <w:rPr>
          <w:spacing w:val="-10"/>
          <w:sz w:val="21"/>
        </w:rPr>
        <w:t>二十、特定周围动脉狭窄的血管介入治疗：指为治疗特定周围动脉的狭窄而实际实施的血管成形术、支架植入术或动脉粥样硬化斑块清除手术。</w:t>
      </w:r>
      <w:r>
        <w:rPr>
          <w:rFonts w:ascii="等线" w:eastAsia="等线" w:hint="eastAsia"/>
          <w:b/>
          <w:spacing w:val="-10"/>
          <w:sz w:val="21"/>
        </w:rPr>
        <w:t>诊断及治疗均须在本公司认可的 医院内由专科医生认为是医疗必须的情况下进行</w:t>
      </w:r>
      <w:r>
        <w:rPr>
          <w:spacing w:val="-10"/>
          <w:sz w:val="21"/>
        </w:rPr>
        <w:t>，并须经血管造影术证实接受介入治疗的 </w:t>
      </w:r>
      <w:r>
        <w:rPr>
          <w:spacing w:val="-1"/>
          <w:sz w:val="21"/>
        </w:rPr>
        <w:t>动脉有50%</w:t>
      </w:r>
      <w:r>
        <w:rPr>
          <w:spacing w:val="-11"/>
          <w:sz w:val="21"/>
        </w:rPr>
        <w:t>或以上的狭窄。特定周围动脉指肾动脉、肠系膜动脉和为下肢或上肢供血的动脉。</w:t>
      </w:r>
    </w:p>
    <w:p>
      <w:pPr>
        <w:pStyle w:val="BodyText"/>
        <w:spacing w:line="273" w:lineRule="auto" w:before="20"/>
        <w:ind w:right="217" w:firstLine="420"/>
        <w:jc w:val="both"/>
      </w:pPr>
      <w:r>
        <w:rPr>
          <w:spacing w:val="-18"/>
        </w:rPr>
        <w:t>二十一、昏迷 </w:t>
      </w:r>
      <w:r>
        <w:rPr/>
        <w:t>48</w:t>
      </w:r>
      <w:r>
        <w:rPr>
          <w:spacing w:val="-12"/>
        </w:rPr>
        <w:t> 小时：指因疾病或意外伤害导致意识丧失,对外界刺激和体内需求均无反应,昏迷程度按照格拉斯哥昏迷分级（Glasgow </w:t>
      </w:r>
      <w:r>
        <w:rPr/>
        <w:t>coma scale）</w:t>
      </w:r>
      <w:r>
        <w:rPr>
          <w:spacing w:val="-15"/>
        </w:rPr>
        <w:t>结果为 </w:t>
      </w:r>
      <w:r>
        <w:rPr/>
        <w:t>5</w:t>
      </w:r>
      <w:r>
        <w:rPr>
          <w:spacing w:val="-30"/>
        </w:rPr>
        <w:t> 分或 </w:t>
      </w:r>
      <w:r>
        <w:rPr/>
        <w:t>5</w:t>
      </w:r>
      <w:r>
        <w:rPr>
          <w:spacing w:val="-10"/>
        </w:rPr>
        <w:t> 分以下，且</w:t>
      </w:r>
      <w:r>
        <w:rPr>
          <w:spacing w:val="-13"/>
        </w:rPr>
        <w:t>已经持续使用呼吸机及其它生命维持系统达到 </w:t>
      </w:r>
      <w:r>
        <w:rPr/>
        <w:t>48</w:t>
      </w:r>
      <w:r>
        <w:rPr>
          <w:spacing w:val="-17"/>
        </w:rPr>
        <w:t> 小时。</w:t>
      </w:r>
    </w:p>
    <w:p>
      <w:pPr>
        <w:pStyle w:val="Heading3"/>
        <w:spacing w:before="15"/>
      </w:pPr>
      <w:r>
        <w:rPr/>
        <w:t>因酗酒或药物滥用导致的深度昏迷不在保障范围内。</w:t>
      </w:r>
    </w:p>
    <w:p>
      <w:pPr>
        <w:pStyle w:val="BodyText"/>
        <w:spacing w:line="273" w:lineRule="auto" w:before="18"/>
        <w:ind w:right="216" w:firstLine="420"/>
        <w:jc w:val="both"/>
      </w:pPr>
      <w:r>
        <w:rPr>
          <w:spacing w:val="-9"/>
        </w:rPr>
        <w:t>二十二、可逆性再生障碍性贫血：指因急性可逆性的骨髓造血功能衰竭而导致贫血、中</w:t>
      </w:r>
      <w:r>
        <w:rPr>
          <w:spacing w:val="-14"/>
        </w:rPr>
        <w:t>性粒细胞减少和血小板减少，必须有血液科专科医生的诊断，且病历资料显示接受了下列任一治疗：</w:t>
      </w:r>
    </w:p>
    <w:p>
      <w:pPr>
        <w:pStyle w:val="ListParagraph"/>
        <w:numPr>
          <w:ilvl w:val="0"/>
          <w:numId w:val="45"/>
        </w:numPr>
        <w:tabs>
          <w:tab w:pos="855" w:val="left" w:leader="none"/>
        </w:tabs>
        <w:spacing w:line="240" w:lineRule="auto" w:before="8" w:after="0"/>
        <w:ind w:left="854" w:right="0" w:hanging="314"/>
        <w:jc w:val="left"/>
        <w:rPr>
          <w:sz w:val="21"/>
        </w:rPr>
      </w:pPr>
      <w:r>
        <w:rPr>
          <w:spacing w:val="-7"/>
          <w:sz w:val="21"/>
        </w:rPr>
        <w:t>骨髓刺激疗法至少 </w:t>
      </w:r>
      <w:r>
        <w:rPr>
          <w:sz w:val="21"/>
        </w:rPr>
        <w:t>1</w:t>
      </w:r>
      <w:r>
        <w:rPr>
          <w:spacing w:val="-15"/>
          <w:sz w:val="21"/>
        </w:rPr>
        <w:t> 个月；</w:t>
      </w:r>
    </w:p>
    <w:p>
      <w:pPr>
        <w:pStyle w:val="ListParagraph"/>
        <w:numPr>
          <w:ilvl w:val="0"/>
          <w:numId w:val="45"/>
        </w:numPr>
        <w:tabs>
          <w:tab w:pos="855" w:val="left" w:leader="none"/>
        </w:tabs>
        <w:spacing w:line="240" w:lineRule="auto" w:before="37" w:after="0"/>
        <w:ind w:left="854" w:right="0" w:hanging="314"/>
        <w:jc w:val="left"/>
        <w:rPr>
          <w:sz w:val="21"/>
        </w:rPr>
      </w:pPr>
      <w:r>
        <w:rPr>
          <w:spacing w:val="-6"/>
          <w:sz w:val="21"/>
        </w:rPr>
        <w:t>免疫抑制剂治疗至少 </w:t>
      </w:r>
      <w:r>
        <w:rPr>
          <w:sz w:val="21"/>
        </w:rPr>
        <w:t>1</w:t>
      </w:r>
      <w:r>
        <w:rPr>
          <w:spacing w:val="-15"/>
          <w:sz w:val="21"/>
        </w:rPr>
        <w:t> 个月；</w:t>
      </w:r>
    </w:p>
    <w:p>
      <w:pPr>
        <w:pStyle w:val="ListParagraph"/>
        <w:numPr>
          <w:ilvl w:val="0"/>
          <w:numId w:val="45"/>
        </w:numPr>
        <w:tabs>
          <w:tab w:pos="855" w:val="left" w:leader="none"/>
        </w:tabs>
        <w:spacing w:line="240" w:lineRule="auto" w:before="37" w:after="0"/>
        <w:ind w:left="854" w:right="0" w:hanging="314"/>
        <w:jc w:val="left"/>
        <w:rPr>
          <w:sz w:val="21"/>
        </w:rPr>
      </w:pPr>
      <w:r>
        <w:rPr>
          <w:spacing w:val="-1"/>
          <w:sz w:val="21"/>
        </w:rPr>
        <w:t>接受了骨髓移植。</w:t>
      </w:r>
    </w:p>
    <w:p>
      <w:pPr>
        <w:pStyle w:val="Heading3"/>
        <w:spacing w:line="261" w:lineRule="auto" w:before="45"/>
        <w:ind w:left="120" w:right="213" w:firstLine="422"/>
      </w:pPr>
      <w:r>
        <w:rPr/>
        <w:t>被保险人已达到本附加合同所指的重大疾病“重型再生障碍性贫血”标准的，本公司   不承担本项特定疾病保险责任。</w:t>
      </w:r>
    </w:p>
    <w:p>
      <w:pPr>
        <w:pStyle w:val="BodyText"/>
        <w:spacing w:line="273" w:lineRule="auto"/>
        <w:ind w:right="214" w:firstLine="420"/>
      </w:pPr>
      <w:r>
        <w:rPr>
          <w:spacing w:val="-19"/>
        </w:rPr>
        <w:t>二十三、单个肢体缺失：指因疾病或意外伤害导致一个肢体自腕关节或者踝关节近端</w:t>
      </w:r>
      <w:r>
        <w:rPr/>
        <w:t>（靠近躯干端）以上完全性断离。</w:t>
      </w:r>
    </w:p>
    <w:p>
      <w:pPr>
        <w:pStyle w:val="Heading3"/>
        <w:spacing w:line="261" w:lineRule="auto" w:before="17"/>
        <w:ind w:left="120" w:right="213" w:firstLine="422"/>
      </w:pPr>
      <w:r>
        <w:rPr/>
        <w:t>被保险人已达到本附加合同所指的重大疾病“多个肢体缺失”标准的，本公司不承担   本项特定疾病保险责任。</w:t>
      </w:r>
    </w:p>
    <w:p>
      <w:pPr>
        <w:spacing w:line="278" w:lineRule="auto" w:before="0"/>
        <w:ind w:left="542" w:right="1592" w:hanging="3"/>
        <w:jc w:val="left"/>
        <w:rPr>
          <w:rFonts w:ascii="等线" w:eastAsia="等线" w:hint="eastAsia"/>
          <w:b/>
          <w:sz w:val="21"/>
        </w:rPr>
      </w:pPr>
      <w:r>
        <w:rPr>
          <w:sz w:val="21"/>
        </w:rPr>
        <w:t>二十四、单侧肾脏切除：因疾病或者意外伤害导致至少单侧肾脏切除。</w:t>
      </w:r>
      <w:r>
        <w:rPr>
          <w:rFonts w:ascii="等线" w:eastAsia="等线" w:hint="eastAsia"/>
          <w:b/>
          <w:sz w:val="21"/>
        </w:rPr>
        <w:t>因捐赠肾脏而所需的肾脏切除不在保障范围内。</w:t>
      </w:r>
    </w:p>
    <w:p>
      <w:pPr>
        <w:pStyle w:val="BodyText"/>
        <w:spacing w:line="258" w:lineRule="exact" w:before="1"/>
        <w:ind w:left="540"/>
      </w:pPr>
      <w:r>
        <w:rPr/>
        <w:t>二十五、人工耳蜗植入术：指由于耳蜗的永久损害而实际实施了人工耳蜗植入手术。须</w:t>
      </w:r>
    </w:p>
    <w:p>
      <w:pPr>
        <w:pStyle w:val="BodyText"/>
        <w:spacing w:before="36"/>
      </w:pPr>
      <w:r>
        <w:rPr/>
        <w:t>经专科医生明确诊断，且在植入手术之前已经符合下列全部条件：</w:t>
      </w:r>
    </w:p>
    <w:p>
      <w:pPr>
        <w:pStyle w:val="ListParagraph"/>
        <w:numPr>
          <w:ilvl w:val="0"/>
          <w:numId w:val="46"/>
        </w:numPr>
        <w:tabs>
          <w:tab w:pos="856" w:val="left" w:leader="none"/>
        </w:tabs>
        <w:spacing w:line="240" w:lineRule="auto" w:before="36" w:after="0"/>
        <w:ind w:left="855" w:right="0" w:hanging="315"/>
        <w:jc w:val="left"/>
        <w:rPr>
          <w:sz w:val="21"/>
        </w:rPr>
      </w:pPr>
      <w:r>
        <w:rPr>
          <w:spacing w:val="-11"/>
          <w:sz w:val="21"/>
        </w:rPr>
        <w:t>双耳持续 </w:t>
      </w:r>
      <w:r>
        <w:rPr>
          <w:sz w:val="21"/>
        </w:rPr>
        <w:t>12</w:t>
      </w:r>
      <w:r>
        <w:rPr>
          <w:spacing w:val="-8"/>
          <w:sz w:val="21"/>
        </w:rPr>
        <w:t> 个月以上重度感音神经性耳聋；</w:t>
      </w:r>
    </w:p>
    <w:p>
      <w:pPr>
        <w:spacing w:after="0" w:line="240" w:lineRule="auto"/>
        <w:jc w:val="left"/>
        <w:rPr>
          <w:sz w:val="21"/>
        </w:rPr>
        <w:sectPr>
          <w:footerReference w:type="default" r:id="rId18"/>
          <w:pgSz w:w="11910" w:h="16840"/>
          <w:pgMar w:footer="940" w:header="0" w:top="1420" w:bottom="1120" w:left="1680" w:right="1580"/>
        </w:sectPr>
      </w:pPr>
    </w:p>
    <w:p>
      <w:pPr>
        <w:pStyle w:val="ListParagraph"/>
        <w:numPr>
          <w:ilvl w:val="0"/>
          <w:numId w:val="46"/>
        </w:numPr>
        <w:tabs>
          <w:tab w:pos="855" w:val="left" w:leader="none"/>
        </w:tabs>
        <w:spacing w:line="240" w:lineRule="auto" w:before="5" w:after="0"/>
        <w:ind w:left="854" w:right="0" w:hanging="314"/>
        <w:jc w:val="left"/>
        <w:rPr>
          <w:sz w:val="21"/>
        </w:rPr>
      </w:pPr>
      <w:r>
        <w:rPr>
          <w:spacing w:val="-1"/>
          <w:sz w:val="21"/>
        </w:rPr>
        <w:t>使用相应的听力辅助设备效果不佳。</w:t>
      </w:r>
    </w:p>
    <w:p>
      <w:pPr>
        <w:pStyle w:val="BodyText"/>
        <w:spacing w:line="254" w:lineRule="auto" w:before="37"/>
        <w:ind w:right="117" w:firstLine="420"/>
      </w:pPr>
      <w:r>
        <w:rPr>
          <w:spacing w:val="-13"/>
        </w:rPr>
        <w:t>二十六、</w:t>
      </w:r>
      <w:r>
        <w:rPr>
          <w:rFonts w:ascii="等线" w:eastAsia="等线" w:hint="eastAsia"/>
          <w:b/>
        </w:rPr>
        <w:t>严重</w:t>
      </w:r>
      <w:r>
        <w:rPr>
          <w:spacing w:val="-6"/>
        </w:rPr>
        <w:t>阻塞性睡眠窒息症：须由专科医生经多导睡眠监测仪检查明确诊断为严重</w:t>
      </w:r>
      <w:r>
        <w:rPr>
          <w:spacing w:val="-1"/>
        </w:rPr>
        <w:t>阻塞性睡眠呼吸暂停综合征(OSA)，并须符合以下两项条件：</w:t>
      </w:r>
    </w:p>
    <w:p>
      <w:pPr>
        <w:pStyle w:val="ListParagraph"/>
        <w:numPr>
          <w:ilvl w:val="0"/>
          <w:numId w:val="47"/>
        </w:numPr>
        <w:tabs>
          <w:tab w:pos="855" w:val="left" w:leader="none"/>
        </w:tabs>
        <w:spacing w:line="240" w:lineRule="auto" w:before="24" w:after="0"/>
        <w:ind w:left="854" w:right="0" w:hanging="314"/>
        <w:jc w:val="left"/>
        <w:rPr>
          <w:sz w:val="21"/>
        </w:rPr>
      </w:pPr>
      <w:r>
        <w:rPr>
          <w:spacing w:val="-1"/>
          <w:sz w:val="21"/>
        </w:rPr>
        <w:t>被保险人必须现正接受持续气道正压呼吸器(CPAP)之夜间治疗；</w:t>
      </w:r>
    </w:p>
    <w:p>
      <w:pPr>
        <w:pStyle w:val="ListParagraph"/>
        <w:numPr>
          <w:ilvl w:val="0"/>
          <w:numId w:val="47"/>
        </w:numPr>
        <w:tabs>
          <w:tab w:pos="855" w:val="left" w:leader="none"/>
        </w:tabs>
        <w:spacing w:line="240" w:lineRule="auto" w:before="36" w:after="0"/>
        <w:ind w:left="854" w:right="0" w:hanging="314"/>
        <w:jc w:val="left"/>
        <w:rPr>
          <w:sz w:val="21"/>
        </w:rPr>
      </w:pPr>
      <w:r>
        <w:rPr>
          <w:spacing w:val="-5"/>
          <w:sz w:val="21"/>
        </w:rPr>
        <w:t>必须提供睡眠测试的文件证明，显示 </w:t>
      </w:r>
      <w:r>
        <w:rPr>
          <w:sz w:val="21"/>
        </w:rPr>
        <w:t>AHI&gt;30</w:t>
      </w:r>
      <w:r>
        <w:rPr>
          <w:spacing w:val="-9"/>
          <w:sz w:val="21"/>
        </w:rPr>
        <w:t> 及夜间血氧饱和平均值</w:t>
      </w:r>
      <w:r>
        <w:rPr>
          <w:sz w:val="21"/>
        </w:rPr>
        <w:t>&lt;85。</w:t>
      </w:r>
    </w:p>
    <w:p>
      <w:pPr>
        <w:pStyle w:val="BodyText"/>
        <w:spacing w:line="273" w:lineRule="auto" w:before="36"/>
        <w:ind w:right="116" w:firstLine="420"/>
      </w:pPr>
      <w:r>
        <w:rPr>
          <w:spacing w:val="-11"/>
        </w:rPr>
        <w:t>二十七、肾上腺切除术：指为治疗因肾上腺腺瘤所导致醛固酮分泌过多产生的继发性恶性高血压，而接受肾上腺切除术。</w:t>
      </w:r>
    </w:p>
    <w:p>
      <w:pPr>
        <w:pStyle w:val="Heading3"/>
        <w:spacing w:before="15"/>
      </w:pPr>
      <w:r>
        <w:rPr/>
        <w:t>此项手术须由专科医生认定为处理恶性高血压的必要治疗行为。</w:t>
      </w:r>
    </w:p>
    <w:p>
      <w:pPr>
        <w:pStyle w:val="BodyText"/>
        <w:spacing w:line="273" w:lineRule="auto" w:before="18"/>
        <w:ind w:right="117" w:firstLine="420"/>
      </w:pPr>
      <w:r>
        <w:rPr>
          <w:spacing w:val="-8"/>
        </w:rPr>
        <w:t>二十八、面部重建手术：确实进行整形或者重建手术</w:t>
      </w:r>
      <w:r>
        <w:rPr/>
        <w:t>（</w:t>
      </w:r>
      <w:r>
        <w:rPr>
          <w:spacing w:val="-2"/>
        </w:rPr>
        <w:t>颈部以上的面部构造不完整、缺失或者受损而对其形态及外观进行修复或者重建）。</w:t>
      </w:r>
    </w:p>
    <w:p>
      <w:pPr>
        <w:pStyle w:val="Heading3"/>
        <w:spacing w:line="261" w:lineRule="auto" w:before="15"/>
        <w:ind w:left="120" w:right="113" w:firstLine="422"/>
        <w:jc w:val="both"/>
      </w:pPr>
      <w:r>
        <w:rPr/>
        <w:t>须由专科医生认为该面部毁容是需要接受住院治疗，及其后接受该手术，而对该面部毁容所进行的治疗亦是医疗所需。因纯粹整容原因、独立的牙齿修复、独立的鼻骨折断或者独立的皮肤伤口所进行的手术均不在保障范围内。</w:t>
      </w:r>
    </w:p>
    <w:p>
      <w:pPr>
        <w:pStyle w:val="BodyText"/>
        <w:spacing w:line="273" w:lineRule="auto"/>
        <w:ind w:right="116" w:firstLine="420"/>
      </w:pPr>
      <w:r>
        <w:rPr>
          <w:spacing w:val="-10"/>
        </w:rPr>
        <w:t>二十九、双侧卵巢或睾丸切除术：指为治疗疾病实际接受了经腹部切开或腹腔镜进行的双侧卵巢或睾丸完全切除手术。</w:t>
      </w:r>
    </w:p>
    <w:p>
      <w:pPr>
        <w:pStyle w:val="Heading3"/>
        <w:spacing w:before="17"/>
      </w:pPr>
      <w:r>
        <w:rPr/>
        <w:t>部分卵巢或睾丸切除不在保障范围内。</w:t>
      </w:r>
    </w:p>
    <w:p>
      <w:pPr>
        <w:pStyle w:val="BodyText"/>
        <w:spacing w:line="273" w:lineRule="auto" w:before="17"/>
        <w:ind w:right="116" w:firstLine="420"/>
        <w:jc w:val="both"/>
      </w:pPr>
      <w:r>
        <w:rPr>
          <w:spacing w:val="-9"/>
        </w:rPr>
        <w:t>三十、于颈动脉进行血管成形术或内膜切除术：指根据颈动脉造影检查结果，确诊一条或以上颈动脉存在严重狭窄性病变（</w:t>
      </w:r>
      <w:r>
        <w:rPr>
          <w:spacing w:val="-13"/>
        </w:rPr>
        <w:t>至少一支血管管腔直径减少 </w:t>
      </w:r>
      <w:r>
        <w:rPr/>
        <w:t>50％以上）。须经专科医生明确诊断，同时必须已经采取以下任一手术以减轻症状：</w:t>
      </w:r>
    </w:p>
    <w:p>
      <w:pPr>
        <w:pStyle w:val="ListParagraph"/>
        <w:numPr>
          <w:ilvl w:val="0"/>
          <w:numId w:val="48"/>
        </w:numPr>
        <w:tabs>
          <w:tab w:pos="855" w:val="left" w:leader="none"/>
        </w:tabs>
        <w:spacing w:line="240" w:lineRule="auto" w:before="7" w:after="0"/>
        <w:ind w:left="120" w:right="0" w:firstLine="420"/>
        <w:jc w:val="left"/>
        <w:rPr>
          <w:sz w:val="21"/>
        </w:rPr>
      </w:pPr>
      <w:r>
        <w:rPr>
          <w:spacing w:val="-1"/>
          <w:sz w:val="21"/>
        </w:rPr>
        <w:t>确实进行动脉内膜切除术；</w:t>
      </w:r>
    </w:p>
    <w:p>
      <w:pPr>
        <w:pStyle w:val="ListParagraph"/>
        <w:numPr>
          <w:ilvl w:val="0"/>
          <w:numId w:val="48"/>
        </w:numPr>
        <w:tabs>
          <w:tab w:pos="856" w:val="left" w:leader="none"/>
        </w:tabs>
        <w:spacing w:line="273" w:lineRule="auto" w:before="37" w:after="0"/>
        <w:ind w:left="120" w:right="117" w:firstLine="420"/>
        <w:jc w:val="left"/>
        <w:rPr>
          <w:sz w:val="21"/>
        </w:rPr>
      </w:pPr>
      <w:r>
        <w:rPr>
          <w:sz w:val="21"/>
        </w:rPr>
        <w:t>确实进行血管介入治疗，例如血管成形术及／或进行植入支架或动脉粥样瘤清除手术。</w:t>
      </w:r>
    </w:p>
    <w:p>
      <w:pPr>
        <w:pStyle w:val="BodyText"/>
        <w:spacing w:before="7"/>
        <w:ind w:left="540"/>
      </w:pPr>
      <w:r>
        <w:rPr/>
        <w:t>注：</w:t>
      </w:r>
    </w:p>
    <w:p>
      <w:pPr>
        <w:pStyle w:val="ListParagraph"/>
        <w:numPr>
          <w:ilvl w:val="0"/>
          <w:numId w:val="49"/>
        </w:numPr>
        <w:tabs>
          <w:tab w:pos="855" w:val="left" w:leader="none"/>
        </w:tabs>
        <w:spacing w:line="273" w:lineRule="auto" w:before="36" w:after="0"/>
        <w:ind w:left="120" w:right="11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49"/>
        </w:numPr>
        <w:tabs>
          <w:tab w:pos="855" w:val="left" w:leader="none"/>
        </w:tabs>
        <w:spacing w:line="273" w:lineRule="auto" w:before="7" w:after="0"/>
        <w:ind w:left="120" w:right="1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12"/>
        <w:ind w:left="0"/>
        <w:rPr>
          <w:sz w:val="24"/>
        </w:rPr>
      </w:pPr>
    </w:p>
    <w:p>
      <w:pPr>
        <w:pStyle w:val="Heading3"/>
        <w:tabs>
          <w:tab w:pos="963" w:val="left" w:leader="none"/>
        </w:tabs>
        <w:spacing w:before="1"/>
        <w:ind w:left="120"/>
      </w:pPr>
      <w:r>
        <w:rPr/>
        <w:t>第七条</w:t>
        <w:tab/>
        <w:t>保险责任</w:t>
      </w:r>
    </w:p>
    <w:p>
      <w:pPr>
        <w:spacing w:line="278" w:lineRule="auto" w:before="18"/>
        <w:ind w:left="540" w:right="3067"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一、重大疾病保险金</w:t>
      </w:r>
    </w:p>
    <w:p>
      <w:pPr>
        <w:pStyle w:val="BodyText"/>
        <w:spacing w:line="258" w:lineRule="exact"/>
        <w:ind w:left="540"/>
      </w:pPr>
      <w:r>
        <w:rPr/>
        <w:t>被保险人于本附加合同生效（或最后复效）之日起一百八十日内，因首次发生并经确诊</w:t>
      </w:r>
    </w:p>
    <w:p>
      <w:pPr>
        <w:pStyle w:val="BodyText"/>
        <w:spacing w:line="273" w:lineRule="auto" w:before="37"/>
        <w:ind w:right="115"/>
        <w:jc w:val="both"/>
      </w:pPr>
      <w:r>
        <w:rPr>
          <w:spacing w:val="-3"/>
        </w:rPr>
        <w:t>的疾病导致被保险人初次发生并经专科医生明确诊断患本附加合同所指的重大疾病</w:t>
      </w:r>
      <w:r>
        <w:rPr/>
        <w:t>（无论一种或多种</w:t>
      </w:r>
      <w:r>
        <w:rPr>
          <w:spacing w:val="-19"/>
        </w:rPr>
        <w:t>）</w:t>
      </w:r>
      <w:r>
        <w:rPr>
          <w:spacing w:val="-8"/>
        </w:rPr>
        <w:t>，本附加合同终止，本公司按照本附加合同所交保险费</w:t>
      </w:r>
      <w:r>
        <w:rPr/>
        <w:t>（不计利息</w:t>
      </w:r>
      <w:r>
        <w:rPr>
          <w:spacing w:val="-20"/>
        </w:rPr>
        <w:t>）</w:t>
      </w:r>
      <w:r>
        <w:rPr/>
        <w:t>给付重大疾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之日起一百八十日后，因首次发生并经确诊的疾病导致被保险人初次发生并经专科医生明确诊断患本附加合同所指的重大疾病</w:t>
      </w:r>
    </w:p>
    <w:p>
      <w:pPr>
        <w:pStyle w:val="BodyText"/>
        <w:spacing w:line="273" w:lineRule="auto" w:before="7"/>
        <w:ind w:right="116"/>
        <w:jc w:val="both"/>
      </w:pPr>
      <w:r>
        <w:rPr/>
        <w:t>（无论一种或多种</w:t>
      </w:r>
      <w:r>
        <w:rPr>
          <w:spacing w:val="-32"/>
        </w:rPr>
        <w:t>），</w:t>
      </w:r>
      <w:r>
        <w:rPr>
          <w:spacing w:val="-4"/>
        </w:rPr>
        <w:t>本附加合同终止，本公司按本附加合同基本保险金额给付重大疾病保险金。若因意外伤害导致上述情形，不受一百八十日的限制。</w:t>
      </w:r>
    </w:p>
    <w:p>
      <w:pPr>
        <w:pStyle w:val="Heading3"/>
        <w:spacing w:before="15"/>
      </w:pPr>
      <w:r>
        <w:rPr/>
        <w:t>二、特定疾病保险金</w:t>
      </w:r>
    </w:p>
    <w:p>
      <w:pPr>
        <w:pStyle w:val="BodyText"/>
        <w:spacing w:line="273" w:lineRule="auto" w:before="18"/>
        <w:ind w:right="115" w:firstLine="420"/>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的疾病导致被保险人初次发生并经专科医生明确诊断患本附加合同所指的特定疾病</w:t>
      </w:r>
      <w:r>
        <w:rPr/>
        <w:t>（无论一种或多种</w:t>
      </w:r>
      <w:r>
        <w:rPr>
          <w:spacing w:val="-19"/>
        </w:rPr>
        <w:t>）</w:t>
      </w:r>
      <w:r>
        <w:rPr>
          <w:spacing w:val="-8"/>
        </w:rPr>
        <w:t>，本附加合同终止，本公司按照本附加合同所交保险费</w:t>
      </w:r>
      <w:r>
        <w:rPr/>
        <w:t>（不计利息</w:t>
      </w:r>
      <w:r>
        <w:rPr>
          <w:spacing w:val="-20"/>
        </w:rPr>
        <w:t>）</w:t>
      </w:r>
      <w:r>
        <w:rPr/>
        <w:t>给付特定疾</w:t>
      </w:r>
    </w:p>
    <w:p>
      <w:pPr>
        <w:spacing w:after="0" w:line="273" w:lineRule="auto"/>
        <w:jc w:val="both"/>
        <w:sectPr>
          <w:footerReference w:type="default" r:id="rId19"/>
          <w:pgSz w:w="11910" w:h="16840"/>
          <w:pgMar w:footer="940" w:header="0" w:top="1420" w:bottom="1120" w:left="1680" w:right="1680"/>
        </w:sectPr>
      </w:pPr>
    </w:p>
    <w:p>
      <w:pPr>
        <w:pStyle w:val="BodyText"/>
        <w:spacing w:line="273" w:lineRule="auto" w:before="5"/>
        <w:ind w:right="117"/>
      </w:pP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之日起一百八十日后，因首次发生并经确诊的疾病导致被保险人初次发生并经专科医生明确诊断患本附加合同所指的特定疾病</w:t>
      </w:r>
    </w:p>
    <w:p>
      <w:pPr>
        <w:pStyle w:val="BodyText"/>
        <w:spacing w:line="273" w:lineRule="auto" w:before="7"/>
        <w:ind w:right="116"/>
        <w:jc w:val="both"/>
      </w:pPr>
      <w:r>
        <w:rPr>
          <w:spacing w:val="-1"/>
        </w:rPr>
        <w:t>（</w:t>
      </w:r>
      <w:r>
        <w:rPr/>
        <w:t>无论一种或多种），本公司按照本附加合同基本保险金额的20%给付特定疾病保险金，但</w:t>
      </w:r>
      <w:r>
        <w:rPr>
          <w:spacing w:val="-4"/>
        </w:rPr>
        <w:t>给付以一次为限，给付金额最高为人民币</w:t>
      </w:r>
      <w:r>
        <w:rPr/>
        <w:t>10</w:t>
      </w:r>
      <w:r>
        <w:rPr>
          <w:spacing w:val="-8"/>
        </w:rPr>
        <w:t>万元，本附加合同继续有效。若因意外伤害导致上述情形，不受一百八十日的限制。</w:t>
      </w:r>
    </w:p>
    <w:p>
      <w:pPr>
        <w:pStyle w:val="BodyText"/>
        <w:spacing w:line="273" w:lineRule="auto" w:before="7"/>
        <w:ind w:right="117" w:firstLine="420"/>
      </w:pPr>
      <w:r>
        <w:rPr/>
        <w:t>本附加合同按基本保险金额给付的重大疾病保险金与主合同的身故保险金本公司仅给付一项，并以一次为限。</w:t>
      </w:r>
    </w:p>
    <w:p>
      <w:pPr>
        <w:pStyle w:val="BodyText"/>
        <w:ind w:left="0"/>
        <w:rPr>
          <w:sz w:val="25"/>
        </w:rPr>
      </w:pPr>
    </w:p>
    <w:p>
      <w:pPr>
        <w:pStyle w:val="Heading3"/>
        <w:tabs>
          <w:tab w:pos="963" w:val="left" w:leader="none"/>
        </w:tabs>
        <w:ind w:left="120"/>
      </w:pPr>
      <w:r>
        <w:rPr/>
        <w:t>第八条</w:t>
        <w:tab/>
        <w:t>责任免除</w:t>
      </w:r>
    </w:p>
    <w:p>
      <w:pPr>
        <w:spacing w:line="228" w:lineRule="auto" w:before="19"/>
        <w:ind w:left="120" w:right="206" w:firstLine="420"/>
        <w:jc w:val="left"/>
        <w:rPr>
          <w:rFonts w:ascii="等线" w:eastAsia="等线" w:hint="eastAsia"/>
          <w:b/>
          <w:sz w:val="21"/>
        </w:rPr>
      </w:pPr>
      <w:r>
        <w:rPr>
          <w:rFonts w:ascii="等线" w:eastAsia="等线" w:hint="eastAsia"/>
          <w:b/>
          <w:sz w:val="21"/>
        </w:rPr>
        <w:t>因下列任何情形之一导致被保险人发生本附加合同所指重大疾病或特定疾病，本公司不承担给付重大疾病保险金或特定疾病保险金的责任：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20" w:right="1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0" w:right="6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40" w:right="0" w:firstLine="0"/>
        <w:jc w:val="left"/>
        <w:rPr>
          <w:rFonts w:ascii="等线" w:eastAsia="等线" w:hint="eastAsia"/>
          <w:b/>
          <w:sz w:val="21"/>
        </w:rPr>
      </w:pPr>
      <w:r>
        <w:rPr>
          <w:rFonts w:ascii="等线" w:eastAsia="等线" w:hint="eastAsia"/>
          <w:b/>
          <w:sz w:val="21"/>
        </w:rPr>
        <w:t>七、核爆炸、核辐射或核污染；</w:t>
      </w:r>
    </w:p>
    <w:p>
      <w:pPr>
        <w:spacing w:line="228" w:lineRule="auto" w:before="7"/>
        <w:ind w:left="120" w:right="117" w:firstLine="420"/>
        <w:jc w:val="left"/>
        <w:rPr>
          <w:rFonts w:ascii="等线" w:eastAsia="等线" w:hint="eastAsia"/>
          <w:b/>
          <w:sz w:val="21"/>
        </w:rPr>
      </w:pPr>
      <w:r>
        <w:rPr>
          <w:rFonts w:ascii="等线" w:eastAsia="等线" w:hint="eastAsia"/>
          <w:b/>
          <w:sz w:val="21"/>
        </w:rPr>
        <w:t>八、遗传性疾病（不包括严重肾髓质囊性病、肝豆状核变性(Wilson 病)、脊髓小脑变性症和中度肌营养不良症</w:t>
      </w:r>
      <w:r>
        <w:rPr>
          <w:rFonts w:ascii="等线" w:eastAsia="等线" w:hint="eastAsia"/>
          <w:b/>
          <w:spacing w:val="-105"/>
          <w:sz w:val="21"/>
        </w:rPr>
        <w:t>）</w:t>
      </w:r>
      <w:r>
        <w:rPr>
          <w:rFonts w:ascii="等线" w:eastAsia="等线" w:hint="eastAsia"/>
          <w:b/>
          <w:sz w:val="21"/>
        </w:rPr>
        <w:t>，先天性畸形</w:t>
      </w:r>
      <w:r>
        <w:rPr>
          <w:rFonts w:ascii="等线" w:eastAsia="等线" w:hint="eastAsia"/>
          <w:b/>
          <w:spacing w:val="0"/>
          <w:sz w:val="21"/>
        </w:rPr>
        <w:t>（</w:t>
      </w:r>
      <w:r>
        <w:rPr>
          <w:rFonts w:ascii="等线" w:eastAsia="等线" w:hint="eastAsia"/>
          <w:b/>
          <w:sz w:val="21"/>
        </w:rPr>
        <w:t>不包括艾森门格综合征</w:t>
      </w:r>
      <w:r>
        <w:rPr>
          <w:rFonts w:ascii="等线" w:eastAsia="等线" w:hint="eastAsia"/>
          <w:b/>
          <w:spacing w:val="-105"/>
          <w:sz w:val="21"/>
        </w:rPr>
        <w:t>）</w:t>
      </w:r>
      <w:r>
        <w:rPr>
          <w:rFonts w:ascii="等线" w:eastAsia="等线" w:hint="eastAsia"/>
          <w:b/>
          <w:sz w:val="21"/>
        </w:rPr>
        <w:t>、变形或染色体异常。</w:t>
      </w:r>
    </w:p>
    <w:p>
      <w:pPr>
        <w:spacing w:line="228" w:lineRule="auto" w:before="0"/>
        <w:ind w:left="120" w:right="202" w:firstLine="420"/>
        <w:jc w:val="both"/>
        <w:rPr>
          <w:rFonts w:ascii="等线" w:eastAsia="等线" w:hint="eastAsia"/>
          <w:b/>
          <w:sz w:val="21"/>
        </w:rPr>
      </w:pPr>
      <w:r>
        <w:rPr>
          <w:rFonts w:ascii="等线" w:eastAsia="等线" w:hint="eastAsia"/>
          <w:b/>
          <w:sz w:val="21"/>
        </w:rPr>
        <w:t>无论上述何种情形发生，导致被保险人发生本附加合同所指重大疾病或特定疾病的， 本附加合同终止，本公司向投保人退还本附加合同的现金价值，但需要扣除本附加合同已经给付或应给付的特定疾病保险金。投保人对被保险人故意杀害或伤害造成被保险人发生本附加合同所指重大疾病或特定疾病的，本公司向被保险人退还本附加合同的现金价值， 但需要扣除本附加合同已经给付或应给付的特定疾病保险金。</w:t>
      </w:r>
    </w:p>
    <w:p>
      <w:pPr>
        <w:pStyle w:val="BodyText"/>
        <w:spacing w:before="5"/>
        <w:ind w:left="0"/>
        <w:rPr>
          <w:rFonts w:ascii="等线"/>
          <w:b/>
          <w:sz w:val="23"/>
        </w:rPr>
      </w:pPr>
    </w:p>
    <w:p>
      <w:pPr>
        <w:tabs>
          <w:tab w:pos="962" w:val="left" w:leader="none"/>
        </w:tabs>
        <w:spacing w:line="285" w:lineRule="exact" w:before="0"/>
        <w:ind w:left="120" w:right="0" w:firstLine="0"/>
        <w:jc w:val="left"/>
        <w:rPr>
          <w:rFonts w:ascii="等线" w:eastAsia="等线" w:hint="eastAsia"/>
          <w:b/>
          <w:sz w:val="21"/>
        </w:rPr>
      </w:pPr>
      <w:r>
        <w:rPr>
          <w:rFonts w:ascii="等线" w:eastAsia="等线" w:hint="eastAsia"/>
          <w:b/>
          <w:sz w:val="21"/>
        </w:rPr>
        <w:t>第九条</w:t>
        <w:tab/>
        <w:t>保险费</w:t>
      </w:r>
    </w:p>
    <w:p>
      <w:pPr>
        <w:pStyle w:val="BodyText"/>
        <w:spacing w:line="237" w:lineRule="auto" w:before="1"/>
        <w:ind w:left="119" w:right="116" w:firstLine="420"/>
        <w:jc w:val="both"/>
      </w:pPr>
      <w:r>
        <w:rPr>
          <w:spacing w:val="-5"/>
        </w:rPr>
        <w:t>保险费交付方式分为一次性交付和分期交付两种。交付方式为分期交付的，交费期间分</w:t>
      </w:r>
      <w:r>
        <w:rPr>
          <w:spacing w:val="-12"/>
        </w:rPr>
        <w:t>为五年、十年、十五年、二十年和三十年五种，交付方式分为年交和月交两种，由投保人在投保时选择。</w:t>
      </w:r>
    </w:p>
    <w:p>
      <w:pPr>
        <w:pStyle w:val="BodyText"/>
        <w:spacing w:before="9"/>
        <w:ind w:left="0"/>
        <w:rPr>
          <w:sz w:val="25"/>
        </w:rPr>
      </w:pPr>
    </w:p>
    <w:p>
      <w:pPr>
        <w:pStyle w:val="Heading3"/>
        <w:tabs>
          <w:tab w:pos="963" w:val="left" w:leader="none"/>
        </w:tabs>
        <w:spacing w:before="1"/>
        <w:ind w:left="119"/>
      </w:pPr>
      <w:r>
        <w:rPr/>
        <w:t>第十条</w:t>
        <w:tab/>
        <w:t>保险金申请所需证明和资料</w:t>
      </w:r>
    </w:p>
    <w:p>
      <w:pPr>
        <w:pStyle w:val="BodyText"/>
        <w:spacing w:line="273" w:lineRule="auto" w:before="18"/>
        <w:ind w:left="539" w:right="1901"/>
      </w:pPr>
      <w:r>
        <w:rPr/>
        <w:t>申请重大疾病保险金和特定疾病保险金时，所需的证明和资料为： 1．保险单；</w:t>
      </w:r>
    </w:p>
    <w:p>
      <w:pPr>
        <w:pStyle w:val="BodyText"/>
        <w:spacing w:before="7"/>
        <w:ind w:left="539"/>
      </w:pPr>
      <w:r>
        <w:rPr/>
        <w:t>2．申请人法定身份证明；</w:t>
      </w:r>
    </w:p>
    <w:p>
      <w:pPr>
        <w:pStyle w:val="BodyText"/>
        <w:spacing w:before="36"/>
        <w:ind w:left="539"/>
      </w:pPr>
      <w:r>
        <w:rPr/>
        <w:t>3．专科医生出具的诊断证明（含相关的诊断依据）、病历、住院及出院证明文件；</w:t>
      </w:r>
    </w:p>
    <w:p>
      <w:pPr>
        <w:pStyle w:val="BodyText"/>
        <w:spacing w:line="237" w:lineRule="auto" w:before="19"/>
        <w:ind w:left="119" w:right="128" w:firstLine="420"/>
      </w:pPr>
      <w:r>
        <w:rPr/>
        <w:t>4</w:t>
      </w:r>
      <w:r>
        <w:rPr>
          <w:spacing w:val="-6"/>
        </w:rPr>
        <w:t>. 本公司要求的申请人所能提供的与确认保险事故的性质、原因等相关的其他证明和资料。</w:t>
      </w:r>
    </w:p>
    <w:p>
      <w:pPr>
        <w:pStyle w:val="BodyText"/>
        <w:spacing w:before="2"/>
        <w:ind w:left="0"/>
      </w:pPr>
    </w:p>
    <w:p>
      <w:pPr>
        <w:pStyle w:val="Heading3"/>
        <w:tabs>
          <w:tab w:pos="1173" w:val="left" w:leader="none"/>
        </w:tabs>
        <w:spacing w:line="276" w:lineRule="exact"/>
        <w:ind w:left="119"/>
      </w:pPr>
      <w:r>
        <w:rPr/>
        <w:t>第十一条</w:t>
        <w:tab/>
        <w:t>投保人解除合同的处理</w:t>
      </w:r>
    </w:p>
    <w:p>
      <w:pPr>
        <w:pStyle w:val="BodyText"/>
        <w:spacing w:line="223" w:lineRule="auto" w:before="9"/>
        <w:ind w:left="119" w:right="117" w:firstLine="420"/>
        <w:jc w:val="both"/>
      </w:pPr>
      <w:r>
        <w:rPr>
          <w:spacing w:val="-8"/>
        </w:rPr>
        <w:t>本附加合同成立后，投保人可以在解除主合同的同时解除本附加合同，</w:t>
      </w:r>
      <w:r>
        <w:rPr>
          <w:rFonts w:ascii="等线" w:eastAsia="等线" w:hint="eastAsia"/>
          <w:b/>
        </w:rPr>
        <w:t>但不得单独要求解除本附加合同</w:t>
      </w:r>
      <w:r>
        <w:rPr>
          <w:spacing w:val="-11"/>
        </w:rPr>
        <w:t>。在被保险人发生本附加合同所指特定疾病后，投保人不得解除本附加合同及主合同。</w:t>
      </w:r>
    </w:p>
    <w:p>
      <w:pPr>
        <w:pStyle w:val="BodyText"/>
        <w:spacing w:before="2"/>
        <w:ind w:left="0"/>
      </w:pPr>
    </w:p>
    <w:p>
      <w:pPr>
        <w:pStyle w:val="Heading3"/>
        <w:tabs>
          <w:tab w:pos="1173" w:val="left" w:leader="none"/>
        </w:tabs>
        <w:spacing w:line="276" w:lineRule="exact"/>
        <w:ind w:left="119"/>
      </w:pPr>
      <w:r>
        <w:rPr/>
        <w:t>第十二条</w:t>
        <w:tab/>
        <w:t>附加合同终止</w:t>
      </w:r>
    </w:p>
    <w:p>
      <w:pPr>
        <w:pStyle w:val="BodyText"/>
        <w:spacing w:line="237" w:lineRule="auto"/>
        <w:ind w:left="539" w:right="4222"/>
      </w:pPr>
      <w:r>
        <w:rPr/>
        <w:t>发生下列情况之一时，本附加合同终止： 一、主合同终止；</w:t>
      </w:r>
    </w:p>
    <w:p>
      <w:pPr>
        <w:spacing w:after="0" w:line="237" w:lineRule="auto"/>
        <w:sectPr>
          <w:footerReference w:type="default" r:id="rId20"/>
          <w:pgSz w:w="11910" w:h="16840"/>
          <w:pgMar w:footer="940" w:header="0" w:top="1420" w:bottom="1120" w:left="1680" w:right="1680"/>
        </w:sectPr>
      </w:pPr>
    </w:p>
    <w:p>
      <w:pPr>
        <w:pStyle w:val="BodyText"/>
        <w:spacing w:line="274" w:lineRule="exact" w:before="4"/>
        <w:ind w:left="540"/>
      </w:pPr>
      <w:r>
        <w:rPr/>
        <w:t>二、本附加合同约定的其他终止事项。</w:t>
      </w:r>
    </w:p>
    <w:p>
      <w:pPr>
        <w:pStyle w:val="BodyText"/>
        <w:spacing w:line="237" w:lineRule="auto" w:before="1"/>
        <w:ind w:right="215" w:firstLine="420"/>
        <w:jc w:val="both"/>
      </w:pPr>
      <w:r>
        <w:rPr>
          <w:spacing w:val="-5"/>
        </w:rPr>
        <w:t>在被保险人发生本附加合同所指特定疾病前，因投保人解除本附加合同或解除主合同导</w:t>
      </w:r>
      <w:r>
        <w:rPr>
          <w:spacing w:val="-11"/>
        </w:rPr>
        <w:t>致本附加合同终止，本公司向投保人退还本附加合同的现金价值。若被保险人于主合同生效</w:t>
      </w:r>
      <w:r>
        <w:rPr>
          <w:spacing w:val="-14"/>
        </w:rPr>
        <w:t>之日起一百八十日内因疾病身故情形导致主合同终止，本附加合同同时终止，本公司退还本</w:t>
      </w:r>
      <w:r>
        <w:rPr>
          <w:spacing w:val="-16"/>
        </w:rPr>
        <w:t>附加合同所交保险费</w:t>
      </w:r>
      <w:r>
        <w:rPr/>
        <w:t>（不计利息</w:t>
      </w:r>
      <w:r>
        <w:rPr>
          <w:spacing w:val="-23"/>
        </w:rPr>
        <w:t>）</w:t>
      </w:r>
      <w:r>
        <w:rPr>
          <w:spacing w:val="-6"/>
        </w:rPr>
        <w:t>。因主合同终止的其他情形导致本附加合同终止的，本公司不退还本附加合同的现金价值或所交保险费（不计利息）。</w:t>
      </w:r>
    </w:p>
    <w:p>
      <w:pPr>
        <w:pStyle w:val="BodyText"/>
        <w:spacing w:before="10"/>
        <w:ind w:left="0"/>
        <w:rPr>
          <w:sz w:val="22"/>
        </w:rPr>
      </w:pPr>
    </w:p>
    <w:p>
      <w:pPr>
        <w:pStyle w:val="Heading3"/>
        <w:tabs>
          <w:tab w:pos="1173" w:val="left" w:leader="none"/>
        </w:tabs>
        <w:spacing w:line="285" w:lineRule="exact"/>
        <w:ind w:left="120"/>
      </w:pPr>
      <w:r>
        <w:rPr/>
        <w:t>第十三条</w:t>
        <w:tab/>
        <w:t>附则</w:t>
      </w:r>
    </w:p>
    <w:p>
      <w:pPr>
        <w:pStyle w:val="BodyText"/>
        <w:spacing w:line="272" w:lineRule="exact"/>
        <w:ind w:left="540"/>
      </w:pPr>
      <w:r>
        <w:rPr/>
        <w:t>一、本附加合同基本条款中“借款”事项不适用于本附加合同。</w:t>
      </w:r>
    </w:p>
    <w:p>
      <w:pPr>
        <w:pStyle w:val="BodyText"/>
        <w:spacing w:line="237" w:lineRule="auto" w:before="2"/>
        <w:ind w:left="540" w:right="111"/>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1" w:lineRule="exact"/>
      </w:pPr>
      <w:r>
        <w:rPr/>
        <w:t>款互有冲突，则以本附加合同条款规定为准。</w:t>
      </w:r>
    </w:p>
    <w:p>
      <w:pPr>
        <w:pStyle w:val="BodyText"/>
        <w:spacing w:line="273" w:lineRule="exact"/>
        <w:ind w:left="540"/>
      </w:pPr>
      <w:r>
        <w:rPr/>
        <w:t>四、主合同无效，本附加合同亦无效；主合同效力中止，本附加合同效力亦同时中止。</w:t>
      </w:r>
    </w:p>
    <w:p>
      <w:pPr>
        <w:pStyle w:val="BodyText"/>
        <w:spacing w:before="10"/>
        <w:ind w:left="0"/>
        <w:rPr>
          <w:sz w:val="25"/>
        </w:rPr>
      </w:pPr>
    </w:p>
    <w:p>
      <w:pPr>
        <w:pStyle w:val="Heading3"/>
        <w:tabs>
          <w:tab w:pos="1173" w:val="left" w:leader="none"/>
        </w:tabs>
        <w:ind w:left="120"/>
      </w:pPr>
      <w:r>
        <w:rPr/>
        <w:t>第十四条</w:t>
        <w:tab/>
        <w:t>释义</w:t>
      </w:r>
    </w:p>
    <w:p>
      <w:pPr>
        <w:pStyle w:val="BodyText"/>
        <w:spacing w:line="273" w:lineRule="auto" w:before="17"/>
        <w:ind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before="36"/>
        <w:ind w:right="215" w:firstLine="420"/>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w:t>
      </w:r>
    </w:p>
    <w:p>
      <w:pPr>
        <w:pStyle w:val="BodyText"/>
        <w:spacing w:line="273" w:lineRule="auto" w:before="7"/>
        <w:ind w:right="217" w:firstLine="420"/>
      </w:pPr>
      <w:r>
        <w:rPr>
          <w:u w:val="single"/>
        </w:rPr>
        <w:t>意外伤害</w:t>
      </w:r>
      <w:r>
        <w:rPr>
          <w:spacing w:val="-11"/>
        </w:rPr>
        <w:t>：指遭受外来的、突发的、非本意的、非疾病的客观事件直接致使身体受到的伤害。</w:t>
      </w:r>
    </w:p>
    <w:p>
      <w:pPr>
        <w:pStyle w:val="BodyText"/>
        <w:spacing w:line="273" w:lineRule="auto" w:before="7"/>
        <w:ind w:right="111" w:firstLine="420"/>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pPr>
      <w:r>
        <w:rPr>
          <w:u w:val="single"/>
        </w:rPr>
        <w:t>无合法有效驾驶证驾驶</w:t>
      </w:r>
      <w:r>
        <w:rPr/>
        <w:t>：指下列情形之一：</w:t>
      </w:r>
    </w:p>
    <w:p>
      <w:pPr>
        <w:pStyle w:val="BodyText"/>
        <w:spacing w:before="36"/>
        <w:ind w:left="551"/>
      </w:pPr>
      <w:r>
        <w:rPr/>
        <w:t>（1）没有取得驾驶资格；</w:t>
      </w:r>
    </w:p>
    <w:p>
      <w:pPr>
        <w:pStyle w:val="BodyText"/>
        <w:spacing w:before="36"/>
        <w:ind w:left="551"/>
      </w:pPr>
      <w:r>
        <w:rPr/>
        <w:t>（2）驾驶与驾驶证准驾车型不相符合的车辆；</w:t>
      </w:r>
    </w:p>
    <w:p>
      <w:pPr>
        <w:pStyle w:val="BodyText"/>
        <w:spacing w:before="36"/>
        <w:ind w:left="551"/>
      </w:pPr>
      <w:r>
        <w:rPr/>
        <w:t>（3）持审验不合格的驾驶证驾驶；</w:t>
      </w:r>
    </w:p>
    <w:p>
      <w:pPr>
        <w:pStyle w:val="BodyText"/>
        <w:spacing w:line="273" w:lineRule="auto" w:before="36"/>
        <w:ind w:left="540" w:right="111"/>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7"/>
        <w:ind w:left="540"/>
      </w:pPr>
      <w:r>
        <w:rPr/>
        <w:t>（1）机动车被依法注销登记的；</w:t>
      </w:r>
    </w:p>
    <w:p>
      <w:pPr>
        <w:pStyle w:val="BodyText"/>
        <w:spacing w:before="37"/>
        <w:ind w:left="540"/>
      </w:pPr>
      <w:r>
        <w:rPr/>
        <w:t>（2）未依法按时进行或通过机动车安全技术检验。</w:t>
      </w:r>
    </w:p>
    <w:p>
      <w:pPr>
        <w:pStyle w:val="BodyText"/>
        <w:spacing w:line="273" w:lineRule="auto" w:before="37"/>
        <w:ind w:right="216" w:firstLine="420"/>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7"/>
        <w:ind w:left="540" w:right="117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spacing w:after="0" w:line="273" w:lineRule="auto"/>
        <w:sectPr>
          <w:footerReference w:type="default" r:id="rId21"/>
          <w:pgSz w:w="11910" w:h="16840"/>
          <w:pgMar w:footer="940" w:header="0" w:top="1400" w:bottom="1120" w:left="1680" w:right="1580"/>
        </w:sectPr>
      </w:pPr>
    </w:p>
    <w:p>
      <w:pPr>
        <w:pStyle w:val="BodyText"/>
        <w:spacing w:line="273" w:lineRule="auto" w:before="5"/>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22"/>
          <w:pgSz w:w="11910" w:h="16840"/>
          <w:pgMar w:footer="940" w:header="0" w:top="1420" w:bottom="1120" w:left="1680" w:right="1580"/>
        </w:sectPr>
      </w:pPr>
    </w:p>
    <w:p>
      <w:pPr>
        <w:pStyle w:val="Heading1"/>
        <w:spacing w:line="470" w:lineRule="exact"/>
        <w:ind w:left="2264"/>
      </w:pPr>
      <w:r>
        <w:rPr>
          <w:b w:val="0"/>
          <w:bCs w:val="0"/>
        </w:rPr>
      </w:r>
      <w:r>
        <w:rPr>
          <w:color w:val="231F20"/>
          <w:w w:val="130"/>
        </w:rPr>
        <w:t>͝భϪᄯԍ䮙㗑Э᰹䮀</w:t>
      </w:r>
      <w:r>
        <w:rPr>
          <w:color w:val="231F20"/>
          <w:w w:val="130"/>
          <w:rtl/>
        </w:rPr>
        <w:t>ڜ</w:t>
      </w:r>
      <w:r>
        <w:rPr>
          <w:color w:val="231F20"/>
          <w:w w:val="130"/>
        </w:rPr>
        <w:t>न</w:t>
      </w:r>
    </w:p>
    <w:p>
      <w:pPr>
        <w:pStyle w:val="Heading2"/>
        <w:spacing w:before="18"/>
        <w:ind w:left="3211" w:right="3212"/>
        <w:jc w:val="center"/>
        <w:rPr>
          <w:rFonts w:ascii="Tahoma" w:hAnsi="Tahoma" w:cs="Tahoma" w:eastAsia="Tahoma"/>
        </w:rPr>
      </w:pPr>
      <w:r>
        <w:rPr>
          <w:rFonts w:ascii="Tahoma" w:hAnsi="Tahoma" w:cs="Tahoma" w:eastAsia="Tahoma"/>
          <w:color w:val="231F20"/>
          <w:spacing w:val="0"/>
          <w:w w:val="109"/>
        </w:rPr>
        <w:t>њ</w:t>
      </w:r>
      <w:r>
        <w:rPr>
          <w:rFonts w:ascii="Tahoma" w:hAnsi="Tahoma" w:cs="Tahoma" w:eastAsia="Tahoma"/>
          <w:color w:val="231F20"/>
          <w:spacing w:val="0"/>
          <w:w w:val="129"/>
        </w:rPr>
        <w:t>Ӫ</w:t>
      </w:r>
      <w:r>
        <w:rPr>
          <w:rFonts w:ascii="Tahoma" w:hAnsi="Tahoma" w:cs="Tahoma" w:eastAsia="Tahoma"/>
          <w:color w:val="231F20"/>
          <w:spacing w:val="0"/>
          <w:w w:val="309"/>
          <w:rtl/>
        </w:rPr>
        <w:t>؍</w:t>
      </w:r>
      <w:r>
        <w:rPr>
          <w:rFonts w:ascii="Tahoma" w:hAnsi="Tahoma" w:cs="Tahoma" w:eastAsia="Tahoma"/>
          <w:color w:val="231F20"/>
          <w:spacing w:val="0"/>
        </w:rPr>
        <w:t>䲙</w:t>
      </w:r>
      <w:r>
        <w:rPr>
          <w:rFonts w:ascii="Tahoma" w:hAnsi="Tahoma" w:cs="Tahoma" w:eastAsia="Tahoma"/>
          <w:color w:val="231F20"/>
          <w:spacing w:val="0"/>
          <w:w w:val="155"/>
        </w:rPr>
        <w:t>ส</w:t>
      </w:r>
      <w:r>
        <w:rPr>
          <w:rFonts w:ascii="Tahoma" w:hAnsi="Tahoma" w:cs="Tahoma" w:eastAsia="Tahoma"/>
          <w:color w:val="231F20"/>
          <w:spacing w:val="0"/>
          <w:w w:val="216"/>
        </w:rPr>
        <w:t>ᵜ</w:t>
      </w:r>
      <w:r>
        <w:rPr>
          <w:rFonts w:ascii="Tahoma" w:hAnsi="Tahoma" w:cs="Tahoma" w:eastAsia="Tahoma"/>
          <w:color w:val="231F20"/>
          <w:spacing w:val="0"/>
          <w:w w:val="158"/>
        </w:rPr>
        <w:t>ᶑ</w:t>
      </w:r>
      <w:r>
        <w:rPr>
          <w:rFonts w:ascii="Tahoma" w:hAnsi="Tahoma" w:cs="Tahoma" w:eastAsia="Tahoma"/>
          <w:color w:val="231F20"/>
          <w:w w:val="132"/>
        </w:rPr>
        <w:t>Ⅾ</w:t>
      </w:r>
    </w:p>
    <w:p>
      <w:pPr>
        <w:pStyle w:val="Heading3"/>
        <w:tabs>
          <w:tab w:pos="946" w:val="left" w:leader="none"/>
        </w:tabs>
        <w:spacing w:line="317" w:lineRule="exact" w:before="199"/>
        <w:ind w:left="103"/>
        <w:rPr>
          <w:rFonts w:ascii="微软雅黑" w:hAnsi="微软雅黑" w:cs="微软雅黑" w:eastAsia="微软雅黑" w:hint="eastAsia"/>
        </w:rPr>
      </w:pPr>
      <w:r>
        <w:rPr>
          <w:rFonts w:ascii="微软雅黑" w:hAnsi="微软雅黑" w:cs="微软雅黑" w:eastAsia="微软雅黑" w:hint="eastAsia"/>
          <w:color w:val="231F20"/>
          <w:w w:val="125"/>
        </w:rPr>
        <w:t>せ̯Ა</w:t>
        <w:tab/>
        <w:t>Ԍ䮘षऻ᜿⿺Ƞ⩎᩷঻Ԍ䮘䉒Ъᐯ໺</w:t>
      </w:r>
    </w:p>
    <w:p>
      <w:pPr>
        <w:pStyle w:val="BodyText"/>
        <w:spacing w:line="180" w:lineRule="auto" w:before="44"/>
        <w:ind w:left="521" w:right="99"/>
        <w:rPr>
          <w:rFonts w:ascii="微软雅黑" w:hAnsi="微软雅黑" w:cs="微软雅黑" w:eastAsia="微软雅黑" w:hint="eastAsia"/>
        </w:rPr>
      </w:pPr>
      <w:r>
        <w:rPr>
          <w:rFonts w:ascii="微软雅黑" w:hAnsi="微软雅黑" w:cs="微软雅黑" w:eastAsia="微软雅黑" w:hint="eastAsia"/>
          <w:color w:val="231F20"/>
          <w:w w:val="130"/>
        </w:rPr>
        <w:t>ោԌϩ᣿</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Ԍ䮘⩢䄦Ƞᱛ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धऻᘾឮԌ喌ᱛषऻ᜿⿺喌षऻ᜿⿺</w:t>
      </w:r>
      <w:r>
        <w:rPr>
          <w:rFonts w:ascii="微软雅黑" w:hAnsi="微软雅黑" w:cs="微软雅黑" w:eastAsia="微软雅黑" w:hint="eastAsia"/>
          <w:color w:val="231F20"/>
          <w:spacing w:val="-278"/>
          <w:w w:val="130"/>
        </w:rPr>
        <w:t>ᬔᱎ౗Ԍ</w:t>
      </w:r>
      <w:r>
        <w:rPr>
          <w:rFonts w:ascii="微软雅黑" w:hAnsi="微软雅黑" w:cs="微软雅黑" w:eastAsia="微软雅黑" w:hint="eastAsia"/>
          <w:color w:val="231F20"/>
          <w:w w:val="130"/>
        </w:rPr>
        <w:t>䮘ࢄ̹䒬ᬽȡ㜙ᱛषऻ᜿⿺Ƞᱛ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धᩥअ仅ᱎԌ䮘䉨ᎥキऀԌ䮘ࢄ⮳⁐ᬔ䰥ᬥ䊦ᱛषऻ⩎᩷喌षऻ⩎</w:t>
      </w:r>
      <w:r>
        <w:rPr>
          <w:rFonts w:ascii="微软雅黑" w:hAnsi="微软雅黑" w:cs="微软雅黑" w:eastAsia="微软雅黑" w:hint="eastAsia"/>
          <w:color w:val="231F20"/>
          <w:w w:val="130"/>
        </w:rPr>
        <w:t>᩷</w:t>
      </w:r>
    </w:p>
    <w:p>
      <w:pPr>
        <w:pStyle w:val="BodyText"/>
        <w:spacing w:line="227"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ᬔᱎ౗Ԍ䮘ࢄ̹䒬ᬽȡ⩎᩷ᄨᏃᬔȠԌࢄᎣᏕ౶Д䄔ᬔᱎ䃐テȡ</w:t>
      </w:r>
    </w:p>
    <w:p>
      <w:pPr>
        <w:pStyle w:val="BodyText"/>
        <w:spacing w:line="317"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䮓क᰸㏕჉ๅ喌ᱛषऻ⩎᩷⮳ᬔᱎͩᱛ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धᐯ໺ឮ៴Ԍ䮘䉒</w:t>
      </w:r>
      <w:r>
        <w:rPr>
          <w:rFonts w:ascii="微软雅黑" w:hAnsi="微软雅黑" w:cs="微软雅黑" w:eastAsia="微软雅黑" w:hint="eastAsia"/>
          <w:color w:val="231F20"/>
          <w:spacing w:val="-269"/>
          <w:w w:val="130"/>
        </w:rPr>
        <w:t>Ъ⮳ᬔᱎ</w:t>
      </w:r>
      <w:r>
        <w:rPr>
          <w:rFonts w:ascii="微软雅黑" w:hAnsi="微软雅黑" w:cs="微软雅黑" w:eastAsia="微软雅黑" w:hint="eastAsia"/>
          <w:color w:val="231F20"/>
          <w:spacing w:val="-269"/>
          <w:w w:val="130"/>
        </w:rPr>
        <w:t>ȡ</w:t>
      </w:r>
    </w:p>
    <w:p>
      <w:pPr>
        <w:pStyle w:val="Heading3"/>
        <w:tabs>
          <w:tab w:pos="945" w:val="left" w:leader="none"/>
        </w:tabs>
        <w:spacing w:line="317" w:lineRule="exact" w:before="181"/>
        <w:ind w:left="101"/>
        <w:rPr>
          <w:rFonts w:ascii="微软雅黑" w:hAnsi="微软雅黑" w:cs="微软雅黑" w:eastAsia="微软雅黑" w:hint="eastAsia"/>
        </w:rPr>
      </w:pPr>
      <w:r>
        <w:rPr>
          <w:rFonts w:ascii="微软雅黑" w:hAnsi="微软雅黑" w:cs="微软雅黑" w:eastAsia="微软雅黑" w:hint="eastAsia"/>
          <w:color w:val="231F20"/>
          <w:spacing w:val="0"/>
        </w:rPr>
        <w:t>せ</w:t>
      </w:r>
      <w:r>
        <w:rPr>
          <w:rFonts w:ascii="微软雅黑" w:hAnsi="微软雅黑" w:cs="微软雅黑" w:eastAsia="微软雅黑" w:hint="eastAsia"/>
          <w:color w:val="231F20"/>
          <w:spacing w:val="0"/>
          <w:w w:val="170"/>
        </w:rPr>
        <w:t>λ</w:t>
      </w:r>
      <w:r>
        <w:rPr>
          <w:rFonts w:ascii="微软雅黑" w:hAnsi="微软雅黑" w:cs="微软雅黑" w:eastAsia="微软雅黑" w:hint="eastAsia"/>
          <w:color w:val="231F20"/>
          <w:w w:val="143"/>
        </w:rPr>
        <w:t>Ა</w:t>
      </w:r>
      <w:r>
        <w:rPr>
          <w:rFonts w:ascii="微软雅黑" w:hAnsi="微软雅黑" w:cs="微软雅黑" w:eastAsia="微软雅黑" w:hint="eastAsia"/>
          <w:color w:val="231F20"/>
        </w:rPr>
        <w:tab/>
        <w:t>仅</w:t>
      </w:r>
      <w:r>
        <w:rPr>
          <w:rFonts w:ascii="微软雅黑" w:hAnsi="微软雅黑" w:cs="微软雅黑" w:eastAsia="微软雅黑" w:hint="eastAsia"/>
          <w:color w:val="231F20"/>
          <w:spacing w:val="0"/>
          <w:w w:val="143"/>
        </w:rPr>
        <w:t>ᱎऽԌ</w:t>
      </w:r>
      <w:r>
        <w:rPr>
          <w:rFonts w:ascii="微软雅黑" w:hAnsi="微软雅黑" w:cs="微软雅黑" w:eastAsia="微软雅黑" w:hint="eastAsia"/>
          <w:color w:val="231F20"/>
        </w:rPr>
        <w:t>䮘䉨</w:t>
      </w:r>
      <w:r>
        <w:rPr>
          <w:rFonts w:ascii="微软雅黑" w:hAnsi="微软雅黑" w:cs="微软雅黑" w:eastAsia="微软雅黑" w:hint="eastAsia"/>
          <w:color w:val="231F20"/>
          <w:spacing w:val="0"/>
          <w:w w:val="143"/>
        </w:rPr>
        <w:t>⮳</w:t>
      </w:r>
      <w:r>
        <w:rPr>
          <w:rFonts w:ascii="微软雅黑" w:hAnsi="微软雅黑" w:cs="微软雅黑" w:eastAsia="微软雅黑" w:hint="eastAsia"/>
          <w:color w:val="231F20"/>
          <w:spacing w:val="0"/>
          <w:w w:val="116"/>
        </w:rPr>
        <w:t>ϓ</w:t>
      </w:r>
      <w:r>
        <w:rPr>
          <w:rFonts w:ascii="微软雅黑" w:hAnsi="微软雅黑" w:cs="微软雅黑" w:eastAsia="微软雅黑" w:hint="eastAsia"/>
          <w:color w:val="231F20"/>
          <w:spacing w:val="0"/>
          <w:w w:val="298"/>
        </w:rPr>
        <w:t>Ї</w:t>
      </w:r>
      <w:r>
        <w:rPr>
          <w:rFonts w:ascii="微软雅黑" w:hAnsi="微软雅黑" w:cs="微软雅黑" w:eastAsia="微软雅黑" w:hint="eastAsia"/>
          <w:color w:val="231F20"/>
          <w:w w:val="143"/>
        </w:rPr>
        <w:t>Ƞწ</w:t>
      </w:r>
      <w:r>
        <w:rPr>
          <w:rFonts w:ascii="微软雅黑" w:hAnsi="微软雅黑" w:cs="微软雅黑" w:eastAsia="微软雅黑" w:hint="eastAsia"/>
          <w:color w:val="231F20"/>
          <w:spacing w:val="0"/>
        </w:rPr>
        <w:t>䭿</w:t>
      </w:r>
      <w:r>
        <w:rPr>
          <w:rFonts w:ascii="微软雅黑" w:hAnsi="微软雅黑" w:cs="微软雅黑" w:eastAsia="微软雅黑" w:hint="eastAsia"/>
          <w:color w:val="231F20"/>
          <w:spacing w:val="0"/>
          <w:w w:val="143"/>
        </w:rPr>
        <w:t>ᱎ</w:t>
      </w:r>
      <w:r>
        <w:rPr>
          <w:rFonts w:ascii="微软雅黑" w:hAnsi="微软雅黑" w:cs="微软雅黑" w:eastAsia="微软雅黑" w:hint="eastAsia"/>
          <w:color w:val="231F20"/>
          <w:spacing w:val="0"/>
        </w:rPr>
        <w:t>䬣</w:t>
      </w:r>
      <w:r>
        <w:rPr>
          <w:rFonts w:ascii="微软雅黑" w:hAnsi="微软雅黑" w:cs="微软雅黑" w:eastAsia="微软雅黑" w:hint="eastAsia"/>
          <w:color w:val="231F20"/>
          <w:w w:val="143"/>
        </w:rPr>
        <w:t>ࣹष</w:t>
      </w:r>
      <w:r>
        <w:rPr>
          <w:rFonts w:ascii="微软雅黑" w:hAnsi="微软雅黑" w:cs="微软雅黑" w:eastAsia="微软雅黑" w:hint="eastAsia"/>
          <w:color w:val="231F20"/>
          <w:spacing w:val="0"/>
          <w:w w:val="143"/>
        </w:rPr>
        <w:t>ऻ᩷</w:t>
      </w:r>
      <w:r>
        <w:rPr>
          <w:rFonts w:ascii="微软雅黑" w:hAnsi="微软雅黑" w:cs="微软雅黑" w:eastAsia="微软雅黑" w:hint="eastAsia"/>
          <w:color w:val="231F20"/>
          <w:spacing w:val="0"/>
          <w:w w:val="143"/>
          <w:rtl/>
        </w:rPr>
        <w:t>ߊ</w:t>
      </w:r>
      <w:r>
        <w:rPr>
          <w:rFonts w:ascii="微软雅黑" w:hAnsi="微软雅黑" w:cs="微软雅黑" w:eastAsia="微软雅黑" w:hint="eastAsia"/>
          <w:color w:val="231F20"/>
          <w:w w:val="143"/>
        </w:rPr>
        <w:t>͜</w:t>
      </w:r>
      <w:r>
        <w:rPr>
          <w:rFonts w:ascii="微软雅黑" w:hAnsi="微软雅黑" w:cs="微软雅黑" w:eastAsia="微软雅黑" w:hint="eastAsia"/>
          <w:color w:val="231F20"/>
          <w:w w:val="143"/>
        </w:rPr>
        <w:t>ₑ</w:t>
      </w:r>
    </w:p>
    <w:p>
      <w:pPr>
        <w:pStyle w:val="BodyText"/>
        <w:spacing w:line="180" w:lineRule="auto" w:before="45"/>
        <w:ind w:left="101" w:right="-889" w:firstLine="419"/>
        <w:rPr>
          <w:rFonts w:ascii="微软雅黑" w:hAnsi="微软雅黑" w:cs="微软雅黑" w:eastAsia="微软雅黑" w:hint="eastAsia"/>
        </w:rPr>
      </w:pPr>
      <w:r>
        <w:rPr>
          <w:rFonts w:ascii="微软雅黑" w:hAnsi="微软雅黑" w:cs="微软雅黑" w:eastAsia="微软雅黑" w:hint="eastAsia"/>
          <w:color w:val="231F20"/>
          <w:spacing w:val="0"/>
          <w:w w:val="138"/>
          <w:rtl/>
        </w:rPr>
        <w:t>ܵ</w:t>
      </w:r>
      <w:r>
        <w:rPr>
          <w:rFonts w:ascii="微软雅黑" w:hAnsi="微软雅黑" w:cs="微软雅黑" w:eastAsia="微软雅黑" w:hint="eastAsia"/>
          <w:color w:val="231F20"/>
          <w:spacing w:val="0"/>
          <w:w w:val="138"/>
        </w:rPr>
        <w:t>ᱎ</w:t>
      </w:r>
      <w:r>
        <w:rPr>
          <w:rFonts w:ascii="微软雅黑" w:hAnsi="微软雅黑" w:cs="微软雅黑" w:eastAsia="微软雅黑" w:hint="eastAsia"/>
          <w:color w:val="231F20"/>
          <w:spacing w:val="1"/>
          <w:w w:val="138"/>
        </w:rPr>
        <w:t>ϓ</w:t>
      </w:r>
      <w:r>
        <w:rPr>
          <w:rFonts w:ascii="微软雅黑" w:hAnsi="微软雅黑" w:cs="微软雅黑" w:eastAsia="微软雅黑" w:hint="eastAsia"/>
          <w:color w:val="231F20"/>
          <w:spacing w:val="0"/>
          <w:w w:val="135"/>
        </w:rPr>
        <w:t>ЇԌ</w:t>
      </w:r>
      <w:r>
        <w:rPr>
          <w:rFonts w:ascii="微软雅黑" w:hAnsi="微软雅黑" w:cs="微软雅黑" w:eastAsia="微软雅黑" w:hint="eastAsia"/>
          <w:color w:val="231F20"/>
          <w:w w:val="135"/>
        </w:rPr>
        <w:t>䮘䉨⮳</w:t>
      </w:r>
      <w:r>
        <w:rPr>
          <w:rFonts w:ascii="微软雅黑" w:hAnsi="微软雅黑" w:cs="微软雅黑" w:eastAsia="微软雅黑" w:hint="eastAsia"/>
          <w:color w:val="231F20"/>
          <w:spacing w:val="0"/>
          <w:w w:val="113"/>
        </w:rPr>
        <w:t>喌仅ᱎԌ</w:t>
      </w:r>
      <w:r>
        <w:rPr>
          <w:rFonts w:ascii="微软雅黑" w:hAnsi="微软雅黑" w:cs="微软雅黑" w:eastAsia="微软雅黑" w:hint="eastAsia"/>
          <w:color w:val="231F20"/>
          <w:spacing w:val="1"/>
          <w:w w:val="113"/>
        </w:rPr>
        <w:t>䮘</w:t>
      </w:r>
      <w:r>
        <w:rPr>
          <w:rFonts w:ascii="微软雅黑" w:hAnsi="微软雅黑" w:cs="微软雅黑" w:eastAsia="微软雅黑" w:hint="eastAsia"/>
          <w:color w:val="231F20"/>
          <w:spacing w:val="0"/>
          <w:w w:val="129"/>
        </w:rPr>
        <w:t>䉨ऽ⮳Ꭳ</w:t>
      </w:r>
      <w:r>
        <w:rPr>
          <w:rFonts w:ascii="微软雅黑" w:hAnsi="微软雅黑" w:cs="微软雅黑" w:eastAsia="微软雅黑" w:hint="eastAsia"/>
          <w:color w:val="231F20"/>
          <w:spacing w:val="1"/>
          <w:w w:val="129"/>
        </w:rPr>
        <w:t>ϓ</w:t>
      </w:r>
      <w:r>
        <w:rPr>
          <w:rFonts w:ascii="微软雅黑" w:hAnsi="微软雅黑" w:cs="微软雅黑" w:eastAsia="微软雅黑" w:hint="eastAsia"/>
          <w:color w:val="231F20"/>
          <w:spacing w:val="0"/>
          <w:w w:val="140"/>
        </w:rPr>
        <w:t>ȠࡹᎣϓ</w:t>
      </w:r>
      <w:r>
        <w:rPr>
          <w:rFonts w:ascii="微软雅黑" w:hAnsi="微软雅黑" w:cs="微软雅黑" w:eastAsia="微软雅黑" w:hint="eastAsia"/>
          <w:color w:val="231F20"/>
          <w:spacing w:val="1"/>
          <w:w w:val="140"/>
        </w:rPr>
        <w:t>Ƞ</w:t>
      </w:r>
      <w:r>
        <w:rPr>
          <w:rFonts w:ascii="微软雅黑" w:hAnsi="微软雅黑" w:cs="微软雅黑" w:eastAsia="微软雅黑" w:hint="eastAsia"/>
          <w:color w:val="231F20"/>
          <w:spacing w:val="0"/>
          <w:w w:val="137"/>
        </w:rPr>
        <w:t>႒ϓᝅ᰷</w:t>
      </w:r>
      <w:r>
        <w:rPr>
          <w:rFonts w:ascii="微软雅黑" w:hAnsi="微软雅黑" w:cs="微软雅黑" w:eastAsia="微软雅黑" w:hint="eastAsia"/>
          <w:color w:val="231F20"/>
          <w:spacing w:val="1"/>
          <w:w w:val="137"/>
        </w:rPr>
        <w:t>ϓ</w:t>
      </w:r>
      <w:r>
        <w:rPr>
          <w:rFonts w:ascii="微软雅黑" w:hAnsi="微软雅黑" w:cs="微软雅黑" w:eastAsia="微软雅黑" w:hint="eastAsia"/>
          <w:color w:val="231F20"/>
          <w:spacing w:val="0"/>
          <w:w w:val="138"/>
        </w:rPr>
        <w:t>Ԍ䮘䉨</w:t>
      </w:r>
      <w:r>
        <w:rPr>
          <w:rFonts w:ascii="微软雅黑" w:hAnsi="微软雅黑" w:cs="微软雅黑" w:eastAsia="微软雅黑" w:hint="eastAsia"/>
          <w:color w:val="231F20"/>
          <w:spacing w:val="-1976"/>
          <w:w w:val="138"/>
        </w:rPr>
        <w:t>⮳ϓЇᬔᱎ</w:t>
      </w:r>
      <w:r>
        <w:rPr>
          <w:rFonts w:ascii="微软雅黑" w:hAnsi="微软雅黑" w:cs="微软雅黑" w:eastAsia="微软雅黑" w:hint="eastAsia"/>
          <w:color w:val="231F20"/>
          <w:spacing w:val="-1976"/>
          <w:w w:val="138"/>
          <w:rtl/>
        </w:rPr>
        <w:t>ݚܵ</w:t>
      </w:r>
      <w:r>
        <w:rPr>
          <w:rFonts w:ascii="微软雅黑" w:hAnsi="微软雅黑" w:cs="微软雅黑" w:eastAsia="微软雅黑" w:hint="eastAsia"/>
          <w:color w:val="231F20"/>
          <w:spacing w:val="-1976"/>
          <w:w w:val="138"/>
        </w:rPr>
        <w:t>ͩ</w:t>
      </w:r>
      <w:r>
        <w:rPr>
          <w:rFonts w:ascii="微软雅黑" w:hAnsi="微软雅黑" w:cs="微软雅黑" w:eastAsia="微软雅黑" w:hint="eastAsia"/>
          <w:color w:val="231F20"/>
          <w:spacing w:val="0"/>
          <w:w w:val="138"/>
        </w:rPr>
        <w:t> </w:t>
      </w:r>
      <w:r>
        <w:rPr>
          <w:rFonts w:ascii="微软雅黑" w:hAnsi="微软雅黑" w:cs="微软雅黑" w:eastAsia="微软雅黑" w:hint="eastAsia"/>
          <w:color w:val="231F20"/>
          <w:w w:val="143"/>
        </w:rPr>
        <w:t>ᱛषऻᎣ⩎᩷ᄨᏃᬔȠࡹᎣ⩎᩷ᄨᏃᬔȠ႒⩎᩷ᄨᏃᬔᝅ᰷⩎᩷ᄨᏃᬔ</w:t>
      </w:r>
      <w:r>
        <w:rPr>
          <w:rFonts w:ascii="微软雅黑" w:hAnsi="微软雅黑" w:cs="微软雅黑" w:eastAsia="微软雅黑" w:hint="eastAsia"/>
          <w:color w:val="231F20"/>
          <w:w w:val="143"/>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ោԌϩ᱙ᠸ̹䔟㻳჉ᬔᱎϓЇԌ䮘䉨⮳喌㜙⁐ᬔ䊦</w:t>
      </w:r>
      <w:r>
        <w:rPr>
          <w:rFonts w:ascii="微软雅黑" w:hAnsi="微软雅黑" w:cs="微软雅黑" w:eastAsia="微软雅黑" w:hint="eastAsia"/>
          <w:color w:val="231F20"/>
          <w:w w:val="130"/>
          <w:rtl/>
        </w:rPr>
        <w:t>ڜ</w:t>
      </w:r>
      <w:r>
        <w:rPr>
          <w:rFonts w:ascii="微软雅黑" w:hAnsi="微软雅黑" w:cs="微软雅黑" w:eastAsia="微软雅黑" w:hint="eastAsia"/>
          <w:color w:val="231F20"/>
          <w:w w:val="130"/>
        </w:rPr>
        <w:t>ࡰᬔͩწ䭿ᱎ䬣喛</w:t>
      </w:r>
      <w:r>
        <w:rPr>
          <w:rFonts w:ascii="微软雅黑" w:hAnsi="微软雅黑" w:cs="微软雅黑" w:eastAsia="微软雅黑" w:hint="eastAsia"/>
          <w:color w:val="231F20"/>
          <w:spacing w:val="-199"/>
          <w:w w:val="130"/>
        </w:rPr>
        <w:t>౗წ</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25"/>
        </w:rPr>
        <w:t>䭿ᱎ䬣</w:t>
      </w:r>
      <w:r>
        <w:rPr>
          <w:rFonts w:ascii="微软雅黑" w:hAnsi="微软雅黑" w:cs="微软雅黑" w:eastAsia="微软雅黑" w:hint="eastAsia"/>
          <w:color w:val="231F20"/>
          <w:w w:val="125"/>
          <w:rtl/>
        </w:rPr>
        <w:t>ڴ</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Pr>
        <w:t>⩎</w:t>
      </w:r>
    </w:p>
    <w:p>
      <w:pPr>
        <w:tabs>
          <w:tab w:pos="3671" w:val="left" w:leader="none"/>
        </w:tabs>
        <w:spacing w:line="273"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color w:val="231F20"/>
          <w:w w:val="126"/>
          <w:sz w:val="21"/>
          <w:szCs w:val="21"/>
        </w:rPr>
        <w:t>Ԍ䮘κᩴ喌ᱛ</w:t>
      </w:r>
      <w:r>
        <w:rPr>
          <w:rFonts w:ascii="微软雅黑" w:hAnsi="微软雅黑" w:cs="微软雅黑" w:eastAsia="微软雅黑" w:hint="eastAsia"/>
          <w:color w:val="231F20"/>
          <w:w w:val="126"/>
          <w:sz w:val="21"/>
          <w:szCs w:val="21"/>
          <w:rtl/>
        </w:rPr>
        <w:t>ڛ</w:t>
      </w:r>
      <w:r>
        <w:rPr>
          <w:rFonts w:ascii="微软雅黑" w:hAnsi="微软雅黑" w:cs="微软雅黑" w:eastAsia="微软雅黑" w:hint="eastAsia"/>
          <w:color w:val="231F20"/>
          <w:w w:val="126"/>
          <w:sz w:val="21"/>
          <w:szCs w:val="21"/>
        </w:rPr>
        <w:t>धϼឮ៴Ԍ䮘䉒Ъ喛</w:t>
      </w:r>
      <w:r>
        <w:rPr>
          <w:rFonts w:ascii="微软雅黑" w:hAnsi="微软雅黑" w:cs="微软雅黑" w:eastAsia="微软雅黑" w:hint="eastAsia"/>
          <w:color w:val="231F20"/>
          <w:sz w:val="21"/>
          <w:szCs w:val="21"/>
        </w:rPr>
        <w:tab/>
      </w:r>
      <w:r>
        <w:rPr>
          <w:rFonts w:ascii="微软雅黑" w:hAnsi="微软雅黑" w:cs="微软雅黑" w:eastAsia="微软雅黑" w:hint="eastAsia"/>
          <w:b/>
          <w:bCs/>
          <w:color w:val="231F20"/>
          <w:spacing w:val="0"/>
          <w:sz w:val="21"/>
          <w:szCs w:val="21"/>
        </w:rPr>
        <w:t>䓶</w:t>
      </w:r>
      <w:r>
        <w:rPr>
          <w:rFonts w:ascii="微软雅黑" w:hAnsi="微软雅黑" w:cs="微软雅黑" w:eastAsia="微软雅黑" w:hint="eastAsia"/>
          <w:b/>
          <w:bCs/>
          <w:color w:val="231F20"/>
          <w:spacing w:val="0"/>
          <w:w w:val="143"/>
          <w:sz w:val="21"/>
          <w:szCs w:val="21"/>
        </w:rPr>
        <w:t>წ</w:t>
      </w:r>
      <w:r>
        <w:rPr>
          <w:rFonts w:ascii="微软雅黑" w:hAnsi="微软雅黑" w:cs="微软雅黑" w:eastAsia="微软雅黑" w:hint="eastAsia"/>
          <w:b/>
          <w:bCs/>
          <w:color w:val="231F20"/>
          <w:sz w:val="21"/>
          <w:szCs w:val="21"/>
        </w:rPr>
        <w:t>䭿</w:t>
      </w:r>
      <w:r>
        <w:rPr>
          <w:rFonts w:ascii="微软雅黑" w:hAnsi="微软雅黑" w:cs="微软雅黑" w:eastAsia="微软雅黑" w:hint="eastAsia"/>
          <w:b/>
          <w:bCs/>
          <w:color w:val="231F20"/>
          <w:spacing w:val="0"/>
          <w:w w:val="143"/>
          <w:sz w:val="21"/>
          <w:szCs w:val="21"/>
        </w:rPr>
        <w:t>ᱎ</w:t>
      </w:r>
      <w:r>
        <w:rPr>
          <w:rFonts w:ascii="微软雅黑" w:hAnsi="微软雅黑" w:cs="微软雅黑" w:eastAsia="微软雅黑" w:hint="eastAsia"/>
          <w:b/>
          <w:bCs/>
          <w:color w:val="231F20"/>
          <w:spacing w:val="0"/>
          <w:sz w:val="21"/>
          <w:szCs w:val="21"/>
        </w:rPr>
        <w:t>䬣</w:t>
      </w:r>
      <w:r>
        <w:rPr>
          <w:rFonts w:ascii="微软雅黑" w:hAnsi="微软雅黑" w:cs="微软雅黑" w:eastAsia="微软雅黑" w:hint="eastAsia"/>
          <w:b/>
          <w:bCs/>
          <w:color w:val="231F20"/>
          <w:spacing w:val="0"/>
          <w:w w:val="143"/>
          <w:sz w:val="21"/>
          <w:szCs w:val="21"/>
        </w:rPr>
        <w:t>ϼ</w:t>
      </w:r>
      <w:r>
        <w:rPr>
          <w:rFonts w:ascii="微软雅黑" w:hAnsi="微软雅黑" w:cs="微软雅黑" w:eastAsia="微软雅黑" w:hint="eastAsia"/>
          <w:b/>
          <w:bCs/>
          <w:color w:val="231F20"/>
          <w:w w:val="143"/>
          <w:sz w:val="21"/>
          <w:szCs w:val="21"/>
        </w:rPr>
        <w:t>᱙</w:t>
      </w:r>
      <w:r>
        <w:rPr>
          <w:rFonts w:ascii="微软雅黑" w:hAnsi="微软雅黑" w:cs="微软雅黑" w:eastAsia="微软雅黑" w:hint="eastAsia"/>
          <w:b/>
          <w:bCs/>
          <w:color w:val="231F20"/>
          <w:w w:val="116"/>
          <w:sz w:val="21"/>
          <w:szCs w:val="21"/>
        </w:rPr>
        <w:t>ϓ</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pacing w:val="0"/>
          <w:sz w:val="21"/>
          <w:szCs w:val="21"/>
        </w:rPr>
        <w:t>䮘</w:t>
      </w:r>
      <w:r>
        <w:rPr>
          <w:rFonts w:ascii="微软雅黑" w:hAnsi="微软雅黑" w:cs="微软雅黑" w:eastAsia="微软雅黑" w:hint="eastAsia"/>
          <w:b/>
          <w:bCs/>
          <w:color w:val="231F20"/>
          <w:sz w:val="21"/>
          <w:szCs w:val="21"/>
        </w:rPr>
        <w:t>䉨</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pacing w:val="0"/>
          <w:sz w:val="21"/>
          <w:szCs w:val="21"/>
        </w:rPr>
        <w:t>喌</w:t>
      </w:r>
      <w:r>
        <w:rPr>
          <w:rFonts w:ascii="微软雅黑" w:hAnsi="微软雅黑" w:cs="微软雅黑" w:eastAsia="微软雅黑" w:hint="eastAsia"/>
          <w:b/>
          <w:bCs/>
          <w:color w:val="231F20"/>
          <w:spacing w:val="-67"/>
          <w:w w:val="143"/>
          <w:sz w:val="21"/>
          <w:szCs w:val="21"/>
        </w:rPr>
        <w:t>ᱛष</w:t>
      </w:r>
      <w:r>
        <w:rPr>
          <w:rFonts w:ascii="微软雅黑" w:hAnsi="微软雅黑" w:cs="微软雅黑" w:eastAsia="微软雅黑" w:hint="eastAsia"/>
          <w:b/>
          <w:bCs/>
          <w:color w:val="231F20"/>
          <w:spacing w:val="-68"/>
          <w:w w:val="143"/>
          <w:sz w:val="21"/>
          <w:szCs w:val="21"/>
        </w:rPr>
        <w:t>ऻ᩷</w:t>
      </w:r>
      <w:r>
        <w:rPr>
          <w:rFonts w:ascii="微软雅黑" w:hAnsi="微软雅黑" w:cs="微软雅黑" w:eastAsia="微软雅黑" w:hint="eastAsia"/>
          <w:b/>
          <w:bCs/>
          <w:color w:val="231F20"/>
          <w:spacing w:val="-67"/>
          <w:w w:val="143"/>
          <w:sz w:val="21"/>
          <w:szCs w:val="21"/>
          <w:rtl/>
        </w:rPr>
        <w:t>ߊ</w:t>
      </w:r>
      <w:r>
        <w:rPr>
          <w:rFonts w:ascii="微软雅黑" w:hAnsi="微软雅黑" w:cs="微软雅黑" w:eastAsia="微软雅黑" w:hint="eastAsia"/>
          <w:b/>
          <w:bCs/>
          <w:color w:val="231F20"/>
          <w:w w:val="115"/>
          <w:sz w:val="21"/>
          <w:szCs w:val="21"/>
        </w:rPr>
        <w:t>㜙წ䭿ᱎ</w:t>
      </w:r>
      <w:r>
        <w:rPr>
          <w:rFonts w:ascii="微软雅黑" w:hAnsi="微软雅黑" w:cs="微软雅黑" w:eastAsia="微软雅黑" w:hint="eastAsia"/>
          <w:b/>
          <w:bCs/>
          <w:color w:val="231F20"/>
          <w:w w:val="115"/>
          <w:sz w:val="21"/>
          <w:szCs w:val="21"/>
        </w:rPr>
        <w:t>䬣</w:t>
      </w:r>
    </w:p>
    <w:p>
      <w:pPr>
        <w:pStyle w:val="Heading3"/>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5"/>
        </w:rPr>
        <w:t>ᅹ␐⮳⁐ᬔ䊦͜ₑȡ౗ᱛषऻ᩷</w:t>
      </w:r>
      <w:r>
        <w:rPr>
          <w:rFonts w:ascii="微软雅黑" w:hAnsi="微软雅黑" w:cs="微软雅黑" w:eastAsia="微软雅黑" w:hint="eastAsia"/>
          <w:color w:val="231F20"/>
          <w:w w:val="125"/>
          <w:rtl/>
        </w:rPr>
        <w:t>ߊ</w:t>
      </w:r>
      <w:r>
        <w:rPr>
          <w:rFonts w:ascii="微软雅黑" w:hAnsi="微软雅黑" w:cs="微软雅黑" w:eastAsia="微软雅黑" w:hint="eastAsia"/>
          <w:color w:val="231F20"/>
          <w:w w:val="125"/>
        </w:rPr>
        <w:t>͜ₑᱎ䬣喌ᱛ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ध̼ឮ៴Ԍ䮘䉒Ъ</w:t>
      </w:r>
      <w:r>
        <w:rPr>
          <w:rFonts w:ascii="微软雅黑" w:hAnsi="微软雅黑" w:cs="微软雅黑" w:eastAsia="微软雅黑" w:hint="eastAsia"/>
          <w:color w:val="231F20"/>
          <w:w w:val="125"/>
        </w:rPr>
        <w:t>ȡ</w:t>
      </w:r>
    </w:p>
    <w:p>
      <w:pPr>
        <w:tabs>
          <w:tab w:pos="945" w:val="left" w:leader="none"/>
        </w:tabs>
        <w:spacing w:line="317" w:lineRule="exact" w:before="182"/>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25"/>
          <w:sz w:val="21"/>
          <w:szCs w:val="21"/>
        </w:rPr>
        <w:t>せ̸Ა</w:t>
        <w:tab/>
        <w:t>षऻ᩷</w:t>
      </w:r>
      <w:r>
        <w:rPr>
          <w:rFonts w:ascii="微软雅黑" w:hAnsi="微软雅黑" w:cs="微软雅黑" w:eastAsia="微软雅黑" w:hint="eastAsia"/>
          <w:b/>
          <w:bCs/>
          <w:color w:val="231F20"/>
          <w:w w:val="125"/>
          <w:sz w:val="21"/>
          <w:szCs w:val="21"/>
          <w:rtl/>
        </w:rPr>
        <w:t>ߊ</w:t>
      </w:r>
      <w:r>
        <w:rPr>
          <w:rFonts w:ascii="微软雅黑" w:hAnsi="微软雅黑" w:cs="微软雅黑" w:eastAsia="微软雅黑" w:hint="eastAsia"/>
          <w:b/>
          <w:bCs/>
          <w:color w:val="231F20"/>
          <w:w w:val="125"/>
          <w:sz w:val="21"/>
          <w:szCs w:val="21"/>
        </w:rPr>
        <w:t>ᖑ฼喈฼᩷</w:t>
      </w:r>
      <w:r>
        <w:rPr>
          <w:rFonts w:ascii="微软雅黑" w:hAnsi="微软雅黑" w:cs="微软雅黑" w:eastAsia="微软雅黑" w:hint="eastAsia"/>
          <w:b/>
          <w:bCs/>
          <w:color w:val="231F20"/>
          <w:w w:val="125"/>
          <w:sz w:val="21"/>
          <w:szCs w:val="21"/>
        </w:rPr>
        <w:t>喉</w:t>
      </w:r>
    </w:p>
    <w:p>
      <w:pPr>
        <w:pStyle w:val="BodyText"/>
        <w:spacing w:line="180" w:lineRule="auto" w:before="45"/>
        <w:ind w:left="101" w:right="101" w:firstLine="419"/>
        <w:jc w:val="both"/>
        <w:rPr>
          <w:rFonts w:ascii="微软雅黑" w:hAnsi="微软雅黑" w:cs="微软雅黑" w:eastAsia="微软雅黑" w:hint="eastAsia"/>
        </w:rPr>
      </w:pPr>
      <w:r>
        <w:rPr>
          <w:rFonts w:ascii="微软雅黑" w:hAnsi="微软雅黑" w:cs="微软雅黑" w:eastAsia="微软雅黑" w:hint="eastAsia"/>
          <w:color w:val="231F20"/>
          <w:spacing w:val="-1"/>
          <w:w w:val="140"/>
        </w:rPr>
        <w:t>౗ᱛषऻ᩷</w:t>
      </w:r>
      <w:r>
        <w:rPr>
          <w:rFonts w:ascii="微软雅黑" w:hAnsi="微软雅黑" w:cs="微软雅黑" w:eastAsia="微软雅黑" w:hint="eastAsia"/>
          <w:color w:val="231F20"/>
          <w:spacing w:val="-1"/>
          <w:w w:val="140"/>
          <w:rtl/>
        </w:rPr>
        <w:t>ߊ</w:t>
      </w:r>
      <w:r>
        <w:rPr>
          <w:rFonts w:ascii="微软雅黑" w:hAnsi="微软雅黑" w:cs="微软雅黑" w:eastAsia="微软雅黑" w:hint="eastAsia"/>
          <w:color w:val="231F20"/>
          <w:spacing w:val="-1"/>
          <w:w w:val="140"/>
        </w:rPr>
        <w:t>͜ₑͺᬔ䊦λᎣ</w:t>
      </w:r>
      <w:r>
        <w:rPr>
          <w:rFonts w:ascii="微软雅黑" w:hAnsi="微软雅黑" w:cs="微软雅黑" w:eastAsia="微软雅黑" w:hint="eastAsia"/>
          <w:color w:val="231F20"/>
          <w:spacing w:val="-1"/>
          <w:w w:val="140"/>
          <w:rtl/>
        </w:rPr>
        <w:t>ڴ</w:t>
      </w:r>
      <w:r>
        <w:rPr>
          <w:rFonts w:ascii="微软雅黑" w:hAnsi="微软雅黑" w:cs="微软雅黑" w:eastAsia="微软雅黑" w:hint="eastAsia"/>
          <w:color w:val="231F20"/>
          <w:spacing w:val="-1"/>
          <w:w w:val="140"/>
        </w:rPr>
        <w:t>,ោԌϩञක</w:t>
      </w:r>
      <w:r>
        <w:rPr>
          <w:rFonts w:ascii="微软雅黑" w:hAnsi="微软雅黑" w:cs="微软雅黑" w:eastAsia="微软雅黑" w:hint="eastAsia"/>
          <w:color w:val="231F20"/>
          <w:spacing w:val="-1"/>
          <w:w w:val="140"/>
          <w:rtl/>
        </w:rPr>
        <w:t>ۈ</w:t>
      </w:r>
      <w:r>
        <w:rPr>
          <w:rFonts w:ascii="微软雅黑" w:hAnsi="微软雅黑" w:cs="微软雅黑" w:eastAsia="微软雅黑" w:hint="eastAsia"/>
          <w:color w:val="231F20"/>
          <w:spacing w:val="-1"/>
          <w:w w:val="140"/>
        </w:rPr>
        <w:t>฼᩷⩢</w:t>
      </w:r>
      <w:r>
        <w:rPr>
          <w:rFonts w:ascii="微软雅黑" w:hAnsi="微软雅黑" w:cs="微软雅黑" w:eastAsia="微软雅黑" w:hint="eastAsia"/>
          <w:color w:val="231F20"/>
          <w:w w:val="140"/>
        </w:rPr>
        <w:t>䄦Ε</w:t>
      </w:r>
      <w:r>
        <w:rPr>
          <w:rFonts w:ascii="微软雅黑" w:hAnsi="微软雅黑" w:cs="微软雅黑" w:eastAsia="微软雅黑" w:hint="eastAsia"/>
          <w:color w:val="231F20"/>
          <w:spacing w:val="-53"/>
          <w:w w:val="130"/>
        </w:rPr>
        <w:t>喌</w:t>
      </w:r>
      <w:r>
        <w:rPr>
          <w:rFonts w:ascii="微软雅黑" w:hAnsi="微软雅黑" w:cs="微软雅黑" w:eastAsia="微软雅黑" w:hint="eastAsia"/>
          <w:color w:val="231F20"/>
          <w:w w:val="140"/>
        </w:rPr>
        <w:t>Ꭵ᣿ӊ</w:t>
      </w:r>
      <w:r>
        <w:rPr>
          <w:rFonts w:ascii="微软雅黑" w:hAnsi="微软雅黑" w:cs="微软雅黑" w:eastAsia="微软雅黑" w:hint="eastAsia"/>
          <w:color w:val="231F20"/>
          <w:spacing w:val="-247"/>
          <w:w w:val="140"/>
        </w:rPr>
        <w:t>㷚</w:t>
      </w:r>
      <w:r>
        <w:rPr>
          <w:rFonts w:ascii="微软雅黑" w:hAnsi="微软雅黑" w:cs="微软雅黑" w:eastAsia="微软雅黑" w:hint="eastAsia"/>
          <w:color w:val="231F20"/>
          <w:w w:val="140"/>
        </w:rPr>
        <w:t>Ԍ䮘ϩ⮳</w:t>
      </w:r>
      <w:r>
        <w:rPr>
          <w:rFonts w:ascii="微软雅黑" w:hAnsi="微软雅黑" w:cs="微软雅黑" w:eastAsia="微软雅黑" w:hint="eastAsia"/>
          <w:color w:val="231F20"/>
          <w:w w:val="140"/>
          <w:rtl/>
        </w:rPr>
        <w:t>֔</w:t>
      </w:r>
      <w:r>
        <w:rPr>
          <w:rFonts w:ascii="微软雅黑" w:hAnsi="微软雅黑" w:cs="微软雅黑" w:eastAsia="微软雅黑" w:hint="eastAsia"/>
          <w:color w:val="231F20"/>
          <w:w w:val="140"/>
        </w:rPr>
        <w:t>ᏦฟᬽΕ ᝅλ㏖Д̹喈ग़λ㏖喉ࡪ䮑</w:t>
      </w:r>
      <w:r>
        <w:rPr>
          <w:rFonts w:ascii="微软雅黑" w:hAnsi="微软雅黑" w:cs="微软雅黑" w:eastAsia="微软雅黑" w:hint="eastAsia"/>
          <w:color w:val="231F20"/>
          <w:w w:val="140"/>
          <w:rtl/>
        </w:rPr>
        <w:t>ڦܩ</w:t>
      </w:r>
      <w:r>
        <w:rPr>
          <w:rFonts w:ascii="微软雅黑" w:hAnsi="微软雅黑" w:cs="微软雅黑" w:eastAsia="微软雅黑" w:hint="eastAsia"/>
          <w:color w:val="231F20"/>
          <w:w w:val="140"/>
        </w:rPr>
        <w:t>⮳҂ᷯ។ॹΕ喌⩢ 䄦ᖑ฼षऻ᩷</w:t>
      </w:r>
      <w:r>
        <w:rPr>
          <w:rFonts w:ascii="微软雅黑" w:hAnsi="微软雅黑" w:cs="微软雅黑" w:eastAsia="微软雅黑" w:hint="eastAsia"/>
          <w:color w:val="231F20"/>
          <w:w w:val="140"/>
          <w:rtl/>
        </w:rPr>
        <w:t>ߊ</w:t>
      </w:r>
      <w:r>
        <w:rPr>
          <w:rFonts w:ascii="微软雅黑" w:hAnsi="微软雅黑" w:cs="微软雅黑" w:eastAsia="微软雅黑" w:hint="eastAsia"/>
          <w:color w:val="231F20"/>
          <w:w w:val="140"/>
        </w:rPr>
        <w:t>ȡ㏾ᱛ</w:t>
      </w:r>
      <w:r>
        <w:rPr>
          <w:rFonts w:ascii="微软雅黑" w:hAnsi="微软雅黑" w:cs="微软雅黑" w:eastAsia="微软雅黑" w:hint="eastAsia"/>
          <w:color w:val="231F20"/>
          <w:w w:val="140"/>
          <w:rtl/>
        </w:rPr>
        <w:t>ڛ</w:t>
      </w:r>
      <w:r>
        <w:rPr>
          <w:rFonts w:ascii="微软雅黑" w:hAnsi="微软雅黑" w:cs="微软雅黑" w:eastAsia="微软雅黑" w:hint="eastAsia"/>
          <w:color w:val="231F20"/>
          <w:w w:val="140"/>
        </w:rPr>
        <w:t>ध̽ោԌϩࡾੵᎥ䓭᜿ࡾ䃝喌㜙ោԌϩ㶔</w:t>
      </w:r>
      <w:r>
        <w:rPr>
          <w:rFonts w:ascii="微软雅黑" w:hAnsi="微软雅黑" w:cs="微软雅黑" w:eastAsia="微软雅黑" w:hint="eastAsia"/>
          <w:color w:val="231F20"/>
          <w:w w:val="130"/>
        </w:rPr>
        <w:t>ϓᝯ⁏⮳Ԍ䮘䉨ࣹ</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ᖞȠՎ⁭ࣹ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ᖞ⮳⁐ᬔ䊦喌ᱛषऻ᩷</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ᖑ฼</w:t>
      </w:r>
      <w:r>
        <w:rPr>
          <w:rFonts w:ascii="微软雅黑" w:hAnsi="微软雅黑" w:cs="微软雅黑" w:eastAsia="微软雅黑" w:hint="eastAsia"/>
          <w:color w:val="231F20"/>
          <w:w w:val="130"/>
        </w:rPr>
        <w:t>ȡ</w:t>
      </w:r>
    </w:p>
    <w:p>
      <w:pPr>
        <w:pStyle w:val="Heading3"/>
        <w:spacing w:line="180" w:lineRule="auto"/>
        <w:ind w:left="101" w:right="124" w:firstLine="419"/>
        <w:rPr>
          <w:rFonts w:ascii="微软雅黑" w:hAnsi="微软雅黑" w:cs="微软雅黑" w:eastAsia="微软雅黑" w:hint="eastAsia"/>
        </w:rPr>
      </w:pPr>
      <w:r>
        <w:rPr>
          <w:rFonts w:ascii="微软雅黑" w:hAnsi="微软雅黑" w:cs="微软雅黑" w:eastAsia="微软雅黑" w:hint="eastAsia"/>
          <w:color w:val="231F20"/>
          <w:w w:val="125"/>
        </w:rPr>
        <w:t>㜙</w:t>
      </w:r>
      <w:r>
        <w:rPr>
          <w:rFonts w:ascii="微软雅黑" w:hAnsi="微软雅黑" w:cs="微软雅黑" w:eastAsia="微软雅黑" w:hint="eastAsia"/>
          <w:color w:val="231F20"/>
          <w:w w:val="135"/>
        </w:rPr>
        <w:t>ᱛषऻ᩷</w:t>
      </w:r>
      <w:r>
        <w:rPr>
          <w:rFonts w:ascii="微软雅黑" w:hAnsi="微软雅黑" w:cs="微软雅黑" w:eastAsia="微软雅黑" w:hint="eastAsia"/>
          <w:color w:val="231F20"/>
          <w:w w:val="135"/>
          <w:rtl/>
        </w:rPr>
        <w:t>ߊ</w:t>
      </w:r>
      <w:r>
        <w:rPr>
          <w:rFonts w:ascii="微软雅黑" w:hAnsi="微软雅黑" w:cs="微软雅黑" w:eastAsia="微软雅黑" w:hint="eastAsia"/>
          <w:color w:val="231F20"/>
          <w:w w:val="135"/>
        </w:rPr>
        <w:t>͜ₑͺᬔ</w:t>
      </w:r>
      <w:r>
        <w:rPr>
          <w:rFonts w:ascii="微软雅黑" w:hAnsi="微软雅黑" w:cs="微软雅黑" w:eastAsia="微软雅黑" w:hint="eastAsia"/>
          <w:color w:val="231F20"/>
          <w:w w:val="125"/>
        </w:rPr>
        <w:t>䊦</w:t>
      </w:r>
      <w:r>
        <w:rPr>
          <w:rFonts w:ascii="微软雅黑" w:hAnsi="微软雅黑" w:cs="微软雅黑" w:eastAsia="微软雅黑" w:hint="eastAsia"/>
          <w:color w:val="231F20"/>
          <w:w w:val="135"/>
        </w:rPr>
        <w:t>λᎣ</w:t>
      </w:r>
      <w:r>
        <w:rPr>
          <w:rFonts w:ascii="微软雅黑" w:hAnsi="微软雅黑" w:cs="微软雅黑" w:eastAsia="微软雅黑" w:hint="eastAsia"/>
          <w:color w:val="231F20"/>
          <w:w w:val="135"/>
          <w:rtl/>
        </w:rPr>
        <w:t>ڴ</w:t>
      </w:r>
      <w:r>
        <w:rPr>
          <w:rFonts w:ascii="微软雅黑" w:hAnsi="微软雅黑" w:cs="微软雅黑" w:eastAsia="微软雅黑" w:hint="eastAsia"/>
          <w:color w:val="231F20"/>
          <w:w w:val="135"/>
        </w:rPr>
        <w:t>ࣻ᫨᱙</w:t>
      </w:r>
      <w:r>
        <w:rPr>
          <w:rFonts w:ascii="微软雅黑" w:hAnsi="微软雅黑" w:cs="微软雅黑" w:eastAsia="微软雅黑" w:hint="eastAsia"/>
          <w:color w:val="231F20"/>
          <w:w w:val="125"/>
        </w:rPr>
        <w:t>䓭</w:t>
      </w:r>
      <w:r>
        <w:rPr>
          <w:rFonts w:ascii="微软雅黑" w:hAnsi="微软雅黑" w:cs="微软雅黑" w:eastAsia="微软雅黑" w:hint="eastAsia"/>
          <w:color w:val="231F20"/>
          <w:w w:val="135"/>
        </w:rPr>
        <w:t>᜿ࡾ</w:t>
      </w:r>
      <w:r>
        <w:rPr>
          <w:rFonts w:ascii="微软雅黑" w:hAnsi="微软雅黑" w:cs="微软雅黑" w:eastAsia="微软雅黑" w:hint="eastAsia"/>
          <w:color w:val="231F20"/>
          <w:w w:val="125"/>
        </w:rPr>
        <w:t>䃝</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5"/>
        </w:rPr>
        <w:t>喌</w:t>
      </w: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ध᰸ᱲ</w:t>
      </w:r>
      <w:r>
        <w:rPr>
          <w:rFonts w:ascii="微软雅黑" w:hAnsi="微软雅黑" w:cs="微软雅黑" w:eastAsia="微软雅黑" w:hint="eastAsia"/>
          <w:color w:val="231F20"/>
          <w:spacing w:val="-57"/>
          <w:w w:val="125"/>
        </w:rPr>
        <w:t>㼒䮓</w:t>
      </w:r>
      <w:r>
        <w:rPr>
          <w:rFonts w:ascii="微软雅黑" w:hAnsi="微软雅黑" w:cs="微软雅黑" w:eastAsia="微软雅黑" w:hint="eastAsia"/>
          <w:color w:val="231F20"/>
          <w:spacing w:val="-1"/>
          <w:w w:val="135"/>
        </w:rPr>
        <w:t>ᱛषऻ</w:t>
      </w:r>
      <w:r>
        <w:rPr>
          <w:rFonts w:ascii="微软雅黑" w:hAnsi="微软雅黑" w:cs="微软雅黑" w:eastAsia="微软雅黑" w:hint="eastAsia"/>
          <w:color w:val="231F20"/>
          <w:spacing w:val="-1"/>
          <w:w w:val="125"/>
        </w:rPr>
        <w:t>喌</w:t>
      </w:r>
      <w:r>
        <w:rPr>
          <w:rFonts w:ascii="微软雅黑" w:hAnsi="微软雅黑" w:cs="微软雅黑" w:eastAsia="微软雅黑" w:hint="eastAsia"/>
          <w:color w:val="231F20"/>
          <w:spacing w:val="-1"/>
          <w:w w:val="135"/>
        </w:rPr>
        <w:t>ᎥीោԌϩ</w:t>
      </w:r>
      <w:r>
        <w:rPr>
          <w:rFonts w:ascii="微软雅黑" w:hAnsi="微软雅黑" w:cs="微软雅黑" w:eastAsia="微软雅黑" w:hint="eastAsia"/>
          <w:color w:val="231F20"/>
          <w:spacing w:val="-1"/>
          <w:w w:val="125"/>
        </w:rPr>
        <w:t>䔯䔇</w:t>
      </w:r>
      <w:r>
        <w:rPr>
          <w:rFonts w:ascii="微软雅黑" w:hAnsi="微软雅黑" w:cs="微软雅黑" w:eastAsia="微软雅黑" w:hint="eastAsia"/>
          <w:color w:val="231F20"/>
          <w:spacing w:val="-1"/>
          <w:w w:val="135"/>
        </w:rPr>
        <w:t>ᱛषऻ⮳⣟</w:t>
      </w:r>
      <w:r>
        <w:rPr>
          <w:rFonts w:ascii="微软雅黑" w:hAnsi="微软雅黑" w:cs="微软雅黑" w:eastAsia="微软雅黑" w:hint="eastAsia"/>
          <w:color w:val="231F20"/>
          <w:w w:val="125"/>
        </w:rPr>
        <w:t>䜀</w:t>
      </w:r>
      <w:r>
        <w:rPr>
          <w:rFonts w:ascii="微软雅黑" w:hAnsi="微软雅黑" w:cs="微软雅黑" w:eastAsia="微软雅黑" w:hint="eastAsia"/>
          <w:color w:val="231F20"/>
          <w:w w:val="135"/>
        </w:rPr>
        <w:t>Цի</w:t>
      </w:r>
      <w:r>
        <w:rPr>
          <w:rFonts w:ascii="微软雅黑" w:hAnsi="微软雅黑" w:cs="微软雅黑" w:eastAsia="微软雅黑" w:hint="eastAsia"/>
          <w:color w:val="231F20"/>
          <w:w w:val="135"/>
        </w:rPr>
        <w:t>ȡ</w:t>
      </w:r>
    </w:p>
    <w:p>
      <w:pPr>
        <w:tabs>
          <w:tab w:pos="945" w:val="left" w:leader="none"/>
        </w:tabs>
        <w:spacing w:line="318" w:lineRule="exact" w:before="182"/>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せఊᲐ</w:t>
        <w:tab/>
        <w:t>ᬽ⶝䄣ᬽ̽ັჍॹⴔ</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䃑⿺ᱛषऻᬥ喌ᱛ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धᏃीោԌϩᬽ⶝䄣ᬽᱛषऻ⮳</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შȡᄨԌ䮘</w:t>
      </w:r>
      <w:r>
        <w:rPr>
          <w:rFonts w:ascii="微软雅黑" w:hAnsi="微软雅黑" w:cs="微软雅黑" w:eastAsia="微软雅黑" w:hint="eastAsia"/>
          <w:color w:val="231F20"/>
          <w:spacing w:val="-268"/>
          <w:w w:val="130"/>
        </w:rPr>
        <w:t>Ა⁭͜</w:t>
      </w:r>
      <w:r>
        <w:rPr>
          <w:rFonts w:ascii="微软雅黑" w:hAnsi="微软雅黑" w:cs="微软雅黑" w:eastAsia="微软雅黑" w:hint="eastAsia"/>
          <w:color w:val="231F20"/>
          <w:spacing w:val="-268"/>
          <w:w w:val="130"/>
          <w:rtl/>
        </w:rPr>
        <w:t>ټ</w:t>
      </w:r>
      <w:r>
        <w:rPr>
          <w:rFonts w:ascii="微软雅黑" w:hAnsi="微软雅黑" w:cs="微软雅黑" w:eastAsia="微软雅黑" w:hint="eastAsia"/>
          <w:color w:val="231F20"/>
          <w:spacing w:val="203"/>
          <w:w w:val="130"/>
        </w:rPr>
        <w:t> </w:t>
      </w:r>
      <w:r>
        <w:rPr>
          <w:rFonts w:ascii="微软雅黑" w:hAnsi="微软雅黑" w:cs="微软雅黑" w:eastAsia="微软雅黑" w:hint="eastAsia"/>
          <w:color w:val="231F20"/>
          <w:w w:val="125"/>
        </w:rPr>
        <w:t>䮓ᱛ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ध䉒</w:t>
      </w:r>
      <w:r>
        <w:rPr>
          <w:rFonts w:ascii="微软雅黑" w:hAnsi="微软雅黑" w:cs="微软雅黑" w:eastAsia="微软雅黑" w:hint="eastAsia"/>
          <w:color w:val="231F20"/>
          <w:w w:val="125"/>
        </w:rPr>
        <w:t>Ъ</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⮳Ა⁭喌ᱛ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ध౗䃑⿺षऻᬥᏃᒂ౗ោԌࢄȠԌ䮘ࢄᝅ㔴</w:t>
      </w:r>
      <w:r>
        <w:rPr>
          <w:rFonts w:ascii="微软雅黑" w:hAnsi="微软雅黑" w:cs="微软雅黑" w:eastAsia="微软雅黑" w:hint="eastAsia"/>
          <w:color w:val="231F20"/>
          <w:w w:val="130"/>
          <w:rtl/>
        </w:rPr>
        <w:t>ڥ</w:t>
      </w:r>
      <w:r>
        <w:rPr>
          <w:rFonts w:ascii="微软雅黑" w:hAnsi="微软雅黑" w:cs="微软雅黑" w:eastAsia="微软雅黑" w:hint="eastAsia"/>
          <w:color w:val="231F20"/>
          <w:w w:val="130"/>
        </w:rPr>
        <w:t>ЅԌ䮘</w:t>
      </w:r>
      <w:r>
        <w:rPr>
          <w:rFonts w:ascii="微软雅黑" w:hAnsi="微软雅黑" w:cs="微软雅黑" w:eastAsia="微软雅黑" w:hint="eastAsia"/>
          <w:color w:val="231F20"/>
          <w:w w:val="130"/>
          <w:rtl/>
        </w:rPr>
        <w:t>ܜ</w:t>
      </w:r>
      <w:r>
        <w:rPr>
          <w:rFonts w:ascii="微软雅黑" w:hAnsi="微软雅黑" w:cs="微软雅黑" w:eastAsia="微软雅黑" w:hint="eastAsia"/>
          <w:color w:val="231F20"/>
          <w:w w:val="130"/>
        </w:rPr>
        <w:t>䃰</w:t>
      </w:r>
      <w:r>
        <w:rPr>
          <w:rFonts w:ascii="微软雅黑" w:hAnsi="微软雅黑" w:cs="微软雅黑" w:eastAsia="微软雅黑" w:hint="eastAsia"/>
          <w:color w:val="231F20"/>
          <w:spacing w:val="-275"/>
          <w:w w:val="130"/>
        </w:rPr>
        <w:t>̹ҋ</w:t>
      </w:r>
      <w:r>
        <w:rPr>
          <w:rFonts w:ascii="微软雅黑" w:hAnsi="微软雅黑" w:cs="微软雅黑" w:eastAsia="微软雅黑" w:hint="eastAsia"/>
          <w:color w:val="231F20"/>
          <w:spacing w:val="-275"/>
          <w:w w:val="130"/>
          <w:rtl/>
        </w:rPr>
        <w:t>ܩ</w:t>
      </w:r>
      <w:r>
        <w:rPr>
          <w:rFonts w:ascii="微软雅黑" w:hAnsi="微软雅黑" w:cs="微软雅黑" w:eastAsia="微软雅黑" w:hint="eastAsia"/>
          <w:color w:val="231F20"/>
          <w:w w:val="130"/>
        </w:rPr>
        <w:t>䋢</w:t>
      </w:r>
      <w:r>
        <w:rPr>
          <w:rFonts w:ascii="微软雅黑" w:hAnsi="微软雅黑" w:cs="微软雅黑" w:eastAsia="微软雅黑" w:hint="eastAsia"/>
          <w:color w:val="231F20"/>
          <w:spacing w:val="-7"/>
          <w:w w:val="130"/>
        </w:rPr>
        <w:t>Дᑄ</w:t>
      </w:r>
      <w:r>
        <w:rPr>
          <w:rFonts w:ascii="微软雅黑" w:hAnsi="微软雅黑" w:cs="微软雅黑" w:eastAsia="微软雅黑" w:hint="eastAsia"/>
          <w:color w:val="231F20"/>
          <w:spacing w:val="-6"/>
          <w:w w:val="130"/>
        </w:rPr>
        <w:t>䊦ោԌ</w:t>
      </w:r>
      <w:r>
        <w:rPr>
          <w:rFonts w:ascii="微软雅黑" w:hAnsi="微软雅黑" w:cs="微软雅黑" w:eastAsia="微软雅黑" w:hint="eastAsia"/>
          <w:color w:val="231F20"/>
          <w:spacing w:val="-6"/>
          <w:w w:val="130"/>
        </w:rPr>
        <w:t>ϩ</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35"/>
        </w:rPr>
        <w:t>∗ᘾ⮳᣿⹩喌Ꭵᄨ䄔Ა⁭⮳</w:t>
      </w:r>
      <w:r>
        <w:rPr>
          <w:rFonts w:ascii="微软雅黑" w:hAnsi="微软雅黑" w:cs="微软雅黑" w:eastAsia="微软雅黑" w:hint="eastAsia"/>
          <w:color w:val="231F20"/>
          <w:w w:val="135"/>
          <w:rtl/>
        </w:rPr>
        <w:t>ڴ</w:t>
      </w:r>
      <w:r>
        <w:rPr>
          <w:rFonts w:ascii="微软雅黑" w:hAnsi="微软雅黑" w:cs="微软雅黑" w:eastAsia="微软雅黑" w:hint="eastAsia"/>
          <w:color w:val="231F20"/>
          <w:w w:val="135"/>
        </w:rPr>
        <w:t>შДΕ䲑ᝅ㔴ऒ๣ᒑᐾीោԌϩҋ</w:t>
      </w:r>
      <w:r>
        <w:rPr>
          <w:rFonts w:ascii="微软雅黑" w:hAnsi="微软雅黑" w:cs="微软雅黑" w:eastAsia="微软雅黑" w:hint="eastAsia"/>
          <w:color w:val="231F20"/>
          <w:w w:val="135"/>
          <w:rtl/>
        </w:rPr>
        <w:t>ܩ</w:t>
      </w:r>
      <w:r>
        <w:rPr>
          <w:rFonts w:ascii="微软雅黑" w:hAnsi="微软雅黑" w:cs="微软雅黑" w:eastAsia="微软雅黑" w:hint="eastAsia"/>
          <w:color w:val="231F20"/>
          <w:w w:val="135"/>
        </w:rPr>
        <w:t>ᬽ⶝</w:t>
      </w:r>
      <w:r>
        <w:rPr>
          <w:rFonts w:ascii="微软雅黑" w:hAnsi="微软雅黑" w:cs="微软雅黑" w:eastAsia="微软雅黑" w:hint="eastAsia"/>
          <w:color w:val="231F20"/>
          <w:spacing w:val="-68"/>
          <w:w w:val="135"/>
        </w:rPr>
        <w:t>䄣</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Pr>
        <w:t>ȡ</w:t>
      </w:r>
    </w:p>
    <w:p>
      <w:pPr>
        <w:pStyle w:val="BodyText"/>
        <w:spacing w:line="180" w:lineRule="auto" w:before="45"/>
        <w:ind w:left="101" w:right="99" w:firstLine="419"/>
        <w:rPr>
          <w:rFonts w:ascii="微软雅黑" w:hAnsi="微软雅黑" w:cs="微软雅黑" w:eastAsia="微软雅黑" w:hint="eastAsia"/>
        </w:rPr>
      </w:pP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धञДᅠោԌϩȠ㷚Ԍ䮘ϩ⮳᰸</w:t>
      </w:r>
      <w:r>
        <w:rPr>
          <w:rFonts w:ascii="微软雅黑" w:hAnsi="微软雅黑" w:cs="微软雅黑" w:eastAsia="微软雅黑" w:hint="eastAsia"/>
          <w:color w:val="231F20"/>
          <w:w w:val="135"/>
          <w:rtl/>
        </w:rPr>
        <w:t>ڢ</w:t>
      </w:r>
      <w:r>
        <w:rPr>
          <w:rFonts w:ascii="微软雅黑" w:hAnsi="微软雅黑" w:cs="微软雅黑" w:eastAsia="微软雅黑" w:hint="eastAsia"/>
          <w:color w:val="231F20"/>
          <w:w w:val="135"/>
        </w:rPr>
        <w:t>ᗴ</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ܩ</w:t>
      </w:r>
      <w:r>
        <w:rPr>
          <w:rFonts w:ascii="微软雅黑" w:hAnsi="微软雅黑" w:cs="微软雅黑" w:eastAsia="微软雅黑" w:hint="eastAsia"/>
          <w:color w:val="231F20"/>
          <w:w w:val="135"/>
        </w:rPr>
        <w:t>䄑䬝喌</w:t>
      </w:r>
      <w:r>
        <w:rPr>
          <w:rFonts w:ascii="微软雅黑" w:hAnsi="微软雅黑" w:cs="微软雅黑" w:eastAsia="微软雅黑" w:hint="eastAsia"/>
          <w:color w:val="231F20"/>
          <w:spacing w:val="-126"/>
          <w:w w:val="139"/>
        </w:rPr>
        <w:t>ោԌϩ</w:t>
      </w:r>
      <w:r>
        <w:rPr>
          <w:rFonts w:ascii="微软雅黑" w:hAnsi="微软雅黑" w:cs="微软雅黑" w:eastAsia="微软雅黑" w:hint="eastAsia"/>
          <w:color w:val="231F20"/>
          <w:spacing w:val="-125"/>
          <w:w w:val="139"/>
        </w:rPr>
        <w:t>Ꮓ</w:t>
      </w:r>
      <w:r>
        <w:rPr>
          <w:rFonts w:ascii="微软雅黑" w:hAnsi="微软雅黑" w:cs="微软雅黑" w:eastAsia="微软雅黑" w:hint="eastAsia"/>
          <w:color w:val="231F20"/>
          <w:spacing w:val="0"/>
          <w:w w:val="137"/>
        </w:rPr>
        <w:t>ᒂັჍॹⴔȡ</w:t>
      </w:r>
      <w:r>
        <w:rPr>
          <w:rFonts w:ascii="微软雅黑" w:hAnsi="微软雅黑" w:cs="微软雅黑" w:eastAsia="微软雅黑" w:hint="eastAsia"/>
          <w:color w:val="231F20"/>
          <w:spacing w:val="-63"/>
          <w:w w:val="137"/>
        </w:rPr>
        <w:t>⩢䄦</w:t>
      </w:r>
      <w:r>
        <w:rPr>
          <w:rFonts w:ascii="微软雅黑" w:hAnsi="微软雅黑" w:cs="微软雅黑" w:eastAsia="微软雅黑" w:hint="eastAsia"/>
          <w:color w:val="231F20"/>
          <w:spacing w:val="0"/>
          <w:w w:val="137"/>
        </w:rPr>
        <w:t>ᖑ฼ᱛ </w:t>
      </w:r>
      <w:r>
        <w:rPr>
          <w:rFonts w:ascii="微软雅黑" w:hAnsi="微软雅黑" w:cs="微软雅黑" w:eastAsia="微软雅黑" w:hint="eastAsia"/>
          <w:color w:val="231F20"/>
          <w:w w:val="139"/>
        </w:rPr>
        <w:t>षऻ᩷</w:t>
      </w:r>
      <w:r>
        <w:rPr>
          <w:rFonts w:ascii="微软雅黑" w:hAnsi="微软雅黑" w:cs="微软雅黑" w:eastAsia="微软雅黑" w:hint="eastAsia"/>
          <w:color w:val="231F20"/>
          <w:w w:val="139"/>
          <w:rtl/>
        </w:rPr>
        <w:t>ߊ</w:t>
      </w:r>
      <w:r>
        <w:rPr>
          <w:rFonts w:ascii="微软雅黑" w:hAnsi="微软雅黑" w:cs="微软雅黑" w:eastAsia="微软雅黑" w:hint="eastAsia"/>
          <w:color w:val="231F20"/>
          <w:w w:val="139"/>
        </w:rPr>
        <w:t>ᬥ喌ោԌϩᏃັჍॹⴔ㷚Ԍ䮘</w:t>
      </w:r>
      <w:r>
        <w:rPr>
          <w:rFonts w:ascii="微软雅黑" w:hAnsi="微软雅黑" w:cs="微软雅黑" w:eastAsia="微软雅黑" w:hint="eastAsia"/>
          <w:color w:val="231F20"/>
          <w:w w:val="135"/>
        </w:rPr>
        <w:t>ϩᒂᬥ⮳</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Ꮶ⟥</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ȡ</w:t>
      </w:r>
    </w:p>
    <w:p>
      <w:pPr>
        <w:pStyle w:val="Heading3"/>
        <w:spacing w:line="227" w:lineRule="exact"/>
        <w:ind w:left="524"/>
        <w:rPr>
          <w:rFonts w:ascii="微软雅黑" w:hAnsi="微软雅黑" w:cs="微软雅黑" w:eastAsia="微软雅黑" w:hint="eastAsia"/>
        </w:rPr>
      </w:pPr>
      <w:r>
        <w:rPr>
          <w:rFonts w:ascii="微软雅黑" w:hAnsi="微软雅黑" w:cs="微软雅黑" w:eastAsia="微软雅黑" w:hint="eastAsia"/>
          <w:color w:val="231F20"/>
          <w:w w:val="130"/>
        </w:rPr>
        <w:t>ោԌϩᩴᘾᝅ㔴ఏ䛼๖䓶๠᱙ᆔ㵻</w:t>
      </w:r>
      <w:r>
        <w:rPr>
          <w:rFonts w:ascii="微软雅黑" w:hAnsi="微软雅黑" w:cs="微软雅黑" w:eastAsia="微软雅黑" w:hint="eastAsia"/>
          <w:color w:val="231F20"/>
          <w:w w:val="130"/>
          <w:rtl/>
        </w:rPr>
        <w:t>ݼ</w:t>
      </w:r>
      <w:r>
        <w:rPr>
          <w:rFonts w:ascii="微软雅黑" w:hAnsi="微软雅黑" w:cs="微软雅黑" w:eastAsia="微软雅黑" w:hint="eastAsia"/>
          <w:color w:val="231F20"/>
          <w:w w:val="130"/>
        </w:rPr>
        <w:t>⁭㻳჉⮳ັჍॹⴔ͸</w:t>
      </w:r>
      <w:r>
        <w:rPr>
          <w:rFonts w:ascii="微软雅黑" w:hAnsi="微软雅黑" w:cs="微软雅黑" w:eastAsia="微软雅黑" w:hint="eastAsia"/>
          <w:color w:val="231F20"/>
          <w:w w:val="130"/>
          <w:rtl/>
        </w:rPr>
        <w:t>ߐ</w:t>
      </w:r>
      <w:r>
        <w:rPr>
          <w:rFonts w:ascii="微软雅黑" w:hAnsi="微软雅黑" w:cs="微软雅黑" w:eastAsia="微软雅黑" w:hint="eastAsia"/>
          <w:color w:val="231F20"/>
          <w:w w:val="130"/>
        </w:rPr>
        <w:t>喌䋢      </w:t>
      </w:r>
      <w:r>
        <w:rPr>
          <w:rFonts w:ascii="微软雅黑" w:hAnsi="微软雅黑" w:cs="微软雅黑" w:eastAsia="微软雅黑" w:hint="eastAsia"/>
          <w:color w:val="231F20"/>
          <w:spacing w:val="-237"/>
          <w:w w:val="130"/>
        </w:rPr>
        <w:t>Дᒠৼᱛ</w:t>
      </w:r>
      <w:r>
        <w:rPr>
          <w:rFonts w:ascii="微软雅黑" w:hAnsi="微软雅黑" w:cs="微软雅黑" w:eastAsia="微软雅黑" w:hint="eastAsia"/>
          <w:color w:val="231F20"/>
          <w:spacing w:val="-237"/>
          <w:w w:val="130"/>
          <w:rtl/>
        </w:rPr>
        <w:t>ڛ</w:t>
      </w:r>
      <w:r>
        <w:rPr>
          <w:rFonts w:ascii="微软雅黑" w:hAnsi="微软雅黑" w:cs="微软雅黑" w:eastAsia="微软雅黑" w:hint="eastAsia"/>
          <w:color w:val="231F20"/>
          <w:spacing w:val="-237"/>
          <w:w w:val="130"/>
        </w:rPr>
        <w:t>ध</w:t>
      </w:r>
      <w:r>
        <w:rPr>
          <w:rFonts w:ascii="微软雅黑" w:hAnsi="微软雅黑" w:cs="微软雅黑" w:eastAsia="微软雅黑" w:hint="eastAsia"/>
          <w:color w:val="231F20"/>
          <w:spacing w:val="-237"/>
          <w:w w:val="130"/>
          <w:rtl/>
        </w:rPr>
        <w:t>ۢ</w:t>
      </w:r>
      <w:r>
        <w:rPr>
          <w:rFonts w:ascii="微软雅黑" w:hAnsi="微软雅黑" w:cs="微软雅黑" w:eastAsia="微软雅黑" w:hint="eastAsia"/>
          <w:color w:val="231F20"/>
          <w:spacing w:val="-237"/>
          <w:w w:val="130"/>
        </w:rPr>
        <w:t>჉᭞ॕ</w:t>
      </w:r>
      <w:r>
        <w:rPr>
          <w:rFonts w:ascii="微软雅黑" w:hAnsi="微软雅黑" w:cs="微软雅黑" w:eastAsia="微软雅黑" w:hint="eastAsia"/>
          <w:color w:val="231F20"/>
          <w:spacing w:val="-237"/>
          <w:w w:val="130"/>
        </w:rPr>
        <w:t>ऻ</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25"/>
          <w:sz w:val="21"/>
          <w:szCs w:val="21"/>
        </w:rPr>
        <w:t>ᘾឮԌᝅ㔴᣿倇Ԍ䮘䉨⢶⮳喌ᱛ</w:t>
      </w:r>
      <w:r>
        <w:rPr>
          <w:rFonts w:ascii="微软雅黑" w:hAnsi="微软雅黑" w:cs="微软雅黑" w:eastAsia="微软雅黑" w:hint="eastAsia"/>
          <w:b/>
          <w:bCs/>
          <w:color w:val="231F20"/>
          <w:w w:val="125"/>
          <w:sz w:val="21"/>
          <w:szCs w:val="21"/>
          <w:rtl/>
        </w:rPr>
        <w:t>ڛ</w:t>
      </w:r>
      <w:r>
        <w:rPr>
          <w:rFonts w:ascii="微软雅黑" w:hAnsi="微软雅黑" w:cs="微软雅黑" w:eastAsia="微软雅黑" w:hint="eastAsia"/>
          <w:b/>
          <w:bCs/>
          <w:color w:val="231F20"/>
          <w:w w:val="125"/>
          <w:sz w:val="21"/>
          <w:szCs w:val="21"/>
        </w:rPr>
        <w:t>ध᰸ᱲ㼒䮓षऻ</w:t>
      </w:r>
      <w:r>
        <w:rPr>
          <w:rFonts w:ascii="微软雅黑" w:hAnsi="微软雅黑" w:cs="微软雅黑" w:eastAsia="微软雅黑" w:hint="eastAsia"/>
          <w:b/>
          <w:bCs/>
          <w:color w:val="231F20"/>
          <w:w w:val="125"/>
          <w:sz w:val="21"/>
          <w:szCs w:val="21"/>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20"/>
          <w:rtl/>
        </w:rPr>
        <w:t>ݼ</w:t>
      </w:r>
      <w:r>
        <w:rPr>
          <w:rFonts w:ascii="微软雅黑" w:hAnsi="微软雅黑" w:cs="微软雅黑" w:eastAsia="微软雅黑" w:hint="eastAsia"/>
          <w:color w:val="231F20"/>
          <w:w w:val="120"/>
        </w:rPr>
        <w:t>⁭㻳჉⮳षऻ㼒䮓ᱲ喌㜙ᱛ</w:t>
      </w:r>
      <w:r>
        <w:rPr>
          <w:rFonts w:ascii="微软雅黑" w:hAnsi="微软雅黑" w:cs="微软雅黑" w:eastAsia="微软雅黑" w:hint="eastAsia"/>
          <w:color w:val="231F20"/>
          <w:w w:val="120"/>
          <w:rtl/>
        </w:rPr>
        <w:t>ڛ</w:t>
      </w:r>
      <w:r>
        <w:rPr>
          <w:rFonts w:ascii="微软雅黑" w:hAnsi="微软雅黑" w:cs="微软雅黑" w:eastAsia="微软雅黑" w:hint="eastAsia"/>
          <w:color w:val="231F20"/>
          <w:w w:val="120"/>
        </w:rPr>
        <w:t>धⴔ䖂᰸㼒䮓κ⩠ͺᬔ䊦喌䊴䓶̸ࡰᬔ̼</w:t>
      </w:r>
      <w:r>
        <w:rPr>
          <w:rFonts w:ascii="微软雅黑" w:hAnsi="微软雅黑" w:cs="微软雅黑" w:eastAsia="微软雅黑" w:hint="eastAsia"/>
          <w:color w:val="231F20"/>
          <w:spacing w:val="-93"/>
          <w:w w:val="120"/>
        </w:rPr>
        <w:t>㵻 </w:t>
      </w:r>
      <w:r>
        <w:rPr>
          <w:rFonts w:ascii="微软雅黑" w:hAnsi="微软雅黑" w:cs="微软雅黑" w:eastAsia="微软雅黑" w:hint="eastAsia"/>
          <w:color w:val="231F20"/>
          <w:w w:val="120"/>
        </w:rPr>
        <w:t>Ү㔻⊷▜ȡ</w:t>
      </w:r>
      <w:r>
        <w:rPr>
          <w:rFonts w:ascii="微软雅黑" w:hAnsi="微软雅黑" w:cs="微软雅黑" w:eastAsia="微软雅黑" w:hint="eastAsia"/>
          <w:color w:val="231F20"/>
          <w:w w:val="120"/>
        </w:rPr>
        <w:t>㜙</w:t>
      </w:r>
    </w:p>
    <w:p>
      <w:pPr>
        <w:pStyle w:val="BodyText"/>
        <w:spacing w:line="180" w:lineRule="auto" w:before="46"/>
        <w:ind w:left="101" w:right="103"/>
        <w:rPr>
          <w:rFonts w:ascii="微软雅黑" w:hAnsi="微软雅黑" w:cs="微软雅黑" w:eastAsia="微软雅黑" w:hint="eastAsia"/>
        </w:rPr>
      </w:pPr>
      <w:r>
        <w:rPr>
          <w:rFonts w:ascii="微软雅黑" w:hAnsi="微软雅黑" w:cs="微软雅黑" w:eastAsia="微软雅黑" w:hint="eastAsia"/>
          <w:color w:val="231F20"/>
          <w:w w:val="130"/>
        </w:rPr>
        <w:t>ᱛषऻ᜿⿺ͺᬔ䊦䊴䓶λᎣ⮳喌ᱛ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ध̼ᓆ㼒䮓षऻ喛ऀ⩎Ԍ䮘κᩴ⮳喌</w:t>
      </w:r>
      <w:r>
        <w:rPr>
          <w:rFonts w:ascii="微软雅黑" w:hAnsi="微软雅黑" w:cs="微软雅黑" w:eastAsia="微软雅黑" w:hint="eastAsia"/>
          <w:color w:val="231F20"/>
          <w:spacing w:val="-275"/>
          <w:w w:val="130"/>
        </w:rPr>
        <w:t>ᱛ</w:t>
      </w:r>
      <w:r>
        <w:rPr>
          <w:rFonts w:ascii="微软雅黑" w:hAnsi="微软雅黑" w:cs="微软雅黑" w:eastAsia="微软雅黑" w:hint="eastAsia"/>
          <w:color w:val="231F20"/>
          <w:spacing w:val="-275"/>
          <w:w w:val="130"/>
          <w:rtl/>
        </w:rPr>
        <w:t>ڛ</w:t>
      </w:r>
      <w:r>
        <w:rPr>
          <w:rFonts w:ascii="微软雅黑" w:hAnsi="微软雅黑" w:cs="微软雅黑" w:eastAsia="微软雅黑" w:hint="eastAsia"/>
          <w:color w:val="231F20"/>
          <w:spacing w:val="-275"/>
          <w:w w:val="130"/>
        </w:rPr>
        <w:t>धឮ៴</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20"/>
        </w:rPr>
        <w:t>㐈ЇԌ䮘䜀⮳䉒Ъ</w:t>
      </w:r>
      <w:r>
        <w:rPr>
          <w:rFonts w:ascii="微软雅黑" w:hAnsi="微软雅黑" w:cs="微软雅黑" w:eastAsia="微软雅黑" w:hint="eastAsia"/>
          <w:color w:val="231F20"/>
          <w:w w:val="120"/>
        </w:rPr>
        <w:t>ȡ</w:t>
      </w:r>
    </w:p>
    <w:p>
      <w:pPr>
        <w:pStyle w:val="Heading3"/>
        <w:spacing w:line="227" w:lineRule="exact"/>
        <w:ind w:left="524"/>
        <w:rPr>
          <w:rFonts w:ascii="微软雅黑" w:hAnsi="微软雅黑" w:cs="微软雅黑" w:eastAsia="微软雅黑" w:hint="eastAsia"/>
        </w:rPr>
      </w:pPr>
      <w:r>
        <w:rPr>
          <w:rFonts w:ascii="微软雅黑" w:hAnsi="微软雅黑" w:cs="微软雅黑" w:eastAsia="微软雅黑" w:hint="eastAsia"/>
          <w:color w:val="231F20"/>
          <w:spacing w:val="-1"/>
          <w:w w:val="140"/>
        </w:rPr>
        <w:t>ោԌϩᩴᘾ̼ᆔ</w:t>
      </w:r>
      <w:r>
        <w:rPr>
          <w:rFonts w:ascii="微软雅黑" w:hAnsi="微软雅黑" w:cs="微软雅黑" w:eastAsia="微软雅黑" w:hint="eastAsia"/>
          <w:color w:val="231F20"/>
          <w:spacing w:val="-1"/>
          <w:w w:val="120"/>
        </w:rPr>
        <w:t>㵻</w:t>
      </w:r>
      <w:r>
        <w:rPr>
          <w:rFonts w:ascii="微软雅黑" w:hAnsi="微软雅黑" w:cs="微软雅黑" w:eastAsia="微软雅黑" w:hint="eastAsia"/>
          <w:color w:val="231F20"/>
          <w:spacing w:val="-1"/>
          <w:w w:val="140"/>
        </w:rPr>
        <w:t>ັჍॹⴔ͸</w:t>
      </w:r>
      <w:r>
        <w:rPr>
          <w:rFonts w:ascii="微软雅黑" w:hAnsi="微软雅黑" w:cs="微软雅黑" w:eastAsia="微软雅黑" w:hint="eastAsia"/>
          <w:color w:val="231F20"/>
          <w:spacing w:val="-1"/>
          <w:w w:val="140"/>
          <w:rtl/>
        </w:rPr>
        <w:t>ߐ</w:t>
      </w:r>
      <w:r>
        <w:rPr>
          <w:rFonts w:ascii="微软雅黑" w:hAnsi="微软雅黑" w:cs="微软雅黑" w:eastAsia="微软雅黑" w:hint="eastAsia"/>
          <w:color w:val="231F20"/>
          <w:spacing w:val="-1"/>
          <w:w w:val="140"/>
        </w:rPr>
        <w:t>⮳</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w w:val="140"/>
        </w:rPr>
        <w:t>ᱛ</w:t>
      </w:r>
      <w:r>
        <w:rPr>
          <w:rFonts w:ascii="微软雅黑" w:hAnsi="微软雅黑" w:cs="微软雅黑" w:eastAsia="微软雅黑" w:hint="eastAsia"/>
          <w:color w:val="231F20"/>
          <w:w w:val="140"/>
          <w:rtl/>
        </w:rPr>
        <w:t>ڛ</w:t>
      </w:r>
      <w:r>
        <w:rPr>
          <w:rFonts w:ascii="微软雅黑" w:hAnsi="微软雅黑" w:cs="微软雅黑" w:eastAsia="微软雅黑" w:hint="eastAsia"/>
          <w:color w:val="231F20"/>
          <w:w w:val="140"/>
        </w:rPr>
        <w:t>धᄨνषऻ</w:t>
      </w:r>
      <w:r>
        <w:rPr>
          <w:rFonts w:ascii="微软雅黑" w:hAnsi="微软雅黑" w:cs="微软雅黑" w:eastAsia="微软雅黑" w:hint="eastAsia"/>
          <w:color w:val="231F20"/>
          <w:w w:val="120"/>
        </w:rPr>
        <w:t>㼒䮓</w:t>
      </w:r>
      <w:r>
        <w:rPr>
          <w:rFonts w:ascii="微软雅黑" w:hAnsi="微软雅黑" w:cs="微软雅黑" w:eastAsia="微软雅黑" w:hint="eastAsia"/>
          <w:color w:val="231F20"/>
          <w:spacing w:val="-37"/>
          <w:w w:val="140"/>
          <w:rtl/>
        </w:rPr>
        <w:t>ݼ</w:t>
      </w:r>
      <w:r>
        <w:rPr>
          <w:rFonts w:ascii="微软雅黑" w:hAnsi="微软雅黑" w:cs="微软雅黑" w:eastAsia="微软雅黑" w:hint="eastAsia"/>
          <w:color w:val="231F20"/>
          <w:spacing w:val="-37"/>
          <w:w w:val="140"/>
        </w:rPr>
        <w:t>ऀ⩎⮳Ԍ </w:t>
      </w:r>
      <w:r>
        <w:rPr>
          <w:rFonts w:ascii="微软雅黑" w:hAnsi="微软雅黑" w:cs="微软雅黑" w:eastAsia="微软雅黑" w:hint="eastAsia"/>
          <w:color w:val="231F20"/>
          <w:w w:val="120"/>
        </w:rPr>
        <w:t>䮘</w:t>
      </w:r>
      <w:r>
        <w:rPr>
          <w:rFonts w:ascii="微软雅黑" w:hAnsi="微软雅黑" w:cs="微软雅黑" w:eastAsia="微软雅黑" w:hint="eastAsia"/>
          <w:color w:val="231F20"/>
          <w:w w:val="140"/>
        </w:rPr>
        <w:t>κᩴ</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w w:val="140"/>
        </w:rPr>
        <w:t>̼ឮ៴</w:t>
      </w:r>
      <w:r>
        <w:rPr>
          <w:rFonts w:ascii="微软雅黑" w:hAnsi="微软雅黑" w:cs="微软雅黑" w:eastAsia="微软雅黑" w:hint="eastAsia"/>
          <w:color w:val="231F20"/>
          <w:w w:val="120"/>
        </w:rPr>
        <w:t>㐈</w:t>
      </w:r>
      <w:r>
        <w:rPr>
          <w:rFonts w:ascii="微软雅黑" w:hAnsi="微软雅黑" w:cs="微软雅黑" w:eastAsia="微软雅黑" w:hint="eastAsia"/>
          <w:color w:val="231F20"/>
          <w:w w:val="215"/>
        </w:rPr>
        <w:t>Ї</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15"/>
          <w:sz w:val="21"/>
          <w:szCs w:val="21"/>
        </w:rPr>
        <w:t>Ԍ䮘䜀⮳䉒Ъ喌Ꭵ̼䔯䔇Ԍ䮘䉨ȡ</w:t>
      </w:r>
    </w:p>
    <w:p>
      <w:pPr>
        <w:spacing w:line="272" w:lineRule="exact" w:before="0"/>
        <w:ind w:left="523"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1"/>
          <w:w w:val="130"/>
          <w:sz w:val="21"/>
          <w:szCs w:val="21"/>
        </w:rPr>
        <w:t>ោԌϩఏ</w:t>
      </w:r>
      <w:r>
        <w:rPr>
          <w:rFonts w:ascii="微软雅黑" w:hAnsi="微软雅黑" w:cs="微软雅黑" w:eastAsia="微软雅黑" w:hint="eastAsia"/>
          <w:b/>
          <w:bCs/>
          <w:color w:val="231F20"/>
          <w:w w:val="130"/>
          <w:sz w:val="21"/>
          <w:szCs w:val="21"/>
        </w:rPr>
        <w:t>䛼๖䓶๠᱙ᆔ㵻ັჍॹⴔ͸</w:t>
      </w:r>
      <w:r>
        <w:rPr>
          <w:rFonts w:ascii="微软雅黑" w:hAnsi="微软雅黑" w:cs="微软雅黑" w:eastAsia="微软雅黑" w:hint="eastAsia"/>
          <w:b/>
          <w:bCs/>
          <w:color w:val="231F20"/>
          <w:w w:val="130"/>
          <w:sz w:val="21"/>
          <w:szCs w:val="21"/>
          <w:rtl/>
        </w:rPr>
        <w:t>ߐ</w:t>
      </w:r>
      <w:r>
        <w:rPr>
          <w:rFonts w:ascii="微软雅黑" w:hAnsi="微软雅黑" w:cs="微软雅黑" w:eastAsia="微软雅黑" w:hint="eastAsia"/>
          <w:b/>
          <w:bCs/>
          <w:color w:val="231F20"/>
          <w:w w:val="130"/>
          <w:sz w:val="21"/>
          <w:szCs w:val="21"/>
        </w:rPr>
        <w:t>喌ᄨԌ䮘κᩴ⮳ऀ⩎᰸͔䛼</w:t>
      </w:r>
      <w:r>
        <w:rPr>
          <w:rFonts w:ascii="微软雅黑" w:hAnsi="微软雅黑" w:cs="微软雅黑" w:eastAsia="微软雅黑" w:hint="eastAsia"/>
          <w:b/>
          <w:bCs/>
          <w:color w:val="231F20"/>
          <w:spacing w:val="-202"/>
          <w:w w:val="130"/>
          <w:sz w:val="21"/>
          <w:szCs w:val="21"/>
        </w:rPr>
        <w:t>ᒠৼ⮳</w:t>
      </w:r>
      <w:r>
        <w:rPr>
          <w:rFonts w:ascii="微软雅黑" w:hAnsi="微软雅黑" w:cs="微软雅黑" w:eastAsia="微软雅黑" w:hint="eastAsia"/>
          <w:b/>
          <w:bCs/>
          <w:color w:val="231F20"/>
          <w:spacing w:val="161"/>
          <w:w w:val="130"/>
          <w:sz w:val="21"/>
          <w:szCs w:val="21"/>
        </w:rPr>
        <w:t> </w:t>
      </w:r>
      <w:r>
        <w:rPr>
          <w:rFonts w:ascii="微软雅黑" w:hAnsi="微软雅黑" w:cs="微软雅黑" w:eastAsia="微软雅黑" w:hint="eastAsia"/>
          <w:b/>
          <w:bCs/>
          <w:color w:val="231F20"/>
          <w:spacing w:val="-2"/>
          <w:w w:val="130"/>
          <w:sz w:val="21"/>
          <w:szCs w:val="21"/>
        </w:rPr>
        <w:t>喌ᱛ</w:t>
      </w:r>
      <w:r>
        <w:rPr>
          <w:rFonts w:ascii="微软雅黑" w:hAnsi="微软雅黑" w:cs="微软雅黑" w:eastAsia="微软雅黑" w:hint="eastAsia"/>
          <w:b/>
          <w:bCs/>
          <w:color w:val="231F20"/>
          <w:spacing w:val="-2"/>
          <w:w w:val="130"/>
          <w:sz w:val="21"/>
          <w:szCs w:val="21"/>
          <w:rtl/>
        </w:rPr>
        <w:t>ڛ</w:t>
      </w:r>
      <w:r>
        <w:rPr>
          <w:rFonts w:ascii="微软雅黑" w:hAnsi="微软雅黑" w:cs="微软雅黑" w:eastAsia="微软雅黑" w:hint="eastAsia"/>
          <w:b/>
          <w:bCs/>
          <w:color w:val="231F20"/>
          <w:spacing w:val="-2"/>
          <w:w w:val="130"/>
          <w:sz w:val="21"/>
          <w:szCs w:val="21"/>
        </w:rPr>
        <w:t>धᄨν</w:t>
      </w:r>
      <w:r>
        <w:rPr>
          <w:rFonts w:ascii="微软雅黑" w:hAnsi="微软雅黑" w:cs="微软雅黑" w:eastAsia="微软雅黑" w:hint="eastAsia"/>
          <w:b/>
          <w:bCs/>
          <w:color w:val="231F20"/>
          <w:spacing w:val="-2"/>
          <w:w w:val="130"/>
          <w:sz w:val="21"/>
          <w:szCs w:val="21"/>
        </w:rPr>
        <w:t>ष</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㼒䮓</w:t>
      </w:r>
      <w:r>
        <w:rPr>
          <w:rFonts w:ascii="微软雅黑" w:hAnsi="微软雅黑" w:cs="微软雅黑" w:eastAsia="微软雅黑" w:hint="eastAsia"/>
          <w:b/>
          <w:bCs/>
          <w:color w:val="231F20"/>
          <w:w w:val="143"/>
          <w:sz w:val="21"/>
          <w:szCs w:val="21"/>
          <w:rtl/>
        </w:rPr>
        <w:t>ݼ</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w:t>
      </w:r>
      <w:r>
        <w:rPr>
          <w:rFonts w:ascii="微软雅黑" w:hAnsi="微软雅黑" w:cs="微软雅黑" w:eastAsia="微软雅黑" w:hint="eastAsia"/>
          <w:b/>
          <w:bCs/>
          <w:color w:val="231F20"/>
          <w:w w:val="163"/>
          <w:sz w:val="21"/>
          <w:szCs w:val="21"/>
        </w:rPr>
        <w:t>κ</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喌</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w w:val="143"/>
          <w:sz w:val="21"/>
          <w:szCs w:val="21"/>
        </w:rPr>
        <w:t>ឮ៴</w:t>
      </w:r>
      <w:r>
        <w:rPr>
          <w:rFonts w:ascii="微软雅黑" w:hAnsi="微软雅黑" w:cs="微软雅黑" w:eastAsia="微软雅黑" w:hint="eastAsia"/>
          <w:b/>
          <w:bCs/>
          <w:color w:val="231F20"/>
          <w:spacing w:val="0"/>
          <w:sz w:val="21"/>
          <w:szCs w:val="21"/>
        </w:rPr>
        <w:t>㐈</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䮘䜀</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䉒</w:t>
      </w:r>
      <w:r>
        <w:rPr>
          <w:rFonts w:ascii="微软雅黑" w:hAnsi="微软雅黑" w:cs="微软雅黑" w:eastAsia="微软雅黑" w:hint="eastAsia"/>
          <w:b/>
          <w:bCs/>
          <w:color w:val="231F20"/>
          <w:spacing w:val="0"/>
          <w:w w:val="123"/>
          <w:sz w:val="21"/>
          <w:szCs w:val="21"/>
        </w:rPr>
        <w:t>Ъ</w:t>
      </w:r>
      <w:r>
        <w:rPr>
          <w:rFonts w:ascii="微软雅黑" w:hAnsi="微软雅黑" w:cs="微软雅黑" w:eastAsia="微软雅黑" w:hint="eastAsia"/>
          <w:b/>
          <w:bCs/>
          <w:color w:val="231F20"/>
          <w:sz w:val="21"/>
          <w:szCs w:val="21"/>
        </w:rPr>
        <w:t>喌</w:t>
      </w:r>
      <w:r>
        <w:rPr>
          <w:rFonts w:ascii="微软雅黑" w:hAnsi="微软雅黑" w:cs="微软雅黑" w:eastAsia="微软雅黑" w:hint="eastAsia"/>
          <w:b/>
          <w:bCs/>
          <w:color w:val="231F20"/>
          <w:w w:val="143"/>
          <w:sz w:val="21"/>
          <w:szCs w:val="21"/>
        </w:rPr>
        <w:t>ѵ</w:t>
      </w:r>
      <w:r>
        <w:rPr>
          <w:rFonts w:ascii="微软雅黑" w:hAnsi="微软雅黑" w:cs="微软雅黑" w:eastAsia="微软雅黑" w:hint="eastAsia"/>
          <w:b/>
          <w:bCs/>
          <w:color w:val="231F20"/>
          <w:spacing w:val="0"/>
          <w:sz w:val="21"/>
          <w:szCs w:val="21"/>
        </w:rPr>
        <w:t>䔯䔇</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䮘䉨</w:t>
      </w:r>
      <w:r>
        <w:rPr>
          <w:rFonts w:ascii="微软雅黑" w:hAnsi="微软雅黑" w:cs="微软雅黑" w:eastAsia="微软雅黑" w:hint="eastAsia"/>
          <w:b/>
          <w:bCs/>
          <w:color w:val="231F20"/>
          <w:w w:val="143"/>
          <w:sz w:val="21"/>
          <w:szCs w:val="21"/>
        </w:rPr>
        <w:t>ȡ</w:t>
      </w:r>
    </w:p>
    <w:p>
      <w:pPr>
        <w:pStyle w:val="BodyText"/>
        <w:spacing w:line="180" w:lineRule="auto" w:before="45"/>
        <w:ind w:left="101" w:right="99" w:firstLine="419"/>
        <w:rPr>
          <w:rFonts w:ascii="微软雅黑" w:hAnsi="微软雅黑" w:cs="微软雅黑" w:eastAsia="微软雅黑" w:hint="eastAsia"/>
        </w:rPr>
      </w:pP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ध౗ᱛषऻ䃑⿺ᬥጡ㏾ⴔ䖂ោԌϩ᱙ັჍॹⴔ⮳ᗴ</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⮳喌</w:t>
      </w:r>
      <w:r>
        <w:rPr>
          <w:rFonts w:ascii="微软雅黑" w:hAnsi="微软雅黑" w:cs="微软雅黑" w:eastAsia="微软雅黑" w:hint="eastAsia"/>
          <w:color w:val="231F20"/>
          <w:spacing w:val="-151"/>
          <w:w w:val="131"/>
        </w:rPr>
        <w:t>ᱛ</w:t>
      </w:r>
      <w:r>
        <w:rPr>
          <w:rFonts w:ascii="微软雅黑" w:hAnsi="微软雅黑" w:cs="微软雅黑" w:eastAsia="微软雅黑" w:hint="eastAsia"/>
          <w:color w:val="231F20"/>
          <w:spacing w:val="0"/>
          <w:w w:val="128"/>
          <w:rtl/>
        </w:rPr>
        <w:t>ڛ</w:t>
      </w:r>
      <w:r>
        <w:rPr>
          <w:rFonts w:ascii="微软雅黑" w:hAnsi="微软雅黑" w:cs="微软雅黑" w:eastAsia="微软雅黑" w:hint="eastAsia"/>
          <w:color w:val="231F20"/>
          <w:spacing w:val="0"/>
          <w:w w:val="128"/>
        </w:rPr>
        <w:t>ध̼</w:t>
      </w:r>
      <w:r>
        <w:rPr>
          <w:rFonts w:ascii="微软雅黑" w:hAnsi="微软雅黑" w:cs="微软雅黑" w:eastAsia="微软雅黑" w:hint="eastAsia"/>
          <w:color w:val="231F20"/>
          <w:spacing w:val="-152"/>
          <w:w w:val="128"/>
        </w:rPr>
        <w:t>ᓆ</w:t>
      </w:r>
      <w:r>
        <w:rPr>
          <w:rFonts w:ascii="微软雅黑" w:hAnsi="微软雅黑" w:cs="微软雅黑" w:eastAsia="微软雅黑" w:hint="eastAsia"/>
          <w:color w:val="231F20"/>
          <w:w w:val="128"/>
        </w:rPr>
        <w:t>㼒䮓</w:t>
      </w:r>
      <w:r>
        <w:rPr>
          <w:rFonts w:ascii="微软雅黑" w:hAnsi="微软雅黑" w:cs="微软雅黑" w:eastAsia="微软雅黑" w:hint="eastAsia"/>
          <w:color w:val="231F20"/>
          <w:spacing w:val="0"/>
          <w:w w:val="128"/>
        </w:rPr>
        <w:t>षऻ喛ऀ⩎ </w:t>
      </w:r>
      <w:r>
        <w:rPr>
          <w:rFonts w:ascii="微软雅黑" w:hAnsi="微软雅黑" w:cs="微软雅黑" w:eastAsia="微软雅黑" w:hint="eastAsia"/>
          <w:color w:val="231F20"/>
          <w:w w:val="130"/>
        </w:rPr>
        <w:t>Ԍ䮘κᩴ⮳喌ᱛ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धឮ៴㐈ЇԌ䮘䜀⮳䉒Ъ</w:t>
      </w:r>
      <w:r>
        <w:rPr>
          <w:rFonts w:ascii="微软雅黑" w:hAnsi="微软雅黑" w:cs="微软雅黑" w:eastAsia="微软雅黑" w:hint="eastAsia"/>
          <w:color w:val="231F20"/>
          <w:w w:val="130"/>
        </w:rPr>
        <w:t>ȡ</w:t>
      </w:r>
    </w:p>
    <w:p>
      <w:pPr>
        <w:pStyle w:val="BodyText"/>
        <w:spacing w:before="11"/>
        <w:ind w:left="0"/>
        <w:rPr>
          <w:rFonts w:ascii="微软雅黑"/>
          <w:sz w:val="15"/>
        </w:rPr>
      </w:pPr>
    </w:p>
    <w:p>
      <w:pPr>
        <w:tabs>
          <w:tab w:pos="945" w:val="left" w:leader="none"/>
        </w:tabs>
        <w:spacing w:line="180" w:lineRule="auto" w:before="1"/>
        <w:ind w:left="521" w:right="99"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5"/>
          <w:sz w:val="21"/>
          <w:szCs w:val="21"/>
        </w:rPr>
        <w:t>σᲐ</w:t>
        <w:tab/>
        <w:t>आ⯹ϩ                                                                    </w:t>
      </w:r>
      <w:r>
        <w:rPr>
          <w:rFonts w:ascii="微软雅黑" w:hAnsi="微软雅黑" w:cs="微软雅黑" w:eastAsia="微软雅黑" w:hint="eastAsia"/>
          <w:color w:val="231F20"/>
          <w:w w:val="135"/>
          <w:sz w:val="21"/>
          <w:szCs w:val="21"/>
        </w:rPr>
        <w:t>ᱛषऻ</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ग़䏚ᩴԌ䮘䉒Ъ⮳喌㷚Ԍ䮘ϩᝅោԌϩञᠶ჉̯ϩᝅ᪟ϩͩ䏚</w:t>
      </w:r>
      <w:r>
        <w:rPr>
          <w:rFonts w:ascii="微软雅黑" w:hAnsi="微软雅黑" w:cs="微软雅黑" w:eastAsia="微软雅黑" w:hint="eastAsia"/>
          <w:color w:val="231F20"/>
          <w:spacing w:val="-283"/>
          <w:w w:val="135"/>
          <w:sz w:val="21"/>
          <w:szCs w:val="21"/>
        </w:rPr>
        <w:t>ᩴԌ</w:t>
      </w:r>
      <w:r>
        <w:rPr>
          <w:rFonts w:ascii="微软雅黑" w:hAnsi="微软雅黑" w:cs="微软雅黑" w:eastAsia="微软雅黑" w:hint="eastAsia"/>
          <w:color w:val="231F20"/>
          <w:spacing w:val="-82"/>
          <w:w w:val="135"/>
          <w:sz w:val="21"/>
          <w:szCs w:val="21"/>
        </w:rPr>
        <w:t> </w:t>
      </w:r>
      <w:r>
        <w:rPr>
          <w:rFonts w:ascii="微软雅黑" w:hAnsi="微软雅黑" w:cs="微软雅黑" w:eastAsia="微软雅黑" w:hint="eastAsia"/>
          <w:color w:val="231F20"/>
          <w:w w:val="135"/>
          <w:sz w:val="21"/>
          <w:szCs w:val="21"/>
        </w:rPr>
        <w:t>䮘䜀आ⯹ϩȡ䮓ᱛषऻक᰸ᠶ჉ๅ喌ᱛषऻ㏕჉⮳䮓䏚ᩴԌ䮘䜀</w:t>
      </w:r>
      <w:r>
        <w:rPr>
          <w:rFonts w:ascii="微软雅黑" w:hAnsi="微软雅黑" w:cs="微软雅黑" w:eastAsia="微软雅黑" w:hint="eastAsia"/>
          <w:color w:val="231F20"/>
          <w:w w:val="130"/>
          <w:sz w:val="21"/>
          <w:szCs w:val="21"/>
        </w:rPr>
        <w:t>ๅ⮳</w:t>
      </w:r>
      <w:r>
        <w:rPr>
          <w:rFonts w:ascii="微软雅黑" w:hAnsi="微软雅黑" w:cs="微软雅黑" w:eastAsia="微软雅黑" w:hint="eastAsia"/>
          <w:color w:val="231F20"/>
          <w:w w:val="130"/>
          <w:sz w:val="21"/>
          <w:szCs w:val="21"/>
          <w:rtl/>
        </w:rPr>
        <w:t>ڥ</w:t>
      </w:r>
      <w:r>
        <w:rPr>
          <w:rFonts w:ascii="微软雅黑" w:hAnsi="微软雅黑" w:cs="微软雅黑" w:eastAsia="微软雅黑" w:hint="eastAsia"/>
          <w:color w:val="231F20"/>
          <w:w w:val="130"/>
          <w:sz w:val="21"/>
          <w:szCs w:val="21"/>
        </w:rPr>
        <w:t>ЅԌ䮘䜀⮳आ⯹ϩͩ㷚Ԍ䮘ϩ</w:t>
      </w:r>
      <w:r>
        <w:rPr>
          <w:rFonts w:ascii="微软雅黑" w:hAnsi="微软雅黑" w:cs="微软雅黑" w:eastAsia="微软雅黑" w:hint="eastAsia"/>
          <w:color w:val="231F20"/>
          <w:w w:val="130"/>
          <w:sz w:val="21"/>
          <w:szCs w:val="21"/>
        </w:rPr>
        <w:t>ᱛ</w:t>
      </w:r>
    </w:p>
    <w:p>
      <w:pPr>
        <w:pStyle w:val="BodyText"/>
        <w:spacing w:line="227" w:lineRule="exact"/>
        <w:ind w:left="101"/>
        <w:rPr>
          <w:rFonts w:ascii="微软雅黑" w:hAnsi="微软雅黑" w:cs="微软雅黑" w:eastAsia="微软雅黑" w:hint="eastAsia"/>
        </w:rPr>
      </w:pPr>
      <w:r>
        <w:rPr>
          <w:rFonts w:ascii="微软雅黑" w:hAnsi="微软雅黑" w:cs="微软雅黑" w:eastAsia="微软雅黑" w:hint="eastAsia"/>
          <w:color w:val="231F20"/>
          <w:w w:val="165"/>
        </w:rPr>
        <w:t>ϩȡ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40"/>
        </w:rPr>
        <w:t>आ⯹ϩͩ᪟ϩ⮳喌ञД⶝჉आ⯹䶩Ꮎ঻आ⯹Ь䷌喛᱙⶝჉आ⯹Ь䷌⮳</w:t>
      </w:r>
      <w:r>
        <w:rPr>
          <w:rFonts w:ascii="微软雅黑" w:hAnsi="微软雅黑" w:cs="微软雅黑" w:eastAsia="微软雅黑" w:hint="eastAsia"/>
          <w:color w:val="231F20"/>
          <w:spacing w:val="-237"/>
          <w:w w:val="140"/>
        </w:rPr>
        <w:t>喌</w:t>
      </w:r>
      <w:r>
        <w:rPr>
          <w:rFonts w:ascii="微软雅黑" w:hAnsi="微软雅黑" w:cs="微软雅黑" w:eastAsia="微软雅黑" w:hint="eastAsia"/>
          <w:color w:val="231F20"/>
          <w:w w:val="135"/>
        </w:rPr>
        <w:t>आ⯹ϩᠸ⚖ⰧへЬ</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45"/>
        </w:rPr>
        <w:t>䷌Ϛ᰸आ⯹ᱲȡ</w:t>
      </w:r>
    </w:p>
    <w:p>
      <w:pPr>
        <w:pStyle w:val="BodyText"/>
        <w:spacing w:line="180" w:lineRule="auto" w:before="45"/>
        <w:ind w:left="521" w:right="99"/>
        <w:rPr>
          <w:rFonts w:ascii="微软雅黑" w:hAnsi="微软雅黑" w:cs="微软雅黑" w:eastAsia="微软雅黑" w:hint="eastAsia"/>
        </w:rPr>
      </w:pPr>
      <w:r>
        <w:rPr>
          <w:rFonts w:ascii="微软雅黑" w:hAnsi="微软雅黑" w:cs="微软雅黑" w:eastAsia="微软雅黑" w:hint="eastAsia"/>
          <w:color w:val="231F20"/>
          <w:w w:val="130"/>
        </w:rPr>
        <w:t>㷚Ԍ䮘ϩͩᬏ⅀κ㵻ͩ㘬</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ϩᝅ䭿</w:t>
      </w:r>
      <w:r>
        <w:rPr>
          <w:rFonts w:ascii="微软雅黑" w:hAnsi="微软雅黑" w:cs="微软雅黑" w:eastAsia="微软雅黑" w:hint="eastAsia"/>
          <w:color w:val="231F20"/>
          <w:w w:val="130"/>
          <w:rtl/>
        </w:rPr>
        <w:t>ݥ</w:t>
      </w:r>
      <w:r>
        <w:rPr>
          <w:rFonts w:ascii="微软雅黑" w:hAnsi="微软雅黑" w:cs="微软雅黑" w:eastAsia="微软雅黑" w:hint="eastAsia"/>
          <w:color w:val="231F20"/>
          <w:w w:val="130"/>
        </w:rPr>
        <w:t>⅀κ㵻ͩ㘬</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ϩ⮳喌</w:t>
      </w:r>
      <w:r>
        <w:rPr>
          <w:rFonts w:ascii="微软雅黑" w:hAnsi="微软雅黑" w:cs="微软雅黑" w:eastAsia="微软雅黑" w:hint="eastAsia"/>
          <w:color w:val="231F20"/>
          <w:spacing w:val="-261"/>
          <w:w w:val="130"/>
        </w:rPr>
        <w:t>ञД⩠</w:t>
      </w:r>
      <w:r>
        <w:rPr>
          <w:rFonts w:ascii="微软雅黑" w:hAnsi="微软雅黑" w:cs="微软雅黑" w:eastAsia="微软雅黑" w:hint="eastAsia"/>
          <w:color w:val="231F20"/>
          <w:spacing w:val="-261"/>
          <w:w w:val="130"/>
          <w:rtl/>
        </w:rPr>
        <w:t>ڥ</w:t>
      </w:r>
      <w:r>
        <w:rPr>
          <w:rFonts w:ascii="微软雅黑" w:hAnsi="微软雅黑" w:cs="微软雅黑" w:eastAsia="微软雅黑" w:hint="eastAsia"/>
          <w:color w:val="231F20"/>
          <w:spacing w:val="-261"/>
          <w:w w:val="130"/>
        </w:rPr>
        <w:t>Ⰰ៓ϩᠶ჉आ⯹ϩȡ</w:t>
      </w:r>
      <w:r>
        <w:rPr>
          <w:rFonts w:ascii="微软雅黑" w:hAnsi="微软雅黑" w:cs="微软雅黑" w:eastAsia="微软雅黑" w:hint="eastAsia"/>
          <w:color w:val="231F20"/>
          <w:w w:val="130"/>
        </w:rPr>
        <w:t>㷚Ԍ䮘ϩᝅោԌϩञДइᰣ䏚ᩴԌ䮘䜀आ⯹ϩ喌ѵ䰯Ε䲑䕉ⴔᱛ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ध౗Ԍ䮘</w:t>
      </w:r>
      <w:r>
        <w:rPr>
          <w:rFonts w:ascii="微软雅黑" w:hAnsi="微软雅黑" w:cs="微软雅黑" w:eastAsia="微软雅黑" w:hint="eastAsia"/>
          <w:color w:val="231F20"/>
          <w:w w:val="130"/>
        </w:rPr>
        <w:t>ࢄ</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5"/>
        </w:rPr>
        <w:t>ᝅ</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ЅԌ䮘</w:t>
      </w:r>
      <w:r>
        <w:rPr>
          <w:rFonts w:ascii="微软雅黑" w:hAnsi="微软雅黑" w:cs="微软雅黑" w:eastAsia="微软雅黑" w:hint="eastAsia"/>
          <w:color w:val="231F20"/>
          <w:w w:val="125"/>
          <w:rtl/>
        </w:rPr>
        <w:t>ܜ</w:t>
      </w:r>
      <w:r>
        <w:rPr>
          <w:rFonts w:ascii="微软雅黑" w:hAnsi="微软雅黑" w:cs="微软雅黑" w:eastAsia="微软雅黑" w:hint="eastAsia"/>
          <w:color w:val="231F20"/>
          <w:w w:val="125"/>
        </w:rPr>
        <w:t>䃰̹ឨ∗ᝅ㔴䭳䉣ឨࢄ</w:t>
      </w:r>
      <w:r>
        <w:rPr>
          <w:rFonts w:ascii="微软雅黑" w:hAnsi="微软雅黑" w:cs="微软雅黑" w:eastAsia="微软雅黑" w:hint="eastAsia"/>
          <w:color w:val="231F20"/>
          <w:w w:val="125"/>
        </w:rPr>
        <w:t>ȡ</w:t>
      </w:r>
    </w:p>
    <w:p>
      <w:pPr>
        <w:spacing w:after="0" w:line="272" w:lineRule="exact"/>
        <w:rPr>
          <w:rFonts w:ascii="微软雅黑" w:hAnsi="微软雅黑" w:cs="微软雅黑" w:eastAsia="微软雅黑" w:hint="eastAsia"/>
        </w:rPr>
        <w:sectPr>
          <w:footerReference w:type="default" r:id="rId23"/>
          <w:pgSz w:w="11910" w:h="16840"/>
          <w:pgMar w:footer="949" w:header="0" w:top="1420" w:bottom="1140" w:left="1520" w:right="1520"/>
        </w:sectPr>
      </w:pPr>
    </w:p>
    <w:p>
      <w:pPr>
        <w:pStyle w:val="BodyText"/>
        <w:spacing w:line="261"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ោԌϩᠶ჉ᝅइᰣ䏚ᩴԌ䮘䜀आ⯹ϩᬥ䶪㏾㷚Ԍ䮘ϩऻᘾȡ</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0"/>
        </w:rPr>
        <w:t>㷚Ԍ䮘ϩ䏚ᩴऽ喌᰸̺</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ᗴᒑͺ̯⮳喌Ԍ䮘䜀ҋͩ㷚Ԍ䮘ϩ⮳䖆ϖ喌</w:t>
      </w:r>
      <w:r>
        <w:rPr>
          <w:rFonts w:ascii="微软雅黑" w:hAnsi="微软雅黑" w:cs="微软雅黑" w:eastAsia="微软雅黑" w:hint="eastAsia"/>
          <w:color w:val="231F20"/>
          <w:spacing w:val="-284"/>
          <w:w w:val="130"/>
        </w:rPr>
        <w:t>⩠ᱛ</w:t>
      </w:r>
      <w:r>
        <w:rPr>
          <w:rFonts w:ascii="微软雅黑" w:hAnsi="微软雅黑" w:cs="微软雅黑" w:eastAsia="微软雅黑" w:hint="eastAsia"/>
          <w:color w:val="231F20"/>
          <w:spacing w:val="-284"/>
          <w:w w:val="130"/>
          <w:rtl/>
        </w:rPr>
        <w:t>ڛ</w:t>
      </w:r>
      <w:r>
        <w:rPr>
          <w:rFonts w:ascii="微软雅黑" w:hAnsi="微软雅黑" w:cs="微软雅黑" w:eastAsia="微软雅黑" w:hint="eastAsia"/>
          <w:color w:val="231F20"/>
          <w:spacing w:val="-284"/>
          <w:w w:val="130"/>
        </w:rPr>
        <w:t>धӌ⚖Ȩ͜ࡽ</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30"/>
        </w:rPr>
        <w:t>ϩ⅀</w:t>
      </w:r>
      <w:r>
        <w:rPr>
          <w:rFonts w:ascii="微软雅黑" w:hAnsi="微软雅黑" w:cs="微软雅黑" w:eastAsia="微软雅黑" w:hint="eastAsia"/>
          <w:color w:val="231F20"/>
          <w:w w:val="130"/>
          <w:rtl/>
        </w:rPr>
        <w:t>ڠ</w:t>
      </w:r>
      <w:r>
        <w:rPr>
          <w:rFonts w:ascii="微软雅黑" w:hAnsi="微软雅黑" w:cs="微软雅黑" w:eastAsia="微软雅黑" w:hint="eastAsia"/>
          <w:color w:val="231F20"/>
          <w:w w:val="130"/>
        </w:rPr>
        <w:t>঻బ㐖ឮ∄ȩ⮳㻳჉ᆔ㵻㐈ЇԌ䮘䜀⮳͸</w:t>
      </w:r>
      <w:r>
        <w:rPr>
          <w:rFonts w:ascii="微软雅黑" w:hAnsi="微软雅黑" w:cs="微软雅黑" w:eastAsia="微软雅黑" w:hint="eastAsia"/>
          <w:color w:val="231F20"/>
          <w:w w:val="130"/>
          <w:rtl/>
        </w:rPr>
        <w:t>ߐ</w:t>
      </w:r>
      <w:r>
        <w:rPr>
          <w:rFonts w:ascii="微软雅黑" w:hAnsi="微软雅黑" w:cs="微软雅黑" w:eastAsia="微软雅黑" w:hint="eastAsia"/>
          <w:color w:val="231F20"/>
          <w:w w:val="130"/>
        </w:rPr>
        <w:t>喚</w:t>
      </w:r>
    </w:p>
    <w:p>
      <w:pPr>
        <w:pStyle w:val="BodyText"/>
        <w:spacing w:line="180" w:lineRule="auto"/>
        <w:ind w:left="521" w:right="3108"/>
        <w:rPr>
          <w:rFonts w:ascii="微软雅黑" w:hAnsi="微软雅黑" w:cs="微软雅黑" w:eastAsia="微软雅黑" w:hint="eastAsia"/>
        </w:rPr>
      </w:pPr>
      <w:r>
        <w:rPr>
          <w:rFonts w:ascii="微软雅黑" w:hAnsi="微软雅黑" w:cs="微软雅黑" w:eastAsia="微软雅黑" w:hint="eastAsia"/>
          <w:color w:val="231F20"/>
          <w:w w:val="135"/>
        </w:rPr>
        <w:t>喈1喉⇐᰸ᠶ჉आ⯹ϩ喌ᝅ㔴</w:t>
      </w:r>
      <w:r>
        <w:rPr>
          <w:rFonts w:ascii="微软雅黑" w:hAnsi="微软雅黑" w:cs="微软雅黑" w:eastAsia="微软雅黑" w:hint="eastAsia"/>
          <w:color w:val="231F20"/>
          <w:spacing w:val="-269"/>
          <w:w w:val="135"/>
        </w:rPr>
        <w:t>आ⯹ϩᠶ჉̼ᬽᬏ∄⶝჉⮳</w:t>
      </w:r>
      <w:r>
        <w:rPr>
          <w:rFonts w:ascii="微软雅黑" w:hAnsi="微软雅黑" w:cs="微软雅黑" w:eastAsia="微软雅黑" w:hint="eastAsia"/>
          <w:color w:val="231F20"/>
          <w:w w:val="135"/>
        </w:rPr>
        <w:t>喛喈²喉</w:t>
      </w:r>
      <w:r>
        <w:rPr>
          <w:rFonts w:ascii="微软雅黑" w:hAnsi="微软雅黑" w:cs="微软雅黑" w:eastAsia="微软雅黑" w:hint="eastAsia"/>
          <w:color w:val="231F20"/>
          <w:spacing w:val="-1"/>
          <w:w w:val="130"/>
        </w:rPr>
        <w:t>आ⯹ϩ</w:t>
      </w:r>
      <w:r>
        <w:rPr>
          <w:rFonts w:ascii="微软雅黑" w:hAnsi="微软雅黑" w:cs="微软雅黑" w:eastAsia="微软雅黑" w:hint="eastAsia"/>
          <w:color w:val="231F20"/>
          <w:spacing w:val="-1"/>
          <w:w w:val="130"/>
          <w:rtl/>
        </w:rPr>
        <w:t>ٷ</w:t>
      </w:r>
      <w:r>
        <w:rPr>
          <w:rFonts w:ascii="微软雅黑" w:hAnsi="微软雅黑" w:cs="微软雅黑" w:eastAsia="微软雅黑" w:hint="eastAsia"/>
          <w:color w:val="231F20"/>
          <w:spacing w:val="-1"/>
          <w:w w:val="130"/>
        </w:rPr>
        <w:t>ν㷚Ԍ䮘ϩ䏚ᩴ喌⇐᰸</w:t>
      </w:r>
      <w:r>
        <w:rPr>
          <w:rFonts w:ascii="微软雅黑" w:hAnsi="微软雅黑" w:cs="微软雅黑" w:eastAsia="微软雅黑" w:hint="eastAsia"/>
          <w:color w:val="231F20"/>
          <w:spacing w:val="-1"/>
          <w:w w:val="130"/>
          <w:rtl/>
        </w:rPr>
        <w:t>ڥ</w:t>
      </w:r>
      <w:r>
        <w:rPr>
          <w:rFonts w:ascii="微软雅黑" w:hAnsi="微软雅黑" w:cs="微软雅黑" w:eastAsia="微软雅黑" w:hint="eastAsia"/>
          <w:color w:val="231F20"/>
          <w:spacing w:val="-1"/>
          <w:w w:val="130"/>
        </w:rPr>
        <w:t>Ѕआ⯹ϩ⮳</w:t>
      </w:r>
      <w:r>
        <w:rPr>
          <w:rFonts w:ascii="微软雅黑" w:hAnsi="微软雅黑" w:cs="微软雅黑" w:eastAsia="微软雅黑" w:hint="eastAsia"/>
          <w:color w:val="231F20"/>
          <w:spacing w:val="-1"/>
          <w:w w:val="130"/>
        </w:rPr>
        <w:t>喛</w:t>
      </w:r>
    </w:p>
    <w:p>
      <w:pPr>
        <w:pStyle w:val="BodyText"/>
        <w:spacing w:line="227" w:lineRule="exact"/>
        <w:ind w:left="521"/>
        <w:rPr>
          <w:rFonts w:ascii="微软雅黑" w:hAnsi="微软雅黑" w:cs="微软雅黑" w:eastAsia="微软雅黑" w:hint="eastAsia"/>
        </w:rPr>
      </w:pPr>
      <w:r>
        <w:rPr>
          <w:rFonts w:ascii="微软雅黑" w:hAnsi="微软雅黑" w:cs="微软雅黑" w:eastAsia="微软雅黑" w:hint="eastAsia"/>
          <w:color w:val="231F20"/>
          <w:w w:val="135"/>
        </w:rPr>
        <w:t>喈3喉आ⯹ϩӌ∄͖๠आ⯹ᱲᝅ㔴ᩭᐲआ⯹ᱲ喌⇐᰸</w:t>
      </w:r>
      <w:r>
        <w:rPr>
          <w:rFonts w:ascii="微软雅黑" w:hAnsi="微软雅黑" w:cs="微软雅黑" w:eastAsia="微软雅黑" w:hint="eastAsia"/>
          <w:color w:val="231F20"/>
          <w:w w:val="135"/>
          <w:rtl/>
        </w:rPr>
        <w:t>ڥ</w:t>
      </w:r>
      <w:r>
        <w:rPr>
          <w:rFonts w:ascii="微软雅黑" w:hAnsi="微软雅黑" w:cs="微软雅黑" w:eastAsia="微软雅黑" w:hint="eastAsia"/>
          <w:color w:val="231F20"/>
          <w:w w:val="135"/>
        </w:rPr>
        <w:t>Ѕआ⯹ϩ⮳</w:t>
      </w:r>
      <w:r>
        <w:rPr>
          <w:rFonts w:ascii="微软雅黑" w:hAnsi="微软雅黑" w:cs="微软雅黑" w:eastAsia="微软雅黑" w:hint="eastAsia"/>
          <w:color w:val="231F20"/>
          <w:w w:val="135"/>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9"/>
        </w:rPr>
        <w:t>आ⯹ϩ̽㷚Ԍ䮘ϩ౗ऻ̯κХ͜䏚ᩴ</w:t>
      </w:r>
      <w:r>
        <w:rPr>
          <w:rFonts w:ascii="微软雅黑" w:hAnsi="微软雅黑" w:cs="微软雅黑" w:eastAsia="微软雅黑" w:hint="eastAsia"/>
          <w:color w:val="231F20"/>
          <w:spacing w:val="-27"/>
        </w:rPr>
        <w:t>喌</w:t>
      </w:r>
      <w:r>
        <w:rPr>
          <w:rFonts w:ascii="微软雅黑" w:hAnsi="微软雅黑" w:cs="微软雅黑" w:eastAsia="微软雅黑" w:hint="eastAsia"/>
          <w:color w:val="231F20"/>
          <w:w w:val="129"/>
        </w:rPr>
        <w:t>̼̓㘬⶝჉䏚ᩴ</w:t>
      </w:r>
      <w:r>
        <w:rPr>
          <w:rFonts w:ascii="微软雅黑" w:hAnsi="微软雅黑" w:cs="微软雅黑" w:eastAsia="微软雅黑" w:hint="eastAsia"/>
          <w:color w:val="231F20"/>
          <w:w w:val="129"/>
          <w:rtl/>
        </w:rPr>
        <w:t>ٷ</w:t>
      </w:r>
      <w:r>
        <w:rPr>
          <w:rFonts w:ascii="微软雅黑" w:hAnsi="微软雅黑" w:cs="微软雅黑" w:eastAsia="微软雅黑" w:hint="eastAsia"/>
          <w:color w:val="231F20"/>
          <w:w w:val="129"/>
        </w:rPr>
        <w:t>ऽ䶩Ꮎ⮳</w:t>
      </w:r>
      <w:r>
        <w:rPr>
          <w:rFonts w:ascii="微软雅黑" w:hAnsi="微软雅黑" w:cs="微软雅黑" w:eastAsia="微软雅黑" w:hint="eastAsia"/>
          <w:color w:val="231F20"/>
          <w:spacing w:val="-27"/>
        </w:rPr>
        <w:t>喌</w:t>
      </w:r>
      <w:r>
        <w:rPr>
          <w:rFonts w:ascii="微软雅黑" w:hAnsi="微软雅黑" w:cs="微软雅黑" w:eastAsia="微软雅黑" w:hint="eastAsia"/>
          <w:color w:val="231F20"/>
          <w:spacing w:val="-665"/>
          <w:w w:val="141"/>
        </w:rPr>
        <w:t>ᣗ჉आ⯹ϩ</w:t>
      </w:r>
      <w:r>
        <w:rPr>
          <w:rFonts w:ascii="微软雅黑" w:hAnsi="微软雅黑" w:cs="微软雅黑" w:eastAsia="微软雅黑" w:hint="eastAsia"/>
          <w:color w:val="231F20"/>
          <w:w w:val="141"/>
        </w:rPr>
        <w:t>䏚</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ٷ</w:t>
      </w:r>
      <w:r>
        <w:rPr>
          <w:rFonts w:ascii="微软雅黑" w:hAnsi="微软雅黑" w:cs="微软雅黑" w:eastAsia="微软雅黑" w:hint="eastAsia"/>
          <w:color w:val="231F20"/>
          <w:w w:val="135"/>
        </w:rPr>
        <w:t>ȡ</w:t>
      </w:r>
    </w:p>
    <w:p>
      <w:pPr>
        <w:pStyle w:val="Heading3"/>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spacing w:val="-4"/>
          <w:w w:val="140"/>
        </w:rPr>
        <w:t>आ⯹ϩᩴᘾ</w:t>
      </w:r>
      <w:r>
        <w:rPr>
          <w:rFonts w:ascii="微软雅黑" w:hAnsi="微软雅黑" w:cs="微软雅黑" w:eastAsia="微软雅黑" w:hint="eastAsia"/>
          <w:color w:val="231F20"/>
          <w:spacing w:val="-4"/>
          <w:w w:val="130"/>
        </w:rPr>
        <w:t>䕏</w:t>
      </w:r>
      <w:r>
        <w:rPr>
          <w:rFonts w:ascii="微软雅黑" w:hAnsi="微软雅黑" w:cs="微软雅黑" w:eastAsia="微软雅黑" w:hint="eastAsia"/>
          <w:color w:val="231F20"/>
          <w:spacing w:val="-4"/>
          <w:w w:val="140"/>
        </w:rPr>
        <w:t>᜿</w:t>
      </w:r>
      <w:r>
        <w:rPr>
          <w:rFonts w:ascii="微软雅黑" w:hAnsi="微软雅黑" w:cs="微软雅黑" w:eastAsia="微软雅黑" w:hint="eastAsia"/>
          <w:color w:val="231F20"/>
          <w:spacing w:val="-4"/>
          <w:w w:val="130"/>
        </w:rPr>
        <w:t>㷚</w:t>
      </w:r>
      <w:r>
        <w:rPr>
          <w:rFonts w:ascii="微软雅黑" w:hAnsi="微软雅黑" w:cs="微软雅黑" w:eastAsia="微软雅黑" w:hint="eastAsia"/>
          <w:color w:val="231F20"/>
          <w:spacing w:val="-4"/>
          <w:w w:val="140"/>
        </w:rPr>
        <w:t>Ԍ</w:t>
      </w:r>
      <w:r>
        <w:rPr>
          <w:rFonts w:ascii="微软雅黑" w:hAnsi="微软雅黑" w:cs="微软雅黑" w:eastAsia="微软雅黑" w:hint="eastAsia"/>
          <w:color w:val="231F20"/>
          <w:spacing w:val="-4"/>
          <w:w w:val="130"/>
        </w:rPr>
        <w:t>䮘</w:t>
      </w:r>
      <w:r>
        <w:rPr>
          <w:rFonts w:ascii="微软雅黑" w:hAnsi="微软雅黑" w:cs="微软雅黑" w:eastAsia="微软雅黑" w:hint="eastAsia"/>
          <w:color w:val="231F20"/>
          <w:spacing w:val="-4"/>
          <w:w w:val="140"/>
        </w:rPr>
        <w:t>ϩ₪ϐȠѓ₺Ƞ⫭⫴⮳</w:t>
      </w:r>
      <w:r>
        <w:rPr>
          <w:rFonts w:ascii="微软雅黑" w:hAnsi="微软雅黑" w:cs="微软雅黑" w:eastAsia="微软雅黑" w:hint="eastAsia"/>
          <w:color w:val="231F20"/>
          <w:spacing w:val="-4"/>
          <w:w w:val="130"/>
        </w:rPr>
        <w:t>喌</w:t>
      </w:r>
      <w:r>
        <w:rPr>
          <w:rFonts w:ascii="微软雅黑" w:hAnsi="微软雅黑" w:cs="微软雅黑" w:eastAsia="微软雅黑" w:hint="eastAsia"/>
          <w:color w:val="231F20"/>
          <w:spacing w:val="-4"/>
          <w:w w:val="140"/>
        </w:rPr>
        <w:t>ᝅ</w:t>
      </w:r>
      <w:r>
        <w:rPr>
          <w:rFonts w:ascii="微软雅黑" w:hAnsi="微软雅黑" w:cs="微软雅黑" w:eastAsia="微软雅黑" w:hint="eastAsia"/>
          <w:color w:val="231F20"/>
          <w:spacing w:val="-4"/>
          <w:w w:val="130"/>
        </w:rPr>
        <w:t>㔴</w:t>
      </w:r>
      <w:r>
        <w:rPr>
          <w:rFonts w:ascii="微软雅黑" w:hAnsi="微软雅黑" w:cs="微软雅黑" w:eastAsia="微软雅黑" w:hint="eastAsia"/>
          <w:color w:val="231F20"/>
          <w:spacing w:val="-4"/>
          <w:w w:val="140"/>
        </w:rPr>
        <w:t>ᩴᘾᱯტ</w:t>
      </w:r>
      <w:r>
        <w:rPr>
          <w:rFonts w:ascii="微软雅黑" w:hAnsi="微软雅黑" w:cs="微软雅黑" w:eastAsia="微软雅黑" w:hint="eastAsia"/>
          <w:color w:val="231F20"/>
          <w:spacing w:val="-3"/>
          <w:w w:val="130"/>
        </w:rPr>
        <w:t>㷚</w:t>
      </w:r>
      <w:r>
        <w:rPr>
          <w:rFonts w:ascii="微软雅黑" w:hAnsi="微软雅黑" w:cs="微软雅黑" w:eastAsia="微软雅黑" w:hint="eastAsia"/>
          <w:color w:val="231F20"/>
          <w:spacing w:val="-3"/>
          <w:w w:val="140"/>
        </w:rPr>
        <w:t>Ԍ</w:t>
      </w:r>
      <w:r>
        <w:rPr>
          <w:rFonts w:ascii="微软雅黑" w:hAnsi="微软雅黑" w:cs="微软雅黑" w:eastAsia="微软雅黑" w:hint="eastAsia"/>
          <w:color w:val="231F20"/>
          <w:spacing w:val="-3"/>
          <w:w w:val="130"/>
        </w:rPr>
        <w:t>䮘</w:t>
      </w:r>
      <w:r>
        <w:rPr>
          <w:rFonts w:ascii="微软雅黑" w:hAnsi="微软雅黑" w:cs="微软雅黑" w:eastAsia="微软雅黑" w:hint="eastAsia"/>
          <w:color w:val="231F20"/>
          <w:spacing w:val="-17"/>
          <w:w w:val="140"/>
        </w:rPr>
        <w:t>ϩ᱙ </w:t>
      </w:r>
      <w:r>
        <w:rPr>
          <w:rFonts w:ascii="微软雅黑" w:hAnsi="微软雅黑" w:cs="微软雅黑" w:eastAsia="微软雅黑" w:hint="eastAsia"/>
          <w:color w:val="231F20"/>
          <w:spacing w:val="-3"/>
          <w:w w:val="125"/>
        </w:rPr>
        <w:t>䕱⮳喌䄔आ⯹ϩ</w:t>
      </w:r>
    </w:p>
    <w:p>
      <w:pPr>
        <w:spacing w:line="317"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45"/>
          <w:sz w:val="21"/>
          <w:szCs w:val="21"/>
        </w:rPr>
        <w:t>͖๠आ⯹ᱲȡ</w:t>
      </w:r>
    </w:p>
    <w:p>
      <w:pPr>
        <w:tabs>
          <w:tab w:pos="945" w:val="left" w:leader="none"/>
        </w:tabs>
        <w:spacing w:line="318" w:lineRule="exact" w:before="151"/>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0"/>
          <w:sz w:val="21"/>
          <w:szCs w:val="21"/>
          <w:rtl/>
        </w:rPr>
        <w:t>ڜ</w:t>
      </w:r>
      <w:r>
        <w:rPr>
          <w:rFonts w:ascii="微软雅黑" w:hAnsi="微软雅黑" w:cs="微软雅黑" w:eastAsia="微软雅黑" w:hint="eastAsia"/>
          <w:b/>
          <w:bCs/>
          <w:color w:val="231F20"/>
          <w:w w:val="130"/>
          <w:sz w:val="21"/>
          <w:szCs w:val="21"/>
        </w:rPr>
        <w:t>Ა</w:t>
        <w:tab/>
      </w:r>
      <w:r>
        <w:rPr>
          <w:rFonts w:ascii="微软雅黑" w:hAnsi="微软雅黑" w:cs="微软雅黑" w:eastAsia="微软雅黑" w:hint="eastAsia"/>
          <w:b/>
          <w:bCs/>
          <w:color w:val="231F20"/>
          <w:spacing w:val="-2"/>
          <w:w w:val="130"/>
          <w:sz w:val="21"/>
          <w:szCs w:val="21"/>
        </w:rPr>
        <w:t>Ԍ䮘</w:t>
      </w:r>
      <w:r>
        <w:rPr>
          <w:rFonts w:ascii="微软雅黑" w:hAnsi="微软雅黑" w:cs="微软雅黑" w:eastAsia="微软雅黑" w:hint="eastAsia"/>
          <w:b/>
          <w:bCs/>
          <w:color w:val="231F20"/>
          <w:spacing w:val="-1"/>
          <w:w w:val="130"/>
          <w:sz w:val="21"/>
          <w:szCs w:val="21"/>
        </w:rPr>
        <w:t>κᩴ⮳䕉</w:t>
      </w:r>
      <w:r>
        <w:rPr>
          <w:rFonts w:ascii="微软雅黑" w:hAnsi="微软雅黑" w:cs="微软雅黑" w:eastAsia="微软雅黑" w:hint="eastAsia"/>
          <w:b/>
          <w:bCs/>
          <w:color w:val="231F20"/>
          <w:spacing w:val="-1"/>
          <w:w w:val="130"/>
          <w:sz w:val="21"/>
          <w:szCs w:val="21"/>
        </w:rPr>
        <w:t>ⴔ</w:t>
      </w:r>
    </w:p>
    <w:p>
      <w:pPr>
        <w:pStyle w:val="BodyText"/>
        <w:spacing w:line="272" w:lineRule="exact"/>
        <w:ind w:left="521"/>
        <w:rPr>
          <w:rFonts w:ascii="微软雅黑" w:hAnsi="微软雅黑" w:cs="微软雅黑" w:eastAsia="微软雅黑" w:hint="eastAsia"/>
          <w:b/>
          <w:bCs/>
        </w:rPr>
      </w:pPr>
      <w:r>
        <w:rPr>
          <w:rFonts w:ascii="微软雅黑" w:hAnsi="微软雅黑" w:cs="微软雅黑" w:eastAsia="微软雅黑" w:hint="eastAsia"/>
          <w:color w:val="231F20"/>
          <w:w w:val="130"/>
        </w:rPr>
        <w:t>ោԌϩȠ㷚Ԍ䮘ϩᝅआ⯹ϩⴔ䖂Ԍ䮘κᩴऀ⩎ऽ喌Ꮓࣹᬥ䕉ⴔᱛ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धȡ</w:t>
      </w:r>
      <w:r>
        <w:rPr>
          <w:rFonts w:ascii="微软雅黑" w:hAnsi="微软雅黑" w:cs="微软雅黑" w:eastAsia="微软雅黑" w:hint="eastAsia"/>
          <w:color w:val="231F20"/>
          <w:spacing w:val="-165"/>
          <w:w w:val="130"/>
        </w:rPr>
        <w:t>㠔㠔</w:t>
      </w:r>
      <w:r>
        <w:rPr>
          <w:rFonts w:ascii="微软雅黑" w:hAnsi="微软雅黑" w:cs="微软雅黑" w:eastAsia="微软雅黑" w:hint="eastAsia"/>
          <w:b/>
          <w:bCs/>
          <w:color w:val="231F20"/>
          <w:w w:val="130"/>
        </w:rPr>
        <w:t>ఏᩴᘾᝅ㔴ఏ</w:t>
      </w:r>
      <w:r>
        <w:rPr>
          <w:rFonts w:ascii="微软雅黑" w:hAnsi="微软雅黑" w:cs="微软雅黑" w:eastAsia="微软雅黑" w:hint="eastAsia"/>
          <w:b/>
          <w:bCs/>
          <w:color w:val="231F20"/>
          <w:w w:val="130"/>
        </w:rPr>
        <w:t>䛼</w:t>
      </w:r>
    </w:p>
    <w:p>
      <w:pPr>
        <w:pStyle w:val="Heading3"/>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5"/>
        </w:rPr>
        <w:t>๖䓶๠᱙ࣹᬥ䕉ⴔ喌㜣ҮԌ䮘κᩴ⮳ᕖ䉗Ƞ࣎ఏȠᢎ๠⼺Ꮥへ䯭Д⶝჉⮳喌</w:t>
      </w:r>
      <w:r>
        <w:rPr>
          <w:rFonts w:ascii="微软雅黑" w:hAnsi="微软雅黑" w:cs="微软雅黑" w:eastAsia="微软雅黑" w:hint="eastAsia"/>
          <w:color w:val="231F20"/>
          <w:spacing w:val="-302"/>
          <w:w w:val="125"/>
        </w:rPr>
        <w:t>ᱛ</w:t>
      </w:r>
      <w:r>
        <w:rPr>
          <w:rFonts w:ascii="微软雅黑" w:hAnsi="微软雅黑" w:cs="微软雅黑" w:eastAsia="微软雅黑" w:hint="eastAsia"/>
          <w:color w:val="231F20"/>
          <w:spacing w:val="-302"/>
          <w:w w:val="125"/>
          <w:rtl/>
        </w:rPr>
        <w:t>ڛ</w:t>
      </w:r>
      <w:r>
        <w:rPr>
          <w:rFonts w:ascii="微软雅黑" w:hAnsi="微软雅黑" w:cs="微软雅黑" w:eastAsia="微软雅黑" w:hint="eastAsia"/>
          <w:color w:val="231F20"/>
          <w:spacing w:val="-302"/>
          <w:w w:val="125"/>
        </w:rPr>
        <w:t>धᄨᬏ∄⶝</w:t>
      </w:r>
      <w:r>
        <w:rPr>
          <w:rFonts w:ascii="微软雅黑" w:hAnsi="微软雅黑" w:cs="微软雅黑" w:eastAsia="微软雅黑" w:hint="eastAsia"/>
          <w:color w:val="231F20"/>
          <w:spacing w:val="-302"/>
          <w:w w:val="125"/>
        </w:rPr>
        <w:t>჉</w:t>
      </w:r>
    </w:p>
    <w:p>
      <w:pPr>
        <w:spacing w:line="180" w:lineRule="auto" w:before="45"/>
        <w:ind w:left="101" w:right="220" w:hanging="1"/>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1"/>
          <w:w w:val="143"/>
          <w:sz w:val="21"/>
          <w:szCs w:val="21"/>
        </w:rPr>
        <w:t>⮳</w:t>
      </w:r>
      <w:r>
        <w:rPr>
          <w:rFonts w:ascii="微软雅黑" w:hAnsi="微软雅黑" w:cs="微软雅黑" w:eastAsia="微软雅黑" w:hint="eastAsia"/>
          <w:b/>
          <w:bCs/>
          <w:color w:val="231F20"/>
          <w:spacing w:val="1"/>
          <w:sz w:val="21"/>
          <w:szCs w:val="21"/>
        </w:rPr>
        <w:t>䘗</w:t>
      </w:r>
      <w:r>
        <w:rPr>
          <w:rFonts w:ascii="微软雅黑" w:hAnsi="微软雅黑" w:cs="微软雅黑" w:eastAsia="微软雅黑" w:hint="eastAsia"/>
          <w:b/>
          <w:bCs/>
          <w:color w:val="231F20"/>
          <w:spacing w:val="0"/>
          <w:w w:val="143"/>
          <w:sz w:val="21"/>
          <w:szCs w:val="21"/>
          <w:rtl/>
        </w:rPr>
        <w:t>ܵ</w:t>
      </w:r>
      <w:r>
        <w:rPr>
          <w:rFonts w:ascii="微软雅黑" w:hAnsi="微软雅黑" w:cs="微软雅黑" w:eastAsia="微软雅黑" w:hint="eastAsia"/>
          <w:b/>
          <w:bCs/>
          <w:color w:val="231F20"/>
          <w:spacing w:val="1"/>
          <w:sz w:val="21"/>
          <w:szCs w:val="21"/>
        </w:rPr>
        <w:t>喌</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
          <w:w w:val="143"/>
          <w:sz w:val="21"/>
          <w:szCs w:val="21"/>
        </w:rPr>
        <w:t>ឮ៴</w:t>
      </w:r>
      <w:r>
        <w:rPr>
          <w:rFonts w:ascii="微软雅黑" w:hAnsi="微软雅黑" w:cs="微软雅黑" w:eastAsia="微软雅黑" w:hint="eastAsia"/>
          <w:b/>
          <w:bCs/>
          <w:color w:val="231F20"/>
          <w:spacing w:val="0"/>
          <w:sz w:val="21"/>
          <w:szCs w:val="21"/>
        </w:rPr>
        <w:t>㐈</w:t>
      </w:r>
      <w:r>
        <w:rPr>
          <w:rFonts w:ascii="微软雅黑" w:hAnsi="微软雅黑" w:cs="微软雅黑" w:eastAsia="微软雅黑" w:hint="eastAsia"/>
          <w:b/>
          <w:bCs/>
          <w:color w:val="231F20"/>
          <w:spacing w:val="1"/>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pacing w:val="1"/>
          <w:sz w:val="21"/>
          <w:szCs w:val="21"/>
        </w:rPr>
        <w:t>䮘䜀</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
          <w:sz w:val="21"/>
          <w:szCs w:val="21"/>
        </w:rPr>
        <w:t>䉒</w:t>
      </w:r>
      <w:r>
        <w:rPr>
          <w:rFonts w:ascii="微软雅黑" w:hAnsi="微软雅黑" w:cs="微软雅黑" w:eastAsia="微软雅黑" w:hint="eastAsia"/>
          <w:b/>
          <w:bCs/>
          <w:color w:val="231F20"/>
          <w:spacing w:val="0"/>
          <w:w w:val="123"/>
          <w:sz w:val="21"/>
          <w:szCs w:val="21"/>
        </w:rPr>
        <w:t>Ъ</w:t>
      </w:r>
      <w:r>
        <w:rPr>
          <w:rFonts w:ascii="微软雅黑" w:hAnsi="微软雅黑" w:cs="微软雅黑" w:eastAsia="微软雅黑" w:hint="eastAsia"/>
          <w:color w:val="231F20"/>
          <w:spacing w:val="0"/>
          <w:w w:val="131"/>
          <w:sz w:val="21"/>
          <w:szCs w:val="21"/>
        </w:rPr>
        <w:t>喌ѵᱛ</w:t>
      </w:r>
      <w:r>
        <w:rPr>
          <w:rFonts w:ascii="微软雅黑" w:hAnsi="微软雅黑" w:cs="微软雅黑" w:eastAsia="微软雅黑" w:hint="eastAsia"/>
          <w:color w:val="231F20"/>
          <w:spacing w:val="0"/>
          <w:w w:val="131"/>
          <w:sz w:val="21"/>
          <w:szCs w:val="21"/>
          <w:rtl/>
        </w:rPr>
        <w:t>ڛ</w:t>
      </w:r>
      <w:r>
        <w:rPr>
          <w:rFonts w:ascii="微软雅黑" w:hAnsi="微软雅黑" w:cs="微软雅黑" w:eastAsia="微软雅黑" w:hint="eastAsia"/>
          <w:color w:val="231F20"/>
          <w:w w:val="131"/>
          <w:sz w:val="21"/>
          <w:szCs w:val="21"/>
        </w:rPr>
        <w:t>ध</w:t>
      </w:r>
      <w:r>
        <w:rPr>
          <w:rFonts w:ascii="微软雅黑" w:hAnsi="微软雅黑" w:cs="微软雅黑" w:eastAsia="微软雅黑" w:hint="eastAsia"/>
          <w:color w:val="231F20"/>
          <w:spacing w:val="0"/>
          <w:w w:val="116"/>
          <w:sz w:val="21"/>
          <w:szCs w:val="21"/>
        </w:rPr>
        <w:t>䕉䓶</w:t>
      </w:r>
      <w:r>
        <w:rPr>
          <w:rFonts w:ascii="微软雅黑" w:hAnsi="微软雅黑" w:cs="微软雅黑" w:eastAsia="微软雅黑" w:hint="eastAsia"/>
          <w:color w:val="231F20"/>
          <w:spacing w:val="0"/>
          <w:w w:val="116"/>
          <w:sz w:val="21"/>
          <w:szCs w:val="21"/>
          <w:rtl/>
        </w:rPr>
        <w:t>ڥ</w:t>
      </w:r>
      <w:r>
        <w:rPr>
          <w:rFonts w:ascii="微软雅黑" w:hAnsi="微软雅黑" w:cs="微软雅黑" w:eastAsia="微软雅黑" w:hint="eastAsia"/>
          <w:color w:val="231F20"/>
          <w:spacing w:val="0"/>
          <w:w w:val="116"/>
          <w:sz w:val="21"/>
          <w:szCs w:val="21"/>
        </w:rPr>
        <w:t>Ѕ</w:t>
      </w:r>
      <w:r>
        <w:rPr>
          <w:rFonts w:ascii="微软雅黑" w:hAnsi="微软雅黑" w:cs="微软雅黑" w:eastAsia="微软雅黑" w:hint="eastAsia"/>
          <w:color w:val="231F20"/>
          <w:w w:val="116"/>
          <w:sz w:val="21"/>
          <w:szCs w:val="21"/>
        </w:rPr>
        <w:t>䕃</w:t>
      </w:r>
      <w:r>
        <w:rPr>
          <w:rFonts w:ascii="微软雅黑" w:hAnsi="微软雅黑" w:cs="微软雅黑" w:eastAsia="微软雅黑" w:hint="eastAsia"/>
          <w:color w:val="231F20"/>
          <w:spacing w:val="0"/>
          <w:w w:val="143"/>
          <w:sz w:val="21"/>
          <w:szCs w:val="21"/>
        </w:rPr>
        <w:t>ᒳጡ㏾ࣹ</w:t>
      </w:r>
      <w:r>
        <w:rPr>
          <w:rFonts w:ascii="微软雅黑" w:hAnsi="微软雅黑" w:cs="微软雅黑" w:eastAsia="微软雅黑" w:hint="eastAsia"/>
          <w:color w:val="231F20"/>
          <w:w w:val="143"/>
          <w:sz w:val="21"/>
          <w:szCs w:val="21"/>
        </w:rPr>
        <w:t>ᬥ</w:t>
      </w:r>
      <w:r>
        <w:rPr>
          <w:rFonts w:ascii="微软雅黑" w:hAnsi="微软雅黑" w:cs="微软雅黑" w:eastAsia="微软雅黑" w:hint="eastAsia"/>
          <w:color w:val="231F20"/>
          <w:spacing w:val="0"/>
          <w:w w:val="122"/>
          <w:sz w:val="21"/>
          <w:szCs w:val="21"/>
        </w:rPr>
        <w:t>ⴔ䖂ᝅ</w:t>
      </w:r>
      <w:r>
        <w:rPr>
          <w:rFonts w:ascii="微软雅黑" w:hAnsi="微软雅黑" w:cs="微软雅黑" w:eastAsia="微软雅黑" w:hint="eastAsia"/>
          <w:color w:val="231F20"/>
          <w:spacing w:val="-215"/>
          <w:w w:val="122"/>
          <w:sz w:val="21"/>
          <w:szCs w:val="21"/>
        </w:rPr>
        <w:t>㔴</w:t>
      </w:r>
      <w:r>
        <w:rPr>
          <w:rFonts w:ascii="微软雅黑" w:hAnsi="微软雅黑" w:cs="微软雅黑" w:eastAsia="微软雅黑" w:hint="eastAsia"/>
          <w:color w:val="231F20"/>
          <w:w w:val="130"/>
          <w:sz w:val="21"/>
          <w:szCs w:val="21"/>
        </w:rPr>
        <w:t>Ꮓᒂࣹᬥⴔ䖂Ԍ䮘κᩴऀ⩎⮳䮓ๅ</w:t>
      </w:r>
      <w:r>
        <w:rPr>
          <w:rFonts w:ascii="微软雅黑" w:hAnsi="微软雅黑" w:cs="微软雅黑" w:eastAsia="微软雅黑" w:hint="eastAsia"/>
          <w:color w:val="231F20"/>
          <w:w w:val="130"/>
          <w:sz w:val="21"/>
          <w:szCs w:val="21"/>
        </w:rPr>
        <w:t>ȡ</w:t>
      </w:r>
    </w:p>
    <w:p>
      <w:pPr>
        <w:pStyle w:val="Heading3"/>
        <w:tabs>
          <w:tab w:pos="945" w:val="left" w:leader="none"/>
        </w:tabs>
        <w:spacing w:line="317" w:lineRule="exact" w:before="181"/>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̲Ა</w:t>
        <w:tab/>
        <w:t>Ԍ</w:t>
      </w:r>
      <w:r>
        <w:rPr>
          <w:rFonts w:ascii="微软雅黑" w:hAnsi="微软雅黑" w:cs="微软雅黑" w:eastAsia="微软雅黑" w:hint="eastAsia"/>
          <w:color w:val="231F20"/>
          <w:w w:val="120"/>
        </w:rPr>
        <w:t>䮘䜀</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0"/>
        </w:rPr>
        <w:t>䄦</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0"/>
        </w:rPr>
        <w:t>㐈</w:t>
      </w:r>
      <w:r>
        <w:rPr>
          <w:rFonts w:ascii="微软雅黑" w:hAnsi="微软雅黑" w:cs="微软雅黑" w:eastAsia="微软雅黑" w:hint="eastAsia"/>
          <w:color w:val="231F20"/>
          <w:w w:val="135"/>
        </w:rPr>
        <w:t>Ї</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̯ȠԌ䮘䜀⩢䄦ᬥ喌⩠आ⯹ϩҋͩ⩢䄦ϩ喌ක</w:t>
      </w:r>
      <w:r>
        <w:rPr>
          <w:rFonts w:ascii="微软雅黑" w:hAnsi="微软雅黑" w:cs="微软雅黑" w:eastAsia="微软雅黑" w:hint="eastAsia"/>
          <w:color w:val="231F20"/>
          <w:w w:val="130"/>
          <w:rtl/>
        </w:rPr>
        <w:t>ۈ</w:t>
      </w:r>
      <w:r>
        <w:rPr>
          <w:rFonts w:ascii="微软雅黑" w:hAnsi="微软雅黑" w:cs="微软雅黑" w:eastAsia="微软雅黑" w:hint="eastAsia"/>
          <w:color w:val="231F20"/>
          <w:w w:val="130"/>
        </w:rPr>
        <w:t>Ԍ䮘䜀㐈Ї⩢䄦Ε喌</w:t>
      </w:r>
      <w:r>
        <w:rPr>
          <w:rFonts w:ascii="微软雅黑" w:hAnsi="微软雅黑" w:cs="微软雅黑" w:eastAsia="微软雅黑" w:hint="eastAsia"/>
          <w:color w:val="231F20"/>
          <w:spacing w:val="-277"/>
          <w:w w:val="130"/>
        </w:rPr>
        <w:t>Ꭵ᣿ӊᱛषऻ</w:t>
      </w:r>
      <w:r>
        <w:rPr>
          <w:rFonts w:ascii="微软雅黑" w:hAnsi="微软雅黑" w:cs="微软雅黑" w:eastAsia="微软雅黑" w:hint="eastAsia"/>
          <w:color w:val="231F20"/>
          <w:spacing w:val="-277"/>
          <w:w w:val="130"/>
          <w:rtl/>
        </w:rPr>
        <w:t>ݘ</w:t>
      </w:r>
      <w:r>
        <w:rPr>
          <w:rFonts w:ascii="微软雅黑" w:hAnsi="微软雅黑" w:cs="微软雅黑" w:eastAsia="微软雅黑" w:hint="eastAsia"/>
          <w:color w:val="231F20"/>
          <w:spacing w:val="-277"/>
          <w:w w:val="130"/>
        </w:rPr>
        <w:t>⯹</w:t>
      </w:r>
      <w:r>
        <w:rPr>
          <w:rFonts w:ascii="微软雅黑" w:hAnsi="微软雅黑" w:cs="微软雅黑" w:eastAsia="微软雅黑" w:hint="eastAsia"/>
          <w:color w:val="231F20"/>
          <w:spacing w:val="-277"/>
          <w:w w:val="130"/>
        </w:rPr>
        <w:t>Ა</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0"/>
        </w:rPr>
        <w:t>⁭ᝯ</w:t>
      </w:r>
      <w:r>
        <w:rPr>
          <w:rFonts w:ascii="微软雅黑" w:hAnsi="微软雅黑" w:cs="微软雅黑" w:eastAsia="微软雅黑" w:hint="eastAsia"/>
          <w:color w:val="231F20"/>
          <w:w w:val="120"/>
          <w:rtl/>
        </w:rPr>
        <w:t>݆</w:t>
      </w:r>
      <w:r>
        <w:rPr>
          <w:rFonts w:ascii="微软雅黑" w:hAnsi="微软雅黑" w:cs="微软雅黑" w:eastAsia="微软雅黑" w:hint="eastAsia"/>
          <w:color w:val="231F20"/>
          <w:w w:val="120"/>
        </w:rPr>
        <w:t>⮳Ԍ䮘䜀⩢䄦ᝯ䰯䃰ᬽ঻䉳᫈</w:t>
      </w:r>
      <w:r>
        <w:rPr>
          <w:rFonts w:ascii="微软雅黑" w:hAnsi="微软雅黑" w:cs="微软雅黑" w:eastAsia="微软雅黑" w:hint="eastAsia"/>
          <w:color w:val="231F20"/>
          <w:w w:val="120"/>
        </w:rPr>
        <w:t>ȡ</w:t>
      </w:r>
    </w:p>
    <w:p>
      <w:pPr>
        <w:pStyle w:val="BodyText"/>
        <w:spacing w:line="180" w:lineRule="auto" w:before="45"/>
        <w:ind w:left="521" w:right="273"/>
        <w:rPr>
          <w:rFonts w:ascii="微软雅黑" w:hAnsi="微软雅黑" w:cs="微软雅黑" w:eastAsia="微软雅黑" w:hint="eastAsia"/>
        </w:rPr>
      </w:pPr>
      <w:r>
        <w:rPr>
          <w:rFonts w:ascii="微软雅黑" w:hAnsi="微软雅黑" w:cs="微软雅黑" w:eastAsia="微软雅黑" w:hint="eastAsia"/>
          <w:color w:val="231F20"/>
          <w:w w:val="130"/>
        </w:rPr>
        <w:t>̹䔟䃰ᬽ঻䉳̼᫈Ⴛ᪣⮳喌ᱛ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धᄵࣹᬥ̯⁐ᕖ䕉ⴔ⩢䄦ϩ㶔</w:t>
      </w:r>
      <w:r>
        <w:rPr>
          <w:rFonts w:ascii="微软雅黑" w:hAnsi="微软雅黑" w:cs="微软雅黑" w:eastAsia="微软雅黑" w:hint="eastAsia"/>
          <w:color w:val="231F20"/>
          <w:spacing w:val="-275"/>
          <w:w w:val="130"/>
          <w:rtl/>
        </w:rPr>
        <w:t>ٴ</w:t>
      </w:r>
      <w:r>
        <w:rPr>
          <w:rFonts w:ascii="微软雅黑" w:hAnsi="微软雅黑" w:cs="微软雅黑" w:eastAsia="微软雅黑" w:hint="eastAsia"/>
          <w:color w:val="231F20"/>
          <w:spacing w:val="-275"/>
          <w:w w:val="130"/>
        </w:rPr>
        <w:t>᣿ӊ᰸</w:t>
      </w:r>
      <w:r>
        <w:rPr>
          <w:rFonts w:ascii="微软雅黑" w:hAnsi="微软雅黑" w:cs="微软雅黑" w:eastAsia="微软雅黑" w:hint="eastAsia"/>
          <w:color w:val="231F20"/>
          <w:spacing w:val="-275"/>
          <w:w w:val="130"/>
          <w:rtl/>
        </w:rPr>
        <w:t>ڢ</w:t>
      </w:r>
      <w:r>
        <w:rPr>
          <w:rFonts w:ascii="微软雅黑" w:hAnsi="微软雅黑" w:cs="微软雅黑" w:eastAsia="微软雅黑" w:hint="eastAsia"/>
          <w:color w:val="231F20"/>
          <w:w w:val="130"/>
        </w:rPr>
        <w:t>䃰ᬽ঻ 䉳᫈ȡ λȠᱛ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⩢䄦ϩ⮳Ԍ䮘䜀㐈Ї⩢䄦Εࣹ̹䔟䃰ᬽ঻䉳᫈ऽ 喌ᄵࣹᬥҋ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ᵧ჉喛ᗴ</w:t>
      </w:r>
      <w:r>
        <w:rPr>
          <w:rFonts w:ascii="微软雅黑" w:hAnsi="微软雅黑" w:cs="微软雅黑" w:eastAsia="微软雅黑" w:hint="eastAsia"/>
          <w:color w:val="231F20"/>
          <w:w w:val="130"/>
        </w:rPr>
        <w:t>ᒑ</w:t>
      </w:r>
    </w:p>
    <w:p>
      <w:pPr>
        <w:pStyle w:val="BodyText"/>
        <w:spacing w:line="180" w:lineRule="auto"/>
        <w:ind w:left="101" w:right="273"/>
        <w:rPr>
          <w:rFonts w:ascii="微软雅黑" w:hAnsi="微软雅黑" w:cs="微软雅黑" w:eastAsia="微软雅黑" w:hint="eastAsia"/>
        </w:rPr>
      </w:pPr>
      <w:r>
        <w:rPr>
          <w:rFonts w:ascii="微软雅黑" w:hAnsi="微软雅黑" w:cs="微软雅黑" w:eastAsia="微软雅黑" w:hint="eastAsia"/>
          <w:color w:val="231F20"/>
          <w:w w:val="130"/>
        </w:rPr>
        <w:t>฼ᱱ⮳喌ᄵ౗̸ࡰᬔ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ᵧ჉喌ѵᱛषऻक᰸㏕჉⮳䮓ๅȡ㏾</w:t>
      </w:r>
      <w:r>
        <w:rPr>
          <w:rFonts w:ascii="微软雅黑" w:hAnsi="微软雅黑" w:cs="微软雅黑" w:eastAsia="微软雅黑" w:hint="eastAsia"/>
          <w:color w:val="231F20"/>
          <w:spacing w:val="-267"/>
          <w:w w:val="130"/>
        </w:rPr>
        <w:t>ᵧ჉ऽ⶝჉ᆍνԌ</w:t>
      </w:r>
      <w:r>
        <w:rPr>
          <w:rFonts w:ascii="微软雅黑" w:hAnsi="微软雅黑" w:cs="微软雅黑" w:eastAsia="微软雅黑" w:hint="eastAsia"/>
          <w:color w:val="231F20"/>
          <w:w w:val="130"/>
        </w:rPr>
        <w:t>䮘䉒 Ъ⮳</w:t>
      </w:r>
      <w:r>
        <w:rPr>
          <w:rFonts w:ascii="微软雅黑" w:hAnsi="微软雅黑" w:cs="微软雅黑" w:eastAsia="微软雅黑" w:hint="eastAsia"/>
          <w:color w:val="231F20"/>
          <w:spacing w:val="-6"/>
          <w:w w:val="130"/>
        </w:rPr>
        <w:t>喌 </w:t>
      </w:r>
      <w:r>
        <w:rPr>
          <w:rFonts w:ascii="微软雅黑" w:hAnsi="微软雅黑" w:cs="微软雅黑" w:eastAsia="微软雅黑" w:hint="eastAsia"/>
          <w:color w:val="231F20"/>
          <w:w w:val="130"/>
        </w:rPr>
        <w:t>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ध౗̽⩢䄦ϩ䓭᜿㐈ЇԌ䮘䜀⮳ࡾ䃝ऽࡰᬔ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喌ᆔ㵻㐈ЇԌ䮘䜀</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tl/>
        </w:rPr>
        <w:t>ߐ</w:t>
      </w:r>
      <w:r>
        <w:rPr>
          <w:rFonts w:ascii="微软雅黑" w:hAnsi="微软雅黑" w:cs="微软雅黑" w:eastAsia="微软雅黑" w:hint="eastAsia"/>
          <w:color w:val="231F20"/>
          <w:w w:val="125"/>
        </w:rPr>
        <w:t>喛̼ᆍνԌ䮘䉒</w:t>
      </w:r>
      <w:r>
        <w:rPr>
          <w:rFonts w:ascii="微软雅黑" w:hAnsi="微软雅黑" w:cs="微软雅黑" w:eastAsia="微软雅黑" w:hint="eastAsia"/>
          <w:color w:val="231F20"/>
          <w:w w:val="125"/>
        </w:rPr>
        <w:t>Ъ</w:t>
      </w:r>
    </w:p>
    <w:p>
      <w:pPr>
        <w:pStyle w:val="BodyText"/>
        <w:spacing w:line="180" w:lineRule="auto"/>
        <w:ind w:left="521" w:right="273" w:hanging="420"/>
        <w:rPr>
          <w:rFonts w:ascii="微软雅黑" w:hAnsi="微软雅黑" w:cs="微软雅黑" w:eastAsia="微软雅黑" w:hint="eastAsia"/>
        </w:rPr>
      </w:pPr>
      <w:r>
        <w:rPr>
          <w:rFonts w:ascii="微软雅黑" w:hAnsi="微软雅黑" w:cs="微软雅黑" w:eastAsia="微软雅黑" w:hint="eastAsia"/>
          <w:color w:val="231F20"/>
          <w:w w:val="130"/>
        </w:rPr>
        <w:t>⮳喌ᱛ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धᄵ㜙ҋ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ᵧ჉ͺᬔ䊦̸ᬔ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ी⩢䄦ϩऀ</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᠁㐌㐈ЇԌ䮘䜀䕉ⴔΕ 喌Ꭵ䄣ᬽ⤵⩠ȡ 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ध㜙ᩥ</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⩢䄦ϩ⮳Ԍ䮘䜀㐈Ї⩢䄦Εࣹ̹䔟䃰ᬽ঻ 䉳᫈ͺᬔ䊦</w:t>
      </w:r>
      <w:r>
        <w:rPr>
          <w:rFonts w:ascii="微软雅黑" w:hAnsi="微软雅黑" w:cs="微软雅黑" w:eastAsia="微软雅黑" w:hint="eastAsia"/>
          <w:color w:val="231F20"/>
          <w:w w:val="130"/>
          <w:rtl/>
        </w:rPr>
        <w:t>ڜ</w:t>
      </w:r>
      <w:r>
        <w:rPr>
          <w:rFonts w:ascii="微软雅黑" w:hAnsi="微软雅黑" w:cs="微软雅黑" w:eastAsia="微软雅黑" w:hint="eastAsia"/>
          <w:color w:val="231F20"/>
          <w:w w:val="130"/>
        </w:rPr>
        <w:t>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喌ᄨᆍνԌ</w:t>
      </w:r>
      <w:r>
        <w:rPr>
          <w:rFonts w:ascii="微软雅黑" w:hAnsi="微软雅黑" w:cs="微软雅黑" w:eastAsia="微软雅黑" w:hint="eastAsia"/>
          <w:color w:val="231F20"/>
          <w:w w:val="130"/>
        </w:rPr>
        <w:t>䮘</w:t>
      </w:r>
    </w:p>
    <w:p>
      <w:pPr>
        <w:pStyle w:val="BodyText"/>
        <w:spacing w:line="180" w:lineRule="auto"/>
        <w:ind w:left="101" w:right="273"/>
        <w:rPr>
          <w:rFonts w:ascii="微软雅黑" w:hAnsi="微软雅黑" w:cs="微软雅黑" w:eastAsia="微软雅黑" w:hint="eastAsia"/>
        </w:rPr>
      </w:pPr>
      <w:r>
        <w:rPr>
          <w:rFonts w:ascii="微软雅黑" w:hAnsi="微软雅黑" w:cs="微软雅黑" w:eastAsia="微软雅黑" w:hint="eastAsia"/>
          <w:color w:val="231F20"/>
          <w:w w:val="130"/>
        </w:rPr>
        <w:t>䉒Ъ㔻㐈ЇԌ䮘䜀⮳᪟䷌̼㘬⶝჉⮳喌ᵨᢝጡ᰸䃰ᬽ঻䉳᫈喌</w:t>
      </w:r>
      <w:r>
        <w:rPr>
          <w:rFonts w:ascii="微软雅黑" w:hAnsi="微软雅黑" w:cs="微软雅黑" w:eastAsia="微软雅黑" w:hint="eastAsia"/>
          <w:color w:val="231F20"/>
          <w:spacing w:val="-268"/>
          <w:w w:val="130"/>
        </w:rPr>
        <w:t>ᠸञД⶝჉⮳᪟</w:t>
      </w:r>
      <w:r>
        <w:rPr>
          <w:rFonts w:ascii="微软雅黑" w:hAnsi="微软雅黑" w:cs="微软雅黑" w:eastAsia="微软雅黑" w:hint="eastAsia"/>
          <w:color w:val="231F20"/>
          <w:w w:val="130"/>
        </w:rPr>
        <w:t>䷌</w:t>
      </w:r>
      <w:r>
        <w:rPr>
          <w:rFonts w:ascii="微软雅黑" w:hAnsi="微软雅黑" w:cs="微软雅黑" w:eastAsia="微软雅黑" w:hint="eastAsia"/>
          <w:color w:val="231F20"/>
          <w:w w:val="130"/>
          <w:rtl/>
        </w:rPr>
        <w:t>ٷ</w:t>
      </w:r>
      <w:r>
        <w:rPr>
          <w:rFonts w:ascii="微软雅黑" w:hAnsi="微软雅黑" w:cs="微软雅黑" w:eastAsia="微软雅黑" w:hint="eastAsia"/>
          <w:color w:val="231F20"/>
          <w:w w:val="130"/>
        </w:rPr>
        <w:t>ηᩞЇ喌</w:t>
      </w:r>
      <w:r>
        <w:rPr>
          <w:rFonts w:ascii="微软雅黑" w:hAnsi="微软雅黑" w:cs="微软雅黑" w:eastAsia="微软雅黑" w:hint="eastAsia"/>
          <w:color w:val="231F20"/>
          <w:w w:val="135"/>
        </w:rPr>
        <w:t>ᱛ</w:t>
      </w:r>
      <w:r>
        <w:rPr>
          <w:rFonts w:ascii="微软雅黑" w:hAnsi="微软雅黑" w:cs="微软雅黑" w:eastAsia="微软雅黑" w:hint="eastAsia"/>
          <w:color w:val="231F20"/>
          <w:spacing w:val="20"/>
          <w:w w:val="135"/>
        </w:rPr>
        <w:t>   </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धᰯ㏷⶝჉㐈ЇԌ䮘䜀⮳᪟䷌ऽ喌ᩞЇⰧᏃ⮳ጝ䷌</w:t>
      </w:r>
      <w:r>
        <w:rPr>
          <w:rFonts w:ascii="微软雅黑" w:hAnsi="微软雅黑" w:cs="微软雅黑" w:eastAsia="微软雅黑" w:hint="eastAsia"/>
          <w:color w:val="231F20"/>
          <w:w w:val="135"/>
        </w:rPr>
        <w:t>ȡ</w:t>
      </w:r>
    </w:p>
    <w:p>
      <w:pPr>
        <w:pStyle w:val="BodyText"/>
        <w:spacing w:line="180" w:lineRule="auto"/>
        <w:ind w:left="101" w:right="273" w:firstLine="419"/>
        <w:jc w:val="both"/>
        <w:rPr>
          <w:rFonts w:ascii="微软雅黑" w:hAnsi="微软雅黑" w:cs="微软雅黑" w:eastAsia="微软雅黑" w:hint="eastAsia"/>
        </w:rPr>
      </w:pPr>
      <w:r>
        <w:rPr>
          <w:rFonts w:ascii="微软雅黑" w:hAnsi="微软雅黑" w:cs="微软雅黑" w:eastAsia="微软雅黑" w:hint="eastAsia"/>
          <w:color w:val="231F20"/>
          <w:w w:val="125"/>
        </w:rPr>
        <w:t≯ȠϩᄮԌ䮘⮳⩢䄦ϩीᱛ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ध䄦ⅱ㐈ЇԌ䮘䜀⮳䃸䃫ᬥ᩷ᱎ䬣ͩσᎣ</w:t>
      </w:r>
      <w:r>
        <w:rPr>
          <w:rFonts w:ascii="微软雅黑" w:hAnsi="微软雅黑" w:cs="微软雅黑" w:eastAsia="微软雅黑" w:hint="eastAsia"/>
          <w:color w:val="231F20"/>
          <w:spacing w:val="-53"/>
          <w:w w:val="125"/>
        </w:rPr>
        <w:t>喌㜙</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ⴔ䖂ᝅ㔴Ꮓ</w:t>
      </w:r>
      <w:r>
        <w:rPr>
          <w:rFonts w:ascii="微软雅黑" w:hAnsi="微软雅黑" w:cs="微软雅黑" w:eastAsia="微软雅黑" w:hint="eastAsia"/>
          <w:color w:val="231F20"/>
          <w:spacing w:val="66"/>
          <w:w w:val="125"/>
        </w:rPr>
        <w:t> </w:t>
      </w:r>
      <w:r>
        <w:rPr>
          <w:rFonts w:ascii="微软雅黑" w:hAnsi="微软雅黑" w:cs="微软雅黑" w:eastAsia="微软雅黑" w:hint="eastAsia"/>
          <w:color w:val="231F20"/>
          <w:w w:val="125"/>
        </w:rPr>
        <w:t>ᒂⴔ䖂Ԍ䮘κᩴऀ⩎ͺᬔ䊦䃐テȡϩᄮԌ䮘Дๅ⮳</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ЅԌ䮘⮳⩢䄦ϩ喌ीᱛ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ध䄦ⅱ㐈ЇԌ䮘䜀⮳䃸䃫ᬥ᩷ᱎ䬣ͩλᎣ喌㜙</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ⴔ䖂ᝅ㔴</w:t>
      </w:r>
      <w:r>
        <w:rPr>
          <w:rFonts w:ascii="微软雅黑" w:hAnsi="微软雅黑" w:cs="微软雅黑" w:eastAsia="微软雅黑" w:hint="eastAsia"/>
          <w:color w:val="231F20"/>
          <w:w w:val="120"/>
        </w:rPr>
        <w:t>Ꮓᒂⴔ䖂Ԍ䮘κᩴऀ⩎ͺᬔ䊦䃐テ</w:t>
      </w:r>
      <w:r>
        <w:rPr>
          <w:rFonts w:ascii="微软雅黑" w:hAnsi="微软雅黑" w:cs="微软雅黑" w:eastAsia="微软雅黑" w:hint="eastAsia"/>
          <w:color w:val="231F20"/>
          <w:w w:val="120"/>
        </w:rPr>
        <w:t>ȡ</w:t>
      </w:r>
    </w:p>
    <w:p>
      <w:pPr>
        <w:pStyle w:val="Heading3"/>
        <w:tabs>
          <w:tab w:pos="945" w:val="left" w:leader="none"/>
        </w:tabs>
        <w:spacing w:line="318" w:lineRule="exact" w:before="182"/>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0"/>
          <w:rtl/>
        </w:rPr>
        <w:t>ښ</w:t>
      </w:r>
      <w:r>
        <w:rPr>
          <w:rFonts w:ascii="微软雅黑" w:hAnsi="微软雅黑" w:cs="微软雅黑" w:eastAsia="微软雅黑" w:hint="eastAsia"/>
          <w:color w:val="231F20"/>
          <w:w w:val="130"/>
        </w:rPr>
        <w:t>Ა</w:t>
        <w:tab/>
        <w:t>Վ</w:t>
      </w:r>
      <w:r>
        <w:rPr>
          <w:rFonts w:ascii="微软雅黑" w:hAnsi="微软雅黑" w:cs="微软雅黑" w:eastAsia="微软雅黑" w:hint="eastAsia"/>
          <w:color w:val="231F20"/>
          <w:w w:val="130"/>
        </w:rPr>
        <w:t>⁭</w:t>
      </w:r>
    </w:p>
    <w:p>
      <w:pPr>
        <w:pStyle w:val="BodyText"/>
        <w:spacing w:line="180" w:lineRule="auto" w:before="45"/>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౗ᱛषऻԌ䮘ᱎ䬣</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喌ັ᳋ᱛषऻጡ㏾</w:t>
      </w:r>
      <w:r>
        <w:rPr>
          <w:rFonts w:ascii="微软雅黑" w:hAnsi="微软雅黑" w:cs="微软雅黑" w:eastAsia="微软雅黑" w:hint="eastAsia"/>
          <w:color w:val="231F20"/>
          <w:w w:val="130"/>
          <w:rtl/>
        </w:rPr>
        <w:t>ڦ</w:t>
      </w:r>
      <w:r>
        <w:rPr>
          <w:rFonts w:ascii="微软雅黑" w:hAnsi="微软雅黑" w:cs="微软雅黑" w:eastAsia="微软雅黑" w:hint="eastAsia"/>
          <w:color w:val="231F20"/>
          <w:w w:val="130"/>
        </w:rPr>
        <w:t>᰸⣟䜀Цի喌ោԌϩञДΕ</w:t>
      </w:r>
      <w:r>
        <w:rPr>
          <w:rFonts w:ascii="微软雅黑" w:hAnsi="微软雅黑" w:cs="微软雅黑" w:eastAsia="微软雅黑" w:hint="eastAsia"/>
          <w:color w:val="231F20"/>
          <w:spacing w:val="-143"/>
          <w:w w:val="130"/>
        </w:rPr>
        <w:t>䲑</w:t>
      </w:r>
      <w:r>
        <w:rPr>
          <w:rFonts w:ascii="微软雅黑" w:hAnsi="微软雅黑" w:cs="微软雅黑" w:eastAsia="微软雅黑" w:hint="eastAsia"/>
          <w:color w:val="231F20"/>
          <w:w w:val="130"/>
        </w:rPr>
        <w:t>ᒑᐾीᱛ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spacing w:val="8"/>
          <w:w w:val="130"/>
        </w:rPr>
        <w:t>䄦 </w:t>
      </w:r>
      <w:r>
        <w:rPr>
          <w:rFonts w:ascii="微软雅黑" w:hAnsi="微软雅黑" w:cs="微软雅黑" w:eastAsia="微软雅黑" w:hint="eastAsia"/>
          <w:color w:val="231F20"/>
          <w:w w:val="130"/>
        </w:rPr>
        <w:t>Վ⁭喌ѵᰯ倇Վ⁭䜀䷌̼ᓆ䊴䓶ᱛषऻᒂᬥ⮳⣟䜀Цիធ䮓⁏ϓԌ䮘䉨ȠՎ⁭ࣹ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ᖞऽ҈䷌</w:t>
      </w:r>
      <w:r>
        <w:rPr>
          <w:rFonts w:ascii="微软雅黑" w:hAnsi="微软雅黑" w:cs="微软雅黑" w:eastAsia="微软雅黑" w:hint="eastAsia"/>
          <w:color w:val="231F20"/>
          <w:w w:val="130"/>
        </w:rPr>
        <w:t>⮳</w:t>
      </w:r>
    </w:p>
    <w:p>
      <w:pPr>
        <w:pStyle w:val="BodyText"/>
        <w:spacing w:line="180" w:lineRule="auto"/>
        <w:ind w:left="521" w:right="273" w:hanging="420"/>
        <w:rPr>
          <w:rFonts w:ascii="微软雅黑" w:hAnsi="微软雅黑" w:cs="微软雅黑" w:eastAsia="微软雅黑" w:hint="eastAsia"/>
        </w:rPr>
      </w:pP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ͺ</w:t>
      </w:r>
      <w:r>
        <w:rPr>
          <w:rFonts w:ascii="微软雅黑" w:hAnsi="微软雅黑" w:cs="微软雅黑" w:eastAsia="微软雅黑" w:hint="eastAsia"/>
          <w:color w:val="231F20"/>
          <w:w w:val="135"/>
          <w:rtl/>
        </w:rPr>
        <w:t>ښ</w:t>
      </w:r>
      <w:r>
        <w:rPr>
          <w:rFonts w:ascii="微软雅黑" w:hAnsi="微软雅黑" w:cs="微软雅黑" w:eastAsia="微软雅黑" w:hint="eastAsia"/>
          <w:color w:val="231F20"/>
          <w:w w:val="135"/>
        </w:rPr>
        <w:t>ࡰ 喌 ̓⃾⁐Վ⁭ᱎ 䭿 ̼ᓆ 䊴 䓶 </w:t>
      </w:r>
      <w:r>
        <w:rPr>
          <w:rFonts w:ascii="微软雅黑" w:hAnsi="微软雅黑" w:cs="微软雅黑" w:eastAsia="微软雅黑" w:hint="eastAsia"/>
          <w:color w:val="231F20"/>
          <w:w w:val="135"/>
          <w:rtl/>
        </w:rPr>
        <w:t>ڜ</w:t>
      </w:r>
      <w:r>
        <w:rPr>
          <w:rFonts w:ascii="微软雅黑" w:hAnsi="微软雅黑" w:cs="微软雅黑" w:eastAsia="微软雅黑" w:hint="eastAsia"/>
          <w:color w:val="231F20"/>
          <w:w w:val="135"/>
        </w:rPr>
        <w:t>᰷͙ȡ Վ⁭ࣹ</w:t>
      </w:r>
      <w:r>
        <w:rPr>
          <w:rFonts w:ascii="微软雅黑" w:hAnsi="微软雅黑" w:cs="微软雅黑" w:eastAsia="微软雅黑" w:hint="eastAsia"/>
          <w:color w:val="231F20"/>
          <w:w w:val="135"/>
          <w:rtl/>
        </w:rPr>
        <w:t>ݘ</w:t>
      </w:r>
      <w:r>
        <w:rPr>
          <w:rFonts w:ascii="微软雅黑" w:hAnsi="微软雅黑" w:cs="微软雅黑" w:eastAsia="微软雅黑" w:hint="eastAsia"/>
          <w:color w:val="231F20"/>
          <w:w w:val="135"/>
        </w:rPr>
        <w:t>ᖞᏃ౗Վ⁭ᱎ䭿ᅹ␐ᬔ</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䔇ȡ᱙㘬ᠸᱎ</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䔇⮳喌</w:t>
      </w:r>
      <w:r>
        <w:rPr>
          <w:rFonts w:ascii="微软雅黑" w:hAnsi="微软雅黑" w:cs="微软雅黑" w:eastAsia="微软雅黑" w:hint="eastAsia"/>
          <w:color w:val="231F20"/>
          <w:spacing w:val="-280"/>
          <w:w w:val="135"/>
          <w:rtl/>
        </w:rPr>
        <w:t>݈</w:t>
      </w:r>
      <w:r>
        <w:rPr>
          <w:rFonts w:ascii="微软雅黑" w:hAnsi="微软雅黑" w:cs="微软雅黑" w:eastAsia="微软雅黑" w:hint="eastAsia"/>
          <w:color w:val="231F20"/>
          <w:spacing w:val="-280"/>
          <w:w w:val="135"/>
        </w:rPr>
        <w:t>ᝯ᰸</w:t>
      </w:r>
      <w:r>
        <w:rPr>
          <w:rFonts w:ascii="微软雅黑" w:hAnsi="微软雅黑" w:cs="微软雅黑" w:eastAsia="微软雅黑" w:hint="eastAsia"/>
          <w:color w:val="231F20"/>
          <w:spacing w:val="-280"/>
          <w:w w:val="135"/>
          <w:rtl/>
        </w:rPr>
        <w:t>ݘ</w:t>
      </w:r>
      <w:r>
        <w:rPr>
          <w:rFonts w:ascii="微软雅黑" w:hAnsi="微软雅黑" w:cs="微软雅黑" w:eastAsia="微软雅黑" w:hint="eastAsia"/>
          <w:color w:val="231F20"/>
          <w:spacing w:val="-280"/>
          <w:w w:val="135"/>
        </w:rPr>
        <w:t>ᖞᄵ</w:t>
      </w:r>
      <w:r>
        <w:rPr>
          <w:rFonts w:ascii="微软雅黑" w:hAnsi="微软雅黑" w:cs="微软雅黑" w:eastAsia="微软雅黑" w:hint="eastAsia"/>
          <w:color w:val="231F20"/>
          <w:w w:val="135"/>
        </w:rPr>
        <w:t>㷚</w:t>
      </w:r>
      <w:r>
        <w:rPr>
          <w:rFonts w:ascii="微软雅黑" w:hAnsi="微软雅黑" w:cs="微软雅黑" w:eastAsia="微软雅黑" w:hint="eastAsia"/>
          <w:color w:val="231F20"/>
          <w:w w:val="130"/>
        </w:rPr>
        <w:t>Ꭵ</w:t>
      </w:r>
      <w:r>
        <w:rPr>
          <w:rFonts w:ascii="微软雅黑" w:hAnsi="微软雅黑" w:cs="微软雅黑" w:eastAsia="微软雅黑" w:hint="eastAsia"/>
          <w:color w:val="231F20"/>
          <w:w w:val="130"/>
          <w:rtl/>
        </w:rPr>
        <w:t>ڔ</w:t>
      </w:r>
      <w:r>
        <w:rPr>
          <w:rFonts w:ascii="微软雅黑" w:hAnsi="微软雅黑" w:cs="微软雅黑" w:eastAsia="微软雅黑" w:hint="eastAsia"/>
          <w:color w:val="231F20"/>
          <w:w w:val="130"/>
        </w:rPr>
        <w:t>࣎Վ⁭䜀</w:t>
      </w:r>
      <w:r>
        <w:rPr>
          <w:rFonts w:ascii="微软雅黑" w:hAnsi="微软雅黑" w:cs="微软雅黑" w:eastAsia="微软雅黑" w:hint="eastAsia"/>
          <w:color w:val="231F20"/>
          <w:w w:val="130"/>
        </w:rPr>
        <w:t>䷌</w:t>
      </w:r>
    </w:p>
    <w:p>
      <w:pPr>
        <w:pStyle w:val="BodyText"/>
        <w:spacing w:line="180" w:lineRule="auto"/>
        <w:ind w:left="521" w:right="483" w:hanging="420"/>
        <w:rPr>
          <w:rFonts w:ascii="微软雅黑" w:hAnsi="微软雅黑" w:cs="微软雅黑" w:eastAsia="微软雅黑" w:hint="eastAsia"/>
        </w:rPr>
      </w:pPr>
      <w:r>
        <w:rPr>
          <w:rFonts w:ascii="微软雅黑" w:hAnsi="微软雅黑" w:cs="微软雅黑" w:eastAsia="微软雅黑" w:hint="eastAsia"/>
          <w:color w:val="231F20"/>
          <w:w w:val="130"/>
        </w:rPr>
        <w:t>͜ 喌 㻵 ऻ 䛼 ᫟Վ⁭ȡ                                          ᒂᱛषऻᒂᬥ⮳⣟䜀Цի̼䋢Д៤</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⁏ϓ⮳Ԍ䮘䉨</w:t>
      </w:r>
      <w:r>
        <w:rPr>
          <w:rFonts w:ascii="微软雅黑" w:hAnsi="微软雅黑" w:cs="微软雅黑" w:eastAsia="微软雅黑" w:hint="eastAsia"/>
          <w:color w:val="231F20"/>
          <w:spacing w:val="-33"/>
          <w:w w:val="130"/>
        </w:rPr>
        <w:t>ȠՎ⁭ࣹ</w:t>
      </w:r>
      <w:r>
        <w:rPr>
          <w:rFonts w:ascii="微软雅黑" w:hAnsi="微软雅黑" w:cs="微软雅黑" w:eastAsia="微软雅黑" w:hint="eastAsia"/>
          <w:color w:val="231F20"/>
          <w:spacing w:val="-33"/>
          <w:w w:val="130"/>
          <w:rtl/>
        </w:rPr>
        <w:t>ݘ</w:t>
      </w:r>
      <w:r>
        <w:rPr>
          <w:rFonts w:ascii="微软雅黑" w:hAnsi="微软雅黑" w:cs="微软雅黑" w:eastAsia="微软雅黑" w:hint="eastAsia"/>
          <w:color w:val="231F20"/>
          <w:spacing w:val="-33"/>
          <w:w w:val="130"/>
        </w:rPr>
        <w:t>ᖞᬥ     </w:t>
      </w:r>
      <w:r>
        <w:rPr>
          <w:rFonts w:ascii="微软雅黑" w:hAnsi="微软雅黑" w:cs="微软雅黑" w:eastAsia="微软雅黑" w:hint="eastAsia"/>
          <w:color w:val="231F20"/>
          <w:w w:val="130"/>
        </w:rPr>
        <w:t>喌ᱛषऻ᩷</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͜ₑ</w:t>
      </w:r>
      <w:r>
        <w:rPr>
          <w:rFonts w:ascii="微软雅黑" w:hAnsi="微软雅黑" w:cs="微软雅黑" w:eastAsia="微软雅黑" w:hint="eastAsia"/>
          <w:color w:val="231F20"/>
          <w:w w:val="130"/>
        </w:rPr>
        <w:t>ȡ</w:t>
      </w:r>
    </w:p>
    <w:p>
      <w:pPr>
        <w:pStyle w:val="Heading3"/>
        <w:tabs>
          <w:tab w:pos="945" w:val="left" w:leader="none"/>
        </w:tabs>
        <w:spacing w:line="317" w:lineRule="exact" w:before="180"/>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25"/>
        </w:rPr>
        <w:t>ΌᲐ</w:t>
        <w:tab/>
        <w:t>⁏⁭ធ</w:t>
      </w:r>
      <w:r>
        <w:rPr>
          <w:rFonts w:ascii="微软雅黑" w:hAnsi="微软雅黑" w:cs="微软雅黑" w:eastAsia="微软雅黑" w:hint="eastAsia"/>
          <w:color w:val="231F20"/>
          <w:w w:val="120"/>
        </w:rPr>
        <w:t>䮓</w:t>
      </w:r>
    </w:p>
    <w:p>
      <w:pPr>
        <w:spacing w:line="272" w:lineRule="exact" w:before="0"/>
        <w:ind w:left="524"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0"/>
          <w:w w:val="143"/>
          <w:sz w:val="21"/>
          <w:szCs w:val="21"/>
        </w:rPr>
        <w:t>ᱛ</w:t>
      </w:r>
      <w:r>
        <w:rPr>
          <w:rFonts w:ascii="微软雅黑" w:hAnsi="微软雅黑" w:cs="微软雅黑" w:eastAsia="微软雅黑" w:hint="eastAsia"/>
          <w:b/>
          <w:bCs/>
          <w:color w:val="231F20"/>
          <w:spacing w:val="0"/>
          <w:w w:val="143"/>
          <w:sz w:val="21"/>
          <w:szCs w:val="21"/>
          <w:rtl/>
        </w:rPr>
        <w:t>ڛ</w:t>
      </w:r>
      <w:r>
        <w:rPr>
          <w:rFonts w:ascii="微软雅黑" w:hAnsi="微软雅黑" w:cs="微软雅黑" w:eastAsia="微软雅黑" w:hint="eastAsia"/>
          <w:b/>
          <w:bCs/>
          <w:color w:val="231F20"/>
          <w:spacing w:val="0"/>
          <w:w w:val="143"/>
          <w:sz w:val="21"/>
          <w:szCs w:val="21"/>
        </w:rPr>
        <w:t>ध</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z w:val="21"/>
          <w:szCs w:val="21"/>
        </w:rPr>
        <w:t>㐈</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䮘䜀</w:t>
      </w:r>
      <w:r>
        <w:rPr>
          <w:rFonts w:ascii="微软雅黑" w:hAnsi="微软雅黑" w:cs="微软雅黑" w:eastAsia="微软雅黑" w:hint="eastAsia"/>
          <w:b/>
          <w:bCs/>
          <w:color w:val="231F20"/>
          <w:w w:val="143"/>
          <w:sz w:val="21"/>
          <w:szCs w:val="21"/>
        </w:rPr>
        <w:t>Ƞ</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w:t>
      </w:r>
      <w:r>
        <w:rPr>
          <w:rFonts w:ascii="微软雅黑" w:hAnsi="微软雅黑" w:cs="微软雅黑" w:eastAsia="微软雅黑" w:hint="eastAsia"/>
          <w:b/>
          <w:bCs/>
          <w:color w:val="231F20"/>
          <w:w w:val="143"/>
          <w:sz w:val="21"/>
          <w:szCs w:val="21"/>
          <w:rtl/>
        </w:rPr>
        <w:t>ݘ</w:t>
      </w:r>
      <w:r>
        <w:rPr>
          <w:rFonts w:ascii="微软雅黑" w:hAnsi="微软雅黑" w:cs="微软雅黑" w:eastAsia="微软雅黑" w:hint="eastAsia"/>
          <w:b/>
          <w:bCs/>
          <w:color w:val="231F20"/>
          <w:sz w:val="21"/>
          <w:szCs w:val="21"/>
        </w:rPr>
        <w:t>喈</w:t>
      </w:r>
      <w:r>
        <w:rPr>
          <w:rFonts w:ascii="微软雅黑" w:hAnsi="微软雅黑" w:cs="微软雅黑" w:eastAsia="微软雅黑" w:hint="eastAsia"/>
          <w:b/>
          <w:bCs/>
          <w:color w:val="231F20"/>
          <w:spacing w:val="0"/>
          <w:w w:val="122"/>
          <w:sz w:val="21"/>
          <w:szCs w:val="21"/>
        </w:rPr>
        <w:t>ϴ</w:t>
      </w:r>
      <w:r>
        <w:rPr>
          <w:rFonts w:ascii="微软雅黑" w:hAnsi="微软雅黑" w:cs="微软雅黑" w:eastAsia="微软雅黑" w:hint="eastAsia"/>
          <w:b/>
          <w:bCs/>
          <w:color w:val="231F20"/>
          <w:spacing w:val="0"/>
          <w:sz w:val="21"/>
          <w:szCs w:val="21"/>
        </w:rPr>
        <w:t>䔱</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w w:val="168"/>
          <w:sz w:val="21"/>
          <w:szCs w:val="21"/>
        </w:rPr>
        <w:t>ν</w:t>
      </w:r>
      <w:r>
        <w:rPr>
          <w:rFonts w:ascii="微软雅黑" w:hAnsi="微软雅黑" w:cs="微软雅黑" w:eastAsia="微软雅黑" w:hint="eastAsia"/>
          <w:b/>
          <w:bCs/>
          <w:color w:val="231F20"/>
          <w:w w:val="143"/>
          <w:sz w:val="21"/>
          <w:szCs w:val="21"/>
          <w:rtl/>
        </w:rPr>
        <w:t>ܵ</w:t>
      </w:r>
      <w:r>
        <w:rPr>
          <w:rFonts w:ascii="微软雅黑" w:hAnsi="微软雅黑" w:cs="微软雅黑" w:eastAsia="微软雅黑" w:hint="eastAsia"/>
          <w:b/>
          <w:bCs/>
          <w:color w:val="231F20"/>
          <w:spacing w:val="0"/>
          <w:sz w:val="21"/>
          <w:szCs w:val="21"/>
        </w:rPr>
        <w:t>㏑</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䮘喉</w:t>
      </w:r>
      <w:r>
        <w:rPr>
          <w:rFonts w:ascii="微软雅黑" w:hAnsi="微软雅黑" w:cs="微软雅黑" w:eastAsia="微软雅黑" w:hint="eastAsia"/>
          <w:b/>
          <w:bCs/>
          <w:color w:val="231F20"/>
          <w:spacing w:val="0"/>
          <w:w w:val="143"/>
          <w:sz w:val="21"/>
          <w:szCs w:val="21"/>
        </w:rPr>
        <w:t>Ƞ</w:t>
      </w:r>
      <w:r>
        <w:rPr>
          <w:rFonts w:ascii="微软雅黑" w:hAnsi="微软雅黑" w:cs="微软雅黑" w:eastAsia="微软雅黑" w:hint="eastAsia"/>
          <w:b/>
          <w:bCs/>
          <w:color w:val="231F20"/>
          <w:spacing w:val="0"/>
          <w:sz w:val="21"/>
          <w:szCs w:val="21"/>
        </w:rPr>
        <w:t>䔯䔇</w:t>
      </w:r>
      <w:r>
        <w:rPr>
          <w:rFonts w:ascii="微软雅黑" w:hAnsi="微软雅黑" w:cs="微软雅黑" w:eastAsia="微软雅黑" w:hint="eastAsia"/>
          <w:b/>
          <w:bCs/>
          <w:color w:val="231F20"/>
          <w:w w:val="143"/>
          <w:sz w:val="21"/>
          <w:szCs w:val="21"/>
        </w:rPr>
        <w:t>ᱛष</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41"/>
          <w:sz w:val="21"/>
          <w:szCs w:val="21"/>
        </w:rPr>
        <w:t>䜀</w:t>
      </w:r>
      <w:r>
        <w:rPr>
          <w:rFonts w:ascii="微软雅黑" w:hAnsi="微软雅黑" w:cs="微软雅黑" w:eastAsia="微软雅黑" w:hint="eastAsia"/>
          <w:b/>
          <w:bCs/>
          <w:color w:val="231F20"/>
          <w:w w:val="125"/>
          <w:sz w:val="21"/>
          <w:szCs w:val="21"/>
        </w:rPr>
        <w:t>ЦիᝅԌ</w:t>
      </w:r>
      <w:r>
        <w:rPr>
          <w:rFonts w:ascii="微软雅黑" w:hAnsi="微软雅黑" w:cs="微软雅黑" w:eastAsia="微软雅黑" w:hint="eastAsia"/>
          <w:b/>
          <w:bCs/>
          <w:color w:val="231F20"/>
          <w:w w:val="120"/>
          <w:sz w:val="21"/>
          <w:szCs w:val="21"/>
        </w:rPr>
        <w:t>䮘</w:t>
      </w:r>
      <w:r>
        <w:rPr>
          <w:rFonts w:ascii="微软雅黑" w:hAnsi="微软雅黑" w:cs="微软雅黑" w:eastAsia="微软雅黑" w:hint="eastAsia"/>
          <w:b/>
          <w:bCs/>
          <w:color w:val="231F20"/>
          <w:w w:val="120"/>
          <w:sz w:val="21"/>
          <w:szCs w:val="21"/>
        </w:rPr>
        <w:t>䉨</w:t>
      </w:r>
    </w:p>
    <w:p>
      <w:pPr>
        <w:spacing w:line="317"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40"/>
          <w:sz w:val="21"/>
          <w:szCs w:val="21"/>
        </w:rPr>
        <w:t>ᬥ</w:t>
      </w:r>
      <w:r>
        <w:rPr>
          <w:rFonts w:ascii="微软雅黑" w:hAnsi="微软雅黑" w:cs="微软雅黑" w:eastAsia="微软雅黑" w:hint="eastAsia"/>
          <w:b/>
          <w:bCs/>
          <w:color w:val="231F20"/>
          <w:w w:val="125"/>
          <w:sz w:val="21"/>
          <w:szCs w:val="21"/>
        </w:rPr>
        <w:t>喌</w:t>
      </w:r>
      <w:r>
        <w:rPr>
          <w:rFonts w:ascii="微软雅黑" w:hAnsi="微软雅黑" w:cs="微软雅黑" w:eastAsia="微软雅黑" w:hint="eastAsia"/>
          <w:b/>
          <w:bCs/>
          <w:color w:val="231F20"/>
          <w:w w:val="140"/>
          <w:sz w:val="21"/>
          <w:szCs w:val="21"/>
        </w:rPr>
        <w:t>ັោԌϩ᰸⁏ϓԌ</w:t>
      </w:r>
      <w:r>
        <w:rPr>
          <w:rFonts w:ascii="微软雅黑" w:hAnsi="微软雅黑" w:cs="微软雅黑" w:eastAsia="微软雅黑" w:hint="eastAsia"/>
          <w:b/>
          <w:bCs/>
          <w:color w:val="231F20"/>
          <w:w w:val="125"/>
          <w:sz w:val="21"/>
          <w:szCs w:val="21"/>
        </w:rPr>
        <w:t>䮘䉨</w:t>
      </w:r>
      <w:r>
        <w:rPr>
          <w:rFonts w:ascii="微软雅黑" w:hAnsi="微软雅黑" w:cs="微软雅黑" w:eastAsia="微软雅黑" w:hint="eastAsia"/>
          <w:b/>
          <w:bCs/>
          <w:color w:val="231F20"/>
          <w:w w:val="140"/>
          <w:sz w:val="21"/>
          <w:szCs w:val="21"/>
        </w:rPr>
        <w:t>ᝅԌ</w:t>
      </w:r>
      <w:r>
        <w:rPr>
          <w:rFonts w:ascii="微软雅黑" w:hAnsi="微软雅黑" w:cs="微软雅黑" w:eastAsia="微软雅黑" w:hint="eastAsia"/>
          <w:b/>
          <w:bCs/>
          <w:color w:val="231F20"/>
          <w:w w:val="125"/>
          <w:sz w:val="21"/>
          <w:szCs w:val="21"/>
        </w:rPr>
        <w:t>䮘</w:t>
      </w:r>
      <w:r>
        <w:rPr>
          <w:rFonts w:ascii="微软雅黑" w:hAnsi="微软雅黑" w:cs="微软雅黑" w:eastAsia="微软雅黑" w:hint="eastAsia"/>
          <w:b/>
          <w:bCs/>
          <w:color w:val="231F20"/>
          <w:w w:val="140"/>
          <w:sz w:val="21"/>
          <w:szCs w:val="21"/>
        </w:rPr>
        <w:t>ࢄՎ⁭᱙</w:t>
      </w:r>
      <w:r>
        <w:rPr>
          <w:rFonts w:ascii="微软雅黑" w:hAnsi="微软雅黑" w:cs="微软雅黑" w:eastAsia="微软雅黑" w:hint="eastAsia"/>
          <w:b/>
          <w:bCs/>
          <w:color w:val="231F20"/>
          <w:w w:val="125"/>
          <w:sz w:val="21"/>
          <w:szCs w:val="21"/>
        </w:rPr>
        <w:t>䔇</w:t>
      </w:r>
      <w:r>
        <w:rPr>
          <w:rFonts w:ascii="微软雅黑" w:hAnsi="微软雅黑" w:cs="微软雅黑" w:eastAsia="微软雅黑" w:hint="eastAsia"/>
          <w:b/>
          <w:bCs/>
          <w:color w:val="231F20"/>
          <w:w w:val="140"/>
          <w:sz w:val="21"/>
          <w:szCs w:val="21"/>
        </w:rPr>
        <w:t>⌴</w:t>
      </w:r>
      <w:r>
        <w:rPr>
          <w:rFonts w:ascii="微软雅黑" w:hAnsi="微软雅黑" w:cs="微软雅黑" w:eastAsia="微软雅黑" w:hint="eastAsia"/>
          <w:b/>
          <w:bCs/>
          <w:color w:val="231F20"/>
          <w:w w:val="125"/>
          <w:sz w:val="21"/>
          <w:szCs w:val="21"/>
        </w:rPr>
        <w:t>㔴喌</w:t>
      </w:r>
      <w:r>
        <w:rPr>
          <w:rFonts w:ascii="微软雅黑" w:hAnsi="微软雅黑" w:cs="微软雅黑" w:eastAsia="微软雅黑" w:hint="eastAsia"/>
          <w:b/>
          <w:bCs/>
          <w:color w:val="231F20"/>
          <w:w w:val="140"/>
          <w:sz w:val="21"/>
          <w:szCs w:val="21"/>
        </w:rPr>
        <w:t>ᱛ</w:t>
      </w:r>
      <w:r>
        <w:rPr>
          <w:rFonts w:ascii="微软雅黑" w:hAnsi="微软雅黑" w:cs="微软雅黑" w:eastAsia="微软雅黑" w:hint="eastAsia"/>
          <w:b/>
          <w:bCs/>
          <w:color w:val="231F20"/>
          <w:w w:val="140"/>
          <w:sz w:val="21"/>
          <w:szCs w:val="21"/>
          <w:rtl/>
        </w:rPr>
        <w:t>ڛ</w:t>
      </w:r>
      <w:r>
        <w:rPr>
          <w:rFonts w:ascii="微软雅黑" w:hAnsi="微软雅黑" w:cs="微软雅黑" w:eastAsia="微软雅黑" w:hint="eastAsia"/>
          <w:b/>
          <w:bCs/>
          <w:color w:val="231F20"/>
          <w:w w:val="140"/>
          <w:sz w:val="21"/>
          <w:szCs w:val="21"/>
        </w:rPr>
        <w:t>ध᰸ᱲ</w:t>
      </w:r>
      <w:r>
        <w:rPr>
          <w:rFonts w:ascii="微软雅黑" w:hAnsi="微软雅黑" w:cs="微软雅黑" w:eastAsia="微软雅黑" w:hint="eastAsia"/>
          <w:b/>
          <w:bCs/>
          <w:color w:val="231F20"/>
          <w:w w:val="140"/>
          <w:sz w:val="21"/>
          <w:szCs w:val="21"/>
          <w:rtl/>
        </w:rPr>
        <w:t>ٷ</w:t>
      </w:r>
      <w:r>
        <w:rPr>
          <w:rFonts w:ascii="微软雅黑" w:hAnsi="微软雅黑" w:cs="微软雅黑" w:eastAsia="微软雅黑" w:hint="eastAsia"/>
          <w:b/>
          <w:bCs/>
          <w:color w:val="231F20"/>
          <w:w w:val="140"/>
          <w:sz w:val="21"/>
          <w:szCs w:val="21"/>
        </w:rPr>
        <w:t>ធ</w:t>
      </w:r>
      <w:r>
        <w:rPr>
          <w:rFonts w:ascii="微软雅黑" w:hAnsi="微软雅黑" w:cs="微软雅黑" w:eastAsia="微软雅黑" w:hint="eastAsia"/>
          <w:b/>
          <w:bCs/>
          <w:color w:val="231F20"/>
          <w:w w:val="125"/>
          <w:sz w:val="21"/>
          <w:szCs w:val="21"/>
        </w:rPr>
        <w:t>䮓</w:t>
      </w:r>
      <w:r>
        <w:rPr>
          <w:rFonts w:ascii="微软雅黑" w:hAnsi="微软雅黑" w:cs="微软雅黑" w:eastAsia="微软雅黑" w:hint="eastAsia"/>
          <w:b/>
          <w:bCs/>
          <w:color w:val="231F20"/>
          <w:spacing w:val="-243"/>
          <w:w w:val="143"/>
          <w:sz w:val="21"/>
          <w:szCs w:val="21"/>
        </w:rPr>
        <w:t>⁏⁭</w:t>
      </w:r>
      <w:r>
        <w:rPr>
          <w:rFonts w:ascii="微软雅黑" w:hAnsi="微软雅黑" w:cs="微软雅黑" w:eastAsia="微软雅黑" w:hint="eastAsia"/>
          <w:b/>
          <w:bCs/>
          <w:color w:val="231F20"/>
          <w:spacing w:val="-244"/>
          <w:w w:val="143"/>
          <w:sz w:val="21"/>
          <w:szCs w:val="21"/>
        </w:rPr>
        <w:t>ࣹ</w:t>
      </w:r>
      <w:r>
        <w:rPr>
          <w:rFonts w:ascii="微软雅黑" w:hAnsi="微软雅黑" w:cs="微软雅黑" w:eastAsia="微软雅黑" w:hint="eastAsia"/>
          <w:b/>
          <w:bCs/>
          <w:color w:val="231F20"/>
          <w:spacing w:val="-244"/>
          <w:w w:val="143"/>
          <w:sz w:val="21"/>
          <w:szCs w:val="21"/>
          <w:rtl/>
        </w:rPr>
        <w:t>ڥ</w:t>
      </w:r>
      <w:r>
        <w:rPr>
          <w:rFonts w:ascii="微软雅黑" w:hAnsi="微软雅黑" w:cs="微软雅黑" w:eastAsia="微软雅黑" w:hint="eastAsia"/>
          <w:b/>
          <w:bCs/>
          <w:color w:val="231F20"/>
          <w:spacing w:val="-243"/>
          <w:w w:val="143"/>
          <w:sz w:val="21"/>
          <w:szCs w:val="21"/>
        </w:rPr>
        <w:t>Ꮓ</w:t>
      </w:r>
      <w:r>
        <w:rPr>
          <w:rFonts w:ascii="微软雅黑" w:hAnsi="微软雅黑" w:cs="微软雅黑" w:eastAsia="微软雅黑" w:hint="eastAsia"/>
          <w:b/>
          <w:bCs/>
          <w:color w:val="231F20"/>
          <w:spacing w:val="-243"/>
          <w:w w:val="298"/>
          <w:sz w:val="21"/>
          <w:szCs w:val="21"/>
        </w:rPr>
        <w:t>Ї</w:t>
      </w:r>
      <w:r>
        <w:rPr>
          <w:rFonts w:ascii="微软雅黑" w:hAnsi="微软雅黑" w:cs="微软雅黑" w:eastAsia="微软雅黑" w:hint="eastAsia"/>
          <w:b/>
          <w:bCs/>
          <w:color w:val="231F20"/>
          <w:spacing w:val="-243"/>
          <w:w w:val="143"/>
          <w:sz w:val="21"/>
          <w:szCs w:val="21"/>
          <w:rtl/>
        </w:rPr>
        <w:t>ݘ</w:t>
      </w:r>
      <w:r>
        <w:rPr>
          <w:rFonts w:ascii="微软雅黑" w:hAnsi="微软雅黑" w:cs="微软雅黑" w:eastAsia="微软雅黑" w:hint="eastAsia"/>
          <w:b/>
          <w:bCs/>
          <w:color w:val="231F20"/>
          <w:w w:val="143"/>
          <w:sz w:val="21"/>
          <w:szCs w:val="21"/>
        </w:rPr>
        <w:t>ᖞ</w:t>
      </w:r>
      <w:r>
        <w:rPr>
          <w:rFonts w:ascii="微软雅黑" w:hAnsi="微软雅黑" w:cs="微软雅黑" w:eastAsia="微软雅黑" w:hint="eastAsia"/>
          <w:b/>
          <w:bCs/>
          <w:color w:val="231F20"/>
          <w:spacing w:val="-244"/>
          <w:w w:val="143"/>
          <w:sz w:val="21"/>
          <w:szCs w:val="21"/>
        </w:rPr>
        <w:t>ȡ</w:t>
      </w:r>
    </w:p>
    <w:p>
      <w:pPr>
        <w:tabs>
          <w:tab w:pos="945" w:val="left" w:leader="none"/>
        </w:tabs>
        <w:spacing w:line="318" w:lineRule="exact" w:before="181"/>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せࡰᲐ</w:t>
        <w:tab/>
        <w:t>षऻ</w:t>
      </w:r>
      <w:r>
        <w:rPr>
          <w:rFonts w:ascii="微软雅黑" w:hAnsi="微软雅黑" w:cs="微软雅黑" w:eastAsia="微软雅黑" w:hint="eastAsia"/>
          <w:b/>
          <w:bCs/>
          <w:color w:val="231F20"/>
          <w:w w:val="130"/>
          <w:sz w:val="21"/>
          <w:szCs w:val="21"/>
          <w:rtl/>
        </w:rPr>
        <w:t>ڴ</w:t>
      </w:r>
      <w:r>
        <w:rPr>
          <w:rFonts w:ascii="微软雅黑" w:hAnsi="微软雅黑" w:cs="微软雅黑" w:eastAsia="微软雅黑" w:hint="eastAsia"/>
          <w:b/>
          <w:bCs/>
          <w:color w:val="231F20"/>
          <w:w w:val="130"/>
          <w:sz w:val="21"/>
          <w:szCs w:val="21"/>
        </w:rPr>
        <w:t>შइ</w:t>
      </w:r>
      <w:r>
        <w:rPr>
          <w:rFonts w:ascii="微软雅黑" w:hAnsi="微软雅黑" w:cs="微软雅黑" w:eastAsia="微软雅黑" w:hint="eastAsia"/>
          <w:b/>
          <w:bCs/>
          <w:color w:val="231F20"/>
          <w:w w:val="130"/>
          <w:sz w:val="21"/>
          <w:szCs w:val="21"/>
        </w:rPr>
        <w:t>ᰣ</w:t>
      </w:r>
    </w:p>
    <w:p>
      <w:pPr>
        <w:pStyle w:val="BodyText"/>
        <w:spacing w:line="180" w:lineRule="auto" w:before="44"/>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ោԌϩ঻ᱛ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धञДࡾੵइᰣᱛषऻ⮳</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შȡइᰣᱛषऻᬥ喌</w:t>
      </w:r>
      <w:r>
        <w:rPr>
          <w:rFonts w:ascii="微软雅黑" w:hAnsi="微软雅黑" w:cs="微软雅黑" w:eastAsia="微软雅黑" w:hint="eastAsia"/>
          <w:color w:val="231F20"/>
          <w:spacing w:val="-286"/>
          <w:w w:val="130"/>
        </w:rPr>
        <w:t>ោԌϩᏃක</w:t>
      </w:r>
      <w:r>
        <w:rPr>
          <w:rFonts w:ascii="微软雅黑" w:hAnsi="微软雅黑" w:cs="微软雅黑" w:eastAsia="微软雅黑" w:hint="eastAsia"/>
          <w:color w:val="231F20"/>
          <w:spacing w:val="-286"/>
          <w:w w:val="130"/>
          <w:rtl/>
        </w:rPr>
        <w:t>ۈ</w:t>
      </w:r>
      <w:r>
        <w:rPr>
          <w:rFonts w:ascii="微软雅黑" w:hAnsi="微软雅黑" w:cs="微软雅黑" w:eastAsia="微软雅黑" w:hint="eastAsia"/>
          <w:color w:val="231F20"/>
          <w:spacing w:val="-286"/>
          <w:w w:val="130"/>
        </w:rPr>
        <w:t>इᰣषऻ⩢</w:t>
      </w:r>
      <w:r>
        <w:rPr>
          <w:rFonts w:ascii="微软雅黑" w:hAnsi="微软雅黑" w:cs="微软雅黑" w:eastAsia="微软雅黑" w:hint="eastAsia"/>
          <w:color w:val="231F20"/>
          <w:w w:val="130"/>
        </w:rPr>
        <w:t>䄦           Ε喌㏾ᱛ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धაᵧऻᘾऽ喌⩠ᱛ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ध౗Ԍ䮘ࢄᝅ㔴</w:t>
      </w:r>
      <w:r>
        <w:rPr>
          <w:rFonts w:ascii="微软雅黑" w:hAnsi="微软雅黑" w:cs="微软雅黑" w:eastAsia="微软雅黑" w:hint="eastAsia"/>
          <w:color w:val="231F20"/>
          <w:w w:val="130"/>
          <w:rtl/>
        </w:rPr>
        <w:t>ڥ</w:t>
      </w:r>
      <w:r>
        <w:rPr>
          <w:rFonts w:ascii="微软雅黑" w:hAnsi="微软雅黑" w:cs="微软雅黑" w:eastAsia="微软雅黑" w:hint="eastAsia"/>
          <w:color w:val="231F20"/>
          <w:w w:val="130"/>
        </w:rPr>
        <w:t>ЅԌ䮘</w:t>
      </w:r>
      <w:r>
        <w:rPr>
          <w:rFonts w:ascii="微软雅黑" w:hAnsi="微软雅黑" w:cs="微软雅黑" w:eastAsia="微软雅黑" w:hint="eastAsia"/>
          <w:color w:val="231F20"/>
          <w:w w:val="130"/>
          <w:rtl/>
        </w:rPr>
        <w:t>ܜ</w:t>
      </w:r>
      <w:r>
        <w:rPr>
          <w:rFonts w:ascii="微软雅黑" w:hAnsi="微软雅黑" w:cs="微软雅黑" w:eastAsia="微软雅黑" w:hint="eastAsia"/>
          <w:color w:val="231F20"/>
          <w:w w:val="130"/>
        </w:rPr>
        <w:t>䃰̹ឨ∗ᝅ </w:t>
      </w:r>
      <w:r>
        <w:rPr>
          <w:rFonts w:ascii="微软雅黑" w:hAnsi="微软雅黑" w:cs="微软雅黑" w:eastAsia="微软雅黑" w:hint="eastAsia"/>
          <w:color w:val="231F20"/>
          <w:w w:val="125"/>
        </w:rPr>
        <w:t>㔴䭳䉣ឨࢄ喌ᝅ㔴</w:t>
      </w:r>
      <w:r>
        <w:rPr>
          <w:rFonts w:ascii="微软雅黑" w:hAnsi="微软雅黑" w:cs="微软雅黑" w:eastAsia="微软雅黑" w:hint="eastAsia"/>
          <w:color w:val="231F20"/>
          <w:w w:val="125"/>
        </w:rPr>
        <w:t>⩠</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ោԌϩ঻ᱛ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ध䃑⿺इᰣ⮳Ε䲑ࡾ䃝</w:t>
      </w:r>
      <w:r>
        <w:rPr>
          <w:rFonts w:ascii="微软雅黑" w:hAnsi="微软雅黑" w:cs="微软雅黑" w:eastAsia="微软雅黑" w:hint="eastAsia"/>
          <w:color w:val="231F20"/>
          <w:w w:val="130"/>
        </w:rPr>
        <w:t>ȡ</w:t>
      </w:r>
    </w:p>
    <w:p>
      <w:pPr>
        <w:pStyle w:val="Heading3"/>
        <w:tabs>
          <w:tab w:pos="1154" w:val="left" w:leader="none"/>
        </w:tabs>
        <w:spacing w:line="318" w:lineRule="exact" w:before="182"/>
        <w:ind w:left="101"/>
        <w:rPr>
          <w:rFonts w:ascii="微软雅黑" w:hAnsi="微软雅黑" w:cs="微软雅黑" w:eastAsia="微软雅黑" w:hint="eastAsia"/>
        </w:rPr>
      </w:pPr>
      <w:r>
        <w:rPr>
          <w:rFonts w:ascii="微软雅黑" w:hAnsi="微软雅黑" w:cs="微软雅黑" w:eastAsia="微软雅黑" w:hint="eastAsia"/>
          <w:color w:val="231F20"/>
          <w:w w:val="125"/>
        </w:rPr>
        <w:t>せࡰ̯Ა</w:t>
        <w:tab/>
        <w:t>Ѿᝯᝅ䕉䃞౟౯इᰣ</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5"/>
        </w:rPr>
        <w:t>ោԌϩ⮳Ѿᝯᝅ䕉䃞౟౯इᰣᬥ喌ᏃࣹᬥДΕ䲑ᒑᐾ䕉</w:t>
      </w:r>
      <w:r>
        <w:rPr>
          <w:rFonts w:ascii="微软雅黑" w:hAnsi="微软雅黑" w:cs="微软雅黑" w:eastAsia="微软雅黑" w:hint="eastAsia"/>
          <w:color w:val="231F20"/>
          <w:spacing w:val="-98"/>
          <w:w w:val="131"/>
        </w:rPr>
        <w:t>ⴔᱛ</w:t>
      </w:r>
      <w:r>
        <w:rPr>
          <w:rFonts w:ascii="微软雅黑" w:hAnsi="微软雅黑" w:cs="微软雅黑" w:eastAsia="微软雅黑" w:hint="eastAsia"/>
          <w:color w:val="231F20"/>
          <w:spacing w:val="-98"/>
          <w:w w:val="131"/>
          <w:rtl/>
        </w:rPr>
        <w:t>ڛ</w:t>
      </w:r>
      <w:r>
        <w:rPr>
          <w:rFonts w:ascii="微软雅黑" w:hAnsi="微软雅黑" w:cs="微软雅黑" w:eastAsia="微软雅黑" w:hint="eastAsia"/>
          <w:color w:val="231F20"/>
          <w:spacing w:val="-97"/>
          <w:w w:val="131"/>
        </w:rPr>
        <w:t>ध</w:t>
      </w:r>
      <w:r>
        <w:rPr>
          <w:rFonts w:ascii="微软雅黑" w:hAnsi="微软雅黑" w:cs="微软雅黑" w:eastAsia="微软雅黑" w:hint="eastAsia"/>
          <w:color w:val="231F20"/>
          <w:spacing w:val="0"/>
          <w:w w:val="137"/>
        </w:rPr>
        <w:t>ȡោԌϩ᱙Д</w:t>
      </w:r>
      <w:r>
        <w:rPr>
          <w:rFonts w:ascii="微软雅黑" w:hAnsi="微软雅黑" w:cs="微软雅黑" w:eastAsia="微软雅黑" w:hint="eastAsia"/>
          <w:color w:val="231F20"/>
          <w:spacing w:val="-98"/>
          <w:w w:val="137"/>
        </w:rPr>
        <w:t>Ε</w:t>
      </w:r>
      <w:r>
        <w:rPr>
          <w:rFonts w:ascii="微软雅黑" w:hAnsi="微软雅黑" w:cs="微软雅黑" w:eastAsia="微软雅黑" w:hint="eastAsia"/>
          <w:color w:val="231F20"/>
          <w:w w:val="137"/>
        </w:rPr>
        <w:t>䲑</w:t>
      </w:r>
      <w:r>
        <w:rPr>
          <w:rFonts w:ascii="微软雅黑" w:hAnsi="微软雅黑" w:cs="微软雅黑" w:eastAsia="微软雅黑" w:hint="eastAsia"/>
          <w:color w:val="231F20"/>
          <w:spacing w:val="0"/>
          <w:w w:val="137"/>
        </w:rPr>
        <w:t>ᒑᐾ䕉 </w:t>
      </w:r>
      <w:r>
        <w:rPr>
          <w:rFonts w:ascii="微软雅黑" w:hAnsi="微软雅黑" w:cs="微软雅黑" w:eastAsia="微软雅黑" w:hint="eastAsia"/>
          <w:color w:val="231F20"/>
          <w:w w:val="134"/>
        </w:rPr>
        <w:t>ⴔ⮳喌ᱛ</w:t>
      </w:r>
      <w:r>
        <w:rPr>
          <w:rFonts w:ascii="微软雅黑" w:hAnsi="微软雅黑" w:cs="微软雅黑" w:eastAsia="微软雅黑" w:hint="eastAsia"/>
          <w:color w:val="231F20"/>
          <w:w w:val="134"/>
          <w:rtl/>
        </w:rPr>
        <w:t>ڛ</w:t>
      </w:r>
      <w:r>
        <w:rPr>
          <w:rFonts w:ascii="微软雅黑" w:hAnsi="微软雅黑" w:cs="微软雅黑" w:eastAsia="微软雅黑" w:hint="eastAsia"/>
          <w:color w:val="231F20"/>
          <w:w w:val="134"/>
        </w:rPr>
        <w:t>धᠸᝯⴔᰯऽ⮳ោԌϩѾᝯᝅ</w:t>
      </w:r>
      <w:r>
        <w:rPr>
          <w:rFonts w:ascii="微软雅黑" w:hAnsi="微软雅黑" w:cs="微软雅黑" w:eastAsia="微软雅黑" w:hint="eastAsia"/>
          <w:color w:val="231F20"/>
          <w:w w:val="130"/>
        </w:rPr>
        <w:t>䕉䃞౟౯ऀ䔰᰸</w:t>
      </w:r>
      <w:r>
        <w:rPr>
          <w:rFonts w:ascii="微软雅黑" w:hAnsi="微软雅黑" w:cs="微软雅黑" w:eastAsia="微软雅黑" w:hint="eastAsia"/>
          <w:color w:val="231F20"/>
          <w:w w:val="130"/>
          <w:rtl/>
        </w:rPr>
        <w:t>ڢ</w:t>
      </w:r>
      <w:r>
        <w:rPr>
          <w:rFonts w:ascii="微软雅黑" w:hAnsi="微软雅黑" w:cs="微软雅黑" w:eastAsia="微软雅黑" w:hint="eastAsia"/>
          <w:color w:val="231F20"/>
          <w:w w:val="130"/>
        </w:rPr>
        <w:t>䕉ⴔ</w:t>
      </w:r>
      <w:r>
        <w:rPr>
          <w:rFonts w:ascii="微软雅黑" w:hAnsi="微软雅黑" w:cs="微软雅黑" w:eastAsia="微软雅黑" w:hint="eastAsia"/>
          <w:color w:val="231F20"/>
          <w:w w:val="130"/>
        </w:rPr>
        <w:t>ȡ</w:t>
      </w:r>
    </w:p>
    <w:p>
      <w:pPr>
        <w:spacing w:after="0" w:line="180" w:lineRule="auto"/>
        <w:rPr>
          <w:rFonts w:ascii="微软雅黑" w:hAnsi="微软雅黑" w:cs="微软雅黑" w:eastAsia="微软雅黑" w:hint="eastAsia"/>
        </w:rPr>
        <w:sectPr>
          <w:footerReference w:type="default" r:id="rId24"/>
          <w:pgSz w:w="11910" w:h="16840"/>
          <w:pgMar w:footer="949" w:header="0" w:top="1400" w:bottom="1140" w:left="1520" w:right="1400"/>
        </w:sectPr>
      </w:pPr>
    </w:p>
    <w:p>
      <w:pPr>
        <w:pStyle w:val="Heading3"/>
        <w:tabs>
          <w:tab w:pos="1154" w:val="left" w:leader="none"/>
        </w:tabs>
        <w:spacing w:line="317" w:lineRule="exact" w:before="15"/>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ࡰλᲐ</w:t>
        <w:tab/>
      </w:r>
      <w:r>
        <w:rPr>
          <w:rFonts w:ascii="微软雅黑" w:hAnsi="微软雅黑" w:cs="微软雅黑" w:eastAsia="微软雅黑" w:hint="eastAsia"/>
          <w:color w:val="231F20"/>
          <w:w w:val="115"/>
        </w:rPr>
        <w:t>Ꭳ咳䃐テࣹ䩈䄞ำ⤵</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㷚Ԍ䮘ϩ⮳ោԌᎣ咳ᠸগᆰ䃐テȡោԌϩᏃ౗ោԌᱛԌ䮘ᬥᄵ㷚Ԍ䮘</w:t>
      </w:r>
      <w:r>
        <w:rPr>
          <w:rFonts w:ascii="微软雅黑" w:hAnsi="微软雅黑" w:cs="微软雅黑" w:eastAsia="微软雅黑" w:hint="eastAsia"/>
          <w:color w:val="231F20"/>
          <w:spacing w:val="-252"/>
          <w:w w:val="130"/>
        </w:rPr>
        <w:t>ϩ⮳ⱎჍᎣ</w:t>
      </w:r>
      <w:r>
        <w:rPr>
          <w:rFonts w:ascii="微软雅黑" w:hAnsi="微软雅黑" w:cs="微软雅黑" w:eastAsia="微软雅黑" w:hint="eastAsia"/>
          <w:color w:val="231F20"/>
          <w:w w:val="130"/>
        </w:rPr>
        <w:t>咳</w:t>
      </w:r>
      <w:r>
        <w:rPr>
          <w:rFonts w:ascii="微软雅黑" w:hAnsi="微软雅黑" w:cs="微软雅黑" w:eastAsia="微软雅黑" w:hint="eastAsia"/>
          <w:color w:val="231F20"/>
          <w:w w:val="135"/>
        </w:rPr>
        <w:t>౗ោԌ</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5"/>
        </w:rPr>
        <w:t>ࢄ̹කᬽ喌ັ᳋ऀ⩎䩈䄞喌䮓ᱛषऻक᰸㏕჉ๅ喌ᱛ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धᠸ⚖̺</w:t>
      </w:r>
      <w:r>
        <w:rPr>
          <w:rFonts w:ascii="微软雅黑" w:hAnsi="微软雅黑" w:cs="微软雅黑" w:eastAsia="微软雅黑" w:hint="eastAsia"/>
          <w:color w:val="231F20"/>
          <w:w w:val="125"/>
          <w:rtl/>
        </w:rPr>
        <w:t>݆</w:t>
      </w:r>
      <w:r>
        <w:rPr>
          <w:rFonts w:ascii="微软雅黑" w:hAnsi="微软雅黑" w:cs="微软雅黑" w:eastAsia="微软雅黑" w:hint="eastAsia"/>
          <w:color w:val="231F20"/>
          <w:w w:val="125"/>
        </w:rPr>
        <w:t>㻳</w:t>
      </w:r>
      <w:r>
        <w:rPr>
          <w:rFonts w:ascii="微软雅黑" w:hAnsi="微软雅黑" w:cs="微软雅黑" w:eastAsia="微软雅黑" w:hint="eastAsia"/>
          <w:color w:val="231F20"/>
          <w:spacing w:val="-41"/>
          <w:w w:val="125"/>
        </w:rPr>
        <w:t>჉</w:t>
      </w:r>
      <w:r>
        <w:rPr>
          <w:rFonts w:ascii="微软雅黑" w:hAnsi="微软雅黑" w:cs="微软雅黑" w:eastAsia="微软雅黑" w:hint="eastAsia"/>
          <w:color w:val="231F20"/>
          <w:spacing w:val="-41"/>
          <w:w w:val="125"/>
          <w:rtl/>
        </w:rPr>
        <w:t>ߍ</w:t>
      </w:r>
      <w:r>
        <w:rPr>
          <w:rFonts w:ascii="微软雅黑" w:hAnsi="微软雅黑" w:cs="微软雅黑" w:eastAsia="微软雅黑" w:hint="eastAsia"/>
          <w:color w:val="231F20"/>
          <w:spacing w:val="-41"/>
          <w:w w:val="125"/>
        </w:rPr>
        <w:t>⤵   </w:t>
      </w:r>
      <w:r>
        <w:rPr>
          <w:rFonts w:ascii="微软雅黑" w:hAnsi="微软雅黑" w:cs="微软雅黑" w:eastAsia="微软雅黑" w:hint="eastAsia"/>
          <w:color w:val="231F20"/>
          <w:w w:val="130"/>
        </w:rPr>
        <w:t>喚</w:t>
      </w:r>
    </w:p>
    <w:p>
      <w:pPr>
        <w:pStyle w:val="Heading3"/>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spacing w:val="-1"/>
          <w:w w:val="135"/>
        </w:rPr>
        <w:t>̯ȠោԌϩ⩢។⮳</w:t>
      </w:r>
      <w:r>
        <w:rPr>
          <w:rFonts w:ascii="微软雅黑" w:hAnsi="微软雅黑" w:cs="微软雅黑" w:eastAsia="微软雅黑" w:hint="eastAsia"/>
          <w:color w:val="231F20"/>
          <w:spacing w:val="-1"/>
          <w:w w:val="125"/>
        </w:rPr>
        <w:t>㷚</w:t>
      </w:r>
      <w:r>
        <w:rPr>
          <w:rFonts w:ascii="微软雅黑" w:hAnsi="微软雅黑" w:cs="微软雅黑" w:eastAsia="微软雅黑" w:hint="eastAsia"/>
          <w:color w:val="231F20"/>
          <w:spacing w:val="-1"/>
          <w:w w:val="135"/>
        </w:rPr>
        <w:t>Ԍ</w:t>
      </w:r>
      <w:r>
        <w:rPr>
          <w:rFonts w:ascii="微软雅黑" w:hAnsi="微软雅黑" w:cs="微软雅黑" w:eastAsia="微软雅黑" w:hint="eastAsia"/>
          <w:color w:val="231F20"/>
          <w:spacing w:val="-1"/>
          <w:w w:val="125"/>
        </w:rPr>
        <w:t>䮘</w:t>
      </w:r>
      <w:r>
        <w:rPr>
          <w:rFonts w:ascii="微软雅黑" w:hAnsi="微软雅黑" w:cs="微软雅黑" w:eastAsia="微软雅黑" w:hint="eastAsia"/>
          <w:color w:val="231F20"/>
          <w:spacing w:val="-1"/>
          <w:w w:val="135"/>
        </w:rPr>
        <w:t>ϩᎣ</w:t>
      </w:r>
      <w:r>
        <w:rPr>
          <w:rFonts w:ascii="微软雅黑" w:hAnsi="微软雅黑" w:cs="微软雅黑" w:eastAsia="微软雅黑" w:hint="eastAsia"/>
          <w:color w:val="231F20"/>
          <w:spacing w:val="-1"/>
          <w:w w:val="125"/>
        </w:rPr>
        <w:t>咳</w:t>
      </w:r>
      <w:r>
        <w:rPr>
          <w:rFonts w:ascii="微软雅黑" w:hAnsi="微软雅黑" w:cs="微软雅黑" w:eastAsia="微软雅黑" w:hint="eastAsia"/>
          <w:color w:val="231F20"/>
          <w:spacing w:val="-1"/>
          <w:w w:val="135"/>
        </w:rPr>
        <w:t>̼ⱎჍ</w:t>
      </w:r>
      <w:r>
        <w:rPr>
          <w:rFonts w:ascii="微软雅黑" w:hAnsi="微软雅黑" w:cs="微软雅黑" w:eastAsia="微软雅黑" w:hint="eastAsia"/>
          <w:color w:val="231F20"/>
          <w:spacing w:val="-1"/>
          <w:w w:val="125"/>
        </w:rPr>
        <w:t>喌</w:t>
      </w:r>
      <w:r>
        <w:rPr>
          <w:rFonts w:ascii="微软雅黑" w:hAnsi="微软雅黑" w:cs="微软雅黑" w:eastAsia="微软雅黑" w:hint="eastAsia"/>
          <w:color w:val="231F20"/>
          <w:spacing w:val="-1"/>
          <w:w w:val="135"/>
        </w:rPr>
        <w:t>Ꭵ̓</w:t>
      </w:r>
      <w:r>
        <w:rPr>
          <w:rFonts w:ascii="微软雅黑" w:hAnsi="微软雅黑" w:cs="微软雅黑" w:eastAsia="微软雅黑" w:hint="eastAsia"/>
          <w:color w:val="231F20"/>
          <w:spacing w:val="-1"/>
          <w:w w:val="135"/>
          <w:rtl/>
        </w:rPr>
        <w:t>ڥ</w:t>
      </w:r>
      <w:r>
        <w:rPr>
          <w:rFonts w:ascii="微软雅黑" w:hAnsi="微软雅黑" w:cs="微软雅黑" w:eastAsia="微软雅黑" w:hint="eastAsia"/>
          <w:color w:val="231F20"/>
          <w:spacing w:val="-1"/>
          <w:w w:val="135"/>
        </w:rPr>
        <w:t>ⱎჍᎣ</w:t>
      </w:r>
      <w:r>
        <w:rPr>
          <w:rFonts w:ascii="微软雅黑" w:hAnsi="微软雅黑" w:cs="微软雅黑" w:eastAsia="微软雅黑" w:hint="eastAsia"/>
          <w:color w:val="231F20"/>
          <w:w w:val="125"/>
        </w:rPr>
        <w:t>咳</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5"/>
        </w:rPr>
        <w:t>さ</w:t>
      </w:r>
      <w:r>
        <w:rPr>
          <w:rFonts w:ascii="微软雅黑" w:hAnsi="微软雅黑" w:cs="微软雅黑" w:eastAsia="微软雅黑" w:hint="eastAsia"/>
          <w:color w:val="231F20"/>
          <w:w w:val="135"/>
        </w:rPr>
        <w:t>षषऻ</w:t>
      </w:r>
      <w:r>
        <w:rPr>
          <w:rFonts w:ascii="微软雅黑" w:hAnsi="微软雅黑" w:cs="微软雅黑" w:eastAsia="微软雅黑" w:hint="eastAsia"/>
          <w:color w:val="231F20"/>
          <w:spacing w:val="-81"/>
          <w:w w:val="125"/>
        </w:rPr>
        <w:t>㏕</w:t>
      </w:r>
      <w:r>
        <w:rPr>
          <w:rFonts w:ascii="微软雅黑" w:hAnsi="微软雅黑" w:cs="微软雅黑" w:eastAsia="微软雅黑" w:hint="eastAsia"/>
          <w:color w:val="231F20"/>
          <w:w w:val="125"/>
        </w:rPr>
        <w:t>჉⮳Ꭳ咳䭿</w:t>
      </w:r>
      <w:r>
        <w:rPr>
          <w:rFonts w:ascii="微软雅黑" w:hAnsi="微软雅黑" w:cs="微软雅黑" w:eastAsia="微软雅黑" w:hint="eastAsia"/>
          <w:color w:val="231F20"/>
          <w:w w:val="125"/>
          <w:rtl/>
        </w:rPr>
        <w:t>ݥ</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Pr>
        <w:t>喌</w:t>
      </w:r>
    </w:p>
    <w:p>
      <w:pPr>
        <w:spacing w:line="180" w:lineRule="auto" w:before="46"/>
        <w:ind w:left="101" w:right="117" w:hanging="1"/>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1"/>
          <w:w w:val="135"/>
          <w:sz w:val="21"/>
          <w:szCs w:val="21"/>
        </w:rPr>
        <w:t>ᱛ</w:t>
      </w:r>
      <w:r>
        <w:rPr>
          <w:rFonts w:ascii="微软雅黑" w:hAnsi="微软雅黑" w:cs="微软雅黑" w:eastAsia="微软雅黑" w:hint="eastAsia"/>
          <w:b/>
          <w:bCs/>
          <w:color w:val="231F20"/>
          <w:spacing w:val="-1"/>
          <w:w w:val="135"/>
          <w:sz w:val="21"/>
          <w:szCs w:val="21"/>
          <w:rtl/>
        </w:rPr>
        <w:t>ڛ</w:t>
      </w:r>
      <w:r>
        <w:rPr>
          <w:rFonts w:ascii="微软雅黑" w:hAnsi="微软雅黑" w:cs="微软雅黑" w:eastAsia="微软雅黑" w:hint="eastAsia"/>
          <w:b/>
          <w:bCs/>
          <w:color w:val="231F20"/>
          <w:spacing w:val="-1"/>
          <w:w w:val="135"/>
          <w:sz w:val="21"/>
          <w:szCs w:val="21"/>
        </w:rPr>
        <w:t>ध᰸ᱲ౗ⴔ</w:t>
      </w:r>
      <w:r>
        <w:rPr>
          <w:rFonts w:ascii="微软雅黑" w:hAnsi="微软雅黑" w:cs="微软雅黑" w:eastAsia="微软雅黑" w:hint="eastAsia"/>
          <w:b/>
          <w:bCs/>
          <w:color w:val="231F20"/>
          <w:spacing w:val="-1"/>
          <w:w w:val="125"/>
          <w:sz w:val="21"/>
          <w:szCs w:val="21"/>
        </w:rPr>
        <w:t>䖂</w:t>
      </w:r>
      <w:r>
        <w:rPr>
          <w:rFonts w:ascii="微软雅黑" w:hAnsi="微软雅黑" w:cs="微软雅黑" w:eastAsia="微软雅黑" w:hint="eastAsia"/>
          <w:b/>
          <w:bCs/>
          <w:color w:val="231F20"/>
          <w:spacing w:val="-1"/>
          <w:w w:val="135"/>
          <w:sz w:val="21"/>
          <w:szCs w:val="21"/>
        </w:rPr>
        <w:t>᰸</w:t>
      </w:r>
      <w:r>
        <w:rPr>
          <w:rFonts w:ascii="微软雅黑" w:hAnsi="微软雅黑" w:cs="微软雅黑" w:eastAsia="微软雅黑" w:hint="eastAsia"/>
          <w:b/>
          <w:bCs/>
          <w:color w:val="231F20"/>
          <w:spacing w:val="-1"/>
          <w:w w:val="125"/>
          <w:sz w:val="21"/>
          <w:szCs w:val="21"/>
        </w:rPr>
        <w:t>㼒䮓</w:t>
      </w:r>
      <w:r>
        <w:rPr>
          <w:rFonts w:ascii="微软雅黑" w:hAnsi="微软雅黑" w:cs="微软雅黑" w:eastAsia="微软雅黑" w:hint="eastAsia"/>
          <w:b/>
          <w:bCs/>
          <w:color w:val="231F20"/>
          <w:spacing w:val="-1"/>
          <w:w w:val="135"/>
          <w:sz w:val="21"/>
          <w:szCs w:val="21"/>
        </w:rPr>
        <w:t>κ⩠ͺᬔ</w:t>
      </w:r>
      <w:r>
        <w:rPr>
          <w:rFonts w:ascii="微软雅黑" w:hAnsi="微软雅黑" w:cs="微软雅黑" w:eastAsia="微软雅黑" w:hint="eastAsia"/>
          <w:b/>
          <w:bCs/>
          <w:color w:val="231F20"/>
          <w:w w:val="125"/>
          <w:sz w:val="21"/>
          <w:szCs w:val="21"/>
        </w:rPr>
        <w:t>䊦</w:t>
      </w:r>
      <w:r>
        <w:rPr>
          <w:rFonts w:ascii="微软雅黑" w:hAnsi="微软雅黑" w:cs="微软雅黑" w:eastAsia="微软雅黑" w:hint="eastAsia"/>
          <w:b/>
          <w:bCs/>
          <w:color w:val="231F20"/>
          <w:w w:val="135"/>
          <w:sz w:val="21"/>
          <w:szCs w:val="21"/>
        </w:rPr>
        <w:t≯ࡰᬔ</w:t>
      </w:r>
      <w:r>
        <w:rPr>
          <w:rFonts w:ascii="微软雅黑" w:hAnsi="微软雅黑" w:cs="微软雅黑" w:eastAsia="微软雅黑" w:hint="eastAsia"/>
          <w:b/>
          <w:bCs/>
          <w:color w:val="231F20"/>
          <w:w w:val="135"/>
          <w:sz w:val="21"/>
          <w:szCs w:val="21"/>
          <w:rtl/>
        </w:rPr>
        <w:t>ڴ</w:t>
      </w:r>
      <w:r>
        <w:rPr>
          <w:rFonts w:ascii="微软雅黑" w:hAnsi="微软雅黑" w:cs="微软雅黑" w:eastAsia="微软雅黑" w:hint="eastAsia"/>
          <w:b/>
          <w:bCs/>
          <w:color w:val="231F20"/>
          <w:w w:val="125"/>
          <w:sz w:val="21"/>
          <w:szCs w:val="21"/>
        </w:rPr>
        <w:t>㼒䮓</w:t>
      </w:r>
      <w:r>
        <w:rPr>
          <w:rFonts w:ascii="微软雅黑" w:hAnsi="微软雅黑" w:cs="微软雅黑" w:eastAsia="微软雅黑" w:hint="eastAsia"/>
          <w:b/>
          <w:bCs/>
          <w:color w:val="231F20"/>
          <w:w w:val="135"/>
          <w:sz w:val="21"/>
          <w:szCs w:val="21"/>
        </w:rPr>
        <w:t>ᱛषऻ</w:t>
      </w:r>
      <w:r>
        <w:rPr>
          <w:rFonts w:ascii="微软雅黑" w:hAnsi="微软雅黑" w:cs="微软雅黑" w:eastAsia="微软雅黑" w:hint="eastAsia"/>
          <w:b/>
          <w:bCs/>
          <w:color w:val="231F20"/>
          <w:spacing w:val="-87"/>
          <w:w w:val="125"/>
          <w:sz w:val="21"/>
          <w:szCs w:val="21"/>
        </w:rPr>
        <w:t>喌</w:t>
      </w:r>
      <w:r>
        <w:rPr>
          <w:rFonts w:ascii="微软雅黑" w:hAnsi="微软雅黑" w:cs="微软雅黑" w:eastAsia="微软雅黑" w:hint="eastAsia"/>
          <w:b/>
          <w:bCs/>
          <w:color w:val="231F20"/>
          <w:w w:val="135"/>
          <w:sz w:val="21"/>
          <w:szCs w:val="21"/>
        </w:rPr>
        <w:t>ᎥीោԌϩ</w:t>
      </w:r>
      <w:r>
        <w:rPr>
          <w:rFonts w:ascii="微软雅黑" w:hAnsi="微软雅黑" w:cs="微软雅黑" w:eastAsia="微软雅黑" w:hint="eastAsia"/>
          <w:b/>
          <w:bCs/>
          <w:color w:val="231F20"/>
          <w:spacing w:val="-56"/>
          <w:w w:val="125"/>
          <w:sz w:val="21"/>
          <w:szCs w:val="21"/>
        </w:rPr>
        <w:t>䔯䔇</w:t>
      </w:r>
      <w:r>
        <w:rPr>
          <w:rFonts w:ascii="微软雅黑" w:hAnsi="微软雅黑" w:cs="微软雅黑" w:eastAsia="微软雅黑" w:hint="eastAsia"/>
          <w:b/>
          <w:bCs/>
          <w:color w:val="231F20"/>
          <w:w w:val="125"/>
          <w:sz w:val="21"/>
          <w:szCs w:val="21"/>
        </w:rPr>
        <w:t>ᱛषऻ⮳⣟䜀Цի喌   </w:t>
      </w:r>
      <w:r>
        <w:rPr>
          <w:rFonts w:ascii="微软雅黑" w:hAnsi="微软雅黑" w:cs="微软雅黑" w:eastAsia="微软雅黑" w:hint="eastAsia"/>
          <w:color w:val="231F20"/>
          <w:w w:val="125"/>
          <w:sz w:val="21"/>
          <w:szCs w:val="21"/>
        </w:rPr>
        <w:t>ѵ㜙ᱛषऻ᜿⿺ͺᬔ䊦䊴䓶λᎣ⮳䮓ๅ</w:t>
      </w:r>
      <w:r>
        <w:rPr>
          <w:rFonts w:ascii="微软雅黑" w:hAnsi="微软雅黑" w:cs="微软雅黑" w:eastAsia="微软雅黑" w:hint="eastAsia"/>
          <w:color w:val="231F20"/>
          <w:w w:val="125"/>
          <w:sz w:val="21"/>
          <w:szCs w:val="21"/>
        </w:rPr>
        <w:t>ȡ</w:t>
      </w:r>
    </w:p>
    <w:p>
      <w:pPr>
        <w:pStyle w:val="BodyText"/>
        <w:spacing w:line="180" w:lineRule="auto"/>
        <w:ind w:left="101" w:right="273" w:firstLine="419"/>
        <w:jc w:val="both"/>
        <w:rPr>
          <w:rFonts w:ascii="微软雅黑" w:hAnsi="微软雅黑" w:cs="微软雅黑" w:eastAsia="微软雅黑" w:hint="eastAsia"/>
        </w:rPr>
      </w:pPr>
      <w:r>
        <w:rPr>
          <w:rFonts w:ascii="微软雅黑" w:hAnsi="微软雅黑" w:cs="微软雅黑" w:eastAsia="微软雅黑" w:hint="eastAsia"/>
          <w:color w:val="231F20"/>
          <w:w w:val="135"/>
        </w:rPr>
        <w:t>λȠោԌϩ⩢។⮳㷚Ԍ䮘ϩᎣ咳̼ⱎჍ喌㜣ҮោԌϩᩞЇ⮳Ԍ䮘䉨</w:t>
      </w:r>
      <w:r>
        <w:rPr>
          <w:rFonts w:ascii="微软雅黑" w:hAnsi="微软雅黑" w:cs="微软雅黑" w:eastAsia="微软雅黑" w:hint="eastAsia"/>
          <w:color w:val="231F20"/>
          <w:spacing w:val="-223"/>
          <w:w w:val="135"/>
        </w:rPr>
        <w:t>ᅀνᏃЇԌ</w:t>
      </w:r>
      <w:r>
        <w:rPr>
          <w:rFonts w:ascii="微软雅黑" w:hAnsi="微软雅黑" w:cs="微软雅黑" w:eastAsia="微软雅黑" w:hint="eastAsia"/>
          <w:color w:val="231F20"/>
          <w:w w:val="135"/>
        </w:rPr>
        <w:t>䮘䉨⮳喌ᱛ </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ध᰸ᱲᰣₒᎥ㺰ⅱោԌϩ㶔ϓԌ䮘䉨喌ᝅ౗㐈ЇԌ䮘䜀ᬥᠸ⚖ჍЇԌ䮘䉨̽ᏃЇԌ</w:t>
      </w:r>
      <w:r>
        <w:rPr>
          <w:rFonts w:ascii="微软雅黑" w:hAnsi="微软雅黑" w:cs="微软雅黑" w:eastAsia="微软雅黑" w:hint="eastAsia"/>
          <w:color w:val="231F20"/>
          <w:spacing w:val="0"/>
          <w:w w:val="135"/>
        </w:rPr>
        <w:t>䮘䉨⮳℃ </w:t>
      </w:r>
      <w:r>
        <w:rPr>
          <w:rFonts w:ascii="微软雅黑" w:hAnsi="微软雅黑" w:cs="微软雅黑" w:eastAsia="微软雅黑" w:hint="eastAsia"/>
          <w:color w:val="231F20"/>
          <w:w w:val="145"/>
        </w:rPr>
        <w:t>ҺᩞЇ</w:t>
      </w:r>
      <w:r>
        <w:rPr>
          <w:rFonts w:ascii="微软雅黑" w:hAnsi="微软雅黑" w:cs="微软雅黑" w:eastAsia="微软雅黑" w:hint="eastAsia"/>
          <w:color w:val="231F20"/>
          <w:w w:val="145"/>
        </w:rPr>
        <w:t>ȡ</w:t>
      </w:r>
    </w:p>
    <w:p>
      <w:pPr>
        <w:pStyle w:val="BodyText"/>
        <w:spacing w:line="180" w:lineRule="auto"/>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rPr>
        <w:t≯ȠោԌϩ⩢។⮳㷚Ԍ䮘ϩᎣ咳̼ⱎჍ喌㜣ҮោԌϩᩞЇ⮳Ԍ䮘䉨</w:t>
      </w:r>
      <w:r>
        <w:rPr>
          <w:rFonts w:ascii="微软雅黑" w:hAnsi="微软雅黑" w:cs="微软雅黑" w:eastAsia="微软雅黑" w:hint="eastAsia"/>
          <w:color w:val="231F20"/>
          <w:spacing w:val="-222"/>
          <w:w w:val="135"/>
        </w:rPr>
        <w:t>้νᏃЇԌ</w:t>
      </w:r>
      <w:r>
        <w:rPr>
          <w:rFonts w:ascii="微软雅黑" w:hAnsi="微软雅黑" w:cs="微软雅黑" w:eastAsia="微软雅黑" w:hint="eastAsia"/>
          <w:color w:val="231F20"/>
          <w:w w:val="135"/>
        </w:rPr>
        <w:t>䮘 </w:t>
      </w:r>
      <w:r>
        <w:rPr>
          <w:rFonts w:ascii="微软雅黑" w:hAnsi="微软雅黑" w:cs="微软雅黑" w:eastAsia="微软雅黑" w:hint="eastAsia"/>
          <w:color w:val="231F20"/>
          <w:w w:val="130"/>
        </w:rPr>
        <w:t>䉨⮳喌ᱛ</w:t>
      </w:r>
      <w:r>
        <w:rPr>
          <w:rFonts w:ascii="微软雅黑" w:hAnsi="微软雅黑" w:cs="微软雅黑" w:eastAsia="微软雅黑" w:hint="eastAsia"/>
          <w:color w:val="231F20"/>
          <w:spacing w:val="35"/>
          <w:w w:val="130"/>
        </w:rPr>
        <w:t>  </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धᏃᄵ้ᩥ⮳Ԍ䮘䉨ᬏᖞ䔯䔇ោԌϩ</w:t>
      </w:r>
      <w:r>
        <w:rPr>
          <w:rFonts w:ascii="微软雅黑" w:hAnsi="微软雅黑" w:cs="微软雅黑" w:eastAsia="微软雅黑" w:hint="eastAsia"/>
          <w:color w:val="231F20"/>
          <w:w w:val="130"/>
        </w:rPr>
        <w:t>ȡ</w:t>
      </w:r>
    </w:p>
    <w:p>
      <w:pPr>
        <w:pStyle w:val="Heading3"/>
        <w:spacing w:line="317" w:lineRule="exact" w:before="182"/>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ࡰ̸Ა ᱙᜿Ꭳϩ</w:t>
      </w:r>
      <w:r>
        <w:rPr>
          <w:rFonts w:ascii="微软雅黑" w:hAnsi="微软雅黑" w:cs="微软雅黑" w:eastAsia="微软雅黑" w:hint="eastAsia"/>
          <w:color w:val="231F20"/>
          <w:w w:val="120"/>
        </w:rPr>
        <w:t>䏚</w:t>
      </w:r>
      <w:r>
        <w:rPr>
          <w:rFonts w:ascii="微软雅黑" w:hAnsi="微软雅黑" w:cs="微软雅黑" w:eastAsia="微软雅黑" w:hint="eastAsia"/>
          <w:color w:val="231F20"/>
          <w:w w:val="135"/>
        </w:rPr>
        <w:t>ᩴԌ</w:t>
      </w:r>
      <w:r>
        <w:rPr>
          <w:rFonts w:ascii="微软雅黑" w:hAnsi="微软雅黑" w:cs="微软雅黑" w:eastAsia="微软雅黑" w:hint="eastAsia"/>
          <w:color w:val="231F20"/>
          <w:w w:val="120"/>
        </w:rPr>
        <w:t>䮘䜀䭿</w:t>
      </w:r>
      <w:r>
        <w:rPr>
          <w:rFonts w:ascii="微软雅黑" w:hAnsi="微软雅黑" w:cs="微软雅黑" w:eastAsia="微软雅黑" w:hint="eastAsia"/>
          <w:color w:val="231F20"/>
          <w:w w:val="135"/>
          <w:rtl/>
        </w:rPr>
        <w:t>ݥ</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25"/>
        </w:rPr>
        <w:t>ͩ᱙᜿ᎣၿຢោԌ⮳ϩ䏚Ԍ䮘喌ఏ㷚Ԍ䮘ϩ䏚ᩴ㐈Ї⮳Ԍ䮘䜀ᕪ঻̼ᓆ</w:t>
      </w:r>
      <w:r>
        <w:rPr>
          <w:rFonts w:ascii="微软雅黑" w:hAnsi="微软雅黑" w:cs="微软雅黑" w:eastAsia="微软雅黑" w:hint="eastAsia"/>
          <w:color w:val="231F20"/>
          <w:spacing w:val="-84"/>
          <w:w w:val="125"/>
        </w:rPr>
        <w:t>䊴</w:t>
      </w:r>
      <w:r>
        <w:rPr>
          <w:rFonts w:ascii="微软雅黑" w:hAnsi="微软雅黑" w:cs="微软雅黑" w:eastAsia="微软雅黑" w:hint="eastAsia"/>
          <w:color w:val="231F20"/>
          <w:spacing w:val="42"/>
          <w:w w:val="125"/>
        </w:rPr>
        <w:t> </w:t>
      </w:r>
      <w:r>
        <w:rPr>
          <w:rFonts w:ascii="微软雅黑" w:hAnsi="微软雅黑" w:cs="微软雅黑" w:eastAsia="微软雅黑" w:hint="eastAsia"/>
          <w:color w:val="231F20"/>
          <w:w w:val="125"/>
        </w:rPr>
        <w:t>䓶బ</w:t>
      </w:r>
      <w:r>
        <w:rPr>
          <w:rFonts w:ascii="微软雅黑" w:hAnsi="微软雅黑" w:cs="微软雅黑" w:eastAsia="微软雅黑" w:hint="eastAsia"/>
          <w:color w:val="231F20"/>
          <w:w w:val="125"/>
          <w:rtl/>
        </w:rPr>
        <w:t>ߐ</w:t>
      </w:r>
      <w:r>
        <w:rPr>
          <w:rFonts w:ascii="微软雅黑" w:hAnsi="微软雅黑" w:cs="微软雅黑" w:eastAsia="微软雅黑" w:hint="eastAsia"/>
          <w:color w:val="231F20"/>
          <w:w w:val="125"/>
        </w:rPr>
        <w:t>䮑Ԍ䮘Ⰰ</w:t>
      </w:r>
      <w:r>
        <w:rPr>
          <w:rFonts w:ascii="微软雅黑" w:hAnsi="微软雅黑" w:cs="微软雅黑" w:eastAsia="微软雅黑" w:hint="eastAsia"/>
          <w:color w:val="231F20"/>
          <w:spacing w:val="65"/>
          <w:w w:val="125"/>
        </w:rPr>
        <w:t> </w:t>
      </w:r>
      <w:r>
        <w:rPr>
          <w:rFonts w:ascii="微软雅黑" w:hAnsi="微软雅黑" w:cs="微软雅黑" w:eastAsia="微软雅黑" w:hint="eastAsia"/>
          <w:color w:val="231F20"/>
          <w:w w:val="125"/>
        </w:rPr>
        <w:t>Ⲓバ⤵ᱩᲳ㻳჉⮳䭿䷌</w:t>
      </w:r>
      <w:r>
        <w:rPr>
          <w:rFonts w:ascii="微软雅黑" w:hAnsi="微软雅黑" w:cs="微软雅黑" w:eastAsia="微软雅黑" w:hint="eastAsia"/>
          <w:color w:val="231F20"/>
          <w:w w:val="125"/>
        </w:rPr>
        <w:t>ȡ</w:t>
      </w:r>
    </w:p>
    <w:p>
      <w:pPr>
        <w:pStyle w:val="BodyText"/>
        <w:spacing w:before="13"/>
        <w:ind w:left="0"/>
        <w:rPr>
          <w:rFonts w:ascii="微软雅黑"/>
          <w:sz w:val="15"/>
        </w:rPr>
      </w:pPr>
    </w:p>
    <w:p>
      <w:pPr>
        <w:tabs>
          <w:tab w:pos="1154" w:val="left" w:leader="none"/>
        </w:tabs>
        <w:spacing w:line="180" w:lineRule="auto" w:before="0"/>
        <w:ind w:left="521" w:right="273"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2"/>
          <w:w w:val="125"/>
          <w:sz w:val="21"/>
          <w:szCs w:val="21"/>
        </w:rPr>
        <w:t>せ</w:t>
      </w:r>
      <w:r>
        <w:rPr>
          <w:rFonts w:ascii="微软雅黑" w:hAnsi="微软雅黑" w:cs="微软雅黑" w:eastAsia="微软雅黑" w:hint="eastAsia"/>
          <w:b/>
          <w:bCs/>
          <w:color w:val="231F20"/>
          <w:spacing w:val="-2"/>
          <w:w w:val="135"/>
          <w:sz w:val="21"/>
          <w:szCs w:val="21"/>
        </w:rPr>
        <w:t>ࡰఊᲐ</w:t>
        <w:tab/>
      </w:r>
      <w:r>
        <w:rPr>
          <w:rFonts w:ascii="微软雅黑" w:hAnsi="微软雅黑" w:cs="微软雅黑" w:eastAsia="微软雅黑" w:hint="eastAsia"/>
          <w:b/>
          <w:bCs/>
          <w:color w:val="231F20"/>
          <w:spacing w:val="-1"/>
          <w:w w:val="135"/>
          <w:sz w:val="21"/>
          <w:szCs w:val="21"/>
        </w:rPr>
        <w:t>ោԌϩ</w:t>
      </w:r>
      <w:r>
        <w:rPr>
          <w:rFonts w:ascii="微软雅黑" w:hAnsi="微软雅黑" w:cs="微软雅黑" w:eastAsia="微软雅黑" w:hint="eastAsia"/>
          <w:b/>
          <w:bCs/>
          <w:color w:val="231F20"/>
          <w:spacing w:val="-1"/>
          <w:w w:val="125"/>
          <w:sz w:val="21"/>
          <w:szCs w:val="21"/>
        </w:rPr>
        <w:t>㼒䮓</w:t>
      </w:r>
      <w:r>
        <w:rPr>
          <w:rFonts w:ascii="微软雅黑" w:hAnsi="微软雅黑" w:cs="微软雅黑" w:eastAsia="微软雅黑" w:hint="eastAsia"/>
          <w:b/>
          <w:bCs/>
          <w:color w:val="231F20"/>
          <w:spacing w:val="-1"/>
          <w:w w:val="135"/>
          <w:sz w:val="21"/>
          <w:szCs w:val="21"/>
        </w:rPr>
        <w:t>षऻ⮳ำ⤵  </w:t>
      </w:r>
      <w:r>
        <w:rPr>
          <w:rFonts w:ascii="微软雅黑" w:hAnsi="微软雅黑" w:cs="微软雅黑" w:eastAsia="微软雅黑" w:hint="eastAsia"/>
          <w:color w:val="231F20"/>
          <w:w w:val="126"/>
          <w:sz w:val="21"/>
          <w:szCs w:val="21"/>
        </w:rPr>
        <w:t>ᱛषऻ᜿⿺ऽ喌䮓ᱛषऻक᰸㏕჉ๅ喌ោԌϩञД㺰ⅱ㼒䮓</w:t>
      </w:r>
      <w:r>
        <w:rPr>
          <w:rFonts w:ascii="微软雅黑" w:hAnsi="微软雅黑" w:cs="微软雅黑" w:eastAsia="微软雅黑" w:hint="eastAsia"/>
          <w:color w:val="231F20"/>
          <w:spacing w:val="-266"/>
          <w:w w:val="126"/>
          <w:sz w:val="21"/>
          <w:szCs w:val="21"/>
        </w:rPr>
        <w:t>ᱛषऻȡោԌϩ</w:t>
      </w:r>
      <w:r>
        <w:rPr>
          <w:rFonts w:ascii="微软雅黑" w:hAnsi="微软雅黑" w:cs="微软雅黑" w:eastAsia="微软雅黑" w:hint="eastAsia"/>
          <w:color w:val="231F20"/>
          <w:w w:val="126"/>
          <w:sz w:val="21"/>
          <w:szCs w:val="21"/>
        </w:rPr>
        <w:t>㺰ⅱ㼒䮓</w:t>
      </w:r>
      <w:r>
        <w:rPr>
          <w:rFonts w:ascii="微软雅黑" w:hAnsi="微软雅黑" w:cs="微软雅黑" w:eastAsia="微软雅黑" w:hint="eastAsia"/>
          <w:color w:val="231F20"/>
          <w:w w:val="135"/>
          <w:sz w:val="21"/>
          <w:szCs w:val="21"/>
        </w:rPr>
        <w:t>ᱛष</w:t>
      </w:r>
    </w:p>
    <w:p>
      <w:pPr>
        <w:pStyle w:val="BodyText"/>
        <w:spacing w:line="227"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ऻᬥ喌Ꮓක</w:t>
      </w:r>
      <w:r>
        <w:rPr>
          <w:rFonts w:ascii="微软雅黑" w:hAnsi="微软雅黑" w:cs="微软雅黑" w:eastAsia="微软雅黑" w:hint="eastAsia"/>
          <w:color w:val="231F20"/>
          <w:w w:val="130"/>
          <w:rtl/>
        </w:rPr>
        <w:t>ۈ</w:t>
      </w:r>
      <w:r>
        <w:rPr>
          <w:rFonts w:ascii="微软雅黑" w:hAnsi="微软雅黑" w:cs="微软雅黑" w:eastAsia="微软雅黑" w:hint="eastAsia"/>
          <w:color w:val="231F20"/>
          <w:w w:val="130"/>
        </w:rPr>
        <w:t>㼒䮓षऻ⩢䄦Ε喌Ꭵ᣿ϓԌ䮘षऻ঻ោԌϩ∄჉䏚Ь䃰ᬽ</w:t>
      </w:r>
      <w:r>
        <w:rPr>
          <w:rFonts w:ascii="微软雅黑" w:hAnsi="微软雅黑" w:cs="微软雅黑" w:eastAsia="微软雅黑" w:hint="eastAsia"/>
          <w:color w:val="231F20"/>
          <w:w w:val="130"/>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rPr>
        <w:t>ᱛषऻ㜙ᱛ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㼒䮓षऻ⩢䄦Εᬥ㏷ₑȡោԌϩνキᩥԌ䮘</w:t>
      </w:r>
      <w:r>
        <w:rPr>
          <w:rFonts w:ascii="微软雅黑" w:hAnsi="微软雅黑" w:cs="微软雅黑" w:eastAsia="微软雅黑" w:hint="eastAsia"/>
          <w:color w:val="231F20"/>
          <w:spacing w:val="-261"/>
          <w:w w:val="130"/>
        </w:rPr>
        <w:t>ࢄऽࡰᬔ</w:t>
      </w:r>
      <w:r>
        <w:rPr>
          <w:rFonts w:ascii="微软雅黑" w:hAnsi="微软雅黑" w:cs="微软雅黑" w:eastAsia="微软雅黑" w:hint="eastAsia"/>
          <w:color w:val="231F20"/>
          <w:spacing w:val="-261"/>
          <w:w w:val="130"/>
          <w:rtl/>
        </w:rPr>
        <w:t>ڴ</w:t>
      </w:r>
      <w:r>
        <w:rPr>
          <w:rFonts w:ascii="微软雅黑" w:hAnsi="微软雅黑" w:cs="微软雅黑" w:eastAsia="微软雅黑" w:hint="eastAsia"/>
          <w:color w:val="231F20"/>
          <w:w w:val="130"/>
        </w:rPr>
        <w:t>㺰ⅱ㼒 </w:t>
      </w:r>
      <w:r>
        <w:rPr>
          <w:rFonts w:ascii="微软雅黑" w:hAnsi="微软雅黑" w:cs="微软雅黑" w:eastAsia="微软雅黑" w:hint="eastAsia"/>
          <w:color w:val="231F20"/>
          <w:w w:val="120"/>
        </w:rPr>
        <w:t>䮓ᱛ</w:t>
      </w:r>
      <w:r>
        <w:rPr>
          <w:rFonts w:ascii="微软雅黑" w:hAnsi="微软雅黑" w:cs="微软雅黑" w:eastAsia="微软雅黑" w:hint="eastAsia"/>
          <w:color w:val="231F20"/>
          <w:w w:val="120"/>
        </w:rPr>
        <w:t>ष</w:t>
      </w:r>
    </w:p>
    <w:p>
      <w:pPr>
        <w:pStyle w:val="BodyText"/>
        <w:spacing w:line="180" w:lineRule="auto" w:before="45"/>
        <w:ind w:left="101" w:right="223"/>
        <w:jc w:val="both"/>
        <w:rPr>
          <w:rFonts w:ascii="微软雅黑" w:hAnsi="微软雅黑" w:cs="微软雅黑" w:eastAsia="微软雅黑" w:hint="eastAsia"/>
        </w:rPr>
      </w:pPr>
      <w:r>
        <w:rPr>
          <w:rFonts w:ascii="微软雅黑" w:hAnsi="微软雅黑" w:cs="微软雅黑" w:eastAsia="微软雅黑" w:hint="eastAsia"/>
          <w:color w:val="231F20"/>
          <w:w w:val="130"/>
        </w:rPr>
        <w:t>ऻ⮳喌ᱛ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㼒䮓षऻ⩢䄦Εͺᬔ䊦̸ࡰᬔ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ीោԌϩ䔯䔇ጡᩥ</w:t>
      </w:r>
      <w:r>
        <w:rPr>
          <w:rFonts w:ascii="微软雅黑" w:hAnsi="微软雅黑" w:cs="微软雅黑" w:eastAsia="微软雅黑" w:hint="eastAsia"/>
          <w:color w:val="231F20"/>
          <w:w w:val="130"/>
          <w:rtl/>
        </w:rPr>
        <w:t>ڗ</w:t>
      </w:r>
      <w:r>
        <w:rPr>
          <w:rFonts w:ascii="微软雅黑" w:hAnsi="微软雅黑" w:cs="微软雅黑" w:eastAsia="微软雅黑" w:hint="eastAsia"/>
          <w:color w:val="231F20"/>
          <w:spacing w:val="-168"/>
          <w:w w:val="130"/>
        </w:rPr>
        <w:t>䘗</w:t>
      </w:r>
      <w:r>
        <w:rPr>
          <w:rFonts w:ascii="微软雅黑" w:hAnsi="微软雅黑" w:cs="微软雅黑" w:eastAsia="微软雅黑" w:hint="eastAsia"/>
          <w:color w:val="231F20"/>
          <w:w w:val="130"/>
        </w:rPr>
        <w:t>Ԍ䮘䉨ȡោԌϩνキᩥԌ䮘ࢄࡰᬔऽ㺰ⅱ㼒䮓ᱛषऻ喌ᱛ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धνᣔ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w:t>
      </w:r>
      <w:r>
        <w:rPr>
          <w:rFonts w:ascii="微软雅黑" w:hAnsi="微软雅黑" w:cs="微软雅黑" w:eastAsia="微软雅黑" w:hint="eastAsia"/>
          <w:color w:val="231F20"/>
          <w:spacing w:val="-2"/>
          <w:w w:val="130"/>
        </w:rPr>
        <w:t>षऻ⩢䄦Εͺᬔ䊦̸ࡰᬔ</w:t>
      </w:r>
      <w:r>
        <w:rPr>
          <w:rFonts w:ascii="微软雅黑" w:hAnsi="微软雅黑" w:cs="微软雅黑" w:eastAsia="微软雅黑" w:hint="eastAsia"/>
          <w:color w:val="231F20"/>
          <w:spacing w:val="-2"/>
          <w:w w:val="130"/>
          <w:rtl/>
        </w:rPr>
        <w:t>ڴ</w:t>
      </w:r>
      <w:r>
        <w:rPr>
          <w:rFonts w:ascii="微软雅黑" w:hAnsi="微软雅黑" w:cs="微软雅黑" w:eastAsia="微软雅黑" w:hint="eastAsia"/>
          <w:color w:val="231F20"/>
          <w:spacing w:val="-2"/>
          <w:w w:val="130"/>
        </w:rPr>
        <w:t>ीោԌϩ䔯䔇ᱛषऻ⮳⣟</w:t>
      </w:r>
      <w:r>
        <w:rPr>
          <w:rFonts w:ascii="微软雅黑" w:hAnsi="微软雅黑" w:cs="微软雅黑" w:eastAsia="微软雅黑" w:hint="eastAsia"/>
          <w:color w:val="231F20"/>
          <w:spacing w:val="-1"/>
          <w:w w:val="130"/>
        </w:rPr>
        <w:t>䜀Цի</w:t>
      </w:r>
      <w:r>
        <w:rPr>
          <w:rFonts w:ascii="微软雅黑" w:hAnsi="微软雅黑" w:cs="微软雅黑" w:eastAsia="微软雅黑" w:hint="eastAsia"/>
          <w:color w:val="231F20"/>
          <w:spacing w:val="-1"/>
          <w:w w:val="130"/>
        </w:rPr>
        <w:t>ȡ</w:t>
      </w:r>
    </w:p>
    <w:p>
      <w:pPr>
        <w:pStyle w:val="BodyText"/>
        <w:spacing w:before="13"/>
        <w:ind w:left="0"/>
        <w:rPr>
          <w:rFonts w:ascii="微软雅黑"/>
          <w:sz w:val="15"/>
        </w:rPr>
      </w:pPr>
    </w:p>
    <w:p>
      <w:pPr>
        <w:tabs>
          <w:tab w:pos="1154" w:val="left" w:leader="none"/>
        </w:tabs>
        <w:spacing w:line="180" w:lineRule="auto" w:before="0"/>
        <w:ind w:left="521" w:right="1323"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5"/>
          <w:sz w:val="21"/>
          <w:szCs w:val="21"/>
        </w:rPr>
        <w:t>ࡰσᲐ</w:t>
        <w:tab/>
      </w:r>
      <w:r>
        <w:rPr>
          <w:rFonts w:ascii="微软雅黑" w:hAnsi="微软雅黑" w:cs="微软雅黑" w:eastAsia="微软雅黑" w:hint="eastAsia"/>
          <w:b/>
          <w:bCs/>
          <w:color w:val="231F20"/>
          <w:w w:val="130"/>
          <w:sz w:val="21"/>
          <w:szCs w:val="21"/>
        </w:rPr>
        <w:t>θ䃝ำ⤵                                          </w:t>
      </w:r>
      <w:r>
        <w:rPr>
          <w:rFonts w:ascii="微软雅黑" w:hAnsi="微软雅黑" w:cs="微软雅黑" w:eastAsia="微软雅黑" w:hint="eastAsia"/>
          <w:color w:val="231F20"/>
          <w:w w:val="135"/>
          <w:sz w:val="21"/>
          <w:szCs w:val="21"/>
        </w:rPr>
        <w:t>ᱛषऻθ䃝⮳㼒</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᫨ᐾ喌⩠ᒂκϩ౗षऻ͜㏕჉Ͻ̺</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w:t>
      </w:r>
      <w:r>
        <w:rPr>
          <w:rFonts w:ascii="微软雅黑" w:hAnsi="微软雅黑" w:cs="微软雅黑" w:eastAsia="微软雅黑" w:hint="eastAsia"/>
          <w:color w:val="231F20"/>
          <w:spacing w:val="-284"/>
          <w:w w:val="135"/>
          <w:sz w:val="21"/>
          <w:szCs w:val="21"/>
        </w:rPr>
        <w:t>᫨ᐾ͜</w:t>
      </w:r>
      <w:r>
        <w:rPr>
          <w:rFonts w:ascii="微软雅黑" w:hAnsi="微软雅黑" w:cs="微软雅黑" w:eastAsia="微软雅黑" w:hint="eastAsia"/>
          <w:color w:val="231F20"/>
          <w:spacing w:val="-82"/>
          <w:w w:val="135"/>
          <w:sz w:val="21"/>
          <w:szCs w:val="21"/>
        </w:rPr>
        <w:t> </w:t>
      </w:r>
      <w:r>
        <w:rPr>
          <w:rFonts w:ascii="微软雅黑" w:hAnsi="微软雅黑" w:cs="微软雅黑" w:eastAsia="微软雅黑" w:hint="eastAsia"/>
          <w:color w:val="231F20"/>
          <w:w w:val="135"/>
          <w:sz w:val="21"/>
          <w:szCs w:val="21"/>
        </w:rPr>
        <w:t>䔸᠘̯⻼</w:t>
      </w:r>
      <w:r>
        <w:rPr>
          <w:rFonts w:ascii="微软雅黑" w:hAnsi="微软雅黑" w:cs="微软雅黑" w:eastAsia="微软雅黑" w:hint="eastAsia"/>
          <w:color w:val="231F20"/>
          <w:w w:val="135"/>
          <w:sz w:val="21"/>
          <w:szCs w:val="21"/>
        </w:rPr>
        <w:t>喚</w:t>
      </w:r>
    </w:p>
    <w:p>
      <w:pPr>
        <w:pStyle w:val="BodyText"/>
        <w:spacing w:line="180" w:lineRule="auto"/>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̯Ƞఏᆔ㵻ᱛषऻऀ⩎⮳θ䃝喌⩠ᒂκϩࡾੵ㼒</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喌ࡾੵ̼᜿⮳喌</w:t>
      </w:r>
      <w:r>
        <w:rPr>
          <w:rFonts w:ascii="微软雅黑" w:hAnsi="微软雅黑" w:cs="微软雅黑" w:eastAsia="微软雅黑" w:hint="eastAsia"/>
          <w:color w:val="231F20"/>
          <w:spacing w:val="-203"/>
          <w:w w:val="130"/>
        </w:rPr>
        <w:t>᣿ϓhhhС</w:t>
      </w:r>
      <w:r>
        <w:rPr>
          <w:rFonts w:ascii="微软雅黑" w:hAnsi="微软雅黑" w:cs="微软雅黑" w:eastAsia="微软雅黑" w:hint="eastAsia"/>
          <w:color w:val="231F20"/>
          <w:w w:val="130"/>
        </w:rPr>
        <w:t>㷰</w:t>
      </w:r>
      <w:r>
        <w:rPr>
          <w:rFonts w:ascii="微软雅黑" w:hAnsi="微软雅黑" w:cs="微软雅黑" w:eastAsia="微软雅黑" w:hint="eastAsia"/>
          <w:color w:val="231F20"/>
          <w:w w:val="125"/>
        </w:rPr>
        <w:t>༃ইщ С㷰</w:t>
      </w:r>
      <w:r>
        <w:rPr>
          <w:rFonts w:ascii="微软雅黑" w:hAnsi="微软雅黑" w:cs="微软雅黑" w:eastAsia="微软雅黑" w:hint="eastAsia"/>
          <w:color w:val="231F20"/>
          <w:w w:val="125"/>
        </w:rPr>
        <w:t>喛</w:t>
      </w:r>
    </w:p>
    <w:p>
      <w:pPr>
        <w:pStyle w:val="BodyText"/>
        <w:spacing w:line="180" w:lineRule="auto"/>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5"/>
        </w:rPr>
        <w:t>λȠఏᆔ㵻ᱛषऻऀ⩎⮳θ䃝喌⩠ᒂκϩࡾੵ㼒</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喌ࡾੵ̼᜿⮳喌</w:t>
      </w:r>
      <w:r>
        <w:rPr>
          <w:rFonts w:ascii="微软雅黑" w:hAnsi="微软雅黑" w:cs="微软雅黑" w:eastAsia="微软雅黑" w:hint="eastAsia"/>
          <w:color w:val="231F20"/>
          <w:spacing w:val="-245"/>
          <w:w w:val="135"/>
        </w:rPr>
        <w:t>ӌ∄ीϩ⅀∄</w:t>
      </w:r>
      <w:r>
        <w:rPr>
          <w:rFonts w:ascii="微软雅黑" w:hAnsi="微软雅黑" w:cs="微软雅黑" w:eastAsia="微软雅黑" w:hint="eastAsia"/>
          <w:color w:val="231F20"/>
          <w:w w:val="135"/>
        </w:rPr>
        <w:t>䮑</w:t>
      </w:r>
      <w:r>
        <w:rPr>
          <w:rFonts w:ascii="微软雅黑" w:hAnsi="微软雅黑" w:cs="微软雅黑" w:eastAsia="微软雅黑" w:hint="eastAsia"/>
          <w:color w:val="231F20"/>
          <w:w w:val="120"/>
        </w:rPr>
        <w:t>᣿䊦䃸䃫</w:t>
      </w:r>
      <w:r>
        <w:rPr>
          <w:rFonts w:ascii="微软雅黑" w:hAnsi="微软雅黑" w:cs="微软雅黑" w:eastAsia="微软雅黑" w:hint="eastAsia"/>
          <w:color w:val="231F20"/>
          <w:w w:val="120"/>
        </w:rPr>
        <w:t>ȡ</w:t>
      </w:r>
    </w:p>
    <w:p>
      <w:pPr>
        <w:pStyle w:val="Heading3"/>
        <w:tabs>
          <w:tab w:pos="1154" w:val="left" w:leader="none"/>
        </w:tabs>
        <w:spacing w:line="317" w:lineRule="exact" w:before="181"/>
        <w:ind w:left="101"/>
        <w:rPr>
          <w:rFonts w:ascii="微软雅黑" w:hAnsi="微软雅黑" w:cs="微软雅黑" w:eastAsia="微软雅黑" w:hint="eastAsia"/>
        </w:rPr>
      </w:pPr>
      <w:r>
        <w:rPr>
          <w:rFonts w:ascii="微软雅黑" w:hAnsi="微软雅黑" w:cs="微软雅黑" w:eastAsia="微软雅黑" w:hint="eastAsia"/>
          <w:color w:val="231F20"/>
          <w:w w:val="125"/>
        </w:rPr>
        <w:t>せࡰ</w:t>
      </w:r>
      <w:r>
        <w:rPr>
          <w:rFonts w:ascii="微软雅黑" w:hAnsi="微软雅黑" w:cs="微软雅黑" w:eastAsia="微软雅黑" w:hint="eastAsia"/>
          <w:color w:val="231F20"/>
          <w:w w:val="125"/>
          <w:rtl/>
        </w:rPr>
        <w:t>ڜ</w:t>
      </w:r>
      <w:r>
        <w:rPr>
          <w:rFonts w:ascii="微软雅黑" w:hAnsi="微软雅黑" w:cs="微软雅黑" w:eastAsia="微软雅黑" w:hint="eastAsia"/>
          <w:color w:val="231F20"/>
          <w:w w:val="125"/>
        </w:rPr>
        <w:t>Ა</w:t>
        <w:tab/>
        <w:t>䛹</w:t>
      </w:r>
      <w:r>
        <w:rPr>
          <w:rFonts w:ascii="微软雅黑" w:hAnsi="微软雅黑" w:cs="微软雅黑" w:eastAsia="微软雅黑" w:hint="eastAsia"/>
          <w:color w:val="231F20"/>
          <w:w w:val="125"/>
        </w:rPr>
        <w:t>͸</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30"/>
          <w:u w:val="single" w:color="231F20"/>
        </w:rPr>
        <w:t>ᱛ</w:t>
      </w:r>
      <w:r>
        <w:rPr>
          <w:rFonts w:ascii="微软雅黑" w:hAnsi="微软雅黑" w:cs="微软雅黑" w:eastAsia="微软雅黑" w:hint="eastAsia"/>
          <w:color w:val="231F20"/>
          <w:w w:val="130"/>
          <w:u w:val="single" w:color="231F20"/>
          <w:rtl/>
        </w:rPr>
        <w:t>ڛ</w:t>
      </w:r>
      <w:r>
        <w:rPr>
          <w:rFonts w:ascii="微软雅黑" w:hAnsi="微软雅黑" w:cs="微软雅黑" w:eastAsia="微软雅黑" w:hint="eastAsia"/>
          <w:color w:val="231F20"/>
          <w:w w:val="130"/>
          <w:u w:val="single" w:color="231F20"/>
        </w:rPr>
        <w:t>ध</w:t>
      </w:r>
      <w:r>
        <w:rPr>
          <w:rFonts w:ascii="微软雅黑" w:hAnsi="微软雅黑" w:cs="微软雅黑" w:eastAsia="微软雅黑" w:hint="eastAsia"/>
          <w:color w:val="231F20"/>
          <w:w w:val="130"/>
        </w:rPr>
        <w:t>喚ᠶ͜బϩᄮԌ䮘㗐Ь᰸䭿</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w w:val="130"/>
        </w:rPr>
        <w:t>ȡ</w:t>
      </w:r>
    </w:p>
    <w:p>
      <w:pPr>
        <w:pStyle w:val="BodyText"/>
        <w:spacing w:line="180" w:lineRule="auto" w:before="46"/>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u w:val="single" w:color="231F20"/>
        </w:rPr>
        <w:t>⩎᩷ᄨᏃᬔ</w:t>
      </w:r>
      <w:r>
        <w:rPr>
          <w:rFonts w:ascii="微软雅黑" w:hAnsi="微软雅黑" w:cs="微软雅黑" w:eastAsia="微软雅黑" w:hint="eastAsia"/>
          <w:color w:val="231F20"/>
          <w:w w:val="135"/>
        </w:rPr>
        <w:t>喚⩎᩷ᬔ⃾Ꭳ喈ࡹᎣȠ႒ᝅ᰷喉</w:t>
      </w:r>
      <w:r>
        <w:rPr>
          <w:rFonts w:ascii="微软雅黑" w:hAnsi="微软雅黑" w:cs="微软雅黑" w:eastAsia="微软雅黑" w:hint="eastAsia"/>
          <w:color w:val="231F20"/>
          <w:spacing w:val="-119"/>
          <w:w w:val="135"/>
        </w:rPr>
        <w:t>⮳ᄨᏃᬔͩᱛषऻ⃾Ꭳ</w:t>
      </w:r>
      <w:r>
        <w:rPr>
          <w:rFonts w:ascii="微软雅黑" w:hAnsi="微软雅黑" w:cs="微软雅黑" w:eastAsia="微软雅黑" w:hint="eastAsia"/>
          <w:color w:val="231F20"/>
          <w:w w:val="135"/>
        </w:rPr>
        <w:t>喈ࡹᎣȠ႒ᝅ᰷喉⩎᩷</w:t>
      </w:r>
      <w:r>
        <w:rPr>
          <w:rFonts w:ascii="微软雅黑" w:hAnsi="微软雅黑" w:cs="微软雅黑" w:eastAsia="微软雅黑" w:hint="eastAsia"/>
          <w:color w:val="231F20"/>
          <w:spacing w:val="65"/>
          <w:w w:val="135"/>
        </w:rPr>
        <w:t> </w:t>
      </w:r>
      <w:r>
        <w:rPr>
          <w:rFonts w:ascii="微软雅黑" w:hAnsi="微软雅黑" w:cs="微软雅黑" w:eastAsia="微软雅黑" w:hint="eastAsia"/>
          <w:color w:val="231F20"/>
          <w:w w:val="135"/>
        </w:rPr>
        <w:t>ᄨᏃᬔȡ</w:t>
      </w:r>
    </w:p>
    <w:p>
      <w:pPr>
        <w:pStyle w:val="BodyText"/>
        <w:spacing w:line="180" w:lineRule="auto"/>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u w:val="single" w:color="231F20"/>
        </w:rPr>
        <w:t>ԌࢄᎣᏕ</w:t>
      </w:r>
      <w:r>
        <w:rPr>
          <w:rFonts w:ascii="微软雅黑" w:hAnsi="微软雅黑" w:cs="微软雅黑" w:eastAsia="微软雅黑" w:hint="eastAsia"/>
          <w:color w:val="231F20"/>
          <w:w w:val="135"/>
        </w:rPr>
        <w:t>喚㜙ᱛषऻ⩎᩷ᬔ喈ᝅᎣ⩎᩷ᄨᏃᬔ喉䊦㜢</w:t>
      </w:r>
      <w:r>
        <w:rPr>
          <w:rFonts w:ascii="微软雅黑" w:hAnsi="微软雅黑" w:cs="微软雅黑" w:eastAsia="微软雅黑" w:hint="eastAsia"/>
          <w:color w:val="231F20"/>
          <w:spacing w:val="-275"/>
          <w:w w:val="135"/>
        </w:rPr>
        <w:t>̺̯͙Ꭳ⩎᩷ᄨᏃᬔ</w:t>
      </w:r>
      <w:r>
        <w:rPr>
          <w:rFonts w:ascii="微软雅黑" w:hAnsi="微软雅黑" w:cs="微软雅黑" w:eastAsia="微软雅黑" w:hint="eastAsia"/>
          <w:color w:val="231F20"/>
          <w:spacing w:val="-275"/>
          <w:w w:val="135"/>
          <w:rtl/>
        </w:rPr>
        <w:t>ݼ</w:t>
      </w:r>
      <w:r>
        <w:rPr>
          <w:rFonts w:ascii="微软雅黑" w:hAnsi="微软雅黑" w:cs="微软雅黑" w:eastAsia="微软雅黑" w:hint="eastAsia"/>
          <w:color w:val="231F20"/>
          <w:spacing w:val="-275"/>
          <w:w w:val="135"/>
        </w:rPr>
        <w:t>̯ᬔ⮳λࡰఊ</w:t>
      </w:r>
      <w:r>
        <w:rPr>
          <w:rFonts w:ascii="微软雅黑" w:hAnsi="微软雅黑" w:cs="微软雅黑" w:eastAsia="微软雅黑" w:hint="eastAsia"/>
          <w:color w:val="231F20"/>
          <w:spacing w:val="85"/>
          <w:w w:val="135"/>
        </w:rPr>
        <w:t> </w:t>
      </w:r>
      <w:r>
        <w:rPr>
          <w:rFonts w:ascii="微软雅黑" w:hAnsi="微软雅黑" w:cs="微软雅黑" w:eastAsia="微软雅黑" w:hint="eastAsia"/>
          <w:color w:val="231F20"/>
          <w:w w:val="135"/>
        </w:rPr>
        <w:t>ᬥₑ</w:t>
      </w:r>
      <w:r>
        <w:rPr>
          <w:rFonts w:ascii="微软雅黑" w:hAnsi="微软雅黑" w:cs="微软雅黑" w:eastAsia="微软雅黑" w:hint="eastAsia"/>
          <w:color w:val="231F20"/>
          <w:w w:val="135"/>
        </w:rPr>
        <w:t>ȡ</w:t>
      </w:r>
    </w:p>
    <w:p>
      <w:pPr>
        <w:pStyle w:val="BodyText"/>
        <w:spacing w:line="227" w:lineRule="exact"/>
        <w:ind w:left="521"/>
        <w:rPr>
          <w:rFonts w:ascii="微软雅黑" w:hAnsi="微软雅黑" w:cs="微软雅黑" w:eastAsia="微软雅黑" w:hint="eastAsia"/>
        </w:rPr>
      </w:pPr>
      <w:r>
        <w:rPr>
          <w:rFonts w:ascii="微软雅黑" w:hAnsi="微软雅黑" w:cs="微软雅黑" w:eastAsia="微软雅黑" w:hint="eastAsia"/>
          <w:color w:val="231F20"/>
          <w:w w:val="130"/>
          <w:u w:val="single" w:color="231F20"/>
          <w:rtl/>
        </w:rPr>
        <w:t>ݘ</w:t>
      </w:r>
      <w:r>
        <w:rPr>
          <w:rFonts w:ascii="微软雅黑" w:hAnsi="微软雅黑" w:cs="微软雅黑" w:eastAsia="微软雅黑" w:hint="eastAsia"/>
          <w:color w:val="231F20"/>
          <w:w w:val="130"/>
          <w:u w:val="single" w:color="231F20"/>
        </w:rPr>
        <w:t>ᖞ</w:t>
      </w:r>
      <w:r>
        <w:rPr>
          <w:rFonts w:ascii="微软雅黑" w:hAnsi="微软雅黑" w:cs="微软雅黑" w:eastAsia="微软雅黑" w:hint="eastAsia"/>
          <w:color w:val="231F20"/>
          <w:w w:val="130"/>
        </w:rPr>
        <w:t>喚ᠶ㶔ϓԌ䮘䉨ᝅՎ⁭⮳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ᖞ喌ᵨᢝ㶔ϓԌ䮘䉨ᝅՎ⁭⮳᪟䷌Ƞ</w:t>
      </w:r>
      <w:r>
        <w:rPr>
          <w:rFonts w:ascii="微软雅黑" w:hAnsi="微软雅黑" w:cs="微软雅黑" w:eastAsia="微软雅黑" w:hint="eastAsia"/>
          <w:color w:val="231F20"/>
          <w:spacing w:val="-78"/>
          <w:w w:val="130"/>
        </w:rPr>
        <w:t>㏾䓶</w:t>
      </w:r>
      <w:r>
        <w:rPr>
          <w:rFonts w:ascii="微软雅黑" w:hAnsi="微软雅黑" w:cs="微软雅黑" w:eastAsia="微软雅黑" w:hint="eastAsia"/>
          <w:color w:val="231F20"/>
          <w:w w:val="130"/>
        </w:rPr>
        <w:t>ᬔ᪟ᠸᬔ</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w:t>
      </w:r>
      <w:r>
        <w:rPr>
          <w:rFonts w:ascii="微软雅黑" w:hAnsi="微软雅黑" w:cs="微软雅黑" w:eastAsia="微软雅黑" w:hint="eastAsia"/>
          <w:color w:val="231F20"/>
          <w:w w:val="130"/>
        </w:rPr>
        <w:t>ӌ</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spacing w:val="-1"/>
          <w:w w:val="120"/>
        </w:rPr>
        <w:t>฼</w:t>
      </w:r>
      <w:r>
        <w:rPr>
          <w:rFonts w:ascii="微软雅黑" w:hAnsi="微软雅黑" w:cs="微软雅黑" w:eastAsia="微软雅黑" w:hint="eastAsia"/>
          <w:color w:val="231F20"/>
          <w:spacing w:val="-1"/>
          <w:w w:val="120"/>
          <w:rtl/>
        </w:rPr>
        <w:t>ݘ</w:t>
      </w:r>
      <w:r>
        <w:rPr>
          <w:rFonts w:ascii="微软雅黑" w:hAnsi="微软雅黑" w:cs="微软雅黑" w:eastAsia="微软雅黑" w:hint="eastAsia"/>
          <w:color w:val="231F20"/>
          <w:spacing w:val="-1"/>
          <w:w w:val="120"/>
        </w:rPr>
        <w:t>᫨ᐾ䃐テȡᬔ</w:t>
      </w:r>
      <w:r>
        <w:rPr>
          <w:rFonts w:ascii="微软雅黑" w:hAnsi="微软雅黑" w:cs="微软雅黑" w:eastAsia="微软雅黑" w:hint="eastAsia"/>
          <w:color w:val="231F20"/>
          <w:spacing w:val="-1"/>
          <w:w w:val="120"/>
          <w:rtl/>
        </w:rPr>
        <w:t>ݘ</w:t>
      </w:r>
      <w:r>
        <w:rPr>
          <w:rFonts w:ascii="微软雅黑" w:hAnsi="微软雅黑" w:cs="微软雅黑" w:eastAsia="微软雅黑" w:hint="eastAsia"/>
          <w:color w:val="231F20"/>
          <w:spacing w:val="-1"/>
          <w:w w:val="120"/>
        </w:rPr>
        <w:t>⢶</w:t>
      </w:r>
      <w:r>
        <w:rPr>
          <w:rFonts w:ascii="微软雅黑" w:hAnsi="微软雅黑" w:cs="微软雅黑" w:eastAsia="微软雅黑" w:hint="eastAsia"/>
          <w:color w:val="231F20"/>
          <w:w w:val="120"/>
        </w:rPr>
        <w:t>喝喈1喋Ꭳ</w:t>
      </w:r>
      <w:r>
        <w:rPr>
          <w:rFonts w:ascii="微软雅黑" w:hAnsi="微软雅黑" w:cs="微软雅黑" w:eastAsia="微软雅黑" w:hint="eastAsia"/>
          <w:color w:val="231F20"/>
          <w:w w:val="120"/>
          <w:rtl/>
        </w:rPr>
        <w:t>ݘ</w:t>
      </w:r>
      <w:r>
        <w:rPr>
          <w:rFonts w:ascii="微软雅黑" w:hAnsi="微软雅黑" w:cs="微软雅黑" w:eastAsia="微软雅黑" w:hint="eastAsia"/>
          <w:color w:val="231F20"/>
          <w:w w:val="120"/>
        </w:rPr>
        <w:t>⢶喉</w:t>
      </w:r>
      <w:r>
        <w:rPr>
          <w:rFonts w:ascii="微软雅黑" w:hAnsi="微软雅黑" w:cs="微软雅黑" w:eastAsia="微软雅黑" w:hint="eastAsia"/>
          <w:color w:val="231F20"/>
          <w:w w:val="110"/>
          <w:position w:val="11"/>
          <w:sz w:val="11"/>
          <w:szCs w:val="11"/>
        </w:rPr>
        <w:t>1/360</w:t>
      </w:r>
      <w:r>
        <w:rPr>
          <w:rFonts w:ascii="微软雅黑" w:hAnsi="微软雅黑" w:cs="微软雅黑" w:eastAsia="微软雅黑" w:hint="eastAsia"/>
          <w:color w:val="231F20"/>
          <w:w w:val="110"/>
        </w:rPr>
        <w:t>喍1</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spacing w:val="-294"/>
          <w:w w:val="120"/>
        </w:rPr>
        <w:t>Ꭳ</w:t>
      </w:r>
      <w:r>
        <w:rPr>
          <w:rFonts w:ascii="微软雅黑" w:hAnsi="微软雅黑" w:cs="微软雅黑" w:eastAsia="微软雅黑" w:hint="eastAsia"/>
          <w:color w:val="231F20"/>
          <w:spacing w:val="-294"/>
          <w:w w:val="120"/>
          <w:rtl/>
        </w:rPr>
        <w:t>ݘ</w:t>
      </w:r>
      <w:r>
        <w:rPr>
          <w:rFonts w:ascii="微软雅黑" w:hAnsi="微软雅黑" w:cs="微软雅黑" w:eastAsia="微软雅黑" w:hint="eastAsia"/>
          <w:color w:val="231F20"/>
          <w:spacing w:val="-294"/>
          <w:w w:val="120"/>
        </w:rPr>
        <w:t>⢶⩠ᱛ</w:t>
      </w:r>
      <w:r>
        <w:rPr>
          <w:rFonts w:ascii="微软雅黑" w:hAnsi="微软雅黑" w:cs="微软雅黑" w:eastAsia="微软雅黑" w:hint="eastAsia"/>
          <w:color w:val="231F20"/>
          <w:spacing w:val="-294"/>
          <w:w w:val="120"/>
          <w:rtl/>
        </w:rPr>
        <w:t>ڛ</w:t>
      </w:r>
      <w:r>
        <w:rPr>
          <w:rFonts w:ascii="微软雅黑" w:hAnsi="微软雅黑" w:cs="微软雅黑" w:eastAsia="微软雅黑" w:hint="eastAsia"/>
          <w:color w:val="231F20"/>
          <w:spacing w:val="-294"/>
          <w:w w:val="120"/>
        </w:rPr>
        <w:t>ध⃾ᎣᏕ</w:t>
      </w:r>
      <w:r>
        <w:rPr>
          <w:rFonts w:ascii="微软雅黑" w:hAnsi="微软雅黑" w:cs="微软雅黑" w:eastAsia="微软雅黑" w:hint="eastAsia"/>
          <w:color w:val="231F20"/>
          <w:spacing w:val="-294"/>
          <w:w w:val="120"/>
          <w:rtl/>
        </w:rPr>
        <w:t>ڛ</w:t>
      </w:r>
      <w:r>
        <w:rPr>
          <w:rFonts w:ascii="微软雅黑" w:hAnsi="微软雅黑" w:cs="微软雅黑" w:eastAsia="微软雅黑" w:hint="eastAsia"/>
          <w:color w:val="231F20"/>
          <w:spacing w:val="-294"/>
          <w:w w:val="120"/>
        </w:rPr>
        <w:t>ጲ̯⁐</w:t>
      </w:r>
      <w:r>
        <w:rPr>
          <w:rFonts w:ascii="微软雅黑" w:hAnsi="微软雅黑" w:cs="微软雅黑" w:eastAsia="微软雅黑" w:hint="eastAsia"/>
          <w:color w:val="231F20"/>
          <w:spacing w:val="-294"/>
          <w:w w:val="120"/>
        </w:rPr>
        <w:t>ȡ</w:t>
      </w:r>
    </w:p>
    <w:p>
      <w:pPr>
        <w:pStyle w:val="BodyText"/>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w w:val="125"/>
          <w:u w:val="single" w:color="231F20"/>
        </w:rPr>
        <w:t>গᆰ</w:t>
      </w:r>
      <w:r>
        <w:rPr>
          <w:rFonts w:ascii="微软雅黑" w:hAnsi="微软雅黑" w:cs="微软雅黑" w:eastAsia="微软雅黑" w:hint="eastAsia"/>
          <w:color w:val="231F20"/>
          <w:w w:val="125"/>
        </w:rPr>
        <w:t>喚ᠶᠸ∄჉䏚Ь䃰ᬽ᪶Х͜䃟䒬⮳</w:t>
      </w:r>
      <w:r>
        <w:rPr>
          <w:rFonts w:ascii="微软雅黑" w:hAnsi="微软雅黑" w:cs="微软雅黑" w:eastAsia="微软雅黑" w:hint="eastAsia"/>
          <w:color w:val="231F20"/>
          <w:w w:val="125"/>
          <w:rtl/>
        </w:rPr>
        <w:t>ܩ</w:t>
      </w:r>
      <w:r>
        <w:rPr>
          <w:rFonts w:ascii="微软雅黑" w:hAnsi="微软雅黑" w:cs="微软雅黑" w:eastAsia="微软雅黑" w:hint="eastAsia"/>
          <w:color w:val="231F20"/>
          <w:w w:val="125"/>
        </w:rPr>
        <w:t>⩎ᬔᱎ䃐テ⮳Ꭳ咳喌㜙</w:t>
      </w:r>
      <w:r>
        <w:rPr>
          <w:rFonts w:ascii="微软雅黑" w:hAnsi="微软雅黑" w:cs="微软雅黑" w:eastAsia="微软雅黑" w:hint="eastAsia"/>
          <w:color w:val="231F20"/>
          <w:w w:val="125"/>
          <w:rtl/>
        </w:rPr>
        <w:t>ܩ</w:t>
      </w:r>
      <w:r>
        <w:rPr>
          <w:rFonts w:ascii="微软雅黑" w:hAnsi="微软雅黑" w:cs="微软雅黑" w:eastAsia="微软雅黑" w:hint="eastAsia"/>
          <w:color w:val="231F20"/>
          <w:w w:val="125"/>
        </w:rPr>
        <w:t>⩎ͺᬔ</w:t>
      </w:r>
      <w:r>
        <w:rPr>
          <w:rFonts w:ascii="微软雅黑" w:hAnsi="微软雅黑" w:cs="微软雅黑" w:eastAsia="微软雅黑" w:hint="eastAsia"/>
          <w:color w:val="231F20"/>
          <w:spacing w:val="-93"/>
          <w:w w:val="125"/>
        </w:rPr>
        <w:t>䊦</w:t>
      </w:r>
      <w:r>
        <w:rPr>
          <w:rFonts w:ascii="微软雅黑" w:hAnsi="微软雅黑" w:cs="微软雅黑" w:eastAsia="微软雅黑" w:hint="eastAsia"/>
          <w:color w:val="231F20"/>
          <w:w w:val="120"/>
        </w:rPr>
        <w:t>ͩ䰥গᆰ喌</w:t>
      </w:r>
      <w:r>
        <w:rPr>
          <w:rFonts w:ascii="微软雅黑" w:hAnsi="微软雅黑" w:cs="微软雅黑" w:eastAsia="微软雅黑" w:hint="eastAsia"/>
          <w:color w:val="231F20"/>
          <w:w w:val="120"/>
        </w:rPr>
        <w:t>⃾</w:t>
      </w:r>
    </w:p>
    <w:p>
      <w:pPr>
        <w:pStyle w:val="BodyText"/>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30"/>
        </w:rPr>
        <w:t>㏾䓶̯Ꭳ෍</w:t>
      </w:r>
      <w:r>
        <w:rPr>
          <w:rFonts w:ascii="微软雅黑" w:hAnsi="微软雅黑" w:cs="微软雅黑" w:eastAsia="微软雅黑" w:hint="eastAsia"/>
          <w:color w:val="231F20"/>
          <w:w w:val="130"/>
          <w:rtl/>
        </w:rPr>
        <w:t>ߏ</w:t>
      </w:r>
      <w:r>
        <w:rPr>
          <w:rFonts w:ascii="微软雅黑" w:hAnsi="微软雅黑" w:cs="微软雅黑" w:eastAsia="微软雅黑" w:hint="eastAsia"/>
          <w:color w:val="231F20"/>
          <w:w w:val="130"/>
        </w:rPr>
        <w:t>̯ᆰ喌̼䋢̯Ꭳ⮳̼䃐</w:t>
      </w:r>
      <w:r>
        <w:rPr>
          <w:rFonts w:ascii="微软雅黑" w:hAnsi="微软雅黑" w:cs="微软雅黑" w:eastAsia="微软雅黑" w:hint="eastAsia"/>
          <w:color w:val="231F20"/>
          <w:w w:val="130"/>
        </w:rPr>
        <w:t>ȡ</w:t>
      </w:r>
    </w:p>
    <w:p>
      <w:pPr>
        <w:pStyle w:val="BodyText"/>
        <w:spacing w:line="180" w:lineRule="auto" w:before="45"/>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25"/>
          <w:u w:val="single" w:color="231F20"/>
        </w:rPr>
        <w:t>∄჉䏚Ь䃰ᬽ</w:t>
      </w:r>
      <w:r>
        <w:rPr>
          <w:rFonts w:ascii="微软雅黑" w:hAnsi="微软雅黑" w:cs="微软雅黑" w:eastAsia="微软雅黑" w:hint="eastAsia"/>
          <w:color w:val="231F20"/>
          <w:w w:val="125"/>
        </w:rPr>
        <w:t>喚ᠶӌᢝ∄ᒺ㻳჉喌⩠᰸ᱲᱩᲳ</w:t>
      </w:r>
      <w:r>
        <w:rPr>
          <w:rFonts w:ascii="微软雅黑" w:hAnsi="微软雅黑" w:cs="微软雅黑" w:eastAsia="微软雅黑" w:hint="eastAsia"/>
          <w:color w:val="231F20"/>
          <w:w w:val="125"/>
          <w:rtl/>
        </w:rPr>
        <w:t>ݥ</w:t>
      </w:r>
      <w:r>
        <w:rPr>
          <w:rFonts w:ascii="微软雅黑" w:hAnsi="微软雅黑" w:cs="微软雅黑" w:eastAsia="微软雅黑" w:hint="eastAsia"/>
          <w:color w:val="231F20"/>
          <w:w w:val="125"/>
        </w:rPr>
        <w:t>ҋ䶰ऀ⮳䃰ᬽ䏚Ь⮳䃰</w:t>
      </w:r>
      <w:r>
        <w:rPr>
          <w:rFonts w:ascii="微软雅黑" w:hAnsi="微软雅黑" w:cs="微软雅黑" w:eastAsia="微软雅黑" w:hint="eastAsia"/>
          <w:color w:val="231F20"/>
          <w:spacing w:val="-221"/>
          <w:w w:val="125"/>
        </w:rPr>
        <w:t>ХȠ᪶Х</w:t>
      </w:r>
      <w:r>
        <w:rPr>
          <w:rFonts w:ascii="微软雅黑" w:hAnsi="微软雅黑" w:cs="微软雅黑" w:eastAsia="微软雅黑" w:hint="eastAsia"/>
          <w:color w:val="231F20"/>
          <w:spacing w:val="-71"/>
          <w:w w:val="125"/>
        </w:rPr>
        <w:t> </w:t>
      </w:r>
      <w:r>
        <w:rPr>
          <w:rFonts w:ascii="微软雅黑" w:hAnsi="微软雅黑" w:cs="微软雅黑" w:eastAsia="微软雅黑" w:hint="eastAsia"/>
          <w:color w:val="231F20"/>
          <w:w w:val="130"/>
        </w:rPr>
        <w:t>へ喌ັ</w:t>
      </w:r>
      <w:r>
        <w:rPr>
          <w:rFonts w:ascii="微软雅黑" w:hAnsi="微软雅黑" w:cs="微软雅黑" w:eastAsia="微软雅黑" w:hint="eastAsia"/>
          <w:color w:val="231F20"/>
          <w:spacing w:val="5"/>
          <w:w w:val="130"/>
        </w:rPr>
        <w:t>喚  </w:t>
      </w:r>
      <w:r>
        <w:rPr>
          <w:rFonts w:ascii="微软雅黑" w:hAnsi="微软雅黑" w:cs="微软雅黑" w:eastAsia="微软雅黑" w:hint="eastAsia"/>
          <w:color w:val="231F20"/>
          <w:w w:val="130"/>
        </w:rPr>
        <w:t>ᅴ⅀䏚Ь䃰ȠᝦऒㅮȠ៓⚖Ƞ</w:t>
      </w:r>
      <w:r>
        <w:rPr>
          <w:rFonts w:ascii="微软雅黑" w:hAnsi="微软雅黑" w:cs="微软雅黑" w:eastAsia="微软雅黑" w:hint="eastAsia"/>
          <w:color w:val="231F20"/>
          <w:w w:val="130"/>
          <w:rtl/>
        </w:rPr>
        <w:t>ۊ</w:t>
      </w:r>
      <w:r>
        <w:rPr>
          <w:rFonts w:ascii="微软雅黑" w:hAnsi="微软雅黑" w:cs="微软雅黑" w:eastAsia="微软雅黑" w:hint="eastAsia"/>
          <w:color w:val="231F20"/>
          <w:w w:val="130"/>
        </w:rPr>
        <w:t>ϩ䃰へ</w:t>
      </w:r>
      <w:r>
        <w:rPr>
          <w:rFonts w:ascii="微软雅黑" w:hAnsi="微软雅黑" w:cs="微软雅黑" w:eastAsia="微软雅黑" w:hint="eastAsia"/>
          <w:color w:val="231F20"/>
          <w:w w:val="130"/>
        </w:rPr>
        <w:t>ȡ</w:t>
      </w:r>
    </w:p>
    <w:sectPr>
      <w:footerReference w:type="default" r:id="rId25"/>
      <w:pgSz w:w="11910" w:h="16840"/>
      <w:pgMar w:footer="949" w:header="0" w:top="1600" w:bottom="114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Malgun Gothic">
    <w:altName w:val="Malgun Gothic"/>
    <w:charset w:val="0"/>
    <w:family w:val="swiss"/>
    <w:pitch w:val="variable"/>
  </w:font>
  <w:font w:name="Tahoma">
    <w:altName w:val="Tahoma"/>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84.004089pt;width:203.45pt;height:8.5pt;mso-position-horizontal-relative:page;mso-position-vertical-relative:page;z-index:-20992"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776"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0pt;height:8.5pt;mso-position-horizontal-relative:page;mso-position-vertical-relative:page;z-index:-20752"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0pt;height:8.5pt;mso-position-horizontal-relative:page;mso-position-vertical-relative:page;z-index:-20728"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0pt;height:8.5pt;mso-position-horizontal-relative:page;mso-position-vertical-relative:page;z-index:-20704"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0pt;height:8.5pt;mso-position-horizontal-relative:page;mso-position-vertical-relative:page;z-index:-20680"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（第十四页)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0pt;height:8.5pt;mso-position-horizontal-relative:page;mso-position-vertical-relative:page;z-index:-20656"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（第十五页)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0pt;height:8.5pt;mso-position-horizontal-relative:page;mso-position-vertical-relative:page;z-index:-20632"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（第十六页)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10pt;height:8.5pt;mso-position-horizontal-relative:page;mso-position-vertical-relative:page;z-index:-20608"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（第十七页)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092903pt;margin-top:783.562744pt;width:164.4pt;height:9.050pt;mso-position-horizontal-relative:page;mso-position-vertical-relative:page;z-index:-20584"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0"/>
                    <w:sz w:val="13"/>
                    <w:szCs w:val="13"/>
                  </w:rPr>
                  <w:t>せ̯䶤</w:t>
                </w:r>
                <w:r>
                  <w:rPr>
                    <w:rFonts w:ascii="微软雅黑" w:hAnsi="微软雅黑" w:cs="微软雅黑" w:eastAsia="微软雅黑" w:hint="eastAsia"/>
                    <w:color w:val="231F20"/>
                    <w:w w:val="110"/>
                    <w:sz w:val="13"/>
                    <w:szCs w:val="13"/>
                  </w:rPr>
                  <w:t>喉</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092903pt;margin-top:783.562744pt;width:164.4pt;height:9.050pt;mso-position-horizontal-relative:page;mso-position-vertical-relative:page;z-index:-20560"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5"/>
                    <w:sz w:val="13"/>
                    <w:szCs w:val="13"/>
                  </w:rPr>
                  <w:t>せλ䶤</w:t>
                </w:r>
                <w:r>
                  <w:rPr>
                    <w:rFonts w:ascii="微软雅黑" w:hAnsi="微软雅黑" w:cs="微软雅黑" w:eastAsia="微软雅黑" w:hint="eastAsia"/>
                    <w:color w:val="231F20"/>
                    <w:w w:val="115"/>
                    <w:sz w:val="13"/>
                    <w:szCs w:val="13"/>
                  </w:rPr>
                  <w:t>喉</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968"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（第二页)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092903pt;margin-top:783.562744pt;width:164.4pt;height:9.050pt;mso-position-horizontal-relative:page;mso-position-vertical-relative:page;z-index:-20536"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0"/>
                    <w:sz w:val="13"/>
                    <w:szCs w:val="13"/>
                  </w:rPr>
                  <w:t>せ̸䶤</w:t>
                </w:r>
                <w:r>
                  <w:rPr>
                    <w:rFonts w:ascii="微软雅黑" w:hAnsi="微软雅黑" w:cs="微软雅黑" w:eastAsia="微软雅黑" w:hint="eastAsia"/>
                    <w:color w:val="231F20"/>
                    <w:w w:val="110"/>
                    <w:sz w:val="13"/>
                    <w:szCs w:val="13"/>
                  </w:rPr>
                  <w:t>喉</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944"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920"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896"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872"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848"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824"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203.45pt;height:8.5pt;mso-position-horizontal-relative:page;mso-position-vertical-relative:page;z-index:-20800" type="#_x0000_t202" filled="false" stroked="false">
          <v:textbox inset="0,0,0,0">
            <w:txbxContent>
              <w:p>
                <w:pPr>
                  <w:spacing w:line="145" w:lineRule="exact" w:before="0"/>
                  <w:ind w:left="20" w:right="0" w:firstLine="0"/>
                  <w:jc w:val="left"/>
                  <w:rPr>
                    <w:sz w:val="13"/>
                  </w:rPr>
                </w:pPr>
                <w:r>
                  <w:rPr>
                    <w:sz w:val="13"/>
                  </w:rPr>
                  <w:t>国寿附加国寿福提前给付重大疾病保险（至尊版）利益条款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2">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48">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62" w:hanging="315"/>
      </w:pPr>
      <w:rPr>
        <w:rFonts w:hint="default"/>
      </w:rPr>
    </w:lvl>
    <w:lvl w:ilvl="2">
      <w:start w:val="0"/>
      <w:numFmt w:val="bullet"/>
      <w:lvlText w:val="•"/>
      <w:lvlJc w:val="left"/>
      <w:pPr>
        <w:ind w:left="1804" w:hanging="315"/>
      </w:pPr>
      <w:rPr>
        <w:rFonts w:hint="default"/>
      </w:rPr>
    </w:lvl>
    <w:lvl w:ilvl="3">
      <w:start w:val="0"/>
      <w:numFmt w:val="bullet"/>
      <w:lvlText w:val="•"/>
      <w:lvlJc w:val="left"/>
      <w:pPr>
        <w:ind w:left="2647" w:hanging="315"/>
      </w:pPr>
      <w:rPr>
        <w:rFonts w:hint="default"/>
      </w:rPr>
    </w:lvl>
    <w:lvl w:ilvl="4">
      <w:start w:val="0"/>
      <w:numFmt w:val="bullet"/>
      <w:lvlText w:val="•"/>
      <w:lvlJc w:val="left"/>
      <w:pPr>
        <w:ind w:left="3489" w:hanging="315"/>
      </w:pPr>
      <w:rPr>
        <w:rFonts w:hint="default"/>
      </w:rPr>
    </w:lvl>
    <w:lvl w:ilvl="5">
      <w:start w:val="0"/>
      <w:numFmt w:val="bullet"/>
      <w:lvlText w:val="•"/>
      <w:lvlJc w:val="left"/>
      <w:pPr>
        <w:ind w:left="4332" w:hanging="315"/>
      </w:pPr>
      <w:rPr>
        <w:rFonts w:hint="default"/>
      </w:rPr>
    </w:lvl>
    <w:lvl w:ilvl="6">
      <w:start w:val="0"/>
      <w:numFmt w:val="bullet"/>
      <w:lvlText w:val="•"/>
      <w:lvlJc w:val="left"/>
      <w:pPr>
        <w:ind w:left="5174" w:hanging="315"/>
      </w:pPr>
      <w:rPr>
        <w:rFonts w:hint="default"/>
      </w:rPr>
    </w:lvl>
    <w:lvl w:ilvl="7">
      <w:start w:val="0"/>
      <w:numFmt w:val="bullet"/>
      <w:lvlText w:val="•"/>
      <w:lvlJc w:val="left"/>
      <w:pPr>
        <w:ind w:left="6017" w:hanging="315"/>
      </w:pPr>
      <w:rPr>
        <w:rFonts w:hint="default"/>
      </w:rPr>
    </w:lvl>
    <w:lvl w:ilvl="8">
      <w:start w:val="0"/>
      <w:numFmt w:val="bullet"/>
      <w:lvlText w:val="•"/>
      <w:lvlJc w:val="left"/>
      <w:pPr>
        <w:ind w:left="6859" w:hanging="315"/>
      </w:pPr>
      <w:rPr>
        <w:rFonts w:hint="default"/>
      </w:rPr>
    </w:lvl>
  </w:abstractNum>
  <w:abstractNum w:abstractNumId="47">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62" w:hanging="315"/>
      </w:pPr>
      <w:rPr>
        <w:rFonts w:hint="default"/>
      </w:rPr>
    </w:lvl>
    <w:lvl w:ilvl="2">
      <w:start w:val="0"/>
      <w:numFmt w:val="bullet"/>
      <w:lvlText w:val="•"/>
      <w:lvlJc w:val="left"/>
      <w:pPr>
        <w:ind w:left="1804" w:hanging="315"/>
      </w:pPr>
      <w:rPr>
        <w:rFonts w:hint="default"/>
      </w:rPr>
    </w:lvl>
    <w:lvl w:ilvl="3">
      <w:start w:val="0"/>
      <w:numFmt w:val="bullet"/>
      <w:lvlText w:val="•"/>
      <w:lvlJc w:val="left"/>
      <w:pPr>
        <w:ind w:left="2647" w:hanging="315"/>
      </w:pPr>
      <w:rPr>
        <w:rFonts w:hint="default"/>
      </w:rPr>
    </w:lvl>
    <w:lvl w:ilvl="4">
      <w:start w:val="0"/>
      <w:numFmt w:val="bullet"/>
      <w:lvlText w:val="•"/>
      <w:lvlJc w:val="left"/>
      <w:pPr>
        <w:ind w:left="3489" w:hanging="315"/>
      </w:pPr>
      <w:rPr>
        <w:rFonts w:hint="default"/>
      </w:rPr>
    </w:lvl>
    <w:lvl w:ilvl="5">
      <w:start w:val="0"/>
      <w:numFmt w:val="bullet"/>
      <w:lvlText w:val="•"/>
      <w:lvlJc w:val="left"/>
      <w:pPr>
        <w:ind w:left="4332" w:hanging="315"/>
      </w:pPr>
      <w:rPr>
        <w:rFonts w:hint="default"/>
      </w:rPr>
    </w:lvl>
    <w:lvl w:ilvl="6">
      <w:start w:val="0"/>
      <w:numFmt w:val="bullet"/>
      <w:lvlText w:val="•"/>
      <w:lvlJc w:val="left"/>
      <w:pPr>
        <w:ind w:left="5174" w:hanging="315"/>
      </w:pPr>
      <w:rPr>
        <w:rFonts w:hint="default"/>
      </w:rPr>
    </w:lvl>
    <w:lvl w:ilvl="7">
      <w:start w:val="0"/>
      <w:numFmt w:val="bullet"/>
      <w:lvlText w:val="•"/>
      <w:lvlJc w:val="left"/>
      <w:pPr>
        <w:ind w:left="6017" w:hanging="315"/>
      </w:pPr>
      <w:rPr>
        <w:rFonts w:hint="default"/>
      </w:rPr>
    </w:lvl>
    <w:lvl w:ilvl="8">
      <w:start w:val="0"/>
      <w:numFmt w:val="bullet"/>
      <w:lvlText w:val="•"/>
      <w:lvlJc w:val="left"/>
      <w:pPr>
        <w:ind w:left="6859" w:hanging="315"/>
      </w:pPr>
      <w:rPr>
        <w:rFonts w:hint="default"/>
      </w:rPr>
    </w:lvl>
  </w:abstractNum>
  <w:abstractNum w:abstractNumId="46">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28" w:hanging="315"/>
      </w:pPr>
      <w:rPr>
        <w:rFonts w:hint="default"/>
      </w:rPr>
    </w:lvl>
    <w:lvl w:ilvl="2">
      <w:start w:val="0"/>
      <w:numFmt w:val="bullet"/>
      <w:lvlText w:val="•"/>
      <w:lvlJc w:val="left"/>
      <w:pPr>
        <w:ind w:left="2396" w:hanging="315"/>
      </w:pPr>
      <w:rPr>
        <w:rFonts w:hint="default"/>
      </w:rPr>
    </w:lvl>
    <w:lvl w:ilvl="3">
      <w:start w:val="0"/>
      <w:numFmt w:val="bullet"/>
      <w:lvlText w:val="•"/>
      <w:lvlJc w:val="left"/>
      <w:pPr>
        <w:ind w:left="3165" w:hanging="315"/>
      </w:pPr>
      <w:rPr>
        <w:rFonts w:hint="default"/>
      </w:rPr>
    </w:lvl>
    <w:lvl w:ilvl="4">
      <w:start w:val="0"/>
      <w:numFmt w:val="bullet"/>
      <w:lvlText w:val="•"/>
      <w:lvlJc w:val="left"/>
      <w:pPr>
        <w:ind w:left="3933"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470" w:hanging="315"/>
      </w:pPr>
      <w:rPr>
        <w:rFonts w:hint="default"/>
      </w:rPr>
    </w:lvl>
    <w:lvl w:ilvl="7">
      <w:start w:val="0"/>
      <w:numFmt w:val="bullet"/>
      <w:lvlText w:val="•"/>
      <w:lvlJc w:val="left"/>
      <w:pPr>
        <w:ind w:left="6239" w:hanging="315"/>
      </w:pPr>
      <w:rPr>
        <w:rFonts w:hint="default"/>
      </w:rPr>
    </w:lvl>
    <w:lvl w:ilvl="8">
      <w:start w:val="0"/>
      <w:numFmt w:val="bullet"/>
      <w:lvlText w:val="•"/>
      <w:lvlJc w:val="left"/>
      <w:pPr>
        <w:ind w:left="7007" w:hanging="315"/>
      </w:pPr>
      <w:rPr>
        <w:rFonts w:hint="default"/>
      </w:rPr>
    </w:lvl>
  </w:abstractNum>
  <w:abstractNum w:abstractNumId="45">
    <w:multiLevelType w:val="hybridMultilevel"/>
    <w:lvl w:ilvl="0">
      <w:start w:val="1"/>
      <w:numFmt w:val="decimal"/>
      <w:lvlText w:val="%1."/>
      <w:lvlJc w:val="left"/>
      <w:pPr>
        <w:ind w:left="855" w:hanging="316"/>
        <w:jc w:val="left"/>
      </w:pPr>
      <w:rPr>
        <w:rFonts w:hint="default" w:ascii="宋体" w:hAnsi="宋体" w:eastAsia="宋体" w:cs="宋体"/>
        <w:spacing w:val="-53"/>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4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43">
    <w:multiLevelType w:val="hybridMultilevel"/>
    <w:lvl w:ilvl="0">
      <w:start w:val="1"/>
      <w:numFmt w:val="decimal"/>
      <w:lvlText w:val="%1."/>
      <w:lvlJc w:val="left"/>
      <w:pPr>
        <w:ind w:left="540"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42">
    <w:multiLevelType w:val="hybridMultilevel"/>
    <w:lvl w:ilvl="0">
      <w:start w:val="1"/>
      <w:numFmt w:val="decimal"/>
      <w:lvlText w:val="%1."/>
      <w:lvlJc w:val="left"/>
      <w:pPr>
        <w:ind w:left="540"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41">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40">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3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6" w:hanging="315"/>
      </w:pPr>
      <w:rPr>
        <w:rFonts w:hint="default"/>
      </w:rPr>
    </w:lvl>
    <w:lvl w:ilvl="2">
      <w:start w:val="0"/>
      <w:numFmt w:val="bullet"/>
      <w:lvlText w:val="•"/>
      <w:lvlJc w:val="left"/>
      <w:pPr>
        <w:ind w:left="2412" w:hanging="315"/>
      </w:pPr>
      <w:rPr>
        <w:rFonts w:hint="default"/>
      </w:rPr>
    </w:lvl>
    <w:lvl w:ilvl="3">
      <w:start w:val="0"/>
      <w:numFmt w:val="bullet"/>
      <w:lvlText w:val="•"/>
      <w:lvlJc w:val="left"/>
      <w:pPr>
        <w:ind w:left="3189" w:hanging="315"/>
      </w:pPr>
      <w:rPr>
        <w:rFonts w:hint="default"/>
      </w:rPr>
    </w:lvl>
    <w:lvl w:ilvl="4">
      <w:start w:val="0"/>
      <w:numFmt w:val="bullet"/>
      <w:lvlText w:val="•"/>
      <w:lvlJc w:val="left"/>
      <w:pPr>
        <w:ind w:left="3965" w:hanging="315"/>
      </w:pPr>
      <w:rPr>
        <w:rFonts w:hint="default"/>
      </w:rPr>
    </w:lvl>
    <w:lvl w:ilvl="5">
      <w:start w:val="0"/>
      <w:numFmt w:val="bullet"/>
      <w:lvlText w:val="•"/>
      <w:lvlJc w:val="left"/>
      <w:pPr>
        <w:ind w:left="4742" w:hanging="315"/>
      </w:pPr>
      <w:rPr>
        <w:rFonts w:hint="default"/>
      </w:rPr>
    </w:lvl>
    <w:lvl w:ilvl="6">
      <w:start w:val="0"/>
      <w:numFmt w:val="bullet"/>
      <w:lvlText w:val="•"/>
      <w:lvlJc w:val="left"/>
      <w:pPr>
        <w:ind w:left="5518" w:hanging="315"/>
      </w:pPr>
      <w:rPr>
        <w:rFonts w:hint="default"/>
      </w:rPr>
    </w:lvl>
    <w:lvl w:ilvl="7">
      <w:start w:val="0"/>
      <w:numFmt w:val="bullet"/>
      <w:lvlText w:val="•"/>
      <w:lvlJc w:val="left"/>
      <w:pPr>
        <w:ind w:left="6295" w:hanging="315"/>
      </w:pPr>
      <w:rPr>
        <w:rFonts w:hint="default"/>
      </w:rPr>
    </w:lvl>
    <w:lvl w:ilvl="8">
      <w:start w:val="0"/>
      <w:numFmt w:val="bullet"/>
      <w:lvlText w:val="•"/>
      <w:lvlJc w:val="left"/>
      <w:pPr>
        <w:ind w:left="7071" w:hanging="315"/>
      </w:pPr>
      <w:rPr>
        <w:rFonts w:hint="default"/>
      </w:rPr>
    </w:lvl>
  </w:abstractNum>
  <w:abstractNum w:abstractNumId="38">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3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6">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4">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3">
    <w:multiLevelType w:val="hybridMultilevel"/>
    <w:lvl w:ilvl="0">
      <w:start w:val="1"/>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32">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0">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9">
    <w:multiLevelType w:val="hybridMultilevel"/>
    <w:lvl w:ilvl="0">
      <w:start w:val="1"/>
      <w:numFmt w:val="decimal"/>
      <w:lvlText w:val="%1."/>
      <w:lvlJc w:val="left"/>
      <w:pPr>
        <w:ind w:left="120" w:hanging="316"/>
        <w:jc w:val="left"/>
      </w:pPr>
      <w:rPr>
        <w:rFonts w:hint="default" w:ascii="宋体" w:hAnsi="宋体" w:eastAsia="宋体" w:cs="宋体"/>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4"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29" w:hanging="316"/>
      </w:pPr>
      <w:rPr>
        <w:rFonts w:hint="default"/>
      </w:rPr>
    </w:lvl>
    <w:lvl w:ilvl="5">
      <w:start w:val="0"/>
      <w:numFmt w:val="bullet"/>
      <w:lvlText w:val="•"/>
      <w:lvlJc w:val="left"/>
      <w:pPr>
        <w:ind w:left="4382" w:hanging="316"/>
      </w:pPr>
      <w:rPr>
        <w:rFonts w:hint="default"/>
      </w:rPr>
    </w:lvl>
    <w:lvl w:ilvl="6">
      <w:start w:val="0"/>
      <w:numFmt w:val="bullet"/>
      <w:lvlText w:val="•"/>
      <w:lvlJc w:val="left"/>
      <w:pPr>
        <w:ind w:left="5234" w:hanging="316"/>
      </w:pPr>
      <w:rPr>
        <w:rFonts w:hint="default"/>
      </w:rPr>
    </w:lvl>
    <w:lvl w:ilvl="7">
      <w:start w:val="0"/>
      <w:numFmt w:val="bullet"/>
      <w:lvlText w:val="•"/>
      <w:lvlJc w:val="left"/>
      <w:pPr>
        <w:ind w:left="6087" w:hanging="316"/>
      </w:pPr>
      <w:rPr>
        <w:rFonts w:hint="default"/>
      </w:rPr>
    </w:lvl>
    <w:lvl w:ilvl="8">
      <w:start w:val="0"/>
      <w:numFmt w:val="bullet"/>
      <w:lvlText w:val="•"/>
      <w:lvlJc w:val="left"/>
      <w:pPr>
        <w:ind w:left="6939" w:hanging="316"/>
      </w:pPr>
      <w:rPr>
        <w:rFonts w:hint="default"/>
      </w:rPr>
    </w:lvl>
  </w:abstractNum>
  <w:abstractNum w:abstractNumId="28">
    <w:multiLevelType w:val="hybridMultilevel"/>
    <w:lvl w:ilvl="0">
      <w:start w:val="1"/>
      <w:numFmt w:val="decimal"/>
      <w:lvlText w:val="%1."/>
      <w:lvlJc w:val="left"/>
      <w:pPr>
        <w:ind w:left="120" w:hanging="316"/>
        <w:jc w:val="left"/>
      </w:pPr>
      <w:rPr>
        <w:rFonts w:hint="default" w:ascii="宋体" w:hAnsi="宋体" w:eastAsia="宋体" w:cs="宋体"/>
        <w:spacing w:val="-16"/>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4"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29" w:hanging="316"/>
      </w:pPr>
      <w:rPr>
        <w:rFonts w:hint="default"/>
      </w:rPr>
    </w:lvl>
    <w:lvl w:ilvl="5">
      <w:start w:val="0"/>
      <w:numFmt w:val="bullet"/>
      <w:lvlText w:val="•"/>
      <w:lvlJc w:val="left"/>
      <w:pPr>
        <w:ind w:left="4382" w:hanging="316"/>
      </w:pPr>
      <w:rPr>
        <w:rFonts w:hint="default"/>
      </w:rPr>
    </w:lvl>
    <w:lvl w:ilvl="6">
      <w:start w:val="0"/>
      <w:numFmt w:val="bullet"/>
      <w:lvlText w:val="•"/>
      <w:lvlJc w:val="left"/>
      <w:pPr>
        <w:ind w:left="5234" w:hanging="316"/>
      </w:pPr>
      <w:rPr>
        <w:rFonts w:hint="default"/>
      </w:rPr>
    </w:lvl>
    <w:lvl w:ilvl="7">
      <w:start w:val="0"/>
      <w:numFmt w:val="bullet"/>
      <w:lvlText w:val="•"/>
      <w:lvlJc w:val="left"/>
      <w:pPr>
        <w:ind w:left="6087" w:hanging="316"/>
      </w:pPr>
      <w:rPr>
        <w:rFonts w:hint="default"/>
      </w:rPr>
    </w:lvl>
    <w:lvl w:ilvl="8">
      <w:start w:val="0"/>
      <w:numFmt w:val="bullet"/>
      <w:lvlText w:val="•"/>
      <w:lvlJc w:val="left"/>
      <w:pPr>
        <w:ind w:left="6939" w:hanging="316"/>
      </w:pPr>
      <w:rPr>
        <w:rFonts w:hint="default"/>
      </w:rPr>
    </w:lvl>
  </w:abstractNum>
  <w:abstractNum w:abstractNumId="26">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5">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4">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6">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28">
    <w:abstractNumId w:val="27"/>
  </w:num>
  <w:num w:numId="23">
    <w:abstractNumId w:val="22"/>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2106"/>
      <w:outlineLvl w:val="1"/>
    </w:pPr>
    <w:rPr>
      <w:rFonts w:ascii="Malgun Gothic" w:hAnsi="Malgun Gothic" w:eastAsia="Malgun Gothic" w:cs="Malgun Gothic"/>
      <w:b/>
      <w:bCs/>
      <w:sz w:val="36"/>
      <w:szCs w:val="36"/>
    </w:rPr>
  </w:style>
  <w:style w:styleId="Heading2" w:type="paragraph">
    <w:name w:val="Heading 2"/>
    <w:basedOn w:val="Normal"/>
    <w:uiPriority w:val="1"/>
    <w:qFormat/>
    <w:pPr>
      <w:ind w:left="357"/>
      <w:outlineLvl w:val="2"/>
    </w:pPr>
    <w:rPr>
      <w:rFonts w:ascii="宋体" w:hAnsi="宋体" w:eastAsia="宋体" w:cs="宋体"/>
      <w:b/>
      <w:bCs/>
      <w:sz w:val="30"/>
      <w:szCs w:val="30"/>
    </w:rPr>
  </w:style>
  <w:style w:styleId="Heading3" w:type="paragraph">
    <w:name w:val="Heading 3"/>
    <w:basedOn w:val="Normal"/>
    <w:uiPriority w:val="1"/>
    <w:qFormat/>
    <w:pPr>
      <w:ind w:left="54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&lt;4D6963726F736F667420576F7264202D203130305FB9FACAD9B8BDBCD3B9FACAD9B8A3CCE1C7B0B8F8B8B6D6D8B4F3BCB2B2A1B1A3CFD5A3A8D6C1D7F0B0E6A3A9C0FBD2E6CCF5BFEE2E646F63&gt;</dc:title>
  <dcterms:created xsi:type="dcterms:W3CDTF">2018-10-20T04:40:14Z</dcterms:created>
  <dcterms:modified xsi:type="dcterms:W3CDTF">2018-10-20T04:40:14Z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2017-02-09T00:00:00Z</vt:filetime>
  </property>
  <property fmtid="{D5CDD505-2E9C-101B-9397-08002B2CF9AE}" pid="3" name="Creator">
    <vt:lpwstr>PScript5.dll Version 5.2.2</vt:lpwstr>
  </property>
  <property fmtid="{D5CDD505-2E9C-101B-9397-08002B2CF9AE}" pid="4" name="LastSaved">
    <vt:filetime>2018-10-19T00:00:00Z</vt:filetime>
  </property>
</Properties>
</file>