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37" w:firstLine="0"/>
        <w:jc w:val="right"/>
        <w:rPr>
          <w:sz w:val="21"/>
        </w:rPr>
      </w:pPr>
      <w:r>
        <w:rPr>
          <w:sz w:val="21"/>
        </w:rPr>
        <w:t>友邦保险</w:t>
      </w:r>
      <w:r>
        <w:rPr>
          <w:rFonts w:ascii="Times New Roman" w:eastAsia="Times New Roman"/>
          <w:sz w:val="21"/>
        </w:rPr>
        <w:t>[2015]</w:t>
      </w:r>
      <w:r>
        <w:rPr>
          <w:sz w:val="21"/>
        </w:rPr>
        <w:t>疾病保险 </w:t>
      </w:r>
      <w:r>
        <w:rPr>
          <w:rFonts w:ascii="Times New Roman" w:eastAsia="Times New Roman"/>
          <w:sz w:val="21"/>
        </w:rPr>
        <w:t>019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after="0"/>
        <w:rPr>
          <w:sz w:val="22"/>
        </w:rPr>
        <w:sectPr>
          <w:footerReference w:type="default" r:id="rId5"/>
          <w:type w:val="continuous"/>
          <w:pgSz w:w="11910" w:h="16840"/>
          <w:pgMar w:footer="946" w:top="1020" w:bottom="1140" w:left="980" w:right="960"/>
          <w:pgNumType w:start="1"/>
        </w:sectPr>
      </w:pPr>
    </w:p>
    <w:p>
      <w:pPr>
        <w:pStyle w:val="BodyText"/>
        <w:spacing w:before="2"/>
        <w:ind w:left="0"/>
        <w:rPr>
          <w:sz w:val="22"/>
        </w:rPr>
      </w:pPr>
    </w:p>
    <w:p>
      <w:pPr>
        <w:spacing w:before="0"/>
        <w:ind w:left="3046" w:right="0" w:firstLine="0"/>
        <w:jc w:val="left"/>
        <w:rPr>
          <w:b/>
          <w:sz w:val="32"/>
        </w:rPr>
      </w:pPr>
      <w:r>
        <w:rPr>
          <w:b/>
          <w:w w:val="95"/>
          <w:sz w:val="32"/>
        </w:rPr>
        <w:t>友邦全佑至珍重大疾病保险</w:t>
      </w:r>
    </w:p>
    <w:p>
      <w:pPr>
        <w:spacing w:before="36"/>
        <w:ind w:left="402" w:right="0" w:firstLine="0"/>
        <w:jc w:val="left"/>
        <w:rPr>
          <w:sz w:val="21"/>
        </w:rPr>
      </w:pPr>
      <w:r>
        <w:rPr/>
        <w:br w:type="column"/>
      </w:r>
      <w:r>
        <w:rPr>
          <w:sz w:val="21"/>
        </w:rPr>
        <w:t>请扫描以查询验证条款</w:t>
      </w:r>
    </w:p>
    <w:p>
      <w:pPr>
        <w:spacing w:after="0"/>
        <w:jc w:val="left"/>
        <w:rPr>
          <w:sz w:val="21"/>
        </w:rPr>
        <w:sectPr>
          <w:type w:val="continuous"/>
          <w:pgSz w:w="11910" w:h="16840"/>
          <w:pgMar w:top="1020" w:bottom="1140" w:left="980" w:right="960"/>
          <w:cols w:num="2" w:equalWidth="0">
            <w:col w:w="6902" w:space="40"/>
            <w:col w:w="3028"/>
          </w:cols>
        </w:sectPr>
      </w:pPr>
    </w:p>
    <w:p>
      <w:pPr>
        <w:pStyle w:val="BodyText"/>
        <w:spacing w:before="0"/>
        <w:ind w:left="0"/>
        <w:rPr>
          <w:sz w:val="26"/>
        </w:rPr>
      </w:pPr>
      <w:r>
        <w:rPr/>
        <w:pict>
          <v:group style="position:absolute;margin-left:54.18pt;margin-top:67.440002pt;width:487pt;height:688.75pt;mso-position-horizontal-relative:page;mso-position-vertical-relative:page;z-index:-16744" coordorigin="1084,1349" coordsize="9740,13775">
            <v:shape style="position:absolute;left:1083;top:1348;width:9740;height:13775" type="#_x0000_t75" stroked="false">
              <v:imagedata r:id="rId6" o:title=""/>
            </v:shape>
            <v:shape style="position:absolute;left:8804;top:1352;width:1140;height:1140" type="#_x0000_t75" stroked="false">
              <v:imagedata r:id="rId7" o:title=""/>
            </v:shape>
            <w10:wrap type="none"/>
          </v:group>
        </w:pict>
      </w:r>
    </w:p>
    <w:p>
      <w:pPr>
        <w:pStyle w:val="Heading1"/>
        <w:tabs>
          <w:tab w:pos="903" w:val="left" w:leader="none"/>
        </w:tabs>
        <w:spacing w:before="39"/>
      </w:pPr>
      <w:r>
        <w:rPr/>
        <w:t>第一条</w:t>
        <w:tab/>
        <w:t>保险合同的构成</w:t>
      </w:r>
    </w:p>
    <w:p>
      <w:pPr>
        <w:pStyle w:val="BodyText"/>
        <w:spacing w:line="285" w:lineRule="auto" w:before="51"/>
        <w:ind w:left="100" w:right="112" w:firstLine="360"/>
      </w:pPr>
      <w:r>
        <w:rPr/>
        <w:t>本保险条款、保险单、现金价值表、所附的投保单（正本留本公司存档，其复印件或电子影印件与正本具有同等效力）、批注及其他约定书均为《友邦全佑至珍重大疾病保险》合同（以下简称本合同）的构成部分。</w:t>
      </w:r>
    </w:p>
    <w:p>
      <w:pPr>
        <w:pStyle w:val="BodyText"/>
        <w:spacing w:before="0"/>
        <w:ind w:left="0"/>
        <w:rPr>
          <w:sz w:val="22"/>
        </w:rPr>
      </w:pPr>
    </w:p>
    <w:p>
      <w:pPr>
        <w:pStyle w:val="Heading1"/>
        <w:tabs>
          <w:tab w:pos="904" w:val="left" w:leader="none"/>
        </w:tabs>
      </w:pPr>
      <w:r>
        <w:rPr/>
        <w:t>第二条</w:t>
        <w:tab/>
        <w:t>保险责任</w:t>
      </w:r>
    </w:p>
    <w:p>
      <w:pPr>
        <w:pStyle w:val="BodyText"/>
        <w:spacing w:line="285" w:lineRule="auto" w:before="50"/>
        <w:ind w:left="100" w:right="142" w:firstLine="360"/>
      </w:pPr>
      <w:r>
        <w:rPr/>
        <w:t>对于本条的身故保险金、疾病终末期阶段保险金、全残保险金、老年长期护理保险金和第二类重大疾病保险金这五项保险金，本公司仅给付一项，并以一次为限，且以最先发生者予以给付，最先发生时日以下列约定为准。</w:t>
      </w:r>
    </w:p>
    <w:p>
      <w:pPr>
        <w:pStyle w:val="BodyText"/>
        <w:spacing w:before="9"/>
        <w:ind w:left="460"/>
      </w:pPr>
      <w:r>
        <w:rPr/>
        <w:t>一、身故保险金</w:t>
      </w:r>
    </w:p>
    <w:p>
      <w:pPr>
        <w:pStyle w:val="BodyText"/>
        <w:spacing w:line="285" w:lineRule="auto" w:before="44"/>
        <w:ind w:left="100" w:right="113" w:firstLine="360"/>
      </w:pPr>
      <w:r>
        <w:rPr/>
        <w:t>在本合同有效期内，若被保险人身故，则本公司将给付身故保险金予健在的身故保险金受益人，其金额等于被保险人身故时本合同的基本保险金额。本合同终止。</w:t>
      </w:r>
    </w:p>
    <w:p>
      <w:pPr>
        <w:pStyle w:val="BodyText"/>
        <w:spacing w:before="10"/>
        <w:ind w:left="460"/>
      </w:pPr>
      <w:r>
        <w:rPr/>
        <w:t>二、疾病终末期阶段保险金</w:t>
      </w:r>
    </w:p>
    <w:p>
      <w:pPr>
        <w:pStyle w:val="BodyText"/>
        <w:spacing w:line="285" w:lineRule="auto"/>
        <w:ind w:left="100" w:right="114" w:firstLine="360"/>
      </w:pPr>
      <w:r>
        <w:rPr/>
        <w:t>在本合同有效期内，若被保险人于</w:t>
      </w:r>
      <w:r>
        <w:rPr>
          <w:b/>
        </w:rPr>
        <w:t>等待期</w:t>
      </w:r>
      <w:r>
        <w:rPr/>
        <w:t>（释义一）后被认定达到</w:t>
      </w:r>
      <w:r>
        <w:rPr>
          <w:b/>
        </w:rPr>
        <w:t>疾病终末期阶段</w:t>
      </w:r>
      <w:r>
        <w:rPr/>
        <w:t>（释义二）的，则本公司将给付疾病终末期阶段保险金予被保险人，其金额等于被保险人被认定达到该疾病终末期阶段时本合同的基本保险金额。本合同终止。</w:t>
      </w:r>
    </w:p>
    <w:p>
      <w:pPr>
        <w:pStyle w:val="BodyText"/>
        <w:spacing w:before="10"/>
        <w:ind w:left="460"/>
      </w:pPr>
      <w:r>
        <w:rPr/>
        <w:t>三、全残保险金</w:t>
      </w:r>
    </w:p>
    <w:p>
      <w:pPr>
        <w:pStyle w:val="BodyText"/>
        <w:spacing w:line="285" w:lineRule="auto"/>
        <w:ind w:left="100" w:right="113" w:firstLine="360"/>
      </w:pPr>
      <w:r>
        <w:rPr/>
        <w:t>在本合同有效期内，若被保险人</w:t>
      </w:r>
      <w:r>
        <w:rPr>
          <w:b/>
        </w:rPr>
        <w:t>全残</w:t>
      </w:r>
      <w:r>
        <w:rPr/>
        <w:t>（释义三），则本公司将给付全残保险金予被保险人，其金额等于被保险人全残发生时本合同的基本保险金额。本合同终止。</w:t>
      </w:r>
    </w:p>
    <w:p>
      <w:pPr>
        <w:pStyle w:val="BodyText"/>
        <w:spacing w:before="9"/>
        <w:ind w:left="460"/>
      </w:pPr>
      <w:r>
        <w:rPr/>
        <w:t>四、老年长期护理保险金</w:t>
      </w:r>
    </w:p>
    <w:p>
      <w:pPr>
        <w:pStyle w:val="BodyText"/>
        <w:spacing w:line="285" w:lineRule="auto" w:before="45"/>
        <w:ind w:left="100" w:right="113" w:firstLine="360"/>
        <w:jc w:val="both"/>
      </w:pPr>
      <w:r>
        <w:rPr/>
        <w:t>在本合同有效期内，若被保险人于年满六十</w:t>
      </w:r>
      <w:r>
        <w:rPr>
          <w:b/>
        </w:rPr>
        <w:t>岁</w:t>
      </w:r>
      <w:r>
        <w:rPr/>
        <w:t>（释义四）后的首个保险单周年日或以后（若保险单周年日与被保险人生日是同一日期，则于被保险人六十岁生日或以后），被认定为自主生活能力完全丧失，即无法独立完成</w:t>
      </w:r>
      <w:r>
        <w:rPr>
          <w:b/>
        </w:rPr>
        <w:t>六项基本日常生活活动</w:t>
      </w:r>
      <w:r>
        <w:rPr/>
        <w:t>（释义五）中的三项或三项以上，且该状态持续一百八十天以上的，则本公司将给付老年长期护理保险金予被保险人，长期护理保险金于</w:t>
      </w:r>
      <w:r>
        <w:rPr>
          <w:b/>
        </w:rPr>
        <w:t>老年长期护理保险金给付日</w:t>
      </w:r>
      <w:r>
        <w:rPr/>
        <w:t>（释义六）每月给付一次，连续给付十年，共计一百二十次。每次给付的金额等于该状态认定时本合同基本保险金额的一百二十分之一。</w:t>
      </w:r>
    </w:p>
    <w:p>
      <w:pPr>
        <w:pStyle w:val="BodyText"/>
        <w:spacing w:line="285" w:lineRule="auto" w:before="11"/>
        <w:ind w:left="100" w:right="113" w:firstLine="360"/>
        <w:jc w:val="both"/>
      </w:pPr>
      <w:r>
        <w:rPr/>
        <w:t>若被保险人在老年长期护理保险金给付期间全残，或被确诊患有</w:t>
      </w:r>
      <w:r>
        <w:rPr>
          <w:b/>
        </w:rPr>
        <w:t>第二类重大疾病</w:t>
      </w:r>
      <w:r>
        <w:rPr/>
        <w:t>（释义七）或被认定达到疾病终末期阶段，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85" w:lineRule="auto" w:before="9"/>
        <w:ind w:left="460" w:right="142"/>
      </w:pPr>
      <w:r>
        <w:rPr/>
        <w:t>若开始给付老年长期护理保险金，则本合同终止，但本项保险金给付责任将延续至老年长期护理保险金完全给付时止。五、重大疾病保险金</w:t>
      </w:r>
    </w:p>
    <w:p>
      <w:pPr>
        <w:pStyle w:val="BodyText"/>
        <w:spacing w:before="9"/>
        <w:ind w:left="460"/>
      </w:pPr>
      <w:r>
        <w:rPr/>
        <w:t>（一）第一类重大疾病保险金</w:t>
      </w:r>
    </w:p>
    <w:p>
      <w:pPr>
        <w:pStyle w:val="BodyText"/>
        <w:spacing w:line="285" w:lineRule="auto" w:before="45"/>
        <w:ind w:left="100" w:right="142" w:firstLine="360"/>
      </w:pPr>
      <w:r>
        <w:rPr/>
        <w:t>在本合同有效期内，若被保险人于年满七十五岁后的首个保险单周年日以前（若保险单周年日与被保险人生日是同一日</w:t>
      </w:r>
      <w:r>
        <w:rPr>
          <w:w w:val="95"/>
        </w:rPr>
        <w:t>期，则于被保险人七十五岁生日以前），且于等待期后就诊并被</w:t>
      </w:r>
      <w:r>
        <w:rPr>
          <w:b/>
          <w:w w:val="95"/>
        </w:rPr>
        <w:t>专科医生</w:t>
      </w:r>
      <w:r>
        <w:rPr>
          <w:w w:val="95"/>
        </w:rPr>
        <w:t>（释义八）首次确诊患有</w:t>
      </w:r>
      <w:r>
        <w:rPr>
          <w:b/>
          <w:w w:val="95"/>
        </w:rPr>
        <w:t>第一类重大疾病</w:t>
      </w:r>
      <w:r>
        <w:rPr>
          <w:w w:val="95"/>
        </w:rPr>
        <w:t>（释义九  </w:t>
      </w:r>
      <w:r>
        <w:rPr/>
        <w:t>），则本公司将给付第一类重大疾病保险金予被保险人，其金额等于该第一类重大疾病确诊时本合同基本保险金额的20%</w:t>
      </w:r>
    </w:p>
    <w:p>
      <w:pPr>
        <w:pStyle w:val="BodyText"/>
        <w:spacing w:before="11"/>
        <w:ind w:left="100"/>
      </w:pPr>
      <w:r>
        <w:rPr/>
        <w:t>（百分之二十）。</w:t>
      </w:r>
    </w:p>
    <w:p>
      <w:pPr>
        <w:pStyle w:val="BodyText"/>
        <w:spacing w:before="44"/>
        <w:ind w:left="460"/>
      </w:pPr>
      <w:r>
        <w:rPr/>
        <w:t>本合同的第一类重大疾病保险金给付以一次为限。若本公司给付第一类重大疾病保险金，本合同继续有效。</w:t>
      </w:r>
    </w:p>
    <w:p>
      <w:pPr>
        <w:pStyle w:val="BodyText"/>
        <w:spacing w:line="285" w:lineRule="auto" w:before="45"/>
        <w:ind w:left="100" w:right="113" w:firstLine="360"/>
        <w:jc w:val="both"/>
      </w:pPr>
      <w:r>
        <w:rPr/>
        <w:t>若本公司给付身故保险金、疾病终末期阶段保险金、全残保险金或第二类重大疾病保险金中任何一项保险金，或开始给付老年长期护理保险金，则本公司不承担给付第一类重大疾病保险金的保险责任。对于被保险人在第一类重大疾病确诊时其疾病程度已经符合本合同第二类重大疾病的，本公司仅给付第二类重大疾病保险金，不再给付第一类重大疾病保险金。</w:t>
      </w:r>
    </w:p>
    <w:p>
      <w:pPr>
        <w:pStyle w:val="BodyText"/>
        <w:spacing w:before="9"/>
        <w:ind w:left="460"/>
      </w:pPr>
      <w:r>
        <w:rPr/>
        <w:t>（二）第二类重大疾病保险金</w:t>
      </w:r>
    </w:p>
    <w:p>
      <w:pPr>
        <w:pStyle w:val="BodyText"/>
        <w:spacing w:line="285" w:lineRule="auto"/>
        <w:ind w:left="100" w:right="113" w:firstLine="360"/>
        <w:jc w:val="both"/>
      </w:pPr>
      <w:r>
        <w:rPr/>
        <w:t>第二类重大疾病保险金由以下三项保障构成，本公司对每项保障的给付均以一次为限。其中，对于特定恶性肿瘤额外保障和现代病额外保障这二项保障，本公司仅给付一项，并以一次为限，且以较先发生者予以给付，较先发生时日以下列约定为准。若被保险人首次患特定恶性肿瘤和现代病以外的第二类重大疾病，并因此能获得第二类重大疾病基础保障的给付，本公司不承担给付特定恶性肿瘤额外保障和现代病额外保障的保险责任。</w:t>
      </w:r>
    </w:p>
    <w:p>
      <w:pPr>
        <w:pStyle w:val="BodyText"/>
        <w:spacing w:before="9"/>
        <w:ind w:left="460"/>
      </w:pPr>
      <w:r>
        <w:rPr/>
        <w:t>（1）第二类重大疾病基础保障</w:t>
      </w:r>
    </w:p>
    <w:p>
      <w:pPr>
        <w:spacing w:after="0"/>
        <w:sectPr>
          <w:type w:val="continuous"/>
          <w:pgSz w:w="11910" w:h="16840"/>
          <w:pgMar w:top="1020" w:bottom="1140" w:left="980" w:right="960"/>
        </w:sectPr>
      </w:pPr>
    </w:p>
    <w:p>
      <w:pPr>
        <w:pStyle w:val="BodyText"/>
        <w:spacing w:line="285" w:lineRule="auto" w:before="29"/>
        <w:ind w:left="100" w:right="113" w:firstLine="360"/>
      </w:pPr>
      <w:r>
        <w:rPr/>
        <w:drawing>
          <wp:anchor distT="0" distB="0" distL="0" distR="0" allowOverlap="1" layoutInCell="1" locked="0" behindDoc="1" simplePos="0" relativeHeight="268418735">
            <wp:simplePos x="0" y="0"/>
            <wp:positionH relativeFrom="page">
              <wp:posOffset>688086</wp:posOffset>
            </wp:positionH>
            <wp:positionV relativeFrom="page">
              <wp:posOffset>856488</wp:posOffset>
            </wp:positionV>
            <wp:extent cx="6184392"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在本合同有效期内，若被保险人于等待期后就诊并被专科医生首次确诊患有第二类重大疾病，则本公司将给付第二类重大疾病基础保障予被保险人，其金额等于该重大疾病确诊时本合同的基本保险金额。</w:t>
      </w:r>
    </w:p>
    <w:p>
      <w:pPr>
        <w:pStyle w:val="BodyText"/>
        <w:spacing w:line="285" w:lineRule="auto" w:before="10"/>
        <w:ind w:left="100" w:right="113" w:firstLine="360"/>
      </w:pPr>
      <w:r>
        <w:rPr/>
        <w:t>若本公司给付第二类重大疾病基础保障，本合同的现金价值为零，本合同继续有效，但本公司不承担给付身故保险金、疾病终末期阶段保险金、全残保险金和老年长期护理保险金的保险责任。</w:t>
      </w:r>
    </w:p>
    <w:p>
      <w:pPr>
        <w:pStyle w:val="BodyText"/>
        <w:spacing w:before="10"/>
        <w:ind w:left="460"/>
      </w:pPr>
      <w:r>
        <w:rPr/>
        <w:t>（2）特定恶性肿瘤额外保障</w:t>
      </w:r>
    </w:p>
    <w:p>
      <w:pPr>
        <w:pStyle w:val="BodyText"/>
        <w:spacing w:line="285" w:lineRule="auto"/>
        <w:ind w:left="100" w:right="113" w:firstLine="360"/>
      </w:pPr>
      <w:r>
        <w:rPr/>
        <w:t>若被保险人是男性，则特定恶性肿瘤特指原发于男性肺部、肝脏和前列腺的恶性肿瘤；若被保险人是女性，则特定恶性肿瘤特指原发于女性肺部、乳腺和子宫颈的恶性肿瘤，但不包括发生于子宫体的恶性肿瘤。</w:t>
      </w:r>
    </w:p>
    <w:p>
      <w:pPr>
        <w:pStyle w:val="BodyText"/>
        <w:spacing w:line="285" w:lineRule="auto" w:before="9"/>
        <w:ind w:left="100" w:right="109" w:firstLine="360"/>
        <w:jc w:val="both"/>
      </w:pPr>
      <w:r>
        <w:rPr/>
        <w:t>在本合同有效期内，于被保险人年满七十五岁后的首个保险单周年日以前（若保险单周年日与被保险人生日是同一日期，则于被保险人七十五岁生日以前），若被保险人于等待期后就诊并被专科医生首次确诊患有第二类重大疾病，而该第二类重大疾病属于上述特定恶性肿瘤，则本公司除给付上述第二类重大疾病基础保障外，还将给付特定恶性肿瘤额外保障予被保险人，其金额等于该特定恶性肿瘤确诊时本合同基本保险金额的 50%（百分之五十）。</w:t>
      </w:r>
    </w:p>
    <w:p>
      <w:pPr>
        <w:pStyle w:val="BodyText"/>
        <w:spacing w:before="10"/>
        <w:ind w:left="460"/>
      </w:pPr>
      <w:r>
        <w:rPr/>
        <w:t>（3）现代病额外保障</w:t>
      </w:r>
    </w:p>
    <w:p>
      <w:pPr>
        <w:pStyle w:val="BodyText"/>
        <w:ind w:left="460"/>
      </w:pPr>
      <w:r>
        <w:rPr/>
        <w:t>现代病特指终末期肾病、冠状动脉搭桥术和脑中风后遗症。</w:t>
      </w:r>
    </w:p>
    <w:p>
      <w:pPr>
        <w:pStyle w:val="BodyText"/>
        <w:spacing w:line="285" w:lineRule="auto" w:before="44"/>
        <w:ind w:left="100" w:right="113" w:firstLine="360"/>
        <w:jc w:val="both"/>
      </w:pPr>
      <w:r>
        <w:rPr/>
        <w:t>在本合同有效期内，于被保险人于年满七十五岁后的首个保险单周年日以前（若保险单周年日与被保险人生日是同一日期，则于被保险人七十五岁生日以前），若被保险人于等待期后就诊并被专科医生首次确诊患有第二类重大疾病，而该第二类重大疾病属于上述现代病，则本公司除给付上述第二类重大疾病基础保障外，还将给付现代病额外保障予被保险人，其金额等于该现代病确诊时本合同基本保险金额的50%（百分之五十）。</w:t>
      </w:r>
    </w:p>
    <w:p>
      <w:pPr>
        <w:pStyle w:val="BodyText"/>
        <w:spacing w:before="9"/>
        <w:ind w:left="460"/>
      </w:pPr>
      <w:r>
        <w:rPr/>
        <w:t>六、特别关爱保险金</w:t>
      </w:r>
    </w:p>
    <w:p>
      <w:pPr>
        <w:pStyle w:val="BodyText"/>
        <w:spacing w:line="285" w:lineRule="auto" w:before="45"/>
        <w:ind w:left="100" w:right="113" w:firstLine="360"/>
        <w:jc w:val="both"/>
      </w:pPr>
      <w:r>
        <w:rPr/>
        <w:t>在本合同有效期内，若被保险人因患上述第二类重大疾病并因此获得第二类重大疾病保险金的给付，且被保险人于该重大疾病首次确诊之日起三百六十五日及以后身故，则本公司将给付特别关爱保险金予健在的身故保险金受益人，其金额等于第二类重大疾病保险金给付时基本保险金额的 50%（百分之五十）。本合同终止。</w:t>
      </w:r>
    </w:p>
    <w:p>
      <w:pPr>
        <w:pStyle w:val="BodyText"/>
        <w:spacing w:before="1"/>
        <w:ind w:left="0"/>
        <w:rPr>
          <w:sz w:val="22"/>
        </w:rPr>
      </w:pPr>
    </w:p>
    <w:p>
      <w:pPr>
        <w:pStyle w:val="Heading1"/>
        <w:tabs>
          <w:tab w:pos="904" w:val="left" w:leader="none"/>
        </w:tabs>
      </w:pPr>
      <w:r>
        <w:rPr/>
        <w:t>第三条</w:t>
        <w:tab/>
        <w:t>责任免除</w:t>
      </w:r>
    </w:p>
    <w:p>
      <w:pPr>
        <w:spacing w:before="48"/>
        <w:ind w:left="458" w:right="0" w:firstLine="0"/>
        <w:jc w:val="left"/>
        <w:rPr>
          <w:b/>
          <w:sz w:val="20"/>
        </w:rPr>
      </w:pPr>
      <w:r>
        <w:rPr>
          <w:b/>
          <w:w w:val="95"/>
          <w:sz w:val="20"/>
        </w:rPr>
        <w:t>一、因下列情形之一导致被保险人身故的，本公司不承担给付身故保险金和特别关爱保险金的责任：</w:t>
      </w:r>
    </w:p>
    <w:p>
      <w:pPr>
        <w:spacing w:before="48"/>
        <w:ind w:left="458" w:right="0" w:firstLine="0"/>
        <w:jc w:val="left"/>
        <w:rPr>
          <w:b/>
          <w:sz w:val="20"/>
        </w:rPr>
      </w:pPr>
      <w:r>
        <w:rPr>
          <w:b/>
          <w:w w:val="95"/>
          <w:sz w:val="20"/>
        </w:rPr>
        <w:t>（1）投保人对被保险人的故意杀害、故意伤害；</w:t>
      </w:r>
    </w:p>
    <w:p>
      <w:pPr>
        <w:spacing w:before="50"/>
        <w:ind w:left="458" w:right="0" w:firstLine="0"/>
        <w:jc w:val="left"/>
        <w:rPr>
          <w:b/>
          <w:sz w:val="20"/>
        </w:rPr>
      </w:pPr>
      <w:r>
        <w:rPr>
          <w:b/>
          <w:w w:val="95"/>
          <w:sz w:val="20"/>
        </w:rPr>
        <w:t>（2）被保险人故意犯罪或者抗拒依法采取的刑事强制措施；</w:t>
      </w:r>
    </w:p>
    <w:p>
      <w:pPr>
        <w:spacing w:line="285" w:lineRule="auto" w:before="49"/>
        <w:ind w:left="10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1"/>
        <w:ind w:left="458" w:right="0" w:firstLine="0"/>
        <w:jc w:val="left"/>
        <w:rPr>
          <w:b/>
          <w:sz w:val="20"/>
        </w:rPr>
      </w:pPr>
      <w:r>
        <w:rPr>
          <w:b/>
          <w:w w:val="95"/>
          <w:sz w:val="20"/>
        </w:rPr>
        <w:t>（4）被保险人主动吸食或注射毒品（释义十）；</w:t>
      </w:r>
    </w:p>
    <w:p>
      <w:pPr>
        <w:spacing w:line="285" w:lineRule="auto" w:before="49"/>
        <w:ind w:left="100" w:right="111" w:firstLine="358"/>
        <w:jc w:val="left"/>
        <w:rPr>
          <w:b/>
          <w:sz w:val="20"/>
        </w:rPr>
      </w:pPr>
      <w:r>
        <w:rPr>
          <w:b/>
          <w:sz w:val="20"/>
        </w:rPr>
        <w:t>（5）被保险人酒后驾驶（释义十一），无合法有效驾驶证驾驶（释义十二），或驾驶无有效行驶证（释义</w:t>
      </w:r>
      <w:r>
        <w:rPr>
          <w:b/>
          <w:w w:val="95"/>
          <w:sz w:val="20"/>
        </w:rPr>
        <w:t>十三）的机动车；</w:t>
      </w:r>
    </w:p>
    <w:p>
      <w:pPr>
        <w:spacing w:before="11"/>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spacing w:line="285" w:lineRule="auto" w:before="50"/>
        <w:ind w:left="100" w:right="109" w:firstLine="358"/>
        <w:jc w:val="both"/>
        <w:rPr>
          <w:b/>
          <w:sz w:val="20"/>
        </w:rPr>
      </w:pPr>
      <w:r>
        <w:rPr>
          <w:b/>
          <w:sz w:val="20"/>
        </w:rPr>
        <w:t>发生上述第（１）项情形导致被保险人身故的，本合同终止，投保人已交足二年以上保险费的，本公司向受益人退还本合同的现金价值（释义十四）；若无受益人或受益人丧失受益权的，本公司向被保险人的继承人</w:t>
      </w:r>
      <w:r>
        <w:rPr>
          <w:b/>
          <w:w w:val="95"/>
          <w:sz w:val="20"/>
        </w:rPr>
        <w:t>退还本合同的现金价值。</w:t>
      </w:r>
    </w:p>
    <w:p>
      <w:pPr>
        <w:spacing w:before="11"/>
        <w:ind w:left="458" w:right="0" w:firstLine="0"/>
        <w:jc w:val="left"/>
        <w:rPr>
          <w:b/>
          <w:sz w:val="20"/>
        </w:rPr>
      </w:pPr>
      <w:r>
        <w:rPr>
          <w:b/>
          <w:w w:val="95"/>
          <w:sz w:val="20"/>
        </w:rPr>
        <w:t>发生上述其他情形导致被保险人身故的，本合同终止，本公司向投保人退还本合同的现金价值。</w:t>
      </w:r>
    </w:p>
    <w:p>
      <w:pPr>
        <w:spacing w:line="285" w:lineRule="auto" w:before="49"/>
        <w:ind w:left="100" w:right="113" w:firstLine="358"/>
        <w:jc w:val="left"/>
        <w:rPr>
          <w:b/>
          <w:sz w:val="20"/>
        </w:rPr>
      </w:pPr>
      <w:r>
        <w:rPr>
          <w:b/>
          <w:sz w:val="20"/>
        </w:rPr>
        <w:t>二、因下列情形之一导致被保险人被认定达到疾病终末期阶段，或发生第一类重大疾病或第二类重大疾病</w:t>
      </w:r>
      <w:r>
        <w:rPr>
          <w:b/>
          <w:w w:val="95"/>
          <w:sz w:val="20"/>
        </w:rPr>
        <w:t>的，本公司不承担给付疾病终末期阶段保险金、第一类重大疾病保险金、第二类重大疾病保险金的责任：</w:t>
      </w:r>
    </w:p>
    <w:p>
      <w:pPr>
        <w:spacing w:before="11"/>
        <w:ind w:left="458" w:right="0" w:firstLine="0"/>
        <w:jc w:val="left"/>
        <w:rPr>
          <w:b/>
          <w:sz w:val="20"/>
        </w:rPr>
      </w:pPr>
      <w:r>
        <w:rPr>
          <w:b/>
          <w:w w:val="95"/>
          <w:sz w:val="20"/>
        </w:rPr>
        <w:t>（1）投保人对被保险人的故意杀害、故意伤害；</w:t>
      </w:r>
    </w:p>
    <w:p>
      <w:pPr>
        <w:spacing w:before="49"/>
        <w:ind w:left="458" w:right="0" w:firstLine="0"/>
        <w:jc w:val="left"/>
        <w:rPr>
          <w:b/>
          <w:sz w:val="20"/>
        </w:rPr>
      </w:pPr>
      <w:r>
        <w:rPr>
          <w:b/>
          <w:w w:val="95"/>
          <w:sz w:val="20"/>
        </w:rPr>
        <w:t>（2）被保险人故意犯罪或者抗拒依法采取的刑事强制措施；</w:t>
      </w:r>
    </w:p>
    <w:p>
      <w:pPr>
        <w:spacing w:before="50"/>
        <w:ind w:left="458" w:right="0" w:firstLine="0"/>
        <w:jc w:val="left"/>
        <w:rPr>
          <w:b/>
          <w:sz w:val="20"/>
        </w:rPr>
      </w:pPr>
      <w:r>
        <w:rPr>
          <w:b/>
          <w:w w:val="95"/>
          <w:sz w:val="20"/>
        </w:rPr>
        <w:t>（3）被保险人故意自伤；</w:t>
      </w:r>
    </w:p>
    <w:p>
      <w:pPr>
        <w:spacing w:before="49"/>
        <w:ind w:left="458" w:right="0" w:firstLine="0"/>
        <w:jc w:val="left"/>
        <w:rPr>
          <w:b/>
          <w:sz w:val="20"/>
        </w:rPr>
      </w:pPr>
      <w:r>
        <w:rPr>
          <w:b/>
          <w:w w:val="95"/>
          <w:sz w:val="20"/>
        </w:rPr>
        <w:t>（4）被保险人主动吸食或注射毒品；</w:t>
      </w:r>
    </w:p>
    <w:p>
      <w:pPr>
        <w:spacing w:before="50"/>
        <w:ind w:left="458" w:right="0" w:firstLine="0"/>
        <w:jc w:val="left"/>
        <w:rPr>
          <w:b/>
          <w:sz w:val="20"/>
        </w:rPr>
      </w:pPr>
      <w:r>
        <w:rPr>
          <w:b/>
          <w:w w:val="95"/>
          <w:sz w:val="20"/>
        </w:rPr>
        <w:t>（5）被保险人酒后驾驶、无合法有效驾驶证驾驶，或驾驶无有效行驶证的机动车；</w:t>
      </w:r>
    </w:p>
    <w:p>
      <w:pPr>
        <w:spacing w:before="48"/>
        <w:ind w:left="458" w:right="0" w:firstLine="0"/>
        <w:jc w:val="left"/>
        <w:rPr>
          <w:b/>
          <w:sz w:val="20"/>
        </w:rPr>
      </w:pPr>
      <w:r>
        <w:rPr>
          <w:b/>
          <w:w w:val="95"/>
          <w:sz w:val="20"/>
        </w:rPr>
        <w:t>（6）战争、军事冲突、暴乱或武装叛乱；</w:t>
      </w:r>
    </w:p>
    <w:p>
      <w:pPr>
        <w:spacing w:before="48"/>
        <w:ind w:left="458" w:right="0" w:firstLine="0"/>
        <w:jc w:val="left"/>
        <w:rPr>
          <w:b/>
          <w:sz w:val="20"/>
        </w:rPr>
      </w:pPr>
      <w:r>
        <w:rPr>
          <w:b/>
          <w:w w:val="95"/>
          <w:sz w:val="20"/>
        </w:rPr>
        <w:t>（7）核爆炸、核辐射或核污染；</w:t>
      </w:r>
    </w:p>
    <w:p>
      <w:pPr>
        <w:spacing w:before="50"/>
        <w:ind w:left="458" w:right="0" w:firstLine="0"/>
        <w:jc w:val="left"/>
        <w:rPr>
          <w:b/>
          <w:sz w:val="20"/>
        </w:rPr>
      </w:pPr>
      <w:r>
        <w:rPr>
          <w:b/>
          <w:w w:val="95"/>
          <w:sz w:val="20"/>
        </w:rPr>
        <w:t>（8）遗传性疾病（释义十五），先天性畸形、变形或染色体异常（释义十六）（肾髓质囊性病除外）；</w:t>
      </w:r>
    </w:p>
    <w:p>
      <w:pPr>
        <w:spacing w:after="0"/>
        <w:jc w:val="left"/>
        <w:rPr>
          <w:sz w:val="20"/>
        </w:rPr>
        <w:sectPr>
          <w:pgSz w:w="11910" w:h="16840"/>
          <w:pgMar w:header="0" w:footer="946" w:top="1020" w:bottom="1140" w:left="980" w:right="960"/>
        </w:sectPr>
      </w:pPr>
    </w:p>
    <w:p>
      <w:pPr>
        <w:spacing w:line="285" w:lineRule="auto" w:before="28"/>
        <w:ind w:left="100" w:right="111" w:firstLine="358"/>
        <w:jc w:val="left"/>
        <w:rPr>
          <w:b/>
          <w:sz w:val="20"/>
        </w:rPr>
      </w:pPr>
      <w:r>
        <w:rPr/>
        <w:drawing>
          <wp:anchor distT="0" distB="0" distL="0" distR="0" allowOverlap="1" layoutInCell="1" locked="0" behindDoc="1" simplePos="0" relativeHeight="268418759">
            <wp:simplePos x="0" y="0"/>
            <wp:positionH relativeFrom="page">
              <wp:posOffset>688086</wp:posOffset>
            </wp:positionH>
            <wp:positionV relativeFrom="page">
              <wp:posOffset>856488</wp:posOffset>
            </wp:positionV>
            <wp:extent cx="6184392"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20"/>
        </w:rPr>
        <w:t>（9）被保险人感染艾滋病病毒或患艾滋病（释义十七）（经输血导致的人类免疫缺陷病毒（HIV）感染除</w:t>
      </w:r>
      <w:r>
        <w:rPr>
          <w:b/>
          <w:w w:val="95"/>
          <w:sz w:val="20"/>
        </w:rPr>
        <w:t>外）。</w:t>
      </w:r>
    </w:p>
    <w:p>
      <w:pPr>
        <w:spacing w:line="285" w:lineRule="auto" w:before="12"/>
        <w:ind w:left="100" w:right="113"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2"/>
        <w:ind w:left="458" w:right="0" w:firstLine="0"/>
        <w:jc w:val="left"/>
        <w:rPr>
          <w:b/>
          <w:sz w:val="20"/>
        </w:rPr>
      </w:pPr>
      <w:r>
        <w:rPr>
          <w:b/>
          <w:w w:val="95"/>
          <w:sz w:val="20"/>
        </w:rPr>
        <w:t>（1）投保人对被保险人的故意杀害、故意伤害；</w:t>
      </w:r>
    </w:p>
    <w:p>
      <w:pPr>
        <w:spacing w:before="49"/>
        <w:ind w:left="458" w:right="0" w:firstLine="0"/>
        <w:jc w:val="left"/>
        <w:rPr>
          <w:b/>
          <w:sz w:val="20"/>
        </w:rPr>
      </w:pPr>
      <w:r>
        <w:rPr>
          <w:b/>
          <w:w w:val="95"/>
          <w:sz w:val="20"/>
        </w:rPr>
        <w:t>（2）被保险人故意犯罪或者抗拒依法采取的刑事强制措施；</w:t>
      </w:r>
    </w:p>
    <w:p>
      <w:pPr>
        <w:spacing w:before="49"/>
        <w:ind w:left="458" w:right="0" w:firstLine="0"/>
        <w:jc w:val="left"/>
        <w:rPr>
          <w:b/>
          <w:sz w:val="20"/>
        </w:rPr>
      </w:pPr>
      <w:r>
        <w:rPr>
          <w:b/>
          <w:w w:val="95"/>
          <w:sz w:val="20"/>
        </w:rPr>
        <w:t>（3）被保险人故意自伤；</w:t>
      </w:r>
    </w:p>
    <w:p>
      <w:pPr>
        <w:spacing w:before="50"/>
        <w:ind w:left="458" w:right="0" w:firstLine="0"/>
        <w:jc w:val="left"/>
        <w:rPr>
          <w:b/>
          <w:sz w:val="20"/>
        </w:rPr>
      </w:pPr>
      <w:r>
        <w:rPr>
          <w:b/>
          <w:w w:val="95"/>
          <w:sz w:val="20"/>
        </w:rPr>
        <w:t>（4）被保险人主动吸食或注射毒品；</w:t>
      </w:r>
    </w:p>
    <w:p>
      <w:pPr>
        <w:spacing w:before="49"/>
        <w:ind w:left="458" w:right="0" w:firstLine="0"/>
        <w:jc w:val="left"/>
        <w:rPr>
          <w:b/>
          <w:sz w:val="20"/>
        </w:rPr>
      </w:pPr>
      <w:r>
        <w:rPr>
          <w:b/>
          <w:w w:val="95"/>
          <w:sz w:val="20"/>
        </w:rPr>
        <w:t>（5）被保险人酒后驾驶、无合法有效驾驶证驾驶，或驾驶无有效行驶证的机动车；</w:t>
      </w:r>
    </w:p>
    <w:p>
      <w:pPr>
        <w:spacing w:before="49"/>
        <w:ind w:left="458" w:right="0" w:firstLine="0"/>
        <w:jc w:val="left"/>
        <w:rPr>
          <w:b/>
          <w:sz w:val="20"/>
        </w:rPr>
      </w:pPr>
      <w:r>
        <w:rPr>
          <w:b/>
          <w:w w:val="95"/>
          <w:sz w:val="20"/>
        </w:rPr>
        <w:t>（6）战争、军事冲突、暴乱或武装叛乱；</w:t>
      </w:r>
    </w:p>
    <w:p>
      <w:pPr>
        <w:spacing w:before="50"/>
        <w:ind w:left="458" w:right="0" w:firstLine="0"/>
        <w:jc w:val="left"/>
        <w:rPr>
          <w:b/>
          <w:sz w:val="20"/>
        </w:rPr>
      </w:pPr>
      <w:r>
        <w:rPr>
          <w:b/>
          <w:w w:val="95"/>
          <w:sz w:val="20"/>
        </w:rPr>
        <w:t>（7）核爆炸、核辐射或核污染。</w:t>
      </w:r>
    </w:p>
    <w:p>
      <w:pPr>
        <w:pStyle w:val="BodyText"/>
        <w:spacing w:before="7"/>
        <w:ind w:left="0"/>
        <w:rPr>
          <w:b/>
          <w:sz w:val="27"/>
        </w:rPr>
      </w:pPr>
    </w:p>
    <w:p>
      <w:pPr>
        <w:tabs>
          <w:tab w:pos="903" w:val="left" w:leader="none"/>
        </w:tabs>
        <w:spacing w:before="0"/>
        <w:ind w:left="100" w:right="0" w:firstLine="0"/>
        <w:jc w:val="left"/>
        <w:rPr>
          <w:b/>
          <w:sz w:val="20"/>
        </w:rPr>
      </w:pPr>
      <w:r>
        <w:rPr>
          <w:b/>
          <w:sz w:val="20"/>
        </w:rPr>
        <w:t>第四条</w:t>
        <w:tab/>
      </w:r>
      <w:r>
        <w:rPr>
          <w:b/>
          <w:w w:val="95"/>
          <w:sz w:val="20"/>
        </w:rPr>
        <w:t>保险合同成立与生效</w:t>
      </w:r>
    </w:p>
    <w:p>
      <w:pPr>
        <w:pStyle w:val="BodyText"/>
        <w:spacing w:before="49"/>
        <w:ind w:left="421"/>
      </w:pPr>
      <w:r>
        <w:rPr/>
        <w:t>投保人提出保险申请、本公司同意承保，本合同成立。</w:t>
      </w:r>
    </w:p>
    <w:p>
      <w:pPr>
        <w:pStyle w:val="BodyText"/>
        <w:ind w:left="421"/>
      </w:pPr>
      <w:r>
        <w:rPr/>
        <w:t>合同生效日期在保险单上载明。保单年度、保险费约定支付日均以该日期计算。</w:t>
      </w:r>
    </w:p>
    <w:p>
      <w:pPr>
        <w:pStyle w:val="BodyText"/>
        <w:spacing w:before="8"/>
        <w:ind w:left="0"/>
        <w:rPr>
          <w:sz w:val="24"/>
        </w:rPr>
      </w:pPr>
    </w:p>
    <w:p>
      <w:pPr>
        <w:pStyle w:val="Heading1"/>
        <w:tabs>
          <w:tab w:pos="903" w:val="left" w:leader="none"/>
        </w:tabs>
        <w:spacing w:before="1"/>
      </w:pPr>
      <w:r>
        <w:rPr/>
        <w:t>第五条</w:t>
        <w:tab/>
      </w:r>
      <w:r>
        <w:rPr>
          <w:w w:val="95"/>
        </w:rPr>
        <w:t>投保年龄和保险期间</w:t>
      </w:r>
    </w:p>
    <w:p>
      <w:pPr>
        <w:pStyle w:val="BodyText"/>
        <w:spacing w:line="285" w:lineRule="auto" w:before="52"/>
        <w:ind w:left="421" w:right="4860"/>
      </w:pPr>
      <w:r>
        <w:rPr/>
        <w:t>本合同所承保的被保险人的投保年龄为十八岁至五十五岁。本合同的保险期间为终身。</w:t>
      </w:r>
    </w:p>
    <w:p>
      <w:pPr>
        <w:pStyle w:val="BodyText"/>
        <w:spacing w:before="0"/>
        <w:ind w:left="0"/>
        <w:rPr>
          <w:sz w:val="22"/>
        </w:rPr>
      </w:pPr>
    </w:p>
    <w:p>
      <w:pPr>
        <w:pStyle w:val="Heading1"/>
        <w:tabs>
          <w:tab w:pos="903" w:val="left" w:leader="none"/>
        </w:tabs>
        <w:spacing w:before="1"/>
      </w:pPr>
      <w:r>
        <w:rPr/>
        <w:t>第六条</w:t>
        <w:tab/>
        <w:t>合同效力的终止</w:t>
      </w:r>
    </w:p>
    <w:p>
      <w:pPr>
        <w:pStyle w:val="BodyText"/>
        <w:spacing w:before="51"/>
        <w:ind w:left="460"/>
      </w:pPr>
      <w:r>
        <w:rPr/>
        <w:t>发生下列情况之一时，本合同效力即时终止：</w:t>
      </w:r>
    </w:p>
    <w:p>
      <w:pPr>
        <w:pStyle w:val="BodyText"/>
        <w:spacing w:before="45"/>
        <w:ind w:left="460"/>
      </w:pPr>
      <w:r>
        <w:rPr/>
        <w:t>（1）投保人向本公司申请解除本合同；</w:t>
      </w:r>
    </w:p>
    <w:p>
      <w:pPr>
        <w:pStyle w:val="BodyText"/>
        <w:ind w:left="460"/>
      </w:pPr>
      <w:r>
        <w:rPr/>
        <w:t>（2）被保险人身故；</w:t>
      </w:r>
    </w:p>
    <w:p>
      <w:pPr>
        <w:pStyle w:val="BodyText"/>
        <w:spacing w:before="44"/>
        <w:ind w:left="460"/>
      </w:pPr>
      <w:r>
        <w:rPr/>
        <w:t>（3）本公司已给付疾病终末期阶段保险金或全残保险金中任何一项保险金，或已开始给付老年长期护理保险金；</w:t>
      </w:r>
    </w:p>
    <w:p>
      <w:pPr>
        <w:pStyle w:val="BodyText"/>
        <w:ind w:left="460"/>
      </w:pPr>
      <w:r>
        <w:rPr/>
        <w:t>（4）本合同因其他条款所列情况而终止效力。</w:t>
      </w:r>
    </w:p>
    <w:p>
      <w:pPr>
        <w:pStyle w:val="BodyText"/>
        <w:spacing w:before="8"/>
        <w:ind w:left="0"/>
        <w:rPr>
          <w:sz w:val="24"/>
        </w:rPr>
      </w:pPr>
    </w:p>
    <w:p>
      <w:pPr>
        <w:pStyle w:val="Heading1"/>
        <w:tabs>
          <w:tab w:pos="904" w:val="left" w:leader="none"/>
        </w:tabs>
      </w:pPr>
      <w:r>
        <w:rPr/>
        <w:t>第七条</w:t>
        <w:tab/>
        <w:t>年龄错误</w:t>
      </w:r>
    </w:p>
    <w:p>
      <w:pPr>
        <w:pStyle w:val="BodyText"/>
        <w:spacing w:line="285" w:lineRule="auto" w:before="50"/>
        <w:ind w:left="100" w:right="113" w:firstLine="360"/>
      </w:pPr>
      <w:r>
        <w:rPr/>
        <w:t>投保人在申请投保时，应将与有效身份证件相符的被保险人的出生日期在投保单上填明，如果发生错误按照下列方式办理：</w:t>
      </w:r>
    </w:p>
    <w:p>
      <w:pPr>
        <w:pStyle w:val="Heading1"/>
        <w:spacing w:line="285" w:lineRule="auto" w:before="8"/>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1"/>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1"/>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ind w:left="0"/>
        <w:rPr>
          <w:b/>
          <w:sz w:val="22"/>
        </w:rPr>
      </w:pPr>
    </w:p>
    <w:p>
      <w:pPr>
        <w:tabs>
          <w:tab w:pos="903" w:val="left" w:leader="none"/>
        </w:tabs>
        <w:spacing w:before="1"/>
        <w:ind w:left="100" w:right="0" w:firstLine="0"/>
        <w:jc w:val="left"/>
        <w:rPr>
          <w:b/>
          <w:sz w:val="20"/>
        </w:rPr>
      </w:pPr>
      <w:r>
        <w:rPr>
          <w:b/>
          <w:sz w:val="20"/>
        </w:rPr>
        <w:t>第八条</w:t>
        <w:tab/>
      </w:r>
      <w:r>
        <w:rPr>
          <w:b/>
          <w:w w:val="95"/>
          <w:sz w:val="20"/>
        </w:rPr>
        <w:t>受益人</w:t>
      </w:r>
    </w:p>
    <w:p>
      <w:pPr>
        <w:pStyle w:val="BodyText"/>
        <w:spacing w:before="52"/>
        <w:ind w:left="460"/>
      </w:pPr>
      <w:r>
        <w:rPr/>
        <w:t>投保人或者被保险人可以指定一人或多人为身故保险金受益人。</w:t>
      </w:r>
    </w:p>
    <w:p>
      <w:pPr>
        <w:pStyle w:val="BodyText"/>
        <w:spacing w:line="285" w:lineRule="auto" w:before="44"/>
        <w:ind w:left="460"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1"/>
        <w:ind w:left="100" w:right="113" w:firstLine="360"/>
      </w:pPr>
      <w:r>
        <w:rPr/>
        <w:t>投保人或者被保险人可以变更身故保险金受益人并书面通知本公司。本公司收到变更受益人的书面通知后，在保险单或其他保险凭证上批注或附贴批单。</w:t>
      </w:r>
    </w:p>
    <w:p>
      <w:pPr>
        <w:pStyle w:val="BodyText"/>
        <w:spacing w:before="11"/>
        <w:ind w:left="460"/>
      </w:pPr>
      <w:r>
        <w:rPr/>
        <w:t>投保人在指定和变更身故保险金受益人时，必须经过被保险人同意。</w:t>
      </w:r>
    </w:p>
    <w:p>
      <w:pPr>
        <w:pStyle w:val="BodyText"/>
        <w:spacing w:line="285" w:lineRule="auto" w:before="44"/>
        <w:ind w:left="100" w:right="113" w:firstLine="360"/>
      </w:pPr>
      <w:r>
        <w:rPr/>
        <w:t>被保险人身故后，有下列情形之一的，身故保险金作为被保险人的遗产，由本公司依照《中华人民共和国继承法》的规定履行给付保险金的义务：</w:t>
      </w:r>
    </w:p>
    <w:p>
      <w:pPr>
        <w:pStyle w:val="BodyText"/>
        <w:spacing w:before="9"/>
        <w:ind w:left="460"/>
      </w:pPr>
      <w:r>
        <w:rPr/>
        <w:t>（1）没有指定受益人，或者受益人指定不明无法确定的；</w:t>
      </w:r>
    </w:p>
    <w:p>
      <w:pPr>
        <w:spacing w:after="0"/>
        <w:sectPr>
          <w:pgSz w:w="11910" w:h="16840"/>
          <w:pgMar w:header="0" w:footer="946" w:top="1020" w:bottom="1140" w:left="980" w:right="960"/>
        </w:sectPr>
      </w:pPr>
    </w:p>
    <w:p>
      <w:pPr>
        <w:pStyle w:val="BodyText"/>
        <w:spacing w:before="29"/>
        <w:ind w:left="460"/>
      </w:pPr>
      <w:r>
        <w:rPr/>
        <w:drawing>
          <wp:anchor distT="0" distB="0" distL="0" distR="0" allowOverlap="1" layoutInCell="1" locked="0" behindDoc="1" simplePos="0" relativeHeight="268418783">
            <wp:simplePos x="0" y="0"/>
            <wp:positionH relativeFrom="page">
              <wp:posOffset>688086</wp:posOffset>
            </wp:positionH>
            <wp:positionV relativeFrom="page">
              <wp:posOffset>856488</wp:posOffset>
            </wp:positionV>
            <wp:extent cx="6184392"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（2）受益人先于被保险人身故，没有其他受益人的；</w:t>
      </w:r>
    </w:p>
    <w:p>
      <w:pPr>
        <w:pStyle w:val="BodyText"/>
        <w:ind w:left="460"/>
      </w:pPr>
      <w:r>
        <w:rPr/>
        <w:t>（3）受益人依法丧失受益权或者放弃受益权，没有其他受益人的。</w:t>
      </w:r>
    </w:p>
    <w:p>
      <w:pPr>
        <w:pStyle w:val="BodyText"/>
        <w:spacing w:before="45"/>
        <w:ind w:left="460"/>
      </w:pPr>
      <w:r>
        <w:rPr/>
        <w:t>受益人与被保险人在同一事件中身故，且不能确定身故先后顺序的，推定受益人身故在先。</w:t>
      </w:r>
    </w:p>
    <w:p>
      <w:pPr>
        <w:pStyle w:val="BodyText"/>
        <w:spacing w:before="44"/>
        <w:ind w:left="460"/>
      </w:pPr>
      <w:r>
        <w:rPr/>
        <w:t>受益人故意造成被保险人身故、伤残、疾病的，或者故意杀害被保险人未遂的，该受益人丧失受益权。</w:t>
      </w:r>
    </w:p>
    <w:p>
      <w:pPr>
        <w:pStyle w:val="BodyText"/>
        <w:spacing w:before="9"/>
        <w:ind w:left="0"/>
        <w:rPr>
          <w:sz w:val="24"/>
        </w:rPr>
      </w:pPr>
    </w:p>
    <w:p>
      <w:pPr>
        <w:pStyle w:val="Heading1"/>
        <w:tabs>
          <w:tab w:pos="903" w:val="left" w:leader="none"/>
        </w:tabs>
      </w:pPr>
      <w:r>
        <w:rPr/>
        <w:t>第九条</w:t>
        <w:tab/>
        <w:t>住所或通讯地址的变更</w:t>
      </w:r>
    </w:p>
    <w:p>
      <w:pPr>
        <w:pStyle w:val="BodyText"/>
        <w:spacing w:before="52"/>
        <w:ind w:left="460"/>
      </w:pPr>
      <w:r>
        <w:rPr/>
        <w:t>投保人的住所或通讯地址有变更时，应及时书面通知本公司。</w:t>
      </w:r>
    </w:p>
    <w:p>
      <w:pPr>
        <w:pStyle w:val="BodyText"/>
        <w:spacing w:before="44"/>
        <w:ind w:left="460"/>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903" w:val="left" w:leader="none"/>
        </w:tabs>
        <w:spacing w:before="1"/>
      </w:pPr>
      <w:r>
        <w:rPr/>
        <w:t>第十条</w:t>
        <w:tab/>
        <w:t>合同内容的变更</w:t>
      </w:r>
    </w:p>
    <w:p>
      <w:pPr>
        <w:pStyle w:val="BodyText"/>
        <w:spacing w:line="285" w:lineRule="auto" w:before="51"/>
        <w:ind w:left="100" w:right="153" w:firstLine="360"/>
        <w:jc w:val="both"/>
      </w:pPr>
      <w:r>
        <w:rPr/>
        <w:t>投保人和本公司可以协商变更合同内容。投保人可根据本公司的规定申请变更本合同内容，经本公司同意并记录及在本合同上批注后生效。</w:t>
      </w:r>
    </w:p>
    <w:p>
      <w:pPr>
        <w:pStyle w:val="BodyText"/>
        <w:spacing w:before="10"/>
        <w:ind w:left="460"/>
      </w:pPr>
      <w:r>
        <w:rPr/>
        <w:t>若被保险人身故，则本公司不接受本合同内容的任何变更申请。</w:t>
      </w:r>
    </w:p>
    <w:p>
      <w:pPr>
        <w:pStyle w:val="BodyText"/>
        <w:spacing w:before="9"/>
        <w:ind w:left="0"/>
        <w:rPr>
          <w:sz w:val="24"/>
        </w:rPr>
      </w:pPr>
    </w:p>
    <w:p>
      <w:pPr>
        <w:pStyle w:val="Heading1"/>
        <w:tabs>
          <w:tab w:pos="1105" w:val="left" w:leader="none"/>
        </w:tabs>
      </w:pPr>
      <w:r>
        <w:rPr/>
        <w:t>第十一条</w:t>
        <w:tab/>
      </w:r>
      <w:r>
        <w:rPr>
          <w:w w:val="95"/>
        </w:rPr>
        <w:t>基本保险金额</w:t>
      </w:r>
    </w:p>
    <w:p>
      <w:pPr>
        <w:pStyle w:val="BodyText"/>
        <w:spacing w:line="285" w:lineRule="auto" w:before="50"/>
        <w:ind w:left="100" w:right="153" w:firstLine="360"/>
        <w:jc w:val="both"/>
      </w:pPr>
      <w:r>
        <w:rPr/>
        <w:t>本合同的基本保险金额载于本合同的保险单上，若该金额经本合同其他条款或批注的修正而发生变更，则以变更后的金额为本合同的基本保险金额。</w:t>
      </w:r>
    </w:p>
    <w:p>
      <w:pPr>
        <w:pStyle w:val="BodyText"/>
        <w:spacing w:before="0"/>
        <w:ind w:left="0"/>
        <w:rPr>
          <w:sz w:val="22"/>
        </w:rPr>
      </w:pPr>
    </w:p>
    <w:p>
      <w:pPr>
        <w:pStyle w:val="Heading1"/>
        <w:tabs>
          <w:tab w:pos="1105" w:val="left" w:leader="none"/>
        </w:tabs>
      </w:pPr>
      <w:r>
        <w:rPr/>
        <w:t>第十二条</w:t>
        <w:tab/>
      </w:r>
      <w:r>
        <w:rPr>
          <w:w w:val="95"/>
        </w:rPr>
        <w:t>基本保险金额的变更</w:t>
      </w:r>
    </w:p>
    <w:p>
      <w:pPr>
        <w:pStyle w:val="BodyText"/>
        <w:spacing w:line="285" w:lineRule="auto" w:before="50"/>
        <w:ind w:left="100" w:right="182"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0"/>
        <w:ind w:left="0"/>
        <w:rPr>
          <w:sz w:val="22"/>
        </w:rPr>
      </w:pPr>
    </w:p>
    <w:p>
      <w:pPr>
        <w:pStyle w:val="Heading1"/>
        <w:tabs>
          <w:tab w:pos="1105" w:val="left" w:leader="none"/>
        </w:tabs>
      </w:pPr>
      <w:r>
        <w:rPr/>
        <w:t>第十三条</w:t>
        <w:tab/>
      </w:r>
      <w:r>
        <w:rPr>
          <w:w w:val="95"/>
        </w:rPr>
        <w:t>保险费的支付</w:t>
      </w:r>
    </w:p>
    <w:p>
      <w:pPr>
        <w:pStyle w:val="BodyText"/>
        <w:spacing w:line="285" w:lineRule="auto" w:before="50"/>
        <w:ind w:left="100" w:right="153" w:firstLine="360"/>
        <w:jc w:val="both"/>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9"/>
        <w:ind w:left="100" w:right="153" w:firstLine="360"/>
        <w:jc w:val="both"/>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9"/>
        <w:ind w:left="460"/>
      </w:pPr>
      <w:r>
        <w:rPr/>
        <w:t>若本合同给付第二类重大疾病保险金，投保人不需要支付本合同后续的保险费。</w:t>
      </w:r>
    </w:p>
    <w:p>
      <w:pPr>
        <w:pStyle w:val="BodyText"/>
        <w:spacing w:before="8"/>
        <w:ind w:left="0"/>
        <w:rPr>
          <w:sz w:val="24"/>
        </w:rPr>
      </w:pPr>
    </w:p>
    <w:p>
      <w:pPr>
        <w:pStyle w:val="Heading1"/>
        <w:tabs>
          <w:tab w:pos="1105" w:val="left" w:leader="none"/>
        </w:tabs>
        <w:spacing w:before="1"/>
      </w:pPr>
      <w:r>
        <w:rPr/>
        <w:t>第十四条</w:t>
        <w:tab/>
      </w:r>
      <w:r>
        <w:rPr>
          <w:w w:val="95"/>
        </w:rPr>
        <w:t>宽限期</w:t>
      </w:r>
    </w:p>
    <w:p>
      <w:pPr>
        <w:pStyle w:val="BodyText"/>
        <w:spacing w:line="285" w:lineRule="auto" w:before="51"/>
        <w:ind w:left="100" w:right="153"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1"/>
        <w:ind w:left="0"/>
        <w:rPr>
          <w:sz w:val="22"/>
        </w:rPr>
      </w:pPr>
    </w:p>
    <w:p>
      <w:pPr>
        <w:pStyle w:val="Heading1"/>
        <w:tabs>
          <w:tab w:pos="1105" w:val="left" w:leader="none"/>
        </w:tabs>
      </w:pPr>
      <w:r>
        <w:rPr/>
        <w:t>第十五条</w:t>
        <w:tab/>
      </w:r>
      <w:r>
        <w:rPr>
          <w:w w:val="95"/>
        </w:rPr>
        <w:t>效力恢复</w:t>
      </w:r>
    </w:p>
    <w:p>
      <w:pPr>
        <w:pStyle w:val="BodyText"/>
        <w:spacing w:line="285" w:lineRule="auto" w:before="50"/>
        <w:ind w:left="100" w:right="153" w:firstLine="360"/>
        <w:jc w:val="both"/>
      </w:pPr>
      <w:r>
        <w:rPr/>
        <w:t>本合同效力中止后二年内，投保人可以申请恢复合同效力。经本公司与投保人协商并达成协议，在投保人补交保险费及</w:t>
      </w:r>
      <w:r>
        <w:rPr>
          <w:b/>
          <w:w w:val="95"/>
        </w:rPr>
        <w:t>利息</w:t>
      </w:r>
      <w:r>
        <w:rPr>
          <w:w w:val="95"/>
        </w:rPr>
        <w:t>（释义十八）、借款及借款利息之日起，合同效力恢复。</w:t>
      </w:r>
    </w:p>
    <w:p>
      <w:pPr>
        <w:pStyle w:val="Heading1"/>
        <w:spacing w:line="285" w:lineRule="auto" w:before="7"/>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2"/>
        <w:ind w:left="0"/>
        <w:rPr>
          <w:b/>
          <w:sz w:val="22"/>
        </w:rPr>
      </w:pPr>
    </w:p>
    <w:p>
      <w:pPr>
        <w:tabs>
          <w:tab w:pos="1105" w:val="left" w:leader="none"/>
        </w:tabs>
        <w:spacing w:before="0"/>
        <w:ind w:left="100" w:right="0" w:firstLine="0"/>
        <w:jc w:val="left"/>
        <w:rPr>
          <w:b/>
          <w:sz w:val="20"/>
        </w:rPr>
      </w:pPr>
      <w:r>
        <w:rPr>
          <w:b/>
          <w:sz w:val="20"/>
        </w:rPr>
        <w:t>第十六条</w:t>
        <w:tab/>
      </w:r>
      <w:r>
        <w:rPr>
          <w:b/>
          <w:w w:val="95"/>
          <w:sz w:val="20"/>
        </w:rPr>
        <w:t>保险费的自动垫付</w:t>
      </w:r>
    </w:p>
    <w:p>
      <w:pPr>
        <w:pStyle w:val="BodyText"/>
        <w:spacing w:line="285" w:lineRule="auto" w:before="51"/>
        <w:ind w:left="100" w:right="153"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9"/>
        <w:ind w:left="0"/>
        <w:rPr>
          <w:sz w:val="21"/>
        </w:rPr>
      </w:pPr>
    </w:p>
    <w:p>
      <w:pPr>
        <w:pStyle w:val="Heading1"/>
        <w:spacing w:before="1"/>
      </w:pPr>
      <w:r>
        <w:rPr/>
        <w:t>第十七条 减额付清保险的选择</w:t>
      </w:r>
    </w:p>
    <w:p>
      <w:pPr>
        <w:pStyle w:val="BodyText"/>
        <w:spacing w:line="285" w:lineRule="auto" w:before="51"/>
        <w:ind w:left="100" w:right="182" w:firstLine="360"/>
        <w:jc w:val="both"/>
      </w:pPr>
      <w:r>
        <w:rPr/>
        <w:t>投保人在本合同有效期内可申请并经本公司同意将本合同变更为减额付清保险。若投保人超逾宽限期仍未支付保险费， 且已选择了减额付清保险，则本公司将以宽限期开始前一日本合同的现金价值（具体计算标准以投保人书面申请的减额付清</w:t>
      </w:r>
    </w:p>
    <w:p>
      <w:pPr>
        <w:spacing w:after="0" w:line="285" w:lineRule="auto"/>
        <w:jc w:val="both"/>
        <w:sectPr>
          <w:pgSz w:w="11910" w:h="16840"/>
          <w:pgMar w:header="0" w:footer="946" w:top="1020" w:bottom="1140" w:left="980" w:right="920"/>
        </w:sectPr>
      </w:pPr>
    </w:p>
    <w:p>
      <w:pPr>
        <w:pStyle w:val="BodyText"/>
        <w:spacing w:line="285" w:lineRule="auto" w:before="29"/>
        <w:ind w:left="100" w:right="142"/>
      </w:pPr>
      <w:r>
        <w:rPr/>
        <w:drawing>
          <wp:anchor distT="0" distB="0" distL="0" distR="0" allowOverlap="1" layoutInCell="1" locked="0" behindDoc="1" simplePos="0" relativeHeight="268418807">
            <wp:simplePos x="0" y="0"/>
            <wp:positionH relativeFrom="page">
              <wp:posOffset>688086</wp:posOffset>
            </wp:positionH>
            <wp:positionV relativeFrom="page">
              <wp:posOffset>856488</wp:posOffset>
            </wp:positionV>
            <wp:extent cx="6184392"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保险的选项为准）扣除未偿还的借款及借款利息后的余额作为一次性支付的全部保险费，相应减少本合同的基本保险金额。变更为减额付清保险后的基本保险金额不得低于本公司当时规定的最低金额。</w:t>
      </w:r>
    </w:p>
    <w:p>
      <w:pPr>
        <w:pStyle w:val="BodyText"/>
        <w:spacing w:before="0"/>
        <w:ind w:left="0"/>
        <w:rPr>
          <w:sz w:val="22"/>
        </w:rPr>
      </w:pPr>
    </w:p>
    <w:p>
      <w:pPr>
        <w:pStyle w:val="Heading1"/>
        <w:tabs>
          <w:tab w:pos="1105" w:val="left" w:leader="none"/>
        </w:tabs>
      </w:pPr>
      <w:r>
        <w:rPr/>
        <w:t>第十八条</w:t>
        <w:tab/>
      </w:r>
      <w:r>
        <w:rPr>
          <w:w w:val="95"/>
        </w:rPr>
        <w:t>借款</w:t>
      </w:r>
    </w:p>
    <w:p>
      <w:pPr>
        <w:pStyle w:val="BodyText"/>
        <w:spacing w:line="285" w:lineRule="auto" w:before="51"/>
        <w:ind w:left="100" w:right="113" w:firstLine="360"/>
        <w:jc w:val="both"/>
      </w:pPr>
      <w:r>
        <w:rPr/>
        <w:t>在本合同有效期内且累积有现金价值的前提下，投保人经本公司同意可以向本公司申请借款。累积借款总金额最高不得超过本合同当时现金价值的百分之七十，且每次借款期限最长为六个月。</w:t>
      </w:r>
    </w:p>
    <w:p>
      <w:pPr>
        <w:pStyle w:val="BodyText"/>
        <w:spacing w:line="285" w:lineRule="auto" w:before="10"/>
        <w:ind w:left="100" w:right="112"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5" w:lineRule="auto" w:before="10"/>
        <w:ind w:left="100" w:right="113" w:firstLine="360"/>
        <w:jc w:val="both"/>
        <w:rPr>
          <w:b/>
          <w:sz w:val="20"/>
        </w:rPr>
      </w:pPr>
      <w:r>
        <w:rPr>
          <w:sz w:val="18"/>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w:t>
      </w:r>
      <w:r>
        <w:rPr>
          <w:w w:val="95"/>
          <w:sz w:val="18"/>
        </w:rPr>
        <w:t>利率计息。</w:t>
      </w:r>
      <w:r>
        <w:rPr>
          <w:b/>
          <w:w w:val="95"/>
          <w:sz w:val="20"/>
        </w:rPr>
        <w:t>当本合同的现金价值不足以偿还借款及借款利息时，本合同即终止。</w:t>
      </w:r>
    </w:p>
    <w:p>
      <w:pPr>
        <w:pStyle w:val="BodyText"/>
        <w:spacing w:line="285" w:lineRule="auto" w:before="12"/>
        <w:ind w:left="100" w:right="113" w:firstLine="360"/>
        <w:jc w:val="both"/>
      </w:pPr>
      <w:r>
        <w:rPr/>
        <w:t>在偿还借款时，应先偿付所有借款利息，然后偿还借款本金。若有任何赔偿或给付，应先从该赔偿金或给付金中扣除未偿还的借款及借款利息。</w:t>
      </w:r>
    </w:p>
    <w:p>
      <w:pPr>
        <w:pStyle w:val="BodyText"/>
        <w:spacing w:before="12"/>
        <w:ind w:left="0"/>
        <w:rPr>
          <w:sz w:val="21"/>
        </w:rPr>
      </w:pPr>
    </w:p>
    <w:p>
      <w:pPr>
        <w:pStyle w:val="Heading1"/>
        <w:tabs>
          <w:tab w:pos="1105" w:val="left" w:leader="none"/>
        </w:tabs>
      </w:pPr>
      <w:r>
        <w:rPr/>
        <w:t>第十九条</w:t>
        <w:tab/>
      </w:r>
      <w:r>
        <w:rPr>
          <w:w w:val="95"/>
        </w:rPr>
        <w:t>明确说明与如实告知</w:t>
      </w:r>
    </w:p>
    <w:p>
      <w:pPr>
        <w:pStyle w:val="BodyText"/>
        <w:spacing w:line="285" w:lineRule="auto" w:before="51"/>
        <w:ind w:left="100" w:right="113"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9"/>
        <w:ind w:left="460"/>
      </w:pPr>
      <w:r>
        <w:rPr/>
        <w:t>本公司就投保人和被保险人的有关情况提出询问，投保人应当如实告知。</w:t>
      </w:r>
    </w:p>
    <w:p>
      <w:pPr>
        <w:pStyle w:val="Heading1"/>
        <w:spacing w:line="285" w:lineRule="auto" w:before="43"/>
        <w:ind w:right="113" w:firstLine="358"/>
        <w:jc w:val="both"/>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1"/>
        <w:ind w:left="100" w:right="113" w:firstLine="358"/>
        <w:jc w:val="both"/>
        <w:rPr>
          <w:b/>
          <w:sz w:val="20"/>
        </w:rPr>
      </w:pPr>
      <w:r>
        <w:rPr>
          <w:b/>
          <w:sz w:val="20"/>
        </w:rPr>
        <w:t>如果投保人故意不履行如实告知义务，对于本合同解除前发生的保险事故，本公司不承担给付保险金的责</w:t>
      </w:r>
      <w:r>
        <w:rPr>
          <w:b/>
          <w:w w:val="95"/>
          <w:sz w:val="20"/>
        </w:rPr>
        <w:t>任，并不退还保险费。</w:t>
      </w:r>
    </w:p>
    <w:p>
      <w:pPr>
        <w:spacing w:line="285" w:lineRule="auto" w:before="11"/>
        <w:ind w:left="100" w:right="113" w:firstLine="358"/>
        <w:jc w:val="both"/>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保险事故，本公司不承担给付保险金的责任，但应当退还保险费。</w:t>
      </w:r>
    </w:p>
    <w:p>
      <w:pPr>
        <w:pStyle w:val="BodyText"/>
        <w:spacing w:line="285" w:lineRule="auto" w:before="14"/>
        <w:ind w:left="100" w:right="113" w:firstLine="360"/>
        <w:jc w:val="both"/>
      </w:pPr>
      <w:r>
        <w:rPr/>
        <w:t>本公司在合同订立时已经知道投保人未如实告知的情况的，本公司不得解除合同；发生保险事故的，本公司承担给付保险金的责任。</w:t>
      </w:r>
    </w:p>
    <w:p>
      <w:pPr>
        <w:pStyle w:val="BodyText"/>
        <w:spacing w:before="1"/>
        <w:ind w:left="0"/>
        <w:rPr>
          <w:sz w:val="22"/>
        </w:rPr>
      </w:pPr>
    </w:p>
    <w:p>
      <w:pPr>
        <w:pStyle w:val="Heading1"/>
        <w:tabs>
          <w:tab w:pos="1105" w:val="left" w:leader="none"/>
        </w:tabs>
      </w:pPr>
      <w:r>
        <w:rPr/>
        <w:t>第二十条</w:t>
        <w:tab/>
      </w:r>
      <w:r>
        <w:rPr>
          <w:w w:val="95"/>
        </w:rPr>
        <w:t>本公司合同解除权的限制</w:t>
      </w:r>
    </w:p>
    <w:p>
      <w:pPr>
        <w:pStyle w:val="BodyText"/>
        <w:spacing w:line="285" w:lineRule="auto" w:before="52"/>
        <w:ind w:left="100" w:right="109" w:firstLine="360"/>
        <w:jc w:val="both"/>
      </w:pP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1"/>
        <w:ind w:left="0"/>
        <w:rPr>
          <w:sz w:val="22"/>
        </w:rPr>
      </w:pPr>
    </w:p>
    <w:p>
      <w:pPr>
        <w:pStyle w:val="Heading1"/>
        <w:tabs>
          <w:tab w:pos="1305" w:val="left" w:leader="none"/>
        </w:tabs>
      </w:pPr>
      <w:r>
        <w:rPr/>
        <w:t>第二十一条</w:t>
        <w:tab/>
      </w:r>
      <w:r>
        <w:rPr>
          <w:w w:val="95"/>
        </w:rPr>
        <w:t>犹豫期内合同的解除</w:t>
      </w:r>
    </w:p>
    <w:p>
      <w:pPr>
        <w:spacing w:line="285" w:lineRule="auto" w:before="49"/>
        <w:ind w:left="100" w:right="113" w:firstLine="358"/>
        <w:jc w:val="both"/>
        <w:rPr>
          <w:b/>
          <w:sz w:val="20"/>
        </w:rPr>
      </w:pPr>
      <w:r>
        <w:rPr>
          <w:b/>
          <w:sz w:val="20"/>
        </w:rPr>
        <w:t>投保人在犹豫期（释义十九）内，有权以任何理由将本合同交回本公司并申请解除本合同，本公司返还所</w:t>
      </w:r>
      <w:r>
        <w:rPr>
          <w:b/>
          <w:w w:val="95"/>
          <w:sz w:val="20"/>
        </w:rPr>
        <w:t>有的已付保险费。</w:t>
      </w:r>
    </w:p>
    <w:p>
      <w:pPr>
        <w:pStyle w:val="BodyText"/>
        <w:spacing w:before="2"/>
        <w:ind w:left="0"/>
        <w:rPr>
          <w:b/>
          <w:sz w:val="22"/>
        </w:rPr>
      </w:pPr>
    </w:p>
    <w:p>
      <w:pPr>
        <w:tabs>
          <w:tab w:pos="1305" w:val="left" w:leader="none"/>
        </w:tabs>
        <w:spacing w:before="1"/>
        <w:ind w:left="100" w:right="0" w:firstLine="0"/>
        <w:jc w:val="left"/>
        <w:rPr>
          <w:b/>
          <w:sz w:val="20"/>
        </w:rPr>
      </w:pPr>
      <w:r>
        <w:rPr>
          <w:b/>
          <w:sz w:val="20"/>
        </w:rPr>
        <w:t>第二十二条</w:t>
        <w:tab/>
      </w:r>
      <w:r>
        <w:rPr>
          <w:b/>
          <w:w w:val="95"/>
          <w:sz w:val="20"/>
        </w:rPr>
        <w:t>投保人解除合同的手续及风险</w:t>
      </w:r>
    </w:p>
    <w:p>
      <w:pPr>
        <w:spacing w:before="50"/>
        <w:ind w:left="458" w:right="0" w:firstLine="0"/>
        <w:jc w:val="left"/>
        <w:rPr>
          <w:b/>
          <w:sz w:val="20"/>
        </w:rPr>
      </w:pPr>
      <w:r>
        <w:rPr>
          <w:b/>
          <w:w w:val="95"/>
          <w:sz w:val="20"/>
        </w:rPr>
        <w:t>如投保人在犹豫期后申请解除本合同，请填写解除合同申请书并向本公司提供下列资料：</w:t>
      </w:r>
    </w:p>
    <w:p>
      <w:pPr>
        <w:spacing w:before="48"/>
        <w:ind w:left="458" w:right="0" w:firstLine="0"/>
        <w:jc w:val="left"/>
        <w:rPr>
          <w:b/>
          <w:sz w:val="20"/>
        </w:rPr>
      </w:pPr>
      <w:r>
        <w:rPr>
          <w:b/>
          <w:w w:val="95"/>
          <w:sz w:val="20"/>
        </w:rPr>
        <w:t>（1）保险合同；</w:t>
      </w:r>
    </w:p>
    <w:p>
      <w:pPr>
        <w:spacing w:before="49"/>
        <w:ind w:left="458" w:right="0" w:firstLine="0"/>
        <w:jc w:val="left"/>
        <w:rPr>
          <w:b/>
          <w:sz w:val="20"/>
        </w:rPr>
      </w:pPr>
      <w:r>
        <w:rPr>
          <w:b/>
          <w:w w:val="95"/>
          <w:sz w:val="20"/>
        </w:rPr>
        <w:t>（2）投保人的有效身份证件。</w:t>
      </w:r>
    </w:p>
    <w:p>
      <w:pPr>
        <w:spacing w:line="285" w:lineRule="auto" w:before="48"/>
        <w:ind w:left="100" w:right="113" w:firstLine="358"/>
        <w:jc w:val="both"/>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2"/>
        <w:ind w:left="458" w:right="0" w:firstLine="0"/>
        <w:jc w:val="left"/>
        <w:rPr>
          <w:b/>
          <w:sz w:val="20"/>
        </w:rPr>
      </w:pPr>
      <w:r>
        <w:rPr>
          <w:b/>
          <w:w w:val="95"/>
          <w:sz w:val="20"/>
        </w:rPr>
        <w:t>投保人犹豫期后解除合同会遭受一定损失。</w:t>
      </w:r>
    </w:p>
    <w:p>
      <w:pPr>
        <w:pStyle w:val="BodyText"/>
        <w:spacing w:before="1"/>
        <w:ind w:left="0"/>
        <w:rPr>
          <w:b/>
          <w:sz w:val="25"/>
        </w:rPr>
      </w:pPr>
    </w:p>
    <w:p>
      <w:pPr>
        <w:tabs>
          <w:tab w:pos="1305" w:val="left" w:leader="none"/>
        </w:tabs>
        <w:spacing w:before="0"/>
        <w:ind w:left="100" w:right="0" w:firstLine="0"/>
        <w:jc w:val="left"/>
        <w:rPr>
          <w:b/>
          <w:sz w:val="20"/>
        </w:rPr>
      </w:pPr>
      <w:r>
        <w:rPr>
          <w:b/>
          <w:sz w:val="20"/>
        </w:rPr>
        <w:t>第二十三条</w:t>
        <w:tab/>
      </w:r>
      <w:r>
        <w:rPr>
          <w:b/>
          <w:w w:val="95"/>
          <w:sz w:val="20"/>
        </w:rPr>
        <w:t>保险事故通知</w:t>
      </w:r>
    </w:p>
    <w:p>
      <w:pPr>
        <w:pStyle w:val="BodyText"/>
        <w:spacing w:before="51"/>
        <w:ind w:left="460"/>
      </w:pPr>
      <w:r>
        <w:rPr/>
        <w:t>被保险人或受益人知道保险事故后应当在十日内通知本公司。</w:t>
      </w:r>
    </w:p>
    <w:p>
      <w:pPr>
        <w:spacing w:after="0"/>
        <w:sectPr>
          <w:pgSz w:w="11910" w:h="16840"/>
          <w:pgMar w:header="0" w:footer="946" w:top="1020" w:bottom="1140" w:left="980" w:right="960"/>
        </w:sectPr>
      </w:pPr>
    </w:p>
    <w:p>
      <w:pPr>
        <w:spacing w:line="285" w:lineRule="auto" w:before="28"/>
        <w:ind w:left="120" w:right="112" w:firstLine="358"/>
        <w:jc w:val="both"/>
        <w:rPr>
          <w:sz w:val="18"/>
        </w:rPr>
      </w:pPr>
      <w:r>
        <w:rPr/>
        <w:drawing>
          <wp:anchor distT="0" distB="0" distL="0" distR="0" allowOverlap="1" layoutInCell="1" locked="0" behindDoc="1" simplePos="0" relativeHeight="268418831">
            <wp:simplePos x="0" y="0"/>
            <wp:positionH relativeFrom="page">
              <wp:posOffset>688086</wp:posOffset>
            </wp:positionH>
            <wp:positionV relativeFrom="page">
              <wp:posOffset>856488</wp:posOffset>
            </wp:positionV>
            <wp:extent cx="6184392"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20"/>
        </w:rPr>
        <w:t>如果被保险人或受益人故意或者因重大过失未及时通知，致使保险事故的性质、原因、损失程度等难以确定的，本公司对无法确定的部分，不承担给付保险金的责任，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0"/>
        <w:ind w:left="0"/>
        <w:rPr>
          <w:sz w:val="22"/>
        </w:rPr>
      </w:pPr>
    </w:p>
    <w:p>
      <w:pPr>
        <w:pStyle w:val="Heading1"/>
        <w:tabs>
          <w:tab w:pos="1205" w:val="left" w:leader="none"/>
        </w:tabs>
        <w:spacing w:before="1"/>
        <w:ind w:left="0" w:right="7531"/>
        <w:jc w:val="center"/>
      </w:pPr>
      <w:r>
        <w:rPr/>
        <w:t>第二十四条</w:t>
        <w:tab/>
        <w:t>保险金申请</w:t>
      </w:r>
    </w:p>
    <w:p>
      <w:pPr>
        <w:pStyle w:val="BodyText"/>
        <w:spacing w:before="51"/>
      </w:pPr>
      <w:r>
        <w:rPr>
          <w:w w:val="95"/>
        </w:rPr>
        <w:t>一、在申请身故保险金和特别关爱保险金时，</w:t>
      </w:r>
      <w:r>
        <w:rPr>
          <w:b/>
          <w:w w:val="95"/>
        </w:rPr>
        <w:t>申请人</w:t>
      </w:r>
      <w:r>
        <w:rPr>
          <w:w w:val="95"/>
        </w:rPr>
        <w:t>（释义二十）须填写保险金给付申请书，并提供下列证明和资料：</w:t>
      </w:r>
    </w:p>
    <w:p>
      <w:pPr>
        <w:pStyle w:val="BodyText"/>
        <w:spacing w:before="44"/>
      </w:pPr>
      <w:r>
        <w:rPr/>
        <w:t>（1）保险合同；</w:t>
      </w:r>
    </w:p>
    <w:p>
      <w:pPr>
        <w:pStyle w:val="BodyText"/>
        <w:spacing w:before="45"/>
      </w:pPr>
      <w:r>
        <w:rPr/>
        <w:t>（2）申请人的有效身份证件；</w:t>
      </w:r>
    </w:p>
    <w:p>
      <w:pPr>
        <w:pStyle w:val="BodyText"/>
      </w:pPr>
      <w:r>
        <w:rPr/>
        <w:t>（3）国家卫生行政部门认定的医疗机构、公安部门或其他相关机构出具的被保险人的死亡证明；</w:t>
      </w:r>
    </w:p>
    <w:p>
      <w:pPr>
        <w:pStyle w:val="BodyText"/>
        <w:spacing w:before="44"/>
      </w:pPr>
      <w:r>
        <w:rPr/>
        <w:t>（4）所能提供的与确认保险事故的性质、原因等有关的其他证明和资料。</w:t>
      </w:r>
    </w:p>
    <w:p>
      <w:pPr>
        <w:pStyle w:val="BodyText"/>
      </w:pPr>
      <w:r>
        <w:rPr/>
        <w:t>二、在申请疾病终末期阶段保险金时，被保险人须填写保险金给付申请书，并提供下列证明和资料：</w:t>
      </w:r>
    </w:p>
    <w:p>
      <w:pPr>
        <w:pStyle w:val="BodyText"/>
        <w:spacing w:before="44"/>
      </w:pPr>
      <w:r>
        <w:rPr/>
        <w:t>（1）保险合同；</w:t>
      </w:r>
    </w:p>
    <w:p>
      <w:pPr>
        <w:pStyle w:val="BodyText"/>
      </w:pPr>
      <w:r>
        <w:rPr/>
        <w:t>（2）被保险人的有效身份证件；</w:t>
      </w:r>
    </w:p>
    <w:p>
      <w:pPr>
        <w:pStyle w:val="BodyText"/>
        <w:spacing w:before="45"/>
      </w:pPr>
      <w:r>
        <w:rPr>
          <w:w w:val="95"/>
        </w:rPr>
        <w:t>（3）由三级或三级以上</w:t>
      </w:r>
      <w:r>
        <w:rPr>
          <w:b/>
          <w:w w:val="95"/>
        </w:rPr>
        <w:t>医院</w:t>
      </w:r>
      <w:r>
        <w:rPr>
          <w:w w:val="95"/>
        </w:rPr>
        <w:t>（释义二十一）出具的病历、其他科学诊断报告以及诊断书；</w:t>
      </w:r>
    </w:p>
    <w:p>
      <w:pPr>
        <w:pStyle w:val="BodyText"/>
        <w:spacing w:before="44"/>
        <w:ind w:left="479"/>
      </w:pPr>
      <w:r>
        <w:rPr/>
        <w:t>（4）所能提供的与确认保险事故的性质、原因等有关的其他证明和资料。</w:t>
      </w:r>
    </w:p>
    <w:p>
      <w:pPr>
        <w:pStyle w:val="BodyText"/>
        <w:spacing w:before="44"/>
        <w:ind w:left="479"/>
      </w:pPr>
      <w:r>
        <w:rPr/>
        <w:t>三、在申请全残保险金时，被保险人须填写保险金给付申请书，并提供下列证明和资料：</w:t>
      </w:r>
    </w:p>
    <w:p>
      <w:pPr>
        <w:pStyle w:val="BodyText"/>
        <w:spacing w:before="45"/>
        <w:ind w:left="479"/>
      </w:pPr>
      <w:r>
        <w:rPr/>
        <w:t>（1）保险合同；</w:t>
      </w:r>
    </w:p>
    <w:p>
      <w:pPr>
        <w:pStyle w:val="BodyText"/>
        <w:ind w:left="479"/>
      </w:pPr>
      <w:r>
        <w:rPr/>
        <w:t>（2）被保险人的有效身份证件；</w:t>
      </w:r>
    </w:p>
    <w:p>
      <w:pPr>
        <w:pStyle w:val="BodyText"/>
        <w:spacing w:before="44"/>
        <w:ind w:left="479"/>
      </w:pPr>
      <w:r>
        <w:rPr/>
        <w:t>（3）三级或三级以上医院或司法鉴定机构所出具的与本合同的全残释义相符合的被保险人伤残程度的鉴定书；</w:t>
      </w:r>
    </w:p>
    <w:p>
      <w:pPr>
        <w:pStyle w:val="BodyText"/>
        <w:ind w:left="479"/>
      </w:pPr>
      <w:r>
        <w:rPr/>
        <w:t>（4）所能提供的与确认保险事故的性质、原因等有关的其他证明和资料。</w:t>
      </w:r>
    </w:p>
    <w:p>
      <w:pPr>
        <w:pStyle w:val="BodyText"/>
        <w:spacing w:before="45"/>
        <w:ind w:left="479"/>
      </w:pPr>
      <w:r>
        <w:rPr/>
        <w:t>四、在申请老年长期护理保险金时，被保险人须填写保险金给付申请书，并提供下列证明和资料：</w:t>
      </w:r>
    </w:p>
    <w:p>
      <w:pPr>
        <w:pStyle w:val="BodyText"/>
        <w:spacing w:before="44"/>
        <w:ind w:left="479"/>
      </w:pPr>
      <w:r>
        <w:rPr/>
        <w:t>（1）保险合同；</w:t>
      </w:r>
    </w:p>
    <w:p>
      <w:pPr>
        <w:pStyle w:val="BodyText"/>
        <w:spacing w:before="44"/>
        <w:ind w:left="479"/>
      </w:pPr>
      <w:r>
        <w:rPr/>
        <w:t>（2）被保险人的有效身份证件；</w:t>
      </w:r>
    </w:p>
    <w:p>
      <w:pPr>
        <w:pStyle w:val="BodyText"/>
        <w:spacing w:line="285" w:lineRule="auto" w:before="45"/>
        <w:ind w:left="119" w:right="112" w:firstLine="360"/>
      </w:pPr>
      <w:r>
        <w:rPr/>
        <w:t>（3）三级或三级以上医院或司法鉴定机构所出具的符合本项保险金给付条件的被保险人自主生活能力完全丧失的鉴定书；</w:t>
      </w:r>
    </w:p>
    <w:p>
      <w:pPr>
        <w:pStyle w:val="BodyText"/>
        <w:spacing w:before="10"/>
        <w:ind w:left="479"/>
      </w:pPr>
      <w:r>
        <w:rPr/>
        <w:t>（4）所能提供的与确认保险事故的性质、原因等有关的其他证明和资料。</w:t>
      </w:r>
    </w:p>
    <w:p>
      <w:pPr>
        <w:pStyle w:val="BodyText"/>
        <w:spacing w:line="285" w:lineRule="auto"/>
        <w:ind w:left="119" w:right="113" w:firstLine="360"/>
      </w:pPr>
      <w:r>
        <w:rPr/>
        <w:t>五、在申请重大疾病保险金(包括第一类重大疾病保险金和第二类重大疾病保险金)时，被保险人须填写保险金给付申请书，并提供下列证明和资料：</w:t>
      </w:r>
    </w:p>
    <w:p>
      <w:pPr>
        <w:pStyle w:val="BodyText"/>
        <w:spacing w:before="9"/>
        <w:ind w:left="479"/>
      </w:pPr>
      <w:r>
        <w:rPr/>
        <w:t>（1）保险合同；</w:t>
      </w:r>
    </w:p>
    <w:p>
      <w:pPr>
        <w:pStyle w:val="BodyText"/>
        <w:spacing w:before="45"/>
        <w:ind w:left="479"/>
      </w:pPr>
      <w:r>
        <w:rPr/>
        <w:t>（2）被保险人的有效身份证件；</w:t>
      </w:r>
    </w:p>
    <w:p>
      <w:pPr>
        <w:pStyle w:val="BodyText"/>
        <w:spacing w:before="44"/>
        <w:ind w:left="479"/>
      </w:pPr>
      <w:r>
        <w:rPr/>
        <w:t>（3）由医院出具的病历、必需的病理检验、血液检验及其他科学诊断报告以及由专科医生出具的诊断书、手术证明；</w:t>
      </w:r>
    </w:p>
    <w:p>
      <w:pPr>
        <w:pStyle w:val="BodyText"/>
        <w:spacing w:line="285" w:lineRule="auto" w:before="44"/>
        <w:ind w:left="479" w:right="3562"/>
      </w:pPr>
      <w:r>
        <w:rPr/>
        <w:t>（4）所能提供的与确认保险事故的性质、原因等有关的其他证明和资料。保险金作为被保险人遗产时，必须提供可证明合法继承权的相关权利文件。</w:t>
      </w:r>
    </w:p>
    <w:p>
      <w:pPr>
        <w:pStyle w:val="BodyText"/>
        <w:spacing w:before="10"/>
        <w:ind w:left="479"/>
      </w:pPr>
      <w:r>
        <w:rPr/>
        <w:t>以上证明和资料不完整的，本公司将及时一次性通知申请人或被保险人补充提供有关证明和资料。</w:t>
      </w:r>
    </w:p>
    <w:p>
      <w:pPr>
        <w:pStyle w:val="BodyText"/>
        <w:spacing w:before="10"/>
        <w:ind w:left="0"/>
        <w:rPr>
          <w:sz w:val="24"/>
        </w:rPr>
      </w:pPr>
    </w:p>
    <w:p>
      <w:pPr>
        <w:pStyle w:val="Heading1"/>
        <w:tabs>
          <w:tab w:pos="1325" w:val="left" w:leader="none"/>
        </w:tabs>
        <w:ind w:left="120"/>
      </w:pPr>
      <w:r>
        <w:rPr/>
        <w:t>第二十五条</w:t>
        <w:tab/>
        <w:t>保险金给付</w:t>
      </w:r>
    </w:p>
    <w:p>
      <w:pPr>
        <w:pStyle w:val="BodyText"/>
        <w:spacing w:line="285" w:lineRule="auto" w:before="52"/>
        <w:ind w:left="120" w:right="109" w:firstLine="360"/>
      </w:pPr>
      <w:r>
        <w:rPr/>
        <w:t>本公司在收到保险金给付申请书及合同约定的证明和资料后，将在五日内作出核定；情形复杂的，在三十日内作出核定。</w:t>
      </w:r>
    </w:p>
    <w:p>
      <w:pPr>
        <w:pStyle w:val="BodyText"/>
        <w:spacing w:line="285" w:lineRule="auto" w:before="10"/>
        <w:ind w:right="1042"/>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10"/>
        <w:ind w:right="113"/>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0"/>
        <w:ind w:left="120"/>
      </w:pPr>
      <w:r>
        <w:rPr/>
        <w:t>资料可以确定的数额先予支付；本公司最终确定给付保险金的数额后，将支付相应的差额。</w:t>
      </w:r>
    </w:p>
    <w:p>
      <w:pPr>
        <w:pStyle w:val="BodyText"/>
        <w:spacing w:before="9"/>
        <w:ind w:left="0"/>
        <w:rPr>
          <w:sz w:val="24"/>
        </w:rPr>
      </w:pPr>
    </w:p>
    <w:p>
      <w:pPr>
        <w:pStyle w:val="Heading1"/>
        <w:tabs>
          <w:tab w:pos="1325" w:val="left" w:leader="none"/>
        </w:tabs>
        <w:ind w:left="120"/>
      </w:pPr>
      <w:r>
        <w:rPr/>
        <w:t>第二十六条</w:t>
        <w:tab/>
      </w:r>
      <w:r>
        <w:rPr>
          <w:w w:val="95"/>
        </w:rPr>
        <w:t>诉讼时效</w:t>
      </w:r>
    </w:p>
    <w:p>
      <w:pPr>
        <w:pStyle w:val="BodyText"/>
        <w:spacing w:before="50"/>
      </w:pPr>
      <w:r>
        <w:rPr/>
        <w:t>受益人或被保险人向本公司请求给付保险金的诉讼时效期间为五年，自其知道或者应当知道保险事故发生之日起计算。</w:t>
      </w:r>
    </w:p>
    <w:p>
      <w:pPr>
        <w:pStyle w:val="BodyText"/>
        <w:spacing w:before="8"/>
        <w:ind w:left="0"/>
        <w:rPr>
          <w:sz w:val="24"/>
        </w:rPr>
      </w:pPr>
    </w:p>
    <w:p>
      <w:pPr>
        <w:pStyle w:val="Heading1"/>
        <w:tabs>
          <w:tab w:pos="1205" w:val="left" w:leader="none"/>
        </w:tabs>
        <w:ind w:left="0" w:right="7531"/>
        <w:jc w:val="center"/>
      </w:pPr>
      <w:r>
        <w:rPr/>
        <w:t>第二十七条</w:t>
        <w:tab/>
        <w:t>失踪的处理</w:t>
      </w:r>
    </w:p>
    <w:p>
      <w:pPr>
        <w:pStyle w:val="BodyText"/>
        <w:spacing w:before="51"/>
      </w:pPr>
      <w:r>
        <w:rPr/>
        <w:t>在本合同有效期内，若被保险人失踪且经法院宣告死亡，本公司将按以下情况处理：</w:t>
      </w:r>
    </w:p>
    <w:p>
      <w:pPr>
        <w:pStyle w:val="BodyText"/>
      </w:pPr>
      <w:r>
        <w:rPr/>
        <w:t>（1）若本公司未给付第二类重大疾病保险金，本公司将按本合同“保险责任”条款身故保险金项处理；</w:t>
      </w:r>
    </w:p>
    <w:p>
      <w:pPr>
        <w:spacing w:after="0"/>
        <w:sectPr>
          <w:pgSz w:w="11910" w:h="16840"/>
          <w:pgMar w:header="0" w:footer="946" w:top="1020" w:bottom="1140" w:left="960" w:right="960"/>
        </w:sectPr>
      </w:pPr>
    </w:p>
    <w:p>
      <w:pPr>
        <w:pStyle w:val="BodyText"/>
        <w:spacing w:before="29"/>
      </w:pPr>
      <w:r>
        <w:rPr/>
        <w:drawing>
          <wp:anchor distT="0" distB="0" distL="0" distR="0" allowOverlap="1" layoutInCell="1" locked="0" behindDoc="1" simplePos="0" relativeHeight="268418855">
            <wp:simplePos x="0" y="0"/>
            <wp:positionH relativeFrom="page">
              <wp:posOffset>688086</wp:posOffset>
            </wp:positionH>
            <wp:positionV relativeFrom="page">
              <wp:posOffset>856488</wp:posOffset>
            </wp:positionV>
            <wp:extent cx="6184392" cy="87469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（2）若本公司已给付第二类重大疾病保险金，本公司将按本合同“保险责任”条款特别关爱保险金项处理。</w:t>
      </w:r>
    </w:p>
    <w:p>
      <w:pPr>
        <w:pStyle w:val="BodyText"/>
        <w:spacing w:line="285" w:lineRule="auto"/>
        <w:ind w:left="120" w:right="115" w:firstLine="360"/>
      </w:pPr>
      <w:r>
        <w:rPr/>
        <w:t>若日后发现被保险人重新出现或确知其下落，则自发现日起一个月内，</w:t>
      </w:r>
      <w:r>
        <w:rPr>
          <w:b/>
        </w:rPr>
        <w:t>身故保险金的受领人</w:t>
      </w:r>
      <w:r>
        <w:rPr/>
        <w:t>（释义二十二）必须将已领取的身故保险金和特别关爱保险金返还本公司。</w:t>
      </w:r>
    </w:p>
    <w:p>
      <w:pPr>
        <w:pStyle w:val="BodyText"/>
        <w:spacing w:before="0"/>
        <w:ind w:left="0"/>
        <w:rPr>
          <w:sz w:val="22"/>
        </w:rPr>
      </w:pPr>
    </w:p>
    <w:p>
      <w:pPr>
        <w:pStyle w:val="Heading1"/>
        <w:tabs>
          <w:tab w:pos="1325" w:val="left" w:leader="none"/>
        </w:tabs>
        <w:spacing w:before="1"/>
        <w:ind w:left="120"/>
      </w:pPr>
      <w:r>
        <w:rPr/>
        <w:t>第二十八条</w:t>
        <w:tab/>
      </w:r>
      <w:r>
        <w:rPr>
          <w:w w:val="95"/>
        </w:rPr>
        <w:t>身体检查及司法鉴定</w:t>
      </w:r>
    </w:p>
    <w:p>
      <w:pPr>
        <w:pStyle w:val="BodyText"/>
        <w:spacing w:line="285" w:lineRule="auto" w:before="51"/>
        <w:ind w:left="120" w:right="113" w:firstLine="360"/>
      </w:pPr>
      <w:r>
        <w:rPr/>
        <w:t>在申请索赔期内，本公司有权要求被保险人作身体检查或提供有关的检验报告。若被保险人身故，本公司有权要求司法鉴定机构对保险事故进行鉴定。</w:t>
      </w:r>
    </w:p>
    <w:p>
      <w:pPr>
        <w:pStyle w:val="BodyText"/>
        <w:spacing w:before="12"/>
        <w:ind w:left="0"/>
        <w:rPr>
          <w:sz w:val="21"/>
        </w:rPr>
      </w:pPr>
    </w:p>
    <w:p>
      <w:pPr>
        <w:pStyle w:val="Heading1"/>
        <w:tabs>
          <w:tab w:pos="1325" w:val="left" w:leader="none"/>
        </w:tabs>
        <w:spacing w:before="1"/>
        <w:ind w:left="120"/>
      </w:pPr>
      <w:r>
        <w:rPr/>
        <w:t>第二十九条</w:t>
        <w:tab/>
        <w:t>争议的处理</w:t>
      </w:r>
    </w:p>
    <w:p>
      <w:pPr>
        <w:pStyle w:val="BodyText"/>
        <w:spacing w:before="52"/>
      </w:pPr>
      <w:r>
        <w:rPr/>
        <w:t>合同争议解决方式由当事人在合同约定从下列两种方式中选择一种：</w:t>
      </w:r>
    </w:p>
    <w:p>
      <w:pPr>
        <w:pStyle w:val="BodyText"/>
        <w:spacing w:before="44"/>
      </w:pPr>
      <w:r>
        <w:rPr/>
        <w:t>（一）因履行本合同发生的争议，由当事人协商解决，协商不成的，提交双方共同选择的仲裁委员会仲裁；</w:t>
      </w:r>
    </w:p>
    <w:p>
      <w:pPr>
        <w:pStyle w:val="BodyText"/>
        <w:spacing w:before="45"/>
      </w:pPr>
      <w:r>
        <w:rPr/>
        <w:t>（二）因履行本合同发生的争议，由当事人协商解决，协商不成的，依法向人民法院起诉。</w:t>
      </w:r>
    </w:p>
    <w:p>
      <w:pPr>
        <w:pStyle w:val="BodyText"/>
        <w:spacing w:before="8"/>
        <w:ind w:left="0"/>
        <w:rPr>
          <w:sz w:val="24"/>
        </w:rPr>
      </w:pPr>
    </w:p>
    <w:p>
      <w:pPr>
        <w:pStyle w:val="Heading1"/>
        <w:tabs>
          <w:tab w:pos="1125" w:val="left" w:leader="none"/>
        </w:tabs>
        <w:ind w:left="120"/>
      </w:pPr>
      <w:r>
        <w:rPr/>
        <w:t>第三十条</w:t>
        <w:tab/>
      </w:r>
      <w:r>
        <w:rPr>
          <w:w w:val="95"/>
        </w:rPr>
        <w:t>释义</w:t>
      </w:r>
    </w:p>
    <w:p>
      <w:pPr>
        <w:pStyle w:val="BodyText"/>
        <w:spacing w:before="50"/>
      </w:pPr>
      <w:r>
        <w:rPr>
          <w:w w:val="95"/>
        </w:rPr>
        <w:t>一、等待期：本合同有以下两种等待期。被保险人因</w:t>
      </w:r>
      <w:r>
        <w:rPr>
          <w:b/>
          <w:w w:val="95"/>
        </w:rPr>
        <w:t>意外事故</w:t>
      </w:r>
      <w:r>
        <w:rPr>
          <w:w w:val="95"/>
        </w:rPr>
        <w:t>（释义二十三）发生下列两项情形的，无等待期。</w:t>
      </w:r>
    </w:p>
    <w:p>
      <w:pPr>
        <w:spacing w:line="283" w:lineRule="auto" w:before="44"/>
        <w:ind w:left="120" w:right="112" w:firstLine="360"/>
        <w:jc w:val="left"/>
        <w:rPr>
          <w:sz w:val="18"/>
        </w:rPr>
      </w:pPr>
      <w:r>
        <w:rPr>
          <w:sz w:val="18"/>
        </w:rPr>
        <w:t>（1）本合同生效日起或最后一次效力恢复之日起一百八十日内（含第一百八十日）为本合同疾病终末期阶段保险金的</w:t>
      </w:r>
      <w:r>
        <w:rPr>
          <w:w w:val="95"/>
          <w:sz w:val="18"/>
        </w:rPr>
        <w:t>等待期。</w:t>
      </w:r>
      <w:r>
        <w:rPr>
          <w:b/>
          <w:w w:val="95"/>
          <w:sz w:val="20"/>
        </w:rPr>
        <w:t>若被保险人在等待期期间达到疾病终末期阶段，则本公司不承担该项保险责任</w:t>
      </w:r>
      <w:r>
        <w:rPr>
          <w:w w:val="95"/>
          <w:sz w:val="18"/>
        </w:rPr>
        <w:t>。</w:t>
      </w:r>
    </w:p>
    <w:p>
      <w:pPr>
        <w:spacing w:line="285" w:lineRule="auto" w:before="15"/>
        <w:ind w:left="119" w:right="110" w:firstLine="360"/>
        <w:jc w:val="both"/>
        <w:rPr>
          <w:sz w:val="18"/>
        </w:rPr>
      </w:pPr>
      <w:r>
        <w:rPr>
          <w:sz w:val="18"/>
        </w:rPr>
        <w:t>（2）本合同生效日起或最后一次效力恢复之日起九十日内（含第九十日）为本合同第一类重大疾病保险金和第二类重大疾病保险金的等待期。</w:t>
      </w:r>
      <w:r>
        <w:rPr>
          <w:b/>
          <w:sz w:val="20"/>
        </w:rPr>
        <w:t>若被保险人在等待期期间被确诊患有第一类重大疾病、第二类重大疾病，或若被保险人</w:t>
      </w:r>
      <w:r>
        <w:rPr>
          <w:b/>
          <w:w w:val="95"/>
          <w:sz w:val="20"/>
        </w:rPr>
        <w:t>于等待期期间因导致第一类重大疾病、第二类重大疾病的相关疾病就诊的，则本公司均不承担该项保险责任</w:t>
      </w:r>
      <w:r>
        <w:rPr>
          <w:w w:val="95"/>
          <w:sz w:val="18"/>
        </w:rPr>
        <w:t>。</w:t>
      </w:r>
    </w:p>
    <w:p>
      <w:pPr>
        <w:pStyle w:val="BodyText"/>
        <w:spacing w:line="285" w:lineRule="auto" w:before="12"/>
        <w:ind w:left="120" w:right="113" w:firstLine="360"/>
        <w:jc w:val="both"/>
      </w:pPr>
      <w:r>
        <w:rPr/>
        <w:t>二、疾病终末期阶段：指被保险人达到疾病的终末期状态。疾病已经无法以现有的医疗技术治疗或缓解并且将导致被保险人在未来六个月内死亡。在患者及其家属的要求和</w:t>
      </w:r>
      <w:r>
        <w:rPr>
          <w:b/>
        </w:rPr>
        <w:t>医生</w:t>
      </w:r>
      <w:r>
        <w:rPr/>
        <w:t>（释义二十四）的同意下一切积极治疗已被放弃，所有治疗措施仅以减轻患者痛苦为目的。</w:t>
      </w:r>
    </w:p>
    <w:p>
      <w:pPr>
        <w:pStyle w:val="BodyText"/>
        <w:spacing w:before="10"/>
      </w:pPr>
      <w:r>
        <w:rPr/>
        <w:t>三、全残：指被保险人在本合同有效期内，发生下列情况之一者，</w:t>
      </w:r>
    </w:p>
    <w:p>
      <w:pPr>
        <w:pStyle w:val="ListParagraph"/>
        <w:numPr>
          <w:ilvl w:val="0"/>
          <w:numId w:val="1"/>
        </w:numPr>
        <w:tabs>
          <w:tab w:pos="1020" w:val="left" w:leader="none"/>
        </w:tabs>
        <w:spacing w:line="240" w:lineRule="auto" w:before="43" w:after="0"/>
        <w:ind w:left="120" w:right="0" w:firstLine="360"/>
        <w:jc w:val="left"/>
        <w:rPr>
          <w:sz w:val="18"/>
        </w:rPr>
      </w:pPr>
      <w:r>
        <w:rPr>
          <w:sz w:val="18"/>
        </w:rPr>
        <w:t>双目永久完全失明的（</w:t>
      </w:r>
      <w:r>
        <w:rPr>
          <w:spacing w:val="-23"/>
          <w:sz w:val="18"/>
        </w:rPr>
        <w:t>注 </w:t>
      </w:r>
      <w:r>
        <w:rPr>
          <w:sz w:val="18"/>
        </w:rPr>
        <w:t>1）；</w:t>
      </w:r>
    </w:p>
    <w:p>
      <w:pPr>
        <w:pStyle w:val="ListParagraph"/>
        <w:numPr>
          <w:ilvl w:val="0"/>
          <w:numId w:val="1"/>
        </w:numPr>
        <w:tabs>
          <w:tab w:pos="1020" w:val="left" w:leader="none"/>
        </w:tabs>
        <w:spacing w:line="240" w:lineRule="auto" w:before="44" w:after="0"/>
        <w:ind w:left="120" w:right="0" w:firstLine="360"/>
        <w:jc w:val="left"/>
        <w:rPr>
          <w:sz w:val="18"/>
        </w:rPr>
      </w:pPr>
      <w:r>
        <w:rPr>
          <w:sz w:val="18"/>
        </w:rPr>
        <w:t>两上肢腕关节以上或两下肢踝关节以上缺失的；</w:t>
      </w:r>
    </w:p>
    <w:p>
      <w:pPr>
        <w:pStyle w:val="ListParagraph"/>
        <w:numPr>
          <w:ilvl w:val="0"/>
          <w:numId w:val="1"/>
        </w:numPr>
        <w:tabs>
          <w:tab w:pos="1020" w:val="left" w:leader="none"/>
        </w:tabs>
        <w:spacing w:line="240" w:lineRule="auto" w:before="43" w:after="0"/>
        <w:ind w:left="120" w:right="0" w:firstLine="360"/>
        <w:jc w:val="left"/>
        <w:rPr>
          <w:sz w:val="18"/>
        </w:rPr>
      </w:pPr>
      <w:r>
        <w:rPr>
          <w:sz w:val="18"/>
        </w:rPr>
        <w:t>一上肢腕关节以上及一下肢踝关节以上缺失的；</w:t>
      </w:r>
    </w:p>
    <w:p>
      <w:pPr>
        <w:pStyle w:val="ListParagraph"/>
        <w:numPr>
          <w:ilvl w:val="0"/>
          <w:numId w:val="1"/>
        </w:numPr>
        <w:tabs>
          <w:tab w:pos="1020" w:val="left" w:leader="none"/>
        </w:tabs>
        <w:spacing w:line="240" w:lineRule="auto" w:before="43" w:after="0"/>
        <w:ind w:left="120" w:right="0" w:firstLine="360"/>
        <w:jc w:val="left"/>
        <w:rPr>
          <w:sz w:val="18"/>
        </w:rPr>
      </w:pPr>
      <w:r>
        <w:rPr>
          <w:sz w:val="18"/>
        </w:rPr>
        <w:t>一目永久完全失明及一上肢腕关节以上缺失的；</w:t>
      </w:r>
    </w:p>
    <w:p>
      <w:pPr>
        <w:pStyle w:val="ListParagraph"/>
        <w:numPr>
          <w:ilvl w:val="0"/>
          <w:numId w:val="1"/>
        </w:numPr>
        <w:tabs>
          <w:tab w:pos="1020" w:val="left" w:leader="none"/>
        </w:tabs>
        <w:spacing w:line="240" w:lineRule="auto" w:before="44" w:after="0"/>
        <w:ind w:left="120" w:right="0" w:firstLine="360"/>
        <w:jc w:val="left"/>
        <w:rPr>
          <w:sz w:val="18"/>
        </w:rPr>
      </w:pPr>
      <w:r>
        <w:rPr>
          <w:sz w:val="18"/>
        </w:rPr>
        <w:t>一目永久完全失明及一下肢踝关节以上缺失的；</w:t>
      </w:r>
    </w:p>
    <w:p>
      <w:pPr>
        <w:pStyle w:val="ListParagraph"/>
        <w:numPr>
          <w:ilvl w:val="0"/>
          <w:numId w:val="1"/>
        </w:numPr>
        <w:tabs>
          <w:tab w:pos="1020" w:val="left" w:leader="none"/>
        </w:tabs>
        <w:spacing w:line="240" w:lineRule="auto" w:before="43" w:after="0"/>
        <w:ind w:left="120" w:right="0" w:firstLine="360"/>
        <w:jc w:val="left"/>
        <w:rPr>
          <w:sz w:val="18"/>
        </w:rPr>
      </w:pPr>
      <w:r>
        <w:rPr>
          <w:sz w:val="18"/>
        </w:rPr>
        <w:t>四肢关节机能永久完全丧失的（</w:t>
      </w:r>
      <w:r>
        <w:rPr>
          <w:spacing w:val="-23"/>
          <w:sz w:val="18"/>
        </w:rPr>
        <w:t>注 </w:t>
      </w:r>
      <w:r>
        <w:rPr>
          <w:sz w:val="18"/>
        </w:rPr>
        <w:t>2）；</w:t>
      </w:r>
    </w:p>
    <w:p>
      <w:pPr>
        <w:pStyle w:val="ListParagraph"/>
        <w:numPr>
          <w:ilvl w:val="0"/>
          <w:numId w:val="1"/>
        </w:numPr>
        <w:tabs>
          <w:tab w:pos="1020" w:val="left" w:leader="none"/>
        </w:tabs>
        <w:spacing w:line="240" w:lineRule="auto" w:before="45" w:after="0"/>
        <w:ind w:left="120" w:right="0" w:firstLine="360"/>
        <w:jc w:val="left"/>
        <w:rPr>
          <w:sz w:val="18"/>
        </w:rPr>
      </w:pPr>
      <w:r>
        <w:rPr>
          <w:sz w:val="18"/>
        </w:rPr>
        <w:t>咀嚼、吞咽机能永久完全丧失的（</w:t>
      </w:r>
      <w:r>
        <w:rPr>
          <w:spacing w:val="-23"/>
          <w:sz w:val="18"/>
        </w:rPr>
        <w:t>注 </w:t>
      </w:r>
      <w:r>
        <w:rPr>
          <w:sz w:val="18"/>
        </w:rPr>
        <w:t>3）；</w:t>
      </w:r>
    </w:p>
    <w:p>
      <w:pPr>
        <w:pStyle w:val="ListParagraph"/>
        <w:numPr>
          <w:ilvl w:val="0"/>
          <w:numId w:val="1"/>
        </w:numPr>
        <w:tabs>
          <w:tab w:pos="1022" w:val="left" w:leader="none"/>
        </w:tabs>
        <w:spacing w:line="285" w:lineRule="auto" w:before="44" w:after="0"/>
        <w:ind w:left="120" w:right="113" w:firstLine="360"/>
        <w:jc w:val="left"/>
        <w:rPr>
          <w:sz w:val="18"/>
        </w:rPr>
      </w:pP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line="285" w:lineRule="auto" w:before="9"/>
        <w:ind w:left="120" w:right="111" w:firstLine="360"/>
      </w:pPr>
      <w:r>
        <w:rPr/>
        <w:t>注：（1） 失明包括眼球缺失或摘除、或不能辨别明暗、或仅能辨别眼前手动者。最佳矫正视力低于国际标准视力表0.02，或视野半径小于 5 度，并由有资格的眼科医师出具医疗诊断证明。</w:t>
      </w:r>
    </w:p>
    <w:p>
      <w:pPr>
        <w:pStyle w:val="ListParagraph"/>
        <w:numPr>
          <w:ilvl w:val="0"/>
          <w:numId w:val="2"/>
        </w:numPr>
        <w:tabs>
          <w:tab w:pos="1020" w:val="left" w:leader="none"/>
        </w:tabs>
        <w:spacing w:line="240" w:lineRule="auto" w:before="9" w:after="0"/>
        <w:ind w:left="120" w:right="0" w:firstLine="360"/>
        <w:jc w:val="left"/>
        <w:rPr>
          <w:sz w:val="18"/>
        </w:rPr>
      </w:pPr>
      <w:r>
        <w:rPr>
          <w:sz w:val="18"/>
        </w:rPr>
        <w:t>关节机能的丧失系指关节永久完全僵硬、或麻痹、或关节不能随意识活动。</w:t>
      </w:r>
    </w:p>
    <w:p>
      <w:pPr>
        <w:pStyle w:val="ListParagraph"/>
        <w:numPr>
          <w:ilvl w:val="0"/>
          <w:numId w:val="2"/>
        </w:numPr>
        <w:tabs>
          <w:tab w:pos="1022" w:val="left" w:leader="none"/>
        </w:tabs>
        <w:spacing w:line="285" w:lineRule="auto" w:before="44" w:after="0"/>
        <w:ind w:left="120" w:right="113" w:firstLine="360"/>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2"/>
        </w:numPr>
        <w:tabs>
          <w:tab w:pos="1022" w:val="left" w:leader="none"/>
        </w:tabs>
        <w:spacing w:line="285" w:lineRule="auto" w:before="10" w:after="0"/>
        <w:ind w:left="120" w:right="113" w:firstLine="360"/>
        <w:jc w:val="left"/>
        <w:rPr>
          <w:sz w:val="18"/>
        </w:rPr>
      </w:pPr>
      <w:r>
        <w:rPr>
          <w:sz w:val="18"/>
        </w:rPr>
        <w:t>为维持生命必要之日常生活活动，全需他人扶助系指食物摄取、大小便始末、穿脱衣服、起居、步行、入浴等， 皆不能自理，需要他人帮助。</w:t>
      </w:r>
    </w:p>
    <w:p>
      <w:pPr>
        <w:pStyle w:val="BodyText"/>
        <w:spacing w:line="285" w:lineRule="auto" w:before="10"/>
        <w:ind w:left="120" w:right="113" w:firstLine="360"/>
      </w:pPr>
      <w:r>
        <w:rPr/>
        <w:t>所谓永久完全系指自以上情况发生之日起经过一百八十天的治疗，机能仍然完全丧失，但眼球摘除等明显无法复原之情况，不在此限。</w:t>
      </w:r>
    </w:p>
    <w:p>
      <w:pPr>
        <w:pStyle w:val="BodyText"/>
        <w:spacing w:line="285" w:lineRule="auto" w:before="10"/>
        <w:ind w:right="4282"/>
      </w:pPr>
      <w:r>
        <w:rPr/>
        <w:t>四、岁：指以法定证件登记的出生日期为基准日，满一年为一岁。五、六项基本日常生活活动</w:t>
      </w:r>
    </w:p>
    <w:p>
      <w:pPr>
        <w:pStyle w:val="BodyText"/>
        <w:spacing w:before="11"/>
      </w:pPr>
      <w:r>
        <w:rPr/>
        <w:t>（1）穿衣：自己能够穿衣及脱衣；</w:t>
      </w:r>
    </w:p>
    <w:p>
      <w:pPr>
        <w:pStyle w:val="BodyText"/>
      </w:pPr>
      <w:r>
        <w:rPr/>
        <w:t>（2）移动：自己从一个房间到另一个房间；</w:t>
      </w:r>
    </w:p>
    <w:p>
      <w:pPr>
        <w:pStyle w:val="BodyText"/>
        <w:spacing w:before="44"/>
      </w:pPr>
      <w:r>
        <w:rPr/>
        <w:t>（3）行动：自己上下床或上下轮椅；</w:t>
      </w:r>
    </w:p>
    <w:p>
      <w:pPr>
        <w:pStyle w:val="BodyText"/>
      </w:pPr>
      <w:r>
        <w:rPr/>
        <w:t>（4）如厕：自己控制进行大小便；</w:t>
      </w:r>
    </w:p>
    <w:p>
      <w:pPr>
        <w:pStyle w:val="BodyText"/>
        <w:spacing w:before="44"/>
      </w:pPr>
      <w:r>
        <w:rPr/>
        <w:t>（5）进食：自己从已准备好的碗或碟中取食物放入口中；</w:t>
      </w:r>
    </w:p>
    <w:p>
      <w:pPr>
        <w:pStyle w:val="BodyText"/>
      </w:pPr>
      <w:r>
        <w:rPr/>
        <w:t>（6）洗澡：自己进行淋浴或盆浴。</w:t>
      </w:r>
    </w:p>
    <w:p>
      <w:pPr>
        <w:spacing w:after="0"/>
        <w:sectPr>
          <w:pgSz w:w="11910" w:h="16840"/>
          <w:pgMar w:header="0" w:footer="946" w:top="1020" w:bottom="1140" w:left="960" w:right="960"/>
        </w:sectPr>
      </w:pPr>
    </w:p>
    <w:p>
      <w:pPr>
        <w:pStyle w:val="BodyText"/>
        <w:spacing w:line="285" w:lineRule="auto" w:before="29"/>
        <w:ind w:left="120" w:right="113" w:firstLine="360"/>
        <w:jc w:val="both"/>
      </w:pPr>
      <w:r>
        <w:rPr/>
        <w:drawing>
          <wp:anchor distT="0" distB="0" distL="0" distR="0" allowOverlap="1" layoutInCell="1" locked="0" behindDoc="1" simplePos="0" relativeHeight="268418879">
            <wp:simplePos x="0" y="0"/>
            <wp:positionH relativeFrom="page">
              <wp:posOffset>688086</wp:posOffset>
            </wp:positionH>
            <wp:positionV relativeFrom="page">
              <wp:posOffset>856488</wp:posOffset>
            </wp:positionV>
            <wp:extent cx="6184392" cy="87469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六、老年长期护理保险金给付日：首个老年长期护理保险金给付日为自主生活能力完全丧失状态认定后的下一个</w:t>
      </w:r>
      <w:r>
        <w:rPr>
          <w:b/>
        </w:rPr>
        <w:t>保单月度对应日</w:t>
      </w:r>
      <w:r>
        <w:rPr/>
        <w:t>（释义二十五）（若该认定日与保单月度对应日为同一日，则首个老年长期护理保险金给付日为该认定日）；以后的老年长期护理保险金给付日为当月保单月度对应日。</w:t>
      </w:r>
    </w:p>
    <w:p>
      <w:pPr>
        <w:pStyle w:val="BodyText"/>
        <w:spacing w:line="285" w:lineRule="auto" w:before="9"/>
        <w:ind w:right="4282"/>
      </w:pPr>
      <w:r>
        <w:rPr/>
        <w:t>七、第二类重大疾病：指符合下列定义的疾病、疾病状态或手术。1）恶性肿瘤</w:t>
      </w:r>
    </w:p>
    <w:p>
      <w:pPr>
        <w:pStyle w:val="BodyText"/>
        <w:spacing w:line="285" w:lineRule="auto" w:before="9"/>
        <w:ind w:left="12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8"/>
        <w:ind w:left="521"/>
      </w:pPr>
      <w:r>
        <w:rPr>
          <w:w w:val="95"/>
        </w:rPr>
        <w:t>下列疾病不在保障范围内：</w:t>
      </w:r>
    </w:p>
    <w:p>
      <w:pPr>
        <w:spacing w:before="48"/>
        <w:ind w:left="521" w:right="0" w:firstLine="0"/>
        <w:jc w:val="left"/>
        <w:rPr>
          <w:b/>
          <w:sz w:val="20"/>
        </w:rPr>
      </w:pPr>
      <w:r>
        <w:rPr>
          <w:b/>
          <w:w w:val="95"/>
          <w:sz w:val="20"/>
        </w:rPr>
        <w:t>（1）原位癌；</w:t>
      </w:r>
    </w:p>
    <w:p>
      <w:pPr>
        <w:spacing w:before="48"/>
        <w:ind w:left="521" w:right="0" w:firstLine="0"/>
        <w:jc w:val="left"/>
        <w:rPr>
          <w:b/>
          <w:sz w:val="20"/>
        </w:rPr>
      </w:pPr>
      <w:r>
        <w:rPr>
          <w:b/>
          <w:sz w:val="20"/>
        </w:rPr>
        <w:t>（2）相当于 Binet 分期方案 A 期程度的慢性淋巴细胞白血病；</w:t>
      </w:r>
    </w:p>
    <w:p>
      <w:pPr>
        <w:spacing w:before="49"/>
        <w:ind w:left="521" w:right="0" w:firstLine="0"/>
        <w:jc w:val="left"/>
        <w:rPr>
          <w:b/>
          <w:sz w:val="20"/>
        </w:rPr>
      </w:pPr>
      <w:r>
        <w:rPr>
          <w:b/>
          <w:sz w:val="20"/>
        </w:rPr>
        <w:t>（3）相当于 Ann Arbor 分期方案 I 期程度的何杰金氏病；</w:t>
      </w:r>
    </w:p>
    <w:p>
      <w:pPr>
        <w:spacing w:before="48"/>
        <w:ind w:left="521" w:right="0" w:firstLine="0"/>
        <w:jc w:val="left"/>
        <w:rPr>
          <w:b/>
          <w:sz w:val="20"/>
        </w:rPr>
      </w:pPr>
      <w:r>
        <w:rPr>
          <w:b/>
          <w:w w:val="95"/>
          <w:sz w:val="20"/>
        </w:rPr>
        <w:t>（4）皮肤癌（不包括恶性黑色素瘤及已发生转移的皮肤癌）；</w:t>
      </w:r>
    </w:p>
    <w:p>
      <w:pPr>
        <w:pStyle w:val="ListParagraph"/>
        <w:numPr>
          <w:ilvl w:val="0"/>
          <w:numId w:val="2"/>
        </w:numPr>
        <w:tabs>
          <w:tab w:pos="1027" w:val="left" w:leader="none"/>
        </w:tabs>
        <w:spacing w:line="240" w:lineRule="auto" w:before="48" w:after="0"/>
        <w:ind w:left="1026" w:right="0" w:hanging="504"/>
        <w:jc w:val="left"/>
        <w:rPr>
          <w:b/>
          <w:sz w:val="18"/>
        </w:rPr>
      </w:pPr>
      <w:r>
        <w:rPr>
          <w:b/>
          <w:sz w:val="20"/>
        </w:rPr>
        <w:t>TNM</w:t>
      </w:r>
      <w:r>
        <w:rPr>
          <w:b/>
          <w:spacing w:val="-23"/>
          <w:sz w:val="20"/>
        </w:rPr>
        <w:t> 分期为 </w:t>
      </w:r>
      <w:r>
        <w:rPr>
          <w:b/>
          <w:sz w:val="20"/>
        </w:rPr>
        <w:t>T1N0M0</w:t>
      </w:r>
      <w:r>
        <w:rPr>
          <w:b/>
          <w:spacing w:val="-8"/>
          <w:sz w:val="20"/>
        </w:rPr>
        <w:t> 期或更轻分期的前列腺癌；</w:t>
      </w:r>
    </w:p>
    <w:p>
      <w:pPr>
        <w:spacing w:before="49"/>
        <w:ind w:left="521" w:right="0" w:firstLine="0"/>
        <w:jc w:val="left"/>
        <w:rPr>
          <w:b/>
          <w:sz w:val="20"/>
        </w:rPr>
      </w:pPr>
      <w:r>
        <w:rPr>
          <w:b/>
          <w:w w:val="95"/>
          <w:sz w:val="20"/>
        </w:rPr>
        <w:t>（6）感染艾滋病病毒或患艾滋病期间所患恶性肿瘤。</w:t>
      </w:r>
    </w:p>
    <w:p>
      <w:pPr>
        <w:pStyle w:val="BodyText"/>
        <w:spacing w:before="50"/>
      </w:pPr>
      <w:r>
        <w:rPr/>
        <w:t>2）急性心肌梗塞</w:t>
      </w:r>
    </w:p>
    <w:p>
      <w:pPr>
        <w:pStyle w:val="BodyText"/>
        <w:spacing w:before="45"/>
      </w:pPr>
      <w:r>
        <w:rPr/>
        <w:t>指因冠状动脉阻塞导致的相应区域供血不足造成部分心肌坏死。须满足下列至少三项条件：</w:t>
      </w:r>
    </w:p>
    <w:p>
      <w:pPr>
        <w:pStyle w:val="BodyText"/>
      </w:pPr>
      <w:r>
        <w:rPr/>
        <w:t>（1）典型临床表现，例如急性胸痛等；</w:t>
      </w:r>
    </w:p>
    <w:p>
      <w:pPr>
        <w:pStyle w:val="BodyText"/>
      </w:pPr>
      <w:r>
        <w:rPr/>
        <w:t>（2）新近的心电图改变提示急性心肌梗塞；</w:t>
      </w:r>
    </w:p>
    <w:p>
      <w:pPr>
        <w:pStyle w:val="BodyText"/>
        <w:spacing w:before="45"/>
      </w:pPr>
      <w:r>
        <w:rPr/>
        <w:t>（3）心肌酶或肌钙蛋白有诊断意义的升高，或呈符合急性心肌梗塞的动态性变化；</w:t>
      </w:r>
    </w:p>
    <w:p>
      <w:pPr>
        <w:pStyle w:val="BodyText"/>
        <w:spacing w:line="285" w:lineRule="auto" w:before="44"/>
        <w:ind w:right="3098"/>
      </w:pPr>
      <w:r>
        <w:rPr/>
        <w:t>（4）发病九十天后，经检查证实左心室功能降低，如左心室射血分数低于 50%。3）脑中风后遗症</w:t>
      </w:r>
    </w:p>
    <w:p>
      <w:pPr>
        <w:pStyle w:val="BodyText"/>
        <w:spacing w:line="285" w:lineRule="auto" w:before="9"/>
        <w:ind w:left="12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80" w:right="0" w:firstLine="0"/>
        <w:jc w:val="left"/>
        <w:rPr>
          <w:sz w:val="18"/>
        </w:rPr>
      </w:pPr>
      <w:r>
        <w:rPr>
          <w:w w:val="95"/>
          <w:sz w:val="18"/>
        </w:rPr>
        <w:t>（1）一肢或一肢以上</w:t>
      </w:r>
      <w:r>
        <w:rPr>
          <w:b/>
          <w:w w:val="95"/>
          <w:sz w:val="18"/>
        </w:rPr>
        <w:t>肢体机能完全丧失</w:t>
      </w:r>
      <w:r>
        <w:rPr>
          <w:w w:val="95"/>
          <w:sz w:val="18"/>
        </w:rPr>
        <w:t>（释义二十六）；</w:t>
      </w:r>
    </w:p>
    <w:p>
      <w:pPr>
        <w:spacing w:before="45"/>
        <w:ind w:left="480" w:right="0" w:firstLine="0"/>
        <w:jc w:val="left"/>
        <w:rPr>
          <w:sz w:val="18"/>
        </w:rPr>
      </w:pPr>
      <w:r>
        <w:rPr>
          <w:w w:val="95"/>
          <w:sz w:val="18"/>
        </w:rPr>
        <w:t>（2）</w:t>
      </w:r>
      <w:r>
        <w:rPr>
          <w:b/>
          <w:w w:val="95"/>
          <w:sz w:val="18"/>
        </w:rPr>
        <w:t>语言能力或咀嚼吞咽能力完全丧失</w:t>
      </w:r>
      <w:r>
        <w:rPr>
          <w:w w:val="95"/>
          <w:sz w:val="18"/>
        </w:rPr>
        <w:t>（释义二十七）；</w:t>
      </w:r>
    </w:p>
    <w:p>
      <w:pPr>
        <w:pStyle w:val="BodyText"/>
        <w:spacing w:line="285" w:lineRule="auto"/>
        <w:ind w:right="2392"/>
      </w:pPr>
      <w:r>
        <w:rPr/>
        <w:t>（3）自主生活能力完全丧失，无法独立完成六项基本日常生活活动中的三项或三项以上。4）重大器官移植术或造血干细胞移植术</w:t>
      </w:r>
    </w:p>
    <w:p>
      <w:pPr>
        <w:pStyle w:val="BodyText"/>
        <w:spacing w:before="10"/>
      </w:pPr>
      <w:r>
        <w:rPr/>
        <w:t>重大器官移植术，指因相应器官功能衰竭，已经实施了肾脏、肝脏、心脏或肺脏的异体移植手术。</w:t>
      </w:r>
    </w:p>
    <w:p>
      <w:pPr>
        <w:pStyle w:val="BodyText"/>
        <w:spacing w:line="285" w:lineRule="auto"/>
        <w:ind w:left="12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pPr>
      <w:r>
        <w:rPr/>
        <w:t>5）冠状动脉搭桥术（或称冠状动脉旁路移植术）</w:t>
      </w:r>
    </w:p>
    <w:p>
      <w:pPr>
        <w:pStyle w:val="BodyText"/>
        <w:spacing w:before="45"/>
      </w:pPr>
      <w:r>
        <w:rPr/>
        <w:t>指为治疗严重的冠心病，实际实施了开胸进行的冠状动脉血管旁路移植的手术。</w:t>
      </w:r>
    </w:p>
    <w:p>
      <w:pPr>
        <w:pStyle w:val="Heading1"/>
        <w:spacing w:line="285" w:lineRule="auto" w:before="42"/>
        <w:ind w:left="119" w:right="114" w:firstLine="402"/>
      </w:pPr>
      <w:r>
        <w:rPr/>
        <w:t>冠状动脉支架植入术、心导管球囊扩张术、激光射频技术及其他非开胸的介入手术、腔镜手术不在保障范</w:t>
      </w:r>
      <w:r>
        <w:rPr>
          <w:w w:val="95"/>
        </w:rPr>
        <w:t>围内。</w:t>
      </w:r>
    </w:p>
    <w:p>
      <w:pPr>
        <w:pStyle w:val="BodyText"/>
        <w:spacing w:before="13"/>
      </w:pPr>
      <w:r>
        <w:rPr/>
        <w:t>6）终末期肾病（或称慢性肾功能衰竭尿毒症期）</w:t>
      </w:r>
    </w:p>
    <w:p>
      <w:pPr>
        <w:pStyle w:val="BodyText"/>
        <w:spacing w:line="285" w:lineRule="auto"/>
        <w:ind w:left="120" w:right="113" w:firstLine="360"/>
      </w:pPr>
      <w:r>
        <w:rPr/>
        <w:t>指双肾功能慢性不可逆性衰竭，达到尿毒症期，经诊断后已经进行了至少九十天的规律性透析治疗或实施了肾脏移植手术。</w:t>
      </w:r>
    </w:p>
    <w:p>
      <w:pPr>
        <w:pStyle w:val="BodyText"/>
        <w:spacing w:before="9"/>
      </w:pPr>
      <w:r>
        <w:rPr/>
        <w:t>7）多个肢体缺失</w:t>
      </w:r>
    </w:p>
    <w:p>
      <w:pPr>
        <w:pStyle w:val="BodyText"/>
        <w:spacing w:line="285" w:lineRule="auto" w:before="45"/>
        <w:ind w:right="1402"/>
      </w:pPr>
      <w:r>
        <w:rPr/>
        <w:t>指因疾病或意外伤害导致两个或两个以上肢体自腕关节或踝关节近端（靠近躯干端）以上完全性断离。8）急性或亚急性重症肝炎</w:t>
      </w:r>
    </w:p>
    <w:p>
      <w:pPr>
        <w:pStyle w:val="BodyText"/>
        <w:spacing w:line="285" w:lineRule="auto" w:before="9"/>
        <w:ind w:left="120" w:right="142" w:firstLine="360"/>
      </w:pPr>
      <w:r>
        <w:rPr/>
        <w:t>指因肝炎病毒感染引起肝脏组织弥漫性坏死，导致急性肝功能衰竭，且经血清学或病毒学检查证实，并须满足下列全部条件：</w:t>
      </w:r>
    </w:p>
    <w:p>
      <w:pPr>
        <w:pStyle w:val="BodyText"/>
        <w:spacing w:before="9"/>
      </w:pPr>
      <w:r>
        <w:rPr/>
        <w:t>（1）重度黄疸或黄疸迅速加重；</w:t>
      </w:r>
    </w:p>
    <w:p>
      <w:pPr>
        <w:pStyle w:val="BodyText"/>
        <w:spacing w:before="45"/>
      </w:pPr>
      <w:r>
        <w:rPr/>
        <w:t>（2）肝性脑病；</w:t>
      </w:r>
    </w:p>
    <w:p>
      <w:pPr>
        <w:pStyle w:val="BodyText"/>
        <w:spacing w:before="44"/>
      </w:pPr>
      <w:r>
        <w:rPr/>
        <w:t>（3）B 超或其他影像学检查显示肝脏体积急速萎缩；</w:t>
      </w:r>
    </w:p>
    <w:p>
      <w:pPr>
        <w:pStyle w:val="BodyText"/>
        <w:spacing w:line="285" w:lineRule="auto" w:before="45"/>
        <w:ind w:right="7072"/>
      </w:pPr>
      <w:r>
        <w:rPr/>
        <w:t>（4）肝功能指标进行性恶化。9）良性脑肿瘤</w:t>
      </w:r>
    </w:p>
    <w:p>
      <w:pPr>
        <w:spacing w:after="0" w:line="285" w:lineRule="auto"/>
        <w:sectPr>
          <w:pgSz w:w="11910" w:h="16840"/>
          <w:pgMar w:header="0" w:footer="946" w:top="1020" w:bottom="1140" w:left="960" w:right="960"/>
        </w:sectPr>
      </w:pPr>
    </w:p>
    <w:p>
      <w:pPr>
        <w:pStyle w:val="BodyText"/>
        <w:spacing w:line="285" w:lineRule="auto" w:before="29"/>
        <w:ind w:left="100" w:right="109" w:firstLine="360"/>
        <w:jc w:val="both"/>
      </w:pPr>
      <w:r>
        <w:rPr/>
        <w:drawing>
          <wp:anchor distT="0" distB="0" distL="0" distR="0" allowOverlap="1" layoutInCell="1" locked="0" behindDoc="1" simplePos="0" relativeHeight="268418903">
            <wp:simplePos x="0" y="0"/>
            <wp:positionH relativeFrom="page">
              <wp:posOffset>688086</wp:posOffset>
            </wp:positionH>
            <wp:positionV relativeFrom="page">
              <wp:posOffset>856488</wp:posOffset>
            </wp:positionV>
            <wp:extent cx="6184392" cy="87469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9"/>
        <w:ind w:left="460"/>
      </w:pPr>
      <w:r>
        <w:rPr/>
        <w:t>（1）实际实施了开颅进行的脑肿瘤完全切除或部分切除的手术；</w:t>
      </w:r>
    </w:p>
    <w:p>
      <w:pPr>
        <w:pStyle w:val="BodyText"/>
        <w:spacing w:before="45"/>
        <w:ind w:left="460"/>
      </w:pPr>
      <w:r>
        <w:rPr/>
        <w:t>（2）实际实施了对脑肿瘤进行的放射治疗。</w:t>
      </w:r>
    </w:p>
    <w:p>
      <w:pPr>
        <w:pStyle w:val="Heading1"/>
        <w:spacing w:before="42"/>
        <w:ind w:left="501"/>
      </w:pPr>
      <w:r>
        <w:rPr>
          <w:w w:val="95"/>
        </w:rPr>
        <w:t>脑垂体瘤、脑囊肿、脑血管性疾病不在保障范围内。</w:t>
      </w:r>
    </w:p>
    <w:p>
      <w:pPr>
        <w:pStyle w:val="BodyText"/>
        <w:spacing w:before="52"/>
        <w:ind w:left="460"/>
      </w:pPr>
      <w:r>
        <w:rPr/>
        <w:t>10）慢性肝功能衰竭失代偿期</w:t>
      </w:r>
    </w:p>
    <w:p>
      <w:pPr>
        <w:pStyle w:val="BodyText"/>
        <w:spacing w:before="44"/>
        <w:ind w:left="460"/>
      </w:pPr>
      <w:r>
        <w:rPr/>
        <w:t>指因慢性肝脏疾病导致肝功能衰竭。须满足下列全部条件：</w:t>
      </w:r>
    </w:p>
    <w:p>
      <w:pPr>
        <w:pStyle w:val="BodyText"/>
        <w:spacing w:before="44"/>
        <w:ind w:left="460"/>
      </w:pPr>
      <w:r>
        <w:rPr/>
        <w:t>（1）持续性黄疸；</w:t>
      </w:r>
    </w:p>
    <w:p>
      <w:pPr>
        <w:pStyle w:val="BodyText"/>
        <w:spacing w:before="45"/>
        <w:ind w:left="460"/>
      </w:pPr>
      <w:r>
        <w:rPr/>
        <w:t>（2）腹水；</w:t>
      </w:r>
    </w:p>
    <w:p>
      <w:pPr>
        <w:pStyle w:val="BodyText"/>
        <w:ind w:left="460"/>
      </w:pPr>
      <w:r>
        <w:rPr/>
        <w:t>（3）肝性脑病；</w:t>
      </w:r>
    </w:p>
    <w:p>
      <w:pPr>
        <w:pStyle w:val="BodyText"/>
        <w:spacing w:before="44"/>
        <w:ind w:left="460"/>
      </w:pPr>
      <w:r>
        <w:rPr/>
        <w:t>（4）充血性脾肿大伴脾功能亢进或食管胃底静脉曲张。</w:t>
      </w:r>
    </w:p>
    <w:p>
      <w:pPr>
        <w:pStyle w:val="Heading1"/>
        <w:spacing w:before="42"/>
        <w:ind w:left="501"/>
      </w:pPr>
      <w:r>
        <w:rPr>
          <w:w w:val="95"/>
        </w:rPr>
        <w:t>因酗酒或药物滥用导致的肝功能衰竭不在保障范围内。</w:t>
      </w:r>
    </w:p>
    <w:p>
      <w:pPr>
        <w:pStyle w:val="BodyText"/>
        <w:spacing w:before="52"/>
        <w:ind w:left="460"/>
      </w:pPr>
      <w:r>
        <w:rPr/>
        <w:t>11）脑炎后遗症或脑膜炎后遗症</w:t>
      </w:r>
    </w:p>
    <w:p>
      <w:pPr>
        <w:pStyle w:val="BodyText"/>
        <w:spacing w:line="285" w:lineRule="auto"/>
        <w:ind w:left="100" w:right="113" w:firstLine="360"/>
      </w:pPr>
      <w:r>
        <w:rPr/>
        <w:t>指因患脑炎或脑膜炎导致的神经系统永久性的功能障碍。神经系统永久性的功能障碍，指疾病确诊一百八十天后，仍遗留下列一种或一种以上障碍：</w:t>
      </w:r>
    </w:p>
    <w:p>
      <w:pPr>
        <w:pStyle w:val="BodyText"/>
        <w:spacing w:before="10"/>
        <w:ind w:left="460"/>
      </w:pPr>
      <w:r>
        <w:rPr/>
        <w:t>（1）一肢或一肢以上肢体机能完全丧失；</w:t>
      </w:r>
    </w:p>
    <w:p>
      <w:pPr>
        <w:pStyle w:val="BodyText"/>
        <w:ind w:left="460"/>
      </w:pPr>
      <w:r>
        <w:rPr/>
        <w:t>（2）语言能力或咀嚼吞咽能力完全丧失；</w:t>
      </w:r>
    </w:p>
    <w:p>
      <w:pPr>
        <w:pStyle w:val="BodyText"/>
        <w:spacing w:line="285" w:lineRule="auto" w:before="44"/>
        <w:ind w:left="460" w:right="2392"/>
      </w:pPr>
      <w:r>
        <w:rPr/>
        <w:t>（3）自主生活能力完全丧失，无法独立完成六项基本日常生活活动中的三项或三项以上。12）深度昏迷</w:t>
      </w:r>
    </w:p>
    <w:p>
      <w:pPr>
        <w:pStyle w:val="BodyText"/>
        <w:spacing w:line="285" w:lineRule="auto" w:before="10"/>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9"/>
        <w:ind w:left="501"/>
      </w:pPr>
      <w:r>
        <w:rPr>
          <w:w w:val="95"/>
        </w:rPr>
        <w:t>因酗酒或药物滥用导致的深度昏迷不在保障范围内。</w:t>
      </w:r>
    </w:p>
    <w:p>
      <w:pPr>
        <w:pStyle w:val="BodyText"/>
        <w:spacing w:before="50"/>
        <w:ind w:left="460"/>
      </w:pPr>
      <w:r>
        <w:rPr/>
        <w:t>13）双耳失聪</w:t>
      </w:r>
    </w:p>
    <w:p>
      <w:pPr>
        <w:pStyle w:val="BodyText"/>
        <w:spacing w:line="285" w:lineRule="auto"/>
        <w:ind w:left="100" w:right="113" w:firstLine="360"/>
      </w:pPr>
      <w:r>
        <w:rPr/>
        <w:t>指因疾病或意外伤害导致双耳听力</w:t>
      </w:r>
      <w:r>
        <w:rPr>
          <w:b/>
        </w:rPr>
        <w:t>永久不可逆</w:t>
      </w:r>
      <w:r>
        <w:rPr/>
        <w:t>（释义二十八）性丧失，在 500 赫兹、1000 赫兹和 2000 赫兹语音频率下，平均听阈大于九十分贝，且经纯音听力测试、声导抗检测或听觉诱发电位检测等证实。</w:t>
      </w:r>
    </w:p>
    <w:p>
      <w:pPr>
        <w:pStyle w:val="BodyText"/>
        <w:spacing w:before="9"/>
        <w:ind w:left="460"/>
      </w:pPr>
      <w:r>
        <w:rPr/>
        <w:t>14）双目失明</w:t>
      </w:r>
    </w:p>
    <w:p>
      <w:pPr>
        <w:pStyle w:val="BodyText"/>
        <w:spacing w:before="44"/>
        <w:ind w:left="460"/>
      </w:pPr>
      <w:r>
        <w:rPr/>
        <w:t>指因疾病或意外伤害导致双眼视力永久不可逆性丧失，双眼中较好眼须满足下列至少一项条件：</w:t>
      </w:r>
    </w:p>
    <w:p>
      <w:pPr>
        <w:pStyle w:val="BodyText"/>
        <w:ind w:left="460"/>
      </w:pPr>
      <w:r>
        <w:rPr/>
        <w:t>（1）眼球缺失或摘除；</w:t>
      </w:r>
    </w:p>
    <w:p>
      <w:pPr>
        <w:pStyle w:val="BodyText"/>
        <w:spacing w:before="45"/>
        <w:ind w:left="460"/>
      </w:pPr>
      <w:r>
        <w:rPr/>
        <w:t>（2）矫正视力低于 0.02（采用国际标准视力表，如果使用其他视力表应进行换算）；</w:t>
      </w:r>
    </w:p>
    <w:p>
      <w:pPr>
        <w:pStyle w:val="BodyText"/>
        <w:spacing w:line="285" w:lineRule="auto" w:before="44"/>
        <w:ind w:left="460" w:right="7328"/>
      </w:pPr>
      <w:r>
        <w:rPr/>
        <w:t>（3）视野半径小于 5 度。15）瘫痪</w:t>
      </w:r>
    </w:p>
    <w:p>
      <w:pPr>
        <w:pStyle w:val="BodyText"/>
        <w:spacing w:line="285" w:lineRule="auto" w:before="11"/>
        <w:ind w:left="10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ind w:left="460"/>
      </w:pPr>
      <w:r>
        <w:rPr/>
        <w:t>16）心脏瓣膜手术</w:t>
      </w:r>
    </w:p>
    <w:p>
      <w:pPr>
        <w:pStyle w:val="BodyText"/>
        <w:spacing w:line="285" w:lineRule="auto" w:before="44"/>
        <w:ind w:left="460" w:right="3382"/>
      </w:pPr>
      <w:r>
        <w:rPr/>
        <w:t>指为治疗心脏瓣膜疾病，实际实施了开胸进行的心脏瓣膜置换或修复的手术。17）严重阿尔茨海默病</w:t>
      </w:r>
    </w:p>
    <w:p>
      <w:pPr>
        <w:pStyle w:val="BodyText"/>
        <w:spacing w:line="285" w:lineRule="auto" w:before="10"/>
        <w:ind w:left="10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9"/>
        <w:ind w:left="501"/>
      </w:pPr>
      <w:r>
        <w:rPr>
          <w:w w:val="95"/>
        </w:rPr>
        <w:t>神经官能症和精神疾病不在保障范围内。</w:t>
      </w:r>
    </w:p>
    <w:p>
      <w:pPr>
        <w:pStyle w:val="BodyText"/>
        <w:spacing w:before="52"/>
        <w:ind w:left="460"/>
      </w:pPr>
      <w:r>
        <w:rPr/>
        <w:t>18）严重脑损伤</w:t>
      </w:r>
    </w:p>
    <w:p>
      <w:pPr>
        <w:pStyle w:val="BodyText"/>
        <w:spacing w:line="285" w:lineRule="auto"/>
        <w:ind w:left="10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0"/>
        <w:ind w:left="460"/>
      </w:pPr>
      <w:r>
        <w:rPr/>
        <w:t>（1）一肢或一肢以上肢体机能完全丧失；</w:t>
      </w:r>
    </w:p>
    <w:p>
      <w:pPr>
        <w:pStyle w:val="BodyText"/>
        <w:ind w:left="460"/>
      </w:pPr>
      <w:r>
        <w:rPr/>
        <w:t>（2）语言能力或咀嚼吞咽能力完全丧失；</w:t>
      </w:r>
    </w:p>
    <w:p>
      <w:pPr>
        <w:pStyle w:val="BodyText"/>
        <w:spacing w:line="285" w:lineRule="auto"/>
        <w:ind w:left="460" w:right="2392"/>
      </w:pPr>
      <w:r>
        <w:rPr/>
        <w:t>（3）自主生活能力完全丧失，无法独立完成六项基本日常生活活动中的三项或三项以上。19）严重帕金森病</w:t>
      </w:r>
    </w:p>
    <w:p>
      <w:pPr>
        <w:pStyle w:val="BodyText"/>
        <w:spacing w:before="9"/>
        <w:ind w:left="460"/>
      </w:pPr>
      <w:r>
        <w:rPr/>
        <w:t>是一种中枢神经系统的退行性疾病，临床表现为震颤麻痹、共济失调等。须满足下列全部条件：</w:t>
      </w:r>
    </w:p>
    <w:p>
      <w:pPr>
        <w:spacing w:after="0"/>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18927">
            <wp:simplePos x="0" y="0"/>
            <wp:positionH relativeFrom="page">
              <wp:posOffset>688086</wp:posOffset>
            </wp:positionH>
            <wp:positionV relativeFrom="page">
              <wp:posOffset>856488</wp:posOffset>
            </wp:positionV>
            <wp:extent cx="6184392" cy="87469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（1）药物治疗无法控制病情；</w:t>
      </w:r>
    </w:p>
    <w:p>
      <w:pPr>
        <w:pStyle w:val="BodyText"/>
      </w:pPr>
      <w:r>
        <w:rPr/>
        <w:t>（2）自主生活能力完全丧失，无法独立完成六项基本日常生活活动中的三项或三项以上。</w:t>
      </w:r>
    </w:p>
    <w:p>
      <w:pPr>
        <w:pStyle w:val="Heading1"/>
        <w:spacing w:before="43"/>
        <w:ind w:left="521"/>
      </w:pPr>
      <w:r>
        <w:rPr>
          <w:w w:val="95"/>
        </w:rPr>
        <w:t>继发性帕金森综合征不在保障范围内。</w:t>
      </w:r>
    </w:p>
    <w:p>
      <w:pPr>
        <w:pStyle w:val="BodyText"/>
        <w:spacing w:before="50"/>
      </w:pPr>
      <w:r>
        <w:rPr/>
        <w:t>20）严重Ⅲ度烧伤</w:t>
      </w:r>
    </w:p>
    <w:p>
      <w:pPr>
        <w:pStyle w:val="BodyText"/>
        <w:spacing w:line="285" w:lineRule="auto" w:before="44"/>
        <w:ind w:right="232"/>
      </w:pP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10"/>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9"/>
      </w:pPr>
      <w:r>
        <w:rPr/>
        <w:t>22）严重运动神经元病</w:t>
      </w:r>
    </w:p>
    <w:p>
      <w:pPr>
        <w:pStyle w:val="BodyText"/>
        <w:spacing w:line="285" w:lineRule="auto" w:before="44"/>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pPr>
      <w:r>
        <w:rPr/>
        <w:t>23）语言能力丧失</w:t>
      </w:r>
    </w:p>
    <w:p>
      <w:pPr>
        <w:pStyle w:val="BodyText"/>
        <w:spacing w:line="285" w:lineRule="auto"/>
        <w:ind w:left="120" w:right="114" w:firstLine="360"/>
      </w:pPr>
      <w:r>
        <w:rPr/>
        <w:t>指因疾病或意外伤害导致完全丧失语言能力，经过积极治疗至少 12 个月（声带完全切除不受此时间限制），仍无法通过现有医疗手段恢复。</w:t>
      </w:r>
    </w:p>
    <w:p>
      <w:pPr>
        <w:pStyle w:val="Heading1"/>
        <w:spacing w:before="7"/>
        <w:ind w:left="521"/>
      </w:pPr>
      <w:r>
        <w:rPr>
          <w:w w:val="95"/>
        </w:rPr>
        <w:t>精神心理因素所致的语言能力丧失不在保障范围内。</w:t>
      </w:r>
    </w:p>
    <w:p>
      <w:pPr>
        <w:pStyle w:val="BodyText"/>
        <w:spacing w:before="50"/>
      </w:pPr>
      <w:r>
        <w:rPr/>
        <w:t>24）重型再生障碍性贫血</w:t>
      </w:r>
    </w:p>
    <w:p>
      <w:pPr>
        <w:pStyle w:val="BodyText"/>
        <w:spacing w:before="45"/>
      </w:pPr>
      <w:r>
        <w:rPr/>
        <w:t>指因骨髓造血功能慢性持续性衰竭导致的贫血、中性粒细胞减少及血小板减少。须满足下列全部条件：</w:t>
      </w:r>
    </w:p>
    <w:p>
      <w:pPr>
        <w:pStyle w:val="BodyText"/>
        <w:spacing w:before="44"/>
      </w:pPr>
      <w:r>
        <w:rPr/>
        <w:t>（1）骨髓穿刺检查或骨髓活检结果支持诊断；</w:t>
      </w:r>
    </w:p>
    <w:p>
      <w:pPr>
        <w:pStyle w:val="BodyText"/>
        <w:spacing w:before="45"/>
      </w:pPr>
      <w:r>
        <w:rPr/>
        <w:t>（2）外周血象须具备以下三项条件：</w:t>
      </w:r>
    </w:p>
    <w:p>
      <w:pPr>
        <w:pStyle w:val="BodyText"/>
      </w:pPr>
      <w:r>
        <w:rPr/>
        <w:t>① 中性粒细胞绝对值≤0.5×10</w:t>
      </w:r>
      <w:r>
        <w:rPr>
          <w:position w:val="9"/>
          <w:sz w:val="9"/>
        </w:rPr>
        <w:t>9</w:t>
      </w:r>
      <w:r>
        <w:rPr/>
        <w:t>/L；</w:t>
      </w:r>
    </w:p>
    <w:p>
      <w:pPr>
        <w:pStyle w:val="BodyText"/>
        <w:spacing w:before="44"/>
      </w:pPr>
      <w:r>
        <w:rPr/>
        <w:t>② 网织红细胞＜1%；</w:t>
      </w:r>
    </w:p>
    <w:p>
      <w:pPr>
        <w:pStyle w:val="BodyText"/>
        <w:spacing w:line="285" w:lineRule="auto"/>
        <w:ind w:right="7028"/>
      </w:pPr>
      <w:r>
        <w:rPr/>
        <w:t>③ 血小板绝对值≤20×10</w:t>
      </w:r>
      <w:r>
        <w:rPr>
          <w:position w:val="9"/>
          <w:sz w:val="9"/>
        </w:rPr>
        <w:t>9</w:t>
      </w:r>
      <w:r>
        <w:rPr/>
        <w:t>/L。25）主动脉手术</w:t>
      </w:r>
    </w:p>
    <w:p>
      <w:pPr>
        <w:spacing w:line="283" w:lineRule="auto" w:before="9"/>
        <w:ind w:left="120" w:right="113"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4"/>
        <w:ind w:left="521"/>
      </w:pPr>
      <w:r>
        <w:rPr>
          <w:w w:val="95"/>
        </w:rPr>
        <w:t>动脉内血管成形术不在保障范围内。</w:t>
      </w:r>
    </w:p>
    <w:p>
      <w:pPr>
        <w:pStyle w:val="BodyText"/>
        <w:spacing w:line="285" w:lineRule="auto" w:before="51"/>
        <w:ind w:right="1222"/>
      </w:pPr>
      <w:r>
        <w:rPr/>
        <w:t>上述重大疾病（包括手术）的定义依照中国保险行业协会制定的《重大疾病保险的疾病定义使用规范》。26）植物人</w:t>
      </w:r>
    </w:p>
    <w:p>
      <w:pPr>
        <w:pStyle w:val="BodyText"/>
        <w:spacing w:before="10"/>
      </w:pPr>
      <w:r>
        <w:rPr/>
        <w:t>指大脑皮质全面坏死，意识完全丧失，但脑干仍保持完好，且此情况持续一个月或一个月以上。</w:t>
      </w:r>
    </w:p>
    <w:p>
      <w:pPr>
        <w:pStyle w:val="BodyText"/>
        <w:spacing w:before="44"/>
      </w:pPr>
      <w:r>
        <w:rPr/>
        <w:t>27）I 型糖尿病或胰岛素依赖型糖尿病</w:t>
      </w:r>
    </w:p>
    <w:p>
      <w:pPr>
        <w:pStyle w:val="BodyText"/>
        <w:spacing w:line="285" w:lineRule="auto" w:before="45"/>
        <w:ind w:left="120" w:right="113"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1"/>
      </w:pPr>
      <w:r>
        <w:rPr/>
        <w:t>（1）植入心脏起搏器治疗心脏病；</w:t>
      </w:r>
    </w:p>
    <w:p>
      <w:pPr>
        <w:pStyle w:val="BodyText"/>
        <w:spacing w:line="285" w:lineRule="auto" w:before="44"/>
        <w:ind w:right="6532"/>
      </w:pPr>
      <w:r>
        <w:rPr/>
        <w:t>（2）因坏疽需切除一只或以上脚趾。28）严重溃疡性结肠炎</w:t>
      </w:r>
    </w:p>
    <w:p>
      <w:pPr>
        <w:pStyle w:val="BodyText"/>
        <w:spacing w:line="285" w:lineRule="auto" w:before="9"/>
        <w:ind w:left="120"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pPr>
      <w:r>
        <w:rPr/>
        <w:t>29）严重心肌病</w:t>
      </w:r>
    </w:p>
    <w:p>
      <w:pPr>
        <w:pStyle w:val="BodyText"/>
        <w:spacing w:line="285" w:lineRule="auto" w:before="45"/>
        <w:ind w:left="120"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1"/>
      </w:pPr>
      <w:r>
        <w:rPr/>
        <w:t>30）多样性硬化</w:t>
      </w:r>
    </w:p>
    <w:p>
      <w:pPr>
        <w:pStyle w:val="BodyText"/>
        <w:spacing w:line="285" w:lineRule="auto" w:before="44"/>
        <w:ind w:left="120"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pPr>
      <w:r>
        <w:rPr/>
        <w:t>（1）由于视神经、脑干、脊髓损伤而导致的临床表现；</w:t>
      </w:r>
    </w:p>
    <w:p>
      <w:pPr>
        <w:pStyle w:val="BodyText"/>
        <w:spacing w:before="44"/>
      </w:pPr>
      <w:r>
        <w:rPr/>
        <w:t>（2）散在的身体损害的多样性；</w:t>
      </w:r>
    </w:p>
    <w:p>
      <w:pPr>
        <w:pStyle w:val="BodyText"/>
        <w:spacing w:line="285" w:lineRule="auto"/>
        <w:ind w:right="4912"/>
      </w:pPr>
      <w:r>
        <w:rPr/>
        <w:t>（3）上述症状反复发作、恶化、及神经损伤的病史记录。31）严重急性坏死性胰腺炎</w:t>
      </w:r>
    </w:p>
    <w:p>
      <w:pPr>
        <w:spacing w:line="285" w:lineRule="auto" w:before="9"/>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spacing w:after="0" w:line="285" w:lineRule="auto"/>
        <w:jc w:val="left"/>
        <w:rPr>
          <w:sz w:val="20"/>
        </w:rPr>
        <w:sectPr>
          <w:pgSz w:w="11910" w:h="16840"/>
          <w:pgMar w:header="0" w:footer="946" w:top="1020" w:bottom="1140" w:left="960" w:right="960"/>
        </w:sectPr>
      </w:pPr>
    </w:p>
    <w:p>
      <w:pPr>
        <w:pStyle w:val="BodyText"/>
        <w:spacing w:before="29"/>
        <w:ind w:left="460"/>
      </w:pPr>
      <w:r>
        <w:rPr/>
        <w:drawing>
          <wp:anchor distT="0" distB="0" distL="0" distR="0" allowOverlap="1" layoutInCell="1" locked="0" behindDoc="1" simplePos="0" relativeHeight="268418951">
            <wp:simplePos x="0" y="0"/>
            <wp:positionH relativeFrom="page">
              <wp:posOffset>688086</wp:posOffset>
            </wp:positionH>
            <wp:positionV relativeFrom="page">
              <wp:posOffset>856488</wp:posOffset>
            </wp:positionV>
            <wp:extent cx="6184392" cy="8746998"/>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32）肌营养不良症</w:t>
      </w:r>
    </w:p>
    <w:p>
      <w:pPr>
        <w:pStyle w:val="BodyText"/>
        <w:ind w:left="460"/>
      </w:pPr>
      <w:r>
        <w:rPr/>
        <w:t>指骨骼肌对称地进行性无力和萎缩，须满足下列全部条件：</w:t>
      </w:r>
    </w:p>
    <w:p>
      <w:pPr>
        <w:pStyle w:val="BodyText"/>
        <w:spacing w:before="45"/>
        <w:ind w:left="460"/>
      </w:pPr>
      <w:r>
        <w:rPr/>
        <w:t>（1）肌电图显示典型肌营养不良症的阳性改变；</w:t>
      </w:r>
    </w:p>
    <w:p>
      <w:pPr>
        <w:pStyle w:val="BodyText"/>
        <w:spacing w:before="44"/>
        <w:ind w:left="460"/>
      </w:pPr>
      <w:r>
        <w:rPr/>
        <w:t>（2）肌肉活检的病理学诊断符合肌营养不良症的肌肉细胞变性、坏死等阳性改变；</w:t>
      </w:r>
    </w:p>
    <w:p>
      <w:pPr>
        <w:pStyle w:val="BodyText"/>
        <w:spacing w:line="285" w:lineRule="auto" w:before="45"/>
        <w:ind w:left="460" w:right="2392"/>
      </w:pPr>
      <w:r>
        <w:rPr/>
        <w:t>（3）自主生活能力完全丧失，无法独立完成六项基本日常生活活动中的三项或三项以上。33）慢性呼吸功能衰竭</w:t>
      </w:r>
    </w:p>
    <w:p>
      <w:pPr>
        <w:pStyle w:val="BodyText"/>
        <w:spacing w:before="10"/>
        <w:ind w:left="460"/>
      </w:pPr>
      <w:r>
        <w:rPr/>
        <w:t>慢性肺部疾病导致永久不可逆性的慢性呼吸功能衰竭。慢性呼吸功能衰竭必须明确诊断并满足下列全部条件：</w:t>
      </w:r>
    </w:p>
    <w:p>
      <w:pPr>
        <w:pStyle w:val="BodyText"/>
        <w:ind w:left="460"/>
      </w:pPr>
      <w:r>
        <w:rPr/>
        <w:t>（1）休息时出现呼吸困难；</w:t>
      </w:r>
    </w:p>
    <w:p>
      <w:pPr>
        <w:pStyle w:val="BodyText"/>
        <w:spacing w:before="45"/>
        <w:ind w:left="460"/>
      </w:pPr>
      <w:r>
        <w:rPr>
          <w:position w:val="1"/>
        </w:rPr>
        <w:t>（2）动脉血氧分压（PaO</w:t>
      </w:r>
      <w:r>
        <w:rPr>
          <w:sz w:val="9"/>
        </w:rPr>
        <w:t>2</w:t>
      </w:r>
      <w:r>
        <w:rPr>
          <w:position w:val="1"/>
        </w:rPr>
        <w:t>）&lt; 50mmHg；</w:t>
      </w:r>
    </w:p>
    <w:p>
      <w:pPr>
        <w:pStyle w:val="BodyText"/>
        <w:spacing w:before="44"/>
        <w:ind w:left="460"/>
      </w:pPr>
      <w:r>
        <w:rPr>
          <w:position w:val="1"/>
        </w:rPr>
        <w:t>（3）动脉血氧饱和度（SaO</w:t>
      </w:r>
      <w:r>
        <w:rPr>
          <w:sz w:val="9"/>
        </w:rPr>
        <w:t>2</w:t>
      </w:r>
      <w:r>
        <w:rPr>
          <w:position w:val="1"/>
        </w:rPr>
        <w:t>）&lt; 80％；</w:t>
      </w:r>
    </w:p>
    <w:p>
      <w:pPr>
        <w:pStyle w:val="BodyText"/>
        <w:spacing w:line="285" w:lineRule="auto" w:before="44"/>
        <w:ind w:left="460" w:right="5587"/>
      </w:pPr>
      <w:r>
        <w:rPr/>
        <w:t>（4）因缺氧必须接受持续的输氧治疗。     34）系统性红斑狼疮 － III</w:t>
      </w:r>
      <w:r>
        <w:rPr>
          <w:spacing w:val="-7"/>
        </w:rPr>
        <w:t> 型或以上狼疮性肾炎</w:t>
      </w:r>
    </w:p>
    <w:p>
      <w:pPr>
        <w:pStyle w:val="BodyText"/>
        <w:spacing w:before="9"/>
        <w:ind w:left="460"/>
      </w:pPr>
      <w:r>
        <w:rPr/>
        <w:t>系统性红斑狼疮是由多种因素引起，累及多系统的自身免疫性疾病。其特点是生成自身抗体对抗多种自身抗原。</w:t>
      </w:r>
    </w:p>
    <w:p>
      <w:pPr>
        <w:spacing w:line="285" w:lineRule="auto" w:before="44"/>
        <w:ind w:left="100"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2"/>
        <w:ind w:left="460"/>
      </w:pPr>
      <w:r>
        <w:rPr/>
        <w:t>世界卫生组织（WHO）对狼疮性肾炎的分类标准：</w:t>
      </w:r>
    </w:p>
    <w:p>
      <w:pPr>
        <w:pStyle w:val="BodyText"/>
        <w:spacing w:before="12" w:after="1"/>
        <w:ind w:left="0"/>
        <w:rPr>
          <w:sz w:val="9"/>
        </w:rPr>
      </w:pPr>
    </w:p>
    <w:tbl>
      <w:tblPr>
        <w:tblW w:w="0" w:type="auto"/>
        <w:jc w:val="left"/>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0" w:hRule="atLeast"/>
        </w:trPr>
        <w:tc>
          <w:tcPr>
            <w:tcW w:w="4494" w:type="dxa"/>
          </w:tcPr>
          <w:p>
            <w:pPr>
              <w:pStyle w:val="TableParagraph"/>
              <w:spacing w:line="180" w:lineRule="exact" w:before="0"/>
              <w:rPr>
                <w:sz w:val="18"/>
              </w:rPr>
            </w:pPr>
            <w:r>
              <w:rPr>
                <w:sz w:val="18"/>
              </w:rPr>
              <w:t>I 型 – 轻微病变型狼疮性肾小球肾炎</w:t>
            </w:r>
          </w:p>
        </w:tc>
      </w:tr>
      <w:tr>
        <w:trPr>
          <w:trHeight w:val="342" w:hRule="atLeast"/>
        </w:trPr>
        <w:tc>
          <w:tcPr>
            <w:tcW w:w="4494" w:type="dxa"/>
          </w:tcPr>
          <w:p>
            <w:pPr>
              <w:pStyle w:val="TableParagraph"/>
              <w:rPr>
                <w:sz w:val="18"/>
              </w:rPr>
            </w:pPr>
            <w:r>
              <w:rPr>
                <w:sz w:val="18"/>
              </w:rPr>
              <w:t>II 型 – 系膜病变型狼疮性肾小球肾炎</w:t>
            </w:r>
          </w:p>
        </w:tc>
      </w:tr>
      <w:tr>
        <w:trPr>
          <w:trHeight w:val="341" w:hRule="atLeast"/>
        </w:trPr>
        <w:tc>
          <w:tcPr>
            <w:tcW w:w="4494" w:type="dxa"/>
          </w:tcPr>
          <w:p>
            <w:pPr>
              <w:pStyle w:val="TableParagraph"/>
              <w:rPr>
                <w:sz w:val="18"/>
              </w:rPr>
            </w:pPr>
            <w:r>
              <w:rPr>
                <w:sz w:val="18"/>
              </w:rPr>
              <w:t>III 型 – 节段增生型狼疮性肾小球肾炎</w:t>
            </w:r>
          </w:p>
        </w:tc>
      </w:tr>
      <w:tr>
        <w:trPr>
          <w:trHeight w:val="342" w:hRule="atLeast"/>
        </w:trPr>
        <w:tc>
          <w:tcPr>
            <w:tcW w:w="4494" w:type="dxa"/>
          </w:tcPr>
          <w:p>
            <w:pPr>
              <w:pStyle w:val="TableParagraph"/>
              <w:rPr>
                <w:sz w:val="18"/>
              </w:rPr>
            </w:pPr>
            <w:r>
              <w:rPr>
                <w:sz w:val="18"/>
              </w:rPr>
              <w:t>IV 型 – 弥漫增殖型狼疮性肾小球肾炎</w:t>
            </w:r>
          </w:p>
        </w:tc>
      </w:tr>
      <w:tr>
        <w:trPr>
          <w:trHeight w:val="342" w:hRule="atLeast"/>
        </w:trPr>
        <w:tc>
          <w:tcPr>
            <w:tcW w:w="4494" w:type="dxa"/>
          </w:tcPr>
          <w:p>
            <w:pPr>
              <w:pStyle w:val="TableParagraph"/>
              <w:rPr>
                <w:sz w:val="18"/>
              </w:rPr>
            </w:pPr>
            <w:r>
              <w:rPr>
                <w:sz w:val="18"/>
              </w:rPr>
              <w:t>V 型 – 广泛的肾小球基底膜增厚狼疮性肾小球肾炎</w:t>
            </w:r>
          </w:p>
        </w:tc>
      </w:tr>
      <w:tr>
        <w:trPr>
          <w:trHeight w:val="261" w:hRule="atLeast"/>
        </w:trPr>
        <w:tc>
          <w:tcPr>
            <w:tcW w:w="4494" w:type="dxa"/>
          </w:tcPr>
          <w:p>
            <w:pPr>
              <w:pStyle w:val="TableParagraph"/>
              <w:spacing w:line="216" w:lineRule="exact"/>
              <w:rPr>
                <w:sz w:val="18"/>
              </w:rPr>
            </w:pPr>
            <w:r>
              <w:rPr>
                <w:sz w:val="18"/>
              </w:rPr>
              <w:t>VI 型 – 肾小球硬化型狼疮性肾小球肾炎</w:t>
            </w:r>
          </w:p>
        </w:tc>
      </w:tr>
    </w:tbl>
    <w:p>
      <w:pPr>
        <w:pStyle w:val="BodyText"/>
        <w:spacing w:before="75"/>
        <w:ind w:left="460"/>
      </w:pPr>
      <w:r>
        <w:rPr/>
        <w:t>35）严重脊髓灰质炎</w:t>
      </w:r>
    </w:p>
    <w:p>
      <w:pPr>
        <w:pStyle w:val="BodyText"/>
        <w:spacing w:line="285" w:lineRule="auto" w:before="45"/>
        <w:ind w:left="100" w:right="142" w:firstLine="360"/>
        <w:jc w:val="both"/>
      </w:pPr>
      <w:r>
        <w:rPr/>
        <w:t>脊髓灰质炎是由于脊髓灰质炎病毒感染所致的瘫痪性疾病，临床表现为运动功能损害或呼吸无力。本保单所指的严重脊髓灰质炎必须经明确诊断已造成神经系统功能损害，导致一肢或一肢以上肢体机能永久完全丧失。肢体机能永久完全丧失， 指疾病确诊一百八十天后，每肢三大关节中的两大关节仍然完全僵硬，或不能随意识活动。</w:t>
      </w:r>
    </w:p>
    <w:p>
      <w:pPr>
        <w:pStyle w:val="BodyText"/>
        <w:spacing w:before="10"/>
        <w:ind w:left="460"/>
      </w:pPr>
      <w:r>
        <w:rPr/>
        <w:t>36）严重慢性复发性胰腺炎</w:t>
      </w:r>
    </w:p>
    <w:p>
      <w:pPr>
        <w:pStyle w:val="BodyText"/>
        <w:spacing w:line="285" w:lineRule="auto" w:before="45"/>
        <w:ind w:left="100" w:right="142" w:firstLine="360"/>
      </w:pPr>
      <w:r>
        <w:rPr/>
        <w:t>指慢性反复发作的胰腺炎症导致胰腺的广泛纤维化、坏死、弥漫性钙化及假性囊肿形成，造成胰腺功能障碍出现严重糖尿病和营养不良。必须满足下列全部条件：</w:t>
      </w:r>
    </w:p>
    <w:p>
      <w:pPr>
        <w:pStyle w:val="BodyText"/>
        <w:spacing w:before="9"/>
        <w:ind w:left="460"/>
      </w:pPr>
      <w:r>
        <w:rPr/>
        <w:t>（1）CT 显示胰腺广泛钙化或逆行胰胆管造影（ERCP）显示胰管扭曲、扩张和狭窄；</w:t>
      </w:r>
    </w:p>
    <w:p>
      <w:pPr>
        <w:spacing w:line="285" w:lineRule="auto" w:before="45"/>
        <w:ind w:left="460" w:right="4912" w:firstLine="0"/>
        <w:jc w:val="left"/>
        <w:rPr>
          <w:sz w:val="18"/>
        </w:rPr>
      </w:pPr>
      <w:r>
        <w:rPr>
          <w:sz w:val="18"/>
        </w:rPr>
        <w:t>（2）接受胰岛素替代治疗和酶替代治疗一百八十天以上。</w:t>
      </w:r>
      <w:r>
        <w:rPr>
          <w:b/>
          <w:sz w:val="20"/>
        </w:rPr>
        <w:t>酒精导致的慢性复发性胰腺炎不在保障范围内。 </w:t>
      </w:r>
      <w:r>
        <w:rPr>
          <w:sz w:val="18"/>
        </w:rPr>
        <w:t>37）全身性重症肌无力</w:t>
      </w:r>
    </w:p>
    <w:p>
      <w:pPr>
        <w:pStyle w:val="BodyText"/>
        <w:spacing w:line="285" w:lineRule="auto" w:before="10"/>
        <w:ind w:left="100" w:right="142"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0"/>
        <w:ind w:left="460"/>
      </w:pPr>
      <w:r>
        <w:rPr/>
        <w:t>（1）经药物治疗和胸腺切除治疗一年以上仍无法控制病情；</w:t>
      </w:r>
    </w:p>
    <w:p>
      <w:pPr>
        <w:pStyle w:val="BodyText"/>
        <w:spacing w:line="285" w:lineRule="auto" w:before="44"/>
        <w:ind w:left="460" w:right="2392"/>
      </w:pPr>
      <w:r>
        <w:rPr/>
        <w:t>（2）自主生活能力完全丧失，无法独立完成六项基本日常生活活动中的三项或三项以上。38）非阿尔茨海默病所致严重痴呆</w:t>
      </w:r>
    </w:p>
    <w:p>
      <w:pPr>
        <w:pStyle w:val="BodyText"/>
        <w:spacing w:line="285" w:lineRule="auto" w:before="9"/>
        <w:ind w:left="100" w:right="142" w:firstLine="36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9"/>
        <w:ind w:left="501"/>
      </w:pPr>
      <w:r>
        <w:rPr>
          <w:w w:val="95"/>
        </w:rPr>
        <w:t>神经官能症、精神疾病及酒精中毒所致脑损害不在保障范围内。</w:t>
      </w:r>
    </w:p>
    <w:p>
      <w:pPr>
        <w:pStyle w:val="BodyText"/>
        <w:spacing w:before="51"/>
        <w:ind w:left="460"/>
      </w:pPr>
      <w:r>
        <w:rPr/>
        <w:t>39）严重类风湿性关节炎</w:t>
      </w:r>
    </w:p>
    <w:p>
      <w:pPr>
        <w:pStyle w:val="BodyText"/>
        <w:spacing w:line="285" w:lineRule="auto" w:before="44"/>
        <w:ind w:left="100" w:right="142" w:firstLine="360"/>
      </w:pPr>
      <w:r>
        <w:rPr/>
        <w:t>类风湿性关节炎为广泛分布的慢性进行性多关节病变，表现为关节严重变形，侵犯至少三个主要关节或关节组【如：双手（多手指）关节、双足（多足趾）关节、双腕关节、双膝关节和双髋关节】。本保单所指的严重类风湿性关节炎必须明确诊断并且已经达到类风湿性关节炎功能分类IV 级的永久不可逆性关节功能障碍（生活不能自理，且丧失工作能力），并且满足下列全部条件：</w:t>
      </w:r>
    </w:p>
    <w:p>
      <w:pPr>
        <w:pStyle w:val="BodyText"/>
        <w:spacing w:before="9"/>
        <w:ind w:left="460"/>
      </w:pPr>
      <w:r>
        <w:rPr/>
        <w:t>（1）晨僵；</w:t>
      </w:r>
    </w:p>
    <w:p>
      <w:pPr>
        <w:spacing w:after="0"/>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18975">
            <wp:simplePos x="0" y="0"/>
            <wp:positionH relativeFrom="page">
              <wp:posOffset>688086</wp:posOffset>
            </wp:positionH>
            <wp:positionV relativeFrom="page">
              <wp:posOffset>856488</wp:posOffset>
            </wp:positionV>
            <wp:extent cx="6184392" cy="8746998"/>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（2）对称性关节炎；</w:t>
      </w:r>
    </w:p>
    <w:p>
      <w:pPr>
        <w:pStyle w:val="BodyText"/>
      </w:pPr>
      <w:r>
        <w:rPr/>
        <w:t>（3）类风湿性皮下结节；</w:t>
      </w:r>
    </w:p>
    <w:p>
      <w:pPr>
        <w:pStyle w:val="BodyText"/>
        <w:spacing w:before="45"/>
      </w:pPr>
      <w:r>
        <w:rPr/>
        <w:t>（4）类风湿因子滴度升高；</w:t>
      </w:r>
    </w:p>
    <w:p>
      <w:pPr>
        <w:pStyle w:val="BodyText"/>
        <w:spacing w:line="285" w:lineRule="auto" w:before="44"/>
        <w:ind w:right="4878"/>
      </w:pPr>
      <w:r>
        <w:rPr/>
        <w:t>（5）X 线显示严重的关节（软骨和骨）破坏和关节畸形。40）经输血导致的人类免疫缺陷病毒（HIV）感染</w:t>
      </w:r>
    </w:p>
    <w:p>
      <w:pPr>
        <w:pStyle w:val="BodyText"/>
        <w:spacing w:before="10"/>
      </w:pPr>
      <w:r>
        <w:rPr/>
        <w:t>指在保障起始日或效力恢复日之后因输血而感染上人类免疫缺陷病毒（HIV），必须满足下列条件之一：</w:t>
      </w:r>
    </w:p>
    <w:p>
      <w:pPr>
        <w:pStyle w:val="BodyText"/>
        <w:spacing w:before="45"/>
      </w:pPr>
      <w:r>
        <w:rPr/>
        <w:t>（1）提供输血治疗的输血中心或医院承认该项输血感染责任的证明；</w:t>
      </w:r>
    </w:p>
    <w:p>
      <w:pPr>
        <w:pStyle w:val="BodyText"/>
      </w:pPr>
      <w:r>
        <w:rPr/>
        <w:t>（2）提供输血前一个月内HIV 检查阴性的报告、输血血液来源的证明以及输血后HIV 检查阳性的报告。</w:t>
      </w:r>
    </w:p>
    <w:p>
      <w:pPr>
        <w:spacing w:line="285" w:lineRule="auto" w:before="43"/>
        <w:ind w:left="120" w:right="168" w:firstLine="401"/>
        <w:jc w:val="left"/>
        <w:rPr>
          <w:sz w:val="18"/>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r>
        <w:rPr>
          <w:sz w:val="18"/>
        </w:rPr>
        <w:t>保险公司必须拥有获得使用被保险人的所有血液样本的权利和能够对这些样本进行独立检验的权利。</w:t>
      </w:r>
    </w:p>
    <w:p>
      <w:pPr>
        <w:pStyle w:val="BodyText"/>
        <w:spacing w:before="9"/>
      </w:pPr>
      <w:r>
        <w:rPr/>
        <w:t>41）严重克隆病</w:t>
      </w:r>
    </w:p>
    <w:p>
      <w:pPr>
        <w:pStyle w:val="BodyText"/>
        <w:spacing w:line="285" w:lineRule="auto" w:before="44"/>
        <w:ind w:left="120" w:right="122" w:firstLine="360"/>
      </w:pPr>
      <w:r>
        <w:rPr/>
        <w:t>克隆病是一种慢性肉芽肿性肠炎，具有特征性的克隆病病理组织学变化。诊断必须由病理检查结果证实，且所患的克隆病必须已经造成瘘管形成并伴有肠梗阻或肠穿孔。</w:t>
      </w:r>
    </w:p>
    <w:p>
      <w:pPr>
        <w:pStyle w:val="BodyText"/>
        <w:spacing w:before="10"/>
      </w:pPr>
      <w:r>
        <w:rPr/>
        <w:t>42）严重冠心病</w:t>
      </w:r>
    </w:p>
    <w:p>
      <w:pPr>
        <w:pStyle w:val="BodyText"/>
        <w:spacing w:line="285" w:lineRule="auto"/>
        <w:ind w:left="120" w:right="198" w:firstLine="360"/>
      </w:pPr>
      <w:r>
        <w:rPr/>
        <w:t>指经根据冠状动脉造影检查，结果明确诊断为三支主要血管严重狭窄性病变（至少一支血管管腔直径减少 75％以上和其他两支血管管腔直径减少 60％以上）。冠状动脉的主要血管指左冠状动脉主干、前降支、回旋支及右冠状动脉。前降支、左旋支及右冠状动脉的分支血管的狭窄不作为本保障的衡量指标。</w:t>
      </w:r>
    </w:p>
    <w:p>
      <w:pPr>
        <w:pStyle w:val="BodyText"/>
        <w:spacing w:before="9"/>
      </w:pPr>
      <w:r>
        <w:rPr/>
        <w:t>43）严重心肌炎</w:t>
      </w:r>
    </w:p>
    <w:p>
      <w:pPr>
        <w:pStyle w:val="BodyText"/>
        <w:spacing w:before="45"/>
      </w:pPr>
      <w:r>
        <w:rPr/>
        <w:t>指心肌的严重感染而导致至少持续一百八十天的心功能损害。心功能损害必须满足下列全部条件：</w:t>
      </w:r>
    </w:p>
    <w:p>
      <w:pPr>
        <w:pStyle w:val="BodyText"/>
        <w:spacing w:before="44"/>
      </w:pPr>
      <w:r>
        <w:rPr/>
        <w:t>（1）左室腔扩大至少达到正常值上限的 120%；</w:t>
      </w:r>
    </w:p>
    <w:p>
      <w:pPr>
        <w:pStyle w:val="BodyText"/>
        <w:spacing w:line="285" w:lineRule="auto" w:before="45"/>
        <w:ind w:right="6512"/>
      </w:pPr>
      <w:r>
        <w:rPr/>
        <w:t>（2）左室射血分数持续性低于 40%。44）特发性慢性肾上腺皮质功能减退</w:t>
      </w:r>
    </w:p>
    <w:p>
      <w:pPr>
        <w:pStyle w:val="BodyText"/>
        <w:spacing w:line="285" w:lineRule="auto" w:before="10"/>
        <w:ind w:left="120" w:right="122" w:firstLine="360"/>
      </w:pPr>
      <w:r>
        <w:rPr/>
        <w:t>指自身免疫性肾上腺炎（既往称：特发性肾上腺皮质萎缩）导致肾上腺萎缩和慢性肾上腺皮质功能减退。必须满足下列全部条件：</w:t>
      </w:r>
    </w:p>
    <w:p>
      <w:pPr>
        <w:pStyle w:val="BodyText"/>
        <w:spacing w:before="9"/>
      </w:pPr>
      <w:r>
        <w:rPr/>
        <w:t>（1）明确诊断，符合所有下列全部诊断标准：</w:t>
      </w:r>
    </w:p>
    <w:p>
      <w:pPr>
        <w:pStyle w:val="BodyText"/>
        <w:spacing w:before="45"/>
        <w:ind w:left="735"/>
      </w:pPr>
      <w:r>
        <w:rPr/>
        <w:t>①血浆促肾上腺皮质激素水平测定，&gt;100pg/ml；</w:t>
      </w:r>
    </w:p>
    <w:p>
      <w:pPr>
        <w:pStyle w:val="BodyText"/>
        <w:ind w:left="735"/>
      </w:pPr>
      <w:r>
        <w:rPr/>
        <w:t>②血浆肾素活性、血管紧张素II 和醛固酮测定，显示为原发性肾上腺皮质功能减退症；</w:t>
      </w:r>
    </w:p>
    <w:p>
      <w:pPr>
        <w:pStyle w:val="BodyText"/>
        <w:spacing w:before="44"/>
        <w:ind w:left="735"/>
      </w:pPr>
      <w:r>
        <w:rPr/>
        <w:t>③促肾上腺皮质激素刺激试验显示为原发性肾上腺皮质功能减退症。</w:t>
      </w:r>
    </w:p>
    <w:p>
      <w:pPr>
        <w:pStyle w:val="BodyText"/>
      </w:pPr>
      <w:r>
        <w:rPr/>
        <w:t>（2）已经采用皮质类固醇替代治疗一百八十天以上。</w:t>
      </w:r>
    </w:p>
    <w:p>
      <w:pPr>
        <w:pStyle w:val="Heading1"/>
        <w:spacing w:line="285" w:lineRule="auto" w:before="43"/>
        <w:ind w:left="119" w:right="253" w:firstLine="402"/>
      </w:pPr>
      <w:r>
        <w:rPr/>
        <w:t>肾上腺结核、HIV</w:t>
      </w:r>
      <w:r>
        <w:rPr>
          <w:spacing w:val="-8"/>
        </w:rPr>
        <w:t> 感染或艾滋病、感染、肿瘤所致的原发性肾上腺皮质功能减退和继发性肾上腺皮质功能</w:t>
      </w:r>
      <w:r>
        <w:rPr>
          <w:spacing w:val="-8"/>
          <w:w w:val="95"/>
        </w:rPr>
        <w:t>减退不在保障范围内。</w:t>
      </w:r>
    </w:p>
    <w:p>
      <w:pPr>
        <w:pStyle w:val="BodyText"/>
        <w:spacing w:before="12"/>
      </w:pPr>
      <w:r>
        <w:rPr/>
        <w:t>45）重症急性坏死性筋膜炎</w:t>
      </w:r>
    </w:p>
    <w:p>
      <w:pPr>
        <w:pStyle w:val="BodyText"/>
        <w:spacing w:line="285" w:lineRule="auto" w:before="45"/>
        <w:ind w:left="120" w:right="122" w:firstLine="360"/>
      </w:pPr>
      <w:r>
        <w:rPr/>
        <w:t>指一种由细菌侵入皮下组织和筋膜引起的急性坏死性软组织感染，可伴有毒血症、败血症、中毒性休克、弥漫性血管内凝血及多器官衰竭。必须满足下列全部条件：</w:t>
      </w:r>
    </w:p>
    <w:p>
      <w:pPr>
        <w:pStyle w:val="BodyText"/>
        <w:spacing w:before="11"/>
      </w:pPr>
      <w:r>
        <w:rPr/>
        <w:t>（1）细菌培养和临床表现符合坏死性筋膜炎诊断标准；</w:t>
      </w:r>
    </w:p>
    <w:p>
      <w:pPr>
        <w:pStyle w:val="BodyText"/>
        <w:spacing w:before="44"/>
      </w:pPr>
      <w:r>
        <w:rPr/>
        <w:t>（2）病情迅速恶化，有脓毒血症表现；</w:t>
      </w:r>
    </w:p>
    <w:p>
      <w:pPr>
        <w:pStyle w:val="BodyText"/>
        <w:spacing w:line="285" w:lineRule="auto" w:before="45"/>
        <w:ind w:right="5252"/>
      </w:pPr>
      <w:r>
        <w:rPr/>
        <w:t>（3）受感染肢体被截肢（自腕关节或踝关节近端）。46）严重弥漫性系统性硬皮病</w:t>
      </w:r>
    </w:p>
    <w:p>
      <w:pPr>
        <w:pStyle w:val="BodyText"/>
        <w:spacing w:line="285" w:lineRule="auto" w:before="9"/>
        <w:ind w:left="120" w:right="212" w:firstLine="360"/>
      </w:pPr>
      <w:r>
        <w:rPr/>
        <w:t>指一种系统性胶原血管病引起进行性的皮肤/血管和内脏器官的弥漫性纤维化。诊断必须明确并由活检和血清学证据支持，且疾病已经影响到心脏、肺或肾脏等内脏器官，并且达到下列标准之一。</w:t>
      </w:r>
    </w:p>
    <w:p>
      <w:pPr>
        <w:pStyle w:val="BodyText"/>
        <w:spacing w:before="9"/>
      </w:pPr>
      <w:r>
        <w:rPr/>
        <w:t>（1）肺纤维化，已经出现肺动脉高压、肺心病；</w:t>
      </w:r>
    </w:p>
    <w:p>
      <w:pPr>
        <w:pStyle w:val="BodyText"/>
        <w:spacing w:before="45"/>
      </w:pPr>
      <w:r>
        <w:rPr/>
        <w:t>（2）心脏损害，心脏功能衰竭程度达到纽约心脏病学会的心功能分级标准之心功能IV 级；</w:t>
      </w:r>
    </w:p>
    <w:p>
      <w:pPr>
        <w:pStyle w:val="BodyText"/>
        <w:spacing w:before="44"/>
      </w:pPr>
      <w:r>
        <w:rPr/>
        <w:t>（3）肾脏损害，已经出现肾功能不可逆衰竭，达到尿毒症期。</w:t>
      </w:r>
    </w:p>
    <w:p>
      <w:pPr>
        <w:pStyle w:val="Heading1"/>
        <w:spacing w:before="44"/>
        <w:ind w:left="521"/>
      </w:pPr>
      <w:r>
        <w:rPr/>
        <w:t>下列疾病除外：局限硬皮病、嗜酸细胞筋膜炎、CREST 综合征。</w:t>
      </w:r>
    </w:p>
    <w:p>
      <w:pPr>
        <w:pStyle w:val="BodyText"/>
        <w:spacing w:before="51"/>
      </w:pPr>
      <w:r>
        <w:rPr/>
        <w:t>47）严重原发性硬化性胆管炎</w:t>
      </w:r>
    </w:p>
    <w:p>
      <w:pPr>
        <w:pStyle w:val="BodyText"/>
        <w:spacing w:before="45"/>
      </w:pPr>
      <w:r>
        <w:rPr/>
        <w:t>指一种特发型淤胆性疾病，特点为肝内及肝外胆道系统胆管壁增厚和管腔狭窄。必须满足下列全部条件：</w:t>
      </w:r>
    </w:p>
    <w:p>
      <w:pPr>
        <w:pStyle w:val="BodyText"/>
      </w:pPr>
      <w:r>
        <w:rPr/>
        <w:t>（1）诊断由逆行胰胆管造影（ERCP）或经皮胆管造影（PTC）确认；</w:t>
      </w:r>
    </w:p>
    <w:p>
      <w:pPr>
        <w:pStyle w:val="BodyText"/>
      </w:pPr>
      <w:r>
        <w:rPr/>
        <w:t>（2）持续性黄疸伴碱性磷酸酶显著升高（血清ALP&gt;200U/L）；</w:t>
      </w:r>
    </w:p>
    <w:p>
      <w:pPr>
        <w:pStyle w:val="BodyText"/>
        <w:spacing w:before="45"/>
      </w:pPr>
      <w:r>
        <w:rPr/>
        <w:t>（3）出现胆汁淤积性肝硬化或门脉高压。</w:t>
      </w:r>
    </w:p>
    <w:p>
      <w:pPr>
        <w:pStyle w:val="Heading1"/>
        <w:spacing w:before="42"/>
        <w:ind w:left="521"/>
      </w:pPr>
      <w:r>
        <w:rPr>
          <w:w w:val="95"/>
        </w:rPr>
        <w:t>因肿瘤或胆管损伤等导致继发性的硬化性胆管炎不在保障范围内。</w:t>
      </w:r>
    </w:p>
    <w:p>
      <w:pPr>
        <w:spacing w:after="0"/>
        <w:sectPr>
          <w:pgSz w:w="11910" w:h="16840"/>
          <w:pgMar w:header="0" w:footer="946" w:top="1020" w:bottom="1140" w:left="960" w:right="980"/>
        </w:sectPr>
      </w:pPr>
    </w:p>
    <w:p>
      <w:pPr>
        <w:pStyle w:val="BodyText"/>
        <w:spacing w:before="29"/>
      </w:pPr>
      <w:r>
        <w:rPr/>
        <w:drawing>
          <wp:anchor distT="0" distB="0" distL="0" distR="0" allowOverlap="1" layoutInCell="1" locked="0" behindDoc="1" simplePos="0" relativeHeight="268418999">
            <wp:simplePos x="0" y="0"/>
            <wp:positionH relativeFrom="page">
              <wp:posOffset>688086</wp:posOffset>
            </wp:positionH>
            <wp:positionV relativeFrom="page">
              <wp:posOffset>856488</wp:posOffset>
            </wp:positionV>
            <wp:extent cx="6184392" cy="8746998"/>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48）肾髓质囊性病</w:t>
      </w:r>
    </w:p>
    <w:p>
      <w:pPr>
        <w:pStyle w:val="BodyText"/>
        <w:spacing w:line="285" w:lineRule="auto"/>
        <w:ind w:left="120" w:right="142" w:firstLine="360"/>
      </w:pPr>
      <w:r>
        <w:rPr/>
        <w:t>指一种遗传性肾脏疾病，特点为肾髓质多发大小不等的囊肿并且伴有小管和间质性肾炎。患者表现为肾脏衰竭和肾小管功能障碍。须经肾组织活检确诊，并且有临床及影像学证据支持。</w:t>
      </w:r>
    </w:p>
    <w:p>
      <w:pPr>
        <w:pStyle w:val="Heading1"/>
        <w:spacing w:before="8"/>
        <w:ind w:left="521"/>
      </w:pPr>
      <w:r>
        <w:rPr>
          <w:w w:val="95"/>
        </w:rPr>
        <w:t>其他的肾脏囊性病变不在保障范围内。</w:t>
      </w:r>
    </w:p>
    <w:p>
      <w:pPr>
        <w:pStyle w:val="BodyText"/>
        <w:spacing w:before="52"/>
      </w:pPr>
      <w:r>
        <w:rPr/>
        <w:t>49）胰腺移植</w:t>
      </w:r>
    </w:p>
    <w:p>
      <w:pPr>
        <w:spacing w:line="285" w:lineRule="auto" w:before="44"/>
        <w:ind w:left="480" w:right="3202" w:firstLine="0"/>
        <w:jc w:val="left"/>
        <w:rPr>
          <w:sz w:val="18"/>
        </w:rPr>
      </w:pPr>
      <w:r>
        <w:rPr>
          <w:sz w:val="18"/>
        </w:rPr>
        <w:t>指因胰腺功能衰竭，已经实施了在全身麻醉下进行的胰腺的异体器官移植手术。</w:t>
      </w:r>
      <w:r>
        <w:rPr>
          <w:b/>
          <w:sz w:val="20"/>
        </w:rPr>
        <w:t>单纯胰岛移植、部分胰腺组织或细胞的移植不在保障范围内。      </w:t>
      </w:r>
      <w:r>
        <w:rPr>
          <w:sz w:val="18"/>
        </w:rPr>
        <w:t>50）肺源性心脏病</w:t>
      </w:r>
    </w:p>
    <w:p>
      <w:pPr>
        <w:pStyle w:val="BodyText"/>
        <w:spacing w:line="285" w:lineRule="auto" w:before="10"/>
        <w:ind w:left="120" w:right="142" w:firstLine="360"/>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0"/>
      </w:pPr>
      <w:r>
        <w:rPr/>
        <w:t>八、专科医生：</w:t>
      </w:r>
    </w:p>
    <w:p>
      <w:pPr>
        <w:pStyle w:val="BodyText"/>
        <w:spacing w:before="45"/>
      </w:pPr>
      <w:r>
        <w:rPr/>
        <w:t>专科医生应当同时满足以下四项资格条件：</w:t>
      </w:r>
    </w:p>
    <w:p>
      <w:pPr>
        <w:pStyle w:val="BodyText"/>
      </w:pPr>
      <w:r>
        <w:rPr/>
        <w:t>（1）具有有效的中华人民共和国《医师资格证书》；</w:t>
      </w:r>
    </w:p>
    <w:p>
      <w:pPr>
        <w:pStyle w:val="BodyText"/>
        <w:spacing w:before="44"/>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spacing w:before="44"/>
      </w:pPr>
      <w:r>
        <w:rPr>
          <w:w w:val="95"/>
        </w:rPr>
        <w:t>若被保险人在</w:t>
      </w:r>
      <w:r>
        <w:rPr>
          <w:b/>
          <w:w w:val="95"/>
        </w:rPr>
        <w:t>境外</w:t>
      </w:r>
      <w:r>
        <w:rPr>
          <w:w w:val="95"/>
        </w:rPr>
        <w:t>（释义二十九）就诊并被医生确诊，则医生的资格需符合以下条件：</w:t>
      </w:r>
    </w:p>
    <w:p>
      <w:pPr>
        <w:pStyle w:val="BodyText"/>
        <w:spacing w:line="285" w:lineRule="auto"/>
        <w:ind w:left="120" w:right="113"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10"/>
        <w:ind w:right="4282"/>
      </w:pPr>
      <w:r>
        <w:rPr/>
        <w:t>九、第一类重大疾病：指符合下列定义的疾病、疾病状态或手术。</w:t>
      </w:r>
      <w:bookmarkStart w:name="1）极早期恶性肿瘤或恶性病变" w:id="1"/>
      <w:bookmarkEnd w:id="1"/>
      <w:r>
        <w:rPr/>
      </w:r>
      <w:r>
        <w:rPr/>
        <w:t>1）极早期恶性肿瘤或恶性病变</w:t>
      </w:r>
    </w:p>
    <w:p>
      <w:pPr>
        <w:pStyle w:val="BodyText"/>
        <w:spacing w:before="10"/>
      </w:pPr>
      <w:r>
        <w:rPr/>
        <w:t>指经组织病理学检查被明确诊断为下列恶性病变，并且接受了相应的治疗。</w:t>
      </w:r>
    </w:p>
    <w:p>
      <w:pPr>
        <w:pStyle w:val="BodyText"/>
      </w:pPr>
      <w:r>
        <w:rPr/>
        <w:t>（1）原位癌*；</w:t>
      </w:r>
    </w:p>
    <w:p>
      <w:pPr>
        <w:pStyle w:val="BodyText"/>
        <w:spacing w:before="44"/>
      </w:pPr>
      <w:r>
        <w:rPr/>
        <w:t>（2）相当于Binet 分期方案A 期程度的慢性淋巴细胞白血病；</w:t>
      </w:r>
    </w:p>
    <w:p>
      <w:pPr>
        <w:pStyle w:val="BodyText"/>
        <w:spacing w:before="45"/>
      </w:pPr>
      <w:r>
        <w:rPr/>
        <w:t>（3）相当于Ann Arbor 分期方案I 期程度的何杰金氏病；</w:t>
      </w:r>
    </w:p>
    <w:p>
      <w:pPr>
        <w:pStyle w:val="BodyText"/>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spacing w:before="44"/>
        <w:ind w:left="479"/>
      </w:pPr>
      <w:r>
        <w:rPr/>
        <w:t>*原位癌</w:t>
      </w:r>
    </w:p>
    <w:p>
      <w:pPr>
        <w:pStyle w:val="BodyText"/>
        <w:spacing w:line="285" w:lineRule="auto" w:before="45"/>
        <w:ind w:left="119" w:right="113"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ind w:left="479"/>
      </w:pPr>
      <w:r>
        <w:rPr/>
        <w:t>2）较小面积III 度烧伤</w:t>
      </w:r>
    </w:p>
    <w:p>
      <w:pPr>
        <w:pStyle w:val="BodyText"/>
        <w:spacing w:before="44"/>
        <w:ind w:left="479"/>
      </w:pPr>
      <w:r>
        <w:rPr/>
        <w:t>指烧伤程度为Ⅲ度，且Ⅲ度烧伤面积达到全身体表面积的 10%（百分之十）但少于 20%（百分之二十）。体表面积根据</w:t>
      </w:r>
    </w:p>
    <w:p>
      <w:pPr>
        <w:pStyle w:val="BodyText"/>
        <w:spacing w:line="285" w:lineRule="auto"/>
        <w:ind w:left="120" w:right="7882"/>
        <w:jc w:val="center"/>
      </w:pPr>
      <w:r>
        <w:rPr/>
        <w:t>《中国新九分法》计算。</w:t>
      </w:r>
      <w:bookmarkStart w:name="3）轻微脑中风" w:id="2"/>
      <w:bookmarkEnd w:id="2"/>
      <w:r>
        <w:rPr/>
      </w:r>
      <w:r>
        <w:rPr/>
        <w:t>3）轻微脑中风</w:t>
      </w:r>
    </w:p>
    <w:p>
      <w:pPr>
        <w:pStyle w:val="BodyText"/>
        <w:spacing w:before="9"/>
        <w:ind w:left="479"/>
      </w:pPr>
      <w:r>
        <w:rPr/>
        <w:t>指实际发生了脑血管的突发病变，出现了神经系统功能障碍表现，并接受住院治疗，经头颅断层扫描（CT）、核磁共振</w:t>
      </w:r>
    </w:p>
    <w:p>
      <w:pPr>
        <w:pStyle w:val="BodyText"/>
        <w:spacing w:line="285" w:lineRule="auto" w:before="44"/>
        <w:ind w:left="120" w:right="115"/>
      </w:pPr>
      <w:r>
        <w:rPr/>
        <w:t>（MRI）等影像学检查证实存在对应病灶，确诊为脑出血、脑栓塞或脑梗塞，在确诊一百八十天后神经系统功能障碍程度未达到第二类重大疾病“脑中风后遗症”的给付标准。</w:t>
      </w:r>
    </w:p>
    <w:p>
      <w:pPr>
        <w:spacing w:line="285" w:lineRule="auto" w:before="8"/>
        <w:ind w:left="120" w:right="109" w:firstLine="401"/>
        <w:jc w:val="left"/>
        <w:rPr>
          <w:sz w:val="18"/>
        </w:rPr>
      </w:pPr>
      <w:r>
        <w:rPr>
          <w:b/>
          <w:sz w:val="20"/>
        </w:rPr>
        <w:t>若本次发病已符合第二类重大疾病“脑中风后遗症”给付标准的，则不在本疾病保障范围内。</w:t>
      </w:r>
      <w:r>
        <w:rPr>
          <w:sz w:val="18"/>
        </w:rPr>
        <w:t>被保险人需在确诊一百八十天后申请理赔。</w:t>
      </w:r>
    </w:p>
    <w:p>
      <w:pPr>
        <w:pStyle w:val="BodyText"/>
        <w:spacing w:before="9"/>
      </w:pPr>
      <w:bookmarkStart w:name="4）冠状动脉介入手术（非开胸手术）" w:id="3"/>
      <w:bookmarkEnd w:id="3"/>
      <w:r>
        <w:rPr/>
      </w:r>
      <w:r>
        <w:rPr/>
        <w:t>4）冠状动脉介入手术（非开胸手术）</w:t>
      </w:r>
    </w:p>
    <w:p>
      <w:pPr>
        <w:pStyle w:val="BodyText"/>
        <w:spacing w:line="285" w:lineRule="auto" w:before="45"/>
        <w:ind w:left="120" w:right="113" w:firstLine="360"/>
      </w:pPr>
      <w:r>
        <w:rPr/>
        <w:t>为了治疗明显的冠状动脉狭窄性疾病，首次实际实施了冠状动脉球囊扩张成形术、冠状动脉支架植入术、冠状动脉粥肿斑块切除术或激光冠状动脉成形术。</w:t>
      </w:r>
    </w:p>
    <w:p>
      <w:pPr>
        <w:pStyle w:val="BodyText"/>
        <w:spacing w:before="11"/>
      </w:pPr>
      <w:bookmarkStart w:name="5）心脏瓣膜介入手术（非开胸手术）" w:id="4"/>
      <w:bookmarkEnd w:id="4"/>
      <w:r>
        <w:rPr/>
      </w:r>
      <w:r>
        <w:rPr/>
        <w:t>5）心脏瓣膜介入手术（非开胸手术）</w:t>
      </w:r>
    </w:p>
    <w:p>
      <w:pPr>
        <w:pStyle w:val="BodyText"/>
        <w:spacing w:line="285" w:lineRule="auto" w:before="44"/>
        <w:ind w:left="120" w:right="113" w:firstLine="360"/>
      </w:pPr>
      <w:r>
        <w:rPr/>
        <w:t>为了治疗心脏瓣膜疾病，实际实施了非开胸的经胸壁打孔内镜手术或经皮经导管介入手术进行的心脏瓣膜置换或修复手术。</w:t>
      </w:r>
    </w:p>
    <w:p>
      <w:pPr>
        <w:pStyle w:val="BodyText"/>
        <w:spacing w:before="9"/>
      </w:pPr>
      <w:bookmarkStart w:name="6）视力严重受损" w:id="5"/>
      <w:bookmarkEnd w:id="5"/>
      <w:r>
        <w:rPr/>
      </w:r>
      <w:r>
        <w:rPr/>
        <w:t>6）视力严重受损</w:t>
      </w:r>
    </w:p>
    <w:p>
      <w:pPr>
        <w:pStyle w:val="BodyText"/>
        <w:spacing w:line="285" w:lineRule="auto"/>
        <w:ind w:left="120" w:right="113" w:firstLine="360"/>
      </w:pPr>
      <w:r>
        <w:rPr/>
        <w:t>指因疾病或意外伤害导致双目视力永久不可逆性丧失，虽然未达到第二类重大疾病“双目失明”的给付标准，但满足下列条件之一：</w:t>
      </w:r>
    </w:p>
    <w:p>
      <w:pPr>
        <w:pStyle w:val="BodyText"/>
        <w:spacing w:before="9"/>
      </w:pPr>
      <w:r>
        <w:rPr/>
        <w:t>（1）双眼中较好眼矫正视力低于 0.1（采用国际标准视力表，如果使用其他视力表应进行换算）；</w:t>
      </w:r>
    </w:p>
    <w:p>
      <w:pPr>
        <w:spacing w:after="0"/>
        <w:sectPr>
          <w:pgSz w:w="11910" w:h="16840"/>
          <w:pgMar w:header="0" w:footer="946" w:top="1020" w:bottom="1140" w:left="960" w:right="960"/>
        </w:sectPr>
      </w:pPr>
    </w:p>
    <w:p>
      <w:pPr>
        <w:pStyle w:val="BodyText"/>
        <w:spacing w:before="29"/>
      </w:pPr>
      <w:r>
        <w:rPr/>
        <w:drawing>
          <wp:anchor distT="0" distB="0" distL="0" distR="0" allowOverlap="1" layoutInCell="1" locked="0" behindDoc="1" simplePos="0" relativeHeight="268419023">
            <wp:simplePos x="0" y="0"/>
            <wp:positionH relativeFrom="page">
              <wp:posOffset>688086</wp:posOffset>
            </wp:positionH>
            <wp:positionV relativeFrom="page">
              <wp:posOffset>856488</wp:posOffset>
            </wp:positionV>
            <wp:extent cx="6184392" cy="87469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（2）双眼中较好眼视野半径小于 20 度。</w:t>
      </w:r>
    </w:p>
    <w:p>
      <w:pPr>
        <w:pStyle w:val="Heading1"/>
        <w:spacing w:before="41"/>
        <w:ind w:left="478"/>
      </w:pPr>
      <w:r>
        <w:rPr>
          <w:w w:val="95"/>
        </w:rPr>
        <w:t>若本次发病已符合第二类重大疾病“双目失明”给付标准的，则不在本疾病保障范围内。</w:t>
      </w:r>
    </w:p>
    <w:p>
      <w:pPr>
        <w:pStyle w:val="BodyText"/>
        <w:spacing w:before="51"/>
      </w:pPr>
      <w:bookmarkStart w:name="7）主动脉内手术（非开胸手术）" w:id="6"/>
      <w:bookmarkEnd w:id="6"/>
      <w:r>
        <w:rPr/>
      </w:r>
      <w:r>
        <w:rPr/>
        <w:t>7）主动脉内手术（非开胸手术）</w:t>
      </w:r>
    </w:p>
    <w:p>
      <w:pPr>
        <w:pStyle w:val="BodyText"/>
        <w:spacing w:line="285" w:lineRule="auto"/>
        <w:ind w:left="120" w:right="113" w:firstLine="360"/>
      </w:pPr>
      <w:r>
        <w:rPr/>
        <w:t>为了治疗主动脉疾病实际实施了经皮经导管进行的动脉内手术。主动脉指胸主动脉和腹主动脉，不包括胸主动脉和腹主动脉的分支血管。</w:t>
      </w:r>
    </w:p>
    <w:p>
      <w:pPr>
        <w:pStyle w:val="BodyText"/>
        <w:spacing w:before="9"/>
      </w:pPr>
      <w:bookmarkStart w:name="8）脑垂体瘤、脑囊肿、脑动脉瘤及脑血管瘤" w:id="7"/>
      <w:bookmarkEnd w:id="7"/>
      <w:r>
        <w:rPr/>
      </w:r>
      <w:r>
        <w:rPr/>
        <w:t>8）脑垂体瘤、脑囊肿、脑动脉瘤及脑血管瘤</w:t>
      </w:r>
    </w:p>
    <w:p>
      <w:pPr>
        <w:pStyle w:val="BodyText"/>
        <w:spacing w:before="45"/>
      </w:pPr>
      <w:r>
        <w:rPr/>
        <w:t>指经头颅断层扫描（CT）、核磁共振（MRI）或其他影像学检查被确诊为下列病变，并实际接受了手术或放射治疗。</w:t>
      </w:r>
    </w:p>
    <w:p>
      <w:pPr>
        <w:pStyle w:val="BodyText"/>
        <w:spacing w:before="44"/>
      </w:pPr>
      <w:r>
        <w:rPr/>
        <w:t>（1）脑垂体瘤；</w:t>
      </w:r>
    </w:p>
    <w:p>
      <w:pPr>
        <w:pStyle w:val="BodyText"/>
        <w:spacing w:before="44"/>
      </w:pPr>
      <w:r>
        <w:rPr/>
        <w:t>（2）脑囊肿；</w:t>
      </w:r>
    </w:p>
    <w:p>
      <w:pPr>
        <w:pStyle w:val="BodyText"/>
        <w:spacing w:line="285" w:lineRule="auto" w:before="45"/>
        <w:ind w:right="7252"/>
      </w:pPr>
      <w:r>
        <w:rPr/>
        <w:t>（3）脑动脉瘤、脑血管瘤。9）不典型的急性心肌梗塞</w:t>
      </w:r>
    </w:p>
    <w:p>
      <w:pPr>
        <w:pStyle w:val="BodyText"/>
        <w:spacing w:line="285" w:lineRule="auto" w:before="11"/>
        <w:ind w:left="120" w:right="113" w:firstLine="360"/>
      </w:pPr>
      <w:r>
        <w:rPr/>
        <w:t>指被临床诊断为急性心肌梗塞并接受了急性心肌梗塞治疗，虽然未达到第二类重大疾病“急性心肌梗塞”的给付标准， 但满足下列全部条件：</w:t>
      </w:r>
    </w:p>
    <w:p>
      <w:pPr>
        <w:pStyle w:val="BodyText"/>
        <w:spacing w:before="11"/>
      </w:pPr>
      <w:r>
        <w:rPr/>
        <w:t>（1）肌钙蛋白有诊断意义的升高；</w:t>
      </w:r>
    </w:p>
    <w:p>
      <w:pPr>
        <w:pStyle w:val="BodyText"/>
        <w:spacing w:line="285" w:lineRule="auto" w:before="44"/>
        <w:ind w:right="5183"/>
      </w:pPr>
      <w:r>
        <w:rPr/>
        <w:t>（2）心电图有损伤性的ST 段改变但未出现病理Q 波。10）糖尿病及其并发症</w:t>
      </w:r>
    </w:p>
    <w:p>
      <w:pPr>
        <w:pStyle w:val="BodyText"/>
        <w:spacing w:before="10"/>
      </w:pPr>
      <w:r>
        <w:rPr/>
        <w:t>指被确诊为糖尿病，并且出现以下任意一项并发症：</w:t>
      </w:r>
    </w:p>
    <w:p>
      <w:pPr>
        <w:pStyle w:val="BodyText"/>
        <w:spacing w:before="44"/>
      </w:pPr>
      <w:r>
        <w:rPr/>
        <w:t>（1）糖尿病导致肢体坏疽，并实施了脚趾切除手术；</w:t>
      </w:r>
    </w:p>
    <w:p>
      <w:pPr>
        <w:pStyle w:val="BodyText"/>
        <w:spacing w:before="45"/>
      </w:pPr>
      <w:r>
        <w:rPr/>
        <w:t>（2）糖尿病导致糖尿病肾病，出现持续一百八十天以上的血肌酐 &gt; 5mg/dl 或肌酐清除率 &lt; 25ml/min 或肾小球滤过率</w:t>
      </w:r>
    </w:p>
    <w:p>
      <w:pPr>
        <w:pStyle w:val="BodyText"/>
        <w:spacing w:before="44"/>
        <w:ind w:left="120"/>
      </w:pPr>
      <w:r>
        <w:rPr/>
        <w:t>&lt; 25ml/min。</w:t>
      </w:r>
    </w:p>
    <w:p>
      <w:pPr>
        <w:pStyle w:val="BodyText"/>
        <w:spacing w:before="45"/>
      </w:pPr>
      <w:r>
        <w:rPr/>
        <w:t>11）肝脏手术</w:t>
      </w:r>
    </w:p>
    <w:p>
      <w:pPr>
        <w:spacing w:line="285" w:lineRule="auto" w:before="43"/>
        <w:ind w:left="120" w:right="142" w:firstLine="360"/>
        <w:jc w:val="left"/>
        <w:rPr>
          <w:b/>
          <w:sz w:val="20"/>
        </w:rPr>
      </w:pPr>
      <w:r>
        <w:rPr>
          <w:sz w:val="18"/>
        </w:rPr>
        <w:t>指因意外伤害或疾病导致肝脏严重损害，实际实施了左半肝切除、右半肝切除、肝三叶切除或其他两个肝叶以上的肝脏</w:t>
      </w:r>
      <w:r>
        <w:rPr>
          <w:w w:val="95"/>
          <w:sz w:val="18"/>
        </w:rPr>
        <w:t>切除的手术。</w:t>
      </w:r>
      <w:r>
        <w:rPr>
          <w:b/>
          <w:w w:val="95"/>
          <w:sz w:val="20"/>
        </w:rPr>
        <w:t>局部肝切除（肝部分切除）或其他的肝叶、肝段切除除外。</w:t>
      </w:r>
    </w:p>
    <w:p>
      <w:pPr>
        <w:pStyle w:val="Heading1"/>
        <w:spacing w:before="10"/>
        <w:ind w:left="478"/>
      </w:pPr>
      <w:r>
        <w:rPr>
          <w:w w:val="95"/>
        </w:rPr>
        <w:t>因酒精或药物滥用导致疾病而进行的肝脏手术，以及以捐献为目的的肝脏手术不在此保障范围内。</w:t>
      </w:r>
    </w:p>
    <w:p>
      <w:pPr>
        <w:pStyle w:val="BodyText"/>
        <w:spacing w:before="50"/>
      </w:pPr>
      <w:r>
        <w:rPr/>
        <w:t>12）慢性肾功能损害 – 肾功能衰竭期</w:t>
      </w:r>
    </w:p>
    <w:p>
      <w:pPr>
        <w:pStyle w:val="BodyText"/>
        <w:spacing w:before="45"/>
      </w:pPr>
      <w:r>
        <w:rPr/>
        <w:t>指因双肾功能慢性不可逆性损害，达到肾功能衰竭期，诊断必须满足下列全部标准。</w:t>
      </w:r>
    </w:p>
    <w:p>
      <w:pPr>
        <w:pStyle w:val="BodyText"/>
        <w:spacing w:before="44"/>
      </w:pPr>
      <w:r>
        <w:rPr/>
        <w:t>（1）肾小球滤过率 &lt; 25ml/min 或肌酐清除率 &lt; 25ml/min；</w:t>
      </w:r>
    </w:p>
    <w:p>
      <w:pPr>
        <w:pStyle w:val="BodyText"/>
        <w:spacing w:before="45"/>
      </w:pPr>
      <w:r>
        <w:rPr/>
        <w:t>（2）血肌酐 &gt; 5mg/dl；</w:t>
      </w:r>
    </w:p>
    <w:p>
      <w:pPr>
        <w:pStyle w:val="BodyText"/>
        <w:spacing w:line="285" w:lineRule="auto" w:before="44"/>
        <w:ind w:right="7612"/>
      </w:pPr>
      <w:r>
        <w:rPr/>
        <w:t>（3）持续一百八十天。13）胆道重建手术</w:t>
      </w:r>
    </w:p>
    <w:p>
      <w:pPr>
        <w:pStyle w:val="BodyText"/>
        <w:spacing w:line="288" w:lineRule="auto" w:before="8"/>
        <w:ind w:left="479" w:right="114"/>
      </w:pPr>
      <w:r>
        <w:rPr/>
        <w:t>指因疾病或创伤造成胆总管阻塞，实际实施了胆总管与小肠（空肠或十二指肠）吻合的手术。</w:t>
      </w:r>
      <w:r>
        <w:rPr>
          <w:b/>
          <w:sz w:val="20"/>
        </w:rPr>
        <w:t>先天性胆道闭锁除外。</w:t>
      </w:r>
      <w:r>
        <w:rPr/>
        <w:t>14）肝炎所致慢性肝脏功能衰竭失代偿期早期</w:t>
      </w:r>
    </w:p>
    <w:p>
      <w:pPr>
        <w:pStyle w:val="BodyText"/>
        <w:spacing w:before="9"/>
        <w:ind w:left="479"/>
      </w:pPr>
      <w:r>
        <w:rPr/>
        <w:t>指因肝炎病毒感染造成慢性肝脏损害，被明确诊断为肝硬化和出现慢性肝功能衰竭，并且满足下列全部条件：</w:t>
      </w:r>
    </w:p>
    <w:p>
      <w:pPr>
        <w:pStyle w:val="BodyText"/>
        <w:spacing w:before="44"/>
        <w:ind w:left="479"/>
      </w:pPr>
      <w:r>
        <w:rPr/>
        <w:t>（1）持续性黄疸，胆红素 &gt; 2mg%；</w:t>
      </w:r>
    </w:p>
    <w:p>
      <w:pPr>
        <w:pStyle w:val="BodyText"/>
        <w:spacing w:before="45"/>
        <w:ind w:left="479"/>
      </w:pPr>
      <w:r>
        <w:rPr/>
        <w:t>（2）白蛋白 &lt;  3g%；</w:t>
      </w:r>
    </w:p>
    <w:p>
      <w:pPr>
        <w:pStyle w:val="BodyText"/>
        <w:ind w:left="479"/>
      </w:pPr>
      <w:r>
        <w:rPr/>
        <w:t>（3）凝血酶原时间延长至 &gt; 4秒；</w:t>
      </w:r>
    </w:p>
    <w:p>
      <w:pPr>
        <w:pStyle w:val="BodyText"/>
        <w:spacing w:before="44"/>
        <w:ind w:left="479"/>
      </w:pPr>
      <w:r>
        <w:rPr/>
        <w:t>（4）持续一百八十天。</w:t>
      </w:r>
    </w:p>
    <w:p>
      <w:pPr>
        <w:pStyle w:val="Heading1"/>
        <w:spacing w:before="41"/>
        <w:ind w:left="521"/>
      </w:pPr>
      <w:r>
        <w:rPr>
          <w:w w:val="95"/>
        </w:rPr>
        <w:t>因酗酒或药物滥用导致的肝功能衰竭不在保障范围内。</w:t>
      </w:r>
    </w:p>
    <w:p>
      <w:pPr>
        <w:pStyle w:val="BodyText"/>
        <w:spacing w:before="50"/>
      </w:pPr>
      <w:r>
        <w:rPr/>
        <w:t>15）单个肢体缺失</w:t>
      </w:r>
    </w:p>
    <w:p>
      <w:pPr>
        <w:pStyle w:val="BodyText"/>
        <w:spacing w:line="285" w:lineRule="auto" w:before="45"/>
        <w:ind w:right="2482"/>
      </w:pPr>
      <w:r>
        <w:rPr/>
        <w:t>因疾病或意外伤害导致一个肢体自腕关节或踝关节近端（靠近躯干端）以上完全性断离。16）一侧肺切除手术</w:t>
      </w:r>
    </w:p>
    <w:p>
      <w:pPr>
        <w:spacing w:line="285" w:lineRule="auto" w:before="9"/>
        <w:ind w:left="119" w:right="307" w:firstLine="360"/>
        <w:jc w:val="left"/>
        <w:rPr>
          <w:b/>
          <w:sz w:val="20"/>
        </w:rPr>
      </w:pPr>
      <w:r>
        <w:rPr>
          <w:sz w:val="18"/>
        </w:rPr>
        <w:t>指因疾病或意外伤害导致肺部损害，实际实施了一侧全肺切除的手术。</w:t>
      </w:r>
      <w:r>
        <w:rPr>
          <w:b/>
          <w:sz w:val="20"/>
        </w:rPr>
        <w:t>部分肺切除，以及以捐献为目的的肺脏手</w:t>
      </w:r>
      <w:r>
        <w:rPr>
          <w:b/>
          <w:w w:val="95"/>
          <w:sz w:val="20"/>
        </w:rPr>
        <w:t>术除外。</w:t>
      </w:r>
    </w:p>
    <w:p>
      <w:pPr>
        <w:pStyle w:val="BodyText"/>
        <w:spacing w:line="285" w:lineRule="auto" w:before="12"/>
        <w:ind w:left="119" w:right="113" w:firstLine="360"/>
        <w:jc w:val="both"/>
      </w:pPr>
      <w:r>
        <w:rPr/>
        <w:t>十、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10"/>
        <w:ind w:left="119" w:right="113" w:firstLine="360"/>
      </w:pPr>
      <w:r>
        <w:rPr/>
        <w:t>十一、酒后驾驶：指经检测或鉴定，发生事故时车辆驾驶人员每百毫升血液中的酒精含量达到或超过一定的标准，公安机关交通管理部门依据《道路交通安全法》的规定认定为饮酒后驾驶或醉酒后驾驶。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ind w:left="479"/>
      </w:pPr>
      <w:r>
        <w:rPr/>
        <w:t>十二、无合法有效驾驶证驾驶：指下列情形之一，</w:t>
      </w:r>
    </w:p>
    <w:p>
      <w:pPr>
        <w:pStyle w:val="BodyText"/>
        <w:ind w:left="479"/>
      </w:pPr>
      <w:r>
        <w:rPr/>
        <w:t>（1）没有取得驾驶资格；</w:t>
      </w:r>
    </w:p>
    <w:p>
      <w:pPr>
        <w:spacing w:after="0"/>
        <w:sectPr>
          <w:pgSz w:w="11910" w:h="16840"/>
          <w:pgMar w:header="0" w:footer="946" w:top="1020" w:bottom="1140" w:left="960" w:right="960"/>
        </w:sectPr>
      </w:pPr>
    </w:p>
    <w:p>
      <w:pPr>
        <w:pStyle w:val="BodyText"/>
        <w:spacing w:before="29"/>
        <w:ind w:left="460"/>
      </w:pPr>
      <w:r>
        <w:rPr/>
        <w:drawing>
          <wp:anchor distT="0" distB="0" distL="0" distR="0" allowOverlap="1" layoutInCell="1" locked="0" behindDoc="1" simplePos="0" relativeHeight="268419047">
            <wp:simplePos x="0" y="0"/>
            <wp:positionH relativeFrom="page">
              <wp:posOffset>688086</wp:posOffset>
            </wp:positionH>
            <wp:positionV relativeFrom="page">
              <wp:posOffset>856488</wp:posOffset>
            </wp:positionV>
            <wp:extent cx="6184392" cy="8746998"/>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（2）驾驶与驾驶证准驾车型不相符合的车辆；</w:t>
      </w:r>
    </w:p>
    <w:p>
      <w:pPr>
        <w:pStyle w:val="BodyText"/>
        <w:ind w:left="460"/>
      </w:pPr>
      <w:r>
        <w:rPr/>
        <w:t>（3）持审验不合格的驾驶证驾驶；</w:t>
      </w:r>
    </w:p>
    <w:p>
      <w:pPr>
        <w:pStyle w:val="BodyText"/>
        <w:spacing w:line="285" w:lineRule="auto" w:before="45"/>
        <w:ind w:left="460" w:right="2572"/>
      </w:pPr>
      <w:r>
        <w:rPr/>
        <w:t>（4）持学习驾驶证学习驾车时，无教练员随车指导，或不按指定时间、路线学习驾车。十三、无有效行驶证：指下列情形之一，</w:t>
      </w:r>
    </w:p>
    <w:p>
      <w:pPr>
        <w:pStyle w:val="BodyText"/>
        <w:spacing w:before="11"/>
        <w:ind w:left="460"/>
      </w:pPr>
      <w:r>
        <w:rPr/>
        <w:t>（1）机动车被依法注销登记的；</w:t>
      </w:r>
    </w:p>
    <w:p>
      <w:pPr>
        <w:pStyle w:val="BodyText"/>
        <w:spacing w:before="44"/>
        <w:ind w:left="460"/>
      </w:pPr>
      <w:r>
        <w:rPr/>
        <w:t>（2）未依法按时进行或通过机动车安全技术检验。</w:t>
      </w:r>
    </w:p>
    <w:p>
      <w:pPr>
        <w:pStyle w:val="BodyText"/>
        <w:spacing w:line="285" w:lineRule="auto" w:before="45"/>
        <w:ind w:left="100" w:right="109" w:firstLine="360"/>
      </w:pPr>
      <w:r>
        <w:rPr/>
        <w:t>十四、现金价值：指保险单所具有的价值，通常体现为解除合同时，根据精算原理计算的，由本公司退还的那部分金额。</w:t>
      </w:r>
    </w:p>
    <w:p>
      <w:pPr>
        <w:pStyle w:val="BodyText"/>
        <w:spacing w:before="10"/>
        <w:ind w:left="460"/>
      </w:pPr>
      <w:r>
        <w:rPr/>
        <w:t>十五、遗传性疾病</w:t>
      </w:r>
    </w:p>
    <w:p>
      <w:pPr>
        <w:pStyle w:val="BodyText"/>
        <w:spacing w:line="285" w:lineRule="auto"/>
        <w:ind w:left="100" w:right="113" w:firstLine="360"/>
      </w:pPr>
      <w:r>
        <w:rPr/>
        <w:t>指生殖细胞或受精卵的遗传物质（染色体和基因）发生突变或畸变所引起的疾病，通常具有由亲代传至后代的垂直传递的特征。</w:t>
      </w:r>
    </w:p>
    <w:p>
      <w:pPr>
        <w:pStyle w:val="BodyText"/>
        <w:spacing w:before="11"/>
        <w:ind w:left="460"/>
      </w:pPr>
      <w:r>
        <w:rPr/>
        <w:t>十六、先天性畸形、变形或染色体异常</w:t>
      </w:r>
    </w:p>
    <w:p>
      <w:pPr>
        <w:pStyle w:val="BodyText"/>
        <w:spacing w:line="285" w:lineRule="auto" w:before="44"/>
        <w:ind w:left="100" w:right="113"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9"/>
        <w:ind w:left="460"/>
      </w:pPr>
      <w:r>
        <w:rPr/>
        <w:t>十七、感染艾滋病病毒或患艾滋病</w:t>
      </w:r>
    </w:p>
    <w:p>
      <w:pPr>
        <w:pStyle w:val="BodyText"/>
        <w:spacing w:line="285" w:lineRule="auto" w:before="44"/>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ind w:left="460"/>
      </w:pPr>
      <w:r>
        <w:rPr/>
        <w:t>十八、利息：本合同所指的利息均按借款利率计算。</w:t>
      </w:r>
    </w:p>
    <w:p>
      <w:pPr>
        <w:pStyle w:val="BodyText"/>
        <w:spacing w:line="285" w:lineRule="auto"/>
        <w:ind w:left="100" w:right="112" w:firstLine="360"/>
      </w:pPr>
      <w:r>
        <w:rPr/>
        <w:t>十九、犹豫期：指从投保人收到本合同并书面签收起的十日（保险监督管理机构对犹豫期日数另有规定的，从其规定）。</w:t>
      </w:r>
    </w:p>
    <w:p>
      <w:pPr>
        <w:pStyle w:val="BodyText"/>
        <w:spacing w:line="285" w:lineRule="auto" w:before="9"/>
        <w:ind w:left="460" w:right="1042"/>
      </w:pPr>
      <w:r>
        <w:rPr/>
        <w:t>二十、申请人：指本合同的身故保险金受益人、被保险人的继承人或法律规定享有保险金请求权的自然人。二十一、医院：指符合下列所有条件的机构，</w:t>
      </w:r>
    </w:p>
    <w:p>
      <w:pPr>
        <w:pStyle w:val="BodyText"/>
        <w:spacing w:before="9"/>
        <w:ind w:left="460"/>
      </w:pPr>
      <w:r>
        <w:rPr/>
        <w:t>（1）拥有合法经营执照；</w:t>
      </w:r>
    </w:p>
    <w:p>
      <w:pPr>
        <w:pStyle w:val="BodyText"/>
        <w:spacing w:before="44"/>
        <w:ind w:left="460"/>
      </w:pPr>
      <w:r>
        <w:rPr/>
        <w:t>（2）设立的主要目的为向受伤者和患病者提供留院治疗和护理服务；</w:t>
      </w:r>
    </w:p>
    <w:p>
      <w:pPr>
        <w:pStyle w:val="BodyText"/>
        <w:ind w:left="460"/>
      </w:pPr>
      <w:r>
        <w:rPr/>
        <w:t>（3）有合格的医生和护士提供全日二十四小时的医疗和护理服务。</w:t>
      </w:r>
    </w:p>
    <w:p>
      <w:pPr>
        <w:pStyle w:val="BodyText"/>
        <w:ind w:left="421"/>
      </w:pPr>
      <w:r>
        <w:rPr/>
        <w:t>作为康复医院、诊所、护理、疗养、戒酒、戒毒或类似的医疗机构均不属于本合同的医院范围。</w:t>
      </w:r>
    </w:p>
    <w:p>
      <w:pPr>
        <w:pStyle w:val="BodyText"/>
        <w:spacing w:line="285" w:lineRule="auto" w:before="44"/>
        <w:ind w:left="100" w:right="113" w:firstLine="360"/>
      </w:pPr>
      <w:r>
        <w:rPr/>
        <w:t>二十二、身故保险金的受领人：指本合同的身故保险金受益人、被保险人的继承人或法律规定享有身故保险金权利的自然人。</w:t>
      </w:r>
    </w:p>
    <w:p>
      <w:pPr>
        <w:pStyle w:val="BodyText"/>
        <w:spacing w:before="10"/>
        <w:ind w:left="460"/>
      </w:pPr>
      <w:r>
        <w:rPr/>
        <w:t>二十三、意外事故：指因外来的、突发的、非本意的、非疾病的原因而直接且单独地导致被保险人发生事故。</w:t>
      </w:r>
    </w:p>
    <w:p>
      <w:pPr>
        <w:pStyle w:val="BodyText"/>
        <w:spacing w:line="285" w:lineRule="auto"/>
        <w:ind w:left="100" w:right="112" w:firstLine="360"/>
        <w:jc w:val="both"/>
      </w:pPr>
      <w:r>
        <w:rPr/>
        <w:t>二十四、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9"/>
        <w:ind w:left="100" w:right="113" w:firstLine="360"/>
      </w:pPr>
      <w:r>
        <w:rPr/>
        <w:t>二十五、保单月度对应日：指保险单所载的生效日在每月对应的同一日。若生效日在每月中的对应日大于当月总日数， 则保单月度对应日为当月最后一日。</w:t>
      </w:r>
    </w:p>
    <w:p>
      <w:pPr>
        <w:pStyle w:val="BodyText"/>
        <w:spacing w:before="9"/>
        <w:ind w:left="460"/>
      </w:pPr>
      <w:r>
        <w:rPr/>
        <w:t>二十六、肢体机能完全丧失</w:t>
      </w:r>
    </w:p>
    <w:p>
      <w:pPr>
        <w:pStyle w:val="BodyText"/>
        <w:spacing w:line="285" w:lineRule="auto" w:before="44"/>
        <w:ind w:left="460" w:right="142"/>
      </w:pPr>
      <w:r>
        <w:rPr/>
        <w:t>指肢体的三大关节中的两大关节僵硬，或不能随意识活动。肢体是指包括肩关节的整个上肢或包括髋关节的整个下肢。二十七、语言能力或咀嚼吞咽能力完全丧失</w:t>
      </w:r>
    </w:p>
    <w:p>
      <w:pPr>
        <w:pStyle w:val="BodyText"/>
        <w:spacing w:line="285" w:lineRule="auto" w:before="10"/>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00" w:right="113" w:firstLine="360"/>
      </w:pPr>
      <w:r>
        <w:rPr/>
        <w:t>咀嚼吞咽能力完全丧失，指因牙齿以外的原因导致器质障碍或机能障碍，以致不能作咀嚼吞咽运动，除流质食物外不能摄取或吞咽的状态。</w:t>
      </w:r>
    </w:p>
    <w:p>
      <w:pPr>
        <w:pStyle w:val="BodyText"/>
        <w:spacing w:before="9"/>
        <w:ind w:left="460"/>
      </w:pPr>
      <w:r>
        <w:rPr/>
        <w:t>二十八、永久不可逆</w:t>
      </w:r>
    </w:p>
    <w:p>
      <w:pPr>
        <w:pStyle w:val="BodyText"/>
        <w:spacing w:line="285" w:lineRule="auto" w:before="45"/>
        <w:ind w:left="460" w:right="1582"/>
      </w:pPr>
      <w:r>
        <w:rPr/>
        <w:t>指自疾病确诊或意外伤害发生之日起，经过积极治疗一百八十天后，仍无法通过现有医疗手段恢复。二十九、境外：是指除中国大陆以外的国家和地区，该地区包括台湾、香港、澳门地区。</w:t>
      </w:r>
    </w:p>
    <w:p>
      <w:pPr>
        <w:pStyle w:val="BodyText"/>
        <w:spacing w:before="2"/>
        <w:ind w:left="0"/>
        <w:rPr>
          <w:sz w:val="22"/>
        </w:rPr>
      </w:pPr>
    </w:p>
    <w:p>
      <w:pPr>
        <w:pStyle w:val="BodyText"/>
        <w:spacing w:before="0"/>
        <w:ind w:left="4238" w:right="4251"/>
        <w:jc w:val="center"/>
      </w:pPr>
      <w:r>
        <w:rPr/>
        <w:t>（此页内容结束）</w:t>
      </w:r>
    </w:p>
    <w:sectPr>
      <w:pgSz w:w="11910" w:h="16840"/>
      <w:pgMar w:header="0" w:footer="946" w:top="1020" w:bottom="114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6744" from="54pt,780.888245pt" to="529.048223pt,780.888245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83057pt;width:86.9pt;height:13.1pt;mso-position-horizontal-relative:page;mso-position-vertical-relative:page;z-index:-16720"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L1212-01</w:t>
                </w:r>
              </w:p>
            </w:txbxContent>
          </v:textbox>
          <w10:wrap type="none"/>
        </v:shape>
      </w:pict>
    </w:r>
    <w:r>
      <w:rPr/>
      <w:pict>
        <v:shape style="position:absolute;margin-left:294.22348pt;margin-top:793.20105pt;width:14.1pt;height:12.05pt;mso-position-horizontal-relative:page;mso-position-vertical-relative:page;z-index:-16696"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20" w:hanging="540"/>
        <w:jc w:val="left"/>
      </w:pPr>
      <w:rPr>
        <w:rFonts w:hint="default"/>
        <w:w w:val="100"/>
      </w:rPr>
    </w:lvl>
    <w:lvl w:ilvl="1">
      <w:start w:val="0"/>
      <w:numFmt w:val="bullet"/>
      <w:lvlText w:val="•"/>
      <w:lvlJc w:val="left"/>
      <w:pPr>
        <w:ind w:left="1106" w:hanging="540"/>
      </w:pPr>
      <w:rPr>
        <w:rFonts w:hint="default"/>
      </w:rPr>
    </w:lvl>
    <w:lvl w:ilvl="2">
      <w:start w:val="0"/>
      <w:numFmt w:val="bullet"/>
      <w:lvlText w:val="•"/>
      <w:lvlJc w:val="left"/>
      <w:pPr>
        <w:ind w:left="2092" w:hanging="540"/>
      </w:pPr>
      <w:rPr>
        <w:rFonts w:hint="default"/>
      </w:rPr>
    </w:lvl>
    <w:lvl w:ilvl="3">
      <w:start w:val="0"/>
      <w:numFmt w:val="bullet"/>
      <w:lvlText w:val="•"/>
      <w:lvlJc w:val="left"/>
      <w:pPr>
        <w:ind w:left="3079" w:hanging="540"/>
      </w:pPr>
      <w:rPr>
        <w:rFonts w:hint="default"/>
      </w:rPr>
    </w:lvl>
    <w:lvl w:ilvl="4">
      <w:start w:val="0"/>
      <w:numFmt w:val="bullet"/>
      <w:lvlText w:val="•"/>
      <w:lvlJc w:val="left"/>
      <w:pPr>
        <w:ind w:left="4065" w:hanging="540"/>
      </w:pPr>
      <w:rPr>
        <w:rFonts w:hint="default"/>
      </w:rPr>
    </w:lvl>
    <w:lvl w:ilvl="5">
      <w:start w:val="0"/>
      <w:numFmt w:val="bullet"/>
      <w:lvlText w:val="•"/>
      <w:lvlJc w:val="left"/>
      <w:pPr>
        <w:ind w:left="5052" w:hanging="540"/>
      </w:pPr>
      <w:rPr>
        <w:rFonts w:hint="default"/>
      </w:rPr>
    </w:lvl>
    <w:lvl w:ilvl="6">
      <w:start w:val="0"/>
      <w:numFmt w:val="bullet"/>
      <w:lvlText w:val="•"/>
      <w:lvlJc w:val="left"/>
      <w:pPr>
        <w:ind w:left="6038" w:hanging="540"/>
      </w:pPr>
      <w:rPr>
        <w:rFonts w:hint="default"/>
      </w:rPr>
    </w:lvl>
    <w:lvl w:ilvl="7">
      <w:start w:val="0"/>
      <w:numFmt w:val="bullet"/>
      <w:lvlText w:val="•"/>
      <w:lvlJc w:val="left"/>
      <w:pPr>
        <w:ind w:left="7025" w:hanging="540"/>
      </w:pPr>
      <w:rPr>
        <w:rFonts w:hint="default"/>
      </w:rPr>
    </w:lvl>
    <w:lvl w:ilvl="8">
      <w:start w:val="0"/>
      <w:numFmt w:val="bullet"/>
      <w:lvlText w:val="•"/>
      <w:lvlJc w:val="left"/>
      <w:pPr>
        <w:ind w:left="8011" w:hanging="540"/>
      </w:pPr>
      <w:rPr>
        <w:rFonts w:hint="default"/>
      </w:rPr>
    </w:lvl>
  </w:abstractNum>
  <w:abstractNum w:abstractNumId="0">
    <w:multiLevelType w:val="hybridMultilevel"/>
    <w:lvl w:ilvl="0">
      <w:start w:val="1"/>
      <w:numFmt w:val="decimal"/>
      <w:lvlText w:val="（%1）"/>
      <w:lvlJc w:val="left"/>
      <w:pPr>
        <w:ind w:left="120" w:hanging="540"/>
        <w:jc w:val="left"/>
      </w:pPr>
      <w:rPr>
        <w:rFonts w:hint="default" w:ascii="宋体" w:hAnsi="宋体" w:eastAsia="宋体" w:cs="宋体"/>
        <w:spacing w:val="-46"/>
        <w:w w:val="100"/>
        <w:sz w:val="18"/>
        <w:szCs w:val="18"/>
      </w:rPr>
    </w:lvl>
    <w:lvl w:ilvl="1">
      <w:start w:val="0"/>
      <w:numFmt w:val="bullet"/>
      <w:lvlText w:val="•"/>
      <w:lvlJc w:val="left"/>
      <w:pPr>
        <w:ind w:left="1106" w:hanging="540"/>
      </w:pPr>
      <w:rPr>
        <w:rFonts w:hint="default"/>
      </w:rPr>
    </w:lvl>
    <w:lvl w:ilvl="2">
      <w:start w:val="0"/>
      <w:numFmt w:val="bullet"/>
      <w:lvlText w:val="•"/>
      <w:lvlJc w:val="left"/>
      <w:pPr>
        <w:ind w:left="2092" w:hanging="540"/>
      </w:pPr>
      <w:rPr>
        <w:rFonts w:hint="default"/>
      </w:rPr>
    </w:lvl>
    <w:lvl w:ilvl="3">
      <w:start w:val="0"/>
      <w:numFmt w:val="bullet"/>
      <w:lvlText w:val="•"/>
      <w:lvlJc w:val="left"/>
      <w:pPr>
        <w:ind w:left="3079" w:hanging="540"/>
      </w:pPr>
      <w:rPr>
        <w:rFonts w:hint="default"/>
      </w:rPr>
    </w:lvl>
    <w:lvl w:ilvl="4">
      <w:start w:val="0"/>
      <w:numFmt w:val="bullet"/>
      <w:lvlText w:val="•"/>
      <w:lvlJc w:val="left"/>
      <w:pPr>
        <w:ind w:left="4065" w:hanging="540"/>
      </w:pPr>
      <w:rPr>
        <w:rFonts w:hint="default"/>
      </w:rPr>
    </w:lvl>
    <w:lvl w:ilvl="5">
      <w:start w:val="0"/>
      <w:numFmt w:val="bullet"/>
      <w:lvlText w:val="•"/>
      <w:lvlJc w:val="left"/>
      <w:pPr>
        <w:ind w:left="5052" w:hanging="540"/>
      </w:pPr>
      <w:rPr>
        <w:rFonts w:hint="default"/>
      </w:rPr>
    </w:lvl>
    <w:lvl w:ilvl="6">
      <w:start w:val="0"/>
      <w:numFmt w:val="bullet"/>
      <w:lvlText w:val="•"/>
      <w:lvlJc w:val="left"/>
      <w:pPr>
        <w:ind w:left="6038" w:hanging="540"/>
      </w:pPr>
      <w:rPr>
        <w:rFonts w:hint="default"/>
      </w:rPr>
    </w:lvl>
    <w:lvl w:ilvl="7">
      <w:start w:val="0"/>
      <w:numFmt w:val="bullet"/>
      <w:lvlText w:val="•"/>
      <w:lvlJc w:val="left"/>
      <w:pPr>
        <w:ind w:left="7025" w:hanging="540"/>
      </w:pPr>
      <w:rPr>
        <w:rFonts w:hint="default"/>
      </w:rPr>
    </w:lvl>
    <w:lvl w:ilvl="8">
      <w:start w:val="0"/>
      <w:numFmt w:val="bullet"/>
      <w:lvlText w:val="•"/>
      <w:lvlJc w:val="left"/>
      <w:pPr>
        <w:ind w:left="8011"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48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3"/>
      <w:ind w:left="120" w:firstLine="360"/>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2018-10-20T07:58:49Z</dcterms:created>
  <dcterms:modified xsi:type="dcterms:W3CDTF">2018-10-20T07:58:49Z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2015-10-23T00:00:00Z</vt:filetime>
  </property>
  <property fmtid="{D5CDD505-2E9C-101B-9397-08002B2CF9AE}" pid="3" name="Creator">
    <vt:lpwstr>Acrobat PDFMaker 11 Word 版</vt:lpwstr>
  </property>
  <property fmtid="{D5CDD505-2E9C-101B-9397-08002B2CF9AE}" pid="4" name="LastSaved">
    <vt:filetime>2018-10-19T00:00:00Z</vt:filetime>
  </property>
</Properties>
</file>