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after="23"/>
        <w:ind w:left="0" w:right="105" w:firstLine="0"/>
        <w:jc w:val="right"/>
        <w:rPr>
          <w:rFonts w:ascii="仿宋" w:eastAsia="仿宋" w:hint="eastAsia"/>
          <w:sz w:val="18"/>
        </w:rPr>
      </w:pPr>
      <w:r>
        <w:rPr>
          <w:rFonts w:ascii="仿宋" w:eastAsia="仿宋" w:hint="eastAsia"/>
          <w:sz w:val="18"/>
        </w:rPr>
        <w:t>中宏人寿[2017]疾病保险 021 号</w:t>
      </w:r>
    </w:p>
    <w:p>
      <w:pPr>
        <w:pStyle w:val="BodyText"/>
        <w:spacing w:before="0"/>
        <w:ind w:left="7168"/>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仿宋"/>
          <w:sz w:val="20"/>
        </w:rPr>
      </w:r>
    </w:p>
    <w:p>
      <w:pPr>
        <w:spacing w:before="0"/>
        <w:ind w:left="0" w:right="637" w:firstLine="0"/>
        <w:jc w:val="right"/>
        <w:rPr>
          <w:sz w:val="18"/>
        </w:rPr>
      </w:pPr>
      <w:r>
        <w:rPr>
          <w:sz w:val="18"/>
        </w:rPr>
        <w:t>请扫描以验证条款</w:t>
      </w:r>
    </w:p>
    <w:p>
      <w:pPr>
        <w:pStyle w:val="BodyText"/>
        <w:spacing w:before="0"/>
        <w:ind w:left="0"/>
        <w:rPr>
          <w:sz w:val="20"/>
        </w:rPr>
      </w:pPr>
    </w:p>
    <w:p>
      <w:pPr>
        <w:spacing w:before="169"/>
        <w:ind w:left="1853" w:right="2096" w:firstLine="0"/>
        <w:jc w:val="center"/>
        <w:rPr>
          <w:sz w:val="32"/>
        </w:rPr>
      </w:pPr>
      <w:r>
        <w:rPr>
          <w:sz w:val="32"/>
        </w:rPr>
        <w:t>中宏宏福一生团体终身重大疾病保险</w:t>
      </w:r>
    </w:p>
    <w:p>
      <w:pPr>
        <w:pStyle w:val="Heading1"/>
        <w:spacing w:before="237"/>
        <w:ind w:left="1853" w:right="2095"/>
      </w:pPr>
      <w:r>
        <w:rPr/>
        <w:t>第一部分 基本条款</w:t>
      </w:r>
    </w:p>
    <w:p>
      <w:pPr>
        <w:pStyle w:val="BodyText"/>
        <w:spacing w:before="0"/>
        <w:ind w:left="0"/>
        <w:rPr>
          <w:sz w:val="10"/>
        </w:rPr>
      </w:pPr>
      <w:r>
        <w:rPr/>
        <w:pict>
          <v:shape style="position:absolute;margin-left:81.239998pt;margin-top:8.936936pt;width:441.6pt;height:19.45pt;mso-position-horizontal-relative:page;mso-position-vertical-relative:paragraph;z-index:0;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第一条</w:t>
                    <w:tab/>
                    <w:t>保险合</w:t>
                  </w:r>
                  <w:r>
                    <w:rPr>
                      <w:spacing w:val="-5"/>
                    </w:rPr>
                    <w:t>同</w:t>
                  </w:r>
                  <w:r>
                    <w:rPr/>
                    <w:t>的构成</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721" w:right="3321"/>
      </w:pPr>
      <w:r>
        <w:rPr/>
        <w:t>本保险合同（以下简称“本合同”）组成文件如下： 一、保险单或其他保险凭证；</w:t>
      </w:r>
    </w:p>
    <w:p>
      <w:pPr>
        <w:pStyle w:val="BodyText"/>
        <w:ind w:left="721"/>
      </w:pPr>
      <w:r>
        <w:rPr/>
        <w:t>二、条款；</w:t>
      </w:r>
    </w:p>
    <w:p>
      <w:pPr>
        <w:pStyle w:val="BodyText"/>
        <w:spacing w:line="259" w:lineRule="auto" w:before="23"/>
        <w:ind w:left="722" w:right="5288" w:hanging="1"/>
      </w:pPr>
      <w:r>
        <w:rPr/>
        <w:t>三、投保单及相关的投保文件； 四、被保险人</w:t>
      </w:r>
      <w:r>
        <w:rPr>
          <w:position w:val="11"/>
          <w:sz w:val="11"/>
        </w:rPr>
        <w:t>【释义一】</w:t>
      </w:r>
      <w:r>
        <w:rPr/>
        <w:t>名册；</w:t>
      </w:r>
    </w:p>
    <w:p>
      <w:pPr>
        <w:pStyle w:val="BodyText"/>
        <w:spacing w:before="4"/>
        <w:ind w:left="721"/>
      </w:pPr>
      <w:r>
        <w:rPr/>
        <w:t>五、合法有效的声明、批注、附贴批单及其他书面协议。</w:t>
      </w:r>
    </w:p>
    <w:p>
      <w:pPr>
        <w:pStyle w:val="BodyText"/>
        <w:spacing w:before="3"/>
        <w:ind w:left="0"/>
        <w:rPr>
          <w:sz w:val="24"/>
        </w:rPr>
      </w:pPr>
      <w:r>
        <w:rPr/>
        <w:pict>
          <v:shape style="position:absolute;margin-left:81.239998pt;margin-top:18.216839pt;width:441.6pt;height:19.2pt;mso-position-horizontal-relative:page;mso-position-vertical-relative:paragraph;z-index:1048;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第二条</w:t>
                    <w:tab/>
                    <w:t>犹豫期</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79" w:right="570" w:firstLine="441"/>
      </w:pPr>
      <w:r>
        <w:rPr>
          <w:spacing w:val="-1"/>
        </w:rPr>
        <w:t>自投保人签收本合同当日</w:t>
      </w:r>
      <w:r>
        <w:rPr/>
        <w:t>（</w:t>
      </w:r>
      <w:r>
        <w:rPr>
          <w:spacing w:val="-2"/>
        </w:rPr>
        <w:t>含当日</w:t>
      </w:r>
      <w:r>
        <w:rPr/>
        <w:t>）</w:t>
      </w:r>
      <w:r>
        <w:rPr>
          <w:spacing w:val="-4"/>
        </w:rPr>
        <w:t>起的十五日为犹豫期。犹豫期内投保人要求</w:t>
      </w:r>
      <w:r>
        <w:rPr>
          <w:spacing w:val="-5"/>
        </w:rPr>
        <w:t>解除本合同的，由投保人填写申请书，并提供保险合同及保险费发票，本公司</w:t>
      </w:r>
      <w:r>
        <w:rPr>
          <w:position w:val="11"/>
          <w:sz w:val="11"/>
        </w:rPr>
        <w:t>【释义二】</w:t>
      </w:r>
      <w:r>
        <w:rPr/>
        <w:t>将</w:t>
      </w:r>
      <w:r>
        <w:rPr>
          <w:spacing w:val="-5"/>
        </w:rPr>
        <w:t>退还已收保险费。自本公司收到投保人解除合同的书面申请时起，本合同自始无效， 本公司不承担任何保险责任。</w:t>
      </w:r>
    </w:p>
    <w:p>
      <w:pPr>
        <w:pStyle w:val="BodyText"/>
        <w:spacing w:before="12"/>
        <w:ind w:left="0"/>
      </w:pPr>
      <w:r>
        <w:rPr/>
        <w:pict>
          <v:shape style="position:absolute;margin-left:81.239998pt;margin-top:17.375284pt;width:441.6pt;height:19.45pt;mso-position-horizontal-relative:page;mso-position-vertical-relative:paragraph;z-index:1072;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第三条</w:t>
                    <w:tab/>
                    <w:t>合同成</w:t>
                  </w:r>
                  <w:r>
                    <w:rPr>
                      <w:spacing w:val="-5"/>
                    </w:rPr>
                    <w:t>立</w:t>
                  </w:r>
                  <w:r>
                    <w:rPr/>
                    <w:t>与生效</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501" w:firstLine="441"/>
      </w:pPr>
      <w:r>
        <w:rPr/>
        <w:t>投保人向本公司投保，经本公司同意承保，本合同成立。本公司签发本合同作为同意承保的标志。</w:t>
      </w:r>
    </w:p>
    <w:p>
      <w:pPr>
        <w:pStyle w:val="BodyText"/>
        <w:spacing w:line="259" w:lineRule="auto"/>
        <w:ind w:left="279" w:right="637" w:firstLine="480"/>
      </w:pPr>
      <w:r>
        <w:rPr/>
        <w:t>除本合同另有约定外，在本公司收到保险费后，本合同自保险单上载明的保险合同生效日 24 时生效。</w:t>
      </w:r>
    </w:p>
    <w:p>
      <w:pPr>
        <w:pStyle w:val="BodyText"/>
        <w:spacing w:line="259" w:lineRule="auto"/>
        <w:ind w:left="279" w:right="638" w:firstLine="480"/>
      </w:pPr>
      <w:r>
        <w:rPr/>
        <w:t>保险合同周年日、保单年度、缴费期满日和保险合同期满日均以保险合同生效日为计算标准。</w:t>
      </w:r>
    </w:p>
    <w:p>
      <w:pPr>
        <w:pStyle w:val="BodyText"/>
        <w:spacing w:before="12"/>
        <w:ind w:left="0"/>
      </w:pPr>
      <w:r>
        <w:rPr/>
        <w:pict>
          <v:shape style="position:absolute;margin-left:81.239998pt;margin-top:17.377205pt;width:441.6pt;height:19.45pt;mso-position-horizontal-relative:page;mso-position-vertical-relative:paragraph;z-index:1096;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第四条</w:t>
                    <w:tab/>
                    <w:t>保险期间</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79" w:right="570" w:firstLine="436"/>
      </w:pPr>
      <w:r>
        <w:rPr>
          <w:spacing w:val="-4"/>
        </w:rPr>
        <w:t>本合同的保险期间自本合同生效日 </w:t>
      </w:r>
      <w:r>
        <w:rPr/>
        <w:t>24</w:t>
      </w:r>
      <w:r>
        <w:rPr>
          <w:spacing w:val="-8"/>
        </w:rPr>
        <w:t> 时开始，至本合同项下所有被保险人的保险责任终止时止。每位被保险人的保险期间为终身。</w:t>
      </w:r>
    </w:p>
    <w:p>
      <w:pPr>
        <w:pStyle w:val="BodyText"/>
        <w:spacing w:before="12"/>
        <w:ind w:left="0"/>
      </w:pPr>
      <w:r>
        <w:rPr/>
        <w:pict>
          <v:shape style="position:absolute;margin-left:81.239998pt;margin-top:17.375263pt;width:441.6pt;height:19.45pt;mso-position-horizontal-relative:page;mso-position-vertical-relative:paragraph;z-index:1120;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第五条</w:t>
                    <w:tab/>
                    <w:t>基本保</w:t>
                  </w:r>
                  <w:r>
                    <w:rPr>
                      <w:spacing w:val="-5"/>
                    </w:rPr>
                    <w:t>险</w:t>
                  </w:r>
                  <w:r>
                    <w:rPr/>
                    <w:t>金额</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76" w:firstLine="441"/>
        <w:jc w:val="both"/>
      </w:pPr>
      <w:r>
        <w:rPr/>
        <w:t>本合同下每位被保险人的基本保险金额载明于保险单、其他保险凭证或批注上； 若本合同下被保险人的基本保险金额发生变更，则以变更后的金额为该被保险人的基本保险金额。</w:t>
      </w:r>
    </w:p>
    <w:p>
      <w:pPr>
        <w:spacing w:after="0" w:line="259" w:lineRule="auto"/>
        <w:jc w:val="both"/>
        <w:sectPr>
          <w:footerReference w:type="default" r:id="rId5"/>
          <w:type w:val="continuous"/>
          <w:pgSz w:w="11910" w:h="16840"/>
          <w:pgMar w:footer="1206" w:top="660" w:bottom="1400" w:left="1520" w:right="1280"/>
          <w:pgNumType w:start="1"/>
        </w:sectPr>
      </w:pPr>
    </w:p>
    <w:p>
      <w:pPr>
        <w:spacing w:line="240" w:lineRule="auto"/>
        <w:ind w:left="96" w:right="0" w:firstLine="0"/>
        <w:rPr>
          <w:sz w:val="20"/>
        </w:rPr>
      </w:pPr>
      <w:r>
        <w:rPr>
          <w:rFonts w:ascii="Times New Roman"/>
          <w:spacing w:val="-49"/>
          <w:sz w:val="20"/>
        </w:rPr>
        <w:t> </w:t>
      </w:r>
      <w:r>
        <w:rPr>
          <w:spacing w:val="-49"/>
          <w:sz w:val="20"/>
        </w:rPr>
        <w:pict>
          <v:shape style="width:441.6pt;height:19.45pt;mso-position-horizontal-relative:char;mso-position-vertical-relative:line" type="#_x0000_t202" filled="true" fillcolor="#e6e6e6" stroked="true" strokeweight=".72pt" strokecolor="#000000">
            <w10:anchorlock/>
            <v:textbox inset="0,0,0,0">
              <w:txbxContent>
                <w:p>
                  <w:pPr>
                    <w:pStyle w:val="BodyText"/>
                    <w:tabs>
                      <w:tab w:pos="1051" w:val="left" w:leader="none"/>
                    </w:tabs>
                    <w:spacing w:before="21"/>
                    <w:ind w:left="167"/>
                  </w:pPr>
                  <w:r>
                    <w:rPr/>
                    <w:t>第六条</w:t>
                    <w:tab/>
                    <w:t>保险费</w:t>
                  </w:r>
                </w:p>
              </w:txbxContent>
            </v:textbox>
            <v:fill type="solid"/>
            <v:stroke dashstyle="solid"/>
          </v:shape>
        </w:pict>
      </w:r>
      <w:r>
        <w:rPr>
          <w:spacing w:val="-49"/>
          <w:sz w:val="20"/>
        </w:rPr>
      </w:r>
    </w:p>
    <w:p>
      <w:pPr>
        <w:pStyle w:val="BodyText"/>
        <w:spacing w:before="0"/>
        <w:ind w:left="0"/>
        <w:rPr>
          <w:sz w:val="18"/>
        </w:rPr>
      </w:pPr>
    </w:p>
    <w:p>
      <w:pPr>
        <w:pStyle w:val="BodyText"/>
        <w:spacing w:line="259" w:lineRule="auto" w:before="33"/>
        <w:ind w:left="280" w:right="616" w:firstLine="441"/>
        <w:jc w:val="both"/>
      </w:pPr>
      <w:r>
        <w:rPr/>
        <w:t>投保人应当按照本合同约定向本公司支付保险费。分期支付保险费的投保人在支付首期保险费后，应当按约定的缴费日支付其余各期的保险费。保险费的支付日以到达本公司账户之日为准。</w:t>
      </w:r>
    </w:p>
    <w:p>
      <w:pPr>
        <w:pStyle w:val="BodyText"/>
        <w:spacing w:before="12"/>
        <w:ind w:left="0"/>
      </w:pPr>
      <w:r>
        <w:rPr/>
        <w:pict>
          <v:shape style="position:absolute;margin-left:81.239998pt;margin-top:17.369993pt;width:441.6pt;height:19.2pt;mso-position-horizontal-relative:page;mso-position-vertical-relative:paragraph;z-index:1168;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第七条</w:t>
                    <w:tab/>
                    <w:t>宽限期</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16" w:firstLine="441"/>
        <w:jc w:val="both"/>
      </w:pPr>
      <w:r>
        <w:rPr/>
        <w:t>首期后的分期保险费到期未缴付的，自保险费应缴日的次日起六十日为宽限期。在宽限期内发生保险事故的，本公司仍承担保险责任，但在给付保险金时会扣除欠缴的保险费。逾宽限期仍未缴付保险费的，本合同效力中止；效力中止期间，本公司不承担保险责任。</w:t>
      </w:r>
    </w:p>
    <w:p>
      <w:pPr>
        <w:pStyle w:val="BodyText"/>
        <w:spacing w:before="12"/>
        <w:ind w:left="0"/>
      </w:pPr>
      <w:r>
        <w:rPr/>
        <w:pict>
          <v:shape style="position:absolute;margin-left:81.239998pt;margin-top:17.376244pt;width:441.6pt;height:19.45pt;mso-position-horizontal-relative:page;mso-position-vertical-relative:paragraph;z-index:1192;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第八条</w:t>
                    <w:tab/>
                    <w:t>合同效</w:t>
                  </w:r>
                  <w:r>
                    <w:rPr>
                      <w:spacing w:val="-5"/>
                    </w:rPr>
                    <w:t>力</w:t>
                  </w:r>
                  <w:r>
                    <w:rPr/>
                    <w:t>恢复</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21" w:firstLine="436"/>
        <w:jc w:val="both"/>
      </w:pPr>
      <w:r>
        <w:rPr/>
        <w:t>本合同效力中止后二年内，若投保人申请恢复合同效力，应填写复效申请书，并向本公司提供被保险人的健康证明，在投保人补缴欠缴的保险费及其利息后，经本公司审核同意，双方达成复效协议的当日 </w:t>
      </w:r>
      <w:r>
        <w:rPr>
          <w:rFonts w:ascii="宋体" w:eastAsia="宋体" w:hint="eastAsia"/>
        </w:rPr>
        <w:t>24 </w:t>
      </w:r>
      <w:r>
        <w:rPr/>
        <w:t>时起，合同效力恢复。</w:t>
      </w:r>
    </w:p>
    <w:p>
      <w:pPr>
        <w:pStyle w:val="BodyText"/>
        <w:spacing w:line="259" w:lineRule="auto"/>
        <w:ind w:left="280" w:right="395" w:firstLine="441"/>
      </w:pPr>
      <w:r>
        <w:rPr/>
        <w:t>自本合同效力中止之日起满二年投保人和本公司未达成复效协议的，本合同终止， 本公司将退还投保人本合同当时的保证现金价值。</w:t>
      </w:r>
    </w:p>
    <w:p>
      <w:pPr>
        <w:pStyle w:val="BodyText"/>
        <w:spacing w:before="12"/>
        <w:ind w:left="0"/>
      </w:pPr>
      <w:r>
        <w:rPr/>
        <w:pict>
          <v:shape style="position:absolute;margin-left:81.239998pt;margin-top:17.349363pt;width:441.6pt;height:19.45pt;mso-position-horizontal-relative:page;mso-position-vertical-relative:paragraph;z-index:1216;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第九条</w:t>
                    <w:tab/>
                    <w:t>减额缴清</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16" w:firstLine="441"/>
        <w:jc w:val="both"/>
      </w:pPr>
      <w:r>
        <w:rPr/>
        <w:t>在本合同有效期内，投保人可以以书面形式向本公司申请，以被保险人当时的保证现金价值扣除欠缴的保险费后的余额作为一次性付清的保险费，重新计算该被保险人的基本保险金额。</w:t>
      </w:r>
    </w:p>
    <w:p>
      <w:pPr>
        <w:pStyle w:val="BodyText"/>
        <w:spacing w:line="259" w:lineRule="auto"/>
        <w:ind w:left="280" w:right="616" w:firstLine="441"/>
        <w:jc w:val="both"/>
      </w:pPr>
      <w:r>
        <w:rPr/>
        <w:t>减额缴清后，本合同项下该被保险人的基本保险金额会相应减少；若本合同项下该被保险人减额缴清后的基本保险金额小于当时本公司规定的减额缴清的最低保险金额，本公司将按该被保险人退出本合同处理。</w:t>
      </w:r>
    </w:p>
    <w:p>
      <w:pPr>
        <w:pStyle w:val="BodyText"/>
        <w:spacing w:before="12"/>
        <w:ind w:left="0"/>
      </w:pPr>
      <w:r>
        <w:rPr/>
        <w:pict>
          <v:shape style="position:absolute;margin-left:81.239998pt;margin-top:17.349846pt;width:441.6pt;height:19.45pt;mso-position-horizontal-relative:page;mso-position-vertical-relative:paragraph;z-index:1240;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第十条</w:t>
                    <w:tab/>
                    <w:t>明确说</w:t>
                  </w:r>
                  <w:r>
                    <w:rPr>
                      <w:spacing w:val="-5"/>
                    </w:rPr>
                    <w:t>明</w:t>
                  </w:r>
                  <w:r>
                    <w:rPr/>
                    <w:t>与如实告知</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79" w:right="578" w:firstLine="480"/>
        <w:jc w:val="both"/>
      </w:pPr>
      <w:r>
        <w:rPr>
          <w:spacing w:val="-5"/>
        </w:rPr>
        <w:t>订立本合同时，本公司会向投保人说明本合同的内容。对本合同中免除本公司责任的条款，本公司在订立合同时会在投保单、保险单或其他保险凭证上作出足以引起投保人注意的提示，并对该条款的内容以书面或口头形式向投保人作出明确说明；未作提示或者明确说明的，该条款不产生效力。</w:t>
      </w:r>
    </w:p>
    <w:p>
      <w:pPr>
        <w:pStyle w:val="BodyText"/>
        <w:spacing w:line="259" w:lineRule="auto"/>
        <w:ind w:left="279" w:right="442" w:firstLine="441"/>
        <w:jc w:val="both"/>
      </w:pPr>
      <w:r>
        <w:rPr/>
        <w:t>订立保险合同时，本公司就投保人或者被保险人的有关情况提出询问的，投保人应当如实告知。</w:t>
      </w:r>
    </w:p>
    <w:p>
      <w:pPr>
        <w:pStyle w:val="BodyText"/>
        <w:spacing w:line="259" w:lineRule="auto"/>
        <w:ind w:left="279" w:right="441" w:firstLine="441"/>
        <w:jc w:val="both"/>
      </w:pPr>
      <w:r>
        <w:rPr/>
        <w:t>投保人故意或者因重大过失未履行前款规定的如实告知义务，足以影响本公司决定是否同意承保或者提高保险费率的，本公司有权解除本合同或该被保险人的保险资格。</w:t>
      </w:r>
    </w:p>
    <w:p>
      <w:pPr>
        <w:pStyle w:val="BodyText"/>
        <w:spacing w:line="259" w:lineRule="auto"/>
        <w:ind w:left="279" w:right="441" w:firstLine="441"/>
        <w:jc w:val="both"/>
      </w:pPr>
      <w:r>
        <w:rPr/>
        <w:t>前款规定的合同解除权，自本公司知道有解除事由之日起，超过三十日不行使而消灭。自合同成立之日起超过二年的，本公司不得解除合同；发生保险事故的，本公</w:t>
      </w:r>
    </w:p>
    <w:p>
      <w:pPr>
        <w:spacing w:after="0" w:line="259" w:lineRule="auto"/>
        <w:jc w:val="both"/>
        <w:sectPr>
          <w:pgSz w:w="11910" w:h="16840"/>
          <w:pgMar w:header="0" w:footer="1206" w:top="1420" w:bottom="1400" w:left="1520" w:right="1340"/>
        </w:sectPr>
      </w:pPr>
    </w:p>
    <w:p>
      <w:pPr>
        <w:pStyle w:val="BodyText"/>
        <w:spacing w:before="20"/>
        <w:ind w:left="280"/>
      </w:pPr>
      <w:r>
        <w:rPr/>
        <w:t>司应当承担给付保险金的责任。</w:t>
      </w:r>
    </w:p>
    <w:p>
      <w:pPr>
        <w:pStyle w:val="BodyText"/>
        <w:spacing w:line="259" w:lineRule="auto" w:before="24"/>
        <w:ind w:left="279" w:right="441" w:firstLine="441"/>
        <w:jc w:val="both"/>
      </w:pPr>
      <w:r>
        <w:rPr/>
        <w:t>投保人故意不履行如实告知义务的，本公司对于解除本合同或该被保险人的保险资格前发生的保险事故，不承担给付保险金的责任，并不退还保险费。</w:t>
      </w:r>
    </w:p>
    <w:p>
      <w:pPr>
        <w:pStyle w:val="BodyText"/>
        <w:spacing w:line="259" w:lineRule="auto"/>
        <w:ind w:left="280" w:right="441" w:firstLine="441"/>
        <w:jc w:val="both"/>
      </w:pPr>
      <w:r>
        <w:rPr/>
        <w:t>投保人因重大过失未履行如实告知义务，对保险事故的发生有严重影响的，本公司对于解除本合同或该被保险人的保险资格前发生的保险事故，不承担给付保险金的责任，但应当退还保险费。</w:t>
      </w:r>
    </w:p>
    <w:p>
      <w:pPr>
        <w:pStyle w:val="BodyText"/>
        <w:spacing w:line="259" w:lineRule="auto"/>
        <w:ind w:left="280" w:right="448" w:firstLine="441"/>
        <w:jc w:val="both"/>
      </w:pPr>
      <w:r>
        <w:rPr/>
        <w:t>本公司在合同订立时已经知道投保人未如实告知的情况的，本公司不得解除本合同或该被保险人的保险资格；发生保险事故的，本公司应当承担给付保险金的责任。</w:t>
      </w:r>
    </w:p>
    <w:p>
      <w:pPr>
        <w:pStyle w:val="BodyText"/>
        <w:ind w:left="721"/>
      </w:pPr>
      <w:r>
        <w:rPr/>
        <w:t>保险事故是指保险合同约定的保险责任范围内的事故。</w:t>
      </w:r>
    </w:p>
    <w:p>
      <w:pPr>
        <w:pStyle w:val="BodyText"/>
        <w:spacing w:before="3"/>
        <w:ind w:left="0"/>
        <w:rPr>
          <w:sz w:val="24"/>
        </w:rPr>
      </w:pPr>
      <w:r>
        <w:rPr/>
        <w:pict>
          <v:shape style="position:absolute;margin-left:81.239998pt;margin-top:18.244585pt;width:441.6pt;height:19.45pt;mso-position-horizontal-relative:page;mso-position-vertical-relative:paragraph;z-index:1264;mso-wrap-distance-left:0;mso-wrap-distance-right:0" type="#_x0000_t202" filled="true" fillcolor="#e6e6e6" stroked="true" strokeweight=".72pt" strokecolor="#000000">
            <v:textbox inset="0,0,0,0">
              <w:txbxContent>
                <w:p>
                  <w:pPr>
                    <w:pStyle w:val="BodyText"/>
                    <w:tabs>
                      <w:tab w:pos="1271" w:val="left" w:leader="none"/>
                    </w:tabs>
                    <w:spacing w:before="21"/>
                    <w:ind w:left="167"/>
                  </w:pPr>
                  <w:r>
                    <w:rPr/>
                    <w:t>第十一条</w:t>
                    <w:tab/>
                    <w:t>年龄</w:t>
                  </w:r>
                  <w:r>
                    <w:rPr>
                      <w:spacing w:val="-5"/>
                    </w:rPr>
                    <w:t>性</w:t>
                  </w:r>
                  <w:r>
                    <w:rPr/>
                    <w:t>别错误</w:t>
                  </w:r>
                </w:p>
              </w:txbxContent>
            </v:textbox>
            <v:fill type="solid"/>
            <v:stroke dashstyle="solid"/>
            <w10:wrap type="topAndBottom"/>
          </v:shape>
        </w:pict>
      </w:r>
    </w:p>
    <w:p>
      <w:pPr>
        <w:pStyle w:val="BodyText"/>
        <w:spacing w:before="2"/>
        <w:ind w:left="0"/>
        <w:rPr>
          <w:sz w:val="16"/>
        </w:rPr>
      </w:pPr>
    </w:p>
    <w:p>
      <w:pPr>
        <w:pStyle w:val="BodyText"/>
        <w:spacing w:line="259" w:lineRule="auto" w:before="49"/>
        <w:ind w:left="280" w:right="510" w:firstLine="441"/>
      </w:pPr>
      <w:r>
        <w:rPr/>
        <w:t>投保人应在投保文件上填明被保险人的出生日期与真实年龄，该年龄以周岁</w:t>
      </w:r>
      <w:r>
        <w:rPr>
          <w:position w:val="11"/>
          <w:sz w:val="11"/>
        </w:rPr>
        <w:t>【释义三】</w:t>
      </w:r>
      <w:r>
        <w:rPr/>
        <w:t>计算。如果发生错误应按下列规定办理：</w:t>
      </w:r>
    </w:p>
    <w:p>
      <w:pPr>
        <w:pStyle w:val="BodyText"/>
        <w:spacing w:line="259" w:lineRule="auto"/>
        <w:ind w:left="279" w:right="510" w:firstLine="441"/>
      </w:pPr>
      <w:r>
        <w:rPr>
          <w:spacing w:val="-5"/>
        </w:rPr>
        <w:t>一、投保人申报的被保险人年龄不真实，并且其真实年龄不符合本合同约定的年龄限制，本公司可以解除该被保险人的资格，并向投保人退还该被保险人当时的保证现金价值，但是自该被保险人保险保障生效日</w:t>
      </w:r>
      <w:r>
        <w:rPr>
          <w:spacing w:val="-2"/>
          <w:position w:val="11"/>
          <w:sz w:val="11"/>
        </w:rPr>
        <w:t>【释义四】</w:t>
      </w:r>
      <w:r>
        <w:rPr>
          <w:spacing w:val="-4"/>
        </w:rPr>
        <w:t>起逾二年或者本公司在合同订立时</w:t>
      </w:r>
      <w:r>
        <w:rPr>
          <w:spacing w:val="-5"/>
        </w:rPr>
        <w:t>已经知道投保人未如实告知的除外；</w:t>
      </w:r>
    </w:p>
    <w:p>
      <w:pPr>
        <w:pStyle w:val="BodyText"/>
        <w:spacing w:line="259" w:lineRule="auto"/>
        <w:ind w:left="279" w:right="616" w:firstLine="441"/>
        <w:jc w:val="both"/>
      </w:pPr>
      <w:r>
        <w:rPr/>
        <w:t>二、投保人申报的被保险人年龄或性别不真实，致使实缴保险费少于应缴保险费的，本公司有权更正并要求补缴保险费；或在给付保险金时，按实缴保险费和应缴保险费的比例给付；</w:t>
      </w:r>
    </w:p>
    <w:p>
      <w:pPr>
        <w:pStyle w:val="BodyText"/>
        <w:spacing w:line="259" w:lineRule="auto"/>
        <w:ind w:left="279" w:right="616" w:firstLine="441"/>
      </w:pPr>
      <w:r>
        <w:rPr/>
        <w:t>三、投保人申报的被保险人年龄或性别不真实，致使实缴保险费多于应缴保险费的，本公司将向投保人无息退还多收的保险费。</w:t>
      </w:r>
    </w:p>
    <w:p>
      <w:pPr>
        <w:pStyle w:val="BodyText"/>
        <w:spacing w:before="12"/>
        <w:ind w:left="0"/>
      </w:pPr>
      <w:r>
        <w:rPr/>
        <w:pict>
          <v:shape style="position:absolute;margin-left:81.239998pt;margin-top:17.354204pt;width:441.6pt;height:19.2pt;mso-position-horizontal-relative:page;mso-position-vertical-relative:paragraph;z-index:1288;mso-wrap-distance-left:0;mso-wrap-distance-right:0" type="#_x0000_t202" filled="true" fillcolor="#e6e6e6" stroked="true" strokeweight=".72pt" strokecolor="#000000">
            <v:textbox inset="0,0,0,0">
              <w:txbxContent>
                <w:p>
                  <w:pPr>
                    <w:pStyle w:val="BodyText"/>
                    <w:tabs>
                      <w:tab w:pos="1271" w:val="left" w:leader="none"/>
                    </w:tabs>
                    <w:spacing w:before="21"/>
                    <w:ind w:left="167"/>
                  </w:pPr>
                  <w:r>
                    <w:rPr/>
                    <w:t>第十二条</w:t>
                    <w:tab/>
                    <w:t>资料</w:t>
                  </w:r>
                  <w:r>
                    <w:rPr>
                      <w:spacing w:val="-5"/>
                    </w:rPr>
                    <w:t>的</w:t>
                  </w:r>
                  <w:r>
                    <w:rPr/>
                    <w:t>提供与保存</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16" w:firstLine="441"/>
        <w:jc w:val="both"/>
      </w:pPr>
      <w:r>
        <w:rPr/>
        <w:t>投保人应保存每一被保险人的个人资料，详细记录其姓名、性别、年龄、出生日期、基本保险金额、缴费金额以及其他与本合同有关的一切资料；在本公司提出要求时投保人应按本公司的要求提供上述资料。</w:t>
      </w:r>
    </w:p>
    <w:p>
      <w:pPr>
        <w:pStyle w:val="BodyText"/>
        <w:spacing w:before="12"/>
        <w:ind w:left="0"/>
      </w:pPr>
      <w:r>
        <w:rPr/>
        <w:pict>
          <v:shape style="position:absolute;margin-left:81.239998pt;margin-top:17.375755pt;width:441.6pt;height:19.45pt;mso-position-horizontal-relative:page;mso-position-vertical-relative:paragraph;z-index:1312;mso-wrap-distance-left:0;mso-wrap-distance-right:0" type="#_x0000_t202" filled="true" fillcolor="#e6e6e6" stroked="true" strokeweight=".72pt" strokecolor="#000000">
            <v:textbox inset="0,0,0,0">
              <w:txbxContent>
                <w:p>
                  <w:pPr>
                    <w:pStyle w:val="BodyText"/>
                    <w:tabs>
                      <w:tab w:pos="1271" w:val="left" w:leader="none"/>
                    </w:tabs>
                    <w:spacing w:before="21"/>
                    <w:ind w:left="167"/>
                  </w:pPr>
                  <w:r>
                    <w:rPr/>
                    <w:t>第十三条</w:t>
                    <w:tab/>
                    <w:t>被保</w:t>
                  </w:r>
                  <w:r>
                    <w:rPr>
                      <w:spacing w:val="-5"/>
                    </w:rPr>
                    <w:t>险</w:t>
                  </w:r>
                  <w:r>
                    <w:rPr/>
                    <w:t>人的变动</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16" w:firstLine="441"/>
        <w:jc w:val="both"/>
      </w:pPr>
      <w:r>
        <w:rPr>
          <w:spacing w:val="-5"/>
        </w:rPr>
        <w:t>一、投保人因其团体成员变动需要增加被保险人的，应以书面形式或本公司认可的其它形式通知本公司，本公司在审核同意并收取保险费后自批注上载明的被保险人</w:t>
      </w:r>
      <w:r>
        <w:rPr>
          <w:spacing w:val="-11"/>
        </w:rPr>
        <w:t>保险保障生效日 </w:t>
      </w:r>
      <w:r>
        <w:rPr/>
        <w:t>24</w:t>
      </w:r>
      <w:r>
        <w:rPr>
          <w:spacing w:val="-8"/>
        </w:rPr>
        <w:t> 时起开始承担保险责任。团体成员的新增家属</w:t>
      </w:r>
      <w:r>
        <w:rPr>
          <w:position w:val="11"/>
          <w:sz w:val="11"/>
        </w:rPr>
        <w:t>【释义五】</w:t>
      </w:r>
      <w:r>
        <w:rPr>
          <w:spacing w:val="-2"/>
        </w:rPr>
        <w:t>加入本合同以</w:t>
      </w:r>
      <w:r>
        <w:rPr>
          <w:spacing w:val="-5"/>
        </w:rPr>
        <w:t>及团体成员重新申请加入本合同时按新增加被保险人处理。</w:t>
      </w:r>
    </w:p>
    <w:p>
      <w:pPr>
        <w:pStyle w:val="BodyText"/>
        <w:spacing w:line="259" w:lineRule="auto"/>
        <w:ind w:left="280" w:right="616" w:firstLine="441"/>
        <w:jc w:val="both"/>
      </w:pPr>
      <w:r>
        <w:rPr/>
        <w:t>二、被保险人因离职或其它原因需要退出本合同的，投保人应以书面形式或本公司认可的其他形式通知本公司，本公司对该被保险人所承担的保险责任自本公司收到完整的申请之日 24 时起终止，并向投保人退还该保险人当时的保证现金价值。</w:t>
      </w:r>
    </w:p>
    <w:p>
      <w:pPr>
        <w:spacing w:after="0" w:line="259" w:lineRule="auto"/>
        <w:jc w:val="both"/>
        <w:sectPr>
          <w:pgSz w:w="11910" w:h="16840"/>
          <w:pgMar w:header="0" w:footer="1206" w:top="1380" w:bottom="1400" w:left="1520" w:right="1340"/>
        </w:sectPr>
      </w:pPr>
    </w:p>
    <w:p>
      <w:pPr>
        <w:spacing w:line="240" w:lineRule="auto"/>
        <w:ind w:left="96" w:right="0" w:firstLine="0"/>
        <w:rPr>
          <w:sz w:val="20"/>
        </w:rPr>
      </w:pPr>
      <w:r>
        <w:rPr>
          <w:rFonts w:ascii="Times New Roman"/>
          <w:spacing w:val="-49"/>
          <w:sz w:val="20"/>
        </w:rPr>
        <w:t> </w:t>
      </w:r>
      <w:r>
        <w:rPr>
          <w:spacing w:val="-49"/>
          <w:sz w:val="20"/>
        </w:rPr>
        <w:pict>
          <v:shape style="width:441.6pt;height:19.45pt;mso-position-horizontal-relative:char;mso-position-vertical-relative:line" type="#_x0000_t202" filled="true" fillcolor="#e6e6e6" stroked="true" strokeweight=".72pt" strokecolor="#000000">
            <w10:anchorlock/>
            <v:textbox inset="0,0,0,0">
              <w:txbxContent>
                <w:p>
                  <w:pPr>
                    <w:pStyle w:val="BodyText"/>
                    <w:tabs>
                      <w:tab w:pos="1271" w:val="left" w:leader="none"/>
                    </w:tabs>
                    <w:spacing w:before="21"/>
                    <w:ind w:left="167"/>
                  </w:pPr>
                  <w:r>
                    <w:rPr/>
                    <w:t>第十四条</w:t>
                    <w:tab/>
                    <w:t>联系</w:t>
                  </w:r>
                  <w:r>
                    <w:rPr>
                      <w:spacing w:val="-5"/>
                    </w:rPr>
                    <w:t>地</w:t>
                  </w:r>
                  <w:r>
                    <w:rPr/>
                    <w:t>址变更</w:t>
                  </w:r>
                </w:p>
              </w:txbxContent>
            </v:textbox>
            <v:fill type="solid"/>
            <v:stroke dashstyle="solid"/>
          </v:shape>
        </w:pict>
      </w:r>
      <w:r>
        <w:rPr>
          <w:spacing w:val="-49"/>
          <w:sz w:val="20"/>
        </w:rPr>
      </w:r>
    </w:p>
    <w:p>
      <w:pPr>
        <w:pStyle w:val="BodyText"/>
        <w:spacing w:before="0"/>
        <w:ind w:left="0"/>
        <w:rPr>
          <w:sz w:val="18"/>
        </w:rPr>
      </w:pPr>
    </w:p>
    <w:p>
      <w:pPr>
        <w:pStyle w:val="BodyText"/>
        <w:spacing w:line="259" w:lineRule="auto" w:before="33"/>
        <w:ind w:left="280" w:right="621" w:firstLine="441"/>
      </w:pPr>
      <w:r>
        <w:rPr/>
        <w:t>为了保障投保人的合法权益，投保人的住所、通讯地址或电话等联系方式变更时，请及时以书面形式或双方认可的其他形式通知本公司。若投保人未以书面形式或双方认可的其他形式通知本公司，本公司按本合同载明的最后住所或通讯地址所发送的有关通知，均视为已送达给投保人。</w:t>
      </w:r>
    </w:p>
    <w:p>
      <w:pPr>
        <w:pStyle w:val="BodyText"/>
        <w:spacing w:before="12"/>
        <w:ind w:left="0"/>
      </w:pPr>
      <w:r>
        <w:rPr/>
        <w:pict>
          <v:shape style="position:absolute;margin-left:81.239998pt;margin-top:17.370506pt;width:441.6pt;height:19.2pt;mso-position-horizontal-relative:page;mso-position-vertical-relative:paragraph;z-index:1360;mso-wrap-distance-left:0;mso-wrap-distance-right:0" type="#_x0000_t202" filled="true" fillcolor="#e6e6e6" stroked="true" strokeweight=".72pt" strokecolor="#000000">
            <v:textbox inset="0,0,0,0">
              <w:txbxContent>
                <w:p>
                  <w:pPr>
                    <w:pStyle w:val="BodyText"/>
                    <w:tabs>
                      <w:tab w:pos="1271" w:val="left" w:leader="none"/>
                    </w:tabs>
                    <w:spacing w:before="21"/>
                    <w:ind w:left="167"/>
                  </w:pPr>
                  <w:r>
                    <w:rPr/>
                    <w:t>第十五条</w:t>
                    <w:tab/>
                    <w:t>合同</w:t>
                  </w:r>
                  <w:r>
                    <w:rPr>
                      <w:spacing w:val="-5"/>
                    </w:rPr>
                    <w:t>的</w:t>
                  </w:r>
                  <w:r>
                    <w:rPr/>
                    <w:t>解除</w:t>
                  </w:r>
                </w:p>
              </w:txbxContent>
            </v:textbox>
            <v:fill type="solid"/>
            <v:stroke dashstyle="solid"/>
            <w10:wrap type="topAndBottom"/>
          </v:shape>
        </w:pict>
      </w:r>
    </w:p>
    <w:p>
      <w:pPr>
        <w:pStyle w:val="BodyText"/>
        <w:spacing w:before="2"/>
        <w:ind w:left="0"/>
        <w:rPr>
          <w:sz w:val="16"/>
        </w:rPr>
      </w:pPr>
    </w:p>
    <w:p>
      <w:pPr>
        <w:pStyle w:val="BodyText"/>
        <w:spacing w:line="259" w:lineRule="auto" w:before="49"/>
        <w:ind w:left="280" w:right="506" w:firstLine="441"/>
      </w:pPr>
      <w:r>
        <w:rPr>
          <w:spacing w:val="-5"/>
        </w:rPr>
        <w:t>一、当被保险人人数少于三人时，或承保团体成员与合格团体成员</w:t>
      </w:r>
      <w:r>
        <w:rPr>
          <w:position w:val="11"/>
          <w:sz w:val="11"/>
        </w:rPr>
        <w:t>【释义六】</w:t>
      </w:r>
      <w:r>
        <w:rPr/>
        <w:t>间的比例</w:t>
      </w:r>
      <w:r>
        <w:rPr>
          <w:spacing w:val="-5"/>
        </w:rPr>
        <w:t>不符合本公司的投保规定时，本公司有权解除本合同，并向投保人退还本合同当时的保证现金价值。</w:t>
      </w:r>
    </w:p>
    <w:p>
      <w:pPr>
        <w:pStyle w:val="BodyText"/>
        <w:spacing w:line="259" w:lineRule="auto"/>
        <w:ind w:left="280" w:right="616" w:firstLine="441"/>
      </w:pPr>
      <w:r>
        <w:rPr/>
        <w:t>二、投保人于犹豫期满后，可以以书面形式通知本公司要求解除本合同；要求解除本合同时，投保人应提供下列文件和资料：</w:t>
      </w:r>
    </w:p>
    <w:p>
      <w:pPr>
        <w:pStyle w:val="BodyText"/>
        <w:ind w:left="716"/>
      </w:pPr>
      <w:r>
        <w:rPr/>
        <w:t>1、解除合同申请书；</w:t>
      </w:r>
    </w:p>
    <w:p>
      <w:pPr>
        <w:pStyle w:val="BodyText"/>
        <w:spacing w:before="24"/>
        <w:ind w:left="716"/>
      </w:pPr>
      <w:r>
        <w:rPr/>
        <w:t>2、保险合同；</w:t>
      </w:r>
    </w:p>
    <w:p>
      <w:pPr>
        <w:pStyle w:val="BodyText"/>
        <w:spacing w:before="24"/>
        <w:ind w:left="716"/>
      </w:pPr>
      <w:r>
        <w:rPr/>
        <w:t>3、投保人证明文件；</w:t>
      </w:r>
    </w:p>
    <w:p>
      <w:pPr>
        <w:pStyle w:val="BodyText"/>
        <w:spacing w:before="24"/>
        <w:ind w:left="712"/>
      </w:pPr>
      <w:r>
        <w:rPr/>
        <w:t>4、本公司需要的其它有关文件和资料。</w:t>
      </w:r>
    </w:p>
    <w:p>
      <w:pPr>
        <w:pStyle w:val="BodyText"/>
        <w:spacing w:line="259" w:lineRule="auto" w:before="24"/>
        <w:ind w:left="280" w:right="510" w:firstLine="436"/>
      </w:pPr>
      <w:r>
        <w:rPr>
          <w:spacing w:val="-5"/>
        </w:rPr>
        <w:t>本合同自本公司接到解除合同申请书之当日 </w:t>
      </w:r>
      <w:r>
        <w:rPr/>
        <w:t>24</w:t>
      </w:r>
      <w:r>
        <w:rPr>
          <w:spacing w:val="-8"/>
        </w:rPr>
        <w:t> 时起终止。本公司向投保人退还本合同当时的保证现金价值。</w:t>
      </w:r>
    </w:p>
    <w:p>
      <w:pPr>
        <w:pStyle w:val="Heading2"/>
        <w:ind w:left="716"/>
      </w:pPr>
      <w:r>
        <w:rPr>
          <w:w w:val="95"/>
        </w:rPr>
        <w:t>投保人在犹豫期满后解除本合同会受到一定的损失。</w:t>
      </w:r>
    </w:p>
    <w:p>
      <w:pPr>
        <w:pStyle w:val="BodyText"/>
        <w:spacing w:before="3"/>
        <w:ind w:left="0"/>
        <w:rPr>
          <w:b/>
          <w:sz w:val="24"/>
        </w:rPr>
      </w:pPr>
      <w:r>
        <w:rPr/>
        <w:pict>
          <v:shape style="position:absolute;margin-left:81.239998pt;margin-top:18.226019pt;width:441.6pt;height:19.45pt;mso-position-horizontal-relative:page;mso-position-vertical-relative:paragraph;z-index:1384;mso-wrap-distance-left:0;mso-wrap-distance-right:0" type="#_x0000_t202" filled="true" fillcolor="#e6e6e6" stroked="true" strokeweight=".72pt" strokecolor="#000000">
            <v:textbox inset="0,0,0,0">
              <w:txbxContent>
                <w:p>
                  <w:pPr>
                    <w:pStyle w:val="BodyText"/>
                    <w:tabs>
                      <w:tab w:pos="1271" w:val="left" w:leader="none"/>
                    </w:tabs>
                    <w:spacing w:before="21"/>
                    <w:ind w:left="167"/>
                  </w:pPr>
                  <w:r>
                    <w:rPr/>
                    <w:t>第十六条</w:t>
                    <w:tab/>
                    <w:t>未还</w:t>
                  </w:r>
                  <w:r>
                    <w:rPr>
                      <w:spacing w:val="-5"/>
                    </w:rPr>
                    <w:t>款</w:t>
                  </w:r>
                  <w:r>
                    <w:rPr/>
                    <w:t>项</w:t>
                  </w:r>
                </w:p>
              </w:txbxContent>
            </v:textbox>
            <v:fill type="solid"/>
            <v:stroke dashstyle="solid"/>
            <w10:wrap type="topAndBottom"/>
          </v:shape>
        </w:pict>
      </w:r>
    </w:p>
    <w:p>
      <w:pPr>
        <w:pStyle w:val="BodyText"/>
        <w:spacing w:before="5"/>
        <w:ind w:left="0"/>
        <w:rPr>
          <w:b/>
          <w:sz w:val="17"/>
        </w:rPr>
      </w:pPr>
    </w:p>
    <w:p>
      <w:pPr>
        <w:pStyle w:val="BodyText"/>
        <w:spacing w:line="259" w:lineRule="auto" w:before="33"/>
        <w:ind w:left="279" w:right="616" w:firstLine="441"/>
      </w:pPr>
      <w:r>
        <w:rPr/>
        <w:t>本公司如需给付各项保险金，退还保险费，且投保人有欠缴的保险费及其利息等其他未还款项的，本公司有权在扣除上述欠款后给付。</w:t>
      </w:r>
    </w:p>
    <w:p>
      <w:pPr>
        <w:pStyle w:val="BodyText"/>
        <w:spacing w:before="12"/>
        <w:ind w:left="0"/>
      </w:pPr>
      <w:r>
        <w:rPr/>
        <w:pict>
          <v:shape style="position:absolute;margin-left:81.239998pt;margin-top:17.375240pt;width:441.6pt;height:19.45pt;mso-position-horizontal-relative:page;mso-position-vertical-relative:paragraph;z-index:1408;mso-wrap-distance-left:0;mso-wrap-distance-right:0" type="#_x0000_t202" filled="true" fillcolor="#e6e6e6" stroked="true" strokeweight=".72pt" strokecolor="#000000">
            <v:textbox inset="0,0,0,0">
              <w:txbxContent>
                <w:p>
                  <w:pPr>
                    <w:pStyle w:val="BodyText"/>
                    <w:tabs>
                      <w:tab w:pos="1271" w:val="left" w:leader="none"/>
                    </w:tabs>
                    <w:spacing w:before="21"/>
                    <w:ind w:left="167"/>
                  </w:pPr>
                  <w:r>
                    <w:rPr/>
                    <w:t>第十七条</w:t>
                    <w:tab/>
                    <w:t>争议</w:t>
                  </w:r>
                  <w:r>
                    <w:rPr>
                      <w:spacing w:val="-5"/>
                    </w:rPr>
                    <w:t>处</w:t>
                  </w:r>
                  <w:r>
                    <w:rPr/>
                    <w:t>理</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21" w:firstLine="436"/>
      </w:pPr>
      <w:r>
        <w:rPr/>
        <w:t>在本合同履行的过程中，双方发生争议而不能协商解决的，可以达成仲裁协议通过仲裁解决，也可依法直接向法院提起诉讼。</w:t>
      </w:r>
    </w:p>
    <w:p>
      <w:pPr>
        <w:spacing w:after="0" w:line="259" w:lineRule="auto"/>
        <w:sectPr>
          <w:pgSz w:w="11910" w:h="16840"/>
          <w:pgMar w:header="0" w:footer="1206" w:top="1420" w:bottom="1400" w:left="1520" w:right="1340"/>
        </w:sectPr>
      </w:pPr>
    </w:p>
    <w:p>
      <w:pPr>
        <w:pStyle w:val="Heading1"/>
        <w:tabs>
          <w:tab w:pos="1329" w:val="left" w:leader="none"/>
        </w:tabs>
        <w:spacing w:line="354" w:lineRule="exact"/>
      </w:pPr>
      <w:r>
        <w:rPr/>
        <w:t>第二部分</w:t>
        <w:tab/>
      </w:r>
      <w:r>
        <w:rPr>
          <w:w w:val="95"/>
        </w:rPr>
        <w:t>责任条款</w:t>
      </w:r>
    </w:p>
    <w:p>
      <w:pPr>
        <w:pStyle w:val="BodyText"/>
        <w:spacing w:before="1"/>
        <w:ind w:left="0"/>
        <w:rPr>
          <w:sz w:val="10"/>
        </w:rPr>
      </w:pPr>
      <w:r>
        <w:rPr/>
        <w:pict>
          <v:shape style="position:absolute;margin-left:81.239998pt;margin-top:8.95128pt;width:441.6pt;height:19.45pt;mso-position-horizontal-relative:page;mso-position-vertical-relative:paragraph;z-index:1432;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第一条</w:t>
                    <w:tab/>
                    <w:t>保险责任</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721" w:right="3477"/>
      </w:pPr>
      <w:r>
        <w:rPr/>
        <w:t>在本合同有效期内，本公司将承担下列保险责任： 一、身故保险金</w:t>
      </w:r>
    </w:p>
    <w:p>
      <w:pPr>
        <w:pStyle w:val="BodyText"/>
        <w:spacing w:line="259" w:lineRule="auto"/>
        <w:ind w:left="280" w:right="505" w:firstLine="441"/>
        <w:rPr>
          <w:rFonts w:ascii="宋体" w:eastAsia="宋体" w:hint="eastAsia"/>
        </w:rPr>
      </w:pPr>
      <w:r>
        <w:rPr>
          <w:spacing w:val="-4"/>
        </w:rPr>
        <w:t>若被保险人身故，本公司将给付身故保险金及其利息</w:t>
      </w:r>
      <w:r>
        <w:rPr>
          <w:position w:val="11"/>
          <w:sz w:val="11"/>
        </w:rPr>
        <w:t>【释义七】</w:t>
      </w:r>
      <w:r>
        <w:rPr>
          <w:spacing w:val="-1"/>
        </w:rPr>
        <w:t>，本公司对该被保险人</w:t>
      </w:r>
      <w:r>
        <w:rPr>
          <w:spacing w:val="-5"/>
        </w:rPr>
        <w:t>的保险责任终止；身故保险金的利息将自该被保险人身故之日起计算，但最长不超过一年</w:t>
      </w:r>
      <w:r>
        <w:rPr>
          <w:rFonts w:ascii="宋体" w:eastAsia="宋体" w:hint="eastAsia"/>
          <w:spacing w:val="-5"/>
        </w:rPr>
        <w:t>:</w:t>
      </w:r>
    </w:p>
    <w:p>
      <w:pPr>
        <w:pStyle w:val="BodyText"/>
        <w:spacing w:line="259" w:lineRule="auto"/>
        <w:ind w:left="280" w:right="616" w:firstLine="441"/>
        <w:jc w:val="both"/>
      </w:pPr>
      <w:r>
        <w:rPr/>
        <w:t>（一）若被保险人在年满十八周岁之前身故，身故保险金为下列两项金额中的较大者：</w:t>
      </w:r>
    </w:p>
    <w:p>
      <w:pPr>
        <w:spacing w:before="6"/>
        <w:ind w:left="721" w:right="0" w:firstLine="0"/>
        <w:jc w:val="left"/>
        <w:rPr>
          <w:sz w:val="22"/>
        </w:rPr>
      </w:pPr>
      <w:r>
        <w:rPr>
          <w:rFonts w:ascii="宋体" w:eastAsia="宋体" w:hint="eastAsia"/>
          <w:sz w:val="22"/>
        </w:rPr>
        <w:t>1</w:t>
      </w:r>
      <w:r>
        <w:rPr>
          <w:sz w:val="22"/>
        </w:rPr>
        <w:t>、身故日该被保险人的保证现金价值</w:t>
      </w:r>
      <w:r>
        <w:rPr>
          <w:position w:val="11"/>
          <w:sz w:val="11"/>
        </w:rPr>
        <w:t>【释义八】</w:t>
      </w:r>
      <w:r>
        <w:rPr>
          <w:sz w:val="22"/>
        </w:rPr>
        <w:t>；</w:t>
      </w:r>
    </w:p>
    <w:p>
      <w:pPr>
        <w:pStyle w:val="BodyText"/>
        <w:spacing w:before="23"/>
        <w:ind w:left="721"/>
      </w:pPr>
      <w:r>
        <w:rPr>
          <w:rFonts w:ascii="宋体" w:eastAsia="宋体" w:hint="eastAsia"/>
        </w:rPr>
        <w:t>2</w:t>
      </w:r>
      <w:r>
        <w:rPr/>
        <w:t>、该被保险人累计所缴保险费。</w:t>
      </w:r>
    </w:p>
    <w:p>
      <w:pPr>
        <w:pStyle w:val="BodyText"/>
        <w:spacing w:line="259" w:lineRule="auto" w:before="23"/>
        <w:ind w:left="279" w:right="616" w:firstLine="441"/>
        <w:jc w:val="both"/>
      </w:pPr>
      <w:r>
        <w:rPr/>
        <w:t>（二）若被保险人在年满十八周岁及之后身故，身故保险金为该被保险人的基本保险金额。</w:t>
      </w:r>
    </w:p>
    <w:p>
      <w:pPr>
        <w:pStyle w:val="BodyText"/>
        <w:spacing w:before="3"/>
        <w:ind w:left="0"/>
        <w:rPr>
          <w:sz w:val="24"/>
        </w:rPr>
      </w:pPr>
    </w:p>
    <w:p>
      <w:pPr>
        <w:pStyle w:val="BodyText"/>
        <w:spacing w:before="1"/>
        <w:ind w:left="721"/>
      </w:pPr>
      <w:r>
        <w:rPr/>
        <w:t>二、重大疾病保险金</w:t>
      </w:r>
    </w:p>
    <w:p>
      <w:pPr>
        <w:spacing w:line="259" w:lineRule="auto" w:before="24"/>
        <w:ind w:left="279" w:right="611" w:firstLine="441"/>
        <w:jc w:val="both"/>
        <w:rPr>
          <w:sz w:val="22"/>
        </w:rPr>
      </w:pPr>
      <w:r>
        <w:rPr>
          <w:sz w:val="22"/>
        </w:rPr>
        <w:t>若本合同的被保险人在</w:t>
      </w:r>
      <w:r>
        <w:rPr>
          <w:b/>
          <w:sz w:val="22"/>
        </w:rPr>
        <w:t>等待期</w:t>
      </w:r>
      <w:r>
        <w:rPr>
          <w:position w:val="11"/>
          <w:sz w:val="11"/>
        </w:rPr>
        <w:t>【释义九】</w:t>
      </w:r>
      <w:r>
        <w:rPr>
          <w:b/>
          <w:sz w:val="22"/>
        </w:rPr>
        <w:t>内</w:t>
      </w:r>
      <w:r>
        <w:rPr>
          <w:sz w:val="22"/>
        </w:rPr>
        <w:t>，经医院</w:t>
      </w:r>
      <w:r>
        <w:rPr>
          <w:position w:val="11"/>
          <w:sz w:val="11"/>
        </w:rPr>
        <w:t>【释义十】</w:t>
      </w:r>
      <w:r>
        <w:rPr>
          <w:b/>
          <w:sz w:val="22"/>
        </w:rPr>
        <w:t>确诊首次</w:t>
      </w:r>
      <w:r>
        <w:rPr>
          <w:sz w:val="22"/>
        </w:rPr>
        <w:t>出现本合同约定的重大疾病</w:t>
      </w:r>
      <w:r>
        <w:rPr>
          <w:position w:val="11"/>
          <w:sz w:val="11"/>
        </w:rPr>
        <w:t>【重大疾病释义】</w:t>
      </w:r>
      <w:r>
        <w:rPr>
          <w:sz w:val="22"/>
        </w:rPr>
        <w:t>，本公司将退还该被保险人所有已缴保险费，同时本公司对该被保险人的保险责任终止。</w:t>
      </w:r>
    </w:p>
    <w:p>
      <w:pPr>
        <w:pStyle w:val="BodyText"/>
        <w:spacing w:line="259" w:lineRule="auto"/>
        <w:ind w:left="279" w:right="606" w:firstLine="441"/>
        <w:jc w:val="both"/>
      </w:pPr>
      <w:r>
        <w:rPr/>
        <w:t>若本合同的被保险人因</w:t>
      </w:r>
      <w:r>
        <w:rPr>
          <w:b/>
        </w:rPr>
        <w:t>意外伤害</w:t>
      </w:r>
      <w:r>
        <w:rPr>
          <w:position w:val="11"/>
          <w:sz w:val="11"/>
        </w:rPr>
        <w:t>【释义十一】</w:t>
      </w:r>
      <w:r>
        <w:rPr/>
        <w:t>或在</w:t>
      </w:r>
      <w:r>
        <w:rPr>
          <w:b/>
        </w:rPr>
        <w:t>等待期后</w:t>
      </w:r>
      <w:r>
        <w:rPr/>
        <w:t>，经医院</w:t>
      </w:r>
      <w:r>
        <w:rPr>
          <w:b/>
        </w:rPr>
        <w:t>确诊首次</w:t>
      </w:r>
      <w:r>
        <w:rPr/>
        <w:t>出现本合同约定的重大疾病，本公司将按照该被保险人的基本保险金额给付重大疾病保险金， 同时本公司对该被保险人的保险责任终止。</w:t>
      </w:r>
    </w:p>
    <w:p>
      <w:pPr>
        <w:pStyle w:val="Heading2"/>
        <w:spacing w:line="259" w:lineRule="auto"/>
        <w:ind w:left="280" w:right="592" w:firstLine="441"/>
        <w:jc w:val="both"/>
      </w:pPr>
      <w:r>
        <w:rPr/>
        <w:t>在本合同的有效期内，本公司对每位被保险人的重大疾病保险金责任的给付以一次为限，给付后本公司对该被保险人的保险责任随之终止；若该被保险人所患疾病同时符合本合同约定的两种或两种以上的重大疾病释义的，本公司仅按照一种重大疾病承担给付重大疾病保险金的保险责任，给付后本公司对该被保险人的保险责任随之终</w:t>
      </w:r>
      <w:r>
        <w:rPr>
          <w:w w:val="95"/>
        </w:rPr>
        <w:t>止。</w:t>
      </w:r>
    </w:p>
    <w:p>
      <w:pPr>
        <w:pStyle w:val="BodyText"/>
        <w:ind w:left="721"/>
      </w:pPr>
      <w:r>
        <w:rPr/>
        <w:t>三、轻症疾病保险金</w:t>
      </w:r>
    </w:p>
    <w:p>
      <w:pPr>
        <w:pStyle w:val="BodyText"/>
        <w:spacing w:line="259" w:lineRule="auto" w:before="24"/>
        <w:ind w:left="279" w:right="453" w:firstLine="441"/>
      </w:pPr>
      <w:r>
        <w:rPr>
          <w:spacing w:val="-2"/>
        </w:rPr>
        <w:t>若本合同的被保险人因</w:t>
      </w:r>
      <w:r>
        <w:rPr>
          <w:b/>
        </w:rPr>
        <w:t>意外伤害</w:t>
      </w:r>
      <w:r>
        <w:rPr>
          <w:spacing w:val="-3"/>
        </w:rPr>
        <w:t>或在</w:t>
      </w:r>
      <w:r>
        <w:rPr>
          <w:b/>
        </w:rPr>
        <w:t>等待期后</w:t>
      </w:r>
      <w:r>
        <w:rPr>
          <w:spacing w:val="-2"/>
        </w:rPr>
        <w:t>，经医院</w:t>
      </w:r>
      <w:r>
        <w:rPr>
          <w:b/>
        </w:rPr>
        <w:t>确诊首次</w:t>
      </w:r>
      <w:r>
        <w:rPr>
          <w:spacing w:val="-1"/>
        </w:rPr>
        <w:t>出现本合同约定</w:t>
      </w:r>
      <w:r>
        <w:rPr>
          <w:spacing w:val="-2"/>
        </w:rPr>
        <w:t>的轻症疾病</w:t>
      </w:r>
      <w:r>
        <w:rPr>
          <w:position w:val="11"/>
          <w:sz w:val="11"/>
        </w:rPr>
        <w:t>【轻症疾病释义】</w:t>
      </w:r>
      <w:r>
        <w:rPr>
          <w:spacing w:val="-5"/>
        </w:rPr>
        <w:t>，本公司将按该被保险人的基本保险金额的 </w:t>
      </w:r>
      <w:r>
        <w:rPr>
          <w:rFonts w:ascii="宋体" w:eastAsia="宋体" w:hint="eastAsia"/>
        </w:rPr>
        <w:t>20%</w:t>
      </w:r>
      <w:r>
        <w:rPr>
          <w:spacing w:val="-2"/>
        </w:rPr>
        <w:t>给付轻症疾病保险</w:t>
      </w:r>
      <w:r>
        <w:rPr>
          <w:spacing w:val="-5"/>
        </w:rPr>
        <w:t>金，本公司对该被保险人的本项保险责任终止。</w:t>
      </w:r>
    </w:p>
    <w:p>
      <w:pPr>
        <w:pStyle w:val="Heading2"/>
        <w:spacing w:line="259" w:lineRule="auto"/>
        <w:ind w:left="280" w:right="592" w:firstLine="441"/>
        <w:jc w:val="both"/>
      </w:pPr>
      <w:r>
        <w:rPr/>
        <w:t>在本合同的有效期内，本公司对每位被保险人的轻症疾病保险金责任的给付以一次为限，给付后本公司对该被保险人的本项保险责任随之终止；若该被保险人所患疾病同时符合本合同约定的两种或两种以上的轻症疾病释义的，本公司仅按照一种轻症疾病承担给付轻症疾病保险金的保险责任，给付后本公司对该被保险人的本项保险责</w:t>
      </w:r>
      <w:r>
        <w:rPr>
          <w:w w:val="95"/>
        </w:rPr>
        <w:t>任随之终止。</w:t>
      </w:r>
    </w:p>
    <w:p>
      <w:pPr>
        <w:pStyle w:val="BodyText"/>
        <w:ind w:left="721"/>
      </w:pPr>
      <w:r>
        <w:rPr/>
        <w:t>四、轻症疾病豁免保险费</w:t>
      </w:r>
    </w:p>
    <w:p>
      <w:pPr>
        <w:pStyle w:val="BodyText"/>
        <w:spacing w:line="259" w:lineRule="auto" w:before="24"/>
        <w:ind w:left="279" w:right="606" w:firstLine="441"/>
        <w:jc w:val="both"/>
      </w:pPr>
      <w:r>
        <w:rPr/>
        <w:t>若本合同的被保险人因</w:t>
      </w:r>
      <w:r>
        <w:rPr>
          <w:b/>
        </w:rPr>
        <w:t>意外伤害</w:t>
      </w:r>
      <w:r>
        <w:rPr/>
        <w:t>或在</w:t>
      </w:r>
      <w:r>
        <w:rPr>
          <w:b/>
        </w:rPr>
        <w:t>等待期后</w:t>
      </w:r>
      <w:r>
        <w:rPr/>
        <w:t>，经医院</w:t>
      </w:r>
      <w:r>
        <w:rPr>
          <w:b/>
        </w:rPr>
        <w:t>确诊首次</w:t>
      </w:r>
      <w:r>
        <w:rPr/>
        <w:t>出现本合同约定的轻症疾病，本公司将豁免自该被保险人首次轻症疾病确诊之日后的第一个保险费应缴日起该被保险人在本合同项下各期应缴保险费。</w:t>
      </w:r>
    </w:p>
    <w:p>
      <w:pPr>
        <w:pStyle w:val="Heading2"/>
        <w:spacing w:line="259" w:lineRule="auto"/>
        <w:ind w:left="280" w:right="592" w:firstLine="441"/>
        <w:jc w:val="both"/>
      </w:pPr>
      <w:r>
        <w:rPr/>
        <w:t>在本合同的有效期内，若被保险人所患疾病既符合本合同约定的重大疾病释义又符合轻症疾病释义的，本公司仅承担给付重大疾病保险金的保险责任，给付后本公司</w:t>
      </w:r>
      <w:r>
        <w:rPr>
          <w:w w:val="95"/>
        </w:rPr>
        <w:t>对该被保险人的保险责任随之终止。</w:t>
      </w:r>
    </w:p>
    <w:p>
      <w:pPr>
        <w:spacing w:after="0" w:line="259" w:lineRule="auto"/>
        <w:jc w:val="both"/>
        <w:sectPr>
          <w:pgSz w:w="11910" w:h="16840"/>
          <w:pgMar w:header="0" w:footer="1206" w:top="1520" w:bottom="1400" w:left="1520" w:right="1340"/>
        </w:sectPr>
      </w:pPr>
    </w:p>
    <w:p>
      <w:pPr>
        <w:spacing w:line="240" w:lineRule="auto"/>
        <w:ind w:left="96" w:right="0" w:firstLine="0"/>
        <w:rPr>
          <w:sz w:val="20"/>
        </w:rPr>
      </w:pPr>
      <w:r>
        <w:rPr>
          <w:rFonts w:ascii="Times New Roman"/>
          <w:spacing w:val="-49"/>
          <w:sz w:val="20"/>
        </w:rPr>
        <w:t> </w:t>
      </w:r>
      <w:r>
        <w:rPr>
          <w:spacing w:val="-49"/>
          <w:sz w:val="20"/>
        </w:rPr>
        <w:pict>
          <v:shape style="width:441.6pt;height:19.45pt;mso-position-horizontal-relative:char;mso-position-vertical-relative:line" type="#_x0000_t202" filled="true" fillcolor="#e6e6e6" stroked="true" strokeweight=".72pt" strokecolor="#000000">
            <w10:anchorlock/>
            <v:textbox inset="0,0,0,0">
              <w:txbxContent>
                <w:p>
                  <w:pPr>
                    <w:tabs>
                      <w:tab w:pos="1051" w:val="left" w:leader="none"/>
                    </w:tabs>
                    <w:spacing w:before="21"/>
                    <w:ind w:left="167" w:right="0" w:firstLine="0"/>
                    <w:jc w:val="left"/>
                    <w:rPr>
                      <w:b/>
                      <w:sz w:val="22"/>
                    </w:rPr>
                  </w:pPr>
                  <w:r>
                    <w:rPr>
                      <w:b/>
                      <w:sz w:val="22"/>
                    </w:rPr>
                    <w:t>第二条</w:t>
                    <w:tab/>
                  </w:r>
                  <w:r>
                    <w:rPr>
                      <w:b/>
                      <w:w w:val="95"/>
                      <w:sz w:val="22"/>
                    </w:rPr>
                    <w:t>责任免除</w:t>
                  </w:r>
                </w:p>
              </w:txbxContent>
            </v:textbox>
            <v:fill type="solid"/>
            <v:stroke dashstyle="solid"/>
          </v:shape>
        </w:pict>
      </w:r>
      <w:r>
        <w:rPr>
          <w:spacing w:val="-49"/>
          <w:sz w:val="20"/>
        </w:rPr>
      </w:r>
    </w:p>
    <w:p>
      <w:pPr>
        <w:pStyle w:val="BodyText"/>
        <w:spacing w:before="0"/>
        <w:ind w:left="0"/>
        <w:rPr>
          <w:b/>
          <w:sz w:val="18"/>
        </w:rPr>
      </w:pPr>
    </w:p>
    <w:p>
      <w:pPr>
        <w:pStyle w:val="Heading2"/>
        <w:spacing w:line="259" w:lineRule="auto" w:before="33"/>
        <w:ind w:left="280" w:right="592" w:firstLine="441"/>
      </w:pPr>
      <w:r>
        <w:rPr/>
        <w:t>一、因下列情形之一直接或间接导致被保险人身故的，本公司不承担给付身故保</w:t>
      </w:r>
      <w:r>
        <w:rPr>
          <w:w w:val="95"/>
        </w:rPr>
        <w:t>险金的保险责任：</w:t>
      </w:r>
    </w:p>
    <w:p>
      <w:pPr>
        <w:spacing w:before="6"/>
        <w:ind w:left="721" w:right="0" w:firstLine="0"/>
        <w:jc w:val="left"/>
        <w:rPr>
          <w:b/>
          <w:sz w:val="22"/>
        </w:rPr>
      </w:pPr>
      <w:r>
        <w:rPr>
          <w:b/>
          <w:w w:val="95"/>
          <w:sz w:val="22"/>
        </w:rPr>
        <w:t>1、投保人对被保险人的故意杀害、故意伤害；</w:t>
      </w:r>
    </w:p>
    <w:p>
      <w:pPr>
        <w:spacing w:before="23"/>
        <w:ind w:left="721" w:right="0" w:firstLine="0"/>
        <w:jc w:val="left"/>
        <w:rPr>
          <w:b/>
          <w:sz w:val="22"/>
        </w:rPr>
      </w:pPr>
      <w:r>
        <w:rPr>
          <w:b/>
          <w:w w:val="95"/>
          <w:sz w:val="22"/>
        </w:rPr>
        <w:t>2、被保险人故意自伤、故意犯罪或者抗拒依法采取的刑事强制措施；</w:t>
      </w:r>
    </w:p>
    <w:p>
      <w:pPr>
        <w:spacing w:line="259" w:lineRule="auto" w:before="23"/>
        <w:ind w:left="280" w:right="482" w:firstLine="441"/>
        <w:jc w:val="left"/>
        <w:rPr>
          <w:b/>
          <w:sz w:val="22"/>
        </w:rPr>
      </w:pPr>
      <w:r>
        <w:rPr>
          <w:b/>
          <w:sz w:val="22"/>
        </w:rPr>
        <w:t>3、被保险人自本合同成立日（若曾复效，则以最后复效日为准）起二年内自杀， </w:t>
      </w:r>
      <w:r>
        <w:rPr>
          <w:b/>
          <w:w w:val="95"/>
          <w:sz w:val="22"/>
        </w:rPr>
        <w:t>但被保险人自杀时为无民事行为能力人的除外；</w:t>
      </w:r>
    </w:p>
    <w:p>
      <w:pPr>
        <w:spacing w:before="6"/>
        <w:ind w:left="721" w:right="0" w:firstLine="0"/>
        <w:jc w:val="left"/>
        <w:rPr>
          <w:b/>
          <w:sz w:val="22"/>
        </w:rPr>
      </w:pPr>
      <w:r>
        <w:rPr>
          <w:b/>
          <w:w w:val="95"/>
          <w:sz w:val="22"/>
        </w:rPr>
        <w:t>4、战争、军事冲突、暴乱或武装叛乱；</w:t>
      </w:r>
    </w:p>
    <w:p>
      <w:pPr>
        <w:spacing w:before="24"/>
        <w:ind w:left="721" w:right="0" w:firstLine="0"/>
        <w:jc w:val="left"/>
        <w:rPr>
          <w:b/>
          <w:sz w:val="22"/>
        </w:rPr>
      </w:pPr>
      <w:r>
        <w:rPr>
          <w:b/>
          <w:w w:val="95"/>
          <w:sz w:val="22"/>
        </w:rPr>
        <w:t>5、核爆炸、核辐射或核污染。</w:t>
      </w:r>
    </w:p>
    <w:p>
      <w:pPr>
        <w:spacing w:line="259" w:lineRule="auto" w:before="24"/>
        <w:ind w:left="280" w:right="540" w:firstLine="441"/>
        <w:jc w:val="left"/>
        <w:rPr>
          <w:b/>
          <w:sz w:val="22"/>
        </w:rPr>
      </w:pPr>
      <w:r>
        <w:rPr>
          <w:b/>
          <w:spacing w:val="-9"/>
          <w:sz w:val="22"/>
        </w:rPr>
        <w:t>发生上述第 </w:t>
      </w:r>
      <w:r>
        <w:rPr>
          <w:rFonts w:ascii="宋体" w:eastAsia="宋体" w:hint="eastAsia"/>
          <w:b/>
          <w:sz w:val="22"/>
        </w:rPr>
        <w:t>1 </w:t>
      </w:r>
      <w:r>
        <w:rPr>
          <w:b/>
          <w:spacing w:val="-1"/>
          <w:sz w:val="22"/>
        </w:rPr>
        <w:t>项情形导致被保险人身故的，本公司对该被保险人的保险责任终止，并向该被保险人的继承人退还该被保险人的保证现金价值；发生上述其他情形导致被保险人身故的，本公司对该被保险人的保险责任终止，并向投保人退还该被保险</w:t>
      </w:r>
      <w:r>
        <w:rPr>
          <w:b/>
          <w:spacing w:val="-1"/>
          <w:w w:val="95"/>
          <w:sz w:val="22"/>
        </w:rPr>
        <w:t>人的保证现金价值。</w:t>
      </w:r>
    </w:p>
    <w:p>
      <w:pPr>
        <w:spacing w:line="259" w:lineRule="auto" w:before="6"/>
        <w:ind w:left="280" w:right="554" w:firstLine="480"/>
        <w:jc w:val="left"/>
        <w:rPr>
          <w:b/>
          <w:sz w:val="22"/>
        </w:rPr>
      </w:pPr>
      <w:r>
        <w:rPr>
          <w:b/>
          <w:sz w:val="22"/>
        </w:rPr>
        <w:t>二、因下列情形之一直接或间接导致被保险人发生重大疾病或轻症疾病的，本公</w:t>
      </w:r>
      <w:r>
        <w:rPr>
          <w:b/>
          <w:w w:val="95"/>
          <w:sz w:val="22"/>
        </w:rPr>
        <w:t>司不承担给付重大疾病保险金、轻症疾病保险金和轻症疾病豁免保险费的保险责任：</w:t>
      </w:r>
    </w:p>
    <w:p>
      <w:pPr>
        <w:spacing w:before="6"/>
        <w:ind w:left="831" w:right="0" w:firstLine="0"/>
        <w:jc w:val="left"/>
        <w:rPr>
          <w:b/>
          <w:sz w:val="22"/>
        </w:rPr>
      </w:pPr>
      <w:r>
        <w:rPr>
          <w:b/>
          <w:w w:val="95"/>
          <w:sz w:val="22"/>
        </w:rPr>
        <w:t>1、投保人对被保险人的故意杀害、故意伤害；</w:t>
      </w:r>
    </w:p>
    <w:p>
      <w:pPr>
        <w:spacing w:before="24"/>
        <w:ind w:left="831" w:right="0" w:firstLine="0"/>
        <w:jc w:val="left"/>
        <w:rPr>
          <w:b/>
          <w:sz w:val="22"/>
        </w:rPr>
      </w:pPr>
      <w:r>
        <w:rPr>
          <w:b/>
          <w:w w:val="95"/>
          <w:sz w:val="22"/>
        </w:rPr>
        <w:t>2、被保险人故意自伤、故意犯罪或抗拒依法采取的刑事强制措施；</w:t>
      </w:r>
    </w:p>
    <w:p>
      <w:pPr>
        <w:spacing w:before="24"/>
        <w:ind w:left="831" w:right="0" w:firstLine="0"/>
        <w:jc w:val="left"/>
        <w:rPr>
          <w:b/>
          <w:sz w:val="22"/>
        </w:rPr>
      </w:pPr>
      <w:r>
        <w:rPr>
          <w:b/>
          <w:sz w:val="22"/>
        </w:rPr>
        <w:t>3、被保险人服用、吸食或注射毒品</w:t>
      </w:r>
      <w:r>
        <w:rPr>
          <w:position w:val="11"/>
          <w:sz w:val="11"/>
        </w:rPr>
        <w:t>【释义十二】</w:t>
      </w:r>
      <w:r>
        <w:rPr>
          <w:b/>
          <w:sz w:val="22"/>
        </w:rPr>
        <w:t>；</w:t>
      </w:r>
    </w:p>
    <w:p>
      <w:pPr>
        <w:spacing w:before="24"/>
        <w:ind w:left="831" w:right="0" w:firstLine="0"/>
        <w:jc w:val="left"/>
        <w:rPr>
          <w:b/>
          <w:sz w:val="22"/>
        </w:rPr>
      </w:pPr>
      <w:r>
        <w:rPr>
          <w:b/>
          <w:sz w:val="22"/>
        </w:rPr>
        <w:t>4、被保险人感染艾滋病病毒或患艾滋病</w:t>
      </w:r>
      <w:r>
        <w:rPr>
          <w:position w:val="11"/>
          <w:sz w:val="11"/>
        </w:rPr>
        <w:t>【释义十三】</w:t>
      </w:r>
      <w:r>
        <w:rPr>
          <w:b/>
          <w:sz w:val="22"/>
        </w:rPr>
        <w:t>；</w:t>
      </w:r>
    </w:p>
    <w:p>
      <w:pPr>
        <w:pStyle w:val="Heading2"/>
        <w:spacing w:before="24"/>
        <w:ind w:left="831"/>
      </w:pPr>
      <w:r>
        <w:rPr>
          <w:w w:val="95"/>
        </w:rPr>
        <w:t>5、战争、军事冲突、暴乱或武装叛乱；</w:t>
      </w:r>
    </w:p>
    <w:p>
      <w:pPr>
        <w:spacing w:before="24"/>
        <w:ind w:left="831" w:right="0" w:firstLine="0"/>
        <w:jc w:val="left"/>
        <w:rPr>
          <w:b/>
          <w:sz w:val="22"/>
        </w:rPr>
      </w:pPr>
      <w:r>
        <w:rPr>
          <w:b/>
          <w:w w:val="95"/>
          <w:sz w:val="22"/>
        </w:rPr>
        <w:t>6、核爆炸、核辐射或核污染；</w:t>
      </w:r>
    </w:p>
    <w:p>
      <w:pPr>
        <w:spacing w:before="24"/>
        <w:ind w:left="831" w:right="0" w:firstLine="0"/>
        <w:jc w:val="left"/>
        <w:rPr>
          <w:b/>
          <w:sz w:val="22"/>
        </w:rPr>
      </w:pPr>
      <w:r>
        <w:rPr>
          <w:b/>
          <w:sz w:val="22"/>
        </w:rPr>
        <w:t>7、遗传性疾病</w:t>
      </w:r>
      <w:r>
        <w:rPr>
          <w:position w:val="11"/>
          <w:sz w:val="11"/>
        </w:rPr>
        <w:t>【释义十四】</w:t>
      </w:r>
      <w:r>
        <w:rPr>
          <w:b/>
          <w:sz w:val="22"/>
        </w:rPr>
        <w:t>，先天性畸形、变形或染色体异常</w:t>
      </w:r>
      <w:r>
        <w:rPr>
          <w:position w:val="11"/>
          <w:sz w:val="11"/>
        </w:rPr>
        <w:t>【释义十五】</w:t>
      </w:r>
      <w:r>
        <w:rPr>
          <w:b/>
          <w:sz w:val="22"/>
        </w:rPr>
        <w:t>。</w:t>
      </w:r>
    </w:p>
    <w:p>
      <w:pPr>
        <w:pStyle w:val="Heading2"/>
        <w:spacing w:line="259" w:lineRule="auto" w:before="24"/>
        <w:ind w:left="280" w:right="592" w:firstLine="441"/>
        <w:jc w:val="both"/>
      </w:pPr>
      <w:r>
        <w:rPr>
          <w:spacing w:val="-10"/>
        </w:rPr>
        <w:t>发生上述第 </w:t>
      </w:r>
      <w:r>
        <w:rPr>
          <w:rFonts w:ascii="宋体" w:eastAsia="宋体" w:hint="eastAsia"/>
        </w:rPr>
        <w:t>1</w:t>
      </w:r>
      <w:r>
        <w:rPr>
          <w:rFonts w:ascii="宋体" w:eastAsia="宋体" w:hint="eastAsia"/>
          <w:spacing w:val="-56"/>
        </w:rPr>
        <w:t> </w:t>
      </w:r>
      <w:r>
        <w:rPr>
          <w:spacing w:val="-1"/>
        </w:rPr>
        <w:t>项情形导致被保险人发生重大疾病的，本公司对该被保险人的保险责任终止，并向该被保险人退还该被保险人的保证现金价值；发生上述其他情形导致被保险人发生重大疾病的，本公司对该被保险人的保险责任终止，并向投保人退还该</w:t>
      </w:r>
      <w:r>
        <w:rPr>
          <w:spacing w:val="-1"/>
          <w:w w:val="95"/>
        </w:rPr>
        <w:t>被保险人的保证现金价值。</w:t>
      </w:r>
    </w:p>
    <w:p>
      <w:pPr>
        <w:pStyle w:val="BodyText"/>
        <w:spacing w:before="12"/>
        <w:ind w:left="0"/>
        <w:rPr>
          <w:b/>
        </w:rPr>
      </w:pPr>
      <w:r>
        <w:rPr/>
        <w:pict>
          <v:shape style="position:absolute;margin-left:82.199997pt;margin-top:17.372839pt;width:440.65pt;height:19.2pt;mso-position-horizontal-relative:page;mso-position-vertical-relative:paragraph;z-index:1480;mso-wrap-distance-left:0;mso-wrap-distance-right:0" type="#_x0000_t202" filled="true" fillcolor="#e6e6e6" stroked="true" strokeweight=".72pt" strokecolor="#000000">
            <v:textbox inset="0,0,0,0">
              <w:txbxContent>
                <w:p>
                  <w:pPr>
                    <w:pStyle w:val="BodyText"/>
                    <w:tabs>
                      <w:tab w:pos="1031" w:val="left" w:leader="none"/>
                    </w:tabs>
                    <w:spacing w:before="21"/>
                    <w:ind w:left="148"/>
                  </w:pPr>
                  <w:r>
                    <w:rPr/>
                    <w:t>第三条</w:t>
                    <w:tab/>
                    <w:t>未成年</w:t>
                  </w:r>
                  <w:r>
                    <w:rPr>
                      <w:spacing w:val="-5"/>
                    </w:rPr>
                    <w:t>人</w:t>
                  </w:r>
                  <w:r>
                    <w:rPr/>
                    <w:t>身故保险金</w:t>
                  </w:r>
                  <w:r>
                    <w:rPr>
                      <w:spacing w:val="-5"/>
                    </w:rPr>
                    <w:t>的</w:t>
                  </w:r>
                  <w:r>
                    <w:rPr/>
                    <w:t>限制</w:t>
                  </w:r>
                </w:p>
              </w:txbxContent>
            </v:textbox>
            <v:fill type="solid"/>
            <v:stroke dashstyle="solid"/>
            <w10:wrap type="topAndBottom"/>
          </v:shape>
        </w:pict>
      </w:r>
    </w:p>
    <w:p>
      <w:pPr>
        <w:pStyle w:val="BodyText"/>
        <w:spacing w:before="5"/>
        <w:ind w:left="0"/>
        <w:rPr>
          <w:b/>
          <w:sz w:val="17"/>
        </w:rPr>
      </w:pPr>
    </w:p>
    <w:p>
      <w:pPr>
        <w:pStyle w:val="BodyText"/>
        <w:spacing w:line="259" w:lineRule="auto" w:before="33"/>
        <w:ind w:left="280" w:right="616" w:firstLine="441"/>
      </w:pPr>
      <w:r>
        <w:rPr/>
        <w:t>为未成年人投保的人身保险，在被保险人成年之前，因该被保险人身故给付的保险金总和不得超过国务院保险监督管理机构规定的限额。</w:t>
      </w:r>
    </w:p>
    <w:p>
      <w:pPr>
        <w:pStyle w:val="BodyText"/>
        <w:spacing w:before="12"/>
        <w:ind w:left="0"/>
      </w:pPr>
      <w:r>
        <w:rPr/>
        <w:pict>
          <v:shape style="position:absolute;margin-left:81.239998pt;margin-top:17.375284pt;width:441.6pt;height:19.45pt;mso-position-horizontal-relative:page;mso-position-vertical-relative:paragraph;z-index:1504;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第四条</w:t>
                    <w:tab/>
                    <w:t>受益人</w:t>
                  </w:r>
                  <w:r>
                    <w:rPr>
                      <w:spacing w:val="-5"/>
                    </w:rPr>
                    <w:t>的</w:t>
                  </w:r>
                  <w:r>
                    <w:rPr/>
                    <w:t>指定和变更</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21" w:firstLine="436"/>
        <w:jc w:val="both"/>
      </w:pPr>
      <w:r>
        <w:rPr/>
        <w:t>被保险人或者投保人可以指定一人或数人为身故保险金受益人，身故保险金受益人为数人时，被保险人或者投保人可以确定受益顺序和受益份额；未确定份额的，受益人按照相等份额享有受益权。</w:t>
      </w:r>
    </w:p>
    <w:p>
      <w:pPr>
        <w:pStyle w:val="BodyText"/>
        <w:spacing w:line="259" w:lineRule="auto"/>
        <w:ind w:left="280" w:right="621" w:firstLine="436"/>
        <w:jc w:val="both"/>
      </w:pPr>
      <w:r>
        <w:rPr/>
        <w:t>除本合同另有约定外，重大疾病保险金和轻症疾病保险金的受益人为被保险人本人。</w:t>
      </w:r>
    </w:p>
    <w:p>
      <w:pPr>
        <w:pStyle w:val="BodyText"/>
        <w:spacing w:line="259" w:lineRule="auto"/>
        <w:ind w:left="280" w:right="621" w:firstLine="436"/>
        <w:jc w:val="both"/>
      </w:pPr>
      <w:r>
        <w:rPr/>
        <w:t>被保险人或者投保人可以变更受益人并书面通知本公司。本公司收到变更受益人的书面通知后，应当在保险单或其他保险凭证上批注或者附贴批单。</w:t>
      </w:r>
    </w:p>
    <w:p>
      <w:pPr>
        <w:pStyle w:val="BodyText"/>
        <w:ind w:left="716"/>
      </w:pPr>
      <w:r>
        <w:rPr/>
        <w:t>投保人指定或变更受益人时须经被保险人同意。</w:t>
      </w:r>
    </w:p>
    <w:p>
      <w:pPr>
        <w:spacing w:after="0"/>
        <w:sectPr>
          <w:pgSz w:w="11910" w:h="16840"/>
          <w:pgMar w:header="0" w:footer="1206" w:top="1420" w:bottom="1400" w:left="1520" w:right="1340"/>
        </w:sectPr>
      </w:pPr>
    </w:p>
    <w:p>
      <w:pPr>
        <w:pStyle w:val="BodyText"/>
        <w:spacing w:line="259" w:lineRule="auto" w:before="20"/>
        <w:ind w:left="280" w:right="621" w:firstLine="436"/>
      </w:pPr>
      <w:r>
        <w:rPr/>
        <w:t>被保险人身故后，有下列情形之一的，保险金作为被保险人的遗产，由本公司依照《中华人民共和国继承法》的规定履行给付保险金的义务：</w:t>
      </w:r>
    </w:p>
    <w:p>
      <w:pPr>
        <w:pStyle w:val="BodyText"/>
        <w:spacing w:line="259" w:lineRule="auto"/>
        <w:ind w:left="716" w:right="2824"/>
      </w:pPr>
      <w:r>
        <w:rPr/>
        <w:t>一、没有指定受益人，或者受益人指定不明无法确定的； 二、受益人先于被保险人身故，没有其他受益人的；</w:t>
      </w:r>
    </w:p>
    <w:p>
      <w:pPr>
        <w:pStyle w:val="BodyText"/>
        <w:ind w:left="716"/>
      </w:pPr>
      <w:r>
        <w:rPr/>
        <w:t>三、受益人依法丧失受益权或者放弃受益权，没有其他受益人的。</w:t>
      </w:r>
    </w:p>
    <w:p>
      <w:pPr>
        <w:pStyle w:val="BodyText"/>
        <w:spacing w:line="259" w:lineRule="auto" w:before="24"/>
        <w:ind w:left="280" w:right="621" w:firstLine="436"/>
      </w:pPr>
      <w:r>
        <w:rPr/>
        <w:t>受益人与被保险人在同一事件中身故，且不能确定身故先后顺序的，推定受益人身故在先。</w:t>
      </w:r>
    </w:p>
    <w:p>
      <w:pPr>
        <w:pStyle w:val="BodyText"/>
        <w:spacing w:line="259" w:lineRule="auto"/>
        <w:ind w:left="280" w:right="621" w:firstLine="436"/>
      </w:pPr>
      <w:r>
        <w:rPr/>
        <w:t>受益人故意造成被保险人身故、疾病的，或者故意杀害被保险人未遂的，该受益人丧失受益权。</w:t>
      </w:r>
    </w:p>
    <w:p>
      <w:pPr>
        <w:pStyle w:val="BodyText"/>
        <w:spacing w:before="12"/>
        <w:ind w:left="0"/>
      </w:pPr>
      <w:r>
        <w:rPr/>
        <w:pict>
          <v:shape style="position:absolute;margin-left:81.239998pt;margin-top:17.364586pt;width:441.6pt;height:19.45pt;mso-position-horizontal-relative:page;mso-position-vertical-relative:paragraph;z-index:1528;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第五条</w:t>
                    <w:tab/>
                    <w:t>保险事</w:t>
                  </w:r>
                  <w:r>
                    <w:rPr>
                      <w:spacing w:val="-5"/>
                    </w:rPr>
                    <w:t>故</w:t>
                  </w:r>
                  <w:r>
                    <w:rPr/>
                    <w:t>的通知与保</w:t>
                  </w:r>
                  <w:r>
                    <w:rPr>
                      <w:spacing w:val="-5"/>
                    </w:rPr>
                    <w:t>险</w:t>
                  </w:r>
                  <w:r>
                    <w:rPr/>
                    <w:t>金的申请</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35" w:firstLine="422"/>
      </w:pPr>
      <w:r>
        <w:rPr/>
        <w:t>投保人、被保险人或者受益人知道保险事故发生后，应当及时通知本公司。保险金的申请应由申请人填写申请书，并向本公司递交本合同要求的以下证明和资料：</w:t>
      </w:r>
    </w:p>
    <w:p>
      <w:pPr>
        <w:pStyle w:val="BodyText"/>
        <w:ind w:left="702"/>
      </w:pPr>
      <w:r>
        <w:rPr/>
        <w:t>一、身故保险金申请文件</w:t>
      </w:r>
    </w:p>
    <w:p>
      <w:pPr>
        <w:pStyle w:val="BodyText"/>
        <w:spacing w:before="23"/>
        <w:ind w:left="702"/>
      </w:pPr>
      <w:r>
        <w:rPr>
          <w:rFonts w:ascii="宋体" w:eastAsia="宋体" w:hint="eastAsia"/>
        </w:rPr>
        <w:t>1</w:t>
      </w:r>
      <w:r>
        <w:rPr/>
        <w:t>、被保险人的户籍注销证明与身份证明；</w:t>
      </w:r>
    </w:p>
    <w:p>
      <w:pPr>
        <w:pStyle w:val="BodyText"/>
        <w:spacing w:before="23"/>
        <w:ind w:left="702"/>
      </w:pPr>
      <w:r>
        <w:rPr>
          <w:rFonts w:ascii="宋体" w:eastAsia="宋体" w:hint="eastAsia"/>
        </w:rPr>
        <w:t>2</w:t>
      </w:r>
      <w:r>
        <w:rPr/>
        <w:t>、受益人的身份证明；</w:t>
      </w:r>
    </w:p>
    <w:p>
      <w:pPr>
        <w:pStyle w:val="BodyText"/>
        <w:spacing w:line="259" w:lineRule="auto" w:before="23"/>
        <w:ind w:left="280" w:right="525" w:firstLine="422"/>
      </w:pPr>
      <w:r>
        <w:rPr>
          <w:rFonts w:ascii="宋体" w:eastAsia="宋体" w:hint="eastAsia"/>
        </w:rPr>
        <w:t>3</w:t>
      </w:r>
      <w:r>
        <w:rPr/>
        <w:t>、国家卫生行政部门认定的医疗机构、公安部门或其他相关机构出具的被保险人死亡证明；</w:t>
      </w:r>
    </w:p>
    <w:p>
      <w:pPr>
        <w:pStyle w:val="BodyText"/>
        <w:ind w:left="702"/>
      </w:pPr>
      <w:r>
        <w:rPr>
          <w:rFonts w:ascii="宋体" w:eastAsia="宋体" w:hint="eastAsia"/>
        </w:rPr>
        <w:t>4</w:t>
      </w:r>
      <w:r>
        <w:rPr/>
        <w:t>、如被保险人为宣告死亡，须提供人民法院出具或承认的司法裁判文书；</w:t>
      </w:r>
    </w:p>
    <w:p>
      <w:pPr>
        <w:pStyle w:val="BodyText"/>
        <w:spacing w:before="24"/>
        <w:ind w:left="702"/>
      </w:pPr>
      <w:r>
        <w:rPr>
          <w:rFonts w:ascii="宋体" w:eastAsia="宋体" w:hint="eastAsia"/>
        </w:rPr>
        <w:t>5</w:t>
      </w:r>
      <w:r>
        <w:rPr/>
        <w:t>、被保险人完整的门急诊病历卡（含首诊病历）和出院小结；</w:t>
      </w:r>
    </w:p>
    <w:p>
      <w:pPr>
        <w:pStyle w:val="BodyText"/>
        <w:spacing w:before="24"/>
        <w:ind w:left="702"/>
      </w:pPr>
      <w:r>
        <w:rPr>
          <w:rFonts w:ascii="宋体" w:eastAsia="宋体" w:hint="eastAsia"/>
        </w:rPr>
        <w:t>6</w:t>
      </w:r>
      <w:r>
        <w:rPr/>
        <w:t>、保险合同；</w:t>
      </w:r>
    </w:p>
    <w:p>
      <w:pPr>
        <w:pStyle w:val="BodyText"/>
        <w:spacing w:before="24"/>
        <w:ind w:left="702"/>
      </w:pPr>
      <w:r>
        <w:rPr>
          <w:rFonts w:ascii="宋体" w:eastAsia="宋体" w:hint="eastAsia"/>
        </w:rPr>
        <w:t>7</w:t>
      </w:r>
      <w:r>
        <w:rPr/>
        <w:t>、所能提供的与确认保险事故的性质、原因等有关的证明和资料；</w:t>
      </w:r>
    </w:p>
    <w:p>
      <w:pPr>
        <w:pStyle w:val="BodyText"/>
        <w:spacing w:line="259" w:lineRule="auto" w:before="24"/>
        <w:ind w:left="702" w:right="635"/>
      </w:pPr>
      <w:r>
        <w:rPr>
          <w:rFonts w:ascii="宋体" w:eastAsia="宋体" w:hint="eastAsia"/>
        </w:rPr>
        <w:t>8</w:t>
      </w:r>
      <w:r>
        <w:rPr>
          <w:spacing w:val="-5"/>
        </w:rPr>
        <w:t>、如保险金作为被保险人的遗产，须提供可证明合法继承权的相关权利文件。如被保险人在宣告死亡后又生还，身故保险金受益人或者被保险人的继承人应在</w:t>
      </w:r>
    </w:p>
    <w:p>
      <w:pPr>
        <w:pStyle w:val="BodyText"/>
        <w:spacing w:line="259" w:lineRule="auto"/>
        <w:ind w:left="702" w:right="1720" w:hanging="423"/>
      </w:pPr>
      <w:r>
        <w:rPr/>
        <w:t>知道被保险人生还后三十日内，向本公司无息退还已领取的身故保险金。二、重大疾病保险金申请文件</w:t>
      </w:r>
    </w:p>
    <w:p>
      <w:pPr>
        <w:pStyle w:val="BodyText"/>
        <w:ind w:left="702"/>
      </w:pPr>
      <w:r>
        <w:rPr>
          <w:rFonts w:ascii="宋体" w:eastAsia="宋体" w:hint="eastAsia"/>
        </w:rPr>
        <w:t>1</w:t>
      </w:r>
      <w:r>
        <w:rPr/>
        <w:t>、被保险人的户籍证明与身份证明；</w:t>
      </w:r>
    </w:p>
    <w:p>
      <w:pPr>
        <w:pStyle w:val="BodyText"/>
        <w:spacing w:line="259" w:lineRule="auto" w:before="24"/>
        <w:ind w:left="279" w:right="525" w:firstLine="422"/>
      </w:pPr>
      <w:r>
        <w:rPr>
          <w:rFonts w:ascii="宋体" w:eastAsia="宋体" w:hint="eastAsia"/>
        </w:rPr>
        <w:t>2</w:t>
      </w:r>
      <w:r>
        <w:rPr/>
        <w:t>、医院出具的被保险人病历、病理、血液及其他科学方法检验报告等诊断证明文件；</w:t>
      </w:r>
    </w:p>
    <w:p>
      <w:pPr>
        <w:pStyle w:val="BodyText"/>
        <w:ind w:left="702"/>
      </w:pPr>
      <w:r>
        <w:rPr>
          <w:rFonts w:ascii="宋体" w:eastAsia="宋体" w:hint="eastAsia"/>
        </w:rPr>
        <w:t>3</w:t>
      </w:r>
      <w:r>
        <w:rPr/>
        <w:t>、被保险人完整的门急诊病历卡（含首诊病历）和出院小结；</w:t>
      </w:r>
    </w:p>
    <w:p>
      <w:pPr>
        <w:pStyle w:val="BodyText"/>
        <w:spacing w:before="23"/>
        <w:ind w:left="702"/>
      </w:pPr>
      <w:r>
        <w:rPr>
          <w:rFonts w:ascii="宋体" w:eastAsia="宋体" w:hint="eastAsia"/>
        </w:rPr>
        <w:t>4</w:t>
      </w:r>
      <w:r>
        <w:rPr/>
        <w:t>、保险合同；</w:t>
      </w:r>
    </w:p>
    <w:p>
      <w:pPr>
        <w:pStyle w:val="BodyText"/>
        <w:spacing w:line="259" w:lineRule="auto" w:before="23"/>
        <w:ind w:left="702" w:right="1845"/>
      </w:pPr>
      <w:r>
        <w:rPr>
          <w:rFonts w:ascii="宋体" w:eastAsia="宋体" w:hint="eastAsia"/>
        </w:rPr>
        <w:t>5</w:t>
      </w:r>
      <w:r>
        <w:rPr/>
        <w:t>、所能提供的与确认保险事故的性质、原因等有关的证明和资料。三、轻症疾病保险金申请文件</w:t>
      </w:r>
    </w:p>
    <w:p>
      <w:pPr>
        <w:pStyle w:val="BodyText"/>
        <w:ind w:left="702"/>
      </w:pPr>
      <w:r>
        <w:rPr>
          <w:rFonts w:ascii="宋体" w:eastAsia="宋体" w:hint="eastAsia"/>
        </w:rPr>
        <w:t>1</w:t>
      </w:r>
      <w:r>
        <w:rPr/>
        <w:t>、被保险人的户籍证明与身份证明；</w:t>
      </w:r>
    </w:p>
    <w:p>
      <w:pPr>
        <w:pStyle w:val="BodyText"/>
        <w:spacing w:line="259" w:lineRule="auto" w:before="24"/>
        <w:ind w:left="279" w:right="525" w:firstLine="422"/>
      </w:pPr>
      <w:r>
        <w:rPr>
          <w:rFonts w:ascii="宋体" w:eastAsia="宋体" w:hint="eastAsia"/>
        </w:rPr>
        <w:t>2</w:t>
      </w:r>
      <w:r>
        <w:rPr/>
        <w:t>、医院出具的被保险人病历、病理、血液及其他科学方法检验报告等诊断证明文件；</w:t>
      </w:r>
    </w:p>
    <w:p>
      <w:pPr>
        <w:pStyle w:val="BodyText"/>
        <w:ind w:left="702"/>
      </w:pPr>
      <w:r>
        <w:rPr>
          <w:rFonts w:ascii="宋体" w:eastAsia="宋体" w:hint="eastAsia"/>
        </w:rPr>
        <w:t>3</w:t>
      </w:r>
      <w:r>
        <w:rPr/>
        <w:t>、被保险人完整的门急诊病历卡（含首诊病历）和出院小结；</w:t>
      </w:r>
    </w:p>
    <w:p>
      <w:pPr>
        <w:pStyle w:val="BodyText"/>
        <w:spacing w:before="23"/>
        <w:ind w:left="702"/>
      </w:pPr>
      <w:r>
        <w:rPr>
          <w:rFonts w:ascii="宋体" w:eastAsia="宋体" w:hint="eastAsia"/>
        </w:rPr>
        <w:t>4</w:t>
      </w:r>
      <w:r>
        <w:rPr/>
        <w:t>、所能提供的与确认保险事故的性质、原因等有关的证明和资料。</w:t>
      </w:r>
    </w:p>
    <w:p>
      <w:pPr>
        <w:pStyle w:val="BodyText"/>
        <w:spacing w:line="259" w:lineRule="auto" w:before="23"/>
        <w:ind w:left="279" w:right="635" w:firstLine="422"/>
      </w:pPr>
      <w:r>
        <w:rPr/>
        <w:t>被保险人或者受益人向本公司请求给付保险金的诉讼时效期间为两年，自其知道或者应当知道保险事故发生之日起计算。</w:t>
      </w:r>
    </w:p>
    <w:p>
      <w:pPr>
        <w:pStyle w:val="BodyText"/>
        <w:spacing w:before="12"/>
        <w:ind w:left="0"/>
      </w:pPr>
      <w:r>
        <w:rPr/>
        <w:pict>
          <v:shape style="position:absolute;margin-left:81.239998pt;margin-top:17.358309pt;width:441.6pt;height:19.2pt;mso-position-horizontal-relative:page;mso-position-vertical-relative:paragraph;z-index:1552;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第六条</w:t>
                    <w:tab/>
                    <w:t>保险金</w:t>
                  </w:r>
                  <w:r>
                    <w:rPr>
                      <w:spacing w:val="-5"/>
                    </w:rPr>
                    <w:t>的</w:t>
                  </w:r>
                  <w:r>
                    <w:rPr/>
                    <w:t>给付</w:t>
                  </w:r>
                </w:p>
              </w:txbxContent>
            </v:textbox>
            <v:fill type="solid"/>
            <v:stroke dashstyle="solid"/>
            <w10:wrap type="topAndBottom"/>
          </v:shape>
        </w:pict>
      </w:r>
    </w:p>
    <w:p>
      <w:pPr>
        <w:spacing w:after="0"/>
        <w:sectPr>
          <w:pgSz w:w="11910" w:h="16840"/>
          <w:pgMar w:header="0" w:footer="1206" w:top="1380" w:bottom="1400" w:left="1520" w:right="1340"/>
        </w:sectPr>
      </w:pPr>
    </w:p>
    <w:p>
      <w:pPr>
        <w:pStyle w:val="BodyText"/>
        <w:spacing w:line="259" w:lineRule="auto" w:before="20"/>
        <w:ind w:left="260" w:right="616" w:firstLine="441"/>
        <w:jc w:val="both"/>
      </w:pPr>
      <w:r>
        <w:rPr/>
        <w:t>本公司在收到保险金给付申请书及合同约定的证明和资料后，将在五日内作出核定；情形复杂的，将在资料完整之日起三十日内作出核定，但非保险合同签发地当地发生保险事故的除外。对属于保险责任的，本公司在与被保险人或者受益人达成给付保险金的协议后十日内，履行给付保险金义务。</w:t>
      </w:r>
    </w:p>
    <w:p>
      <w:pPr>
        <w:pStyle w:val="BodyText"/>
        <w:spacing w:line="259" w:lineRule="auto"/>
        <w:ind w:left="259" w:right="616" w:firstLine="441"/>
        <w:jc w:val="both"/>
      </w:pPr>
      <w:r>
        <w:rPr/>
        <w:t>本公司未及时履行前款规定义务的，除支付保险金外，应当赔偿被保险人或者受益人因此受到的利息损失。</w:t>
      </w:r>
    </w:p>
    <w:p>
      <w:pPr>
        <w:pStyle w:val="BodyText"/>
        <w:spacing w:line="259" w:lineRule="auto"/>
        <w:ind w:left="259" w:right="616" w:firstLine="441"/>
        <w:jc w:val="both"/>
      </w:pPr>
      <w:r>
        <w:rPr/>
        <w:t>对不属于保险责任的，本公司自作出核定之日起三日内向被保险人或者受益人发出拒绝给付保险金通知书并说明理由。</w:t>
      </w:r>
    </w:p>
    <w:p>
      <w:pPr>
        <w:pStyle w:val="BodyText"/>
        <w:spacing w:line="259" w:lineRule="auto"/>
        <w:ind w:left="259" w:right="616" w:firstLine="441"/>
        <w:jc w:val="both"/>
      </w:pPr>
      <w:r>
        <w:rPr/>
        <w:t>本公司在收到保险金给付申请书及有关证明和资料之日起六十日内，对给付保险金的数额不能确定的，将根据已有证明和资料可以确定的数额先予支付；本公司最终确定给付保险金的数额后，将支付相应的差额。</w:t>
      </w:r>
    </w:p>
    <w:p>
      <w:pPr>
        <w:pStyle w:val="BodyText"/>
        <w:spacing w:before="12"/>
        <w:ind w:left="0"/>
      </w:pPr>
      <w:r>
        <w:rPr/>
        <w:pict>
          <v:shape style="position:absolute;margin-left:82.199997pt;margin-top:17.345274pt;width:440.65pt;height:19.45pt;mso-position-horizontal-relative:page;mso-position-vertical-relative:paragraph;z-index:1576;mso-wrap-distance-left:0;mso-wrap-distance-right:0" type="#_x0000_t202" filled="true" fillcolor="#e6e6e6" stroked="true" strokeweight=".72pt" strokecolor="#000000">
            <v:textbox inset="0,0,0,0">
              <w:txbxContent>
                <w:p>
                  <w:pPr>
                    <w:pStyle w:val="BodyText"/>
                    <w:tabs>
                      <w:tab w:pos="1031" w:val="left" w:leader="none"/>
                    </w:tabs>
                    <w:spacing w:before="21"/>
                    <w:ind w:left="148"/>
                  </w:pPr>
                  <w:r>
                    <w:rPr/>
                    <w:t>第七条</w:t>
                    <w:tab/>
                    <w:t>重大疾</w:t>
                  </w:r>
                  <w:r>
                    <w:rPr>
                      <w:spacing w:val="-5"/>
                    </w:rPr>
                    <w:t>病</w:t>
                  </w:r>
                  <w:r>
                    <w:rPr/>
                    <w:t>的种类和释义</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60" w:right="621" w:firstLine="436"/>
        <w:jc w:val="both"/>
      </w:pPr>
      <w:r>
        <w:rPr/>
        <w:t>本合同所保障的重大疾病包括八十（</w:t>
      </w:r>
      <w:r>
        <w:rPr>
          <w:rFonts w:ascii="宋体" w:eastAsia="宋体" w:hint="eastAsia"/>
        </w:rPr>
        <w:t>80</w:t>
      </w:r>
      <w:r>
        <w:rPr/>
        <w:t>）种，其中第一种至第二十五种重大疾病是根据中国保险行业协会颁发的《重大疾病保险的疾病定义使用规范》而制定的，且符合该规范的疾病定义；本合同保障的其他五十五（</w:t>
      </w:r>
      <w:r>
        <w:rPr>
          <w:rFonts w:ascii="宋体" w:eastAsia="宋体" w:hint="eastAsia"/>
        </w:rPr>
        <w:t>55</w:t>
      </w:r>
      <w:r>
        <w:rPr/>
        <w:t>）种重大疾病为本公司增加的重大疾病种类及其释义。</w:t>
      </w:r>
    </w:p>
    <w:p>
      <w:pPr>
        <w:pStyle w:val="BodyText"/>
        <w:spacing w:line="259" w:lineRule="auto"/>
        <w:ind w:left="701" w:right="6779" w:hanging="5"/>
      </w:pPr>
      <w:r>
        <w:rPr/>
        <w:t>重大疾病包括： 一、恶性肿瘤</w:t>
      </w:r>
    </w:p>
    <w:p>
      <w:pPr>
        <w:pStyle w:val="BodyText"/>
        <w:spacing w:line="259" w:lineRule="auto"/>
        <w:ind w:left="260" w:right="616" w:firstLine="441"/>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宋体" w:eastAsia="宋体" w:hint="eastAsia"/>
        </w:rPr>
        <w:t>ICD-10</w:t>
      </w:r>
      <w:r>
        <w:rPr/>
        <w:t>）的恶性肿瘤范畴。</w:t>
      </w:r>
    </w:p>
    <w:p>
      <w:pPr>
        <w:pStyle w:val="Heading2"/>
        <w:ind w:left="591"/>
      </w:pPr>
      <w:r>
        <w:rPr>
          <w:w w:val="95"/>
        </w:rPr>
        <w:t>下列疾病不在保障范围内：</w:t>
      </w:r>
    </w:p>
    <w:p>
      <w:pPr>
        <w:spacing w:before="23"/>
        <w:ind w:left="701" w:right="0" w:firstLine="0"/>
        <w:jc w:val="left"/>
        <w:rPr>
          <w:b/>
          <w:sz w:val="22"/>
        </w:rPr>
      </w:pPr>
      <w:r>
        <w:rPr>
          <w:rFonts w:ascii="宋体" w:eastAsia="宋体" w:hint="eastAsia"/>
          <w:b/>
          <w:w w:val="95"/>
          <w:sz w:val="22"/>
        </w:rPr>
        <w:t>1</w:t>
      </w:r>
      <w:r>
        <w:rPr>
          <w:b/>
          <w:w w:val="95"/>
          <w:sz w:val="22"/>
        </w:rPr>
        <w:t>、原位癌；</w:t>
      </w:r>
    </w:p>
    <w:p>
      <w:pPr>
        <w:spacing w:before="23"/>
        <w:ind w:left="701" w:right="0" w:firstLine="0"/>
        <w:jc w:val="left"/>
        <w:rPr>
          <w:b/>
          <w:sz w:val="22"/>
        </w:rPr>
      </w:pPr>
      <w:r>
        <w:rPr>
          <w:rFonts w:ascii="宋体" w:eastAsia="宋体" w:hint="eastAsia"/>
          <w:b/>
          <w:sz w:val="22"/>
        </w:rPr>
        <w:t>2</w:t>
      </w:r>
      <w:r>
        <w:rPr>
          <w:b/>
          <w:spacing w:val="-12"/>
          <w:sz w:val="22"/>
        </w:rPr>
        <w:t>、相当于 </w:t>
      </w:r>
      <w:r>
        <w:rPr>
          <w:rFonts w:ascii="宋体" w:eastAsia="宋体" w:hint="eastAsia"/>
          <w:b/>
          <w:sz w:val="22"/>
        </w:rPr>
        <w:t>Binet</w:t>
      </w:r>
      <w:r>
        <w:rPr>
          <w:rFonts w:ascii="宋体" w:eastAsia="宋体" w:hint="eastAsia"/>
          <w:b/>
          <w:spacing w:val="-56"/>
          <w:sz w:val="22"/>
        </w:rPr>
        <w:t> </w:t>
      </w:r>
      <w:r>
        <w:rPr>
          <w:b/>
          <w:spacing w:val="-12"/>
          <w:sz w:val="22"/>
        </w:rPr>
        <w:t>分期方案 </w:t>
      </w:r>
      <w:r>
        <w:rPr>
          <w:rFonts w:ascii="宋体" w:eastAsia="宋体" w:hint="eastAsia"/>
          <w:b/>
          <w:sz w:val="22"/>
        </w:rPr>
        <w:t>A</w:t>
      </w:r>
      <w:r>
        <w:rPr>
          <w:rFonts w:ascii="宋体" w:eastAsia="宋体" w:hint="eastAsia"/>
          <w:b/>
          <w:spacing w:val="-56"/>
          <w:sz w:val="22"/>
        </w:rPr>
        <w:t> </w:t>
      </w:r>
      <w:r>
        <w:rPr>
          <w:b/>
          <w:spacing w:val="-1"/>
          <w:sz w:val="22"/>
        </w:rPr>
        <w:t>期程度的慢性淋巴细胞白血病；</w:t>
      </w:r>
    </w:p>
    <w:p>
      <w:pPr>
        <w:spacing w:before="23"/>
        <w:ind w:left="701" w:right="0" w:firstLine="0"/>
        <w:jc w:val="left"/>
        <w:rPr>
          <w:b/>
          <w:sz w:val="22"/>
        </w:rPr>
      </w:pPr>
      <w:r>
        <w:rPr>
          <w:rFonts w:ascii="宋体" w:eastAsia="宋体" w:hint="eastAsia"/>
          <w:b/>
          <w:sz w:val="22"/>
        </w:rPr>
        <w:t>3</w:t>
      </w:r>
      <w:r>
        <w:rPr>
          <w:b/>
          <w:spacing w:val="-11"/>
          <w:sz w:val="22"/>
        </w:rPr>
        <w:t>、相当于 </w:t>
      </w:r>
      <w:r>
        <w:rPr>
          <w:rFonts w:ascii="宋体" w:eastAsia="宋体" w:hint="eastAsia"/>
          <w:b/>
          <w:sz w:val="22"/>
        </w:rPr>
        <w:t>Ann Arbor</w:t>
      </w:r>
      <w:r>
        <w:rPr>
          <w:rFonts w:ascii="宋体" w:eastAsia="宋体" w:hint="eastAsia"/>
          <w:b/>
          <w:spacing w:val="-55"/>
          <w:sz w:val="22"/>
        </w:rPr>
        <w:t> </w:t>
      </w:r>
      <w:r>
        <w:rPr>
          <w:b/>
          <w:spacing w:val="-11"/>
          <w:sz w:val="22"/>
        </w:rPr>
        <w:t>分期方案 </w:t>
      </w:r>
      <w:r>
        <w:rPr>
          <w:rFonts w:ascii="宋体" w:eastAsia="宋体" w:hint="eastAsia"/>
          <w:b/>
          <w:sz w:val="22"/>
        </w:rPr>
        <w:t>I</w:t>
      </w:r>
      <w:r>
        <w:rPr>
          <w:rFonts w:ascii="宋体" w:eastAsia="宋体" w:hint="eastAsia"/>
          <w:b/>
          <w:spacing w:val="-55"/>
          <w:sz w:val="22"/>
        </w:rPr>
        <w:t> </w:t>
      </w:r>
      <w:r>
        <w:rPr>
          <w:b/>
          <w:spacing w:val="-1"/>
          <w:sz w:val="22"/>
        </w:rPr>
        <w:t>期程度的何杰金氏病；</w:t>
      </w:r>
    </w:p>
    <w:p>
      <w:pPr>
        <w:spacing w:before="23"/>
        <w:ind w:left="701" w:right="0" w:firstLine="0"/>
        <w:jc w:val="left"/>
        <w:rPr>
          <w:b/>
          <w:sz w:val="22"/>
        </w:rPr>
      </w:pPr>
      <w:r>
        <w:rPr>
          <w:rFonts w:ascii="宋体" w:eastAsia="宋体" w:hint="eastAsia"/>
          <w:b/>
          <w:sz w:val="22"/>
        </w:rPr>
        <w:t>4</w:t>
      </w:r>
      <w:r>
        <w:rPr>
          <w:b/>
          <w:sz w:val="22"/>
        </w:rPr>
        <w:t>、皮肤癌</w:t>
      </w:r>
      <w:r>
        <w:rPr>
          <w:sz w:val="22"/>
        </w:rPr>
        <w:t>（不包括恶性黑色素瘤及已发生转移的皮肤癌）</w:t>
      </w:r>
      <w:r>
        <w:rPr>
          <w:b/>
          <w:sz w:val="22"/>
        </w:rPr>
        <w:t>；</w:t>
      </w:r>
    </w:p>
    <w:p>
      <w:pPr>
        <w:pStyle w:val="Heading2"/>
        <w:spacing w:before="23"/>
        <w:ind w:left="701"/>
      </w:pPr>
      <w:r>
        <w:rPr>
          <w:rFonts w:ascii="宋体" w:eastAsia="宋体" w:hint="eastAsia"/>
          <w:position w:val="1"/>
        </w:rPr>
        <w:t>5</w:t>
      </w:r>
      <w:r>
        <w:rPr>
          <w:position w:val="1"/>
        </w:rPr>
        <w:t>、</w:t>
      </w:r>
      <w:r>
        <w:rPr>
          <w:rFonts w:ascii="宋体" w:eastAsia="宋体" w:hint="eastAsia"/>
          <w:position w:val="1"/>
        </w:rPr>
        <w:t>TNM</w:t>
      </w:r>
      <w:r>
        <w:rPr>
          <w:rFonts w:ascii="宋体" w:eastAsia="宋体" w:hint="eastAsia"/>
          <w:spacing w:val="-58"/>
          <w:position w:val="1"/>
        </w:rPr>
        <w:t> </w:t>
      </w:r>
      <w:r>
        <w:rPr>
          <w:spacing w:val="-15"/>
          <w:position w:val="1"/>
        </w:rPr>
        <w:t>分期为 </w:t>
      </w:r>
      <w:r>
        <w:rPr>
          <w:rFonts w:ascii="宋体" w:eastAsia="宋体" w:hint="eastAsia"/>
          <w:position w:val="1"/>
        </w:rPr>
        <w:t>T</w:t>
      </w:r>
      <w:r>
        <w:rPr>
          <w:rFonts w:ascii="宋体" w:eastAsia="宋体" w:hint="eastAsia"/>
          <w:sz w:val="11"/>
        </w:rPr>
        <w:t>1</w:t>
      </w:r>
      <w:r>
        <w:rPr>
          <w:rFonts w:ascii="宋体" w:eastAsia="宋体" w:hint="eastAsia"/>
          <w:position w:val="1"/>
        </w:rPr>
        <w:t>N</w:t>
      </w:r>
      <w:r>
        <w:rPr>
          <w:rFonts w:ascii="宋体" w:eastAsia="宋体" w:hint="eastAsia"/>
          <w:sz w:val="11"/>
        </w:rPr>
        <w:t>0</w:t>
      </w:r>
      <w:r>
        <w:rPr>
          <w:rFonts w:ascii="宋体" w:eastAsia="宋体" w:hint="eastAsia"/>
          <w:position w:val="1"/>
        </w:rPr>
        <w:t>M</w:t>
      </w:r>
      <w:r>
        <w:rPr>
          <w:rFonts w:ascii="宋体" w:eastAsia="宋体" w:hint="eastAsia"/>
          <w:sz w:val="11"/>
        </w:rPr>
        <w:t>0 </w:t>
      </w:r>
      <w:r>
        <w:rPr>
          <w:position w:val="1"/>
        </w:rPr>
        <w:t>期或更轻分期的前列腺癌；</w:t>
      </w:r>
    </w:p>
    <w:p>
      <w:pPr>
        <w:spacing w:line="259" w:lineRule="auto" w:before="24"/>
        <w:ind w:left="696" w:right="3352" w:firstLine="4"/>
        <w:jc w:val="left"/>
        <w:rPr>
          <w:sz w:val="22"/>
        </w:rPr>
      </w:pPr>
      <w:r>
        <w:rPr>
          <w:rFonts w:ascii="宋体" w:eastAsia="宋体" w:hint="eastAsia"/>
          <w:b/>
          <w:sz w:val="22"/>
        </w:rPr>
        <w:t>6</w:t>
      </w:r>
      <w:r>
        <w:rPr>
          <w:b/>
          <w:sz w:val="22"/>
        </w:rPr>
        <w:t>、感染艾滋病病毒或患艾滋病期间所患恶性肿瘤。</w:t>
      </w:r>
      <w:r>
        <w:rPr>
          <w:sz w:val="22"/>
        </w:rPr>
        <w:t>二、急性心肌梗塞</w:t>
      </w:r>
    </w:p>
    <w:p>
      <w:pPr>
        <w:pStyle w:val="BodyText"/>
        <w:spacing w:line="259" w:lineRule="auto"/>
        <w:ind w:left="259" w:right="616" w:firstLine="441"/>
      </w:pPr>
      <w:r>
        <w:rPr/>
        <w:t>指因冠状动脉阻塞导致的相应区域供血不足造成部分心肌坏死。须满足下列至少三项条件：</w:t>
      </w:r>
    </w:p>
    <w:p>
      <w:pPr>
        <w:pStyle w:val="BodyText"/>
        <w:ind w:left="701"/>
      </w:pPr>
      <w:r>
        <w:rPr>
          <w:rFonts w:ascii="宋体" w:eastAsia="宋体" w:hint="eastAsia"/>
        </w:rPr>
        <w:t>1</w:t>
      </w:r>
      <w:r>
        <w:rPr/>
        <w:t>、典型临床表现，例如急性胸痛等；</w:t>
      </w:r>
    </w:p>
    <w:p>
      <w:pPr>
        <w:pStyle w:val="BodyText"/>
        <w:spacing w:before="23"/>
        <w:ind w:left="701"/>
      </w:pPr>
      <w:r>
        <w:rPr>
          <w:rFonts w:ascii="宋体" w:eastAsia="宋体" w:hint="eastAsia"/>
        </w:rPr>
        <w:t>2</w:t>
      </w:r>
      <w:r>
        <w:rPr/>
        <w:t>、新近的心电图改变提示急性心肌梗塞；</w:t>
      </w:r>
    </w:p>
    <w:p>
      <w:pPr>
        <w:pStyle w:val="BodyText"/>
        <w:spacing w:before="23"/>
        <w:ind w:left="701"/>
      </w:pPr>
      <w:r>
        <w:rPr>
          <w:rFonts w:ascii="宋体" w:eastAsia="宋体" w:hint="eastAsia"/>
        </w:rPr>
        <w:t>3</w:t>
      </w:r>
      <w:r>
        <w:rPr/>
        <w:t>、心肌酶或肌钙蛋白有诊断意义的升高，或呈符合急性心肌梗塞的动态性变化；</w:t>
      </w:r>
    </w:p>
    <w:p>
      <w:pPr>
        <w:pStyle w:val="BodyText"/>
        <w:spacing w:line="259" w:lineRule="auto" w:before="23"/>
        <w:ind w:left="696" w:right="895" w:firstLine="4"/>
      </w:pPr>
      <w:r>
        <w:rPr>
          <w:rFonts w:ascii="宋体" w:eastAsia="宋体" w:hint="eastAsia"/>
        </w:rPr>
        <w:t>4</w:t>
      </w:r>
      <w:r>
        <w:rPr>
          <w:spacing w:val="-13"/>
        </w:rPr>
        <w:t>、发病 </w:t>
      </w:r>
      <w:r>
        <w:rPr>
          <w:rFonts w:ascii="宋体" w:eastAsia="宋体" w:hint="eastAsia"/>
        </w:rPr>
        <w:t>90</w:t>
      </w:r>
      <w:r>
        <w:rPr>
          <w:rFonts w:ascii="宋体" w:eastAsia="宋体" w:hint="eastAsia"/>
          <w:spacing w:val="-52"/>
        </w:rPr>
        <w:t> </w:t>
      </w:r>
      <w:r>
        <w:rPr>
          <w:spacing w:val="-5"/>
        </w:rPr>
        <w:t>天后，经检查证实左心室功能降低，如左心室射血分数低于 </w:t>
      </w:r>
      <w:r>
        <w:rPr>
          <w:rFonts w:ascii="宋体" w:eastAsia="宋体" w:hint="eastAsia"/>
        </w:rPr>
        <w:t>50%</w:t>
      </w:r>
      <w:r>
        <w:rPr/>
        <w:t>。三、脑中风后遗症</w:t>
      </w:r>
    </w:p>
    <w:p>
      <w:pPr>
        <w:pStyle w:val="BodyText"/>
        <w:spacing w:line="259" w:lineRule="auto"/>
        <w:ind w:left="259" w:right="616" w:firstLine="441"/>
        <w:jc w:val="both"/>
      </w:pPr>
      <w:r>
        <w:rPr>
          <w:spacing w:val="-5"/>
        </w:rPr>
        <w:t>指因脑血管的突发病变引起脑血管出血、栓塞或梗塞，并导致神经系统永久性的</w:t>
      </w:r>
      <w:r>
        <w:rPr>
          <w:spacing w:val="-7"/>
        </w:rPr>
        <w:t>功能障碍。神经系统永久性的功能障碍，指疾病确诊 </w:t>
      </w:r>
      <w:r>
        <w:rPr>
          <w:rFonts w:ascii="宋体" w:eastAsia="宋体" w:hint="eastAsia"/>
        </w:rPr>
        <w:t>180 </w:t>
      </w:r>
      <w:r>
        <w:rPr>
          <w:spacing w:val="-1"/>
        </w:rPr>
        <w:t>天后，仍遗留下列一种或一种以上障碍：</w:t>
      </w:r>
    </w:p>
    <w:p>
      <w:pPr>
        <w:spacing w:before="6"/>
        <w:ind w:left="701" w:right="0" w:firstLine="0"/>
        <w:jc w:val="left"/>
        <w:rPr>
          <w:sz w:val="22"/>
        </w:rPr>
      </w:pPr>
      <w:r>
        <w:rPr>
          <w:rFonts w:ascii="宋体" w:eastAsia="宋体" w:hint="eastAsia"/>
          <w:sz w:val="22"/>
        </w:rPr>
        <w:t>1</w:t>
      </w:r>
      <w:r>
        <w:rPr>
          <w:sz w:val="22"/>
        </w:rPr>
        <w:t>、一肢或一肢以上肢体机能完全丧失</w:t>
      </w:r>
      <w:r>
        <w:rPr>
          <w:position w:val="11"/>
          <w:sz w:val="11"/>
        </w:rPr>
        <w:t>【释义十六】</w:t>
      </w:r>
      <w:r>
        <w:rPr>
          <w:sz w:val="22"/>
        </w:rPr>
        <w:t>；</w:t>
      </w:r>
    </w:p>
    <w:p>
      <w:pPr>
        <w:spacing w:before="23"/>
        <w:ind w:left="701" w:right="0" w:firstLine="0"/>
        <w:jc w:val="left"/>
        <w:rPr>
          <w:sz w:val="22"/>
        </w:rPr>
      </w:pPr>
      <w:r>
        <w:rPr>
          <w:rFonts w:ascii="宋体" w:eastAsia="宋体" w:hint="eastAsia"/>
          <w:sz w:val="22"/>
        </w:rPr>
        <w:t>2</w:t>
      </w:r>
      <w:r>
        <w:rPr>
          <w:sz w:val="22"/>
        </w:rPr>
        <w:t>、语言能力或咀嚼吞咽能力完全丧失</w:t>
      </w:r>
      <w:r>
        <w:rPr>
          <w:position w:val="11"/>
          <w:sz w:val="11"/>
        </w:rPr>
        <w:t>【释义十七】</w:t>
      </w:r>
      <w:r>
        <w:rPr>
          <w:sz w:val="22"/>
        </w:rPr>
        <w:t>；</w:t>
      </w:r>
    </w:p>
    <w:p>
      <w:pPr>
        <w:spacing w:after="0"/>
        <w:jc w:val="left"/>
        <w:rPr>
          <w:sz w:val="22"/>
        </w:rPr>
        <w:sectPr>
          <w:pgSz w:w="11910" w:h="16840"/>
          <w:pgMar w:header="0" w:footer="1206" w:top="1380" w:bottom="1400" w:left="1540" w:right="1340"/>
        </w:sectPr>
      </w:pPr>
    </w:p>
    <w:p>
      <w:pPr>
        <w:pStyle w:val="BodyText"/>
        <w:spacing w:line="259" w:lineRule="auto" w:before="20"/>
        <w:ind w:left="120" w:right="166" w:firstLine="441"/>
      </w:pPr>
      <w:r>
        <w:rPr>
          <w:rFonts w:ascii="宋体" w:eastAsia="宋体" w:hint="eastAsia"/>
        </w:rPr>
        <w:t>3</w:t>
      </w:r>
      <w:r>
        <w:rPr/>
        <w:t>、自主生活能力完全丧失，无法独立完成六项基本日常生活活动</w:t>
      </w:r>
      <w:r>
        <w:rPr>
          <w:position w:val="11"/>
          <w:sz w:val="11"/>
        </w:rPr>
        <w:t>【释义十八】</w:t>
      </w:r>
      <w:r>
        <w:rPr/>
        <w:t>中的三项或三项以上。</w:t>
      </w:r>
    </w:p>
    <w:p>
      <w:pPr>
        <w:pStyle w:val="BodyText"/>
        <w:ind w:left="556"/>
      </w:pPr>
      <w:r>
        <w:rPr/>
        <w:t>四、重大器官移植术或造血干细胞移植术</w:t>
      </w:r>
    </w:p>
    <w:p>
      <w:pPr>
        <w:pStyle w:val="BodyText"/>
        <w:spacing w:line="259" w:lineRule="auto" w:before="23"/>
        <w:ind w:left="120" w:right="276" w:firstLine="441"/>
      </w:pPr>
      <w:r>
        <w:rPr/>
        <w:t>重大器官移植术，指因相应器官功能衰竭，已经实施了肾脏、肝脏、心脏或肺脏的异体移植手术。</w:t>
      </w:r>
    </w:p>
    <w:p>
      <w:pPr>
        <w:pStyle w:val="BodyText"/>
        <w:spacing w:line="259" w:lineRule="auto"/>
        <w:ind w:left="120" w:right="281" w:firstLine="436"/>
      </w:pPr>
      <w:r>
        <w:rPr/>
        <w:t>造血干细胞移植术，指因造血功能损害或造血系统恶性肿瘤，已经实施了造血干细胞（包括骨髓造血干细胞、外周血造血干细胞和脐血造血干细胞）的异体移植手术。</w:t>
      </w:r>
    </w:p>
    <w:p>
      <w:pPr>
        <w:pStyle w:val="BodyText"/>
      </w:pPr>
      <w:r>
        <w:rPr/>
        <w:t>五、冠状动脉搭桥术（或称冠状动脉旁路移植术）</w:t>
      </w:r>
    </w:p>
    <w:p>
      <w:pPr>
        <w:spacing w:line="259" w:lineRule="auto" w:before="23"/>
        <w:ind w:left="561" w:right="252" w:firstLine="0"/>
        <w:jc w:val="left"/>
        <w:rPr>
          <w:b/>
          <w:sz w:val="22"/>
        </w:rPr>
      </w:pPr>
      <w:r>
        <w:rPr>
          <w:spacing w:val="-5"/>
          <w:sz w:val="22"/>
        </w:rPr>
        <w:t>指为治疗严重的冠心病，实际实施了开胸进行的冠状动脉血管旁路移植的手术。</w:t>
      </w:r>
      <w:r>
        <w:rPr>
          <w:b/>
          <w:spacing w:val="-5"/>
          <w:w w:val="95"/>
          <w:sz w:val="22"/>
        </w:rPr>
        <w:t>冠状动脉支架植入术、心导管球囊扩张术、激光射频技术及其它非开胸的介入手</w:t>
      </w:r>
    </w:p>
    <w:p>
      <w:pPr>
        <w:pStyle w:val="Heading2"/>
      </w:pPr>
      <w:r>
        <w:rPr>
          <w:w w:val="95"/>
        </w:rPr>
        <w:t>术、腔镜手术不在保障范围内。</w:t>
      </w:r>
    </w:p>
    <w:p>
      <w:pPr>
        <w:pStyle w:val="BodyText"/>
        <w:spacing w:before="24"/>
      </w:pPr>
      <w:r>
        <w:rPr/>
        <w:t>六、终末期肾病（或称慢性肾功能衰竭尿毒症期）</w:t>
      </w:r>
    </w:p>
    <w:p>
      <w:pPr>
        <w:pStyle w:val="BodyText"/>
        <w:spacing w:line="259" w:lineRule="auto" w:before="24"/>
        <w:ind w:left="119" w:right="170" w:firstLine="441"/>
      </w:pPr>
      <w:r>
        <w:rPr>
          <w:spacing w:val="-7"/>
        </w:rPr>
        <w:t>指双肾功能慢性不可逆性衰竭，达到尿毒症期，经诊断后已经进行了至少 </w:t>
      </w:r>
      <w:r>
        <w:rPr>
          <w:rFonts w:ascii="宋体" w:eastAsia="宋体" w:hint="eastAsia"/>
        </w:rPr>
        <w:t>90 </w:t>
      </w:r>
      <w:r>
        <w:rPr/>
        <w:t>天的</w:t>
      </w:r>
      <w:r>
        <w:rPr>
          <w:spacing w:val="-2"/>
        </w:rPr>
        <w:t>规律性透析治疗或实施了肾脏移植手术。</w:t>
      </w:r>
    </w:p>
    <w:p>
      <w:pPr>
        <w:pStyle w:val="BodyText"/>
      </w:pPr>
      <w:r>
        <w:rPr/>
        <w:t>七、多个肢体缺失</w:t>
      </w:r>
    </w:p>
    <w:p>
      <w:pPr>
        <w:pStyle w:val="BodyText"/>
        <w:spacing w:line="259" w:lineRule="auto" w:before="23"/>
        <w:ind w:left="119" w:right="276" w:firstLine="441"/>
      </w:pPr>
      <w:r>
        <w:rPr/>
        <w:t>指因疾病或意外伤害导致两个或两个以上肢体自腕关节或踝关节近端（靠近躯干端）以上完全性断离。</w:t>
      </w:r>
    </w:p>
    <w:p>
      <w:pPr>
        <w:pStyle w:val="BodyText"/>
        <w:ind w:left="556"/>
      </w:pPr>
      <w:r>
        <w:rPr/>
        <w:t>八、急性或亚急性重症肝炎</w:t>
      </w:r>
    </w:p>
    <w:p>
      <w:pPr>
        <w:pStyle w:val="BodyText"/>
        <w:spacing w:line="259" w:lineRule="auto" w:before="24"/>
        <w:ind w:left="120" w:right="276" w:firstLine="441"/>
      </w:pPr>
      <w:r>
        <w:rPr/>
        <w:t>指因肝炎病毒感染引起肝脏组织弥漫性坏死，导致急性肝功能衰竭，且经血清学或病毒学检查证实，并须满足下列全部条件：</w:t>
      </w:r>
    </w:p>
    <w:p>
      <w:pPr>
        <w:pStyle w:val="BodyText"/>
      </w:pPr>
      <w:r>
        <w:rPr>
          <w:rFonts w:ascii="宋体" w:eastAsia="宋体" w:hint="eastAsia"/>
        </w:rPr>
        <w:t>1</w:t>
      </w:r>
      <w:r>
        <w:rPr/>
        <w:t>、重度黄疸或黄疸迅速加重；</w:t>
      </w:r>
    </w:p>
    <w:p>
      <w:pPr>
        <w:pStyle w:val="BodyText"/>
        <w:spacing w:before="23"/>
      </w:pPr>
      <w:r>
        <w:rPr>
          <w:rFonts w:ascii="宋体" w:eastAsia="宋体" w:hint="eastAsia"/>
        </w:rPr>
        <w:t>2</w:t>
      </w:r>
      <w:r>
        <w:rPr/>
        <w:t>、肝性脑病；</w:t>
      </w:r>
    </w:p>
    <w:p>
      <w:pPr>
        <w:pStyle w:val="BodyText"/>
        <w:spacing w:before="23"/>
      </w:pPr>
      <w:r>
        <w:rPr>
          <w:rFonts w:ascii="宋体" w:eastAsia="宋体" w:hint="eastAsia"/>
        </w:rPr>
        <w:t>3</w:t>
      </w:r>
      <w:r>
        <w:rPr/>
        <w:t>、</w:t>
      </w:r>
      <w:r>
        <w:rPr>
          <w:rFonts w:ascii="宋体" w:eastAsia="宋体" w:hint="eastAsia"/>
        </w:rPr>
        <w:t>B </w:t>
      </w:r>
      <w:r>
        <w:rPr/>
        <w:t>超或其它影像学检查显示肝脏体积急速萎缩；</w:t>
      </w:r>
    </w:p>
    <w:p>
      <w:pPr>
        <w:pStyle w:val="BodyText"/>
        <w:spacing w:line="259" w:lineRule="auto" w:before="23"/>
        <w:ind w:left="556" w:right="5225" w:firstLine="4"/>
      </w:pPr>
      <w:r>
        <w:rPr>
          <w:rFonts w:ascii="宋体" w:eastAsia="宋体" w:hint="eastAsia"/>
        </w:rPr>
        <w:t>4</w:t>
      </w:r>
      <w:r>
        <w:rPr/>
        <w:t>、肝功能指标进行性恶化。九、良性脑肿瘤</w:t>
      </w:r>
    </w:p>
    <w:p>
      <w:pPr>
        <w:pStyle w:val="BodyText"/>
        <w:spacing w:line="259" w:lineRule="auto"/>
        <w:ind w:left="120" w:right="281" w:firstLine="441"/>
      </w:pPr>
      <w:r>
        <w:rPr/>
        <w:t>指脑的良性肿瘤，已经引起颅内压增高，临床表现为视神经乳头水肿、精神症状、癫痫及运动感觉障碍等，并危及生命。须由头颅断层扫描（</w:t>
      </w:r>
      <w:r>
        <w:rPr>
          <w:rFonts w:ascii="宋体" w:eastAsia="宋体" w:hint="eastAsia"/>
        </w:rPr>
        <w:t>CT</w:t>
      </w:r>
      <w:r>
        <w:rPr/>
        <w:t>）、核磁共振检查</w:t>
      </w:r>
    </w:p>
    <w:p>
      <w:pPr>
        <w:pStyle w:val="BodyText"/>
        <w:spacing w:line="259" w:lineRule="auto"/>
        <w:ind w:left="120" w:right="281"/>
      </w:pPr>
      <w:r>
        <w:rPr/>
        <w:t>（</w:t>
      </w:r>
      <w:r>
        <w:rPr>
          <w:rFonts w:ascii="宋体" w:eastAsia="宋体" w:hint="eastAsia"/>
        </w:rPr>
        <w:t>MRI</w:t>
      </w:r>
      <w:r>
        <w:rPr/>
        <w:t>）或正电子发射断层扫描（</w:t>
      </w:r>
      <w:r>
        <w:rPr>
          <w:rFonts w:ascii="宋体" w:eastAsia="宋体" w:hint="eastAsia"/>
        </w:rPr>
        <w:t>PET</w:t>
      </w:r>
      <w:r>
        <w:rPr/>
        <w:t>）等影像学检查证实，并须满足下列至少一项条件：</w:t>
      </w:r>
    </w:p>
    <w:p>
      <w:pPr>
        <w:pStyle w:val="BodyText"/>
      </w:pPr>
      <w:r>
        <w:rPr>
          <w:rFonts w:ascii="宋体" w:eastAsia="宋体" w:hint="eastAsia"/>
        </w:rPr>
        <w:t>1</w:t>
      </w:r>
      <w:r>
        <w:rPr/>
        <w:t>、实际实施了开颅进行的脑肿瘤完全切除或部分切除的手术；</w:t>
      </w:r>
    </w:p>
    <w:p>
      <w:pPr>
        <w:pStyle w:val="BodyText"/>
        <w:spacing w:before="24"/>
      </w:pPr>
      <w:r>
        <w:rPr>
          <w:rFonts w:ascii="宋体" w:eastAsia="宋体" w:hint="eastAsia"/>
        </w:rPr>
        <w:t>2</w:t>
      </w:r>
      <w:r>
        <w:rPr/>
        <w:t>、实际实施了对脑肿瘤进行的放射治疗。</w:t>
      </w:r>
    </w:p>
    <w:p>
      <w:pPr>
        <w:spacing w:line="259" w:lineRule="auto" w:before="24"/>
        <w:ind w:left="556" w:right="2906" w:firstLine="0"/>
        <w:jc w:val="left"/>
        <w:rPr>
          <w:sz w:val="22"/>
        </w:rPr>
      </w:pPr>
      <w:r>
        <w:rPr>
          <w:b/>
          <w:sz w:val="22"/>
        </w:rPr>
        <w:t>脑垂体瘤、脑囊肿、脑血管性疾病不在保障范围内。</w:t>
      </w:r>
      <w:r>
        <w:rPr>
          <w:sz w:val="22"/>
        </w:rPr>
        <w:t>十、脑炎后遗症或脑膜炎后遗症</w:t>
      </w:r>
    </w:p>
    <w:p>
      <w:pPr>
        <w:pStyle w:val="BodyText"/>
        <w:spacing w:line="259" w:lineRule="auto"/>
        <w:ind w:left="120" w:right="276" w:firstLine="441"/>
      </w:pPr>
      <w:r>
        <w:rPr/>
        <w:t>指因患脑炎或脑膜炎导致的神经系统永久性的功能障碍。神经系统永久性的功能障碍，指疾病确诊 </w:t>
      </w:r>
      <w:r>
        <w:rPr>
          <w:rFonts w:ascii="宋体" w:eastAsia="宋体" w:hint="eastAsia"/>
        </w:rPr>
        <w:t>180 </w:t>
      </w:r>
      <w:r>
        <w:rPr/>
        <w:t>天后，仍遗留下列一种或一种以上障碍：</w:t>
      </w:r>
    </w:p>
    <w:p>
      <w:pPr>
        <w:pStyle w:val="BodyText"/>
      </w:pPr>
      <w:r>
        <w:rPr>
          <w:rFonts w:ascii="宋体" w:eastAsia="宋体" w:hint="eastAsia"/>
        </w:rPr>
        <w:t>1</w:t>
      </w:r>
      <w:r>
        <w:rPr/>
        <w:t>、一肢或一肢以上肢体机能完全丧失；</w:t>
      </w:r>
    </w:p>
    <w:p>
      <w:pPr>
        <w:pStyle w:val="BodyText"/>
        <w:spacing w:before="24"/>
      </w:pPr>
      <w:r>
        <w:rPr>
          <w:rFonts w:ascii="宋体" w:eastAsia="宋体" w:hint="eastAsia"/>
        </w:rPr>
        <w:t>2</w:t>
      </w:r>
      <w:r>
        <w:rPr/>
        <w:t>、语言能力或咀嚼吞咽能力完全丧失；</w:t>
      </w:r>
    </w:p>
    <w:p>
      <w:pPr>
        <w:pStyle w:val="BodyText"/>
        <w:spacing w:line="259" w:lineRule="auto" w:before="24"/>
        <w:ind w:left="120" w:right="165" w:firstLine="441"/>
      </w:pPr>
      <w:r>
        <w:rPr>
          <w:rFonts w:ascii="宋体" w:eastAsia="宋体" w:hint="eastAsia"/>
        </w:rPr>
        <w:t>3</w:t>
      </w:r>
      <w:r>
        <w:rPr/>
        <w:t>、自主生活能力完全丧失，无法独立完成六项基本日常生活活动中的三项或三项以上。</w:t>
      </w:r>
    </w:p>
    <w:p>
      <w:pPr>
        <w:pStyle w:val="BodyText"/>
        <w:ind w:left="557"/>
      </w:pPr>
      <w:r>
        <w:rPr/>
        <w:t>十一、深度昏迷</w:t>
      </w:r>
    </w:p>
    <w:p>
      <w:pPr>
        <w:pStyle w:val="BodyText"/>
        <w:spacing w:line="259" w:lineRule="auto" w:before="23"/>
        <w:ind w:left="119" w:right="276" w:firstLine="441"/>
        <w:jc w:val="both"/>
      </w:pPr>
      <w:r>
        <w:rPr>
          <w:spacing w:val="-2"/>
        </w:rPr>
        <w:t>指因疾病或意外伤害导致意识丧失</w:t>
      </w:r>
      <w:r>
        <w:rPr>
          <w:rFonts w:ascii="宋体" w:eastAsia="宋体" w:hint="eastAsia"/>
        </w:rPr>
        <w:t>,</w:t>
      </w:r>
      <w:r>
        <w:rPr>
          <w:spacing w:val="-3"/>
        </w:rPr>
        <w:t>对外界刺激和体内需求均无反应</w:t>
      </w:r>
      <w:r>
        <w:rPr>
          <w:rFonts w:ascii="宋体" w:eastAsia="宋体" w:hint="eastAsia"/>
          <w:spacing w:val="-5"/>
        </w:rPr>
        <w:t>,</w:t>
      </w:r>
      <w:r>
        <w:rPr/>
        <w:t>昏迷程度按</w:t>
      </w:r>
      <w:r>
        <w:rPr>
          <w:spacing w:val="-1"/>
        </w:rPr>
        <w:t>照格拉斯哥昏迷分级</w:t>
      </w:r>
      <w:r>
        <w:rPr/>
        <w:t>（</w:t>
      </w:r>
      <w:r>
        <w:rPr>
          <w:rFonts w:ascii="宋体" w:eastAsia="宋体" w:hint="eastAsia"/>
        </w:rPr>
        <w:t>Glasgow coma scale</w:t>
      </w:r>
      <w:r>
        <w:rPr/>
        <w:t>）</w:t>
      </w:r>
      <w:r>
        <w:rPr>
          <w:spacing w:val="-16"/>
        </w:rPr>
        <w:t>结果为 </w:t>
      </w:r>
      <w:r>
        <w:rPr>
          <w:rFonts w:ascii="宋体" w:eastAsia="宋体" w:hint="eastAsia"/>
        </w:rPr>
        <w:t>5</w:t>
      </w:r>
      <w:r>
        <w:rPr>
          <w:rFonts w:ascii="宋体" w:eastAsia="宋体" w:hint="eastAsia"/>
          <w:spacing w:val="-56"/>
        </w:rPr>
        <w:t> </w:t>
      </w:r>
      <w:r>
        <w:rPr>
          <w:spacing w:val="-19"/>
        </w:rPr>
        <w:t>分或 </w:t>
      </w:r>
      <w:r>
        <w:rPr>
          <w:rFonts w:ascii="宋体" w:eastAsia="宋体" w:hint="eastAsia"/>
        </w:rPr>
        <w:t>5</w:t>
      </w:r>
      <w:r>
        <w:rPr>
          <w:rFonts w:ascii="宋体" w:eastAsia="宋体" w:hint="eastAsia"/>
          <w:spacing w:val="-56"/>
        </w:rPr>
        <w:t> </w:t>
      </w:r>
      <w:r>
        <w:rPr/>
        <w:t>分以下，且已经持续使</w:t>
      </w:r>
      <w:r>
        <w:rPr>
          <w:spacing w:val="-5"/>
        </w:rPr>
        <w:t>用呼吸机及其它生命维持系统 </w:t>
      </w:r>
      <w:r>
        <w:rPr>
          <w:rFonts w:ascii="宋体" w:eastAsia="宋体" w:hint="eastAsia"/>
        </w:rPr>
        <w:t>96</w:t>
      </w:r>
      <w:r>
        <w:rPr>
          <w:rFonts w:ascii="宋体" w:eastAsia="宋体" w:hint="eastAsia"/>
          <w:spacing w:val="-51"/>
        </w:rPr>
        <w:t> </w:t>
      </w:r>
      <w:r>
        <w:rPr/>
        <w:t>小时以上。</w:t>
      </w:r>
    </w:p>
    <w:p>
      <w:pPr>
        <w:spacing w:after="0" w:line="259" w:lineRule="auto"/>
        <w:jc w:val="both"/>
        <w:sectPr>
          <w:pgSz w:w="11910" w:h="16840"/>
          <w:pgMar w:header="0" w:footer="1206" w:top="1380" w:bottom="1400" w:left="1680" w:right="1680"/>
        </w:sectPr>
      </w:pPr>
    </w:p>
    <w:p>
      <w:pPr>
        <w:spacing w:line="259" w:lineRule="auto" w:before="20"/>
        <w:ind w:left="556" w:right="2906" w:firstLine="0"/>
        <w:jc w:val="left"/>
        <w:rPr>
          <w:sz w:val="22"/>
        </w:rPr>
      </w:pPr>
      <w:r>
        <w:rPr>
          <w:b/>
          <w:sz w:val="22"/>
        </w:rPr>
        <w:t>因酗酒或药物滥用导致的深度昏迷不在保障范围内。</w:t>
      </w:r>
      <w:r>
        <w:rPr>
          <w:sz w:val="22"/>
        </w:rPr>
        <w:t>十二、双耳失聪</w:t>
      </w:r>
    </w:p>
    <w:p>
      <w:pPr>
        <w:pStyle w:val="BodyText"/>
        <w:rPr>
          <w:rFonts w:ascii="宋体" w:eastAsia="宋体" w:hint="eastAsia"/>
        </w:rPr>
      </w:pPr>
      <w:r>
        <w:rPr/>
        <w:t>指因疾病或意外伤害导致双耳听力永久不可逆</w:t>
      </w:r>
      <w:r>
        <w:rPr>
          <w:position w:val="11"/>
          <w:sz w:val="11"/>
        </w:rPr>
        <w:t>【释义十九】</w:t>
      </w:r>
      <w:r>
        <w:rPr/>
        <w:t>性丧失，在 </w:t>
      </w:r>
      <w:r>
        <w:rPr>
          <w:rFonts w:ascii="宋体" w:eastAsia="宋体" w:hint="eastAsia"/>
        </w:rPr>
        <w:t>500 </w:t>
      </w:r>
      <w:r>
        <w:rPr/>
        <w:t>赫兹、</w:t>
      </w:r>
      <w:r>
        <w:rPr>
          <w:rFonts w:ascii="宋体" w:eastAsia="宋体" w:hint="eastAsia"/>
        </w:rPr>
        <w:t>1000</w:t>
      </w:r>
    </w:p>
    <w:p>
      <w:pPr>
        <w:pStyle w:val="BodyText"/>
        <w:spacing w:line="259" w:lineRule="auto" w:before="23"/>
        <w:ind w:left="119" w:right="281"/>
      </w:pPr>
      <w:r>
        <w:rPr>
          <w:spacing w:val="-13"/>
        </w:rPr>
        <w:t>赫兹和 </w:t>
      </w:r>
      <w:r>
        <w:rPr>
          <w:rFonts w:ascii="宋体" w:eastAsia="宋体" w:hint="eastAsia"/>
        </w:rPr>
        <w:t>2000</w:t>
      </w:r>
      <w:r>
        <w:rPr>
          <w:rFonts w:ascii="宋体" w:eastAsia="宋体" w:hint="eastAsia"/>
          <w:spacing w:val="-52"/>
        </w:rPr>
        <w:t> </w:t>
      </w:r>
      <w:r>
        <w:rPr>
          <w:spacing w:val="-5"/>
        </w:rPr>
        <w:t>赫兹语音频率下，平均听阈大于 </w:t>
      </w:r>
      <w:r>
        <w:rPr>
          <w:rFonts w:ascii="宋体" w:eastAsia="宋体" w:hint="eastAsia"/>
        </w:rPr>
        <w:t>90</w:t>
      </w:r>
      <w:r>
        <w:rPr>
          <w:rFonts w:ascii="宋体" w:eastAsia="宋体" w:hint="eastAsia"/>
          <w:spacing w:val="-52"/>
        </w:rPr>
        <w:t> </w:t>
      </w:r>
      <w:r>
        <w:rPr>
          <w:spacing w:val="-4"/>
        </w:rPr>
        <w:t>分贝，且经纯音听力测试、声导抗检</w:t>
      </w:r>
      <w:r>
        <w:rPr>
          <w:spacing w:val="-5"/>
        </w:rPr>
        <w:t>测或听觉诱发电位检测等证实。</w:t>
      </w:r>
    </w:p>
    <w:p>
      <w:pPr>
        <w:spacing w:line="259" w:lineRule="auto" w:before="6"/>
        <w:ind w:left="119" w:right="257" w:firstLine="441"/>
        <w:jc w:val="left"/>
        <w:rPr>
          <w:sz w:val="22"/>
        </w:rPr>
      </w:pPr>
      <w:r>
        <w:rPr>
          <w:b/>
          <w:spacing w:val="-4"/>
          <w:sz w:val="22"/>
        </w:rPr>
        <w:t>申请理赔时，被保险人年龄必须在 </w:t>
      </w:r>
      <w:r>
        <w:rPr>
          <w:rFonts w:ascii="宋体" w:eastAsia="宋体" w:hint="eastAsia"/>
          <w:b/>
          <w:sz w:val="22"/>
        </w:rPr>
        <w:t>3 </w:t>
      </w:r>
      <w:r>
        <w:rPr>
          <w:b/>
          <w:sz w:val="22"/>
        </w:rPr>
        <w:t>周岁以上</w:t>
      </w:r>
      <w:r>
        <w:rPr>
          <w:spacing w:val="-3"/>
          <w:sz w:val="22"/>
        </w:rPr>
        <w:t>，并且须提供理赔当时的听力丧失诊断及检查证据。</w:t>
      </w:r>
    </w:p>
    <w:p>
      <w:pPr>
        <w:pStyle w:val="BodyText"/>
        <w:ind w:left="556"/>
      </w:pPr>
      <w:r>
        <w:rPr/>
        <w:t>十三、双目失明</w:t>
      </w:r>
    </w:p>
    <w:p>
      <w:pPr>
        <w:pStyle w:val="BodyText"/>
        <w:spacing w:line="259" w:lineRule="auto" w:before="23"/>
        <w:ind w:left="120" w:right="281" w:firstLine="436"/>
      </w:pPr>
      <w:r>
        <w:rPr/>
        <w:t>指因疾病或意外伤害导致双眼视力永久不可逆性丧失，双眼中较好眼须满足下列至少一项条件：</w:t>
      </w:r>
    </w:p>
    <w:p>
      <w:pPr>
        <w:pStyle w:val="BodyText"/>
      </w:pPr>
      <w:r>
        <w:rPr>
          <w:rFonts w:ascii="宋体" w:eastAsia="宋体" w:hint="eastAsia"/>
        </w:rPr>
        <w:t>1</w:t>
      </w:r>
      <w:r>
        <w:rPr/>
        <w:t>、眼球缺失或摘除；</w:t>
      </w:r>
    </w:p>
    <w:p>
      <w:pPr>
        <w:pStyle w:val="BodyText"/>
        <w:spacing w:line="259" w:lineRule="auto" w:before="24"/>
        <w:ind w:left="120" w:right="488" w:firstLine="441"/>
      </w:pPr>
      <w:r>
        <w:rPr>
          <w:rFonts w:ascii="宋体" w:eastAsia="宋体" w:hint="eastAsia"/>
        </w:rPr>
        <w:t>2</w:t>
      </w:r>
      <w:r>
        <w:rPr/>
        <w:t>、矫正视力低于 </w:t>
      </w:r>
      <w:r>
        <w:rPr>
          <w:rFonts w:ascii="宋体" w:eastAsia="宋体" w:hint="eastAsia"/>
        </w:rPr>
        <w:t>0.02</w:t>
      </w:r>
      <w:r>
        <w:rPr/>
        <w:t>（采用国际标准视力表，如果使用其它视力表应进行换算）；</w:t>
      </w:r>
    </w:p>
    <w:p>
      <w:pPr>
        <w:pStyle w:val="BodyText"/>
      </w:pPr>
      <w:r>
        <w:rPr>
          <w:rFonts w:ascii="宋体" w:eastAsia="宋体" w:hint="eastAsia"/>
        </w:rPr>
        <w:t>3</w:t>
      </w:r>
      <w:r>
        <w:rPr>
          <w:spacing w:val="-7"/>
        </w:rPr>
        <w:t>、视野半径小于 </w:t>
      </w:r>
      <w:r>
        <w:rPr>
          <w:rFonts w:ascii="宋体" w:eastAsia="宋体" w:hint="eastAsia"/>
        </w:rPr>
        <w:t>5</w:t>
      </w:r>
      <w:r>
        <w:rPr>
          <w:rFonts w:ascii="宋体" w:eastAsia="宋体" w:hint="eastAsia"/>
          <w:spacing w:val="-54"/>
        </w:rPr>
        <w:t> </w:t>
      </w:r>
      <w:r>
        <w:rPr/>
        <w:t>度。</w:t>
      </w:r>
    </w:p>
    <w:p>
      <w:pPr>
        <w:spacing w:line="259" w:lineRule="auto" w:before="24"/>
        <w:ind w:left="119" w:right="257" w:firstLine="441"/>
        <w:jc w:val="left"/>
        <w:rPr>
          <w:sz w:val="22"/>
        </w:rPr>
      </w:pPr>
      <w:r>
        <w:rPr>
          <w:b/>
          <w:spacing w:val="-4"/>
          <w:sz w:val="22"/>
        </w:rPr>
        <w:t>申请理赔时，被保险人年龄必须在 </w:t>
      </w:r>
      <w:r>
        <w:rPr>
          <w:rFonts w:ascii="宋体" w:eastAsia="宋体" w:hint="eastAsia"/>
          <w:b/>
          <w:sz w:val="22"/>
        </w:rPr>
        <w:t>3 </w:t>
      </w:r>
      <w:r>
        <w:rPr>
          <w:b/>
          <w:sz w:val="22"/>
        </w:rPr>
        <w:t>周岁以上</w:t>
      </w:r>
      <w:r>
        <w:rPr>
          <w:spacing w:val="-3"/>
          <w:sz w:val="22"/>
        </w:rPr>
        <w:t>，并且须提供理赔当时的视力丧失诊断及检查证据。</w:t>
      </w:r>
    </w:p>
    <w:p>
      <w:pPr>
        <w:pStyle w:val="BodyText"/>
        <w:ind w:left="556"/>
      </w:pPr>
      <w:r>
        <w:rPr/>
        <w:t>十四、瘫痪</w:t>
      </w:r>
    </w:p>
    <w:p>
      <w:pPr>
        <w:pStyle w:val="BodyText"/>
        <w:spacing w:line="259" w:lineRule="auto" w:before="23"/>
        <w:ind w:left="119" w:right="276" w:firstLine="436"/>
        <w:jc w:val="both"/>
      </w:pPr>
      <w:r>
        <w:rPr>
          <w:spacing w:val="-5"/>
        </w:rPr>
        <w:t>指因疾病或意外伤害导致两肢或两肢以上肢体机能永久完全丧失。肢体机能永久</w:t>
      </w:r>
      <w:r>
        <w:rPr>
          <w:spacing w:val="-10"/>
        </w:rPr>
        <w:t>完全丧失，指疾病确诊 </w:t>
      </w:r>
      <w:r>
        <w:rPr>
          <w:rFonts w:ascii="宋体" w:eastAsia="宋体" w:hint="eastAsia"/>
        </w:rPr>
        <w:t>180</w:t>
      </w:r>
      <w:r>
        <w:rPr>
          <w:rFonts w:ascii="宋体" w:eastAsia="宋体" w:hint="eastAsia"/>
          <w:spacing w:val="-53"/>
        </w:rPr>
        <w:t> </w:t>
      </w:r>
      <w:r>
        <w:rPr>
          <w:spacing w:val="-6"/>
        </w:rPr>
        <w:t>天后或意外伤害发生 </w:t>
      </w:r>
      <w:r>
        <w:rPr>
          <w:rFonts w:ascii="宋体" w:eastAsia="宋体" w:hint="eastAsia"/>
        </w:rPr>
        <w:t>180</w:t>
      </w:r>
      <w:r>
        <w:rPr>
          <w:rFonts w:ascii="宋体" w:eastAsia="宋体" w:hint="eastAsia"/>
          <w:spacing w:val="-53"/>
        </w:rPr>
        <w:t> </w:t>
      </w:r>
      <w:r>
        <w:rPr>
          <w:spacing w:val="-1"/>
        </w:rPr>
        <w:t>天后，每肢三大关节中的两大关</w:t>
      </w:r>
      <w:r>
        <w:rPr>
          <w:spacing w:val="-3"/>
        </w:rPr>
        <w:t>节仍然完全僵硬，或不能随意识活动。</w:t>
      </w:r>
    </w:p>
    <w:p>
      <w:pPr>
        <w:pStyle w:val="BodyText"/>
        <w:ind w:left="556"/>
      </w:pPr>
      <w:r>
        <w:rPr/>
        <w:t>十五、心脏瓣膜手术</w:t>
      </w:r>
    </w:p>
    <w:p>
      <w:pPr>
        <w:pStyle w:val="BodyText"/>
        <w:spacing w:line="259" w:lineRule="auto" w:before="24"/>
        <w:ind w:right="502" w:hanging="5"/>
      </w:pPr>
      <w:r>
        <w:rPr/>
        <w:t>指为治疗心脏瓣膜疾病，实际实施了开胸进行的心脏瓣膜置换或修复的手术。十六、严重Ⅲ度烧伤</w:t>
      </w:r>
    </w:p>
    <w:p>
      <w:pPr>
        <w:pStyle w:val="BodyText"/>
        <w:spacing w:line="259" w:lineRule="auto"/>
        <w:ind w:left="119" w:right="170" w:firstLine="436"/>
      </w:pPr>
      <w:r>
        <w:rPr>
          <w:spacing w:val="-6"/>
        </w:rPr>
        <w:t>指烧伤程度为Ⅲ度，且Ⅲ度烧伤的面积达到全身体表面积的 </w:t>
      </w:r>
      <w:r>
        <w:rPr>
          <w:rFonts w:ascii="宋体" w:hAnsi="宋体" w:eastAsia="宋体" w:hint="eastAsia"/>
        </w:rPr>
        <w:t>20</w:t>
      </w:r>
      <w:r>
        <w:rPr>
          <w:spacing w:val="-16"/>
        </w:rPr>
        <w:t>％或 </w:t>
      </w:r>
      <w:r>
        <w:rPr>
          <w:rFonts w:ascii="宋体" w:hAnsi="宋体" w:eastAsia="宋体" w:hint="eastAsia"/>
        </w:rPr>
        <w:t>20</w:t>
      </w:r>
      <w:r>
        <w:rPr/>
        <w:t>％以上。体</w:t>
      </w:r>
      <w:r>
        <w:rPr>
          <w:spacing w:val="-2"/>
        </w:rPr>
        <w:t>表面积根据《中国新九分法》计算。</w:t>
      </w:r>
    </w:p>
    <w:p>
      <w:pPr>
        <w:pStyle w:val="BodyText"/>
        <w:ind w:left="556"/>
      </w:pPr>
      <w:r>
        <w:rPr/>
        <w:t>十七、严重原发性肺动脉高压</w:t>
      </w:r>
    </w:p>
    <w:p>
      <w:pPr>
        <w:pStyle w:val="BodyText"/>
        <w:spacing w:line="259" w:lineRule="auto" w:before="24"/>
        <w:ind w:left="119" w:right="171" w:firstLine="436"/>
      </w:pPr>
      <w:r>
        <w:rPr>
          <w:spacing w:val="-5"/>
        </w:rPr>
        <w:t>指不明原因的肺动脉压力持续性增高，进行性发展而导致的慢性疾病，已经造成</w:t>
      </w:r>
      <w:r>
        <w:rPr>
          <w:spacing w:val="-7"/>
        </w:rPr>
        <w:t>永久不可逆性的体力活动能力受限，达到美国纽约心脏病学会心功能状态分级 </w:t>
      </w:r>
      <w:r>
        <w:rPr>
          <w:rFonts w:ascii="宋体" w:eastAsia="宋体" w:hint="eastAsia"/>
        </w:rPr>
        <w:t>IV </w:t>
      </w:r>
      <w:r>
        <w:rPr/>
        <w:t>级， </w:t>
      </w:r>
      <w:r>
        <w:rPr>
          <w:spacing w:val="-5"/>
        </w:rPr>
        <w:t>且静息状态下肺动脉平均压超过 </w:t>
      </w:r>
      <w:r>
        <w:rPr>
          <w:rFonts w:ascii="宋体" w:eastAsia="宋体" w:hint="eastAsia"/>
        </w:rPr>
        <w:t>30mmHg</w:t>
      </w:r>
      <w:r>
        <w:rPr/>
        <w:t>。</w:t>
      </w:r>
    </w:p>
    <w:p>
      <w:pPr>
        <w:pStyle w:val="BodyText"/>
        <w:ind w:left="556"/>
      </w:pPr>
      <w:r>
        <w:rPr/>
        <w:t>十八、严重运动神经元病</w:t>
      </w:r>
    </w:p>
    <w:p>
      <w:pPr>
        <w:pStyle w:val="BodyText"/>
        <w:spacing w:line="259" w:lineRule="auto" w:before="23"/>
        <w:ind w:left="119" w:right="277" w:firstLine="44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ind w:left="556"/>
      </w:pPr>
      <w:r>
        <w:rPr/>
        <w:t>十九、语言能力丧失</w:t>
      </w:r>
    </w:p>
    <w:p>
      <w:pPr>
        <w:pStyle w:val="BodyText"/>
        <w:spacing w:line="259" w:lineRule="auto" w:before="24"/>
        <w:ind w:left="119" w:right="166" w:firstLine="441"/>
      </w:pPr>
      <w:r>
        <w:rPr>
          <w:spacing w:val="-6"/>
        </w:rPr>
        <w:t>指因疾病或意外伤害导致完全丧失语言能力，经过积极治疗至少 </w:t>
      </w:r>
      <w:r>
        <w:rPr>
          <w:rFonts w:ascii="宋体" w:eastAsia="宋体" w:hint="eastAsia"/>
        </w:rPr>
        <w:t>12 </w:t>
      </w:r>
      <w:r>
        <w:rPr/>
        <w:t>个月（声带完</w:t>
      </w:r>
      <w:r>
        <w:rPr>
          <w:spacing w:val="-1"/>
        </w:rPr>
        <w:t>全切除不受此时间限制</w:t>
      </w:r>
      <w:r>
        <w:rPr/>
        <w:t>），</w:t>
      </w:r>
      <w:r>
        <w:rPr>
          <w:spacing w:val="-4"/>
        </w:rPr>
        <w:t>仍无法通过现有医疗手段恢复。</w:t>
      </w:r>
    </w:p>
    <w:p>
      <w:pPr>
        <w:pStyle w:val="Heading2"/>
        <w:ind w:left="561"/>
      </w:pPr>
      <w:r>
        <w:rPr>
          <w:w w:val="95"/>
        </w:rPr>
        <w:t>精神心理因素所致的语言能力丧失不在保障范围内。</w:t>
      </w:r>
    </w:p>
    <w:p>
      <w:pPr>
        <w:spacing w:line="259" w:lineRule="auto" w:before="23"/>
        <w:ind w:left="119" w:right="257" w:firstLine="441"/>
        <w:jc w:val="left"/>
        <w:rPr>
          <w:sz w:val="22"/>
        </w:rPr>
      </w:pPr>
      <w:r>
        <w:rPr>
          <w:b/>
          <w:spacing w:val="-4"/>
          <w:sz w:val="22"/>
        </w:rPr>
        <w:t>申请理赔时，被保险人年龄必须在 </w:t>
      </w:r>
      <w:r>
        <w:rPr>
          <w:rFonts w:ascii="宋体" w:eastAsia="宋体" w:hint="eastAsia"/>
          <w:b/>
          <w:sz w:val="22"/>
        </w:rPr>
        <w:t>3 </w:t>
      </w:r>
      <w:r>
        <w:rPr>
          <w:b/>
          <w:sz w:val="22"/>
        </w:rPr>
        <w:t>周岁以上</w:t>
      </w:r>
      <w:r>
        <w:rPr>
          <w:spacing w:val="-3"/>
          <w:sz w:val="22"/>
        </w:rPr>
        <w:t>，并且须提供理赔当时的语言能力</w:t>
      </w:r>
      <w:r>
        <w:rPr>
          <w:spacing w:val="-4"/>
          <w:sz w:val="22"/>
        </w:rPr>
        <w:t>丧失诊断及检查证据。</w:t>
      </w:r>
    </w:p>
    <w:p>
      <w:pPr>
        <w:pStyle w:val="BodyText"/>
        <w:ind w:left="556"/>
      </w:pPr>
      <w:r>
        <w:rPr/>
        <w:t>二十、重型再生障碍性贫血</w:t>
      </w:r>
    </w:p>
    <w:p>
      <w:pPr>
        <w:pStyle w:val="BodyText"/>
        <w:spacing w:line="259" w:lineRule="auto" w:before="24"/>
        <w:ind w:left="120" w:right="276" w:firstLine="441"/>
      </w:pPr>
      <w:r>
        <w:rPr/>
        <w:t>指因骨髓造血功能慢性持续性衰竭导致的贫血、中性粒细胞减少及血小板减少。须满足下列全部条件：</w:t>
      </w:r>
    </w:p>
    <w:p>
      <w:pPr>
        <w:pStyle w:val="BodyText"/>
      </w:pPr>
      <w:r>
        <w:rPr>
          <w:rFonts w:ascii="宋体" w:eastAsia="宋体" w:hint="eastAsia"/>
        </w:rPr>
        <w:t>1</w:t>
      </w:r>
      <w:r>
        <w:rPr/>
        <w:t>、骨髓穿刺检查或骨髓活检结果支持诊断；</w:t>
      </w:r>
    </w:p>
    <w:p>
      <w:pPr>
        <w:pStyle w:val="BodyText"/>
        <w:spacing w:before="23"/>
      </w:pPr>
      <w:r>
        <w:rPr>
          <w:rFonts w:ascii="宋体" w:eastAsia="宋体" w:hint="eastAsia"/>
        </w:rPr>
        <w:t>2</w:t>
      </w:r>
      <w:r>
        <w:rPr/>
        <w:t>、外周血象须具备以下三项条件：</w:t>
      </w:r>
    </w:p>
    <w:p>
      <w:pPr>
        <w:spacing w:after="0"/>
        <w:sectPr>
          <w:pgSz w:w="11910" w:h="16840"/>
          <w:pgMar w:header="0" w:footer="1206" w:top="1380" w:bottom="1400" w:left="1680" w:right="1680"/>
        </w:sectPr>
      </w:pPr>
    </w:p>
    <w:p>
      <w:pPr>
        <w:spacing w:line="92" w:lineRule="exact" w:before="43"/>
        <w:ind w:left="0" w:right="758" w:firstLine="0"/>
        <w:jc w:val="center"/>
        <w:rPr>
          <w:rFonts w:ascii="宋体"/>
          <w:sz w:val="11"/>
        </w:rPr>
      </w:pPr>
      <w:r>
        <w:rPr>
          <w:rFonts w:ascii="宋体"/>
          <w:w w:val="100"/>
          <w:sz w:val="11"/>
        </w:rPr>
        <w:t>9</w:t>
      </w:r>
    </w:p>
    <w:p>
      <w:pPr>
        <w:pStyle w:val="BodyText"/>
        <w:spacing w:line="236" w:lineRule="exact" w:before="0"/>
        <w:ind w:left="782"/>
      </w:pPr>
      <w:r>
        <w:rPr>
          <w:spacing w:val="-1"/>
        </w:rPr>
        <w:t>① 中性粒细胞绝对值≤</w:t>
      </w:r>
      <w:r>
        <w:rPr>
          <w:rFonts w:ascii="宋体" w:hAnsi="宋体" w:eastAsia="宋体" w:hint="eastAsia"/>
        </w:rPr>
        <w:t>0.5</w:t>
      </w:r>
      <w:r>
        <w:rPr/>
        <w:t>×</w:t>
      </w:r>
      <w:r>
        <w:rPr>
          <w:rFonts w:ascii="宋体" w:hAnsi="宋体" w:eastAsia="宋体" w:hint="eastAsia"/>
        </w:rPr>
        <w:t>10</w:t>
      </w:r>
      <w:r>
        <w:rPr>
          <w:rFonts w:ascii="宋体" w:hAnsi="宋体" w:eastAsia="宋体" w:hint="eastAsia"/>
          <w:spacing w:val="-56"/>
        </w:rPr>
        <w:t> </w:t>
      </w:r>
      <w:r>
        <w:rPr>
          <w:rFonts w:ascii="宋体" w:hAnsi="宋体" w:eastAsia="宋体" w:hint="eastAsia"/>
        </w:rPr>
        <w:t>/L </w:t>
      </w:r>
      <w:r>
        <w:rPr/>
        <w:t>；</w:t>
      </w:r>
    </w:p>
    <w:p>
      <w:pPr>
        <w:pStyle w:val="BodyText"/>
        <w:spacing w:before="0"/>
        <w:ind w:left="782"/>
      </w:pPr>
      <w:r>
        <w:rPr/>
        <w:t>② 网织红细胞＜</w:t>
      </w:r>
      <w:r>
        <w:rPr>
          <w:rFonts w:ascii="宋体" w:hAnsi="宋体" w:eastAsia="宋体" w:hint="eastAsia"/>
        </w:rPr>
        <w:t>1%</w:t>
      </w:r>
      <w:r>
        <w:rPr/>
        <w:t>；</w:t>
      </w:r>
    </w:p>
    <w:p>
      <w:pPr>
        <w:spacing w:line="92" w:lineRule="exact" w:before="13"/>
        <w:ind w:left="0" w:right="1862" w:firstLine="0"/>
        <w:jc w:val="center"/>
        <w:rPr>
          <w:rFonts w:ascii="宋体"/>
          <w:sz w:val="11"/>
        </w:rPr>
      </w:pPr>
      <w:r>
        <w:rPr>
          <w:rFonts w:ascii="宋体"/>
          <w:w w:val="100"/>
          <w:sz w:val="11"/>
        </w:rPr>
        <w:t>9</w:t>
      </w:r>
    </w:p>
    <w:p>
      <w:pPr>
        <w:pStyle w:val="BodyText"/>
        <w:spacing w:line="236" w:lineRule="exact" w:before="0"/>
        <w:ind w:left="782"/>
      </w:pPr>
      <w:r>
        <w:rPr/>
        <w:t>③ 血小板绝对值≤</w:t>
      </w:r>
      <w:r>
        <w:rPr>
          <w:rFonts w:ascii="宋体" w:hAnsi="宋体" w:eastAsia="宋体" w:hint="eastAsia"/>
        </w:rPr>
        <w:t>20</w:t>
      </w:r>
      <w:r>
        <w:rPr/>
        <w:t>×</w:t>
      </w:r>
      <w:r>
        <w:rPr>
          <w:rFonts w:ascii="宋体" w:hAnsi="宋体" w:eastAsia="宋体" w:hint="eastAsia"/>
        </w:rPr>
        <w:t>10</w:t>
      </w:r>
      <w:r>
        <w:rPr>
          <w:rFonts w:ascii="宋体" w:hAnsi="宋体" w:eastAsia="宋体" w:hint="eastAsia"/>
          <w:spacing w:val="-56"/>
        </w:rPr>
        <w:t> </w:t>
      </w:r>
      <w:r>
        <w:rPr>
          <w:rFonts w:ascii="宋体" w:hAnsi="宋体" w:eastAsia="宋体" w:hint="eastAsia"/>
        </w:rPr>
        <w:t>/L</w:t>
      </w:r>
      <w:r>
        <w:rPr/>
        <w:t>。</w:t>
      </w:r>
    </w:p>
    <w:p>
      <w:pPr>
        <w:pStyle w:val="BodyText"/>
        <w:spacing w:before="14"/>
        <w:ind w:left="556"/>
      </w:pPr>
      <w:r>
        <w:rPr/>
        <w:t>二十一、主动脉手术</w:t>
      </w:r>
    </w:p>
    <w:p>
      <w:pPr>
        <w:spacing w:line="259" w:lineRule="auto" w:before="23"/>
        <w:ind w:left="120" w:right="271" w:firstLine="441"/>
        <w:jc w:val="both"/>
        <w:rPr>
          <w:sz w:val="22"/>
        </w:rPr>
      </w:pPr>
      <w:r>
        <w:rPr>
          <w:sz w:val="22"/>
        </w:rPr>
        <w:t>指为治疗主动脉疾病，实际实施了开胸或开腹进行的切除、置换、修补病损主动脉血管的手术。主动脉指胸主动脉和腹主动脉，</w:t>
      </w:r>
      <w:r>
        <w:rPr>
          <w:b/>
          <w:sz w:val="22"/>
        </w:rPr>
        <w:t>不包括胸主动脉和腹主动脉的分支血管</w:t>
      </w:r>
      <w:r>
        <w:rPr>
          <w:sz w:val="22"/>
        </w:rPr>
        <w:t>。</w:t>
      </w:r>
    </w:p>
    <w:p>
      <w:pPr>
        <w:spacing w:line="259" w:lineRule="auto" w:before="6"/>
        <w:ind w:left="556" w:right="4447" w:firstLine="4"/>
        <w:jc w:val="left"/>
        <w:rPr>
          <w:sz w:val="22"/>
        </w:rPr>
      </w:pPr>
      <w:r>
        <w:rPr>
          <w:b/>
          <w:sz w:val="22"/>
        </w:rPr>
        <w:t>动脉内血管成形术不在保障范围内。</w:t>
      </w:r>
      <w:r>
        <w:rPr>
          <w:sz w:val="22"/>
        </w:rPr>
        <w:t>二十二、慢性肝功能衰竭失代偿期</w:t>
      </w:r>
    </w:p>
    <w:p>
      <w:pPr>
        <w:pStyle w:val="BodyText"/>
        <w:ind w:left="556"/>
      </w:pPr>
      <w:r>
        <w:rPr/>
        <w:t>指因慢性肝脏疾病导致肝功能衰竭。须满足下列全部条件：</w:t>
      </w:r>
    </w:p>
    <w:p>
      <w:pPr>
        <w:pStyle w:val="BodyText"/>
        <w:spacing w:before="23"/>
        <w:ind w:left="556"/>
      </w:pPr>
      <w:r>
        <w:rPr>
          <w:rFonts w:ascii="宋体" w:eastAsia="宋体" w:hint="eastAsia"/>
        </w:rPr>
        <w:t>1</w:t>
      </w:r>
      <w:r>
        <w:rPr/>
        <w:t>、持续性黄疸；</w:t>
      </w:r>
    </w:p>
    <w:p>
      <w:pPr>
        <w:pStyle w:val="BodyText"/>
        <w:spacing w:before="23"/>
      </w:pPr>
      <w:r>
        <w:rPr>
          <w:rFonts w:ascii="宋体" w:eastAsia="宋体" w:hint="eastAsia"/>
        </w:rPr>
        <w:t>2</w:t>
      </w:r>
      <w:r>
        <w:rPr/>
        <w:t>、腹水；</w:t>
      </w:r>
    </w:p>
    <w:p>
      <w:pPr>
        <w:pStyle w:val="BodyText"/>
        <w:spacing w:before="23"/>
      </w:pPr>
      <w:r>
        <w:rPr>
          <w:rFonts w:ascii="宋体" w:eastAsia="宋体" w:hint="eastAsia"/>
        </w:rPr>
        <w:t>3</w:t>
      </w:r>
      <w:r>
        <w:rPr/>
        <w:t>、肝性脑病；</w:t>
      </w:r>
    </w:p>
    <w:p>
      <w:pPr>
        <w:spacing w:line="259" w:lineRule="auto" w:before="23"/>
        <w:ind w:left="561" w:right="2681" w:hanging="1"/>
        <w:jc w:val="left"/>
        <w:rPr>
          <w:sz w:val="22"/>
        </w:rPr>
      </w:pPr>
      <w:r>
        <w:rPr>
          <w:rFonts w:ascii="宋体" w:eastAsia="宋体" w:hint="eastAsia"/>
          <w:sz w:val="22"/>
        </w:rPr>
        <w:t>4</w:t>
      </w:r>
      <w:r>
        <w:rPr>
          <w:spacing w:val="-4"/>
          <w:sz w:val="22"/>
        </w:rPr>
        <w:t>、充血性脾肿大伴脾功能亢进或食管胃底静脉曲张。</w:t>
      </w:r>
      <w:r>
        <w:rPr>
          <w:b/>
          <w:spacing w:val="-4"/>
          <w:sz w:val="22"/>
        </w:rPr>
        <w:t>因酗酒或药物滥用导致的肝功能衰竭不在保障范围内。</w:t>
      </w:r>
      <w:r>
        <w:rPr>
          <w:spacing w:val="-5"/>
          <w:sz w:val="22"/>
        </w:rPr>
        <w:t>二十三、严重阿尔茨海默病</w:t>
      </w:r>
    </w:p>
    <w:p>
      <w:pPr>
        <w:pStyle w:val="BodyText"/>
        <w:spacing w:line="259" w:lineRule="auto"/>
        <w:ind w:left="120" w:right="276" w:firstLine="441"/>
        <w:jc w:val="both"/>
      </w:pPr>
      <w:r>
        <w:rPr/>
        <w:t>指因大脑进行性、不可逆性改变导致智能严重衰退或丧失，临床表现为明显的认知能力障碍、行为异常和社交能力减退，其日常生活必须持续受到他人监护。须由头颅断层扫描（</w:t>
      </w:r>
      <w:r>
        <w:rPr>
          <w:rFonts w:ascii="宋体" w:eastAsia="宋体" w:hint="eastAsia"/>
        </w:rPr>
        <w:t>CT</w:t>
      </w:r>
      <w:r>
        <w:rPr/>
        <w:t>）、核磁共振检查（</w:t>
      </w:r>
      <w:r>
        <w:rPr>
          <w:rFonts w:ascii="宋体" w:eastAsia="宋体" w:hint="eastAsia"/>
        </w:rPr>
        <w:t>MRI</w:t>
      </w:r>
      <w:r>
        <w:rPr/>
        <w:t>）或正电子发射断层扫描（</w:t>
      </w:r>
      <w:r>
        <w:rPr>
          <w:rFonts w:ascii="宋体" w:eastAsia="宋体" w:hint="eastAsia"/>
        </w:rPr>
        <w:t>PET</w:t>
      </w:r>
      <w:r>
        <w:rPr/>
        <w:t>）等影像学检查证实，且自主生活能力完全丧失，无法独立完成六项基本日常生活活动中的三项或三项以上。</w:t>
      </w:r>
    </w:p>
    <w:p>
      <w:pPr>
        <w:spacing w:line="259" w:lineRule="auto" w:before="6"/>
        <w:ind w:left="561" w:right="4006" w:firstLine="0"/>
        <w:jc w:val="left"/>
        <w:rPr>
          <w:sz w:val="22"/>
        </w:rPr>
      </w:pPr>
      <w:r>
        <w:rPr>
          <w:b/>
          <w:sz w:val="22"/>
        </w:rPr>
        <w:t>神经官能症和精神疾病不在保障范围内。</w:t>
      </w:r>
      <w:r>
        <w:rPr>
          <w:sz w:val="22"/>
        </w:rPr>
        <w:t>二十四、严重脑损伤</w:t>
      </w:r>
    </w:p>
    <w:p>
      <w:pPr>
        <w:pStyle w:val="BodyText"/>
        <w:spacing w:line="259" w:lineRule="auto"/>
        <w:ind w:left="120" w:right="276" w:firstLine="441"/>
        <w:jc w:val="both"/>
      </w:pPr>
      <w:r>
        <w:rPr>
          <w:spacing w:val="-5"/>
        </w:rPr>
        <w:t>指因头部遭受机械性外力，引起脑重要部位损伤，导致神经系统永久性的功能障</w:t>
      </w:r>
      <w:r>
        <w:rPr>
          <w:spacing w:val="-2"/>
        </w:rPr>
        <w:t>碍。须由头颅断层扫描</w:t>
      </w:r>
      <w:r>
        <w:rPr/>
        <w:t>（</w:t>
      </w:r>
      <w:r>
        <w:rPr>
          <w:rFonts w:ascii="宋体" w:eastAsia="宋体" w:hint="eastAsia"/>
        </w:rPr>
        <w:t>CT</w:t>
      </w:r>
      <w:r>
        <w:rPr/>
        <w:t>）</w:t>
      </w:r>
      <w:r>
        <w:rPr>
          <w:spacing w:val="-3"/>
        </w:rPr>
        <w:t>、核磁共振检查</w:t>
      </w:r>
      <w:r>
        <w:rPr/>
        <w:t>（</w:t>
      </w:r>
      <w:r>
        <w:rPr>
          <w:rFonts w:ascii="宋体" w:eastAsia="宋体" w:hint="eastAsia"/>
        </w:rPr>
        <w:t>MRI</w:t>
      </w:r>
      <w:r>
        <w:rPr/>
        <w:t>）</w:t>
      </w:r>
      <w:r>
        <w:rPr>
          <w:spacing w:val="-1"/>
        </w:rPr>
        <w:t>或正电子发射断层扫描</w:t>
      </w:r>
      <w:r>
        <w:rPr/>
        <w:t>（</w:t>
      </w:r>
      <w:r>
        <w:rPr>
          <w:rFonts w:ascii="宋体" w:eastAsia="宋体" w:hint="eastAsia"/>
        </w:rPr>
        <w:t>PET</w:t>
      </w:r>
      <w:r>
        <w:rPr/>
        <w:t>） </w:t>
      </w:r>
      <w:r>
        <w:rPr>
          <w:spacing w:val="-6"/>
        </w:rPr>
        <w:t>等影像学检查证实。神经系统永久性的功能障碍，指脑损伤 </w:t>
      </w:r>
      <w:r>
        <w:rPr>
          <w:rFonts w:ascii="宋体" w:eastAsia="宋体" w:hint="eastAsia"/>
        </w:rPr>
        <w:t>180 </w:t>
      </w:r>
      <w:r>
        <w:rPr>
          <w:spacing w:val="-1"/>
        </w:rPr>
        <w:t>天后，仍遗留下列一</w:t>
      </w:r>
      <w:r>
        <w:rPr>
          <w:spacing w:val="-2"/>
        </w:rPr>
        <w:t>种或一种以上障碍：</w:t>
      </w:r>
    </w:p>
    <w:p>
      <w:pPr>
        <w:pStyle w:val="BodyText"/>
      </w:pPr>
      <w:r>
        <w:rPr>
          <w:rFonts w:ascii="宋体" w:eastAsia="宋体" w:hint="eastAsia"/>
        </w:rPr>
        <w:t>1</w:t>
      </w:r>
      <w:r>
        <w:rPr/>
        <w:t>、一肢或一肢以上肢体机能完全丧失；</w:t>
      </w:r>
    </w:p>
    <w:p>
      <w:pPr>
        <w:pStyle w:val="BodyText"/>
        <w:spacing w:before="23"/>
      </w:pPr>
      <w:r>
        <w:rPr>
          <w:rFonts w:ascii="宋体" w:eastAsia="宋体" w:hint="eastAsia"/>
        </w:rPr>
        <w:t>2</w:t>
      </w:r>
      <w:r>
        <w:rPr/>
        <w:t>、语言能力或咀嚼吞咽能力完全丧失；</w:t>
      </w:r>
    </w:p>
    <w:p>
      <w:pPr>
        <w:pStyle w:val="BodyText"/>
        <w:spacing w:line="259" w:lineRule="auto" w:before="23"/>
        <w:ind w:left="120" w:right="166" w:firstLine="441"/>
      </w:pPr>
      <w:r>
        <w:rPr>
          <w:rFonts w:ascii="宋体" w:eastAsia="宋体" w:hint="eastAsia"/>
        </w:rPr>
        <w:t>3</w:t>
      </w:r>
      <w:r>
        <w:rPr/>
        <w:t>、自主生活能力完全丧失，无法独立完成六项基本日常生活活动中的三项或三项以上。</w:t>
      </w:r>
    </w:p>
    <w:p>
      <w:pPr>
        <w:pStyle w:val="BodyText"/>
      </w:pPr>
      <w:r>
        <w:rPr/>
        <w:t>二十五、严重帕金森病</w:t>
      </w:r>
    </w:p>
    <w:p>
      <w:pPr>
        <w:pStyle w:val="BodyText"/>
        <w:spacing w:line="259" w:lineRule="auto" w:before="24"/>
        <w:ind w:left="120" w:right="276" w:firstLine="441"/>
      </w:pPr>
      <w:r>
        <w:rPr/>
        <w:t>是一种中枢神经系统的退行性疾病，临床表现为震颤麻痹、共济失调等。须满足下列全部条件：</w:t>
      </w:r>
    </w:p>
    <w:p>
      <w:pPr>
        <w:pStyle w:val="BodyText"/>
      </w:pPr>
      <w:r>
        <w:rPr>
          <w:rFonts w:ascii="宋体" w:eastAsia="宋体" w:hint="eastAsia"/>
        </w:rPr>
        <w:t>1</w:t>
      </w:r>
      <w:r>
        <w:rPr/>
        <w:t>、药物治疗无法控制病情；</w:t>
      </w:r>
    </w:p>
    <w:p>
      <w:pPr>
        <w:pStyle w:val="BodyText"/>
        <w:spacing w:line="259" w:lineRule="auto" w:before="23"/>
        <w:ind w:left="120" w:right="166" w:firstLine="441"/>
      </w:pPr>
      <w:r>
        <w:rPr>
          <w:rFonts w:ascii="宋体" w:eastAsia="宋体" w:hint="eastAsia"/>
        </w:rPr>
        <w:t>2</w:t>
      </w:r>
      <w:r>
        <w:rPr/>
        <w:t>、自主生活能力完全丧失，无法独立完成六项基本日常生活活动中的三项或三项以上。</w:t>
      </w:r>
    </w:p>
    <w:p>
      <w:pPr>
        <w:spacing w:line="259" w:lineRule="auto" w:before="6"/>
        <w:ind w:left="556" w:right="4226" w:firstLine="4"/>
        <w:jc w:val="left"/>
        <w:rPr>
          <w:sz w:val="22"/>
        </w:rPr>
      </w:pPr>
      <w:r>
        <w:rPr>
          <w:b/>
          <w:sz w:val="22"/>
        </w:rPr>
        <w:t>继发性帕金森综合征不在保障范围内。</w:t>
      </w:r>
      <w:r>
        <w:rPr>
          <w:sz w:val="22"/>
        </w:rPr>
        <w:t>二十六、严重慢性复发性胰腺炎</w:t>
      </w:r>
    </w:p>
    <w:p>
      <w:pPr>
        <w:pStyle w:val="BodyText"/>
        <w:spacing w:line="259" w:lineRule="auto"/>
        <w:ind w:left="120" w:right="276" w:firstLine="441"/>
      </w:pPr>
      <w:r>
        <w:rPr/>
        <w:t>胰腺炎发作三次以上造成的胰腺功能不全，引起吸收不良需用酶替代治疗。诊断需由消化科专科医生</w:t>
      </w:r>
      <w:r>
        <w:rPr>
          <w:position w:val="11"/>
          <w:sz w:val="11"/>
        </w:rPr>
        <w:t>【释义二十】</w:t>
      </w:r>
      <w:r>
        <w:rPr/>
        <w:t>做出，并有胰胆管逆行造影（</w:t>
      </w:r>
      <w:r>
        <w:rPr>
          <w:rFonts w:ascii="宋体" w:eastAsia="宋体" w:hint="eastAsia"/>
        </w:rPr>
        <w:t>ERCP</w:t>
      </w:r>
      <w:r>
        <w:rPr/>
        <w:t>）确证。</w:t>
      </w:r>
    </w:p>
    <w:p>
      <w:pPr>
        <w:spacing w:line="259" w:lineRule="auto" w:before="5"/>
        <w:ind w:left="556" w:right="3127" w:firstLine="0"/>
        <w:jc w:val="left"/>
        <w:rPr>
          <w:rFonts w:ascii="宋体" w:eastAsia="宋体" w:hint="eastAsia"/>
          <w:sz w:val="22"/>
        </w:rPr>
      </w:pPr>
      <w:r>
        <w:rPr>
          <w:b/>
          <w:sz w:val="22"/>
        </w:rPr>
        <w:t>由酒精所致的慢性复发性胰腺炎不在保障范围内。</w:t>
      </w:r>
      <w:r>
        <w:rPr>
          <w:sz w:val="22"/>
        </w:rPr>
        <w:t>二十七、多发性硬化</w:t>
      </w:r>
      <w:r>
        <w:rPr>
          <w:rFonts w:ascii="宋体" w:eastAsia="宋体" w:hint="eastAsia"/>
          <w:sz w:val="22"/>
        </w:rPr>
        <w:t>(MS)</w:t>
      </w:r>
    </w:p>
    <w:p>
      <w:pPr>
        <w:spacing w:after="0" w:line="259" w:lineRule="auto"/>
        <w:jc w:val="left"/>
        <w:rPr>
          <w:rFonts w:ascii="宋体" w:eastAsia="宋体" w:hint="eastAsia"/>
          <w:sz w:val="22"/>
        </w:rPr>
        <w:sectPr>
          <w:pgSz w:w="11910" w:h="16840"/>
          <w:pgMar w:header="0" w:footer="1206" w:top="1360" w:bottom="1400" w:left="1680" w:right="1680"/>
        </w:sectPr>
      </w:pPr>
    </w:p>
    <w:p>
      <w:pPr>
        <w:pStyle w:val="BodyText"/>
        <w:spacing w:line="259" w:lineRule="auto" w:before="20"/>
        <w:ind w:left="120" w:right="170" w:firstLine="441"/>
      </w:pPr>
      <w:r>
        <w:rPr>
          <w:spacing w:val="-5"/>
        </w:rPr>
        <w:t>指脑神经组织脱髓鞘性病变的疾病，必须由神经科专科医生根据完整的复发—缓</w:t>
      </w:r>
      <w:r>
        <w:rPr>
          <w:spacing w:val="-14"/>
        </w:rPr>
        <w:t>解病史依 </w:t>
      </w:r>
      <w:r>
        <w:rPr>
          <w:rFonts w:ascii="宋体" w:hAnsi="宋体" w:eastAsia="宋体" w:hint="eastAsia"/>
        </w:rPr>
        <w:t>MS </w:t>
      </w:r>
      <w:r>
        <w:rPr>
          <w:spacing w:val="-3"/>
        </w:rPr>
        <w:t>的临床标准作出诊断，并需有磁共振、头颅断层扫描</w:t>
      </w:r>
      <w:r>
        <w:rPr/>
        <w:t>（</w:t>
      </w:r>
      <w:r>
        <w:rPr>
          <w:rFonts w:ascii="宋体" w:hAnsi="宋体" w:eastAsia="宋体" w:hint="eastAsia"/>
        </w:rPr>
        <w:t>CT</w:t>
      </w:r>
      <w:r>
        <w:rPr/>
        <w:t>）</w:t>
      </w:r>
      <w:r>
        <w:rPr>
          <w:spacing w:val="-2"/>
        </w:rPr>
        <w:t>或其他成熟的</w:t>
      </w:r>
      <w:r>
        <w:rPr>
          <w:spacing w:val="-3"/>
        </w:rPr>
        <w:t>影像学技术确定诊断。</w:t>
      </w:r>
    </w:p>
    <w:p>
      <w:pPr>
        <w:pStyle w:val="BodyText"/>
      </w:pPr>
      <w:r>
        <w:rPr/>
        <w:t>必须有永久性神经损害的证据，且持续至少满 </w:t>
      </w:r>
      <w:r>
        <w:rPr>
          <w:rFonts w:ascii="宋体" w:eastAsia="宋体" w:hint="eastAsia"/>
        </w:rPr>
        <w:t>6 </w:t>
      </w:r>
      <w:r>
        <w:rPr/>
        <w:t>个月。</w:t>
      </w:r>
    </w:p>
    <w:p>
      <w:pPr>
        <w:pStyle w:val="Heading2"/>
        <w:spacing w:line="259" w:lineRule="auto" w:before="23"/>
        <w:ind w:right="257" w:firstLine="436"/>
      </w:pPr>
      <w:r>
        <w:rPr/>
        <w:t>其他原因如系统性红斑狼疮（</w:t>
      </w:r>
      <w:r>
        <w:rPr>
          <w:rFonts w:ascii="宋体" w:eastAsia="宋体" w:hint="eastAsia"/>
        </w:rPr>
        <w:t>SLE</w:t>
      </w:r>
      <w:r>
        <w:rPr/>
        <w:t>）及人类免疫缺陷病毒（</w:t>
      </w:r>
      <w:r>
        <w:rPr>
          <w:rFonts w:ascii="宋体" w:eastAsia="宋体" w:hint="eastAsia"/>
        </w:rPr>
        <w:t>HIV</w:t>
      </w:r>
      <w:r>
        <w:rPr/>
        <w:t>）感染所致的神经</w:t>
      </w:r>
      <w:r>
        <w:rPr>
          <w:w w:val="95"/>
        </w:rPr>
        <w:t>损害不在保障范围内。</w:t>
      </w:r>
    </w:p>
    <w:p>
      <w:pPr>
        <w:pStyle w:val="BodyText"/>
        <w:ind w:left="556"/>
      </w:pPr>
      <w:r>
        <w:rPr/>
        <w:t>二十八、系统性红斑狼疮（</w:t>
      </w:r>
      <w:r>
        <w:rPr>
          <w:rFonts w:ascii="宋体" w:eastAsia="宋体" w:hint="eastAsia"/>
        </w:rPr>
        <w:t>SLE</w:t>
      </w:r>
      <w:r>
        <w:rPr/>
        <w:t>）</w:t>
      </w:r>
    </w:p>
    <w:p>
      <w:pPr>
        <w:pStyle w:val="BodyText"/>
        <w:spacing w:line="259" w:lineRule="auto" w:before="24"/>
        <w:ind w:left="120" w:right="276" w:firstLine="441"/>
        <w:jc w:val="both"/>
      </w:pPr>
      <w:r>
        <w:rPr/>
        <w:t>指一种自身免疫性结缔组织病，于体内有大量致病性自身抗体和免疫复合物，造成组织损伤。系统性红斑狼疮的诊断必须经专科医生明确诊断，并须同时满足下列条件：</w:t>
      </w:r>
    </w:p>
    <w:p>
      <w:pPr>
        <w:pStyle w:val="BodyText"/>
      </w:pPr>
      <w:r>
        <w:rPr>
          <w:rFonts w:ascii="宋体" w:eastAsia="宋体" w:hint="eastAsia"/>
        </w:rPr>
        <w:t>1</w:t>
      </w:r>
      <w:r>
        <w:rPr>
          <w:spacing w:val="-6"/>
        </w:rPr>
        <w:t>、临床表现至少具备下列条件中的 </w:t>
      </w:r>
      <w:r>
        <w:rPr>
          <w:rFonts w:ascii="宋体" w:eastAsia="宋体" w:hint="eastAsia"/>
        </w:rPr>
        <w:t>4</w:t>
      </w:r>
      <w:r>
        <w:rPr>
          <w:rFonts w:ascii="宋体" w:eastAsia="宋体" w:hint="eastAsia"/>
          <w:spacing w:val="-51"/>
        </w:rPr>
        <w:t> </w:t>
      </w:r>
      <w:r>
        <w:rPr/>
        <w:t>个：</w:t>
      </w:r>
    </w:p>
    <w:p>
      <w:pPr>
        <w:pStyle w:val="BodyText"/>
        <w:spacing w:before="23"/>
      </w:pPr>
      <w:r>
        <w:rPr/>
        <w:t>① 蝶形红斑或盘形红斑；</w:t>
      </w:r>
    </w:p>
    <w:p>
      <w:pPr>
        <w:pStyle w:val="BodyText"/>
        <w:spacing w:before="23"/>
      </w:pPr>
      <w:r>
        <w:rPr/>
        <w:t>② 光敏感；</w:t>
      </w:r>
    </w:p>
    <w:p>
      <w:pPr>
        <w:pStyle w:val="BodyText"/>
        <w:spacing w:before="23"/>
      </w:pPr>
      <w:r>
        <w:rPr/>
        <w:t>③ 口鼻腔黏膜溃疡；</w:t>
      </w:r>
    </w:p>
    <w:p>
      <w:pPr>
        <w:pStyle w:val="BodyText"/>
        <w:spacing w:before="23"/>
      </w:pPr>
      <w:r>
        <w:rPr/>
        <w:t>④ 非畸形性关节炎或多关节痛；</w:t>
      </w:r>
    </w:p>
    <w:p>
      <w:pPr>
        <w:pStyle w:val="BodyText"/>
        <w:spacing w:before="23"/>
      </w:pPr>
      <w:r>
        <w:rPr/>
        <w:t>⑤ 胸膜炎或心包炎；</w:t>
      </w:r>
    </w:p>
    <w:p>
      <w:pPr>
        <w:pStyle w:val="BodyText"/>
        <w:spacing w:before="23"/>
      </w:pPr>
      <w:r>
        <w:rPr/>
        <w:t>⑥ 神经系统损伤（癫痫或精神症状）；</w:t>
      </w:r>
    </w:p>
    <w:p>
      <w:pPr>
        <w:pStyle w:val="BodyText"/>
        <w:spacing w:before="23"/>
      </w:pPr>
      <w:r>
        <w:rPr/>
        <w:t>⑦ 血象异常（</w:t>
      </w:r>
      <w:r>
        <w:rPr>
          <w:spacing w:val="-11"/>
        </w:rPr>
        <w:t>白细胞小于 </w:t>
      </w:r>
      <w:r>
        <w:rPr>
          <w:rFonts w:ascii="宋体" w:hAnsi="宋体" w:eastAsia="宋体" w:hint="eastAsia"/>
        </w:rPr>
        <w:t>4000/</w:t>
      </w:r>
      <w:r>
        <w:rPr/>
        <w:t>μ</w:t>
      </w:r>
      <w:r>
        <w:rPr>
          <w:rFonts w:ascii="宋体" w:hAnsi="宋体" w:eastAsia="宋体" w:hint="eastAsia"/>
        </w:rPr>
        <w:t>l</w:t>
      </w:r>
      <w:r>
        <w:rPr>
          <w:rFonts w:ascii="宋体" w:hAnsi="宋体" w:eastAsia="宋体" w:hint="eastAsia"/>
          <w:spacing w:val="-54"/>
        </w:rPr>
        <w:t> </w:t>
      </w:r>
      <w:r>
        <w:rPr>
          <w:spacing w:val="-10"/>
        </w:rPr>
        <w:t>或血小板小于 </w:t>
      </w:r>
      <w:r>
        <w:rPr>
          <w:rFonts w:ascii="宋体" w:hAnsi="宋体" w:eastAsia="宋体" w:hint="eastAsia"/>
        </w:rPr>
        <w:t>100000/</w:t>
      </w:r>
      <w:r>
        <w:rPr/>
        <w:t>μ</w:t>
      </w:r>
      <w:r>
        <w:rPr>
          <w:rFonts w:ascii="宋体" w:hAnsi="宋体" w:eastAsia="宋体" w:hint="eastAsia"/>
        </w:rPr>
        <w:t>l</w:t>
      </w:r>
      <w:r>
        <w:rPr>
          <w:rFonts w:ascii="宋体" w:hAnsi="宋体" w:eastAsia="宋体" w:hint="eastAsia"/>
          <w:spacing w:val="-54"/>
        </w:rPr>
        <w:t> </w:t>
      </w:r>
      <w:r>
        <w:rPr>
          <w:spacing w:val="-1"/>
        </w:rPr>
        <w:t>或溶血性贫血</w:t>
      </w:r>
      <w:r>
        <w:rPr/>
        <w:t>）。</w:t>
      </w:r>
    </w:p>
    <w:p>
      <w:pPr>
        <w:pStyle w:val="BodyText"/>
        <w:spacing w:before="23"/>
      </w:pPr>
      <w:r>
        <w:rPr>
          <w:rFonts w:ascii="宋体" w:eastAsia="宋体" w:hint="eastAsia"/>
        </w:rPr>
        <w:t>2</w:t>
      </w:r>
      <w:r>
        <w:rPr>
          <w:spacing w:val="-6"/>
        </w:rPr>
        <w:t>、检测结果至少具备下列条件中的 </w:t>
      </w:r>
      <w:r>
        <w:rPr>
          <w:rFonts w:ascii="宋体" w:eastAsia="宋体" w:hint="eastAsia"/>
        </w:rPr>
        <w:t>2</w:t>
      </w:r>
      <w:r>
        <w:rPr>
          <w:rFonts w:ascii="宋体" w:eastAsia="宋体" w:hint="eastAsia"/>
          <w:spacing w:val="-51"/>
        </w:rPr>
        <w:t> </w:t>
      </w:r>
      <w:r>
        <w:rPr/>
        <w:t>个：</w:t>
      </w:r>
    </w:p>
    <w:p>
      <w:pPr>
        <w:pStyle w:val="BodyText"/>
        <w:spacing w:before="23"/>
      </w:pPr>
      <w:r>
        <w:rPr>
          <w:spacing w:val="-15"/>
        </w:rPr>
        <w:t>① 抗 </w:t>
      </w:r>
      <w:r>
        <w:rPr>
          <w:rFonts w:ascii="宋体" w:hAnsi="宋体" w:eastAsia="宋体" w:hint="eastAsia"/>
        </w:rPr>
        <w:t>dsDNA</w:t>
      </w:r>
      <w:r>
        <w:rPr>
          <w:rFonts w:ascii="宋体" w:hAnsi="宋体" w:eastAsia="宋体" w:hint="eastAsia"/>
          <w:spacing w:val="-57"/>
        </w:rPr>
        <w:t> </w:t>
      </w:r>
      <w:r>
        <w:rPr/>
        <w:t>抗体阳性；</w:t>
      </w:r>
    </w:p>
    <w:p>
      <w:pPr>
        <w:pStyle w:val="BodyText"/>
        <w:spacing w:before="23"/>
      </w:pPr>
      <w:r>
        <w:rPr>
          <w:spacing w:val="-15"/>
        </w:rPr>
        <w:t>② 抗 </w:t>
      </w:r>
      <w:r>
        <w:rPr>
          <w:rFonts w:ascii="宋体" w:hAnsi="宋体" w:eastAsia="宋体" w:hint="eastAsia"/>
        </w:rPr>
        <w:t>Sm</w:t>
      </w:r>
      <w:r>
        <w:rPr>
          <w:rFonts w:ascii="宋体" w:hAnsi="宋体" w:eastAsia="宋体" w:hint="eastAsia"/>
          <w:spacing w:val="-57"/>
        </w:rPr>
        <w:t> </w:t>
      </w:r>
      <w:r>
        <w:rPr/>
        <w:t>抗体阳性；</w:t>
      </w:r>
    </w:p>
    <w:p>
      <w:pPr>
        <w:pStyle w:val="BodyText"/>
        <w:spacing w:before="23"/>
        <w:ind w:left="560"/>
      </w:pPr>
      <w:r>
        <w:rPr/>
        <w:t>③ 抗核抗体阳性；</w:t>
      </w:r>
    </w:p>
    <w:p>
      <w:pPr>
        <w:pStyle w:val="BodyText"/>
        <w:spacing w:before="23"/>
        <w:ind w:left="560"/>
      </w:pPr>
      <w:r>
        <w:rPr/>
        <w:t>④ 皮肤狼疮带试验（非病损部位）或肾活检阳性；</w:t>
      </w:r>
    </w:p>
    <w:p>
      <w:pPr>
        <w:pStyle w:val="BodyText"/>
        <w:spacing w:before="23"/>
        <w:ind w:left="560"/>
      </w:pPr>
      <w:r>
        <w:rPr>
          <w:spacing w:val="0"/>
        </w:rPr>
        <w:t>⑤ </w:t>
      </w:r>
      <w:r>
        <w:rPr>
          <w:rFonts w:ascii="宋体" w:hAnsi="宋体" w:eastAsia="宋体" w:hint="eastAsia"/>
        </w:rPr>
        <w:t>C3</w:t>
      </w:r>
      <w:r>
        <w:rPr>
          <w:rFonts w:ascii="宋体" w:hAnsi="宋体" w:eastAsia="宋体" w:hint="eastAsia"/>
          <w:spacing w:val="-56"/>
        </w:rPr>
        <w:t> </w:t>
      </w:r>
      <w:r>
        <w:rPr/>
        <w:t>低于正常值。</w:t>
      </w:r>
    </w:p>
    <w:p>
      <w:pPr>
        <w:pStyle w:val="BodyText"/>
        <w:spacing w:before="23"/>
        <w:ind w:left="560"/>
      </w:pPr>
      <w:r>
        <w:rPr>
          <w:rFonts w:ascii="宋体" w:eastAsia="宋体" w:hint="eastAsia"/>
        </w:rPr>
        <w:t>3</w:t>
      </w:r>
      <w:r>
        <w:rPr/>
        <w:t>、狼疮肾炎致使肾功能减退（或损害），且符合以下条件之一：</w:t>
      </w:r>
    </w:p>
    <w:p>
      <w:pPr>
        <w:pStyle w:val="BodyText"/>
        <w:spacing w:before="23"/>
        <w:ind w:left="560"/>
      </w:pPr>
      <w:r>
        <w:rPr>
          <w:spacing w:val="-3"/>
        </w:rPr>
        <w:t>① 系统性红斑狼疮造成肾脏功能损害，尿蛋白＞</w:t>
      </w:r>
      <w:r>
        <w:rPr>
          <w:rFonts w:ascii="宋体" w:hAnsi="宋体" w:eastAsia="宋体" w:hint="eastAsia"/>
        </w:rPr>
        <w:t>2g/24</w:t>
      </w:r>
      <w:r>
        <w:rPr>
          <w:rFonts w:ascii="宋体" w:hAnsi="宋体" w:eastAsia="宋体" w:hint="eastAsia"/>
          <w:spacing w:val="-51"/>
        </w:rPr>
        <w:t> </w:t>
      </w:r>
      <w:r>
        <w:rPr>
          <w:spacing w:val="-1"/>
        </w:rPr>
        <w:t>小时且持续性蛋白尿＞</w:t>
      </w:r>
    </w:p>
    <w:p>
      <w:pPr>
        <w:pStyle w:val="BodyText"/>
        <w:spacing w:before="23"/>
        <w:ind w:left="119"/>
      </w:pPr>
      <w:r>
        <w:rPr>
          <w:rFonts w:ascii="宋体" w:eastAsia="宋体" w:hint="eastAsia"/>
        </w:rPr>
        <w:t>+++</w:t>
      </w:r>
      <w:r>
        <w:rPr/>
        <w:t>；</w:t>
      </w:r>
    </w:p>
    <w:p>
      <w:pPr>
        <w:pStyle w:val="BodyText"/>
        <w:spacing w:line="259" w:lineRule="auto" w:before="23"/>
        <w:ind w:left="560" w:right="2370"/>
      </w:pPr>
      <w:r>
        <w:rPr>
          <w:spacing w:val="-8"/>
        </w:rPr>
        <w:t>② 符合下列 </w:t>
      </w:r>
      <w:r>
        <w:rPr>
          <w:rFonts w:ascii="宋体" w:hAnsi="宋体" w:eastAsia="宋体" w:hint="eastAsia"/>
        </w:rPr>
        <w:t>WHO</w:t>
      </w:r>
      <w:r>
        <w:rPr>
          <w:rFonts w:ascii="宋体" w:hAnsi="宋体" w:eastAsia="宋体" w:hint="eastAsia"/>
          <w:spacing w:val="-54"/>
        </w:rPr>
        <w:t> </w:t>
      </w:r>
      <w:r>
        <w:rPr>
          <w:spacing w:val="-3"/>
        </w:rPr>
        <w:t>诊断标准定义的Ⅲ型至Ⅴ型狼疮性肾炎。</w:t>
      </w:r>
      <w:r>
        <w:rPr>
          <w:spacing w:val="-1"/>
        </w:rPr>
        <w:t>世界卫生组织</w:t>
      </w:r>
      <w:r>
        <w:rPr/>
        <w:t>（</w:t>
      </w:r>
      <w:r>
        <w:rPr>
          <w:rFonts w:ascii="宋体" w:hAnsi="宋体" w:eastAsia="宋体" w:hint="eastAsia"/>
        </w:rPr>
        <w:t>WHO</w:t>
      </w:r>
      <w:r>
        <w:rPr/>
        <w:t>）</w:t>
      </w:r>
      <w:r>
        <w:rPr>
          <w:spacing w:val="-2"/>
        </w:rPr>
        <w:t>狼疮性肾炎分型：</w:t>
      </w:r>
    </w:p>
    <w:p>
      <w:pPr>
        <w:pStyle w:val="BodyText"/>
        <w:ind w:left="560"/>
      </w:pPr>
      <w:r>
        <w:rPr/>
        <w:t>Ⅰ型（微小病变型） 镜下阴性，尿液正常；</w:t>
      </w:r>
    </w:p>
    <w:p>
      <w:pPr>
        <w:pStyle w:val="BodyText"/>
        <w:spacing w:before="24"/>
        <w:ind w:left="560"/>
      </w:pPr>
      <w:r>
        <w:rPr/>
        <w:t>Ⅱ型（系膜病变型） 中度蛋白尿，偶有尿沉渣改变；</w:t>
      </w:r>
    </w:p>
    <w:p>
      <w:pPr>
        <w:pStyle w:val="BodyText"/>
        <w:spacing w:before="24"/>
        <w:ind w:left="560"/>
      </w:pPr>
      <w:r>
        <w:rPr/>
        <w:t>Ⅲ型（局灶及节段增生型） 蛋白尿，尿沉渣改变；</w:t>
      </w:r>
    </w:p>
    <w:p>
      <w:pPr>
        <w:pStyle w:val="BodyText"/>
        <w:spacing w:before="24"/>
        <w:ind w:left="560"/>
      </w:pPr>
      <w:r>
        <w:rPr/>
        <w:t>Ⅳ型（弥漫增生型） 急性肾炎伴有尿沉渣改变及</w:t>
      </w:r>
      <w:r>
        <w:rPr>
          <w:rFonts w:ascii="宋体" w:hAnsi="宋体" w:eastAsia="宋体" w:hint="eastAsia"/>
        </w:rPr>
        <w:t>/</w:t>
      </w:r>
      <w:r>
        <w:rPr/>
        <w:t>或肾病综合征；</w:t>
      </w:r>
    </w:p>
    <w:p>
      <w:pPr>
        <w:pStyle w:val="BodyText"/>
        <w:spacing w:line="259" w:lineRule="auto" w:before="24"/>
        <w:ind w:left="555" w:right="3906" w:firstLine="4"/>
      </w:pPr>
      <w:r>
        <w:rPr/>
        <w:t>Ⅴ型（膜型） 肾病综合征或重度蛋白尿。二十九、溶血性链球菌坏疽</w:t>
      </w:r>
    </w:p>
    <w:p>
      <w:pPr>
        <w:pStyle w:val="BodyText"/>
        <w:spacing w:line="259" w:lineRule="auto"/>
        <w:ind w:left="119" w:right="282" w:firstLine="436"/>
      </w:pPr>
      <w:r>
        <w:rPr/>
        <w:t>躯干或肢体的浅筋膜或涉及肌肉的深筋膜感染，呈暴发性进展，必须即刻手术清创。须在外科手术后进行组织培养证实溶血性链球菌坏疽并由专科医生确诊。</w:t>
      </w:r>
    </w:p>
    <w:p>
      <w:pPr>
        <w:pStyle w:val="BodyText"/>
        <w:ind w:left="556"/>
      </w:pPr>
      <w:r>
        <w:rPr/>
        <w:t>三十、严重类风湿性关节炎</w:t>
      </w:r>
    </w:p>
    <w:p>
      <w:pPr>
        <w:pStyle w:val="BodyText"/>
        <w:spacing w:line="259" w:lineRule="auto" w:before="24"/>
        <w:ind w:left="120" w:right="497" w:firstLine="441"/>
      </w:pPr>
      <w:r>
        <w:rPr/>
        <w:t>广泛慢性进行性关节毁损伴严重畸形，至少影响三大关节（如：足、手、腕、膝、髋）。诊断必须符合下述全部标准：</w:t>
      </w:r>
    </w:p>
    <w:p>
      <w:pPr>
        <w:pStyle w:val="BodyText"/>
        <w:ind w:left="657"/>
      </w:pPr>
      <w:r>
        <w:rPr>
          <w:rFonts w:ascii="宋体" w:eastAsia="宋体" w:hint="eastAsia"/>
        </w:rPr>
        <w:t>1</w:t>
      </w:r>
      <w:r>
        <w:rPr/>
        <w:t>、晨僵；</w:t>
      </w:r>
    </w:p>
    <w:p>
      <w:pPr>
        <w:pStyle w:val="BodyText"/>
        <w:spacing w:before="23"/>
        <w:ind w:left="657"/>
      </w:pPr>
      <w:r>
        <w:rPr>
          <w:rFonts w:ascii="宋体" w:eastAsia="宋体" w:hint="eastAsia"/>
        </w:rPr>
        <w:t>2</w:t>
      </w:r>
      <w:r>
        <w:rPr/>
        <w:t>、对称性关节炎；</w:t>
      </w:r>
    </w:p>
    <w:p>
      <w:pPr>
        <w:pStyle w:val="BodyText"/>
        <w:spacing w:before="23"/>
        <w:ind w:left="657"/>
      </w:pPr>
      <w:r>
        <w:rPr>
          <w:rFonts w:ascii="宋体" w:eastAsia="宋体" w:hint="eastAsia"/>
        </w:rPr>
        <w:t>3</w:t>
      </w:r>
      <w:r>
        <w:rPr/>
        <w:t>、有类风湿结节；</w:t>
      </w:r>
    </w:p>
    <w:p>
      <w:pPr>
        <w:pStyle w:val="BodyText"/>
        <w:spacing w:before="23"/>
        <w:ind w:left="657"/>
      </w:pPr>
      <w:r>
        <w:rPr>
          <w:rFonts w:ascii="宋体" w:eastAsia="宋体" w:hint="eastAsia"/>
        </w:rPr>
        <w:t>4</w:t>
      </w:r>
      <w:r>
        <w:rPr/>
        <w:t>、类风湿因子滴度升高；</w:t>
      </w:r>
    </w:p>
    <w:p>
      <w:pPr>
        <w:spacing w:after="0"/>
        <w:sectPr>
          <w:pgSz w:w="11910" w:h="16840"/>
          <w:pgMar w:header="0" w:footer="1206" w:top="1380" w:bottom="1400" w:left="1680" w:right="1680"/>
        </w:sectPr>
      </w:pPr>
    </w:p>
    <w:p>
      <w:pPr>
        <w:pStyle w:val="BodyText"/>
        <w:spacing w:before="20"/>
        <w:ind w:left="657"/>
      </w:pPr>
      <w:r>
        <w:rPr>
          <w:rFonts w:ascii="宋体" w:eastAsia="宋体" w:hint="eastAsia"/>
        </w:rPr>
        <w:t>5</w:t>
      </w:r>
      <w:r>
        <w:rPr/>
        <w:t>、有严重关节受损的放射学证据。</w:t>
      </w:r>
    </w:p>
    <w:p>
      <w:pPr>
        <w:pStyle w:val="BodyText"/>
        <w:spacing w:line="259" w:lineRule="auto" w:before="24"/>
        <w:ind w:right="3362" w:hanging="5"/>
      </w:pPr>
      <w:r>
        <w:rPr/>
        <w:t>本疾病的诊断必须由风湿免疫科专科医生确定。三十一、严重原发性心肌病</w:t>
      </w:r>
    </w:p>
    <w:p>
      <w:pPr>
        <w:pStyle w:val="BodyText"/>
        <w:spacing w:line="259" w:lineRule="auto"/>
        <w:ind w:left="120" w:right="276" w:firstLine="441"/>
      </w:pPr>
      <w:r>
        <w:rPr/>
        <w:t>指一组不明原因所致的心肌病变，包括原发性扩张型心肌病、原发性肥厚型心肌病及原发性限制型心肌病三种，病变已造成永久不可逆性的心功能衰竭，且持续至少</w:t>
      </w:r>
    </w:p>
    <w:p>
      <w:pPr>
        <w:pStyle w:val="BodyText"/>
        <w:spacing w:line="259" w:lineRule="auto"/>
        <w:ind w:left="119" w:right="223"/>
      </w:pPr>
      <w:r>
        <w:rPr>
          <w:rFonts w:ascii="宋体" w:eastAsia="宋体" w:hint="eastAsia"/>
        </w:rPr>
        <w:t>180 </w:t>
      </w:r>
      <w:r>
        <w:rPr>
          <w:spacing w:val="-6"/>
        </w:rPr>
        <w:t>天。心功能衰竭程度须达到纽约心脏病学会的心功能分级标准之心功能 </w:t>
      </w:r>
      <w:r>
        <w:rPr>
          <w:rFonts w:ascii="宋体" w:eastAsia="宋体" w:hint="eastAsia"/>
        </w:rPr>
        <w:t>IV </w:t>
      </w:r>
      <w:r>
        <w:rPr/>
        <w:t>级。本</w:t>
      </w:r>
      <w:r>
        <w:rPr>
          <w:spacing w:val="-4"/>
        </w:rPr>
        <w:t>疾病必须由心内科专科医生作出明确诊断且经心脏超声波检查证实。</w:t>
      </w:r>
    </w:p>
    <w:p>
      <w:pPr>
        <w:pStyle w:val="Heading2"/>
        <w:spacing w:line="259" w:lineRule="auto"/>
        <w:ind w:right="252" w:firstLine="441"/>
      </w:pPr>
      <w:r>
        <w:rPr/>
        <w:t>继发于全身性疾病或其它器官系统疾病以及由于酒精和药物滥用导致的心肌病不</w:t>
      </w:r>
      <w:r>
        <w:rPr>
          <w:w w:val="95"/>
        </w:rPr>
        <w:t>在保障范围内。</w:t>
      </w:r>
    </w:p>
    <w:p>
      <w:pPr>
        <w:pStyle w:val="BodyText"/>
        <w:spacing w:line="259" w:lineRule="auto"/>
        <w:ind w:left="120" w:right="165" w:firstLine="441"/>
      </w:pPr>
      <w:r>
        <w:rPr>
          <w:spacing w:val="-5"/>
        </w:rPr>
        <w:t>纽约心脏病学会的心功能分级标准之心功能 </w:t>
      </w:r>
      <w:r>
        <w:rPr>
          <w:rFonts w:ascii="宋体" w:eastAsia="宋体" w:hint="eastAsia"/>
        </w:rPr>
        <w:t>IV </w:t>
      </w:r>
      <w:r>
        <w:rPr>
          <w:spacing w:val="-3"/>
        </w:rPr>
        <w:t>级是指病人不能进行任何活动，休</w:t>
      </w:r>
      <w:r>
        <w:rPr>
          <w:spacing w:val="-5"/>
        </w:rPr>
        <w:t>息时仍有心悸、呼吸困难等心力衰竭表现。</w:t>
      </w:r>
    </w:p>
    <w:p>
      <w:pPr>
        <w:pStyle w:val="BodyText"/>
      </w:pPr>
      <w:r>
        <w:rPr/>
        <w:t>三十二、严重重症肌无力</w:t>
      </w:r>
    </w:p>
    <w:p>
      <w:pPr>
        <w:pStyle w:val="BodyText"/>
        <w:spacing w:line="259" w:lineRule="auto" w:before="23"/>
        <w:ind w:left="120" w:right="276" w:firstLine="441"/>
      </w:pPr>
      <w:r>
        <w:rPr/>
        <w:t>指一种神经与肌肉接头部位传递障碍的自身免疫性疾病，临床特征是局部或全身肌肉在活动时易于疲劳无力，须经神经专科医生明确诊断，且须满足下列全部条件：</w:t>
      </w:r>
    </w:p>
    <w:p>
      <w:pPr>
        <w:pStyle w:val="BodyText"/>
        <w:spacing w:line="259" w:lineRule="auto" w:before="5"/>
        <w:ind w:left="120" w:right="166" w:firstLine="441"/>
      </w:pPr>
      <w:r>
        <w:rPr>
          <w:rFonts w:ascii="宋体" w:eastAsia="宋体" w:hint="eastAsia"/>
        </w:rPr>
        <w:t>1</w:t>
      </w:r>
      <w:r>
        <w:rPr/>
        <w:t>、经药物治疗或胸腺手术治疗一年以上无法控制病情，症状缓解、复发及恶化交替出现；</w:t>
      </w:r>
    </w:p>
    <w:p>
      <w:pPr>
        <w:pStyle w:val="BodyText"/>
        <w:spacing w:line="259" w:lineRule="auto" w:before="5"/>
        <w:ind w:left="120" w:right="166" w:firstLine="441"/>
      </w:pPr>
      <w:r>
        <w:rPr>
          <w:rFonts w:ascii="宋体" w:eastAsia="宋体" w:hint="eastAsia"/>
        </w:rPr>
        <w:t>2</w:t>
      </w:r>
      <w:r>
        <w:rPr/>
        <w:t>、自主生活能力完全丧失，无法独立完成六项基本日常生活活动中的三项或三项以上。</w:t>
      </w:r>
    </w:p>
    <w:p>
      <w:pPr>
        <w:pStyle w:val="BodyText"/>
        <w:spacing w:before="5"/>
      </w:pPr>
      <w:r>
        <w:rPr/>
        <w:t>三十三、严重克隆病</w:t>
      </w:r>
    </w:p>
    <w:p>
      <w:pPr>
        <w:pStyle w:val="BodyText"/>
        <w:spacing w:line="259" w:lineRule="auto" w:before="23"/>
        <w:ind w:left="120" w:right="276" w:firstLine="441"/>
        <w:jc w:val="both"/>
      </w:pPr>
      <w:r>
        <w:rPr/>
        <w:t>指一种慢性肉芽肿性肠炎，具有特征性的克隆病病理组织学变化，必须由专科医生诊断并经病理学检查结果证实。被保险人所患克隆病必须已经造成瘘管形成并伴有肠梗阻或肠穿孔。</w:t>
      </w:r>
    </w:p>
    <w:p>
      <w:pPr>
        <w:pStyle w:val="BodyText"/>
      </w:pPr>
      <w:r>
        <w:rPr/>
        <w:t>三十四、经输血导致的感染艾滋病病毒或者患艾滋病</w:t>
      </w:r>
    </w:p>
    <w:p>
      <w:pPr>
        <w:pStyle w:val="BodyText"/>
        <w:spacing w:before="24"/>
      </w:pPr>
      <w:r>
        <w:rPr/>
        <w:t>被保险人感染上人类免疫缺陷病毒（</w:t>
      </w:r>
      <w:r>
        <w:rPr>
          <w:rFonts w:ascii="宋体" w:eastAsia="宋体" w:hint="eastAsia"/>
        </w:rPr>
        <w:t>HIV</w:t>
      </w:r>
      <w:r>
        <w:rPr/>
        <w:t>）并且符合下列所有条件：</w:t>
      </w:r>
    </w:p>
    <w:p>
      <w:pPr>
        <w:pStyle w:val="BodyText"/>
        <w:spacing w:line="259" w:lineRule="auto" w:before="24"/>
        <w:ind w:left="120" w:right="165" w:firstLine="441"/>
      </w:pPr>
      <w:r>
        <w:rPr>
          <w:rFonts w:ascii="宋体" w:eastAsia="宋体" w:hint="eastAsia"/>
        </w:rPr>
        <w:t>1</w:t>
      </w:r>
      <w:r>
        <w:rPr/>
        <w:t>、在合同成立日或复效日之后，被保险人因治疗必需而接受输血，并且因输血而感染 </w:t>
      </w:r>
      <w:r>
        <w:rPr>
          <w:rFonts w:ascii="宋体" w:eastAsia="宋体" w:hint="eastAsia"/>
        </w:rPr>
        <w:t>HIV</w:t>
      </w:r>
      <w:r>
        <w:rPr/>
        <w:t>；</w:t>
      </w:r>
    </w:p>
    <w:p>
      <w:pPr>
        <w:pStyle w:val="BodyText"/>
        <w:spacing w:line="259" w:lineRule="auto"/>
        <w:ind w:left="120" w:right="165" w:firstLine="441"/>
      </w:pPr>
      <w:r>
        <w:rPr>
          <w:rFonts w:ascii="宋体" w:eastAsia="宋体" w:hint="eastAsia"/>
        </w:rPr>
        <w:t>2</w:t>
      </w:r>
      <w:r>
        <w:rPr/>
        <w:t>、提供输血治疗的输血中心或医院出具该项输血感染属医疗责任事故的报告，或者法院终审裁定为医疗责任；</w:t>
      </w:r>
    </w:p>
    <w:p>
      <w:pPr>
        <w:pStyle w:val="BodyText"/>
      </w:pPr>
      <w:r>
        <w:rPr>
          <w:rFonts w:ascii="宋体" w:eastAsia="宋体" w:hint="eastAsia"/>
        </w:rPr>
        <w:t>3</w:t>
      </w:r>
      <w:r>
        <w:rPr/>
        <w:t>、提供输血治疗的输血中心或医院必须拥有合法经营执照；</w:t>
      </w:r>
    </w:p>
    <w:p>
      <w:pPr>
        <w:pStyle w:val="BodyText"/>
        <w:spacing w:before="24"/>
      </w:pPr>
      <w:r>
        <w:rPr>
          <w:rFonts w:ascii="宋体" w:eastAsia="宋体" w:hint="eastAsia"/>
        </w:rPr>
        <w:t>4</w:t>
      </w:r>
      <w:r>
        <w:rPr/>
        <w:t>、受感染的被保险人不是血友病患者。</w:t>
      </w:r>
    </w:p>
    <w:p>
      <w:pPr>
        <w:pStyle w:val="Heading2"/>
        <w:spacing w:line="259" w:lineRule="auto" w:before="24"/>
        <w:ind w:right="129" w:firstLine="441"/>
      </w:pPr>
      <w:r>
        <w:rPr/>
        <w:t>在本合同的有效期内，在任何治愈艾滋病（</w:t>
      </w:r>
      <w:r>
        <w:rPr>
          <w:rFonts w:ascii="宋体" w:eastAsia="宋体" w:hint="eastAsia"/>
        </w:rPr>
        <w:t>AIDS</w:t>
      </w:r>
      <w:r>
        <w:rPr/>
        <w:t>）或阻止 </w:t>
      </w:r>
      <w:r>
        <w:rPr>
          <w:rFonts w:ascii="宋体" w:eastAsia="宋体" w:hint="eastAsia"/>
        </w:rPr>
        <w:t>HIV </w:t>
      </w:r>
      <w:r>
        <w:rPr/>
        <w:t>病毒作用的医疗方法被发现以后，或能防止 </w:t>
      </w:r>
      <w:r>
        <w:rPr>
          <w:rFonts w:ascii="宋体" w:eastAsia="宋体" w:hint="eastAsia"/>
        </w:rPr>
        <w:t>AIDS </w:t>
      </w:r>
      <w:r>
        <w:rPr/>
        <w:t>发生的医疗方法被研究出来以后，则本疾病不在保障</w:t>
      </w:r>
      <w:r>
        <w:rPr>
          <w:w w:val="95"/>
        </w:rPr>
        <w:t>范围内。</w:t>
      </w:r>
    </w:p>
    <w:p>
      <w:pPr>
        <w:spacing w:line="259" w:lineRule="auto" w:before="6"/>
        <w:ind w:left="120" w:right="247" w:firstLine="441"/>
        <w:jc w:val="left"/>
        <w:rPr>
          <w:b/>
          <w:sz w:val="22"/>
        </w:rPr>
      </w:pPr>
      <w:r>
        <w:rPr>
          <w:b/>
          <w:sz w:val="22"/>
        </w:rPr>
        <w:t>任何因其他传播方式（包括：性传播或静脉注射毒品）</w:t>
      </w:r>
      <w:r>
        <w:rPr>
          <w:b/>
          <w:spacing w:val="-14"/>
          <w:sz w:val="22"/>
        </w:rPr>
        <w:t>导致的 </w:t>
      </w:r>
      <w:r>
        <w:rPr>
          <w:rFonts w:ascii="宋体" w:eastAsia="宋体" w:hint="eastAsia"/>
          <w:b/>
          <w:sz w:val="22"/>
        </w:rPr>
        <w:t>HIV</w:t>
      </w:r>
      <w:r>
        <w:rPr>
          <w:rFonts w:ascii="宋体" w:eastAsia="宋体" w:hint="eastAsia"/>
          <w:b/>
          <w:spacing w:val="-56"/>
          <w:sz w:val="22"/>
        </w:rPr>
        <w:t> </w:t>
      </w:r>
      <w:r>
        <w:rPr>
          <w:b/>
          <w:sz w:val="22"/>
        </w:rPr>
        <w:t>感染不在保障</w:t>
      </w:r>
      <w:r>
        <w:rPr>
          <w:b/>
          <w:w w:val="95"/>
          <w:sz w:val="22"/>
        </w:rPr>
        <w:t>范围内。</w:t>
      </w:r>
    </w:p>
    <w:p>
      <w:pPr>
        <w:pStyle w:val="BodyText"/>
        <w:spacing w:line="259" w:lineRule="auto"/>
        <w:ind w:left="120" w:right="276" w:firstLine="441"/>
      </w:pPr>
      <w:r>
        <w:rPr/>
        <w:t>本公司必须拥有获得和使用被保险人的血液样本的权利和能够对这些样本进行独立检验的权利。</w:t>
      </w:r>
    </w:p>
    <w:p>
      <w:pPr>
        <w:pStyle w:val="Heading2"/>
        <w:spacing w:line="259" w:lineRule="auto"/>
        <w:ind w:right="473" w:firstLine="441"/>
      </w:pPr>
      <w:r>
        <w:rPr/>
        <w:t>本公司对本疾病的保险责任不受本合同第二部分“责任条款”第二条“责任免</w:t>
      </w:r>
      <w:r>
        <w:rPr>
          <w:w w:val="95"/>
        </w:rPr>
        <w:t>除”中“被保险人感染艾滋病病毒或患艾滋病”的限制。</w:t>
      </w:r>
    </w:p>
    <w:p>
      <w:pPr>
        <w:pStyle w:val="BodyText"/>
      </w:pPr>
      <w:r>
        <w:rPr/>
        <w:t>三十五、终末期肺病</w:t>
      </w:r>
    </w:p>
    <w:p>
      <w:pPr>
        <w:pStyle w:val="BodyText"/>
        <w:spacing w:line="259" w:lineRule="auto" w:before="23"/>
        <w:ind w:left="120" w:right="276" w:firstLine="441"/>
      </w:pPr>
      <w:r>
        <w:rPr/>
        <w:t>慢性肺部疾病导致永久不可逆性的慢性呼吸功能衰竭，必须由呼吸专科医师确认并符合下列所有条件：</w:t>
      </w:r>
    </w:p>
    <w:p>
      <w:pPr>
        <w:pStyle w:val="BodyText"/>
        <w:spacing w:before="5"/>
      </w:pPr>
      <w:r>
        <w:rPr>
          <w:rFonts w:ascii="宋体" w:eastAsia="宋体" w:hint="eastAsia"/>
        </w:rPr>
        <w:t>1</w:t>
      </w:r>
      <w:r>
        <w:rPr/>
        <w:t>、休息时出现呼吸困难；</w:t>
      </w:r>
    </w:p>
    <w:p>
      <w:pPr>
        <w:pStyle w:val="BodyText"/>
        <w:spacing w:before="23"/>
      </w:pPr>
      <w:r>
        <w:rPr>
          <w:rFonts w:ascii="宋体" w:eastAsia="宋体" w:hint="eastAsia"/>
        </w:rPr>
        <w:t>2</w:t>
      </w:r>
      <w:r>
        <w:rPr/>
        <w:t>、动脉氧分压（</w:t>
      </w:r>
      <w:r>
        <w:rPr>
          <w:rFonts w:ascii="宋体" w:eastAsia="宋体" w:hint="eastAsia"/>
        </w:rPr>
        <w:t>PaO2</w:t>
      </w:r>
      <w:r>
        <w:rPr/>
        <w:t>）</w:t>
      </w:r>
      <w:r>
        <w:rPr>
          <w:rFonts w:ascii="宋体" w:eastAsia="宋体" w:hint="eastAsia"/>
        </w:rPr>
        <w:t>&lt;50mmHg</w:t>
      </w:r>
      <w:r>
        <w:rPr/>
        <w:t>；</w:t>
      </w:r>
    </w:p>
    <w:p>
      <w:pPr>
        <w:spacing w:after="0"/>
        <w:sectPr>
          <w:footerReference w:type="default" r:id="rId7"/>
          <w:pgSz w:w="11910" w:h="16840"/>
          <w:pgMar w:footer="1206" w:header="0" w:top="1380" w:bottom="1400" w:left="1680" w:right="1680"/>
          <w:pgNumType w:start="13"/>
        </w:sectPr>
      </w:pPr>
    </w:p>
    <w:p>
      <w:pPr>
        <w:pStyle w:val="BodyText"/>
        <w:spacing w:before="20"/>
      </w:pPr>
      <w:r>
        <w:rPr>
          <w:rFonts w:ascii="宋体" w:eastAsia="宋体" w:hint="eastAsia"/>
        </w:rPr>
        <w:t>3</w:t>
      </w:r>
      <w:r>
        <w:rPr/>
        <w:t>、动脉血氧饱和度（</w:t>
      </w:r>
      <w:r>
        <w:rPr>
          <w:rFonts w:ascii="宋体" w:eastAsia="宋体" w:hint="eastAsia"/>
        </w:rPr>
        <w:t>SaO2</w:t>
      </w:r>
      <w:r>
        <w:rPr/>
        <w:t>）</w:t>
      </w:r>
      <w:r>
        <w:rPr>
          <w:rFonts w:ascii="宋体" w:eastAsia="宋体" w:hint="eastAsia"/>
        </w:rPr>
        <w:t>&lt;80</w:t>
      </w:r>
      <w:r>
        <w:rPr/>
        <w:t>％；</w:t>
      </w:r>
    </w:p>
    <w:p>
      <w:pPr>
        <w:pStyle w:val="BodyText"/>
        <w:spacing w:line="259" w:lineRule="auto" w:before="24"/>
        <w:ind w:right="4346"/>
      </w:pPr>
      <w:r>
        <w:rPr>
          <w:rFonts w:ascii="宋体" w:eastAsia="宋体" w:hint="eastAsia"/>
        </w:rPr>
        <w:t>4</w:t>
      </w:r>
      <w:r>
        <w:rPr/>
        <w:t>、因缺氧必须接受持续的输氧治疗。三十六、颅脑手术</w:t>
      </w:r>
    </w:p>
    <w:p>
      <w:pPr>
        <w:spacing w:line="259" w:lineRule="auto" w:before="6"/>
        <w:ind w:left="120" w:right="487" w:firstLine="441"/>
        <w:jc w:val="left"/>
        <w:rPr>
          <w:sz w:val="22"/>
        </w:rPr>
      </w:pPr>
      <w:r>
        <w:rPr>
          <w:sz w:val="22"/>
        </w:rPr>
        <w:t>被保险人确已实施全麻下的开颅手术</w:t>
      </w:r>
      <w:r>
        <w:rPr>
          <w:b/>
          <w:sz w:val="22"/>
        </w:rPr>
        <w:t>（不包括颅骨钻孔手术和经鼻蝶窦入颅手术）</w:t>
      </w:r>
      <w:r>
        <w:rPr>
          <w:sz w:val="22"/>
        </w:rPr>
        <w:t>。</w:t>
      </w:r>
    </w:p>
    <w:p>
      <w:pPr>
        <w:spacing w:line="259" w:lineRule="auto" w:before="6"/>
        <w:ind w:left="561" w:right="3137" w:firstLine="0"/>
        <w:jc w:val="left"/>
        <w:rPr>
          <w:sz w:val="22"/>
        </w:rPr>
      </w:pPr>
      <w:r>
        <w:rPr>
          <w:b/>
          <w:sz w:val="22"/>
        </w:rPr>
        <w:t>因外伤而实施的脑外科手术不在保障范围之内。</w:t>
      </w:r>
      <w:r>
        <w:rPr>
          <w:sz w:val="22"/>
        </w:rPr>
        <w:t>三十七、严重Ｉ型糖尿病（胰岛素依赖型糖尿病）</w:t>
      </w:r>
    </w:p>
    <w:p>
      <w:pPr>
        <w:pStyle w:val="BodyText"/>
        <w:spacing w:line="259" w:lineRule="auto"/>
        <w:ind w:left="119" w:right="276" w:firstLine="441"/>
        <w:jc w:val="both"/>
      </w:pPr>
      <w:r>
        <w:rPr>
          <w:spacing w:val="-5"/>
        </w:rPr>
        <w:t>指因严重的胰岛素缺乏导致的一组糖、脂肪、蛋白质代谢异常综合症，且须依赖</w:t>
      </w:r>
      <w:r>
        <w:rPr>
          <w:spacing w:val="-4"/>
        </w:rPr>
        <w:t>外源性胰岛素进行机体的葡萄糖代谢和维持生命。本疾病须经血胰岛素测定、血</w:t>
      </w:r>
      <w:r>
        <w:rPr>
          <w:rFonts w:ascii="宋体" w:eastAsia="宋体" w:hint="eastAsia"/>
        </w:rPr>
        <w:t>C </w:t>
      </w:r>
      <w:r>
        <w:rPr/>
        <w:t>肽</w:t>
      </w:r>
      <w:r>
        <w:rPr>
          <w:spacing w:val="11"/>
        </w:rPr>
        <w:t>测定或尿</w:t>
      </w:r>
      <w:r>
        <w:rPr>
          <w:rFonts w:ascii="宋体" w:eastAsia="宋体" w:hint="eastAsia"/>
        </w:rPr>
        <w:t>C </w:t>
      </w:r>
      <w:r>
        <w:rPr>
          <w:spacing w:val="-5"/>
        </w:rPr>
        <w:t>肽测定检查证实，且被保险人已经接受了持续的胰岛素治疗 </w:t>
      </w:r>
      <w:r>
        <w:rPr>
          <w:rFonts w:ascii="宋体" w:eastAsia="宋体" w:hint="eastAsia"/>
        </w:rPr>
        <w:t>180 </w:t>
      </w:r>
      <w:r>
        <w:rPr>
          <w:spacing w:val="-2"/>
        </w:rPr>
        <w:t>天以上， </w:t>
      </w:r>
      <w:r>
        <w:rPr>
          <w:spacing w:val="-3"/>
        </w:rPr>
        <w:t>并须满足下列至少一项条件：</w:t>
      </w:r>
    </w:p>
    <w:p>
      <w:pPr>
        <w:pStyle w:val="BodyText"/>
      </w:pPr>
      <w:r>
        <w:rPr>
          <w:rFonts w:ascii="宋体" w:eastAsia="宋体" w:hint="eastAsia"/>
        </w:rPr>
        <w:t>1</w:t>
      </w:r>
      <w:r>
        <w:rPr/>
        <w:t>、并发增殖性视网膜病变；</w:t>
      </w:r>
    </w:p>
    <w:p>
      <w:pPr>
        <w:pStyle w:val="BodyText"/>
        <w:spacing w:before="24"/>
      </w:pPr>
      <w:r>
        <w:rPr>
          <w:rFonts w:ascii="宋体" w:eastAsia="宋体" w:hint="eastAsia"/>
        </w:rPr>
        <w:t>2</w:t>
      </w:r>
      <w:r>
        <w:rPr/>
        <w:t>、并发心脏病变，并须植入心脏起搏器进行治疗；</w:t>
      </w:r>
    </w:p>
    <w:p>
      <w:pPr>
        <w:pStyle w:val="BodyText"/>
        <w:spacing w:line="259" w:lineRule="auto" w:before="24"/>
        <w:ind w:right="3468"/>
      </w:pPr>
      <w:r>
        <w:rPr>
          <w:rFonts w:ascii="宋体" w:eastAsia="宋体" w:hint="eastAsia"/>
        </w:rPr>
        <w:t>3</w:t>
      </w:r>
      <w:r>
        <w:rPr/>
        <w:t>、至少一个脚趾发生坏疽并已实施手术切除。三十八、急性出血坏死性胰腺炎开腹手术</w:t>
      </w:r>
    </w:p>
    <w:p>
      <w:pPr>
        <w:pStyle w:val="BodyText"/>
        <w:spacing w:line="259" w:lineRule="auto"/>
        <w:ind w:left="119" w:right="276" w:firstLine="441"/>
      </w:pPr>
      <w:r>
        <w:rPr/>
        <w:t>指被保险人因为急性出血坏死性胰腺炎已经接受了外科开腹手术治疗，以进行坏死组织清除、坏死病灶切除或胰腺切除。</w:t>
      </w:r>
    </w:p>
    <w:p>
      <w:pPr>
        <w:pStyle w:val="Heading2"/>
        <w:spacing w:line="259" w:lineRule="auto"/>
        <w:ind w:right="473" w:firstLine="441"/>
      </w:pPr>
      <w:r>
        <w:rPr/>
        <w:t>因饮酒所致的急性出血坏死性胰腺炎或经腹腔镜手术进行的治疗不在保障范围</w:t>
      </w:r>
      <w:r>
        <w:rPr>
          <w:w w:val="95"/>
        </w:rPr>
        <w:t>内。</w:t>
      </w:r>
    </w:p>
    <w:p>
      <w:pPr>
        <w:pStyle w:val="BodyText"/>
      </w:pPr>
      <w:r>
        <w:rPr/>
        <w:t>三十九、侵蚀性葡萄胎（或称恶性葡萄胎）</w:t>
      </w:r>
    </w:p>
    <w:p>
      <w:pPr>
        <w:pStyle w:val="BodyText"/>
        <w:spacing w:line="259" w:lineRule="auto" w:before="24"/>
        <w:ind w:left="120" w:right="276" w:firstLine="441"/>
      </w:pPr>
      <w:r>
        <w:rPr/>
        <w:t>指异常增生的绒毛组织浸润性生长浸入子宫肌层或转移至其他器官或组织的葡萄胎，并已经进行化疗或手术治疗的。</w:t>
      </w:r>
    </w:p>
    <w:p>
      <w:pPr>
        <w:pStyle w:val="BodyText"/>
      </w:pPr>
      <w:r>
        <w:rPr/>
        <w:t>四十、持续植物人状态</w:t>
      </w:r>
    </w:p>
    <w:p>
      <w:pPr>
        <w:pStyle w:val="BodyText"/>
        <w:spacing w:line="259" w:lineRule="auto" w:before="23"/>
        <w:ind w:left="119" w:right="276" w:firstLine="441"/>
        <w:jc w:val="both"/>
      </w:pPr>
      <w:r>
        <w:rPr/>
        <w:t>指因疾病或意外伤害导致被保险人躯体反射和自主反射全部丧失的深昏迷，但呼吸和心跳是正常的，此时完全依赖支持疗法（如流质食物、静脉注射营养液等）维持生命的临床状态。且须满足下列全部条件：</w:t>
      </w:r>
    </w:p>
    <w:p>
      <w:pPr>
        <w:pStyle w:val="BodyText"/>
      </w:pPr>
      <w:r>
        <w:rPr/>
        <w:t>1、诊断为植物人状态后并继续维持治疗 </w:t>
      </w:r>
      <w:r>
        <w:rPr>
          <w:rFonts w:ascii="宋体" w:eastAsia="宋体" w:hint="eastAsia"/>
        </w:rPr>
        <w:t>30 </w:t>
      </w:r>
      <w:r>
        <w:rPr/>
        <w:t>天以上；</w:t>
      </w:r>
    </w:p>
    <w:p>
      <w:pPr>
        <w:pStyle w:val="BodyText"/>
        <w:spacing w:line="259" w:lineRule="auto" w:before="24"/>
        <w:ind w:right="2258"/>
      </w:pPr>
      <w:r>
        <w:rPr/>
        <w:t>2</w:t>
      </w:r>
      <w:r>
        <w:rPr>
          <w:spacing w:val="-13"/>
        </w:rPr>
        <w:t>、治疗 </w:t>
      </w:r>
      <w:r>
        <w:rPr/>
        <w:t>30</w:t>
      </w:r>
      <w:r>
        <w:rPr>
          <w:spacing w:val="-8"/>
        </w:rPr>
        <w:t> 天前后的脑电图检查均为等电位</w:t>
      </w:r>
      <w:r>
        <w:rPr>
          <w:spacing w:val="-5"/>
        </w:rPr>
        <w:t>（</w:t>
      </w:r>
      <w:r>
        <w:rPr>
          <w:spacing w:val="-2"/>
        </w:rPr>
        <w:t>完全平坦</w:t>
      </w:r>
      <w:r>
        <w:rPr/>
        <w:t>）。</w:t>
      </w:r>
      <w:r>
        <w:rPr>
          <w:spacing w:val="-1"/>
        </w:rPr>
        <w:t>四十一、严重溃疡性结肠炎</w:t>
      </w:r>
    </w:p>
    <w:p>
      <w:pPr>
        <w:pStyle w:val="BodyText"/>
        <w:spacing w:line="259" w:lineRule="auto"/>
        <w:ind w:left="120" w:right="276" w:firstLine="441"/>
        <w:jc w:val="both"/>
      </w:pPr>
      <w:r>
        <w:rPr/>
        <w:t>指伴有致命性电解质紊乱的急性暴发性溃疡性结肠炎，病变累及全结肠，表现为严重的血便和系统性症状体征，须根据组织病理学特点诊断，并且被保险人已经接受了结肠切除和回肠造瘘术。</w:t>
      </w:r>
    </w:p>
    <w:p>
      <w:pPr>
        <w:pStyle w:val="BodyText"/>
      </w:pPr>
      <w:r>
        <w:rPr/>
        <w:t>四十二、坏死性筋膜炎</w:t>
      </w:r>
    </w:p>
    <w:p>
      <w:pPr>
        <w:pStyle w:val="BodyText"/>
        <w:spacing w:before="24"/>
      </w:pPr>
      <w:r>
        <w:rPr/>
        <w:t>坏死性筋膜炎的诊断须满足下列全部条件：</w:t>
      </w:r>
    </w:p>
    <w:p>
      <w:pPr>
        <w:pStyle w:val="BodyText"/>
        <w:spacing w:before="24"/>
      </w:pPr>
      <w:r>
        <w:rPr>
          <w:rFonts w:ascii="宋体" w:eastAsia="宋体" w:hint="eastAsia"/>
        </w:rPr>
        <w:t>1</w:t>
      </w:r>
      <w:r>
        <w:rPr/>
        <w:t>、符合坏死性筋膜炎的一般临床表现；</w:t>
      </w:r>
    </w:p>
    <w:p>
      <w:pPr>
        <w:pStyle w:val="BodyText"/>
        <w:spacing w:before="24"/>
      </w:pPr>
      <w:r>
        <w:rPr>
          <w:rFonts w:ascii="宋体" w:eastAsia="宋体" w:hint="eastAsia"/>
        </w:rPr>
        <w:t>2</w:t>
      </w:r>
      <w:r>
        <w:rPr/>
        <w:t>、细菌培养检出致病菌；</w:t>
      </w:r>
    </w:p>
    <w:p>
      <w:pPr>
        <w:pStyle w:val="BodyText"/>
        <w:spacing w:line="259" w:lineRule="auto" w:before="24"/>
        <w:ind w:left="120" w:right="386" w:firstLine="441"/>
      </w:pPr>
      <w:r>
        <w:rPr>
          <w:rFonts w:ascii="宋体" w:eastAsia="宋体" w:hint="eastAsia"/>
        </w:rPr>
        <w:t>3</w:t>
      </w:r>
      <w:r>
        <w:rPr/>
        <w:t>、出现广泛性肌肉及软组织坏死，并导致身体受影响部位功能永久不可逆性丧失。</w:t>
      </w:r>
    </w:p>
    <w:p>
      <w:pPr>
        <w:pStyle w:val="BodyText"/>
      </w:pPr>
      <w:r>
        <w:rPr/>
        <w:t>四十三、系统性硬皮病</w:t>
      </w:r>
    </w:p>
    <w:p>
      <w:pPr>
        <w:pStyle w:val="BodyText"/>
        <w:spacing w:line="259" w:lineRule="auto" w:before="23"/>
        <w:ind w:left="120" w:right="276" w:firstLine="441"/>
      </w:pPr>
      <w:r>
        <w:rPr/>
        <w:t>系统性硬皮病（须累及内脏器官），指一种以局限性或弥漫性皮肤增厚和皮肤、血管、内脏器官异常纤维化为特征的结缔组织病。须满足下列至少一项条件：</w:t>
      </w:r>
    </w:p>
    <w:p>
      <w:pPr>
        <w:pStyle w:val="BodyText"/>
        <w:spacing w:before="5"/>
      </w:pPr>
      <w:r>
        <w:rPr>
          <w:rFonts w:ascii="宋体" w:eastAsia="宋体" w:hint="eastAsia"/>
        </w:rPr>
        <w:t>1</w:t>
      </w:r>
      <w:r>
        <w:rPr/>
        <w:t>、肺脏：肺部病变进而发展为肺间质纤维化和肺动脉高压；</w:t>
      </w:r>
    </w:p>
    <w:p>
      <w:pPr>
        <w:pStyle w:val="BodyText"/>
        <w:spacing w:before="23"/>
      </w:pPr>
      <w:r>
        <w:rPr>
          <w:rFonts w:ascii="宋体" w:eastAsia="宋体" w:hint="eastAsia"/>
        </w:rPr>
        <w:t>2</w:t>
      </w:r>
      <w:r>
        <w:rPr/>
        <w:t>、心脏：左室腔扩大至少达到正常值上限的 </w:t>
      </w:r>
      <w:r>
        <w:rPr>
          <w:rFonts w:ascii="宋体" w:eastAsia="宋体" w:hint="eastAsia"/>
        </w:rPr>
        <w:t>120</w:t>
      </w:r>
      <w:r>
        <w:rPr/>
        <w:t>％，且左室射血分数持续性低于</w:t>
      </w:r>
    </w:p>
    <w:p>
      <w:pPr>
        <w:pStyle w:val="BodyText"/>
        <w:spacing w:before="23"/>
        <w:ind w:left="120"/>
      </w:pPr>
      <w:r>
        <w:rPr>
          <w:rFonts w:ascii="宋体" w:eastAsia="宋体" w:hint="eastAsia"/>
        </w:rPr>
        <w:t>40</w:t>
      </w:r>
      <w:r>
        <w:rPr/>
        <w:t>％；</w:t>
      </w:r>
    </w:p>
    <w:p>
      <w:pPr>
        <w:spacing w:after="0"/>
        <w:sectPr>
          <w:pgSz w:w="11910" w:h="16840"/>
          <w:pgMar w:header="0" w:footer="1206" w:top="1380" w:bottom="1400" w:left="1680" w:right="1680"/>
        </w:sectPr>
      </w:pPr>
    </w:p>
    <w:p>
      <w:pPr>
        <w:pStyle w:val="BodyText"/>
        <w:spacing w:line="259" w:lineRule="auto" w:before="20"/>
        <w:ind w:right="1486"/>
      </w:pPr>
      <w:r>
        <w:rPr>
          <w:rFonts w:ascii="宋体" w:eastAsia="宋体" w:hint="eastAsia"/>
        </w:rPr>
        <w:t>3</w:t>
      </w:r>
      <w:r>
        <w:rPr/>
        <w:t>、肾脏：肾脏受损导致双肾功能慢性不可逆衰竭，达到尿毒症期。四十四、进行性核上性麻痹</w:t>
      </w:r>
    </w:p>
    <w:p>
      <w:pPr>
        <w:pStyle w:val="BodyText"/>
      </w:pPr>
      <w:r>
        <w:rPr/>
        <w:t>指一种隐袭起病、逐渐加重的神经系统变性疾病，且满足如下临床特征：</w:t>
      </w:r>
    </w:p>
    <w:p>
      <w:pPr>
        <w:pStyle w:val="BodyText"/>
        <w:spacing w:before="23"/>
      </w:pPr>
      <w:r>
        <w:rPr>
          <w:rFonts w:ascii="宋体" w:eastAsia="宋体" w:hint="eastAsia"/>
        </w:rPr>
        <w:t>1</w:t>
      </w:r>
      <w:r>
        <w:rPr/>
        <w:t>、步态共济失调；</w:t>
      </w:r>
    </w:p>
    <w:p>
      <w:pPr>
        <w:pStyle w:val="BodyText"/>
        <w:spacing w:before="23"/>
      </w:pPr>
      <w:r>
        <w:rPr>
          <w:rFonts w:ascii="宋体" w:eastAsia="宋体" w:hint="eastAsia"/>
        </w:rPr>
        <w:t>2</w:t>
      </w:r>
      <w:r>
        <w:rPr/>
        <w:t>、对称性眼球垂直运动障碍；</w:t>
      </w:r>
    </w:p>
    <w:p>
      <w:pPr>
        <w:pStyle w:val="BodyText"/>
        <w:spacing w:line="259" w:lineRule="auto" w:before="23"/>
        <w:ind w:right="3905"/>
      </w:pPr>
      <w:r>
        <w:rPr>
          <w:rFonts w:ascii="宋体" w:eastAsia="宋体" w:hint="eastAsia"/>
        </w:rPr>
        <w:t>3</w:t>
      </w:r>
      <w:r>
        <w:rPr/>
        <w:t>、假性球麻痹（构音障碍和吞咽困难）。四十五、非阿尔茨海默病所致严重痴呆</w:t>
      </w:r>
    </w:p>
    <w:p>
      <w:pPr>
        <w:pStyle w:val="BodyText"/>
        <w:spacing w:line="259" w:lineRule="auto"/>
        <w:ind w:left="119" w:right="276" w:firstLine="441"/>
        <w:jc w:val="both"/>
      </w:pPr>
      <w:r>
        <w:rPr/>
        <w:t>指因阿尔茨海默病以外的脑的器质性疾病造成脑功能衰竭导致永久不可逆性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spacing w:line="259" w:lineRule="auto" w:before="6"/>
        <w:ind w:left="561" w:right="1798" w:firstLine="0"/>
        <w:jc w:val="left"/>
        <w:rPr>
          <w:sz w:val="22"/>
        </w:rPr>
      </w:pPr>
      <w:r>
        <w:rPr>
          <w:b/>
          <w:sz w:val="22"/>
        </w:rPr>
        <w:t>神经官能症、精神疾病及酒精中毒所致脑损害不在保障范围内。</w:t>
      </w:r>
      <w:r>
        <w:rPr>
          <w:sz w:val="22"/>
        </w:rPr>
        <w:t>四十六、肺泡蛋白质沉积症</w:t>
      </w:r>
    </w:p>
    <w:p>
      <w:pPr>
        <w:pStyle w:val="BodyText"/>
        <w:spacing w:line="259" w:lineRule="auto"/>
        <w:ind w:left="120" w:right="108" w:firstLine="441"/>
      </w:pPr>
      <w:r>
        <w:rPr>
          <w:spacing w:val="-2"/>
        </w:rPr>
        <w:t>指肺泡和细支气管腔内充满不可溶性富磷脂蛋白的疾病，胸部</w:t>
      </w:r>
      <w:r>
        <w:rPr>
          <w:rFonts w:ascii="宋体" w:eastAsia="宋体" w:hint="eastAsia"/>
        </w:rPr>
        <w:t>X </w:t>
      </w:r>
      <w:r>
        <w:rPr/>
        <w:t>线呈双肺弥漫性</w:t>
      </w:r>
      <w:r>
        <w:rPr>
          <w:spacing w:val="-4"/>
        </w:rPr>
        <w:t>肺部磨玻璃影，病理学检查肺泡内充满有过碘酸雪夫</w:t>
      </w:r>
      <w:r>
        <w:rPr/>
        <w:t>（</w:t>
      </w:r>
      <w:r>
        <w:rPr>
          <w:rFonts w:ascii="宋体" w:eastAsia="宋体" w:hint="eastAsia"/>
        </w:rPr>
        <w:t>PAS</w:t>
      </w:r>
      <w:r>
        <w:rPr/>
        <w:t>）</w:t>
      </w:r>
      <w:r>
        <w:rPr>
          <w:spacing w:val="-3"/>
        </w:rPr>
        <w:t>染色阳性的蛋白样物质， </w:t>
      </w:r>
      <w:r>
        <w:rPr>
          <w:spacing w:val="-4"/>
        </w:rPr>
        <w:t>并且接受了肺灌洗治疗。</w:t>
      </w:r>
    </w:p>
    <w:p>
      <w:pPr>
        <w:pStyle w:val="BodyText"/>
      </w:pPr>
      <w:r>
        <w:rPr/>
        <w:t>四十七、严重面部烧伤</w:t>
      </w:r>
    </w:p>
    <w:p>
      <w:pPr>
        <w:pStyle w:val="BodyText"/>
        <w:spacing w:line="259" w:lineRule="auto" w:before="23"/>
        <w:ind w:right="607"/>
      </w:pPr>
      <w:r>
        <w:rPr>
          <w:spacing w:val="-6"/>
        </w:rPr>
        <w:t>指烧伤程度为Ⅲ度，且Ⅲ度烧伤的面积达到面部表面积的 </w:t>
      </w:r>
      <w:r>
        <w:rPr>
          <w:rFonts w:ascii="宋体" w:hAnsi="宋体" w:eastAsia="宋体" w:hint="eastAsia"/>
        </w:rPr>
        <w:t>80</w:t>
      </w:r>
      <w:r>
        <w:rPr>
          <w:spacing w:val="-16"/>
        </w:rPr>
        <w:t>％或 </w:t>
      </w:r>
      <w:r>
        <w:rPr>
          <w:rFonts w:ascii="宋体" w:hAnsi="宋体" w:eastAsia="宋体" w:hint="eastAsia"/>
        </w:rPr>
        <w:t>80</w:t>
      </w:r>
      <w:r>
        <w:rPr/>
        <w:t>％以上。</w:t>
      </w:r>
      <w:r>
        <w:rPr>
          <w:spacing w:val="-4"/>
        </w:rPr>
        <w:t>四十八、因职业关系导致的感染艾滋病病毒或者患艾滋病</w:t>
      </w:r>
    </w:p>
    <w:p>
      <w:pPr>
        <w:pStyle w:val="BodyText"/>
        <w:spacing w:line="259" w:lineRule="auto"/>
        <w:ind w:left="119" w:right="276" w:firstLine="441"/>
      </w:pPr>
      <w:r>
        <w:rPr/>
        <w:t>被保险人在其常规职业工作过程中遭遇外伤，或职业需要处理血液或其他体液时感染上艾滋病病毒或者患上艾滋病。须满足下列全部条件：</w:t>
      </w:r>
    </w:p>
    <w:p>
      <w:pPr>
        <w:pStyle w:val="BodyText"/>
        <w:spacing w:line="259" w:lineRule="auto"/>
        <w:ind w:left="120" w:right="101" w:firstLine="441"/>
        <w:jc w:val="both"/>
        <w:rPr>
          <w:b/>
        </w:rPr>
      </w:pPr>
      <w:r>
        <w:rPr>
          <w:rFonts w:ascii="宋体" w:eastAsia="宋体" w:hint="eastAsia"/>
        </w:rPr>
        <w:t>1</w:t>
      </w:r>
      <w:r>
        <w:rPr/>
        <w:t>、感染必须是在被保险人正在从事其职业工作中发生，该职业必须属于下列职业之一；医生和牙科医生、护士、实验室工作人员、医院护工、医生助理和牙医助理、救护车工作人员、助产士。</w:t>
      </w:r>
      <w:r>
        <w:rPr>
          <w:b/>
        </w:rPr>
        <w:t>其他职业不在保障范围内；</w:t>
      </w:r>
    </w:p>
    <w:p>
      <w:pPr>
        <w:pStyle w:val="BodyText"/>
        <w:spacing w:line="259" w:lineRule="auto"/>
        <w:ind w:left="119" w:right="108" w:firstLine="441"/>
      </w:pPr>
      <w:r>
        <w:rPr>
          <w:rFonts w:ascii="宋体" w:eastAsia="宋体" w:hint="eastAsia"/>
        </w:rPr>
        <w:t>2</w:t>
      </w:r>
      <w:r>
        <w:rPr>
          <w:spacing w:val="-3"/>
        </w:rPr>
        <w:t>、必须提供被保险人在所报事故发生后的 </w:t>
      </w:r>
      <w:r>
        <w:rPr>
          <w:rFonts w:ascii="宋体" w:eastAsia="宋体" w:hint="eastAsia"/>
        </w:rPr>
        <w:t>5 </w:t>
      </w:r>
      <w:r>
        <w:rPr>
          <w:spacing w:val="-3"/>
        </w:rPr>
        <w:t>天以内进行的检查报告，该报告必须</w:t>
      </w:r>
      <w:r>
        <w:rPr>
          <w:spacing w:val="-9"/>
        </w:rPr>
        <w:t>显示被保险人血液 </w:t>
      </w:r>
      <w:r>
        <w:rPr>
          <w:rFonts w:ascii="宋体" w:eastAsia="宋体" w:hint="eastAsia"/>
        </w:rPr>
        <w:t>HIV</w:t>
      </w:r>
      <w:r>
        <w:rPr>
          <w:rFonts w:ascii="宋体" w:eastAsia="宋体" w:hint="eastAsia"/>
          <w:spacing w:val="-54"/>
        </w:rPr>
        <w:t> </w:t>
      </w:r>
      <w:r>
        <w:rPr>
          <w:spacing w:val="-2"/>
        </w:rPr>
        <w:t>病毒阴性和</w:t>
      </w:r>
      <w:r>
        <w:rPr>
          <w:rFonts w:ascii="宋体" w:eastAsia="宋体" w:hint="eastAsia"/>
        </w:rPr>
        <w:t>/</w:t>
      </w:r>
      <w:r>
        <w:rPr>
          <w:spacing w:val="-27"/>
        </w:rPr>
        <w:t>或 </w:t>
      </w:r>
      <w:r>
        <w:rPr>
          <w:rFonts w:ascii="宋体" w:eastAsia="宋体" w:hint="eastAsia"/>
        </w:rPr>
        <w:t>HIV</w:t>
      </w:r>
      <w:r>
        <w:rPr>
          <w:rFonts w:ascii="宋体" w:eastAsia="宋体" w:hint="eastAsia"/>
          <w:spacing w:val="-54"/>
        </w:rPr>
        <w:t> </w:t>
      </w:r>
      <w:r>
        <w:rPr>
          <w:spacing w:val="-2"/>
        </w:rPr>
        <w:t>抗体阴性；</w:t>
      </w:r>
    </w:p>
    <w:p>
      <w:pPr>
        <w:pStyle w:val="BodyText"/>
        <w:spacing w:line="259" w:lineRule="auto"/>
        <w:ind w:left="120" w:right="113" w:firstLine="441"/>
      </w:pPr>
      <w:r>
        <w:rPr>
          <w:rFonts w:ascii="宋体" w:eastAsia="宋体" w:hint="eastAsia"/>
        </w:rPr>
        <w:t>3</w:t>
      </w:r>
      <w:r>
        <w:rPr>
          <w:spacing w:val="-5"/>
        </w:rPr>
        <w:t>、必须在事故发生后的 </w:t>
      </w:r>
      <w:r>
        <w:rPr>
          <w:rFonts w:ascii="宋体" w:eastAsia="宋体" w:hint="eastAsia"/>
        </w:rPr>
        <w:t>6</w:t>
      </w:r>
      <w:r>
        <w:rPr>
          <w:rFonts w:ascii="宋体" w:eastAsia="宋体" w:hint="eastAsia"/>
          <w:spacing w:val="-44"/>
        </w:rPr>
        <w:t> </w:t>
      </w:r>
      <w:r>
        <w:rPr>
          <w:spacing w:val="-5"/>
        </w:rPr>
        <w:t>个月内证实被保险人体内存在 </w:t>
      </w:r>
      <w:r>
        <w:rPr>
          <w:rFonts w:ascii="宋体" w:eastAsia="宋体" w:hint="eastAsia"/>
        </w:rPr>
        <w:t>HIV</w:t>
      </w:r>
      <w:r>
        <w:rPr>
          <w:rFonts w:ascii="宋体" w:eastAsia="宋体" w:hint="eastAsia"/>
          <w:spacing w:val="-44"/>
        </w:rPr>
        <w:t> </w:t>
      </w:r>
      <w:r>
        <w:rPr>
          <w:spacing w:val="-9"/>
        </w:rPr>
        <w:t>病毒或者 </w:t>
      </w:r>
      <w:r>
        <w:rPr>
          <w:rFonts w:ascii="宋体" w:eastAsia="宋体" w:hint="eastAsia"/>
        </w:rPr>
        <w:t>HIV</w:t>
      </w:r>
      <w:r>
        <w:rPr>
          <w:rFonts w:ascii="宋体" w:eastAsia="宋体" w:hint="eastAsia"/>
          <w:spacing w:val="-44"/>
        </w:rPr>
        <w:t> </w:t>
      </w:r>
      <w:r>
        <w:rPr/>
        <w:t>抗体， </w:t>
      </w:r>
      <w:r>
        <w:rPr>
          <w:spacing w:val="-14"/>
        </w:rPr>
        <w:t>即血液 </w:t>
      </w:r>
      <w:r>
        <w:rPr>
          <w:rFonts w:ascii="宋体" w:eastAsia="宋体" w:hint="eastAsia"/>
        </w:rPr>
        <w:t>HIV</w:t>
      </w:r>
      <w:r>
        <w:rPr>
          <w:rFonts w:ascii="宋体" w:eastAsia="宋体" w:hint="eastAsia"/>
          <w:spacing w:val="-55"/>
        </w:rPr>
        <w:t> </w:t>
      </w:r>
      <w:r>
        <w:rPr/>
        <w:t>病毒阳性和</w:t>
      </w:r>
      <w:r>
        <w:rPr>
          <w:rFonts w:ascii="宋体" w:eastAsia="宋体" w:hint="eastAsia"/>
        </w:rPr>
        <w:t>/</w:t>
      </w:r>
      <w:r>
        <w:rPr>
          <w:spacing w:val="-28"/>
        </w:rPr>
        <w:t>或 </w:t>
      </w:r>
      <w:r>
        <w:rPr>
          <w:rFonts w:ascii="宋体" w:eastAsia="宋体" w:hint="eastAsia"/>
        </w:rPr>
        <w:t>HIV</w:t>
      </w:r>
      <w:r>
        <w:rPr>
          <w:rFonts w:ascii="宋体" w:eastAsia="宋体" w:hint="eastAsia"/>
          <w:spacing w:val="-55"/>
        </w:rPr>
        <w:t> </w:t>
      </w:r>
      <w:r>
        <w:rPr/>
        <w:t>抗体阳性。</w:t>
      </w:r>
    </w:p>
    <w:p>
      <w:pPr>
        <w:pStyle w:val="Heading2"/>
        <w:spacing w:line="259" w:lineRule="auto"/>
        <w:ind w:right="118" w:firstLine="441"/>
      </w:pPr>
      <w:r>
        <w:rPr/>
        <w:t>本公司对本疾病的保险责任不受本合同第二部分“责任条款”第二条“责任免</w:t>
      </w:r>
      <w:r>
        <w:rPr>
          <w:w w:val="95"/>
        </w:rPr>
        <w:t>除”中“被保险人感染艾滋病病毒或患艾滋病”的限制。</w:t>
      </w:r>
    </w:p>
    <w:p>
      <w:pPr>
        <w:pStyle w:val="BodyText"/>
      </w:pPr>
      <w:r>
        <w:rPr/>
        <w:t>四十九、原发性硬化性胆管炎</w:t>
      </w:r>
    </w:p>
    <w:p>
      <w:pPr>
        <w:pStyle w:val="BodyText"/>
        <w:spacing w:line="259" w:lineRule="auto" w:before="23"/>
        <w:ind w:left="119" w:right="101" w:firstLine="441"/>
        <w:jc w:val="both"/>
      </w:pPr>
      <w:r>
        <w:rPr/>
        <w:t>指一种胆汁淤积综合征，其特征是肝内、肝外胆道因纤维化性炎症逐渐狭窄，并最终导致完全阻塞而发展为肝硬化。本疾病须经内镜逆行胰胆管造影等影像学检查证实，并须满足下列全部条件：</w:t>
      </w:r>
    </w:p>
    <w:p>
      <w:pPr>
        <w:pStyle w:val="BodyText"/>
      </w:pPr>
      <w:r>
        <w:rPr>
          <w:rFonts w:ascii="宋体" w:eastAsia="宋体" w:hint="eastAsia"/>
        </w:rPr>
        <w:t>1</w:t>
      </w:r>
      <w:r>
        <w:rPr/>
        <w:t>、总胆红素和直接胆红素同时升高，血清 </w:t>
      </w:r>
      <w:r>
        <w:rPr>
          <w:rFonts w:ascii="宋体" w:eastAsia="宋体" w:hint="eastAsia"/>
        </w:rPr>
        <w:t>ALP&gt;200U/L</w:t>
      </w:r>
      <w:r>
        <w:rPr/>
        <w:t>；</w:t>
      </w:r>
    </w:p>
    <w:p>
      <w:pPr>
        <w:pStyle w:val="BodyText"/>
        <w:spacing w:before="24"/>
      </w:pPr>
      <w:r>
        <w:rPr>
          <w:rFonts w:ascii="宋体" w:eastAsia="宋体" w:hint="eastAsia"/>
        </w:rPr>
        <w:t>2</w:t>
      </w:r>
      <w:r>
        <w:rPr/>
        <w:t>、持续性黄疸病史；</w:t>
      </w:r>
    </w:p>
    <w:p>
      <w:pPr>
        <w:pStyle w:val="BodyText"/>
        <w:spacing w:before="24"/>
      </w:pPr>
      <w:r>
        <w:rPr>
          <w:rFonts w:ascii="宋体" w:eastAsia="宋体" w:hint="eastAsia"/>
        </w:rPr>
        <w:t>3</w:t>
      </w:r>
      <w:r>
        <w:rPr/>
        <w:t>、出现胆汁性肝硬化或门脉高压。</w:t>
      </w:r>
    </w:p>
    <w:p>
      <w:pPr>
        <w:spacing w:line="259" w:lineRule="auto" w:before="24"/>
        <w:ind w:left="561" w:right="2018" w:firstLine="0"/>
        <w:jc w:val="left"/>
        <w:rPr>
          <w:sz w:val="22"/>
        </w:rPr>
      </w:pPr>
      <w:r>
        <w:rPr>
          <w:b/>
          <w:sz w:val="22"/>
        </w:rPr>
        <w:t>因肿瘤或胆管损伤等继发性的硬化性胆管炎不在保障范围内。</w:t>
      </w:r>
      <w:r>
        <w:rPr>
          <w:sz w:val="22"/>
        </w:rPr>
        <w:t>五十、肺淋巴管肌瘤病</w:t>
      </w:r>
    </w:p>
    <w:p>
      <w:pPr>
        <w:pStyle w:val="BodyText"/>
        <w:spacing w:line="259" w:lineRule="auto"/>
        <w:ind w:left="120" w:right="276" w:firstLine="441"/>
      </w:pPr>
      <w:r>
        <w:rPr/>
        <w:t>肺淋巴管肌瘤病是一种弥漫性肺部疾病，主要病理改变为肺间质、支气管、血管和淋巴管内出现未成熟的平滑肌异常增生，同时需满足下列条件：</w:t>
      </w:r>
    </w:p>
    <w:p>
      <w:pPr>
        <w:pStyle w:val="BodyText"/>
      </w:pPr>
      <w:r>
        <w:rPr>
          <w:rFonts w:ascii="宋体" w:eastAsia="宋体" w:hint="eastAsia"/>
        </w:rPr>
        <w:t>1</w:t>
      </w:r>
      <w:r>
        <w:rPr/>
        <w:t>、经组织病理学诊断；</w:t>
      </w:r>
    </w:p>
    <w:p>
      <w:pPr>
        <w:pStyle w:val="BodyText"/>
        <w:spacing w:before="24"/>
      </w:pPr>
      <w:r>
        <w:rPr>
          <w:rFonts w:ascii="宋体" w:eastAsia="宋体" w:hint="eastAsia"/>
        </w:rPr>
        <w:t>2</w:t>
      </w:r>
      <w:r>
        <w:rPr/>
        <w:t>、</w:t>
      </w:r>
      <w:r>
        <w:rPr>
          <w:rFonts w:ascii="宋体" w:eastAsia="宋体" w:hint="eastAsia"/>
        </w:rPr>
        <w:t>CT </w:t>
      </w:r>
      <w:r>
        <w:rPr/>
        <w:t>显示双肺弥漫性囊性改变；</w:t>
      </w:r>
    </w:p>
    <w:p>
      <w:pPr>
        <w:spacing w:after="0"/>
        <w:sectPr>
          <w:pgSz w:w="11910" w:h="16840"/>
          <w:pgMar w:header="0" w:footer="1206" w:top="1380" w:bottom="1400" w:left="1680" w:right="1680"/>
        </w:sectPr>
      </w:pPr>
    </w:p>
    <w:p>
      <w:pPr>
        <w:pStyle w:val="BodyText"/>
        <w:spacing w:line="259" w:lineRule="auto" w:before="20"/>
        <w:ind w:right="5666"/>
      </w:pPr>
      <w:r>
        <w:rPr>
          <w:rFonts w:ascii="宋体" w:eastAsia="宋体" w:hint="eastAsia"/>
        </w:rPr>
        <w:t>3</w:t>
      </w:r>
      <w:r>
        <w:rPr/>
        <w:t>、血气提示低氧血症。五十一、象皮病</w:t>
      </w:r>
    </w:p>
    <w:p>
      <w:pPr>
        <w:pStyle w:val="BodyText"/>
        <w:spacing w:line="259" w:lineRule="auto"/>
        <w:ind w:left="120" w:right="276" w:firstLine="441"/>
        <w:jc w:val="both"/>
      </w:pPr>
      <w:r>
        <w:rPr/>
        <w:t>指末期丝虫病，按国际淋巴学会分级为三度淋巴液肿，其临床表现为肢体非凹陷性水肿伴畸形增大、硬皮症和疣状增生。此病症须经相关专科医生根据临床表现和微丝蚴的化验结果确诊。</w:t>
      </w:r>
    </w:p>
    <w:p>
      <w:pPr>
        <w:pStyle w:val="BodyText"/>
      </w:pPr>
      <w:r>
        <w:rPr/>
        <w:t>五十二、胰腺移植</w:t>
      </w:r>
    </w:p>
    <w:p>
      <w:pPr>
        <w:pStyle w:val="BodyText"/>
        <w:spacing w:before="24"/>
      </w:pPr>
      <w:r>
        <w:rPr/>
        <w:t>指因胰腺功能衰竭，已经实施了在全身麻醉下进行的胰腺的异体器官移植手术</w:t>
      </w:r>
    </w:p>
    <w:p>
      <w:pPr>
        <w:pStyle w:val="BodyText"/>
        <w:spacing w:before="24"/>
        <w:ind w:left="120"/>
      </w:pPr>
      <w:r>
        <w:rPr/>
        <w:t>（供体必须是人体器官）。</w:t>
      </w:r>
    </w:p>
    <w:p>
      <w:pPr>
        <w:spacing w:line="259" w:lineRule="auto" w:before="24"/>
        <w:ind w:left="561" w:right="2018" w:firstLine="0"/>
        <w:jc w:val="left"/>
        <w:rPr>
          <w:sz w:val="22"/>
        </w:rPr>
      </w:pPr>
      <w:r>
        <w:rPr>
          <w:b/>
          <w:sz w:val="22"/>
        </w:rPr>
        <w:t>单纯胰岛移植、部分胰腺组织或细胞的移植不在保障范围内。</w:t>
      </w:r>
      <w:r>
        <w:rPr>
          <w:sz w:val="22"/>
        </w:rPr>
        <w:t>五十三、严重川崎病</w:t>
      </w:r>
    </w:p>
    <w:p>
      <w:pPr>
        <w:pStyle w:val="BodyText"/>
        <w:spacing w:line="259" w:lineRule="auto"/>
        <w:ind w:left="120" w:right="276" w:firstLine="441"/>
        <w:jc w:val="both"/>
      </w:pPr>
      <w:r>
        <w:rPr/>
        <w:t>是一种原因未明的血管炎综合征，临床表现为急性发热，皮肤粘膜病损和淋巴结肿大。本疾病须经专科医生明确诊断，同时须由血管造影或超声心动图检查证实，满足下列至少一项条件：</w:t>
      </w:r>
    </w:p>
    <w:p>
      <w:pPr>
        <w:pStyle w:val="BodyText"/>
      </w:pPr>
      <w:r>
        <w:rPr>
          <w:rFonts w:ascii="宋体" w:eastAsia="宋体" w:hint="eastAsia"/>
        </w:rPr>
        <w:t>1</w:t>
      </w:r>
      <w:r>
        <w:rPr/>
        <w:t>、伴有冠状动脉瘤，且冠状动脉瘤于最初急性发病后持续至少 </w:t>
      </w:r>
      <w:r>
        <w:rPr>
          <w:rFonts w:ascii="宋体" w:eastAsia="宋体" w:hint="eastAsia"/>
        </w:rPr>
        <w:t>180 </w:t>
      </w:r>
      <w:r>
        <w:rPr/>
        <w:t>天；</w:t>
      </w:r>
    </w:p>
    <w:p>
      <w:pPr>
        <w:pStyle w:val="BodyText"/>
        <w:spacing w:line="259" w:lineRule="auto" w:before="23"/>
        <w:ind w:right="1486"/>
      </w:pPr>
      <w:r>
        <w:rPr>
          <w:rFonts w:ascii="宋体" w:eastAsia="宋体" w:hint="eastAsia"/>
        </w:rPr>
        <w:t>2</w:t>
      </w:r>
      <w:r>
        <w:rPr/>
        <w:t>、伴有冠状动脉瘤，且实际接受了对冠状动脉瘤进行的手术治疗。五十四、肾髓质囊肿病</w:t>
      </w:r>
    </w:p>
    <w:p>
      <w:pPr>
        <w:pStyle w:val="BodyText"/>
        <w:spacing w:before="5"/>
      </w:pPr>
      <w:r>
        <w:rPr/>
        <w:t>肾髓质囊性病的诊断须同时符合下列要求：</w:t>
      </w:r>
    </w:p>
    <w:p>
      <w:pPr>
        <w:pStyle w:val="BodyText"/>
        <w:spacing w:before="23"/>
      </w:pPr>
      <w:r>
        <w:rPr>
          <w:rFonts w:ascii="宋体" w:eastAsia="宋体" w:hint="eastAsia"/>
        </w:rPr>
        <w:t>1</w:t>
      </w:r>
      <w:r>
        <w:rPr/>
        <w:t>、肾髓质有囊肿、肾小管萎缩及间质纤维化等病理改变；</w:t>
      </w:r>
    </w:p>
    <w:p>
      <w:pPr>
        <w:pStyle w:val="BodyText"/>
        <w:spacing w:before="23"/>
      </w:pPr>
      <w:r>
        <w:rPr>
          <w:rFonts w:ascii="宋体" w:eastAsia="宋体" w:hint="eastAsia"/>
        </w:rPr>
        <w:t>2</w:t>
      </w:r>
      <w:r>
        <w:rPr/>
        <w:t>、贫血、多尿及肾功能衰竭等临床表现；</w:t>
      </w:r>
    </w:p>
    <w:p>
      <w:pPr>
        <w:pStyle w:val="BodyText"/>
        <w:spacing w:before="23"/>
      </w:pPr>
      <w:r>
        <w:rPr>
          <w:rFonts w:ascii="宋体" w:eastAsia="宋体" w:hint="eastAsia"/>
        </w:rPr>
        <w:t>3</w:t>
      </w:r>
      <w:r>
        <w:rPr/>
        <w:t>、诊断须由肾组织活检确定。</w:t>
      </w:r>
    </w:p>
    <w:p>
      <w:pPr>
        <w:spacing w:line="259" w:lineRule="auto" w:before="24"/>
        <w:ind w:left="561" w:right="4226" w:firstLine="0"/>
        <w:jc w:val="left"/>
        <w:rPr>
          <w:sz w:val="22"/>
        </w:rPr>
      </w:pPr>
      <w:r>
        <w:rPr>
          <w:b/>
          <w:sz w:val="22"/>
        </w:rPr>
        <w:t>单独或良性肾囊肿则不在保障范围内。</w:t>
      </w:r>
      <w:r>
        <w:rPr>
          <w:sz w:val="22"/>
        </w:rPr>
        <w:t>五十五、克雅氏病</w:t>
      </w:r>
    </w:p>
    <w:p>
      <w:pPr>
        <w:pStyle w:val="BodyText"/>
        <w:spacing w:line="259" w:lineRule="auto"/>
        <w:ind w:left="120" w:right="276" w:firstLine="441"/>
        <w:jc w:val="both"/>
      </w:pPr>
      <w:r>
        <w:rPr/>
        <w:t>是一种由动物传染而来的中枢神经系统变性性疾病，大脑呈海绵状改变伴神经元缺失和胶质化。临床表现为进行性痴呆、不随意运动及抽搐、行动困难等等。本疾病必须由权威医疗机构根据致病蛋白的发现而明确诊断。</w:t>
      </w:r>
    </w:p>
    <w:p>
      <w:pPr>
        <w:pStyle w:val="BodyText"/>
      </w:pPr>
      <w:r>
        <w:rPr/>
        <w:t>五十六、埃博拉病毒感染</w:t>
      </w:r>
    </w:p>
    <w:p>
      <w:pPr>
        <w:pStyle w:val="BodyText"/>
        <w:spacing w:before="24"/>
      </w:pPr>
      <w:r>
        <w:rPr/>
        <w:t>指埃博拉病毒感染导致的烈性传染病，并须满足下列全部条件：</w:t>
      </w:r>
    </w:p>
    <w:p>
      <w:pPr>
        <w:pStyle w:val="BodyText"/>
        <w:spacing w:before="24"/>
      </w:pPr>
      <w:r>
        <w:rPr>
          <w:rFonts w:ascii="宋体" w:eastAsia="宋体" w:hint="eastAsia"/>
        </w:rPr>
        <w:t>1</w:t>
      </w:r>
      <w:r>
        <w:rPr/>
        <w:t>、实验室检查证实埃博拉病毒的存在；</w:t>
      </w:r>
    </w:p>
    <w:p>
      <w:pPr>
        <w:pStyle w:val="BodyText"/>
        <w:spacing w:line="259" w:lineRule="auto" w:before="24"/>
        <w:ind w:right="3358"/>
      </w:pPr>
      <w:r>
        <w:rPr>
          <w:rFonts w:ascii="宋体" w:eastAsia="宋体" w:hint="eastAsia"/>
        </w:rPr>
        <w:t>2</w:t>
      </w:r>
      <w:r>
        <w:rPr>
          <w:spacing w:val="-6"/>
        </w:rPr>
        <w:t>、从发病开始有超过 </w:t>
      </w:r>
      <w:r>
        <w:rPr>
          <w:rFonts w:ascii="宋体" w:eastAsia="宋体" w:hint="eastAsia"/>
        </w:rPr>
        <w:t>30</w:t>
      </w:r>
      <w:r>
        <w:rPr>
          <w:rFonts w:ascii="宋体" w:eastAsia="宋体" w:hint="eastAsia"/>
          <w:spacing w:val="-51"/>
        </w:rPr>
        <w:t> </w:t>
      </w:r>
      <w:r>
        <w:rPr>
          <w:spacing w:val="-3"/>
        </w:rPr>
        <w:t>天的进行性感染症状。</w:t>
      </w:r>
      <w:r>
        <w:rPr>
          <w:spacing w:val="-4"/>
        </w:rPr>
        <w:t>五十七、失去一肢及一眼</w:t>
      </w:r>
    </w:p>
    <w:p>
      <w:pPr>
        <w:pStyle w:val="BodyText"/>
        <w:spacing w:line="259" w:lineRule="auto"/>
        <w:ind w:left="120" w:right="276" w:firstLine="441"/>
      </w:pPr>
      <w:r>
        <w:rPr/>
        <w:t>因疾病或意外伤害导致单眼视力丧失及任何一肢自腕关节或踝关节近端（靠近躯干端）以上完全性断离。</w:t>
      </w:r>
    </w:p>
    <w:p>
      <w:pPr>
        <w:pStyle w:val="BodyText"/>
      </w:pPr>
      <w:r>
        <w:rPr/>
        <w:t>单眼视力丧失是指单眼视力永久不可逆性丧失，患眼须满足下列至少一项条件：</w:t>
      </w:r>
    </w:p>
    <w:p>
      <w:pPr>
        <w:pStyle w:val="BodyText"/>
        <w:spacing w:before="24"/>
      </w:pPr>
      <w:r>
        <w:rPr>
          <w:rFonts w:ascii="宋体" w:eastAsia="宋体" w:hint="eastAsia"/>
        </w:rPr>
        <w:t>1</w:t>
      </w:r>
      <w:r>
        <w:rPr/>
        <w:t>、眼球缺失或摘除；</w:t>
      </w:r>
    </w:p>
    <w:p>
      <w:pPr>
        <w:pStyle w:val="BodyText"/>
        <w:spacing w:line="259" w:lineRule="auto" w:before="24"/>
        <w:ind w:left="120" w:right="489" w:firstLine="441"/>
      </w:pPr>
      <w:r>
        <w:rPr>
          <w:rFonts w:ascii="宋体" w:eastAsia="宋体" w:hint="eastAsia"/>
        </w:rPr>
        <w:t>2</w:t>
      </w:r>
      <w:r>
        <w:rPr/>
        <w:t>、矫正视力低于 </w:t>
      </w:r>
      <w:r>
        <w:rPr>
          <w:rFonts w:ascii="宋体" w:eastAsia="宋体" w:hint="eastAsia"/>
        </w:rPr>
        <w:t>0.02</w:t>
      </w:r>
      <w:r>
        <w:rPr/>
        <w:t>（采用国际标准视力表，如果使用其它视力表应进行换算）；</w:t>
      </w:r>
    </w:p>
    <w:p>
      <w:pPr>
        <w:pStyle w:val="BodyText"/>
      </w:pPr>
      <w:r>
        <w:rPr>
          <w:rFonts w:ascii="宋体" w:eastAsia="宋体" w:hint="eastAsia"/>
        </w:rPr>
        <w:t>3</w:t>
      </w:r>
      <w:r>
        <w:rPr>
          <w:spacing w:val="-7"/>
        </w:rPr>
        <w:t>、视野半径小于 </w:t>
      </w:r>
      <w:r>
        <w:rPr>
          <w:rFonts w:ascii="宋体" w:eastAsia="宋体" w:hint="eastAsia"/>
        </w:rPr>
        <w:t>5</w:t>
      </w:r>
      <w:r>
        <w:rPr>
          <w:rFonts w:ascii="宋体" w:eastAsia="宋体" w:hint="eastAsia"/>
          <w:spacing w:val="-54"/>
        </w:rPr>
        <w:t> </w:t>
      </w:r>
      <w:r>
        <w:rPr/>
        <w:t>度。</w:t>
      </w:r>
    </w:p>
    <w:p>
      <w:pPr>
        <w:spacing w:line="259" w:lineRule="auto" w:before="24"/>
        <w:ind w:left="561" w:right="1577" w:firstLine="0"/>
        <w:jc w:val="left"/>
        <w:rPr>
          <w:sz w:val="22"/>
        </w:rPr>
      </w:pPr>
      <w:r>
        <w:rPr>
          <w:b/>
          <w:spacing w:val="-10"/>
          <w:sz w:val="22"/>
        </w:rPr>
        <w:t>被保险人在 </w:t>
      </w:r>
      <w:r>
        <w:rPr>
          <w:rFonts w:ascii="宋体" w:eastAsia="宋体" w:hint="eastAsia"/>
          <w:b/>
          <w:sz w:val="22"/>
        </w:rPr>
        <w:t>3</w:t>
      </w:r>
      <w:r>
        <w:rPr>
          <w:rFonts w:ascii="宋体" w:eastAsia="宋体" w:hint="eastAsia"/>
          <w:b/>
          <w:spacing w:val="-55"/>
          <w:sz w:val="22"/>
        </w:rPr>
        <w:t> </w:t>
      </w:r>
      <w:r>
        <w:rPr>
          <w:b/>
          <w:spacing w:val="-1"/>
          <w:sz w:val="22"/>
        </w:rPr>
        <w:t>周岁之前因疾病导致单眼视力丧失不在保障范围内。</w:t>
      </w:r>
      <w:r>
        <w:rPr>
          <w:spacing w:val="-3"/>
          <w:sz w:val="22"/>
        </w:rPr>
        <w:t>五十八、特发性慢性肾上腺皮质功能减退</w:t>
      </w:r>
    </w:p>
    <w:p>
      <w:pPr>
        <w:pStyle w:val="BodyText"/>
        <w:spacing w:line="259" w:lineRule="auto"/>
        <w:ind w:left="119" w:right="276" w:firstLine="441"/>
      </w:pPr>
      <w:r>
        <w:rPr/>
        <w:t>指自身免疫性肾上腺炎（既往称：特发性肾上腺皮质萎缩）导致肾上腺萎缩和慢性肾上腺皮质功能减退。须满足下列全部条件：</w:t>
      </w:r>
    </w:p>
    <w:p>
      <w:pPr>
        <w:pStyle w:val="BodyText"/>
      </w:pPr>
      <w:r>
        <w:rPr>
          <w:rFonts w:ascii="宋体" w:eastAsia="宋体" w:hint="eastAsia"/>
        </w:rPr>
        <w:t>1</w:t>
      </w:r>
      <w:r>
        <w:rPr/>
        <w:t>、明确诊断，符合所有以下诊断标准；</w:t>
      </w:r>
    </w:p>
    <w:p>
      <w:pPr>
        <w:pStyle w:val="BodyText"/>
        <w:spacing w:before="24"/>
        <w:ind w:left="798" w:right="2101"/>
        <w:jc w:val="center"/>
      </w:pPr>
      <w:r>
        <w:rPr/>
        <w:t>①血浆促肾上腺皮质激素</w:t>
      </w:r>
      <w:r>
        <w:rPr>
          <w:rFonts w:ascii="宋体" w:hAnsi="宋体" w:eastAsia="宋体" w:hint="eastAsia"/>
        </w:rPr>
        <w:t>(ACTH)</w:t>
      </w:r>
      <w:r>
        <w:rPr/>
        <w:t>水平测定大于 </w:t>
      </w:r>
      <w:r>
        <w:rPr>
          <w:rFonts w:ascii="宋体" w:hAnsi="宋体" w:eastAsia="宋体" w:hint="eastAsia"/>
        </w:rPr>
        <w:t>100pg/ml</w:t>
      </w:r>
      <w:r>
        <w:rPr/>
        <w:t>；</w:t>
      </w:r>
    </w:p>
    <w:p>
      <w:pPr>
        <w:spacing w:after="0"/>
        <w:jc w:val="center"/>
        <w:sectPr>
          <w:pgSz w:w="11910" w:h="16840"/>
          <w:pgMar w:header="0" w:footer="1206" w:top="1380" w:bottom="1400" w:left="1680" w:right="1680"/>
        </w:sectPr>
      </w:pPr>
    </w:p>
    <w:p>
      <w:pPr>
        <w:pStyle w:val="BodyText"/>
        <w:spacing w:line="259" w:lineRule="auto" w:before="20"/>
        <w:ind w:left="120" w:right="165" w:firstLine="715"/>
      </w:pPr>
      <w:r>
        <w:rPr>
          <w:spacing w:val="-1"/>
        </w:rPr>
        <w:t>②血浆和尿游离皮质醇及尿 </w:t>
      </w:r>
      <w:r>
        <w:rPr>
          <w:rFonts w:ascii="宋体" w:hAnsi="宋体" w:eastAsia="宋体" w:hint="eastAsia"/>
        </w:rPr>
        <w:t>17 </w:t>
      </w:r>
      <w:r>
        <w:rPr>
          <w:spacing w:val="-1"/>
        </w:rPr>
        <w:t>羟皮质类固醇、</w:t>
      </w:r>
      <w:r>
        <w:rPr>
          <w:rFonts w:ascii="宋体" w:hAnsi="宋体" w:eastAsia="宋体" w:hint="eastAsia"/>
        </w:rPr>
        <w:t>17</w:t>
      </w:r>
      <w:r>
        <w:rPr>
          <w:rFonts w:ascii="宋体" w:hAnsi="宋体" w:eastAsia="宋体" w:hint="eastAsia"/>
          <w:spacing w:val="-54"/>
        </w:rPr>
        <w:t> </w:t>
      </w:r>
      <w:r>
        <w:rPr>
          <w:spacing w:val="-1"/>
        </w:rPr>
        <w:t>酮皮质类固醇测定、血浆肾</w:t>
      </w:r>
      <w:r>
        <w:rPr>
          <w:spacing w:val="-6"/>
        </w:rPr>
        <w:t>素活性、血管紧张素 </w:t>
      </w:r>
      <w:r>
        <w:rPr>
          <w:rFonts w:ascii="宋体" w:hAnsi="宋体" w:eastAsia="宋体" w:hint="eastAsia"/>
        </w:rPr>
        <w:t>II </w:t>
      </w:r>
      <w:r>
        <w:rPr>
          <w:spacing w:val="-5"/>
        </w:rPr>
        <w:t>和醛固酮测定，显示为原发性肾上腺皮质功能减退症；</w:t>
      </w:r>
    </w:p>
    <w:p>
      <w:pPr>
        <w:pStyle w:val="BodyText"/>
        <w:ind w:left="835"/>
      </w:pPr>
      <w:r>
        <w:rPr/>
        <w:t>③促肾上腺皮质激素</w:t>
      </w:r>
      <w:r>
        <w:rPr>
          <w:rFonts w:ascii="宋体" w:hAnsi="宋体" w:eastAsia="宋体" w:hint="eastAsia"/>
        </w:rPr>
        <w:t>(ACTH)</w:t>
      </w:r>
      <w:r>
        <w:rPr/>
        <w:t>刺激试验显示为原发性肾上腺皮质功能减退症。</w:t>
      </w:r>
    </w:p>
    <w:p>
      <w:pPr>
        <w:pStyle w:val="BodyText"/>
        <w:spacing w:before="23"/>
      </w:pPr>
      <w:r>
        <w:rPr>
          <w:rFonts w:ascii="宋体" w:eastAsia="宋体" w:hint="eastAsia"/>
        </w:rPr>
        <w:t>2</w:t>
      </w:r>
      <w:r>
        <w:rPr/>
        <w:t>、已经采用皮质类固醇替代治疗 </w:t>
      </w:r>
      <w:r>
        <w:rPr>
          <w:rFonts w:ascii="宋体" w:eastAsia="宋体" w:hint="eastAsia"/>
        </w:rPr>
        <w:t>180 </w:t>
      </w:r>
      <w:r>
        <w:rPr/>
        <w:t>天以上。</w:t>
      </w:r>
    </w:p>
    <w:p>
      <w:pPr>
        <w:pStyle w:val="Heading2"/>
        <w:spacing w:line="259" w:lineRule="auto" w:before="23"/>
        <w:ind w:right="252" w:firstLine="441"/>
      </w:pPr>
      <w:r>
        <w:rPr/>
        <w:t>肾上腺结核、</w:t>
      </w:r>
      <w:r>
        <w:rPr>
          <w:rFonts w:ascii="宋体" w:eastAsia="宋体" w:hint="eastAsia"/>
        </w:rPr>
        <w:t>HIV </w:t>
      </w:r>
      <w:r>
        <w:rPr/>
        <w:t>感染或艾滋病、感染、肿瘤所致的原发性肾上腺皮质功能减退</w:t>
      </w:r>
      <w:r>
        <w:rPr>
          <w:w w:val="95"/>
        </w:rPr>
        <w:t>和继发性肾上腺皮质功能减退不在保障范围内。</w:t>
      </w:r>
    </w:p>
    <w:p>
      <w:pPr>
        <w:pStyle w:val="BodyText"/>
        <w:spacing w:line="264" w:lineRule="exact"/>
      </w:pPr>
      <w:r>
        <w:rPr/>
        <w:t>五十九、严重传染性心内膜炎</w:t>
      </w:r>
    </w:p>
    <w:p>
      <w:pPr>
        <w:pStyle w:val="BodyText"/>
        <w:spacing w:line="359" w:lineRule="exact" w:before="0"/>
      </w:pPr>
      <w:r>
        <w:rPr/>
        <w:t>是指由感染性微生物引致的心脏内膜炎症，并须符合下</w:t>
      </w:r>
      <w:r>
        <w:rPr>
          <w:rFonts w:ascii="Malgun Gothic" w:eastAsia="Malgun Gothic" w:hint="eastAsia"/>
        </w:rPr>
        <w:t>列</w:t>
      </w:r>
      <w:r>
        <w:rPr/>
        <w:t>所有准则：</w:t>
      </w:r>
    </w:p>
    <w:p>
      <w:pPr>
        <w:pStyle w:val="BodyText"/>
        <w:spacing w:line="264" w:lineRule="exact" w:before="1"/>
      </w:pPr>
      <w:r>
        <w:rPr>
          <w:rFonts w:ascii="宋体" w:eastAsia="宋体" w:hint="eastAsia"/>
        </w:rPr>
        <w:t>1</w:t>
      </w:r>
      <w:r>
        <w:rPr/>
        <w:t>、血液培植结果呈阳性反应，证明感染性微生物的存在；</w:t>
      </w:r>
    </w:p>
    <w:p>
      <w:pPr>
        <w:pStyle w:val="BodyText"/>
        <w:spacing w:line="312" w:lineRule="exact" w:before="55"/>
        <w:ind w:left="120" w:right="166" w:firstLine="441"/>
      </w:pPr>
      <w:r>
        <w:rPr>
          <w:rFonts w:ascii="宋体" w:eastAsia="宋体" w:hint="eastAsia"/>
        </w:rPr>
        <w:t>2</w:t>
      </w:r>
      <w:r>
        <w:rPr/>
        <w:t>、出现最少中度之心脏瓣膜功能</w:t>
      </w:r>
      <w:r>
        <w:rPr>
          <w:rFonts w:ascii="Malgun Gothic" w:eastAsia="Malgun Gothic" w:hint="eastAsia"/>
        </w:rPr>
        <w:t>不</w:t>
      </w:r>
      <w:r>
        <w:rPr/>
        <w:t>全（即返流部分达百分之二十或以上）或中度之心脏瓣膜狭窄（即心脏瓣面积为正常值的百分之三十或以下），导致传染性心内膜炎；及</w:t>
      </w:r>
    </w:p>
    <w:p>
      <w:pPr>
        <w:pStyle w:val="BodyText"/>
        <w:spacing w:line="259" w:lineRule="auto" w:before="0"/>
        <w:ind w:right="386"/>
      </w:pPr>
      <w:r>
        <w:rPr>
          <w:rFonts w:ascii="宋体" w:eastAsia="宋体" w:hint="eastAsia"/>
        </w:rPr>
        <w:t>3</w:t>
      </w:r>
      <w:r>
        <w:rPr/>
        <w:t>、传染性心内膜炎的诊断及瓣膜受损的严重程度必须由心脏病专科医生确定。六十、嗜铬细胞瘤</w:t>
      </w:r>
    </w:p>
    <w:p>
      <w:pPr>
        <w:pStyle w:val="BodyText"/>
        <w:spacing w:line="264" w:lineRule="exact" w:before="14"/>
      </w:pPr>
      <w:r>
        <w:rPr/>
        <w:t>指肾上腺或嗜铬外组织出现神经内分泌肿瘤，并分泌过多的儿茶酚胺类，需要进</w:t>
      </w:r>
    </w:p>
    <w:p>
      <w:pPr>
        <w:pStyle w:val="BodyText"/>
        <w:spacing w:line="359" w:lineRule="exact" w:before="0"/>
        <w:ind w:left="119"/>
      </w:pPr>
      <w:r>
        <w:rPr>
          <w:rFonts w:ascii="Malgun Gothic" w:eastAsia="Malgun Gothic" w:hint="eastAsia"/>
        </w:rPr>
        <w:t>行</w:t>
      </w:r>
      <w:r>
        <w:rPr/>
        <w:t>手术以切除肿瘤。</w:t>
      </w:r>
    </w:p>
    <w:p>
      <w:pPr>
        <w:pStyle w:val="BodyText"/>
        <w:spacing w:before="2"/>
      </w:pPr>
      <w:r>
        <w:rPr/>
        <w:t>六十一、重症手足口病</w:t>
      </w:r>
    </w:p>
    <w:p>
      <w:pPr>
        <w:pStyle w:val="BodyText"/>
        <w:spacing w:line="259" w:lineRule="auto" w:before="24"/>
        <w:ind w:left="119" w:right="497" w:firstLine="441"/>
      </w:pPr>
      <w:r>
        <w:rPr/>
        <w:t>是由肠道病毒引起的急性传染病，主要症状表现为手、足、口腔等部位的斑丘疹、疱疹。重症手足口病必须符合下列全部条件：</w:t>
      </w:r>
    </w:p>
    <w:p>
      <w:pPr>
        <w:pStyle w:val="BodyText"/>
      </w:pPr>
      <w:r>
        <w:rPr>
          <w:rFonts w:ascii="宋体" w:eastAsia="宋体" w:hint="eastAsia"/>
        </w:rPr>
        <w:t>1</w:t>
      </w:r>
      <w:r>
        <w:rPr/>
        <w:t>、经专科医生诊断为手足口病；</w:t>
      </w:r>
    </w:p>
    <w:p>
      <w:pPr>
        <w:pStyle w:val="BodyText"/>
        <w:spacing w:before="24"/>
      </w:pPr>
      <w:r>
        <w:rPr>
          <w:rFonts w:ascii="宋体" w:eastAsia="宋体" w:hint="eastAsia"/>
        </w:rPr>
        <w:t>2</w:t>
      </w:r>
      <w:r>
        <w:rPr/>
        <w:t>、伴有所列危重并发症之一：脑膜炎、脑炎、脑脊髓炎、肺水肿；</w:t>
      </w:r>
    </w:p>
    <w:p>
      <w:pPr>
        <w:pStyle w:val="BodyText"/>
        <w:spacing w:line="259" w:lineRule="auto" w:before="24"/>
        <w:ind w:right="5777"/>
      </w:pPr>
      <w:r>
        <w:rPr>
          <w:rFonts w:ascii="宋体" w:eastAsia="宋体" w:hint="eastAsia"/>
        </w:rPr>
        <w:t>3</w:t>
      </w:r>
      <w:r>
        <w:rPr/>
        <w:t>、接受了住院治疗。六十二、肌营养不良症</w:t>
      </w:r>
    </w:p>
    <w:p>
      <w:pPr>
        <w:pStyle w:val="BodyText"/>
        <w:spacing w:line="259" w:lineRule="auto"/>
        <w:ind w:left="119" w:right="170" w:firstLine="422"/>
      </w:pPr>
      <w:r>
        <w:rPr>
          <w:spacing w:val="-5"/>
        </w:rPr>
        <w:t>一组以肌肉进行性无力及萎缩为特征的遗传性肌肉变性性疾病。本疾病必须由神经科专科医生作出明确诊断，并有诸如肌电图</w:t>
      </w:r>
      <w:r>
        <w:rPr>
          <w:rFonts w:ascii="宋体" w:eastAsia="宋体" w:hint="eastAsia"/>
        </w:rPr>
        <w:t>(EMG)</w:t>
      </w:r>
      <w:r>
        <w:rPr>
          <w:spacing w:val="-2"/>
        </w:rPr>
        <w:t>等神经肌肉的测试予以确认，且必</w:t>
      </w:r>
      <w:r>
        <w:rPr>
          <w:spacing w:val="-5"/>
        </w:rPr>
        <w:t>须导致永久性残障；在无辅助支持的情况下至少不能进行六项基本日常生活活动中的三项。</w:t>
      </w:r>
    </w:p>
    <w:p>
      <w:pPr>
        <w:pStyle w:val="BodyText"/>
      </w:pPr>
      <w:r>
        <w:rPr/>
        <w:t>六十三、原发性骨髓纤维化</w:t>
      </w:r>
    </w:p>
    <w:p>
      <w:pPr>
        <w:pStyle w:val="BodyText"/>
        <w:spacing w:line="259" w:lineRule="auto" w:before="24"/>
        <w:ind w:left="119" w:right="276" w:firstLine="441"/>
        <w:jc w:val="both"/>
      </w:pPr>
      <w:r>
        <w:rPr/>
        <w:t>原发性骨髓纤维化为原因不明的骨髓中成纤维细胞增殖，伴有髓外造血，表现为进行性贫血、脾肿大等症状。本疾病须根据骨髓的活组织检查和周血象检查由我们认可的医院血液科专科医生明确诊断，并至少符合下列条件中的三项，且符合条件的状态持续 </w:t>
      </w:r>
      <w:r>
        <w:rPr>
          <w:rFonts w:ascii="宋体" w:eastAsia="宋体" w:hint="eastAsia"/>
        </w:rPr>
        <w:t>180 </w:t>
      </w:r>
      <w:r>
        <w:rPr/>
        <w:t>天及以上，并已经实际实施了针对此的治疗：</w:t>
      </w:r>
    </w:p>
    <w:p>
      <w:pPr>
        <w:pStyle w:val="BodyText"/>
      </w:pPr>
      <w:r>
        <w:rPr>
          <w:rFonts w:ascii="宋体" w:eastAsia="宋体" w:hint="eastAsia"/>
        </w:rPr>
        <w:t>1</w:t>
      </w:r>
      <w:r>
        <w:rPr/>
        <w:t>、血红蛋白</w:t>
      </w:r>
      <w:r>
        <w:rPr>
          <w:rFonts w:ascii="宋体" w:eastAsia="宋体" w:hint="eastAsia"/>
        </w:rPr>
        <w:t>&lt;100g/L</w:t>
      </w:r>
      <w:r>
        <w:rPr/>
        <w:t>；</w:t>
      </w:r>
    </w:p>
    <w:p>
      <w:pPr>
        <w:pStyle w:val="BodyText"/>
        <w:spacing w:before="23"/>
      </w:pPr>
      <w:r>
        <w:rPr>
          <w:rFonts w:ascii="宋体" w:eastAsia="宋体" w:hint="eastAsia"/>
        </w:rPr>
        <w:t>2</w:t>
      </w:r>
      <w:r>
        <w:rPr/>
        <w:t>、白细胞计数</w:t>
      </w:r>
      <w:r>
        <w:rPr>
          <w:rFonts w:ascii="宋体" w:eastAsia="宋体" w:hint="eastAsia"/>
        </w:rPr>
        <w:t>&gt;25*10^9/L</w:t>
      </w:r>
      <w:r>
        <w:rPr/>
        <w:t>；</w:t>
      </w:r>
    </w:p>
    <w:p>
      <w:pPr>
        <w:pStyle w:val="BodyText"/>
        <w:spacing w:before="23"/>
      </w:pPr>
      <w:r>
        <w:rPr>
          <w:rFonts w:ascii="宋体" w:hAnsi="宋体" w:eastAsia="宋体" w:hint="eastAsia"/>
        </w:rPr>
        <w:t>3</w:t>
      </w:r>
      <w:r>
        <w:rPr/>
        <w:t>、外周血原始细胞≥</w:t>
      </w:r>
      <w:r>
        <w:rPr>
          <w:rFonts w:ascii="宋体" w:hAnsi="宋体" w:eastAsia="宋体" w:hint="eastAsia"/>
        </w:rPr>
        <w:t>1%</w:t>
      </w:r>
      <w:r>
        <w:rPr/>
        <w:t>；</w:t>
      </w:r>
    </w:p>
    <w:p>
      <w:pPr>
        <w:pStyle w:val="BodyText"/>
        <w:spacing w:before="23"/>
      </w:pPr>
      <w:r>
        <w:rPr>
          <w:rFonts w:ascii="宋体" w:eastAsia="宋体" w:hint="eastAsia"/>
        </w:rPr>
        <w:t>4</w:t>
      </w:r>
      <w:r>
        <w:rPr/>
        <w:t>、血小板计数</w:t>
      </w:r>
      <w:r>
        <w:rPr>
          <w:rFonts w:ascii="宋体" w:eastAsia="宋体" w:hint="eastAsia"/>
        </w:rPr>
        <w:t>&lt;100*10^9/L</w:t>
      </w:r>
      <w:r>
        <w:rPr/>
        <w:t>。</w:t>
      </w:r>
    </w:p>
    <w:p>
      <w:pPr>
        <w:spacing w:line="259" w:lineRule="auto" w:before="24"/>
        <w:ind w:left="561" w:right="2460" w:firstLine="0"/>
        <w:jc w:val="left"/>
        <w:rPr>
          <w:sz w:val="22"/>
        </w:rPr>
      </w:pPr>
      <w:r>
        <w:rPr>
          <w:b/>
          <w:sz w:val="22"/>
        </w:rPr>
        <w:t>任何其它病因导致的继发性骨髓纤维化不在保障范围内。</w:t>
      </w:r>
      <w:r>
        <w:rPr>
          <w:sz w:val="22"/>
        </w:rPr>
        <w:t>六十四、严重自身免疫性肝炎</w:t>
      </w:r>
    </w:p>
    <w:p>
      <w:pPr>
        <w:pStyle w:val="BodyText"/>
        <w:spacing w:line="259" w:lineRule="auto"/>
        <w:ind w:left="120" w:right="280" w:firstLine="422"/>
        <w:jc w:val="both"/>
      </w:pPr>
      <w:r>
        <w:rPr/>
        <w:t>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ind w:left="542"/>
      </w:pPr>
      <w:r>
        <w:rPr>
          <w:rFonts w:ascii="宋体" w:hAnsi="宋体" w:eastAsia="宋体" w:hint="eastAsia"/>
        </w:rPr>
        <w:t>1</w:t>
      </w:r>
      <w:r>
        <w:rPr/>
        <w:t>、高γ球蛋白血症；</w:t>
      </w:r>
    </w:p>
    <w:p>
      <w:pPr>
        <w:pStyle w:val="BodyText"/>
        <w:spacing w:line="259" w:lineRule="auto" w:before="24"/>
        <w:ind w:left="120" w:right="348" w:firstLine="422"/>
      </w:pPr>
      <w:r>
        <w:rPr>
          <w:rFonts w:ascii="宋体" w:eastAsia="宋体" w:hint="eastAsia"/>
        </w:rPr>
        <w:t>2</w:t>
      </w:r>
      <w:r>
        <w:rPr>
          <w:spacing w:val="-4"/>
        </w:rPr>
        <w:t>、血液中存在高水平的自身免疫抗体，如 </w:t>
      </w:r>
      <w:r>
        <w:rPr>
          <w:rFonts w:ascii="宋体" w:eastAsia="宋体" w:hint="eastAsia"/>
        </w:rPr>
        <w:t>ANA</w:t>
      </w:r>
      <w:r>
        <w:rPr/>
        <w:t>（</w:t>
      </w:r>
      <w:r>
        <w:rPr>
          <w:spacing w:val="-2"/>
        </w:rPr>
        <w:t>抗核抗体</w:t>
      </w:r>
      <w:r>
        <w:rPr/>
        <w:t>）、</w:t>
      </w:r>
      <w:r>
        <w:rPr>
          <w:rFonts w:ascii="宋体" w:eastAsia="宋体" w:hint="eastAsia"/>
        </w:rPr>
        <w:t>SMA</w:t>
      </w:r>
      <w:r>
        <w:rPr/>
        <w:t>（</w:t>
      </w:r>
      <w:r>
        <w:rPr>
          <w:spacing w:val="-2"/>
        </w:rPr>
        <w:t>抗平滑肌抗体）</w:t>
      </w:r>
      <w:r>
        <w:rPr>
          <w:spacing w:val="-20"/>
        </w:rPr>
        <w:t>、抗 </w:t>
      </w:r>
      <w:r>
        <w:rPr>
          <w:rFonts w:ascii="宋体" w:eastAsia="宋体" w:hint="eastAsia"/>
        </w:rPr>
        <w:t>LKM1</w:t>
      </w:r>
      <w:r>
        <w:rPr>
          <w:rFonts w:ascii="宋体" w:eastAsia="宋体" w:hint="eastAsia"/>
          <w:spacing w:val="-54"/>
        </w:rPr>
        <w:t> </w:t>
      </w:r>
      <w:r>
        <w:rPr/>
        <w:t>抗体或抗</w:t>
      </w:r>
      <w:r>
        <w:rPr>
          <w:rFonts w:ascii="宋体" w:eastAsia="宋体" w:hint="eastAsia"/>
        </w:rPr>
        <w:t>-SLA/LP</w:t>
      </w:r>
      <w:r>
        <w:rPr>
          <w:rFonts w:ascii="宋体" w:eastAsia="宋体" w:hint="eastAsia"/>
          <w:spacing w:val="-54"/>
        </w:rPr>
        <w:t> </w:t>
      </w:r>
      <w:r>
        <w:rPr/>
        <w:t>抗体；</w:t>
      </w:r>
    </w:p>
    <w:p>
      <w:pPr>
        <w:spacing w:after="0" w:line="259" w:lineRule="auto"/>
        <w:sectPr>
          <w:pgSz w:w="11910" w:h="16840"/>
          <w:pgMar w:header="0" w:footer="1206" w:top="1380" w:bottom="1400" w:left="1680" w:right="1680"/>
        </w:sectPr>
      </w:pPr>
    </w:p>
    <w:p>
      <w:pPr>
        <w:pStyle w:val="BodyText"/>
        <w:spacing w:before="20"/>
        <w:ind w:left="542"/>
      </w:pPr>
      <w:r>
        <w:rPr>
          <w:rFonts w:ascii="宋体" w:eastAsia="宋体" w:hint="eastAsia"/>
        </w:rPr>
        <w:t>3</w:t>
      </w:r>
      <w:r>
        <w:rPr/>
        <w:t>、肝脏活检证实免疫性肝炎；</w:t>
      </w:r>
    </w:p>
    <w:p>
      <w:pPr>
        <w:pStyle w:val="BodyText"/>
        <w:spacing w:line="259" w:lineRule="auto" w:before="24"/>
        <w:ind w:right="1946" w:hanging="20"/>
      </w:pPr>
      <w:r>
        <w:rPr>
          <w:rFonts w:ascii="宋体" w:eastAsia="宋体" w:hint="eastAsia"/>
        </w:rPr>
        <w:t>4</w:t>
      </w:r>
      <w:r>
        <w:rPr/>
        <w:t>、临床已经出现腹水、食道静脉曲张和脾肿大等肝硬化表现。六十五、严重心肌炎</w:t>
      </w:r>
    </w:p>
    <w:p>
      <w:pPr>
        <w:pStyle w:val="BodyText"/>
        <w:spacing w:line="259" w:lineRule="auto"/>
        <w:ind w:left="120" w:right="276" w:firstLine="441"/>
      </w:pPr>
      <w:r>
        <w:rPr>
          <w:spacing w:val="-6"/>
        </w:rPr>
        <w:t>指心肌局限性或弥漫性的急性或慢性炎症病变，导致至少持续 </w:t>
      </w:r>
      <w:r>
        <w:rPr>
          <w:rFonts w:ascii="宋体" w:eastAsia="宋体" w:hint="eastAsia"/>
        </w:rPr>
        <w:t>6 </w:t>
      </w:r>
      <w:r>
        <w:rPr/>
        <w:t>个月的心功能损</w:t>
      </w:r>
      <w:r>
        <w:rPr>
          <w:spacing w:val="-4"/>
        </w:rPr>
        <w:t>害并经专科医生明确诊断。严重的心功能损害必须具备如下条件：</w:t>
      </w:r>
    </w:p>
    <w:p>
      <w:pPr>
        <w:pStyle w:val="BodyText"/>
      </w:pPr>
      <w:r>
        <w:rPr>
          <w:rFonts w:ascii="宋体" w:eastAsia="宋体" w:hint="eastAsia"/>
        </w:rPr>
        <w:t>1</w:t>
      </w:r>
      <w:r>
        <w:rPr/>
        <w:t>、左室腔扩大至少达到正常值上限的 </w:t>
      </w:r>
      <w:r>
        <w:rPr>
          <w:rFonts w:ascii="宋体" w:eastAsia="宋体" w:hint="eastAsia"/>
        </w:rPr>
        <w:t>120%</w:t>
      </w:r>
      <w:r>
        <w:rPr/>
        <w:t>；</w:t>
      </w:r>
    </w:p>
    <w:p>
      <w:pPr>
        <w:pStyle w:val="BodyText"/>
        <w:spacing w:line="259" w:lineRule="auto" w:before="24"/>
        <w:ind w:right="4559"/>
      </w:pPr>
      <w:r>
        <w:rPr>
          <w:rFonts w:ascii="宋体" w:eastAsia="宋体" w:hint="eastAsia"/>
        </w:rPr>
        <w:t>2</w:t>
      </w:r>
      <w:r>
        <w:rPr/>
        <w:t>、左室射血分数持续性低于 </w:t>
      </w:r>
      <w:r>
        <w:rPr>
          <w:rFonts w:ascii="宋体" w:eastAsia="宋体" w:hint="eastAsia"/>
        </w:rPr>
        <w:t>40%</w:t>
      </w:r>
      <w:r>
        <w:rPr/>
        <w:t>。六十六、严重哮喘</w:t>
      </w:r>
    </w:p>
    <w:p>
      <w:pPr>
        <w:pStyle w:val="BodyText"/>
      </w:pPr>
      <w:r>
        <w:rPr/>
        <w:t>被保险人必须在过去两年内曾发生哮喘持续状态，并符合以下其中三项标准：</w:t>
      </w:r>
    </w:p>
    <w:p>
      <w:pPr>
        <w:pStyle w:val="BodyText"/>
        <w:spacing w:line="259" w:lineRule="auto" w:before="23"/>
        <w:ind w:left="119" w:right="166" w:firstLine="441"/>
      </w:pPr>
      <w:r>
        <w:rPr>
          <w:rFonts w:ascii="宋体" w:eastAsia="宋体" w:hint="eastAsia"/>
        </w:rPr>
        <w:t>1</w:t>
      </w:r>
      <w:r>
        <w:rPr>
          <w:spacing w:val="-2"/>
        </w:rPr>
        <w:t>、呼气峰流量持续严重受限。</w:t>
      </w:r>
      <w:r>
        <w:rPr/>
        <w:t>（</w:t>
      </w:r>
      <w:r>
        <w:rPr>
          <w:spacing w:val="-3"/>
        </w:rPr>
        <w:t>呼气峰流量严重受限指使用激动剂后最高呼气流</w:t>
      </w:r>
      <w:r>
        <w:rPr>
          <w:spacing w:val="-11"/>
        </w:rPr>
        <w:t>量预计值小于 </w:t>
      </w:r>
      <w:r>
        <w:rPr>
          <w:rFonts w:ascii="宋体" w:eastAsia="宋体" w:hint="eastAsia"/>
        </w:rPr>
        <w:t>60%</w:t>
      </w:r>
      <w:r>
        <w:rPr/>
        <w:t>。）</w:t>
      </w:r>
      <w:r>
        <w:rPr>
          <w:spacing w:val="-8"/>
        </w:rPr>
        <w:t>测试记录应由专科医师在至少 </w:t>
      </w:r>
      <w:r>
        <w:rPr>
          <w:rFonts w:ascii="宋体" w:eastAsia="宋体" w:hint="eastAsia"/>
        </w:rPr>
        <w:t>12</w:t>
      </w:r>
      <w:r>
        <w:rPr>
          <w:rFonts w:ascii="宋体" w:eastAsia="宋体" w:hint="eastAsia"/>
          <w:spacing w:val="-53"/>
        </w:rPr>
        <w:t> </w:t>
      </w:r>
      <w:r>
        <w:rPr>
          <w:spacing w:val="-6"/>
        </w:rPr>
        <w:t>个月中、间隔不少于 </w:t>
      </w:r>
      <w:r>
        <w:rPr>
          <w:rFonts w:ascii="宋体" w:eastAsia="宋体" w:hint="eastAsia"/>
        </w:rPr>
        <w:t>1</w:t>
      </w:r>
      <w:r>
        <w:rPr>
          <w:rFonts w:ascii="宋体" w:eastAsia="宋体" w:hint="eastAsia"/>
          <w:spacing w:val="-53"/>
        </w:rPr>
        <w:t> </w:t>
      </w:r>
      <w:r>
        <w:rPr/>
        <w:t>个月的</w:t>
      </w:r>
    </w:p>
    <w:p>
      <w:pPr>
        <w:pStyle w:val="BodyText"/>
        <w:spacing w:line="259" w:lineRule="auto"/>
        <w:ind w:left="119" w:right="113"/>
      </w:pPr>
      <w:r>
        <w:rPr>
          <w:rFonts w:ascii="宋体" w:eastAsia="宋体" w:hint="eastAsia"/>
        </w:rPr>
        <w:t>4 </w:t>
      </w:r>
      <w:r>
        <w:rPr>
          <w:spacing w:val="-5"/>
        </w:rPr>
        <w:t>个不同时间取得。专科医师应确认在获取该记录的时间段内，患者接受了最佳的哮喘药物治疗；</w:t>
      </w:r>
    </w:p>
    <w:p>
      <w:pPr>
        <w:pStyle w:val="BodyText"/>
      </w:pPr>
      <w:r>
        <w:rPr>
          <w:rFonts w:ascii="宋体" w:eastAsia="宋体" w:hint="eastAsia"/>
        </w:rPr>
        <w:t>2</w:t>
      </w:r>
      <w:r>
        <w:rPr/>
        <w:t>、长期胸腔过度膨胀而导致胸腔畸形；</w:t>
      </w:r>
    </w:p>
    <w:p>
      <w:pPr>
        <w:pStyle w:val="BodyText"/>
        <w:spacing w:before="23"/>
      </w:pPr>
      <w:r>
        <w:rPr>
          <w:rFonts w:ascii="宋体" w:eastAsia="宋体" w:hint="eastAsia"/>
        </w:rPr>
        <w:t>3</w:t>
      </w:r>
      <w:r>
        <w:rPr/>
        <w:t>、在家及在静息状态下需要吸氧；</w:t>
      </w:r>
    </w:p>
    <w:p>
      <w:pPr>
        <w:pStyle w:val="BodyText"/>
        <w:spacing w:before="23"/>
      </w:pPr>
      <w:r>
        <w:rPr>
          <w:rFonts w:ascii="宋体" w:eastAsia="宋体" w:hint="eastAsia"/>
        </w:rPr>
        <w:t>4</w:t>
      </w:r>
      <w:r>
        <w:rPr/>
        <w:t>、持续的每天服用类固醇药物</w:t>
      </w:r>
      <w:r>
        <w:rPr>
          <w:rFonts w:ascii="宋体" w:eastAsia="宋体" w:hint="eastAsia"/>
        </w:rPr>
        <w:t>(</w:t>
      </w:r>
      <w:r>
        <w:rPr/>
        <w:t>至少持续六个月以上</w:t>
      </w:r>
      <w:r>
        <w:rPr>
          <w:rFonts w:ascii="宋体" w:eastAsia="宋体" w:hint="eastAsia"/>
        </w:rPr>
        <w:t>)</w:t>
      </w:r>
      <w:r>
        <w:rPr/>
        <w:t>；</w:t>
      </w:r>
    </w:p>
    <w:p>
      <w:pPr>
        <w:pStyle w:val="BodyText"/>
        <w:spacing w:before="23"/>
      </w:pPr>
      <w:r>
        <w:rPr>
          <w:rFonts w:ascii="宋体" w:eastAsia="宋体" w:hint="eastAsia"/>
        </w:rPr>
        <w:t>5</w:t>
      </w:r>
      <w:r>
        <w:rPr>
          <w:spacing w:val="-11"/>
        </w:rPr>
        <w:t>、在过去 </w:t>
      </w:r>
      <w:r>
        <w:rPr>
          <w:rFonts w:ascii="宋体" w:eastAsia="宋体" w:hint="eastAsia"/>
        </w:rPr>
        <w:t>2</w:t>
      </w:r>
      <w:r>
        <w:rPr>
          <w:rFonts w:ascii="宋体" w:eastAsia="宋体" w:hint="eastAsia"/>
          <w:spacing w:val="-54"/>
        </w:rPr>
        <w:t> </w:t>
      </w:r>
      <w:r>
        <w:rPr>
          <w:spacing w:val="-5"/>
        </w:rPr>
        <w:t>年中为控制哮喘的急性发作，平均 </w:t>
      </w:r>
      <w:r>
        <w:rPr>
          <w:rFonts w:ascii="宋体" w:eastAsia="宋体" w:hint="eastAsia"/>
        </w:rPr>
        <w:t>1</w:t>
      </w:r>
      <w:r>
        <w:rPr>
          <w:rFonts w:ascii="宋体" w:eastAsia="宋体" w:hint="eastAsia"/>
          <w:spacing w:val="-59"/>
        </w:rPr>
        <w:t> </w:t>
      </w:r>
      <w:r>
        <w:rPr>
          <w:spacing w:val="-11"/>
        </w:rPr>
        <w:t>年中至少 </w:t>
      </w:r>
      <w:r>
        <w:rPr>
          <w:rFonts w:ascii="宋体" w:eastAsia="宋体" w:hint="eastAsia"/>
        </w:rPr>
        <w:t>3</w:t>
      </w:r>
      <w:r>
        <w:rPr>
          <w:rFonts w:ascii="宋体" w:eastAsia="宋体" w:hint="eastAsia"/>
          <w:spacing w:val="-54"/>
        </w:rPr>
        <w:t> </w:t>
      </w:r>
      <w:r>
        <w:rPr/>
        <w:t>次住院治疗。住院治</w:t>
      </w:r>
    </w:p>
    <w:p>
      <w:pPr>
        <w:pStyle w:val="BodyText"/>
        <w:spacing w:before="23"/>
        <w:ind w:left="119"/>
      </w:pPr>
      <w:r>
        <w:rPr/>
        <w:t>疗是指在专科医师的建议下，由于哮喘而持续住院治疗至少 </w:t>
      </w:r>
      <w:r>
        <w:rPr>
          <w:rFonts w:ascii="宋体" w:eastAsia="宋体" w:hint="eastAsia"/>
        </w:rPr>
        <w:t>2 </w:t>
      </w:r>
      <w:r>
        <w:rPr/>
        <w:t>个夜晚。</w:t>
      </w:r>
    </w:p>
    <w:p>
      <w:pPr>
        <w:pStyle w:val="Heading2"/>
        <w:spacing w:line="259" w:lineRule="auto" w:before="24"/>
        <w:ind w:right="252" w:firstLine="441"/>
      </w:pPr>
      <w:r>
        <w:rPr/>
        <w:t>申请理赔时，被保险人年龄必须在二十五周岁之前；若被保险人在年满二十五周</w:t>
      </w:r>
      <w:r>
        <w:rPr>
          <w:w w:val="95"/>
        </w:rPr>
        <w:t>岁之后罹患本疾病，则不在保障范围内。</w:t>
      </w:r>
    </w:p>
    <w:p>
      <w:pPr>
        <w:pStyle w:val="BodyText"/>
      </w:pPr>
      <w:r>
        <w:rPr/>
        <w:t>六十七、严重瑞氏综合症（</w:t>
      </w:r>
      <w:r>
        <w:rPr>
          <w:rFonts w:ascii="宋体" w:eastAsia="宋体" w:hint="eastAsia"/>
        </w:rPr>
        <w:t>Reye </w:t>
      </w:r>
      <w:r>
        <w:rPr/>
        <w:t>综合征，也称赖氏综合征、雷氏综合征）</w:t>
      </w:r>
    </w:p>
    <w:p>
      <w:pPr>
        <w:pStyle w:val="BodyText"/>
        <w:spacing w:line="259" w:lineRule="auto" w:before="23"/>
        <w:ind w:left="120" w:right="276" w:firstLine="441"/>
      </w:pPr>
      <w:r>
        <w:rPr/>
        <w:t>瑞氏综合征是线粒体功能障碍性疾病。导致脂肪代谢障碍，引起短链脂肪酸、血氨升高，造成脑水肿。主要临床表现为急性发热、反复呕吐、惊厥及意识障碍等等。</w:t>
      </w:r>
    </w:p>
    <w:p>
      <w:pPr>
        <w:pStyle w:val="BodyText"/>
      </w:pPr>
      <w:r>
        <w:rPr/>
        <w:t>瑞氏综合征需由三级医院的专科医生确诊，并符合下列所有条件：</w:t>
      </w:r>
    </w:p>
    <w:p>
      <w:pPr>
        <w:pStyle w:val="BodyText"/>
        <w:spacing w:before="24"/>
      </w:pPr>
      <w:r>
        <w:rPr>
          <w:rFonts w:ascii="宋体" w:eastAsia="宋体" w:hint="eastAsia"/>
        </w:rPr>
        <w:t>1</w:t>
      </w:r>
      <w:r>
        <w:rPr/>
        <w:t>、有脑水肿和颅内压升高的脑脊液检查和影像学检查证据；</w:t>
      </w:r>
    </w:p>
    <w:p>
      <w:pPr>
        <w:pStyle w:val="BodyText"/>
        <w:spacing w:before="24"/>
      </w:pPr>
      <w:r>
        <w:rPr>
          <w:rFonts w:ascii="宋体" w:eastAsia="宋体" w:hint="eastAsia"/>
        </w:rPr>
        <w:t>2</w:t>
      </w:r>
      <w:r>
        <w:rPr>
          <w:spacing w:val="-6"/>
        </w:rPr>
        <w:t>、血氨超过正常值的 </w:t>
      </w:r>
      <w:r>
        <w:rPr>
          <w:rFonts w:ascii="宋体" w:eastAsia="宋体" w:hint="eastAsia"/>
        </w:rPr>
        <w:t>3</w:t>
      </w:r>
      <w:r>
        <w:rPr>
          <w:rFonts w:ascii="宋体" w:eastAsia="宋体" w:hint="eastAsia"/>
          <w:spacing w:val="-54"/>
        </w:rPr>
        <w:t> </w:t>
      </w:r>
      <w:r>
        <w:rPr/>
        <w:t>倍；</w:t>
      </w:r>
    </w:p>
    <w:p>
      <w:pPr>
        <w:pStyle w:val="BodyText"/>
        <w:spacing w:line="259" w:lineRule="auto" w:before="24"/>
        <w:ind w:right="3036"/>
      </w:pPr>
      <w:r>
        <w:rPr>
          <w:rFonts w:ascii="宋体" w:eastAsia="宋体" w:hint="eastAsia"/>
        </w:rPr>
        <w:t>3</w:t>
      </w:r>
      <w:r>
        <w:rPr>
          <w:spacing w:val="-5"/>
        </w:rPr>
        <w:t>、临床出现昏迷，病程至少达到疾病分期第 </w:t>
      </w:r>
      <w:r>
        <w:rPr>
          <w:rFonts w:ascii="宋体" w:eastAsia="宋体" w:hint="eastAsia"/>
        </w:rPr>
        <w:t>3</w:t>
      </w:r>
      <w:r>
        <w:rPr>
          <w:rFonts w:ascii="宋体" w:eastAsia="宋体" w:hint="eastAsia"/>
          <w:spacing w:val="-51"/>
        </w:rPr>
        <w:t> </w:t>
      </w:r>
      <w:r>
        <w:rPr>
          <w:spacing w:val="-5"/>
        </w:rPr>
        <w:t>期。</w:t>
      </w:r>
      <w:r>
        <w:rPr>
          <w:spacing w:val="-1"/>
        </w:rPr>
        <w:t>六十八、严重慢性缩窄型心包炎</w:t>
      </w:r>
    </w:p>
    <w:p>
      <w:pPr>
        <w:pStyle w:val="BodyText"/>
        <w:spacing w:line="259" w:lineRule="auto"/>
        <w:ind w:left="119" w:right="516" w:firstLine="422"/>
      </w:pPr>
      <w:r>
        <w:rPr/>
        <w:t>由于慢性心包炎症导致心包脏层和壁层广泛瘢痕粘连、增厚和钙化，心包腔闭塞，形成一个纤维瘢痕外壳，使心脏和大血管根部受压，阻碍心脏的舒张。</w:t>
      </w:r>
    </w:p>
    <w:p>
      <w:pPr>
        <w:pStyle w:val="BodyText"/>
        <w:ind w:left="542"/>
      </w:pPr>
      <w:r>
        <w:rPr/>
        <w:t>被保险人被明确诊断为慢性缩窄性心包炎且必须满足以下所有条件：</w:t>
      </w:r>
    </w:p>
    <w:p>
      <w:pPr>
        <w:pStyle w:val="BodyText"/>
        <w:spacing w:line="259" w:lineRule="auto" w:before="24"/>
        <w:ind w:left="119" w:right="300" w:firstLine="422"/>
      </w:pPr>
      <w:r>
        <w:rPr>
          <w:rFonts w:ascii="宋体" w:eastAsia="宋体" w:hint="eastAsia"/>
        </w:rPr>
        <w:t>1</w:t>
      </w:r>
      <w:r>
        <w:rPr>
          <w:spacing w:val="-6"/>
        </w:rPr>
        <w:t>、心功能衰竭达到美国纽约心脏病学会心功能状态分级 </w:t>
      </w:r>
      <w:r>
        <w:rPr>
          <w:rFonts w:ascii="宋体" w:eastAsia="宋体" w:hint="eastAsia"/>
        </w:rPr>
        <w:t>IV</w:t>
      </w:r>
      <w:r>
        <w:rPr>
          <w:rFonts w:ascii="宋体" w:eastAsia="宋体" w:hint="eastAsia"/>
          <w:spacing w:val="-52"/>
        </w:rPr>
        <w:t> </w:t>
      </w:r>
      <w:r>
        <w:rPr>
          <w:spacing w:val="-9"/>
        </w:rPr>
        <w:t>级，并持续 </w:t>
      </w:r>
      <w:r>
        <w:rPr>
          <w:rFonts w:ascii="宋体" w:eastAsia="宋体" w:hint="eastAsia"/>
        </w:rPr>
        <w:t>180</w:t>
      </w:r>
      <w:r>
        <w:rPr>
          <w:rFonts w:ascii="宋体" w:eastAsia="宋体" w:hint="eastAsia"/>
          <w:spacing w:val="-52"/>
        </w:rPr>
        <w:t> </w:t>
      </w:r>
      <w:r>
        <w:rPr/>
        <w:t>天以上；</w:t>
      </w:r>
    </w:p>
    <w:p>
      <w:pPr>
        <w:pStyle w:val="BodyText"/>
        <w:spacing w:line="259" w:lineRule="auto"/>
        <w:ind w:left="119" w:right="406" w:firstLine="422"/>
      </w:pPr>
      <w:r>
        <w:rPr>
          <w:rFonts w:ascii="宋体" w:eastAsia="宋体" w:hint="eastAsia"/>
        </w:rPr>
        <w:t>2</w:t>
      </w:r>
      <w:r>
        <w:rPr/>
        <w:t>、实际接受了以下任何一种手术路径的心包剥脱或心包切除手术；胸骨正中切口；双侧前胸切口；左前胸肋间切口。</w:t>
      </w:r>
    </w:p>
    <w:p>
      <w:pPr>
        <w:spacing w:line="259" w:lineRule="auto" w:before="6"/>
        <w:ind w:left="561" w:right="1154" w:hanging="20"/>
        <w:jc w:val="left"/>
        <w:rPr>
          <w:sz w:val="22"/>
        </w:rPr>
      </w:pPr>
      <w:r>
        <w:rPr>
          <w:b/>
          <w:sz w:val="22"/>
        </w:rPr>
        <w:t>经胸腔镜、胸壁打孔进行的手术、心包粘连松解手术不在保障范围内。</w:t>
      </w:r>
      <w:r>
        <w:rPr>
          <w:sz w:val="22"/>
        </w:rPr>
        <w:t>六十九、肝豆核样变性</w:t>
      </w:r>
    </w:p>
    <w:p>
      <w:pPr>
        <w:pStyle w:val="BodyText"/>
        <w:spacing w:line="259" w:lineRule="auto"/>
        <w:ind w:left="120" w:right="295" w:firstLine="422"/>
      </w:pPr>
      <w:r>
        <w:rPr/>
        <w:t>指一种常染色体隐性遗传的铜代谢缺陷病，以不同程度的肝细胞损害、脑退行性病变和角膜边缘有铜盐沉着环为其临床特征，并须满足下列全部条件：</w:t>
      </w:r>
    </w:p>
    <w:p>
      <w:pPr>
        <w:pStyle w:val="BodyText"/>
        <w:ind w:left="542"/>
      </w:pPr>
      <w:r>
        <w:rPr>
          <w:rFonts w:ascii="宋体" w:eastAsia="宋体" w:hint="eastAsia"/>
        </w:rPr>
        <w:t>1</w:t>
      </w:r>
      <w:r>
        <w:rPr/>
        <w:t>、典型症状；</w:t>
      </w:r>
    </w:p>
    <w:p>
      <w:pPr>
        <w:pStyle w:val="BodyText"/>
        <w:spacing w:before="24"/>
        <w:ind w:left="542"/>
      </w:pPr>
      <w:r>
        <w:rPr>
          <w:rFonts w:ascii="宋体" w:eastAsia="宋体" w:hint="eastAsia"/>
        </w:rPr>
        <w:t>2</w:t>
      </w:r>
      <w:r>
        <w:rPr/>
        <w:t>、角膜色素环（</w:t>
      </w:r>
      <w:r>
        <w:rPr>
          <w:rFonts w:ascii="宋体" w:eastAsia="宋体" w:hint="eastAsia"/>
        </w:rPr>
        <w:t>K-F </w:t>
      </w:r>
      <w:r>
        <w:rPr/>
        <w:t>环）；</w:t>
      </w:r>
    </w:p>
    <w:p>
      <w:pPr>
        <w:pStyle w:val="BodyText"/>
        <w:spacing w:before="24"/>
        <w:ind w:left="542"/>
      </w:pPr>
      <w:r>
        <w:rPr>
          <w:rFonts w:ascii="宋体" w:eastAsia="宋体" w:hint="eastAsia"/>
        </w:rPr>
        <w:t>3</w:t>
      </w:r>
      <w:r>
        <w:rPr/>
        <w:t>、血清铜和血清铜蓝蛋白降低，尿铜增加；</w:t>
      </w:r>
    </w:p>
    <w:p>
      <w:pPr>
        <w:pStyle w:val="BodyText"/>
        <w:spacing w:before="24"/>
        <w:ind w:left="542"/>
      </w:pPr>
      <w:r>
        <w:rPr>
          <w:rFonts w:ascii="宋体" w:eastAsia="宋体" w:hint="eastAsia"/>
        </w:rPr>
        <w:t>4</w:t>
      </w:r>
      <w:r>
        <w:rPr/>
        <w:t>、经皮做肝脏活检来定量分析肝脏铜的含量。</w:t>
      </w:r>
    </w:p>
    <w:p>
      <w:pPr>
        <w:spacing w:after="0"/>
        <w:sectPr>
          <w:pgSz w:w="11910" w:h="16840"/>
          <w:pgMar w:header="0" w:footer="1206" w:top="1380" w:bottom="1400" w:left="1680" w:right="1680"/>
        </w:sectPr>
      </w:pPr>
    </w:p>
    <w:p>
      <w:pPr>
        <w:pStyle w:val="Heading2"/>
        <w:spacing w:line="259" w:lineRule="auto" w:before="20"/>
        <w:ind w:right="473" w:firstLine="441"/>
      </w:pPr>
      <w:r>
        <w:rPr/>
        <w:t>本公司对本疾病的保险责任不受本合同第二部分“责任条款”第二条“责任免</w:t>
      </w:r>
      <w:r>
        <w:rPr>
          <w:w w:val="95"/>
        </w:rPr>
        <w:t>除”中“遗传性疾病，先天性畸形、变形或染色体异常”的限制。</w:t>
      </w:r>
    </w:p>
    <w:p>
      <w:pPr>
        <w:pStyle w:val="BodyText"/>
      </w:pPr>
      <w:r>
        <w:rPr/>
        <w:t>七十、严重癫痫</w:t>
      </w:r>
    </w:p>
    <w:p>
      <w:pPr>
        <w:pStyle w:val="BodyText"/>
        <w:spacing w:before="23"/>
        <w:ind w:left="542"/>
      </w:pPr>
      <w:r>
        <w:rPr/>
        <w:t>本疾病的诊断须由神经科或儿科专科医生根据典型临床症状和脑电图及 </w:t>
      </w:r>
      <w:r>
        <w:rPr>
          <w:rFonts w:ascii="宋体" w:eastAsia="宋体" w:hint="eastAsia"/>
        </w:rPr>
        <w:t>MRI</w:t>
      </w:r>
      <w:r>
        <w:rPr/>
        <w:t>、</w:t>
      </w:r>
    </w:p>
    <w:p>
      <w:pPr>
        <w:pStyle w:val="BodyText"/>
        <w:spacing w:line="259" w:lineRule="auto" w:before="23"/>
        <w:ind w:left="120" w:right="61"/>
      </w:pPr>
      <w:r>
        <w:rPr>
          <w:rFonts w:ascii="宋体" w:eastAsia="宋体" w:hint="eastAsia"/>
        </w:rPr>
        <w:t>PET</w:t>
      </w:r>
      <w:r>
        <w:rPr/>
        <w:t>、</w:t>
      </w:r>
      <w:r>
        <w:rPr>
          <w:rFonts w:ascii="宋体" w:eastAsia="宋体" w:hint="eastAsia"/>
        </w:rPr>
        <w:t>CT </w:t>
      </w:r>
      <w:r>
        <w:rPr>
          <w:spacing w:val="-5"/>
        </w:rPr>
        <w:t>等影相学检查做出。理赔时必须提供 </w:t>
      </w:r>
      <w:r>
        <w:rPr>
          <w:rFonts w:ascii="宋体" w:eastAsia="宋体" w:hint="eastAsia"/>
        </w:rPr>
        <w:t>6 </w:t>
      </w:r>
      <w:r>
        <w:rPr>
          <w:spacing w:val="-2"/>
        </w:rPr>
        <w:t>个月以上的相关病历记录证明被保险人</w:t>
      </w:r>
      <w:r>
        <w:rPr>
          <w:spacing w:val="-5"/>
        </w:rPr>
        <w:t>存在经抗癫痫药物治疗无效而反复发作的强直阵挛性发作或癫痫大发作，且已行神经外科手术以治疗反复发作的癫痫。</w:t>
      </w:r>
    </w:p>
    <w:p>
      <w:pPr>
        <w:spacing w:line="259" w:lineRule="auto" w:before="6"/>
        <w:ind w:left="561" w:right="492" w:hanging="20"/>
        <w:jc w:val="left"/>
        <w:rPr>
          <w:sz w:val="22"/>
        </w:rPr>
      </w:pPr>
      <w:r>
        <w:rPr>
          <w:b/>
          <w:sz w:val="22"/>
        </w:rPr>
        <w:t>发热性惊厥以及没有全身性发作的失神发作（癫痫小发作）不在保障范围内。</w:t>
      </w:r>
      <w:r>
        <w:rPr>
          <w:sz w:val="22"/>
        </w:rPr>
        <w:t>七十一、严重的骨髓增生异常综合征</w:t>
      </w:r>
    </w:p>
    <w:p>
      <w:pPr>
        <w:pStyle w:val="BodyText"/>
        <w:spacing w:line="259" w:lineRule="auto"/>
        <w:ind w:left="120" w:right="281" w:firstLine="422"/>
        <w:jc w:val="both"/>
      </w:pPr>
      <w:r>
        <w:rPr/>
        <w:t>骨髓增生异常综合征</w:t>
      </w:r>
      <w:r>
        <w:rPr>
          <w:rFonts w:ascii="宋体" w:eastAsia="宋体" w:hint="eastAsia"/>
        </w:rPr>
        <w:t>(myelodysplastic syndromes</w:t>
      </w:r>
      <w:r>
        <w:rPr/>
        <w:t>，</w:t>
      </w:r>
      <w:r>
        <w:rPr>
          <w:rFonts w:ascii="宋体" w:eastAsia="宋体" w:hint="eastAsia"/>
        </w:rPr>
        <w:t>MDS)</w:t>
      </w:r>
      <w:r>
        <w:rPr/>
        <w:t>是起源于造血干细胞的一组异质性髓系克隆性疾病，特点是髓系细胞发育异常，表现为无效造血、难治性血细胞减少，本合同所指的严重的骨髓异常增生综合征需满足下列所有条件：</w:t>
      </w:r>
    </w:p>
    <w:p>
      <w:pPr>
        <w:pStyle w:val="BodyText"/>
        <w:spacing w:line="259" w:lineRule="auto"/>
        <w:ind w:left="119" w:right="185" w:firstLine="422"/>
      </w:pPr>
      <w:r>
        <w:rPr>
          <w:rFonts w:ascii="宋体" w:eastAsia="宋体" w:hint="eastAsia"/>
        </w:rPr>
        <w:t>1</w:t>
      </w:r>
      <w:r>
        <w:rPr/>
        <w:t>、由设有专门血液病专科的公立三级甲等医院血液病专科的主治级别以上的专科医生确诊；</w:t>
      </w:r>
    </w:p>
    <w:p>
      <w:pPr>
        <w:pStyle w:val="BodyText"/>
        <w:ind w:left="542"/>
      </w:pPr>
      <w:r>
        <w:rPr>
          <w:rFonts w:ascii="宋体" w:eastAsia="宋体" w:hint="eastAsia"/>
        </w:rPr>
        <w:t>2</w:t>
      </w:r>
      <w:r>
        <w:rPr/>
        <w:t>、骨髓涂片检查同时符合发育异常细胞比例</w:t>
      </w:r>
      <w:r>
        <w:rPr>
          <w:rFonts w:ascii="宋体" w:eastAsia="宋体" w:hint="eastAsia"/>
        </w:rPr>
        <w:t>&gt;10%</w:t>
      </w:r>
      <w:r>
        <w:rPr/>
        <w:t>、原始细胞比例</w:t>
      </w:r>
      <w:r>
        <w:rPr>
          <w:rFonts w:ascii="宋体" w:eastAsia="宋体" w:hint="eastAsia"/>
        </w:rPr>
        <w:t>&gt;15%</w:t>
      </w:r>
      <w:r>
        <w:rPr/>
        <w:t>；</w:t>
      </w:r>
    </w:p>
    <w:p>
      <w:pPr>
        <w:pStyle w:val="BodyText"/>
        <w:spacing w:before="23"/>
        <w:ind w:left="542"/>
      </w:pPr>
      <w:r>
        <w:rPr>
          <w:rFonts w:ascii="宋体" w:eastAsia="宋体" w:hint="eastAsia"/>
        </w:rPr>
        <w:t>3</w:t>
      </w:r>
      <w:r>
        <w:rPr/>
        <w:t>、已接受至少累计三十日的化疗或已接受骨髓移植治疗。</w:t>
      </w:r>
    </w:p>
    <w:p>
      <w:pPr>
        <w:pStyle w:val="Heading2"/>
        <w:spacing w:line="259" w:lineRule="auto" w:before="23"/>
        <w:ind w:left="542" w:right="1596"/>
      </w:pPr>
      <w:r>
        <w:rPr/>
        <w:t>化疗日数的计算以被保险人实际服用、注射化疗药物的天数为准。</w:t>
      </w:r>
      <w:r>
        <w:rPr>
          <w:w w:val="95"/>
        </w:rPr>
        <w:t>疑似病例不在保障范围之内。</w:t>
      </w:r>
    </w:p>
    <w:p>
      <w:pPr>
        <w:pStyle w:val="BodyText"/>
      </w:pPr>
      <w:r>
        <w:rPr/>
        <w:t>七十二、严重肠道疾病并发症</w:t>
      </w:r>
    </w:p>
    <w:p>
      <w:pPr>
        <w:pStyle w:val="BodyText"/>
        <w:spacing w:before="24"/>
        <w:ind w:left="542"/>
      </w:pPr>
      <w:r>
        <w:rPr/>
        <w:t>严重肠道疾病或外伤导致小肠损害并发症，必须满足以下所有条件：</w:t>
      </w:r>
    </w:p>
    <w:p>
      <w:pPr>
        <w:pStyle w:val="BodyText"/>
        <w:spacing w:before="24"/>
        <w:ind w:left="542"/>
      </w:pPr>
      <w:r>
        <w:rPr>
          <w:rFonts w:ascii="宋体" w:eastAsia="宋体" w:hint="eastAsia"/>
        </w:rPr>
        <w:t>1</w:t>
      </w:r>
      <w:r>
        <w:rPr/>
        <w:t>、至少切除了三分之二小肠；</w:t>
      </w:r>
    </w:p>
    <w:p>
      <w:pPr>
        <w:pStyle w:val="BodyText"/>
        <w:spacing w:line="259" w:lineRule="auto" w:before="24"/>
        <w:ind w:right="4586" w:hanging="20"/>
      </w:pPr>
      <w:r>
        <w:rPr>
          <w:rFonts w:ascii="宋体" w:eastAsia="宋体" w:hint="eastAsia"/>
        </w:rPr>
        <w:t>2</w:t>
      </w:r>
      <w:r>
        <w:rPr>
          <w:spacing w:val="-6"/>
        </w:rPr>
        <w:t>、完全肠外营养支持 </w:t>
      </w:r>
      <w:r>
        <w:rPr>
          <w:rFonts w:ascii="宋体" w:eastAsia="宋体" w:hint="eastAsia"/>
        </w:rPr>
        <w:t>3</w:t>
      </w:r>
      <w:r>
        <w:rPr>
          <w:rFonts w:ascii="宋体" w:eastAsia="宋体" w:hint="eastAsia"/>
          <w:spacing w:val="-53"/>
        </w:rPr>
        <w:t> </w:t>
      </w:r>
      <w:r>
        <w:rPr>
          <w:spacing w:val="-2"/>
        </w:rPr>
        <w:t>个月以上。七十三、小肠移植</w:t>
      </w:r>
    </w:p>
    <w:p>
      <w:pPr>
        <w:pStyle w:val="BodyText"/>
        <w:spacing w:line="259" w:lineRule="auto"/>
        <w:ind w:left="120" w:right="516" w:firstLine="422"/>
      </w:pPr>
      <w:r>
        <w:rPr/>
        <w:t>指因肠道疾病或外伤，已经实施了在全身麻醉下进行的小肠的异体器官移植手术。此手术必须在本公司认可医院内由专科医生认为是医疗必须的情况下进行。</w:t>
      </w:r>
    </w:p>
    <w:p>
      <w:pPr>
        <w:pStyle w:val="BodyText"/>
      </w:pPr>
      <w:r>
        <w:rPr/>
        <w:t>七十四、自体造血干细胞移植</w:t>
      </w:r>
    </w:p>
    <w:p>
      <w:pPr>
        <w:pStyle w:val="BodyText"/>
        <w:spacing w:line="259" w:lineRule="auto" w:before="23"/>
        <w:ind w:left="120" w:right="280" w:firstLine="422"/>
        <w:jc w:val="both"/>
      </w:pPr>
      <w:r>
        <w:rPr/>
        <w:t>指由于患者罹患血液系统恶性肿瘤导致自身骨髓造血功能异常，为了达到治疗该血液肿瘤的目的，采集患者自身的一部分造血干细胞，分离并深低温保存再回输给患者，以重建患者的造血功能和免疫功能的一种治疗方式。该治疗必须是医疗必需的且已经在本公司认可医院由专科医生实施完成。</w:t>
      </w:r>
    </w:p>
    <w:p>
      <w:pPr>
        <w:pStyle w:val="BodyText"/>
        <w:spacing w:before="5"/>
      </w:pPr>
      <w:r>
        <w:rPr/>
        <w:t>七十五、破裂脑动脉瘤夹闭手术</w:t>
      </w:r>
    </w:p>
    <w:p>
      <w:pPr>
        <w:pStyle w:val="BodyText"/>
        <w:spacing w:line="259" w:lineRule="auto" w:before="23"/>
        <w:ind w:left="120" w:right="295" w:firstLine="422"/>
      </w:pPr>
      <w:r>
        <w:rPr/>
        <w:t>指因脑动脉瘤破裂造成蛛网膜下腔出血，被保险人实际接受了在全麻下进行的开颅动脉瘤夹闭手术。</w:t>
      </w:r>
    </w:p>
    <w:p>
      <w:pPr>
        <w:pStyle w:val="Heading2"/>
        <w:spacing w:line="259" w:lineRule="auto"/>
        <w:ind w:right="271" w:firstLine="422"/>
      </w:pPr>
      <w:r>
        <w:rPr/>
        <w:t>脑动脉瘤（未破裂）预防性手术、颅骨打孔手术、动脉瘤栓塞手术、血管内手术</w:t>
      </w:r>
      <w:r>
        <w:rPr>
          <w:w w:val="95"/>
        </w:rPr>
        <w:t>及其他颅脑手术不在保障范围内。</w:t>
      </w:r>
    </w:p>
    <w:p>
      <w:pPr>
        <w:pStyle w:val="BodyText"/>
      </w:pPr>
      <w:r>
        <w:rPr/>
        <w:t>七十六、脊髓灰质炎</w:t>
      </w:r>
    </w:p>
    <w:p>
      <w:pPr>
        <w:pStyle w:val="BodyText"/>
        <w:spacing w:line="259" w:lineRule="auto" w:before="24"/>
        <w:ind w:left="120" w:right="276" w:firstLine="441"/>
        <w:jc w:val="both"/>
        <w:rPr>
          <w:b/>
        </w:rPr>
      </w:pPr>
      <w:r>
        <w:rPr/>
        <w:t>神经科专科医生明确诊断的由灰髓炎病毒急性感染导致的麻痹性疾病，有运动功能受损或呼吸衰弱的证据且必须持续至少三个月，病原体必须确定为灰髓炎病毒，</w:t>
      </w:r>
      <w:r>
        <w:rPr>
          <w:b/>
        </w:rPr>
        <w:t>未</w:t>
      </w:r>
      <w:r>
        <w:rPr>
          <w:b/>
          <w:w w:val="95"/>
        </w:rPr>
        <w:t>发生瘫痪的病例不在保障范围内。</w:t>
      </w:r>
    </w:p>
    <w:p>
      <w:pPr>
        <w:pStyle w:val="BodyText"/>
      </w:pPr>
      <w:r>
        <w:rPr/>
        <w:t>七十七、疾病或外伤所致智力障碍</w:t>
      </w:r>
    </w:p>
    <w:p>
      <w:pPr>
        <w:pStyle w:val="BodyText"/>
        <w:spacing w:before="23"/>
        <w:ind w:left="542"/>
      </w:pPr>
      <w:r>
        <w:rPr/>
        <w:t>因严重头部创伤或疾病造成被保险人智力低常（智力低于常态）。根据智商</w:t>
      </w:r>
    </w:p>
    <w:p>
      <w:pPr>
        <w:pStyle w:val="BodyText"/>
        <w:spacing w:line="259" w:lineRule="auto" w:before="23"/>
        <w:ind w:left="120" w:right="170"/>
      </w:pPr>
      <w:r>
        <w:rPr/>
        <w:t>（</w:t>
      </w:r>
      <w:r>
        <w:rPr>
          <w:rFonts w:ascii="宋体" w:eastAsia="宋体" w:hint="eastAsia"/>
        </w:rPr>
        <w:t>IQ</w:t>
      </w:r>
      <w:r>
        <w:rPr/>
        <w:t>），智力低常分为轻度（</w:t>
      </w:r>
      <w:r>
        <w:rPr>
          <w:rFonts w:ascii="宋体" w:eastAsia="宋体" w:hint="eastAsia"/>
        </w:rPr>
        <w:t>IQ50-70</w:t>
      </w:r>
      <w:r>
        <w:rPr/>
        <w:t>）；中度（</w:t>
      </w:r>
      <w:r>
        <w:rPr>
          <w:rFonts w:ascii="宋体" w:eastAsia="宋体" w:hint="eastAsia"/>
        </w:rPr>
        <w:t>IQ35-50</w:t>
      </w:r>
      <w:r>
        <w:rPr/>
        <w:t>）；重度（</w:t>
      </w:r>
      <w:r>
        <w:rPr>
          <w:rFonts w:ascii="宋体" w:eastAsia="宋体" w:hint="eastAsia"/>
        </w:rPr>
        <w:t>IQ20-35</w:t>
      </w:r>
      <w:r>
        <w:rPr/>
        <w:t>）和极重度（</w:t>
      </w:r>
      <w:r>
        <w:rPr>
          <w:rFonts w:ascii="宋体" w:eastAsia="宋体" w:hint="eastAsia"/>
        </w:rPr>
        <w:t>IQ&lt;20</w:t>
      </w:r>
      <w:r>
        <w:rPr/>
        <w:t>）。</w:t>
      </w:r>
    </w:p>
    <w:p>
      <w:pPr>
        <w:spacing w:after="0" w:line="259" w:lineRule="auto"/>
        <w:sectPr>
          <w:pgSz w:w="11910" w:h="16840"/>
          <w:pgMar w:header="0" w:footer="1206" w:top="1380" w:bottom="1400" w:left="1680" w:right="1680"/>
        </w:sectPr>
      </w:pPr>
    </w:p>
    <w:p>
      <w:pPr>
        <w:pStyle w:val="BodyText"/>
        <w:spacing w:line="259" w:lineRule="auto" w:before="20"/>
        <w:ind w:left="260" w:right="621" w:firstLine="422"/>
        <w:jc w:val="both"/>
      </w:pPr>
      <w:r>
        <w:rPr/>
        <w:t>智商的检测必须由本公司认可的专职心理测验工作者进行，心理测验工作者必须持有由心理测量专业委员会资格认定书。根据被保险人年龄采用对应的智力量表如韦克斯勒智力量表（儿童智力量表或成人智力量表）。</w:t>
      </w:r>
    </w:p>
    <w:p>
      <w:pPr>
        <w:pStyle w:val="BodyText"/>
        <w:ind w:left="682"/>
      </w:pPr>
      <w:r>
        <w:rPr/>
        <w:t>理赔时必须满足下列全部条件：</w:t>
      </w:r>
    </w:p>
    <w:p>
      <w:pPr>
        <w:pStyle w:val="Heading2"/>
        <w:spacing w:line="259" w:lineRule="auto" w:before="23"/>
        <w:ind w:left="260" w:right="501" w:firstLine="422"/>
        <w:rPr>
          <w:b w:val="0"/>
        </w:rPr>
      </w:pPr>
      <w:r>
        <w:rPr>
          <w:rFonts w:ascii="宋体" w:eastAsia="宋体" w:hint="eastAsia"/>
          <w:b w:val="0"/>
        </w:rPr>
        <w:t>1</w:t>
      </w:r>
      <w:r>
        <w:rPr>
          <w:b w:val="0"/>
        </w:rPr>
        <w:t>、</w:t>
      </w:r>
      <w:r>
        <w:rPr/>
        <w:t>造成被保险人智力低常（智力低于常态）的严重头部创伤或疾病（以入院日期为准）</w:t>
      </w:r>
      <w:r>
        <w:rPr>
          <w:spacing w:val="-7"/>
        </w:rPr>
        <w:t>发生在被保险人 </w:t>
      </w:r>
      <w:r>
        <w:rPr>
          <w:rFonts w:ascii="宋体" w:eastAsia="宋体" w:hint="eastAsia"/>
        </w:rPr>
        <w:t>6</w:t>
      </w:r>
      <w:r>
        <w:rPr>
          <w:rFonts w:ascii="宋体" w:eastAsia="宋体" w:hint="eastAsia"/>
          <w:spacing w:val="-55"/>
        </w:rPr>
        <w:t> </w:t>
      </w:r>
      <w:r>
        <w:rPr/>
        <w:t>周岁以后</w:t>
      </w:r>
      <w:r>
        <w:rPr>
          <w:b w:val="0"/>
        </w:rPr>
        <w:t>；</w:t>
      </w:r>
    </w:p>
    <w:p>
      <w:pPr>
        <w:pStyle w:val="BodyText"/>
        <w:ind w:left="682"/>
      </w:pPr>
      <w:r>
        <w:rPr>
          <w:rFonts w:ascii="宋体" w:eastAsia="宋体" w:hint="eastAsia"/>
        </w:rPr>
        <w:t>2</w:t>
      </w:r>
      <w:r>
        <w:rPr/>
        <w:t>、专科医生确诊被保险人由于严重头部创伤或疾病造成智力低常；</w:t>
      </w:r>
    </w:p>
    <w:p>
      <w:pPr>
        <w:pStyle w:val="BodyText"/>
        <w:spacing w:line="259" w:lineRule="auto" w:before="24"/>
        <w:ind w:left="259" w:right="525" w:firstLine="422"/>
      </w:pPr>
      <w:r>
        <w:rPr>
          <w:rFonts w:ascii="宋体" w:eastAsia="宋体" w:hint="eastAsia"/>
        </w:rPr>
        <w:t>3</w:t>
      </w:r>
      <w:r>
        <w:rPr/>
        <w:t>、专职合格心理检测工作者适时做的心理检测证实被保险人智力低常（中度、重度或极重度）；</w:t>
      </w:r>
    </w:p>
    <w:p>
      <w:pPr>
        <w:pStyle w:val="BodyText"/>
        <w:spacing w:line="259" w:lineRule="auto"/>
        <w:ind w:left="701" w:right="3127" w:hanging="20"/>
      </w:pPr>
      <w:r>
        <w:rPr>
          <w:rFonts w:ascii="宋体" w:eastAsia="宋体" w:hint="eastAsia"/>
        </w:rPr>
        <w:t>4</w:t>
      </w:r>
      <w:r>
        <w:rPr>
          <w:spacing w:val="-5"/>
        </w:rPr>
        <w:t>、被保险人的智力低常自确认日起持续 </w:t>
      </w:r>
      <w:r>
        <w:rPr>
          <w:rFonts w:ascii="宋体" w:eastAsia="宋体" w:hint="eastAsia"/>
        </w:rPr>
        <w:t>180 </w:t>
      </w:r>
      <w:r>
        <w:rPr>
          <w:spacing w:val="-2"/>
        </w:rPr>
        <w:t>天以上。</w:t>
      </w:r>
      <w:r>
        <w:rPr>
          <w:spacing w:val="-3"/>
        </w:rPr>
        <w:t>七十八、主动脉夹层</w:t>
      </w:r>
    </w:p>
    <w:p>
      <w:pPr>
        <w:pStyle w:val="BodyText"/>
        <w:spacing w:line="259" w:lineRule="auto"/>
        <w:ind w:left="260" w:right="620" w:firstLine="422"/>
        <w:jc w:val="both"/>
      </w:pPr>
      <w:r>
        <w:rPr/>
        <w:t>是指主动脉壁在受到某些病理因素的破坏后，高速、高压的主动脉血流将其内膜撕裂，以致主动脉腔内的血流通过主动脉内膜的破裂口进入主动脉内壁而形成血肿。被保险人需通过</w:t>
      </w:r>
      <w:r>
        <w:rPr>
          <w:rFonts w:ascii="宋体" w:eastAsia="宋体" w:hint="eastAsia"/>
        </w:rPr>
        <w:t>X </w:t>
      </w:r>
      <w:r>
        <w:rPr/>
        <w:t>线断层扫描（</w:t>
      </w:r>
      <w:r>
        <w:rPr>
          <w:rFonts w:ascii="宋体" w:eastAsia="宋体" w:hint="eastAsia"/>
        </w:rPr>
        <w:t>CT</w:t>
      </w:r>
      <w:r>
        <w:rPr/>
        <w:t>）、磁共振扫描（</w:t>
      </w:r>
      <w:r>
        <w:rPr>
          <w:rFonts w:ascii="宋体" w:eastAsia="宋体" w:hint="eastAsia"/>
        </w:rPr>
        <w:t>MRI</w:t>
      </w:r>
      <w:r>
        <w:rPr/>
        <w:t>）、磁共振血管检验法</w:t>
      </w:r>
    </w:p>
    <w:p>
      <w:pPr>
        <w:pStyle w:val="BodyText"/>
        <w:spacing w:line="259" w:lineRule="auto"/>
        <w:ind w:left="260" w:right="510"/>
      </w:pPr>
      <w:r>
        <w:rPr/>
        <w:t>（</w:t>
      </w:r>
      <w:r>
        <w:rPr>
          <w:rFonts w:ascii="宋体" w:eastAsia="宋体" w:hint="eastAsia"/>
        </w:rPr>
        <w:t>MRA</w:t>
      </w:r>
      <w:r>
        <w:rPr/>
        <w:t>）或血管扫描等检查，并且经本公司认可医院的专科医生认可有必要进行紧急修补手术。</w:t>
      </w:r>
    </w:p>
    <w:p>
      <w:pPr>
        <w:pStyle w:val="BodyText"/>
        <w:ind w:left="701"/>
      </w:pPr>
      <w:r>
        <w:rPr/>
        <w:t>七十九、全身型幼年类风湿性关节炎</w:t>
      </w:r>
    </w:p>
    <w:p>
      <w:pPr>
        <w:pStyle w:val="BodyText"/>
        <w:spacing w:line="259" w:lineRule="auto" w:before="24"/>
        <w:ind w:left="259" w:right="616" w:firstLine="441"/>
        <w:jc w:val="both"/>
      </w:pPr>
      <w:r>
        <w:rPr/>
        <w:t>指一种少儿的结缔组织病，以慢性关节炎为其主要特点，并伴有全身多个系统的受累，包括关节、肌肉、肝、脾、淋巴结等。本疾病须经专科医生明确诊断，同时须已经实施膝关节或髋关节置换手术。</w:t>
      </w:r>
    </w:p>
    <w:p>
      <w:pPr>
        <w:pStyle w:val="BodyText"/>
        <w:ind w:left="701"/>
      </w:pPr>
      <w:r>
        <w:rPr/>
        <w:t>八十、成骨不全症</w:t>
      </w:r>
    </w:p>
    <w:p>
      <w:pPr>
        <w:pStyle w:val="BodyText"/>
        <w:spacing w:before="23"/>
        <w:ind w:left="682"/>
      </w:pPr>
      <w:r>
        <w:rPr/>
        <w:t>指一种胶元病，特征为骨易碎、骨质疏松和易骨折。本疾病有 </w:t>
      </w:r>
      <w:r>
        <w:rPr>
          <w:rFonts w:ascii="宋体" w:hAnsi="宋体" w:eastAsia="宋体" w:hint="eastAsia"/>
        </w:rPr>
        <w:t>4 </w:t>
      </w:r>
      <w:r>
        <w:rPr/>
        <w:t>种类型：Ⅰ型、</w:t>
      </w:r>
    </w:p>
    <w:p>
      <w:pPr>
        <w:pStyle w:val="BodyText"/>
        <w:spacing w:before="23"/>
        <w:ind w:left="260"/>
      </w:pPr>
      <w:r>
        <w:rPr/>
        <w:t>Ⅱ型、Ⅲ型、Ⅳ型。</w:t>
      </w:r>
    </w:p>
    <w:p>
      <w:pPr>
        <w:pStyle w:val="BodyText"/>
        <w:spacing w:line="259" w:lineRule="auto" w:before="24"/>
        <w:ind w:left="259" w:right="406" w:firstLine="422"/>
      </w:pPr>
      <w:r>
        <w:rPr>
          <w:b/>
        </w:rPr>
        <w:t>仅成骨不全症Ⅲ型在保障范围内，</w:t>
      </w:r>
      <w:r>
        <w:rPr/>
        <w:t>其主要临床特点有：发育迟缓、多发性骨折、进行性脊柱后侧凸及听力损害。Ⅲ型成骨不全的诊断必须根据身体检查、家族史、</w:t>
      </w:r>
      <w:r>
        <w:rPr>
          <w:rFonts w:ascii="宋体" w:hAnsi="宋体" w:eastAsia="宋体" w:hint="eastAsia"/>
        </w:rPr>
        <w:t>X </w:t>
      </w:r>
      <w:r>
        <w:rPr/>
        <w:t>线检查和皮肤活检报告资料并由专科医生确诊。</w:t>
      </w:r>
    </w:p>
    <w:p>
      <w:pPr>
        <w:pStyle w:val="Heading2"/>
        <w:ind w:left="682"/>
      </w:pPr>
      <w:r>
        <w:rPr>
          <w:w w:val="95"/>
        </w:rPr>
        <w:t>成骨不全症Ⅰ型、Ⅱ型、Ⅳ型均不在保障范围内。</w:t>
      </w:r>
    </w:p>
    <w:p>
      <w:pPr>
        <w:pStyle w:val="BodyText"/>
        <w:spacing w:before="3"/>
        <w:ind w:left="0"/>
        <w:rPr>
          <w:b/>
          <w:sz w:val="24"/>
        </w:rPr>
      </w:pPr>
      <w:r>
        <w:rPr/>
        <w:pict>
          <v:shape style="position:absolute;margin-left:82.199997pt;margin-top:18.21829pt;width:440.65pt;height:19.45pt;mso-position-horizontal-relative:page;mso-position-vertical-relative:paragraph;z-index:1600;mso-wrap-distance-left:0;mso-wrap-distance-right:0" type="#_x0000_t202" filled="true" fillcolor="#e6e6e6" stroked="true" strokeweight=".72pt" strokecolor="#000000">
            <v:textbox inset="0,0,0,0">
              <w:txbxContent>
                <w:p>
                  <w:pPr>
                    <w:pStyle w:val="BodyText"/>
                    <w:tabs>
                      <w:tab w:pos="1031" w:val="left" w:leader="none"/>
                    </w:tabs>
                    <w:spacing w:before="21"/>
                    <w:ind w:left="148"/>
                  </w:pPr>
                  <w:r>
                    <w:rPr/>
                    <w:t>第八条</w:t>
                    <w:tab/>
                    <w:t>轻症疾</w:t>
                  </w:r>
                  <w:r>
                    <w:rPr>
                      <w:spacing w:val="-5"/>
                    </w:rPr>
                    <w:t>病</w:t>
                  </w:r>
                  <w:r>
                    <w:rPr/>
                    <w:t>的种类和释义</w:t>
                  </w:r>
                </w:p>
              </w:txbxContent>
            </v:textbox>
            <v:fill type="solid"/>
            <v:stroke dashstyle="solid"/>
            <w10:wrap type="topAndBottom"/>
          </v:shape>
        </w:pict>
      </w:r>
    </w:p>
    <w:p>
      <w:pPr>
        <w:pStyle w:val="BodyText"/>
        <w:spacing w:before="5"/>
        <w:ind w:left="0"/>
        <w:rPr>
          <w:b/>
          <w:sz w:val="17"/>
        </w:rPr>
      </w:pPr>
    </w:p>
    <w:p>
      <w:pPr>
        <w:pStyle w:val="BodyText"/>
        <w:spacing w:line="259" w:lineRule="auto" w:before="33"/>
        <w:ind w:left="701" w:right="4134"/>
      </w:pPr>
      <w:r>
        <w:rPr/>
        <w:t>本合同保障的轻症疾病共计四十（</w:t>
      </w:r>
      <w:r>
        <w:rPr>
          <w:rFonts w:ascii="宋体" w:eastAsia="宋体" w:hint="eastAsia"/>
        </w:rPr>
        <w:t>40</w:t>
      </w:r>
      <w:r>
        <w:rPr/>
        <w:t>）种。一、原位癌</w:t>
      </w:r>
    </w:p>
    <w:p>
      <w:pPr>
        <w:pStyle w:val="BodyText"/>
        <w:spacing w:line="259" w:lineRule="auto"/>
        <w:ind w:left="260" w:right="616" w:firstLine="441"/>
        <w:jc w:val="both"/>
      </w:pPr>
      <w:r>
        <w:rPr/>
        <w:t>指恶性细胞局限于上皮内尚未穿破基底膜浸润周围正常组织的癌细胞新生物。原位癌必须经对固定活组织的组织病理学检查明确诊断。被保险人必须已经接受了针对原位癌病灶的积极治疗。</w:t>
      </w:r>
    </w:p>
    <w:p>
      <w:pPr>
        <w:spacing w:line="259" w:lineRule="auto" w:before="6"/>
        <w:ind w:left="701" w:right="2579" w:firstLine="0"/>
        <w:jc w:val="left"/>
        <w:rPr>
          <w:sz w:val="22"/>
        </w:rPr>
      </w:pPr>
      <w:r>
        <w:rPr>
          <w:b/>
          <w:sz w:val="22"/>
        </w:rPr>
        <w:t>感染艾滋病毒或患艾滋病期间所患原位癌不在保障范围内。</w:t>
      </w:r>
      <w:r>
        <w:rPr>
          <w:sz w:val="22"/>
        </w:rPr>
        <w:t>二、轻微脑中风</w:t>
      </w:r>
    </w:p>
    <w:p>
      <w:pPr>
        <w:pStyle w:val="BodyText"/>
        <w:ind w:left="701"/>
      </w:pPr>
      <w:r>
        <w:rPr/>
        <w:t>指实际发生了脑血管的突发病变，出现了神经系统功能障碍表现，头颅断层扫描</w:t>
      </w:r>
    </w:p>
    <w:p>
      <w:pPr>
        <w:pStyle w:val="BodyText"/>
        <w:spacing w:line="259" w:lineRule="auto" w:before="23"/>
        <w:ind w:left="260" w:right="510"/>
      </w:pPr>
      <w:r>
        <w:rPr/>
        <w:t>（</w:t>
      </w:r>
      <w:r>
        <w:rPr>
          <w:rFonts w:ascii="宋体" w:eastAsia="宋体" w:hint="eastAsia"/>
        </w:rPr>
        <w:t>CT</w:t>
      </w:r>
      <w:r>
        <w:rPr/>
        <w:t>）</w:t>
      </w:r>
      <w:r>
        <w:rPr>
          <w:spacing w:val="-1"/>
        </w:rPr>
        <w:t>、核磁共振</w:t>
      </w:r>
      <w:r>
        <w:rPr/>
        <w:t>（</w:t>
      </w:r>
      <w:r>
        <w:rPr>
          <w:rFonts w:ascii="宋体" w:eastAsia="宋体" w:hint="eastAsia"/>
        </w:rPr>
        <w:t>MRI</w:t>
      </w:r>
      <w:r>
        <w:rPr/>
        <w:t>）</w:t>
      </w:r>
      <w:r>
        <w:rPr>
          <w:spacing w:val="-5"/>
        </w:rPr>
        <w:t>等影像学检查证实存在对应病灶，经神经专科医生确诊为脑</w:t>
      </w:r>
      <w:r>
        <w:rPr>
          <w:spacing w:val="-8"/>
        </w:rPr>
        <w:t>出血、脑栓塞或脑梗塞，并在疾病确诊 </w:t>
      </w:r>
      <w:r>
        <w:rPr>
          <w:rFonts w:ascii="宋体" w:eastAsia="宋体" w:hint="eastAsia"/>
        </w:rPr>
        <w:t>180</w:t>
      </w:r>
      <w:r>
        <w:rPr>
          <w:rFonts w:ascii="宋体" w:eastAsia="宋体" w:hint="eastAsia"/>
          <w:spacing w:val="-52"/>
        </w:rPr>
        <w:t> </w:t>
      </w:r>
      <w:r>
        <w:rPr>
          <w:spacing w:val="-4"/>
        </w:rPr>
        <w:t>天后，仍遗留下列一种或一种以上的神经系统功能障碍：</w:t>
      </w:r>
    </w:p>
    <w:p>
      <w:pPr>
        <w:pStyle w:val="BodyText"/>
        <w:ind w:left="701"/>
      </w:pPr>
      <w:r>
        <w:rPr>
          <w:rFonts w:ascii="宋体" w:hAnsi="宋体" w:eastAsia="宋体" w:hint="eastAsia"/>
        </w:rPr>
        <w:t>1</w:t>
      </w:r>
      <w:r>
        <w:rPr/>
        <w:t>、一肢或一肢以上肢体机能部分丧失，其肢体肌力为Ⅲ级，或小于Ⅲ级。</w:t>
      </w:r>
    </w:p>
    <w:p>
      <w:pPr>
        <w:pStyle w:val="BodyText"/>
        <w:spacing w:line="259" w:lineRule="auto" w:before="24"/>
        <w:ind w:left="260" w:right="726" w:firstLine="441"/>
      </w:pPr>
      <w:r>
        <w:rPr>
          <w:rFonts w:ascii="宋体" w:eastAsia="宋体" w:hint="eastAsia"/>
        </w:rPr>
        <w:t>2</w:t>
      </w:r>
      <w:r>
        <w:rPr/>
        <w:t>、自主生活能力部分丧失，无法独立完成六项基本日常生活活动中的一项或两项。</w:t>
      </w:r>
    </w:p>
    <w:p>
      <w:pPr>
        <w:spacing w:after="0" w:line="259" w:lineRule="auto"/>
        <w:sectPr>
          <w:pgSz w:w="11910" w:h="16840"/>
          <w:pgMar w:header="0" w:footer="1206" w:top="1380" w:bottom="1400" w:left="1540" w:right="1340"/>
        </w:sectPr>
      </w:pPr>
    </w:p>
    <w:p>
      <w:pPr>
        <w:spacing w:line="259" w:lineRule="auto" w:before="20"/>
        <w:ind w:left="561" w:right="2455" w:firstLine="0"/>
        <w:jc w:val="left"/>
        <w:rPr>
          <w:sz w:val="22"/>
        </w:rPr>
      </w:pPr>
      <w:r>
        <w:rPr>
          <w:b/>
          <w:sz w:val="22"/>
        </w:rPr>
        <w:t>短暂性脑缺血发作</w:t>
      </w:r>
      <w:r>
        <w:rPr>
          <w:rFonts w:ascii="宋体" w:eastAsia="宋体" w:hint="eastAsia"/>
          <w:b/>
          <w:sz w:val="22"/>
        </w:rPr>
        <w:t>(TIA) </w:t>
      </w:r>
      <w:r>
        <w:rPr>
          <w:b/>
          <w:sz w:val="22"/>
        </w:rPr>
        <w:t>和腔隙性脑梗塞不在保障范围。</w:t>
      </w:r>
      <w:r>
        <w:rPr>
          <w:sz w:val="22"/>
        </w:rPr>
        <w:t>三、心脏起搏器植入术</w:t>
      </w:r>
    </w:p>
    <w:p>
      <w:pPr>
        <w:pStyle w:val="BodyText"/>
        <w:spacing w:line="259" w:lineRule="auto"/>
        <w:ind w:left="120" w:right="276" w:firstLine="441"/>
        <w:jc w:val="both"/>
      </w:pPr>
      <w:r>
        <w:rPr/>
        <w:t>适用于严重的心律失常，无法用其他治疗方法有效控制，必须永久性依赖心脏起搏器维持心脏正常功能，且已经放置永久性心脏起搏器。同时必须由心脏专科医生确认心脏起搏器植入术的必要性。</w:t>
      </w:r>
    </w:p>
    <w:p>
      <w:pPr>
        <w:pStyle w:val="BodyText"/>
      </w:pPr>
      <w:r>
        <w:rPr/>
        <w:t>四、视力严重受损</w:t>
      </w:r>
    </w:p>
    <w:p>
      <w:pPr>
        <w:pStyle w:val="BodyText"/>
        <w:spacing w:line="259" w:lineRule="auto" w:before="24"/>
        <w:ind w:left="119" w:right="276" w:firstLine="441"/>
      </w:pPr>
      <w:r>
        <w:rPr/>
        <w:t>指因疾病或意外伤害导致双目视力永久不可逆性丧失，须经眼科专科医生确诊， 虽然未达到重大疾病“双目失明”的给付标准，但满足下列全部条件：</w:t>
      </w:r>
    </w:p>
    <w:p>
      <w:pPr>
        <w:pStyle w:val="BodyText"/>
        <w:spacing w:line="259" w:lineRule="auto"/>
        <w:ind w:left="120" w:right="158" w:firstLine="441"/>
      </w:pPr>
      <w:r>
        <w:rPr>
          <w:rFonts w:ascii="宋体" w:eastAsia="宋体" w:hint="eastAsia"/>
        </w:rPr>
        <w:t>1</w:t>
      </w:r>
      <w:r>
        <w:rPr/>
        <w:t>、双眼中较好眼矫正视力低于 </w:t>
      </w:r>
      <w:r>
        <w:rPr>
          <w:rFonts w:ascii="宋体" w:eastAsia="宋体" w:hint="eastAsia"/>
        </w:rPr>
        <w:t>0.1</w:t>
      </w:r>
      <w:r>
        <w:rPr/>
        <w:t>（采用国际标准视力表，如果使用其他视力表应进行换算）；</w:t>
      </w:r>
    </w:p>
    <w:p>
      <w:pPr>
        <w:pStyle w:val="BodyText"/>
      </w:pPr>
      <w:r>
        <w:rPr>
          <w:rFonts w:ascii="宋体" w:eastAsia="宋体" w:hint="eastAsia"/>
        </w:rPr>
        <w:t>2</w:t>
      </w:r>
      <w:r>
        <w:rPr>
          <w:spacing w:val="-5"/>
        </w:rPr>
        <w:t>、双眼中较好眼视野半径小于 </w:t>
      </w:r>
      <w:r>
        <w:rPr>
          <w:rFonts w:ascii="宋体" w:eastAsia="宋体" w:hint="eastAsia"/>
        </w:rPr>
        <w:t>20</w:t>
      </w:r>
      <w:r>
        <w:rPr>
          <w:rFonts w:ascii="宋体" w:eastAsia="宋体" w:hint="eastAsia"/>
          <w:spacing w:val="-52"/>
        </w:rPr>
        <w:t> </w:t>
      </w:r>
      <w:r>
        <w:rPr/>
        <w:t>度。</w:t>
      </w:r>
    </w:p>
    <w:p>
      <w:pPr>
        <w:spacing w:line="259" w:lineRule="auto" w:before="24"/>
        <w:ind w:left="119" w:right="257" w:firstLine="441"/>
        <w:jc w:val="left"/>
        <w:rPr>
          <w:sz w:val="22"/>
        </w:rPr>
      </w:pPr>
      <w:r>
        <w:rPr>
          <w:b/>
          <w:spacing w:val="-4"/>
          <w:sz w:val="22"/>
        </w:rPr>
        <w:t>申请理赔时，被保险人年龄必须在 </w:t>
      </w:r>
      <w:r>
        <w:rPr>
          <w:rFonts w:ascii="宋体" w:eastAsia="宋体" w:hint="eastAsia"/>
          <w:b/>
          <w:sz w:val="22"/>
        </w:rPr>
        <w:t>3 </w:t>
      </w:r>
      <w:r>
        <w:rPr>
          <w:b/>
          <w:sz w:val="22"/>
        </w:rPr>
        <w:t>周岁以上</w:t>
      </w:r>
      <w:r>
        <w:rPr>
          <w:spacing w:val="-3"/>
          <w:sz w:val="22"/>
        </w:rPr>
        <w:t>，并且须提供理赔当时的视力严重</w:t>
      </w:r>
      <w:r>
        <w:rPr>
          <w:spacing w:val="-4"/>
          <w:sz w:val="22"/>
        </w:rPr>
        <w:t>受损诊断及检查证据。</w:t>
      </w:r>
    </w:p>
    <w:p>
      <w:pPr>
        <w:pStyle w:val="BodyText"/>
      </w:pPr>
      <w:r>
        <w:rPr/>
        <w:t>五、心脏瓣膜介入手术（非开胸手术）</w:t>
      </w:r>
    </w:p>
    <w:p>
      <w:pPr>
        <w:pStyle w:val="BodyText"/>
        <w:spacing w:line="259" w:lineRule="auto" w:before="23"/>
        <w:ind w:left="119" w:right="276" w:firstLine="441"/>
        <w:jc w:val="both"/>
      </w:pPr>
      <w:r>
        <w:rPr/>
        <w:t>须经心血管专科医生确诊并由心脏超声波检查证实为心脏瓣膜发生的病变，为了治疗心脏瓣膜疾病，实际实施了非开胸的经胸壁打孔内镜手术或经皮经导管介入手术进行的心脏瓣膜置换或修复手术。</w:t>
      </w:r>
    </w:p>
    <w:p>
      <w:pPr>
        <w:pStyle w:val="BodyText"/>
      </w:pPr>
      <w:r>
        <w:rPr>
          <w:spacing w:val="-8"/>
        </w:rPr>
        <w:t>六、较小面积 </w:t>
      </w:r>
      <w:r>
        <w:rPr>
          <w:rFonts w:ascii="宋体" w:eastAsia="宋体" w:hint="eastAsia"/>
        </w:rPr>
        <w:t>III</w:t>
      </w:r>
      <w:r>
        <w:rPr>
          <w:rFonts w:ascii="宋体" w:eastAsia="宋体" w:hint="eastAsia"/>
          <w:spacing w:val="-54"/>
        </w:rPr>
        <w:t> </w:t>
      </w:r>
      <w:r>
        <w:rPr/>
        <w:t>度烧伤</w:t>
      </w:r>
    </w:p>
    <w:p>
      <w:pPr>
        <w:pStyle w:val="BodyText"/>
        <w:spacing w:line="259" w:lineRule="auto" w:before="24"/>
        <w:ind w:left="119" w:right="276" w:firstLine="441"/>
      </w:pPr>
      <w:r>
        <w:rPr>
          <w:spacing w:val="-6"/>
        </w:rPr>
        <w:t>指烧伤程度为Ⅲ度，且Ⅲ度烧伤的面积达到全身体表面积的 </w:t>
      </w:r>
      <w:r>
        <w:rPr>
          <w:rFonts w:ascii="宋体" w:hAnsi="宋体" w:eastAsia="宋体" w:hint="eastAsia"/>
        </w:rPr>
        <w:t>10</w:t>
      </w:r>
      <w:r>
        <w:rPr>
          <w:spacing w:val="-16"/>
        </w:rPr>
        <w:t>％或 </w:t>
      </w:r>
      <w:r>
        <w:rPr>
          <w:rFonts w:ascii="宋体" w:hAnsi="宋体" w:eastAsia="宋体" w:hint="eastAsia"/>
        </w:rPr>
        <w:t>10%</w:t>
      </w:r>
      <w:r>
        <w:rPr/>
        <w:t>以上，但</w:t>
      </w:r>
      <w:r>
        <w:rPr>
          <w:spacing w:val="-8"/>
        </w:rPr>
        <w:t>尚未达到 </w:t>
      </w:r>
      <w:r>
        <w:rPr>
          <w:rFonts w:ascii="宋体" w:hAnsi="宋体" w:eastAsia="宋体" w:hint="eastAsia"/>
        </w:rPr>
        <w:t>20%</w:t>
      </w:r>
      <w:r>
        <w:rPr>
          <w:spacing w:val="-3"/>
        </w:rPr>
        <w:t>。体表面积根据《中国新九分法》计算。</w:t>
      </w:r>
    </w:p>
    <w:p>
      <w:pPr>
        <w:pStyle w:val="BodyText"/>
      </w:pPr>
      <w:r>
        <w:rPr/>
        <w:t>七、重度头部外伤</w:t>
      </w:r>
    </w:p>
    <w:p>
      <w:pPr>
        <w:pStyle w:val="BodyText"/>
        <w:spacing w:before="23"/>
      </w:pPr>
      <w:r>
        <w:rPr/>
        <w:t>指因头部遭受机械性外力伤害，引起脑重要部位损伤，并由头颅断层扫描</w:t>
      </w:r>
    </w:p>
    <w:p>
      <w:pPr>
        <w:pStyle w:val="BodyText"/>
        <w:spacing w:line="259" w:lineRule="auto" w:before="23"/>
        <w:ind w:left="119" w:right="281"/>
        <w:jc w:val="both"/>
      </w:pPr>
      <w:r>
        <w:rPr/>
        <w:t>（</w:t>
      </w:r>
      <w:r>
        <w:rPr>
          <w:rFonts w:ascii="宋体" w:hAnsi="宋体" w:eastAsia="宋体" w:hint="eastAsia"/>
        </w:rPr>
        <w:t>CT</w:t>
      </w:r>
      <w:r>
        <w:rPr/>
        <w:t>）、核磁共振检查（</w:t>
      </w:r>
      <w:r>
        <w:rPr>
          <w:rFonts w:ascii="宋体" w:hAnsi="宋体" w:eastAsia="宋体" w:hint="eastAsia"/>
        </w:rPr>
        <w:t>MRI</w:t>
      </w:r>
      <w:r>
        <w:rPr/>
        <w:t>）或正电子发射断层扫描（</w:t>
      </w:r>
      <w:r>
        <w:rPr>
          <w:rFonts w:ascii="宋体" w:hAnsi="宋体" w:eastAsia="宋体" w:hint="eastAsia"/>
        </w:rPr>
        <w:t>PET</w:t>
      </w:r>
      <w:r>
        <w:rPr/>
        <w:t>）等影像学检查证实。头部外伤导致神经系统功能障碍，虽然未达到本合同所指重大疾病“严重脑损伤”的给付标准，但须满足下列条件之一：</w:t>
      </w:r>
    </w:p>
    <w:p>
      <w:pPr>
        <w:spacing w:line="259" w:lineRule="auto" w:before="6"/>
        <w:ind w:left="120" w:right="377" w:firstLine="441"/>
        <w:jc w:val="left"/>
        <w:rPr>
          <w:sz w:val="22"/>
        </w:rPr>
      </w:pPr>
      <w:r>
        <w:rPr>
          <w:rFonts w:ascii="宋体" w:eastAsia="宋体" w:hint="eastAsia"/>
          <w:sz w:val="22"/>
        </w:rPr>
        <w:t>1</w:t>
      </w:r>
      <w:r>
        <w:rPr>
          <w:sz w:val="22"/>
        </w:rPr>
        <w:t>、已接受全麻下颅骨切开颅内血肿清除术（</w:t>
      </w:r>
      <w:r>
        <w:rPr>
          <w:b/>
          <w:sz w:val="22"/>
        </w:rPr>
        <w:t>颅骨钻孔术和经鼻蝶窦入颅手术除外</w:t>
      </w:r>
      <w:r>
        <w:rPr>
          <w:sz w:val="22"/>
        </w:rPr>
        <w:t>）；</w:t>
      </w:r>
    </w:p>
    <w:p>
      <w:pPr>
        <w:pStyle w:val="BodyText"/>
        <w:spacing w:line="259" w:lineRule="auto"/>
        <w:ind w:left="120" w:right="386" w:firstLine="441"/>
      </w:pPr>
      <w:r>
        <w:rPr>
          <w:rFonts w:ascii="宋体" w:hAnsi="宋体" w:eastAsia="宋体" w:hint="eastAsia"/>
        </w:rPr>
        <w:t>2</w:t>
      </w:r>
      <w:r>
        <w:rPr>
          <w:spacing w:val="-7"/>
        </w:rPr>
        <w:t>、在遭受外伤 </w:t>
      </w:r>
      <w:r>
        <w:rPr>
          <w:rFonts w:ascii="宋体" w:hAnsi="宋体" w:eastAsia="宋体" w:hint="eastAsia"/>
        </w:rPr>
        <w:t>180 </w:t>
      </w:r>
      <w:r>
        <w:rPr>
          <w:spacing w:val="-4"/>
        </w:rPr>
        <w:t>天后，一肢或一肢以上肢体机能部分丧失，其肢体肌力为Ⅲ 级，或小于Ⅲ级。</w:t>
      </w:r>
    </w:p>
    <w:p>
      <w:pPr>
        <w:pStyle w:val="BodyText"/>
      </w:pPr>
      <w:r>
        <w:rPr/>
        <w:t>八、单侧肺脏切除</w:t>
      </w:r>
    </w:p>
    <w:p>
      <w:pPr>
        <w:spacing w:line="259" w:lineRule="auto" w:before="24"/>
        <w:ind w:left="120" w:right="107" w:firstLine="441"/>
        <w:jc w:val="left"/>
        <w:rPr>
          <w:b/>
          <w:sz w:val="22"/>
        </w:rPr>
      </w:pPr>
      <w:r>
        <w:rPr>
          <w:sz w:val="22"/>
        </w:rPr>
        <w:t>因疾病或意外伤害实际实施的一侧肺脏切除术，</w:t>
      </w:r>
      <w:r>
        <w:rPr>
          <w:b/>
          <w:sz w:val="22"/>
        </w:rPr>
        <w:t>部分切除手术和肺脏捐献引起的</w:t>
      </w:r>
      <w:r>
        <w:rPr>
          <w:b/>
          <w:w w:val="95"/>
          <w:sz w:val="22"/>
        </w:rPr>
        <w:t>手术不在保障范围内。</w:t>
      </w:r>
    </w:p>
    <w:p>
      <w:pPr>
        <w:pStyle w:val="BodyText"/>
      </w:pPr>
      <w:r>
        <w:rPr/>
        <w:t>九、肝脏手术</w:t>
      </w:r>
    </w:p>
    <w:p>
      <w:pPr>
        <w:pStyle w:val="BodyText"/>
        <w:spacing w:line="259" w:lineRule="auto" w:before="23"/>
        <w:ind w:left="119" w:right="102" w:firstLine="441"/>
      </w:pPr>
      <w:r>
        <w:rPr/>
        <w:t>指因疾病或意外伤害实际实施的肝脏部分切除术，手术须有至少一个完整的肝叶切除。</w:t>
      </w:r>
    </w:p>
    <w:p>
      <w:pPr>
        <w:pStyle w:val="BodyText"/>
      </w:pPr>
      <w:r>
        <w:rPr/>
        <w:t>十、轻度颅脑手术</w:t>
      </w:r>
    </w:p>
    <w:p>
      <w:pPr>
        <w:spacing w:line="259" w:lineRule="auto" w:before="24"/>
        <w:ind w:left="561" w:right="1817" w:firstLine="0"/>
        <w:jc w:val="left"/>
        <w:rPr>
          <w:b/>
          <w:sz w:val="22"/>
        </w:rPr>
      </w:pPr>
      <w:r>
        <w:rPr>
          <w:sz w:val="22"/>
        </w:rPr>
        <w:t>被保险人确已实施全麻下的颅骨钻孔手术或经鼻蝶窦入颅手术。</w:t>
      </w:r>
      <w:r>
        <w:rPr>
          <w:b/>
          <w:w w:val="95"/>
          <w:sz w:val="22"/>
        </w:rPr>
        <w:t>因外伤而实施的脑外科手术不在保障范围内。</w:t>
      </w:r>
    </w:p>
    <w:p>
      <w:pPr>
        <w:pStyle w:val="BodyText"/>
      </w:pPr>
      <w:r>
        <w:rPr/>
        <w:t>十一、因肾上腺腺瘤的肾上腺切除术</w:t>
      </w:r>
    </w:p>
    <w:p>
      <w:pPr>
        <w:pStyle w:val="BodyText"/>
        <w:spacing w:line="259" w:lineRule="auto" w:before="23"/>
        <w:ind w:left="119" w:right="101" w:firstLine="441"/>
        <w:jc w:val="both"/>
      </w:pPr>
      <w:r>
        <w:rPr/>
        <w:t>因肾上腺腺瘤所导致醛固酮分泌过多而产生的继发性恶性高血压而接受肾上腺切除术，且恶性高血压无法由药物控制。此肾上腺切除术需由专科医生确诊为处理控制不佳高血压的必要治疗行为。</w:t>
      </w:r>
    </w:p>
    <w:p>
      <w:pPr>
        <w:pStyle w:val="BodyText"/>
        <w:spacing w:before="5"/>
      </w:pPr>
      <w:r>
        <w:rPr/>
        <w:t>十二、植入大脑内分流器</w:t>
      </w:r>
    </w:p>
    <w:p>
      <w:pPr>
        <w:spacing w:after="0"/>
        <w:sectPr>
          <w:pgSz w:w="11910" w:h="16840"/>
          <w:pgMar w:header="0" w:footer="1206" w:top="1380" w:bottom="1400" w:left="1680" w:right="1680"/>
        </w:sectPr>
      </w:pPr>
    </w:p>
    <w:p>
      <w:pPr>
        <w:pStyle w:val="BodyText"/>
        <w:spacing w:line="259" w:lineRule="auto" w:before="20"/>
        <w:ind w:left="120" w:right="276" w:firstLine="441"/>
      </w:pPr>
      <w:r>
        <w:rPr/>
        <w:t>植入大脑内分流器是指确实在脑室进行分流器植入手术，以缓解升高的脑脊液压力。必须由脑神经专科医生证实植入分流器为医疗所需。</w:t>
      </w:r>
    </w:p>
    <w:p>
      <w:pPr>
        <w:pStyle w:val="BodyText"/>
      </w:pPr>
      <w:r>
        <w:rPr/>
        <w:t>十三、早期运动神经性疾病</w:t>
      </w:r>
    </w:p>
    <w:p>
      <w:pPr>
        <w:pStyle w:val="BodyText"/>
        <w:spacing w:line="259" w:lineRule="auto" w:before="23"/>
        <w:ind w:left="120" w:right="102" w:firstLine="441"/>
        <w:jc w:val="both"/>
      </w:pPr>
      <w:r>
        <w:rPr/>
        <w:t>是一组中枢神经系统运动神经元的进行性变性疾病，进行性脊肌萎缩症、进行性延髓麻痹症、原发性侧索硬化症、肌萎缩性侧索硬化症。须满足自主生活能力部分丧失，无法独立完成六项基本日常生活活动中的两项。</w:t>
      </w:r>
    </w:p>
    <w:p>
      <w:pPr>
        <w:pStyle w:val="BodyText"/>
      </w:pPr>
      <w:r>
        <w:rPr/>
        <w:t>十四、一肢缺失</w:t>
      </w:r>
    </w:p>
    <w:p>
      <w:pPr>
        <w:pStyle w:val="BodyText"/>
        <w:spacing w:line="259" w:lineRule="auto" w:before="24"/>
        <w:ind w:left="120" w:right="102" w:firstLine="441"/>
      </w:pPr>
      <w:r>
        <w:rPr/>
        <w:t>指因疾病或意外伤害导致一个肢体自腕关节或踝关节近端（靠近躯干端）以上完全断离。</w:t>
      </w:r>
    </w:p>
    <w:p>
      <w:pPr>
        <w:pStyle w:val="BodyText"/>
      </w:pPr>
      <w:r>
        <w:rPr>
          <w:spacing w:val="-7"/>
        </w:rPr>
        <w:t>十五、深度昏迷 </w:t>
      </w:r>
      <w:r>
        <w:rPr>
          <w:rFonts w:ascii="宋体" w:eastAsia="宋体" w:hint="eastAsia"/>
        </w:rPr>
        <w:t>72</w:t>
      </w:r>
      <w:r>
        <w:rPr>
          <w:rFonts w:ascii="宋体" w:eastAsia="宋体" w:hint="eastAsia"/>
          <w:spacing w:val="-54"/>
        </w:rPr>
        <w:t> </w:t>
      </w:r>
      <w:r>
        <w:rPr/>
        <w:t>小时</w:t>
      </w:r>
    </w:p>
    <w:p>
      <w:pPr>
        <w:pStyle w:val="BodyText"/>
        <w:spacing w:line="259" w:lineRule="auto" w:before="23"/>
        <w:ind w:left="119" w:right="102" w:firstLine="441"/>
        <w:jc w:val="both"/>
      </w:pPr>
      <w:r>
        <w:rPr/>
        <w:t>指因疾病或意外伤害导致意识丧失，对外界刺激和体内需求均无反应，昏迷程度</w:t>
      </w:r>
      <w:r>
        <w:rPr>
          <w:spacing w:val="-1"/>
        </w:rPr>
        <w:t>按照格拉斯哥昏迷分级</w:t>
      </w:r>
      <w:r>
        <w:rPr/>
        <w:t>（</w:t>
      </w:r>
      <w:r>
        <w:rPr>
          <w:rFonts w:ascii="宋体" w:eastAsia="宋体" w:hint="eastAsia"/>
        </w:rPr>
        <w:t>Glasgow</w:t>
      </w:r>
      <w:r>
        <w:rPr>
          <w:rFonts w:ascii="宋体" w:eastAsia="宋体" w:hint="eastAsia"/>
          <w:spacing w:val="2"/>
        </w:rPr>
        <w:t> </w:t>
      </w:r>
      <w:r>
        <w:rPr>
          <w:rFonts w:ascii="宋体" w:eastAsia="宋体" w:hint="eastAsia"/>
        </w:rPr>
        <w:t>coma</w:t>
      </w:r>
      <w:r>
        <w:rPr>
          <w:rFonts w:ascii="宋体" w:eastAsia="宋体" w:hint="eastAsia"/>
          <w:spacing w:val="2"/>
        </w:rPr>
        <w:t> </w:t>
      </w:r>
      <w:r>
        <w:rPr>
          <w:rFonts w:ascii="宋体" w:eastAsia="宋体" w:hint="eastAsia"/>
        </w:rPr>
        <w:t>scale)</w:t>
      </w:r>
      <w:r>
        <w:rPr>
          <w:spacing w:val="-12"/>
        </w:rPr>
        <w:t>结果为 </w:t>
      </w:r>
      <w:r>
        <w:rPr>
          <w:rFonts w:ascii="宋体" w:eastAsia="宋体" w:hint="eastAsia"/>
        </w:rPr>
        <w:t>5</w:t>
      </w:r>
      <w:r>
        <w:rPr>
          <w:rFonts w:ascii="宋体" w:eastAsia="宋体" w:hint="eastAsia"/>
          <w:spacing w:val="-41"/>
        </w:rPr>
        <w:t> </w:t>
      </w:r>
      <w:r>
        <w:rPr>
          <w:spacing w:val="-14"/>
        </w:rPr>
        <w:t>分或 </w:t>
      </w:r>
      <w:r>
        <w:rPr>
          <w:rFonts w:ascii="宋体" w:eastAsia="宋体" w:hint="eastAsia"/>
        </w:rPr>
        <w:t>5</w:t>
      </w:r>
      <w:r>
        <w:rPr>
          <w:rFonts w:ascii="宋体" w:eastAsia="宋体" w:hint="eastAsia"/>
          <w:spacing w:val="-41"/>
        </w:rPr>
        <w:t> </w:t>
      </w:r>
      <w:r>
        <w:rPr/>
        <w:t>分以下，且已经持续使</w:t>
      </w:r>
      <w:r>
        <w:rPr>
          <w:spacing w:val="-5"/>
        </w:rPr>
        <w:t>用呼吸机及其他生命维持系统达到 </w:t>
      </w:r>
      <w:r>
        <w:rPr>
          <w:rFonts w:ascii="宋体" w:eastAsia="宋体" w:hint="eastAsia"/>
        </w:rPr>
        <w:t>72</w:t>
      </w:r>
      <w:r>
        <w:rPr>
          <w:rFonts w:ascii="宋体" w:eastAsia="宋体" w:hint="eastAsia"/>
          <w:spacing w:val="-51"/>
        </w:rPr>
        <w:t> </w:t>
      </w:r>
      <w:r>
        <w:rPr/>
        <w:t>小时。</w:t>
      </w:r>
    </w:p>
    <w:p>
      <w:pPr>
        <w:pStyle w:val="BodyText"/>
        <w:ind w:left="560"/>
      </w:pPr>
      <w:r>
        <w:rPr/>
        <w:t>十六、继发性肺动脉高压</w:t>
      </w:r>
    </w:p>
    <w:p>
      <w:pPr>
        <w:pStyle w:val="BodyText"/>
        <w:spacing w:line="259" w:lineRule="auto" w:before="24"/>
        <w:ind w:left="119" w:right="102" w:firstLine="441"/>
        <w:jc w:val="both"/>
      </w:pPr>
      <w:r>
        <w:rPr/>
        <w:t>继发性肺动脉压力持续增高，导致右心室肥厚，已经造成永久不可逆性的体力活</w:t>
      </w:r>
      <w:r>
        <w:rPr>
          <w:spacing w:val="-5"/>
        </w:rPr>
        <w:t>动能力受限，达到美国纽约心脏病学会心功能状态分级 </w:t>
      </w:r>
      <w:r>
        <w:rPr>
          <w:rFonts w:ascii="宋体" w:eastAsia="宋体" w:hint="eastAsia"/>
        </w:rPr>
        <w:t>IV </w:t>
      </w:r>
      <w:r>
        <w:rPr>
          <w:spacing w:val="-1"/>
        </w:rPr>
        <w:t>级。诊断需要有心脏科专家</w:t>
      </w:r>
      <w:r>
        <w:rPr>
          <w:spacing w:val="-7"/>
        </w:rPr>
        <w:t>确诊，并且心导管检查报告显示静息状态下肺动脉平均压超过 </w:t>
      </w:r>
      <w:r>
        <w:rPr>
          <w:rFonts w:ascii="宋体" w:eastAsia="宋体" w:hint="eastAsia"/>
        </w:rPr>
        <w:t>30mmHg</w:t>
      </w:r>
      <w:r>
        <w:rPr/>
        <w:t>。</w:t>
      </w:r>
    </w:p>
    <w:p>
      <w:pPr>
        <w:pStyle w:val="BodyText"/>
      </w:pPr>
      <w:r>
        <w:rPr/>
        <w:t>十七、中度帕金森氏病</w:t>
      </w:r>
    </w:p>
    <w:p>
      <w:pPr>
        <w:pStyle w:val="BodyText"/>
        <w:spacing w:line="259" w:lineRule="auto" w:before="24"/>
        <w:ind w:left="119" w:right="276" w:firstLine="441"/>
      </w:pPr>
      <w:r>
        <w:rPr/>
        <w:t>是一种中枢神经系统的退行性疾病，临床表现为震颤麻痹、共济失调等。必须满足下列全部条件：</w:t>
      </w:r>
    </w:p>
    <w:p>
      <w:pPr>
        <w:pStyle w:val="BodyText"/>
      </w:pPr>
      <w:r>
        <w:rPr>
          <w:rFonts w:ascii="宋体" w:eastAsia="宋体" w:hint="eastAsia"/>
        </w:rPr>
        <w:t>1</w:t>
      </w:r>
      <w:r>
        <w:rPr/>
        <w:t>、药物治疗无法控制病情；</w:t>
      </w:r>
    </w:p>
    <w:p>
      <w:pPr>
        <w:spacing w:line="259" w:lineRule="auto" w:before="23"/>
        <w:ind w:left="561" w:right="608" w:hanging="1"/>
        <w:jc w:val="left"/>
        <w:rPr>
          <w:b/>
          <w:sz w:val="22"/>
        </w:rPr>
      </w:pPr>
      <w:r>
        <w:rPr>
          <w:rFonts w:ascii="宋体" w:eastAsia="宋体" w:hint="eastAsia"/>
          <w:sz w:val="22"/>
        </w:rPr>
        <w:t>2</w:t>
      </w:r>
      <w:r>
        <w:rPr>
          <w:sz w:val="22"/>
        </w:rPr>
        <w:t>、自主生活能力部分丧失，无法独立完成六项基本日常生活活动中的两项。</w:t>
      </w:r>
      <w:r>
        <w:rPr>
          <w:b/>
          <w:w w:val="95"/>
          <w:sz w:val="22"/>
        </w:rPr>
        <w:t>继发性帕金森综合症不在保障范围内。</w:t>
      </w:r>
    </w:p>
    <w:p>
      <w:pPr>
        <w:pStyle w:val="BodyText"/>
      </w:pPr>
      <w:r>
        <w:rPr/>
        <w:t>十八、中度瘫痪</w:t>
      </w:r>
    </w:p>
    <w:p>
      <w:pPr>
        <w:pStyle w:val="BodyText"/>
        <w:spacing w:line="259" w:lineRule="auto" w:before="24"/>
        <w:ind w:left="120" w:right="111" w:firstLine="441"/>
        <w:jc w:val="both"/>
      </w:pPr>
      <w:r>
        <w:rPr/>
        <w:t>指因疾病或意外伤害导致一肢肢体机能永久完全丧失，肢体机能永久完全丧失， </w:t>
      </w:r>
      <w:r>
        <w:rPr>
          <w:spacing w:val="-2"/>
        </w:rPr>
        <w:t>指疾病确诊 </w:t>
      </w:r>
      <w:r>
        <w:rPr>
          <w:rFonts w:ascii="宋体" w:eastAsia="宋体" w:hint="eastAsia"/>
        </w:rPr>
        <w:t>180 </w:t>
      </w:r>
      <w:r>
        <w:rPr>
          <w:spacing w:val="-3"/>
        </w:rPr>
        <w:t>天后或意外伤害发生 </w:t>
      </w:r>
      <w:r>
        <w:rPr>
          <w:rFonts w:ascii="宋体" w:eastAsia="宋体" w:hint="eastAsia"/>
        </w:rPr>
        <w:t>180 </w:t>
      </w:r>
      <w:r>
        <w:rPr>
          <w:spacing w:val="-4"/>
        </w:rPr>
        <w:t>天后，该肢三大关节中的两大关节仍然完全</w:t>
      </w:r>
      <w:r>
        <w:rPr>
          <w:spacing w:val="-5"/>
        </w:rPr>
        <w:t>僵硬，或不能随意识活动。</w:t>
      </w:r>
    </w:p>
    <w:p>
      <w:pPr>
        <w:pStyle w:val="BodyText"/>
      </w:pPr>
      <w:r>
        <w:rPr/>
        <w:t>十九、中度阿尔兹海默病</w:t>
      </w:r>
    </w:p>
    <w:p>
      <w:pPr>
        <w:pStyle w:val="BodyText"/>
        <w:spacing w:line="259" w:lineRule="auto" w:before="23"/>
        <w:ind w:left="120" w:right="101" w:firstLine="441"/>
        <w:jc w:val="both"/>
      </w:pPr>
      <w:r>
        <w:rPr/>
        <w:t>指因大脑进行性、不可逆性改变导致智能严重衰退或丧失，临床表现为明显的认知能力障碍、行为异常和社交能力减退，其日常生活必须持续受到他人监护。须由头颅断层扫描（</w:t>
      </w:r>
      <w:r>
        <w:rPr>
          <w:rFonts w:ascii="宋体" w:eastAsia="宋体" w:hint="eastAsia"/>
        </w:rPr>
        <w:t>CT</w:t>
      </w:r>
      <w:r>
        <w:rPr/>
        <w:t>）、核磁共振检查（</w:t>
      </w:r>
      <w:r>
        <w:rPr>
          <w:rFonts w:ascii="宋体" w:eastAsia="宋体" w:hint="eastAsia"/>
        </w:rPr>
        <w:t>MRI</w:t>
      </w:r>
      <w:r>
        <w:rPr/>
        <w:t>）或正电子发射断层扫描（</w:t>
      </w:r>
      <w:r>
        <w:rPr>
          <w:rFonts w:ascii="宋体" w:eastAsia="宋体" w:hint="eastAsia"/>
        </w:rPr>
        <w:t>PET</w:t>
      </w:r>
      <w:r>
        <w:rPr/>
        <w:t>）等影像学检查证实，且自主生活能力部分丧失，无法独立完成六项基本日常生活活动中的两项。</w:t>
      </w:r>
    </w:p>
    <w:p>
      <w:pPr>
        <w:pStyle w:val="BodyText"/>
      </w:pPr>
      <w:r>
        <w:rPr/>
        <w:t>二十、轻度脑炎或脑膜炎后遗症</w:t>
      </w:r>
    </w:p>
    <w:p>
      <w:pPr>
        <w:pStyle w:val="BodyText"/>
        <w:spacing w:line="259" w:lineRule="auto" w:before="24"/>
        <w:ind w:left="120" w:right="112" w:firstLine="441"/>
        <w:jc w:val="both"/>
      </w:pPr>
      <w:r>
        <w:rPr>
          <w:spacing w:val="6"/>
        </w:rPr>
        <w:t>指因患脑炎或脑膜炎导致的神经系统的永久功障碍。神经系统永久性的功能障</w:t>
      </w:r>
      <w:r>
        <w:rPr>
          <w:spacing w:val="-2"/>
        </w:rPr>
        <w:t>碍， 指疾病确诊 </w:t>
      </w:r>
      <w:r>
        <w:rPr>
          <w:rFonts w:ascii="宋体" w:eastAsia="宋体" w:hint="eastAsia"/>
        </w:rPr>
        <w:t>180 </w:t>
      </w:r>
      <w:r>
        <w:rPr>
          <w:spacing w:val="-5"/>
        </w:rPr>
        <w:t>天后，仍存在自主活动能力部分丧失，无法独立完成六项基本日常生活活动中的两项。</w:t>
      </w:r>
    </w:p>
    <w:p>
      <w:pPr>
        <w:pStyle w:val="BodyText"/>
        <w:ind w:left="562"/>
      </w:pPr>
      <w:r>
        <w:rPr/>
        <w:t>二十一、胆道创伤</w:t>
      </w:r>
    </w:p>
    <w:p>
      <w:pPr>
        <w:pStyle w:val="BodyText"/>
        <w:spacing w:line="208" w:lineRule="auto" w:before="61"/>
        <w:ind w:left="120" w:right="101" w:firstLine="441"/>
      </w:pPr>
      <w:r>
        <w:rPr/>
        <w:t>因外伤引起的胆道创伤导致接受涉及胆总管小肠吻合术的胆道重建手术。手术必须由专科医生认为是医疗所需的情况下进</w:t>
      </w:r>
      <w:r>
        <w:rPr>
          <w:rFonts w:ascii="Malgun Gothic" w:eastAsia="Malgun Gothic" w:hint="eastAsia"/>
        </w:rPr>
        <w:t>行</w:t>
      </w:r>
      <w:r>
        <w:rPr/>
        <w:t>。</w:t>
      </w:r>
    </w:p>
    <w:p>
      <w:pPr>
        <w:spacing w:line="312" w:lineRule="exact" w:before="9"/>
        <w:ind w:left="561" w:right="5330" w:firstLine="0"/>
        <w:jc w:val="left"/>
        <w:rPr>
          <w:sz w:val="22"/>
        </w:rPr>
      </w:pPr>
      <w:r>
        <w:rPr>
          <w:b/>
          <w:sz w:val="22"/>
        </w:rPr>
        <w:t>胆道闭锁</w:t>
      </w:r>
      <w:r>
        <w:rPr>
          <w:rFonts w:ascii="Malgun Gothic" w:eastAsia="Malgun Gothic" w:hint="eastAsia"/>
          <w:b/>
          <w:sz w:val="22"/>
        </w:rPr>
        <w:t>不</w:t>
      </w:r>
      <w:r>
        <w:rPr>
          <w:b/>
          <w:sz w:val="22"/>
        </w:rPr>
        <w:t>在保障范围内。</w:t>
      </w:r>
      <w:r>
        <w:rPr>
          <w:sz w:val="22"/>
        </w:rPr>
        <w:t>二十二、心包膜切除术</w:t>
      </w:r>
    </w:p>
    <w:p>
      <w:pPr>
        <w:pStyle w:val="BodyText"/>
        <w:spacing w:line="259" w:lineRule="auto" w:before="0"/>
        <w:ind w:left="120" w:right="101" w:firstLine="441"/>
      </w:pPr>
      <w:r>
        <w:rPr/>
        <w:t>因心包膜疾病导致已经接受心包膜切除术。手术必须由本公司认可医院的心脏专科医生认为是医学上必须的情况下进行。</w:t>
      </w:r>
    </w:p>
    <w:p>
      <w:pPr>
        <w:pStyle w:val="BodyText"/>
        <w:spacing w:before="14"/>
      </w:pPr>
      <w:r>
        <w:rPr/>
        <w:t>二十三、颈动脉内膜切除手术</w:t>
      </w:r>
    </w:p>
    <w:p>
      <w:pPr>
        <w:spacing w:after="0"/>
        <w:sectPr>
          <w:pgSz w:w="11910" w:h="16840"/>
          <w:pgMar w:header="0" w:footer="1206" w:top="1380" w:bottom="1400" w:left="1680" w:right="1680"/>
        </w:sectPr>
      </w:pPr>
    </w:p>
    <w:p>
      <w:pPr>
        <w:pStyle w:val="BodyText"/>
        <w:spacing w:line="259" w:lineRule="auto" w:before="20"/>
        <w:ind w:left="120" w:right="49" w:firstLine="441"/>
      </w:pPr>
      <w:r>
        <w:rPr/>
        <w:t>指颈动脉狭窄超过 </w:t>
      </w:r>
      <w:r>
        <w:rPr>
          <w:rFonts w:ascii="宋体" w:eastAsia="宋体" w:hint="eastAsia"/>
        </w:rPr>
        <w:t>80%</w:t>
      </w:r>
      <w:r>
        <w:rPr/>
        <w:t>且实际实施了颈动脉内膜切除手术，颈动脉狭窄程度必须经颈动脉造影证实。</w:t>
      </w:r>
    </w:p>
    <w:p>
      <w:pPr>
        <w:spacing w:line="259" w:lineRule="auto" w:before="6"/>
        <w:ind w:left="561" w:right="1577" w:firstLine="0"/>
        <w:jc w:val="left"/>
        <w:rPr>
          <w:sz w:val="22"/>
        </w:rPr>
      </w:pPr>
      <w:r>
        <w:rPr>
          <w:b/>
          <w:sz w:val="22"/>
        </w:rPr>
        <w:t>针对颈动脉以外的血管施行的动脉内膜切除手术不在保障范围内。</w:t>
      </w:r>
      <w:r>
        <w:rPr>
          <w:sz w:val="22"/>
        </w:rPr>
        <w:t>二十四、双侧睾丸切除手术</w:t>
      </w:r>
    </w:p>
    <w:p>
      <w:pPr>
        <w:spacing w:line="259" w:lineRule="auto" w:before="6"/>
        <w:ind w:left="561" w:right="2479" w:firstLine="0"/>
        <w:jc w:val="left"/>
        <w:rPr>
          <w:b/>
          <w:sz w:val="22"/>
        </w:rPr>
      </w:pPr>
      <w:r>
        <w:rPr>
          <w:sz w:val="22"/>
        </w:rPr>
        <w:t>因疾病或者意外伤害导致接受了双侧睾丸完全切除手术。</w:t>
      </w:r>
      <w:r>
        <w:rPr>
          <w:b/>
          <w:w w:val="95"/>
          <w:sz w:val="22"/>
        </w:rPr>
        <w:t>部分睾丸切除不在保障范围。</w:t>
      </w:r>
    </w:p>
    <w:p>
      <w:pPr>
        <w:pStyle w:val="BodyText"/>
      </w:pPr>
      <w:r>
        <w:rPr/>
        <w:t>二十五、肾脏切除</w:t>
      </w:r>
    </w:p>
    <w:p>
      <w:pPr>
        <w:pStyle w:val="BodyText"/>
        <w:spacing w:before="23"/>
      </w:pPr>
      <w:r>
        <w:rPr/>
        <w:t>因疾病或者意外伤害导致至少单侧肾切除。</w:t>
      </w:r>
    </w:p>
    <w:p>
      <w:pPr>
        <w:spacing w:line="259" w:lineRule="auto" w:before="23"/>
        <w:ind w:left="561" w:right="3343" w:firstLine="0"/>
        <w:jc w:val="left"/>
        <w:rPr>
          <w:sz w:val="22"/>
        </w:rPr>
      </w:pPr>
      <w:r>
        <w:rPr>
          <w:b/>
          <w:sz w:val="22"/>
        </w:rPr>
        <w:t>因捐赠肾脏而所需的肾脏切除不在保障范围内。</w:t>
      </w:r>
      <w:r>
        <w:rPr>
          <w:sz w:val="22"/>
        </w:rPr>
        <w:t>二十六、Ⅲ度房室传导阻滞</w:t>
      </w:r>
    </w:p>
    <w:p>
      <w:pPr>
        <w:pStyle w:val="BodyText"/>
        <w:spacing w:line="259" w:lineRule="auto" w:before="5"/>
        <w:ind w:left="120" w:right="101" w:firstLine="441"/>
      </w:pPr>
      <w:r>
        <w:rPr/>
        <w:t>指心房激动在房室交界区、房室束及其分支内发生阻滞，不能正常地传到心室的心脏传导性疾病须满足下列所有条件：</w:t>
      </w:r>
    </w:p>
    <w:p>
      <w:pPr>
        <w:pStyle w:val="BodyText"/>
        <w:spacing w:before="5"/>
      </w:pPr>
      <w:r>
        <w:rPr>
          <w:rFonts w:ascii="宋体" w:eastAsia="宋体" w:hint="eastAsia"/>
        </w:rPr>
        <w:t>1</w:t>
      </w:r>
      <w:r>
        <w:rPr/>
        <w:t>、心电图显示房室搏动彼此独立，心室率</w:t>
      </w:r>
      <w:r>
        <w:rPr>
          <w:rFonts w:ascii="宋体" w:eastAsia="宋体" w:hint="eastAsia"/>
        </w:rPr>
        <w:t>&lt;50 </w:t>
      </w:r>
      <w:r>
        <w:rPr/>
        <w:t>次</w:t>
      </w:r>
      <w:r>
        <w:rPr>
          <w:rFonts w:ascii="宋体" w:eastAsia="宋体" w:hint="eastAsia"/>
        </w:rPr>
        <w:t>/</w:t>
      </w:r>
      <w:r>
        <w:rPr/>
        <w:t>分钟；</w:t>
      </w:r>
    </w:p>
    <w:p>
      <w:pPr>
        <w:pStyle w:val="BodyText"/>
        <w:spacing w:before="23"/>
      </w:pPr>
      <w:r>
        <w:rPr>
          <w:rFonts w:ascii="宋体" w:eastAsia="宋体" w:hint="eastAsia"/>
        </w:rPr>
        <w:t>2</w:t>
      </w:r>
      <w:r>
        <w:rPr/>
        <w:t>、出现阿</w:t>
      </w:r>
      <w:r>
        <w:rPr>
          <w:rFonts w:ascii="宋体" w:eastAsia="宋体" w:hint="eastAsia"/>
        </w:rPr>
        <w:t>-</w:t>
      </w:r>
      <w:r>
        <w:rPr/>
        <w:t>斯综合征或者心力衰竭的表现；</w:t>
      </w:r>
    </w:p>
    <w:p>
      <w:pPr>
        <w:pStyle w:val="BodyText"/>
        <w:spacing w:line="259" w:lineRule="auto" w:before="23"/>
        <w:ind w:left="542" w:right="607" w:firstLine="19"/>
      </w:pPr>
      <w:r>
        <w:rPr>
          <w:rFonts w:ascii="宋体" w:eastAsia="宋体" w:hint="eastAsia"/>
        </w:rPr>
        <w:t>3</w:t>
      </w:r>
      <w:r>
        <w:rPr/>
        <w:t>、必须持续性依赖心脏起搏器维持心脏正常功能，且已经放置心脏起搏器。二十七、植入腔静脉过滤器</w:t>
      </w:r>
    </w:p>
    <w:p>
      <w:pPr>
        <w:pStyle w:val="BodyText"/>
        <w:spacing w:line="259" w:lineRule="auto" w:before="5"/>
        <w:ind w:left="120" w:right="295" w:firstLine="422"/>
      </w:pPr>
      <w:r>
        <w:rPr/>
        <w:t>指被保险人因反复肺栓塞发作，抗凝血疗法无效而接受手术植入腔静脉过滤器。此手术须在本公司认可医院内由专科医生认为是医疗必须的情况下进行。</w:t>
      </w:r>
    </w:p>
    <w:p>
      <w:pPr>
        <w:pStyle w:val="BodyText"/>
        <w:spacing w:before="5"/>
      </w:pPr>
      <w:r>
        <w:rPr/>
        <w:t>二十八、颈动脉进行血管成形术</w:t>
      </w:r>
    </w:p>
    <w:p>
      <w:pPr>
        <w:pStyle w:val="BodyText"/>
        <w:spacing w:line="259" w:lineRule="auto" w:before="23"/>
        <w:ind w:left="120" w:right="223" w:firstLine="422"/>
        <w:jc w:val="both"/>
      </w:pPr>
      <w:r>
        <w:rPr>
          <w:spacing w:val="-5"/>
        </w:rPr>
        <w:t>指根据颈动脉造影检查结果，确诊一条或以上颈动脉存在严重狭窄性病变</w:t>
      </w:r>
      <w:r>
        <w:rPr/>
        <w:t>（至少</w:t>
      </w:r>
      <w:r>
        <w:rPr>
          <w:spacing w:val="-4"/>
        </w:rPr>
        <w:t>一支血管管腔直径减少 </w:t>
      </w:r>
      <w:r>
        <w:rPr/>
        <w:t>50％以上）</w:t>
      </w:r>
      <w:r>
        <w:rPr>
          <w:spacing w:val="-5"/>
        </w:rPr>
        <w:t>。本疾病须经国家机关认可的有合法资质的专科医生明确诊断，同时必须已经采取以下手术以减轻症状：</w:t>
      </w:r>
    </w:p>
    <w:p>
      <w:pPr>
        <w:pStyle w:val="BodyText"/>
        <w:spacing w:line="259" w:lineRule="auto"/>
        <w:ind w:left="120" w:right="184" w:firstLine="422"/>
      </w:pPr>
      <w:r>
        <w:rPr/>
        <w:t>确实进行血管介入治疗，例如血管成形术及/或进行植入支架或动脉粥样瘤清除手术。</w:t>
      </w:r>
    </w:p>
    <w:p>
      <w:pPr>
        <w:pStyle w:val="BodyText"/>
        <w:ind w:left="542"/>
      </w:pPr>
      <w:r>
        <w:rPr/>
        <w:t>二十九、角膜移植</w:t>
      </w:r>
    </w:p>
    <w:p>
      <w:pPr>
        <w:pStyle w:val="BodyText"/>
        <w:spacing w:line="259" w:lineRule="auto" w:before="23"/>
        <w:ind w:left="120" w:right="295" w:firstLine="422"/>
      </w:pPr>
      <w:r>
        <w:rPr/>
        <w:t>指为增进视力或治疗某些角膜疾患，已经实施了异体的角膜移植手术。此手术必须在本公司认可医院内由专科医生认为是医疗必须的情况下进行。</w:t>
      </w:r>
    </w:p>
    <w:p>
      <w:pPr>
        <w:pStyle w:val="BodyText"/>
        <w:spacing w:before="5"/>
        <w:ind w:left="542"/>
      </w:pPr>
      <w:r>
        <w:rPr/>
        <w:t>三十、植入人工耳蜗手术</w:t>
      </w:r>
    </w:p>
    <w:p>
      <w:pPr>
        <w:pStyle w:val="BodyText"/>
        <w:spacing w:line="259" w:lineRule="auto" w:before="23"/>
        <w:ind w:left="120" w:right="280" w:firstLine="422"/>
        <w:jc w:val="both"/>
      </w:pPr>
      <w:r>
        <w:rPr/>
        <w:t>指因意外伤害或疾病导致耳蜗或听觉神经永久性损坏，被保险人实际已经在本公司认可医院内进行了医疗必须的人工耳蜗植入手术。需经专科医生确认手术在医学上是必要的，且在植入手术之前已经符合下列全部条件：</w:t>
      </w:r>
    </w:p>
    <w:p>
      <w:pPr>
        <w:pStyle w:val="BodyText"/>
        <w:ind w:left="542"/>
      </w:pPr>
      <w:r>
        <w:rPr/>
        <w:t>1、双耳持续 12 个月以上重度感音神经性耳聋；</w:t>
      </w:r>
    </w:p>
    <w:p>
      <w:pPr>
        <w:pStyle w:val="BodyText"/>
        <w:spacing w:line="259" w:lineRule="auto" w:before="24"/>
        <w:ind w:left="542" w:right="4144"/>
      </w:pPr>
      <w:r>
        <w:rPr/>
        <w:t>2、使用相应的听力辅助设备效果不佳。三十一、结核性脊髓炎</w:t>
      </w:r>
    </w:p>
    <w:p>
      <w:pPr>
        <w:pStyle w:val="BodyText"/>
        <w:spacing w:line="259" w:lineRule="auto"/>
        <w:ind w:left="120" w:right="295" w:firstLine="422"/>
      </w:pPr>
      <w:r>
        <w:rPr/>
        <w:t>因结核杆菌引起的脊髓炎，导致永久性神经系统功能中度障碍，即在本疾病首次确诊 180 天后，仍遗留下列一种或一种以上障碍：</w:t>
      </w:r>
    </w:p>
    <w:p>
      <w:pPr>
        <w:pStyle w:val="BodyText"/>
        <w:ind w:left="542"/>
      </w:pPr>
      <w:r>
        <w:rPr/>
        <w:t>1、一肢或一肢以上肢体肌力Ⅲ级或Ⅲ级以下的运动功能障碍；</w:t>
      </w:r>
    </w:p>
    <w:p>
      <w:pPr>
        <w:pStyle w:val="BodyText"/>
        <w:spacing w:line="259" w:lineRule="auto" w:before="24"/>
        <w:ind w:left="120" w:right="184" w:firstLine="422"/>
      </w:pPr>
      <w:r>
        <w:rPr/>
        <w:t>2、自主生活能力部分丧失，无法独立完成六项基本日常生活活动中的二项或二项以上。</w:t>
      </w:r>
    </w:p>
    <w:p>
      <w:pPr>
        <w:pStyle w:val="BodyText"/>
        <w:spacing w:line="259" w:lineRule="auto"/>
        <w:ind w:left="120" w:right="165" w:firstLine="331"/>
      </w:pPr>
      <w:r>
        <w:rPr/>
        <w:t>本疾病必须由本公司认可医院的神经专科医生证实，并必须由适当的检查证明为结核性脊髓炎。</w:t>
      </w:r>
    </w:p>
    <w:p>
      <w:pPr>
        <w:pStyle w:val="BodyText"/>
        <w:ind w:left="542"/>
      </w:pPr>
      <w:r>
        <w:rPr/>
        <w:t>三十二、早期系统性硬皮病</w:t>
      </w:r>
    </w:p>
    <w:p>
      <w:pPr>
        <w:spacing w:after="0"/>
        <w:sectPr>
          <w:pgSz w:w="11910" w:h="16840"/>
          <w:pgMar w:header="0" w:footer="1206" w:top="1380" w:bottom="1400" w:left="1680" w:right="1680"/>
        </w:sectPr>
      </w:pPr>
    </w:p>
    <w:p>
      <w:pPr>
        <w:pStyle w:val="BodyText"/>
        <w:spacing w:line="259" w:lineRule="auto" w:before="20"/>
        <w:ind w:left="120" w:right="281" w:firstLine="422"/>
        <w:jc w:val="both"/>
      </w:pPr>
      <w:r>
        <w:rPr/>
        <w:t>指一种以局限性或弥漫性皮肤增厚和皮肤、血管、内脏器官异常纤维化为特征的结缔组织病。本疾病须经专科医生明确诊断，并须满足下列所有条件，但未达到本合同所指重大疾病“系统性硬皮病”的标准：</w:t>
      </w:r>
    </w:p>
    <w:p>
      <w:pPr>
        <w:pStyle w:val="BodyText"/>
        <w:spacing w:line="259" w:lineRule="auto"/>
        <w:ind w:left="120" w:right="281" w:firstLine="422"/>
      </w:pPr>
      <w:r>
        <w:rPr/>
        <w:t>1</w:t>
      </w:r>
      <w:r>
        <w:rPr>
          <w:spacing w:val="-5"/>
        </w:rPr>
        <w:t>、必须是经由本公司认可医院的风湿学专科医生根据美国风湿病学会</w:t>
      </w:r>
      <w:r>
        <w:rPr/>
        <w:t>（ACR）及欧洲抗风湿病联盟(EULAR)</w:t>
      </w:r>
      <w:r>
        <w:rPr>
          <w:spacing w:val="-23"/>
        </w:rPr>
        <w:t>在 </w:t>
      </w:r>
      <w:r>
        <w:rPr/>
        <w:t>2013</w:t>
      </w:r>
      <w:r>
        <w:rPr>
          <w:spacing w:val="-8"/>
        </w:rPr>
        <w:t> 年发布的系统性硬皮病诊断标准确认达到确诊标准</w:t>
      </w:r>
    </w:p>
    <w:p>
      <w:pPr>
        <w:pStyle w:val="BodyText"/>
        <w:spacing w:line="259" w:lineRule="auto"/>
        <w:ind w:left="119" w:right="51"/>
      </w:pPr>
      <w:r>
        <w:rPr/>
        <w:t>（总分值由每一个分类中的最高比重（分值）相加而成，总分≥9 分的患者被分类为系统性硬皮病）。</w:t>
      </w:r>
    </w:p>
    <w:p>
      <w:pPr>
        <w:spacing w:line="259" w:lineRule="auto" w:before="6"/>
        <w:ind w:left="542" w:right="2167" w:hanging="1"/>
        <w:jc w:val="left"/>
        <w:rPr>
          <w:b/>
          <w:sz w:val="22"/>
        </w:rPr>
      </w:pPr>
      <w:r>
        <w:rPr>
          <w:sz w:val="22"/>
        </w:rPr>
        <w:t>2、须提供明确的病理活检及自身抗体免疫血清学证据支持。</w:t>
      </w:r>
      <w:r>
        <w:rPr>
          <w:b/>
          <w:w w:val="95"/>
          <w:sz w:val="22"/>
        </w:rPr>
        <w:t>以下情况不在保障范围内：</w:t>
      </w:r>
    </w:p>
    <w:p>
      <w:pPr>
        <w:pStyle w:val="Heading2"/>
        <w:ind w:left="542"/>
      </w:pPr>
      <w:r>
        <w:rPr>
          <w:w w:val="95"/>
        </w:rPr>
        <w:t>（1）局限性硬皮病（带状硬皮病或斑状损害）</w:t>
      </w:r>
    </w:p>
    <w:p>
      <w:pPr>
        <w:spacing w:before="24"/>
        <w:ind w:left="542" w:right="0" w:firstLine="0"/>
        <w:jc w:val="left"/>
        <w:rPr>
          <w:b/>
          <w:sz w:val="22"/>
        </w:rPr>
      </w:pPr>
      <w:r>
        <w:rPr>
          <w:b/>
          <w:w w:val="95"/>
          <w:sz w:val="22"/>
        </w:rPr>
        <w:t>（2）嗜酸性筋膜炎</w:t>
      </w:r>
    </w:p>
    <w:p>
      <w:pPr>
        <w:spacing w:before="24"/>
        <w:ind w:left="542" w:right="0" w:firstLine="0"/>
        <w:jc w:val="left"/>
        <w:rPr>
          <w:b/>
          <w:sz w:val="22"/>
        </w:rPr>
      </w:pPr>
      <w:r>
        <w:rPr>
          <w:b/>
          <w:sz w:val="22"/>
        </w:rPr>
        <w:t>（3）CREST 综合征</w:t>
      </w:r>
    </w:p>
    <w:p>
      <w:pPr>
        <w:pStyle w:val="BodyText"/>
        <w:spacing w:before="24"/>
        <w:ind w:left="542"/>
      </w:pPr>
      <w:r>
        <w:rPr/>
        <w:t>三十三、特定周围动脉狭窄的血管介入治疗</w:t>
      </w:r>
    </w:p>
    <w:p>
      <w:pPr>
        <w:pStyle w:val="BodyText"/>
        <w:spacing w:line="259" w:lineRule="auto" w:before="24"/>
        <w:ind w:left="120" w:right="295" w:firstLine="422"/>
      </w:pPr>
      <w:r>
        <w:rPr/>
        <w:t>是指一条或以上的下列血管存在狭窄。本疾病的诊断及治疗均须在本公司认可的医院内由专科医生认为是医疗必须的情况下进行：</w:t>
      </w:r>
    </w:p>
    <w:p>
      <w:pPr>
        <w:pStyle w:val="BodyText"/>
        <w:ind w:left="542"/>
      </w:pPr>
      <w:r>
        <w:rPr/>
        <w:t>1、为下肢或上肢供血的动脉（如髂、股、腘、肱、桡动脉等）；</w:t>
      </w:r>
    </w:p>
    <w:p>
      <w:pPr>
        <w:pStyle w:val="BodyText"/>
        <w:spacing w:before="23"/>
        <w:ind w:left="542"/>
      </w:pPr>
      <w:r>
        <w:rPr/>
        <w:t>2、肾动脉；</w:t>
      </w:r>
    </w:p>
    <w:p>
      <w:pPr>
        <w:pStyle w:val="BodyText"/>
        <w:spacing w:before="23"/>
        <w:ind w:left="542"/>
      </w:pPr>
      <w:r>
        <w:rPr/>
        <w:t>3、肠系膜动脉。</w:t>
      </w:r>
    </w:p>
    <w:p>
      <w:pPr>
        <w:pStyle w:val="BodyText"/>
        <w:spacing w:before="23"/>
        <w:ind w:left="542"/>
      </w:pPr>
      <w:r>
        <w:rPr/>
        <w:t>理赔时必须同时符合下列所有条件：</w:t>
      </w:r>
    </w:p>
    <w:p>
      <w:pPr>
        <w:pStyle w:val="BodyText"/>
        <w:spacing w:before="23"/>
        <w:ind w:left="542"/>
      </w:pPr>
      <w:r>
        <w:rPr/>
        <w:drawing>
          <wp:anchor distT="0" distB="0" distL="0" distR="0" allowOverlap="1" layoutInCell="1" locked="0" behindDoc="1" simplePos="0" relativeHeight="268409855">
            <wp:simplePos x="0" y="0"/>
            <wp:positionH relativeFrom="page">
              <wp:posOffset>4316143</wp:posOffset>
            </wp:positionH>
            <wp:positionV relativeFrom="paragraph">
              <wp:posOffset>79345</wp:posOffset>
            </wp:positionV>
            <wp:extent cx="63500" cy="9842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3500" cy="98425"/>
                    </a:xfrm>
                    <a:prstGeom prst="rect">
                      <a:avLst/>
                    </a:prstGeom>
                  </pic:spPr>
                </pic:pic>
              </a:graphicData>
            </a:graphic>
          </wp:anchor>
        </w:drawing>
      </w:r>
      <w:r>
        <w:rPr/>
        <w:t>1、经血管造影术证明一条或以上的血管存在 50或以上狹窄</w:t>
      </w:r>
    </w:p>
    <w:p>
      <w:pPr>
        <w:pStyle w:val="BodyText"/>
        <w:spacing w:line="259" w:lineRule="auto" w:before="23"/>
        <w:ind w:left="120" w:right="184" w:firstLine="422"/>
      </w:pPr>
      <w:r>
        <w:rPr/>
        <w:t>2、确实已针对以上狭窄血管进行介入治疗以减轻症狀，介入治疗包括血管成形术及/或进行植入支架或动脉粥肿斑块清除手术；</w:t>
      </w:r>
    </w:p>
    <w:p>
      <w:pPr>
        <w:pStyle w:val="BodyText"/>
        <w:ind w:left="542"/>
      </w:pPr>
      <w:r>
        <w:rPr/>
        <w:t>三十四、早期原发性心肌病</w:t>
      </w:r>
    </w:p>
    <w:p>
      <w:pPr>
        <w:pStyle w:val="BodyText"/>
        <w:spacing w:before="24"/>
        <w:ind w:left="542"/>
      </w:pPr>
      <w:r>
        <w:rPr/>
        <w:t>被诊断为原发性心肌病，并符合下列所有条件：</w:t>
      </w:r>
    </w:p>
    <w:p>
      <w:pPr>
        <w:pStyle w:val="BodyText"/>
        <w:spacing w:before="24"/>
        <w:ind w:left="542"/>
      </w:pPr>
      <w:r>
        <w:rPr/>
        <w:t>1、导致心室功能受损，其受损程度达到美国纽约心脏病学会心脏功能分级的第</w:t>
      </w:r>
    </w:p>
    <w:p>
      <w:pPr>
        <w:pStyle w:val="BodyText"/>
        <w:spacing w:line="259" w:lineRule="auto" w:before="24"/>
        <w:ind w:left="120" w:right="112"/>
      </w:pPr>
      <w:r>
        <w:rPr/>
        <w:t>III</w:t>
      </w:r>
      <w:r>
        <w:rPr>
          <w:spacing w:val="-6"/>
        </w:rPr>
        <w:t> 级，或其同等级別，即：体力活动明显受限，休息时无症状，轻于日常的活动即可引起充血性心力衰竭的症状。</w:t>
      </w:r>
    </w:p>
    <w:p>
      <w:pPr>
        <w:pStyle w:val="BodyText"/>
        <w:ind w:left="543"/>
      </w:pPr>
      <w:r>
        <w:rPr/>
        <w:t>2、左室射血分数</w:t>
      </w:r>
      <w:r>
        <w:rPr>
          <w:spacing w:val="-52"/>
        </w:rPr>
        <w:t> </w:t>
      </w:r>
      <w:r>
        <w:rPr>
          <w:w w:val="100"/>
        </w:rPr>
        <w:drawing>
          <wp:inline distT="0" distB="0" distL="0" distR="0">
            <wp:extent cx="63500" cy="9842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8" cstate="print"/>
                    <a:stretch>
                      <a:fillRect/>
                    </a:stretch>
                  </pic:blipFill>
                  <pic:spPr>
                    <a:xfrm>
                      <a:off x="0" y="0"/>
                      <a:ext cx="63500" cy="98425"/>
                    </a:xfrm>
                    <a:prstGeom prst="rect">
                      <a:avLst/>
                    </a:prstGeom>
                  </pic:spPr>
                </pic:pic>
              </a:graphicData>
            </a:graphic>
          </wp:inline>
        </w:drawing>
      </w:r>
      <w:r>
        <w:rPr>
          <w:w w:val="100"/>
        </w:rPr>
      </w:r>
      <w:r>
        <w:rPr/>
        <w:t>。</w:t>
      </w:r>
    </w:p>
    <w:p>
      <w:pPr>
        <w:pStyle w:val="BodyText"/>
        <w:spacing w:line="259" w:lineRule="auto" w:before="23"/>
        <w:ind w:left="120" w:right="184" w:firstLine="422"/>
      </w:pPr>
      <w:r>
        <w:rPr/>
        <w:t>3、原发性心肌病的诊断必须由本公司认可医院的心脏专科医生确认，并提供心脏超声检查结果报告。</w:t>
      </w:r>
    </w:p>
    <w:p>
      <w:pPr>
        <w:pStyle w:val="Heading2"/>
        <w:spacing w:line="259" w:lineRule="auto"/>
        <w:ind w:right="271" w:firstLine="422"/>
      </w:pPr>
      <w:r>
        <w:rPr/>
        <w:t>在本疾病的保障范围内的心肌病包括扩张型心肌病、肥厚型心肌病及限制型心肌</w:t>
      </w:r>
      <w:r>
        <w:rPr>
          <w:w w:val="95"/>
        </w:rPr>
        <w:t>病。</w:t>
      </w:r>
    </w:p>
    <w:p>
      <w:pPr>
        <w:spacing w:line="259" w:lineRule="auto" w:before="6"/>
        <w:ind w:left="120" w:right="271" w:firstLine="422"/>
        <w:jc w:val="left"/>
        <w:rPr>
          <w:b/>
          <w:sz w:val="22"/>
        </w:rPr>
      </w:pPr>
      <w:r>
        <w:rPr>
          <w:b/>
          <w:sz w:val="22"/>
        </w:rPr>
        <w:t>继发于全身性疾病或其它器官系统疾病及酒精滥用造成的心肌病变不在保障范围</w:t>
      </w:r>
      <w:r>
        <w:rPr>
          <w:b/>
          <w:w w:val="95"/>
          <w:sz w:val="22"/>
        </w:rPr>
        <w:t>内。</w:t>
      </w:r>
    </w:p>
    <w:p>
      <w:pPr>
        <w:pStyle w:val="BodyText"/>
        <w:ind w:left="542"/>
      </w:pPr>
      <w:r>
        <w:rPr/>
        <w:t>三十五、出血性登革熱</w:t>
      </w:r>
    </w:p>
    <w:p>
      <w:pPr>
        <w:pStyle w:val="BodyText"/>
        <w:spacing w:line="259" w:lineRule="auto" w:before="24"/>
        <w:ind w:left="120" w:right="170" w:firstLine="422"/>
      </w:pPr>
      <w:r>
        <w:rPr/>
        <w:t>严重登革热（</w:t>
      </w:r>
      <w:r>
        <w:rPr>
          <w:spacing w:val="-2"/>
        </w:rPr>
        <w:t>出血性登革热</w:t>
      </w:r>
      <w:r>
        <w:rPr>
          <w:spacing w:val="-3"/>
        </w:rPr>
        <w:t>）</w:t>
      </w:r>
      <w:r>
        <w:rPr>
          <w:spacing w:val="-5"/>
        </w:rPr>
        <w:t>，出现全部四种症状，包括发高烧、出血现象、肝肿大和循环衰竭（</w:t>
      </w:r>
      <w:r>
        <w:rPr>
          <w:spacing w:val="-6"/>
        </w:rPr>
        <w:t>登革热休克综合症即符合 </w:t>
      </w:r>
      <w:r>
        <w:rPr/>
        <w:t>WHO</w:t>
      </w:r>
      <w:r>
        <w:rPr>
          <w:spacing w:val="-19"/>
        </w:rPr>
        <w:t> 登革热第 </w:t>
      </w:r>
      <w:r>
        <w:rPr/>
        <w:t>III</w:t>
      </w:r>
      <w:r>
        <w:rPr>
          <w:spacing w:val="-22"/>
        </w:rPr>
        <w:t> 级及第 </w:t>
      </w:r>
      <w:r>
        <w:rPr/>
        <w:t>IV</w:t>
      </w:r>
      <w:r>
        <w:rPr>
          <w:spacing w:val="-27"/>
        </w:rPr>
        <w:t> 级</w:t>
      </w:r>
      <w:r>
        <w:rPr/>
        <w:t>）。出血性</w:t>
      </w:r>
      <w:r>
        <w:rPr>
          <w:spacing w:val="-4"/>
        </w:rPr>
        <w:t>登革热的诊断必须由本公司认可医院的专科医生证实。</w:t>
      </w:r>
    </w:p>
    <w:p>
      <w:pPr>
        <w:spacing w:line="259" w:lineRule="auto" w:before="6"/>
        <w:ind w:left="542" w:right="4214" w:firstLine="0"/>
        <w:jc w:val="left"/>
        <w:rPr>
          <w:sz w:val="22"/>
        </w:rPr>
      </w:pPr>
      <w:r>
        <w:rPr>
          <w:b/>
          <w:sz w:val="22"/>
        </w:rPr>
        <w:t>非出血性登革热并不在保障范围内。</w:t>
      </w:r>
      <w:r>
        <w:rPr>
          <w:sz w:val="22"/>
        </w:rPr>
        <w:t>三十六、主动脉内手术（非开胸手术）</w:t>
      </w:r>
    </w:p>
    <w:p>
      <w:pPr>
        <w:spacing w:line="259" w:lineRule="auto" w:before="6"/>
        <w:ind w:left="120" w:right="295" w:firstLine="422"/>
        <w:jc w:val="left"/>
        <w:rPr>
          <w:b/>
          <w:sz w:val="22"/>
        </w:rPr>
      </w:pPr>
      <w:r>
        <w:rPr>
          <w:sz w:val="22"/>
        </w:rPr>
        <w:t>为了治疗主动脉疾病实际实施了经皮经导管进行的动脉内手术。主动脉指胸主动脉和腹主动脉，</w:t>
      </w:r>
      <w:r>
        <w:rPr>
          <w:b/>
          <w:sz w:val="22"/>
        </w:rPr>
        <w:t>不包括胸主动脉和腹主动脉的分支血管。</w:t>
      </w:r>
    </w:p>
    <w:p>
      <w:pPr>
        <w:pStyle w:val="BodyText"/>
        <w:ind w:left="542"/>
      </w:pPr>
      <w:r>
        <w:rPr/>
        <w:t>三十七、脑垂体瘤、脑囊肿、脑动脉瘤及脑血管瘤</w:t>
      </w:r>
    </w:p>
    <w:p>
      <w:pPr>
        <w:spacing w:after="0"/>
        <w:sectPr>
          <w:pgSz w:w="11910" w:h="16840"/>
          <w:pgMar w:header="0" w:footer="1206" w:top="1380" w:bottom="1400" w:left="1680" w:right="1680"/>
        </w:sectPr>
      </w:pPr>
    </w:p>
    <w:p>
      <w:pPr>
        <w:pStyle w:val="BodyText"/>
        <w:spacing w:line="259" w:lineRule="auto" w:before="20"/>
        <w:ind w:left="340" w:right="585" w:firstLine="422"/>
        <w:jc w:val="both"/>
      </w:pPr>
      <w:r>
        <w:rPr/>
        <w:t>指经头颅断层扫描（CT）、核磁共振检查（MRI）或者其他影像学检查被确诊为下列病变，并实际接受了手术或者放射治疗。</w:t>
      </w:r>
    </w:p>
    <w:p>
      <w:pPr>
        <w:pStyle w:val="BodyText"/>
        <w:ind w:left="762"/>
      </w:pPr>
      <w:r>
        <w:rPr/>
        <w:t>1、脑垂体瘤；</w:t>
      </w:r>
    </w:p>
    <w:p>
      <w:pPr>
        <w:pStyle w:val="BodyText"/>
        <w:spacing w:before="23"/>
        <w:ind w:left="762"/>
      </w:pPr>
      <w:r>
        <w:rPr/>
        <w:t>2、脑囊肿；</w:t>
      </w:r>
    </w:p>
    <w:p>
      <w:pPr>
        <w:pStyle w:val="BodyText"/>
        <w:spacing w:line="259" w:lineRule="auto" w:before="23"/>
        <w:ind w:left="762" w:right="5865"/>
      </w:pPr>
      <w:r>
        <w:rPr/>
        <w:t>3、脑动脉瘤、脑血管瘤。三十八、单耳失聪</w:t>
      </w:r>
    </w:p>
    <w:p>
      <w:pPr>
        <w:pStyle w:val="BodyText"/>
        <w:spacing w:line="259" w:lineRule="auto"/>
        <w:ind w:left="339" w:right="642" w:firstLine="422"/>
        <w:jc w:val="both"/>
      </w:pPr>
      <w:r>
        <w:rPr>
          <w:spacing w:val="-6"/>
        </w:rPr>
        <w:t>指因疾病或者意外伤害导致单耳听力永久不可逆性丧失，在 </w:t>
      </w:r>
      <w:r>
        <w:rPr/>
        <w:t>500</w:t>
      </w:r>
      <w:r>
        <w:rPr>
          <w:spacing w:val="-13"/>
        </w:rPr>
        <w:t> 赫兹、</w:t>
      </w:r>
      <w:r>
        <w:rPr/>
        <w:t>1000</w:t>
      </w:r>
      <w:r>
        <w:rPr>
          <w:spacing w:val="-17"/>
        </w:rPr>
        <w:t> 赫兹</w:t>
      </w:r>
      <w:r>
        <w:rPr>
          <w:spacing w:val="-35"/>
        </w:rPr>
        <w:t>和 </w:t>
      </w:r>
      <w:r>
        <w:rPr/>
        <w:t>2000</w:t>
      </w:r>
      <w:r>
        <w:rPr>
          <w:spacing w:val="-11"/>
        </w:rPr>
        <w:t> 赫兹语音频率下，平均听阈大于 </w:t>
      </w:r>
      <w:r>
        <w:rPr/>
        <w:t>90</w:t>
      </w:r>
      <w:r>
        <w:rPr>
          <w:spacing w:val="-8"/>
        </w:rPr>
        <w:t> 分贝，且经纯音听力测试、声导抗检测或者听觉诱发电位检测等证实。</w:t>
      </w:r>
    </w:p>
    <w:p>
      <w:pPr>
        <w:spacing w:line="259" w:lineRule="auto" w:before="6"/>
        <w:ind w:left="339" w:right="676" w:firstLine="422"/>
        <w:jc w:val="both"/>
        <w:rPr>
          <w:sz w:val="22"/>
        </w:rPr>
      </w:pPr>
      <w:r>
        <w:rPr>
          <w:b/>
          <w:spacing w:val="-4"/>
          <w:sz w:val="22"/>
        </w:rPr>
        <w:t>申请理赔时，被保险人年龄必须在 </w:t>
      </w:r>
      <w:r>
        <w:rPr>
          <w:b/>
          <w:sz w:val="22"/>
        </w:rPr>
        <w:t>3</w:t>
      </w:r>
      <w:r>
        <w:rPr>
          <w:b/>
          <w:spacing w:val="-10"/>
          <w:sz w:val="22"/>
        </w:rPr>
        <w:t> 周岁以上，</w:t>
      </w:r>
      <w:r>
        <w:rPr>
          <w:spacing w:val="-3"/>
          <w:sz w:val="22"/>
        </w:rPr>
        <w:t>并且须提供理赔当时的听力丧失诊断及检查证据。</w:t>
      </w:r>
    </w:p>
    <w:p>
      <w:pPr>
        <w:pStyle w:val="BodyText"/>
        <w:spacing w:before="5"/>
        <w:ind w:left="762"/>
      </w:pPr>
      <w:r>
        <w:rPr/>
        <w:t>三十九、原发性肺动脉高压</w:t>
      </w:r>
    </w:p>
    <w:p>
      <w:pPr>
        <w:pStyle w:val="BodyText"/>
        <w:spacing w:line="259" w:lineRule="auto" w:before="23"/>
        <w:ind w:left="340" w:right="681" w:firstLine="422"/>
        <w:jc w:val="both"/>
      </w:pPr>
      <w:r>
        <w:rPr>
          <w:spacing w:val="-5"/>
        </w:rPr>
        <w:t>指由于原发性肺动脉高压进行性发展而导致右心室肥厚，已经造成永久不可逆性</w:t>
      </w:r>
      <w:r>
        <w:rPr>
          <w:spacing w:val="-7"/>
        </w:rPr>
        <w:t>的体力活动能力受限，达到美国纽约心脏病学会心功能状态分级 </w:t>
      </w:r>
      <w:r>
        <w:rPr/>
        <w:t>III</w:t>
      </w:r>
      <w:r>
        <w:rPr>
          <w:spacing w:val="-8"/>
        </w:rPr>
        <w:t> 级及以上，但尚</w:t>
      </w:r>
      <w:r>
        <w:rPr>
          <w:spacing w:val="-20"/>
        </w:rPr>
        <w:t>未达到 </w:t>
      </w:r>
      <w:r>
        <w:rPr/>
        <w:t>IV</w:t>
      </w:r>
      <w:r>
        <w:rPr>
          <w:spacing w:val="-11"/>
        </w:rPr>
        <w:t> 级，且静息状态下肺动脉平均压超过 </w:t>
      </w:r>
      <w:r>
        <w:rPr/>
        <w:t>25mmHg，</w:t>
      </w:r>
      <w:r>
        <w:rPr>
          <w:spacing w:val="-9"/>
        </w:rPr>
        <w:t>但尚未超过 </w:t>
      </w:r>
      <w:r>
        <w:rPr/>
        <w:t>30mmHg。</w:t>
      </w:r>
    </w:p>
    <w:p>
      <w:pPr>
        <w:pStyle w:val="BodyText"/>
        <w:ind w:left="762"/>
      </w:pPr>
      <w:r>
        <w:rPr/>
        <w:t>四十、面部重建手术</w:t>
      </w:r>
    </w:p>
    <w:p>
      <w:pPr>
        <w:pStyle w:val="BodyText"/>
        <w:spacing w:line="259" w:lineRule="auto" w:before="24"/>
        <w:ind w:left="339" w:right="681" w:firstLine="422"/>
        <w:jc w:val="both"/>
      </w:pPr>
      <w:r>
        <w:rPr/>
        <w:t>确实进行整形或者重建手术（颈部以上的面部构造不完整、缺失或者受损而对其形态及外观进行修复或者重建），同时必须由专科医生认为该面部毁容是需要接受住院治疗，及其后接受该手术，而对该面部毁容所进行的治疗亦是医疗所需。</w:t>
      </w:r>
    </w:p>
    <w:p>
      <w:pPr>
        <w:pStyle w:val="Heading2"/>
        <w:spacing w:line="259" w:lineRule="auto"/>
        <w:ind w:left="340" w:right="671" w:firstLine="422"/>
        <w:jc w:val="both"/>
      </w:pPr>
      <w:r>
        <w:rPr/>
        <w:t>因纯粹整容原因、独立的牙齿修复、独立的鼻骨折断或者独立的皮肤伤口所进行</w:t>
      </w:r>
      <w:r>
        <w:rPr>
          <w:w w:val="95"/>
        </w:rPr>
        <w:t>的手术均不在保障范围内。</w:t>
      </w:r>
    </w:p>
    <w:p>
      <w:pPr>
        <w:pStyle w:val="BodyText"/>
        <w:spacing w:before="11"/>
        <w:ind w:left="0"/>
        <w:rPr>
          <w:b/>
        </w:rPr>
      </w:pPr>
      <w:r>
        <w:rPr/>
        <w:pict>
          <v:shape style="position:absolute;margin-left:82.199997pt;margin-top:17.340452pt;width:440.65pt;height:19.45pt;mso-position-horizontal-relative:page;mso-position-vertical-relative:paragraph;z-index:1648;mso-wrap-distance-left:0;mso-wrap-distance-right:0" type="#_x0000_t202" filled="true" fillcolor="#e6e6e6" stroked="true" strokeweight=".72pt" strokecolor="#000000">
            <v:textbox inset="0,0,0,0">
              <w:txbxContent>
                <w:p>
                  <w:pPr>
                    <w:pStyle w:val="BodyText"/>
                    <w:tabs>
                      <w:tab w:pos="1031" w:val="left" w:leader="none"/>
                    </w:tabs>
                    <w:spacing w:before="21"/>
                    <w:ind w:left="148"/>
                  </w:pPr>
                  <w:r>
                    <w:rPr/>
                    <w:t>第九条</w:t>
                    <w:tab/>
                    <w:t>释义</w:t>
                  </w:r>
                </w:p>
              </w:txbxContent>
            </v:textbox>
            <v:fill type="solid"/>
            <v:stroke dashstyle="solid"/>
            <w10:wrap type="topAndBottom"/>
          </v:shape>
        </w:pict>
      </w:r>
    </w:p>
    <w:p>
      <w:pPr>
        <w:pStyle w:val="BodyText"/>
        <w:spacing w:before="12"/>
        <w:ind w:left="0"/>
        <w:rPr>
          <w:b/>
          <w:sz w:val="2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396"/>
        <w:gridCol w:w="6227"/>
      </w:tblGrid>
      <w:tr>
        <w:trPr>
          <w:trHeight w:val="537" w:hRule="atLeast"/>
        </w:trPr>
        <w:tc>
          <w:tcPr>
            <w:tcW w:w="2326" w:type="dxa"/>
          </w:tcPr>
          <w:p>
            <w:pPr>
              <w:pStyle w:val="TableParagraph"/>
              <w:spacing w:line="221" w:lineRule="exact"/>
              <w:ind w:left="200"/>
              <w:rPr>
                <w:sz w:val="22"/>
              </w:rPr>
            </w:pPr>
            <w:r>
              <w:rPr>
                <w:sz w:val="22"/>
              </w:rPr>
              <w:t>一、被保险人</w:t>
            </w:r>
          </w:p>
        </w:tc>
        <w:tc>
          <w:tcPr>
            <w:tcW w:w="396" w:type="dxa"/>
          </w:tcPr>
          <w:p>
            <w:pPr>
              <w:pStyle w:val="TableParagraph"/>
              <w:spacing w:line="221" w:lineRule="exact"/>
              <w:ind w:left="113"/>
              <w:jc w:val="center"/>
              <w:rPr>
                <w:sz w:val="22"/>
              </w:rPr>
            </w:pPr>
            <w:r>
              <w:rPr>
                <w:w w:val="100"/>
                <w:sz w:val="22"/>
              </w:rPr>
              <w:t>：</w:t>
            </w:r>
          </w:p>
        </w:tc>
        <w:tc>
          <w:tcPr>
            <w:tcW w:w="6227" w:type="dxa"/>
          </w:tcPr>
          <w:p>
            <w:pPr>
              <w:pStyle w:val="TableParagraph"/>
              <w:spacing w:line="218" w:lineRule="exact"/>
              <w:ind w:left="31"/>
              <w:rPr>
                <w:sz w:val="22"/>
              </w:rPr>
            </w:pPr>
            <w:r>
              <w:rPr>
                <w:sz w:val="22"/>
              </w:rPr>
              <w:t>是指经本公司同意承保，并在被保险人名册、批注等保险合同</w:t>
            </w:r>
          </w:p>
          <w:p>
            <w:pPr>
              <w:pStyle w:val="TableParagraph"/>
              <w:spacing w:line="286" w:lineRule="exact"/>
              <w:ind w:left="31"/>
              <w:rPr>
                <w:sz w:val="22"/>
              </w:rPr>
            </w:pPr>
            <w:r>
              <w:rPr>
                <w:sz w:val="22"/>
              </w:rPr>
              <w:t>所附文件中载明的已承保团体成员及其已承保的家属。</w:t>
            </w:r>
          </w:p>
        </w:tc>
      </w:tr>
      <w:tr>
        <w:trPr>
          <w:trHeight w:val="285" w:hRule="atLeast"/>
        </w:trPr>
        <w:tc>
          <w:tcPr>
            <w:tcW w:w="2326" w:type="dxa"/>
          </w:tcPr>
          <w:p>
            <w:pPr>
              <w:pStyle w:val="TableParagraph"/>
              <w:spacing w:line="254" w:lineRule="exact"/>
              <w:ind w:left="200"/>
              <w:rPr>
                <w:sz w:val="22"/>
              </w:rPr>
            </w:pPr>
            <w:r>
              <w:rPr>
                <w:sz w:val="22"/>
              </w:rPr>
              <w:t>二、本公司</w:t>
            </w:r>
          </w:p>
        </w:tc>
        <w:tc>
          <w:tcPr>
            <w:tcW w:w="396" w:type="dxa"/>
          </w:tcPr>
          <w:p>
            <w:pPr>
              <w:pStyle w:val="TableParagraph"/>
              <w:spacing w:line="254" w:lineRule="exact"/>
              <w:ind w:left="113"/>
              <w:jc w:val="center"/>
              <w:rPr>
                <w:sz w:val="22"/>
              </w:rPr>
            </w:pPr>
            <w:r>
              <w:rPr>
                <w:w w:val="100"/>
                <w:sz w:val="22"/>
              </w:rPr>
              <w:t>：</w:t>
            </w:r>
          </w:p>
        </w:tc>
        <w:tc>
          <w:tcPr>
            <w:tcW w:w="6227" w:type="dxa"/>
          </w:tcPr>
          <w:p>
            <w:pPr>
              <w:pStyle w:val="TableParagraph"/>
              <w:spacing w:line="254" w:lineRule="exact"/>
              <w:ind w:left="31"/>
              <w:rPr>
                <w:sz w:val="22"/>
              </w:rPr>
            </w:pPr>
            <w:r>
              <w:rPr>
                <w:sz w:val="22"/>
              </w:rPr>
              <w:t>是指中宏人寿保险有限公司。</w:t>
            </w:r>
          </w:p>
        </w:tc>
      </w:tr>
      <w:tr>
        <w:trPr>
          <w:trHeight w:val="283" w:hRule="atLeast"/>
        </w:trPr>
        <w:tc>
          <w:tcPr>
            <w:tcW w:w="2326" w:type="dxa"/>
          </w:tcPr>
          <w:p>
            <w:pPr>
              <w:pStyle w:val="TableParagraph"/>
              <w:ind w:left="200"/>
              <w:rPr>
                <w:sz w:val="22"/>
              </w:rPr>
            </w:pPr>
            <w:r>
              <w:rPr>
                <w:sz w:val="22"/>
              </w:rPr>
              <w:t>三、周岁</w:t>
            </w:r>
          </w:p>
        </w:tc>
        <w:tc>
          <w:tcPr>
            <w:tcW w:w="396" w:type="dxa"/>
          </w:tcPr>
          <w:p>
            <w:pPr>
              <w:pStyle w:val="TableParagraph"/>
              <w:ind w:left="113"/>
              <w:jc w:val="center"/>
              <w:rPr>
                <w:sz w:val="22"/>
              </w:rPr>
            </w:pPr>
            <w:r>
              <w:rPr>
                <w:w w:val="100"/>
                <w:sz w:val="22"/>
              </w:rPr>
              <w:t>：</w:t>
            </w:r>
          </w:p>
        </w:tc>
        <w:tc>
          <w:tcPr>
            <w:tcW w:w="6227" w:type="dxa"/>
          </w:tcPr>
          <w:p>
            <w:pPr>
              <w:pStyle w:val="TableParagraph"/>
              <w:ind w:left="31"/>
              <w:rPr>
                <w:sz w:val="22"/>
              </w:rPr>
            </w:pPr>
            <w:r>
              <w:rPr>
                <w:sz w:val="22"/>
              </w:rPr>
              <w:t>以法定身份证明文件中记载的出生日期为计算基础。</w:t>
            </w:r>
          </w:p>
        </w:tc>
      </w:tr>
      <w:tr>
        <w:trPr>
          <w:trHeight w:val="571" w:hRule="atLeast"/>
        </w:trPr>
        <w:tc>
          <w:tcPr>
            <w:tcW w:w="2326" w:type="dxa"/>
          </w:tcPr>
          <w:p>
            <w:pPr>
              <w:pStyle w:val="TableParagraph"/>
              <w:ind w:left="200"/>
              <w:rPr>
                <w:sz w:val="22"/>
              </w:rPr>
            </w:pPr>
            <w:r>
              <w:rPr>
                <w:sz w:val="22"/>
              </w:rPr>
              <w:t>四、保险保障生效日</w:t>
            </w:r>
          </w:p>
        </w:tc>
        <w:tc>
          <w:tcPr>
            <w:tcW w:w="396" w:type="dxa"/>
          </w:tcPr>
          <w:p>
            <w:pPr>
              <w:pStyle w:val="TableParagraph"/>
              <w:ind w:left="113"/>
              <w:jc w:val="center"/>
              <w:rPr>
                <w:sz w:val="22"/>
              </w:rPr>
            </w:pPr>
            <w:r>
              <w:rPr>
                <w:w w:val="100"/>
                <w:sz w:val="22"/>
              </w:rPr>
              <w:t>：</w:t>
            </w:r>
          </w:p>
        </w:tc>
        <w:tc>
          <w:tcPr>
            <w:tcW w:w="6227" w:type="dxa"/>
          </w:tcPr>
          <w:p>
            <w:pPr>
              <w:pStyle w:val="TableParagraph"/>
              <w:ind w:left="31"/>
              <w:rPr>
                <w:sz w:val="22"/>
              </w:rPr>
            </w:pPr>
            <w:r>
              <w:rPr>
                <w:sz w:val="22"/>
              </w:rPr>
              <w:t>是指载明于被保险人名册、批注等保险合同所附文件上，本公</w:t>
            </w:r>
          </w:p>
          <w:p>
            <w:pPr>
              <w:pStyle w:val="TableParagraph"/>
              <w:spacing w:line="240" w:lineRule="auto"/>
              <w:ind w:left="31"/>
              <w:rPr>
                <w:sz w:val="22"/>
              </w:rPr>
            </w:pPr>
            <w:r>
              <w:rPr>
                <w:sz w:val="22"/>
              </w:rPr>
              <w:t>司对每一被保险人开始承担保险责任的日期。</w:t>
            </w:r>
          </w:p>
        </w:tc>
      </w:tr>
      <w:tr>
        <w:trPr>
          <w:trHeight w:val="856" w:hRule="atLeast"/>
        </w:trPr>
        <w:tc>
          <w:tcPr>
            <w:tcW w:w="2326" w:type="dxa"/>
          </w:tcPr>
          <w:p>
            <w:pPr>
              <w:pStyle w:val="TableParagraph"/>
              <w:ind w:left="200"/>
              <w:rPr>
                <w:sz w:val="22"/>
              </w:rPr>
            </w:pPr>
            <w:r>
              <w:rPr>
                <w:sz w:val="22"/>
              </w:rPr>
              <w:t>五、家属</w:t>
            </w:r>
          </w:p>
        </w:tc>
        <w:tc>
          <w:tcPr>
            <w:tcW w:w="396" w:type="dxa"/>
          </w:tcPr>
          <w:p>
            <w:pPr>
              <w:pStyle w:val="TableParagraph"/>
              <w:ind w:left="113"/>
              <w:jc w:val="center"/>
              <w:rPr>
                <w:sz w:val="22"/>
              </w:rPr>
            </w:pPr>
            <w:r>
              <w:rPr>
                <w:w w:val="100"/>
                <w:sz w:val="22"/>
              </w:rPr>
              <w:t>：</w:t>
            </w:r>
          </w:p>
        </w:tc>
        <w:tc>
          <w:tcPr>
            <w:tcW w:w="6227" w:type="dxa"/>
          </w:tcPr>
          <w:p>
            <w:pPr>
              <w:pStyle w:val="TableParagraph"/>
              <w:ind w:left="31"/>
              <w:rPr>
                <w:sz w:val="22"/>
              </w:rPr>
            </w:pPr>
            <w:r>
              <w:rPr>
                <w:sz w:val="22"/>
              </w:rPr>
              <w:t>是指已承保团体成员的配偶、子女与父母。子女的年龄应为 19</w:t>
            </w:r>
          </w:p>
          <w:p>
            <w:pPr>
              <w:pStyle w:val="TableParagraph"/>
              <w:spacing w:line="235" w:lineRule="auto" w:before="5"/>
              <w:ind w:left="31" w:right="366"/>
              <w:rPr>
                <w:sz w:val="22"/>
              </w:rPr>
            </w:pPr>
            <w:r>
              <w:rPr>
                <w:spacing w:val="-6"/>
                <w:sz w:val="22"/>
              </w:rPr>
              <w:t>周岁以下；子女若为全日制学生的，子女的年龄应为 </w:t>
            </w:r>
            <w:r>
              <w:rPr>
                <w:sz w:val="22"/>
              </w:rPr>
              <w:t>23</w:t>
            </w:r>
            <w:r>
              <w:rPr>
                <w:spacing w:val="-17"/>
                <w:sz w:val="22"/>
              </w:rPr>
              <w:t> 周岁</w:t>
            </w:r>
            <w:r>
              <w:rPr>
                <w:spacing w:val="-12"/>
                <w:sz w:val="22"/>
              </w:rPr>
              <w:t>以下。家属在已承保团体成员退出本合同之日自动退出。</w:t>
            </w:r>
          </w:p>
        </w:tc>
      </w:tr>
      <w:tr>
        <w:trPr>
          <w:trHeight w:val="571" w:hRule="atLeast"/>
        </w:trPr>
        <w:tc>
          <w:tcPr>
            <w:tcW w:w="2326" w:type="dxa"/>
          </w:tcPr>
          <w:p>
            <w:pPr>
              <w:pStyle w:val="TableParagraph"/>
              <w:spacing w:line="254" w:lineRule="exact"/>
              <w:ind w:left="200"/>
              <w:rPr>
                <w:sz w:val="22"/>
              </w:rPr>
            </w:pPr>
            <w:r>
              <w:rPr>
                <w:sz w:val="22"/>
              </w:rPr>
              <w:t>六、合格团体成员</w:t>
            </w:r>
          </w:p>
        </w:tc>
        <w:tc>
          <w:tcPr>
            <w:tcW w:w="396" w:type="dxa"/>
          </w:tcPr>
          <w:p>
            <w:pPr>
              <w:pStyle w:val="TableParagraph"/>
              <w:spacing w:line="254" w:lineRule="exact"/>
              <w:ind w:left="113"/>
              <w:jc w:val="center"/>
              <w:rPr>
                <w:sz w:val="22"/>
              </w:rPr>
            </w:pPr>
            <w:r>
              <w:rPr>
                <w:w w:val="100"/>
                <w:sz w:val="22"/>
              </w:rPr>
              <w:t>：</w:t>
            </w:r>
          </w:p>
        </w:tc>
        <w:tc>
          <w:tcPr>
            <w:tcW w:w="6227" w:type="dxa"/>
          </w:tcPr>
          <w:p>
            <w:pPr>
              <w:pStyle w:val="TableParagraph"/>
              <w:ind w:left="31"/>
              <w:rPr>
                <w:sz w:val="22"/>
              </w:rPr>
            </w:pPr>
            <w:r>
              <w:rPr>
                <w:sz w:val="22"/>
              </w:rPr>
              <w:t>是指身体健康，能正常工作，符合本公司与投保人在投保时约</w:t>
            </w:r>
          </w:p>
          <w:p>
            <w:pPr>
              <w:pStyle w:val="TableParagraph"/>
              <w:spacing w:line="286" w:lineRule="exact"/>
              <w:ind w:left="31"/>
              <w:rPr>
                <w:sz w:val="22"/>
              </w:rPr>
            </w:pPr>
            <w:r>
              <w:rPr>
                <w:sz w:val="22"/>
              </w:rPr>
              <w:t>定的条件，具备申请被保险人资格的团体成员。</w:t>
            </w:r>
          </w:p>
        </w:tc>
      </w:tr>
      <w:tr>
        <w:trPr>
          <w:trHeight w:val="854" w:hRule="atLeast"/>
        </w:trPr>
        <w:tc>
          <w:tcPr>
            <w:tcW w:w="2326" w:type="dxa"/>
          </w:tcPr>
          <w:p>
            <w:pPr>
              <w:pStyle w:val="TableParagraph"/>
              <w:spacing w:line="254" w:lineRule="exact"/>
              <w:ind w:left="200"/>
              <w:rPr>
                <w:sz w:val="22"/>
              </w:rPr>
            </w:pPr>
            <w:r>
              <w:rPr>
                <w:sz w:val="22"/>
              </w:rPr>
              <w:t>七、利息</w:t>
            </w:r>
          </w:p>
        </w:tc>
        <w:tc>
          <w:tcPr>
            <w:tcW w:w="396" w:type="dxa"/>
          </w:tcPr>
          <w:p>
            <w:pPr>
              <w:pStyle w:val="TableParagraph"/>
              <w:spacing w:line="254" w:lineRule="exact"/>
              <w:ind w:left="113"/>
              <w:jc w:val="center"/>
              <w:rPr>
                <w:sz w:val="22"/>
              </w:rPr>
            </w:pPr>
            <w:r>
              <w:rPr>
                <w:w w:val="100"/>
                <w:sz w:val="22"/>
              </w:rPr>
              <w:t>：</w:t>
            </w:r>
          </w:p>
        </w:tc>
        <w:tc>
          <w:tcPr>
            <w:tcW w:w="6227" w:type="dxa"/>
          </w:tcPr>
          <w:p>
            <w:pPr>
              <w:pStyle w:val="TableParagraph"/>
              <w:ind w:left="31"/>
              <w:rPr>
                <w:sz w:val="22"/>
              </w:rPr>
            </w:pPr>
            <w:r>
              <w:rPr>
                <w:sz w:val="22"/>
              </w:rPr>
              <w:t>是指补缴保险费以及身故保险金的利息，该利息将分别按计息</w:t>
            </w:r>
          </w:p>
          <w:p>
            <w:pPr>
              <w:pStyle w:val="TableParagraph"/>
              <w:spacing w:line="235" w:lineRule="auto" w:before="3"/>
              <w:ind w:left="31" w:right="251"/>
              <w:rPr>
                <w:sz w:val="22"/>
              </w:rPr>
            </w:pPr>
            <w:r>
              <w:rPr>
                <w:sz w:val="22"/>
              </w:rPr>
              <w:t>期间本公司公布的补缴保险费利率以及身故保险金利率按年复利方式计算。</w:t>
            </w:r>
          </w:p>
        </w:tc>
      </w:tr>
      <w:tr>
        <w:trPr>
          <w:trHeight w:val="285" w:hRule="atLeast"/>
        </w:trPr>
        <w:tc>
          <w:tcPr>
            <w:tcW w:w="2326" w:type="dxa"/>
          </w:tcPr>
          <w:p>
            <w:pPr>
              <w:pStyle w:val="TableParagraph"/>
              <w:spacing w:line="254" w:lineRule="exact"/>
              <w:ind w:left="200"/>
              <w:rPr>
                <w:sz w:val="22"/>
              </w:rPr>
            </w:pPr>
            <w:r>
              <w:rPr>
                <w:sz w:val="22"/>
              </w:rPr>
              <w:t>八、保证现金价值</w:t>
            </w:r>
          </w:p>
        </w:tc>
        <w:tc>
          <w:tcPr>
            <w:tcW w:w="396" w:type="dxa"/>
          </w:tcPr>
          <w:p>
            <w:pPr>
              <w:pStyle w:val="TableParagraph"/>
              <w:spacing w:line="254" w:lineRule="exact"/>
              <w:ind w:left="113"/>
              <w:jc w:val="center"/>
              <w:rPr>
                <w:sz w:val="22"/>
              </w:rPr>
            </w:pPr>
            <w:r>
              <w:rPr>
                <w:w w:val="100"/>
                <w:sz w:val="22"/>
              </w:rPr>
              <w:t>：</w:t>
            </w:r>
          </w:p>
        </w:tc>
        <w:tc>
          <w:tcPr>
            <w:tcW w:w="6227" w:type="dxa"/>
          </w:tcPr>
          <w:p>
            <w:pPr>
              <w:pStyle w:val="TableParagraph"/>
              <w:spacing w:line="254" w:lineRule="exact"/>
              <w:ind w:left="31"/>
              <w:rPr>
                <w:sz w:val="22"/>
              </w:rPr>
            </w:pPr>
            <w:r>
              <w:rPr>
                <w:sz w:val="22"/>
              </w:rPr>
              <w:t>指保险单上保证现金价值表所列的保证现金价值金额。</w:t>
            </w:r>
          </w:p>
        </w:tc>
      </w:tr>
      <w:tr>
        <w:trPr>
          <w:trHeight w:val="856" w:hRule="atLeast"/>
        </w:trPr>
        <w:tc>
          <w:tcPr>
            <w:tcW w:w="2326" w:type="dxa"/>
          </w:tcPr>
          <w:p>
            <w:pPr>
              <w:pStyle w:val="TableParagraph"/>
              <w:ind w:left="200"/>
              <w:rPr>
                <w:b/>
                <w:sz w:val="22"/>
              </w:rPr>
            </w:pPr>
            <w:r>
              <w:rPr>
                <w:b/>
                <w:w w:val="95"/>
                <w:sz w:val="22"/>
              </w:rPr>
              <w:t>九、等待期</w:t>
            </w:r>
          </w:p>
        </w:tc>
        <w:tc>
          <w:tcPr>
            <w:tcW w:w="396" w:type="dxa"/>
          </w:tcPr>
          <w:p>
            <w:pPr>
              <w:pStyle w:val="TableParagraph"/>
              <w:ind w:left="113"/>
              <w:jc w:val="center"/>
              <w:rPr>
                <w:b/>
                <w:sz w:val="22"/>
              </w:rPr>
            </w:pPr>
            <w:r>
              <w:rPr>
                <w:b/>
                <w:w w:val="99"/>
                <w:sz w:val="22"/>
              </w:rPr>
              <w:t>：</w:t>
            </w:r>
          </w:p>
        </w:tc>
        <w:tc>
          <w:tcPr>
            <w:tcW w:w="6227" w:type="dxa"/>
          </w:tcPr>
          <w:p>
            <w:pPr>
              <w:pStyle w:val="TableParagraph"/>
              <w:ind w:left="31"/>
              <w:rPr>
                <w:b/>
                <w:sz w:val="22"/>
              </w:rPr>
            </w:pPr>
            <w:r>
              <w:rPr>
                <w:b/>
                <w:w w:val="95"/>
                <w:sz w:val="22"/>
              </w:rPr>
              <w:t>指保险保障生效（或最后复效）之日起的九十天（含第九十</w:t>
            </w:r>
          </w:p>
          <w:p>
            <w:pPr>
              <w:pStyle w:val="TableParagraph"/>
              <w:spacing w:line="235" w:lineRule="auto" w:before="6"/>
              <w:ind w:left="31" w:right="231"/>
              <w:rPr>
                <w:b/>
                <w:sz w:val="22"/>
              </w:rPr>
            </w:pPr>
            <w:r>
              <w:rPr>
                <w:b/>
                <w:sz w:val="22"/>
              </w:rPr>
              <w:t>天）。若为本合同生效后的新增被保险人，该新增被保险人的</w:t>
            </w:r>
            <w:r>
              <w:rPr>
                <w:b/>
                <w:w w:val="95"/>
                <w:sz w:val="22"/>
              </w:rPr>
              <w:t>等待期则自该新增被保险人的保险保障生效日起计算。</w:t>
            </w:r>
          </w:p>
        </w:tc>
      </w:tr>
      <w:tr>
        <w:trPr>
          <w:trHeight w:val="1108" w:hRule="atLeast"/>
        </w:trPr>
        <w:tc>
          <w:tcPr>
            <w:tcW w:w="2326" w:type="dxa"/>
          </w:tcPr>
          <w:p>
            <w:pPr>
              <w:pStyle w:val="TableParagraph"/>
              <w:spacing w:line="254" w:lineRule="exact"/>
              <w:ind w:left="200"/>
              <w:rPr>
                <w:sz w:val="22"/>
              </w:rPr>
            </w:pPr>
            <w:r>
              <w:rPr>
                <w:sz w:val="22"/>
              </w:rPr>
              <w:t>十、医院</w:t>
            </w:r>
          </w:p>
        </w:tc>
        <w:tc>
          <w:tcPr>
            <w:tcW w:w="396" w:type="dxa"/>
          </w:tcPr>
          <w:p>
            <w:pPr>
              <w:pStyle w:val="TableParagraph"/>
              <w:spacing w:line="254" w:lineRule="exact"/>
              <w:ind w:left="113"/>
              <w:jc w:val="center"/>
              <w:rPr>
                <w:sz w:val="22"/>
              </w:rPr>
            </w:pPr>
            <w:r>
              <w:rPr>
                <w:w w:val="100"/>
                <w:sz w:val="22"/>
              </w:rPr>
              <w:t>：</w:t>
            </w:r>
          </w:p>
        </w:tc>
        <w:tc>
          <w:tcPr>
            <w:tcW w:w="6227" w:type="dxa"/>
          </w:tcPr>
          <w:p>
            <w:pPr>
              <w:pStyle w:val="TableParagraph"/>
              <w:ind w:left="31"/>
              <w:rPr>
                <w:sz w:val="22"/>
              </w:rPr>
            </w:pPr>
            <w:r>
              <w:rPr>
                <w:sz w:val="22"/>
              </w:rPr>
              <w:t>是指经国家卫生部门审核的二级或以上的综合性或专科医院，</w:t>
            </w:r>
          </w:p>
          <w:p>
            <w:pPr>
              <w:pStyle w:val="TableParagraph"/>
              <w:spacing w:line="286" w:lineRule="exact"/>
              <w:ind w:left="31"/>
              <w:rPr>
                <w:b/>
                <w:sz w:val="22"/>
              </w:rPr>
            </w:pPr>
            <w:r>
              <w:rPr>
                <w:b/>
                <w:w w:val="95"/>
                <w:sz w:val="22"/>
              </w:rPr>
              <w:t>但不包括作为诊所、康复、联合病房、家庭病床、护理、休养</w:t>
            </w:r>
          </w:p>
          <w:p>
            <w:pPr>
              <w:pStyle w:val="TableParagraph"/>
              <w:spacing w:line="284" w:lineRule="exact" w:before="30"/>
              <w:ind w:left="31" w:right="241"/>
              <w:rPr>
                <w:sz w:val="22"/>
              </w:rPr>
            </w:pPr>
            <w:r>
              <w:rPr>
                <w:b/>
                <w:sz w:val="22"/>
              </w:rPr>
              <w:t>或戒酒、戒毒等医疗机构。</w:t>
            </w:r>
            <w:r>
              <w:rPr>
                <w:sz w:val="22"/>
              </w:rPr>
              <w:t>该医院必须具有系统的、充分的诊断设备，全套外科手术设备及提供二十四小时的医疗与护理服</w:t>
            </w:r>
          </w:p>
        </w:tc>
      </w:tr>
    </w:tbl>
    <w:p>
      <w:pPr>
        <w:spacing w:after="0" w:line="284" w:lineRule="exact"/>
        <w:rPr>
          <w:sz w:val="22"/>
        </w:rPr>
        <w:sectPr>
          <w:pgSz w:w="11910" w:h="16840"/>
          <w:pgMar w:header="0" w:footer="1206" w:top="1380" w:bottom="1400" w:left="1460" w:right="1280"/>
        </w:sectPr>
      </w:pPr>
    </w:p>
    <w:p>
      <w:pPr>
        <w:pStyle w:val="BodyText"/>
        <w:spacing w:before="5"/>
        <w:ind w:left="2860"/>
      </w:pPr>
      <w:r>
        <w:rPr/>
        <w:t>务。</w:t>
      </w:r>
    </w:p>
    <w:p>
      <w:pPr>
        <w:pStyle w:val="BodyText"/>
        <w:spacing w:before="0"/>
        <w:ind w:left="0"/>
        <w:rPr>
          <w:sz w:val="20"/>
        </w:rPr>
      </w:pPr>
    </w:p>
    <w:p>
      <w:pPr>
        <w:pStyle w:val="BodyText"/>
        <w:spacing w:before="2" w:after="1"/>
        <w:ind w:left="0"/>
        <w:rPr>
          <w:sz w:val="19"/>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7"/>
        <w:gridCol w:w="396"/>
        <w:gridCol w:w="6246"/>
      </w:tblGrid>
      <w:tr>
        <w:trPr>
          <w:trHeight w:val="820" w:hRule="atLeast"/>
        </w:trPr>
        <w:tc>
          <w:tcPr>
            <w:tcW w:w="2327" w:type="dxa"/>
          </w:tcPr>
          <w:p>
            <w:pPr>
              <w:pStyle w:val="TableParagraph"/>
              <w:spacing w:line="221" w:lineRule="exact"/>
              <w:ind w:left="200"/>
              <w:rPr>
                <w:b/>
                <w:sz w:val="22"/>
              </w:rPr>
            </w:pPr>
            <w:r>
              <w:rPr>
                <w:b/>
                <w:w w:val="95"/>
                <w:sz w:val="22"/>
              </w:rPr>
              <w:t>十一、意外伤害</w:t>
            </w:r>
          </w:p>
        </w:tc>
        <w:tc>
          <w:tcPr>
            <w:tcW w:w="396" w:type="dxa"/>
          </w:tcPr>
          <w:p>
            <w:pPr>
              <w:pStyle w:val="TableParagraph"/>
              <w:spacing w:line="221" w:lineRule="exact"/>
              <w:ind w:left="111"/>
              <w:jc w:val="center"/>
              <w:rPr>
                <w:sz w:val="22"/>
              </w:rPr>
            </w:pPr>
            <w:r>
              <w:rPr>
                <w:w w:val="100"/>
                <w:sz w:val="22"/>
              </w:rPr>
              <w:t>：</w:t>
            </w:r>
          </w:p>
        </w:tc>
        <w:tc>
          <w:tcPr>
            <w:tcW w:w="6246" w:type="dxa"/>
          </w:tcPr>
          <w:p>
            <w:pPr>
              <w:pStyle w:val="TableParagraph"/>
              <w:spacing w:line="218" w:lineRule="exact"/>
              <w:rPr>
                <w:b/>
                <w:sz w:val="22"/>
              </w:rPr>
            </w:pPr>
            <w:r>
              <w:rPr>
                <w:b/>
                <w:w w:val="95"/>
                <w:sz w:val="22"/>
              </w:rPr>
              <w:t>指遭受外来的、突发的、非本意的、非疾病的使身体受到伤害</w:t>
            </w:r>
          </w:p>
          <w:p>
            <w:pPr>
              <w:pStyle w:val="TableParagraph"/>
              <w:spacing w:line="235" w:lineRule="auto" w:before="3"/>
              <w:ind w:right="251"/>
              <w:rPr>
                <w:b/>
                <w:sz w:val="22"/>
              </w:rPr>
            </w:pPr>
            <w:r>
              <w:rPr>
                <w:b/>
                <w:sz w:val="22"/>
              </w:rPr>
              <w:t>的客观事件，并以此客观事件为直接且单独原因导致被保险人</w:t>
            </w:r>
            <w:r>
              <w:rPr>
                <w:b/>
                <w:w w:val="95"/>
                <w:sz w:val="22"/>
              </w:rPr>
              <w:t>出现本合同约定的疾病。</w:t>
            </w:r>
          </w:p>
        </w:tc>
      </w:tr>
      <w:tr>
        <w:trPr>
          <w:trHeight w:val="1142" w:hRule="atLeast"/>
        </w:trPr>
        <w:tc>
          <w:tcPr>
            <w:tcW w:w="2327" w:type="dxa"/>
          </w:tcPr>
          <w:p>
            <w:pPr>
              <w:pStyle w:val="TableParagraph"/>
              <w:spacing w:line="254" w:lineRule="exact"/>
              <w:ind w:left="200"/>
              <w:rPr>
                <w:sz w:val="22"/>
              </w:rPr>
            </w:pPr>
            <w:r>
              <w:rPr>
                <w:sz w:val="22"/>
              </w:rPr>
              <w:t>十二、毒品</w:t>
            </w:r>
          </w:p>
        </w:tc>
        <w:tc>
          <w:tcPr>
            <w:tcW w:w="396" w:type="dxa"/>
          </w:tcPr>
          <w:p>
            <w:pPr>
              <w:pStyle w:val="TableParagraph"/>
              <w:spacing w:line="254" w:lineRule="exact"/>
              <w:ind w:left="111"/>
              <w:jc w:val="center"/>
              <w:rPr>
                <w:sz w:val="22"/>
              </w:rPr>
            </w:pPr>
            <w:r>
              <w:rPr>
                <w:w w:val="100"/>
                <w:sz w:val="22"/>
              </w:rPr>
              <w:t>：</w:t>
            </w:r>
          </w:p>
        </w:tc>
        <w:tc>
          <w:tcPr>
            <w:tcW w:w="6246" w:type="dxa"/>
          </w:tcPr>
          <w:p>
            <w:pPr>
              <w:pStyle w:val="TableParagraph"/>
              <w:rPr>
                <w:sz w:val="22"/>
              </w:rPr>
            </w:pPr>
            <w:r>
              <w:rPr>
                <w:sz w:val="22"/>
              </w:rPr>
              <w:t>指中华人民共和国刑法规定的鸦片、海洛因、甲基苯丙胺（冰</w:t>
            </w:r>
          </w:p>
          <w:p>
            <w:pPr>
              <w:pStyle w:val="TableParagraph"/>
              <w:spacing w:line="237" w:lineRule="auto"/>
              <w:ind w:right="198"/>
              <w:jc w:val="both"/>
              <w:rPr>
                <w:sz w:val="22"/>
              </w:rPr>
            </w:pPr>
            <w:r>
              <w:rPr>
                <w:sz w:val="22"/>
              </w:rPr>
              <w:t>毒）、吗啡、大麻、可卡因以及国家规定管制的其他能够使人形成瘾癖的麻醉药品和精神药品，但不包括由医生开具并遵医嘱使用的用于治疗疾病但含有毒品成分的处方药品。</w:t>
            </w:r>
          </w:p>
        </w:tc>
      </w:tr>
      <w:tr>
        <w:trPr>
          <w:trHeight w:val="1711" w:hRule="atLeast"/>
        </w:trPr>
        <w:tc>
          <w:tcPr>
            <w:tcW w:w="2327" w:type="dxa"/>
          </w:tcPr>
          <w:p>
            <w:pPr>
              <w:pStyle w:val="TableParagraph"/>
              <w:ind w:left="200"/>
              <w:rPr>
                <w:sz w:val="22"/>
              </w:rPr>
            </w:pPr>
            <w:r>
              <w:rPr>
                <w:sz w:val="22"/>
              </w:rPr>
              <w:t>十三、感染艾滋病病</w:t>
            </w:r>
          </w:p>
          <w:p>
            <w:pPr>
              <w:pStyle w:val="TableParagraph"/>
              <w:spacing w:line="286" w:lineRule="exact"/>
              <w:ind w:left="200"/>
              <w:rPr>
                <w:sz w:val="22"/>
              </w:rPr>
            </w:pPr>
            <w:r>
              <w:rPr>
                <w:sz w:val="22"/>
              </w:rPr>
              <w:t>毒或患艾滋病</w:t>
            </w:r>
          </w:p>
        </w:tc>
        <w:tc>
          <w:tcPr>
            <w:tcW w:w="396" w:type="dxa"/>
          </w:tcPr>
          <w:p>
            <w:pPr>
              <w:pStyle w:val="TableParagraph"/>
              <w:spacing w:line="254" w:lineRule="exact"/>
              <w:ind w:left="111"/>
              <w:jc w:val="center"/>
              <w:rPr>
                <w:sz w:val="22"/>
              </w:rPr>
            </w:pPr>
            <w:r>
              <w:rPr>
                <w:w w:val="100"/>
                <w:sz w:val="22"/>
              </w:rPr>
              <w:t>：</w:t>
            </w:r>
          </w:p>
        </w:tc>
        <w:tc>
          <w:tcPr>
            <w:tcW w:w="6246" w:type="dxa"/>
          </w:tcPr>
          <w:p>
            <w:pPr>
              <w:pStyle w:val="TableParagraph"/>
              <w:rPr>
                <w:sz w:val="22"/>
              </w:rPr>
            </w:pPr>
            <w:r>
              <w:rPr>
                <w:sz w:val="22"/>
              </w:rPr>
              <w:t>艾滋病病毒指人类免疫缺陷病毒，英文缩写为 HIV。艾滋病指</w:t>
            </w:r>
          </w:p>
          <w:p>
            <w:pPr>
              <w:pStyle w:val="TableParagraph"/>
              <w:spacing w:line="283" w:lineRule="exact"/>
              <w:rPr>
                <w:sz w:val="22"/>
              </w:rPr>
            </w:pPr>
            <w:r>
              <w:rPr>
                <w:sz w:val="22"/>
              </w:rPr>
              <w:t>人类免疫缺陷病毒引起的获得性免疫缺陷综合征，英文缩写为</w:t>
            </w:r>
          </w:p>
          <w:p>
            <w:pPr>
              <w:pStyle w:val="TableParagraph"/>
              <w:spacing w:line="286" w:lineRule="exact"/>
              <w:rPr>
                <w:sz w:val="22"/>
              </w:rPr>
            </w:pPr>
            <w:r>
              <w:rPr>
                <w:sz w:val="22"/>
              </w:rPr>
              <w:t>AIDS。</w:t>
            </w:r>
          </w:p>
          <w:p>
            <w:pPr>
              <w:pStyle w:val="TableParagraph"/>
              <w:spacing w:line="237" w:lineRule="auto" w:before="3"/>
              <w:ind w:right="198"/>
              <w:jc w:val="both"/>
              <w:rPr>
                <w:sz w:val="22"/>
              </w:rPr>
            </w:pPr>
            <w:r>
              <w:rPr>
                <w:sz w:val="22"/>
              </w:rPr>
              <w:t>在人体血液或其它样本中检测到艾滋病病毒或其抗体呈阳性， 没有出现临床症状或体征的，为感染艾滋病病毒；同时出现了明显临床症状或体征的，为患艾滋病。</w:t>
            </w:r>
          </w:p>
        </w:tc>
      </w:tr>
      <w:tr>
        <w:trPr>
          <w:trHeight w:val="856" w:hRule="atLeast"/>
        </w:trPr>
        <w:tc>
          <w:tcPr>
            <w:tcW w:w="2327" w:type="dxa"/>
          </w:tcPr>
          <w:p>
            <w:pPr>
              <w:pStyle w:val="TableParagraph"/>
              <w:ind w:left="200"/>
              <w:rPr>
                <w:sz w:val="22"/>
              </w:rPr>
            </w:pPr>
            <w:r>
              <w:rPr>
                <w:sz w:val="22"/>
              </w:rPr>
              <w:t>十四、遗传性疾病</w:t>
            </w:r>
          </w:p>
        </w:tc>
        <w:tc>
          <w:tcPr>
            <w:tcW w:w="396" w:type="dxa"/>
          </w:tcPr>
          <w:p>
            <w:pPr>
              <w:pStyle w:val="TableParagraph"/>
              <w:ind w:left="111"/>
              <w:jc w:val="center"/>
              <w:rPr>
                <w:sz w:val="22"/>
              </w:rPr>
            </w:pPr>
            <w:r>
              <w:rPr>
                <w:w w:val="100"/>
                <w:sz w:val="22"/>
              </w:rPr>
              <w:t>：</w:t>
            </w:r>
          </w:p>
        </w:tc>
        <w:tc>
          <w:tcPr>
            <w:tcW w:w="6246" w:type="dxa"/>
          </w:tcPr>
          <w:p>
            <w:pPr>
              <w:pStyle w:val="TableParagraph"/>
              <w:rPr>
                <w:sz w:val="22"/>
              </w:rPr>
            </w:pPr>
            <w:r>
              <w:rPr>
                <w:sz w:val="22"/>
              </w:rPr>
              <w:t>指生殖细胞或受精卵的遗传物质（染色体和基因）发生突变或</w:t>
            </w:r>
          </w:p>
          <w:p>
            <w:pPr>
              <w:pStyle w:val="TableParagraph"/>
              <w:spacing w:line="235" w:lineRule="auto" w:before="5"/>
              <w:ind w:right="270"/>
              <w:rPr>
                <w:sz w:val="22"/>
              </w:rPr>
            </w:pPr>
            <w:r>
              <w:rPr>
                <w:sz w:val="22"/>
              </w:rPr>
              <w:t>畸变所引起的疾病，通常具有由亲代传至后代的垂直传递的特征。</w:t>
            </w:r>
          </w:p>
        </w:tc>
      </w:tr>
      <w:tr>
        <w:trPr>
          <w:trHeight w:val="854" w:hRule="atLeast"/>
        </w:trPr>
        <w:tc>
          <w:tcPr>
            <w:tcW w:w="2327" w:type="dxa"/>
          </w:tcPr>
          <w:p>
            <w:pPr>
              <w:pStyle w:val="TableParagraph"/>
              <w:ind w:left="200"/>
              <w:rPr>
                <w:sz w:val="22"/>
              </w:rPr>
            </w:pPr>
            <w:r>
              <w:rPr>
                <w:sz w:val="22"/>
              </w:rPr>
              <w:t>十五、先天性畸形、</w:t>
            </w:r>
          </w:p>
          <w:p>
            <w:pPr>
              <w:pStyle w:val="TableParagraph"/>
              <w:spacing w:line="286" w:lineRule="exact"/>
              <w:ind w:left="200"/>
              <w:rPr>
                <w:sz w:val="22"/>
              </w:rPr>
            </w:pPr>
            <w:r>
              <w:rPr>
                <w:sz w:val="22"/>
              </w:rPr>
              <w:t>变形或染色体异常</w:t>
            </w:r>
          </w:p>
        </w:tc>
        <w:tc>
          <w:tcPr>
            <w:tcW w:w="396" w:type="dxa"/>
          </w:tcPr>
          <w:p>
            <w:pPr>
              <w:pStyle w:val="TableParagraph"/>
              <w:spacing w:line="254" w:lineRule="exact"/>
              <w:ind w:left="111"/>
              <w:jc w:val="center"/>
              <w:rPr>
                <w:sz w:val="22"/>
              </w:rPr>
            </w:pPr>
            <w:r>
              <w:rPr>
                <w:w w:val="100"/>
                <w:sz w:val="22"/>
              </w:rPr>
              <w:t>：</w:t>
            </w:r>
          </w:p>
        </w:tc>
        <w:tc>
          <w:tcPr>
            <w:tcW w:w="6246" w:type="dxa"/>
          </w:tcPr>
          <w:p>
            <w:pPr>
              <w:pStyle w:val="TableParagraph"/>
              <w:rPr>
                <w:b/>
                <w:sz w:val="22"/>
              </w:rPr>
            </w:pPr>
            <w:r>
              <w:rPr>
                <w:sz w:val="22"/>
              </w:rPr>
              <w:t>指被保险人出生时就具有的畸形、变形或染色体异常。</w:t>
            </w:r>
            <w:r>
              <w:rPr>
                <w:b/>
                <w:sz w:val="22"/>
              </w:rPr>
              <w:t>先天性</w:t>
            </w:r>
          </w:p>
          <w:p>
            <w:pPr>
              <w:pStyle w:val="TableParagraph"/>
              <w:spacing w:line="235" w:lineRule="auto" w:before="3"/>
              <w:ind w:right="251"/>
              <w:rPr>
                <w:b/>
                <w:sz w:val="22"/>
              </w:rPr>
            </w:pPr>
            <w:r>
              <w:rPr>
                <w:b/>
                <w:sz w:val="22"/>
              </w:rPr>
              <w:t>畸形、变形和染色体异常依照世界卫生组织《疾病和有关健康问题的国际统计分类》（</w:t>
            </w:r>
            <w:r>
              <w:rPr>
                <w:rFonts w:ascii="宋体" w:eastAsia="宋体" w:hint="eastAsia"/>
                <w:b/>
                <w:sz w:val="22"/>
              </w:rPr>
              <w:t>ICD-10</w:t>
            </w:r>
            <w:r>
              <w:rPr>
                <w:b/>
                <w:sz w:val="22"/>
              </w:rPr>
              <w:t>）确定。</w:t>
            </w:r>
          </w:p>
        </w:tc>
      </w:tr>
      <w:tr>
        <w:trPr>
          <w:trHeight w:val="571" w:hRule="atLeast"/>
        </w:trPr>
        <w:tc>
          <w:tcPr>
            <w:tcW w:w="2327" w:type="dxa"/>
          </w:tcPr>
          <w:p>
            <w:pPr>
              <w:pStyle w:val="TableParagraph"/>
              <w:ind w:left="200"/>
              <w:rPr>
                <w:sz w:val="22"/>
              </w:rPr>
            </w:pPr>
            <w:r>
              <w:rPr>
                <w:sz w:val="22"/>
              </w:rPr>
              <w:t>十六、肢体机能完全</w:t>
            </w:r>
          </w:p>
          <w:p>
            <w:pPr>
              <w:pStyle w:val="TableParagraph"/>
              <w:spacing w:line="286" w:lineRule="exact"/>
              <w:ind w:left="200"/>
              <w:rPr>
                <w:sz w:val="22"/>
              </w:rPr>
            </w:pPr>
            <w:r>
              <w:rPr>
                <w:sz w:val="22"/>
              </w:rPr>
              <w:t>丧失</w:t>
            </w:r>
          </w:p>
        </w:tc>
        <w:tc>
          <w:tcPr>
            <w:tcW w:w="396" w:type="dxa"/>
          </w:tcPr>
          <w:p>
            <w:pPr>
              <w:pStyle w:val="TableParagraph"/>
              <w:spacing w:line="254" w:lineRule="exact"/>
              <w:ind w:left="111"/>
              <w:jc w:val="center"/>
              <w:rPr>
                <w:sz w:val="22"/>
              </w:rPr>
            </w:pPr>
            <w:r>
              <w:rPr>
                <w:w w:val="100"/>
                <w:sz w:val="22"/>
              </w:rPr>
              <w:t>：</w:t>
            </w:r>
          </w:p>
        </w:tc>
        <w:tc>
          <w:tcPr>
            <w:tcW w:w="6246" w:type="dxa"/>
          </w:tcPr>
          <w:p>
            <w:pPr>
              <w:pStyle w:val="TableParagraph"/>
              <w:rPr>
                <w:sz w:val="22"/>
              </w:rPr>
            </w:pPr>
            <w:r>
              <w:rPr>
                <w:sz w:val="22"/>
              </w:rPr>
              <w:t>指肢体的三大关节中的两大关节僵硬，或不能随意识活动。肢</w:t>
            </w:r>
          </w:p>
          <w:p>
            <w:pPr>
              <w:pStyle w:val="TableParagraph"/>
              <w:spacing w:line="286" w:lineRule="exact"/>
              <w:rPr>
                <w:sz w:val="22"/>
              </w:rPr>
            </w:pPr>
            <w:r>
              <w:rPr>
                <w:sz w:val="22"/>
              </w:rPr>
              <w:t>体是指包括肩关节的整个上肢或包括髋关节的整个下肢。</w:t>
            </w:r>
          </w:p>
        </w:tc>
      </w:tr>
      <w:tr>
        <w:trPr>
          <w:trHeight w:val="1711" w:hRule="atLeast"/>
        </w:trPr>
        <w:tc>
          <w:tcPr>
            <w:tcW w:w="2327" w:type="dxa"/>
          </w:tcPr>
          <w:p>
            <w:pPr>
              <w:pStyle w:val="TableParagraph"/>
              <w:ind w:left="200"/>
              <w:rPr>
                <w:sz w:val="22"/>
              </w:rPr>
            </w:pPr>
            <w:r>
              <w:rPr>
                <w:sz w:val="22"/>
              </w:rPr>
              <w:t>十七、语言能力或咀</w:t>
            </w:r>
          </w:p>
          <w:p>
            <w:pPr>
              <w:pStyle w:val="TableParagraph"/>
              <w:spacing w:line="286" w:lineRule="exact"/>
              <w:ind w:left="200"/>
              <w:rPr>
                <w:sz w:val="22"/>
              </w:rPr>
            </w:pPr>
            <w:r>
              <w:rPr>
                <w:sz w:val="22"/>
              </w:rPr>
              <w:t>嚼吞咽能力完全丧失</w:t>
            </w:r>
          </w:p>
        </w:tc>
        <w:tc>
          <w:tcPr>
            <w:tcW w:w="396" w:type="dxa"/>
          </w:tcPr>
          <w:p>
            <w:pPr>
              <w:pStyle w:val="TableParagraph"/>
              <w:spacing w:line="254" w:lineRule="exact"/>
              <w:ind w:left="111"/>
              <w:jc w:val="center"/>
              <w:rPr>
                <w:sz w:val="22"/>
              </w:rPr>
            </w:pPr>
            <w:r>
              <w:rPr>
                <w:w w:val="100"/>
                <w:sz w:val="22"/>
              </w:rPr>
              <w:t>：</w:t>
            </w:r>
          </w:p>
        </w:tc>
        <w:tc>
          <w:tcPr>
            <w:tcW w:w="6246" w:type="dxa"/>
          </w:tcPr>
          <w:p>
            <w:pPr>
              <w:pStyle w:val="TableParagraph"/>
              <w:rPr>
                <w:sz w:val="22"/>
              </w:rPr>
            </w:pPr>
            <w:r>
              <w:rPr>
                <w:sz w:val="22"/>
              </w:rPr>
              <w:t>语言能力完全丧失，指无法发出四种语音（包括口唇音、齿舌</w:t>
            </w:r>
          </w:p>
          <w:p>
            <w:pPr>
              <w:pStyle w:val="TableParagraph"/>
              <w:spacing w:line="240" w:lineRule="auto"/>
              <w:ind w:right="270"/>
              <w:jc w:val="both"/>
              <w:rPr>
                <w:sz w:val="22"/>
              </w:rPr>
            </w:pPr>
            <w:r>
              <w:rPr>
                <w:sz w:val="22"/>
              </w:rPr>
              <w:t>音、口盖音和喉头音）中的任何三种、或声带全部切除，或因大脑语言中枢受伤害而患失语症。</w:t>
            </w:r>
          </w:p>
          <w:p>
            <w:pPr>
              <w:pStyle w:val="TableParagraph"/>
              <w:spacing w:line="237" w:lineRule="auto"/>
              <w:ind w:right="270"/>
              <w:jc w:val="both"/>
              <w:rPr>
                <w:sz w:val="22"/>
              </w:rPr>
            </w:pPr>
            <w:r>
              <w:rPr>
                <w:sz w:val="22"/>
              </w:rPr>
              <w:t>咀嚼吞咽能力完全丧失，指因牙齿以外的原因导致器质障碍或机能障碍，以致不能作咀嚼吞咽运动，除流质食物外不能摄取或吞咽的状态。</w:t>
            </w:r>
          </w:p>
        </w:tc>
      </w:tr>
      <w:tr>
        <w:trPr>
          <w:trHeight w:val="1996" w:hRule="atLeast"/>
        </w:trPr>
        <w:tc>
          <w:tcPr>
            <w:tcW w:w="2327" w:type="dxa"/>
          </w:tcPr>
          <w:p>
            <w:pPr>
              <w:pStyle w:val="TableParagraph"/>
              <w:ind w:left="200"/>
              <w:rPr>
                <w:sz w:val="22"/>
              </w:rPr>
            </w:pPr>
            <w:r>
              <w:rPr>
                <w:sz w:val="22"/>
              </w:rPr>
              <w:t>十八、六项基本日常</w:t>
            </w:r>
          </w:p>
          <w:p>
            <w:pPr>
              <w:pStyle w:val="TableParagraph"/>
              <w:spacing w:line="240" w:lineRule="auto"/>
              <w:ind w:left="200"/>
              <w:rPr>
                <w:sz w:val="22"/>
              </w:rPr>
            </w:pPr>
            <w:r>
              <w:rPr>
                <w:sz w:val="22"/>
              </w:rPr>
              <w:t>生活活动</w:t>
            </w:r>
          </w:p>
        </w:tc>
        <w:tc>
          <w:tcPr>
            <w:tcW w:w="396" w:type="dxa"/>
          </w:tcPr>
          <w:p>
            <w:pPr>
              <w:pStyle w:val="TableParagraph"/>
              <w:spacing w:line="240" w:lineRule="auto"/>
              <w:ind w:left="0"/>
              <w:rPr>
                <w:rFonts w:ascii="Times New Roman"/>
                <w:sz w:val="22"/>
              </w:rPr>
            </w:pPr>
          </w:p>
        </w:tc>
        <w:tc>
          <w:tcPr>
            <w:tcW w:w="6246" w:type="dxa"/>
          </w:tcPr>
          <w:p>
            <w:pPr>
              <w:pStyle w:val="TableParagraph"/>
              <w:rPr>
                <w:sz w:val="22"/>
              </w:rPr>
            </w:pPr>
            <w:r>
              <w:rPr>
                <w:sz w:val="22"/>
              </w:rPr>
              <w:t>六项基本日常生活活动是指：</w:t>
            </w:r>
          </w:p>
          <w:p>
            <w:pPr>
              <w:pStyle w:val="TableParagraph"/>
              <w:spacing w:line="286" w:lineRule="exact"/>
              <w:rPr>
                <w:sz w:val="22"/>
              </w:rPr>
            </w:pPr>
            <w:r>
              <w:rPr>
                <w:sz w:val="22"/>
              </w:rPr>
              <w:t>1、穿衣：自己能够穿衣及脱衣；</w:t>
            </w:r>
          </w:p>
          <w:p>
            <w:pPr>
              <w:pStyle w:val="TableParagraph"/>
              <w:spacing w:line="286" w:lineRule="exact"/>
              <w:rPr>
                <w:sz w:val="22"/>
              </w:rPr>
            </w:pPr>
            <w:r>
              <w:rPr>
                <w:sz w:val="22"/>
              </w:rPr>
              <w:t>2、移动：自己从一个房间到另一个房间；</w:t>
            </w:r>
          </w:p>
          <w:p>
            <w:pPr>
              <w:pStyle w:val="TableParagraph"/>
              <w:spacing w:line="286" w:lineRule="exact"/>
              <w:rPr>
                <w:sz w:val="22"/>
              </w:rPr>
            </w:pPr>
            <w:r>
              <w:rPr>
                <w:sz w:val="22"/>
              </w:rPr>
              <w:t>3、行动：自己上下床或上下轮椅；</w:t>
            </w:r>
          </w:p>
          <w:p>
            <w:pPr>
              <w:pStyle w:val="TableParagraph"/>
              <w:spacing w:line="286" w:lineRule="exact"/>
              <w:rPr>
                <w:sz w:val="22"/>
              </w:rPr>
            </w:pPr>
            <w:r>
              <w:rPr>
                <w:sz w:val="22"/>
              </w:rPr>
              <w:t>4、如厕：自己控制进行大小便；</w:t>
            </w:r>
          </w:p>
          <w:p>
            <w:pPr>
              <w:pStyle w:val="TableParagraph"/>
              <w:spacing w:line="286" w:lineRule="exact"/>
              <w:rPr>
                <w:sz w:val="22"/>
              </w:rPr>
            </w:pPr>
            <w:r>
              <w:rPr>
                <w:sz w:val="22"/>
              </w:rPr>
              <w:t>5、进食：自己从已准备好的碗或碟中取食物放入口中；</w:t>
            </w:r>
          </w:p>
          <w:p>
            <w:pPr>
              <w:pStyle w:val="TableParagraph"/>
              <w:spacing w:line="286" w:lineRule="exact"/>
              <w:rPr>
                <w:sz w:val="22"/>
              </w:rPr>
            </w:pPr>
            <w:r>
              <w:rPr>
                <w:sz w:val="22"/>
              </w:rPr>
              <w:t>6、洗澡：自己进行淋浴或盆浴。</w:t>
            </w:r>
          </w:p>
        </w:tc>
      </w:tr>
      <w:tr>
        <w:trPr>
          <w:trHeight w:val="571" w:hRule="atLeast"/>
        </w:trPr>
        <w:tc>
          <w:tcPr>
            <w:tcW w:w="2327" w:type="dxa"/>
          </w:tcPr>
          <w:p>
            <w:pPr>
              <w:pStyle w:val="TableParagraph"/>
              <w:ind w:left="200"/>
              <w:rPr>
                <w:sz w:val="22"/>
              </w:rPr>
            </w:pPr>
            <w:r>
              <w:rPr>
                <w:sz w:val="22"/>
              </w:rPr>
              <w:t>十九、永久不可逆</w:t>
            </w:r>
          </w:p>
        </w:tc>
        <w:tc>
          <w:tcPr>
            <w:tcW w:w="396" w:type="dxa"/>
          </w:tcPr>
          <w:p>
            <w:pPr>
              <w:pStyle w:val="TableParagraph"/>
              <w:ind w:left="111"/>
              <w:jc w:val="center"/>
              <w:rPr>
                <w:sz w:val="22"/>
              </w:rPr>
            </w:pPr>
            <w:r>
              <w:rPr>
                <w:w w:val="100"/>
                <w:sz w:val="22"/>
              </w:rPr>
              <w:t>：</w:t>
            </w:r>
          </w:p>
        </w:tc>
        <w:tc>
          <w:tcPr>
            <w:tcW w:w="6246" w:type="dxa"/>
          </w:tcPr>
          <w:p>
            <w:pPr>
              <w:pStyle w:val="TableParagraph"/>
              <w:rPr>
                <w:sz w:val="22"/>
              </w:rPr>
            </w:pPr>
            <w:r>
              <w:rPr>
                <w:sz w:val="22"/>
              </w:rPr>
              <w:t>指自疾病确诊或意外伤害发生之日起，经过积极治疗 180 天</w:t>
            </w:r>
          </w:p>
          <w:p>
            <w:pPr>
              <w:pStyle w:val="TableParagraph"/>
              <w:spacing w:line="240" w:lineRule="auto"/>
              <w:rPr>
                <w:sz w:val="22"/>
              </w:rPr>
            </w:pPr>
            <w:r>
              <w:rPr>
                <w:sz w:val="22"/>
              </w:rPr>
              <w:t>后，仍无法通过现有医疗手段恢复。</w:t>
            </w:r>
          </w:p>
        </w:tc>
      </w:tr>
      <w:tr>
        <w:trPr>
          <w:trHeight w:val="2248" w:hRule="atLeast"/>
        </w:trPr>
        <w:tc>
          <w:tcPr>
            <w:tcW w:w="2327" w:type="dxa"/>
          </w:tcPr>
          <w:p>
            <w:pPr>
              <w:pStyle w:val="TableParagraph"/>
              <w:ind w:left="200"/>
              <w:rPr>
                <w:sz w:val="22"/>
              </w:rPr>
            </w:pPr>
            <w:r>
              <w:rPr>
                <w:sz w:val="22"/>
              </w:rPr>
              <w:t>二十、专科医生</w:t>
            </w:r>
          </w:p>
        </w:tc>
        <w:tc>
          <w:tcPr>
            <w:tcW w:w="396" w:type="dxa"/>
          </w:tcPr>
          <w:p>
            <w:pPr>
              <w:pStyle w:val="TableParagraph"/>
              <w:ind w:left="111"/>
              <w:jc w:val="center"/>
              <w:rPr>
                <w:sz w:val="22"/>
              </w:rPr>
            </w:pPr>
            <w:r>
              <w:rPr>
                <w:w w:val="100"/>
                <w:sz w:val="22"/>
              </w:rPr>
              <w:t>：</w:t>
            </w:r>
          </w:p>
        </w:tc>
        <w:tc>
          <w:tcPr>
            <w:tcW w:w="6246" w:type="dxa"/>
          </w:tcPr>
          <w:p>
            <w:pPr>
              <w:pStyle w:val="TableParagraph"/>
              <w:rPr>
                <w:sz w:val="22"/>
              </w:rPr>
            </w:pPr>
            <w:r>
              <w:rPr>
                <w:sz w:val="22"/>
              </w:rPr>
              <w:t>专科医生应当同时满足以下四项资格条件：</w:t>
            </w:r>
          </w:p>
          <w:p>
            <w:pPr>
              <w:pStyle w:val="TableParagraph"/>
              <w:spacing w:line="286" w:lineRule="exact"/>
              <w:rPr>
                <w:sz w:val="22"/>
              </w:rPr>
            </w:pPr>
            <w:r>
              <w:rPr>
                <w:sz w:val="22"/>
              </w:rPr>
              <w:t>1、具有有效的中华人民共和国《医师资格证书》；</w:t>
            </w:r>
          </w:p>
          <w:p>
            <w:pPr>
              <w:pStyle w:val="TableParagraph"/>
              <w:spacing w:line="240" w:lineRule="auto"/>
              <w:ind w:right="381"/>
              <w:rPr>
                <w:sz w:val="22"/>
              </w:rPr>
            </w:pPr>
            <w:r>
              <w:rPr>
                <w:sz w:val="22"/>
              </w:rPr>
              <w:t>2、具有有效的中华人民共和国《医师执业证书》，并按期到相关部门登记注册；</w:t>
            </w:r>
          </w:p>
          <w:p>
            <w:pPr>
              <w:pStyle w:val="TableParagraph"/>
              <w:spacing w:line="240" w:lineRule="auto"/>
              <w:ind w:right="381"/>
              <w:rPr>
                <w:sz w:val="22"/>
              </w:rPr>
            </w:pPr>
            <w:r>
              <w:rPr>
                <w:sz w:val="22"/>
              </w:rPr>
              <w:t>3、具有有效的中华人民共和国主治医师或主治医师以上职称的《医师职称证书》；</w:t>
            </w:r>
          </w:p>
          <w:p>
            <w:pPr>
              <w:pStyle w:val="TableParagraph"/>
              <w:spacing w:line="284" w:lineRule="exact" w:before="27"/>
              <w:ind w:right="602"/>
              <w:rPr>
                <w:sz w:val="22"/>
              </w:rPr>
            </w:pPr>
            <w:r>
              <w:rPr>
                <w:sz w:val="22"/>
              </w:rPr>
              <w:t>4、在二级或二级以上医院的相应科室从事临床工作三年以上。</w:t>
            </w:r>
          </w:p>
        </w:tc>
      </w:tr>
    </w:tbl>
    <w:sectPr>
      <w:pgSz w:w="11910" w:h="16840"/>
      <w:pgMar w:header="0" w:footer="1206" w:top="1380" w:bottom="1400" w:left="14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楷体">
    <w:altName w:val="楷体"/>
    <w:charset w:val="86"/>
    <w:family w:val="modern"/>
    <w:pitch w:val="fixed"/>
  </w:font>
  <w:font w:name="宋体">
    <w:altName w:val="宋体"/>
    <w:charset w:val="86"/>
    <w:family w:val="auto"/>
    <w:pitch w:val="variable"/>
  </w:font>
  <w:font w:name="仿宋">
    <w:altName w:val="仿宋"/>
    <w:charset w:val="86"/>
    <w:family w:val="modern"/>
    <w:pitch w:val="fixed"/>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1.040009pt;margin-top:770.633057pt;width:13.15pt;height:12.1pt;mso-position-horizontal-relative:page;mso-position-vertical-relative:page;z-index:-262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040009pt;margin-top:770.633057pt;width:13.15pt;height:12.1pt;mso-position-horizontal-relative:page;mso-position-vertical-relative:page;z-index:-261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楷体" w:hAnsi="楷体" w:eastAsia="楷体" w:cs="楷体"/>
    </w:rPr>
  </w:style>
  <w:style w:styleId="BodyText" w:type="paragraph">
    <w:name w:val="Body Text"/>
    <w:basedOn w:val="Normal"/>
    <w:uiPriority w:val="1"/>
    <w:qFormat/>
    <w:pPr>
      <w:spacing w:before="6"/>
      <w:ind w:left="561"/>
    </w:pPr>
    <w:rPr>
      <w:rFonts w:ascii="楷体" w:hAnsi="楷体" w:eastAsia="楷体" w:cs="楷体"/>
      <w:sz w:val="22"/>
      <w:szCs w:val="22"/>
    </w:rPr>
  </w:style>
  <w:style w:styleId="Heading1" w:type="paragraph">
    <w:name w:val="Heading 1"/>
    <w:basedOn w:val="Normal"/>
    <w:uiPriority w:val="1"/>
    <w:qFormat/>
    <w:pPr>
      <w:ind w:right="182"/>
      <w:jc w:val="center"/>
      <w:outlineLvl w:val="1"/>
    </w:pPr>
    <w:rPr>
      <w:rFonts w:ascii="楷体" w:hAnsi="楷体" w:eastAsia="楷体" w:cs="楷体"/>
      <w:sz w:val="28"/>
      <w:szCs w:val="28"/>
    </w:rPr>
  </w:style>
  <w:style w:styleId="Heading2" w:type="paragraph">
    <w:name w:val="Heading 2"/>
    <w:basedOn w:val="Normal"/>
    <w:uiPriority w:val="1"/>
    <w:qFormat/>
    <w:pPr>
      <w:spacing w:before="6"/>
      <w:ind w:left="120"/>
      <w:outlineLvl w:val="2"/>
    </w:pPr>
    <w:rPr>
      <w:rFonts w:ascii="楷体" w:hAnsi="楷体" w:eastAsia="楷体" w:cs="楷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52" w:lineRule="exact"/>
      <w:ind w:left="30"/>
    </w:pPr>
    <w:rPr>
      <w:rFonts w:ascii="楷体" w:hAnsi="楷体" w:eastAsia="楷体" w:cs="楷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cherry zhao</dc:creator>
  <dc:title>第三条 保险责任</dc:title>
  <dcterms:created xsi:type="dcterms:W3CDTF">2018-10-20T08:13:13Z</dcterms:created>
  <dcterms:modified xsi:type="dcterms:W3CDTF">2018-10-20T08:13:13Z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2017-06-28T00:00:00Z</vt:filetime>
  </property>
  <property fmtid="{D5CDD505-2E9C-101B-9397-08002B2CF9AE}" pid="3" name="Creator">
    <vt:lpwstr>Acrobat PDFMaker 15 Word 版</vt:lpwstr>
  </property>
  <property fmtid="{D5CDD505-2E9C-101B-9397-08002B2CF9AE}" pid="4" name="LastSaved">
    <vt:filetime>2018-10-20T00:00:00Z</vt:filetime>
  </property>
</Properties>
</file>