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268" w:firstLine="0"/>
        <w:jc w:val="right"/>
        <w:rPr>
          <w:sz w:val="18"/>
        </w:rPr>
      </w:pPr>
      <w:r>
        <w:rPr/>
        <w:drawing>
          <wp:anchor distT="0" distB="0" distL="0" distR="0" allowOverlap="1" layoutInCell="1" locked="0" behindDoc="0" simplePos="0" relativeHeight="0">
            <wp:simplePos x="0" y="0"/>
            <wp:positionH relativeFrom="page">
              <wp:posOffset>5791453</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吉祥人寿[2017]疾病保险001号</w:t>
      </w:r>
    </w:p>
    <w:p>
      <w:pPr>
        <w:spacing w:line="161" w:lineRule="exact" w:before="0"/>
        <w:ind w:left="0" w:right="585" w:firstLine="0"/>
        <w:jc w:val="right"/>
        <w:rPr>
          <w:sz w:val="18"/>
        </w:rPr>
      </w:pPr>
      <w:r>
        <w:rPr>
          <w:sz w:val="18"/>
        </w:rPr>
        <w:t>请扫描以查询验证条款</w:t>
      </w:r>
    </w:p>
    <w:p>
      <w:pPr>
        <w:spacing w:line="455" w:lineRule="exact" w:before="0"/>
        <w:ind w:left="3041" w:right="2949" w:firstLine="0"/>
        <w:jc w:val="center"/>
        <w:rPr>
          <w:sz w:val="36"/>
        </w:rPr>
      </w:pPr>
      <w:r>
        <w:rPr>
          <w:sz w:val="36"/>
        </w:rPr>
        <w:t>吉祥人寿保险股份有限公司</w:t>
      </w:r>
    </w:p>
    <w:p>
      <w:pPr>
        <w:spacing w:before="4"/>
        <w:ind w:left="3036" w:right="2949" w:firstLine="0"/>
        <w:jc w:val="center"/>
        <w:rPr>
          <w:b/>
          <w:sz w:val="30"/>
        </w:rPr>
      </w:pPr>
      <w:r>
        <w:rPr>
          <w:b/>
          <w:w w:val="95"/>
          <w:sz w:val="30"/>
        </w:rPr>
        <w:t>吉祥人寿附加重大疾病保险条款</w:t>
      </w:r>
    </w:p>
    <w:p>
      <w:pPr>
        <w:pStyle w:val="BodyText"/>
        <w:spacing w:before="0"/>
        <w:ind w:left="0"/>
        <w:rPr>
          <w:b/>
          <w:sz w:val="30"/>
        </w:rPr>
      </w:pPr>
    </w:p>
    <w:p>
      <w:pPr>
        <w:pStyle w:val="BodyText"/>
        <w:spacing w:before="0"/>
        <w:ind w:left="0"/>
        <w:rPr>
          <w:b/>
          <w:sz w:val="30"/>
        </w:rPr>
      </w:pPr>
    </w:p>
    <w:p>
      <w:pPr>
        <w:pStyle w:val="BodyText"/>
        <w:spacing w:before="8"/>
        <w:ind w:left="0"/>
        <w:rPr>
          <w:b/>
          <w:sz w:val="27"/>
        </w:rPr>
      </w:pPr>
    </w:p>
    <w:p>
      <w:pPr>
        <w:spacing w:before="0"/>
        <w:ind w:left="3041" w:right="2949"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line="237" w:lineRule="auto" w:before="31"/>
        <w:ind w:left="200" w:right="100"/>
      </w:pPr>
      <w:r>
        <w:rPr>
          <w:spacing w:val="-7"/>
        </w:rPr>
        <w:t>在本条款中，“您”指投保人，“我们”、“本公司”均指吉祥人寿保险股份有限公司，“本附加合同”指您</w:t>
      </w:r>
      <w:r>
        <w:rPr>
          <w:spacing w:val="-5"/>
        </w:rPr>
        <w:t>与我们之间订立的“吉祥人寿附加重大疾病保险合同”。</w:t>
      </w:r>
    </w:p>
    <w:p>
      <w:pPr>
        <w:pStyle w:val="BodyText"/>
        <w:spacing w:before="9"/>
        <w:ind w:left="0"/>
        <w:rPr>
          <w:sz w:val="23"/>
        </w:rPr>
      </w:pPr>
    </w:p>
    <w:p>
      <w:pPr>
        <w:pStyle w:val="BodyText"/>
        <w:spacing w:line="453" w:lineRule="auto" w:before="0"/>
        <w:ind w:left="200" w:right="3418"/>
        <w:rPr>
          <w:rFonts w:ascii="微软雅黑" w:eastAsia="微软雅黑" w:hint="eastAsia"/>
          <w:b/>
        </w:rPr>
      </w:pPr>
      <w:r>
        <w:rPr/>
        <w:pict>
          <v:shape style="position:absolute;margin-left:46.424pt;margin-top:46.441174pt;width:502.5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1" w:hRule="atLeast"/>
                    </w:trPr>
                    <w:tc>
                      <w:tcPr>
                        <w:tcW w:w="1348" w:type="dxa"/>
                      </w:tcPr>
                      <w:p>
                        <w:pPr>
                          <w:pStyle w:val="TableParagraph"/>
                          <w:tabs>
                            <w:tab w:pos="844" w:val="left" w:leader="none"/>
                          </w:tabs>
                          <w:spacing w:line="221" w:lineRule="exact"/>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4" w:lineRule="exact"/>
                          <w:ind w:left="92"/>
                          <w:rPr>
                            <w:sz w:val="21"/>
                          </w:rPr>
                        </w:pPr>
                        <w:r>
                          <w:rPr>
                            <w:sz w:val="21"/>
                          </w:rPr>
                          <w:t>投保，成为被保险人。</w:t>
                        </w:r>
                      </w:p>
                    </w:tc>
                  </w:tr>
                  <w:tr>
                    <w:trPr>
                      <w:trHeight w:val="241" w:hRule="atLeast"/>
                    </w:trPr>
                    <w:tc>
                      <w:tcPr>
                        <w:tcW w:w="1348" w:type="dxa"/>
                      </w:tcPr>
                      <w:p>
                        <w:pPr>
                          <w:pStyle w:val="TableParagraph"/>
                          <w:tabs>
                            <w:tab w:pos="844" w:val="left" w:leader="none"/>
                          </w:tabs>
                          <w:spacing w:line="221" w:lineRule="exact"/>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spacing w:line="221" w:lineRule="exact"/>
                          <w:ind w:left="92"/>
                          <w:rPr>
                            <w:sz w:val="21"/>
                          </w:rPr>
                        </w:pPr>
                        <w:r>
                          <w:rPr>
                            <w:sz w:val="21"/>
                          </w:rPr>
                          <w:t>是指人身保险合同中，由被保险人或者投保人指定的，享有保险金请求权的人。</w:t>
                        </w:r>
                      </w:p>
                    </w:tc>
                  </w:tr>
                </w:tbl>
                <w:p>
                  <w:pPr>
                    <w:pStyle w:val="BodyText"/>
                    <w:spacing w:before="0"/>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5"/>
        <w:ind w:left="0"/>
        <w:rPr>
          <w:rFonts w:ascii="微软雅黑"/>
          <w:b/>
          <w:sz w:val="24"/>
        </w:rPr>
      </w:pPr>
    </w:p>
    <w:p>
      <w:pPr>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您拥有的重要权益</w:t>
      </w:r>
    </w:p>
    <w:p>
      <w:pPr>
        <w:pStyle w:val="ListParagraph"/>
        <w:numPr>
          <w:ilvl w:val="0"/>
          <w:numId w:val="1"/>
        </w:numPr>
        <w:tabs>
          <w:tab w:pos="1040" w:val="left" w:leader="none"/>
          <w:tab w:pos="1041" w:val="left" w:leader="none"/>
        </w:tabs>
        <w:spacing w:line="240" w:lineRule="auto" w:before="300" w:after="0"/>
        <w:ind w:left="1040" w:right="0" w:hanging="413"/>
        <w:jc w:val="left"/>
        <w:rPr>
          <w:sz w:val="21"/>
        </w:rPr>
      </w:pPr>
      <w:r>
        <w:rPr>
          <w:spacing w:val="-3"/>
          <w:sz w:val="21"/>
        </w:rPr>
        <w:t>在本附加合同犹豫期内您可以要求退还扣除工本费外的全部保险费.....................第五条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被保险人可以享受本附加合同提供的保障...........................................第七条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您有解除本附加合同的权利.....................................................第十九条</w:t>
      </w:r>
    </w:p>
    <w:p>
      <w:pPr>
        <w:pStyle w:val="BodyText"/>
        <w:spacing w:before="8"/>
        <w:ind w:left="0"/>
        <w:rPr>
          <w:sz w:val="22"/>
        </w:rPr>
      </w:pPr>
    </w:p>
    <w:p>
      <w:pPr>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您应当特别注意的事项</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pacing w:val="-3"/>
          <w:sz w:val="21"/>
        </w:rPr>
        <w:t>发生责任免除情形之一的，我们不承担保险责任.....................................第八条</w:t>
      </w:r>
    </w:p>
    <w:p>
      <w:pPr>
        <w:pStyle w:val="ListParagraph"/>
        <w:numPr>
          <w:ilvl w:val="0"/>
          <w:numId w:val="1"/>
        </w:numPr>
        <w:tabs>
          <w:tab w:pos="1040" w:val="left" w:leader="none"/>
          <w:tab w:pos="1041" w:val="left" w:leader="none"/>
        </w:tabs>
        <w:spacing w:line="240" w:lineRule="auto" w:before="23" w:after="0"/>
        <w:ind w:left="1040" w:right="0" w:hanging="413"/>
        <w:jc w:val="left"/>
        <w:rPr>
          <w:sz w:val="21"/>
        </w:rPr>
      </w:pPr>
      <w:r>
        <w:rPr>
          <w:spacing w:val="-3"/>
          <w:sz w:val="21"/>
        </w:rPr>
        <w:t>您应当如何交纳保险费.......................................................第九、十条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您有及时向我们通知保险事故的责任.............................................第十二条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解除本附加合同会给您造成一定损失，请您慎重决策...............................第十九条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主合同中部分条款适用于本附加合同，请您仔细阅读.............................第二十三条</w:t>
      </w:r>
    </w:p>
    <w:p>
      <w:pPr>
        <w:pStyle w:val="BodyText"/>
        <w:spacing w:before="4"/>
        <w:ind w:left="0"/>
        <w:rPr>
          <w:sz w:val="24"/>
        </w:rPr>
      </w:pPr>
    </w:p>
    <w:p>
      <w:pPr>
        <w:pStyle w:val="BodyText"/>
        <w:spacing w:line="208" w:lineRule="auto" w:before="0"/>
        <w:ind w:left="200" w:right="102"/>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3"/>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808" w:top="1360" w:bottom="1000" w:left="820" w:right="740"/>
          <w:pgNumType w:start="1"/>
        </w:sectPr>
      </w:pPr>
    </w:p>
    <w:p>
      <w:pPr>
        <w:spacing w:line="353" w:lineRule="exact" w:before="0"/>
        <w:ind w:left="5041" w:right="4828" w:firstLine="0"/>
        <w:jc w:val="center"/>
        <w:rPr>
          <w:sz w:val="28"/>
        </w:rPr>
      </w:pPr>
      <w:r>
        <w:rPr>
          <w:sz w:val="28"/>
        </w:rPr>
        <w:t>目录</w:t>
      </w:r>
    </w:p>
    <w:sdt>
      <w:sdtPr>
        <w:docPartObj>
          <w:docPartGallery w:val="Table of Contents"/>
          <w:docPartUnique/>
        </w:docPartObj>
      </w:sdtPr>
      <w:sdtEndPr/>
      <w:sdtContent>
        <w:p>
          <w:pPr>
            <w:pStyle w:val="TOC1"/>
            <w:tabs>
              <w:tab w:pos="1371" w:val="left" w:leader="none"/>
              <w:tab w:pos="10348" w:val="right" w:leader="dot"/>
            </w:tabs>
            <w:spacing w:line="382" w:lineRule="exact" w:before="60"/>
            <w:rPr>
              <w:rFonts w:ascii="Calibri" w:eastAsia="Calibri"/>
            </w:rPr>
          </w:pPr>
          <w:hyperlink w:history="true" w:anchor="_TOC_250023">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2">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4" w:lineRule="exact"/>
            <w:rPr>
              <w:rFonts w:ascii="Calibri" w:eastAsia="Calibri"/>
              <w:b w:val="0"/>
            </w:rPr>
          </w:pPr>
          <w:hyperlink w:history="true" w:anchor="_TOC_250021">
            <w:r>
              <w:rPr/>
              <w:t>第五条</w:t>
              <w:tab/>
              <w:t>犹豫期</w:t>
              <w:tab/>
            </w:r>
            <w:r>
              <w:rPr>
                <w:rFonts w:ascii="Calibri" w:eastAsia="Calibri"/>
                <w:b w:val="0"/>
              </w:rPr>
              <w:t>3</w:t>
            </w:r>
          </w:hyperlink>
        </w:p>
        <w:p>
          <w:pPr>
            <w:pStyle w:val="TOC1"/>
            <w:tabs>
              <w:tab w:pos="1371" w:val="left" w:leader="none"/>
              <w:tab w:pos="10348" w:val="right" w:leader="dot"/>
            </w:tabs>
            <w:rPr>
              <w:rFonts w:ascii="Calibri" w:eastAsia="Calibri"/>
            </w:rPr>
          </w:pPr>
          <w:hyperlink w:history="true" w:anchor="_TOC_250020">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19">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18">
            <w:r>
              <w:rPr/>
              <w:t>第七条</w:t>
              <w:tab/>
              <w:t>保险责任</w:t>
              <w:tab/>
            </w:r>
            <w:r>
              <w:rPr>
                <w:rFonts w:ascii="Calibri" w:eastAsia="Calibri"/>
                <w:b w:val="0"/>
              </w:rPr>
              <w:t>3</w:t>
            </w:r>
          </w:hyperlink>
        </w:p>
        <w:p>
          <w:pPr>
            <w:pStyle w:val="TOC2"/>
            <w:tabs>
              <w:tab w:pos="1371" w:val="left" w:leader="none"/>
              <w:tab w:pos="10350" w:val="right" w:leader="dot"/>
            </w:tabs>
            <w:spacing w:line="294" w:lineRule="exact"/>
            <w:rPr>
              <w:rFonts w:ascii="Calibri" w:eastAsia="Calibri"/>
              <w:b w:val="0"/>
            </w:rPr>
          </w:pPr>
          <w:hyperlink w:history="true" w:anchor="_TOC_250017">
            <w:r>
              <w:rPr/>
              <w:t>第八条</w:t>
              <w:tab/>
              <w:t>责任免除</w:t>
              <w:tab/>
            </w:r>
            <w:r>
              <w:rPr>
                <w:rFonts w:ascii="Calibri" w:eastAsia="Calibri"/>
                <w:b w:val="0"/>
              </w:rPr>
              <w:t>4</w:t>
            </w:r>
          </w:hyperlink>
        </w:p>
        <w:p>
          <w:pPr>
            <w:pStyle w:val="TOC1"/>
            <w:tabs>
              <w:tab w:pos="1371" w:val="left" w:leader="none"/>
              <w:tab w:pos="10348" w:val="right" w:leader="dot"/>
            </w:tabs>
            <w:rPr>
              <w:rFonts w:ascii="Calibri" w:eastAsia="Calibri"/>
            </w:rPr>
          </w:pPr>
          <w:hyperlink w:history="true" w:anchor="_TOC_250016">
            <w:r>
              <w:rPr/>
              <w:t>第三部分</w:t>
              <w:tab/>
              <w:t>如何交纳保险费</w:t>
              <w:tab/>
            </w:r>
            <w:r>
              <w:rPr>
                <w:rFonts w:ascii="Calibri" w:eastAsia="Calibri"/>
              </w:rPr>
              <w:t>4</w:t>
            </w:r>
          </w:hyperlink>
        </w:p>
        <w:p>
          <w:pPr>
            <w:pStyle w:val="TOC2"/>
            <w:tabs>
              <w:tab w:pos="1371" w:val="left" w:leader="none"/>
              <w:tab w:pos="10350" w:val="right" w:leader="dot"/>
            </w:tabs>
            <w:spacing w:line="304" w:lineRule="exact"/>
            <w:rPr>
              <w:rFonts w:ascii="Calibri" w:eastAsia="Calibri"/>
              <w:b w:val="0"/>
            </w:rPr>
          </w:pPr>
          <w:hyperlink w:history="true" w:anchor="_TOC_250015">
            <w:r>
              <w:rPr/>
              <w:t>第九条</w:t>
              <w:tab/>
              <w:t>保险费的交付</w:t>
              <w:tab/>
            </w:r>
            <w:r>
              <w:rPr>
                <w:rFonts w:ascii="Calibri" w:eastAsia="Calibri"/>
                <w:b w:val="0"/>
              </w:rPr>
              <w:t>4</w:t>
            </w:r>
          </w:hyperlink>
        </w:p>
        <w:p>
          <w:pPr>
            <w:pStyle w:val="TOC2"/>
            <w:tabs>
              <w:tab w:pos="1371" w:val="left" w:leader="none"/>
              <w:tab w:pos="10350" w:val="right" w:leader="dot"/>
            </w:tabs>
            <w:spacing w:line="294" w:lineRule="exact"/>
            <w:rPr>
              <w:rFonts w:ascii="Calibri" w:eastAsia="Calibri"/>
              <w:b w:val="0"/>
            </w:rPr>
          </w:pPr>
          <w:hyperlink w:history="true" w:anchor="_TOC_250014">
            <w:r>
              <w:rPr/>
              <w:t>第十条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4</w:t>
            </w:r>
          </w:hyperlink>
        </w:p>
        <w:p>
          <w:pPr>
            <w:pStyle w:val="TOC1"/>
            <w:tabs>
              <w:tab w:pos="1371" w:val="left" w:leader="none"/>
              <w:tab w:pos="10348" w:val="right" w:leader="dot"/>
            </w:tabs>
            <w:rPr>
              <w:rFonts w:ascii="Calibri" w:eastAsia="Calibri"/>
            </w:rPr>
          </w:pPr>
          <w:hyperlink w:history="true" w:anchor="_TOC_250013">
            <w:r>
              <w:rPr/>
              <w:t>第四部分</w:t>
              <w:tab/>
              <w:t>如何申请保险金</w:t>
              <w:tab/>
            </w:r>
            <w:r>
              <w:rPr>
                <w:rFonts w:ascii="Calibri" w:eastAsia="Calibri"/>
              </w:rPr>
              <w:t>5</w:t>
            </w:r>
          </w:hyperlink>
        </w:p>
        <w:p>
          <w:pPr>
            <w:pStyle w:val="TOC2"/>
            <w:tabs>
              <w:tab w:pos="1580" w:val="left" w:leader="none"/>
              <w:tab w:pos="10350" w:val="right" w:leader="dot"/>
            </w:tabs>
            <w:spacing w:line="304" w:lineRule="exact"/>
            <w:rPr>
              <w:rFonts w:ascii="Calibri" w:eastAsia="Calibri"/>
              <w:b w:val="0"/>
            </w:rPr>
          </w:pPr>
          <w:hyperlink w:history="true" w:anchor="_TOC_250012">
            <w:r>
              <w:rPr/>
              <w:t>第十一条</w:t>
              <w:tab/>
              <w:t>受益人</w:t>
              <w:tab/>
            </w:r>
            <w:r>
              <w:rPr>
                <w:rFonts w:ascii="Calibri" w:eastAsia="Calibri"/>
                <w:b w:val="0"/>
              </w:rPr>
              <w:t>5</w:t>
            </w:r>
          </w:hyperlink>
        </w:p>
        <w:p>
          <w:pPr>
            <w:pStyle w:val="TOC2"/>
            <w:tabs>
              <w:tab w:pos="1580" w:val="left" w:leader="none"/>
              <w:tab w:pos="10350" w:val="right" w:leader="dot"/>
            </w:tabs>
            <w:rPr>
              <w:rFonts w:ascii="Calibri" w:eastAsia="Calibri"/>
              <w:b w:val="0"/>
            </w:rPr>
          </w:pPr>
          <w:r>
            <w:rPr/>
            <w:t>第十二条</w:t>
            <w:tab/>
            <w:t>保险事故的通知</w:t>
            <w:tab/>
          </w:r>
          <w:r>
            <w:rPr>
              <w:rFonts w:ascii="Calibri" w:eastAsia="Calibri"/>
              <w:b w:val="0"/>
            </w:rPr>
            <w:t>5</w:t>
          </w:r>
        </w:p>
        <w:p>
          <w:pPr>
            <w:pStyle w:val="TOC2"/>
            <w:tabs>
              <w:tab w:pos="1580" w:val="left" w:leader="none"/>
              <w:tab w:pos="10350" w:val="right" w:leader="dot"/>
            </w:tabs>
            <w:rPr>
              <w:rFonts w:ascii="Calibri" w:eastAsia="Calibri"/>
              <w:b w:val="0"/>
            </w:rPr>
          </w:pPr>
          <w:hyperlink w:history="true" w:anchor="_TOC_250011">
            <w:r>
              <w:rPr/>
              <w:t>第十三条</w:t>
              <w:tab/>
              <w:t>诉讼时效</w:t>
              <w:tab/>
            </w:r>
            <w:r>
              <w:rPr>
                <w:rFonts w:ascii="Calibri" w:eastAsia="Calibri"/>
                <w:b w:val="0"/>
              </w:rPr>
              <w:t>5</w:t>
            </w:r>
          </w:hyperlink>
        </w:p>
        <w:p>
          <w:pPr>
            <w:pStyle w:val="TOC2"/>
            <w:tabs>
              <w:tab w:pos="1580" w:val="left" w:leader="none"/>
              <w:tab w:pos="10350" w:val="right" w:leader="dot"/>
            </w:tabs>
            <w:rPr>
              <w:rFonts w:ascii="Calibri" w:eastAsia="Calibri"/>
              <w:b w:val="0"/>
            </w:rPr>
          </w:pPr>
          <w:hyperlink w:history="true" w:anchor="_TOC_250010">
            <w:r>
              <w:rPr/>
              <w:t>第十四条</w:t>
              <w:tab/>
              <w:t>保险金申请</w:t>
              <w:tab/>
            </w:r>
            <w:r>
              <w:rPr>
                <w:rFonts w:ascii="Calibri" w:eastAsia="Calibri"/>
                <w:b w:val="0"/>
              </w:rPr>
              <w:t>5</w:t>
            </w:r>
          </w:hyperlink>
        </w:p>
        <w:p>
          <w:pPr>
            <w:pStyle w:val="TOC2"/>
            <w:tabs>
              <w:tab w:pos="1580" w:val="left" w:leader="none"/>
              <w:tab w:pos="10350" w:val="right" w:leader="dot"/>
            </w:tabs>
            <w:spacing w:line="294" w:lineRule="exact"/>
            <w:rPr>
              <w:rFonts w:ascii="Calibri" w:eastAsia="Calibri"/>
              <w:b w:val="0"/>
            </w:rPr>
          </w:pPr>
          <w:r>
            <w:rPr/>
            <w:t>第十五条</w:t>
            <w:tab/>
            <w:t>保险金给付</w:t>
            <w:tab/>
          </w:r>
          <w:r>
            <w:rPr>
              <w:rFonts w:ascii="Calibri" w:eastAsia="Calibri"/>
              <w:b w:val="0"/>
            </w:rPr>
            <w:t>5</w:t>
          </w:r>
        </w:p>
        <w:p>
          <w:pPr>
            <w:pStyle w:val="TOC1"/>
            <w:tabs>
              <w:tab w:pos="1371" w:val="left" w:leader="none"/>
              <w:tab w:pos="10348" w:val="right" w:leader="dot"/>
            </w:tabs>
            <w:rPr>
              <w:rFonts w:ascii="Calibri" w:eastAsia="Calibri"/>
            </w:rPr>
          </w:pPr>
          <w:hyperlink w:history="true" w:anchor="_TOC_250009">
            <w:r>
              <w:rPr/>
              <w:t>第五部分</w:t>
              <w:tab/>
              <w:t>您还享有哪些权益</w:t>
              <w:tab/>
            </w:r>
            <w:r>
              <w:rPr>
                <w:rFonts w:ascii="Calibri" w:eastAsia="Calibri"/>
              </w:rPr>
              <w:t>6</w:t>
            </w:r>
          </w:hyperlink>
        </w:p>
        <w:p>
          <w:pPr>
            <w:pStyle w:val="TOC2"/>
            <w:tabs>
              <w:tab w:pos="1580" w:val="left" w:leader="none"/>
              <w:tab w:pos="10350" w:val="right" w:leader="dot"/>
            </w:tabs>
            <w:spacing w:line="305" w:lineRule="exact"/>
            <w:rPr>
              <w:rFonts w:ascii="Calibri" w:eastAsia="Calibri"/>
              <w:b w:val="0"/>
            </w:rPr>
          </w:pPr>
          <w:hyperlink w:history="true" w:anchor="_TOC_250008">
            <w:r>
              <w:rPr/>
              <w:t>第十六条</w:t>
              <w:tab/>
              <w:t>合同内容变更</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07">
            <w:r>
              <w:rPr/>
              <w:t>第十七条</w:t>
              <w:tab/>
              <w:t>合同效力中止</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06">
            <w:r>
              <w:rPr/>
              <w:t>第十八条</w:t>
              <w:tab/>
              <w:t>合同效力恢复（复</w:t>
            </w:r>
            <w:r>
              <w:rPr>
                <w:spacing w:val="-3"/>
              </w:rPr>
              <w:t>效</w:t>
            </w:r>
            <w:r>
              <w:rPr/>
              <w:t>）</w:t>
              <w:tab/>
            </w:r>
            <w:r>
              <w:rPr>
                <w:rFonts w:ascii="Calibri" w:eastAsia="Calibri"/>
                <w:b w:val="0"/>
              </w:rPr>
              <w:t>6</w:t>
            </w:r>
          </w:hyperlink>
        </w:p>
        <w:p>
          <w:pPr>
            <w:pStyle w:val="TOC2"/>
            <w:tabs>
              <w:tab w:pos="1580" w:val="left" w:leader="none"/>
              <w:tab w:pos="10350" w:val="right" w:leader="dot"/>
            </w:tabs>
            <w:spacing w:line="294" w:lineRule="exact"/>
            <w:rPr>
              <w:rFonts w:ascii="Calibri" w:eastAsia="Calibri"/>
              <w:b w:val="0"/>
            </w:rPr>
          </w:pPr>
          <w:hyperlink w:history="true" w:anchor="_TOC_250005">
            <w:r>
              <w:rPr/>
              <w:t>第十九条</w:t>
              <w:tab/>
              <w:t>您解除合同的手续</w:t>
            </w:r>
            <w:r>
              <w:rPr>
                <w:spacing w:val="-3"/>
              </w:rPr>
              <w:t>及</w:t>
            </w:r>
            <w:r>
              <w:rPr/>
              <w:t>风险</w:t>
              <w:tab/>
            </w:r>
            <w:r>
              <w:rPr>
                <w:rFonts w:ascii="Calibri" w:eastAsia="Calibri"/>
                <w:b w:val="0"/>
              </w:rPr>
              <w:t>6</w:t>
            </w:r>
          </w:hyperlink>
        </w:p>
        <w:p>
          <w:pPr>
            <w:pStyle w:val="TOC1"/>
            <w:tabs>
              <w:tab w:pos="1371" w:val="left" w:leader="none"/>
              <w:tab w:pos="10348" w:val="right" w:leader="dot"/>
            </w:tabs>
            <w:rPr>
              <w:rFonts w:ascii="Calibri" w:eastAsia="Calibri"/>
            </w:rPr>
          </w:pPr>
          <w:hyperlink w:history="true" w:anchor="_TOC_250004">
            <w:r>
              <w:rPr/>
              <w:t>第六部分</w:t>
              <w:tab/>
              <w:t>您需要了解的其他事项</w:t>
              <w:tab/>
            </w:r>
            <w:r>
              <w:rPr>
                <w:rFonts w:ascii="Calibri" w:eastAsia="Calibri"/>
              </w:rPr>
              <w:t>6</w:t>
            </w:r>
          </w:hyperlink>
        </w:p>
        <w:p>
          <w:pPr>
            <w:pStyle w:val="TOC2"/>
            <w:tabs>
              <w:tab w:pos="1580" w:val="left" w:leader="none"/>
              <w:tab w:pos="10350" w:val="right" w:leader="dot"/>
            </w:tabs>
            <w:spacing w:line="304" w:lineRule="exact"/>
            <w:rPr>
              <w:rFonts w:ascii="Calibri" w:eastAsia="Calibri"/>
              <w:b w:val="0"/>
            </w:rPr>
          </w:pPr>
          <w:hyperlink w:history="true" w:anchor="_TOC_250003">
            <w:r>
              <w:rPr/>
              <w:t>第二十条</w:t>
              <w:tab/>
              <w:t>效力终止、无效</w:t>
              <w:tab/>
            </w:r>
            <w:r>
              <w:rPr>
                <w:rFonts w:ascii="Calibri" w:eastAsia="Calibri"/>
                <w:b w:val="0"/>
              </w:rPr>
              <w:t>6</w:t>
            </w:r>
          </w:hyperlink>
        </w:p>
        <w:p>
          <w:pPr>
            <w:pStyle w:val="TOC2"/>
            <w:tabs>
              <w:tab w:pos="1791" w:val="left" w:leader="none"/>
              <w:tab w:pos="10350" w:val="right" w:leader="dot"/>
            </w:tabs>
            <w:rPr>
              <w:rFonts w:ascii="Calibri" w:eastAsia="Calibri"/>
              <w:b w:val="0"/>
            </w:rPr>
          </w:pPr>
          <w:hyperlink w:history="true" w:anchor="_TOC_250002">
            <w:r>
              <w:rPr/>
              <w:t>第二十一条</w:t>
              <w:tab/>
              <w:t>重大疾病的种类和</w:t>
            </w:r>
            <w:r>
              <w:rPr>
                <w:spacing w:val="-3"/>
              </w:rPr>
              <w:t>定</w:t>
            </w:r>
            <w:r>
              <w:rPr/>
              <w:t>义</w:t>
              <w:tab/>
            </w:r>
            <w:r>
              <w:rPr>
                <w:rFonts w:ascii="Calibri" w:eastAsia="Calibri"/>
                <w:b w:val="0"/>
              </w:rPr>
              <w:t>6</w:t>
            </w:r>
          </w:hyperlink>
        </w:p>
        <w:p>
          <w:pPr>
            <w:pStyle w:val="TOC2"/>
            <w:tabs>
              <w:tab w:pos="1791" w:val="left" w:leader="none"/>
              <w:tab w:pos="10351" w:val="right" w:leader="dot"/>
            </w:tabs>
            <w:rPr>
              <w:rFonts w:ascii="Calibri" w:eastAsia="Calibri"/>
              <w:b w:val="0"/>
            </w:rPr>
          </w:pPr>
          <w:hyperlink w:history="true" w:anchor="_TOC_250001">
            <w:r>
              <w:rPr/>
              <w:t>第二十二条</w:t>
              <w:tab/>
              <w:t>轻症疾病的种类和</w:t>
            </w:r>
            <w:r>
              <w:rPr>
                <w:spacing w:val="-3"/>
              </w:rPr>
              <w:t>定</w:t>
            </w:r>
            <w:r>
              <w:rPr/>
              <w:t>义</w:t>
              <w:tab/>
            </w:r>
            <w:r>
              <w:rPr>
                <w:rFonts w:ascii="Calibri" w:eastAsia="Calibri"/>
                <w:b w:val="0"/>
              </w:rPr>
              <w:t>13</w:t>
            </w:r>
          </w:hyperlink>
        </w:p>
        <w:p>
          <w:pPr>
            <w:pStyle w:val="TOC2"/>
            <w:tabs>
              <w:tab w:pos="1791" w:val="left" w:leader="none"/>
              <w:tab w:pos="10351" w:val="right" w:leader="dot"/>
            </w:tabs>
            <w:rPr>
              <w:rFonts w:ascii="Calibri" w:eastAsia="Calibri"/>
              <w:b w:val="0"/>
            </w:rPr>
          </w:pPr>
          <w:hyperlink w:history="true" w:anchor="_TOC_250000">
            <w:r>
              <w:rPr/>
              <w:t>第二十三条</w:t>
              <w:tab/>
              <w:t>适用主合同条款</w:t>
              <w:tab/>
            </w:r>
            <w:r>
              <w:rPr>
                <w:rFonts w:ascii="Calibri" w:eastAsia="Calibri"/>
                <w:b w:val="0"/>
              </w:rPr>
              <w:t>15</w:t>
            </w:r>
          </w:hyperlink>
        </w:p>
        <w:p>
          <w:pPr>
            <w:pStyle w:val="TOC2"/>
            <w:tabs>
              <w:tab w:pos="1791" w:val="left" w:leader="none"/>
              <w:tab w:pos="10351" w:val="right" w:leader="dot"/>
            </w:tabs>
            <w:spacing w:line="338" w:lineRule="exact"/>
            <w:rPr>
              <w:rFonts w:ascii="Calibri" w:eastAsia="Calibri"/>
              <w:b w:val="0"/>
            </w:rPr>
          </w:pPr>
          <w:r>
            <w:rPr/>
            <w:t>第二十四条</w:t>
            <w:tab/>
            <w:t>释义</w:t>
            <w:tab/>
          </w:r>
          <w:r>
            <w:rPr>
              <w:rFonts w:ascii="Calibri" w:eastAsia="Calibri"/>
              <w:b w:val="0"/>
            </w:rPr>
            <w:t>15</w:t>
          </w:r>
        </w:p>
      </w:sdtContent>
    </w:sdt>
    <w:p>
      <w:pPr>
        <w:pStyle w:val="BodyText"/>
        <w:spacing w:before="382"/>
        <w:ind w:left="382"/>
      </w:pPr>
      <w:r>
        <w:rPr>
          <w:w w:val="100"/>
        </w:rPr>
        <w:t>．</w:t>
      </w:r>
    </w:p>
    <w:p>
      <w:pPr>
        <w:spacing w:after="0"/>
        <w:sectPr>
          <w:pgSz w:w="11910" w:h="16840"/>
          <w:pgMar w:header="0" w:footer="808" w:top="1500" w:bottom="1000" w:left="700" w:right="740"/>
        </w:sectPr>
      </w:pPr>
    </w:p>
    <w:p>
      <w:pPr>
        <w:pStyle w:val="Heading1"/>
        <w:spacing w:line="343" w:lineRule="exact"/>
        <w:ind w:right="126"/>
      </w:pPr>
      <w:bookmarkStart w:name="_TOC_250023" w:id="1"/>
      <w:bookmarkEnd w:id="1"/>
      <w:r>
        <w:rPr/>
        <w:t>第一部分 您与我们订立的合同</w:t>
      </w:r>
    </w:p>
    <w:p>
      <w:pPr>
        <w:pStyle w:val="BodyText"/>
        <w:spacing w:before="0"/>
        <w:ind w:left="0"/>
        <w:rPr>
          <w:rFonts w:ascii="微软雅黑"/>
          <w:b/>
          <w:sz w:val="13"/>
        </w:rPr>
      </w:pPr>
    </w:p>
    <w:p>
      <w:pPr>
        <w:pStyle w:val="Heading2"/>
        <w:tabs>
          <w:tab w:pos="940" w:val="left" w:leader="none"/>
        </w:tabs>
        <w:ind w:left="100"/>
      </w:pPr>
      <w:bookmarkStart w:name="_TOC_250022" w:id="2"/>
      <w:bookmarkEnd w:id="2"/>
      <w:r>
        <w:rPr/>
        <w:t>第一条</w:t>
        <w:tab/>
        <w:t>保险合同构成</w:t>
      </w:r>
    </w:p>
    <w:p>
      <w:pPr>
        <w:pStyle w:val="BodyText"/>
        <w:spacing w:before="10"/>
        <w:ind w:left="0"/>
        <w:rPr>
          <w:rFonts w:ascii="微软雅黑"/>
          <w:b/>
          <w:sz w:val="17"/>
        </w:rPr>
      </w:pPr>
    </w:p>
    <w:p>
      <w:pPr>
        <w:pStyle w:val="BodyText"/>
        <w:spacing w:before="0"/>
        <w:ind w:left="522"/>
      </w:pPr>
      <w:r>
        <w:rPr/>
        <w:t>本附加合同由主合同的投保人申请，经我们同意，附加于主合同。</w:t>
      </w:r>
    </w:p>
    <w:p>
      <w:pPr>
        <w:pStyle w:val="BodyText"/>
        <w:spacing w:line="273" w:lineRule="auto" w:before="36"/>
        <w:ind w:left="100" w:right="220" w:firstLine="422"/>
      </w:pPr>
      <w:r>
        <w:rPr>
          <w:spacing w:val="-7"/>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40" w:val="left" w:leader="none"/>
        </w:tabs>
        <w:spacing w:line="470" w:lineRule="auto" w:before="7"/>
        <w:ind w:left="100" w:right="3118" w:firstLine="420"/>
        <w:rPr>
          <w:rFonts w:ascii="微软雅黑" w:eastAsia="微软雅黑" w:hint="eastAsia"/>
          <w:b/>
        </w:rPr>
      </w:pPr>
      <w:r>
        <w:rPr/>
        <w:t>若主</w:t>
      </w:r>
      <w:r>
        <w:rPr>
          <w:spacing w:val="-3"/>
        </w:rPr>
        <w:t>合</w:t>
      </w:r>
      <w:r>
        <w:rPr/>
        <w:t>同</w:t>
      </w:r>
      <w:r>
        <w:rPr>
          <w:spacing w:val="-3"/>
        </w:rPr>
        <w:t>的</w:t>
      </w:r>
      <w:r>
        <w:rPr/>
        <w:t>规</w:t>
      </w:r>
      <w:r>
        <w:rPr>
          <w:spacing w:val="-3"/>
        </w:rPr>
        <w:t>定</w:t>
      </w:r>
      <w:r>
        <w:rPr/>
        <w:t>与</w:t>
      </w:r>
      <w:r>
        <w:rPr>
          <w:spacing w:val="-3"/>
        </w:rPr>
        <w:t>本</w:t>
      </w:r>
      <w:r>
        <w:rPr/>
        <w:t>附</w:t>
      </w:r>
      <w:r>
        <w:rPr>
          <w:spacing w:val="-3"/>
        </w:rPr>
        <w:t>加</w:t>
      </w:r>
      <w:r>
        <w:rPr/>
        <w:t>合同</w:t>
      </w:r>
      <w:r>
        <w:rPr>
          <w:spacing w:val="-3"/>
        </w:rPr>
        <w:t>的</w:t>
      </w:r>
      <w:r>
        <w:rPr/>
        <w:t>规</w:t>
      </w:r>
      <w:r>
        <w:rPr>
          <w:spacing w:val="-3"/>
        </w:rPr>
        <w:t>定</w:t>
      </w:r>
      <w:r>
        <w:rPr/>
        <w:t>相</w:t>
      </w:r>
      <w:r>
        <w:rPr>
          <w:spacing w:val="-3"/>
        </w:rPr>
        <w:t>抵</w:t>
      </w:r>
      <w:r>
        <w:rPr/>
        <w:t>触</w:t>
      </w:r>
      <w:r>
        <w:rPr>
          <w:spacing w:val="-3"/>
        </w:rPr>
        <w:t>，</w:t>
      </w:r>
      <w:r>
        <w:rPr/>
        <w:t>以</w:t>
      </w:r>
      <w:r>
        <w:rPr>
          <w:spacing w:val="-3"/>
        </w:rPr>
        <w:t>本</w:t>
      </w:r>
      <w:r>
        <w:rPr/>
        <w:t>附加</w:t>
      </w:r>
      <w:r>
        <w:rPr>
          <w:spacing w:val="-3"/>
        </w:rPr>
        <w:t>合</w:t>
      </w:r>
      <w:r>
        <w:rPr/>
        <w:t>同</w:t>
      </w:r>
      <w:r>
        <w:rPr>
          <w:spacing w:val="-3"/>
        </w:rPr>
        <w:t>的</w:t>
      </w:r>
      <w:r>
        <w:rPr/>
        <w:t>规</w:t>
      </w:r>
      <w:r>
        <w:rPr>
          <w:spacing w:val="-3"/>
        </w:rPr>
        <w:t>定</w:t>
      </w:r>
      <w:r>
        <w:rPr/>
        <w:t>为</w:t>
      </w:r>
      <w:r>
        <w:rPr>
          <w:spacing w:val="-3"/>
        </w:rPr>
        <w:t>准</w:t>
      </w:r>
      <w:r>
        <w:rPr/>
        <w:t>。</w:t>
      </w:r>
      <w:r>
        <w:rPr>
          <w:rFonts w:ascii="微软雅黑" w:eastAsia="微软雅黑" w:hint="eastAsia"/>
          <w:b/>
        </w:rPr>
        <w:t>第二条</w:t>
        <w:tab/>
        <w:t>投保范围</w:t>
      </w:r>
    </w:p>
    <w:p>
      <w:pPr>
        <w:pStyle w:val="BodyText"/>
        <w:spacing w:line="310" w:lineRule="exact" w:before="38"/>
        <w:ind w:left="100" w:right="220" w:firstLine="425"/>
      </w:pPr>
      <w:r>
        <w:rPr>
          <w:spacing w:val="-7"/>
          <w:w w:val="100"/>
        </w:rPr>
        <w:t>被保险人范围：凡</w:t>
      </w:r>
      <w:r>
        <w:rPr>
          <w:spacing w:val="-3"/>
          <w:w w:val="100"/>
          <w:sz w:val="22"/>
        </w:rPr>
        <w:t>0</w:t>
      </w:r>
      <w:r>
        <w:rPr>
          <w:rFonts w:ascii="微软雅黑" w:eastAsia="微软雅黑" w:hint="eastAsia"/>
          <w:b/>
          <w:spacing w:val="-15"/>
          <w:w w:val="100"/>
        </w:rPr>
        <w:t>周岁</w:t>
      </w:r>
      <w:r>
        <w:rPr>
          <w:rFonts w:ascii="微软雅黑" w:eastAsia="微软雅黑" w:hint="eastAsia"/>
          <w:b/>
          <w:spacing w:val="-3"/>
          <w:w w:val="100"/>
        </w:rPr>
        <w:t>（</w:t>
      </w:r>
      <w:r>
        <w:rPr>
          <w:rFonts w:ascii="微软雅黑" w:eastAsia="微软雅黑" w:hint="eastAsia"/>
          <w:b/>
          <w:w w:val="100"/>
        </w:rPr>
        <w:t>释义一</w:t>
      </w:r>
      <w:r>
        <w:rPr>
          <w:rFonts w:ascii="微软雅黑" w:eastAsia="微软雅黑" w:hint="eastAsia"/>
          <w:b/>
          <w:spacing w:val="-132"/>
          <w:w w:val="100"/>
        </w:rPr>
        <w:t>）</w:t>
      </w:r>
      <w:r>
        <w:rPr>
          <w:spacing w:val="-3"/>
          <w:w w:val="100"/>
        </w:rPr>
        <w:t>（</w:t>
      </w:r>
      <w:r>
        <w:rPr>
          <w:spacing w:val="-2"/>
          <w:w w:val="100"/>
        </w:rPr>
        <w:t>指出生满</w:t>
      </w:r>
      <w:r>
        <w:rPr>
          <w:spacing w:val="-3"/>
          <w:w w:val="100"/>
        </w:rPr>
        <w:t>3</w:t>
      </w:r>
      <w:r>
        <w:rPr>
          <w:w w:val="100"/>
        </w:rPr>
        <w:t>0</w:t>
      </w:r>
      <w:r>
        <w:rPr>
          <w:spacing w:val="-3"/>
          <w:w w:val="100"/>
        </w:rPr>
        <w:t>天且已健康出院的婴儿</w:t>
      </w:r>
      <w:r>
        <w:rPr>
          <w:spacing w:val="-29"/>
          <w:w w:val="100"/>
        </w:rPr>
        <w:t>）</w:t>
      </w:r>
      <w:r>
        <w:rPr>
          <w:spacing w:val="-11"/>
          <w:w w:val="100"/>
        </w:rPr>
        <w:t>以上、</w:t>
      </w:r>
      <w:r>
        <w:rPr>
          <w:spacing w:val="-3"/>
          <w:w w:val="100"/>
        </w:rPr>
        <w:t>6</w:t>
      </w:r>
      <w:r>
        <w:rPr>
          <w:w w:val="100"/>
        </w:rPr>
        <w:t>0</w:t>
      </w:r>
      <w:r>
        <w:rPr>
          <w:spacing w:val="-9"/>
          <w:w w:val="100"/>
        </w:rPr>
        <w:t>周岁以下</w:t>
      </w:r>
      <w:r>
        <w:rPr>
          <w:spacing w:val="-3"/>
          <w:w w:val="100"/>
        </w:rPr>
        <w:t>（</w:t>
      </w:r>
      <w:r>
        <w:rPr>
          <w:w w:val="100"/>
        </w:rPr>
        <w:t>含6</w:t>
      </w:r>
      <w:r>
        <w:rPr>
          <w:spacing w:val="-3"/>
          <w:w w:val="100"/>
        </w:rPr>
        <w:t>0</w:t>
      </w:r>
      <w:r>
        <w:rPr>
          <w:w w:val="100"/>
        </w:rPr>
        <w:t>周岁</w:t>
      </w:r>
      <w:r>
        <w:rPr>
          <w:spacing w:val="-108"/>
          <w:w w:val="100"/>
        </w:rPr>
        <w:t>）</w:t>
      </w:r>
      <w:r>
        <w:rPr>
          <w:w w:val="100"/>
        </w:rPr>
        <w:t>，</w:t>
      </w:r>
      <w:r>
        <w:rPr>
          <w:spacing w:val="-3"/>
        </w:rPr>
        <w:t>符合我们承保条件者均可作为被保险人参加本保险。</w:t>
      </w:r>
    </w:p>
    <w:p>
      <w:pPr>
        <w:tabs>
          <w:tab w:pos="940" w:val="left" w:leader="none"/>
        </w:tabs>
        <w:spacing w:line="470" w:lineRule="auto" w:before="4"/>
        <w:ind w:left="100" w:right="101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before="40"/>
      </w:pPr>
      <w:r>
        <w:rPr/>
        <w:t>您提出保险申请、我们同意承保，本附加合同成立，合同成立日期在保险单上载明。</w:t>
      </w:r>
    </w:p>
    <w:p>
      <w:pPr>
        <w:spacing w:line="223" w:lineRule="auto" w:before="56"/>
        <w:ind w:left="100" w:right="222" w:firstLine="420"/>
        <w:jc w:val="left"/>
        <w:rPr>
          <w:sz w:val="21"/>
        </w:rPr>
      </w:pPr>
      <w:r>
        <w:rPr>
          <w:spacing w:val="-7"/>
          <w:sz w:val="21"/>
        </w:rPr>
        <w:t>自本附加合同成立、我们收取首期保险费并签发保险单的次日零时起本附加合同生效，合同生效日期在保</w:t>
      </w:r>
      <w:r>
        <w:rPr>
          <w:spacing w:val="-5"/>
          <w:sz w:val="21"/>
        </w:rPr>
        <w:t>险单上载明。</w:t>
      </w:r>
      <w:r>
        <w:rPr>
          <w:rFonts w:ascii="微软雅黑" w:eastAsia="微软雅黑" w:hint="eastAsia"/>
          <w:b/>
          <w:sz w:val="21"/>
        </w:rPr>
        <w:t>生效对应日（释义二）</w:t>
      </w:r>
      <w:r>
        <w:rPr>
          <w:spacing w:val="-3"/>
          <w:sz w:val="21"/>
        </w:rPr>
        <w:t>、</w:t>
      </w:r>
      <w:r>
        <w:rPr>
          <w:rFonts w:ascii="微软雅黑" w:eastAsia="微软雅黑" w:hint="eastAsia"/>
          <w:b/>
          <w:sz w:val="21"/>
        </w:rPr>
        <w:t>保单年度（</w:t>
      </w:r>
      <w:r>
        <w:rPr>
          <w:rFonts w:ascii="微软雅黑" w:eastAsia="微软雅黑" w:hint="eastAsia"/>
          <w:b/>
          <w:spacing w:val="-2"/>
          <w:sz w:val="21"/>
        </w:rPr>
        <w:t>释义三</w:t>
      </w:r>
      <w:r>
        <w:rPr>
          <w:rFonts w:ascii="微软雅黑" w:eastAsia="微软雅黑" w:hint="eastAsia"/>
          <w:b/>
          <w:sz w:val="21"/>
        </w:rPr>
        <w:t>）</w:t>
      </w:r>
      <w:r>
        <w:rPr>
          <w:spacing w:val="-3"/>
          <w:sz w:val="21"/>
        </w:rPr>
        <w:t>均以该日期计算。</w:t>
      </w:r>
    </w:p>
    <w:p>
      <w:pPr>
        <w:pStyle w:val="BodyText"/>
        <w:spacing w:before="11"/>
      </w:pPr>
      <w:r>
        <w:rPr/>
        <w:t>除另有约定外，本附加合同生效的日期为我们开始承担保险责任的日期。</w:t>
      </w:r>
    </w:p>
    <w:p>
      <w:pPr>
        <w:pStyle w:val="BodyText"/>
        <w:tabs>
          <w:tab w:pos="940" w:val="left" w:leader="none"/>
        </w:tabs>
        <w:spacing w:line="470" w:lineRule="auto" w:before="36"/>
        <w:ind w:left="100" w:right="594" w:firstLine="420"/>
        <w:rPr>
          <w:rFonts w:ascii="微软雅黑" w:eastAsia="微软雅黑" w:hint="eastAsia"/>
          <w:b/>
        </w:rPr>
      </w:pPr>
      <w:r>
        <w:rPr/>
        <w:t>本附</w:t>
      </w:r>
      <w:r>
        <w:rPr>
          <w:spacing w:val="-3"/>
        </w:rPr>
        <w:t>加</w:t>
      </w:r>
      <w:r>
        <w:rPr/>
        <w:t>合</w:t>
      </w:r>
      <w:r>
        <w:rPr>
          <w:spacing w:val="-3"/>
        </w:rPr>
        <w:t>同</w:t>
      </w:r>
      <w:r>
        <w:rPr/>
        <w:t>须</w:t>
      </w:r>
      <w:r>
        <w:rPr>
          <w:spacing w:val="-3"/>
        </w:rPr>
        <w:t>与</w:t>
      </w:r>
      <w:r>
        <w:rPr/>
        <w:t>主</w:t>
      </w:r>
      <w:r>
        <w:rPr>
          <w:spacing w:val="-3"/>
        </w:rPr>
        <w:t>合</w:t>
      </w:r>
      <w:r>
        <w:rPr/>
        <w:t>同</w:t>
      </w:r>
      <w:r>
        <w:rPr>
          <w:spacing w:val="-3"/>
        </w:rPr>
        <w:t>同</w:t>
      </w:r>
      <w:r>
        <w:rPr/>
        <w:t>时投</w:t>
      </w:r>
      <w:r>
        <w:rPr>
          <w:spacing w:val="-3"/>
        </w:rPr>
        <w:t>保</w:t>
      </w:r>
      <w:r>
        <w:rPr/>
        <w:t>，</w:t>
      </w:r>
      <w:r>
        <w:rPr>
          <w:spacing w:val="-3"/>
        </w:rPr>
        <w:t>本</w:t>
      </w:r>
      <w:r>
        <w:rPr/>
        <w:t>附</w:t>
      </w:r>
      <w:r>
        <w:rPr>
          <w:spacing w:val="-3"/>
        </w:rPr>
        <w:t>加</w:t>
      </w:r>
      <w:r>
        <w:rPr/>
        <w:t>合</w:t>
      </w:r>
      <w:r>
        <w:rPr>
          <w:spacing w:val="-3"/>
        </w:rPr>
        <w:t>同</w:t>
      </w:r>
      <w:r>
        <w:rPr/>
        <w:t>的</w:t>
      </w:r>
      <w:r>
        <w:rPr>
          <w:spacing w:val="-3"/>
        </w:rPr>
        <w:t>成</w:t>
      </w:r>
      <w:r>
        <w:rPr/>
        <w:t>立日</w:t>
      </w:r>
      <w:r>
        <w:rPr>
          <w:spacing w:val="-3"/>
        </w:rPr>
        <w:t>及</w:t>
      </w:r>
      <w:r>
        <w:rPr/>
        <w:t>生</w:t>
      </w:r>
      <w:r>
        <w:rPr>
          <w:spacing w:val="-3"/>
        </w:rPr>
        <w:t>效</w:t>
      </w:r>
      <w:r>
        <w:rPr/>
        <w:t>日</w:t>
      </w:r>
      <w:r>
        <w:rPr>
          <w:spacing w:val="-3"/>
        </w:rPr>
        <w:t>与</w:t>
      </w:r>
      <w:r>
        <w:rPr/>
        <w:t>主</w:t>
      </w:r>
      <w:r>
        <w:rPr>
          <w:spacing w:val="-3"/>
        </w:rPr>
        <w:t>合</w:t>
      </w:r>
      <w:r>
        <w:rPr/>
        <w:t>同</w:t>
      </w:r>
      <w:r>
        <w:rPr>
          <w:spacing w:val="-3"/>
        </w:rPr>
        <w:t>相</w:t>
      </w:r>
      <w:r>
        <w:rPr/>
        <w:t>同，</w:t>
      </w:r>
      <w:r>
        <w:rPr>
          <w:spacing w:val="-3"/>
        </w:rPr>
        <w:t>并</w:t>
      </w:r>
      <w:r>
        <w:rPr/>
        <w:t>在</w:t>
      </w:r>
      <w:r>
        <w:rPr>
          <w:spacing w:val="-3"/>
        </w:rPr>
        <w:t>保</w:t>
      </w:r>
      <w:r>
        <w:rPr/>
        <w:t>险</w:t>
      </w:r>
      <w:r>
        <w:rPr>
          <w:spacing w:val="-3"/>
        </w:rPr>
        <w:t>单</w:t>
      </w:r>
      <w:r>
        <w:rPr/>
        <w:t>上</w:t>
      </w:r>
      <w:r>
        <w:rPr>
          <w:spacing w:val="-3"/>
        </w:rPr>
        <w:t>载</w:t>
      </w:r>
      <w:r>
        <w:rPr/>
        <w:t>明。</w:t>
      </w:r>
      <w:r>
        <w:rPr>
          <w:rFonts w:ascii="微软雅黑" w:eastAsia="微软雅黑" w:hint="eastAsia"/>
          <w:b/>
        </w:rPr>
        <w:t>第四条</w:t>
        <w:tab/>
        <w:t>保险期间</w:t>
      </w:r>
    </w:p>
    <w:p>
      <w:pPr>
        <w:pStyle w:val="BodyText"/>
        <w:spacing w:line="273" w:lineRule="auto" w:before="38"/>
        <w:ind w:left="100" w:right="124" w:firstLine="420"/>
      </w:pPr>
      <w:r>
        <w:rPr>
          <w:spacing w:val="-3"/>
        </w:rPr>
        <w:t>本附加合同保险期间分为</w:t>
      </w:r>
      <w:r>
        <w:rPr/>
        <w:t>20</w:t>
      </w:r>
      <w:r>
        <w:rPr>
          <w:spacing w:val="-9"/>
        </w:rPr>
        <w:t>年、</w:t>
      </w:r>
      <w:r>
        <w:rPr/>
        <w:t>30</w:t>
      </w:r>
      <w:r>
        <w:rPr>
          <w:spacing w:val="-5"/>
        </w:rPr>
        <w:t>年、至被保险人年满</w:t>
      </w:r>
      <w:r>
        <w:rPr/>
        <w:t>60</w:t>
      </w:r>
      <w:r>
        <w:rPr>
          <w:spacing w:val="-7"/>
        </w:rPr>
        <w:t>周岁、</w:t>
      </w:r>
      <w:r>
        <w:rPr/>
        <w:t>80</w:t>
      </w:r>
      <w:r>
        <w:rPr>
          <w:spacing w:val="-3"/>
        </w:rPr>
        <w:t>周岁后的首个年生效对应日的零时止和终身五种，自本附加合同生效日零时开始起算，您可选择其中一种保险期间与我们约定，并在保险单上载明。</w:t>
      </w:r>
    </w:p>
    <w:p>
      <w:pPr>
        <w:pStyle w:val="BodyText"/>
        <w:spacing w:before="12"/>
        <w:ind w:left="0"/>
        <w:rPr>
          <w:sz w:val="17"/>
        </w:rPr>
      </w:pPr>
    </w:p>
    <w:p>
      <w:pPr>
        <w:pStyle w:val="Heading2"/>
        <w:tabs>
          <w:tab w:pos="940" w:val="left" w:leader="none"/>
        </w:tabs>
        <w:spacing w:before="1"/>
        <w:ind w:left="100"/>
      </w:pPr>
      <w:bookmarkStart w:name="_TOC_250021" w:id="3"/>
      <w:bookmarkEnd w:id="3"/>
      <w:r>
        <w:rPr/>
        <w:t>第五条</w:t>
        <w:tab/>
        <w:t>犹豫期</w:t>
      </w:r>
    </w:p>
    <w:p>
      <w:pPr>
        <w:pStyle w:val="BodyText"/>
        <w:spacing w:before="13"/>
        <w:ind w:left="0"/>
        <w:rPr>
          <w:rFonts w:ascii="微软雅黑"/>
          <w:b/>
          <w:sz w:val="17"/>
        </w:rPr>
      </w:pPr>
    </w:p>
    <w:p>
      <w:pPr>
        <w:pStyle w:val="BodyText"/>
        <w:spacing w:line="273" w:lineRule="auto" w:before="0"/>
        <w:ind w:left="100" w:right="117" w:firstLine="420"/>
      </w:pPr>
      <w:r>
        <w:rPr>
          <w:spacing w:val="-6"/>
        </w:rPr>
        <w:t>本附加合同的犹豫期与主合同相同。在此期间，请您认真审视本附加合同，如果您认为本附加合同与您的</w:t>
      </w:r>
      <w:r>
        <w:rPr>
          <w:spacing w:val="-15"/>
        </w:rPr>
        <w:t>需求不相符，您可以在此期间提出解除本附加合同，我们将在扣除</w:t>
      </w:r>
      <w:r>
        <w:rPr/>
        <w:t>10</w:t>
      </w:r>
      <w:r>
        <w:rPr>
          <w:spacing w:val="-3"/>
        </w:rPr>
        <w:t>元的工本费后无息退还您所交纳的保险费。</w:t>
      </w:r>
    </w:p>
    <w:p>
      <w:pPr>
        <w:spacing w:line="206" w:lineRule="auto" w:before="0"/>
        <w:ind w:left="100" w:right="178" w:firstLine="420"/>
        <w:jc w:val="left"/>
        <w:rPr>
          <w:rFonts w:ascii="微软雅黑" w:eastAsia="微软雅黑" w:hint="eastAsia"/>
          <w:b/>
          <w:sz w:val="21"/>
        </w:rPr>
      </w:pPr>
      <w:r>
        <w:rPr>
          <w:sz w:val="21"/>
        </w:rPr>
        <w:t>解除合同时，您需要填写申请书，并提供您的保险合同及</w:t>
      </w:r>
      <w:r>
        <w:rPr>
          <w:rFonts w:ascii="微软雅黑" w:eastAsia="微软雅黑" w:hint="eastAsia"/>
          <w:b/>
          <w:sz w:val="21"/>
        </w:rPr>
        <w:t>有效身份证件（释义四）</w:t>
      </w:r>
      <w:r>
        <w:rPr>
          <w:sz w:val="21"/>
        </w:rPr>
        <w:t>。</w:t>
      </w:r>
      <w:r>
        <w:rPr>
          <w:rFonts w:ascii="微软雅黑" w:eastAsia="微软雅黑" w:hint="eastAsia"/>
          <w:b/>
          <w:sz w:val="21"/>
        </w:rPr>
        <w:t>自您书面申请解除合同之日起，本附加合同即被解除，我们自本附加合同生效日起自始不承担保险责任。</w:t>
      </w:r>
    </w:p>
    <w:p>
      <w:pPr>
        <w:pStyle w:val="BodyText"/>
        <w:spacing w:before="4"/>
        <w:ind w:left="0"/>
        <w:rPr>
          <w:rFonts w:ascii="微软雅黑"/>
          <w:b/>
          <w:sz w:val="13"/>
        </w:rPr>
      </w:pPr>
    </w:p>
    <w:p>
      <w:pPr>
        <w:pStyle w:val="Heading1"/>
        <w:spacing w:before="1"/>
        <w:ind w:left="3389"/>
        <w:jc w:val="left"/>
      </w:pPr>
      <w:bookmarkStart w:name="_TOC_250020" w:id="4"/>
      <w:bookmarkEnd w:id="4"/>
      <w:r>
        <w:rPr/>
        <w:t>第二部分 我们提供哪些保障利益</w:t>
      </w:r>
    </w:p>
    <w:p>
      <w:pPr>
        <w:pStyle w:val="BodyText"/>
        <w:spacing w:before="0"/>
        <w:ind w:left="0"/>
        <w:rPr>
          <w:rFonts w:ascii="微软雅黑"/>
          <w:b/>
          <w:sz w:val="13"/>
        </w:rPr>
      </w:pPr>
    </w:p>
    <w:p>
      <w:pPr>
        <w:pStyle w:val="Heading2"/>
        <w:tabs>
          <w:tab w:pos="940" w:val="left" w:leader="none"/>
        </w:tabs>
        <w:ind w:left="100"/>
      </w:pPr>
      <w:bookmarkStart w:name="_TOC_250019" w:id="5"/>
      <w:bookmarkEnd w:id="5"/>
      <w:r>
        <w:rPr/>
        <w:t>第六条</w:t>
        <w:tab/>
        <w:t>基本保险金额</w:t>
      </w:r>
    </w:p>
    <w:p>
      <w:pPr>
        <w:pStyle w:val="BodyText"/>
        <w:spacing w:before="10"/>
        <w:ind w:left="0"/>
        <w:rPr>
          <w:rFonts w:ascii="微软雅黑"/>
          <w:b/>
          <w:sz w:val="17"/>
        </w:rPr>
      </w:pPr>
    </w:p>
    <w:p>
      <w:pPr>
        <w:pStyle w:val="BodyText"/>
        <w:spacing w:line="273" w:lineRule="auto" w:before="0"/>
        <w:ind w:left="100" w:right="225" w:firstLine="420"/>
      </w:pPr>
      <w:r>
        <w:rPr>
          <w:spacing w:val="-6"/>
        </w:rPr>
        <w:t>本附加合同的基本保险金额由您和我们约定，并在保险单上载明。如果该金额发生变更，则以变更后的金</w:t>
      </w:r>
      <w:r>
        <w:rPr>
          <w:spacing w:val="-4"/>
        </w:rPr>
        <w:t>额为基本保险金额。</w:t>
      </w:r>
    </w:p>
    <w:p>
      <w:pPr>
        <w:pStyle w:val="BodyText"/>
        <w:spacing w:before="12"/>
        <w:ind w:left="0"/>
        <w:rPr>
          <w:sz w:val="17"/>
        </w:rPr>
      </w:pPr>
    </w:p>
    <w:p>
      <w:pPr>
        <w:pStyle w:val="Heading2"/>
        <w:tabs>
          <w:tab w:pos="940" w:val="left" w:leader="none"/>
        </w:tabs>
        <w:ind w:left="100"/>
      </w:pPr>
      <w:bookmarkStart w:name="_TOC_250018" w:id="6"/>
      <w:bookmarkEnd w:id="6"/>
      <w:r>
        <w:rPr/>
        <w:t>第七条</w:t>
        <w:tab/>
        <w:t>保险责任</w:t>
      </w:r>
    </w:p>
    <w:p>
      <w:pPr>
        <w:pStyle w:val="BodyText"/>
        <w:spacing w:before="12"/>
        <w:ind w:left="0"/>
        <w:rPr>
          <w:rFonts w:ascii="微软雅黑"/>
          <w:b/>
          <w:sz w:val="17"/>
        </w:rPr>
      </w:pPr>
    </w:p>
    <w:p>
      <w:pPr>
        <w:pStyle w:val="BodyText"/>
        <w:spacing w:before="0"/>
      </w:pPr>
      <w:r>
        <w:rPr/>
        <w:t>在本附加合同保险期间内且本附加合同有效，我们承担以下保险责任:</w:t>
      </w:r>
    </w:p>
    <w:p>
      <w:pPr>
        <w:spacing w:after="0"/>
        <w:sectPr>
          <w:pgSz w:w="11910" w:h="16840"/>
          <w:pgMar w:header="0" w:footer="808" w:top="1360" w:bottom="1000" w:left="920" w:right="620"/>
        </w:sectPr>
      </w:pPr>
    </w:p>
    <w:p>
      <w:pPr>
        <w:pStyle w:val="BodyText"/>
        <w:spacing w:line="262" w:lineRule="exact" w:before="7"/>
      </w:pPr>
      <w:r>
        <w:rPr/>
        <w:t>一、重大疾病保险金</w:t>
      </w:r>
    </w:p>
    <w:p>
      <w:pPr>
        <w:spacing w:line="206" w:lineRule="auto" w:before="38"/>
        <w:ind w:left="100" w:right="99" w:firstLine="420"/>
        <w:jc w:val="left"/>
        <w:rPr>
          <w:sz w:val="21"/>
        </w:rPr>
      </w:pPr>
      <w:r>
        <w:rPr>
          <w:sz w:val="21"/>
        </w:rPr>
        <w:t>被保险人</w:t>
      </w:r>
      <w:r>
        <w:rPr>
          <w:rFonts w:ascii="微软雅黑" w:eastAsia="微软雅黑" w:hint="eastAsia"/>
          <w:b/>
          <w:sz w:val="21"/>
        </w:rPr>
        <w:t>自</w:t>
      </w:r>
      <w:r>
        <w:rPr>
          <w:rFonts w:ascii="黑体" w:eastAsia="黑体" w:hint="eastAsia"/>
          <w:b/>
          <w:sz w:val="21"/>
        </w:rPr>
        <w:t>等待期（释义五）</w:t>
      </w:r>
      <w:r>
        <w:rPr>
          <w:rFonts w:ascii="微软雅黑" w:eastAsia="微软雅黑" w:hint="eastAsia"/>
          <w:b/>
          <w:sz w:val="21"/>
        </w:rPr>
        <w:t>后</w:t>
      </w:r>
      <w:r>
        <w:rPr>
          <w:sz w:val="21"/>
        </w:rPr>
        <w:t>首次</w:t>
      </w:r>
      <w:r>
        <w:rPr>
          <w:rFonts w:ascii="微软雅黑" w:eastAsia="微软雅黑" w:hint="eastAsia"/>
          <w:b/>
          <w:sz w:val="21"/>
        </w:rPr>
        <w:t>发病（释义六）</w:t>
      </w:r>
      <w:r>
        <w:rPr>
          <w:sz w:val="21"/>
        </w:rPr>
        <w:t>并经</w:t>
      </w:r>
      <w:r>
        <w:rPr>
          <w:rFonts w:ascii="微软雅黑" w:eastAsia="微软雅黑" w:hint="eastAsia"/>
          <w:b/>
          <w:sz w:val="21"/>
        </w:rPr>
        <w:t>医院（释义七）</w:t>
      </w:r>
      <w:r>
        <w:rPr>
          <w:sz w:val="21"/>
        </w:rPr>
        <w:t>确诊初次患上一种或多种本附加合同第二十一条所定义的重大疾病，我们按本附加合同基本保险金额给付重大疾病保险金，</w:t>
      </w:r>
      <w:r>
        <w:rPr>
          <w:rFonts w:ascii="微软雅黑" w:eastAsia="微软雅黑" w:hint="eastAsia"/>
          <w:b/>
          <w:sz w:val="21"/>
        </w:rPr>
        <w:t>本附加合同终止</w:t>
      </w:r>
      <w:r>
        <w:rPr>
          <w:sz w:val="21"/>
        </w:rPr>
        <w:t>。</w:t>
      </w:r>
    </w:p>
    <w:p>
      <w:pPr>
        <w:spacing w:line="206" w:lineRule="auto" w:before="0"/>
        <w:ind w:left="100" w:right="208"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如果被保险人经医院确诊初次患上本附加合同第二十一条所定义的重大疾病，并且首次发病时间在等待期内，我们不承担保险责任并无息退还本附加合同所交的保险费，本附加合同终止。</w:t>
      </w:r>
    </w:p>
    <w:p>
      <w:pPr>
        <w:spacing w:line="312" w:lineRule="exact" w:before="7"/>
        <w:ind w:left="520" w:right="2459" w:firstLine="0"/>
        <w:jc w:val="left"/>
        <w:rPr>
          <w:sz w:val="21"/>
        </w:rPr>
      </w:pPr>
      <w:r>
        <w:rPr>
          <w:sz w:val="21"/>
        </w:rPr>
        <w:t>被保险人因遭受</w:t>
      </w:r>
      <w:r>
        <w:rPr>
          <w:rFonts w:ascii="微软雅黑" w:eastAsia="微软雅黑" w:hint="eastAsia"/>
          <w:b/>
          <w:sz w:val="21"/>
        </w:rPr>
        <w:t>意外伤害（释义八）</w:t>
      </w:r>
      <w:r>
        <w:rPr>
          <w:sz w:val="21"/>
        </w:rPr>
        <w:t>事故导致重大疾病的，不受等待期的限制。二、轻症疾病保险金</w:t>
      </w:r>
    </w:p>
    <w:p>
      <w:pPr>
        <w:pStyle w:val="BodyText"/>
        <w:spacing w:line="312" w:lineRule="exact" w:before="0"/>
        <w:ind w:left="100" w:right="363" w:firstLine="420"/>
      </w:pPr>
      <w:r>
        <w:rPr/>
        <w:t>被保险人</w:t>
      </w:r>
      <w:r>
        <w:rPr>
          <w:rFonts w:ascii="微软雅黑" w:eastAsia="微软雅黑" w:hint="eastAsia"/>
          <w:b/>
        </w:rPr>
        <w:t>自等待期后</w:t>
      </w:r>
      <w:r>
        <w:rPr/>
        <w:t>首次发病并经医院确诊初次患上一种或多种本附加合同第二十二条所定义的轻症疾病，我们按本附加合同基本保险金额的20%给付轻症疾病保险金，本附加合同的本项保险责任终止。</w:t>
      </w:r>
    </w:p>
    <w:p>
      <w:pPr>
        <w:spacing w:line="206" w:lineRule="auto" w:before="0"/>
        <w:ind w:left="100" w:right="208"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如果被保险人经医院确诊初次患上本附加合同第二十二条所定义的轻症疾病，并且首次发病时间在等待期内，我们不承担保险责任并无息退还本附加合同所交的保险费，本附加合同终止。</w:t>
      </w:r>
    </w:p>
    <w:p>
      <w:pPr>
        <w:pStyle w:val="BodyText"/>
        <w:spacing w:line="262" w:lineRule="exact" w:before="19"/>
      </w:pPr>
      <w:r>
        <w:rPr/>
        <w:t>被保险人因遭受意外伤害事故导致轻症疾病的，不受等待期的限制。</w:t>
      </w:r>
    </w:p>
    <w:p>
      <w:pPr>
        <w:spacing w:line="206" w:lineRule="auto" w:before="38"/>
        <w:ind w:left="100" w:right="208" w:firstLine="422"/>
        <w:jc w:val="left"/>
        <w:rPr>
          <w:rFonts w:ascii="微软雅黑" w:eastAsia="微软雅黑" w:hint="eastAsia"/>
          <w:b/>
          <w:sz w:val="21"/>
        </w:rPr>
      </w:pPr>
      <w:r>
        <w:rPr>
          <w:rFonts w:ascii="微软雅黑" w:eastAsia="微软雅黑" w:hint="eastAsia"/>
          <w:b/>
          <w:spacing w:val="-6"/>
          <w:sz w:val="21"/>
        </w:rPr>
        <w:t>轻症疾病保险金仅针对符合本附加合同第二十二条所定义的轻症疾病进行给付，对于已经首先符合重大疾病保险金给付条件的，仅给付重大疾病保险金，不再给付轻症疾病保险金。</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本附加合同约定的重大疾病及轻症疾病必须在生前诊断，任何身故后的尸检诊断不包括在内。</w:t>
      </w:r>
    </w:p>
    <w:p>
      <w:pPr>
        <w:pStyle w:val="BodyText"/>
        <w:spacing w:before="15"/>
        <w:ind w:left="0"/>
        <w:rPr>
          <w:rFonts w:ascii="微软雅黑"/>
          <w:b/>
          <w:sz w:val="13"/>
        </w:rPr>
      </w:pPr>
    </w:p>
    <w:p>
      <w:pPr>
        <w:pStyle w:val="Heading2"/>
        <w:tabs>
          <w:tab w:pos="940" w:val="left" w:leader="none"/>
        </w:tabs>
        <w:ind w:left="100"/>
      </w:pPr>
      <w:bookmarkStart w:name="_TOC_250017" w:id="7"/>
      <w:bookmarkEnd w:id="7"/>
      <w:r>
        <w:rPr/>
        <w:t>第八条</w:t>
        <w:tab/>
        <w:t>责任免除</w:t>
      </w:r>
    </w:p>
    <w:p>
      <w:pPr>
        <w:pStyle w:val="BodyText"/>
        <w:spacing w:before="15"/>
        <w:ind w:left="0"/>
        <w:rPr>
          <w:rFonts w:ascii="微软雅黑"/>
          <w:b/>
          <w:sz w:val="16"/>
        </w:rPr>
      </w:pPr>
    </w:p>
    <w:p>
      <w:pPr>
        <w:spacing w:line="206" w:lineRule="auto" w:before="1"/>
        <w:ind w:left="100" w:right="205" w:firstLine="422"/>
        <w:jc w:val="left"/>
        <w:rPr>
          <w:rFonts w:ascii="微软雅黑" w:eastAsia="微软雅黑" w:hint="eastAsia"/>
          <w:b/>
          <w:sz w:val="21"/>
        </w:rPr>
      </w:pPr>
      <w:r>
        <w:rPr>
          <w:rFonts w:ascii="微软雅黑" w:eastAsia="微软雅黑" w:hint="eastAsia"/>
          <w:b/>
          <w:spacing w:val="-7"/>
          <w:sz w:val="21"/>
        </w:rPr>
        <w:t>因下列任何情形，导致被保险人患上本附加合同所定义的重大疾病或轻症疾病的，我们不承担给付保险金的责任：</w:t>
      </w:r>
    </w:p>
    <w:p>
      <w:pPr>
        <w:tabs>
          <w:tab w:pos="1151" w:val="left" w:leader="none"/>
        </w:tabs>
        <w:spacing w:line="287" w:lineRule="exact" w:before="0"/>
        <w:ind w:left="520" w:right="0" w:firstLine="0"/>
        <w:jc w:val="left"/>
        <w:rPr>
          <w:rFonts w:ascii="微软雅黑" w:eastAsia="微软雅黑" w:hint="eastAsia"/>
          <w:b/>
          <w:sz w:val="21"/>
        </w:rPr>
      </w:pPr>
      <w:r>
        <w:rPr>
          <w:rFonts w:ascii="微软雅黑" w:eastAsia="微软雅黑" w:hint="eastAsia"/>
          <w:b/>
          <w:sz w:val="21"/>
        </w:rPr>
        <w:t>一、</w:t>
        <w:tab/>
        <w:t>投保人对被保险人</w:t>
      </w:r>
      <w:r>
        <w:rPr>
          <w:rFonts w:ascii="微软雅黑" w:eastAsia="微软雅黑" w:hint="eastAsia"/>
          <w:b/>
          <w:spacing w:val="-3"/>
          <w:sz w:val="21"/>
        </w:rPr>
        <w:t>的</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杀害、故意伤害；</w:t>
      </w:r>
    </w:p>
    <w:p>
      <w:pPr>
        <w:tabs>
          <w:tab w:pos="1151" w:val="left" w:leader="none"/>
        </w:tabs>
        <w:spacing w:line="206" w:lineRule="auto" w:before="25"/>
        <w:ind w:left="522" w:right="4133" w:hanging="3"/>
        <w:jc w:val="left"/>
        <w:rPr>
          <w:rFonts w:ascii="微软雅黑" w:eastAsia="微软雅黑" w:hint="eastAsia"/>
          <w:b/>
          <w:sz w:val="21"/>
        </w:rPr>
      </w:pPr>
      <w:r>
        <w:rPr>
          <w:rFonts w:ascii="微软雅黑" w:eastAsia="微软雅黑" w:hint="eastAsia"/>
          <w:b/>
          <w:sz w:val="21"/>
        </w:rPr>
        <w:t>二、</w:t>
        <w:tab/>
        <w:t>被保险人故意犯罪</w:t>
      </w:r>
      <w:r>
        <w:rPr>
          <w:rFonts w:ascii="微软雅黑" w:eastAsia="微软雅黑" w:hint="eastAsia"/>
          <w:b/>
          <w:spacing w:val="-3"/>
          <w:sz w:val="21"/>
        </w:rPr>
        <w:t>或</w:t>
      </w:r>
      <w:r>
        <w:rPr>
          <w:rFonts w:ascii="微软雅黑" w:eastAsia="微软雅黑" w:hint="eastAsia"/>
          <w:b/>
          <w:sz w:val="21"/>
        </w:rPr>
        <w:t>者</w:t>
      </w:r>
      <w:r>
        <w:rPr>
          <w:rFonts w:ascii="微软雅黑" w:eastAsia="微软雅黑" w:hint="eastAsia"/>
          <w:b/>
          <w:spacing w:val="-3"/>
          <w:sz w:val="21"/>
        </w:rPr>
        <w:t>抗</w:t>
      </w:r>
      <w:r>
        <w:rPr>
          <w:rFonts w:ascii="微软雅黑" w:eastAsia="微软雅黑" w:hint="eastAsia"/>
          <w:b/>
          <w:sz w:val="21"/>
        </w:rPr>
        <w:t>拒依法采取的刑事</w:t>
      </w:r>
      <w:r>
        <w:rPr>
          <w:rFonts w:ascii="微软雅黑" w:eastAsia="微软雅黑" w:hint="eastAsia"/>
          <w:b/>
          <w:spacing w:val="-3"/>
          <w:sz w:val="21"/>
        </w:rPr>
        <w:t>强</w:t>
      </w:r>
      <w:r>
        <w:rPr>
          <w:rFonts w:ascii="微软雅黑" w:eastAsia="微软雅黑" w:hint="eastAsia"/>
          <w:b/>
          <w:sz w:val="21"/>
        </w:rPr>
        <w:t>制</w:t>
      </w:r>
      <w:r>
        <w:rPr>
          <w:rFonts w:ascii="微软雅黑" w:eastAsia="微软雅黑" w:hint="eastAsia"/>
          <w:b/>
          <w:spacing w:val="-3"/>
          <w:sz w:val="21"/>
        </w:rPr>
        <w:t>措</w:t>
      </w:r>
      <w:r>
        <w:rPr>
          <w:rFonts w:ascii="微软雅黑" w:eastAsia="微软雅黑" w:hint="eastAsia"/>
          <w:b/>
          <w:sz w:val="21"/>
        </w:rPr>
        <w:t>施； 三、</w:t>
        <w:tab/>
        <w:t>被保险人故意自伤</w:t>
      </w:r>
      <w:r>
        <w:rPr>
          <w:rFonts w:ascii="微软雅黑" w:eastAsia="微软雅黑" w:hint="eastAsia"/>
          <w:b/>
          <w:spacing w:val="-3"/>
          <w:sz w:val="21"/>
        </w:rPr>
        <w:t>、</w:t>
      </w:r>
      <w:r>
        <w:rPr>
          <w:rFonts w:ascii="微软雅黑" w:eastAsia="微软雅黑" w:hint="eastAsia"/>
          <w:b/>
          <w:sz w:val="21"/>
        </w:rPr>
        <w:t>自</w:t>
      </w:r>
      <w:r>
        <w:rPr>
          <w:rFonts w:ascii="微软雅黑" w:eastAsia="微软雅黑" w:hint="eastAsia"/>
          <w:b/>
          <w:spacing w:val="-3"/>
          <w:sz w:val="21"/>
        </w:rPr>
        <w:t>杀</w:t>
      </w:r>
      <w:r>
        <w:rPr>
          <w:rFonts w:ascii="微软雅黑" w:eastAsia="微软雅黑" w:hint="eastAsia"/>
          <w:b/>
          <w:sz w:val="21"/>
        </w:rPr>
        <w:t>；</w:t>
      </w:r>
    </w:p>
    <w:p>
      <w:pPr>
        <w:tabs>
          <w:tab w:pos="1151" w:val="left" w:leader="none"/>
        </w:tabs>
        <w:spacing w:line="287" w:lineRule="exact" w:before="0"/>
        <w:ind w:left="520" w:right="0" w:firstLine="0"/>
        <w:jc w:val="left"/>
        <w:rPr>
          <w:rFonts w:ascii="微软雅黑" w:eastAsia="微软雅黑" w:hint="eastAsia"/>
          <w:b/>
          <w:sz w:val="21"/>
        </w:rPr>
      </w:pPr>
      <w:r>
        <w:rPr>
          <w:rFonts w:ascii="微软雅黑" w:eastAsia="微软雅黑" w:hint="eastAsia"/>
          <w:b/>
          <w:sz w:val="21"/>
        </w:rPr>
        <w:t>四、</w:t>
        <w:tab/>
        <w:t>被保险人殴斗、醉</w:t>
      </w:r>
      <w:r>
        <w:rPr>
          <w:rFonts w:ascii="微软雅黑" w:eastAsia="微软雅黑" w:hint="eastAsia"/>
          <w:b/>
          <w:spacing w:val="-3"/>
          <w:sz w:val="21"/>
        </w:rPr>
        <w:t>酒</w:t>
      </w:r>
      <w:r>
        <w:rPr>
          <w:rFonts w:ascii="微软雅黑" w:eastAsia="微软雅黑" w:hint="eastAsia"/>
          <w:b/>
          <w:sz w:val="21"/>
        </w:rPr>
        <w:t>，</w:t>
      </w:r>
      <w:r>
        <w:rPr>
          <w:rFonts w:ascii="微软雅黑" w:eastAsia="微软雅黑" w:hint="eastAsia"/>
          <w:b/>
          <w:spacing w:val="-3"/>
          <w:sz w:val="21"/>
        </w:rPr>
        <w:t>主</w:t>
      </w:r>
      <w:r>
        <w:rPr>
          <w:rFonts w:ascii="微软雅黑" w:eastAsia="微软雅黑" w:hint="eastAsia"/>
          <w:b/>
          <w:sz w:val="21"/>
        </w:rPr>
        <w:t>动服用、吸食或注射</w:t>
      </w:r>
      <w:r>
        <w:rPr>
          <w:rFonts w:ascii="黑体" w:eastAsia="黑体" w:hint="eastAsia"/>
          <w:b/>
          <w:sz w:val="21"/>
        </w:rPr>
        <w:t>毒</w:t>
      </w:r>
      <w:r>
        <w:rPr>
          <w:rFonts w:ascii="黑体" w:eastAsia="黑体" w:hint="eastAsia"/>
          <w:b/>
          <w:spacing w:val="-3"/>
          <w:sz w:val="21"/>
        </w:rPr>
        <w:t>品</w:t>
      </w:r>
      <w:r>
        <w:rPr>
          <w:rFonts w:ascii="黑体" w:eastAsia="黑体" w:hint="eastAsia"/>
          <w:b/>
          <w:sz w:val="21"/>
        </w:rPr>
        <w:t>（释义九）</w:t>
      </w:r>
      <w:r>
        <w:rPr>
          <w:rFonts w:ascii="微软雅黑" w:eastAsia="微软雅黑" w:hint="eastAsia"/>
          <w:b/>
          <w:sz w:val="21"/>
        </w:rPr>
        <w:t>；</w:t>
      </w:r>
    </w:p>
    <w:p>
      <w:pPr>
        <w:tabs>
          <w:tab w:pos="1151" w:val="left" w:leader="none"/>
        </w:tabs>
        <w:spacing w:line="206" w:lineRule="auto" w:before="25"/>
        <w:ind w:left="100" w:right="197" w:firstLine="420"/>
        <w:jc w:val="left"/>
        <w:rPr>
          <w:rFonts w:ascii="微软雅黑" w:eastAsia="微软雅黑" w:hint="eastAsia"/>
          <w:b/>
          <w:sz w:val="21"/>
        </w:rPr>
      </w:pPr>
      <w:r>
        <w:rPr>
          <w:rFonts w:ascii="微软雅黑" w:eastAsia="微软雅黑" w:hint="eastAsia"/>
          <w:b/>
          <w:sz w:val="21"/>
        </w:rPr>
        <w:t>五、</w:t>
        <w:tab/>
        <w:t>被保险人</w:t>
      </w:r>
      <w:r>
        <w:rPr>
          <w:rFonts w:ascii="黑体" w:eastAsia="黑体" w:hint="eastAsia"/>
          <w:b/>
          <w:sz w:val="21"/>
        </w:rPr>
        <w:t>酒后驾</w:t>
      </w:r>
      <w:r>
        <w:rPr>
          <w:rFonts w:ascii="黑体" w:eastAsia="黑体" w:hint="eastAsia"/>
          <w:b/>
          <w:spacing w:val="-12"/>
          <w:sz w:val="21"/>
        </w:rPr>
        <w:t>驶</w:t>
      </w:r>
      <w:r>
        <w:rPr>
          <w:rFonts w:ascii="黑体" w:eastAsia="黑体" w:hint="eastAsia"/>
          <w:b/>
          <w:sz w:val="21"/>
        </w:rPr>
        <w:t>（释</w:t>
      </w:r>
      <w:r>
        <w:rPr>
          <w:rFonts w:ascii="黑体" w:eastAsia="黑体" w:hint="eastAsia"/>
          <w:b/>
          <w:spacing w:val="-3"/>
          <w:sz w:val="21"/>
        </w:rPr>
        <w:t>义</w:t>
      </w:r>
      <w:r>
        <w:rPr>
          <w:rFonts w:ascii="黑体" w:eastAsia="黑体" w:hint="eastAsia"/>
          <w:b/>
          <w:sz w:val="21"/>
        </w:rPr>
        <w:t>十</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z w:val="21"/>
        </w:rPr>
        <w:t>无合法有效驾驶证</w:t>
      </w:r>
      <w:r>
        <w:rPr>
          <w:rFonts w:ascii="黑体" w:eastAsia="黑体" w:hint="eastAsia"/>
          <w:b/>
          <w:spacing w:val="-3"/>
          <w:sz w:val="21"/>
        </w:rPr>
        <w:t>驾</w:t>
      </w:r>
      <w:r>
        <w:rPr>
          <w:rFonts w:ascii="黑体" w:eastAsia="黑体" w:hint="eastAsia"/>
          <w:b/>
          <w:spacing w:val="-12"/>
          <w:sz w:val="21"/>
        </w:rPr>
        <w:t>驶</w:t>
      </w:r>
      <w:r>
        <w:rPr>
          <w:rFonts w:ascii="黑体" w:eastAsia="黑体" w:hint="eastAsia"/>
          <w:b/>
          <w:sz w:val="21"/>
        </w:rPr>
        <w:t>（释义十一</w:t>
      </w:r>
      <w:r>
        <w:rPr>
          <w:rFonts w:ascii="黑体" w:eastAsia="黑体" w:hint="eastAsia"/>
          <w:b/>
          <w:spacing w:val="-13"/>
          <w:sz w:val="21"/>
        </w:rPr>
        <w:t>）</w:t>
      </w:r>
      <w:r>
        <w:rPr>
          <w:rFonts w:ascii="微软雅黑" w:eastAsia="微软雅黑" w:hint="eastAsia"/>
          <w:b/>
          <w:spacing w:val="-13"/>
          <w:sz w:val="21"/>
        </w:rPr>
        <w:t>，</w:t>
      </w:r>
      <w:r>
        <w:rPr>
          <w:rFonts w:ascii="微软雅黑" w:eastAsia="微软雅黑" w:hint="eastAsia"/>
          <w:b/>
          <w:sz w:val="21"/>
        </w:rPr>
        <w:t>或驾驶</w:t>
      </w:r>
      <w:r>
        <w:rPr>
          <w:rFonts w:ascii="黑体" w:eastAsia="黑体" w:hint="eastAsia"/>
          <w:b/>
          <w:sz w:val="21"/>
        </w:rPr>
        <w:t>无</w:t>
      </w:r>
      <w:r>
        <w:rPr>
          <w:rFonts w:ascii="黑体" w:eastAsia="黑体" w:hint="eastAsia"/>
          <w:b/>
          <w:spacing w:val="-3"/>
          <w:sz w:val="21"/>
        </w:rPr>
        <w:t>有</w:t>
      </w:r>
      <w:r>
        <w:rPr>
          <w:rFonts w:ascii="黑体" w:eastAsia="黑体" w:hint="eastAsia"/>
          <w:b/>
          <w:sz w:val="21"/>
        </w:rPr>
        <w:t>效行驶</w:t>
      </w:r>
      <w:r>
        <w:rPr>
          <w:rFonts w:ascii="黑体" w:eastAsia="黑体" w:hint="eastAsia"/>
          <w:b/>
          <w:spacing w:val="-12"/>
          <w:sz w:val="21"/>
        </w:rPr>
        <w:t>证</w:t>
      </w:r>
      <w:r>
        <w:rPr>
          <w:rFonts w:ascii="黑体" w:eastAsia="黑体" w:hint="eastAsia"/>
          <w:b/>
          <w:sz w:val="21"/>
        </w:rPr>
        <w:t>（</w:t>
      </w:r>
      <w:r>
        <w:rPr>
          <w:rFonts w:ascii="黑体" w:eastAsia="黑体" w:hint="eastAsia"/>
          <w:b/>
          <w:spacing w:val="-3"/>
          <w:sz w:val="21"/>
        </w:rPr>
        <w:t>释</w:t>
      </w:r>
      <w:r>
        <w:rPr>
          <w:rFonts w:ascii="黑体" w:eastAsia="黑体" w:hint="eastAsia"/>
          <w:b/>
          <w:sz w:val="21"/>
        </w:rPr>
        <w:t>义 十二）</w:t>
      </w:r>
      <w:r>
        <w:rPr>
          <w:rFonts w:ascii="微软雅黑" w:eastAsia="微软雅黑" w:hint="eastAsia"/>
          <w:b/>
          <w:sz w:val="21"/>
        </w:rPr>
        <w:t>的</w:t>
      </w:r>
      <w:r>
        <w:rPr>
          <w:rFonts w:ascii="黑体" w:eastAsia="黑体" w:hint="eastAsia"/>
          <w:b/>
          <w:sz w:val="21"/>
        </w:rPr>
        <w:t>机动车（释</w:t>
      </w:r>
      <w:r>
        <w:rPr>
          <w:rFonts w:ascii="黑体" w:eastAsia="黑体" w:hint="eastAsia"/>
          <w:b/>
          <w:spacing w:val="-3"/>
          <w:sz w:val="21"/>
        </w:rPr>
        <w:t>义</w:t>
      </w:r>
      <w:r>
        <w:rPr>
          <w:rFonts w:ascii="黑体" w:eastAsia="黑体" w:hint="eastAsia"/>
          <w:b/>
          <w:sz w:val="21"/>
        </w:rPr>
        <w:t>十三）</w:t>
      </w:r>
      <w:r>
        <w:rPr>
          <w:rFonts w:ascii="微软雅黑" w:eastAsia="微软雅黑" w:hint="eastAsia"/>
          <w:b/>
          <w:sz w:val="21"/>
        </w:rPr>
        <w:t>；</w:t>
      </w:r>
    </w:p>
    <w:p>
      <w:pPr>
        <w:tabs>
          <w:tab w:pos="1151" w:val="left" w:leader="none"/>
        </w:tabs>
        <w:spacing w:line="206" w:lineRule="auto" w:before="0"/>
        <w:ind w:left="520" w:right="2005" w:firstLine="0"/>
        <w:jc w:val="left"/>
        <w:rPr>
          <w:rFonts w:ascii="微软雅黑" w:eastAsia="微软雅黑" w:hint="eastAsia"/>
          <w:b/>
          <w:sz w:val="21"/>
        </w:rPr>
      </w:pPr>
      <w:r>
        <w:rPr>
          <w:rFonts w:ascii="微软雅黑" w:eastAsia="微软雅黑" w:hint="eastAsia"/>
          <w:b/>
          <w:sz w:val="21"/>
        </w:rPr>
        <w:t>六、</w:t>
        <w:tab/>
      </w:r>
      <w:r>
        <w:rPr>
          <w:rFonts w:ascii="黑体" w:eastAsia="黑体" w:hint="eastAsia"/>
          <w:b/>
          <w:sz w:val="21"/>
        </w:rPr>
        <w:t>战争（释</w:t>
      </w:r>
      <w:r>
        <w:rPr>
          <w:rFonts w:ascii="黑体" w:eastAsia="黑体" w:hint="eastAsia"/>
          <w:b/>
          <w:spacing w:val="-3"/>
          <w:sz w:val="21"/>
        </w:rPr>
        <w:t>义</w:t>
      </w:r>
      <w:r>
        <w:rPr>
          <w:rFonts w:ascii="黑体" w:eastAsia="黑体" w:hint="eastAsia"/>
          <w:b/>
          <w:sz w:val="21"/>
        </w:rPr>
        <w:t>十四）</w:t>
      </w:r>
      <w:r>
        <w:rPr>
          <w:rFonts w:ascii="微软雅黑" w:eastAsia="微软雅黑" w:hint="eastAsia"/>
          <w:b/>
          <w:sz w:val="21"/>
        </w:rPr>
        <w:t>、</w:t>
      </w:r>
      <w:r>
        <w:rPr>
          <w:rFonts w:ascii="黑体" w:eastAsia="黑体" w:hint="eastAsia"/>
          <w:b/>
          <w:sz w:val="21"/>
        </w:rPr>
        <w:t>军事冲</w:t>
      </w:r>
      <w:r>
        <w:rPr>
          <w:rFonts w:ascii="黑体" w:eastAsia="黑体" w:hint="eastAsia"/>
          <w:b/>
          <w:spacing w:val="-3"/>
          <w:sz w:val="21"/>
        </w:rPr>
        <w:t>突</w:t>
      </w:r>
      <w:r>
        <w:rPr>
          <w:rFonts w:ascii="黑体" w:eastAsia="黑体" w:hint="eastAsia"/>
          <w:b/>
          <w:sz w:val="21"/>
        </w:rPr>
        <w:t>（释义十五）</w:t>
      </w:r>
      <w:r>
        <w:rPr>
          <w:rFonts w:ascii="微软雅黑" w:eastAsia="微软雅黑" w:hint="eastAsia"/>
          <w:b/>
          <w:sz w:val="21"/>
        </w:rPr>
        <w:t>、</w:t>
      </w:r>
      <w:r>
        <w:rPr>
          <w:rFonts w:ascii="黑体" w:eastAsia="黑体" w:hint="eastAsia"/>
          <w:b/>
          <w:sz w:val="21"/>
        </w:rPr>
        <w:t>暴乱（</w:t>
      </w:r>
      <w:r>
        <w:rPr>
          <w:rFonts w:ascii="黑体" w:eastAsia="黑体" w:hint="eastAsia"/>
          <w:b/>
          <w:spacing w:val="-3"/>
          <w:sz w:val="21"/>
        </w:rPr>
        <w:t>释义</w:t>
      </w:r>
      <w:r>
        <w:rPr>
          <w:rFonts w:ascii="黑体" w:eastAsia="黑体" w:hint="eastAsia"/>
          <w:b/>
          <w:sz w:val="21"/>
        </w:rPr>
        <w:t>十六）</w:t>
      </w:r>
      <w:r>
        <w:rPr>
          <w:rFonts w:ascii="微软雅黑" w:eastAsia="微软雅黑" w:hint="eastAsia"/>
          <w:b/>
          <w:sz w:val="21"/>
        </w:rPr>
        <w:t>或武装叛乱； 七、</w:t>
        <w:tab/>
        <w:t>核爆炸、核辐射或</w:t>
      </w:r>
      <w:r>
        <w:rPr>
          <w:rFonts w:ascii="微软雅黑" w:eastAsia="微软雅黑" w:hint="eastAsia"/>
          <w:b/>
          <w:spacing w:val="-3"/>
          <w:sz w:val="21"/>
        </w:rPr>
        <w:t>核</w:t>
      </w:r>
      <w:r>
        <w:rPr>
          <w:rFonts w:ascii="微软雅黑" w:eastAsia="微软雅黑" w:hint="eastAsia"/>
          <w:b/>
          <w:sz w:val="21"/>
        </w:rPr>
        <w:t>污染</w:t>
      </w:r>
      <w:r>
        <w:rPr>
          <w:rFonts w:ascii="微软雅黑" w:eastAsia="微软雅黑" w:hint="eastAsia"/>
          <w:b/>
          <w:w w:val="155"/>
          <w:sz w:val="21"/>
        </w:rPr>
        <w:t>;</w:t>
      </w:r>
    </w:p>
    <w:p>
      <w:pPr>
        <w:tabs>
          <w:tab w:pos="1151" w:val="left" w:leader="none"/>
        </w:tabs>
        <w:spacing w:line="206" w:lineRule="auto" w:before="0"/>
        <w:ind w:left="100" w:right="198" w:firstLine="420"/>
        <w:jc w:val="left"/>
        <w:rPr>
          <w:rFonts w:ascii="微软雅黑" w:eastAsia="微软雅黑" w:hint="eastAsia"/>
          <w:b/>
          <w:sz w:val="21"/>
        </w:rPr>
      </w:pPr>
      <w:r>
        <w:rPr>
          <w:rFonts w:ascii="微软雅黑" w:eastAsia="微软雅黑" w:hint="eastAsia"/>
          <w:b/>
          <w:sz w:val="21"/>
        </w:rPr>
        <w:t>八、</w:t>
        <w:tab/>
        <w:t>被保险人</w:t>
      </w:r>
      <w:r>
        <w:rPr>
          <w:rFonts w:ascii="黑体" w:eastAsia="黑体" w:hint="eastAsia"/>
          <w:b/>
          <w:sz w:val="21"/>
        </w:rPr>
        <w:t>感染艾滋</w:t>
      </w:r>
      <w:r>
        <w:rPr>
          <w:rFonts w:ascii="黑体" w:eastAsia="黑体" w:hint="eastAsia"/>
          <w:b/>
          <w:spacing w:val="-3"/>
          <w:sz w:val="21"/>
        </w:rPr>
        <w:t>病</w:t>
      </w:r>
      <w:r>
        <w:rPr>
          <w:rFonts w:ascii="黑体" w:eastAsia="黑体" w:hint="eastAsia"/>
          <w:b/>
          <w:sz w:val="21"/>
        </w:rPr>
        <w:t>病</w:t>
      </w:r>
      <w:r>
        <w:rPr>
          <w:rFonts w:ascii="黑体" w:eastAsia="黑体" w:hint="eastAsia"/>
          <w:b/>
          <w:spacing w:val="-3"/>
          <w:sz w:val="21"/>
        </w:rPr>
        <w:t>毒</w:t>
      </w:r>
      <w:r>
        <w:rPr>
          <w:rFonts w:ascii="黑体" w:eastAsia="黑体" w:hint="eastAsia"/>
          <w:b/>
          <w:sz w:val="21"/>
        </w:rPr>
        <w:t>或患艾滋</w:t>
      </w:r>
      <w:r>
        <w:rPr>
          <w:rFonts w:ascii="黑体" w:eastAsia="黑体" w:hint="eastAsia"/>
          <w:b/>
          <w:spacing w:val="-12"/>
          <w:sz w:val="21"/>
        </w:rPr>
        <w:t>病</w:t>
      </w:r>
      <w:r>
        <w:rPr>
          <w:rFonts w:ascii="黑体" w:eastAsia="黑体" w:hint="eastAsia"/>
          <w:b/>
          <w:sz w:val="21"/>
        </w:rPr>
        <w:t>（释</w:t>
      </w:r>
      <w:r>
        <w:rPr>
          <w:rFonts w:ascii="黑体" w:eastAsia="黑体" w:hint="eastAsia"/>
          <w:b/>
          <w:spacing w:val="-5"/>
          <w:sz w:val="21"/>
        </w:rPr>
        <w:t>义</w:t>
      </w:r>
      <w:r>
        <w:rPr>
          <w:rFonts w:ascii="黑体" w:eastAsia="黑体" w:hint="eastAsia"/>
          <w:b/>
          <w:sz w:val="21"/>
        </w:rPr>
        <w:t>十七</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z w:val="21"/>
        </w:rPr>
        <w:t>遗传性疾</w:t>
      </w:r>
      <w:r>
        <w:rPr>
          <w:rFonts w:ascii="黑体" w:eastAsia="黑体" w:hint="eastAsia"/>
          <w:b/>
          <w:spacing w:val="-12"/>
          <w:sz w:val="21"/>
        </w:rPr>
        <w:t>病</w:t>
      </w:r>
      <w:r>
        <w:rPr>
          <w:rFonts w:ascii="黑体" w:eastAsia="黑体" w:hint="eastAsia"/>
          <w:b/>
          <w:sz w:val="21"/>
        </w:rPr>
        <w:t>（释</w:t>
      </w:r>
      <w:r>
        <w:rPr>
          <w:rFonts w:ascii="黑体" w:eastAsia="黑体" w:hint="eastAsia"/>
          <w:b/>
          <w:spacing w:val="-5"/>
          <w:sz w:val="21"/>
        </w:rPr>
        <w:t>义</w:t>
      </w:r>
      <w:r>
        <w:rPr>
          <w:rFonts w:ascii="黑体" w:eastAsia="黑体" w:hint="eastAsia"/>
          <w:b/>
          <w:sz w:val="21"/>
        </w:rPr>
        <w:t>十八</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z w:val="21"/>
        </w:rPr>
        <w:t>先天性畸形</w:t>
      </w:r>
      <w:r>
        <w:rPr>
          <w:rFonts w:ascii="黑体" w:eastAsia="黑体" w:hint="eastAsia"/>
          <w:b/>
          <w:spacing w:val="-13"/>
          <w:sz w:val="21"/>
        </w:rPr>
        <w:t>、</w:t>
      </w:r>
      <w:r>
        <w:rPr>
          <w:rFonts w:ascii="黑体" w:eastAsia="黑体" w:hint="eastAsia"/>
          <w:b/>
          <w:sz w:val="21"/>
        </w:rPr>
        <w:t>变形 或者染色体异常（</w:t>
      </w:r>
      <w:r>
        <w:rPr>
          <w:rFonts w:ascii="黑体" w:eastAsia="黑体" w:hint="eastAsia"/>
          <w:b/>
          <w:spacing w:val="-3"/>
          <w:sz w:val="21"/>
        </w:rPr>
        <w:t>释义</w:t>
      </w:r>
      <w:r>
        <w:rPr>
          <w:rFonts w:ascii="黑体" w:eastAsia="黑体" w:hint="eastAsia"/>
          <w:b/>
          <w:sz w:val="21"/>
        </w:rPr>
        <w:t>十九），</w:t>
      </w:r>
      <w:r>
        <w:rPr>
          <w:rFonts w:ascii="微软雅黑" w:eastAsia="微软雅黑" w:hint="eastAsia"/>
          <w:b/>
          <w:sz w:val="21"/>
        </w:rPr>
        <w:t>但本附加合同另</w:t>
      </w:r>
      <w:r>
        <w:rPr>
          <w:rFonts w:ascii="微软雅黑" w:eastAsia="微软雅黑" w:hint="eastAsia"/>
          <w:b/>
          <w:spacing w:val="-3"/>
          <w:sz w:val="21"/>
        </w:rPr>
        <w:t>有</w:t>
      </w:r>
      <w:r>
        <w:rPr>
          <w:rFonts w:ascii="微软雅黑" w:eastAsia="微软雅黑" w:hint="eastAsia"/>
          <w:b/>
          <w:sz w:val="21"/>
        </w:rPr>
        <w:t>约</w:t>
      </w:r>
      <w:r>
        <w:rPr>
          <w:rFonts w:ascii="微软雅黑" w:eastAsia="微软雅黑" w:hint="eastAsia"/>
          <w:b/>
          <w:spacing w:val="-3"/>
          <w:sz w:val="21"/>
        </w:rPr>
        <w:t>定</w:t>
      </w:r>
      <w:r>
        <w:rPr>
          <w:rFonts w:ascii="微软雅黑" w:eastAsia="微软雅黑" w:hint="eastAsia"/>
          <w:b/>
          <w:sz w:val="21"/>
        </w:rPr>
        <w:t>的除外。</w:t>
      </w:r>
    </w:p>
    <w:p>
      <w:pPr>
        <w:spacing w:line="206" w:lineRule="auto" w:before="0"/>
        <w:ind w:left="100" w:right="205" w:firstLine="422"/>
        <w:jc w:val="left"/>
        <w:rPr>
          <w:rFonts w:ascii="微软雅黑" w:eastAsia="微软雅黑" w:hint="eastAsia"/>
          <w:b/>
          <w:sz w:val="21"/>
        </w:rPr>
      </w:pPr>
      <w:r>
        <w:rPr>
          <w:rFonts w:ascii="微软雅黑" w:eastAsia="微软雅黑" w:hint="eastAsia"/>
          <w:b/>
          <w:spacing w:val="-6"/>
          <w:sz w:val="21"/>
        </w:rPr>
        <w:t>发生上述第一项情形导致被保险人患上本附加合同所定义的重大疾病的，本附加合同终止，我们向其他权利人退还本附加合同终止时的</w:t>
      </w:r>
      <w:r>
        <w:rPr>
          <w:rFonts w:ascii="黑体" w:eastAsia="黑体" w:hint="eastAsia"/>
          <w:b/>
          <w:sz w:val="21"/>
        </w:rPr>
        <w:t>现金价值（</w:t>
      </w:r>
      <w:r>
        <w:rPr>
          <w:rFonts w:ascii="黑体" w:eastAsia="黑体" w:hint="eastAsia"/>
          <w:b/>
          <w:spacing w:val="-2"/>
          <w:sz w:val="21"/>
        </w:rPr>
        <w:t>释义二十</w:t>
      </w:r>
      <w:r>
        <w:rPr>
          <w:rFonts w:ascii="黑体" w:eastAsia="黑体" w:hint="eastAsia"/>
          <w:b/>
          <w:spacing w:val="-106"/>
          <w:sz w:val="21"/>
        </w:rPr>
        <w:t>）</w:t>
      </w:r>
      <w:r>
        <w:rPr>
          <w:rFonts w:ascii="微软雅黑" w:eastAsia="微软雅黑" w:hint="eastAsia"/>
          <w:b/>
          <w:sz w:val="21"/>
        </w:rPr>
        <w:t>。</w:t>
      </w:r>
    </w:p>
    <w:p>
      <w:pPr>
        <w:spacing w:line="206" w:lineRule="auto" w:before="0"/>
        <w:ind w:left="100" w:right="205" w:firstLine="422"/>
        <w:jc w:val="left"/>
        <w:rPr>
          <w:rFonts w:ascii="微软雅黑" w:eastAsia="微软雅黑" w:hint="eastAsia"/>
          <w:b/>
          <w:sz w:val="21"/>
        </w:rPr>
      </w:pPr>
      <w:r>
        <w:rPr>
          <w:rFonts w:ascii="微软雅黑" w:eastAsia="微软雅黑" w:hint="eastAsia"/>
          <w:b/>
          <w:spacing w:val="-6"/>
          <w:sz w:val="21"/>
        </w:rPr>
        <w:t>发生上述其他情形导致被保险人患上本附加合同所定义的重大疾病的，本附加合同终止，我们向您退还本附加合同终止时的现金价值。</w:t>
      </w:r>
    </w:p>
    <w:p>
      <w:pPr>
        <w:pStyle w:val="BodyText"/>
        <w:spacing w:before="17"/>
        <w:ind w:left="0"/>
        <w:rPr>
          <w:rFonts w:ascii="微软雅黑"/>
          <w:b/>
          <w:sz w:val="12"/>
        </w:rPr>
      </w:pPr>
    </w:p>
    <w:p>
      <w:pPr>
        <w:pStyle w:val="Heading1"/>
        <w:ind w:left="2841" w:right="2949"/>
      </w:pPr>
      <w:bookmarkStart w:name="_TOC_250016" w:id="8"/>
      <w:bookmarkEnd w:id="8"/>
      <w:r>
        <w:rPr/>
        <w:t>第三部分 如何交纳保险费</w:t>
      </w:r>
    </w:p>
    <w:p>
      <w:pPr>
        <w:pStyle w:val="BodyText"/>
        <w:spacing w:before="17"/>
        <w:ind w:left="0"/>
        <w:rPr>
          <w:rFonts w:ascii="微软雅黑"/>
          <w:b/>
          <w:sz w:val="12"/>
        </w:rPr>
      </w:pPr>
    </w:p>
    <w:p>
      <w:pPr>
        <w:pStyle w:val="Heading2"/>
        <w:tabs>
          <w:tab w:pos="940" w:val="left" w:leader="none"/>
        </w:tabs>
        <w:ind w:left="100"/>
      </w:pPr>
      <w:bookmarkStart w:name="_TOC_250015" w:id="9"/>
      <w:bookmarkEnd w:id="9"/>
      <w:r>
        <w:rPr/>
        <w:t>第九条</w:t>
        <w:tab/>
        <w:t>保险费的交付</w:t>
      </w:r>
    </w:p>
    <w:p>
      <w:pPr>
        <w:pStyle w:val="BodyText"/>
        <w:spacing w:before="10"/>
        <w:ind w:left="0"/>
        <w:rPr>
          <w:rFonts w:ascii="微软雅黑"/>
          <w:b/>
          <w:sz w:val="17"/>
        </w:rPr>
      </w:pPr>
    </w:p>
    <w:p>
      <w:pPr>
        <w:pStyle w:val="BodyText"/>
        <w:spacing w:line="262" w:lineRule="exact" w:before="0"/>
      </w:pPr>
      <w:r>
        <w:rPr/>
        <w:t>本附加合同保险费交付方式和交付期限由您和我们约定并在保险单上载明。</w:t>
      </w:r>
    </w:p>
    <w:p>
      <w:pPr>
        <w:spacing w:line="247" w:lineRule="auto" w:before="0"/>
        <w:ind w:left="100" w:right="200" w:firstLine="420"/>
        <w:jc w:val="left"/>
        <w:rPr>
          <w:sz w:val="21"/>
        </w:rPr>
      </w:pPr>
      <w:r>
        <w:rPr>
          <w:spacing w:val="-8"/>
          <w:sz w:val="21"/>
        </w:rPr>
        <w:t>分期交付保险费的，在交付首期保险费后，您应当按照约定，在每个</w:t>
      </w:r>
      <w:r>
        <w:rPr>
          <w:rFonts w:ascii="微软雅黑" w:eastAsia="微软雅黑" w:hint="eastAsia"/>
          <w:b/>
          <w:spacing w:val="-1"/>
          <w:sz w:val="21"/>
        </w:rPr>
        <w:t>保险费约定交付日(释义二十一)</w:t>
      </w:r>
      <w:r>
        <w:rPr>
          <w:spacing w:val="-2"/>
          <w:sz w:val="21"/>
        </w:rPr>
        <w:t>交付</w:t>
      </w:r>
      <w:r>
        <w:rPr>
          <w:spacing w:val="-3"/>
          <w:sz w:val="21"/>
        </w:rPr>
        <w:t>其余各期的保险费。</w:t>
      </w:r>
    </w:p>
    <w:p>
      <w:pPr>
        <w:pStyle w:val="BodyText"/>
        <w:spacing w:before="10"/>
        <w:ind w:left="0"/>
        <w:rPr>
          <w:sz w:val="20"/>
        </w:rPr>
      </w:pPr>
    </w:p>
    <w:p>
      <w:pPr>
        <w:pStyle w:val="Heading2"/>
        <w:tabs>
          <w:tab w:pos="940" w:val="left" w:leader="none"/>
        </w:tabs>
        <w:ind w:left="100"/>
      </w:pPr>
      <w:bookmarkStart w:name="_TOC_250014" w:id="10"/>
      <w:r>
        <w:rPr/>
        <w:t>第十条</w:t>
        <w:tab/>
        <w:t>首期后保险费的交</w:t>
      </w:r>
      <w:r>
        <w:rPr>
          <w:spacing w:val="-3"/>
        </w:rPr>
        <w:t>付</w:t>
      </w:r>
      <w:r>
        <w:rPr/>
        <w:t>、</w:t>
      </w:r>
      <w:r>
        <w:rPr>
          <w:spacing w:val="-3"/>
        </w:rPr>
        <w:t>宽</w:t>
      </w:r>
      <w:r>
        <w:rPr/>
        <w:t>限期间及合同效力</w:t>
      </w:r>
      <w:r>
        <w:rPr>
          <w:spacing w:val="-3"/>
        </w:rPr>
        <w:t>中</w:t>
      </w:r>
      <w:bookmarkEnd w:id="10"/>
      <w:r>
        <w:rPr/>
        <w:t>止</w:t>
      </w:r>
    </w:p>
    <w:p>
      <w:pPr>
        <w:spacing w:after="0"/>
        <w:sectPr>
          <w:pgSz w:w="11910" w:h="16840"/>
          <w:pgMar w:header="0" w:footer="808" w:top="1380" w:bottom="1000" w:left="920" w:right="640"/>
        </w:sectPr>
      </w:pPr>
    </w:p>
    <w:p>
      <w:pPr>
        <w:pStyle w:val="BodyText"/>
        <w:spacing w:line="273" w:lineRule="auto" w:before="7"/>
        <w:ind w:left="100" w:right="225" w:firstLine="420"/>
      </w:pPr>
      <w:r>
        <w:rPr>
          <w:spacing w:val="-7"/>
        </w:rPr>
        <w:t>分期交付保险费的，首期保险费后的年交、半年交、季交或月交保险费的交付日期分别为本附加合同年生</w:t>
      </w:r>
      <w:r>
        <w:rPr>
          <w:spacing w:val="-3"/>
        </w:rPr>
        <w:t>效对应日、半年生效对应日、季生效对应日或月生效对应日。</w:t>
      </w:r>
    </w:p>
    <w:p>
      <w:pPr>
        <w:spacing w:line="213" w:lineRule="auto" w:before="37"/>
        <w:ind w:left="100" w:right="222"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超过宽限期间仍未交付保险费的，本附加合同效力自宽限期间届满的次日零时起中止。在本附加合同效力中止期间，我们不承担保险责任。</w:t>
      </w:r>
    </w:p>
    <w:p>
      <w:pPr>
        <w:pStyle w:val="BodyText"/>
        <w:spacing w:before="16"/>
        <w:ind w:left="0"/>
        <w:rPr>
          <w:rFonts w:ascii="微软雅黑"/>
          <w:b/>
          <w:sz w:val="12"/>
        </w:rPr>
      </w:pPr>
    </w:p>
    <w:p>
      <w:pPr>
        <w:pStyle w:val="Heading1"/>
        <w:ind w:right="128"/>
      </w:pPr>
      <w:bookmarkStart w:name="_TOC_250013" w:id="11"/>
      <w:bookmarkEnd w:id="11"/>
      <w:r>
        <w:rPr/>
        <w:t>第四部分 如何申请保险金</w:t>
      </w:r>
    </w:p>
    <w:p>
      <w:pPr>
        <w:pStyle w:val="BodyText"/>
        <w:spacing w:before="16"/>
        <w:ind w:left="0"/>
        <w:rPr>
          <w:rFonts w:ascii="微软雅黑"/>
          <w:b/>
          <w:sz w:val="12"/>
        </w:rPr>
      </w:pPr>
    </w:p>
    <w:p>
      <w:pPr>
        <w:pStyle w:val="Heading2"/>
        <w:tabs>
          <w:tab w:pos="1151" w:val="left" w:leader="none"/>
        </w:tabs>
        <w:ind w:left="100"/>
      </w:pPr>
      <w:bookmarkStart w:name="_TOC_250012" w:id="12"/>
      <w:bookmarkEnd w:id="12"/>
      <w:r>
        <w:rPr/>
        <w:t>第十一条</w:t>
        <w:tab/>
        <w:t>受益人</w:t>
      </w:r>
    </w:p>
    <w:p>
      <w:pPr>
        <w:pStyle w:val="BodyText"/>
        <w:spacing w:before="10"/>
        <w:ind w:left="0"/>
        <w:rPr>
          <w:rFonts w:ascii="微软雅黑"/>
          <w:b/>
          <w:sz w:val="17"/>
        </w:rPr>
      </w:pPr>
    </w:p>
    <w:p>
      <w:pPr>
        <w:tabs>
          <w:tab w:pos="1151" w:val="left" w:leader="none"/>
        </w:tabs>
        <w:spacing w:line="472" w:lineRule="auto" w:before="0"/>
        <w:ind w:left="100" w:right="1646"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w:t>
      </w:r>
      <w:r>
        <w:rPr>
          <w:sz w:val="21"/>
        </w:rPr>
        <w:t>轻</w:t>
      </w:r>
      <w:r>
        <w:rPr>
          <w:spacing w:val="-3"/>
          <w:sz w:val="21"/>
        </w:rPr>
        <w:t>症</w:t>
      </w:r>
      <w:r>
        <w:rPr>
          <w:sz w:val="21"/>
        </w:rPr>
        <w:t>疾病</w:t>
      </w:r>
      <w:r>
        <w:rPr>
          <w:spacing w:val="-3"/>
          <w:sz w:val="21"/>
        </w:rPr>
        <w:t>保</w:t>
      </w:r>
      <w:r>
        <w:rPr>
          <w:sz w:val="21"/>
        </w:rPr>
        <w:t>险</w:t>
      </w:r>
      <w:r>
        <w:rPr>
          <w:spacing w:val="-3"/>
          <w:sz w:val="21"/>
        </w:rPr>
        <w:t>金</w:t>
      </w:r>
      <w:r>
        <w:rPr>
          <w:sz w:val="21"/>
        </w:rPr>
        <w:t>的</w:t>
      </w:r>
      <w:r>
        <w:rPr>
          <w:spacing w:val="-3"/>
          <w:sz w:val="21"/>
        </w:rPr>
        <w:t>受</w:t>
      </w:r>
      <w:r>
        <w:rPr>
          <w:sz w:val="21"/>
        </w:rPr>
        <w:t>益</w:t>
      </w:r>
      <w:r>
        <w:rPr>
          <w:spacing w:val="-3"/>
          <w:sz w:val="21"/>
        </w:rPr>
        <w:t>人</w:t>
      </w:r>
      <w:r>
        <w:rPr>
          <w:sz w:val="21"/>
        </w:rPr>
        <w:t>为</w:t>
      </w:r>
      <w:r>
        <w:rPr>
          <w:spacing w:val="-3"/>
          <w:sz w:val="21"/>
        </w:rPr>
        <w:t>被</w:t>
      </w:r>
      <w:r>
        <w:rPr>
          <w:sz w:val="21"/>
        </w:rPr>
        <w:t>保险</w:t>
      </w:r>
      <w:r>
        <w:rPr>
          <w:spacing w:val="-3"/>
          <w:sz w:val="21"/>
        </w:rPr>
        <w:t>人</w:t>
      </w:r>
      <w:r>
        <w:rPr>
          <w:sz w:val="21"/>
        </w:rPr>
        <w:t>本</w:t>
      </w:r>
      <w:r>
        <w:rPr>
          <w:spacing w:val="-3"/>
          <w:sz w:val="21"/>
        </w:rPr>
        <w:t>人</w:t>
      </w:r>
      <w:r>
        <w:rPr>
          <w:sz w:val="21"/>
        </w:rPr>
        <w:t>。</w:t>
      </w:r>
      <w:r>
        <w:rPr>
          <w:rFonts w:ascii="微软雅黑" w:eastAsia="微软雅黑" w:hint="eastAsia"/>
          <w:b/>
          <w:sz w:val="21"/>
        </w:rPr>
        <w:t>第十二条</w:t>
        <w:tab/>
        <w:t>保险事故的通知</w:t>
      </w:r>
    </w:p>
    <w:p>
      <w:pPr>
        <w:spacing w:line="206" w:lineRule="auto" w:before="23"/>
        <w:ind w:left="100" w:right="122" w:firstLine="420"/>
        <w:jc w:val="left"/>
        <w:rPr>
          <w:sz w:val="21"/>
        </w:rPr>
      </w:pPr>
      <w:r>
        <w:rPr>
          <w:spacing w:val="-4"/>
          <w:sz w:val="21"/>
        </w:rPr>
        <w:t>您、被保险人或受益人知道保险事故发生后，应当在 </w:t>
      </w:r>
      <w:r>
        <w:rPr>
          <w:sz w:val="21"/>
        </w:rPr>
        <w:t>10</w:t>
      </w:r>
      <w:r>
        <w:rPr>
          <w:spacing w:val="-5"/>
          <w:sz w:val="21"/>
        </w:rPr>
        <w:t> 日内通知我们。</w:t>
      </w:r>
      <w:r>
        <w:rPr>
          <w:rFonts w:ascii="微软雅黑" w:eastAsia="微软雅黑" w:hint="eastAsia"/>
          <w:b/>
          <w:spacing w:val="-2"/>
          <w:sz w:val="21"/>
        </w:rPr>
        <w:t>若您、被保险人或受益人因故意或者因重大过失未及时通知，致使保险事故的性质、原因、损失程度等难以确定的，我们对无法确定的部分， 不承担给付保险金的责任</w:t>
      </w:r>
      <w:r>
        <w:rPr>
          <w:spacing w:val="-3"/>
          <w:sz w:val="21"/>
        </w:rPr>
        <w:t>，但我们通过其他途径已经及时知道或者应当及时知道保险事故发生的除外。</w:t>
      </w:r>
    </w:p>
    <w:p>
      <w:pPr>
        <w:pStyle w:val="BodyText"/>
        <w:spacing w:before="3"/>
        <w:ind w:left="0"/>
        <w:rPr>
          <w:sz w:val="18"/>
        </w:rPr>
      </w:pPr>
    </w:p>
    <w:p>
      <w:pPr>
        <w:pStyle w:val="Heading2"/>
        <w:tabs>
          <w:tab w:pos="1151" w:val="left" w:leader="none"/>
        </w:tabs>
        <w:ind w:left="100"/>
      </w:pPr>
      <w:bookmarkStart w:name="_TOC_250011" w:id="13"/>
      <w:bookmarkEnd w:id="13"/>
      <w:r>
        <w:rPr/>
        <w:t>第十三条</w:t>
        <w:tab/>
        <w:t>诉讼时效</w:t>
      </w:r>
    </w:p>
    <w:p>
      <w:pPr>
        <w:pStyle w:val="BodyText"/>
        <w:spacing w:before="12"/>
        <w:ind w:left="0"/>
        <w:rPr>
          <w:rFonts w:ascii="微软雅黑"/>
          <w:b/>
          <w:sz w:val="17"/>
        </w:rPr>
      </w:pPr>
    </w:p>
    <w:p>
      <w:pPr>
        <w:pStyle w:val="BodyText"/>
        <w:spacing w:line="273" w:lineRule="auto" w:before="1"/>
        <w:ind w:left="100" w:right="117"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73" w:lineRule="auto" w:before="8"/>
        <w:ind w:left="100" w:right="220" w:firstLine="420"/>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0"/>
        <w:ind w:left="0"/>
        <w:rPr>
          <w:sz w:val="18"/>
        </w:rPr>
      </w:pPr>
    </w:p>
    <w:p>
      <w:pPr>
        <w:pStyle w:val="Heading2"/>
        <w:tabs>
          <w:tab w:pos="1151" w:val="left" w:leader="none"/>
        </w:tabs>
        <w:ind w:left="100"/>
      </w:pPr>
      <w:bookmarkStart w:name="_TOC_250010" w:id="14"/>
      <w:bookmarkEnd w:id="14"/>
      <w:r>
        <w:rPr/>
        <w:t>第十四条</w:t>
        <w:tab/>
        <w:t>保险金申请</w:t>
      </w:r>
    </w:p>
    <w:p>
      <w:pPr>
        <w:pStyle w:val="BodyText"/>
        <w:spacing w:before="10"/>
        <w:ind w:left="0"/>
        <w:rPr>
          <w:rFonts w:ascii="微软雅黑"/>
          <w:b/>
          <w:sz w:val="17"/>
        </w:rPr>
      </w:pPr>
    </w:p>
    <w:p>
      <w:pPr>
        <w:pStyle w:val="BodyText"/>
        <w:spacing w:line="273" w:lineRule="auto" w:before="0"/>
        <w:ind w:left="100" w:right="220" w:firstLine="425"/>
      </w:pPr>
      <w:r>
        <w:rPr>
          <w:spacing w:val="-6"/>
        </w:rPr>
        <w:t>在申请重大疾病保险金和轻症疾病保险金时，由受益人作为申请人，申请人须填写保险金给付申请书，并</w:t>
      </w:r>
      <w:r>
        <w:rPr>
          <w:spacing w:val="-4"/>
        </w:rPr>
        <w:t>提供下列证明和资料：</w:t>
      </w:r>
    </w:p>
    <w:p>
      <w:pPr>
        <w:pStyle w:val="BodyText"/>
        <w:spacing w:before="7"/>
      </w:pPr>
      <w:r>
        <w:rPr/>
        <w:t>（1）本附加合同；</w:t>
      </w:r>
    </w:p>
    <w:p>
      <w:pPr>
        <w:pStyle w:val="BodyText"/>
        <w:spacing w:line="262" w:lineRule="exact" w:before="36"/>
      </w:pPr>
      <w:r>
        <w:rPr/>
        <w:t>（2）申请人的有效身份证件；</w:t>
      </w:r>
    </w:p>
    <w:p>
      <w:pPr>
        <w:pStyle w:val="BodyText"/>
        <w:spacing w:line="247" w:lineRule="auto" w:before="0"/>
        <w:ind w:left="100" w:right="266" w:firstLine="420"/>
      </w:pPr>
      <w:r>
        <w:rPr/>
        <w:t>（3）由医院</w:t>
      </w:r>
      <w:r>
        <w:rPr>
          <w:rFonts w:ascii="微软雅黑" w:eastAsia="微软雅黑" w:hint="eastAsia"/>
          <w:b/>
        </w:rPr>
        <w:t>专科医生（释义二十二）</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before="44"/>
      </w:pPr>
      <w:r>
        <w:rPr/>
        <w:t>（4）与确认保险事故的性质、原因等有关的其他证明和资料。</w:t>
      </w:r>
    </w:p>
    <w:p>
      <w:pPr>
        <w:pStyle w:val="BodyText"/>
        <w:spacing w:before="10"/>
        <w:ind w:left="0"/>
        <w:rPr>
          <w:sz w:val="14"/>
        </w:rPr>
      </w:pPr>
    </w:p>
    <w:p>
      <w:pPr>
        <w:tabs>
          <w:tab w:pos="1151" w:val="left" w:leader="none"/>
        </w:tabs>
        <w:spacing w:line="470" w:lineRule="auto" w:before="0"/>
        <w:ind w:left="100" w:right="206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第十五条</w:t>
        <w:tab/>
        <w:t>保险金给付</w:t>
      </w:r>
    </w:p>
    <w:p>
      <w:pPr>
        <w:pStyle w:val="BodyText"/>
        <w:spacing w:line="273" w:lineRule="auto" w:before="40"/>
        <w:ind w:left="100" w:right="121" w:firstLine="420"/>
      </w:pPr>
      <w:r>
        <w:rPr>
          <w:spacing w:val="-3"/>
        </w:rPr>
        <w:t>我们在收到保险金给付申请书及合同约定的有关证明和资料后，将在5日内作出核定；情形复杂的，在30 日内作出核定。对属于保险责任的，我们在与受益人达成给付保险金的协议后</w:t>
      </w:r>
      <w:r>
        <w:rPr/>
        <w:t>10日内，履行给付保险金义务。</w:t>
      </w:r>
    </w:p>
    <w:p>
      <w:pPr>
        <w:pStyle w:val="BodyText"/>
        <w:spacing w:before="7"/>
      </w:pPr>
      <w:r>
        <w:rPr/>
        <w:t>我们未及时履行前款规定义务的，除支付保险金外，应当赔偿受益人因此受到的损失。</w:t>
      </w:r>
    </w:p>
    <w:p>
      <w:pPr>
        <w:pStyle w:val="BodyText"/>
        <w:spacing w:line="273" w:lineRule="auto"/>
        <w:ind w:left="100" w:right="220" w:firstLine="420"/>
      </w:pPr>
      <w:r>
        <w:rPr>
          <w:spacing w:val="-6"/>
        </w:rPr>
        <w:t>赔偿损失范围和损失计算方法：按最近一次中国人民银行公布的金融机构人民币一年期定期存款基准利率</w:t>
      </w:r>
      <w:r>
        <w:rPr>
          <w:spacing w:val="-4"/>
        </w:rPr>
        <w:t>以单利方式计算逾期给付保险金的利息损失。</w:t>
      </w:r>
    </w:p>
    <w:p>
      <w:pPr>
        <w:pStyle w:val="BodyText"/>
        <w:spacing w:line="273" w:lineRule="auto" w:before="8"/>
        <w:ind w:right="22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spacing w:after="0" w:line="273" w:lineRule="auto"/>
        <w:sectPr>
          <w:pgSz w:w="11910" w:h="16840"/>
          <w:pgMar w:header="0" w:footer="808" w:top="1380" w:bottom="1000" w:left="920" w:right="620"/>
        </w:sectPr>
      </w:pPr>
    </w:p>
    <w:p>
      <w:pPr>
        <w:pStyle w:val="BodyText"/>
        <w:spacing w:line="273" w:lineRule="auto" w:before="7"/>
        <w:ind w:left="100" w:right="106"/>
      </w:pPr>
      <w:r>
        <w:rPr>
          <w:spacing w:val="-6"/>
        </w:rPr>
        <w:t>确定的，根据已有证明和资料可以确定的数额先予支付；我们最终确定给付保险金的数额后，将支付相应的差额。</w:t>
      </w:r>
    </w:p>
    <w:p>
      <w:pPr>
        <w:pStyle w:val="BodyText"/>
        <w:spacing w:before="10"/>
        <w:ind w:left="0"/>
        <w:rPr>
          <w:sz w:val="16"/>
        </w:rPr>
      </w:pPr>
    </w:p>
    <w:p>
      <w:pPr>
        <w:pStyle w:val="Heading1"/>
        <w:ind w:left="3625" w:right="3633"/>
      </w:pPr>
      <w:bookmarkStart w:name="_TOC_250009" w:id="15"/>
      <w:bookmarkEnd w:id="15"/>
      <w:r>
        <w:rPr/>
        <w:t>第五部分 您还享有哪些权益</w:t>
      </w:r>
    </w:p>
    <w:p>
      <w:pPr>
        <w:pStyle w:val="BodyText"/>
        <w:spacing w:before="16"/>
        <w:ind w:left="0"/>
        <w:rPr>
          <w:rFonts w:ascii="微软雅黑"/>
          <w:b/>
          <w:sz w:val="12"/>
        </w:rPr>
      </w:pPr>
    </w:p>
    <w:p>
      <w:pPr>
        <w:pStyle w:val="Heading2"/>
        <w:tabs>
          <w:tab w:pos="1151" w:val="left" w:leader="none"/>
        </w:tabs>
        <w:ind w:left="100"/>
      </w:pPr>
      <w:bookmarkStart w:name="_TOC_250008" w:id="16"/>
      <w:bookmarkEnd w:id="16"/>
      <w:r>
        <w:rPr/>
        <w:t>第十六条</w:t>
        <w:tab/>
        <w:t>合同内容变更</w:t>
      </w:r>
    </w:p>
    <w:p>
      <w:pPr>
        <w:pStyle w:val="BodyText"/>
        <w:spacing w:before="10"/>
        <w:ind w:left="0"/>
        <w:rPr>
          <w:rFonts w:ascii="微软雅黑"/>
          <w:b/>
          <w:sz w:val="17"/>
        </w:rPr>
      </w:pPr>
    </w:p>
    <w:p>
      <w:pPr>
        <w:pStyle w:val="BodyText"/>
        <w:spacing w:line="273" w:lineRule="auto" w:before="0"/>
        <w:ind w:left="100" w:right="105" w:firstLine="420"/>
        <w:jc w:val="both"/>
      </w:pPr>
      <w:r>
        <w:rPr>
          <w:spacing w:val="-6"/>
        </w:rPr>
        <w:t>您和我们可以协商变更本附加合同的内容。变更本附加合同时，您应填写变更合同申请书，经我们审核同</w:t>
      </w:r>
      <w:r>
        <w:rPr>
          <w:spacing w:val="-4"/>
        </w:rPr>
        <w:t>意后，由我们在保险单或者其他保险凭证上批注或者附贴批单，或者由您和我们订立变更的书面协议。</w:t>
      </w:r>
    </w:p>
    <w:p>
      <w:pPr>
        <w:pStyle w:val="BodyText"/>
        <w:spacing w:before="13"/>
        <w:ind w:left="0"/>
        <w:rPr>
          <w:sz w:val="17"/>
        </w:rPr>
      </w:pPr>
    </w:p>
    <w:p>
      <w:pPr>
        <w:pStyle w:val="Heading2"/>
        <w:tabs>
          <w:tab w:pos="1151" w:val="left" w:leader="none"/>
        </w:tabs>
        <w:ind w:left="100"/>
      </w:pPr>
      <w:bookmarkStart w:name="_TOC_250007" w:id="17"/>
      <w:bookmarkEnd w:id="17"/>
      <w:r>
        <w:rPr/>
        <w:t>第十七条</w:t>
        <w:tab/>
        <w:t>合同效力中止</w:t>
      </w:r>
    </w:p>
    <w:p>
      <w:pPr>
        <w:pStyle w:val="BodyText"/>
        <w:spacing w:before="13"/>
        <w:ind w:left="0"/>
        <w:rPr>
          <w:rFonts w:ascii="微软雅黑"/>
          <w:b/>
          <w:sz w:val="16"/>
        </w:rPr>
      </w:pPr>
    </w:p>
    <w:p>
      <w:pPr>
        <w:spacing w:line="194" w:lineRule="auto" w:before="0"/>
        <w:ind w:left="522" w:right="1303" w:hanging="3"/>
        <w:jc w:val="left"/>
        <w:rPr>
          <w:sz w:val="21"/>
        </w:rPr>
      </w:pPr>
      <w:r>
        <w:rPr>
          <w:sz w:val="21"/>
        </w:rPr>
        <w:t>除本附加合同约定的合同效力中止情况之外，</w:t>
      </w:r>
      <w:r>
        <w:rPr>
          <w:rFonts w:ascii="微软雅黑" w:eastAsia="微软雅黑" w:hint="eastAsia"/>
          <w:b/>
          <w:sz w:val="21"/>
        </w:rPr>
        <w:t>若主合同效力中止，本附加合同的效力中止</w:t>
      </w:r>
      <w:r>
        <w:rPr>
          <w:sz w:val="21"/>
        </w:rPr>
        <w:t>。</w:t>
      </w:r>
      <w:r>
        <w:rPr>
          <w:rFonts w:ascii="微软雅黑" w:eastAsia="微软雅黑" w:hint="eastAsia"/>
          <w:b/>
          <w:sz w:val="21"/>
        </w:rPr>
        <w:t>在本附加合同效力中止期间，我们不承担保险责任</w:t>
      </w:r>
      <w:r>
        <w:rPr>
          <w:sz w:val="21"/>
        </w:rPr>
        <w:t>。</w:t>
      </w:r>
    </w:p>
    <w:p>
      <w:pPr>
        <w:pStyle w:val="BodyText"/>
        <w:spacing w:before="3"/>
        <w:ind w:left="0"/>
        <w:rPr>
          <w:sz w:val="18"/>
        </w:rPr>
      </w:pPr>
    </w:p>
    <w:p>
      <w:pPr>
        <w:pStyle w:val="Heading2"/>
        <w:tabs>
          <w:tab w:pos="1151" w:val="left" w:leader="none"/>
        </w:tabs>
        <w:ind w:left="100"/>
      </w:pPr>
      <w:bookmarkStart w:name="_TOC_250006" w:id="18"/>
      <w:r>
        <w:rPr/>
        <w:t>第十八条</w:t>
        <w:tab/>
        <w:t>合同效力恢复（复</w:t>
      </w:r>
      <w:r>
        <w:rPr>
          <w:spacing w:val="-3"/>
        </w:rPr>
        <w:t>效</w:t>
      </w:r>
      <w:bookmarkEnd w:id="18"/>
      <w:r>
        <w:rPr/>
        <w:t>）</w:t>
      </w:r>
    </w:p>
    <w:p>
      <w:pPr>
        <w:pStyle w:val="BodyText"/>
        <w:spacing w:before="10"/>
        <w:ind w:left="0"/>
        <w:rPr>
          <w:rFonts w:ascii="微软雅黑"/>
          <w:b/>
          <w:sz w:val="17"/>
        </w:rPr>
      </w:pPr>
    </w:p>
    <w:p>
      <w:pPr>
        <w:pStyle w:val="BodyText"/>
        <w:spacing w:line="273" w:lineRule="auto" w:before="0"/>
        <w:ind w:left="100" w:right="103" w:firstLine="420"/>
        <w:jc w:val="both"/>
      </w:pPr>
      <w:r>
        <w:rPr>
          <w:spacing w:val="-3"/>
        </w:rPr>
        <w:t>在本附加合同效力中止之日起2</w:t>
      </w:r>
      <w:r>
        <w:rPr>
          <w:spacing w:val="-14"/>
        </w:rPr>
        <w:t>年内，您可填写复效申请书，并提供被保险人的健康声明书或体检报告书， </w:t>
      </w:r>
      <w:r>
        <w:rPr>
          <w:spacing w:val="-10"/>
        </w:rPr>
        <w:t>申请恢复合同效力。经我们与您协商并达成协议，自您补交所欠的保险费及利息的次日起，本附加合同效力恢复。</w:t>
      </w:r>
    </w:p>
    <w:p>
      <w:pPr>
        <w:spacing w:line="206" w:lineRule="auto" w:before="0"/>
        <w:ind w:left="100" w:right="130" w:firstLine="422"/>
        <w:jc w:val="left"/>
        <w:rPr>
          <w:rFonts w:ascii="微软雅黑" w:eastAsia="微软雅黑" w:hint="eastAsia"/>
          <w:b/>
          <w:sz w:val="21"/>
        </w:rPr>
      </w:pPr>
      <w:r>
        <w:rPr>
          <w:rFonts w:ascii="微软雅黑" w:eastAsia="微软雅黑" w:hint="eastAsia"/>
          <w:b/>
          <w:sz w:val="21"/>
        </w:rPr>
        <w:t>自本附加合同效力中止之日起2年内双方未达成协议的，我们有权解除本附加合同，并向您退还本附加合同效力中止时的现金价值。</w:t>
      </w:r>
    </w:p>
    <w:p>
      <w:pPr>
        <w:spacing w:line="290" w:lineRule="exact" w:before="4"/>
        <w:ind w:left="520" w:right="0" w:firstLine="0"/>
        <w:jc w:val="left"/>
        <w:rPr>
          <w:sz w:val="21"/>
        </w:rPr>
      </w:pPr>
      <w:r>
        <w:rPr>
          <w:rFonts w:ascii="微软雅黑" w:eastAsia="微软雅黑" w:hint="eastAsia"/>
          <w:b/>
          <w:sz w:val="21"/>
        </w:rPr>
        <w:t>主合同效力中止期间，本附加合同不能单独申请复效</w:t>
      </w:r>
      <w:r>
        <w:rPr>
          <w:sz w:val="21"/>
        </w:rPr>
        <w:t>。</w:t>
      </w:r>
    </w:p>
    <w:p>
      <w:pPr>
        <w:pStyle w:val="BodyText"/>
        <w:spacing w:before="0"/>
        <w:ind w:left="0"/>
        <w:rPr>
          <w:sz w:val="17"/>
        </w:rPr>
      </w:pPr>
    </w:p>
    <w:p>
      <w:pPr>
        <w:pStyle w:val="Heading2"/>
        <w:tabs>
          <w:tab w:pos="1151" w:val="left" w:leader="none"/>
        </w:tabs>
        <w:ind w:left="100"/>
      </w:pPr>
      <w:bookmarkStart w:name="_TOC_250005" w:id="19"/>
      <w:r>
        <w:rPr/>
        <w:t>第十九条</w:t>
        <w:tab/>
        <w:t>您解除合同的手续</w:t>
      </w:r>
      <w:r>
        <w:rPr>
          <w:spacing w:val="-3"/>
        </w:rPr>
        <w:t>及</w:t>
      </w:r>
      <w:bookmarkEnd w:id="19"/>
      <w:r>
        <w:rPr/>
        <w:t>风险</w:t>
      </w:r>
    </w:p>
    <w:p>
      <w:pPr>
        <w:pStyle w:val="BodyText"/>
        <w:spacing w:before="10"/>
        <w:ind w:left="0"/>
        <w:rPr>
          <w:rFonts w:ascii="微软雅黑"/>
          <w:b/>
          <w:sz w:val="17"/>
        </w:rPr>
      </w:pPr>
    </w:p>
    <w:p>
      <w:pPr>
        <w:pStyle w:val="BodyText"/>
        <w:spacing w:line="273" w:lineRule="auto" w:before="0"/>
        <w:ind w:left="100" w:right="103" w:firstLine="420"/>
      </w:pPr>
      <w:r>
        <w:rPr>
          <w:spacing w:val="-6"/>
        </w:rPr>
        <w:t>若被保险人未发生保险事故，且您在犹豫期后申请解除本附加合同，请填写解除合同申请书并向我们提供</w:t>
      </w:r>
      <w:r>
        <w:rPr>
          <w:spacing w:val="-4"/>
        </w:rPr>
        <w:t>下列资料：</w:t>
      </w:r>
    </w:p>
    <w:p>
      <w:pPr>
        <w:pStyle w:val="BodyText"/>
        <w:spacing w:before="7"/>
      </w:pPr>
      <w:r>
        <w:rPr/>
        <w:t>（1）本附加合同；</w:t>
      </w:r>
    </w:p>
    <w:p>
      <w:pPr>
        <w:pStyle w:val="BodyText"/>
      </w:pPr>
      <w:r>
        <w:rPr/>
        <w:t>（2）您的有效身份证件。</w:t>
      </w:r>
    </w:p>
    <w:p>
      <w:pPr>
        <w:pStyle w:val="BodyText"/>
        <w:spacing w:line="273" w:lineRule="auto"/>
        <w:ind w:left="100" w:right="103" w:firstLine="420"/>
      </w:pPr>
      <w:r>
        <w:rPr>
          <w:spacing w:val="-6"/>
        </w:rPr>
        <w:t>自我们收到解除合同申请书之日起，本附加合同终止。我们自收到解除合同申请书之日起</w:t>
      </w:r>
      <w:r>
        <w:rPr/>
        <w:t>30</w:t>
      </w:r>
      <w:r>
        <w:rPr>
          <w:spacing w:val="-3"/>
        </w:rPr>
        <w:t>日内向您退还本附加合同终止时的现金价值。</w:t>
      </w:r>
    </w:p>
    <w:p>
      <w:pPr>
        <w:pStyle w:val="BodyText"/>
        <w:spacing w:before="7"/>
      </w:pPr>
      <w:r>
        <w:rPr/>
        <w:t>您犹豫期后解除合同会遭受一定损失。</w:t>
      </w:r>
    </w:p>
    <w:p>
      <w:pPr>
        <w:pStyle w:val="BodyText"/>
        <w:spacing w:before="0"/>
        <w:ind w:left="0"/>
        <w:rPr>
          <w:sz w:val="19"/>
        </w:rPr>
      </w:pPr>
    </w:p>
    <w:p>
      <w:pPr>
        <w:pStyle w:val="Heading1"/>
        <w:spacing w:before="1"/>
        <w:ind w:left="3389"/>
        <w:jc w:val="left"/>
      </w:pPr>
      <w:bookmarkStart w:name="_TOC_250004" w:id="20"/>
      <w:bookmarkEnd w:id="20"/>
      <w:r>
        <w:rPr/>
        <w:t>第六部分 您需要了解的其他事项</w:t>
      </w:r>
    </w:p>
    <w:p>
      <w:pPr>
        <w:pStyle w:val="BodyText"/>
        <w:spacing w:before="0"/>
        <w:ind w:left="0"/>
        <w:rPr>
          <w:rFonts w:ascii="微软雅黑"/>
          <w:b/>
          <w:sz w:val="13"/>
        </w:rPr>
      </w:pPr>
    </w:p>
    <w:p>
      <w:pPr>
        <w:pStyle w:val="Heading2"/>
        <w:tabs>
          <w:tab w:pos="1151" w:val="left" w:leader="none"/>
        </w:tabs>
        <w:spacing w:before="1"/>
        <w:ind w:left="100"/>
      </w:pPr>
      <w:bookmarkStart w:name="_TOC_250003" w:id="21"/>
      <w:bookmarkEnd w:id="21"/>
      <w:r>
        <w:rPr/>
        <w:t>第二十条</w:t>
        <w:tab/>
        <w:t>效力终止、无效</w:t>
      </w:r>
    </w:p>
    <w:p>
      <w:pPr>
        <w:pStyle w:val="BodyText"/>
        <w:spacing w:before="9"/>
        <w:ind w:left="0"/>
        <w:rPr>
          <w:rFonts w:ascii="微软雅黑"/>
          <w:b/>
          <w:sz w:val="16"/>
        </w:rPr>
      </w:pPr>
    </w:p>
    <w:p>
      <w:pPr>
        <w:pStyle w:val="BodyText"/>
        <w:spacing w:line="273" w:lineRule="exact" w:before="0"/>
      </w:pPr>
      <w:r>
        <w:rPr/>
        <w:t>发生下列情况之一时，本附加合同效力终止：</w:t>
      </w:r>
    </w:p>
    <w:p>
      <w:pPr>
        <w:pStyle w:val="BodyText"/>
        <w:spacing w:line="271" w:lineRule="exact" w:before="0"/>
      </w:pPr>
      <w:r>
        <w:rPr/>
        <w:t>（1）主合同效力终止；</w:t>
      </w:r>
    </w:p>
    <w:p>
      <w:pPr>
        <w:pStyle w:val="BodyText"/>
        <w:spacing w:before="0"/>
        <w:ind w:right="5626"/>
      </w:pPr>
      <w:r>
        <w:rPr/>
        <w:t>（2）本附加合同约定的合同效力终止情况。主合同无效，本附加合同亦无效。</w:t>
      </w:r>
    </w:p>
    <w:p>
      <w:pPr>
        <w:pStyle w:val="BodyText"/>
        <w:spacing w:before="11"/>
        <w:ind w:left="0"/>
        <w:rPr>
          <w:sz w:val="18"/>
        </w:rPr>
      </w:pPr>
    </w:p>
    <w:p>
      <w:pPr>
        <w:pStyle w:val="Heading2"/>
        <w:tabs>
          <w:tab w:pos="1360" w:val="left" w:leader="none"/>
        </w:tabs>
        <w:spacing w:before="1"/>
        <w:ind w:left="100"/>
      </w:pPr>
      <w:bookmarkStart w:name="_TOC_250002" w:id="22"/>
      <w:r>
        <w:rPr/>
        <w:t>第二十一条</w:t>
        <w:tab/>
        <w:t>重大疾病的种类和</w:t>
      </w:r>
      <w:r>
        <w:rPr>
          <w:spacing w:val="-3"/>
        </w:rPr>
        <w:t>定</w:t>
      </w:r>
      <w:bookmarkEnd w:id="22"/>
      <w:r>
        <w:rPr/>
        <w:t>义</w:t>
      </w:r>
    </w:p>
    <w:p>
      <w:pPr>
        <w:pStyle w:val="BodyText"/>
        <w:spacing w:before="13"/>
        <w:ind w:left="0"/>
        <w:rPr>
          <w:rFonts w:ascii="微软雅黑"/>
          <w:b/>
          <w:sz w:val="17"/>
        </w:rPr>
      </w:pPr>
    </w:p>
    <w:p>
      <w:pPr>
        <w:pStyle w:val="BodyText"/>
        <w:spacing w:before="0"/>
      </w:pPr>
      <w:r>
        <w:rPr>
          <w:spacing w:val="-6"/>
        </w:rPr>
        <w:t>本附加合同指的重大疾病包括以下 </w:t>
      </w:r>
      <w:r>
        <w:rPr/>
        <w:t>60</w:t>
      </w:r>
      <w:r>
        <w:rPr>
          <w:spacing w:val="-20"/>
        </w:rPr>
        <w:t> 种，其中 </w:t>
      </w:r>
      <w:r>
        <w:rPr/>
        <w:t>1-25</w:t>
      </w:r>
      <w:r>
        <w:rPr>
          <w:spacing w:val="-9"/>
        </w:rPr>
        <w:t> 项是中国保险行业协会与中国医师协会制定的《重大</w:t>
      </w:r>
    </w:p>
    <w:p>
      <w:pPr>
        <w:spacing w:after="0"/>
        <w:sectPr>
          <w:pgSz w:w="11910" w:h="16840"/>
          <w:pgMar w:header="0" w:footer="808" w:top="1380" w:bottom="1000" w:left="920" w:right="740"/>
        </w:sectPr>
      </w:pPr>
    </w:p>
    <w:p>
      <w:pPr>
        <w:pStyle w:val="BodyText"/>
        <w:spacing w:line="273" w:lineRule="auto" w:before="7"/>
        <w:ind w:left="100" w:right="102"/>
      </w:pPr>
      <w:r>
        <w:rPr>
          <w:spacing w:val="-8"/>
        </w:rPr>
        <w:t>疾病保险的疾病定义使用规范》所规范的重大疾病种类，</w:t>
      </w:r>
      <w:r>
        <w:rPr>
          <w:spacing w:val="-9"/>
        </w:rPr>
        <w:t>26-60</w:t>
      </w:r>
      <w:r>
        <w:rPr>
          <w:spacing w:val="-10"/>
        </w:rPr>
        <w:t> 项是我们为扩大保障范围所增设的 </w:t>
      </w:r>
      <w:r>
        <w:rPr/>
        <w:t>35</w:t>
      </w:r>
      <w:r>
        <w:rPr>
          <w:spacing w:val="-9"/>
        </w:rPr>
        <w:t> 种重大疾病。</w:t>
      </w:r>
    </w:p>
    <w:p>
      <w:pPr>
        <w:pStyle w:val="BodyText"/>
        <w:spacing w:line="273" w:lineRule="auto" w:before="7"/>
        <w:ind w:left="100" w:right="103" w:firstLine="420"/>
        <w:jc w:val="both"/>
      </w:pPr>
      <w:r>
        <w:rPr/>
        <w:t>1.</w:t>
      </w:r>
      <w:r>
        <w:rPr>
          <w:spacing w:val="-7"/>
        </w:rPr>
        <w:t>恶性肿瘤：指恶性细胞不受控制的进行性增长和扩散，浸润和破坏周围正常组织，可以经血管、淋巴管</w:t>
      </w:r>
      <w:r>
        <w:rPr>
          <w:spacing w:val="-8"/>
        </w:rPr>
        <w:t>和体腔扩散转移到身体其他部位的疾病。经病理学检查结果明确诊断，临床诊断属于世界卫生组织《疾病和有</w:t>
      </w:r>
      <w:r>
        <w:rPr>
          <w:spacing w:val="-5"/>
          <w:w w:val="100"/>
        </w:rPr>
        <w:t>关健康问题的国际统计分类</w:t>
      </w:r>
      <w:r>
        <w:rPr>
          <w:w w:val="100"/>
        </w:rPr>
        <w:t>（I</w:t>
      </w:r>
      <w:r>
        <w:rPr>
          <w:spacing w:val="-3"/>
          <w:w w:val="100"/>
        </w:rPr>
        <w:t>C</w:t>
      </w:r>
      <w:r>
        <w:rPr>
          <w:spacing w:val="-1"/>
          <w:w w:val="100"/>
        </w:rPr>
        <w:t>D</w:t>
      </w:r>
      <w:r>
        <w:rPr>
          <w:w w:val="100"/>
        </w:rPr>
        <w:t>-1</w:t>
      </w:r>
      <w:r>
        <w:rPr>
          <w:spacing w:val="-3"/>
          <w:w w:val="100"/>
        </w:rPr>
        <w:t>0</w:t>
      </w:r>
      <w:r>
        <w:rPr>
          <w:spacing w:val="-106"/>
          <w:w w:val="100"/>
        </w:rPr>
        <w:t>）</w:t>
      </w:r>
      <w:r>
        <w:rPr>
          <w:spacing w:val="-3"/>
          <w:w w:val="100"/>
        </w:rPr>
        <w:t>》的恶性肿瘤范畴。</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但下列疾病不在保障范围内：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w:t>
      </w:r>
      <w:r>
        <w:rPr>
          <w:rFonts w:ascii="微软雅黑" w:eastAsia="微软雅黑" w:hint="eastAsia"/>
          <w:b/>
          <w:w w:val="100"/>
          <w:sz w:val="21"/>
        </w:rPr>
        <w:t>）</w:t>
      </w:r>
      <w:r>
        <w:rPr>
          <w:rFonts w:ascii="黑体" w:eastAsia="黑体" w:hint="eastAsia"/>
          <w:b/>
          <w:spacing w:val="-1"/>
          <w:w w:val="100"/>
          <w:sz w:val="21"/>
        </w:rPr>
        <w:t>原位癌</w:t>
      </w:r>
      <w:r>
        <w:rPr>
          <w:rFonts w:ascii="黑体" w:eastAsia="黑体" w:hint="eastAsia"/>
          <w:b/>
          <w:w w:val="100"/>
          <w:sz w:val="21"/>
        </w:rPr>
        <w:t>（</w:t>
      </w:r>
      <w:r>
        <w:rPr>
          <w:rFonts w:ascii="黑体" w:eastAsia="黑体" w:hint="eastAsia"/>
          <w:b/>
          <w:spacing w:val="-1"/>
          <w:w w:val="100"/>
          <w:sz w:val="21"/>
        </w:rPr>
        <w:t>释义二十三</w:t>
      </w:r>
      <w:r>
        <w:rPr>
          <w:rFonts w:ascii="黑体" w:eastAsia="黑体"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position w:val="1"/>
          <w:sz w:val="21"/>
        </w:rPr>
        <w:t>（</w:t>
      </w:r>
      <w:r>
        <w:rPr>
          <w:rFonts w:ascii="微软雅黑" w:eastAsia="微软雅黑" w:hint="eastAsia"/>
          <w:b/>
          <w:w w:val="81"/>
          <w:position w:val="1"/>
          <w:sz w:val="21"/>
        </w:rPr>
        <w:t>5</w:t>
      </w:r>
      <w:r>
        <w:rPr>
          <w:rFonts w:ascii="微软雅黑" w:eastAsia="微软雅黑" w:hint="eastAsia"/>
          <w:b/>
          <w:w w:val="100"/>
          <w:position w:val="1"/>
          <w:sz w:val="21"/>
        </w:rPr>
        <w:t>）</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w w:val="81"/>
          <w:sz w:val="11"/>
        </w:rPr>
        <w:t>1</w:t>
      </w:r>
      <w:r>
        <w:rPr>
          <w:rFonts w:ascii="微软雅黑" w:eastAsia="微软雅黑" w:hint="eastAsia"/>
          <w:b/>
          <w:w w:val="59"/>
          <w:position w:val="1"/>
          <w:sz w:val="21"/>
        </w:rPr>
        <w:t>N</w:t>
      </w:r>
      <w:r>
        <w:rPr>
          <w:rFonts w:ascii="微软雅黑" w:eastAsia="微软雅黑" w:hint="eastAsia"/>
          <w:b/>
          <w:w w:val="81"/>
          <w:sz w:val="11"/>
        </w:rPr>
        <w:t>0</w:t>
      </w:r>
      <w:r>
        <w:rPr>
          <w:rFonts w:ascii="微软雅黑" w:eastAsia="微软雅黑" w:hint="eastAsia"/>
          <w:b/>
          <w:w w:val="48"/>
          <w:position w:val="1"/>
          <w:sz w:val="21"/>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100"/>
          <w:position w:val="1"/>
          <w:sz w:val="21"/>
        </w:rPr>
        <w:t>期或更轻分期的前列腺癌（</w:t>
      </w:r>
      <w:r>
        <w:rPr>
          <w:rFonts w:ascii="微软雅黑" w:eastAsia="微软雅黑" w:hint="eastAsia"/>
          <w:b/>
          <w:w w:val="100"/>
          <w:position w:val="1"/>
          <w:sz w:val="21"/>
        </w:rPr>
        <w:t>注</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206" w:lineRule="auto" w:before="25"/>
        <w:ind w:left="522" w:right="4767" w:firstLine="0"/>
        <w:jc w:val="left"/>
        <w:rPr>
          <w:rFonts w:ascii="微软雅黑" w:eastAsia="微软雅黑" w:hint="eastAsia"/>
          <w:b/>
          <w:sz w:val="21"/>
        </w:rPr>
      </w:pPr>
      <w:r>
        <w:rPr>
          <w:rFonts w:ascii="微软雅黑" w:eastAsia="微软雅黑" w:hint="eastAsia"/>
          <w:b/>
          <w:sz w:val="21"/>
        </w:rPr>
        <w:t>（6）感染艾滋病病毒或患艾滋病期间所患恶性肿瘤。注：如果为女性重大疾病保险，则不包括此项。</w:t>
      </w:r>
    </w:p>
    <w:p>
      <w:pPr>
        <w:pStyle w:val="BodyText"/>
        <w:spacing w:line="273" w:lineRule="auto" w:before="11"/>
        <w:ind w:left="100" w:right="103" w:firstLine="420"/>
      </w:pPr>
      <w:r>
        <w:rPr/>
        <w:t>2.</w:t>
      </w:r>
      <w:r>
        <w:rPr>
          <w:spacing w:val="-7"/>
        </w:rPr>
        <w:t>急性心肌梗塞：指因冠状动脉阻塞导致的相应区域供血不足造成部分心肌坏死。须满足下列至少三项条件：</w:t>
      </w:r>
    </w:p>
    <w:p>
      <w:pPr>
        <w:pStyle w:val="BodyText"/>
        <w:spacing w:before="7"/>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pPr>
      <w:r>
        <w:rPr/>
        <w:t>（4）发病 90 天后，经检查证实左心室功能降低，如左心室射血分数低于 50%。</w:t>
      </w:r>
    </w:p>
    <w:p>
      <w:pPr>
        <w:pStyle w:val="BodyText"/>
        <w:spacing w:line="273" w:lineRule="auto"/>
        <w:ind w:left="100" w:right="103"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20" w:right="0" w:firstLine="0"/>
        <w:jc w:val="left"/>
        <w:rPr>
          <w:sz w:val="21"/>
        </w:rPr>
      </w:pPr>
      <w:r>
        <w:rPr>
          <w:w w:val="100"/>
          <w:sz w:val="21"/>
        </w:rPr>
        <w:t>（1</w:t>
      </w:r>
      <w:r>
        <w:rPr>
          <w:spacing w:val="-3"/>
          <w:w w:val="100"/>
          <w:sz w:val="21"/>
        </w:rPr>
        <w:t>）一肢或一肢以上</w:t>
      </w:r>
      <w:r>
        <w:rPr>
          <w:rFonts w:ascii="微软雅黑" w:eastAsia="微软雅黑" w:hint="eastAsia"/>
          <w:b/>
          <w:w w:val="100"/>
          <w:sz w:val="21"/>
        </w:rPr>
        <w:t>肢体机能完全丧失（释义二十四</w:t>
      </w:r>
      <w:r>
        <w:rPr>
          <w:rFonts w:ascii="微软雅黑" w:eastAsia="微软雅黑" w:hint="eastAsia"/>
          <w:b/>
          <w:spacing w:val="-106"/>
          <w:w w:val="100"/>
          <w:sz w:val="21"/>
        </w:rPr>
        <w:t>）</w:t>
      </w:r>
      <w:r>
        <w:rPr>
          <w:w w:val="100"/>
          <w:sz w:val="21"/>
        </w:rPr>
        <w:t>；</w:t>
      </w:r>
    </w:p>
    <w:p>
      <w:pPr>
        <w:spacing w:line="312" w:lineRule="exact" w:before="0"/>
        <w:ind w:left="520" w:right="0" w:firstLine="0"/>
        <w:jc w:val="lef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rFonts w:ascii="微软雅黑" w:eastAsia="微软雅黑" w:hint="eastAsia"/>
          <w:b/>
          <w:w w:val="100"/>
          <w:sz w:val="21"/>
        </w:rPr>
        <w:t>（释义二十五</w:t>
      </w:r>
      <w:r>
        <w:rPr>
          <w:rFonts w:ascii="微软雅黑" w:eastAsia="微软雅黑" w:hint="eastAsia"/>
          <w:b/>
          <w:spacing w:val="-106"/>
          <w:w w:val="100"/>
          <w:sz w:val="21"/>
        </w:rPr>
        <w:t>）</w:t>
      </w:r>
      <w:r>
        <w:rPr>
          <w:w w:val="100"/>
          <w:sz w:val="21"/>
        </w:rPr>
        <w:t>；</w:t>
      </w:r>
    </w:p>
    <w:p>
      <w:pPr>
        <w:spacing w:line="338" w:lineRule="exact" w:before="0"/>
        <w:ind w:left="520" w:right="0" w:firstLine="0"/>
        <w:jc w:val="left"/>
        <w:rPr>
          <w:sz w:val="21"/>
        </w:rPr>
      </w:pPr>
      <w:r>
        <w:rPr>
          <w:spacing w:val="-15"/>
          <w:sz w:val="21"/>
        </w:rPr>
        <w:t>（3）</w:t>
      </w:r>
      <w:r>
        <w:rPr>
          <w:spacing w:val="-7"/>
          <w:sz w:val="21"/>
        </w:rPr>
        <w:t>自主生活能力完全丧失，无法独立完成</w:t>
      </w:r>
      <w:r>
        <w:rPr>
          <w:rFonts w:ascii="微软雅黑" w:eastAsia="微软雅黑" w:hint="eastAsia"/>
          <w:b/>
          <w:spacing w:val="-5"/>
          <w:sz w:val="21"/>
        </w:rPr>
        <w:t>六项基本日常生活活动</w:t>
      </w:r>
      <w:r>
        <w:rPr>
          <w:rFonts w:ascii="微软雅黑" w:eastAsia="微软雅黑" w:hint="eastAsia"/>
          <w:b/>
          <w:sz w:val="21"/>
        </w:rPr>
        <w:t>（</w:t>
      </w:r>
      <w:r>
        <w:rPr>
          <w:rFonts w:ascii="微软雅黑" w:eastAsia="微软雅黑" w:hint="eastAsia"/>
          <w:b/>
          <w:spacing w:val="-2"/>
          <w:sz w:val="21"/>
        </w:rPr>
        <w:t>释义二十六</w:t>
      </w:r>
      <w:r>
        <w:rPr>
          <w:rFonts w:ascii="微软雅黑" w:eastAsia="微软雅黑" w:hint="eastAsia"/>
          <w:b/>
          <w:spacing w:val="-39"/>
          <w:sz w:val="21"/>
        </w:rPr>
        <w:t>）</w:t>
      </w:r>
      <w:r>
        <w:rPr>
          <w:spacing w:val="-3"/>
          <w:sz w:val="21"/>
        </w:rPr>
        <w:t>中的三项或三项以上。</w:t>
      </w:r>
    </w:p>
    <w:p>
      <w:pPr>
        <w:pStyle w:val="BodyText"/>
        <w:spacing w:line="273" w:lineRule="auto" w:before="12"/>
        <w:ind w:left="100" w:right="100" w:firstLine="420"/>
        <w:jc w:val="both"/>
      </w:pPr>
      <w:r>
        <w:rPr/>
        <w:t>4.</w:t>
      </w:r>
      <w:r>
        <w:rPr>
          <w:spacing w:val="-13"/>
        </w:rPr>
        <w:t>重大器官移植术或造血干细胞移植术：重大器官移植术指因相应器官功能衰竭，已经实施了肾脏、肝脏、</w:t>
      </w:r>
      <w:r>
        <w:rPr>
          <w:spacing w:val="-9"/>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3" w:lineRule="auto" w:before="7"/>
        <w:ind w:left="100" w:right="104" w:firstLine="420"/>
      </w:pPr>
      <w:r>
        <w:rPr>
          <w:w w:val="100"/>
        </w:rPr>
        <w:t>5.冠状动脉搭桥术（或称冠状动脉旁路移植术</w:t>
      </w:r>
      <w:r>
        <w:rPr>
          <w:spacing w:val="-105"/>
          <w:w w:val="100"/>
        </w:rPr>
        <w:t>）</w:t>
      </w:r>
      <w:r>
        <w:rPr>
          <w:w w:val="100"/>
        </w:rPr>
        <w:t>：指为治疗严重的冠心病，实际实施了开胸进行的冠状动</w:t>
      </w:r>
      <w:r>
        <w:rPr>
          <w:spacing w:val="-3"/>
        </w:rPr>
        <w:t>脉血管旁路移植的手术。</w:t>
      </w:r>
    </w:p>
    <w:p>
      <w:pPr>
        <w:spacing w:line="206" w:lineRule="auto" w:before="0"/>
        <w:ind w:left="100" w:right="103"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冠状动脉支架植入术、心导管球囊扩张术、激光射频技术及其他非开胸的介入手术、腔镜手术不在保障范围内。</w:t>
      </w:r>
    </w:p>
    <w:p>
      <w:pPr>
        <w:pStyle w:val="BodyText"/>
        <w:spacing w:line="273" w:lineRule="auto" w:before="16"/>
        <w:ind w:left="100" w:right="104" w:firstLine="420"/>
      </w:pPr>
      <w:r>
        <w:rPr>
          <w:w w:val="100"/>
        </w:rPr>
        <w:t>6.终末期肾病（或称慢性肾功能衰竭尿毒症期</w:t>
      </w:r>
      <w:r>
        <w:rPr>
          <w:spacing w:val="-105"/>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before="7"/>
        <w:ind w:left="100" w:right="103" w:firstLine="420"/>
      </w:pPr>
      <w:r>
        <w:rPr/>
        <w:t>7.</w:t>
      </w:r>
      <w:r>
        <w:rPr>
          <w:spacing w:val="-6"/>
        </w:rPr>
        <w:t>多个肢体缺失：指因疾病或意外伤害导致两个或两个以上肢体自腕关节或踝关节近端</w:t>
      </w:r>
      <w:r>
        <w:rPr/>
        <w:t>（</w:t>
      </w:r>
      <w:r>
        <w:rPr>
          <w:spacing w:val="-3"/>
        </w:rPr>
        <w:t>靠近躯干端</w:t>
      </w:r>
      <w:r>
        <w:rPr>
          <w:spacing w:val="-17"/>
        </w:rPr>
        <w:t>）</w:t>
      </w:r>
      <w:r>
        <w:rPr/>
        <w:t>以</w:t>
      </w:r>
      <w:r>
        <w:rPr>
          <w:spacing w:val="-2"/>
        </w:rPr>
        <w:t>上完全性断离。</w:t>
      </w:r>
    </w:p>
    <w:p>
      <w:pPr>
        <w:pStyle w:val="BodyText"/>
        <w:spacing w:line="273" w:lineRule="auto" w:before="7"/>
        <w:ind w:left="100" w:right="105"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line="273" w:lineRule="auto" w:before="36"/>
        <w:ind w:left="100" w:right="102" w:firstLine="420"/>
        <w:jc w:val="both"/>
      </w:pPr>
      <w:r>
        <w:rPr/>
        <w:t>9.</w:t>
      </w:r>
      <w:r>
        <w:rPr>
          <w:spacing w:val="-8"/>
        </w:rPr>
        <w:t>良性脑肿瘤：指脑的良性肿瘤，已经引起颅内压增高，临床表现为视神经乳头水肿、精神症状、癫痫及</w:t>
      </w:r>
      <w:r>
        <w:rPr>
          <w:spacing w:val="-11"/>
          <w:w w:val="100"/>
        </w:rPr>
        <w:t>运动感觉障碍等，并危及生命。须由头颅断层扫描</w:t>
      </w:r>
      <w:r>
        <w:rPr>
          <w:w w:val="100"/>
        </w:rPr>
        <w:t>（CT</w:t>
      </w:r>
      <w:r>
        <w:rPr>
          <w:spacing w:val="-106"/>
          <w:w w:val="100"/>
        </w:rPr>
        <w:t>）</w:t>
      </w:r>
      <w:r>
        <w:rPr>
          <w:spacing w:val="-9"/>
          <w:w w:val="100"/>
        </w:rPr>
        <w:t>、核磁共振检查</w:t>
      </w:r>
      <w:r>
        <w:rPr>
          <w:w w:val="100"/>
        </w:rPr>
        <w:t>（M</w:t>
      </w:r>
      <w:r>
        <w:rPr>
          <w:spacing w:val="-3"/>
          <w:w w:val="100"/>
        </w:rPr>
        <w:t>RI</w:t>
      </w:r>
      <w:r>
        <w:rPr>
          <w:spacing w:val="-22"/>
          <w:w w:val="100"/>
        </w:rPr>
        <w:t>）</w:t>
      </w:r>
      <w:r>
        <w:rPr>
          <w:spacing w:val="-6"/>
          <w:w w:val="100"/>
        </w:rPr>
        <w:t>或正电子发射断层扫描</w:t>
      </w:r>
      <w:r>
        <w:rPr>
          <w:w w:val="100"/>
        </w:rPr>
        <w:t>（PE</w:t>
      </w:r>
      <w:r>
        <w:rPr>
          <w:spacing w:val="-3"/>
          <w:w w:val="100"/>
        </w:rPr>
        <w:t>T</w:t>
      </w:r>
      <w:r>
        <w:rPr>
          <w:w w:val="100"/>
        </w:rPr>
        <w:t>）</w:t>
      </w:r>
      <w:r>
        <w:rPr>
          <w:spacing w:val="-3"/>
        </w:rPr>
        <w:t>等影像学检查证实，并须满足下列至少一项条件：</w:t>
      </w:r>
    </w:p>
    <w:p>
      <w:pPr>
        <w:spacing w:after="0" w:line="273" w:lineRule="auto"/>
        <w:jc w:val="both"/>
        <w:sectPr>
          <w:pgSz w:w="11910" w:h="16840"/>
          <w:pgMar w:header="0" w:footer="808" w:top="1380" w:bottom="1000" w:left="920" w:right="740"/>
        </w:sectPr>
      </w:pPr>
    </w:p>
    <w:p>
      <w:pPr>
        <w:pStyle w:val="BodyText"/>
        <w:spacing w:before="7"/>
      </w:pPr>
      <w:r>
        <w:rPr/>
        <w:t>（1）实际实施了开颅进行的脑肿瘤完全切除或部分切除的手术；</w:t>
      </w:r>
    </w:p>
    <w:p>
      <w:pPr>
        <w:pStyle w:val="BodyText"/>
        <w:spacing w:line="262" w:lineRule="exact"/>
      </w:pPr>
      <w:r>
        <w:rPr/>
        <w:t>（2）实际实施了对脑肿瘤进行的放射治疗。</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脑垂体瘤、脑囊肿、脑血管性疾病不在保障范围内。</w:t>
      </w:r>
    </w:p>
    <w:p>
      <w:pPr>
        <w:pStyle w:val="BodyText"/>
        <w:spacing w:before="12"/>
      </w:pPr>
      <w:r>
        <w:rPr/>
        <w:t>10.慢性肝功能衰竭失代偿期：指因慢性肝脏疾病导致肝功能衰竭。须满足下列全部条件：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223" w:lineRule="auto" w:before="56"/>
        <w:ind w:left="522" w:right="4675"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left="100" w:right="207"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line="273" w:lineRule="auto" w:before="36"/>
        <w:ind w:left="100" w:right="20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分以下，且已经持续使用呼吸机及其他生命维持系统 </w:t>
      </w:r>
      <w:r>
        <w:rPr>
          <w:spacing w:val="-3"/>
        </w:rPr>
        <w:t>96 </w:t>
      </w:r>
      <w:r>
        <w:rPr>
          <w:spacing w:val="-1"/>
        </w:rPr>
        <w:t>小时以上。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因酗酒或药物滥用导致的深度昏迷不在保障范围内。</w:t>
      </w:r>
    </w:p>
    <w:p>
      <w:pPr>
        <w:spacing w:line="345" w:lineRule="exact" w:before="0"/>
        <w:ind w:left="520" w:right="0" w:firstLine="0"/>
        <w:jc w:val="left"/>
        <w:rPr>
          <w:sz w:val="21"/>
        </w:rPr>
      </w:pPr>
      <w:r>
        <w:rPr>
          <w:sz w:val="21"/>
        </w:rPr>
        <w:t>13.双耳失聪</w:t>
      </w:r>
      <w:r>
        <w:rPr>
          <w:rFonts w:ascii="Courier New" w:hAnsi="Courier New" w:eastAsia="Courier New"/>
          <w:sz w:val="21"/>
        </w:rPr>
        <w:t>– </w:t>
      </w:r>
      <w:r>
        <w:rPr>
          <w:sz w:val="21"/>
        </w:rPr>
        <w:t>三岁始理赔：指因疾病或意外伤害导致双耳听力</w:t>
      </w:r>
      <w:r>
        <w:rPr>
          <w:rFonts w:ascii="微软雅黑" w:hAnsi="微软雅黑" w:eastAsia="微软雅黑" w:hint="eastAsia"/>
          <w:b/>
          <w:sz w:val="21"/>
        </w:rPr>
        <w:t>永久不可逆性（释义二十七）</w:t>
      </w:r>
      <w:r>
        <w:rPr>
          <w:sz w:val="21"/>
        </w:rPr>
        <w:t>丧失，在 500</w:t>
      </w:r>
    </w:p>
    <w:p>
      <w:pPr>
        <w:pStyle w:val="BodyText"/>
        <w:spacing w:line="273" w:lineRule="auto" w:before="3"/>
        <w:ind w:left="100" w:right="200"/>
      </w:pPr>
      <w:r>
        <w:rPr>
          <w:spacing w:val="-10"/>
        </w:rPr>
        <w:t>赫兹、</w:t>
      </w:r>
      <w:r>
        <w:rPr/>
        <w:t>1000</w:t>
      </w:r>
      <w:r>
        <w:rPr>
          <w:spacing w:val="-19"/>
        </w:rPr>
        <w:t> 赫兹和 </w:t>
      </w:r>
      <w:r>
        <w:rPr/>
        <w:t>2000</w:t>
      </w:r>
      <w:r>
        <w:rPr>
          <w:spacing w:val="-13"/>
        </w:rPr>
        <w:t> 赫兹语音频率下，平均听阈大于 </w:t>
      </w:r>
      <w:r>
        <w:rPr/>
        <w:t>90</w:t>
      </w:r>
      <w:r>
        <w:rPr>
          <w:spacing w:val="-12"/>
        </w:rPr>
        <w:t> 分贝，且经纯音听力测试、声导抗检测或听觉诱发</w:t>
      </w:r>
      <w:r>
        <w:rPr>
          <w:spacing w:val="-6"/>
        </w:rPr>
        <w:t>电位检测等证实。</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42" w:lineRule="auto" w:before="11"/>
        <w:ind w:left="100" w:right="203" w:firstLine="420"/>
      </w:pPr>
      <w:r>
        <w:rPr/>
        <w:t>14.双目失明</w:t>
      </w:r>
      <w:r>
        <w:rPr>
          <w:rFonts w:ascii="Courier New" w:hAnsi="Courier New" w:eastAsia="Courier New"/>
        </w:rPr>
        <w:t>– </w:t>
      </w:r>
      <w:r>
        <w:rPr/>
        <w:t>三岁始理赔：指因疾病或意外伤害导致双目视力永久不可逆性丧失，双眼中较好眼须满足下列至少一项条件：</w:t>
      </w:r>
    </w:p>
    <w:p>
      <w:pPr>
        <w:pStyle w:val="BodyText"/>
        <w:spacing w:before="34"/>
      </w:pPr>
      <w:r>
        <w:rPr/>
        <w:t>（1）眼球缺失或摘除；</w:t>
      </w:r>
    </w:p>
    <w:p>
      <w:pPr>
        <w:pStyle w:val="BodyText"/>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pPr>
      <w:r>
        <w:rPr/>
        <w:t>（3）视野半径小于 5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104" w:firstLine="420"/>
      </w:pPr>
      <w:r>
        <w:rPr/>
        <w:t>15.瘫痪：指因疾病或意外伤害导致两肢或两肢以上肢体机能永久完全丧失。肢体机能永久完全丧失，指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before="7"/>
      </w:pPr>
      <w:r>
        <w:rPr/>
        <w:t>16.心脏瓣膜手术：指为治疗心脏瓣膜疾病，实际实施了开胸进行的心脏瓣膜置换或修复的手术。</w:t>
      </w:r>
    </w:p>
    <w:p>
      <w:pPr>
        <w:pStyle w:val="BodyText"/>
        <w:spacing w:line="273" w:lineRule="auto" w:before="36"/>
        <w:ind w:left="100" w:right="200" w:firstLine="420"/>
        <w:jc w:val="both"/>
      </w:pPr>
      <w:r>
        <w:rPr/>
        <w:t>17.严重阿尔茨海默病：指因大脑进行性、不可逆性改变导致智能严重衰退或丧失，临床表现为明显的认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5"/>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周岁（含）以上，被保险人患上严重阿尔茨海默病不在保障范围内。</w:t>
      </w:r>
    </w:p>
    <w:p>
      <w:pPr>
        <w:pStyle w:val="BodyText"/>
        <w:spacing w:line="273" w:lineRule="auto" w:before="11"/>
        <w:ind w:left="100" w:right="203" w:firstLine="420"/>
        <w:jc w:val="both"/>
      </w:pPr>
      <w:r>
        <w:rPr/>
        <w:t>18.严重脑损伤：指因头部遭受机械性外力，引起脑重要部位损伤，导致神经系统永久性的功能障碍。须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before="36"/>
      </w:pPr>
      <w:r>
        <w:rPr/>
        <w:t>19.严重帕金森病：是一种中枢神经系统的退行性疾病，临床表现为震颤麻痹、共济失调等。须满足下列</w:t>
      </w:r>
    </w:p>
    <w:p>
      <w:pPr>
        <w:spacing w:after="0"/>
        <w:sectPr>
          <w:pgSz w:w="11910" w:h="16840"/>
          <w:pgMar w:header="0" w:footer="808" w:top="1380" w:bottom="1000" w:left="920" w:right="640"/>
        </w:sectPr>
      </w:pPr>
    </w:p>
    <w:p>
      <w:pPr>
        <w:pStyle w:val="BodyText"/>
        <w:spacing w:before="7"/>
        <w:ind w:left="100"/>
      </w:pPr>
      <w:r>
        <w:rPr/>
        <w:t>全部条件：</w:t>
      </w:r>
    </w:p>
    <w:p>
      <w:pPr>
        <w:pStyle w:val="BodyText"/>
      </w:pPr>
      <w:r>
        <w:rPr/>
        <w:t>（1）药物治疗无法控制病情；</w:t>
      </w:r>
    </w:p>
    <w:p>
      <w:pPr>
        <w:spacing w:line="223" w:lineRule="auto" w:before="56"/>
        <w:ind w:left="522" w:right="142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周岁（含）以上，被保险人患上严重帕金森病不在保障范围内。</w:t>
      </w:r>
    </w:p>
    <w:p>
      <w:pPr>
        <w:pStyle w:val="BodyText"/>
        <w:spacing w:line="273" w:lineRule="auto" w:before="12"/>
        <w:ind w:left="100" w:right="105" w:firstLine="420"/>
      </w:pPr>
      <w:r>
        <w:rPr/>
        <w:t>20</w:t>
      </w:r>
      <w:r>
        <w:rPr>
          <w:spacing w:val="-7"/>
        </w:rPr>
        <w:t>.严重Ⅲ度烧伤：指烧伤程度为Ⅲ度，且Ⅲ度烧伤的面积达到全身体表面积的 </w:t>
      </w:r>
      <w:r>
        <w:rPr/>
        <w:t>20%</w:t>
      </w:r>
      <w:r>
        <w:rPr>
          <w:spacing w:val="-18"/>
        </w:rPr>
        <w:t>或 </w:t>
      </w:r>
      <w:r>
        <w:rPr/>
        <w:t>20</w:t>
      </w:r>
      <w:r>
        <w:rPr>
          <w:spacing w:val="-5"/>
        </w:rPr>
        <w:t>%以上。体表面积</w:t>
      </w:r>
      <w:r>
        <w:rPr>
          <w:spacing w:val="-4"/>
        </w:rPr>
        <w:t>根据《中国新九分法》计算。</w:t>
      </w:r>
    </w:p>
    <w:p>
      <w:pPr>
        <w:pStyle w:val="BodyText"/>
        <w:spacing w:line="273" w:lineRule="auto" w:before="7"/>
        <w:ind w:left="100" w:right="100" w:firstLine="420"/>
        <w:jc w:val="both"/>
      </w:pPr>
      <w:r>
        <w:rPr/>
        <w:t>21.严重原发性肺动脉高压：指不明原因的肺动脉压力持续性增高，进行性发展而导致的慢性疾病，已经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10"/>
        </w:rPr>
        <w:t>脉平均压超过 </w:t>
      </w:r>
      <w:r>
        <w:rPr/>
        <w:t>30mmHg。</w:t>
      </w:r>
    </w:p>
    <w:p>
      <w:pPr>
        <w:pStyle w:val="BodyText"/>
        <w:spacing w:line="273" w:lineRule="auto" w:before="7"/>
        <w:ind w:left="100" w:right="103" w:firstLine="420"/>
        <w:jc w:val="both"/>
      </w:pPr>
      <w:r>
        <w:rPr/>
        <w:t>22.严重运动神经元病：是一组中枢神经系统运动神经元的进行性变性疾病，包括进行性脊肌萎缩症、进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before="7"/>
      </w:pPr>
      <w:r>
        <w:rPr/>
        <w:t>23</w:t>
      </w:r>
      <w:r>
        <w:rPr>
          <w:spacing w:val="-2"/>
        </w:rPr>
        <w:t>.语言能力丧失</w:t>
      </w:r>
      <w:r>
        <w:rPr>
          <w:rFonts w:ascii="Courier New" w:hAnsi="Courier New" w:eastAsia="Courier New"/>
        </w:rPr>
        <w:t>– </w:t>
      </w:r>
      <w:r>
        <w:rPr>
          <w:spacing w:val="-11"/>
        </w:rPr>
        <w:t>三岁始理赔：指因疾病或意外伤害导致完全丧失语言能力，经过积极治疗至少 </w:t>
      </w:r>
      <w:r>
        <w:rPr/>
        <w:t>12</w:t>
      </w:r>
      <w:r>
        <w:rPr>
          <w:spacing w:val="-17"/>
        </w:rPr>
        <w:t> 个月</w:t>
      </w:r>
    </w:p>
    <w:p>
      <w:pPr>
        <w:spacing w:line="223" w:lineRule="auto" w:before="22"/>
        <w:ind w:left="522" w:right="3944" w:hanging="423"/>
        <w:jc w:val="left"/>
        <w:rPr>
          <w:rFonts w:ascii="微软雅黑" w:eastAsia="微软雅黑" w:hint="eastAsia"/>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rFonts w:ascii="微软雅黑" w:eastAsia="微软雅黑" w:hint="eastAsia"/>
          <w:b/>
          <w:spacing w:val="-3"/>
          <w:sz w:val="21"/>
        </w:rPr>
        <w:t>精神心理因素所致的语言能力丧失不在保障范围内。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2"/>
        <w:ind w:left="100" w:right="102" w:firstLine="420"/>
      </w:pPr>
      <w:r>
        <w:rPr/>
        <w:t>24</w:t>
      </w:r>
      <w:r>
        <w:rPr>
          <w:spacing w:val="-13"/>
        </w:rPr>
        <w:t>.重型再生障碍性贫血：指因骨髓造血功能慢性持续性衰竭导致的贫血、中性粒细胞减少及血小板减少。</w:t>
      </w:r>
      <w:r>
        <w:rPr>
          <w:spacing w:val="-6"/>
        </w:rPr>
        <w:t>须满足下列全部条件：</w:t>
      </w:r>
    </w:p>
    <w:p>
      <w:pPr>
        <w:pStyle w:val="BodyText"/>
        <w:spacing w:before="7"/>
      </w:pPr>
      <w:r>
        <w:rPr/>
        <w:t>（1）骨髓穿刺检查或骨髓活检结果支持诊断；</w:t>
      </w:r>
    </w:p>
    <w:p>
      <w:pPr>
        <w:pStyle w:val="BodyText"/>
        <w:spacing w:before="36"/>
      </w:pPr>
      <w:r>
        <w:rPr/>
        <w:t>（2）外周血象须具备以下三项条件：</w:t>
      </w:r>
    </w:p>
    <w:p>
      <w:pPr>
        <w:pStyle w:val="BodyText"/>
        <w:spacing w:before="46"/>
      </w:pPr>
      <w:r>
        <w:rPr/>
        <w:t>①中性粒细胞绝对值≤0.5×10</w:t>
      </w:r>
      <w:r>
        <w:rPr>
          <w:vertAlign w:val="superscript"/>
        </w:rPr>
        <w:t>9</w:t>
      </w:r>
      <w:r>
        <w:rPr>
          <w:vertAlign w:val="baseline"/>
        </w:rPr>
        <w:t>/L；</w:t>
      </w:r>
    </w:p>
    <w:p>
      <w:pPr>
        <w:pStyle w:val="BodyText"/>
        <w:spacing w:before="27"/>
      </w:pPr>
      <w:r>
        <w:rPr/>
        <w:t>②网织红细胞＜1％；</w:t>
      </w:r>
    </w:p>
    <w:p>
      <w:pPr>
        <w:pStyle w:val="BodyText"/>
        <w:spacing w:before="47"/>
      </w:pPr>
      <w:r>
        <w:rPr>
          <w:w w:val="95"/>
        </w:rPr>
        <w:t>③血小板绝对值≤20×10</w:t>
      </w:r>
      <w:r>
        <w:rPr>
          <w:w w:val="95"/>
          <w:vertAlign w:val="superscript"/>
        </w:rPr>
        <w:t>9</w:t>
      </w:r>
      <w:r>
        <w:rPr>
          <w:w w:val="95"/>
          <w:vertAlign w:val="baseline"/>
        </w:rPr>
        <w:t>/L</w:t>
      </w:r>
      <w:r>
        <w:rPr>
          <w:w w:val="95"/>
          <w:vertAlign w:val="baseline"/>
        </w:rPr>
        <w:t>。</w:t>
      </w:r>
    </w:p>
    <w:p>
      <w:pPr>
        <w:pStyle w:val="BodyText"/>
        <w:spacing w:line="273" w:lineRule="auto" w:before="27"/>
        <w:ind w:left="100" w:right="108" w:firstLine="420"/>
      </w:pPr>
      <w:r>
        <w:rPr/>
        <w:t>25.主动脉手术：指为治疗主动脉疾病，实际实施了开胸或开腹进行的切除、置换、修补病损主动脉血管的手术。主动脉指胸主动脉和腹主动脉，不包括胸主动脉和腹主动脉的分支血管。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BodyText"/>
        <w:spacing w:line="273" w:lineRule="auto" w:before="12"/>
        <w:ind w:left="100" w:right="100" w:firstLine="420"/>
        <w:jc w:val="both"/>
      </w:pPr>
      <w:r>
        <w:rPr/>
        <w:t>26.严重心肌病：指被保险人因心肌病导致慢性心功能损害造成永久不可逆性的心功能衰竭。心功能衰竭</w:t>
      </w:r>
      <w:r>
        <w:rPr>
          <w:spacing w:val="-3"/>
        </w:rPr>
        <w:t>程度达到纽约心脏病学会的心功能分级标准之心功能 </w:t>
      </w:r>
      <w:r>
        <w:rPr/>
        <w:t>IV</w:t>
      </w:r>
      <w:r>
        <w:rPr>
          <w:spacing w:val="-3"/>
        </w:rPr>
        <w:t> 级。被保险人永久不可逆性的体力活动能力受限，不能从事任何体力活动。</w:t>
      </w:r>
    </w:p>
    <w:p>
      <w:pPr>
        <w:pStyle w:val="BodyText"/>
        <w:spacing w:line="273" w:lineRule="auto" w:before="7"/>
        <w:ind w:left="100" w:right="103" w:firstLine="420"/>
        <w:jc w:val="both"/>
      </w:pPr>
      <w:r>
        <w:rPr/>
        <w:t>27.严重多发性硬化症：多发性硬化为中枢神经系统白质多灶性脱髓鞘病变，病变有时累及灰质。多发性</w:t>
      </w:r>
      <w:r>
        <w:rPr>
          <w:spacing w:val="-7"/>
        </w:rPr>
        <w:t>硬化必须明确诊断，并且已经造成永久不可逆的神经系统功能损害。永久不可逆的神经系统损害指被保险人持</w:t>
      </w:r>
      <w:r>
        <w:rPr>
          <w:spacing w:val="-24"/>
        </w:rPr>
        <w:t>续 </w:t>
      </w:r>
      <w:r>
        <w:rPr/>
        <w:t>180</w:t>
      </w:r>
      <w:r>
        <w:rPr>
          <w:spacing w:val="-8"/>
        </w:rPr>
        <w:t> 天无法独立完成下列基本日常生活活动：</w:t>
      </w:r>
    </w:p>
    <w:p>
      <w:pPr>
        <w:pStyle w:val="BodyText"/>
        <w:spacing w:before="7"/>
      </w:pPr>
      <w:r>
        <w:rPr/>
        <w:t>（1）移动：自己从一个房间到另一个房间；或者</w:t>
      </w:r>
    </w:p>
    <w:p>
      <w:pPr>
        <w:pStyle w:val="BodyText"/>
      </w:pPr>
      <w:r>
        <w:rPr/>
        <w:t>（2）进食：自己从已准备好的碗或碟中取食物放入口中。</w:t>
      </w:r>
    </w:p>
    <w:p>
      <w:pPr>
        <w:pStyle w:val="BodyText"/>
        <w:spacing w:line="273" w:lineRule="auto" w:before="36"/>
        <w:ind w:left="100" w:right="100" w:firstLine="420"/>
        <w:jc w:val="both"/>
      </w:pPr>
      <w:r>
        <w:rPr/>
        <w:t>28</w:t>
      </w:r>
      <w:r>
        <w:rPr>
          <w:spacing w:val="-4"/>
        </w:rPr>
        <w:t>.职业原因致人类免疫缺陷病毒（HIV）</w:t>
      </w:r>
      <w:r>
        <w:rPr>
          <w:spacing w:val="-6"/>
        </w:rPr>
        <w:t>感染：被保险人的职业归属于下列职业列表内的职业，在其常规</w:t>
      </w:r>
      <w:r>
        <w:rPr>
          <w:spacing w:val="-6"/>
          <w:w w:val="100"/>
        </w:rPr>
        <w:t>职业工作过程中遭遇外伤，或者职业需要处理血液或者其他体液时感染上人类免疫缺陷病毒</w:t>
      </w:r>
      <w:r>
        <w:rPr>
          <w:w w:val="100"/>
        </w:rPr>
        <w:t>（</w:t>
      </w:r>
      <w:r>
        <w:rPr>
          <w:spacing w:val="-3"/>
          <w:w w:val="100"/>
        </w:rPr>
        <w:t>H</w:t>
      </w:r>
      <w:r>
        <w:rPr>
          <w:w w:val="100"/>
        </w:rPr>
        <w:t>I</w:t>
      </w:r>
      <w:r>
        <w:rPr>
          <w:spacing w:val="-1"/>
          <w:w w:val="100"/>
        </w:rPr>
        <w:t>V</w:t>
      </w:r>
      <w:r>
        <w:rPr>
          <w:spacing w:val="-108"/>
          <w:w w:val="100"/>
        </w:rPr>
        <w:t>）</w:t>
      </w:r>
      <w:r>
        <w:rPr>
          <w:spacing w:val="-5"/>
          <w:w w:val="100"/>
        </w:rPr>
        <w:t>。必须满足</w:t>
      </w:r>
      <w:r>
        <w:rPr>
          <w:spacing w:val="-4"/>
        </w:rPr>
        <w:t>下列全部条件：</w:t>
      </w:r>
    </w:p>
    <w:p>
      <w:pPr>
        <w:pStyle w:val="BodyText"/>
        <w:spacing w:before="7"/>
      </w:pPr>
      <w:r>
        <w:rPr/>
        <w:t>（1）感染必须是在被保险人正在从事其职业工作中发生；</w:t>
      </w:r>
    </w:p>
    <w:p>
      <w:pPr>
        <w:pStyle w:val="BodyText"/>
      </w:pPr>
      <w:r>
        <w:rPr/>
        <w:t>（2）血清转化必须出现在事故发生后的 6 个月以内；</w:t>
      </w:r>
    </w:p>
    <w:p>
      <w:pPr>
        <w:pStyle w:val="BodyText"/>
        <w:spacing w:line="273" w:lineRule="auto"/>
        <w:ind w:left="100" w:right="105" w:firstLine="420"/>
      </w:pPr>
      <w:r>
        <w:rPr>
          <w:spacing w:val="-17"/>
        </w:rPr>
        <w:t>（3）</w:t>
      </w:r>
      <w:r>
        <w:rPr>
          <w:spacing w:val="-5"/>
        </w:rPr>
        <w:t>必须提供被保险人在所报事故发生后的 </w:t>
      </w:r>
      <w:r>
        <w:rPr/>
        <w:t>5</w:t>
      </w:r>
      <w:r>
        <w:rPr>
          <w:spacing w:val="-14"/>
        </w:rPr>
        <w:t> 天以内进行的检查报告，该报告必须显示被保险人血液 </w:t>
      </w:r>
      <w:r>
        <w:rPr/>
        <w:t>HIV </w:t>
      </w:r>
      <w:r>
        <w:rPr>
          <w:spacing w:val="-2"/>
        </w:rPr>
        <w:t>病毒阴性和</w:t>
      </w:r>
      <w:r>
        <w:rPr/>
        <w:t>/</w:t>
      </w:r>
      <w:r>
        <w:rPr>
          <w:spacing w:val="-24"/>
        </w:rPr>
        <w:t>或 </w:t>
      </w:r>
      <w:r>
        <w:rPr/>
        <w:t>HIV</w:t>
      </w:r>
      <w:r>
        <w:rPr>
          <w:spacing w:val="-10"/>
        </w:rPr>
        <w:t> 抗体阴性；</w:t>
      </w:r>
    </w:p>
    <w:p>
      <w:pPr>
        <w:pStyle w:val="BodyText"/>
        <w:spacing w:before="7"/>
      </w:pPr>
      <w:r>
        <w:rPr/>
        <w:t>（4）必须在事故发生后的 12 个月内证实被保险人体内存在 HIV 病毒或者 HIV 抗体。</w:t>
      </w:r>
    </w:p>
    <w:p>
      <w:pPr>
        <w:spacing w:after="0"/>
        <w:sectPr>
          <w:pgSz w:w="11910" w:h="16840"/>
          <w:pgMar w:header="0" w:footer="808" w:top="1380" w:bottom="1000" w:left="920" w:right="740"/>
        </w:sectPr>
      </w:pPr>
    </w:p>
    <w:tbl>
      <w:tblPr>
        <w:tblW w:w="0" w:type="auto"/>
        <w:jc w:val="left"/>
        <w:tblInd w:w="2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3"/>
        <w:gridCol w:w="2890"/>
      </w:tblGrid>
      <w:tr>
        <w:trPr>
          <w:trHeight w:val="311" w:hRule="atLeast"/>
        </w:trPr>
        <w:tc>
          <w:tcPr>
            <w:tcW w:w="5783" w:type="dxa"/>
            <w:gridSpan w:val="2"/>
          </w:tcPr>
          <w:p>
            <w:pPr>
              <w:pStyle w:val="TableParagraph"/>
              <w:ind w:left="2454" w:right="2439"/>
              <w:jc w:val="center"/>
              <w:rPr>
                <w:sz w:val="21"/>
              </w:rPr>
            </w:pPr>
            <w:r>
              <w:rPr>
                <w:sz w:val="21"/>
              </w:rPr>
              <w:t>职业列表</w:t>
            </w:r>
          </w:p>
        </w:tc>
      </w:tr>
      <w:tr>
        <w:trPr>
          <w:trHeight w:val="312" w:hRule="atLeast"/>
        </w:trPr>
        <w:tc>
          <w:tcPr>
            <w:tcW w:w="2893" w:type="dxa"/>
          </w:tcPr>
          <w:p>
            <w:pPr>
              <w:pStyle w:val="TableParagraph"/>
              <w:spacing w:line="263" w:lineRule="exact"/>
              <w:ind w:left="7"/>
              <w:rPr>
                <w:sz w:val="21"/>
              </w:rPr>
            </w:pPr>
            <w:r>
              <w:rPr>
                <w:sz w:val="21"/>
              </w:rPr>
              <w:t>医生（包括牙医）</w:t>
            </w:r>
          </w:p>
        </w:tc>
        <w:tc>
          <w:tcPr>
            <w:tcW w:w="2890" w:type="dxa"/>
          </w:tcPr>
          <w:p>
            <w:pPr>
              <w:pStyle w:val="TableParagraph"/>
              <w:spacing w:line="263" w:lineRule="exact"/>
              <w:rPr>
                <w:sz w:val="21"/>
              </w:rPr>
            </w:pPr>
            <w:r>
              <w:rPr>
                <w:sz w:val="21"/>
              </w:rPr>
              <w:t>护士</w:t>
            </w:r>
          </w:p>
        </w:tc>
      </w:tr>
      <w:tr>
        <w:trPr>
          <w:trHeight w:val="311" w:hRule="atLeast"/>
        </w:trPr>
        <w:tc>
          <w:tcPr>
            <w:tcW w:w="2893" w:type="dxa"/>
          </w:tcPr>
          <w:p>
            <w:pPr>
              <w:pStyle w:val="TableParagraph"/>
              <w:ind w:left="7"/>
              <w:rPr>
                <w:sz w:val="21"/>
              </w:rPr>
            </w:pPr>
            <w:r>
              <w:rPr>
                <w:sz w:val="21"/>
              </w:rPr>
              <w:t>医院化验室工作人员</w:t>
            </w:r>
          </w:p>
        </w:tc>
        <w:tc>
          <w:tcPr>
            <w:tcW w:w="2890" w:type="dxa"/>
          </w:tcPr>
          <w:p>
            <w:pPr>
              <w:pStyle w:val="TableParagraph"/>
              <w:rPr>
                <w:sz w:val="21"/>
              </w:rPr>
            </w:pPr>
            <w:r>
              <w:rPr>
                <w:sz w:val="21"/>
              </w:rPr>
              <w:t>医院护工</w:t>
            </w:r>
          </w:p>
        </w:tc>
      </w:tr>
      <w:tr>
        <w:trPr>
          <w:trHeight w:val="311" w:hRule="atLeast"/>
        </w:trPr>
        <w:tc>
          <w:tcPr>
            <w:tcW w:w="2893" w:type="dxa"/>
          </w:tcPr>
          <w:p>
            <w:pPr>
              <w:pStyle w:val="TableParagraph"/>
              <w:ind w:left="7"/>
              <w:rPr>
                <w:sz w:val="21"/>
              </w:rPr>
            </w:pPr>
            <w:r>
              <w:rPr>
                <w:sz w:val="21"/>
              </w:rPr>
              <w:t>救护车工作人员</w:t>
            </w:r>
          </w:p>
        </w:tc>
        <w:tc>
          <w:tcPr>
            <w:tcW w:w="2890" w:type="dxa"/>
          </w:tcPr>
          <w:p>
            <w:pPr>
              <w:pStyle w:val="TableParagraph"/>
              <w:rPr>
                <w:sz w:val="21"/>
              </w:rPr>
            </w:pPr>
            <w:r>
              <w:rPr>
                <w:sz w:val="21"/>
              </w:rPr>
              <w:t>助产士</w:t>
            </w:r>
          </w:p>
        </w:tc>
      </w:tr>
      <w:tr>
        <w:trPr>
          <w:trHeight w:val="313" w:hRule="atLeast"/>
        </w:trPr>
        <w:tc>
          <w:tcPr>
            <w:tcW w:w="2893" w:type="dxa"/>
          </w:tcPr>
          <w:p>
            <w:pPr>
              <w:pStyle w:val="TableParagraph"/>
              <w:spacing w:line="265" w:lineRule="exact"/>
              <w:ind w:left="7"/>
              <w:rPr>
                <w:sz w:val="21"/>
              </w:rPr>
            </w:pPr>
            <w:r>
              <w:rPr>
                <w:sz w:val="21"/>
              </w:rPr>
              <w:t>警察（包括狱警）</w:t>
            </w:r>
          </w:p>
        </w:tc>
        <w:tc>
          <w:tcPr>
            <w:tcW w:w="2890" w:type="dxa"/>
          </w:tcPr>
          <w:p>
            <w:pPr>
              <w:pStyle w:val="TableParagraph"/>
              <w:spacing w:line="265" w:lineRule="exact"/>
              <w:rPr>
                <w:sz w:val="21"/>
              </w:rPr>
            </w:pPr>
            <w:r>
              <w:rPr>
                <w:sz w:val="21"/>
              </w:rPr>
              <w:t>消防人员</w:t>
            </w:r>
          </w:p>
        </w:tc>
      </w:tr>
    </w:tbl>
    <w:p>
      <w:pPr>
        <w:spacing w:line="262" w:lineRule="exact" w:before="0"/>
        <w:ind w:left="522" w:right="0" w:firstLine="0"/>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p>
    <w:p>
      <w:pPr>
        <w:spacing w:line="312" w:lineRule="exact" w:before="0"/>
        <w:ind w:left="100" w:right="0" w:firstLine="0"/>
        <w:jc w:val="left"/>
        <w:rPr>
          <w:rFonts w:ascii="微软雅黑" w:eastAsia="微软雅黑" w:hint="eastAsia"/>
          <w:b/>
          <w:sz w:val="21"/>
        </w:rPr>
      </w:pPr>
      <w:r>
        <w:rPr>
          <w:rFonts w:ascii="微软雅黑" w:eastAsia="微软雅黑" w:hint="eastAsia"/>
          <w:b/>
          <w:sz w:val="21"/>
        </w:rPr>
        <w:t>究出来以后，本保障将不再予以赔付。</w:t>
      </w:r>
    </w:p>
    <w:p>
      <w:pPr>
        <w:spacing w:line="206" w:lineRule="auto" w:before="25"/>
        <w:ind w:left="522" w:right="105" w:firstLine="0"/>
        <w:jc w:val="left"/>
        <w:rPr>
          <w:rFonts w:ascii="微软雅黑" w:eastAsia="微软雅黑" w:hint="eastAsia"/>
          <w:b/>
          <w:sz w:val="21"/>
        </w:rPr>
      </w:pPr>
      <w:r>
        <w:rPr>
          <w:rFonts w:ascii="微软雅黑" w:eastAsia="微软雅黑" w:hint="eastAsia"/>
          <w:b/>
          <w:spacing w:val="-9"/>
          <w:sz w:val="21"/>
        </w:rPr>
        <w:t>任何因其他传播方式</w:t>
      </w:r>
      <w:r>
        <w:rPr>
          <w:rFonts w:ascii="微软雅黑" w:eastAsia="微软雅黑" w:hint="eastAsia"/>
          <w:b/>
          <w:sz w:val="21"/>
        </w:rPr>
        <w:t>（</w:t>
      </w:r>
      <w:r>
        <w:rPr>
          <w:rFonts w:ascii="微软雅黑" w:eastAsia="微软雅黑" w:hint="eastAsia"/>
          <w:b/>
          <w:spacing w:val="-14"/>
          <w:sz w:val="21"/>
        </w:rPr>
        <w:t>包括：输血、性传播或静脉注射毒品</w:t>
      </w:r>
      <w:r>
        <w:rPr>
          <w:rFonts w:ascii="微软雅黑" w:eastAsia="微软雅黑" w:hint="eastAsia"/>
          <w:b/>
          <w:spacing w:val="-75"/>
          <w:sz w:val="21"/>
        </w:rPr>
        <w:t>）</w:t>
      </w:r>
      <w:r>
        <w:rPr>
          <w:rFonts w:ascii="微软雅黑" w:eastAsia="微软雅黑" w:hint="eastAsia"/>
          <w:b/>
          <w:spacing w:val="-6"/>
          <w:sz w:val="21"/>
        </w:rPr>
        <w:t>导致的 </w:t>
      </w:r>
      <w:r>
        <w:rPr>
          <w:rFonts w:ascii="微软雅黑" w:eastAsia="微软雅黑" w:hint="eastAsia"/>
          <w:b/>
          <w:sz w:val="21"/>
        </w:rPr>
        <w:t>HIV</w:t>
      </w:r>
      <w:r>
        <w:rPr>
          <w:rFonts w:ascii="微软雅黑" w:eastAsia="微软雅黑" w:hint="eastAsia"/>
          <w:b/>
          <w:spacing w:val="-5"/>
          <w:sz w:val="21"/>
        </w:rPr>
        <w:t> 感染不在本附加合同保障范围内。本公司必须拥有获得使用被保险人的所有血液样本的权利和能够对这些样本进行独立检验的权利。</w:t>
      </w:r>
    </w:p>
    <w:p>
      <w:pPr>
        <w:pStyle w:val="BodyText"/>
        <w:spacing w:line="273" w:lineRule="auto" w:before="11"/>
        <w:ind w:left="100" w:right="103" w:firstLine="420"/>
        <w:jc w:val="both"/>
      </w:pPr>
      <w:r>
        <w:rPr/>
        <w:t>29.严重溃疡性结肠炎：本附加合同所保障的溃疡性结肠炎指伴有致命性电解质紊乱的急性暴发性溃疡性</w:t>
      </w:r>
      <w:r>
        <w:rPr>
          <w:spacing w:val="-7"/>
        </w:rPr>
        <w:t>结肠炎，病变累及全结肠，表现为严重的血便和系统性症状体征，治疗通常采取全结肠切除和回肠造瘘术。溃</w:t>
      </w:r>
      <w:r>
        <w:rPr>
          <w:spacing w:val="-5"/>
        </w:rPr>
        <w:t>疡性结肠炎必须根据组织病理学特点诊断，并且被保险人已经接受了结肠切除和</w:t>
      </w:r>
      <w:r>
        <w:rPr>
          <w:spacing w:val="-3"/>
        </w:rPr>
        <w:t>/或回肠造瘘术。</w:t>
      </w:r>
    </w:p>
    <w:p>
      <w:pPr>
        <w:pStyle w:val="BodyText"/>
        <w:spacing w:line="273" w:lineRule="auto" w:before="8"/>
        <w:ind w:left="100" w:right="103" w:firstLine="420"/>
        <w:jc w:val="both"/>
      </w:pPr>
      <w:r>
        <w:rPr/>
        <w:t>30.严重全身性重症肌无力：重症肌无力是一种神经肌肉接头传递障碍所致的疾病，表现为局部或全身骨</w:t>
      </w:r>
      <w:r>
        <w:rPr>
          <w:spacing w:val="-5"/>
        </w:rPr>
        <w:t>骼肌</w:t>
      </w:r>
      <w:r>
        <w:rPr>
          <w:spacing w:val="-3"/>
        </w:rPr>
        <w:t>（特别是眼外肌</w:t>
      </w:r>
      <w:r>
        <w:rPr>
          <w:spacing w:val="-13"/>
        </w:rPr>
        <w:t>）</w:t>
      </w:r>
      <w:r>
        <w:rPr>
          <w:spacing w:val="-7"/>
        </w:rPr>
        <w:t>极易疲劳。疾病可以累及呼吸肌、上肢或下肢的近端肌群或全身肌肉，必须满足下列全</w:t>
      </w:r>
      <w:r>
        <w:rPr>
          <w:spacing w:val="-5"/>
        </w:rPr>
        <w:t>部条件：</w:t>
      </w:r>
    </w:p>
    <w:p>
      <w:pPr>
        <w:pStyle w:val="BodyText"/>
        <w:spacing w:before="7"/>
      </w:pPr>
      <w:r>
        <w:rPr/>
        <w:t>（1）经药物治疗和胸腺切除治疗一年以上仍无法控制病情；</w:t>
      </w:r>
    </w:p>
    <w:p>
      <w:pPr>
        <w:pStyle w:val="BodyText"/>
        <w:spacing w:before="36"/>
      </w:pPr>
      <w:r>
        <w:rPr/>
        <w:t>（2）自主生活能力完全丧失，无法独立完成六项基本日常生活活动中的三项或三项以上。</w:t>
      </w:r>
    </w:p>
    <w:p>
      <w:pPr>
        <w:pStyle w:val="BodyText"/>
        <w:spacing w:line="312" w:lineRule="exact" w:before="32" w:after="8"/>
        <w:ind w:left="100" w:right="100" w:firstLine="420"/>
        <w:jc w:val="both"/>
      </w:pPr>
      <w:r>
        <w:rPr/>
        <w:t>31.严重类风湿性关节炎：类风湿性关节炎为广泛分布的慢性进行性多关节病变，表现为关节严重变形， </w:t>
      </w:r>
      <w:r>
        <w:rPr>
          <w:spacing w:val="-6"/>
        </w:rPr>
        <w:t>侵犯至少三个主要关节或关节组，如：双手</w:t>
      </w:r>
      <w:r>
        <w:rPr/>
        <w:t>（</w:t>
      </w:r>
      <w:r>
        <w:rPr>
          <w:spacing w:val="-2"/>
        </w:rPr>
        <w:t>多手指</w:t>
      </w:r>
      <w:r>
        <w:rPr>
          <w:spacing w:val="-8"/>
        </w:rPr>
        <w:t>）</w:t>
      </w:r>
      <w:r>
        <w:rPr>
          <w:spacing w:val="-4"/>
        </w:rPr>
        <w:t>关节、双足</w:t>
      </w:r>
      <w:r>
        <w:rPr>
          <w:spacing w:val="-3"/>
        </w:rPr>
        <w:t>（多足趾</w:t>
      </w:r>
      <w:r>
        <w:rPr>
          <w:spacing w:val="-5"/>
        </w:rPr>
        <w:t>）</w:t>
      </w:r>
      <w:r>
        <w:rPr>
          <w:spacing w:val="-4"/>
        </w:rPr>
        <w:t>关节、双腕关节、双膝关节和双</w:t>
      </w:r>
      <w:r>
        <w:rPr>
          <w:spacing w:val="-3"/>
        </w:rPr>
        <w:t>髋关节。类风湿性关节炎必须明确诊断并且已经达到</w:t>
      </w:r>
      <w:r>
        <w:rPr>
          <w:rFonts w:ascii="微软雅黑" w:eastAsia="微软雅黑" w:hint="eastAsia"/>
          <w:b/>
          <w:spacing w:val="0"/>
        </w:rPr>
        <w:t>类风湿性关节炎功能分类 </w:t>
      </w:r>
      <w:r>
        <w:rPr>
          <w:rFonts w:ascii="微软雅黑" w:eastAsia="微软雅黑" w:hint="eastAsia"/>
          <w:b/>
        </w:rPr>
        <w:t>IV</w:t>
      </w:r>
      <w:r>
        <w:rPr>
          <w:rFonts w:ascii="微软雅黑" w:eastAsia="微软雅黑" w:hint="eastAsia"/>
          <w:b/>
          <w:spacing w:val="15"/>
        </w:rPr>
        <w:t> 级</w:t>
      </w:r>
      <w:r>
        <w:rPr>
          <w:spacing w:val="-3"/>
        </w:rPr>
        <w:t>的永久不可逆性关节功能障碍（生活不能自理，且丧失活动能力</w:t>
      </w:r>
      <w:r>
        <w:rPr>
          <w:spacing w:val="-108"/>
        </w:rPr>
        <w:t>）</w:t>
      </w:r>
      <w:r>
        <w:rPr/>
        <w:t>。</w:t>
      </w:r>
    </w:p>
    <w:tbl>
      <w:tblPr>
        <w:tblW w:w="0" w:type="auto"/>
        <w:jc w:val="left"/>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2"/>
      </w:tblGrid>
      <w:tr>
        <w:trPr>
          <w:trHeight w:val="311" w:hRule="atLeast"/>
        </w:trPr>
        <w:tc>
          <w:tcPr>
            <w:tcW w:w="7662" w:type="dxa"/>
          </w:tcPr>
          <w:p>
            <w:pPr>
              <w:pStyle w:val="TableParagraph"/>
              <w:spacing w:line="270" w:lineRule="exact"/>
              <w:ind w:left="2965" w:right="2756"/>
              <w:jc w:val="center"/>
              <w:rPr>
                <w:sz w:val="21"/>
              </w:rPr>
            </w:pPr>
            <w:r>
              <w:rPr>
                <w:sz w:val="21"/>
              </w:rPr>
              <w:t>类风湿性关节炎分级</w:t>
            </w:r>
          </w:p>
        </w:tc>
      </w:tr>
      <w:tr>
        <w:trPr>
          <w:trHeight w:val="311" w:hRule="atLeast"/>
        </w:trPr>
        <w:tc>
          <w:tcPr>
            <w:tcW w:w="7662" w:type="dxa"/>
          </w:tcPr>
          <w:p>
            <w:pPr>
              <w:pStyle w:val="TableParagraph"/>
              <w:spacing w:line="270" w:lineRule="exact"/>
              <w:ind w:left="306"/>
              <w:rPr>
                <w:sz w:val="21"/>
              </w:rPr>
            </w:pPr>
            <w:r>
              <w:rPr>
                <w:sz w:val="21"/>
              </w:rPr>
              <w:t>I 级：关节能自由活动，能完成平常的任务而无妨碍。</w:t>
            </w:r>
          </w:p>
        </w:tc>
      </w:tr>
      <w:tr>
        <w:trPr>
          <w:trHeight w:val="311" w:hRule="atLeast"/>
        </w:trPr>
        <w:tc>
          <w:tcPr>
            <w:tcW w:w="7662" w:type="dxa"/>
          </w:tcPr>
          <w:p>
            <w:pPr>
              <w:pStyle w:val="TableParagraph"/>
              <w:spacing w:line="270" w:lineRule="exact"/>
              <w:ind w:left="306"/>
              <w:rPr>
                <w:sz w:val="21"/>
              </w:rPr>
            </w:pPr>
            <w:r>
              <w:rPr>
                <w:sz w:val="21"/>
              </w:rPr>
              <w:t>II 级：关节活动中度限制，一个或几个关节疼痛不适，但能料理日常生活。</w:t>
            </w:r>
          </w:p>
        </w:tc>
      </w:tr>
      <w:tr>
        <w:trPr>
          <w:trHeight w:val="311" w:hRule="atLeast"/>
        </w:trPr>
        <w:tc>
          <w:tcPr>
            <w:tcW w:w="7662" w:type="dxa"/>
          </w:tcPr>
          <w:p>
            <w:pPr>
              <w:pStyle w:val="TableParagraph"/>
              <w:spacing w:line="270" w:lineRule="exact"/>
              <w:ind w:left="306"/>
              <w:rPr>
                <w:sz w:val="21"/>
              </w:rPr>
            </w:pPr>
            <w:r>
              <w:rPr>
                <w:sz w:val="21"/>
              </w:rPr>
              <w:t>III 级：关节活动显著限制，不能胜任工作，料理生活也有困难。</w:t>
            </w:r>
          </w:p>
        </w:tc>
      </w:tr>
      <w:tr>
        <w:trPr>
          <w:trHeight w:val="313" w:hRule="atLeast"/>
        </w:trPr>
        <w:tc>
          <w:tcPr>
            <w:tcW w:w="7662" w:type="dxa"/>
          </w:tcPr>
          <w:p>
            <w:pPr>
              <w:pStyle w:val="TableParagraph"/>
              <w:spacing w:line="272" w:lineRule="exact"/>
              <w:ind w:left="306" w:right="-15"/>
              <w:rPr>
                <w:sz w:val="21"/>
              </w:rPr>
            </w:pPr>
            <w:r>
              <w:rPr>
                <w:sz w:val="21"/>
              </w:rPr>
              <w:t>IV</w:t>
            </w:r>
            <w:r>
              <w:rPr>
                <w:spacing w:val="-9"/>
                <w:sz w:val="21"/>
              </w:rPr>
              <w:t> 级：大部分或完全失去活动能力，病人长期卧床或依赖轮椅，生活不能自理。</w:t>
            </w:r>
          </w:p>
        </w:tc>
      </w:tr>
    </w:tbl>
    <w:p>
      <w:pPr>
        <w:pStyle w:val="BodyText"/>
        <w:spacing w:line="273" w:lineRule="auto" w:before="0"/>
        <w:ind w:left="100" w:right="102" w:firstLine="420"/>
        <w:jc w:val="both"/>
      </w:pPr>
      <w:r>
        <w:rPr/>
        <w:t>32.脊髓灰质炎后遗症：脊髓灰质炎是由于脊髓灰质炎病毒感染所致的瘫痪性疾病，临床表现为运动功能</w:t>
      </w:r>
      <w:r>
        <w:rPr>
          <w:spacing w:val="-7"/>
        </w:rPr>
        <w:t>损害或呼吸无力。脊髓灰质炎必须明确诊断。本附加合同仅对脊髓灰质炎造成的神经系统功能损害导致被保险</w:t>
      </w:r>
      <w:r>
        <w:rPr>
          <w:spacing w:val="-8"/>
        </w:rPr>
        <w:t>人一肢或一肢以上肢体机能永久完全丧失的情况予以理赔。肢体机能永久完全丧失，指疾病确诊 </w:t>
      </w:r>
      <w:r>
        <w:rPr/>
        <w:t>180</w:t>
      </w:r>
      <w:r>
        <w:rPr>
          <w:spacing w:val="-12"/>
        </w:rPr>
        <w:t> 天后，每</w:t>
      </w:r>
      <w:r>
        <w:rPr>
          <w:spacing w:val="-6"/>
        </w:rPr>
        <w:t>肢三大关节中的两大关节仍然完全僵硬，或不能随意识活动。</w:t>
      </w:r>
    </w:p>
    <w:p>
      <w:pPr>
        <w:pStyle w:val="BodyText"/>
        <w:spacing w:line="273" w:lineRule="auto" w:before="7"/>
        <w:ind w:left="100" w:right="105" w:firstLine="420"/>
        <w:jc w:val="both"/>
      </w:pPr>
      <w:r>
        <w:rPr/>
        <w:t>33.输血原因致人类免疫缺陷病毒（HIV）感染：被保险人感染上人类免疫缺陷病毒（HIV）并且满足下列全部条件：</w:t>
      </w:r>
    </w:p>
    <w:p>
      <w:pPr>
        <w:pStyle w:val="BodyText"/>
        <w:spacing w:before="7"/>
      </w:pPr>
      <w:r>
        <w:rPr/>
        <w:t>（1）在保障起始日或复效日之后，被保险人因输血而感染 HIV；</w:t>
      </w:r>
    </w:p>
    <w:p>
      <w:pPr>
        <w:pStyle w:val="BodyText"/>
        <w:spacing w:line="273" w:lineRule="auto"/>
        <w:ind w:left="100" w:right="105" w:firstLine="420"/>
        <w:jc w:val="both"/>
      </w:pPr>
      <w:r>
        <w:rPr/>
        <w:t>（2）提供输血治疗的输血中心或医院出具该项输血感染属医疗责任事故的报告，或者法院终审裁定为医疗责任；</w:t>
      </w:r>
    </w:p>
    <w:p>
      <w:pPr>
        <w:pStyle w:val="BodyText"/>
        <w:spacing w:line="262" w:lineRule="exact" w:before="7"/>
      </w:pPr>
      <w:r>
        <w:rPr/>
        <w:t>（3）受感染的被保险人不是血友病患者。</w:t>
      </w:r>
    </w:p>
    <w:p>
      <w:pPr>
        <w:spacing w:line="206" w:lineRule="auto" w:before="37"/>
        <w:ind w:left="100" w:right="105" w:firstLine="422"/>
        <w:jc w:val="both"/>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06" w:lineRule="auto" w:before="0"/>
        <w:ind w:left="522" w:right="375" w:firstLine="0"/>
        <w:jc w:val="left"/>
        <w:rPr>
          <w:rFonts w:ascii="微软雅黑" w:eastAsia="微软雅黑" w:hint="eastAsia"/>
          <w:b/>
          <w:sz w:val="21"/>
        </w:rPr>
      </w:pPr>
      <w:r>
        <w:rPr>
          <w:rFonts w:ascii="微软雅黑" w:eastAsia="微软雅黑" w:hint="eastAsia"/>
          <w:b/>
          <w:sz w:val="21"/>
        </w:rPr>
        <w:t>任何因其他传播方式（包括：性传播或静脉注射毒品）导致的 HIV 感染不在本附加合同保障范围内。本公司必须拥有获得使用被保险人的所有血液样本的权利和能够对这些样本进行独立检验的权利。</w:t>
      </w:r>
    </w:p>
    <w:p>
      <w:pPr>
        <w:pStyle w:val="BodyText"/>
        <w:spacing w:line="273" w:lineRule="auto" w:before="12"/>
        <w:ind w:left="100" w:right="108" w:firstLine="420"/>
        <w:jc w:val="both"/>
      </w:pPr>
      <w:r>
        <w:rPr/>
        <w:t>34.严重克隆病：克隆病是一种慢性肉芽肿性肠炎，具有特征性的克隆病病理组织学变化。诊断必须由病理检查结果证实。被保险人所患的克隆病必须已经造成瘘管形成并伴有肠梗阻或肠穿孔。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7"/>
        <w:ind w:left="100" w:right="160" w:firstLine="420"/>
        <w:jc w:val="both"/>
      </w:pPr>
      <w:r>
        <w:rPr/>
        <w:t>35.肌营养不良症：肌营养不良症是一组遗传性肌肉变性性病变，临床特征为与神经系统无关的肌肉无力和肌肉萎缩。须满足自主生活能力完全丧失，无法独立完成六项基本日常生活活动中的三项或三项以上。</w:t>
      </w:r>
    </w:p>
    <w:p>
      <w:pPr>
        <w:spacing w:after="0" w:line="273" w:lineRule="auto"/>
        <w:jc w:val="both"/>
        <w:sectPr>
          <w:pgSz w:w="11910" w:h="16840"/>
          <w:pgMar w:header="0" w:footer="808" w:top="1400" w:bottom="1000" w:left="920" w:right="740"/>
        </w:sectPr>
      </w:pPr>
    </w:p>
    <w:p>
      <w:pPr>
        <w:pStyle w:val="BodyText"/>
        <w:spacing w:line="273" w:lineRule="auto" w:before="7"/>
        <w:ind w:left="100" w:right="113" w:firstLine="420"/>
      </w:pPr>
      <w:r>
        <w:rPr/>
        <w:t>36</w:t>
      </w:r>
      <w:r>
        <w:rPr>
          <w:spacing w:val="-7"/>
        </w:rPr>
        <w:t>.严重弥漫性系统性硬皮病：一种系统性胶原血管病引起进行性的皮肤</w:t>
      </w:r>
      <w:r>
        <w:rPr>
          <w:spacing w:val="-3"/>
        </w:rPr>
        <w:t>/血管和内脏器官的弥漫性纤维化。</w:t>
      </w:r>
      <w:r>
        <w:rPr>
          <w:spacing w:val="-5"/>
        </w:rPr>
        <w:t>诊断必须明确并由活检和血清学证据支持并且疾病已经影响到心脏、肺或肾脏等内脏器官并且达到下列标准之 一：</w:t>
      </w:r>
    </w:p>
    <w:p>
      <w:pPr>
        <w:pStyle w:val="BodyText"/>
        <w:spacing w:before="7"/>
      </w:pPr>
      <w:r>
        <w:rPr/>
        <w:t>（1）肺纤维化，已经出现肺动脉高压、肺心病；</w:t>
      </w:r>
    </w:p>
    <w:p>
      <w:pPr>
        <w:pStyle w:val="BodyText"/>
      </w:pPr>
      <w:r>
        <w:rPr/>
        <w:t>（2）心脏损害，心脏功能衰竭程度达到纽约心脏病学会的心功能分级标准之心功能 IV 级；</w:t>
      </w:r>
    </w:p>
    <w:p>
      <w:pPr>
        <w:spacing w:line="223" w:lineRule="auto" w:before="56"/>
        <w:ind w:left="522" w:right="6266" w:hanging="3"/>
        <w:jc w:val="left"/>
        <w:rPr>
          <w:rFonts w:ascii="微软雅黑" w:eastAsia="微软雅黑" w:hint="eastAsia"/>
          <w:b/>
          <w:sz w:val="21"/>
        </w:rPr>
      </w:pPr>
      <w:r>
        <w:rPr>
          <w:sz w:val="21"/>
        </w:rPr>
        <w:t>（3）肾脏损害，已经出现肾功能衰竭。</w:t>
      </w:r>
      <w:r>
        <w:rPr>
          <w:rFonts w:ascii="微软雅黑" w:eastAsia="微软雅黑" w:hint="eastAsia"/>
          <w:b/>
          <w:sz w:val="21"/>
        </w:rPr>
        <w:t>下列疾病不在保障范围内：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（1）局限硬皮病；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（2）嗜酸细胞筋膜炎；</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73" w:lineRule="auto" w:before="12"/>
        <w:ind w:left="100" w:right="217" w:firstLine="420"/>
      </w:pPr>
      <w:r>
        <w:rPr/>
        <w:t>37.严重冠心病：指经根据冠状动脉造影检查结果明确诊断为三支主要血管严重狭窄性病变（至少一支血</w:t>
      </w:r>
      <w:r>
        <w:rPr>
          <w:spacing w:val="-3"/>
        </w:rPr>
        <w:t>管管腔直径减少 </w:t>
      </w:r>
      <w:r>
        <w:rPr/>
        <w:t>75</w:t>
      </w:r>
      <w:r>
        <w:rPr>
          <w:spacing w:val="-3"/>
        </w:rPr>
        <w:t>％以上和其他两支血管管腔直径减少 </w:t>
      </w:r>
      <w:r>
        <w:rPr/>
        <w:t>60</w:t>
      </w:r>
      <w:r>
        <w:rPr>
          <w:spacing w:val="-1"/>
        </w:rPr>
        <w:t>％以上</w:t>
      </w:r>
      <w:r>
        <w:rPr>
          <w:spacing w:val="-106"/>
        </w:rPr>
        <w:t>）</w:t>
      </w:r>
      <w:r>
        <w:rPr>
          <w:spacing w:val="-3"/>
        </w:rPr>
        <w:t>。冠状动脉的主要血管指左冠状动脉主干、前降支、左旋支及右冠状动脉。</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p>
      <w:pPr>
        <w:pStyle w:val="BodyText"/>
        <w:spacing w:line="273" w:lineRule="auto" w:before="12"/>
        <w:ind w:left="100" w:right="327" w:firstLine="420"/>
      </w:pPr>
      <w:r>
        <w:rPr/>
        <w:t>38.严重慢性复发性胰腺炎：指慢性反复发作的胰腺炎症导致胰腺的广泛纤维化、坏死、弥漫性钙化及假性囊肿形成，造成胰腺功能障碍出现严重糖尿病和营养不良。必须满足下列所有条件：</w:t>
      </w:r>
    </w:p>
    <w:p>
      <w:pPr>
        <w:pStyle w:val="BodyText"/>
        <w:spacing w:before="7"/>
      </w:pPr>
      <w:r>
        <w:rPr/>
        <w:t>（1）医疗记录证实存在慢性胰腺炎反复急性发作病史；</w:t>
      </w:r>
    </w:p>
    <w:p>
      <w:pPr>
        <w:pStyle w:val="BodyText"/>
        <w:spacing w:before="36"/>
      </w:pPr>
      <w:r>
        <w:rPr/>
        <w:t>（2）CT 显示胰腺广泛钙化或逆行胰胆管造影（ERCP）显示胰管扭曲、扩张和狭窄；</w:t>
      </w:r>
    </w:p>
    <w:p>
      <w:pPr>
        <w:spacing w:line="223" w:lineRule="auto" w:before="56"/>
        <w:ind w:left="522" w:right="4583" w:hanging="3"/>
        <w:jc w:val="left"/>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rPr>
        <w:t>酒精导致的慢性复发性胰腺炎不在本保障范围内。</w:t>
      </w:r>
    </w:p>
    <w:p>
      <w:pPr>
        <w:pStyle w:val="BodyText"/>
        <w:spacing w:line="312" w:lineRule="exact" w:before="7"/>
        <w:ind w:left="100" w:right="323" w:firstLine="420"/>
        <w:jc w:val="both"/>
        <w:rPr>
          <w:rFonts w:ascii="微软雅黑" w:eastAsia="微软雅黑" w:hint="eastAsia"/>
          <w:b/>
        </w:rPr>
      </w:pPr>
      <w:r>
        <w:rPr/>
        <w:t>39</w:t>
      </w:r>
      <w:r>
        <w:rPr>
          <w:spacing w:val="-8"/>
        </w:rPr>
        <w:t>.植物人状态：植物人状态系指由于严重颅脑外伤造成大脑和</w:t>
      </w:r>
      <w:r>
        <w:rPr>
          <w:spacing w:val="-3"/>
        </w:rPr>
        <w:t>/或脑干严重损害导致完全永久性的对自身</w:t>
      </w:r>
      <w:r>
        <w:rPr>
          <w:spacing w:val="-5"/>
        </w:rPr>
        <w:t>和环境的意识丧失和中枢神经系统功能丧失，仅残存植物神经功能的疾病状态。诊断必须明确诊断并且具有严</w:t>
      </w:r>
      <w:r>
        <w:rPr>
          <w:spacing w:val="-4"/>
        </w:rPr>
        <w:t>重颅脑外伤和脑损害的证据。</w:t>
      </w:r>
      <w:r>
        <w:rPr>
          <w:rFonts w:ascii="微软雅黑" w:eastAsia="微软雅黑" w:hint="eastAsia"/>
          <w:b/>
          <w:spacing w:val="-2"/>
        </w:rPr>
        <w:t>植物人状态必须持续 </w:t>
      </w:r>
      <w:r>
        <w:rPr>
          <w:rFonts w:ascii="微软雅黑" w:eastAsia="微软雅黑" w:hint="eastAsia"/>
          <w:b/>
        </w:rPr>
        <w:t>30</w:t>
      </w:r>
      <w:r>
        <w:rPr>
          <w:rFonts w:ascii="微软雅黑" w:eastAsia="微软雅黑" w:hint="eastAsia"/>
          <w:b/>
          <w:spacing w:val="-4"/>
        </w:rPr>
        <w:t> 天以上方可申请理赔。</w:t>
      </w:r>
    </w:p>
    <w:p>
      <w:pPr>
        <w:pStyle w:val="BodyText"/>
        <w:spacing w:line="273" w:lineRule="auto" w:before="4"/>
        <w:ind w:left="100" w:right="327" w:firstLine="420"/>
      </w:pPr>
      <w:r>
        <w:rPr/>
        <w:t>40.重症急性坏死性筋膜炎截肢：是一种由细菌侵入皮下组织和筋膜引起的急性坏死性软组织感染，可伴有毒血症、败血症、中毒性休克、弥漫性血管内凝血及多器官衰竭。必须满足以下所有条件：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before="36"/>
      </w:pPr>
      <w:r>
        <w:rPr>
          <w:spacing w:val="-1"/>
        </w:rPr>
        <w:t>（3）</w:t>
      </w:r>
      <w:r>
        <w:rPr>
          <w:spacing w:val="-3"/>
        </w:rPr>
        <w:t>受感染肢体被截肢（自腕关节或踝关节近端</w:t>
      </w:r>
      <w:r>
        <w:rPr>
          <w:spacing w:val="-108"/>
        </w:rPr>
        <w:t>）</w:t>
      </w:r>
      <w:r>
        <w:rPr/>
        <w:t>。</w:t>
      </w:r>
    </w:p>
    <w:p>
      <w:pPr>
        <w:pStyle w:val="BodyText"/>
        <w:spacing w:line="273" w:lineRule="auto" w:before="36"/>
        <w:ind w:left="100" w:right="217" w:firstLine="420"/>
      </w:pPr>
      <w:r>
        <w:rPr/>
        <w:t>41</w:t>
      </w:r>
      <w:r>
        <w:rPr>
          <w:spacing w:val="-8"/>
        </w:rPr>
        <w:t>.嗜铬细胞瘤：指发生在肾上腺或肾上腺外嗜铬组织的以分泌过多的儿茶酚胺为表现的神经内分泌肿瘤。</w:t>
      </w:r>
      <w:r>
        <w:rPr>
          <w:spacing w:val="-5"/>
        </w:rPr>
        <w:t>嗜铬细胞瘤必须明确诊断，并且满足以下所有条件：</w:t>
      </w:r>
    </w:p>
    <w:p>
      <w:pPr>
        <w:pStyle w:val="BodyText"/>
        <w:spacing w:before="7"/>
      </w:pPr>
      <w:r>
        <w:rPr/>
        <w:t>（1）临床有高血压症候群表现；</w:t>
      </w:r>
    </w:p>
    <w:p>
      <w:pPr>
        <w:pStyle w:val="BodyText"/>
      </w:pPr>
      <w:r>
        <w:rPr/>
        <w:t>（2）已经实施了嗜铬细胞瘤切除手术。</w:t>
      </w:r>
    </w:p>
    <w:p>
      <w:pPr>
        <w:pStyle w:val="BodyText"/>
        <w:spacing w:line="273" w:lineRule="auto"/>
        <w:ind w:left="100" w:right="380" w:firstLine="420"/>
      </w:pPr>
      <w:r>
        <w:rPr/>
        <w:t>42.丝虫感染所致严重象皮病：指因丝虫感染导致淋巴阻塞性出现严重淋巴水肿，达到国际淋巴学会淋巴肿分期第 III 期，临床表现为肢体象皮肿，患肢较键肢增粗 30%以上，日常生活不能自理。</w:t>
      </w:r>
    </w:p>
    <w:p>
      <w:pPr>
        <w:spacing w:line="223" w:lineRule="auto" w:before="27"/>
        <w:ind w:left="522" w:right="324" w:hanging="3"/>
        <w:jc w:val="left"/>
        <w:rPr>
          <w:rFonts w:ascii="微软雅黑" w:eastAsia="微软雅黑" w:hint="eastAsia"/>
          <w:b/>
          <w:sz w:val="21"/>
        </w:rPr>
      </w:pPr>
      <w:r>
        <w:rPr>
          <w:sz w:val="21"/>
        </w:rPr>
        <w:t>43</w:t>
      </w:r>
      <w:r>
        <w:rPr>
          <w:spacing w:val="-10"/>
          <w:sz w:val="21"/>
        </w:rPr>
        <w:t>.胰腺移植术：胰腺移植术指因胰腺功能衰竭，已经实际接受了胰腺的同种</w:t>
      </w:r>
      <w:r>
        <w:rPr>
          <w:spacing w:val="-3"/>
          <w:sz w:val="21"/>
        </w:rPr>
        <w:t>（</w:t>
      </w:r>
      <w:r>
        <w:rPr>
          <w:sz w:val="21"/>
        </w:rPr>
        <w:t>人类</w:t>
      </w:r>
      <w:r>
        <w:rPr>
          <w:spacing w:val="-39"/>
          <w:sz w:val="21"/>
        </w:rPr>
        <w:t>）</w:t>
      </w:r>
      <w:r>
        <w:rPr>
          <w:spacing w:val="-3"/>
          <w:sz w:val="21"/>
        </w:rPr>
        <w:t>异体器官移植手术。</w:t>
      </w:r>
      <w:r>
        <w:rPr>
          <w:rFonts w:ascii="微软雅黑" w:eastAsia="微软雅黑" w:hint="eastAsia"/>
          <w:b/>
          <w:spacing w:val="-3"/>
          <w:sz w:val="21"/>
        </w:rPr>
        <w:t>胰岛、组织、细胞移植不在保障范围内。</w:t>
      </w:r>
    </w:p>
    <w:p>
      <w:pPr>
        <w:pStyle w:val="BodyText"/>
        <w:spacing w:line="273" w:lineRule="auto" w:before="11"/>
        <w:ind w:left="100" w:right="327" w:firstLine="420"/>
      </w:pPr>
      <w:r>
        <w:rPr/>
        <w:t>44.慢性肾上腺皮质功能不全：指自身免疫性肾上腺炎（既往称：特发性肾上腺皮质萎缩）导致肾上腺萎缩和慢性肾上腺皮质功能减退。必须满足所有以下条件：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6"/>
      </w:pPr>
      <w:r>
        <w:rPr/>
        <w:t>①血浆促肾上腺皮质激素（ACTH）水平测定，&gt;100pg/ml；</w:t>
      </w:r>
    </w:p>
    <w:p>
      <w:pPr>
        <w:pStyle w:val="BodyText"/>
        <w:spacing w:before="36"/>
      </w:pPr>
      <w:r>
        <w:rPr/>
        <w:t>②血浆肾素活性、血管紧张素 II 和醛固酮测定，显示为原发性肾上腺皮质功能减退症；</w:t>
      </w:r>
    </w:p>
    <w:p>
      <w:pPr>
        <w:pStyle w:val="BodyText"/>
        <w:spacing w:before="36"/>
      </w:pPr>
      <w:r>
        <w:rPr/>
        <w:t>③促肾上腺皮质激素（ACTH）刺激试验显示为原发性肾上腺皮质功能减退症。</w:t>
      </w:r>
    </w:p>
    <w:p>
      <w:pPr>
        <w:pStyle w:val="BodyText"/>
        <w:spacing w:line="262" w:lineRule="exact" w:before="36"/>
      </w:pPr>
      <w:r>
        <w:rPr/>
        <w:t>（2）已经采用皮质类固醇替代治疗 180 天以上。</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肾上腺结核、HIV 感染或艾滋病、感染、肿瘤所致的原发性肾上腺皮质功能减退和继发性肾上腺皮质功能</w:t>
      </w:r>
    </w:p>
    <w:p>
      <w:pPr>
        <w:spacing w:after="0" w:line="350" w:lineRule="exact"/>
        <w:jc w:val="left"/>
        <w:rPr>
          <w:rFonts w:ascii="微软雅黑" w:eastAsia="微软雅黑" w:hint="eastAsia"/>
          <w:sz w:val="21"/>
        </w:rPr>
        <w:sectPr>
          <w:pgSz w:w="11910" w:h="16840"/>
          <w:pgMar w:header="0" w:footer="808" w:top="1380" w:bottom="1000" w:left="920" w:right="520"/>
        </w:sectPr>
      </w:pPr>
    </w:p>
    <w:p>
      <w:pPr>
        <w:spacing w:line="308" w:lineRule="exact" w:before="0"/>
        <w:ind w:left="100" w:right="0" w:firstLine="0"/>
        <w:jc w:val="left"/>
        <w:rPr>
          <w:rFonts w:ascii="微软雅黑" w:eastAsia="微软雅黑" w:hint="eastAsia"/>
          <w:b/>
          <w:sz w:val="21"/>
        </w:rPr>
      </w:pPr>
      <w:r>
        <w:rPr>
          <w:rFonts w:ascii="微软雅黑" w:eastAsia="微软雅黑" w:hint="eastAsia"/>
          <w:b/>
          <w:sz w:val="21"/>
        </w:rPr>
        <w:t>减退不在本保障范围内。</w:t>
      </w:r>
    </w:p>
    <w:p>
      <w:pPr>
        <w:pStyle w:val="BodyText"/>
        <w:spacing w:line="273" w:lineRule="auto" w:before="12"/>
        <w:ind w:left="100" w:right="280" w:firstLine="420"/>
      </w:pPr>
      <w:r>
        <w:rPr/>
        <w:t>45.严重心肌炎：指被保险人因严重心肌炎症性病变导致心功能损害造成持续的永久不可逆性的心功能衰竭。必须满足下列所有条件：</w:t>
      </w:r>
    </w:p>
    <w:p>
      <w:pPr>
        <w:pStyle w:val="BodyText"/>
        <w:spacing w:before="7"/>
      </w:pPr>
      <w:r>
        <w:rPr/>
        <w:t>（1）心功能衰竭程度达到纽约心脏病学会的心功能分级标准之心功能 IV 级，或左室射血分数低于 30%；</w:t>
      </w:r>
    </w:p>
    <w:p>
      <w:pPr>
        <w:pStyle w:val="BodyText"/>
        <w:spacing w:before="36"/>
      </w:pPr>
      <w:r>
        <w:rPr/>
        <w:t>（2）持续不间断 180 天以上；</w:t>
      </w:r>
    </w:p>
    <w:p>
      <w:pPr>
        <w:pStyle w:val="BodyText"/>
        <w:spacing w:before="36"/>
      </w:pPr>
      <w:r>
        <w:rPr/>
        <w:t>（3）被保险人永久不可逆性的体力活动能力受限，不能从事任何体力活动。</w:t>
      </w:r>
    </w:p>
    <w:p>
      <w:pPr>
        <w:pStyle w:val="BodyText"/>
        <w:spacing w:line="273" w:lineRule="auto" w:before="36"/>
        <w:ind w:left="100" w:right="117" w:firstLine="420"/>
      </w:pPr>
      <w:r>
        <w:rPr/>
        <w:t>46</w:t>
      </w:r>
      <w:r>
        <w:rPr>
          <w:spacing w:val="-8"/>
        </w:rPr>
        <w:t>.慢性肺源性心脏病：指被保险人因慢性肺部疾病导致慢性心功能损害造成永久不可逆性的心功能衰竭。</w:t>
      </w:r>
      <w:r>
        <w:rPr>
          <w:spacing w:val="-6"/>
        </w:rPr>
        <w:t>心功能衰竭程度达到纽约心脏病学会的心功能分级标准之心功能 </w:t>
      </w:r>
      <w:r>
        <w:rPr/>
        <w:t>IV</w:t>
      </w:r>
      <w:r>
        <w:rPr>
          <w:spacing w:val="-4"/>
        </w:rPr>
        <w:t> 级。被保险人永久不可逆性的体力活动能</w:t>
      </w:r>
      <w:r>
        <w:rPr>
          <w:spacing w:val="-3"/>
        </w:rPr>
        <w:t>力受限，不能从事任何体力活动。</w:t>
      </w:r>
    </w:p>
    <w:p>
      <w:pPr>
        <w:pStyle w:val="BodyText"/>
        <w:spacing w:line="273" w:lineRule="auto" w:before="7"/>
        <w:ind w:left="100" w:right="227" w:firstLine="420"/>
      </w:pPr>
      <w:r>
        <w:rPr/>
        <w:t>47.严重原发性硬化性胆管炎：为一种特发型淤胆性疾病，特点为肝内及肝外胆道系统胆管壁增厚和管腔狭窄。必须满足以下所有条件：</w:t>
      </w:r>
    </w:p>
    <w:p>
      <w:pPr>
        <w:pStyle w:val="BodyText"/>
        <w:spacing w:before="7"/>
      </w:pPr>
      <w:r>
        <w:rPr/>
        <w:t>（1）诊断由逆行胰胆管造影（ERCP）或经皮胆管造影（PTC）确认；</w:t>
      </w:r>
    </w:p>
    <w:p>
      <w:pPr>
        <w:pStyle w:val="BodyText"/>
      </w:pPr>
      <w:r>
        <w:rPr/>
        <w:t>（2）持续性黄疸伴碱性磷酸酶（ALP）显著升高；</w:t>
      </w:r>
    </w:p>
    <w:p>
      <w:pPr>
        <w:pStyle w:val="BodyText"/>
      </w:pPr>
      <w:r>
        <w:rPr/>
        <w:t>（3）出现继发性胆汁性肝硬化和门静脉高压。</w:t>
      </w:r>
    </w:p>
    <w:p>
      <w:pPr>
        <w:pStyle w:val="BodyText"/>
        <w:spacing w:line="273" w:lineRule="auto"/>
        <w:ind w:left="100" w:right="220" w:firstLine="420"/>
      </w:pPr>
      <w:r>
        <w:rPr>
          <w:w w:val="100"/>
        </w:rPr>
        <w:t>48</w:t>
      </w:r>
      <w:r>
        <w:rPr>
          <w:spacing w:val="-9"/>
          <w:w w:val="100"/>
        </w:rPr>
        <w:t>.原发性骨髓纤维化</w:t>
      </w:r>
      <w:r>
        <w:rPr>
          <w:w w:val="100"/>
        </w:rPr>
        <w:t>（</w:t>
      </w:r>
      <w:r>
        <w:rPr>
          <w:spacing w:val="-3"/>
          <w:w w:val="100"/>
        </w:rPr>
        <w:t>P</w:t>
      </w:r>
      <w:r>
        <w:rPr>
          <w:w w:val="100"/>
        </w:rPr>
        <w:t>M</w:t>
      </w:r>
      <w:r>
        <w:rPr>
          <w:spacing w:val="-1"/>
          <w:w w:val="100"/>
        </w:rPr>
        <w:t>F</w:t>
      </w:r>
      <w:r>
        <w:rPr>
          <w:spacing w:val="-106"/>
          <w:w w:val="100"/>
        </w:rPr>
        <w:t>）</w:t>
      </w:r>
      <w:r>
        <w:rPr>
          <w:spacing w:val="-11"/>
          <w:w w:val="100"/>
        </w:rPr>
        <w:t>：原发性骨髓纤维化以骨髓纤维增生和髓外造血为特点，表现为进行性贫血、</w:t>
      </w:r>
      <w:r>
        <w:rPr>
          <w:spacing w:val="-6"/>
        </w:rPr>
        <w:t>脾肿大、外周血幼稚细胞等。</w:t>
      </w:r>
    </w:p>
    <w:p>
      <w:pPr>
        <w:pStyle w:val="BodyText"/>
        <w:spacing w:before="7"/>
      </w:pPr>
      <w:r>
        <w:rPr/>
        <w:t>被保险人经骨髓活检被明确诊断为原发性骨髓纤维化，并符合下列所有条件且持续 180 天：</w:t>
      </w:r>
    </w:p>
    <w:p>
      <w:pPr>
        <w:pStyle w:val="BodyText"/>
        <w:spacing w:before="36"/>
      </w:pPr>
      <w:r>
        <w:rPr/>
        <w:t>（1）血红蛋白&lt;100g/l；</w:t>
      </w:r>
    </w:p>
    <w:p>
      <w:pPr>
        <w:pStyle w:val="BodyText"/>
        <w:spacing w:before="36"/>
      </w:pPr>
      <w:r>
        <w:rPr/>
        <w:t>（2）白细胞计数&gt;</w:t>
      </w:r>
      <w:r>
        <w:rPr>
          <w:rFonts w:ascii="Cambria Math" w:hAnsi="Cambria Math" w:eastAsia="Cambria Math"/>
        </w:rPr>
        <w:t>25 × 10</w:t>
      </w:r>
      <w:r>
        <w:rPr>
          <w:rFonts w:ascii="Cambria Math" w:hAnsi="Cambria Math" w:eastAsia="Cambria Math"/>
          <w:position w:val="8"/>
          <w:sz w:val="15"/>
        </w:rPr>
        <w:t>9</w:t>
      </w:r>
      <w:r>
        <w:rPr/>
        <w:t>/l；</w:t>
      </w:r>
    </w:p>
    <w:p>
      <w:pPr>
        <w:pStyle w:val="BodyText"/>
        <w:spacing w:before="19"/>
      </w:pPr>
      <w:r>
        <w:rPr/>
        <w:t>（3）外周血原始细胞≥1%；</w:t>
      </w:r>
    </w:p>
    <w:p>
      <w:pPr>
        <w:pStyle w:val="BodyText"/>
        <w:spacing w:line="271" w:lineRule="exact" w:before="36"/>
      </w:pPr>
      <w:r>
        <w:rPr/>
        <w:t>（4）血小板计数&lt;</w:t>
      </w:r>
      <w:r>
        <w:rPr>
          <w:rFonts w:ascii="Cambria Math" w:hAnsi="Cambria Math" w:eastAsia="Cambria Math"/>
        </w:rPr>
        <w:t>100 × 10</w:t>
      </w:r>
      <w:r>
        <w:rPr>
          <w:rFonts w:ascii="Cambria Math" w:hAnsi="Cambria Math" w:eastAsia="Cambria Math"/>
          <w:position w:val="8"/>
          <w:sz w:val="15"/>
        </w:rPr>
        <w:t>9</w:t>
      </w:r>
      <w:r>
        <w:rPr/>
        <w:t>/l。</w:t>
      </w:r>
    </w:p>
    <w:p>
      <w:pPr>
        <w:spacing w:line="341" w:lineRule="exact" w:before="0"/>
        <w:ind w:left="522" w:right="0" w:firstLine="0"/>
        <w:jc w:val="left"/>
        <w:rPr>
          <w:rFonts w:ascii="微软雅黑" w:eastAsia="微软雅黑" w:hint="eastAsia"/>
          <w:b/>
          <w:sz w:val="21"/>
        </w:rPr>
      </w:pPr>
      <w:r>
        <w:rPr>
          <w:rFonts w:ascii="微软雅黑" w:eastAsia="微软雅黑" w:hint="eastAsia"/>
          <w:b/>
          <w:sz w:val="21"/>
        </w:rPr>
        <w:t>恶性肿瘤、中毒、放射线和感染所致的继发性骨髓纤维化除外。</w:t>
      </w:r>
    </w:p>
    <w:p>
      <w:pPr>
        <w:pStyle w:val="BodyText"/>
        <w:spacing w:line="273" w:lineRule="auto" w:before="12"/>
        <w:ind w:left="100" w:right="226" w:firstLine="420"/>
      </w:pPr>
      <w:r>
        <w:rPr>
          <w:w w:val="100"/>
        </w:rPr>
        <w:t>49</w:t>
      </w:r>
      <w:r>
        <w:rPr>
          <w:spacing w:val="-2"/>
          <w:w w:val="100"/>
        </w:rPr>
        <w:t>.严重骨髓增生异常综合征</w:t>
      </w:r>
      <w:r>
        <w:rPr>
          <w:spacing w:val="1"/>
          <w:w w:val="100"/>
        </w:rPr>
        <w:t>（</w:t>
      </w:r>
      <w:r>
        <w:rPr>
          <w:w w:val="100"/>
        </w:rPr>
        <w:t>M</w:t>
      </w:r>
      <w:r>
        <w:rPr>
          <w:spacing w:val="-3"/>
          <w:w w:val="100"/>
        </w:rPr>
        <w:t>D</w:t>
      </w:r>
      <w:r>
        <w:rPr>
          <w:spacing w:val="-1"/>
          <w:w w:val="100"/>
        </w:rPr>
        <w:t>S</w:t>
      </w:r>
      <w:r>
        <w:rPr>
          <w:spacing w:val="-106"/>
          <w:w w:val="100"/>
        </w:rPr>
        <w:t>）</w:t>
      </w:r>
      <w:r>
        <w:rPr>
          <w:w w:val="100"/>
        </w:rPr>
        <w:t>：骨髓增生异常综合征是起源于造血干细胞的一组骨髓克隆异常的疾</w:t>
      </w:r>
      <w:r>
        <w:rPr>
          <w:spacing w:val="-3"/>
        </w:rPr>
        <w:t>病，表现为无效造血、难治性血细胞减少，有转化为急性髓系白血病的风险。</w:t>
      </w:r>
    </w:p>
    <w:p>
      <w:pPr>
        <w:pStyle w:val="BodyText"/>
        <w:spacing w:before="7"/>
      </w:pPr>
      <w:r>
        <w:rPr/>
        <w:t>被保险人根据外周血和骨髓活检被明确诊断为骨髓增生异常综合征，并且符合所有以下条件：</w:t>
      </w:r>
    </w:p>
    <w:p>
      <w:pPr>
        <w:pStyle w:val="BodyText"/>
      </w:pPr>
      <w:r>
        <w:rPr>
          <w:w w:val="100"/>
        </w:rPr>
        <w:t>（1）</w:t>
      </w:r>
      <w:r>
        <w:rPr>
          <w:spacing w:val="-3"/>
          <w:w w:val="100"/>
        </w:rPr>
        <w:t>F</w:t>
      </w:r>
      <w:r>
        <w:rPr>
          <w:w w:val="100"/>
        </w:rPr>
        <w:t>AB</w:t>
      </w:r>
      <w:r>
        <w:rPr>
          <w:spacing w:val="-55"/>
        </w:rPr>
        <w:t> </w:t>
      </w:r>
      <w:r>
        <w:rPr>
          <w:spacing w:val="-3"/>
          <w:w w:val="100"/>
        </w:rPr>
        <w:t>分类为难治性贫血伴原始细胞增多</w:t>
      </w:r>
      <w:r>
        <w:rPr>
          <w:spacing w:val="-2"/>
          <w:w w:val="100"/>
        </w:rPr>
        <w:t>（</w:t>
      </w:r>
      <w:r>
        <w:rPr>
          <w:w w:val="100"/>
        </w:rPr>
        <w:t>RAE</w:t>
      </w:r>
      <w:r>
        <w:rPr>
          <w:spacing w:val="-3"/>
          <w:w w:val="100"/>
        </w:rPr>
        <w:t>B</w:t>
      </w:r>
      <w:r>
        <w:rPr>
          <w:spacing w:val="-108"/>
          <w:w w:val="100"/>
        </w:rPr>
        <w:t>）；</w:t>
      </w:r>
    </w:p>
    <w:p>
      <w:pPr>
        <w:pStyle w:val="BodyText"/>
      </w:pPr>
      <w:r>
        <w:rPr>
          <w:w w:val="100"/>
        </w:rPr>
        <w:t>（2</w:t>
      </w:r>
      <w:r>
        <w:rPr>
          <w:spacing w:val="-3"/>
          <w:w w:val="100"/>
        </w:rPr>
        <w:t>）根据“骨髓增生异常综合征修订国际预后积分系统（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spacing w:line="273" w:lineRule="auto"/>
        <w:ind w:left="100" w:right="226" w:firstLine="420"/>
      </w:pPr>
      <w:r>
        <w:rPr/>
        <w:t>50.严重感染性心内膜炎：感染性心内膜炎是指因细菌或其他致病菌感染造成心脏内膜感染，瓣膜为最常受累部位，引起心脏瓣膜关闭不全。必须符合下列至少三项条件：</w:t>
      </w:r>
    </w:p>
    <w:p>
      <w:pPr>
        <w:pStyle w:val="BodyText"/>
        <w:spacing w:before="8"/>
      </w:pPr>
      <w:r>
        <w:rPr/>
        <w:t>（1）急性或亚急性感染性心内膜炎临床表现；</w:t>
      </w:r>
    </w:p>
    <w:p>
      <w:pPr>
        <w:pStyle w:val="BodyText"/>
      </w:pPr>
      <w:r>
        <w:rPr/>
        <w:t>（2）血培养病原体阳性；</w:t>
      </w:r>
    </w:p>
    <w:p>
      <w:pPr>
        <w:pStyle w:val="BodyText"/>
      </w:pPr>
      <w:r>
        <w:rPr/>
        <w:t>（3）心功能衰竭接受了心脏瓣膜置换手术；</w:t>
      </w:r>
    </w:p>
    <w:p>
      <w:pPr>
        <w:spacing w:line="223" w:lineRule="auto" w:before="56"/>
        <w:ind w:left="522" w:right="4906" w:hanging="3"/>
        <w:jc w:val="left"/>
        <w:rPr>
          <w:rFonts w:ascii="微软雅黑" w:eastAsia="微软雅黑" w:hint="eastAsia"/>
          <w:b/>
          <w:sz w:val="21"/>
        </w:rPr>
      </w:pPr>
      <w:r>
        <w:rPr>
          <w:sz w:val="21"/>
        </w:rPr>
        <w:t>（4）并发动脉栓塞导致脑梗塞、肾梗塞或心肌梗塞。</w:t>
      </w:r>
      <w:r>
        <w:rPr>
          <w:rFonts w:ascii="微软雅黑" w:eastAsia="微软雅黑" w:hint="eastAsia"/>
          <w:b/>
          <w:sz w:val="21"/>
        </w:rPr>
        <w:t>药物滥用者所患感染性心内膜炎除外。</w:t>
      </w:r>
    </w:p>
    <w:p>
      <w:pPr>
        <w:pStyle w:val="BodyText"/>
        <w:spacing w:line="273" w:lineRule="auto" w:before="12"/>
        <w:ind w:left="100" w:right="222" w:firstLine="420"/>
        <w:jc w:val="both"/>
      </w:pPr>
      <w:r>
        <w:rPr/>
        <w:t>51</w:t>
      </w:r>
      <w:r>
        <w:rPr>
          <w:spacing w:val="-3"/>
        </w:rPr>
        <w:t>.严重急性主动脉夹层血肿：指主动脉壁在受到某些病理因素破坏后，高速、高压的主动脉血流将其内</w:t>
      </w:r>
      <w:r>
        <w:rPr>
          <w:spacing w:val="-8"/>
        </w:rPr>
        <w:t>膜撕裂，以致主动脉腔内的血流通过主动脉内膜的破裂口进入主动脉内壁而形成血肿。被保险人需有典型的临</w:t>
      </w:r>
      <w:r>
        <w:rPr>
          <w:spacing w:val="-6"/>
          <w:w w:val="100"/>
        </w:rPr>
        <w:t>床表现并通过电子计算机断层扫描</w:t>
      </w:r>
      <w:r>
        <w:rPr>
          <w:w w:val="100"/>
        </w:rPr>
        <w:t>（</w:t>
      </w:r>
      <w:r>
        <w:rPr>
          <w:spacing w:val="-3"/>
          <w:w w:val="100"/>
        </w:rPr>
        <w:t>C</w:t>
      </w:r>
      <w:r>
        <w:rPr>
          <w:w w:val="100"/>
        </w:rPr>
        <w:t>T</w:t>
      </w:r>
      <w:r>
        <w:rPr>
          <w:spacing w:val="-106"/>
          <w:w w:val="100"/>
        </w:rPr>
        <w:t>）</w:t>
      </w:r>
      <w:r>
        <w:rPr>
          <w:spacing w:val="-5"/>
          <w:w w:val="100"/>
        </w:rPr>
        <w:t>、磁共振扫描</w:t>
      </w:r>
      <w:r>
        <w:rPr>
          <w:w w:val="100"/>
        </w:rPr>
        <w:t>（MR</w:t>
      </w:r>
      <w:r>
        <w:rPr>
          <w:spacing w:val="-3"/>
          <w:w w:val="100"/>
        </w:rPr>
        <w:t>I</w:t>
      </w:r>
      <w:r>
        <w:rPr>
          <w:spacing w:val="-106"/>
          <w:w w:val="100"/>
        </w:rPr>
        <w:t>）</w:t>
      </w:r>
      <w:r>
        <w:rPr>
          <w:spacing w:val="-5"/>
          <w:w w:val="100"/>
        </w:rPr>
        <w:t>、磁共振血管造影</w:t>
      </w:r>
      <w:r>
        <w:rPr>
          <w:w w:val="100"/>
        </w:rPr>
        <w:t>（MRA</w:t>
      </w:r>
      <w:r>
        <w:rPr>
          <w:spacing w:val="-10"/>
          <w:w w:val="100"/>
        </w:rPr>
        <w:t>）</w:t>
      </w:r>
      <w:r>
        <w:rPr>
          <w:spacing w:val="-4"/>
          <w:w w:val="100"/>
        </w:rPr>
        <w:t>明确诊断，并在急性期</w:t>
      </w:r>
      <w:r>
        <w:rPr>
          <w:spacing w:val="-4"/>
        </w:rPr>
        <w:t>内（</w:t>
      </w:r>
      <w:r>
        <w:rPr>
          <w:spacing w:val="-3"/>
        </w:rPr>
        <w:t>发病两周内</w:t>
      </w:r>
      <w:r>
        <w:rPr/>
        <w:t>）</w:t>
      </w:r>
      <w:r>
        <w:rPr>
          <w:spacing w:val="-3"/>
        </w:rPr>
        <w:t>实际接受了传统或微创开胸或开腹主动脉手术。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慢性期主动脉夹层择期手术、经导管主动脉内介入手术治疗不在保障范围内。</w:t>
      </w:r>
    </w:p>
    <w:p>
      <w:pPr>
        <w:pStyle w:val="BodyText"/>
        <w:spacing w:line="273" w:lineRule="auto" w:before="11"/>
        <w:ind w:left="100" w:right="223" w:firstLine="420"/>
        <w:jc w:val="both"/>
      </w:pPr>
      <w:r>
        <w:rPr/>
        <w:t>52</w:t>
      </w:r>
      <w:r>
        <w:rPr>
          <w:spacing w:val="-12"/>
        </w:rPr>
        <w:t>.严重缩窄性心包炎：由于慢性心包炎症导致心包脏层和壁层广泛瘢痕粘连、增厚和钙化，心包腔闭塞， </w:t>
      </w:r>
      <w:r>
        <w:rPr>
          <w:spacing w:val="-9"/>
        </w:rPr>
        <w:t>形成一个纤维瘢痕外壳，使心脏和大血管根部受压，阻碍心脏的舒张。被保险人被明确诊断为慢性缩窄性心包</w:t>
      </w:r>
      <w:r>
        <w:rPr>
          <w:spacing w:val="-5"/>
        </w:rPr>
        <w:t>炎且必须满足下列全部条件：</w:t>
      </w:r>
    </w:p>
    <w:p>
      <w:pPr>
        <w:pStyle w:val="BodyText"/>
        <w:spacing w:before="7"/>
      </w:pPr>
      <w:r>
        <w:rPr/>
        <w:t>（1）心功能衰竭达到美国纽约心脏病学会心功能状态分级 IV 级，并持续 180 天以上；</w:t>
      </w:r>
    </w:p>
    <w:p>
      <w:pPr>
        <w:pStyle w:val="BodyText"/>
      </w:pPr>
      <w:r>
        <w:rPr/>
        <w:t>（2）已经接受了经下列任何一种手术路径进行的心包剥离手术或心包切除手术。</w:t>
      </w:r>
    </w:p>
    <w:p>
      <w:pPr>
        <w:spacing w:after="0"/>
        <w:sectPr>
          <w:pgSz w:w="11910" w:h="16840"/>
          <w:pgMar w:header="0" w:footer="808" w:top="1380" w:bottom="1000" w:left="920" w:right="620"/>
        </w:sectPr>
      </w:pPr>
    </w:p>
    <w:p>
      <w:pPr>
        <w:pStyle w:val="BodyText"/>
        <w:spacing w:before="7"/>
      </w:pPr>
      <w:r>
        <w:rPr/>
        <w:t>①胸骨正中切口；</w:t>
      </w:r>
    </w:p>
    <w:p>
      <w:pPr>
        <w:pStyle w:val="BodyText"/>
      </w:pPr>
      <w:r>
        <w:rPr/>
        <w:t>②双侧前胸切口；</w:t>
      </w:r>
    </w:p>
    <w:p>
      <w:pPr>
        <w:pStyle w:val="BodyText"/>
        <w:spacing w:line="262" w:lineRule="exact"/>
      </w:pPr>
      <w:r>
        <w:rPr/>
        <w:t>③左前胸肋间切口。</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经胸腔镜、胸壁打孔进行的手术、心包粘连松解手术不在保障范围内。</w:t>
      </w:r>
    </w:p>
    <w:p>
      <w:pPr>
        <w:pStyle w:val="BodyText"/>
        <w:spacing w:line="273" w:lineRule="auto" w:before="12"/>
        <w:ind w:left="100" w:right="220" w:firstLine="420"/>
        <w:jc w:val="both"/>
      </w:pPr>
      <w:r>
        <w:rPr/>
        <w:t>53.完全性房室传导阻滞：指因慢性心脏疾病导致完全性房室传导阻滞。完全性房室传导阻滞是心房的激</w:t>
      </w:r>
      <w:r>
        <w:rPr>
          <w:spacing w:val="-10"/>
        </w:rPr>
        <w:t>动不能正常地传导到心室，造成心室率过于缓慢，出现心力衰竭和因大脑供血不足导致的晕厥、阿-斯综合征。</w:t>
      </w:r>
      <w:r>
        <w:rPr>
          <w:spacing w:val="-5"/>
        </w:rPr>
        <w:t>必须明确诊断并且满足下列所有条件：</w:t>
      </w:r>
    </w:p>
    <w:p>
      <w:pPr>
        <w:pStyle w:val="BodyText"/>
        <w:spacing w:before="8"/>
      </w:pPr>
      <w:r>
        <w:rPr/>
        <w:t>（1）患有慢性心脏疾病；</w:t>
      </w:r>
    </w:p>
    <w:p>
      <w:pPr>
        <w:pStyle w:val="BodyText"/>
      </w:pPr>
      <w:r>
        <w:rPr/>
        <w:t>（2）曾经有晕厥、阿-斯综合征发作；</w:t>
      </w:r>
    </w:p>
    <w:p>
      <w:pPr>
        <w:pStyle w:val="BodyText"/>
      </w:pPr>
      <w:r>
        <w:rPr/>
        <w:t>（3）心电图表现为持续室性逸搏心律，心室率持续低于 40 次/分；</w:t>
      </w:r>
    </w:p>
    <w:p>
      <w:pPr>
        <w:pStyle w:val="BodyText"/>
      </w:pPr>
      <w:r>
        <w:rPr/>
        <w:t>（4）已经植入永久性心脏起搏器。</w:t>
      </w:r>
    </w:p>
    <w:p>
      <w:pPr>
        <w:pStyle w:val="BodyText"/>
        <w:spacing w:line="273" w:lineRule="auto"/>
        <w:ind w:left="100" w:right="225" w:firstLine="420"/>
        <w:jc w:val="both"/>
      </w:pPr>
      <w:r>
        <w:rPr/>
        <w:t>54.进行性核上性麻痹：进行性核上性麻痹是中枢神经系统变性性疾病，临床表现为眼球运动障碍、假性</w:t>
      </w:r>
      <w:r>
        <w:rPr>
          <w:spacing w:val="-6"/>
        </w:rPr>
        <w:t>球麻痹、帕金森综合征等。须满足自主生活能力完全丧失，无法独立完成六项基本日常生活活动中的三项或三</w:t>
      </w:r>
      <w:r>
        <w:rPr>
          <w:spacing w:val="-4"/>
        </w:rPr>
        <w:t>项以上。</w:t>
      </w:r>
    </w:p>
    <w:p>
      <w:pPr>
        <w:pStyle w:val="BodyText"/>
        <w:spacing w:line="273" w:lineRule="auto" w:before="8"/>
        <w:ind w:left="100" w:right="115" w:firstLine="420"/>
      </w:pPr>
      <w:r>
        <w:rPr>
          <w:w w:val="100"/>
        </w:rPr>
        <w:t>55</w:t>
      </w:r>
      <w:r>
        <w:rPr>
          <w:spacing w:val="-5"/>
          <w:w w:val="100"/>
        </w:rPr>
        <w:t>.克-雅氏病</w:t>
      </w:r>
      <w:r>
        <w:rPr>
          <w:spacing w:val="-3"/>
          <w:w w:val="100"/>
        </w:rPr>
        <w:t>（</w:t>
      </w:r>
      <w:r>
        <w:rPr>
          <w:w w:val="100"/>
        </w:rPr>
        <w:t>CJD</w:t>
      </w:r>
      <w:r>
        <w:rPr>
          <w:spacing w:val="-105"/>
          <w:w w:val="100"/>
        </w:rPr>
        <w:t>）</w:t>
      </w:r>
      <w:r>
        <w:rPr>
          <w:spacing w:val="-7"/>
          <w:w w:val="100"/>
        </w:rPr>
        <w:t>：是一种传染性海绵状脑病，临床表现为快速进行性痴呆、肌阵挛和特征性脑电图变</w:t>
      </w:r>
      <w:r>
        <w:rPr>
          <w:spacing w:val="-5"/>
        </w:rPr>
        <w:t>化。本病须经三级医院的专科医师根据 </w:t>
      </w:r>
      <w:r>
        <w:rPr/>
        <w:t>WHO</w:t>
      </w:r>
      <w:r>
        <w:rPr>
          <w:spacing w:val="-3"/>
        </w:rPr>
        <w:t> 诊断标准明确诊断，并且被保险人永久不可逆丧失自主生活能力， 无法独立完成六项基本日常生活活动中的三项或三项以上。</w:t>
      </w:r>
    </w:p>
    <w:p>
      <w:pPr>
        <w:pStyle w:val="BodyText"/>
        <w:spacing w:line="273" w:lineRule="auto" w:before="8"/>
        <w:ind w:left="100" w:right="225" w:firstLine="420"/>
        <w:jc w:val="both"/>
      </w:pPr>
      <w:r>
        <w:rPr/>
        <w:t>56.肾髓质囊性病：肾髓质囊性病，一种遗传性肾脏疾病，特点为肾髓质多发大小不等的囊肿并且伴有小</w:t>
      </w:r>
      <w:r>
        <w:rPr>
          <w:spacing w:val="-7"/>
        </w:rPr>
        <w:t>管和间质性肾炎。患者表现为肾脏衰竭和肾小管功能障碍。肾髓质囊性病必须经肾组织活检确诊，并且有临床</w:t>
      </w:r>
      <w:r>
        <w:rPr>
          <w:spacing w:val="-5"/>
        </w:rPr>
        <w:t>及影像学证据支持。</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其他肾脏囊性病变不在保障范围内。</w:t>
      </w:r>
    </w:p>
    <w:p>
      <w:pPr>
        <w:pStyle w:val="BodyText"/>
        <w:spacing w:line="273" w:lineRule="auto" w:before="11"/>
        <w:ind w:left="100" w:right="280" w:firstLine="420"/>
      </w:pPr>
      <w:r>
        <w:rPr/>
        <w:t>57.重症急性出血坏死性胰腺炎开腹手术：指被保险人被确诊为重症急性出血坏死性胰腺炎，并实际接受了外科剖腹直视手术治疗，进行坏死组织清除、坏死病灶切除或胰腺切除。</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腹腔镜手术治疗不在保障范围内。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因酗酒或饮酒过量所致的急性坏死性胰腺炎不在保障范围内。</w:t>
      </w:r>
    </w:p>
    <w:p>
      <w:pPr>
        <w:pStyle w:val="BodyText"/>
        <w:spacing w:line="273" w:lineRule="auto" w:before="11"/>
        <w:ind w:left="100" w:right="280" w:firstLine="420"/>
      </w:pPr>
      <w:r>
        <w:rPr/>
        <w:t>58.埃博拉病毒感染：指埃博拉病毒感染导致的急性出血性传染病。埃博拉病毒病必须经国家认可的有合法资质的传染病专家确诊并且上报国家疾病控制中心接受了隔离和治疗，必须满足以下所有条件：</w:t>
      </w:r>
    </w:p>
    <w:p>
      <w:pPr>
        <w:pStyle w:val="BodyText"/>
        <w:spacing w:before="7"/>
      </w:pPr>
      <w:r>
        <w:rPr/>
        <w:t>（1）实验室检查证据证实存在埃博拉病毒感染；</w:t>
      </w:r>
    </w:p>
    <w:p>
      <w:pPr>
        <w:pStyle w:val="BodyText"/>
        <w:spacing w:before="36"/>
      </w:pPr>
      <w:r>
        <w:rPr/>
        <w:t>（2）存在广泛出血的临床表现；</w:t>
      </w:r>
    </w:p>
    <w:p>
      <w:pPr>
        <w:pStyle w:val="BodyText"/>
        <w:spacing w:line="262" w:lineRule="exact" w:before="36"/>
      </w:pPr>
      <w:r>
        <w:rPr/>
        <w:t>（3）病程持续 30 天以上。</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单纯实验室诊断但没有临床出血表现的或者在确诊之前已经死亡的不在本保障范围内。</w:t>
      </w:r>
    </w:p>
    <w:p>
      <w:pPr>
        <w:pStyle w:val="BodyText"/>
        <w:spacing w:line="273" w:lineRule="auto" w:before="12"/>
        <w:ind w:left="100" w:right="223" w:firstLine="420"/>
        <w:jc w:val="both"/>
      </w:pPr>
      <w:r>
        <w:rPr/>
        <w:t>59.肝豆状核变性：肝豆状核变性是一种遗传性铜代谢障碍疾病。表现为体内的铜离子在肝、脑、肾、角</w:t>
      </w:r>
      <w:r>
        <w:rPr>
          <w:spacing w:val="-8"/>
        </w:rPr>
        <w:t>膜等处沉积，引起进行性加重的肝硬化、锥体外系症状、精神症状、肾损害及角膜色素环。肝豆状核变性必须</w:t>
      </w:r>
      <w:r>
        <w:rPr>
          <w:spacing w:val="-5"/>
        </w:rPr>
        <w:t>明确诊断并且满足以下条件之一：</w:t>
      </w:r>
    </w:p>
    <w:p>
      <w:pPr>
        <w:pStyle w:val="ListParagraph"/>
        <w:numPr>
          <w:ilvl w:val="0"/>
          <w:numId w:val="2"/>
        </w:numPr>
        <w:tabs>
          <w:tab w:pos="1152" w:val="left" w:leader="none"/>
        </w:tabs>
        <w:spacing w:line="273" w:lineRule="auto" w:before="8" w:after="0"/>
        <w:ind w:left="100" w:right="223" w:firstLine="420"/>
        <w:jc w:val="left"/>
        <w:rPr>
          <w:sz w:val="21"/>
        </w:rPr>
      </w:pPr>
      <w:r>
        <w:rPr>
          <w:spacing w:val="-6"/>
          <w:sz w:val="21"/>
        </w:rPr>
        <w:t>帕金森综合征或其他神经系统功能损害，自主生活能力完全丧失，无法独立完成六项基本日常生活</w:t>
      </w:r>
      <w:r>
        <w:rPr>
          <w:spacing w:val="-4"/>
          <w:sz w:val="21"/>
        </w:rPr>
        <w:t>活动中的三项或三项以上；</w:t>
      </w:r>
    </w:p>
    <w:p>
      <w:pPr>
        <w:pStyle w:val="ListParagraph"/>
        <w:numPr>
          <w:ilvl w:val="0"/>
          <w:numId w:val="2"/>
        </w:numPr>
        <w:tabs>
          <w:tab w:pos="1152" w:val="left" w:leader="none"/>
        </w:tabs>
        <w:spacing w:line="240" w:lineRule="auto" w:before="8" w:after="0"/>
        <w:ind w:left="100" w:right="0" w:firstLine="420"/>
        <w:jc w:val="left"/>
        <w:rPr>
          <w:sz w:val="21"/>
        </w:rPr>
      </w:pPr>
      <w:r>
        <w:rPr>
          <w:spacing w:val="-3"/>
          <w:sz w:val="21"/>
        </w:rPr>
        <w:t>失代偿性肝硬化，临床已经出现腹水、食道静脉曲张和脾肿大等表现；</w:t>
      </w:r>
    </w:p>
    <w:p>
      <w:pPr>
        <w:pStyle w:val="ListParagraph"/>
        <w:numPr>
          <w:ilvl w:val="0"/>
          <w:numId w:val="2"/>
        </w:numPr>
        <w:tabs>
          <w:tab w:pos="1152" w:val="left" w:leader="none"/>
        </w:tabs>
        <w:spacing w:line="240" w:lineRule="auto" w:before="37" w:after="0"/>
        <w:ind w:left="100" w:right="0" w:firstLine="420"/>
        <w:jc w:val="left"/>
        <w:rPr>
          <w:sz w:val="21"/>
        </w:rPr>
      </w:pPr>
      <w:r>
        <w:rPr>
          <w:spacing w:val="-3"/>
          <w:sz w:val="21"/>
        </w:rPr>
        <w:t>接受了肝移植手术；</w:t>
      </w:r>
    </w:p>
    <w:p>
      <w:pPr>
        <w:pStyle w:val="ListParagraph"/>
        <w:numPr>
          <w:ilvl w:val="0"/>
          <w:numId w:val="2"/>
        </w:numPr>
        <w:tabs>
          <w:tab w:pos="1152" w:val="left" w:leader="none"/>
        </w:tabs>
        <w:spacing w:line="240" w:lineRule="auto" w:before="37" w:after="0"/>
        <w:ind w:left="100" w:right="0" w:firstLine="420"/>
        <w:jc w:val="left"/>
        <w:rPr>
          <w:sz w:val="21"/>
        </w:rPr>
      </w:pPr>
      <w:r>
        <w:rPr>
          <w:spacing w:val="-3"/>
          <w:sz w:val="21"/>
        </w:rPr>
        <w:t>慢性肾功能衰竭，需要肾脏透析治疗。</w:t>
      </w:r>
    </w:p>
    <w:p>
      <w:pPr>
        <w:pStyle w:val="BodyText"/>
        <w:spacing w:line="237" w:lineRule="auto" w:before="18"/>
        <w:ind w:left="100" w:right="226" w:firstLine="420"/>
      </w:pPr>
      <w:r>
        <w:rPr/>
        <w:t>60.脑动脉瘤破裂出血开颅手术：指因脑动脉瘤破裂造成蛛网膜下腔出血，被保险人实际接受了在全麻下进行的开颅脑动脉瘤夹闭手术。</w:t>
      </w:r>
    </w:p>
    <w:p>
      <w:pPr>
        <w:spacing w:line="180" w:lineRule="auto" w:before="26"/>
        <w:ind w:left="100" w:right="229" w:firstLine="422"/>
        <w:jc w:val="left"/>
        <w:rPr>
          <w:rFonts w:ascii="微软雅黑" w:eastAsia="微软雅黑" w:hint="eastAsia"/>
          <w:b/>
          <w:sz w:val="21"/>
        </w:rPr>
      </w:pPr>
      <w:r>
        <w:rPr>
          <w:rFonts w:ascii="微软雅黑" w:eastAsia="微软雅黑" w:hint="eastAsia"/>
          <w:b/>
          <w:spacing w:val="-5"/>
          <w:sz w:val="21"/>
        </w:rPr>
        <w:t>脑动脉瘤</w:t>
      </w:r>
      <w:r>
        <w:rPr>
          <w:rFonts w:ascii="微软雅黑" w:eastAsia="微软雅黑" w:hint="eastAsia"/>
          <w:b/>
          <w:sz w:val="21"/>
        </w:rPr>
        <w:t>（未破裂</w:t>
      </w:r>
      <w:r>
        <w:rPr>
          <w:rFonts w:ascii="微软雅黑" w:eastAsia="微软雅黑" w:hint="eastAsia"/>
          <w:b/>
          <w:spacing w:val="-17"/>
          <w:sz w:val="21"/>
        </w:rPr>
        <w:t>）</w:t>
      </w:r>
      <w:r>
        <w:rPr>
          <w:rFonts w:ascii="微软雅黑" w:eastAsia="微软雅黑" w:hint="eastAsia"/>
          <w:b/>
          <w:spacing w:val="-8"/>
          <w:sz w:val="21"/>
        </w:rPr>
        <w:t>预防性手术、颅骨打孔手术、动脉瘤栓塞手术、血管内手术及其他颅脑手术不在本保障范围内。</w:t>
      </w:r>
    </w:p>
    <w:p>
      <w:pPr>
        <w:pStyle w:val="BodyText"/>
        <w:spacing w:before="15"/>
        <w:ind w:left="0"/>
        <w:rPr>
          <w:rFonts w:ascii="微软雅黑"/>
          <w:b/>
          <w:sz w:val="12"/>
        </w:rPr>
      </w:pPr>
    </w:p>
    <w:p>
      <w:pPr>
        <w:pStyle w:val="Heading2"/>
        <w:tabs>
          <w:tab w:pos="1260" w:val="left" w:leader="none"/>
        </w:tabs>
        <w:ind w:left="0" w:right="6796"/>
        <w:jc w:val="center"/>
      </w:pPr>
      <w:bookmarkStart w:name="_TOC_250001" w:id="23"/>
      <w:r>
        <w:rPr/>
        <w:t>第二十二条</w:t>
        <w:tab/>
        <w:t>轻症疾病的种类和</w:t>
      </w:r>
      <w:bookmarkEnd w:id="23"/>
      <w:r>
        <w:rPr>
          <w:spacing w:val="-3"/>
        </w:rPr>
        <w:t>定义</w:t>
      </w:r>
    </w:p>
    <w:p>
      <w:pPr>
        <w:spacing w:after="0"/>
        <w:jc w:val="center"/>
        <w:sectPr>
          <w:pgSz w:w="11910" w:h="16840"/>
          <w:pgMar w:header="0" w:footer="808" w:top="1380" w:bottom="1000" w:left="920" w:right="620"/>
        </w:sectPr>
      </w:pPr>
    </w:p>
    <w:p>
      <w:pPr>
        <w:pStyle w:val="BodyText"/>
        <w:spacing w:before="7"/>
      </w:pPr>
      <w:r>
        <w:rPr/>
        <w:t>本附加合同所指的轻症疾病包括以下 20 种：</w:t>
      </w:r>
    </w:p>
    <w:p>
      <w:pPr>
        <w:pStyle w:val="BodyText"/>
        <w:spacing w:line="273" w:lineRule="auto"/>
        <w:ind w:left="100" w:right="103" w:firstLine="420"/>
      </w:pPr>
      <w:r>
        <w:rPr/>
        <w:t>1.非危及生命的（极早期的）恶性病变：指被保险人生前经组织病理学检查被明确诊断为下列恶性病变， 并且接受了相应的治疗，包括：</w:t>
      </w:r>
    </w:p>
    <w:p>
      <w:pPr>
        <w:pStyle w:val="BodyText"/>
        <w:spacing w:before="7"/>
      </w:pPr>
      <w:r>
        <w:rPr/>
        <w:t>（1）原位癌；</w:t>
      </w:r>
    </w:p>
    <w:p>
      <w:pPr>
        <w:pStyle w:val="BodyText"/>
        <w:spacing w:before="36"/>
      </w:pPr>
      <w:r>
        <w:rPr/>
        <w:t>（2）相当于 Binet 分期方案 A 期程度的慢性淋巴细胞白血病；</w:t>
      </w:r>
    </w:p>
    <w:p>
      <w:pPr>
        <w:pStyle w:val="BodyText"/>
        <w:spacing w:before="36"/>
      </w:pPr>
      <w:r>
        <w:rPr/>
        <w:t>（3）相当于 Ann Arbor 分期方案 I 期程度的何杰金氏病；</w:t>
      </w:r>
    </w:p>
    <w:p>
      <w:pPr>
        <w:pStyle w:val="BodyText"/>
        <w:spacing w:before="36"/>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ListParagraph"/>
        <w:numPr>
          <w:ilvl w:val="0"/>
          <w:numId w:val="2"/>
        </w:numPr>
        <w:tabs>
          <w:tab w:pos="1050" w:val="left" w:leader="none"/>
        </w:tabs>
        <w:spacing w:line="240" w:lineRule="auto" w:before="36" w:after="0"/>
        <w:ind w:left="1049" w:right="0" w:hanging="529"/>
        <w:jc w:val="left"/>
        <w:rPr>
          <w:sz w:val="21"/>
        </w:rPr>
      </w:pPr>
      <w:r>
        <w:rPr>
          <w:position w:val="1"/>
          <w:sz w:val="21"/>
        </w:rPr>
        <w:t>TNM</w:t>
      </w:r>
      <w:r>
        <w:rPr>
          <w:spacing w:val="-21"/>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BodyText"/>
      </w:pPr>
      <w:r>
        <w:rPr/>
        <w:t>2.不典型急性心肌梗塞：指被临床诊断为急性心肌梗塞并接受了急性心肌梗塞治疗虽然未达到重大疾病</w:t>
      </w:r>
    </w:p>
    <w:p>
      <w:pPr>
        <w:pStyle w:val="BodyText"/>
        <w:ind w:left="100"/>
      </w:pPr>
      <w:r>
        <w:rPr/>
        <w:t>“急性心肌梗塞”的给付标准，但满足下列全部条件：</w:t>
      </w:r>
    </w:p>
    <w:p>
      <w:pPr>
        <w:pStyle w:val="BodyText"/>
      </w:pPr>
      <w:r>
        <w:rPr/>
        <w:t>（1）肌钙蛋白有诊断意义的升高；</w:t>
      </w:r>
    </w:p>
    <w:p>
      <w:pPr>
        <w:pStyle w:val="BodyText"/>
      </w:pPr>
      <w:r>
        <w:rPr/>
        <w:t>（2）心电图有损伤性的 ST 段改变但未出现病理 Q 波。</w:t>
      </w:r>
    </w:p>
    <w:p>
      <w:pPr>
        <w:pStyle w:val="BodyText"/>
        <w:spacing w:line="273" w:lineRule="auto" w:before="38"/>
        <w:ind w:left="100" w:right="260" w:firstLine="420"/>
      </w:pPr>
      <w:r>
        <w:rPr>
          <w:w w:val="100"/>
        </w:rPr>
        <w:t>3.</w:t>
      </w:r>
      <w:r>
        <w:rPr>
          <w:spacing w:val="-3"/>
          <w:w w:val="100"/>
        </w:rPr>
        <w:t>轻度中风后遗症：指实际发生了脑血管的突发病变出现神经系统功能障碍表现，头颅断层扫描（</w:t>
      </w:r>
      <w:r>
        <w:rPr>
          <w:w w:val="100"/>
        </w:rPr>
        <w:t>CT</w:t>
      </w:r>
      <w:r>
        <w:rPr>
          <w:spacing w:val="-108"/>
          <w:w w:val="100"/>
        </w:rPr>
        <w:t>）、</w:t>
      </w:r>
      <w:r>
        <w:rPr>
          <w:spacing w:val="-1"/>
        </w:rPr>
        <w:t>核磁共振</w:t>
      </w:r>
      <w:r>
        <w:rPr/>
        <w:t>（MRI）</w:t>
      </w:r>
      <w:r>
        <w:rPr>
          <w:spacing w:val="-4"/>
        </w:rPr>
        <w:t>等影像学检查证实存在对应病灶，确诊为脑出血、脑栓塞或脑梗塞，在确诊 </w:t>
      </w:r>
      <w:r>
        <w:rPr/>
        <w:t>180</w:t>
      </w:r>
      <w:r>
        <w:rPr>
          <w:spacing w:val="-7"/>
        </w:rPr>
        <w:t> 天后仍然遗</w:t>
      </w:r>
      <w:r>
        <w:rPr>
          <w:spacing w:val="-8"/>
        </w:rPr>
        <w:t>留一肢或一肢以上肢体肌力 </w:t>
      </w:r>
      <w:r>
        <w:rPr/>
        <w:t>III</w:t>
      </w:r>
      <w:r>
        <w:rPr>
          <w:spacing w:val="-23"/>
        </w:rPr>
        <w:t> 级或 </w:t>
      </w:r>
      <w:r>
        <w:rPr/>
        <w:t>III</w:t>
      </w:r>
      <w:r>
        <w:rPr>
          <w:spacing w:val="-8"/>
        </w:rPr>
        <w:t> 级以下的运动功能障碍，但未达到严重中风后遗症程度。</w:t>
      </w:r>
    </w:p>
    <w:p>
      <w:pPr>
        <w:pStyle w:val="BodyText"/>
        <w:spacing w:line="273" w:lineRule="auto" w:before="8"/>
        <w:ind w:left="100" w:right="104" w:firstLine="420"/>
      </w:pPr>
      <w:r>
        <w:rPr/>
        <w:t>4.冠状动脉介入手术：为了治疗明显的冠状动脉狭窄性疾病，首次实际实施了冠状动脉球囊扩张成形术、冠状动脉支架植入术、冠状动脉粥肿斑块切除术或激光冠状动脉成形术。</w:t>
      </w:r>
    </w:p>
    <w:p>
      <w:pPr>
        <w:pStyle w:val="BodyText"/>
        <w:spacing w:before="8"/>
      </w:pPr>
      <w:r>
        <w:rPr/>
        <w:t>5.较小面积Ⅲ度烧伤：指烧伤程度为Ⅲ度，且Ⅲ度烧伤面积达到全身体表面积的 10%或 10％以上，但少于</w:t>
      </w:r>
    </w:p>
    <w:p>
      <w:pPr>
        <w:pStyle w:val="BodyText"/>
        <w:ind w:left="100"/>
      </w:pPr>
      <w:r>
        <w:rPr/>
        <w:t>20%。体表面积根据《中国新九分法》计算。</w:t>
      </w:r>
    </w:p>
    <w:p>
      <w:pPr>
        <w:pStyle w:val="BodyText"/>
        <w:spacing w:line="273" w:lineRule="auto"/>
        <w:ind w:left="100" w:right="202" w:firstLine="420"/>
      </w:pPr>
      <w:r>
        <w:rPr/>
        <w:t>6.</w:t>
      </w:r>
      <w:r>
        <w:rPr>
          <w:spacing w:val="-7"/>
        </w:rPr>
        <w:t>心脏瓣膜介入手术：为了治疗心脏瓣膜疾病，实际实施了经皮经导管介入手术进行的心脏瓣膜置换或修</w:t>
      </w:r>
      <w:r>
        <w:rPr>
          <w:spacing w:val="-5"/>
        </w:rPr>
        <w:t>复手术。</w:t>
      </w:r>
    </w:p>
    <w:p>
      <w:pPr>
        <w:pStyle w:val="BodyText"/>
        <w:spacing w:line="273" w:lineRule="auto" w:before="8"/>
        <w:ind w:left="100" w:right="203" w:firstLine="420"/>
      </w:pPr>
      <w:r>
        <w:rPr/>
        <w:t>7.</w:t>
      </w:r>
      <w:r>
        <w:rPr>
          <w:spacing w:val="-7"/>
        </w:rPr>
        <w:t>主动脉内手术：为了治疗主动脉疾病实际实施了经皮经导管进行的动脉内手术。主动脉指胸主动脉和腹</w:t>
      </w:r>
      <w:r>
        <w:rPr>
          <w:spacing w:val="-5"/>
        </w:rPr>
        <w:t>主动脉，不包括胸主动脉和腹主动脉的分支血管。</w:t>
      </w:r>
    </w:p>
    <w:p>
      <w:pPr>
        <w:pStyle w:val="BodyText"/>
        <w:spacing w:line="273" w:lineRule="auto" w:before="8"/>
        <w:ind w:left="100" w:right="260" w:firstLine="420"/>
      </w:pPr>
      <w:r>
        <w:rPr/>
        <w:t>8.视力严重损害 - 三岁始理赔：指因疾病或意外伤害导致双目视力永久不可逆性丧失，满足下列条件之一：</w:t>
      </w:r>
    </w:p>
    <w:p>
      <w:pPr>
        <w:pStyle w:val="BodyText"/>
        <w:spacing w:before="7"/>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before="36"/>
      </w:pPr>
      <w:r>
        <w:rPr/>
        <w:t>（2）双眼中较好眼视野半径小于 20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202" w:firstLine="420"/>
      </w:pPr>
      <w:r>
        <w:rPr>
          <w:w w:val="100"/>
        </w:rPr>
        <w:t>9.</w:t>
      </w:r>
      <w:r>
        <w:rPr>
          <w:spacing w:val="-7"/>
          <w:w w:val="100"/>
        </w:rPr>
        <w:t>垂体肿瘤、脑囊肿、脑血管瘤手术或放射治疗：指经头颅断层扫描</w:t>
      </w:r>
      <w:r>
        <w:rPr>
          <w:w w:val="100"/>
        </w:rPr>
        <w:t>（CT</w:t>
      </w:r>
      <w:r>
        <w:rPr>
          <w:spacing w:val="-106"/>
          <w:w w:val="100"/>
        </w:rPr>
        <w:t>）</w:t>
      </w:r>
      <w:r>
        <w:rPr>
          <w:spacing w:val="-6"/>
          <w:w w:val="100"/>
        </w:rPr>
        <w:t>、核磁共振</w:t>
      </w:r>
      <w:r>
        <w:rPr>
          <w:spacing w:val="-1"/>
          <w:w w:val="100"/>
        </w:rPr>
        <w:t>（</w:t>
      </w:r>
      <w:r>
        <w:rPr>
          <w:w w:val="100"/>
        </w:rPr>
        <w:t>MRI</w:t>
      </w:r>
      <w:r>
        <w:rPr>
          <w:spacing w:val="-10"/>
          <w:w w:val="100"/>
        </w:rPr>
        <w:t>）</w:t>
      </w:r>
      <w:r>
        <w:rPr>
          <w:spacing w:val="-3"/>
          <w:w w:val="100"/>
        </w:rPr>
        <w:t>或其他影像</w:t>
      </w:r>
      <w:r>
        <w:rPr>
          <w:spacing w:val="-3"/>
        </w:rPr>
        <w:t>学检查被确诊为下列病变，并实际接受了手术或放射治疗。</w:t>
      </w:r>
    </w:p>
    <w:p>
      <w:pPr>
        <w:pStyle w:val="BodyText"/>
        <w:spacing w:before="7"/>
      </w:pPr>
      <w:r>
        <w:rPr/>
        <w:t>（1）脑垂体瘤；</w:t>
      </w:r>
    </w:p>
    <w:p>
      <w:pPr>
        <w:pStyle w:val="BodyText"/>
      </w:pPr>
      <w:r>
        <w:rPr/>
        <w:t>（2）脑囊肿；</w:t>
      </w:r>
    </w:p>
    <w:p>
      <w:pPr>
        <w:pStyle w:val="BodyText"/>
      </w:pPr>
      <w:r>
        <w:rPr/>
        <w:t>（3）脑动脉瘤、脑血管瘤。</w:t>
      </w:r>
    </w:p>
    <w:p>
      <w:pPr>
        <w:pStyle w:val="BodyText"/>
        <w:spacing w:line="273" w:lineRule="auto"/>
        <w:ind w:left="100" w:right="205" w:firstLine="420"/>
      </w:pPr>
      <w:r>
        <w:rPr/>
        <w:t>10</w:t>
      </w:r>
      <w:r>
        <w:rPr>
          <w:spacing w:val="-6"/>
        </w:rPr>
        <w:t>.慢性肾功能损害 - 肾功能衰竭期：指被保险人因双肾功能慢性不可逆性损害，达到肾功能衰竭期，诊</w:t>
      </w:r>
      <w:r>
        <w:rPr>
          <w:spacing w:val="-3"/>
        </w:rPr>
        <w:t>断必须满足所有以下标准:</w:t>
      </w:r>
    </w:p>
    <w:p>
      <w:pPr>
        <w:pStyle w:val="BodyText"/>
        <w:spacing w:before="8"/>
      </w:pPr>
      <w:r>
        <w:rPr/>
        <w:t>（1）肾小球滤过率（GFR） &lt; 25ml/min 或肌酐清除率（Ccr） &lt; 25ml/min；</w:t>
      </w:r>
    </w:p>
    <w:p>
      <w:pPr>
        <w:pStyle w:val="BodyText"/>
      </w:pPr>
      <w:r>
        <w:rPr/>
        <w:t>（2）血肌酐（Scr） &gt; 5mg/dl 或&gt;442umol/L；</w:t>
      </w:r>
    </w:p>
    <w:p>
      <w:pPr>
        <w:pStyle w:val="BodyText"/>
      </w:pPr>
      <w:r>
        <w:rPr/>
        <w:t>（3）持续 180 天。</w:t>
      </w:r>
    </w:p>
    <w:p>
      <w:pPr>
        <w:pStyle w:val="BodyText"/>
        <w:spacing w:line="273" w:lineRule="auto"/>
        <w:ind w:left="100" w:right="260" w:firstLine="420"/>
      </w:pPr>
      <w:r>
        <w:rPr/>
        <w:t>11.单个肢体缺失：指因疾病或意外伤害导致一肢体自腕关节或踝关节近端（靠近躯干端）以上完全性断离。</w:t>
      </w:r>
    </w:p>
    <w:p>
      <w:pPr>
        <w:pStyle w:val="BodyText"/>
        <w:spacing w:line="273" w:lineRule="auto" w:before="7"/>
        <w:ind w:left="100" w:right="261" w:firstLine="420"/>
      </w:pPr>
      <w:r>
        <w:rPr/>
        <w:t>12.多发性硬化症：多发性硬化为中枢神经系统白质多灶性脱髓鞘病变，病变有时累及灰质。多发性硬化症必须明确诊断，并且满足下列全部条件：</w:t>
      </w:r>
    </w:p>
    <w:p>
      <w:pPr>
        <w:pStyle w:val="BodyText"/>
        <w:spacing w:line="273" w:lineRule="auto" w:before="7"/>
        <w:ind w:left="100" w:right="202" w:firstLine="420"/>
      </w:pPr>
      <w:r>
        <w:rPr>
          <w:w w:val="100"/>
        </w:rPr>
        <w:t>（1</w:t>
      </w:r>
      <w:r>
        <w:rPr>
          <w:spacing w:val="-8"/>
          <w:w w:val="100"/>
        </w:rPr>
        <w:t>）</w:t>
      </w:r>
      <w:r>
        <w:rPr>
          <w:spacing w:val="-4"/>
          <w:w w:val="100"/>
        </w:rPr>
        <w:t>计算机断层扫描</w:t>
      </w:r>
      <w:r>
        <w:rPr>
          <w:spacing w:val="-3"/>
          <w:w w:val="100"/>
        </w:rPr>
        <w:t>（</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8"/>
          <w:w w:val="100"/>
        </w:rPr>
        <w:t>）</w:t>
      </w:r>
      <w:r>
        <w:rPr>
          <w:spacing w:val="-3"/>
          <w:w w:val="100"/>
        </w:rPr>
        <w:t>等影像学检查证实存在</w:t>
      </w:r>
      <w:r>
        <w:rPr>
          <w:spacing w:val="-3"/>
        </w:rPr>
        <w:t>中枢神经系统白质内多发病灶；</w:t>
      </w:r>
    </w:p>
    <w:p>
      <w:pPr>
        <w:spacing w:after="0" w:line="273" w:lineRule="auto"/>
        <w:sectPr>
          <w:pgSz w:w="11910" w:h="16840"/>
          <w:pgMar w:header="0" w:footer="808" w:top="1380" w:bottom="1000" w:left="920" w:right="640"/>
        </w:sectPr>
      </w:pPr>
    </w:p>
    <w:p>
      <w:pPr>
        <w:pStyle w:val="BodyText"/>
        <w:spacing w:before="7"/>
      </w:pPr>
      <w:r>
        <w:rPr/>
        <w:t>（2）完整的医疗记录证实被保险人的疾病呈缓解复发和进展加重病程；</w:t>
      </w:r>
    </w:p>
    <w:p>
      <w:pPr>
        <w:pStyle w:val="BodyText"/>
      </w:pPr>
      <w:r>
        <w:rPr/>
        <w:t>（3）存在持续 180 天以上的永久不可逆的神经系统功能损害。</w:t>
      </w:r>
    </w:p>
    <w:p>
      <w:pPr>
        <w:pStyle w:val="BodyText"/>
      </w:pPr>
      <w:r>
        <w:rPr/>
        <w:t>13.肝硬化失代偿早期：指因慢性肝脏疾病引起肝硬化导致肝功能衰竭，须满足下列全部条件：</w:t>
      </w:r>
    </w:p>
    <w:p>
      <w:pPr>
        <w:pStyle w:val="BodyText"/>
      </w:pPr>
      <w:r>
        <w:rPr/>
        <w:t>（1）持续性黄疸，胆红素 &gt; 2mg%；</w:t>
      </w:r>
    </w:p>
    <w:p>
      <w:pPr>
        <w:pStyle w:val="BodyText"/>
      </w:pPr>
      <w:r>
        <w:rPr/>
        <w:t>（2）白蛋白 &lt; 3g%；</w:t>
      </w:r>
    </w:p>
    <w:p>
      <w:pPr>
        <w:pStyle w:val="BodyText"/>
      </w:pPr>
      <w:r>
        <w:rPr/>
        <w:t>（3）凝血酶原时间延长 &gt; 4 秒；</w:t>
      </w:r>
    </w:p>
    <w:p>
      <w:pPr>
        <w:pStyle w:val="BodyText"/>
        <w:spacing w:line="262" w:lineRule="exact"/>
      </w:pPr>
      <w:r>
        <w:rPr/>
        <w:t>（4）持续 180 天。</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因酗酒或药物滥用导致的肝功能衰竭不在保障范围内。</w:t>
      </w:r>
    </w:p>
    <w:p>
      <w:pPr>
        <w:pStyle w:val="BodyText"/>
        <w:spacing w:line="273" w:lineRule="auto" w:before="12"/>
        <w:ind w:left="100" w:right="280" w:firstLine="420"/>
      </w:pPr>
      <w:r>
        <w:rPr/>
        <w:t>14.急性坏死性胰腺炎腹腔镜手术：指被保险人被确诊为急性坏死性胰腺炎，并实际接受了腹腔镜手术治疗，以进行坏死组织清除、坏死病灶切除或胰腺切除。</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因酗酒或饮酒过量所致的急性坏死性胰腺炎不在本附加合同保障范围内。</w:t>
      </w:r>
    </w:p>
    <w:p>
      <w:pPr>
        <w:pStyle w:val="BodyText"/>
        <w:spacing w:line="273" w:lineRule="auto" w:before="11"/>
        <w:ind w:left="100" w:right="222" w:firstLine="420"/>
        <w:jc w:val="both"/>
      </w:pPr>
      <w:r>
        <w:rPr/>
        <w:t>15</w:t>
      </w:r>
      <w:r>
        <w:rPr>
          <w:spacing w:val="-3"/>
        </w:rPr>
        <w:t>.原发性肺动脉高压：指不明原因的肺动脉压力持续性增高，进行性发展而导致的慢性疾病，已经造成</w:t>
      </w:r>
      <w:r>
        <w:rPr>
          <w:spacing w:val="-6"/>
        </w:rPr>
        <w:t>永久不可逆性的体力活动能力受限，达到美国纽约心脏病学会心功能状态分级 </w:t>
      </w:r>
      <w:r>
        <w:rPr/>
        <w:t>III</w:t>
      </w:r>
      <w:r>
        <w:rPr>
          <w:spacing w:val="-9"/>
        </w:rPr>
        <w:t> 级，且静息状态下肺动脉平</w:t>
      </w:r>
      <w:r>
        <w:rPr>
          <w:spacing w:val="-15"/>
        </w:rPr>
        <w:t>均压超过 </w:t>
      </w:r>
      <w:r>
        <w:rPr/>
        <w:t>30mmHg。</w:t>
      </w:r>
    </w:p>
    <w:p>
      <w:pPr>
        <w:pStyle w:val="BodyText"/>
        <w:spacing w:line="273" w:lineRule="auto" w:before="7"/>
        <w:ind w:left="100" w:right="124" w:firstLine="420"/>
      </w:pPr>
      <w:r>
        <w:rPr/>
        <w:t>16</w:t>
      </w:r>
      <w:r>
        <w:rPr>
          <w:spacing w:val="-3"/>
        </w:rPr>
        <w:t>.轻度脊髓灰质炎后遗症：脊髓灰质炎是由于脊髓灰质炎病毒感染所致的瘫痪性疾病，临床表现为运动 功能损害或呼吸无力。脊髓灰质炎必须明确诊断，并且造成被保险人任何肢体任何程度的永久不可逆性瘫痪。</w:t>
      </w:r>
    </w:p>
    <w:p>
      <w:pPr>
        <w:pStyle w:val="BodyText"/>
        <w:spacing w:line="273" w:lineRule="auto" w:before="7"/>
        <w:ind w:left="100" w:right="280" w:firstLine="420"/>
      </w:pPr>
      <w:r>
        <w:rPr/>
        <w:t>17</w:t>
      </w:r>
      <w:r>
        <w:rPr>
          <w:spacing w:val="-4"/>
        </w:rPr>
        <w:t>.轻度脑膜炎或脑炎后遗症：指因患脑炎或脑膜炎接受了住院治疗，在疾病首次确诊 </w:t>
      </w:r>
      <w:r>
        <w:rPr/>
        <w:t>180</w:t>
      </w:r>
      <w:r>
        <w:rPr>
          <w:spacing w:val="-7"/>
        </w:rPr>
        <w:t> 天后，仍残留</w:t>
      </w:r>
      <w:r>
        <w:rPr>
          <w:spacing w:val="-5"/>
        </w:rPr>
        <w:t>下列一种或一种以上障碍：</w:t>
      </w:r>
    </w:p>
    <w:p>
      <w:pPr>
        <w:pStyle w:val="BodyText"/>
        <w:spacing w:before="7"/>
      </w:pPr>
      <w:r>
        <w:rPr/>
        <w:t>（1）一肢体肌力 IV 级或 IV 级以下的运动功能障碍；</w:t>
      </w:r>
    </w:p>
    <w:p>
      <w:pPr>
        <w:pStyle w:val="BodyText"/>
      </w:pPr>
      <w:r>
        <w:rPr/>
        <w:t>（2）脑积水，实际接受了脑脊液分流手术治疗；</w:t>
      </w:r>
    </w:p>
    <w:p>
      <w:pPr>
        <w:pStyle w:val="BodyText"/>
      </w:pPr>
      <w:r>
        <w:rPr/>
        <w:t>（3）智力减退，MMSE 简易智能精神状态量表检查 20 分（含）以下。</w:t>
      </w:r>
    </w:p>
    <w:p>
      <w:pPr>
        <w:pStyle w:val="BodyText"/>
      </w:pPr>
      <w:r>
        <w:rPr/>
        <w:t>18.植入心脏起搏器：指被保险人因严重心律失常经专科医生诊断治疗，植入了永久性心脏起搏器。</w:t>
      </w:r>
    </w:p>
    <w:p>
      <w:pPr>
        <w:pStyle w:val="BodyText"/>
        <w:spacing w:line="273" w:lineRule="auto"/>
        <w:ind w:left="100" w:right="280" w:firstLine="420"/>
      </w:pPr>
      <w:r>
        <w:rPr/>
        <w:t>19.颈动脉内膜切除及支架植入手术：指因颈动脉狭窄性疾病，被保险人实际接受了直视颈动脉内膜剥脱术或经导管进行的颈动脉血管成型术，包括颈动脉内膜切除术、颈动脉血管内支架成型术。</w:t>
      </w:r>
    </w:p>
    <w:p>
      <w:pPr>
        <w:spacing w:line="223" w:lineRule="auto" w:before="27"/>
        <w:ind w:left="522" w:right="281" w:hanging="3"/>
        <w:jc w:val="left"/>
        <w:rPr>
          <w:rFonts w:ascii="微软雅黑" w:eastAsia="微软雅黑" w:hint="eastAsia"/>
          <w:b/>
          <w:sz w:val="21"/>
        </w:rPr>
      </w:pPr>
      <w:r>
        <w:rPr>
          <w:sz w:val="21"/>
        </w:rPr>
        <w:t>20.半肝切除：指因疾病或意外伤害导致肝脏严重损害，已经实际接受了左肝切除手术或右肝切除手术。</w:t>
      </w:r>
      <w:r>
        <w:rPr>
          <w:rFonts w:ascii="微软雅黑" w:eastAsia="微软雅黑" w:hint="eastAsia"/>
          <w:b/>
          <w:sz w:val="21"/>
        </w:rPr>
        <w:t>下列情况不在保障范围内：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（1）肝区切除、肝段切除手术；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（2）因恶性肿瘤进行的肝切除手术；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（3）肝移植接受者肝切除；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（4）作为器官捐献者而实施的肝切除手术。</w:t>
      </w:r>
    </w:p>
    <w:p>
      <w:pPr>
        <w:pStyle w:val="BodyText"/>
        <w:spacing w:before="15"/>
        <w:ind w:left="0"/>
        <w:rPr>
          <w:rFonts w:ascii="微软雅黑"/>
          <w:b/>
          <w:sz w:val="13"/>
        </w:rPr>
      </w:pPr>
    </w:p>
    <w:p>
      <w:pPr>
        <w:pStyle w:val="Heading2"/>
        <w:tabs>
          <w:tab w:pos="1260" w:val="left" w:leader="none"/>
        </w:tabs>
        <w:ind w:left="0" w:right="7425"/>
        <w:jc w:val="center"/>
      </w:pPr>
      <w:bookmarkStart w:name="_TOC_250000" w:id="24"/>
      <w:bookmarkEnd w:id="24"/>
      <w:r>
        <w:rPr/>
        <w:t>第二十三条</w:t>
        <w:tab/>
        <w:t>适用主合同条款</w:t>
      </w:r>
    </w:p>
    <w:p>
      <w:pPr>
        <w:pStyle w:val="BodyText"/>
        <w:spacing w:before="10"/>
        <w:ind w:left="0"/>
        <w:rPr>
          <w:rFonts w:ascii="微软雅黑"/>
          <w:b/>
          <w:sz w:val="17"/>
        </w:rPr>
      </w:pPr>
    </w:p>
    <w:p>
      <w:pPr>
        <w:pStyle w:val="BodyText"/>
        <w:spacing w:before="0"/>
      </w:pPr>
      <w:r>
        <w:rPr/>
        <w:t>主合同订立的下列各项条款适用于本附加合同：</w:t>
      </w:r>
    </w:p>
    <w:p>
      <w:pPr>
        <w:pStyle w:val="BodyText"/>
        <w:spacing w:before="36"/>
      </w:pPr>
      <w:r>
        <w:rPr/>
        <w:t>（1）明确说明与如实告知；</w:t>
      </w:r>
    </w:p>
    <w:p>
      <w:pPr>
        <w:pStyle w:val="BodyText"/>
      </w:pPr>
      <w:r>
        <w:rPr/>
        <w:t>（2）年龄计算及错误处理；</w:t>
      </w:r>
    </w:p>
    <w:p>
      <w:pPr>
        <w:pStyle w:val="BodyText"/>
      </w:pPr>
      <w:r>
        <w:rPr/>
        <w:t>（3）欠款扣除；</w:t>
      </w:r>
    </w:p>
    <w:p>
      <w:pPr>
        <w:pStyle w:val="BodyText"/>
      </w:pPr>
      <w:r>
        <w:rPr/>
        <w:t>（4）住所或通讯地址变更；</w:t>
      </w:r>
    </w:p>
    <w:p>
      <w:pPr>
        <w:tabs>
          <w:tab w:pos="1360" w:val="left" w:leader="none"/>
        </w:tabs>
        <w:spacing w:line="470" w:lineRule="auto" w:before="37"/>
        <w:ind w:left="100" w:right="8267" w:firstLine="420"/>
        <w:jc w:val="left"/>
        <w:rPr>
          <w:rFonts w:ascii="微软雅黑" w:eastAsia="微软雅黑" w:hint="eastAsia"/>
          <w:b/>
          <w:sz w:val="21"/>
        </w:rPr>
      </w:pPr>
      <w:r>
        <w:rPr>
          <w:sz w:val="21"/>
        </w:rPr>
        <w:t>（5）争</w:t>
      </w:r>
      <w:r>
        <w:rPr>
          <w:spacing w:val="-3"/>
          <w:sz w:val="21"/>
        </w:rPr>
        <w:t>议</w:t>
      </w:r>
      <w:r>
        <w:rPr>
          <w:sz w:val="21"/>
        </w:rPr>
        <w:t>处</w:t>
      </w:r>
      <w:r>
        <w:rPr>
          <w:spacing w:val="-3"/>
          <w:sz w:val="21"/>
        </w:rPr>
        <w:t>理</w:t>
      </w:r>
      <w:r>
        <w:rPr>
          <w:sz w:val="21"/>
        </w:rPr>
        <w:t>。</w:t>
      </w:r>
      <w:r>
        <w:rPr>
          <w:rFonts w:ascii="微软雅黑" w:eastAsia="微软雅黑" w:hint="eastAsia"/>
          <w:b/>
          <w:sz w:val="21"/>
        </w:rPr>
        <w:t>第二十四条</w:t>
        <w:tab/>
        <w:t>释义</w:t>
      </w:r>
    </w:p>
    <w:p>
      <w:pPr>
        <w:pStyle w:val="BodyText"/>
        <w:spacing w:line="247" w:lineRule="auto" w:before="0"/>
        <w:ind w:left="100" w:right="117" w:firstLine="422"/>
      </w:pPr>
      <w:r>
        <w:rPr>
          <w:rFonts w:ascii="微软雅黑" w:eastAsia="微软雅黑" w:hint="eastAsia"/>
          <w:b/>
        </w:rPr>
        <w:t>一、周岁</w:t>
      </w:r>
      <w:r>
        <w:rPr/>
        <w:t>：指按有效身份证件记载的出生日期计算的年龄，自出生之日起为零岁，每经过一年增加一岁， 不足一年的不计。</w:t>
      </w:r>
    </w:p>
    <w:p>
      <w:pPr>
        <w:pStyle w:val="BodyText"/>
        <w:spacing w:line="331" w:lineRule="exact" w:before="2"/>
        <w:ind w:left="522"/>
      </w:pPr>
      <w:r>
        <w:rPr>
          <w:rFonts w:ascii="微软雅黑" w:eastAsia="微软雅黑" w:hint="eastAsia"/>
          <w:b/>
          <w:spacing w:val="-6"/>
        </w:rPr>
        <w:t>二、生效对应日</w:t>
      </w:r>
      <w:r>
        <w:rPr>
          <w:spacing w:val="-14"/>
        </w:rPr>
        <w:t>：生效日每年</w:t>
      </w:r>
      <w:r>
        <w:rPr/>
        <w:t>（</w:t>
      </w:r>
      <w:r>
        <w:rPr>
          <w:spacing w:val="-8"/>
        </w:rPr>
        <w:t>半年、季或月</w:t>
      </w:r>
      <w:r>
        <w:rPr>
          <w:spacing w:val="-36"/>
        </w:rPr>
        <w:t>）</w:t>
      </w:r>
      <w:r>
        <w:rPr>
          <w:spacing w:val="-6"/>
        </w:rPr>
        <w:t>的对应日为本附加合同每年</w:t>
      </w:r>
      <w:r>
        <w:rPr/>
        <w:t>（</w:t>
      </w:r>
      <w:r>
        <w:rPr>
          <w:spacing w:val="-8"/>
        </w:rPr>
        <w:t>半年、季或月</w:t>
      </w:r>
      <w:r>
        <w:rPr>
          <w:spacing w:val="-36"/>
        </w:rPr>
        <w:t>）</w:t>
      </w:r>
      <w:r>
        <w:rPr>
          <w:spacing w:val="-3"/>
        </w:rPr>
        <w:t>生效对应日。</w:t>
      </w:r>
    </w:p>
    <w:p>
      <w:pPr>
        <w:spacing w:after="0" w:line="331" w:lineRule="exact"/>
        <w:sectPr>
          <w:pgSz w:w="11910" w:h="16840"/>
          <w:pgMar w:header="0" w:footer="808" w:top="1380" w:bottom="1000" w:left="920" w:right="620"/>
        </w:sectPr>
      </w:pPr>
    </w:p>
    <w:p>
      <w:pPr>
        <w:pStyle w:val="BodyText"/>
        <w:spacing w:line="262" w:lineRule="exact" w:before="6"/>
        <w:ind w:left="100"/>
      </w:pPr>
      <w:r>
        <w:rPr/>
        <w:t>如果当月无对应的同一日，则以该月最后一日作为对应日。</w:t>
      </w:r>
    </w:p>
    <w:p>
      <w:pPr>
        <w:pStyle w:val="BodyText"/>
        <w:spacing w:line="206" w:lineRule="auto"/>
        <w:ind w:left="522" w:right="103"/>
      </w:pPr>
      <w:r>
        <w:rPr>
          <w:rFonts w:ascii="微软雅黑" w:eastAsia="微软雅黑" w:hint="eastAsia"/>
          <w:b/>
        </w:rPr>
        <w:t>三、保单年度</w:t>
      </w:r>
      <w:r>
        <w:rPr>
          <w:spacing w:val="-3"/>
        </w:rPr>
        <w:t>：自本附加合同生效日（或年生效对应日</w:t>
      </w:r>
      <w:r>
        <w:rPr/>
        <w:t>）</w:t>
      </w:r>
      <w:r>
        <w:rPr>
          <w:spacing w:val="-6"/>
        </w:rPr>
        <w:t>起至下一个年生效对应日前一日的 </w:t>
      </w:r>
      <w:r>
        <w:rPr/>
        <w:t>24</w:t>
      </w:r>
      <w:r>
        <w:rPr>
          <w:spacing w:val="-13"/>
        </w:rPr>
        <w:t> 时止。 </w:t>
      </w:r>
      <w:r>
        <w:rPr>
          <w:rFonts w:ascii="微软雅黑" w:eastAsia="微软雅黑" w:hint="eastAsia"/>
          <w:b/>
        </w:rPr>
        <w:t>四</w:t>
      </w:r>
      <w:r>
        <w:rPr>
          <w:rFonts w:ascii="微软雅黑" w:eastAsia="微软雅黑" w:hint="eastAsia"/>
          <w:b/>
          <w:spacing w:val="-4"/>
        </w:rPr>
        <w:t>、有效身份证件</w:t>
      </w:r>
      <w:r>
        <w:rPr>
          <w:spacing w:val="-8"/>
        </w:rPr>
        <w:t>：指依据法律规定，由政府相关部门制作颁发的证明身份的证件、文件等，如居民身份</w:t>
      </w:r>
    </w:p>
    <w:p>
      <w:pPr>
        <w:pStyle w:val="BodyText"/>
        <w:spacing w:line="262" w:lineRule="exact" w:before="11"/>
        <w:ind w:left="100"/>
      </w:pPr>
      <w:r>
        <w:rPr/>
        <w:t>证、户口簿、护照、军人证等。</w:t>
      </w:r>
    </w:p>
    <w:p>
      <w:pPr>
        <w:pStyle w:val="BodyText"/>
        <w:spacing w:line="325" w:lineRule="exact" w:before="0"/>
        <w:ind w:left="522"/>
      </w:pPr>
      <w:r>
        <w:rPr>
          <w:rFonts w:ascii="微软雅黑" w:eastAsia="微软雅黑" w:hint="eastAsia"/>
          <w:b/>
        </w:rPr>
        <w:t>五、等待期</w:t>
      </w:r>
      <w:r>
        <w:rPr/>
        <w:t>：自本附加合同生效日或最后复效日起 90 天为等待期。</w:t>
      </w:r>
    </w:p>
    <w:p>
      <w:pPr>
        <w:pStyle w:val="BodyText"/>
        <w:spacing w:line="312" w:lineRule="exact" w:before="33"/>
        <w:ind w:left="100" w:right="103" w:firstLine="422"/>
      </w:pPr>
      <w:r>
        <w:rPr>
          <w:rFonts w:ascii="微软雅黑" w:eastAsia="微软雅黑" w:hint="eastAsia"/>
          <w:b/>
          <w:spacing w:val="-5"/>
        </w:rPr>
        <w:t>六、发病</w:t>
      </w:r>
      <w:r>
        <w:rPr>
          <w:spacing w:val="-6"/>
        </w:rPr>
        <w:t>：指被保险人出现本附加合同所界定疾病的前兆或异常的身体状况，或已经显现足以使一般人士</w:t>
      </w:r>
      <w:r>
        <w:rPr>
          <w:spacing w:val="-4"/>
        </w:rPr>
        <w:t>引起注意并寻求诊断、治疗或护理的病症。</w:t>
      </w:r>
    </w:p>
    <w:p>
      <w:pPr>
        <w:pStyle w:val="BodyText"/>
        <w:spacing w:line="312" w:lineRule="exact" w:before="0"/>
        <w:ind w:left="100" w:right="100" w:firstLine="422"/>
        <w:jc w:val="both"/>
      </w:pPr>
      <w:r>
        <w:rPr>
          <w:rFonts w:ascii="微软雅黑" w:eastAsia="微软雅黑" w:hint="eastAsia"/>
          <w:b/>
          <w:spacing w:val="-23"/>
        </w:rPr>
        <w:t>七、医院</w:t>
      </w:r>
      <w:r>
        <w:rPr>
          <w:spacing w:val="-15"/>
        </w:rPr>
        <w:t>：指经国家卫生行政部门评审确定的二级或二级以上的公立医院，但不包括精神病院及专供康复、</w:t>
      </w:r>
      <w:r>
        <w:rPr>
          <w:spacing w:val="-10"/>
        </w:rPr>
        <w:t>护理、疗养、戒酒、戒毒、养老等非以直接诊治病人为目的的医疗机构。该医院必须具有符合国家有关医院管</w:t>
      </w:r>
      <w:r>
        <w:rPr>
          <w:spacing w:val="-5"/>
        </w:rPr>
        <w:t>理规则设置标准的医疗设施，且全天 </w:t>
      </w:r>
      <w:r>
        <w:rPr/>
        <w:t>24</w:t>
      </w:r>
      <w:r>
        <w:rPr>
          <w:spacing w:val="-3"/>
        </w:rPr>
        <w:t> 小时有合格的医师和护士驻院提供医疗和护理服务；当被保险人因遭受意外伤害事故须急救时不受此限，但经急救处理伤情稳定后，必须及时转入本附加合同所指医院治疗。</w:t>
      </w:r>
    </w:p>
    <w:p>
      <w:pPr>
        <w:spacing w:line="206" w:lineRule="auto" w:before="0"/>
        <w:ind w:left="100" w:right="103" w:firstLine="422"/>
        <w:jc w:val="left"/>
        <w:rPr>
          <w:rFonts w:ascii="微软雅黑" w:eastAsia="微软雅黑" w:hint="eastAsia"/>
          <w:b/>
          <w:sz w:val="21"/>
        </w:rPr>
      </w:pPr>
      <w:r>
        <w:rPr>
          <w:rFonts w:ascii="微软雅黑" w:eastAsia="微软雅黑" w:hint="eastAsia"/>
          <w:b/>
          <w:spacing w:val="-3"/>
          <w:sz w:val="21"/>
        </w:rPr>
        <w:t>八、意外伤害</w:t>
      </w:r>
      <w:r>
        <w:rPr>
          <w:spacing w:val="-9"/>
          <w:sz w:val="21"/>
        </w:rPr>
        <w:t>：指遭受外来的、突然的、非本意的、非疾病的客观事件，并以此客观事件为直接且单独原</w:t>
      </w:r>
      <w:r>
        <w:rPr>
          <w:spacing w:val="-3"/>
          <w:sz w:val="21"/>
        </w:rPr>
        <w:t>因导致被保险人身体蒙受伤害或身故。</w:t>
      </w:r>
      <w:r>
        <w:rPr>
          <w:rFonts w:ascii="微软雅黑" w:eastAsia="微软雅黑" w:hint="eastAsia"/>
          <w:b/>
          <w:spacing w:val="-1"/>
          <w:sz w:val="21"/>
        </w:rPr>
        <w:t>猝死不属于意外伤害。</w:t>
      </w:r>
    </w:p>
    <w:p>
      <w:pPr>
        <w:pStyle w:val="BodyText"/>
        <w:spacing w:line="312" w:lineRule="exact" w:before="15"/>
        <w:ind w:left="100" w:right="100" w:firstLine="422"/>
        <w:jc w:val="both"/>
      </w:pPr>
      <w:r>
        <w:rPr>
          <w:rFonts w:ascii="微软雅黑" w:eastAsia="微软雅黑" w:hint="eastAsia"/>
          <w:b/>
        </w:rPr>
        <w:t>九、毒品</w:t>
      </w:r>
      <w:r>
        <w:rPr>
          <w:spacing w:val="-1"/>
        </w:rPr>
        <w:t>：指我国刑法规定的鸦片、海洛因、甲基苯丙胺</w:t>
      </w:r>
      <w:r>
        <w:rPr/>
        <w:t>（冰毒</w:t>
      </w:r>
      <w:r>
        <w:rPr>
          <w:spacing w:val="-106"/>
        </w:rPr>
        <w:t>）</w:t>
      </w:r>
      <w:r>
        <w:rPr/>
        <w:t>、吗啡、大麻、可卡因以及国家规定管</w:t>
      </w:r>
      <w:r>
        <w:rPr>
          <w:spacing w:val="-5"/>
        </w:rPr>
        <w:t>制的其他能够使人形成瘾癖的麻醉药品和精神药品，但不包括由医生开具并遵医嘱使用的用于治疗疾病但含有</w:t>
      </w:r>
      <w:r>
        <w:rPr>
          <w:spacing w:val="-4"/>
        </w:rPr>
        <w:t>毒品成分的处方药品。</w:t>
      </w:r>
    </w:p>
    <w:p>
      <w:pPr>
        <w:pStyle w:val="BodyText"/>
        <w:spacing w:line="312" w:lineRule="exact" w:before="0"/>
        <w:ind w:left="100" w:right="103" w:firstLine="422"/>
      </w:pPr>
      <w:r>
        <w:rPr>
          <w:rFonts w:ascii="微软雅黑" w:eastAsia="微软雅黑" w:hint="eastAsia"/>
          <w:b/>
          <w:spacing w:val="-4"/>
        </w:rPr>
        <w:t>十、酒后驾驶</w:t>
      </w:r>
      <w:r>
        <w:rPr>
          <w:spacing w:val="-8"/>
        </w:rPr>
        <w:t>：经检测或鉴定，发生事故时车辆驾驶人员每百毫升血液中的酒精含量达到或超过一定的标</w:t>
      </w:r>
      <w:r>
        <w:rPr>
          <w:spacing w:val="-5"/>
        </w:rPr>
        <w:t>准，公安机关交通管理部门依据《道路交通安全法》的规定认定为饮酒后驾驶或醉酒后驾驶。</w:t>
      </w:r>
    </w:p>
    <w:p>
      <w:pPr>
        <w:spacing w:line="305" w:lineRule="exact" w:before="0"/>
        <w:ind w:left="522" w:right="0" w:firstLine="0"/>
        <w:jc w:val="left"/>
        <w:rPr>
          <w:sz w:val="21"/>
        </w:rPr>
      </w:pPr>
      <w:r>
        <w:rPr>
          <w:rFonts w:ascii="微软雅黑" w:eastAsia="微软雅黑" w:hint="eastAsia"/>
          <w:b/>
          <w:sz w:val="21"/>
        </w:rPr>
        <w:t>十一、无合法有效驾驶证驾驶</w:t>
      </w:r>
      <w:r>
        <w:rPr>
          <w:sz w:val="21"/>
        </w:rPr>
        <w:t>：指下列情形之一：</w:t>
      </w:r>
    </w:p>
    <w:p>
      <w:pPr>
        <w:pStyle w:val="BodyText"/>
        <w:spacing w:before="12"/>
      </w:pPr>
      <w:r>
        <w:rPr/>
        <w:t>(1)没有取得驾驶资格；</w:t>
      </w:r>
    </w:p>
    <w:p>
      <w:pPr>
        <w:pStyle w:val="BodyText"/>
      </w:pPr>
      <w:r>
        <w:rPr/>
        <w:t>(2)驾驶与驾驶证准驾车型不相符合的车辆；</w:t>
      </w:r>
    </w:p>
    <w:p>
      <w:pPr>
        <w:pStyle w:val="BodyText"/>
      </w:pPr>
      <w:r>
        <w:rPr/>
        <w:t>(3)持审验不合格的驾驶证驾驶；</w:t>
      </w:r>
    </w:p>
    <w:p>
      <w:pPr>
        <w:pStyle w:val="BodyText"/>
        <w:spacing w:line="223" w:lineRule="auto" w:before="56"/>
        <w:ind w:left="522" w:right="1843" w:hanging="3"/>
      </w:pPr>
      <w:r>
        <w:rPr/>
        <w:t>(4)持学习驾驶证学习驾车时，无教练员随车指导，或不按指定时间、路线学习驾车。</w:t>
      </w:r>
      <w:r>
        <w:rPr>
          <w:rFonts w:ascii="微软雅黑" w:eastAsia="微软雅黑" w:hint="eastAsia"/>
          <w:b/>
        </w:rPr>
        <w:t>十二、无有效行驶证</w:t>
      </w:r>
      <w:r>
        <w:rPr/>
        <w:t>：指下列情形之一：</w:t>
      </w:r>
    </w:p>
    <w:p>
      <w:pPr>
        <w:pStyle w:val="BodyText"/>
        <w:spacing w:before="11"/>
      </w:pPr>
      <w:r>
        <w:rPr/>
        <w:t>(1)机动车被依法注销登记的；</w:t>
      </w:r>
    </w:p>
    <w:p>
      <w:pPr>
        <w:pStyle w:val="BodyText"/>
        <w:spacing w:line="262" w:lineRule="exact"/>
      </w:pPr>
      <w:r>
        <w:rPr/>
        <w:t>(2)未依法按时进行或通过机动车安全技术检验。</w:t>
      </w:r>
    </w:p>
    <w:p>
      <w:pPr>
        <w:pStyle w:val="BodyText"/>
        <w:spacing w:line="247" w:lineRule="auto" w:before="0"/>
        <w:ind w:left="100" w:right="100" w:firstLine="422"/>
      </w:pPr>
      <w:r>
        <w:rPr>
          <w:rFonts w:ascii="微软雅黑" w:eastAsia="微软雅黑" w:hint="eastAsia"/>
          <w:b/>
          <w:spacing w:val="-4"/>
        </w:rPr>
        <w:t>十三、机动车</w:t>
      </w:r>
      <w:r>
        <w:rPr>
          <w:spacing w:val="-7"/>
        </w:rPr>
        <w:t>：指以动力装置驱动或者牵引，供人员乘用或者用于运送物品以及进行工程专项作业的轮式车辆。</w:t>
      </w:r>
    </w:p>
    <w:p>
      <w:pPr>
        <w:pStyle w:val="BodyText"/>
        <w:spacing w:line="312" w:lineRule="exact" w:before="39"/>
        <w:ind w:left="100" w:right="100" w:firstLine="422"/>
      </w:pPr>
      <w:r>
        <w:rPr>
          <w:rFonts w:ascii="微软雅黑" w:eastAsia="微软雅黑" w:hint="eastAsia"/>
          <w:b/>
          <w:spacing w:val="-3"/>
        </w:rPr>
        <w:t>十四、战争</w:t>
      </w:r>
      <w:r>
        <w:rPr>
          <w:spacing w:val="-8"/>
        </w:rPr>
        <w:t>：指国家与国家、民族与民族、政治集团与政治集团之间为了一定的政治、经济目的而进行的</w:t>
      </w:r>
      <w:r>
        <w:rPr>
          <w:spacing w:val="-5"/>
        </w:rPr>
        <w:t>武装斗争，以政府宣布为准。</w:t>
      </w:r>
    </w:p>
    <w:p>
      <w:pPr>
        <w:pStyle w:val="BodyText"/>
        <w:spacing w:line="206" w:lineRule="auto" w:before="0"/>
        <w:ind w:left="522" w:right="2146"/>
      </w:pPr>
      <w:r>
        <w:rPr>
          <w:rFonts w:ascii="微软雅黑" w:eastAsia="微软雅黑" w:hint="eastAsia"/>
          <w:b/>
        </w:rPr>
        <w:t>十五、军事冲突</w:t>
      </w:r>
      <w:r>
        <w:rPr/>
        <w:t>：指国家或民族之间在一定范围内的武装对抗，以政府宣布为准。</w:t>
      </w:r>
      <w:r>
        <w:rPr>
          <w:rFonts w:ascii="微软雅黑" w:eastAsia="微软雅黑" w:hint="eastAsia"/>
          <w:b/>
        </w:rPr>
        <w:t>十六、暴乱</w:t>
      </w:r>
      <w:r>
        <w:rPr/>
        <w:t>：指破坏社会秩序的武装骚动，以政府宣布为准。</w:t>
      </w:r>
    </w:p>
    <w:p>
      <w:pPr>
        <w:pStyle w:val="BodyText"/>
        <w:spacing w:line="312" w:lineRule="exact" w:before="15"/>
        <w:ind w:left="100" w:right="100" w:firstLine="422"/>
      </w:pPr>
      <w:r>
        <w:rPr>
          <w:rFonts w:ascii="微软雅黑" w:eastAsia="微软雅黑" w:hint="eastAsia"/>
          <w:b/>
          <w:spacing w:val="-2"/>
        </w:rPr>
        <w:t>十七、感染艾滋病病毒或患艾滋病</w:t>
      </w:r>
      <w:r>
        <w:rPr>
          <w:spacing w:val="-5"/>
        </w:rPr>
        <w:t>：艾滋病病毒指人类免疫缺陷病毒，英文缩写为 </w:t>
      </w:r>
      <w:r>
        <w:rPr/>
        <w:t>HIV</w:t>
      </w:r>
      <w:r>
        <w:rPr>
          <w:spacing w:val="-3"/>
        </w:rPr>
        <w:t>。艾滋病指人类免</w:t>
      </w:r>
      <w:r>
        <w:rPr>
          <w:spacing w:val="-6"/>
        </w:rPr>
        <w:t>疫缺陷病毒引起的获得性免疫缺陷综合症，英文缩写为 </w:t>
      </w:r>
      <w:r>
        <w:rPr/>
        <w:t>AIDS</w:t>
      </w:r>
      <w:r>
        <w:rPr>
          <w:spacing w:val="-8"/>
        </w:rPr>
        <w:t>。在人体血液或其他样本中检测到艾滋病病毒或其</w:t>
      </w:r>
    </w:p>
    <w:p>
      <w:pPr>
        <w:pStyle w:val="BodyText"/>
        <w:spacing w:line="273" w:lineRule="auto" w:before="5"/>
        <w:ind w:left="100" w:right="103"/>
      </w:pPr>
      <w:r>
        <w:rPr>
          <w:spacing w:val="-7"/>
        </w:rPr>
        <w:t>抗体呈阳性，没有出现临床症状或体征的，为感染艾滋病病毒；如果同时出现了明显临床症状或体征的，为患</w:t>
      </w:r>
      <w:r>
        <w:rPr>
          <w:spacing w:val="-5"/>
        </w:rPr>
        <w:t>艾滋病。</w:t>
      </w:r>
    </w:p>
    <w:p>
      <w:pPr>
        <w:pStyle w:val="BodyText"/>
        <w:spacing w:line="312" w:lineRule="exact" w:before="3"/>
        <w:ind w:left="100" w:right="101" w:firstLine="422"/>
      </w:pPr>
      <w:r>
        <w:rPr>
          <w:rFonts w:ascii="微软雅黑" w:eastAsia="微软雅黑" w:hint="eastAsia"/>
          <w:b/>
          <w:spacing w:val="-4"/>
        </w:rPr>
        <w:t>十八、遗传性疾病</w:t>
      </w:r>
      <w:r>
        <w:rPr>
          <w:spacing w:val="-6"/>
        </w:rPr>
        <w:t>：指生殖细胞或受精卵的遗传物质</w:t>
      </w:r>
      <w:r>
        <w:rPr>
          <w:spacing w:val="-3"/>
        </w:rPr>
        <w:t>（染色体和基因</w:t>
      </w:r>
      <w:r>
        <w:rPr>
          <w:spacing w:val="-10"/>
        </w:rPr>
        <w:t>）</w:t>
      </w:r>
      <w:r>
        <w:rPr>
          <w:spacing w:val="-4"/>
        </w:rPr>
        <w:t>发生突变或畸变所引起的疾病，通</w:t>
      </w:r>
      <w:r>
        <w:rPr>
          <w:spacing w:val="-3"/>
        </w:rPr>
        <w:t>常具有由亲代传至后代的垂直传递的特征。</w:t>
      </w:r>
    </w:p>
    <w:p>
      <w:pPr>
        <w:pStyle w:val="BodyText"/>
        <w:spacing w:line="312" w:lineRule="exact" w:before="0"/>
        <w:ind w:left="100" w:right="100" w:firstLine="422"/>
      </w:pPr>
      <w:r>
        <w:rPr>
          <w:rFonts w:ascii="微软雅黑" w:eastAsia="微软雅黑" w:hint="eastAsia"/>
          <w:b/>
          <w:spacing w:val="-6"/>
        </w:rPr>
        <w:t>十九、先天性畸形、变形或者染色体异常</w:t>
      </w:r>
      <w:r>
        <w:rPr>
          <w:spacing w:val="-8"/>
        </w:rPr>
        <w:t>：被保险人出生时就具有的畸形、变形或染色体异常。先天性畸</w:t>
      </w:r>
      <w:r>
        <w:rPr>
          <w:spacing w:val="-5"/>
          <w:w w:val="100"/>
        </w:rPr>
        <w:t>形、变形和染色体异常依照世界卫生组织《疾病和有关健康问题的国际统计分类</w:t>
      </w:r>
      <w:r>
        <w:rPr>
          <w:spacing w:val="-2"/>
          <w:w w:val="100"/>
        </w:rPr>
        <w:t>（</w:t>
      </w:r>
      <w:r>
        <w:rPr>
          <w:w w:val="100"/>
        </w:rPr>
        <w:t>ICD</w:t>
      </w:r>
      <w:r>
        <w:rPr>
          <w:spacing w:val="-3"/>
          <w:w w:val="100"/>
        </w:rPr>
        <w:t>-</w:t>
      </w:r>
      <w:r>
        <w:rPr>
          <w:w w:val="100"/>
        </w:rPr>
        <w:t>10</w:t>
      </w:r>
      <w:r>
        <w:rPr>
          <w:spacing w:val="-108"/>
          <w:w w:val="100"/>
        </w:rPr>
        <w:t>）</w:t>
      </w:r>
      <w:r>
        <w:rPr>
          <w:spacing w:val="-2"/>
          <w:w w:val="100"/>
        </w:rPr>
        <w:t>》确定。</w:t>
      </w:r>
    </w:p>
    <w:p>
      <w:pPr>
        <w:pStyle w:val="BodyText"/>
        <w:spacing w:line="312" w:lineRule="exact" w:before="0"/>
        <w:ind w:left="100" w:right="100" w:firstLine="422"/>
      </w:pPr>
      <w:r>
        <w:rPr>
          <w:rFonts w:ascii="微软雅黑" w:eastAsia="微软雅黑" w:hint="eastAsia"/>
          <w:b/>
          <w:spacing w:val="-3"/>
        </w:rPr>
        <w:t>二十、现金价值</w:t>
      </w:r>
      <w:r>
        <w:rPr>
          <w:spacing w:val="-8"/>
        </w:rPr>
        <w:t>：指保险合同所具有的价值，通常体现为解除合同时，根据精算原理计算的，由我们退还</w:t>
      </w:r>
      <w:r>
        <w:rPr>
          <w:spacing w:val="-5"/>
        </w:rPr>
        <w:t>的那部分金额。</w:t>
      </w:r>
    </w:p>
    <w:p>
      <w:pPr>
        <w:pStyle w:val="BodyText"/>
        <w:spacing w:line="312" w:lineRule="exact" w:before="0"/>
        <w:ind w:left="100" w:right="100" w:firstLine="422"/>
      </w:pPr>
      <w:r>
        <w:rPr>
          <w:rFonts w:ascii="微软雅黑" w:eastAsia="微软雅黑" w:hint="eastAsia"/>
          <w:b/>
          <w:spacing w:val="-3"/>
        </w:rPr>
        <w:t>二十一、保险费约定交付日</w:t>
      </w:r>
      <w:r>
        <w:rPr>
          <w:spacing w:val="-8"/>
        </w:rPr>
        <w:t>：保险合同生效日在每月、每季、每半年或每年</w:t>
      </w:r>
      <w:r>
        <w:rPr>
          <w:spacing w:val="-3"/>
        </w:rPr>
        <w:t>（根据支付方式确定</w:t>
      </w:r>
      <w:r>
        <w:rPr>
          <w:spacing w:val="-13"/>
        </w:rPr>
        <w:t>）</w:t>
      </w:r>
      <w:r>
        <w:rPr>
          <w:spacing w:val="-2"/>
        </w:rPr>
        <w:t>的对应</w:t>
      </w:r>
      <w:r>
        <w:rPr>
          <w:spacing w:val="-3"/>
        </w:rPr>
        <w:t>日。如果当月无对应的同一日，则以该月最后一日为对应日。</w:t>
      </w:r>
    </w:p>
    <w:p>
      <w:pPr>
        <w:spacing w:after="0" w:line="312" w:lineRule="exact"/>
        <w:sectPr>
          <w:pgSz w:w="11910" w:h="16840"/>
          <w:pgMar w:header="0" w:footer="808" w:top="1400" w:bottom="1000" w:left="920" w:right="740"/>
        </w:sectPr>
      </w:pPr>
    </w:p>
    <w:p>
      <w:pPr>
        <w:spacing w:line="307" w:lineRule="exact" w:before="0"/>
        <w:ind w:left="522" w:right="0" w:firstLine="0"/>
        <w:jc w:val="left"/>
        <w:rPr>
          <w:sz w:val="21"/>
        </w:rPr>
      </w:pPr>
      <w:r>
        <w:rPr>
          <w:rFonts w:ascii="微软雅黑" w:eastAsia="微软雅黑" w:hint="eastAsia"/>
          <w:b/>
          <w:sz w:val="21"/>
        </w:rPr>
        <w:t>二十二、专科医生</w:t>
      </w:r>
      <w:r>
        <w:rPr>
          <w:sz w:val="21"/>
        </w:rPr>
        <w:t>：应当同时满足以下四项资格条件：</w:t>
      </w:r>
    </w:p>
    <w:p>
      <w:pPr>
        <w:pStyle w:val="BodyText"/>
        <w:spacing w:before="12"/>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（3）具有有效的中华人民共和国主治医师或者主治医师以上职称的《医师职称证书》；</w:t>
      </w:r>
    </w:p>
    <w:p>
      <w:pPr>
        <w:pStyle w:val="BodyText"/>
        <w:spacing w:line="262" w:lineRule="exact"/>
      </w:pPr>
      <w:r>
        <w:rPr/>
        <w:t>（4）在二级或者二级以上医院的相应科室从事临床工作三年以上。</w:t>
      </w:r>
    </w:p>
    <w:p>
      <w:pPr>
        <w:pStyle w:val="BodyText"/>
        <w:spacing w:line="247" w:lineRule="auto" w:before="0"/>
        <w:ind w:left="100" w:right="100" w:firstLine="422"/>
      </w:pPr>
      <w:r>
        <w:rPr>
          <w:rFonts w:ascii="微软雅黑" w:eastAsia="微软雅黑" w:hint="eastAsia"/>
          <w:b/>
          <w:spacing w:val="-4"/>
        </w:rPr>
        <w:t>二十三、原位癌</w:t>
      </w:r>
      <w:r>
        <w:rPr>
          <w:spacing w:val="-6"/>
        </w:rPr>
        <w:t>：指恶性细胞局限于上皮内尚未穿破基底膜浸润周围正常组织的癌细胞新生物。原位癌必</w:t>
      </w:r>
      <w:r>
        <w:rPr>
          <w:spacing w:val="-4"/>
        </w:rPr>
        <w:t>须经对固定活组织的组织病理学检查明确诊断。被保险人必须己经接受了针对原位癌病灶的积极治疗。</w:t>
      </w:r>
    </w:p>
    <w:p>
      <w:pPr>
        <w:pStyle w:val="BodyText"/>
        <w:spacing w:line="312" w:lineRule="exact" w:before="39"/>
        <w:ind w:left="100" w:right="100" w:firstLine="422"/>
      </w:pPr>
      <w:r>
        <w:rPr>
          <w:rFonts w:ascii="微软雅黑" w:eastAsia="微软雅黑" w:hint="eastAsia"/>
          <w:b/>
          <w:spacing w:val="-4"/>
        </w:rPr>
        <w:t>二十四、肢体机能完全丧失</w:t>
      </w:r>
      <w:r>
        <w:rPr>
          <w:spacing w:val="-7"/>
        </w:rPr>
        <w:t>：指肢体的三大关节中的两大关节僵硬，或不能随意识活动。肢体是指包括肩</w:t>
      </w:r>
      <w:r>
        <w:rPr>
          <w:spacing w:val="-5"/>
        </w:rPr>
        <w:t>关节的整个上肢或包括髋关节的整个下肢。</w:t>
      </w:r>
    </w:p>
    <w:p>
      <w:pPr>
        <w:pStyle w:val="BodyText"/>
        <w:spacing w:line="312" w:lineRule="exact" w:before="0"/>
        <w:ind w:left="100" w:right="100" w:firstLine="422"/>
        <w:jc w:val="both"/>
      </w:pPr>
      <w:r>
        <w:rPr>
          <w:rFonts w:ascii="微软雅黑" w:eastAsia="微软雅黑" w:hint="eastAsia"/>
          <w:b/>
          <w:spacing w:val="-4"/>
        </w:rPr>
        <w:t>二十五、语言能力或咀嚼吞咽能力完全丧失</w:t>
      </w:r>
      <w:r>
        <w:rPr>
          <w:spacing w:val="-8"/>
        </w:rPr>
        <w:t>：语言能力完全丧失，指无法发出四种语音</w:t>
      </w:r>
      <w:r>
        <w:rPr/>
        <w:t>（</w:t>
      </w:r>
      <w:r>
        <w:rPr>
          <w:spacing w:val="-5"/>
        </w:rPr>
        <w:t>包括口唇音、齿舌音、口盖音和喉头音</w:t>
      </w:r>
      <w:r>
        <w:rPr>
          <w:spacing w:val="-13"/>
        </w:rPr>
        <w:t>）</w:t>
      </w:r>
      <w:r>
        <w:rPr>
          <w:spacing w:val="-6"/>
        </w:rPr>
        <w:t>中的任何三种、或声带全部切除，或因大脑语言中枢受伤害而患失语症。咀嚼吞咽能</w:t>
      </w:r>
      <w:r>
        <w:rPr>
          <w:spacing w:val="-8"/>
        </w:rPr>
        <w:t>力完全丧失，指因牙齿以外的原因导致器质障碍或机能障碍，以致不能作咀嚼吞咽运动，除流质食物外不能摄</w:t>
      </w:r>
    </w:p>
    <w:p>
      <w:pPr>
        <w:pStyle w:val="BodyText"/>
        <w:spacing w:line="262" w:lineRule="exact" w:before="5"/>
        <w:ind w:left="100"/>
      </w:pPr>
      <w:r>
        <w:rPr/>
        <w:t>取或吞咽的状态。</w:t>
      </w:r>
    </w:p>
    <w:p>
      <w:pPr>
        <w:pStyle w:val="Heading2"/>
        <w:spacing w:line="350" w:lineRule="exact"/>
        <w:rPr>
          <w:rFonts w:ascii="宋体" w:eastAsia="宋体" w:hint="eastAsia"/>
          <w:b w:val="0"/>
        </w:rPr>
      </w:pPr>
      <w:r>
        <w:rPr/>
        <w:t>二十六、六项基本日常生活活动</w:t>
      </w:r>
      <w:r>
        <w:rPr>
          <w:rFonts w:ascii="宋体" w:eastAsia="宋体" w:hint="eastAsia"/>
          <w:b w:val="0"/>
        </w:rPr>
        <w:t>：指：</w:t>
      </w:r>
    </w:p>
    <w:p>
      <w:pPr>
        <w:pStyle w:val="BodyText"/>
        <w:spacing w:before="12"/>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spacing w:line="262" w:lineRule="exact"/>
      </w:pPr>
      <w:r>
        <w:rPr/>
        <w:t>（6）洗澡：自己进行淋浴或盆浴。</w:t>
      </w:r>
    </w:p>
    <w:p>
      <w:pPr>
        <w:pStyle w:val="BodyText"/>
        <w:spacing w:line="247" w:lineRule="auto" w:before="0"/>
        <w:ind w:left="100" w:right="100" w:firstLine="422"/>
      </w:pPr>
      <w:r>
        <w:rPr>
          <w:rFonts w:ascii="微软雅黑" w:eastAsia="微软雅黑" w:hint="eastAsia"/>
          <w:b/>
          <w:spacing w:val="-4"/>
        </w:rPr>
        <w:t>二十七、永久不可逆性</w:t>
      </w:r>
      <w:r>
        <w:rPr>
          <w:spacing w:val="-7"/>
        </w:rPr>
        <w:t>：指自疾病确诊或意外伤害发生之日起，经过积极治疗 </w:t>
      </w:r>
      <w:r>
        <w:rPr/>
        <w:t>180</w:t>
      </w:r>
      <w:r>
        <w:rPr>
          <w:spacing w:val="-9"/>
        </w:rPr>
        <w:t> 天后，仍无法通过现有</w:t>
      </w:r>
      <w:r>
        <w:rPr>
          <w:spacing w:val="-5"/>
        </w:rPr>
        <w:t>医疗手段恢复。</w:t>
      </w:r>
    </w:p>
    <w:sectPr>
      <w:pgSz w:w="11910" w:h="16840"/>
      <w:pgMar w:header="0" w:footer="808" w:top="1400" w:bottom="1000" w:left="9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微软雅黑">
    <w:altName w:val="微软雅黑"/>
    <w:charset w:val="86"/>
    <w:family w:val="swiss"/>
    <w:pitch w:val="variable"/>
  </w:font>
  <w:font w:name="Courier New">
    <w:altName w:val="Courier New"/>
    <w:charset w:val="0"/>
    <w:family w:val="modern"/>
    <w:pitch w:val="fixed"/>
  </w:font>
  <w:font w:name="Cambria Math">
    <w:altName w:val="Cambria Math"/>
    <w:charset w:val="0"/>
    <w:family w:val="roman"/>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0pt;margin-top:790.533813pt;width:126.35pt;height:9.25pt;mso-position-horizontal-relative:page;mso-position-vertical-relative:page;z-index:-17632" type="#_x0000_t202" filled="false" stroked="false">
          <v:textbox inset="0,0,0,0">
            <w:txbxContent>
              <w:p>
                <w:pPr>
                  <w:spacing w:line="165" w:lineRule="exact" w:before="0"/>
                  <w:ind w:left="20" w:right="0" w:firstLine="0"/>
                  <w:jc w:val="left"/>
                  <w:rPr>
                    <w:sz w:val="13"/>
                  </w:rPr>
                </w:pPr>
                <w:r>
                  <w:rPr>
                    <w:sz w:val="13"/>
                  </w:rPr>
                  <w:t>吉祥人寿附加重大疾病保险条款（第</w:t>
                </w:r>
                <w:r>
                  <w:rPr/>
                  <w:fldChar w:fldCharType="begin"/>
                </w:r>
                <w:r>
                  <w:rPr>
                    <w:rFonts w:ascii="Arial" w:eastAsia="Arial"/>
                    <w:sz w:val="13"/>
                  </w:rPr>
                  <w:instrText> PAGE </w:instrText>
                </w:r>
                <w:r>
                  <w:rPr/>
                  <w:fldChar w:fldCharType="separate"/>
                </w:r>
                <w:r>
                  <w:rPr/>
                  <w:t>10</w:t>
                </w:r>
                <w:r>
                  <w:rPr/>
                  <w:fldChar w:fldCharType="end"/>
                </w:r>
                <w:r>
                  <w:rPr>
                    <w:sz w:val="13"/>
                  </w:rPr>
                  <w:t>页）</w:t>
                </w:r>
              </w:p>
            </w:txbxContent>
          </v:textbox>
          <w10:wrap type="none"/>
        </v:shape>
      </w:pict>
    </w:r>
    <w:r>
      <w:rPr/>
      <w:pict>
        <v:shape style="position:absolute;margin-left:450.420013pt;margin-top:791.084351pt;width:80pt;height:8.5pt;mso-position-horizontal-relative:page;mso-position-vertical-relative:page;z-index:-1760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632"/>
        <w:jc w:val="left"/>
      </w:pPr>
      <w:rPr>
        <w:rFonts w:hint="default" w:ascii="宋体" w:hAnsi="宋体" w:eastAsia="宋体" w:cs="宋体"/>
        <w:w w:val="100"/>
        <w:sz w:val="21"/>
        <w:szCs w:val="21"/>
      </w:rPr>
    </w:lvl>
    <w:lvl w:ilvl="1">
      <w:start w:val="0"/>
      <w:numFmt w:val="bullet"/>
      <w:lvlText w:val="•"/>
      <w:lvlJc w:val="left"/>
      <w:pPr>
        <w:ind w:left="1126" w:hanging="632"/>
      </w:pPr>
      <w:rPr>
        <w:rFonts w:hint="default"/>
      </w:rPr>
    </w:lvl>
    <w:lvl w:ilvl="2">
      <w:start w:val="0"/>
      <w:numFmt w:val="bullet"/>
      <w:lvlText w:val="•"/>
      <w:lvlJc w:val="left"/>
      <w:pPr>
        <w:ind w:left="2153" w:hanging="632"/>
      </w:pPr>
      <w:rPr>
        <w:rFonts w:hint="default"/>
      </w:rPr>
    </w:lvl>
    <w:lvl w:ilvl="3">
      <w:start w:val="0"/>
      <w:numFmt w:val="bullet"/>
      <w:lvlText w:val="•"/>
      <w:lvlJc w:val="left"/>
      <w:pPr>
        <w:ind w:left="3179" w:hanging="632"/>
      </w:pPr>
      <w:rPr>
        <w:rFonts w:hint="default"/>
      </w:rPr>
    </w:lvl>
    <w:lvl w:ilvl="4">
      <w:start w:val="0"/>
      <w:numFmt w:val="bullet"/>
      <w:lvlText w:val="•"/>
      <w:lvlJc w:val="left"/>
      <w:pPr>
        <w:ind w:left="4206" w:hanging="632"/>
      </w:pPr>
      <w:rPr>
        <w:rFonts w:hint="default"/>
      </w:rPr>
    </w:lvl>
    <w:lvl w:ilvl="5">
      <w:start w:val="0"/>
      <w:numFmt w:val="bullet"/>
      <w:lvlText w:val="•"/>
      <w:lvlJc w:val="left"/>
      <w:pPr>
        <w:ind w:left="5233" w:hanging="632"/>
      </w:pPr>
      <w:rPr>
        <w:rFonts w:hint="default"/>
      </w:rPr>
    </w:lvl>
    <w:lvl w:ilvl="6">
      <w:start w:val="0"/>
      <w:numFmt w:val="bullet"/>
      <w:lvlText w:val="•"/>
      <w:lvlJc w:val="left"/>
      <w:pPr>
        <w:ind w:left="6259" w:hanging="632"/>
      </w:pPr>
      <w:rPr>
        <w:rFonts w:hint="default"/>
      </w:rPr>
    </w:lvl>
    <w:lvl w:ilvl="7">
      <w:start w:val="0"/>
      <w:numFmt w:val="bullet"/>
      <w:lvlText w:val="•"/>
      <w:lvlJc w:val="left"/>
      <w:pPr>
        <w:ind w:left="7286" w:hanging="632"/>
      </w:pPr>
      <w:rPr>
        <w:rFonts w:hint="default"/>
      </w:rPr>
    </w:lvl>
    <w:lvl w:ilvl="8">
      <w:start w:val="0"/>
      <w:numFmt w:val="bullet"/>
      <w:lvlText w:val="•"/>
      <w:lvlJc w:val="left"/>
      <w:pPr>
        <w:ind w:left="8313" w:hanging="632"/>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0" w:hanging="413"/>
      </w:pPr>
      <w:rPr>
        <w:rFonts w:hint="default"/>
      </w:rPr>
    </w:lvl>
    <w:lvl w:ilvl="2">
      <w:start w:val="0"/>
      <w:numFmt w:val="bullet"/>
      <w:lvlText w:val="•"/>
      <w:lvlJc w:val="left"/>
      <w:pPr>
        <w:ind w:left="2901" w:hanging="413"/>
      </w:pPr>
      <w:rPr>
        <w:rFonts w:hint="default"/>
      </w:rPr>
    </w:lvl>
    <w:lvl w:ilvl="3">
      <w:start w:val="0"/>
      <w:numFmt w:val="bullet"/>
      <w:lvlText w:val="•"/>
      <w:lvlJc w:val="left"/>
      <w:pPr>
        <w:ind w:left="3831" w:hanging="413"/>
      </w:pPr>
      <w:rPr>
        <w:rFonts w:hint="default"/>
      </w:rPr>
    </w:lvl>
    <w:lvl w:ilvl="4">
      <w:start w:val="0"/>
      <w:numFmt w:val="bullet"/>
      <w:lvlText w:val="•"/>
      <w:lvlJc w:val="left"/>
      <w:pPr>
        <w:ind w:left="4762" w:hanging="413"/>
      </w:pPr>
      <w:rPr>
        <w:rFonts w:hint="default"/>
      </w:rPr>
    </w:lvl>
    <w:lvl w:ilvl="5">
      <w:start w:val="0"/>
      <w:numFmt w:val="bullet"/>
      <w:lvlText w:val="•"/>
      <w:lvlJc w:val="left"/>
      <w:pPr>
        <w:ind w:left="5693" w:hanging="413"/>
      </w:pPr>
      <w:rPr>
        <w:rFonts w:hint="default"/>
      </w:rPr>
    </w:lvl>
    <w:lvl w:ilvl="6">
      <w:start w:val="0"/>
      <w:numFmt w:val="bullet"/>
      <w:lvlText w:val="•"/>
      <w:lvlJc w:val="left"/>
      <w:pPr>
        <w:ind w:left="6623" w:hanging="413"/>
      </w:pPr>
      <w:rPr>
        <w:rFonts w:hint="default"/>
      </w:rPr>
    </w:lvl>
    <w:lvl w:ilvl="7">
      <w:start w:val="0"/>
      <w:numFmt w:val="bullet"/>
      <w:lvlText w:val="•"/>
      <w:lvlJc w:val="left"/>
      <w:pPr>
        <w:ind w:left="7554" w:hanging="413"/>
      </w:pPr>
      <w:rPr>
        <w:rFonts w:hint="default"/>
      </w:rPr>
    </w:lvl>
    <w:lvl w:ilvl="8">
      <w:start w:val="0"/>
      <w:numFmt w:val="bullet"/>
      <w:lvlText w:val="•"/>
      <w:lvlJc w:val="left"/>
      <w:pPr>
        <w:ind w:left="8485" w:hanging="41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37"/>
      <w:ind w:left="520"/>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52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1040" w:hanging="413"/>
    </w:pPr>
    <w:rPr>
      <w:rFonts w:ascii="宋体" w:hAnsi="宋体" w:eastAsia="宋体" w:cs="宋体"/>
    </w:rPr>
  </w:style>
  <w:style w:styleId="TableParagraph" w:type="paragraph">
    <w:name w:val="Table Paragraph"/>
    <w:basedOn w:val="Normal"/>
    <w:uiPriority w:val="1"/>
    <w:qFormat/>
    <w:pPr>
      <w:spacing w:line="262" w:lineRule="exact"/>
      <w:ind w:left="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谭凌紫-精算部</dc:creator>
  <dcterms:created xsi:type="dcterms:W3CDTF">2018-10-20T00:35:49Z</dcterms:created>
  <dcterms:modified xsi:type="dcterms:W3CDTF">2018-10-20T00:35:49Z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2017-01-10T00:00:00Z</vt:filetime>
  </property>
  <property fmtid="{D5CDD505-2E9C-101B-9397-08002B2CF9AE}" pid="3" name="Creator">
    <vt:lpwstr>Microsoft® Office Word 2007</vt:lpwstr>
  </property>
  <property fmtid="{D5CDD505-2E9C-101B-9397-08002B2CF9AE}" pid="4" name="LastSaved">
    <vt:filetime>2018-10-19T00:00:00Z</vt:filetime>
  </property>
</Properties>
</file>