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044 号</w:t>
      </w:r>
    </w:p>
    <w:p>
      <w:pPr>
        <w:pStyle w:val="BodyText"/>
        <w:ind w:left="750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3105"/>
      </w:pPr>
      <w:r>
        <w:rPr/>
        <w:t>阳光人寿保险股份有限公司</w:t>
      </w:r>
    </w:p>
    <w:p>
      <w:pPr>
        <w:pStyle w:val="BodyText"/>
        <w:spacing w:line="263" w:lineRule="exact"/>
        <w:ind w:left="105"/>
      </w:pPr>
      <w:r>
        <w:rPr/>
        <w:br w:type="column"/>
      </w:r>
      <w:r>
        <w:rPr/>
        <w:t>请扫描以查询验证条款</w:t>
      </w:r>
    </w:p>
    <w:p>
      <w:pPr>
        <w:spacing w:after="0" w:line="263" w:lineRule="exact"/>
        <w:sectPr>
          <w:type w:val="continuous"/>
          <w:pgSz w:w="11910" w:h="16840"/>
          <w:pgMar w:top="1080" w:bottom="280" w:left="1120" w:right="900"/>
          <w:cols w:num="2" w:equalWidth="0">
            <w:col w:w="6947" w:space="40"/>
            <w:col w:w="2903"/>
          </w:cols>
        </w:sectPr>
      </w:pPr>
    </w:p>
    <w:p>
      <w:pPr>
        <w:pStyle w:val="BodyText"/>
        <w:spacing w:before="3"/>
        <w:rPr>
          <w:sz w:val="27"/>
        </w:rPr>
      </w:pPr>
    </w:p>
    <w:p>
      <w:pPr>
        <w:pStyle w:val="Heading1"/>
        <w:spacing w:line="505" w:lineRule="exact"/>
        <w:ind w:left="2625"/>
      </w:pPr>
      <w:r>
        <w:rPr/>
        <w:t>阳光人寿附加康健重大疾病保险条款</w:t>
      </w:r>
    </w:p>
    <w:p>
      <w:pPr>
        <w:pStyle w:val="BodyText"/>
        <w:spacing w:before="5"/>
        <w:rPr>
          <w:rFonts w:ascii="微软雅黑"/>
          <w:b/>
          <w:sz w:val="24"/>
        </w:rPr>
      </w:pPr>
    </w:p>
    <w:p>
      <w:pPr>
        <w:pStyle w:val="BodyText"/>
        <w:ind w:left="3681"/>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jc w:val="center"/>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left="1460" w:right="1524"/>
        <w:jc w:val="center"/>
        <w:rPr>
          <w:rFonts w:ascii="宋体" w:eastAsia="宋体" w:hint="eastAsia"/>
        </w:rPr>
      </w:pPr>
      <w:r>
        <w:rPr>
          <w:rFonts w:ascii="宋体" w:eastAsia="宋体" w:hint="eastAsia"/>
        </w:rPr>
        <w:t>您拥有的重要权益</w:t>
      </w:r>
    </w:p>
    <w:p>
      <w:pPr>
        <w:pStyle w:val="BodyText"/>
        <w:tabs>
          <w:tab w:pos="9567"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3"/>
        </w:rPr>
        <w:t>，</w:t>
      </w:r>
      <w:r>
        <w:rPr/>
        <w:t>您有</w:t>
      </w:r>
      <w:r>
        <w:rPr>
          <w:spacing w:val="-53"/>
        </w:rPr>
        <w:t> </w:t>
      </w:r>
      <w:r>
        <w:rPr/>
        <w:t>10</w:t>
      </w:r>
      <w:r>
        <w:rPr>
          <w:spacing w:val="-53"/>
        </w:rPr>
        <w:t> </w:t>
      </w:r>
      <w:r>
        <w:rPr>
          <w:spacing w:val="-3"/>
        </w:rPr>
        <w:t>天</w:t>
      </w:r>
      <w:r>
        <w:rPr/>
        <w:t>的</w:t>
      </w:r>
      <w:r>
        <w:rPr>
          <w:spacing w:val="-3"/>
        </w:rPr>
        <w:t>犹</w:t>
      </w:r>
      <w:r>
        <w:rPr/>
        <w:t>豫期</w:t>
        <w:tab/>
        <w:t>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64" w:val="right" w:leader="dot"/>
        </w:tabs>
        <w:spacing w:before="37"/>
        <w:ind w:left="111"/>
      </w:pPr>
      <w:r>
        <w:rPr/>
        <w:t>您有</w:t>
      </w:r>
      <w:r>
        <w:rPr>
          <w:spacing w:val="-3"/>
        </w:rPr>
        <w:t>退</w:t>
      </w:r>
      <w:r>
        <w:rPr/>
        <w:t>保</w:t>
      </w:r>
      <w:r>
        <w:rPr>
          <w:spacing w:val="-3"/>
        </w:rPr>
        <w:t>的</w:t>
      </w:r>
      <w:r>
        <w:rPr/>
        <w:t>权利</w:t>
        <w:tab/>
        <w:t>7.1</w:t>
      </w:r>
    </w:p>
    <w:p>
      <w:pPr>
        <w:pStyle w:val="Heading3"/>
        <w:spacing w:before="661"/>
        <w:ind w:left="1433" w:right="1524"/>
        <w:jc w:val="center"/>
        <w:rPr>
          <w:rFonts w:ascii="宋体" w:eastAsia="宋体" w:hint="eastAsia"/>
        </w:rPr>
      </w:pPr>
      <w:r>
        <w:rPr>
          <w:rFonts w:ascii="宋体" w:eastAsia="宋体" w:hint="eastAsia"/>
        </w:rPr>
        <w:t>您应当特别注意的事项</w:t>
      </w:r>
    </w:p>
    <w:p>
      <w:pPr>
        <w:pStyle w:val="BodyText"/>
        <w:tabs>
          <w:tab w:pos="9461"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461"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jc w:val="left"/>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jc w:val="left"/>
              <w:rPr>
                <w:b/>
                <w:sz w:val="21"/>
              </w:rPr>
            </w:pPr>
            <w:r>
              <w:rPr>
                <w:b/>
                <w:sz w:val="21"/>
              </w:rPr>
              <w:t>5 保险费的交纳</w:t>
            </w:r>
          </w:p>
        </w:tc>
        <w:tc>
          <w:tcPr>
            <w:tcW w:w="3145" w:type="dxa"/>
            <w:tcBorders>
              <w:left w:val="single" w:sz="2" w:space="0" w:color="000000"/>
            </w:tcBorders>
          </w:tcPr>
          <w:p>
            <w:pPr>
              <w:pStyle w:val="TableParagraph"/>
              <w:spacing w:line="262" w:lineRule="exact"/>
              <w:ind w:left="105"/>
              <w:jc w:val="left"/>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line="240" w:lineRule="auto" w:before="66"/>
              <w:ind w:left="411"/>
              <w:jc w:val="left"/>
              <w:rPr>
                <w:sz w:val="21"/>
              </w:rPr>
            </w:pPr>
            <w:r>
              <w:rPr>
                <w:sz w:val="21"/>
              </w:rPr>
              <w:t>1.1 合同订立</w:t>
            </w:r>
          </w:p>
        </w:tc>
        <w:tc>
          <w:tcPr>
            <w:tcW w:w="3769" w:type="dxa"/>
            <w:tcBorders>
              <w:left w:val="single" w:sz="2" w:space="0" w:color="000000"/>
              <w:right w:val="single" w:sz="2" w:space="0" w:color="000000"/>
            </w:tcBorders>
          </w:tcPr>
          <w:p>
            <w:pPr>
              <w:pStyle w:val="TableParagraph"/>
              <w:spacing w:line="240" w:lineRule="auto" w:before="66"/>
              <w:ind w:left="316"/>
              <w:jc w:val="left"/>
              <w:rPr>
                <w:sz w:val="21"/>
              </w:rPr>
            </w:pPr>
            <w:r>
              <w:rPr>
                <w:sz w:val="21"/>
              </w:rPr>
              <w:t>5.1 保险费的交纳</w:t>
            </w:r>
          </w:p>
        </w:tc>
        <w:tc>
          <w:tcPr>
            <w:tcW w:w="3145" w:type="dxa"/>
            <w:tcBorders>
              <w:left w:val="single" w:sz="2" w:space="0" w:color="000000"/>
            </w:tcBorders>
          </w:tcPr>
          <w:p>
            <w:pPr>
              <w:pStyle w:val="TableParagraph"/>
              <w:spacing w:line="240" w:lineRule="auto" w:before="66"/>
              <w:ind w:left="316"/>
              <w:jc w:val="left"/>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1.2 合同生效</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5.2 宽限期</w:t>
            </w:r>
          </w:p>
        </w:tc>
        <w:tc>
          <w:tcPr>
            <w:tcW w:w="3145" w:type="dxa"/>
            <w:tcBorders>
              <w:left w:val="single" w:sz="2" w:space="0" w:color="000000"/>
            </w:tcBorders>
          </w:tcPr>
          <w:p>
            <w:pPr>
              <w:pStyle w:val="TableParagraph"/>
              <w:spacing w:line="240" w:lineRule="auto" w:before="1"/>
              <w:ind w:left="316"/>
              <w:jc w:val="left"/>
              <w:rPr>
                <w:sz w:val="21"/>
              </w:rPr>
            </w:pPr>
            <w:r>
              <w:rPr>
                <w:sz w:val="21"/>
              </w:rPr>
              <w:t>9.2 合同效力终止</w:t>
            </w:r>
          </w:p>
        </w:tc>
      </w:tr>
      <w:tr>
        <w:trPr>
          <w:trHeight w:val="849" w:hRule="atLeast"/>
        </w:trPr>
        <w:tc>
          <w:tcPr>
            <w:tcW w:w="3138" w:type="dxa"/>
            <w:tcBorders>
              <w:right w:val="single" w:sz="2" w:space="0" w:color="000000"/>
            </w:tcBorders>
          </w:tcPr>
          <w:p>
            <w:pPr>
              <w:pStyle w:val="TableParagraph"/>
              <w:spacing w:line="240" w:lineRule="auto"/>
              <w:ind w:left="411"/>
              <w:jc w:val="left"/>
              <w:rPr>
                <w:sz w:val="21"/>
              </w:rPr>
            </w:pPr>
            <w:r>
              <w:rPr>
                <w:sz w:val="21"/>
              </w:rPr>
              <w:t>1.3 犹豫期</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5.3 保险费率调整</w:t>
            </w:r>
          </w:p>
        </w:tc>
        <w:tc>
          <w:tcPr>
            <w:tcW w:w="3145" w:type="dxa"/>
            <w:tcBorders>
              <w:left w:val="single" w:sz="2" w:space="0" w:color="000000"/>
            </w:tcBorders>
          </w:tcPr>
          <w:p>
            <w:pPr>
              <w:pStyle w:val="TableParagraph"/>
              <w:spacing w:line="240" w:lineRule="auto"/>
              <w:ind w:left="316"/>
              <w:jc w:val="left"/>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200"/>
              <w:jc w:val="left"/>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105"/>
              <w:jc w:val="left"/>
              <w:rPr>
                <w:b/>
                <w:sz w:val="21"/>
              </w:rPr>
            </w:pPr>
            <w:r>
              <w:rPr>
                <w:b/>
                <w:sz w:val="21"/>
              </w:rPr>
              <w:t>6 合同效力的中止与恢复</w:t>
            </w:r>
          </w:p>
        </w:tc>
        <w:tc>
          <w:tcPr>
            <w:tcW w:w="3145" w:type="dxa"/>
            <w:tcBorders>
              <w:lef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105"/>
              <w:jc w:val="left"/>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2.1 保险金额</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6.1 合同效力中止</w:t>
            </w:r>
          </w:p>
        </w:tc>
        <w:tc>
          <w:tcPr>
            <w:tcW w:w="3145" w:type="dxa"/>
            <w:tcBorders>
              <w:left w:val="single" w:sz="2" w:space="0" w:color="000000"/>
            </w:tcBorders>
          </w:tcPr>
          <w:p>
            <w:pPr>
              <w:pStyle w:val="TableParagraph"/>
              <w:spacing w:line="240" w:lineRule="auto" w:before="1"/>
              <w:ind w:left="316"/>
              <w:jc w:val="left"/>
              <w:rPr>
                <w:sz w:val="21"/>
              </w:rPr>
            </w:pPr>
            <w:r>
              <w:rPr>
                <w:sz w:val="21"/>
              </w:rPr>
              <w:t>10.1 意外伤害</w:t>
            </w:r>
          </w:p>
        </w:tc>
      </w:tr>
      <w:tr>
        <w:trPr>
          <w:trHeight w:val="339" w:hRule="atLeast"/>
        </w:trPr>
        <w:tc>
          <w:tcPr>
            <w:tcW w:w="3138" w:type="dxa"/>
            <w:tcBorders>
              <w:right w:val="single" w:sz="2" w:space="0" w:color="000000"/>
            </w:tcBorders>
          </w:tcPr>
          <w:p>
            <w:pPr>
              <w:pStyle w:val="TableParagraph"/>
              <w:spacing w:line="240" w:lineRule="auto"/>
              <w:ind w:left="411"/>
              <w:jc w:val="left"/>
              <w:rPr>
                <w:sz w:val="21"/>
              </w:rPr>
            </w:pPr>
            <w:r>
              <w:rPr>
                <w:sz w:val="21"/>
              </w:rPr>
              <w:t>2.2 保险期间</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6.2 合同效力恢复（复效）</w:t>
            </w:r>
          </w:p>
        </w:tc>
        <w:tc>
          <w:tcPr>
            <w:tcW w:w="3145" w:type="dxa"/>
            <w:tcBorders>
              <w:left w:val="single" w:sz="2" w:space="0" w:color="000000"/>
            </w:tcBorders>
          </w:tcPr>
          <w:p>
            <w:pPr>
              <w:pStyle w:val="TableParagraph"/>
              <w:spacing w:line="240" w:lineRule="auto"/>
              <w:ind w:left="316"/>
              <w:jc w:val="left"/>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2.3 保险责任</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2.4 责任免除</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10.4 毒品</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ind w:right="197"/>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849"/>
              <w:jc w:val="left"/>
              <w:rPr>
                <w:sz w:val="21"/>
              </w:rPr>
            </w:pPr>
            <w:r>
              <w:rPr>
                <w:sz w:val="21"/>
              </w:rPr>
              <w:t>病毒</w:t>
            </w:r>
          </w:p>
        </w:tc>
      </w:tr>
      <w:tr>
        <w:trPr>
          <w:trHeight w:val="326"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10.6 遗传性疾病</w:t>
            </w:r>
          </w:p>
        </w:tc>
      </w:tr>
      <w:tr>
        <w:trPr>
          <w:trHeight w:val="325" w:hRule="atLeast"/>
        </w:trPr>
        <w:tc>
          <w:tcPr>
            <w:tcW w:w="3138" w:type="dxa"/>
            <w:tcBorders>
              <w:right w:val="single" w:sz="2" w:space="0" w:color="000000"/>
            </w:tcBorders>
          </w:tcPr>
          <w:p>
            <w:pPr>
              <w:pStyle w:val="TableParagraph"/>
              <w:spacing w:line="261" w:lineRule="exact"/>
              <w:ind w:left="200"/>
              <w:jc w:val="left"/>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jc w:val="left"/>
              <w:rPr>
                <w:b/>
                <w:sz w:val="21"/>
              </w:rPr>
            </w:pPr>
            <w:r>
              <w:rPr>
                <w:b/>
                <w:sz w:val="21"/>
              </w:rPr>
              <w:t>7 合同解除</w:t>
            </w:r>
          </w:p>
        </w:tc>
        <w:tc>
          <w:tcPr>
            <w:tcW w:w="3145" w:type="dxa"/>
            <w:tcBorders>
              <w:left w:val="single" w:sz="2" w:space="0" w:color="000000"/>
            </w:tcBorders>
          </w:tcPr>
          <w:p>
            <w:pPr>
              <w:pStyle w:val="TableParagraph"/>
              <w:spacing w:line="261" w:lineRule="exact"/>
              <w:ind w:right="197"/>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spacing w:line="240" w:lineRule="auto"/>
              <w:ind w:right="828"/>
              <w:rPr>
                <w:sz w:val="21"/>
              </w:rPr>
            </w:pPr>
            <w:r>
              <w:rPr>
                <w:sz w:val="21"/>
              </w:rPr>
              <w:t>3.1 重大疾病的范围</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7.1 犹豫期后解除合同（退保）的</w:t>
            </w:r>
          </w:p>
        </w:tc>
        <w:tc>
          <w:tcPr>
            <w:tcW w:w="3145" w:type="dxa"/>
            <w:tcBorders>
              <w:left w:val="single" w:sz="2" w:space="0" w:color="000000"/>
            </w:tcBorders>
          </w:tcPr>
          <w:p>
            <w:pPr>
              <w:pStyle w:val="TableParagraph"/>
              <w:spacing w:line="240" w:lineRule="auto"/>
              <w:ind w:left="849"/>
              <w:jc w:val="left"/>
              <w:rPr>
                <w:sz w:val="21"/>
              </w:rPr>
            </w:pPr>
            <w:r>
              <w:rPr>
                <w:sz w:val="21"/>
              </w:rPr>
              <w:t>色体异常</w:t>
            </w:r>
          </w:p>
        </w:tc>
      </w:tr>
      <w:tr>
        <w:trPr>
          <w:trHeight w:val="341" w:hRule="atLeast"/>
        </w:trPr>
        <w:tc>
          <w:tcPr>
            <w:tcW w:w="3138" w:type="dxa"/>
            <w:tcBorders>
              <w:right w:val="single" w:sz="2" w:space="0" w:color="000000"/>
            </w:tcBorders>
          </w:tcPr>
          <w:p>
            <w:pPr>
              <w:pStyle w:val="TableParagraph"/>
              <w:spacing w:line="240" w:lineRule="auto" w:before="1"/>
              <w:ind w:right="828"/>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line="240" w:lineRule="auto" w:before="1"/>
              <w:ind w:left="736"/>
              <w:jc w:val="left"/>
              <w:rPr>
                <w:sz w:val="21"/>
              </w:rPr>
            </w:pPr>
            <w:r>
              <w:rPr>
                <w:sz w:val="21"/>
              </w:rPr>
              <w:t>手续及风险</w:t>
            </w:r>
          </w:p>
        </w:tc>
        <w:tc>
          <w:tcPr>
            <w:tcW w:w="3145" w:type="dxa"/>
            <w:tcBorders>
              <w:left w:val="single" w:sz="2" w:space="0" w:color="000000"/>
            </w:tcBorders>
          </w:tcPr>
          <w:p>
            <w:pPr>
              <w:pStyle w:val="TableParagraph"/>
              <w:spacing w:line="240" w:lineRule="auto" w:before="1"/>
              <w:ind w:right="197"/>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ind w:left="316"/>
              <w:jc w:val="left"/>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line="240" w:lineRule="auto" w:before="1"/>
              <w:ind w:left="200"/>
              <w:jc w:val="left"/>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line="240" w:lineRule="auto" w:before="1"/>
              <w:ind w:left="105"/>
              <w:jc w:val="left"/>
              <w:rPr>
                <w:b/>
                <w:sz w:val="21"/>
              </w:rPr>
            </w:pPr>
            <w:r>
              <w:rPr>
                <w:b/>
                <w:sz w:val="21"/>
              </w:rPr>
              <w:t>8 如实告知</w:t>
            </w:r>
          </w:p>
        </w:tc>
        <w:tc>
          <w:tcPr>
            <w:tcW w:w="3145" w:type="dxa"/>
            <w:tcBorders>
              <w:left w:val="single" w:sz="2" w:space="0" w:color="000000"/>
            </w:tcBorders>
          </w:tcPr>
          <w:p>
            <w:pPr>
              <w:pStyle w:val="TableParagraph"/>
              <w:spacing w:line="240" w:lineRule="auto" w:before="1"/>
              <w:ind w:left="952"/>
              <w:jc w:val="left"/>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4.1 受益人</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8.1 明确说明与如实告知</w:t>
            </w:r>
          </w:p>
        </w:tc>
        <w:tc>
          <w:tcPr>
            <w:tcW w:w="3145" w:type="dxa"/>
            <w:tcBorders>
              <w:left w:val="single" w:sz="2" w:space="0" w:color="000000"/>
            </w:tcBorders>
          </w:tcPr>
          <w:p>
            <w:pPr>
              <w:pStyle w:val="TableParagraph"/>
              <w:spacing w:line="240" w:lineRule="auto" w:before="1"/>
              <w:ind w:left="316"/>
              <w:jc w:val="left"/>
              <w:rPr>
                <w:sz w:val="21"/>
              </w:rPr>
            </w:pPr>
            <w:r>
              <w:rPr>
                <w:sz w:val="21"/>
              </w:rPr>
              <w:t>10.11 永久不可逆</w:t>
            </w:r>
          </w:p>
        </w:tc>
      </w:tr>
      <w:tr>
        <w:trPr>
          <w:trHeight w:val="339" w:hRule="atLeast"/>
        </w:trPr>
        <w:tc>
          <w:tcPr>
            <w:tcW w:w="3138" w:type="dxa"/>
            <w:tcBorders>
              <w:right w:val="single" w:sz="2" w:space="0" w:color="000000"/>
            </w:tcBorders>
          </w:tcPr>
          <w:p>
            <w:pPr>
              <w:pStyle w:val="TableParagraph"/>
              <w:spacing w:line="240" w:lineRule="auto"/>
              <w:ind w:left="411"/>
              <w:jc w:val="left"/>
              <w:rPr>
                <w:sz w:val="21"/>
              </w:rPr>
            </w:pPr>
            <w:r>
              <w:rPr>
                <w:sz w:val="21"/>
              </w:rPr>
              <w:t>4.2 保险金申请</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8.2 本公司合同解除权的限制</w:t>
            </w:r>
          </w:p>
        </w:tc>
        <w:tc>
          <w:tcPr>
            <w:tcW w:w="3145" w:type="dxa"/>
            <w:tcBorders>
              <w:left w:val="single" w:sz="2" w:space="0" w:color="000000"/>
            </w:tcBorders>
          </w:tcPr>
          <w:p>
            <w:pPr>
              <w:pStyle w:val="TableParagraph"/>
              <w:spacing w:line="240" w:lineRule="auto"/>
              <w:jc w:val="left"/>
              <w:rPr>
                <w:rFonts w:ascii="Times New Roman"/>
                <w:sz w:val="20"/>
              </w:rPr>
            </w:pPr>
          </w:p>
        </w:tc>
      </w:tr>
      <w:tr>
        <w:trPr>
          <w:trHeight w:val="340"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4.3 保险金给付</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105"/>
              <w:jc w:val="left"/>
              <w:rPr>
                <w:b/>
                <w:sz w:val="21"/>
              </w:rPr>
            </w:pPr>
            <w:r>
              <w:rPr>
                <w:b/>
                <w:sz w:val="21"/>
              </w:rPr>
              <w:t>附表：费率表</w:t>
            </w:r>
          </w:p>
        </w:tc>
      </w:tr>
      <w:tr>
        <w:trPr>
          <w:trHeight w:val="1033"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4.4 诉讼时效</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jc w:val="left"/>
              <w:rPr>
                <w:rFonts w:ascii="Times New Roman"/>
                <w:sz w:val="20"/>
              </w:rPr>
            </w:pPr>
          </w:p>
        </w:tc>
      </w:tr>
    </w:tbl>
    <w:p>
      <w:pPr>
        <w:spacing w:after="0" w:line="240" w:lineRule="auto"/>
        <w:jc w:val="left"/>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3113"/>
        <w:rPr>
          <w:rFonts w:ascii="黑体" w:eastAsia="黑体" w:hint="eastAsia"/>
        </w:rPr>
      </w:pPr>
      <w:r>
        <w:rPr>
          <w:rFonts w:ascii="黑体" w:eastAsia="黑体" w:hint="eastAsia"/>
          <w:w w:val="95"/>
        </w:rPr>
        <w:t>阳光人寿附加康健重大疾病保险条款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您与我们之间订立的“阳光人寿附加康健重大疾病保险合同”。</w:t>
      </w:r>
    </w:p>
    <w:p>
      <w:pPr>
        <w:pStyle w:val="BodyText"/>
        <w:rPr>
          <w:sz w:val="20"/>
        </w:rPr>
      </w:pPr>
    </w:p>
    <w:p>
      <w:pPr>
        <w:pStyle w:val="BodyText"/>
        <w:spacing w:before="12"/>
        <w:rPr>
          <w:sz w:val="22"/>
        </w:rPr>
      </w:pPr>
    </w:p>
    <w:p>
      <w:pPr>
        <w:pStyle w:val="Heading2"/>
        <w:numPr>
          <w:ilvl w:val="0"/>
          <w:numId w:val="1"/>
        </w:numPr>
        <w:tabs>
          <w:tab w:pos="1168" w:val="left" w:leader="none"/>
          <w:tab w:pos="1169" w:val="left" w:leader="none"/>
        </w:tabs>
        <w:spacing w:line="240" w:lineRule="auto" w:before="0" w:after="0"/>
        <w:ind w:left="1168" w:right="0" w:hanging="948"/>
        <w:jc w:val="left"/>
      </w:pPr>
      <w:r>
        <w:rPr>
          <w:w w:val="95"/>
        </w:rPr>
        <w:t>您与我们订立的合同</w:t>
      </w:r>
    </w:p>
    <w:p>
      <w:pPr>
        <w:pStyle w:val="BodyText"/>
        <w:spacing w:before="1"/>
        <w:rPr>
          <w:b/>
          <w:sz w:val="10"/>
        </w:rPr>
      </w:pPr>
      <w:r>
        <w:rPr/>
        <w:pict>
          <v:group style="position:absolute;margin-left:45.599998pt;margin-top:8.570041pt;width:509.55pt;height:1.45pt;mso-position-horizontal-relative:page;mso-position-vertical-relative:paragraph;z-index:1048;mso-wrap-distance-left:0;mso-wrap-distance-right:0" coordorigin="912,171" coordsize="10191,29">
            <v:line style="position:absolute" from="912,176" to="1860,176" stroked="true" strokeweight=".48pt" strokecolor="#000000">
              <v:stroke dashstyle="solid"/>
            </v:line>
            <v:line style="position:absolute" from="912,195" to="1860,195" stroked="true" strokeweight=".48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8pt" strokecolor="#000000">
              <v:stroke dashstyle="solid"/>
            </v:line>
            <v:line style="position:absolute" from="1889,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5" to="11102,195" stroked="true" strokeweight=".48pt" strokecolor="#000000">
              <v:stroke dashstyle="solid"/>
            </v:line>
            <w10:wrap type="topAndBottom"/>
          </v:group>
        </w:pict>
      </w:r>
    </w:p>
    <w:p>
      <w:pPr>
        <w:pStyle w:val="BodyText"/>
        <w:spacing w:before="1"/>
        <w:rPr>
          <w:b/>
          <w:sz w:val="9"/>
        </w:rPr>
      </w:pPr>
    </w:p>
    <w:p>
      <w:pPr>
        <w:pStyle w:val="ListParagraph"/>
        <w:numPr>
          <w:ilvl w:val="1"/>
          <w:numId w:val="1"/>
        </w:numPr>
        <w:tabs>
          <w:tab w:pos="1168" w:val="left" w:leader="none"/>
          <w:tab w:pos="1169" w:val="left" w:leader="none"/>
          <w:tab w:pos="2853" w:val="left" w:leader="none"/>
        </w:tabs>
        <w:spacing w:line="273" w:lineRule="auto" w:before="36" w:after="0"/>
        <w:ind w:left="2853" w:right="202" w:hanging="2633"/>
        <w:jc w:val="left"/>
        <w:rPr>
          <w:sz w:val="21"/>
        </w:rPr>
      </w:pPr>
      <w:r>
        <w:rPr>
          <w:b/>
          <w:sz w:val="21"/>
        </w:rPr>
        <w:t>合同订立</w:t>
        <w:tab/>
      </w:r>
      <w:r>
        <w:rPr>
          <w:spacing w:val="-1"/>
          <w:sz w:val="21"/>
        </w:rPr>
        <w:t>本附</w:t>
      </w:r>
      <w:r>
        <w:rPr>
          <w:spacing w:val="-3"/>
          <w:sz w:val="21"/>
        </w:rPr>
        <w:t>加</w:t>
      </w:r>
      <w:r>
        <w:rPr>
          <w:spacing w:val="-1"/>
          <w:sz w:val="21"/>
        </w:rPr>
        <w:t>合</w:t>
      </w:r>
      <w:r>
        <w:rPr>
          <w:spacing w:val="-3"/>
          <w:sz w:val="21"/>
        </w:rPr>
        <w:t>同</w:t>
      </w:r>
      <w:r>
        <w:rPr>
          <w:sz w:val="21"/>
        </w:rPr>
        <w:t>由</w:t>
      </w:r>
      <w:r>
        <w:rPr>
          <w:spacing w:val="-3"/>
          <w:sz w:val="21"/>
        </w:rPr>
        <w:t>主</w:t>
      </w:r>
      <w:r>
        <w:rPr>
          <w:sz w:val="21"/>
        </w:rPr>
        <w:t>合同投</w:t>
      </w:r>
      <w:r>
        <w:rPr>
          <w:spacing w:val="-3"/>
          <w:sz w:val="21"/>
        </w:rPr>
        <w:t>保</w:t>
      </w:r>
      <w:r>
        <w:rPr>
          <w:sz w:val="21"/>
        </w:rPr>
        <w:t>人提</w:t>
      </w:r>
      <w:r>
        <w:rPr>
          <w:spacing w:val="-3"/>
          <w:sz w:val="21"/>
        </w:rPr>
        <w:t>出</w:t>
      </w:r>
      <w:r>
        <w:rPr>
          <w:sz w:val="21"/>
        </w:rPr>
        <w:t>申</w:t>
      </w:r>
      <w:r>
        <w:rPr>
          <w:spacing w:val="-3"/>
          <w:sz w:val="21"/>
        </w:rPr>
        <w:t>请</w:t>
      </w:r>
      <w:r>
        <w:rPr>
          <w:spacing w:val="-5"/>
          <w:sz w:val="21"/>
        </w:rPr>
        <w:t>，</w:t>
      </w:r>
      <w:r>
        <w:rPr>
          <w:spacing w:val="-3"/>
          <w:sz w:val="21"/>
        </w:rPr>
        <w:t>经</w:t>
      </w:r>
      <w:r>
        <w:rPr>
          <w:sz w:val="21"/>
        </w:rPr>
        <w:t>我</w:t>
      </w:r>
      <w:r>
        <w:rPr>
          <w:spacing w:val="-3"/>
          <w:sz w:val="21"/>
        </w:rPr>
        <w:t>们</w:t>
      </w:r>
      <w:r>
        <w:rPr>
          <w:sz w:val="21"/>
        </w:rPr>
        <w:t>同</w:t>
      </w:r>
      <w:r>
        <w:rPr>
          <w:spacing w:val="-3"/>
          <w:sz w:val="21"/>
        </w:rPr>
        <w:t>意</w:t>
      </w:r>
      <w:r>
        <w:rPr>
          <w:sz w:val="21"/>
        </w:rPr>
        <w:t>而订</w:t>
      </w:r>
      <w:r>
        <w:rPr>
          <w:spacing w:val="-3"/>
          <w:sz w:val="21"/>
        </w:rPr>
        <w:t>立</w:t>
      </w:r>
      <w:r>
        <w:rPr>
          <w:spacing w:val="-5"/>
          <w:sz w:val="21"/>
        </w:rPr>
        <w:t>。</w:t>
      </w:r>
      <w:r>
        <w:rPr>
          <w:spacing w:val="-3"/>
          <w:sz w:val="21"/>
        </w:rPr>
        <w:t>本</w:t>
      </w:r>
      <w:r>
        <w:rPr>
          <w:sz w:val="21"/>
        </w:rPr>
        <w:t>附</w:t>
      </w:r>
      <w:r>
        <w:rPr>
          <w:spacing w:val="-3"/>
          <w:sz w:val="21"/>
        </w:rPr>
        <w:t>加</w:t>
      </w:r>
      <w:r>
        <w:rPr>
          <w:sz w:val="21"/>
        </w:rPr>
        <w:t>合</w:t>
      </w:r>
      <w:r>
        <w:rPr>
          <w:spacing w:val="-3"/>
          <w:sz w:val="21"/>
        </w:rPr>
        <w:t>同</w:t>
      </w:r>
      <w:r>
        <w:rPr>
          <w:sz w:val="21"/>
        </w:rPr>
        <w:t>须</w:t>
      </w:r>
      <w:r>
        <w:rPr>
          <w:spacing w:val="-3"/>
          <w:sz w:val="21"/>
        </w:rPr>
        <w:t>附</w:t>
      </w:r>
      <w:r>
        <w:rPr>
          <w:sz w:val="21"/>
        </w:rPr>
        <w:t>加于 主合</w:t>
      </w:r>
      <w:r>
        <w:rPr>
          <w:spacing w:val="-3"/>
          <w:sz w:val="21"/>
        </w:rPr>
        <w:t>同</w:t>
      </w:r>
      <w:r>
        <w:rPr>
          <w:sz w:val="21"/>
        </w:rPr>
        <w:t>后</w:t>
      </w:r>
      <w:r>
        <w:rPr>
          <w:spacing w:val="-3"/>
          <w:sz w:val="21"/>
        </w:rPr>
        <w:t>始</w:t>
      </w:r>
      <w:r>
        <w:rPr>
          <w:sz w:val="21"/>
        </w:rPr>
        <w:t>为</w:t>
      </w:r>
      <w:r>
        <w:rPr>
          <w:spacing w:val="-3"/>
          <w:sz w:val="21"/>
        </w:rPr>
        <w:t>有</w:t>
      </w:r>
      <w:r>
        <w:rPr>
          <w:sz w:val="21"/>
        </w:rPr>
        <w:t>效。</w:t>
      </w:r>
    </w:p>
    <w:p>
      <w:pPr>
        <w:pStyle w:val="BodyText"/>
        <w:spacing w:before="12"/>
        <w:rPr>
          <w:sz w:val="17"/>
        </w:rPr>
      </w:pPr>
    </w:p>
    <w:p>
      <w:pPr>
        <w:pStyle w:val="ListParagraph"/>
        <w:numPr>
          <w:ilvl w:val="1"/>
          <w:numId w:val="1"/>
        </w:numPr>
        <w:tabs>
          <w:tab w:pos="1168" w:val="left" w:leader="none"/>
          <w:tab w:pos="1169" w:val="left" w:leader="none"/>
          <w:tab w:pos="2853" w:val="left" w:leader="none"/>
        </w:tabs>
        <w:spacing w:line="240" w:lineRule="auto" w:before="1" w:after="0"/>
        <w:ind w:left="2853" w:right="0" w:hanging="2633"/>
        <w:jc w:val="left"/>
        <w:rPr>
          <w:sz w:val="21"/>
        </w:rPr>
      </w:pPr>
      <w:r>
        <w:rPr>
          <w:b/>
          <w:sz w:val="21"/>
        </w:rPr>
        <w:t>合同生效</w:t>
        <w:tab/>
      </w:r>
      <w:r>
        <w:rPr>
          <w:spacing w:val="-1"/>
          <w:sz w:val="21"/>
        </w:rPr>
        <w:t>本</w:t>
      </w:r>
      <w:r>
        <w:rPr>
          <w:sz w:val="21"/>
        </w:rPr>
        <w:t>附</w:t>
      </w:r>
      <w:r>
        <w:rPr>
          <w:spacing w:val="-3"/>
          <w:sz w:val="21"/>
        </w:rPr>
        <w:t>加</w:t>
      </w:r>
      <w:r>
        <w:rPr>
          <w:sz w:val="21"/>
        </w:rPr>
        <w:t>合</w:t>
      </w:r>
      <w:r>
        <w:rPr>
          <w:spacing w:val="-3"/>
          <w:sz w:val="21"/>
        </w:rPr>
        <w:t>同</w:t>
      </w:r>
      <w:r>
        <w:rPr>
          <w:sz w:val="21"/>
        </w:rPr>
        <w:t>须</w:t>
      </w:r>
      <w:r>
        <w:rPr>
          <w:spacing w:val="-3"/>
          <w:sz w:val="21"/>
        </w:rPr>
        <w:t>与</w:t>
      </w:r>
      <w:r>
        <w:rPr>
          <w:sz w:val="21"/>
        </w:rPr>
        <w:t>主</w:t>
      </w:r>
      <w:r>
        <w:rPr>
          <w:spacing w:val="-3"/>
          <w:sz w:val="21"/>
        </w:rPr>
        <w:t>合</w:t>
      </w:r>
      <w:r>
        <w:rPr>
          <w:sz w:val="21"/>
        </w:rPr>
        <w:t>同</w:t>
      </w:r>
      <w:r>
        <w:rPr>
          <w:spacing w:val="-3"/>
          <w:sz w:val="21"/>
        </w:rPr>
        <w:t>同</w:t>
      </w:r>
      <w:r>
        <w:rPr>
          <w:sz w:val="21"/>
        </w:rPr>
        <w:t>时投</w:t>
      </w:r>
      <w:r>
        <w:rPr>
          <w:spacing w:val="-3"/>
          <w:sz w:val="21"/>
        </w:rPr>
        <w:t>保</w:t>
      </w:r>
      <w:r>
        <w:rPr>
          <w:sz w:val="21"/>
        </w:rPr>
        <w:t>。</w:t>
      </w:r>
    </w:p>
    <w:p>
      <w:pPr>
        <w:pStyle w:val="BodyText"/>
        <w:spacing w:before="37"/>
        <w:ind w:left="2853"/>
      </w:pPr>
      <w:r>
        <w:rPr/>
        <w:t>本附加合同的生效日与主合同相同。</w:t>
      </w:r>
    </w:p>
    <w:p>
      <w:pPr>
        <w:pStyle w:val="BodyText"/>
        <w:spacing w:before="37"/>
        <w:ind w:left="2853"/>
      </w:pPr>
      <w:r>
        <w:rPr/>
        <w:t>本附加合同的保单年度、保险费约定交纳日均以生效日起算。</w:t>
      </w:r>
    </w:p>
    <w:p>
      <w:pPr>
        <w:pStyle w:val="BodyText"/>
        <w:rPr>
          <w:sz w:val="20"/>
        </w:rPr>
      </w:pPr>
    </w:p>
    <w:p>
      <w:pPr>
        <w:pStyle w:val="ListParagraph"/>
        <w:numPr>
          <w:ilvl w:val="1"/>
          <w:numId w:val="1"/>
        </w:numPr>
        <w:tabs>
          <w:tab w:pos="1168" w:val="left" w:leader="none"/>
          <w:tab w:pos="1169" w:val="left" w:leader="none"/>
          <w:tab w:pos="2853" w:val="left" w:leader="none"/>
        </w:tabs>
        <w:spacing w:line="273" w:lineRule="auto" w:before="0" w:after="0"/>
        <w:ind w:left="2853" w:right="203" w:hanging="2633"/>
        <w:jc w:val="left"/>
        <w:rPr>
          <w:sz w:val="21"/>
        </w:rPr>
      </w:pPr>
      <w:r>
        <w:rPr>
          <w:b/>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合</w:t>
      </w:r>
      <w:r>
        <w:rPr>
          <w:spacing w:val="-3"/>
          <w:sz w:val="21"/>
        </w:rPr>
        <w:t>同</w:t>
      </w:r>
      <w:r>
        <w:rPr>
          <w:sz w:val="21"/>
        </w:rPr>
        <w:t>的</w:t>
      </w:r>
      <w:r>
        <w:rPr>
          <w:spacing w:val="-3"/>
          <w:sz w:val="21"/>
        </w:rPr>
        <w:t>次</w:t>
      </w:r>
      <w:r>
        <w:rPr>
          <w:sz w:val="21"/>
        </w:rPr>
        <w:t>日起</w:t>
      </w:r>
      <w:r>
        <w:rPr>
          <w:spacing w:val="-3"/>
          <w:sz w:val="21"/>
        </w:rPr>
        <w:t>，</w:t>
      </w:r>
      <w:r>
        <w:rPr>
          <w:sz w:val="21"/>
        </w:rPr>
        <w:t>有</w:t>
      </w:r>
      <w:r>
        <w:rPr>
          <w:spacing w:val="12"/>
          <w:sz w:val="21"/>
        </w:rPr>
        <w:t> </w:t>
      </w:r>
      <w:r>
        <w:rPr>
          <w:sz w:val="21"/>
        </w:rPr>
        <w:t>10</w:t>
      </w:r>
      <w:r>
        <w:rPr>
          <w:spacing w:val="12"/>
          <w:sz w:val="21"/>
        </w:rPr>
        <w:t> </w:t>
      </w:r>
      <w:r>
        <w:rPr>
          <w:spacing w:val="-3"/>
          <w:sz w:val="21"/>
        </w:rPr>
        <w:t>日</w:t>
      </w:r>
      <w:r>
        <w:rPr>
          <w:sz w:val="21"/>
        </w:rPr>
        <w:t>的</w:t>
      </w:r>
      <w:r>
        <w:rPr>
          <w:spacing w:val="-3"/>
          <w:sz w:val="21"/>
        </w:rPr>
        <w:t>犹</w:t>
      </w:r>
      <w:r>
        <w:rPr>
          <w:sz w:val="21"/>
        </w:rPr>
        <w:t>豫</w:t>
      </w:r>
      <w:r>
        <w:rPr>
          <w:spacing w:val="-3"/>
          <w:sz w:val="21"/>
        </w:rPr>
        <w:t>期</w:t>
      </w:r>
      <w:r>
        <w:rPr>
          <w:sz w:val="21"/>
        </w:rPr>
        <w:t>。在</w:t>
      </w:r>
      <w:r>
        <w:rPr>
          <w:spacing w:val="-3"/>
          <w:sz w:val="21"/>
        </w:rPr>
        <w:t>此</w:t>
      </w:r>
      <w:r>
        <w:rPr>
          <w:sz w:val="21"/>
        </w:rPr>
        <w:t>期</w:t>
      </w:r>
      <w:r>
        <w:rPr>
          <w:spacing w:val="-3"/>
          <w:sz w:val="21"/>
        </w:rPr>
        <w:t>间</w:t>
      </w:r>
      <w:r>
        <w:rPr>
          <w:sz w:val="21"/>
        </w:rPr>
        <w:t>，</w:t>
      </w:r>
      <w:r>
        <w:rPr>
          <w:spacing w:val="-3"/>
          <w:sz w:val="21"/>
        </w:rPr>
        <w:t>您</w:t>
      </w:r>
      <w:r>
        <w:rPr>
          <w:sz w:val="21"/>
        </w:rPr>
        <w:t>可</w:t>
      </w:r>
      <w:r>
        <w:rPr>
          <w:spacing w:val="-3"/>
          <w:sz w:val="21"/>
        </w:rPr>
        <w:t>以</w:t>
      </w:r>
      <w:r>
        <w:rPr>
          <w:sz w:val="21"/>
        </w:rPr>
        <w:t>提</w:t>
      </w:r>
      <w:r>
        <w:rPr>
          <w:spacing w:val="-3"/>
          <w:sz w:val="21"/>
        </w:rPr>
        <w:t>出</w:t>
      </w:r>
      <w:r>
        <w:rPr>
          <w:sz w:val="21"/>
        </w:rPr>
        <w:t>解除本附</w:t>
      </w:r>
      <w:r>
        <w:rPr>
          <w:spacing w:val="-3"/>
          <w:sz w:val="21"/>
        </w:rPr>
        <w:t>加</w:t>
      </w:r>
      <w:r>
        <w:rPr>
          <w:sz w:val="21"/>
        </w:rPr>
        <w:t>合</w:t>
      </w:r>
      <w:r>
        <w:rPr>
          <w:spacing w:val="-3"/>
          <w:sz w:val="21"/>
        </w:rPr>
        <w:t>同</w:t>
      </w:r>
      <w:r>
        <w:rPr>
          <w:sz w:val="21"/>
        </w:rPr>
        <w:t>，</w:t>
      </w:r>
      <w:r>
        <w:rPr>
          <w:spacing w:val="-3"/>
          <w:sz w:val="21"/>
        </w:rPr>
        <w:t>我</w:t>
      </w:r>
      <w:r>
        <w:rPr>
          <w:sz w:val="21"/>
        </w:rPr>
        <w:t>们</w:t>
      </w:r>
      <w:r>
        <w:rPr>
          <w:spacing w:val="-3"/>
          <w:sz w:val="21"/>
        </w:rPr>
        <w:t>将</w:t>
      </w:r>
      <w:r>
        <w:rPr>
          <w:sz w:val="21"/>
        </w:rPr>
        <w:t>无</w:t>
      </w:r>
      <w:r>
        <w:rPr>
          <w:spacing w:val="-3"/>
          <w:sz w:val="21"/>
        </w:rPr>
        <w:t>息</w:t>
      </w:r>
      <w:r>
        <w:rPr>
          <w:sz w:val="21"/>
        </w:rPr>
        <w:t>退还</w:t>
      </w:r>
      <w:r>
        <w:rPr>
          <w:spacing w:val="-3"/>
          <w:sz w:val="21"/>
        </w:rPr>
        <w:t>您</w:t>
      </w:r>
      <w:r>
        <w:rPr>
          <w:sz w:val="21"/>
        </w:rPr>
        <w:t>所</w:t>
      </w:r>
      <w:r>
        <w:rPr>
          <w:spacing w:val="-3"/>
          <w:sz w:val="21"/>
        </w:rPr>
        <w:t>交</w:t>
      </w:r>
      <w:r>
        <w:rPr>
          <w:sz w:val="21"/>
        </w:rPr>
        <w:t>纳</w:t>
      </w:r>
      <w:r>
        <w:rPr>
          <w:spacing w:val="-3"/>
          <w:sz w:val="21"/>
        </w:rPr>
        <w:t>的</w:t>
      </w:r>
      <w:r>
        <w:rPr>
          <w:sz w:val="21"/>
        </w:rPr>
        <w:t>保</w:t>
      </w:r>
      <w:r>
        <w:rPr>
          <w:spacing w:val="-3"/>
          <w:sz w:val="21"/>
        </w:rPr>
        <w:t>险</w:t>
      </w:r>
      <w:r>
        <w:rPr>
          <w:sz w:val="21"/>
        </w:rPr>
        <w:t>费。</w:t>
      </w:r>
    </w:p>
    <w:p>
      <w:pPr>
        <w:pStyle w:val="BodyText"/>
        <w:spacing w:line="273" w:lineRule="auto" w:before="7"/>
        <w:ind w:left="2853" w:right="202"/>
        <w:jc w:val="both"/>
      </w:pPr>
      <w:r>
        <w:rPr/>
        <w:t>解除本附加合同时，您需要填写申请书，并提供您的保险合同及法定有效身份证明。自您书面申请解除合同之日起，本附加合同即被解除，我们自始不承担保险责任。</w:t>
      </w:r>
    </w:p>
    <w:p>
      <w:pPr>
        <w:pStyle w:val="BodyText"/>
        <w:rPr>
          <w:sz w:val="20"/>
        </w:rPr>
      </w:pPr>
    </w:p>
    <w:p>
      <w:pPr>
        <w:pStyle w:val="BodyText"/>
        <w:spacing w:before="12"/>
        <w:rPr>
          <w:sz w:val="22"/>
        </w:rPr>
      </w:pPr>
    </w:p>
    <w:p>
      <w:pPr>
        <w:pStyle w:val="Heading2"/>
        <w:numPr>
          <w:ilvl w:val="0"/>
          <w:numId w:val="1"/>
        </w:numPr>
        <w:tabs>
          <w:tab w:pos="1168" w:val="left" w:leader="none"/>
          <w:tab w:pos="1169" w:val="left" w:leader="none"/>
        </w:tabs>
        <w:spacing w:line="240" w:lineRule="auto" w:before="0" w:after="0"/>
        <w:ind w:left="1168" w:right="0" w:hanging="948"/>
        <w:jc w:val="left"/>
      </w:pPr>
      <w:r>
        <w:rPr>
          <w:w w:val="95"/>
        </w:rPr>
        <w:t>我们提供的保障</w:t>
      </w:r>
    </w:p>
    <w:p>
      <w:pPr>
        <w:pStyle w:val="BodyText"/>
        <w:spacing w:before="1"/>
        <w:rPr>
          <w:b/>
          <w:sz w:val="10"/>
        </w:rPr>
      </w:pPr>
      <w:r>
        <w:rPr/>
        <w:pict>
          <v:group style="position:absolute;margin-left:45.599998pt;margin-top:8.584914pt;width:509.55pt;height:1.45pt;mso-position-horizontal-relative:page;mso-position-vertical-relative:paragraph;z-index:1072;mso-wrap-distance-left:0;mso-wrap-distance-right:0" coordorigin="912,172" coordsize="10191,29">
            <v:line style="position:absolute" from="912,176" to="1860,176" stroked="true" strokeweight=".47998pt" strokecolor="#000000">
              <v:stroke dashstyle="solid"/>
            </v:line>
            <v:line style="position:absolute" from="912,196" to="1860,196" stroked="true" strokeweight=".48001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7998pt" strokecolor="#000000">
              <v:stroke dashstyle="solid"/>
            </v:line>
            <v:line style="position:absolute" from="1889,196" to="3543,196" stroked="true" strokeweight=".48001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7998pt" strokecolor="#000000">
              <v:stroke dashstyle="solid"/>
            </v:line>
            <v:line style="position:absolute" from="3572,196" to="11102,196" stroked="true" strokeweight=".48001pt" strokecolor="#000000">
              <v:stroke dashstyle="solid"/>
            </v:line>
            <w10:wrap type="topAndBottom"/>
          </v:group>
        </w:pict>
      </w:r>
    </w:p>
    <w:p>
      <w:pPr>
        <w:pStyle w:val="ListParagraph"/>
        <w:numPr>
          <w:ilvl w:val="1"/>
          <w:numId w:val="1"/>
        </w:numPr>
        <w:tabs>
          <w:tab w:pos="1168" w:val="left" w:leader="none"/>
          <w:tab w:pos="1169" w:val="left" w:leader="none"/>
          <w:tab w:pos="2853" w:val="left" w:leader="none"/>
        </w:tabs>
        <w:spacing w:line="273" w:lineRule="auto" w:before="104" w:after="0"/>
        <w:ind w:left="2853" w:right="202" w:hanging="2633"/>
        <w:jc w:val="left"/>
        <w:rPr>
          <w:sz w:val="21"/>
        </w:rPr>
      </w:pPr>
      <w:r>
        <w:rPr>
          <w:b/>
          <w:sz w:val="21"/>
        </w:rPr>
        <w:t>保险金额</w:t>
        <w:tab/>
      </w: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5"/>
          <w:sz w:val="21"/>
        </w:rPr>
        <w:t>，</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r>
        <w:rPr>
          <w:spacing w:val="-8"/>
          <w:sz w:val="21"/>
        </w:rPr>
        <w:t>。</w:t>
      </w:r>
      <w:r>
        <w:rPr>
          <w:sz w:val="21"/>
        </w:rPr>
        <w:t>若该 </w:t>
      </w:r>
      <w:r>
        <w:rPr>
          <w:spacing w:val="-1"/>
          <w:sz w:val="21"/>
        </w:rPr>
        <w:t>金</w:t>
      </w:r>
      <w:r>
        <w:rPr>
          <w:sz w:val="21"/>
        </w:rPr>
        <w:t>额</w:t>
      </w:r>
      <w:r>
        <w:rPr>
          <w:spacing w:val="-3"/>
          <w:sz w:val="21"/>
        </w:rPr>
        <w:t>发</w:t>
      </w:r>
      <w:r>
        <w:rPr>
          <w:sz w:val="21"/>
        </w:rPr>
        <w:t>生</w:t>
      </w:r>
      <w:r>
        <w:rPr>
          <w:spacing w:val="-3"/>
          <w:sz w:val="21"/>
        </w:rPr>
        <w:t>变</w:t>
      </w:r>
      <w:r>
        <w:rPr>
          <w:sz w:val="21"/>
        </w:rPr>
        <w:t>更</w:t>
      </w:r>
      <w:r>
        <w:rPr>
          <w:spacing w:val="-3"/>
          <w:sz w:val="21"/>
        </w:rPr>
        <w:t>，</w:t>
      </w:r>
      <w:r>
        <w:rPr>
          <w:sz w:val="21"/>
        </w:rPr>
        <w:t>则</w:t>
      </w:r>
      <w:r>
        <w:rPr>
          <w:spacing w:val="-3"/>
          <w:sz w:val="21"/>
        </w:rPr>
        <w:t>以</w:t>
      </w:r>
      <w:r>
        <w:rPr>
          <w:sz w:val="21"/>
        </w:rPr>
        <w:t>变</w:t>
      </w:r>
      <w:r>
        <w:rPr>
          <w:spacing w:val="-3"/>
          <w:sz w:val="21"/>
        </w:rPr>
        <w:t>更</w:t>
      </w:r>
      <w:r>
        <w:rPr>
          <w:sz w:val="21"/>
        </w:rPr>
        <w:t>后的</w:t>
      </w:r>
      <w:r>
        <w:rPr>
          <w:spacing w:val="-3"/>
          <w:sz w:val="21"/>
        </w:rPr>
        <w:t>金</w:t>
      </w:r>
      <w:r>
        <w:rPr>
          <w:sz w:val="21"/>
        </w:rPr>
        <w:t>额</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p>
    <w:p>
      <w:pPr>
        <w:pStyle w:val="BodyText"/>
        <w:spacing w:before="7" w:after="50"/>
        <w:ind w:left="2853"/>
      </w:pPr>
      <w:r>
        <w:rPr/>
        <w:t>本附加合同的保险金额为下表中规定的金额：</w:t>
      </w:r>
    </w:p>
    <w:tbl>
      <w:tblPr>
        <w:tblW w:w="0" w:type="auto"/>
        <w:jc w:val="left"/>
        <w:tblInd w:w="2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5"/>
        <w:gridCol w:w="3034"/>
      </w:tblGrid>
      <w:tr>
        <w:trPr>
          <w:trHeight w:val="623" w:hRule="atLeast"/>
        </w:trPr>
        <w:tc>
          <w:tcPr>
            <w:tcW w:w="4295" w:type="dxa"/>
          </w:tcPr>
          <w:p>
            <w:pPr>
              <w:pStyle w:val="TableParagraph"/>
              <w:spacing w:line="240" w:lineRule="auto" w:before="143"/>
              <w:ind w:left="1262"/>
              <w:jc w:val="left"/>
              <w:rPr>
                <w:sz w:val="21"/>
              </w:rPr>
            </w:pPr>
            <w:r>
              <w:rPr>
                <w:sz w:val="21"/>
              </w:rPr>
              <w:t>保单年度</w:t>
            </w:r>
          </w:p>
        </w:tc>
        <w:tc>
          <w:tcPr>
            <w:tcW w:w="3034" w:type="dxa"/>
          </w:tcPr>
          <w:p>
            <w:pPr>
              <w:pStyle w:val="TableParagraph"/>
              <w:spacing w:line="262" w:lineRule="exact"/>
              <w:ind w:left="947"/>
              <w:jc w:val="left"/>
              <w:rPr>
                <w:sz w:val="21"/>
              </w:rPr>
            </w:pPr>
            <w:r>
              <w:rPr>
                <w:sz w:val="21"/>
              </w:rPr>
              <w:t>保险金额</w:t>
            </w:r>
          </w:p>
          <w:p>
            <w:pPr>
              <w:pStyle w:val="TableParagraph"/>
              <w:spacing w:line="240" w:lineRule="auto" w:before="37"/>
              <w:ind w:left="107"/>
              <w:jc w:val="left"/>
              <w:rPr>
                <w:sz w:val="21"/>
              </w:rPr>
            </w:pPr>
            <w:r>
              <w:rPr>
                <w:sz w:val="21"/>
              </w:rPr>
              <w:t>（占基本保险金额的百分比）</w:t>
            </w:r>
          </w:p>
        </w:tc>
      </w:tr>
      <w:tr>
        <w:trPr>
          <w:trHeight w:val="311" w:hRule="atLeast"/>
        </w:trPr>
        <w:tc>
          <w:tcPr>
            <w:tcW w:w="4295" w:type="dxa"/>
          </w:tcPr>
          <w:p>
            <w:pPr>
              <w:pStyle w:val="TableParagraph"/>
              <w:spacing w:line="262" w:lineRule="exact"/>
              <w:ind w:left="107"/>
              <w:jc w:val="left"/>
              <w:rPr>
                <w:sz w:val="21"/>
              </w:rPr>
            </w:pPr>
            <w:r>
              <w:rPr>
                <w:sz w:val="21"/>
              </w:rPr>
              <w:t>本附加合同生效（或最后复效）不超过 1 年</w:t>
            </w:r>
          </w:p>
        </w:tc>
        <w:tc>
          <w:tcPr>
            <w:tcW w:w="3034" w:type="dxa"/>
          </w:tcPr>
          <w:p>
            <w:pPr>
              <w:pStyle w:val="TableParagraph"/>
              <w:spacing w:line="262" w:lineRule="exact"/>
              <w:ind w:left="527"/>
              <w:jc w:val="left"/>
              <w:rPr>
                <w:sz w:val="21"/>
              </w:rPr>
            </w:pPr>
            <w:r>
              <w:rPr>
                <w:sz w:val="21"/>
              </w:rPr>
              <w:t>无息退还已交保险费</w:t>
            </w:r>
          </w:p>
        </w:tc>
      </w:tr>
      <w:tr>
        <w:trPr>
          <w:trHeight w:val="623" w:hRule="atLeast"/>
        </w:trPr>
        <w:tc>
          <w:tcPr>
            <w:tcW w:w="4295" w:type="dxa"/>
          </w:tcPr>
          <w:p>
            <w:pPr>
              <w:pStyle w:val="TableParagraph"/>
              <w:spacing w:line="262" w:lineRule="exact"/>
              <w:ind w:left="107"/>
              <w:jc w:val="left"/>
              <w:rPr>
                <w:sz w:val="21"/>
              </w:rPr>
            </w:pPr>
            <w:r>
              <w:rPr>
                <w:sz w:val="21"/>
              </w:rPr>
              <w:t>本附加合同生效（或最后复效）超过 1 年但</w:t>
            </w:r>
          </w:p>
          <w:p>
            <w:pPr>
              <w:pStyle w:val="TableParagraph"/>
              <w:spacing w:line="240" w:lineRule="auto" w:before="37"/>
              <w:ind w:left="107"/>
              <w:jc w:val="left"/>
              <w:rPr>
                <w:sz w:val="21"/>
              </w:rPr>
            </w:pPr>
            <w:r>
              <w:rPr>
                <w:sz w:val="21"/>
              </w:rPr>
              <w:t>不超过 2 年</w:t>
            </w:r>
          </w:p>
        </w:tc>
        <w:tc>
          <w:tcPr>
            <w:tcW w:w="3034" w:type="dxa"/>
          </w:tcPr>
          <w:p>
            <w:pPr>
              <w:pStyle w:val="TableParagraph"/>
              <w:spacing w:line="240" w:lineRule="auto" w:before="143"/>
              <w:ind w:left="1034" w:right="1423"/>
              <w:jc w:val="center"/>
              <w:rPr>
                <w:sz w:val="21"/>
              </w:rPr>
            </w:pPr>
            <w:r>
              <w:rPr>
                <w:sz w:val="21"/>
              </w:rPr>
              <w:t>70%</w:t>
            </w:r>
          </w:p>
        </w:tc>
      </w:tr>
      <w:tr>
        <w:trPr>
          <w:trHeight w:val="314" w:hRule="atLeast"/>
        </w:trPr>
        <w:tc>
          <w:tcPr>
            <w:tcW w:w="4295" w:type="dxa"/>
          </w:tcPr>
          <w:p>
            <w:pPr>
              <w:pStyle w:val="TableParagraph"/>
              <w:spacing w:line="265" w:lineRule="exact"/>
              <w:ind w:left="107"/>
              <w:jc w:val="left"/>
              <w:rPr>
                <w:sz w:val="21"/>
              </w:rPr>
            </w:pPr>
            <w:r>
              <w:rPr>
                <w:sz w:val="21"/>
              </w:rPr>
              <w:t>本附加合同生效（或最后复效）超过 2 年</w:t>
            </w:r>
          </w:p>
        </w:tc>
        <w:tc>
          <w:tcPr>
            <w:tcW w:w="3034" w:type="dxa"/>
          </w:tcPr>
          <w:p>
            <w:pPr>
              <w:pStyle w:val="TableParagraph"/>
              <w:spacing w:line="265" w:lineRule="exact"/>
              <w:ind w:left="1140" w:right="1422"/>
              <w:jc w:val="center"/>
              <w:rPr>
                <w:sz w:val="21"/>
              </w:rPr>
            </w:pPr>
            <w:r>
              <w:rPr>
                <w:sz w:val="21"/>
              </w:rPr>
              <w:t>100%</w:t>
            </w:r>
          </w:p>
        </w:tc>
      </w:tr>
    </w:tbl>
    <w:p>
      <w:pPr>
        <w:pStyle w:val="BodyText"/>
        <w:spacing w:before="3"/>
        <w:rPr>
          <w:sz w:val="16"/>
        </w:rPr>
      </w:pPr>
    </w:p>
    <w:p>
      <w:pPr>
        <w:pStyle w:val="ListParagraph"/>
        <w:numPr>
          <w:ilvl w:val="1"/>
          <w:numId w:val="1"/>
        </w:numPr>
        <w:tabs>
          <w:tab w:pos="1168" w:val="left" w:leader="none"/>
          <w:tab w:pos="1169" w:val="left" w:leader="none"/>
          <w:tab w:pos="2853" w:val="left" w:leader="none"/>
        </w:tabs>
        <w:spacing w:line="240" w:lineRule="auto" w:before="0" w:after="0"/>
        <w:ind w:left="2853" w:right="0" w:hanging="2633"/>
        <w:jc w:val="left"/>
        <w:rPr>
          <w:sz w:val="21"/>
        </w:rPr>
      </w:pPr>
      <w:r>
        <w:rPr>
          <w:b/>
          <w:sz w:val="21"/>
        </w:rPr>
        <w:t>保险期间</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期间</w:t>
      </w:r>
      <w:r>
        <w:rPr>
          <w:sz w:val="21"/>
        </w:rPr>
        <w:t>为</w:t>
      </w:r>
      <w:r>
        <w:rPr>
          <w:spacing w:val="-43"/>
          <w:sz w:val="21"/>
        </w:rPr>
        <w:t> </w:t>
      </w:r>
      <w:r>
        <w:rPr>
          <w:sz w:val="21"/>
        </w:rPr>
        <w:t>10</w:t>
      </w:r>
      <w:r>
        <w:rPr>
          <w:spacing w:val="-41"/>
          <w:sz w:val="21"/>
        </w:rPr>
        <w:t> </w:t>
      </w:r>
      <w:r>
        <w:rPr>
          <w:spacing w:val="-3"/>
          <w:sz w:val="21"/>
        </w:rPr>
        <w:t>年</w:t>
      </w:r>
      <w:r>
        <w:rPr>
          <w:sz w:val="21"/>
        </w:rPr>
        <w:t>，</w:t>
      </w:r>
      <w:r>
        <w:rPr>
          <w:spacing w:val="-3"/>
          <w:sz w:val="21"/>
        </w:rPr>
        <w:t>自</w:t>
      </w:r>
      <w:r>
        <w:rPr>
          <w:sz w:val="21"/>
        </w:rPr>
        <w:t>生</w:t>
      </w:r>
      <w:r>
        <w:rPr>
          <w:spacing w:val="-3"/>
          <w:sz w:val="21"/>
        </w:rPr>
        <w:t>效</w:t>
      </w:r>
      <w:r>
        <w:rPr>
          <w:sz w:val="21"/>
        </w:rPr>
        <w:t>日</w:t>
      </w:r>
      <w:r>
        <w:rPr>
          <w:spacing w:val="-3"/>
          <w:sz w:val="21"/>
        </w:rPr>
        <w:t>起</w:t>
      </w:r>
      <w:r>
        <w:rPr>
          <w:sz w:val="21"/>
        </w:rPr>
        <w:t>算。</w:t>
      </w:r>
    </w:p>
    <w:p>
      <w:pPr>
        <w:pStyle w:val="BodyText"/>
        <w:spacing w:before="12"/>
        <w:rPr>
          <w:sz w:val="19"/>
        </w:rPr>
      </w:pPr>
    </w:p>
    <w:p>
      <w:pPr>
        <w:pStyle w:val="ListParagraph"/>
        <w:numPr>
          <w:ilvl w:val="1"/>
          <w:numId w:val="1"/>
        </w:numPr>
        <w:tabs>
          <w:tab w:pos="1169" w:val="left" w:leader="none"/>
        </w:tabs>
        <w:spacing w:line="278" w:lineRule="auto" w:before="0" w:after="0"/>
        <w:ind w:left="2853" w:right="197" w:hanging="2633"/>
        <w:jc w:val="both"/>
        <w:rPr>
          <w:sz w:val="21"/>
        </w:rPr>
      </w:pPr>
      <w:r>
        <w:rPr>
          <w:b/>
          <w:spacing w:val="5"/>
          <w:position w:val="3"/>
          <w:sz w:val="21"/>
        </w:rPr>
        <w:t>保险责任 </w:t>
      </w:r>
      <w:r>
        <w:rPr>
          <w:spacing w:val="-5"/>
          <w:sz w:val="21"/>
        </w:rPr>
        <w:t>在本附加合同有效期内，若被保险人经</w:t>
      </w:r>
      <w:r>
        <w:rPr>
          <w:b/>
          <w:spacing w:val="-1"/>
          <w:sz w:val="21"/>
        </w:rPr>
        <w:t>我们认可的医院专科医生</w:t>
      </w:r>
      <w:r>
        <w:rPr>
          <w:spacing w:val="-3"/>
          <w:sz w:val="21"/>
        </w:rPr>
        <w:t>确诊首次患本附</w:t>
      </w:r>
      <w:r>
        <w:rPr>
          <w:spacing w:val="-1"/>
          <w:w w:val="100"/>
          <w:sz w:val="21"/>
        </w:rPr>
        <w:t>加合同</w:t>
      </w:r>
      <w:r>
        <w:rPr>
          <w:spacing w:val="-3"/>
          <w:w w:val="100"/>
          <w:sz w:val="21"/>
        </w:rPr>
        <w:t>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日后仍生存，</w:t>
      </w:r>
      <w:r>
        <w:rPr>
          <w:spacing w:val="-1"/>
          <w:sz w:val="21"/>
        </w:rPr>
        <w:t>则我们</w:t>
      </w:r>
      <w:r>
        <w:rPr>
          <w:spacing w:val="-5"/>
          <w:sz w:val="21"/>
        </w:rPr>
        <w:t>按当时的保险金额给付重大疾病保险金，本附加合同效力终止；被保险人在确诊</w:t>
      </w:r>
      <w:r>
        <w:rPr>
          <w:spacing w:val="-1"/>
          <w:sz w:val="21"/>
        </w:rPr>
        <w:t>后生存未满 </w:t>
      </w:r>
      <w:r>
        <w:rPr>
          <w:sz w:val="21"/>
        </w:rPr>
        <w:t>28</w:t>
      </w:r>
      <w:r>
        <w:rPr>
          <w:spacing w:val="-3"/>
          <w:sz w:val="21"/>
        </w:rPr>
        <w:t> 日，我们不承担给付保险金的责任，我们将无息全额退还本附加合同已交的保险费，本附加合同效力终止。</w:t>
      </w:r>
    </w:p>
    <w:p>
      <w:pPr>
        <w:pStyle w:val="BodyText"/>
        <w:spacing w:before="6"/>
        <w:rPr>
          <w:sz w:val="16"/>
        </w:rPr>
      </w:pPr>
    </w:p>
    <w:p>
      <w:pPr>
        <w:pStyle w:val="ListParagraph"/>
        <w:numPr>
          <w:ilvl w:val="1"/>
          <w:numId w:val="1"/>
        </w:numPr>
        <w:tabs>
          <w:tab w:pos="1168" w:val="left" w:leader="none"/>
          <w:tab w:pos="1169" w:val="left" w:leader="none"/>
          <w:tab w:pos="2853" w:val="left" w:leader="none"/>
        </w:tabs>
        <w:spacing w:line="240" w:lineRule="auto" w:before="1" w:after="0"/>
        <w:ind w:left="2853" w:right="0" w:hanging="2633"/>
        <w:jc w:val="left"/>
        <w:rPr>
          <w:rFonts w:ascii="黑体" w:eastAsia="黑体" w:hint="eastAsia"/>
          <w:sz w:val="21"/>
        </w:rPr>
      </w:pPr>
      <w:r>
        <w:rPr>
          <w:b/>
          <w:position w:val="2"/>
          <w:sz w:val="21"/>
        </w:rPr>
        <w:t>责任免除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pacing w:val="-58"/>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发Th重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w:t>
      </w:r>
      <w:r>
        <w:rPr>
          <w:rFonts w:ascii="黑体" w:eastAsia="黑体" w:hint="eastAsia"/>
          <w:sz w:val="21"/>
        </w:rPr>
        <w:t>的</w:t>
      </w:r>
      <w:r>
        <w:rPr>
          <w:rFonts w:ascii="黑体" w:eastAsia="黑体" w:hint="eastAsia"/>
          <w:spacing w:val="-60"/>
          <w:sz w:val="21"/>
        </w:rPr>
        <w:t>，</w:t>
      </w:r>
      <w:r>
        <w:rPr>
          <w:rFonts w:ascii="黑体" w:eastAsia="黑体" w:hint="eastAsia"/>
          <w:sz w:val="21"/>
        </w:rPr>
        <w:t>我们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给</w:t>
      </w:r>
      <w:r>
        <w:rPr>
          <w:rFonts w:ascii="黑体" w:eastAsia="黑体" w:hint="eastAsia"/>
          <w:spacing w:val="-3"/>
          <w:sz w:val="21"/>
        </w:rPr>
        <w:t>付</w:t>
      </w:r>
      <w:r>
        <w:rPr>
          <w:rFonts w:ascii="黑体" w:eastAsia="黑体" w:hint="eastAsia"/>
          <w:sz w:val="21"/>
        </w:rPr>
        <w:t>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44"/>
        <w:ind w:left="2853"/>
        <w:rPr>
          <w:rFonts w:ascii="黑体" w:eastAsia="黑体" w:hint="eastAsia"/>
        </w:rPr>
      </w:pPr>
      <w:r>
        <w:rPr>
          <w:rFonts w:ascii="黑体" w:eastAsia="黑体" w:hint="eastAsia"/>
        </w:rPr>
        <w:t>1、投保人对被保险人的故意杀害、故意伤害；</w:t>
      </w:r>
    </w:p>
    <w:p>
      <w:pPr>
        <w:pStyle w:val="BodyText"/>
        <w:spacing w:line="274" w:lineRule="exact" w:before="46"/>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after="0" w:line="274" w:lineRule="exact"/>
        <w:rPr>
          <w:rFonts w:ascii="黑体" w:eastAsia="黑体" w:hint="eastAsia"/>
        </w:rPr>
        <w:sectPr>
          <w:headerReference w:type="default" r:id="rId6"/>
          <w:pgSz w:w="11910" w:h="16840"/>
          <w:pgMar w:header="568" w:footer="0" w:top="800" w:bottom="280" w:left="800" w:right="700"/>
          <w:pgNumType w:start="1"/>
        </w:sectPr>
      </w:pPr>
    </w:p>
    <w:p>
      <w:pPr>
        <w:pStyle w:val="BodyText"/>
        <w:spacing w:before="12"/>
        <w:rPr>
          <w:rFonts w:ascii="黑体"/>
          <w:sz w:val="19"/>
        </w:rPr>
      </w:pPr>
    </w:p>
    <w:p>
      <w:pPr>
        <w:spacing w:before="36"/>
        <w:ind w:left="2853"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3"/>
        <w:spacing w:before="45"/>
        <w:ind w:left="2853"/>
      </w:pPr>
      <w:r>
        <w:rPr>
          <w:b w:val="0"/>
        </w:rPr>
        <w:t>6、</w:t>
      </w:r>
      <w:r>
        <w:rPr/>
        <w:t>遗传性疾病，先天性畸形、变形或染色体异常；</w:t>
      </w:r>
    </w:p>
    <w:p>
      <w:pPr>
        <w:pStyle w:val="BodyText"/>
        <w:spacing w:before="47"/>
        <w:ind w:left="2853"/>
        <w:rPr>
          <w:rFonts w:ascii="黑体" w:eastAsia="黑体" w:hint="eastAsia"/>
        </w:rPr>
      </w:pPr>
      <w:r>
        <w:rPr>
          <w:rFonts w:ascii="黑体" w:eastAsia="黑体" w:hint="eastAsia"/>
        </w:rPr>
        <w:t>7、战争、军事冲突、暴乱或武装叛乱；</w:t>
      </w:r>
    </w:p>
    <w:p>
      <w:pPr>
        <w:pStyle w:val="BodyText"/>
        <w:spacing w:before="44"/>
        <w:ind w:left="2853"/>
        <w:rPr>
          <w:rFonts w:ascii="黑体" w:eastAsia="黑体" w:hint="eastAsia"/>
        </w:rPr>
      </w:pPr>
      <w:r>
        <w:rPr>
          <w:rFonts w:ascii="黑体" w:eastAsia="黑体" w:hint="eastAsia"/>
        </w:rPr>
        <w:t>8、核爆炸、核辐射或核污染。</w:t>
      </w:r>
    </w:p>
    <w:p>
      <w:pPr>
        <w:pStyle w:val="BodyText"/>
        <w:spacing w:line="273" w:lineRule="auto" w:before="20"/>
        <w:ind w:left="2853" w:right="262"/>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5"/>
        </w:rPr>
        <w:t>重大疾病的，本附加合同终止，我们向重</w:t>
      </w:r>
      <w:r>
        <w:rPr>
          <w:rFonts w:ascii="黑体" w:eastAsia="黑体" w:hint="eastAsia"/>
          <w:spacing w:val="-3"/>
        </w:rPr>
        <w:t>大疾病保险金受益人退还本附加合同当时的现金价值。</w:t>
      </w:r>
    </w:p>
    <w:p>
      <w:pPr>
        <w:pStyle w:val="BodyText"/>
        <w:spacing w:line="280" w:lineRule="auto" w:before="32"/>
        <w:ind w:left="2853" w:right="262"/>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rPr>
          <w:rFonts w:ascii="黑体"/>
          <w:sz w:val="20"/>
        </w:rPr>
      </w:pPr>
    </w:p>
    <w:p>
      <w:pPr>
        <w:pStyle w:val="BodyText"/>
        <w:spacing w:before="12"/>
        <w:rPr>
          <w:rFonts w:ascii="黑体"/>
          <w:sz w:val="19"/>
        </w:rPr>
      </w:pPr>
    </w:p>
    <w:p>
      <w:pPr>
        <w:pStyle w:val="Heading2"/>
        <w:numPr>
          <w:ilvl w:val="0"/>
          <w:numId w:val="1"/>
        </w:numPr>
        <w:tabs>
          <w:tab w:pos="1168" w:val="left" w:leader="none"/>
          <w:tab w:pos="1169" w:val="left" w:leader="none"/>
        </w:tabs>
        <w:spacing w:line="240" w:lineRule="auto" w:before="14" w:after="0"/>
        <w:ind w:left="1168" w:right="0" w:hanging="948"/>
        <w:jc w:val="left"/>
      </w:pPr>
      <w:r>
        <w:rPr/>
        <w:t>重大疾病</w:t>
      </w:r>
    </w:p>
    <w:p>
      <w:pPr>
        <w:pStyle w:val="BodyText"/>
        <w:spacing w:before="1"/>
        <w:rPr>
          <w:b/>
          <w:sz w:val="10"/>
        </w:rPr>
      </w:pPr>
      <w:r>
        <w:rPr/>
        <w:pict>
          <v:group style="position:absolute;margin-left:45.599998pt;margin-top:8.572439pt;width:509.55pt;height:1.45pt;mso-position-horizontal-relative:page;mso-position-vertical-relative:paragraph;z-index:1096;mso-wrap-distance-left:0;mso-wrap-distance-right:0" coordorigin="912,171" coordsize="10191,29">
            <v:line style="position:absolute" from="912,176" to="1860,176" stroked="true" strokeweight=".48001pt" strokecolor="#000000">
              <v:stroke dashstyle="solid"/>
            </v:line>
            <v:line style="position:absolute" from="912,195" to="1860,195" stroked="true" strokeweight=".48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8001pt" strokecolor="#000000">
              <v:stroke dashstyle="solid"/>
            </v:line>
            <v:line style="position:absolute" from="1889,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1pt" strokecolor="#000000">
              <v:stroke dashstyle="solid"/>
            </v:line>
            <v:line style="position:absolute" from="3572,195" to="11102,195"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640"/>
        </w:sectPr>
      </w:pPr>
    </w:p>
    <w:p>
      <w:pPr>
        <w:pStyle w:val="Heading3"/>
        <w:numPr>
          <w:ilvl w:val="1"/>
          <w:numId w:val="1"/>
        </w:numPr>
        <w:tabs>
          <w:tab w:pos="1168" w:val="left" w:leader="none"/>
          <w:tab w:pos="1169" w:val="left" w:leader="none"/>
        </w:tabs>
        <w:spacing w:line="273" w:lineRule="auto" w:before="0" w:after="0"/>
        <w:ind w:left="1168" w:right="0" w:hanging="948"/>
        <w:jc w:val="left"/>
        <w:rPr>
          <w:rFonts w:ascii="宋体" w:eastAsia="宋体" w:hint="eastAsia"/>
        </w:rPr>
      </w:pPr>
      <w:r>
        <w:rPr>
          <w:rFonts w:ascii="宋体" w:eastAsia="宋体" w:hint="eastAsia"/>
          <w:spacing w:val="-33"/>
        </w:rPr>
        <w:t>重 大 疾 病 的 范围</w:t>
      </w:r>
    </w:p>
    <w:p>
      <w:pPr>
        <w:pStyle w:val="BodyText"/>
        <w:spacing w:line="280" w:lineRule="auto" w:before="13"/>
        <w:ind w:left="177" w:right="26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before="8"/>
        <w:ind w:left="177"/>
        <w:jc w:val="both"/>
      </w:pPr>
      <w:r>
        <w:rPr/>
        <w:t>在本附加合同有效期内，我们保障的重大疾病如下所示：</w:t>
      </w:r>
    </w:p>
    <w:p>
      <w:pPr>
        <w:spacing w:after="0"/>
        <w:jc w:val="both"/>
        <w:sectPr>
          <w:type w:val="continuous"/>
          <w:pgSz w:w="11910" w:h="16840"/>
          <w:pgMar w:top="1080" w:bottom="280" w:left="800" w:right="640"/>
          <w:cols w:num="2" w:equalWidth="0">
            <w:col w:w="2637" w:space="40"/>
            <w:col w:w="7793"/>
          </w:cols>
        </w:sectPr>
      </w:pPr>
    </w:p>
    <w:p>
      <w:pPr>
        <w:pStyle w:val="BodyText"/>
        <w:spacing w:before="8"/>
        <w:rPr>
          <w:sz w:val="8"/>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3" w:hRule="atLeast"/>
        </w:trPr>
        <w:tc>
          <w:tcPr>
            <w:tcW w:w="351" w:type="dxa"/>
          </w:tcPr>
          <w:p>
            <w:pPr>
              <w:pStyle w:val="TableParagraph"/>
              <w:spacing w:line="180" w:lineRule="exact"/>
              <w:ind w:right="60"/>
              <w:rPr>
                <w:sz w:val="18"/>
              </w:rPr>
            </w:pPr>
            <w:r>
              <w:rPr>
                <w:sz w:val="18"/>
              </w:rPr>
              <w:t>1</w:t>
            </w:r>
          </w:p>
        </w:tc>
        <w:tc>
          <w:tcPr>
            <w:tcW w:w="2988" w:type="dxa"/>
          </w:tcPr>
          <w:p>
            <w:pPr>
              <w:pStyle w:val="TableParagraph"/>
              <w:spacing w:line="180" w:lineRule="exact"/>
              <w:ind w:left="60"/>
              <w:jc w:val="left"/>
              <w:rPr>
                <w:sz w:val="18"/>
              </w:rPr>
            </w:pPr>
            <w:r>
              <w:rPr>
                <w:sz w:val="18"/>
              </w:rPr>
              <w:t>恶性肿瘤</w:t>
            </w:r>
          </w:p>
        </w:tc>
        <w:tc>
          <w:tcPr>
            <w:tcW w:w="289" w:type="dxa"/>
          </w:tcPr>
          <w:p>
            <w:pPr>
              <w:pStyle w:val="TableParagraph"/>
              <w:spacing w:line="180" w:lineRule="exact"/>
              <w:ind w:left="71"/>
              <w:jc w:val="center"/>
              <w:rPr>
                <w:sz w:val="18"/>
              </w:rPr>
            </w:pPr>
            <w:r>
              <w:rPr>
                <w:sz w:val="18"/>
              </w:rPr>
              <w:t>9</w:t>
            </w:r>
          </w:p>
        </w:tc>
        <w:tc>
          <w:tcPr>
            <w:tcW w:w="1700" w:type="dxa"/>
          </w:tcPr>
          <w:p>
            <w:pPr>
              <w:pStyle w:val="TableParagraph"/>
              <w:spacing w:line="180" w:lineRule="exact"/>
              <w:ind w:left="57"/>
              <w:jc w:val="left"/>
              <w:rPr>
                <w:sz w:val="18"/>
              </w:rPr>
            </w:pPr>
            <w:r>
              <w:rPr>
                <w:sz w:val="18"/>
              </w:rPr>
              <w:t>双目失明</w:t>
            </w:r>
          </w:p>
        </w:tc>
      </w:tr>
      <w:tr>
        <w:trPr>
          <w:trHeight w:val="326" w:hRule="atLeast"/>
        </w:trPr>
        <w:tc>
          <w:tcPr>
            <w:tcW w:w="351" w:type="dxa"/>
          </w:tcPr>
          <w:p>
            <w:pPr>
              <w:pStyle w:val="TableParagraph"/>
              <w:spacing w:line="240" w:lineRule="auto" w:before="17"/>
              <w:ind w:right="60"/>
              <w:rPr>
                <w:sz w:val="18"/>
              </w:rPr>
            </w:pPr>
            <w:r>
              <w:rPr>
                <w:sz w:val="18"/>
              </w:rPr>
              <w:t>2</w:t>
            </w:r>
          </w:p>
        </w:tc>
        <w:tc>
          <w:tcPr>
            <w:tcW w:w="2988" w:type="dxa"/>
          </w:tcPr>
          <w:p>
            <w:pPr>
              <w:pStyle w:val="TableParagraph"/>
              <w:spacing w:line="240" w:lineRule="auto" w:before="17"/>
              <w:ind w:left="60"/>
              <w:jc w:val="left"/>
              <w:rPr>
                <w:sz w:val="18"/>
              </w:rPr>
            </w:pPr>
            <w:r>
              <w:rPr>
                <w:sz w:val="18"/>
              </w:rPr>
              <w:t>急性心肌梗塞</w:t>
            </w:r>
          </w:p>
        </w:tc>
        <w:tc>
          <w:tcPr>
            <w:tcW w:w="289" w:type="dxa"/>
          </w:tcPr>
          <w:p>
            <w:pPr>
              <w:pStyle w:val="TableParagraph"/>
              <w:spacing w:line="240" w:lineRule="auto" w:before="17"/>
              <w:ind w:left="27" w:right="40"/>
              <w:jc w:val="center"/>
              <w:rPr>
                <w:sz w:val="18"/>
              </w:rPr>
            </w:pPr>
            <w:r>
              <w:rPr>
                <w:sz w:val="18"/>
              </w:rPr>
              <w:t>10</w:t>
            </w:r>
          </w:p>
        </w:tc>
        <w:tc>
          <w:tcPr>
            <w:tcW w:w="1700" w:type="dxa"/>
          </w:tcPr>
          <w:p>
            <w:pPr>
              <w:pStyle w:val="TableParagraph"/>
              <w:spacing w:line="240" w:lineRule="auto" w:before="17"/>
              <w:ind w:left="57"/>
              <w:jc w:val="left"/>
              <w:rPr>
                <w:sz w:val="18"/>
              </w:rPr>
            </w:pPr>
            <w:r>
              <w:rPr>
                <w:sz w:val="18"/>
              </w:rPr>
              <w:t>瘫痪</w:t>
            </w:r>
          </w:p>
        </w:tc>
      </w:tr>
      <w:tr>
        <w:trPr>
          <w:trHeight w:val="326" w:hRule="atLeast"/>
        </w:trPr>
        <w:tc>
          <w:tcPr>
            <w:tcW w:w="351" w:type="dxa"/>
          </w:tcPr>
          <w:p>
            <w:pPr>
              <w:pStyle w:val="TableParagraph"/>
              <w:spacing w:line="240" w:lineRule="auto" w:before="17"/>
              <w:ind w:right="60"/>
              <w:rPr>
                <w:sz w:val="18"/>
              </w:rPr>
            </w:pPr>
            <w:r>
              <w:rPr>
                <w:sz w:val="18"/>
              </w:rPr>
              <w:t>3</w:t>
            </w:r>
          </w:p>
        </w:tc>
        <w:tc>
          <w:tcPr>
            <w:tcW w:w="2988" w:type="dxa"/>
          </w:tcPr>
          <w:p>
            <w:pPr>
              <w:pStyle w:val="TableParagraph"/>
              <w:spacing w:line="240" w:lineRule="auto" w:before="17"/>
              <w:ind w:left="60"/>
              <w:jc w:val="left"/>
              <w:rPr>
                <w:sz w:val="18"/>
              </w:rPr>
            </w:pPr>
            <w:r>
              <w:rPr>
                <w:sz w:val="18"/>
              </w:rPr>
              <w:t>脑中风后遗症</w:t>
            </w:r>
          </w:p>
        </w:tc>
        <w:tc>
          <w:tcPr>
            <w:tcW w:w="289" w:type="dxa"/>
          </w:tcPr>
          <w:p>
            <w:pPr>
              <w:pStyle w:val="TableParagraph"/>
              <w:spacing w:line="240" w:lineRule="auto" w:before="17"/>
              <w:ind w:left="27" w:right="40"/>
              <w:jc w:val="center"/>
              <w:rPr>
                <w:sz w:val="18"/>
              </w:rPr>
            </w:pPr>
            <w:r>
              <w:rPr>
                <w:sz w:val="18"/>
              </w:rPr>
              <w:t>11</w:t>
            </w:r>
          </w:p>
        </w:tc>
        <w:tc>
          <w:tcPr>
            <w:tcW w:w="1700" w:type="dxa"/>
          </w:tcPr>
          <w:p>
            <w:pPr>
              <w:pStyle w:val="TableParagraph"/>
              <w:spacing w:line="240" w:lineRule="auto" w:before="17"/>
              <w:ind w:left="57"/>
              <w:jc w:val="left"/>
              <w:rPr>
                <w:sz w:val="18"/>
              </w:rPr>
            </w:pPr>
            <w:r>
              <w:rPr>
                <w:sz w:val="18"/>
              </w:rPr>
              <w:t>心脏瓣膜手术</w:t>
            </w:r>
          </w:p>
        </w:tc>
      </w:tr>
      <w:tr>
        <w:trPr>
          <w:trHeight w:val="327" w:hRule="atLeast"/>
        </w:trPr>
        <w:tc>
          <w:tcPr>
            <w:tcW w:w="351" w:type="dxa"/>
          </w:tcPr>
          <w:p>
            <w:pPr>
              <w:pStyle w:val="TableParagraph"/>
              <w:spacing w:line="240" w:lineRule="auto" w:before="17"/>
              <w:ind w:right="60"/>
              <w:rPr>
                <w:sz w:val="18"/>
              </w:rPr>
            </w:pPr>
            <w:r>
              <w:rPr>
                <w:sz w:val="18"/>
              </w:rPr>
              <w:t>4</w:t>
            </w:r>
          </w:p>
        </w:tc>
        <w:tc>
          <w:tcPr>
            <w:tcW w:w="2988" w:type="dxa"/>
          </w:tcPr>
          <w:p>
            <w:pPr>
              <w:pStyle w:val="TableParagraph"/>
              <w:spacing w:line="240" w:lineRule="auto" w:before="17"/>
              <w:ind w:left="60"/>
              <w:jc w:val="left"/>
              <w:rPr>
                <w:sz w:val="18"/>
              </w:rPr>
            </w:pPr>
            <w:r>
              <w:rPr>
                <w:sz w:val="18"/>
              </w:rPr>
              <w:t>重大器官移植术或造血干细胞移植术</w:t>
            </w:r>
          </w:p>
        </w:tc>
        <w:tc>
          <w:tcPr>
            <w:tcW w:w="289" w:type="dxa"/>
          </w:tcPr>
          <w:p>
            <w:pPr>
              <w:pStyle w:val="TableParagraph"/>
              <w:spacing w:line="240" w:lineRule="auto" w:before="17"/>
              <w:ind w:left="27" w:right="40"/>
              <w:jc w:val="center"/>
              <w:rPr>
                <w:sz w:val="18"/>
              </w:rPr>
            </w:pPr>
            <w:r>
              <w:rPr>
                <w:sz w:val="18"/>
              </w:rPr>
              <w:t>12</w:t>
            </w:r>
          </w:p>
        </w:tc>
        <w:tc>
          <w:tcPr>
            <w:tcW w:w="1700" w:type="dxa"/>
          </w:tcPr>
          <w:p>
            <w:pPr>
              <w:pStyle w:val="TableParagraph"/>
              <w:spacing w:line="240" w:lineRule="auto" w:before="17"/>
              <w:ind w:left="57"/>
              <w:jc w:val="left"/>
              <w:rPr>
                <w:sz w:val="18"/>
              </w:rPr>
            </w:pPr>
            <w:r>
              <w:rPr>
                <w:sz w:val="18"/>
              </w:rPr>
              <w:t>严重阿尔茨海默病</w:t>
            </w:r>
          </w:p>
        </w:tc>
      </w:tr>
      <w:tr>
        <w:trPr>
          <w:trHeight w:val="327" w:hRule="atLeast"/>
        </w:trPr>
        <w:tc>
          <w:tcPr>
            <w:tcW w:w="351" w:type="dxa"/>
          </w:tcPr>
          <w:p>
            <w:pPr>
              <w:pStyle w:val="TableParagraph"/>
              <w:spacing w:line="240" w:lineRule="auto" w:before="19"/>
              <w:ind w:right="60"/>
              <w:rPr>
                <w:sz w:val="18"/>
              </w:rPr>
            </w:pPr>
            <w:r>
              <w:rPr>
                <w:sz w:val="18"/>
              </w:rPr>
              <w:t>5</w:t>
            </w:r>
          </w:p>
        </w:tc>
        <w:tc>
          <w:tcPr>
            <w:tcW w:w="2988" w:type="dxa"/>
          </w:tcPr>
          <w:p>
            <w:pPr>
              <w:pStyle w:val="TableParagraph"/>
              <w:spacing w:line="240" w:lineRule="auto" w:before="19"/>
              <w:ind w:left="60"/>
              <w:jc w:val="left"/>
              <w:rPr>
                <w:sz w:val="18"/>
              </w:rPr>
            </w:pPr>
            <w:r>
              <w:rPr>
                <w:sz w:val="18"/>
              </w:rPr>
              <w:t>冠状动脉搭桥术</w:t>
            </w:r>
          </w:p>
        </w:tc>
        <w:tc>
          <w:tcPr>
            <w:tcW w:w="289" w:type="dxa"/>
          </w:tcPr>
          <w:p>
            <w:pPr>
              <w:pStyle w:val="TableParagraph"/>
              <w:spacing w:line="240" w:lineRule="auto" w:before="19"/>
              <w:ind w:left="27" w:right="40"/>
              <w:jc w:val="center"/>
              <w:rPr>
                <w:sz w:val="18"/>
              </w:rPr>
            </w:pPr>
            <w:r>
              <w:rPr>
                <w:sz w:val="18"/>
              </w:rPr>
              <w:t>13</w:t>
            </w:r>
          </w:p>
        </w:tc>
        <w:tc>
          <w:tcPr>
            <w:tcW w:w="1700" w:type="dxa"/>
          </w:tcPr>
          <w:p>
            <w:pPr>
              <w:pStyle w:val="TableParagraph"/>
              <w:spacing w:line="240" w:lineRule="auto" w:before="19"/>
              <w:ind w:left="57"/>
              <w:jc w:val="left"/>
              <w:rPr>
                <w:sz w:val="18"/>
              </w:rPr>
            </w:pPr>
            <w:r>
              <w:rPr>
                <w:sz w:val="18"/>
              </w:rPr>
              <w:t>严重脑损伤</w:t>
            </w:r>
          </w:p>
        </w:tc>
      </w:tr>
      <w:tr>
        <w:trPr>
          <w:trHeight w:val="326" w:hRule="atLeast"/>
        </w:trPr>
        <w:tc>
          <w:tcPr>
            <w:tcW w:w="351" w:type="dxa"/>
          </w:tcPr>
          <w:p>
            <w:pPr>
              <w:pStyle w:val="TableParagraph"/>
              <w:spacing w:line="240" w:lineRule="auto"/>
              <w:jc w:val="left"/>
              <w:rPr>
                <w:rFonts w:ascii="Times New Roman"/>
                <w:sz w:val="20"/>
              </w:rPr>
            </w:pPr>
          </w:p>
        </w:tc>
        <w:tc>
          <w:tcPr>
            <w:tcW w:w="2988" w:type="dxa"/>
          </w:tcPr>
          <w:p>
            <w:pPr>
              <w:pStyle w:val="TableParagraph"/>
              <w:spacing w:line="240" w:lineRule="auto" w:before="17"/>
              <w:ind w:left="60"/>
              <w:jc w:val="left"/>
              <w:rPr>
                <w:sz w:val="18"/>
              </w:rPr>
            </w:pPr>
            <w:r>
              <w:rPr>
                <w:sz w:val="18"/>
              </w:rPr>
              <w:t>（或称冠状动脉旁路移植术）</w:t>
            </w:r>
          </w:p>
        </w:tc>
        <w:tc>
          <w:tcPr>
            <w:tcW w:w="289" w:type="dxa"/>
          </w:tcPr>
          <w:p>
            <w:pPr>
              <w:pStyle w:val="TableParagraph"/>
              <w:spacing w:line="240" w:lineRule="auto" w:before="17"/>
              <w:ind w:left="28" w:right="40"/>
              <w:jc w:val="center"/>
              <w:rPr>
                <w:sz w:val="18"/>
              </w:rPr>
            </w:pPr>
            <w:r>
              <w:rPr>
                <w:sz w:val="18"/>
              </w:rPr>
              <w:t>14</w:t>
            </w:r>
          </w:p>
        </w:tc>
        <w:tc>
          <w:tcPr>
            <w:tcW w:w="1700" w:type="dxa"/>
          </w:tcPr>
          <w:p>
            <w:pPr>
              <w:pStyle w:val="TableParagraph"/>
              <w:spacing w:line="240" w:lineRule="auto" w:before="17"/>
              <w:ind w:left="57"/>
              <w:jc w:val="left"/>
              <w:rPr>
                <w:sz w:val="18"/>
              </w:rPr>
            </w:pPr>
            <w:r>
              <w:rPr>
                <w:sz w:val="18"/>
              </w:rPr>
              <w:t>严重帕金森病</w:t>
            </w:r>
          </w:p>
        </w:tc>
      </w:tr>
      <w:tr>
        <w:trPr>
          <w:trHeight w:val="326" w:hRule="atLeast"/>
        </w:trPr>
        <w:tc>
          <w:tcPr>
            <w:tcW w:w="351" w:type="dxa"/>
          </w:tcPr>
          <w:p>
            <w:pPr>
              <w:pStyle w:val="TableParagraph"/>
              <w:spacing w:line="240" w:lineRule="auto" w:before="17"/>
              <w:ind w:right="60"/>
              <w:rPr>
                <w:sz w:val="18"/>
              </w:rPr>
            </w:pPr>
            <w:r>
              <w:rPr>
                <w:sz w:val="18"/>
              </w:rPr>
              <w:t>6</w:t>
            </w:r>
          </w:p>
        </w:tc>
        <w:tc>
          <w:tcPr>
            <w:tcW w:w="2988" w:type="dxa"/>
          </w:tcPr>
          <w:p>
            <w:pPr>
              <w:pStyle w:val="TableParagraph"/>
              <w:spacing w:line="240" w:lineRule="auto" w:before="17"/>
              <w:ind w:left="60"/>
              <w:jc w:val="left"/>
              <w:rPr>
                <w:sz w:val="18"/>
              </w:rPr>
            </w:pPr>
            <w:r>
              <w:rPr>
                <w:sz w:val="18"/>
              </w:rPr>
              <w:t>终末期肾病</w:t>
            </w:r>
          </w:p>
        </w:tc>
        <w:tc>
          <w:tcPr>
            <w:tcW w:w="289" w:type="dxa"/>
          </w:tcPr>
          <w:p>
            <w:pPr>
              <w:pStyle w:val="TableParagraph"/>
              <w:spacing w:line="240" w:lineRule="auto" w:before="17"/>
              <w:ind w:left="28" w:right="40"/>
              <w:jc w:val="center"/>
              <w:rPr>
                <w:sz w:val="18"/>
              </w:rPr>
            </w:pPr>
            <w:r>
              <w:rPr>
                <w:sz w:val="18"/>
              </w:rPr>
              <w:t>15</w:t>
            </w:r>
          </w:p>
        </w:tc>
        <w:tc>
          <w:tcPr>
            <w:tcW w:w="1700" w:type="dxa"/>
          </w:tcPr>
          <w:p>
            <w:pPr>
              <w:pStyle w:val="TableParagraph"/>
              <w:spacing w:line="240" w:lineRule="auto" w:before="17"/>
              <w:ind w:left="57"/>
              <w:jc w:val="left"/>
              <w:rPr>
                <w:sz w:val="18"/>
              </w:rPr>
            </w:pPr>
            <w:r>
              <w:rPr>
                <w:sz w:val="18"/>
              </w:rPr>
              <w:t>严重Ⅲ度烧伤</w:t>
            </w:r>
          </w:p>
        </w:tc>
      </w:tr>
      <w:tr>
        <w:trPr>
          <w:trHeight w:val="327" w:hRule="atLeast"/>
        </w:trPr>
        <w:tc>
          <w:tcPr>
            <w:tcW w:w="351" w:type="dxa"/>
          </w:tcPr>
          <w:p>
            <w:pPr>
              <w:pStyle w:val="TableParagraph"/>
              <w:spacing w:line="240" w:lineRule="auto"/>
              <w:jc w:val="left"/>
              <w:rPr>
                <w:rFonts w:ascii="Times New Roman"/>
                <w:sz w:val="20"/>
              </w:rPr>
            </w:pPr>
          </w:p>
        </w:tc>
        <w:tc>
          <w:tcPr>
            <w:tcW w:w="2988" w:type="dxa"/>
          </w:tcPr>
          <w:p>
            <w:pPr>
              <w:pStyle w:val="TableParagraph"/>
              <w:spacing w:line="240" w:lineRule="auto" w:before="18"/>
              <w:ind w:left="60"/>
              <w:jc w:val="left"/>
              <w:rPr>
                <w:sz w:val="18"/>
              </w:rPr>
            </w:pPr>
            <w:r>
              <w:rPr>
                <w:sz w:val="18"/>
              </w:rPr>
              <w:t>（或称慢性肾功能衰竭尿毒症期）</w:t>
            </w:r>
          </w:p>
        </w:tc>
        <w:tc>
          <w:tcPr>
            <w:tcW w:w="289" w:type="dxa"/>
          </w:tcPr>
          <w:p>
            <w:pPr>
              <w:pStyle w:val="TableParagraph"/>
              <w:spacing w:line="240" w:lineRule="auto" w:before="18"/>
              <w:ind w:left="28" w:right="40"/>
              <w:jc w:val="center"/>
              <w:rPr>
                <w:sz w:val="18"/>
              </w:rPr>
            </w:pPr>
            <w:r>
              <w:rPr>
                <w:sz w:val="18"/>
              </w:rPr>
              <w:t>16</w:t>
            </w:r>
          </w:p>
        </w:tc>
        <w:tc>
          <w:tcPr>
            <w:tcW w:w="1700" w:type="dxa"/>
          </w:tcPr>
          <w:p>
            <w:pPr>
              <w:pStyle w:val="TableParagraph"/>
              <w:spacing w:line="240" w:lineRule="auto" w:before="18"/>
              <w:ind w:left="57"/>
              <w:jc w:val="left"/>
              <w:rPr>
                <w:sz w:val="18"/>
              </w:rPr>
            </w:pPr>
            <w:r>
              <w:rPr>
                <w:sz w:val="18"/>
              </w:rPr>
              <w:t>主动脉手术</w:t>
            </w:r>
          </w:p>
        </w:tc>
      </w:tr>
      <w:tr>
        <w:trPr>
          <w:trHeight w:val="327" w:hRule="atLeast"/>
        </w:trPr>
        <w:tc>
          <w:tcPr>
            <w:tcW w:w="351" w:type="dxa"/>
          </w:tcPr>
          <w:p>
            <w:pPr>
              <w:pStyle w:val="TableParagraph"/>
              <w:spacing w:line="240" w:lineRule="auto" w:before="19"/>
              <w:ind w:right="60"/>
              <w:rPr>
                <w:sz w:val="18"/>
              </w:rPr>
            </w:pPr>
            <w:r>
              <w:rPr>
                <w:sz w:val="18"/>
              </w:rPr>
              <w:t>7</w:t>
            </w:r>
          </w:p>
        </w:tc>
        <w:tc>
          <w:tcPr>
            <w:tcW w:w="2988" w:type="dxa"/>
          </w:tcPr>
          <w:p>
            <w:pPr>
              <w:pStyle w:val="TableParagraph"/>
              <w:spacing w:line="240" w:lineRule="auto" w:before="19"/>
              <w:ind w:left="60"/>
              <w:jc w:val="left"/>
              <w:rPr>
                <w:sz w:val="18"/>
              </w:rPr>
            </w:pPr>
            <w:r>
              <w:rPr>
                <w:sz w:val="18"/>
              </w:rPr>
              <w:t>急性或亚急性重症肝炎</w:t>
            </w:r>
          </w:p>
        </w:tc>
        <w:tc>
          <w:tcPr>
            <w:tcW w:w="289" w:type="dxa"/>
          </w:tcPr>
          <w:p>
            <w:pPr>
              <w:pStyle w:val="TableParagraph"/>
              <w:spacing w:line="240" w:lineRule="auto" w:before="19"/>
              <w:ind w:left="28" w:right="40"/>
              <w:jc w:val="center"/>
              <w:rPr>
                <w:sz w:val="18"/>
              </w:rPr>
            </w:pPr>
            <w:r>
              <w:rPr>
                <w:sz w:val="18"/>
              </w:rPr>
              <w:t>17</w:t>
            </w:r>
          </w:p>
        </w:tc>
        <w:tc>
          <w:tcPr>
            <w:tcW w:w="1700" w:type="dxa"/>
          </w:tcPr>
          <w:p>
            <w:pPr>
              <w:pStyle w:val="TableParagraph"/>
              <w:spacing w:line="240" w:lineRule="auto" w:before="19"/>
              <w:ind w:left="57"/>
              <w:jc w:val="left"/>
              <w:rPr>
                <w:sz w:val="18"/>
              </w:rPr>
            </w:pPr>
            <w:r>
              <w:rPr>
                <w:sz w:val="18"/>
              </w:rPr>
              <w:t>严重多发性硬化</w:t>
            </w:r>
          </w:p>
        </w:tc>
      </w:tr>
      <w:tr>
        <w:trPr>
          <w:trHeight w:val="253" w:hRule="atLeast"/>
        </w:trPr>
        <w:tc>
          <w:tcPr>
            <w:tcW w:w="351" w:type="dxa"/>
          </w:tcPr>
          <w:p>
            <w:pPr>
              <w:pStyle w:val="TableParagraph"/>
              <w:spacing w:line="216" w:lineRule="exact" w:before="17"/>
              <w:ind w:right="60"/>
              <w:rPr>
                <w:sz w:val="18"/>
              </w:rPr>
            </w:pPr>
            <w:r>
              <w:rPr>
                <w:sz w:val="18"/>
              </w:rPr>
              <w:t>8</w:t>
            </w:r>
          </w:p>
        </w:tc>
        <w:tc>
          <w:tcPr>
            <w:tcW w:w="2988" w:type="dxa"/>
          </w:tcPr>
          <w:p>
            <w:pPr>
              <w:pStyle w:val="TableParagraph"/>
              <w:spacing w:line="216" w:lineRule="exact" w:before="17"/>
              <w:ind w:left="60"/>
              <w:jc w:val="left"/>
              <w:rPr>
                <w:sz w:val="18"/>
              </w:rPr>
            </w:pPr>
            <w:r>
              <w:rPr>
                <w:sz w:val="18"/>
              </w:rPr>
              <w:t>慢性肝功能衰竭失代偿期</w:t>
            </w:r>
          </w:p>
        </w:tc>
        <w:tc>
          <w:tcPr>
            <w:tcW w:w="289" w:type="dxa"/>
          </w:tcPr>
          <w:p>
            <w:pPr>
              <w:pStyle w:val="TableParagraph"/>
              <w:spacing w:line="216" w:lineRule="exact" w:before="17"/>
              <w:ind w:left="28" w:right="40"/>
              <w:jc w:val="center"/>
              <w:rPr>
                <w:sz w:val="18"/>
              </w:rPr>
            </w:pPr>
            <w:r>
              <w:rPr>
                <w:sz w:val="18"/>
              </w:rPr>
              <w:t>18</w:t>
            </w:r>
          </w:p>
        </w:tc>
        <w:tc>
          <w:tcPr>
            <w:tcW w:w="1700" w:type="dxa"/>
          </w:tcPr>
          <w:p>
            <w:pPr>
              <w:pStyle w:val="TableParagraph"/>
              <w:spacing w:line="216" w:lineRule="exact" w:before="17"/>
              <w:ind w:left="57"/>
              <w:jc w:val="left"/>
              <w:rPr>
                <w:sz w:val="18"/>
              </w:rPr>
            </w:pPr>
            <w:r>
              <w:rPr>
                <w:sz w:val="18"/>
              </w:rPr>
              <w:t>脊髓灰质炎</w:t>
            </w:r>
          </w:p>
        </w:tc>
      </w:tr>
    </w:tbl>
    <w:p>
      <w:pPr>
        <w:pStyle w:val="BodyText"/>
        <w:spacing w:before="4" w:after="1"/>
        <w:rPr>
          <w:sz w:val="26"/>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86"/>
        <w:gridCol w:w="7611"/>
      </w:tblGrid>
      <w:tr>
        <w:trPr>
          <w:trHeight w:val="994" w:hRule="atLeast"/>
        </w:trPr>
        <w:tc>
          <w:tcPr>
            <w:tcW w:w="788" w:type="dxa"/>
          </w:tcPr>
          <w:p>
            <w:pPr>
              <w:pStyle w:val="TableParagraph"/>
              <w:spacing w:line="211" w:lineRule="exact"/>
              <w:ind w:left="50"/>
              <w:jc w:val="left"/>
              <w:rPr>
                <w:b/>
                <w:sz w:val="21"/>
              </w:rPr>
            </w:pPr>
            <w:r>
              <w:rPr>
                <w:b/>
                <w:sz w:val="21"/>
              </w:rPr>
              <w:t>3.2</w:t>
            </w:r>
          </w:p>
        </w:tc>
        <w:tc>
          <w:tcPr>
            <w:tcW w:w="1786" w:type="dxa"/>
          </w:tcPr>
          <w:p>
            <w:pPr>
              <w:pStyle w:val="TableParagraph"/>
              <w:spacing w:line="211" w:lineRule="exact"/>
              <w:ind w:left="210"/>
              <w:jc w:val="left"/>
              <w:rPr>
                <w:b/>
                <w:sz w:val="21"/>
              </w:rPr>
            </w:pPr>
            <w:r>
              <w:rPr>
                <w:b/>
                <w:spacing w:val="-33"/>
                <w:sz w:val="21"/>
              </w:rPr>
              <w:t>重 大 疾 病 的 定</w:t>
            </w:r>
          </w:p>
          <w:p>
            <w:pPr>
              <w:pStyle w:val="TableParagraph"/>
              <w:spacing w:line="240" w:lineRule="auto" w:before="37"/>
              <w:ind w:left="210"/>
              <w:jc w:val="left"/>
              <w:rPr>
                <w:b/>
                <w:sz w:val="21"/>
              </w:rPr>
            </w:pPr>
            <w:r>
              <w:rPr>
                <w:b/>
                <w:w w:val="100"/>
                <w:sz w:val="21"/>
              </w:rPr>
              <w:t>义</w:t>
            </w:r>
          </w:p>
        </w:tc>
        <w:tc>
          <w:tcPr>
            <w:tcW w:w="7611" w:type="dxa"/>
          </w:tcPr>
          <w:p>
            <w:pPr>
              <w:pStyle w:val="TableParagraph"/>
              <w:spacing w:line="211" w:lineRule="exact"/>
              <w:ind w:left="109"/>
              <w:jc w:val="left"/>
              <w:rPr>
                <w:sz w:val="21"/>
              </w:rPr>
            </w:pPr>
            <w:r>
              <w:rPr>
                <w:sz w:val="21"/>
              </w:rPr>
              <w:t>以上各种重大疾病须</w:t>
            </w:r>
            <w:r>
              <w:rPr>
                <w:b/>
                <w:sz w:val="21"/>
              </w:rPr>
              <w:t>我们认可的医院专科医生</w:t>
            </w:r>
            <w:r>
              <w:rPr>
                <w:sz w:val="21"/>
              </w:rPr>
              <w:t>明确诊断，符合以下定义（其中，</w:t>
            </w:r>
          </w:p>
          <w:p>
            <w:pPr>
              <w:pStyle w:val="TableParagraph"/>
              <w:spacing w:line="273" w:lineRule="auto" w:before="37"/>
              <w:ind w:left="109" w:right="151"/>
              <w:jc w:val="left"/>
              <w:rPr>
                <w:sz w:val="21"/>
              </w:rPr>
            </w:pPr>
            <w:r>
              <w:rPr>
                <w:spacing w:val="5"/>
                <w:sz w:val="21"/>
              </w:rPr>
              <w:t>前 </w:t>
            </w:r>
            <w:r>
              <w:rPr>
                <w:sz w:val="21"/>
              </w:rPr>
              <w:t>16</w:t>
            </w:r>
            <w:r>
              <w:rPr>
                <w:spacing w:val="-3"/>
                <w:sz w:val="21"/>
              </w:rPr>
              <w:t> 种重大疾病定义完全采用了中国保险行业协会发布的《重大疾病保险的疾</w:t>
            </w:r>
            <w:r>
              <w:rPr>
                <w:spacing w:val="-3"/>
                <w:w w:val="100"/>
                <w:sz w:val="21"/>
              </w:rPr>
              <w:t>病定义使用规范》中的疾病定义</w:t>
            </w:r>
            <w:r>
              <w:rPr>
                <w:spacing w:val="-106"/>
                <w:w w:val="100"/>
                <w:sz w:val="21"/>
              </w:rPr>
              <w:t>）</w:t>
            </w:r>
            <w:r>
              <w:rPr>
                <w:w w:val="100"/>
                <w:sz w:val="21"/>
              </w:rPr>
              <w:t>：</w:t>
            </w:r>
          </w:p>
        </w:tc>
      </w:tr>
      <w:tr>
        <w:trPr>
          <w:trHeight w:val="3631" w:hRule="atLeast"/>
        </w:trPr>
        <w:tc>
          <w:tcPr>
            <w:tcW w:w="788" w:type="dxa"/>
          </w:tcPr>
          <w:p>
            <w:pPr>
              <w:pStyle w:val="TableParagraph"/>
              <w:spacing w:line="240" w:lineRule="auto" w:before="94"/>
              <w:ind w:left="50"/>
              <w:jc w:val="left"/>
              <w:rPr>
                <w:i/>
                <w:sz w:val="22"/>
              </w:rPr>
            </w:pPr>
            <w:r>
              <w:rPr>
                <w:i/>
                <w:sz w:val="22"/>
              </w:rPr>
              <w:t>3.2.1</w:t>
            </w:r>
          </w:p>
        </w:tc>
        <w:tc>
          <w:tcPr>
            <w:tcW w:w="1786" w:type="dxa"/>
          </w:tcPr>
          <w:p>
            <w:pPr>
              <w:pStyle w:val="TableParagraph"/>
              <w:spacing w:line="240" w:lineRule="auto" w:before="94"/>
              <w:ind w:left="210"/>
              <w:jc w:val="left"/>
              <w:rPr>
                <w:i/>
                <w:sz w:val="22"/>
              </w:rPr>
            </w:pPr>
            <w:r>
              <w:rPr>
                <w:i/>
                <w:w w:val="95"/>
                <w:sz w:val="22"/>
              </w:rPr>
              <w:t>恶性肿瘤</w:t>
            </w:r>
          </w:p>
        </w:tc>
        <w:tc>
          <w:tcPr>
            <w:tcW w:w="7611" w:type="dxa"/>
          </w:tcPr>
          <w:p>
            <w:pPr>
              <w:pStyle w:val="TableParagraph"/>
              <w:spacing w:line="273" w:lineRule="auto" w:before="105"/>
              <w:ind w:left="109" w:right="46"/>
              <w:jc w:val="left"/>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9"/>
                <w:sz w:val="21"/>
              </w:rPr>
              <w:t>临床诊断属于世界卫生组织《 疾病和有关健康问题的国际统计分类》</w:t>
            </w:r>
            <w:r>
              <w:rPr>
                <w:sz w:val="21"/>
              </w:rPr>
              <w:t>（ICD-10） </w:t>
            </w:r>
            <w:r>
              <w:rPr>
                <w:spacing w:val="-3"/>
                <w:sz w:val="21"/>
              </w:rPr>
              <w:t>的恶性肿瘤范畴。</w:t>
            </w:r>
          </w:p>
          <w:p>
            <w:pPr>
              <w:pStyle w:val="TableParagraph"/>
              <w:spacing w:line="240" w:lineRule="auto" w:before="8"/>
              <w:ind w:left="109"/>
              <w:jc w:val="left"/>
              <w:rPr>
                <w:sz w:val="21"/>
              </w:rPr>
            </w:pPr>
            <w:r>
              <w:rPr>
                <w:sz w:val="21"/>
              </w:rPr>
              <w:t>下列疾病不在保障范围内：</w:t>
            </w:r>
          </w:p>
          <w:p>
            <w:pPr>
              <w:pStyle w:val="TableParagraph"/>
              <w:spacing w:line="240" w:lineRule="auto" w:before="37"/>
              <w:ind w:left="109"/>
              <w:jc w:val="left"/>
              <w:rPr>
                <w:sz w:val="21"/>
              </w:rPr>
            </w:pPr>
            <w:r>
              <w:rPr>
                <w:sz w:val="21"/>
              </w:rPr>
              <w:t>（1）原位癌；</w:t>
            </w:r>
          </w:p>
          <w:p>
            <w:pPr>
              <w:pStyle w:val="TableParagraph"/>
              <w:spacing w:line="240" w:lineRule="auto" w:before="37"/>
              <w:ind w:left="109"/>
              <w:jc w:val="left"/>
              <w:rPr>
                <w:sz w:val="21"/>
              </w:rPr>
            </w:pPr>
            <w:r>
              <w:rPr>
                <w:sz w:val="21"/>
              </w:rPr>
              <w:t>（2）相当于 Binet 分期方案 A 期程度的慢性淋巴细胞白血病；</w:t>
            </w:r>
          </w:p>
          <w:p>
            <w:pPr>
              <w:pStyle w:val="TableParagraph"/>
              <w:spacing w:line="240" w:lineRule="auto" w:before="37"/>
              <w:ind w:left="109"/>
              <w:jc w:val="left"/>
              <w:rPr>
                <w:sz w:val="21"/>
              </w:rPr>
            </w:pPr>
            <w:r>
              <w:rPr>
                <w:sz w:val="21"/>
              </w:rPr>
              <w:t>（3）相当于 Ann Arbor 分期方案 I 期程度的何杰金氏病；</w:t>
            </w:r>
          </w:p>
          <w:p>
            <w:pPr>
              <w:pStyle w:val="TableParagraph"/>
              <w:spacing w:line="240" w:lineRule="auto" w:before="37"/>
              <w:ind w:left="109"/>
              <w:jc w:val="lef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40" w:lineRule="auto" w:before="37"/>
              <w:ind w:left="109"/>
              <w:jc w:val="left"/>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40" w:lineRule="auto" w:before="37"/>
              <w:ind w:left="109"/>
              <w:jc w:val="left"/>
              <w:rPr>
                <w:sz w:val="21"/>
              </w:rPr>
            </w:pPr>
            <w:r>
              <w:rPr>
                <w:sz w:val="21"/>
              </w:rPr>
              <w:t>（6）感染艾滋病病毒或患艾滋病期间所患恶性肿瘤。</w:t>
            </w:r>
          </w:p>
        </w:tc>
      </w:tr>
      <w:tr>
        <w:trPr>
          <w:trHeight w:val="353" w:hRule="atLeast"/>
        </w:trPr>
        <w:tc>
          <w:tcPr>
            <w:tcW w:w="788" w:type="dxa"/>
          </w:tcPr>
          <w:p>
            <w:pPr>
              <w:pStyle w:val="TableParagraph"/>
              <w:spacing w:line="268" w:lineRule="exact" w:before="65"/>
              <w:ind w:left="50"/>
              <w:jc w:val="left"/>
              <w:rPr>
                <w:i/>
                <w:sz w:val="22"/>
              </w:rPr>
            </w:pPr>
            <w:r>
              <w:rPr>
                <w:i/>
                <w:sz w:val="22"/>
              </w:rPr>
              <w:t>3.2.2</w:t>
            </w:r>
          </w:p>
        </w:tc>
        <w:tc>
          <w:tcPr>
            <w:tcW w:w="1786" w:type="dxa"/>
          </w:tcPr>
          <w:p>
            <w:pPr>
              <w:pStyle w:val="TableParagraph"/>
              <w:spacing w:line="268" w:lineRule="exact" w:before="65"/>
              <w:ind w:left="210"/>
              <w:jc w:val="left"/>
              <w:rPr>
                <w:i/>
                <w:sz w:val="22"/>
              </w:rPr>
            </w:pPr>
            <w:r>
              <w:rPr>
                <w:i/>
                <w:w w:val="95"/>
                <w:sz w:val="22"/>
              </w:rPr>
              <w:t>急性心肌梗塞</w:t>
            </w:r>
          </w:p>
        </w:tc>
        <w:tc>
          <w:tcPr>
            <w:tcW w:w="7611" w:type="dxa"/>
          </w:tcPr>
          <w:p>
            <w:pPr>
              <w:pStyle w:val="TableParagraph"/>
              <w:spacing w:line="257" w:lineRule="exact" w:before="76"/>
              <w:ind w:left="109"/>
              <w:jc w:val="left"/>
              <w:rPr>
                <w:sz w:val="21"/>
              </w:rPr>
            </w:pPr>
            <w:r>
              <w:rPr>
                <w:sz w:val="21"/>
              </w:rPr>
              <w:t>指因冠状动脉阻塞导致的相应区域供血不足造成部分心肌坏死。须满足下列至少</w:t>
            </w:r>
          </w:p>
        </w:tc>
      </w:tr>
    </w:tbl>
    <w:p>
      <w:pPr>
        <w:spacing w:after="0" w:line="257" w:lineRule="exact"/>
        <w:jc w:val="left"/>
        <w:rPr>
          <w:sz w:val="21"/>
        </w:rPr>
        <w:sectPr>
          <w:type w:val="continuous"/>
          <w:pgSz w:w="11910" w:h="16840"/>
          <w:pgMar w:top="1080" w:bottom="280" w:left="800" w:right="6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806"/>
        <w:gridCol w:w="7644"/>
      </w:tblGrid>
      <w:tr>
        <w:trPr>
          <w:trHeight w:val="1902" w:hRule="atLeast"/>
        </w:trPr>
        <w:tc>
          <w:tcPr>
            <w:tcW w:w="938" w:type="dxa"/>
          </w:tcPr>
          <w:p>
            <w:pPr>
              <w:pStyle w:val="TableParagraph"/>
              <w:spacing w:line="240" w:lineRule="auto"/>
              <w:jc w:val="left"/>
              <w:rPr>
                <w:rFonts w:ascii="Times New Roman"/>
                <w:sz w:val="20"/>
              </w:rPr>
            </w:pPr>
          </w:p>
        </w:tc>
        <w:tc>
          <w:tcPr>
            <w:tcW w:w="1806" w:type="dxa"/>
          </w:tcPr>
          <w:p>
            <w:pPr>
              <w:pStyle w:val="TableParagraph"/>
              <w:spacing w:line="240" w:lineRule="auto"/>
              <w:jc w:val="left"/>
              <w:rPr>
                <w:rFonts w:ascii="Times New Roman"/>
                <w:sz w:val="20"/>
              </w:rPr>
            </w:pPr>
          </w:p>
        </w:tc>
        <w:tc>
          <w:tcPr>
            <w:tcW w:w="7644" w:type="dxa"/>
          </w:tcPr>
          <w:p>
            <w:pPr>
              <w:pStyle w:val="TableParagraph"/>
              <w:spacing w:line="211" w:lineRule="exact"/>
              <w:ind w:left="89"/>
              <w:jc w:val="left"/>
              <w:rPr>
                <w:sz w:val="21"/>
              </w:rPr>
            </w:pPr>
            <w:r>
              <w:rPr>
                <w:sz w:val="21"/>
              </w:rPr>
              <w:t>三项条件：</w:t>
            </w:r>
          </w:p>
          <w:p>
            <w:pPr>
              <w:pStyle w:val="TableParagraph"/>
              <w:spacing w:line="240" w:lineRule="auto" w:before="37"/>
              <w:ind w:left="89"/>
              <w:jc w:val="left"/>
              <w:rPr>
                <w:sz w:val="21"/>
              </w:rPr>
            </w:pPr>
            <w:r>
              <w:rPr>
                <w:sz w:val="21"/>
              </w:rPr>
              <w:t>（1）典型临床表现，例如急性胸痛等；</w:t>
            </w:r>
          </w:p>
          <w:p>
            <w:pPr>
              <w:pStyle w:val="TableParagraph"/>
              <w:spacing w:line="240" w:lineRule="auto" w:before="37"/>
              <w:ind w:left="89"/>
              <w:jc w:val="left"/>
              <w:rPr>
                <w:sz w:val="21"/>
              </w:rPr>
            </w:pPr>
            <w:r>
              <w:rPr>
                <w:sz w:val="21"/>
              </w:rPr>
              <w:t>（2）新近的心电图改变提示急性心肌梗塞；</w:t>
            </w:r>
          </w:p>
          <w:p>
            <w:pPr>
              <w:pStyle w:val="TableParagraph"/>
              <w:spacing w:line="273" w:lineRule="auto" w:before="36"/>
              <w:ind w:left="89" w:right="210"/>
              <w:jc w:val="left"/>
              <w:rPr>
                <w:sz w:val="21"/>
              </w:rPr>
            </w:pPr>
            <w:r>
              <w:rPr>
                <w:sz w:val="21"/>
              </w:rPr>
              <w:t>（3）心肌酶或肌钙蛋白有诊断意义的升高，或呈符合急性心肌梗塞的动态性变化；</w:t>
            </w:r>
          </w:p>
          <w:p>
            <w:pPr>
              <w:pStyle w:val="TableParagraph"/>
              <w:spacing w:line="240" w:lineRule="auto" w:before="7"/>
              <w:ind w:left="89"/>
              <w:jc w:val="left"/>
              <w:rPr>
                <w:sz w:val="21"/>
              </w:rPr>
            </w:pPr>
            <w:r>
              <w:rPr>
                <w:sz w:val="21"/>
              </w:rPr>
              <w:t>（4）发病 90 天后，经检查证实左心室功能降低，如左心室射血分数低于 50%。</w:t>
            </w:r>
          </w:p>
        </w:tc>
      </w:tr>
      <w:tr>
        <w:trPr>
          <w:trHeight w:val="2343" w:hRule="atLeast"/>
        </w:trPr>
        <w:tc>
          <w:tcPr>
            <w:tcW w:w="938" w:type="dxa"/>
          </w:tcPr>
          <w:p>
            <w:pPr>
              <w:pStyle w:val="TableParagraph"/>
              <w:spacing w:line="240" w:lineRule="auto" w:before="65"/>
              <w:ind w:left="170" w:right="177"/>
              <w:jc w:val="center"/>
              <w:rPr>
                <w:i/>
                <w:sz w:val="22"/>
              </w:rPr>
            </w:pPr>
            <w:r>
              <w:rPr>
                <w:i/>
                <w:sz w:val="22"/>
              </w:rPr>
              <w:t>3.2.3</w:t>
            </w:r>
          </w:p>
        </w:tc>
        <w:tc>
          <w:tcPr>
            <w:tcW w:w="1806" w:type="dxa"/>
          </w:tcPr>
          <w:p>
            <w:pPr>
              <w:pStyle w:val="TableParagraph"/>
              <w:spacing w:line="240" w:lineRule="auto" w:before="65"/>
              <w:ind w:left="210"/>
              <w:jc w:val="left"/>
              <w:rPr>
                <w:i/>
                <w:sz w:val="22"/>
              </w:rPr>
            </w:pPr>
            <w:r>
              <w:rPr>
                <w:i/>
                <w:w w:val="95"/>
                <w:sz w:val="22"/>
              </w:rPr>
              <w:t>脑中风后遗症</w:t>
            </w:r>
          </w:p>
        </w:tc>
        <w:tc>
          <w:tcPr>
            <w:tcW w:w="7644" w:type="dxa"/>
          </w:tcPr>
          <w:p>
            <w:pPr>
              <w:pStyle w:val="TableParagraph"/>
              <w:spacing w:line="273" w:lineRule="auto" w:before="76"/>
              <w:ind w:left="89" w:right="204"/>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line="240" w:lineRule="auto" w:before="7"/>
              <w:ind w:left="89"/>
              <w:jc w:val="left"/>
              <w:rPr>
                <w:sz w:val="21"/>
              </w:rPr>
            </w:pPr>
            <w:r>
              <w:rPr>
                <w:sz w:val="21"/>
              </w:rPr>
              <w:t>（1）一肢或一肢以上</w:t>
            </w:r>
            <w:r>
              <w:rPr>
                <w:b/>
                <w:sz w:val="21"/>
              </w:rPr>
              <w:t>肢体机能完全丧失</w:t>
            </w:r>
            <w:r>
              <w:rPr>
                <w:sz w:val="21"/>
              </w:rPr>
              <w:t>；</w:t>
            </w:r>
          </w:p>
          <w:p>
            <w:pPr>
              <w:pStyle w:val="TableParagraph"/>
              <w:spacing w:line="240" w:lineRule="auto" w:before="37"/>
              <w:ind w:left="89"/>
              <w:jc w:val="left"/>
              <w:rPr>
                <w:sz w:val="21"/>
              </w:rPr>
            </w:pPr>
            <w:r>
              <w:rPr>
                <w:sz w:val="21"/>
              </w:rPr>
              <w:t>（2）</w:t>
            </w:r>
            <w:r>
              <w:rPr>
                <w:b/>
                <w:sz w:val="21"/>
              </w:rPr>
              <w:t>语言能力或咀嚼吞咽能力完全丧失</w:t>
            </w:r>
            <w:r>
              <w:rPr>
                <w:sz w:val="21"/>
              </w:rPr>
              <w:t>；</w:t>
            </w:r>
          </w:p>
          <w:p>
            <w:pPr>
              <w:pStyle w:val="TableParagraph"/>
              <w:spacing w:line="273" w:lineRule="auto" w:before="37"/>
              <w:ind w:left="89" w:right="209"/>
              <w:jc w:val="left"/>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938" w:type="dxa"/>
          </w:tcPr>
          <w:p>
            <w:pPr>
              <w:pStyle w:val="TableParagraph"/>
              <w:spacing w:line="240" w:lineRule="auto" w:before="76"/>
              <w:ind w:left="170" w:right="177"/>
              <w:jc w:val="center"/>
              <w:rPr>
                <w:i/>
                <w:sz w:val="22"/>
              </w:rPr>
            </w:pPr>
            <w:r>
              <w:rPr>
                <w:i/>
                <w:sz w:val="22"/>
              </w:rPr>
              <w:t>3.2.4</w:t>
            </w:r>
          </w:p>
        </w:tc>
        <w:tc>
          <w:tcPr>
            <w:tcW w:w="1806" w:type="dxa"/>
          </w:tcPr>
          <w:p>
            <w:pPr>
              <w:pStyle w:val="TableParagraph"/>
              <w:spacing w:line="228" w:lineRule="auto" w:before="69"/>
              <w:ind w:left="210" w:right="86"/>
              <w:jc w:val="both"/>
              <w:rPr>
                <w:i/>
                <w:sz w:val="22"/>
              </w:rPr>
            </w:pPr>
            <w:r>
              <w:rPr>
                <w:i/>
                <w:spacing w:val="17"/>
                <w:w w:val="95"/>
                <w:sz w:val="22"/>
              </w:rPr>
              <w:t>重大器官 移植</w:t>
            </w:r>
            <w:r>
              <w:rPr>
                <w:i/>
                <w:spacing w:val="-31"/>
                <w:sz w:val="22"/>
              </w:rPr>
              <w:t>术 或 造 血 干细</w:t>
            </w:r>
            <w:r>
              <w:rPr>
                <w:i/>
                <w:spacing w:val="-17"/>
                <w:w w:val="95"/>
                <w:sz w:val="22"/>
              </w:rPr>
              <w:t>胞移植术</w:t>
            </w:r>
          </w:p>
        </w:tc>
        <w:tc>
          <w:tcPr>
            <w:tcW w:w="7644" w:type="dxa"/>
          </w:tcPr>
          <w:p>
            <w:pPr>
              <w:pStyle w:val="TableParagraph"/>
              <w:spacing w:line="273" w:lineRule="auto" w:before="88"/>
              <w:ind w:left="89" w:right="204"/>
              <w:jc w:val="both"/>
              <w:rPr>
                <w:sz w:val="21"/>
              </w:rPr>
            </w:pPr>
            <w:r>
              <w:rPr>
                <w:sz w:val="21"/>
              </w:rPr>
              <w:t>重大器官移植术，指因相应器官功能衰竭，已经实施了肾脏、肝脏、心脏或肺脏的异体移植手术。</w:t>
            </w:r>
          </w:p>
          <w:p>
            <w:pPr>
              <w:pStyle w:val="TableParagraph"/>
              <w:spacing w:line="273" w:lineRule="auto" w:before="8"/>
              <w:ind w:left="89" w:right="2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1" w:hRule="atLeast"/>
        </w:trPr>
        <w:tc>
          <w:tcPr>
            <w:tcW w:w="938" w:type="dxa"/>
          </w:tcPr>
          <w:p>
            <w:pPr>
              <w:pStyle w:val="TableParagraph"/>
              <w:spacing w:line="240" w:lineRule="auto" w:before="65"/>
              <w:ind w:left="170" w:right="177"/>
              <w:jc w:val="center"/>
              <w:rPr>
                <w:i/>
                <w:sz w:val="22"/>
              </w:rPr>
            </w:pPr>
            <w:r>
              <w:rPr>
                <w:i/>
                <w:sz w:val="22"/>
              </w:rPr>
              <w:t>3.2.5</w:t>
            </w:r>
          </w:p>
        </w:tc>
        <w:tc>
          <w:tcPr>
            <w:tcW w:w="1806" w:type="dxa"/>
          </w:tcPr>
          <w:p>
            <w:pPr>
              <w:pStyle w:val="TableParagraph"/>
              <w:spacing w:line="259" w:lineRule="auto" w:before="65"/>
              <w:ind w:left="210" w:right="122"/>
              <w:jc w:val="both"/>
              <w:rPr>
                <w:i/>
                <w:sz w:val="22"/>
              </w:rPr>
            </w:pPr>
            <w:r>
              <w:rPr>
                <w:i/>
                <w:spacing w:val="-32"/>
                <w:sz w:val="22"/>
              </w:rPr>
              <w:t>冠 状 动 脉 搭桥</w:t>
            </w:r>
            <w:r>
              <w:rPr>
                <w:i/>
                <w:spacing w:val="-3"/>
                <w:w w:val="95"/>
                <w:sz w:val="22"/>
              </w:rPr>
              <w:t>术（或称冠状动脉旁路移植术</w:t>
            </w:r>
            <w:r>
              <w:rPr>
                <w:i/>
                <w:w w:val="95"/>
                <w:sz w:val="22"/>
              </w:rPr>
              <w:t>）</w:t>
            </w:r>
          </w:p>
        </w:tc>
        <w:tc>
          <w:tcPr>
            <w:tcW w:w="7644" w:type="dxa"/>
          </w:tcPr>
          <w:p>
            <w:pPr>
              <w:pStyle w:val="TableParagraph"/>
              <w:spacing w:line="273" w:lineRule="auto" w:before="76"/>
              <w:ind w:left="89" w:right="197"/>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140" w:hRule="atLeast"/>
        </w:trPr>
        <w:tc>
          <w:tcPr>
            <w:tcW w:w="938" w:type="dxa"/>
          </w:tcPr>
          <w:p>
            <w:pPr>
              <w:pStyle w:val="TableParagraph"/>
              <w:spacing w:line="240" w:lineRule="auto" w:before="70"/>
              <w:ind w:left="170" w:right="177"/>
              <w:jc w:val="center"/>
              <w:rPr>
                <w:i/>
                <w:sz w:val="22"/>
              </w:rPr>
            </w:pPr>
            <w:r>
              <w:rPr>
                <w:i/>
                <w:sz w:val="22"/>
              </w:rPr>
              <w:t>3.2.6</w:t>
            </w:r>
          </w:p>
        </w:tc>
        <w:tc>
          <w:tcPr>
            <w:tcW w:w="1806" w:type="dxa"/>
          </w:tcPr>
          <w:p>
            <w:pPr>
              <w:pStyle w:val="TableParagraph"/>
              <w:spacing w:line="259" w:lineRule="auto" w:before="70"/>
              <w:ind w:left="210" w:right="122"/>
              <w:jc w:val="left"/>
              <w:rPr>
                <w:i/>
                <w:sz w:val="22"/>
              </w:rPr>
            </w:pPr>
            <w:r>
              <w:rPr>
                <w:i/>
                <w:w w:val="95"/>
                <w:sz w:val="22"/>
              </w:rPr>
              <w:t>终末期肾病（或</w:t>
            </w:r>
            <w:r>
              <w:rPr>
                <w:i/>
                <w:sz w:val="22"/>
              </w:rPr>
              <w:t>称慢性肾功能</w:t>
            </w:r>
            <w:r>
              <w:rPr>
                <w:i/>
                <w:w w:val="95"/>
                <w:sz w:val="22"/>
              </w:rPr>
              <w:t>衰竭尿毒症期）</w:t>
            </w:r>
          </w:p>
        </w:tc>
        <w:tc>
          <w:tcPr>
            <w:tcW w:w="7644" w:type="dxa"/>
          </w:tcPr>
          <w:p>
            <w:pPr>
              <w:pStyle w:val="TableParagraph"/>
              <w:spacing w:line="237" w:lineRule="auto" w:before="63"/>
              <w:ind w:left="89" w:right="204"/>
              <w:jc w:val="left"/>
              <w:rPr>
                <w:sz w:val="21"/>
              </w:rPr>
            </w:pPr>
            <w:r>
              <w:rPr>
                <w:sz w:val="21"/>
              </w:rPr>
              <w:t>指双肾功能慢性不可逆性衰竭，达到尿毒症期，经诊断后已经进行了至少 90 天的规律性透析治疗或实施了肾脏移植手术。</w:t>
            </w:r>
          </w:p>
        </w:tc>
      </w:tr>
      <w:tr>
        <w:trPr>
          <w:trHeight w:val="2098" w:hRule="atLeast"/>
        </w:trPr>
        <w:tc>
          <w:tcPr>
            <w:tcW w:w="938" w:type="dxa"/>
          </w:tcPr>
          <w:p>
            <w:pPr>
              <w:pStyle w:val="TableParagraph"/>
              <w:spacing w:line="240" w:lineRule="auto" w:before="92"/>
              <w:ind w:left="170" w:right="177"/>
              <w:jc w:val="center"/>
              <w:rPr>
                <w:i/>
                <w:sz w:val="22"/>
              </w:rPr>
            </w:pPr>
            <w:r>
              <w:rPr>
                <w:i/>
                <w:sz w:val="22"/>
              </w:rPr>
              <w:t>3.2.7</w:t>
            </w:r>
          </w:p>
        </w:tc>
        <w:tc>
          <w:tcPr>
            <w:tcW w:w="1806" w:type="dxa"/>
          </w:tcPr>
          <w:p>
            <w:pPr>
              <w:pStyle w:val="TableParagraph"/>
              <w:spacing w:line="259" w:lineRule="auto" w:before="92"/>
              <w:ind w:left="210" w:right="125"/>
              <w:jc w:val="left"/>
              <w:rPr>
                <w:i/>
                <w:sz w:val="22"/>
              </w:rPr>
            </w:pPr>
            <w:r>
              <w:rPr>
                <w:i/>
                <w:spacing w:val="-32"/>
                <w:sz w:val="22"/>
              </w:rPr>
              <w:t>急 性 或 亚 急性</w:t>
            </w:r>
            <w:r>
              <w:rPr>
                <w:i/>
                <w:spacing w:val="-18"/>
                <w:w w:val="95"/>
                <w:sz w:val="22"/>
              </w:rPr>
              <w:t>重症肝炎</w:t>
            </w:r>
          </w:p>
        </w:tc>
        <w:tc>
          <w:tcPr>
            <w:tcW w:w="7644" w:type="dxa"/>
          </w:tcPr>
          <w:p>
            <w:pPr>
              <w:pStyle w:val="TableParagraph"/>
              <w:spacing w:line="273" w:lineRule="auto" w:before="103"/>
              <w:ind w:left="89" w:right="204"/>
              <w:jc w:val="left"/>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7"/>
              <w:ind w:left="89"/>
              <w:jc w:val="left"/>
              <w:rPr>
                <w:sz w:val="21"/>
              </w:rPr>
            </w:pPr>
            <w:r>
              <w:rPr>
                <w:sz w:val="21"/>
              </w:rPr>
              <w:t>（1）重度黄疸或黄疸迅速加重；</w:t>
            </w:r>
          </w:p>
          <w:p>
            <w:pPr>
              <w:pStyle w:val="TableParagraph"/>
              <w:spacing w:line="240" w:lineRule="auto" w:before="37"/>
              <w:ind w:left="89"/>
              <w:jc w:val="left"/>
              <w:rPr>
                <w:sz w:val="21"/>
              </w:rPr>
            </w:pPr>
            <w:r>
              <w:rPr>
                <w:sz w:val="21"/>
              </w:rPr>
              <w:t>（2）肝性脑病；</w:t>
            </w:r>
          </w:p>
          <w:p>
            <w:pPr>
              <w:pStyle w:val="TableParagraph"/>
              <w:spacing w:line="240" w:lineRule="auto" w:before="37"/>
              <w:ind w:left="89"/>
              <w:jc w:val="left"/>
              <w:rPr>
                <w:sz w:val="21"/>
              </w:rPr>
            </w:pPr>
            <w:r>
              <w:rPr>
                <w:sz w:val="21"/>
              </w:rPr>
              <w:t>（3）B 超或其它影像学检查显示肝脏体积急速萎缩；</w:t>
            </w:r>
          </w:p>
          <w:p>
            <w:pPr>
              <w:pStyle w:val="TableParagraph"/>
              <w:spacing w:line="240" w:lineRule="auto" w:before="37"/>
              <w:ind w:left="89"/>
              <w:jc w:val="left"/>
              <w:rPr>
                <w:sz w:val="21"/>
              </w:rPr>
            </w:pPr>
            <w:r>
              <w:rPr>
                <w:sz w:val="21"/>
              </w:rPr>
              <w:t>（4）肝功能指标进行性恶化。</w:t>
            </w:r>
          </w:p>
        </w:tc>
      </w:tr>
      <w:tr>
        <w:trPr>
          <w:trHeight w:val="2100" w:hRule="atLeast"/>
        </w:trPr>
        <w:tc>
          <w:tcPr>
            <w:tcW w:w="938" w:type="dxa"/>
          </w:tcPr>
          <w:p>
            <w:pPr>
              <w:pStyle w:val="TableParagraph"/>
              <w:spacing w:line="240" w:lineRule="auto" w:before="94"/>
              <w:ind w:left="170" w:right="177"/>
              <w:jc w:val="center"/>
              <w:rPr>
                <w:i/>
                <w:sz w:val="22"/>
              </w:rPr>
            </w:pPr>
            <w:r>
              <w:rPr>
                <w:i/>
                <w:sz w:val="22"/>
              </w:rPr>
              <w:t>3.2.8</w:t>
            </w:r>
          </w:p>
        </w:tc>
        <w:tc>
          <w:tcPr>
            <w:tcW w:w="1806" w:type="dxa"/>
          </w:tcPr>
          <w:p>
            <w:pPr>
              <w:pStyle w:val="TableParagraph"/>
              <w:spacing w:line="259" w:lineRule="auto" w:before="94"/>
              <w:ind w:left="210" w:right="125"/>
              <w:jc w:val="left"/>
              <w:rPr>
                <w:i/>
                <w:sz w:val="22"/>
              </w:rPr>
            </w:pPr>
            <w:r>
              <w:rPr>
                <w:i/>
                <w:spacing w:val="-32"/>
                <w:sz w:val="22"/>
              </w:rPr>
              <w:t>慢 性 肝 功 能衰</w:t>
            </w:r>
            <w:r>
              <w:rPr>
                <w:i/>
                <w:spacing w:val="-15"/>
                <w:w w:val="95"/>
                <w:sz w:val="22"/>
              </w:rPr>
              <w:t>竭失代偿期</w:t>
            </w:r>
          </w:p>
        </w:tc>
        <w:tc>
          <w:tcPr>
            <w:tcW w:w="7644" w:type="dxa"/>
          </w:tcPr>
          <w:p>
            <w:pPr>
              <w:pStyle w:val="TableParagraph"/>
              <w:spacing w:line="240" w:lineRule="auto" w:before="105"/>
              <w:ind w:left="89"/>
              <w:jc w:val="left"/>
              <w:rPr>
                <w:sz w:val="21"/>
              </w:rPr>
            </w:pPr>
            <w:r>
              <w:rPr>
                <w:sz w:val="21"/>
              </w:rPr>
              <w:t>指因慢性肝脏疾病导致肝功能衰竭,须满足下列全部条件：</w:t>
            </w:r>
          </w:p>
          <w:p>
            <w:pPr>
              <w:pStyle w:val="TableParagraph"/>
              <w:spacing w:line="240" w:lineRule="auto" w:before="36"/>
              <w:ind w:left="89"/>
              <w:jc w:val="left"/>
              <w:rPr>
                <w:sz w:val="21"/>
              </w:rPr>
            </w:pPr>
            <w:r>
              <w:rPr>
                <w:sz w:val="21"/>
              </w:rPr>
              <w:t>（1）持续性黄疸；</w:t>
            </w:r>
          </w:p>
          <w:p>
            <w:pPr>
              <w:pStyle w:val="TableParagraph"/>
              <w:spacing w:line="240" w:lineRule="auto" w:before="36"/>
              <w:ind w:left="89"/>
              <w:jc w:val="left"/>
              <w:rPr>
                <w:sz w:val="21"/>
              </w:rPr>
            </w:pPr>
            <w:r>
              <w:rPr>
                <w:sz w:val="21"/>
              </w:rPr>
              <w:t>（2）腹水；</w:t>
            </w:r>
          </w:p>
          <w:p>
            <w:pPr>
              <w:pStyle w:val="TableParagraph"/>
              <w:spacing w:line="240" w:lineRule="auto" w:before="36"/>
              <w:ind w:left="89"/>
              <w:jc w:val="left"/>
              <w:rPr>
                <w:sz w:val="21"/>
              </w:rPr>
            </w:pPr>
            <w:r>
              <w:rPr>
                <w:sz w:val="21"/>
              </w:rPr>
              <w:t>（3）肝性脑病；</w:t>
            </w:r>
          </w:p>
          <w:p>
            <w:pPr>
              <w:pStyle w:val="TableParagraph"/>
              <w:spacing w:line="273" w:lineRule="auto" w:before="37"/>
              <w:ind w:left="89" w:right="2403"/>
              <w:jc w:val="left"/>
              <w:rPr>
                <w:sz w:val="21"/>
              </w:rPr>
            </w:pPr>
            <w:r>
              <w:rPr>
                <w:sz w:val="21"/>
              </w:rPr>
              <w:t>（4）充血性脾肿大伴脾功能亢进或食管胃底静脉曲张。因酗酒或药物滥用导致的肝功能衰竭不在保障范围内。</w:t>
            </w:r>
          </w:p>
        </w:tc>
      </w:tr>
      <w:tr>
        <w:trPr>
          <w:trHeight w:val="1940" w:hRule="atLeast"/>
        </w:trPr>
        <w:tc>
          <w:tcPr>
            <w:tcW w:w="938" w:type="dxa"/>
          </w:tcPr>
          <w:p>
            <w:pPr>
              <w:pStyle w:val="TableParagraph"/>
              <w:spacing w:line="240" w:lineRule="auto" w:before="94"/>
              <w:ind w:left="170" w:right="177"/>
              <w:jc w:val="center"/>
              <w:rPr>
                <w:i/>
                <w:sz w:val="22"/>
              </w:rPr>
            </w:pPr>
            <w:r>
              <w:rPr>
                <w:i/>
                <w:sz w:val="22"/>
              </w:rPr>
              <w:t>3.2.9</w:t>
            </w:r>
          </w:p>
        </w:tc>
        <w:tc>
          <w:tcPr>
            <w:tcW w:w="1806" w:type="dxa"/>
          </w:tcPr>
          <w:p>
            <w:pPr>
              <w:pStyle w:val="TableParagraph"/>
              <w:spacing w:line="240" w:lineRule="auto" w:before="94"/>
              <w:ind w:left="210"/>
              <w:jc w:val="left"/>
              <w:rPr>
                <w:i/>
                <w:sz w:val="22"/>
              </w:rPr>
            </w:pPr>
            <w:r>
              <w:rPr>
                <w:i/>
                <w:w w:val="95"/>
                <w:sz w:val="22"/>
              </w:rPr>
              <w:t>双目失明</w:t>
            </w:r>
          </w:p>
        </w:tc>
        <w:tc>
          <w:tcPr>
            <w:tcW w:w="7644" w:type="dxa"/>
          </w:tcPr>
          <w:p>
            <w:pPr>
              <w:pStyle w:val="TableParagraph"/>
              <w:spacing w:line="273" w:lineRule="auto" w:before="105"/>
              <w:ind w:left="89" w:right="163"/>
              <w:jc w:val="left"/>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line="240" w:lineRule="auto" w:before="7"/>
              <w:ind w:left="89"/>
              <w:jc w:val="left"/>
              <w:rPr>
                <w:sz w:val="21"/>
              </w:rPr>
            </w:pPr>
            <w:r>
              <w:rPr>
                <w:sz w:val="21"/>
              </w:rPr>
              <w:t>（1）眼球缺失或摘除；</w:t>
            </w:r>
          </w:p>
          <w:p>
            <w:pPr>
              <w:pStyle w:val="TableParagraph"/>
              <w:spacing w:line="273" w:lineRule="auto" w:before="37"/>
              <w:ind w:left="89" w:right="247"/>
              <w:jc w:val="left"/>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line="255" w:lineRule="exact" w:before="8"/>
              <w:ind w:left="89"/>
              <w:jc w:val="left"/>
              <w:rPr>
                <w:sz w:val="21"/>
              </w:rPr>
            </w:pPr>
            <w:r>
              <w:rPr>
                <w:sz w:val="21"/>
              </w:rPr>
              <w:t>（3）视野半径小于 5 度。</w:t>
            </w:r>
          </w:p>
        </w:tc>
      </w:tr>
    </w:tbl>
    <w:p>
      <w:pPr>
        <w:spacing w:after="0" w:line="255" w:lineRule="exact"/>
        <w:jc w:val="left"/>
        <w:rPr>
          <w:sz w:val="21"/>
        </w:rPr>
        <w:sectPr>
          <w:pgSz w:w="11910" w:h="16840"/>
          <w:pgMar w:header="568" w:footer="0" w:top="800" w:bottom="280" w:left="72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734"/>
        <w:gridCol w:w="7760"/>
      </w:tblGrid>
      <w:tr>
        <w:trPr>
          <w:trHeight w:val="682" w:hRule="atLeast"/>
        </w:trPr>
        <w:tc>
          <w:tcPr>
            <w:tcW w:w="991" w:type="dxa"/>
          </w:tcPr>
          <w:p>
            <w:pPr>
              <w:pStyle w:val="TableParagraph"/>
              <w:spacing w:line="240" w:lineRule="auto"/>
              <w:jc w:val="left"/>
              <w:rPr>
                <w:rFonts w:ascii="Times New Roman"/>
                <w:sz w:val="20"/>
              </w:rPr>
            </w:pPr>
          </w:p>
        </w:tc>
        <w:tc>
          <w:tcPr>
            <w:tcW w:w="1734" w:type="dxa"/>
          </w:tcPr>
          <w:p>
            <w:pPr>
              <w:pStyle w:val="TableParagraph"/>
              <w:spacing w:line="240" w:lineRule="auto"/>
              <w:jc w:val="left"/>
              <w:rPr>
                <w:rFonts w:ascii="Times New Roman"/>
                <w:sz w:val="20"/>
              </w:rPr>
            </w:pPr>
          </w:p>
        </w:tc>
        <w:tc>
          <w:tcPr>
            <w:tcW w:w="7760" w:type="dxa"/>
          </w:tcPr>
          <w:p>
            <w:pPr>
              <w:pStyle w:val="TableParagraph"/>
              <w:spacing w:line="211" w:lineRule="exact"/>
              <w:ind w:left="108"/>
              <w:jc w:val="left"/>
              <w:rPr>
                <w:sz w:val="21"/>
              </w:rPr>
            </w:pPr>
            <w:r>
              <w:rPr>
                <w:sz w:val="21"/>
              </w:rPr>
              <w:t>被保险人申请理赔时年龄必须在三周岁以上，并且提供理赔当时的视力丧失诊断</w:t>
            </w:r>
          </w:p>
          <w:p>
            <w:pPr>
              <w:pStyle w:val="TableParagraph"/>
              <w:spacing w:line="240" w:lineRule="auto" w:before="37"/>
              <w:ind w:left="108"/>
              <w:jc w:val="left"/>
              <w:rPr>
                <w:sz w:val="21"/>
              </w:rPr>
            </w:pPr>
            <w:r>
              <w:rPr>
                <w:sz w:val="21"/>
              </w:rPr>
              <w:t>及检查证据。</w:t>
            </w:r>
          </w:p>
        </w:tc>
      </w:tr>
      <w:tr>
        <w:trPr>
          <w:trHeight w:val="1164" w:hRule="atLeast"/>
        </w:trPr>
        <w:tc>
          <w:tcPr>
            <w:tcW w:w="991" w:type="dxa"/>
          </w:tcPr>
          <w:p>
            <w:pPr>
              <w:pStyle w:val="TableParagraph"/>
              <w:spacing w:line="240" w:lineRule="auto" w:before="94"/>
              <w:ind w:right="154"/>
              <w:rPr>
                <w:i/>
                <w:sz w:val="22"/>
              </w:rPr>
            </w:pPr>
            <w:r>
              <w:rPr>
                <w:i/>
                <w:w w:val="95"/>
                <w:sz w:val="22"/>
              </w:rPr>
              <w:t>3.2.10</w:t>
            </w:r>
          </w:p>
        </w:tc>
        <w:tc>
          <w:tcPr>
            <w:tcW w:w="1734" w:type="dxa"/>
          </w:tcPr>
          <w:p>
            <w:pPr>
              <w:pStyle w:val="TableParagraph"/>
              <w:spacing w:line="240" w:lineRule="auto" w:before="94"/>
              <w:ind w:left="157"/>
              <w:jc w:val="left"/>
              <w:rPr>
                <w:i/>
                <w:sz w:val="22"/>
              </w:rPr>
            </w:pPr>
            <w:r>
              <w:rPr>
                <w:i/>
                <w:w w:val="95"/>
                <w:sz w:val="22"/>
              </w:rPr>
              <w:t>瘫痪</w:t>
            </w:r>
          </w:p>
        </w:tc>
        <w:tc>
          <w:tcPr>
            <w:tcW w:w="7760" w:type="dxa"/>
          </w:tcPr>
          <w:p>
            <w:pPr>
              <w:pStyle w:val="TableParagraph"/>
              <w:spacing w:line="273" w:lineRule="auto" w:before="105"/>
              <w:ind w:left="108" w:right="301"/>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39" w:hRule="atLeast"/>
        </w:trPr>
        <w:tc>
          <w:tcPr>
            <w:tcW w:w="991" w:type="dxa"/>
          </w:tcPr>
          <w:p>
            <w:pPr>
              <w:pStyle w:val="TableParagraph"/>
              <w:spacing w:line="240" w:lineRule="auto" w:before="94"/>
              <w:ind w:right="154"/>
              <w:rPr>
                <w:i/>
                <w:sz w:val="22"/>
              </w:rPr>
            </w:pPr>
            <w:r>
              <w:rPr>
                <w:i/>
                <w:w w:val="95"/>
                <w:sz w:val="22"/>
              </w:rPr>
              <w:t>3.2.11</w:t>
            </w:r>
          </w:p>
        </w:tc>
        <w:tc>
          <w:tcPr>
            <w:tcW w:w="1734" w:type="dxa"/>
          </w:tcPr>
          <w:p>
            <w:pPr>
              <w:pStyle w:val="TableParagraph"/>
              <w:spacing w:line="240" w:lineRule="auto" w:before="94"/>
              <w:ind w:left="157"/>
              <w:jc w:val="left"/>
              <w:rPr>
                <w:i/>
                <w:sz w:val="22"/>
              </w:rPr>
            </w:pPr>
            <w:r>
              <w:rPr>
                <w:i/>
                <w:w w:val="95"/>
                <w:sz w:val="22"/>
              </w:rPr>
              <w:t>心脏瓣膜手术</w:t>
            </w:r>
          </w:p>
        </w:tc>
        <w:tc>
          <w:tcPr>
            <w:tcW w:w="7760" w:type="dxa"/>
          </w:tcPr>
          <w:p>
            <w:pPr>
              <w:pStyle w:val="TableParagraph"/>
              <w:spacing w:line="240" w:lineRule="auto" w:before="105"/>
              <w:ind w:left="108"/>
              <w:jc w:val="left"/>
              <w:rPr>
                <w:sz w:val="21"/>
              </w:rPr>
            </w:pPr>
            <w:r>
              <w:rPr>
                <w:sz w:val="21"/>
              </w:rPr>
              <w:t>指为治疗心脏瓣膜疾病，实际实施了开胸进行的心脏瓣膜置换或修复的手术。</w:t>
            </w:r>
          </w:p>
        </w:tc>
      </w:tr>
      <w:tr>
        <w:trPr>
          <w:trHeight w:val="2098" w:hRule="atLeast"/>
        </w:trPr>
        <w:tc>
          <w:tcPr>
            <w:tcW w:w="991" w:type="dxa"/>
          </w:tcPr>
          <w:p>
            <w:pPr>
              <w:pStyle w:val="TableParagraph"/>
              <w:spacing w:line="240" w:lineRule="auto" w:before="92"/>
              <w:ind w:right="154"/>
              <w:rPr>
                <w:i/>
                <w:sz w:val="22"/>
              </w:rPr>
            </w:pPr>
            <w:r>
              <w:rPr>
                <w:i/>
                <w:w w:val="95"/>
                <w:sz w:val="22"/>
              </w:rPr>
              <w:t>3.2.12</w:t>
            </w:r>
          </w:p>
        </w:tc>
        <w:tc>
          <w:tcPr>
            <w:tcW w:w="1734" w:type="dxa"/>
          </w:tcPr>
          <w:p>
            <w:pPr>
              <w:pStyle w:val="TableParagraph"/>
              <w:spacing w:line="259" w:lineRule="auto" w:before="92"/>
              <w:ind w:left="157" w:right="311"/>
              <w:jc w:val="left"/>
              <w:rPr>
                <w:i/>
                <w:sz w:val="22"/>
              </w:rPr>
            </w:pPr>
            <w:r>
              <w:rPr>
                <w:i/>
                <w:w w:val="95"/>
                <w:sz w:val="22"/>
              </w:rPr>
              <w:t>严重阿尔茨海默病</w:t>
            </w:r>
          </w:p>
        </w:tc>
        <w:tc>
          <w:tcPr>
            <w:tcW w:w="7760" w:type="dxa"/>
          </w:tcPr>
          <w:p>
            <w:pPr>
              <w:pStyle w:val="TableParagraph"/>
              <w:spacing w:line="273" w:lineRule="auto" w:before="103"/>
              <w:ind w:left="108" w:right="301"/>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line="240" w:lineRule="auto" w:before="7"/>
              <w:ind w:left="108"/>
              <w:jc w:val="both"/>
              <w:rPr>
                <w:sz w:val="21"/>
              </w:rPr>
            </w:pPr>
            <w:r>
              <w:rPr>
                <w:sz w:val="21"/>
              </w:rPr>
              <w:t>神经官能症和精神疾病不在保障范围内。</w:t>
            </w:r>
          </w:p>
        </w:tc>
      </w:tr>
      <w:tr>
        <w:trPr>
          <w:trHeight w:val="2723" w:hRule="atLeast"/>
        </w:trPr>
        <w:tc>
          <w:tcPr>
            <w:tcW w:w="991" w:type="dxa"/>
          </w:tcPr>
          <w:p>
            <w:pPr>
              <w:pStyle w:val="TableParagraph"/>
              <w:spacing w:line="240" w:lineRule="auto" w:before="94"/>
              <w:ind w:right="154"/>
              <w:rPr>
                <w:i/>
                <w:sz w:val="22"/>
              </w:rPr>
            </w:pPr>
            <w:r>
              <w:rPr>
                <w:i/>
                <w:w w:val="95"/>
                <w:sz w:val="22"/>
              </w:rPr>
              <w:t>3.2.13</w:t>
            </w:r>
          </w:p>
        </w:tc>
        <w:tc>
          <w:tcPr>
            <w:tcW w:w="1734" w:type="dxa"/>
          </w:tcPr>
          <w:p>
            <w:pPr>
              <w:pStyle w:val="TableParagraph"/>
              <w:spacing w:line="240" w:lineRule="auto" w:before="94"/>
              <w:ind w:left="157"/>
              <w:jc w:val="left"/>
              <w:rPr>
                <w:i/>
                <w:sz w:val="22"/>
              </w:rPr>
            </w:pPr>
            <w:r>
              <w:rPr>
                <w:i/>
                <w:w w:val="95"/>
                <w:sz w:val="22"/>
              </w:rPr>
              <w:t>严重脑损伤</w:t>
            </w:r>
          </w:p>
        </w:tc>
        <w:tc>
          <w:tcPr>
            <w:tcW w:w="7760" w:type="dxa"/>
          </w:tcPr>
          <w:p>
            <w:pPr>
              <w:pStyle w:val="TableParagraph"/>
              <w:spacing w:line="273" w:lineRule="auto" w:before="106"/>
              <w:ind w:left="108" w:right="198"/>
              <w:jc w:val="left"/>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line="240" w:lineRule="auto" w:before="8"/>
              <w:ind w:left="108"/>
              <w:jc w:val="left"/>
              <w:rPr>
                <w:sz w:val="21"/>
              </w:rPr>
            </w:pPr>
            <w:r>
              <w:rPr>
                <w:sz w:val="21"/>
              </w:rPr>
              <w:t>（1）一肢或一肢以上</w:t>
            </w:r>
            <w:r>
              <w:rPr>
                <w:b/>
                <w:sz w:val="21"/>
              </w:rPr>
              <w:t>肢体机能完全丧失</w:t>
            </w:r>
            <w:r>
              <w:rPr>
                <w:sz w:val="21"/>
              </w:rPr>
              <w:t>；</w:t>
            </w:r>
          </w:p>
          <w:p>
            <w:pPr>
              <w:pStyle w:val="TableParagraph"/>
              <w:spacing w:line="240" w:lineRule="auto" w:before="37"/>
              <w:ind w:left="108"/>
              <w:jc w:val="left"/>
              <w:rPr>
                <w:sz w:val="21"/>
              </w:rPr>
            </w:pPr>
            <w:r>
              <w:rPr>
                <w:sz w:val="21"/>
              </w:rPr>
              <w:t>（2）</w:t>
            </w:r>
            <w:r>
              <w:rPr>
                <w:b/>
                <w:sz w:val="21"/>
              </w:rPr>
              <w:t>语言能力或咀嚼吞咽能力完全丧失</w:t>
            </w:r>
            <w:r>
              <w:rPr>
                <w:sz w:val="21"/>
              </w:rPr>
              <w:t>；</w:t>
            </w:r>
          </w:p>
          <w:p>
            <w:pPr>
              <w:pStyle w:val="TableParagraph"/>
              <w:spacing w:line="273" w:lineRule="auto" w:before="37"/>
              <w:ind w:left="108" w:right="392"/>
              <w:jc w:val="left"/>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91" w:type="dxa"/>
          </w:tcPr>
          <w:p>
            <w:pPr>
              <w:pStyle w:val="TableParagraph"/>
              <w:spacing w:line="240" w:lineRule="auto" w:before="92"/>
              <w:ind w:right="154"/>
              <w:rPr>
                <w:i/>
                <w:sz w:val="22"/>
              </w:rPr>
            </w:pPr>
            <w:r>
              <w:rPr>
                <w:i/>
                <w:w w:val="95"/>
                <w:sz w:val="22"/>
              </w:rPr>
              <w:t>3.2.14</w:t>
            </w:r>
          </w:p>
        </w:tc>
        <w:tc>
          <w:tcPr>
            <w:tcW w:w="1734" w:type="dxa"/>
          </w:tcPr>
          <w:p>
            <w:pPr>
              <w:pStyle w:val="TableParagraph"/>
              <w:spacing w:line="240" w:lineRule="auto" w:before="92"/>
              <w:ind w:left="157"/>
              <w:jc w:val="left"/>
              <w:rPr>
                <w:i/>
                <w:sz w:val="22"/>
              </w:rPr>
            </w:pPr>
            <w:r>
              <w:rPr>
                <w:i/>
                <w:w w:val="95"/>
                <w:sz w:val="22"/>
              </w:rPr>
              <w:t>严重帕金森病</w:t>
            </w:r>
          </w:p>
        </w:tc>
        <w:tc>
          <w:tcPr>
            <w:tcW w:w="7760" w:type="dxa"/>
          </w:tcPr>
          <w:p>
            <w:pPr>
              <w:pStyle w:val="TableParagraph"/>
              <w:spacing w:line="273" w:lineRule="auto" w:before="104"/>
              <w:ind w:left="108" w:right="286"/>
              <w:jc w:val="left"/>
              <w:rPr>
                <w:sz w:val="21"/>
              </w:rPr>
            </w:pPr>
            <w:r>
              <w:rPr>
                <w:sz w:val="21"/>
              </w:rPr>
              <w:t>是一种中枢神经系统的退行性疾病，临床表现为震颤麻痹、共济失调等。须满足下列全部条件：</w:t>
            </w:r>
          </w:p>
          <w:p>
            <w:pPr>
              <w:pStyle w:val="TableParagraph"/>
              <w:spacing w:line="240" w:lineRule="auto" w:before="8"/>
              <w:ind w:left="108"/>
              <w:jc w:val="left"/>
              <w:rPr>
                <w:sz w:val="21"/>
              </w:rPr>
            </w:pPr>
            <w:r>
              <w:rPr>
                <w:sz w:val="21"/>
              </w:rPr>
              <w:t>（1）药物治疗无法控制病情；</w:t>
            </w:r>
          </w:p>
          <w:p>
            <w:pPr>
              <w:pStyle w:val="TableParagraph"/>
              <w:spacing w:line="273" w:lineRule="auto" w:before="37"/>
              <w:ind w:left="108" w:right="392"/>
              <w:jc w:val="left"/>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40" w:lineRule="auto" w:before="7"/>
              <w:ind w:left="108"/>
              <w:jc w:val="left"/>
              <w:rPr>
                <w:sz w:val="21"/>
              </w:rPr>
            </w:pPr>
            <w:r>
              <w:rPr>
                <w:sz w:val="21"/>
              </w:rPr>
              <w:t>继发性帕金森综合征不在保障范围内。</w:t>
            </w:r>
          </w:p>
        </w:tc>
      </w:tr>
      <w:tr>
        <w:trPr>
          <w:trHeight w:val="852" w:hRule="atLeast"/>
        </w:trPr>
        <w:tc>
          <w:tcPr>
            <w:tcW w:w="991" w:type="dxa"/>
          </w:tcPr>
          <w:p>
            <w:pPr>
              <w:pStyle w:val="TableParagraph"/>
              <w:spacing w:line="240" w:lineRule="auto" w:before="94"/>
              <w:ind w:right="154"/>
              <w:rPr>
                <w:i/>
                <w:sz w:val="22"/>
              </w:rPr>
            </w:pPr>
            <w:r>
              <w:rPr>
                <w:i/>
                <w:w w:val="95"/>
                <w:sz w:val="22"/>
              </w:rPr>
              <w:t>3.2.15</w:t>
            </w:r>
          </w:p>
        </w:tc>
        <w:tc>
          <w:tcPr>
            <w:tcW w:w="1734" w:type="dxa"/>
          </w:tcPr>
          <w:p>
            <w:pPr>
              <w:pStyle w:val="TableParagraph"/>
              <w:spacing w:line="240" w:lineRule="auto" w:before="94"/>
              <w:ind w:left="157"/>
              <w:jc w:val="left"/>
              <w:rPr>
                <w:i/>
                <w:sz w:val="22"/>
              </w:rPr>
            </w:pPr>
            <w:r>
              <w:rPr>
                <w:i/>
                <w:w w:val="95"/>
                <w:sz w:val="22"/>
              </w:rPr>
              <w:t>严重Ⅲ度烧伤</w:t>
            </w:r>
          </w:p>
        </w:tc>
        <w:tc>
          <w:tcPr>
            <w:tcW w:w="7760" w:type="dxa"/>
          </w:tcPr>
          <w:p>
            <w:pPr>
              <w:pStyle w:val="TableParagraph"/>
              <w:spacing w:line="273" w:lineRule="auto" w:before="105"/>
              <w:ind w:left="108" w:right="259"/>
              <w:jc w:val="left"/>
              <w:rPr>
                <w:sz w:val="21"/>
              </w:rPr>
            </w:pPr>
            <w:r>
              <w:rPr>
                <w:sz w:val="21"/>
              </w:rPr>
              <w:t>指烧伤程度为Ⅲ度，且Ⅲ度烧伤面积达到全身体表面积的 20％或 20％以上。体表面积根据 《中国新九分法》计算。</w:t>
            </w:r>
          </w:p>
        </w:tc>
      </w:tr>
      <w:tr>
        <w:trPr>
          <w:trHeight w:val="1446" w:hRule="atLeast"/>
        </w:trPr>
        <w:tc>
          <w:tcPr>
            <w:tcW w:w="991" w:type="dxa"/>
          </w:tcPr>
          <w:p>
            <w:pPr>
              <w:pStyle w:val="TableParagraph"/>
              <w:spacing w:line="240" w:lineRule="auto" w:before="94"/>
              <w:ind w:right="154"/>
              <w:rPr>
                <w:i/>
                <w:sz w:val="22"/>
              </w:rPr>
            </w:pPr>
            <w:r>
              <w:rPr>
                <w:i/>
                <w:w w:val="95"/>
                <w:sz w:val="22"/>
              </w:rPr>
              <w:t>3.2.16</w:t>
            </w:r>
          </w:p>
        </w:tc>
        <w:tc>
          <w:tcPr>
            <w:tcW w:w="1734" w:type="dxa"/>
          </w:tcPr>
          <w:p>
            <w:pPr>
              <w:pStyle w:val="TableParagraph"/>
              <w:spacing w:line="240" w:lineRule="auto" w:before="94"/>
              <w:ind w:left="157"/>
              <w:jc w:val="left"/>
              <w:rPr>
                <w:i/>
                <w:sz w:val="22"/>
              </w:rPr>
            </w:pPr>
            <w:r>
              <w:rPr>
                <w:i/>
                <w:w w:val="95"/>
                <w:sz w:val="22"/>
              </w:rPr>
              <w:t>主动脉手术</w:t>
            </w:r>
          </w:p>
        </w:tc>
        <w:tc>
          <w:tcPr>
            <w:tcW w:w="7760" w:type="dxa"/>
          </w:tcPr>
          <w:p>
            <w:pPr>
              <w:pStyle w:val="TableParagraph"/>
              <w:spacing w:line="273" w:lineRule="auto" w:before="105"/>
              <w:ind w:left="108" w:right="3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40" w:lineRule="auto" w:before="7"/>
              <w:ind w:left="108"/>
              <w:jc w:val="both"/>
              <w:rPr>
                <w:sz w:val="21"/>
              </w:rPr>
            </w:pPr>
            <w:r>
              <w:rPr>
                <w:sz w:val="21"/>
              </w:rPr>
              <w:t>动脉内血管成形术不在保障范围内。</w:t>
            </w:r>
          </w:p>
        </w:tc>
      </w:tr>
      <w:tr>
        <w:trPr>
          <w:trHeight w:val="2048" w:hRule="atLeast"/>
        </w:trPr>
        <w:tc>
          <w:tcPr>
            <w:tcW w:w="991" w:type="dxa"/>
          </w:tcPr>
          <w:p>
            <w:pPr>
              <w:pStyle w:val="TableParagraph"/>
              <w:spacing w:line="240" w:lineRule="auto" w:before="64"/>
              <w:ind w:right="154"/>
              <w:rPr>
                <w:i/>
                <w:sz w:val="22"/>
              </w:rPr>
            </w:pPr>
            <w:r>
              <w:rPr>
                <w:i/>
                <w:w w:val="95"/>
                <w:sz w:val="22"/>
              </w:rPr>
              <w:t>3.2.17</w:t>
            </w:r>
          </w:p>
        </w:tc>
        <w:tc>
          <w:tcPr>
            <w:tcW w:w="1734" w:type="dxa"/>
          </w:tcPr>
          <w:p>
            <w:pPr>
              <w:pStyle w:val="TableParagraph"/>
              <w:spacing w:line="259" w:lineRule="auto" w:before="64"/>
              <w:ind w:left="157" w:right="106"/>
              <w:jc w:val="left"/>
              <w:rPr>
                <w:i/>
                <w:sz w:val="22"/>
              </w:rPr>
            </w:pPr>
            <w:r>
              <w:rPr>
                <w:i/>
                <w:spacing w:val="-23"/>
                <w:sz w:val="22"/>
              </w:rPr>
              <w:t>严重 多 发 性硬化</w:t>
            </w:r>
          </w:p>
        </w:tc>
        <w:tc>
          <w:tcPr>
            <w:tcW w:w="7760" w:type="dxa"/>
          </w:tcPr>
          <w:p>
            <w:pPr>
              <w:pStyle w:val="TableParagraph"/>
              <w:spacing w:line="268" w:lineRule="auto" w:before="76"/>
              <w:ind w:left="108" w:right="301"/>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656" w:hRule="atLeast"/>
        </w:trPr>
        <w:tc>
          <w:tcPr>
            <w:tcW w:w="991" w:type="dxa"/>
          </w:tcPr>
          <w:p>
            <w:pPr>
              <w:pStyle w:val="TableParagraph"/>
              <w:spacing w:line="240" w:lineRule="auto" w:before="57"/>
              <w:ind w:right="155"/>
              <w:rPr>
                <w:i/>
                <w:sz w:val="22"/>
              </w:rPr>
            </w:pPr>
            <w:r>
              <w:rPr>
                <w:i/>
                <w:w w:val="95"/>
                <w:sz w:val="22"/>
              </w:rPr>
              <w:t>3.2.18</w:t>
            </w:r>
          </w:p>
        </w:tc>
        <w:tc>
          <w:tcPr>
            <w:tcW w:w="1734" w:type="dxa"/>
          </w:tcPr>
          <w:p>
            <w:pPr>
              <w:pStyle w:val="TableParagraph"/>
              <w:spacing w:line="240" w:lineRule="auto" w:before="57"/>
              <w:ind w:left="157"/>
              <w:jc w:val="left"/>
              <w:rPr>
                <w:i/>
                <w:sz w:val="22"/>
              </w:rPr>
            </w:pPr>
            <w:r>
              <w:rPr>
                <w:i/>
                <w:w w:val="95"/>
                <w:sz w:val="22"/>
              </w:rPr>
              <w:t>脊髓灰质炎</w:t>
            </w:r>
          </w:p>
        </w:tc>
        <w:tc>
          <w:tcPr>
            <w:tcW w:w="7760" w:type="dxa"/>
          </w:tcPr>
          <w:p>
            <w:pPr>
              <w:pStyle w:val="TableParagraph"/>
              <w:spacing w:line="310" w:lineRule="atLeast" w:before="34"/>
              <w:ind w:left="108" w:right="301"/>
              <w:jc w:val="left"/>
              <w:rPr>
                <w:sz w:val="21"/>
              </w:rPr>
            </w:pPr>
            <w:r>
              <w:rPr>
                <w:sz w:val="21"/>
              </w:rPr>
              <w:t>脊髓灰质炎是由脊髓灰质炎病毒感染所致的瘫痪性疾病，临床表现为运动功能损害或呼吸无力。该病必须由医院的专科医生确诊并提供相关的脊髓灰质炎病毒感</w:t>
            </w:r>
          </w:p>
        </w:tc>
      </w:tr>
    </w:tbl>
    <w:p>
      <w:pPr>
        <w:spacing w:after="0" w:line="310" w:lineRule="atLeast"/>
        <w:jc w:val="left"/>
        <w:rPr>
          <w:sz w:val="21"/>
        </w:rPr>
        <w:sectPr>
          <w:pgSz w:w="11910" w:h="16840"/>
          <w:pgMar w:header="568" w:footer="0" w:top="800" w:bottom="280" w:left="72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2"/>
        <w:gridCol w:w="7560"/>
      </w:tblGrid>
      <w:tr>
        <w:trPr>
          <w:trHeight w:val="1494"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jc w:val="left"/>
              <w:rPr>
                <w:rFonts w:ascii="Times New Roman"/>
                <w:sz w:val="20"/>
              </w:rPr>
            </w:pPr>
          </w:p>
        </w:tc>
        <w:tc>
          <w:tcPr>
            <w:tcW w:w="7560" w:type="dxa"/>
          </w:tcPr>
          <w:p>
            <w:pPr>
              <w:pStyle w:val="TableParagraph"/>
              <w:spacing w:line="211" w:lineRule="exact"/>
              <w:ind w:left="108"/>
              <w:jc w:val="left"/>
              <w:rPr>
                <w:sz w:val="21"/>
              </w:rPr>
            </w:pPr>
            <w:r>
              <w:rPr>
                <w:sz w:val="21"/>
              </w:rPr>
              <w:t>染的证据（例如：粪便检查、脑脊液检查或血清学抗体检查报告</w:t>
            </w:r>
            <w:r>
              <w:rPr>
                <w:spacing w:val="-104"/>
                <w:sz w:val="21"/>
              </w:rPr>
              <w:t>）</w:t>
            </w:r>
            <w:r>
              <w:rPr>
                <w:sz w:val="21"/>
              </w:rPr>
              <w:t>。本合同仅对</w:t>
            </w:r>
          </w:p>
          <w:p>
            <w:pPr>
              <w:pStyle w:val="TableParagraph"/>
              <w:spacing w:line="273" w:lineRule="auto" w:before="37"/>
              <w:ind w:left="108" w:right="101"/>
              <w:jc w:val="both"/>
              <w:rPr>
                <w:sz w:val="21"/>
              </w:rPr>
            </w:pPr>
            <w:r>
              <w:rPr>
                <w:sz w:val="21"/>
              </w:rPr>
              <w:t>脊髓灰质炎造成的神经系统功能损害已导致被保险人永久性的肢体瘫痪的情况予以理赔。其他原因导致的瘫痪则不在本合同保障范围内。所谓永久性的肢体瘫痪是指诊断为脊髓灰质炎后肢体瘫痪需持续</w:t>
            </w:r>
            <w:r>
              <w:rPr>
                <w:rFonts w:ascii="Times New Roman" w:eastAsia="Times New Roman"/>
                <w:sz w:val="21"/>
              </w:rPr>
              <w:t>180</w:t>
            </w:r>
            <w:r>
              <w:rPr>
                <w:sz w:val="21"/>
              </w:rPr>
              <w:t>天以上。</w:t>
            </w:r>
          </w:p>
        </w:tc>
      </w:tr>
      <w:tr>
        <w:trPr>
          <w:trHeight w:val="782" w:hRule="atLeast"/>
        </w:trPr>
        <w:tc>
          <w:tcPr>
            <w:tcW w:w="741" w:type="dxa"/>
            <w:tcBorders>
              <w:bottom w:val="double" w:sz="1" w:space="0" w:color="000000"/>
            </w:tcBorders>
          </w:tcPr>
          <w:p>
            <w:pPr>
              <w:pStyle w:val="TableParagraph"/>
              <w:spacing w:line="240" w:lineRule="auto" w:before="244"/>
              <w:ind w:left="107"/>
              <w:jc w:val="left"/>
              <w:rPr>
                <w:b/>
                <w:sz w:val="28"/>
              </w:rPr>
            </w:pPr>
            <w:r>
              <w:rPr>
                <w:b/>
                <w:w w:val="99"/>
                <w:sz w:val="28"/>
              </w:rPr>
              <w:t>4</w:t>
            </w:r>
          </w:p>
        </w:tc>
        <w:tc>
          <w:tcPr>
            <w:tcW w:w="9452" w:type="dxa"/>
            <w:gridSpan w:val="2"/>
            <w:tcBorders>
              <w:bottom w:val="double" w:sz="1" w:space="0" w:color="000000"/>
            </w:tcBorders>
          </w:tcPr>
          <w:p>
            <w:pPr>
              <w:pStyle w:val="TableParagraph"/>
              <w:spacing w:line="240" w:lineRule="auto" w:before="244"/>
              <w:ind w:left="315"/>
              <w:jc w:val="left"/>
              <w:rPr>
                <w:b/>
                <w:sz w:val="28"/>
              </w:rPr>
            </w:pPr>
            <w:r>
              <w:rPr>
                <w:b/>
                <w:sz w:val="28"/>
              </w:rPr>
              <w:t>保险金的申请</w:t>
            </w:r>
          </w:p>
        </w:tc>
      </w:tr>
      <w:tr>
        <w:trPr>
          <w:trHeight w:val="525" w:hRule="atLeast"/>
        </w:trPr>
        <w:tc>
          <w:tcPr>
            <w:tcW w:w="741" w:type="dxa"/>
            <w:tcBorders>
              <w:top w:val="double" w:sz="1" w:space="0" w:color="000000"/>
            </w:tcBorders>
          </w:tcPr>
          <w:p>
            <w:pPr>
              <w:pStyle w:val="TableParagraph"/>
              <w:spacing w:line="240" w:lineRule="auto" w:before="87"/>
              <w:ind w:left="107"/>
              <w:jc w:val="left"/>
              <w:rPr>
                <w:b/>
                <w:sz w:val="21"/>
              </w:rPr>
            </w:pPr>
            <w:r>
              <w:rPr>
                <w:b/>
                <w:sz w:val="21"/>
              </w:rPr>
              <w:t>4.1</w:t>
            </w:r>
          </w:p>
        </w:tc>
        <w:tc>
          <w:tcPr>
            <w:tcW w:w="1892" w:type="dxa"/>
            <w:tcBorders>
              <w:top w:val="double" w:sz="1" w:space="0" w:color="000000"/>
            </w:tcBorders>
          </w:tcPr>
          <w:p>
            <w:pPr>
              <w:pStyle w:val="TableParagraph"/>
              <w:spacing w:line="240" w:lineRule="auto" w:before="87"/>
              <w:ind w:left="315"/>
              <w:jc w:val="left"/>
              <w:rPr>
                <w:b/>
                <w:sz w:val="21"/>
              </w:rPr>
            </w:pPr>
            <w:r>
              <w:rPr>
                <w:b/>
                <w:sz w:val="21"/>
              </w:rPr>
              <w:t>受益人</w:t>
            </w:r>
          </w:p>
        </w:tc>
        <w:tc>
          <w:tcPr>
            <w:tcW w:w="7560" w:type="dxa"/>
            <w:tcBorders>
              <w:top w:val="double" w:sz="1" w:space="0" w:color="000000"/>
            </w:tcBorders>
          </w:tcPr>
          <w:p>
            <w:pPr>
              <w:pStyle w:val="TableParagraph"/>
              <w:spacing w:line="240" w:lineRule="auto" w:before="87"/>
              <w:ind w:left="108"/>
              <w:jc w:val="left"/>
              <w:rPr>
                <w:sz w:val="21"/>
              </w:rPr>
            </w:pPr>
            <w:r>
              <w:rPr>
                <w:sz w:val="21"/>
              </w:rPr>
              <w:t>除另有约定外，本合同重大疾病保险金的受益人为被保险人本人。</w:t>
            </w:r>
          </w:p>
        </w:tc>
      </w:tr>
      <w:tr>
        <w:trPr>
          <w:trHeight w:val="538" w:hRule="atLeast"/>
        </w:trPr>
        <w:tc>
          <w:tcPr>
            <w:tcW w:w="741" w:type="dxa"/>
          </w:tcPr>
          <w:p>
            <w:pPr>
              <w:pStyle w:val="TableParagraph"/>
              <w:spacing w:line="240" w:lineRule="auto" w:before="99"/>
              <w:ind w:left="107"/>
              <w:jc w:val="left"/>
              <w:rPr>
                <w:b/>
                <w:sz w:val="21"/>
              </w:rPr>
            </w:pPr>
            <w:r>
              <w:rPr>
                <w:b/>
                <w:sz w:val="21"/>
              </w:rPr>
              <w:t>4.2</w:t>
            </w:r>
          </w:p>
        </w:tc>
        <w:tc>
          <w:tcPr>
            <w:tcW w:w="1892" w:type="dxa"/>
          </w:tcPr>
          <w:p>
            <w:pPr>
              <w:pStyle w:val="TableParagraph"/>
              <w:spacing w:line="240" w:lineRule="auto" w:before="99"/>
              <w:ind w:left="315"/>
              <w:jc w:val="left"/>
              <w:rPr>
                <w:b/>
                <w:sz w:val="21"/>
              </w:rPr>
            </w:pPr>
            <w:r>
              <w:rPr>
                <w:b/>
                <w:sz w:val="21"/>
              </w:rPr>
              <w:t>保险金申请</w:t>
            </w:r>
          </w:p>
        </w:tc>
        <w:tc>
          <w:tcPr>
            <w:tcW w:w="7560" w:type="dxa"/>
          </w:tcPr>
          <w:p>
            <w:pPr>
              <w:pStyle w:val="TableParagraph"/>
              <w:spacing w:line="240" w:lineRule="auto" w:before="99"/>
              <w:ind w:left="108"/>
              <w:jc w:val="left"/>
              <w:rPr>
                <w:sz w:val="21"/>
              </w:rPr>
            </w:pPr>
            <w:r>
              <w:rPr>
                <w:sz w:val="21"/>
              </w:rPr>
              <w:t>在申请保险金时，请按照下列方式办理：</w:t>
            </w:r>
          </w:p>
        </w:tc>
      </w:tr>
      <w:tr>
        <w:trPr>
          <w:trHeight w:val="2108"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jc w:val="left"/>
              <w:rPr>
                <w:rFonts w:ascii="Times New Roman"/>
                <w:sz w:val="20"/>
              </w:rPr>
            </w:pPr>
          </w:p>
        </w:tc>
        <w:tc>
          <w:tcPr>
            <w:tcW w:w="7560" w:type="dxa"/>
          </w:tcPr>
          <w:p>
            <w:pPr>
              <w:pStyle w:val="TableParagraph"/>
              <w:spacing w:line="240" w:lineRule="auto" w:before="100"/>
              <w:ind w:left="108"/>
              <w:jc w:val="left"/>
              <w:rPr>
                <w:sz w:val="21"/>
              </w:rPr>
            </w:pPr>
            <w:r>
              <w:rPr>
                <w:sz w:val="21"/>
              </w:rPr>
              <w:t>申请人须填写保险金给付申请书，并须提供下列证明和资料：</w:t>
            </w:r>
          </w:p>
          <w:p>
            <w:pPr>
              <w:pStyle w:val="TableParagraph"/>
              <w:spacing w:line="240" w:lineRule="auto" w:before="36"/>
              <w:ind w:left="108"/>
              <w:jc w:val="left"/>
              <w:rPr>
                <w:sz w:val="21"/>
              </w:rPr>
            </w:pPr>
            <w:r>
              <w:rPr>
                <w:sz w:val="21"/>
              </w:rPr>
              <w:t>（</w:t>
            </w:r>
            <w:r>
              <w:rPr>
                <w:rFonts w:ascii="Times New Roman" w:eastAsia="Times New Roman"/>
                <w:sz w:val="21"/>
              </w:rPr>
              <w:t>1</w:t>
            </w:r>
            <w:r>
              <w:rPr>
                <w:sz w:val="21"/>
              </w:rPr>
              <w:t>）保险合同；</w:t>
            </w:r>
          </w:p>
          <w:p>
            <w:pPr>
              <w:pStyle w:val="TableParagraph"/>
              <w:spacing w:line="240" w:lineRule="auto" w:before="20"/>
              <w:ind w:left="108"/>
              <w:jc w:val="left"/>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8" w:right="109"/>
              <w:jc w:val="left"/>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line="240" w:lineRule="auto" w:before="22"/>
              <w:ind w:left="108"/>
              <w:jc w:val="left"/>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49"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66" w:lineRule="auto" w:before="105"/>
              <w:ind w:left="315" w:right="106"/>
              <w:jc w:val="left"/>
              <w:rPr>
                <w:i/>
                <w:sz w:val="22"/>
              </w:rPr>
            </w:pPr>
            <w:r>
              <w:rPr>
                <w:i/>
                <w:spacing w:val="-32"/>
                <w:sz w:val="22"/>
              </w:rPr>
              <w:t>委 托 他 人 代为</w:t>
            </w:r>
            <w:r>
              <w:rPr>
                <w:i/>
                <w:spacing w:val="-15"/>
                <w:w w:val="95"/>
                <w:sz w:val="22"/>
              </w:rPr>
              <w:t>申请保险金</w:t>
            </w:r>
          </w:p>
        </w:tc>
        <w:tc>
          <w:tcPr>
            <w:tcW w:w="7560" w:type="dxa"/>
          </w:tcPr>
          <w:p>
            <w:pPr>
              <w:pStyle w:val="TableParagraph"/>
              <w:spacing w:line="273" w:lineRule="auto" w:before="92"/>
              <w:ind w:left="108" w:right="101"/>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5"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before="92"/>
              <w:ind w:left="315"/>
              <w:jc w:val="left"/>
              <w:rPr>
                <w:i/>
                <w:sz w:val="22"/>
              </w:rPr>
            </w:pPr>
            <w:r>
              <w:rPr>
                <w:i/>
                <w:w w:val="95"/>
                <w:sz w:val="22"/>
              </w:rPr>
              <w:t>补充通知</w:t>
            </w:r>
          </w:p>
        </w:tc>
        <w:tc>
          <w:tcPr>
            <w:tcW w:w="7560" w:type="dxa"/>
          </w:tcPr>
          <w:p>
            <w:pPr>
              <w:pStyle w:val="TableParagraph"/>
              <w:spacing w:line="273" w:lineRule="auto" w:before="104"/>
              <w:ind w:left="108" w:right="101"/>
              <w:jc w:val="left"/>
              <w:rPr>
                <w:sz w:val="21"/>
              </w:rPr>
            </w:pPr>
            <w:r>
              <w:rPr>
                <w:sz w:val="21"/>
              </w:rPr>
              <w:t>以上证明和资料不完整的，我们将及时一次性通知申请人补充提供有关的证明和资料。</w:t>
            </w:r>
          </w:p>
        </w:tc>
      </w:tr>
      <w:tr>
        <w:trPr>
          <w:trHeight w:val="3347" w:hRule="atLeast"/>
        </w:trPr>
        <w:tc>
          <w:tcPr>
            <w:tcW w:w="741" w:type="dxa"/>
          </w:tcPr>
          <w:p>
            <w:pPr>
              <w:pStyle w:val="TableParagraph"/>
              <w:spacing w:line="240" w:lineRule="auto" w:before="100"/>
              <w:ind w:left="107"/>
              <w:jc w:val="left"/>
              <w:rPr>
                <w:b/>
                <w:sz w:val="21"/>
              </w:rPr>
            </w:pPr>
            <w:r>
              <w:rPr>
                <w:b/>
                <w:sz w:val="21"/>
              </w:rPr>
              <w:t>4.3</w:t>
            </w:r>
          </w:p>
        </w:tc>
        <w:tc>
          <w:tcPr>
            <w:tcW w:w="1892" w:type="dxa"/>
          </w:tcPr>
          <w:p>
            <w:pPr>
              <w:pStyle w:val="TableParagraph"/>
              <w:spacing w:line="240" w:lineRule="auto" w:before="100"/>
              <w:ind w:left="315"/>
              <w:jc w:val="left"/>
              <w:rPr>
                <w:b/>
                <w:sz w:val="21"/>
              </w:rPr>
            </w:pPr>
            <w:r>
              <w:rPr>
                <w:b/>
                <w:sz w:val="21"/>
              </w:rPr>
              <w:t>保险金给付</w:t>
            </w:r>
          </w:p>
        </w:tc>
        <w:tc>
          <w:tcPr>
            <w:tcW w:w="7560" w:type="dxa"/>
          </w:tcPr>
          <w:p>
            <w:pPr>
              <w:pStyle w:val="TableParagraph"/>
              <w:spacing w:line="240" w:lineRule="auto" w:before="100"/>
              <w:ind w:left="108" w:right="-15"/>
              <w:jc w:val="left"/>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line="240" w:lineRule="auto" w:before="36"/>
              <w:ind w:left="108"/>
              <w:jc w:val="left"/>
              <w:rPr>
                <w:sz w:val="21"/>
              </w:rPr>
            </w:pPr>
            <w:r>
              <w:rPr>
                <w:sz w:val="21"/>
              </w:rPr>
              <w:t>情形复杂的，在 30 日内作出核定。对属于保险责任的，我们在与受益人达成给</w:t>
            </w:r>
          </w:p>
          <w:p>
            <w:pPr>
              <w:pStyle w:val="TableParagraph"/>
              <w:spacing w:line="240" w:lineRule="auto" w:before="37"/>
              <w:ind w:left="108"/>
              <w:jc w:val="left"/>
              <w:rPr>
                <w:sz w:val="21"/>
              </w:rPr>
            </w:pPr>
            <w:r>
              <w:rPr>
                <w:sz w:val="21"/>
              </w:rPr>
              <w:t>付保险金的协议后 10 日内，履行给付保险金义务。</w:t>
            </w:r>
          </w:p>
          <w:p>
            <w:pPr>
              <w:pStyle w:val="TableParagraph"/>
              <w:spacing w:line="273" w:lineRule="auto" w:before="37"/>
              <w:ind w:left="108" w:right="101"/>
              <w:jc w:val="left"/>
              <w:rPr>
                <w:sz w:val="21"/>
              </w:rPr>
            </w:pPr>
            <w:r>
              <w:rPr>
                <w:sz w:val="21"/>
              </w:rPr>
              <w:t>我们未及时履行前款规定义务的，除支付保险金外，应当赔偿受益人因此受到的损失。</w:t>
            </w:r>
          </w:p>
          <w:p>
            <w:pPr>
              <w:pStyle w:val="TableParagraph"/>
              <w:spacing w:line="273" w:lineRule="auto" w:before="7"/>
              <w:ind w:left="108" w:right="101"/>
              <w:jc w:val="left"/>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108" w:right="101"/>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1023" w:hRule="atLeast"/>
        </w:trPr>
        <w:tc>
          <w:tcPr>
            <w:tcW w:w="741" w:type="dxa"/>
          </w:tcPr>
          <w:p>
            <w:pPr>
              <w:pStyle w:val="TableParagraph"/>
              <w:spacing w:line="240" w:lineRule="auto" w:before="99"/>
              <w:ind w:left="107"/>
              <w:jc w:val="left"/>
              <w:rPr>
                <w:b/>
                <w:sz w:val="21"/>
              </w:rPr>
            </w:pPr>
            <w:r>
              <w:rPr>
                <w:b/>
                <w:sz w:val="21"/>
              </w:rPr>
              <w:t>4.4</w:t>
            </w:r>
          </w:p>
        </w:tc>
        <w:tc>
          <w:tcPr>
            <w:tcW w:w="1892" w:type="dxa"/>
          </w:tcPr>
          <w:p>
            <w:pPr>
              <w:pStyle w:val="TableParagraph"/>
              <w:spacing w:line="240" w:lineRule="auto" w:before="99"/>
              <w:ind w:left="315"/>
              <w:jc w:val="left"/>
              <w:rPr>
                <w:b/>
                <w:sz w:val="21"/>
              </w:rPr>
            </w:pPr>
            <w:r>
              <w:rPr>
                <w:b/>
                <w:sz w:val="21"/>
              </w:rPr>
              <w:t>诉讼时效</w:t>
            </w:r>
          </w:p>
        </w:tc>
        <w:tc>
          <w:tcPr>
            <w:tcW w:w="7560" w:type="dxa"/>
          </w:tcPr>
          <w:p>
            <w:pPr>
              <w:pStyle w:val="TableParagraph"/>
              <w:spacing w:line="273" w:lineRule="auto" w:before="99"/>
              <w:ind w:left="108" w:right="101"/>
              <w:jc w:val="left"/>
              <w:rPr>
                <w:sz w:val="21"/>
              </w:rPr>
            </w:pPr>
            <w:r>
              <w:rPr>
                <w:sz w:val="21"/>
              </w:rPr>
              <w:t>受益人及其他有权领取保险金的人向我们请求给付重大疾病保险金的诉讼时效期间为 2 年，自其知道或者应当知道保险事故发生之日起计算。</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5</w:t>
            </w:r>
          </w:p>
        </w:tc>
        <w:tc>
          <w:tcPr>
            <w:tcW w:w="9452" w:type="dxa"/>
            <w:gridSpan w:val="2"/>
            <w:tcBorders>
              <w:bottom w:val="double" w:sz="1" w:space="0" w:color="000000"/>
            </w:tcBorders>
          </w:tcPr>
          <w:p>
            <w:pPr>
              <w:pStyle w:val="TableParagraph"/>
              <w:spacing w:line="240" w:lineRule="auto" w:before="252"/>
              <w:ind w:left="315"/>
              <w:jc w:val="left"/>
              <w:rPr>
                <w:b/>
                <w:sz w:val="28"/>
              </w:rPr>
            </w:pPr>
            <w:r>
              <w:rPr>
                <w:b/>
                <w:sz w:val="28"/>
              </w:rPr>
              <w:t>保险费的交纳</w:t>
            </w:r>
          </w:p>
        </w:tc>
      </w:tr>
      <w:tr>
        <w:trPr>
          <w:trHeight w:val="1397"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5.1</w:t>
            </w:r>
          </w:p>
        </w:tc>
        <w:tc>
          <w:tcPr>
            <w:tcW w:w="1892"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315"/>
              <w:jc w:val="left"/>
              <w:rPr>
                <w:b/>
                <w:sz w:val="21"/>
              </w:rPr>
            </w:pPr>
            <w:r>
              <w:rPr>
                <w:b/>
                <w:sz w:val="21"/>
              </w:rPr>
              <w:t>保险费的交纳</w:t>
            </w:r>
          </w:p>
        </w:tc>
        <w:tc>
          <w:tcPr>
            <w:tcW w:w="7560"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8"/>
              <w:jc w:val="left"/>
              <w:rPr>
                <w:sz w:val="21"/>
              </w:rPr>
            </w:pPr>
            <w:r>
              <w:rPr>
                <w:sz w:val="21"/>
              </w:rPr>
              <w:t>您应当按照本附加合同的约定向我们交纳保险费。</w:t>
            </w:r>
          </w:p>
          <w:p>
            <w:pPr>
              <w:pStyle w:val="TableParagraph"/>
              <w:spacing w:line="273" w:lineRule="auto" w:before="37"/>
              <w:ind w:left="108" w:right="67"/>
              <w:jc w:val="left"/>
              <w:rPr>
                <w:sz w:val="21"/>
              </w:rPr>
            </w:pPr>
            <w:r>
              <w:rPr>
                <w:sz w:val="21"/>
              </w:rPr>
              <w:t>分期支付保险费的，在交纳首期保险费后，您应当按照约定，在每个保险费约定交纳日交纳其余各期的保险费。</w:t>
            </w:r>
          </w:p>
          <w:p>
            <w:pPr>
              <w:pStyle w:val="TableParagraph"/>
              <w:spacing w:line="255" w:lineRule="exact" w:before="7"/>
              <w:ind w:left="108"/>
              <w:jc w:val="left"/>
              <w:rPr>
                <w:sz w:val="21"/>
              </w:rPr>
            </w:pPr>
            <w:r>
              <w:rPr>
                <w:sz w:val="21"/>
              </w:rPr>
              <w:t>本附加合同的保险费必须随主合同保险费一同支付，不能单独交纳。</w:t>
            </w:r>
          </w:p>
        </w:tc>
      </w:tr>
    </w:tbl>
    <w:p>
      <w:pPr>
        <w:spacing w:after="0" w:line="255" w:lineRule="exact"/>
        <w:jc w:val="lef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3"/>
        <w:gridCol w:w="7557"/>
      </w:tblGrid>
      <w:tr>
        <w:trPr>
          <w:trHeight w:val="1623" w:hRule="atLeast"/>
        </w:trPr>
        <w:tc>
          <w:tcPr>
            <w:tcW w:w="741" w:type="dxa"/>
          </w:tcPr>
          <w:p>
            <w:pPr>
              <w:pStyle w:val="TableParagraph"/>
              <w:spacing w:line="211" w:lineRule="exact"/>
              <w:ind w:left="107"/>
              <w:jc w:val="left"/>
              <w:rPr>
                <w:b/>
                <w:sz w:val="21"/>
              </w:rPr>
            </w:pPr>
            <w:r>
              <w:rPr>
                <w:b/>
                <w:sz w:val="21"/>
              </w:rPr>
              <w:t>5.2</w:t>
            </w:r>
          </w:p>
        </w:tc>
        <w:tc>
          <w:tcPr>
            <w:tcW w:w="1893" w:type="dxa"/>
          </w:tcPr>
          <w:p>
            <w:pPr>
              <w:pStyle w:val="TableParagraph"/>
              <w:spacing w:line="211" w:lineRule="exact"/>
              <w:ind w:left="315"/>
              <w:jc w:val="left"/>
              <w:rPr>
                <w:b/>
                <w:sz w:val="21"/>
              </w:rPr>
            </w:pPr>
            <w:r>
              <w:rPr>
                <w:b/>
                <w:sz w:val="21"/>
              </w:rPr>
              <w:t>宽限期</w:t>
            </w:r>
          </w:p>
        </w:tc>
        <w:tc>
          <w:tcPr>
            <w:tcW w:w="7557" w:type="dxa"/>
          </w:tcPr>
          <w:p>
            <w:pPr>
              <w:pStyle w:val="TableParagraph"/>
              <w:spacing w:line="211" w:lineRule="exact"/>
              <w:ind w:left="107"/>
              <w:jc w:val="left"/>
              <w:rPr>
                <w:sz w:val="21"/>
              </w:rPr>
            </w:pPr>
            <w:r>
              <w:rPr>
                <w:sz w:val="21"/>
              </w:rPr>
              <w:t>如果您到期未交纳保险费，自保险费约定交纳日的次日起 60 日为宽限期。宽限</w:t>
            </w:r>
          </w:p>
          <w:p>
            <w:pPr>
              <w:pStyle w:val="TableParagraph"/>
              <w:spacing w:line="273" w:lineRule="auto" w:before="37"/>
              <w:ind w:left="107" w:right="99"/>
              <w:jc w:val="left"/>
              <w:rPr>
                <w:sz w:val="21"/>
              </w:rPr>
            </w:pPr>
            <w:r>
              <w:rPr>
                <w:sz w:val="21"/>
              </w:rPr>
              <w:t>期内发生的保险事故，我们仍会承担保险责任，但在给付保险金时会扣除您欠交的保险费。</w:t>
            </w:r>
          </w:p>
          <w:p>
            <w:pPr>
              <w:pStyle w:val="TableParagraph"/>
              <w:spacing w:line="273" w:lineRule="auto" w:before="7"/>
              <w:ind w:left="107" w:right="99"/>
              <w:jc w:val="left"/>
              <w:rPr>
                <w:sz w:val="21"/>
              </w:rPr>
            </w:pPr>
            <w:r>
              <w:rPr>
                <w:sz w:val="21"/>
              </w:rPr>
              <w:t>如果您宽限期结束之后仍未交纳保险费，则本附加合同自宽限期满的次日零时起效力中止，但另有约定的除外。</w:t>
            </w:r>
          </w:p>
        </w:tc>
      </w:tr>
      <w:tr>
        <w:trPr>
          <w:trHeight w:val="2273" w:hRule="atLeast"/>
        </w:trPr>
        <w:tc>
          <w:tcPr>
            <w:tcW w:w="741" w:type="dxa"/>
          </w:tcPr>
          <w:p>
            <w:pPr>
              <w:pStyle w:val="TableParagraph"/>
              <w:spacing w:line="240" w:lineRule="auto" w:before="100"/>
              <w:ind w:left="107"/>
              <w:jc w:val="left"/>
              <w:rPr>
                <w:b/>
                <w:sz w:val="21"/>
              </w:rPr>
            </w:pPr>
            <w:r>
              <w:rPr>
                <w:b/>
                <w:sz w:val="21"/>
              </w:rPr>
              <w:t>5.3</w:t>
            </w:r>
          </w:p>
        </w:tc>
        <w:tc>
          <w:tcPr>
            <w:tcW w:w="1893" w:type="dxa"/>
          </w:tcPr>
          <w:p>
            <w:pPr>
              <w:pStyle w:val="TableParagraph"/>
              <w:spacing w:line="240" w:lineRule="auto" w:before="100"/>
              <w:ind w:left="315"/>
              <w:jc w:val="left"/>
              <w:rPr>
                <w:b/>
                <w:sz w:val="21"/>
              </w:rPr>
            </w:pPr>
            <w:r>
              <w:rPr>
                <w:b/>
                <w:sz w:val="21"/>
              </w:rPr>
              <w:t>保险费率调整</w:t>
            </w:r>
          </w:p>
        </w:tc>
        <w:tc>
          <w:tcPr>
            <w:tcW w:w="7557" w:type="dxa"/>
          </w:tcPr>
          <w:p>
            <w:pPr>
              <w:pStyle w:val="TableParagraph"/>
              <w:spacing w:line="240" w:lineRule="auto" w:before="100"/>
              <w:ind w:left="107"/>
              <w:jc w:val="left"/>
              <w:rPr>
                <w:sz w:val="21"/>
              </w:rPr>
            </w:pPr>
            <w:r>
              <w:rPr>
                <w:sz w:val="21"/>
              </w:rPr>
              <w:t>我们保留提高或降低保险费率的权利。</w:t>
            </w:r>
          </w:p>
          <w:p>
            <w:pPr>
              <w:pStyle w:val="TableParagraph"/>
              <w:spacing w:line="273" w:lineRule="auto" w:before="36"/>
              <w:ind w:left="107" w:right="90"/>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107" w:right="99"/>
              <w:jc w:val="both"/>
              <w:rPr>
                <w:sz w:val="21"/>
              </w:rPr>
            </w:pPr>
            <w:r>
              <w:rPr>
                <w:sz w:val="21"/>
              </w:rPr>
              <w:t>我们进行保险费率调整并向保险监管机关备案后，您须按调整后的保险费率交纳续期保险费。</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6</w:t>
            </w:r>
          </w:p>
        </w:tc>
        <w:tc>
          <w:tcPr>
            <w:tcW w:w="9450" w:type="dxa"/>
            <w:gridSpan w:val="2"/>
            <w:tcBorders>
              <w:bottom w:val="double" w:sz="1" w:space="0" w:color="000000"/>
            </w:tcBorders>
          </w:tcPr>
          <w:p>
            <w:pPr>
              <w:pStyle w:val="TableParagraph"/>
              <w:spacing w:line="240" w:lineRule="auto" w:before="252"/>
              <w:ind w:left="315"/>
              <w:jc w:val="left"/>
              <w:rPr>
                <w:b/>
                <w:sz w:val="28"/>
              </w:rPr>
            </w:pPr>
            <w:r>
              <w:rPr>
                <w:b/>
                <w:w w:val="95"/>
                <w:sz w:val="28"/>
              </w:rPr>
              <w:t>合同效力的中止与恢复</w:t>
            </w:r>
          </w:p>
        </w:tc>
      </w:tr>
      <w:tr>
        <w:trPr>
          <w:trHeight w:val="894"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6.1</w:t>
            </w:r>
          </w:p>
        </w:tc>
        <w:tc>
          <w:tcPr>
            <w:tcW w:w="1893"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315"/>
              <w:jc w:val="left"/>
              <w:rPr>
                <w:b/>
                <w:sz w:val="21"/>
              </w:rPr>
            </w:pPr>
            <w:r>
              <w:rPr>
                <w:b/>
                <w:sz w:val="21"/>
              </w:rPr>
              <w:t>合同效力中止</w:t>
            </w:r>
          </w:p>
        </w:tc>
        <w:tc>
          <w:tcPr>
            <w:tcW w:w="7557" w:type="dxa"/>
            <w:tcBorders>
              <w:top w:val="double" w:sz="1" w:space="0" w:color="000000"/>
            </w:tcBorders>
          </w:tcPr>
          <w:p>
            <w:pPr>
              <w:pStyle w:val="TableParagraph"/>
              <w:spacing w:line="256" w:lineRule="auto" w:before="164"/>
              <w:ind w:left="107" w:right="2612"/>
              <w:jc w:val="left"/>
              <w:rPr>
                <w:sz w:val="21"/>
              </w:rPr>
            </w:pPr>
            <w:r>
              <w:rPr>
                <w:sz w:val="21"/>
              </w:rPr>
              <w:t>主合同效力中止的同时，本附加合同的效力也中止。在本附加合同效力中止期间，我们不承担保险责任。</w:t>
            </w:r>
          </w:p>
        </w:tc>
      </w:tr>
      <w:tr>
        <w:trPr>
          <w:trHeight w:val="2901" w:hRule="atLeast"/>
        </w:trPr>
        <w:tc>
          <w:tcPr>
            <w:tcW w:w="741" w:type="dxa"/>
          </w:tcPr>
          <w:p>
            <w:pPr>
              <w:pStyle w:val="TableParagraph"/>
              <w:spacing w:line="240" w:lineRule="auto" w:before="105"/>
              <w:ind w:left="107"/>
              <w:jc w:val="left"/>
              <w:rPr>
                <w:b/>
                <w:sz w:val="21"/>
              </w:rPr>
            </w:pPr>
            <w:r>
              <w:rPr>
                <w:b/>
                <w:sz w:val="21"/>
              </w:rPr>
              <w:t>6.2</w:t>
            </w:r>
          </w:p>
        </w:tc>
        <w:tc>
          <w:tcPr>
            <w:tcW w:w="1893" w:type="dxa"/>
          </w:tcPr>
          <w:p>
            <w:pPr>
              <w:pStyle w:val="TableParagraph"/>
              <w:spacing w:line="240" w:lineRule="auto" w:before="105"/>
              <w:ind w:left="315"/>
              <w:jc w:val="left"/>
              <w:rPr>
                <w:b/>
                <w:sz w:val="21"/>
              </w:rPr>
            </w:pPr>
            <w:r>
              <w:rPr>
                <w:b/>
                <w:spacing w:val="-24"/>
                <w:sz w:val="21"/>
              </w:rPr>
              <w:t>合同 效 力 恢 复</w:t>
            </w:r>
          </w:p>
          <w:p>
            <w:pPr>
              <w:pStyle w:val="TableParagraph"/>
              <w:spacing w:line="240" w:lineRule="auto" w:before="37"/>
              <w:ind w:left="315"/>
              <w:jc w:val="left"/>
              <w:rPr>
                <w:b/>
                <w:sz w:val="21"/>
              </w:rPr>
            </w:pPr>
            <w:r>
              <w:rPr>
                <w:b/>
                <w:sz w:val="21"/>
              </w:rPr>
              <w:t>（复效）</w:t>
            </w:r>
          </w:p>
        </w:tc>
        <w:tc>
          <w:tcPr>
            <w:tcW w:w="7557" w:type="dxa"/>
          </w:tcPr>
          <w:p>
            <w:pPr>
              <w:pStyle w:val="TableParagraph"/>
              <w:spacing w:line="264" w:lineRule="auto" w:before="105"/>
              <w:ind w:left="107" w:right="99"/>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107" w:right="104"/>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7"/>
              <w:ind w:left="107" w:right="89"/>
              <w:jc w:val="both"/>
              <w:rPr>
                <w:sz w:val="21"/>
              </w:rPr>
            </w:pPr>
            <w:r>
              <w:rPr>
                <w:spacing w:val="-6"/>
                <w:sz w:val="21"/>
              </w:rPr>
              <w:t>自本附加合同效力中止之日起满 </w:t>
            </w:r>
            <w:r>
              <w:rPr>
                <w:sz w:val="21"/>
              </w:rPr>
              <w:t>2</w:t>
            </w:r>
            <w:r>
              <w:rPr>
                <w:spacing w:val="-8"/>
                <w:sz w:val="21"/>
              </w:rPr>
              <w:t> 年您和我们未达成协议的，本附加合同终止， </w:t>
            </w:r>
            <w:r>
              <w:rPr>
                <w:spacing w:val="-5"/>
                <w:sz w:val="21"/>
              </w:rPr>
              <w:t>我们向您退还本附加合同效力中止时的现金价值。</w:t>
            </w:r>
          </w:p>
          <w:p>
            <w:pPr>
              <w:pStyle w:val="TableParagraph"/>
              <w:spacing w:line="240" w:lineRule="auto" w:before="7"/>
              <w:ind w:left="107"/>
              <w:jc w:val="both"/>
              <w:rPr>
                <w:sz w:val="21"/>
              </w:rPr>
            </w:pPr>
            <w:r>
              <w:rPr>
                <w:sz w:val="21"/>
              </w:rPr>
              <w:t>主合同效力中止期间，本附加合同不得单独申请复效。</w:t>
            </w:r>
          </w:p>
        </w:tc>
      </w:tr>
      <w:tr>
        <w:trPr>
          <w:trHeight w:val="789" w:hRule="atLeast"/>
        </w:trPr>
        <w:tc>
          <w:tcPr>
            <w:tcW w:w="741" w:type="dxa"/>
            <w:tcBorders>
              <w:bottom w:val="double" w:sz="1" w:space="0" w:color="000000"/>
            </w:tcBorders>
          </w:tcPr>
          <w:p>
            <w:pPr>
              <w:pStyle w:val="TableParagraph"/>
              <w:spacing w:line="240" w:lineRule="auto" w:before="251"/>
              <w:ind w:left="107"/>
              <w:jc w:val="left"/>
              <w:rPr>
                <w:b/>
                <w:sz w:val="28"/>
              </w:rPr>
            </w:pPr>
            <w:r>
              <w:rPr>
                <w:b/>
                <w:w w:val="99"/>
                <w:sz w:val="28"/>
              </w:rPr>
              <w:t>7</w:t>
            </w:r>
          </w:p>
        </w:tc>
        <w:tc>
          <w:tcPr>
            <w:tcW w:w="1893" w:type="dxa"/>
            <w:tcBorders>
              <w:bottom w:val="double" w:sz="1" w:space="0" w:color="000000"/>
            </w:tcBorders>
          </w:tcPr>
          <w:p>
            <w:pPr>
              <w:pStyle w:val="TableParagraph"/>
              <w:spacing w:line="240" w:lineRule="auto" w:before="251"/>
              <w:ind w:left="315"/>
              <w:jc w:val="left"/>
              <w:rPr>
                <w:b/>
                <w:sz w:val="28"/>
              </w:rPr>
            </w:pPr>
            <w:r>
              <w:rPr>
                <w:b/>
                <w:sz w:val="28"/>
              </w:rPr>
              <w:t>合同解除</w:t>
            </w:r>
          </w:p>
        </w:tc>
        <w:tc>
          <w:tcPr>
            <w:tcW w:w="7557" w:type="dxa"/>
            <w:tcBorders>
              <w:bottom w:val="double" w:sz="1" w:space="0" w:color="000000"/>
            </w:tcBorders>
          </w:tcPr>
          <w:p>
            <w:pPr>
              <w:pStyle w:val="TableParagraph"/>
              <w:spacing w:line="240" w:lineRule="auto"/>
              <w:jc w:val="left"/>
              <w:rPr>
                <w:rFonts w:ascii="Times New Roman"/>
                <w:sz w:val="20"/>
              </w:rPr>
            </w:pPr>
          </w:p>
        </w:tc>
      </w:tr>
      <w:tr>
        <w:trPr>
          <w:trHeight w:val="2669" w:hRule="atLeast"/>
        </w:trPr>
        <w:tc>
          <w:tcPr>
            <w:tcW w:w="741"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b/>
                <w:sz w:val="21"/>
              </w:rPr>
            </w:pPr>
            <w:r>
              <w:rPr>
                <w:b/>
                <w:sz w:val="21"/>
              </w:rPr>
              <w:t>7.1</w:t>
            </w:r>
          </w:p>
        </w:tc>
        <w:tc>
          <w:tcPr>
            <w:tcW w:w="1893"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315" w:right="106"/>
              <w:jc w:val="both"/>
              <w:rPr>
                <w:b/>
                <w:sz w:val="21"/>
              </w:rPr>
            </w:pPr>
            <w:r>
              <w:rPr>
                <w:b/>
                <w:spacing w:val="-33"/>
                <w:sz w:val="21"/>
              </w:rPr>
              <w:t>犹 豫 期 后 解 除</w:t>
            </w:r>
            <w:r>
              <w:rPr>
                <w:b/>
                <w:spacing w:val="-19"/>
                <w:sz w:val="21"/>
              </w:rPr>
              <w:t>合同</w:t>
            </w:r>
            <w:r>
              <w:rPr>
                <w:b/>
                <w:sz w:val="21"/>
              </w:rPr>
              <w:t>（退保</w:t>
            </w:r>
            <w:r>
              <w:rPr>
                <w:b/>
                <w:spacing w:val="-5"/>
                <w:sz w:val="21"/>
              </w:rPr>
              <w:t>）</w:t>
            </w:r>
            <w:r>
              <w:rPr>
                <w:b/>
                <w:sz w:val="21"/>
              </w:rPr>
              <w:t>的手续及风险</w:t>
            </w:r>
          </w:p>
        </w:tc>
        <w:tc>
          <w:tcPr>
            <w:tcW w:w="7557"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107" w:right="101"/>
              <w:jc w:val="left"/>
              <w:rPr>
                <w:sz w:val="21"/>
              </w:rPr>
            </w:pPr>
            <w:r>
              <w:rPr>
                <w:w w:val="100"/>
                <w:sz w:val="21"/>
              </w:rPr>
              <w:t>如您在犹豫期后申请解除本附加合同</w:t>
            </w:r>
            <w:r>
              <w:rPr>
                <w:spacing w:val="1"/>
                <w:w w:val="100"/>
                <w:sz w:val="21"/>
              </w:rPr>
              <w:t>（</w:t>
            </w:r>
            <w:r>
              <w:rPr>
                <w:w w:val="100"/>
                <w:sz w:val="21"/>
              </w:rPr>
              <w:t>简称退保</w:t>
            </w:r>
            <w:r>
              <w:rPr>
                <w:spacing w:val="-104"/>
                <w:w w:val="100"/>
                <w:sz w:val="21"/>
              </w:rPr>
              <w:t>）</w:t>
            </w:r>
            <w:r>
              <w:rPr>
                <w:w w:val="100"/>
                <w:sz w:val="21"/>
              </w:rPr>
              <w:t>，请填写解除合同申请书并向</w:t>
            </w:r>
            <w:r>
              <w:rPr>
                <w:spacing w:val="-3"/>
                <w:sz w:val="21"/>
              </w:rPr>
              <w:t>我们提供下列资料：</w:t>
            </w:r>
          </w:p>
          <w:p>
            <w:pPr>
              <w:pStyle w:val="TableParagraph"/>
              <w:spacing w:line="240" w:lineRule="auto" w:before="7"/>
              <w:ind w:left="107"/>
              <w:jc w:val="left"/>
              <w:rPr>
                <w:sz w:val="21"/>
              </w:rPr>
            </w:pPr>
            <w:r>
              <w:rPr>
                <w:sz w:val="21"/>
              </w:rPr>
              <w:t>（1）保险合同；</w:t>
            </w:r>
          </w:p>
          <w:p>
            <w:pPr>
              <w:pStyle w:val="TableParagraph"/>
              <w:spacing w:line="240" w:lineRule="auto" w:before="36"/>
              <w:ind w:left="107"/>
              <w:jc w:val="left"/>
              <w:rPr>
                <w:sz w:val="21"/>
              </w:rPr>
            </w:pPr>
            <w:r>
              <w:rPr>
                <w:sz w:val="21"/>
              </w:rPr>
              <w:t>（2）您的法定有效身份证明。</w:t>
            </w:r>
          </w:p>
          <w:p>
            <w:pPr>
              <w:pStyle w:val="TableParagraph"/>
              <w:spacing w:line="273" w:lineRule="auto" w:before="36"/>
              <w:ind w:left="107" w:right="99"/>
              <w:jc w:val="left"/>
              <w:rPr>
                <w:sz w:val="21"/>
              </w:rPr>
            </w:pPr>
            <w:r>
              <w:rPr>
                <w:sz w:val="21"/>
              </w:rPr>
              <w:t>自我们收到解除合同申请书时起，本附加合同终止。我们自收到解除合同申请书之日起 30 日内向您退还本附加合同当时的现金价值。</w:t>
            </w:r>
          </w:p>
          <w:p>
            <w:pPr>
              <w:pStyle w:val="TableParagraph"/>
              <w:spacing w:line="240" w:lineRule="auto" w:before="7"/>
              <w:ind w:left="107"/>
              <w:jc w:val="left"/>
              <w:rPr>
                <w:sz w:val="21"/>
              </w:rPr>
            </w:pPr>
            <w:r>
              <w:rPr>
                <w:sz w:val="21"/>
              </w:rPr>
              <w:t>您犹豫期后解除合同会遭受一定损失。</w:t>
            </w:r>
          </w:p>
        </w:tc>
      </w:tr>
      <w:tr>
        <w:trPr>
          <w:trHeight w:val="790" w:hRule="atLeast"/>
        </w:trPr>
        <w:tc>
          <w:tcPr>
            <w:tcW w:w="741" w:type="dxa"/>
            <w:tcBorders>
              <w:bottom w:val="double" w:sz="1" w:space="0" w:color="000000"/>
            </w:tcBorders>
          </w:tcPr>
          <w:p>
            <w:pPr>
              <w:pStyle w:val="TableParagraph"/>
              <w:spacing w:line="240" w:lineRule="auto"/>
              <w:jc w:val="left"/>
              <w:rPr>
                <w:rFonts w:ascii="Times New Roman"/>
                <w:sz w:val="22"/>
              </w:rPr>
            </w:pPr>
          </w:p>
          <w:p>
            <w:pPr>
              <w:pStyle w:val="TableParagraph"/>
              <w:spacing w:line="240" w:lineRule="auto"/>
              <w:ind w:left="107"/>
              <w:jc w:val="left"/>
              <w:rPr>
                <w:b/>
                <w:sz w:val="28"/>
              </w:rPr>
            </w:pPr>
            <w:r>
              <w:rPr>
                <w:b/>
                <w:w w:val="99"/>
                <w:sz w:val="28"/>
              </w:rPr>
              <w:t>8</w:t>
            </w:r>
          </w:p>
        </w:tc>
        <w:tc>
          <w:tcPr>
            <w:tcW w:w="1893" w:type="dxa"/>
            <w:tcBorders>
              <w:bottom w:val="double" w:sz="1" w:space="0" w:color="000000"/>
            </w:tcBorders>
          </w:tcPr>
          <w:p>
            <w:pPr>
              <w:pStyle w:val="TableParagraph"/>
              <w:spacing w:line="240" w:lineRule="auto"/>
              <w:jc w:val="left"/>
              <w:rPr>
                <w:rFonts w:ascii="Times New Roman"/>
                <w:sz w:val="22"/>
              </w:rPr>
            </w:pPr>
          </w:p>
          <w:p>
            <w:pPr>
              <w:pStyle w:val="TableParagraph"/>
              <w:spacing w:line="240" w:lineRule="auto"/>
              <w:ind w:left="315"/>
              <w:jc w:val="left"/>
              <w:rPr>
                <w:b/>
                <w:sz w:val="28"/>
              </w:rPr>
            </w:pPr>
            <w:r>
              <w:rPr>
                <w:b/>
                <w:sz w:val="28"/>
              </w:rPr>
              <w:t>如实告知</w:t>
            </w:r>
          </w:p>
        </w:tc>
        <w:tc>
          <w:tcPr>
            <w:tcW w:w="7557" w:type="dxa"/>
            <w:tcBorders>
              <w:bottom w:val="double" w:sz="1" w:space="0" w:color="000000"/>
            </w:tcBorders>
          </w:tcPr>
          <w:p>
            <w:pPr>
              <w:pStyle w:val="TableParagraph"/>
              <w:spacing w:line="240" w:lineRule="auto"/>
              <w:jc w:val="left"/>
              <w:rPr>
                <w:rFonts w:ascii="Times New Roman"/>
                <w:sz w:val="20"/>
              </w:rPr>
            </w:pPr>
          </w:p>
        </w:tc>
      </w:tr>
      <w:tr>
        <w:trPr>
          <w:trHeight w:val="1394" w:hRule="atLeast"/>
        </w:trPr>
        <w:tc>
          <w:tcPr>
            <w:tcW w:w="741"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b/>
                <w:sz w:val="21"/>
              </w:rPr>
            </w:pPr>
            <w:r>
              <w:rPr>
                <w:b/>
                <w:sz w:val="21"/>
              </w:rPr>
              <w:t>8.1</w:t>
            </w:r>
          </w:p>
        </w:tc>
        <w:tc>
          <w:tcPr>
            <w:tcW w:w="1893"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315" w:right="106"/>
              <w:jc w:val="left"/>
              <w:rPr>
                <w:b/>
                <w:sz w:val="21"/>
              </w:rPr>
            </w:pPr>
            <w:r>
              <w:rPr>
                <w:b/>
                <w:spacing w:val="-33"/>
                <w:sz w:val="21"/>
              </w:rPr>
              <w:t>明 确 说 明 与 如实告知</w:t>
            </w:r>
          </w:p>
        </w:tc>
        <w:tc>
          <w:tcPr>
            <w:tcW w:w="7557"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sz w:val="21"/>
              </w:rPr>
            </w:pPr>
            <w:r>
              <w:rPr>
                <w:sz w:val="21"/>
              </w:rPr>
              <w:t>订立本附加合同时，我们会向您说明本附加合同的内容。</w:t>
            </w:r>
          </w:p>
          <w:p>
            <w:pPr>
              <w:pStyle w:val="TableParagraph"/>
              <w:spacing w:line="310" w:lineRule="atLeast" w:before="1"/>
              <w:ind w:left="107" w:right="9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tc>
      </w:tr>
    </w:tbl>
    <w:p>
      <w:pPr>
        <w:spacing w:after="0" w:line="310" w:lineRule="atLeas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3"/>
        <w:gridCol w:w="7560"/>
      </w:tblGrid>
      <w:tr>
        <w:trPr>
          <w:trHeight w:val="3185" w:hRule="atLeast"/>
        </w:trPr>
        <w:tc>
          <w:tcPr>
            <w:tcW w:w="741" w:type="dxa"/>
          </w:tcPr>
          <w:p>
            <w:pPr>
              <w:pStyle w:val="TableParagraph"/>
              <w:spacing w:line="240" w:lineRule="auto"/>
              <w:jc w:val="left"/>
              <w:rPr>
                <w:rFonts w:ascii="Times New Roman"/>
                <w:sz w:val="20"/>
              </w:rPr>
            </w:pPr>
          </w:p>
        </w:tc>
        <w:tc>
          <w:tcPr>
            <w:tcW w:w="1893" w:type="dxa"/>
          </w:tcPr>
          <w:p>
            <w:pPr>
              <w:pStyle w:val="TableParagraph"/>
              <w:spacing w:line="240" w:lineRule="auto"/>
              <w:jc w:val="left"/>
              <w:rPr>
                <w:rFonts w:ascii="Times New Roman"/>
                <w:sz w:val="20"/>
              </w:rPr>
            </w:pPr>
          </w:p>
        </w:tc>
        <w:tc>
          <w:tcPr>
            <w:tcW w:w="7560" w:type="dxa"/>
          </w:tcPr>
          <w:p>
            <w:pPr>
              <w:pStyle w:val="TableParagraph"/>
              <w:spacing w:line="211" w:lineRule="exact"/>
              <w:ind w:left="107"/>
              <w:jc w:val="left"/>
              <w:rPr>
                <w:sz w:val="21"/>
              </w:rPr>
            </w:pPr>
            <w:r>
              <w:rPr>
                <w:sz w:val="21"/>
              </w:rPr>
              <w:t>我们就您和被保险人的有关情况提出询问，您应当如实告知。</w:t>
            </w:r>
          </w:p>
          <w:p>
            <w:pPr>
              <w:pStyle w:val="TableParagraph"/>
              <w:spacing w:line="273" w:lineRule="auto" w:before="37"/>
              <w:ind w:left="107" w:right="102"/>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7" w:right="102"/>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107" w:right="102"/>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107" w:right="102"/>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741" w:type="dxa"/>
          </w:tcPr>
          <w:p>
            <w:pPr>
              <w:pStyle w:val="TableParagraph"/>
              <w:spacing w:line="240" w:lineRule="auto" w:before="102"/>
              <w:ind w:left="107"/>
              <w:jc w:val="left"/>
              <w:rPr>
                <w:b/>
                <w:sz w:val="21"/>
              </w:rPr>
            </w:pPr>
            <w:r>
              <w:rPr>
                <w:b/>
                <w:sz w:val="21"/>
              </w:rPr>
              <w:t>8.2</w:t>
            </w:r>
          </w:p>
        </w:tc>
        <w:tc>
          <w:tcPr>
            <w:tcW w:w="1893" w:type="dxa"/>
          </w:tcPr>
          <w:p>
            <w:pPr>
              <w:pStyle w:val="TableParagraph"/>
              <w:spacing w:line="273" w:lineRule="auto" w:before="102"/>
              <w:ind w:left="315" w:right="107"/>
              <w:jc w:val="left"/>
              <w:rPr>
                <w:b/>
                <w:sz w:val="21"/>
              </w:rPr>
            </w:pPr>
            <w:r>
              <w:rPr>
                <w:b/>
                <w:spacing w:val="-33"/>
                <w:sz w:val="21"/>
              </w:rPr>
              <w:t>本 公 司 合 同 解除权的限制</w:t>
            </w:r>
          </w:p>
        </w:tc>
        <w:tc>
          <w:tcPr>
            <w:tcW w:w="7560" w:type="dxa"/>
          </w:tcPr>
          <w:p>
            <w:pPr>
              <w:pStyle w:val="TableParagraph"/>
              <w:spacing w:line="240" w:lineRule="auto" w:before="102"/>
              <w:ind w:left="107"/>
              <w:jc w:val="left"/>
              <w:rPr>
                <w:sz w:val="21"/>
              </w:rPr>
            </w:pPr>
            <w:r>
              <w:rPr>
                <w:sz w:val="21"/>
              </w:rPr>
              <w:t>前条规定的合同解除权，自我们知道有解除事由之日起，超过 30 日不行使而消</w:t>
            </w:r>
          </w:p>
          <w:p>
            <w:pPr>
              <w:pStyle w:val="TableParagraph"/>
              <w:spacing w:line="273" w:lineRule="auto" w:before="37"/>
              <w:ind w:left="107" w:right="-15"/>
              <w:jc w:val="left"/>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9</w:t>
            </w:r>
          </w:p>
        </w:tc>
        <w:tc>
          <w:tcPr>
            <w:tcW w:w="9453" w:type="dxa"/>
            <w:gridSpan w:val="2"/>
            <w:tcBorders>
              <w:bottom w:val="double" w:sz="1" w:space="0" w:color="000000"/>
            </w:tcBorders>
          </w:tcPr>
          <w:p>
            <w:pPr>
              <w:pStyle w:val="TableParagraph"/>
              <w:spacing w:line="240" w:lineRule="auto" w:before="252"/>
              <w:ind w:left="315"/>
              <w:jc w:val="left"/>
              <w:rPr>
                <w:b/>
                <w:sz w:val="28"/>
              </w:rPr>
            </w:pPr>
            <w:r>
              <w:rPr>
                <w:b/>
                <w:w w:val="95"/>
                <w:sz w:val="28"/>
              </w:rPr>
              <w:t>其他需要关注的事项</w:t>
            </w:r>
          </w:p>
        </w:tc>
      </w:tr>
      <w:tr>
        <w:trPr>
          <w:trHeight w:val="3744"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9.1</w:t>
            </w:r>
          </w:p>
        </w:tc>
        <w:tc>
          <w:tcPr>
            <w:tcW w:w="1893" w:type="dxa"/>
            <w:tcBorders>
              <w:top w:val="double" w:sz="1" w:space="0" w:color="000000"/>
            </w:tcBorders>
          </w:tcPr>
          <w:p>
            <w:pPr>
              <w:pStyle w:val="TableParagraph"/>
              <w:spacing w:line="240" w:lineRule="auto" w:before="2"/>
              <w:jc w:val="left"/>
              <w:rPr>
                <w:rFonts w:ascii="Times New Roman"/>
                <w:sz w:val="16"/>
              </w:rPr>
            </w:pPr>
          </w:p>
          <w:p>
            <w:pPr>
              <w:pStyle w:val="TableParagraph"/>
              <w:spacing w:line="273" w:lineRule="auto"/>
              <w:ind w:left="315" w:right="107"/>
              <w:jc w:val="left"/>
              <w:rPr>
                <w:b/>
                <w:sz w:val="21"/>
              </w:rPr>
            </w:pPr>
            <w:r>
              <w:rPr>
                <w:b/>
                <w:spacing w:val="-33"/>
                <w:sz w:val="21"/>
              </w:rPr>
              <w:t>年 龄 性 别 错 误处理</w:t>
            </w:r>
          </w:p>
        </w:tc>
        <w:tc>
          <w:tcPr>
            <w:tcW w:w="7560" w:type="dxa"/>
            <w:tcBorders>
              <w:top w:val="double" w:sz="1" w:space="0" w:color="000000"/>
            </w:tcBorders>
          </w:tcPr>
          <w:p>
            <w:pPr>
              <w:pStyle w:val="TableParagraph"/>
              <w:spacing w:line="240" w:lineRule="auto" w:before="2"/>
              <w:jc w:val="left"/>
              <w:rPr>
                <w:rFonts w:ascii="Times New Roman"/>
                <w:sz w:val="16"/>
              </w:rPr>
            </w:pPr>
          </w:p>
          <w:p>
            <w:pPr>
              <w:pStyle w:val="TableParagraph"/>
              <w:spacing w:line="273" w:lineRule="auto"/>
              <w:ind w:left="107" w:right="102"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611" w:right="1" w:hanging="504"/>
              <w:jc w:val="left"/>
              <w:rPr>
                <w:sz w:val="21"/>
              </w:rPr>
            </w:pPr>
            <w:r>
              <w:rPr>
                <w:sz w:val="21"/>
              </w:rPr>
              <w:t>（1）您申报的被保险人年龄不真实，并且其真实年龄不符合本附加合同约定投</w:t>
            </w:r>
            <w:r>
              <w:rPr>
                <w:spacing w:val="-17"/>
                <w:sz w:val="21"/>
              </w:rPr>
              <w:t>保年龄限制的，我们有权解除合同，并向您退还本附加合同当时的现金价值。</w:t>
            </w:r>
            <w:r>
              <w:rPr>
                <w:spacing w:val="-10"/>
                <w:sz w:val="21"/>
              </w:rPr>
              <w:t>本公司行使合同解除权适用 </w:t>
            </w:r>
            <w:r>
              <w:rPr>
                <w:i/>
                <w:sz w:val="22"/>
              </w:rPr>
              <w:t>8.2</w:t>
            </w:r>
            <w:r>
              <w:rPr>
                <w:spacing w:val="-3"/>
                <w:sz w:val="21"/>
              </w:rPr>
              <w:t>“本公司合同解除权的限制”的规定。</w:t>
            </w:r>
          </w:p>
          <w:p>
            <w:pPr>
              <w:pStyle w:val="TableParagraph"/>
              <w:spacing w:line="273" w:lineRule="auto" w:before="11"/>
              <w:ind w:left="611" w:right="102"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8"/>
              <w:ind w:left="611" w:right="112" w:hanging="504"/>
              <w:jc w:val="left"/>
              <w:rPr>
                <w:sz w:val="21"/>
              </w:rPr>
            </w:pPr>
            <w:r>
              <w:rPr>
                <w:sz w:val="21"/>
              </w:rPr>
              <w:t>（3）您申报的被保险人年龄或性别不真实，致使您实交保险费多于应交保险费的，我们会将多收的保险费无息退还给您。</w:t>
            </w:r>
          </w:p>
        </w:tc>
      </w:tr>
      <w:tr>
        <w:trPr>
          <w:trHeight w:val="1482" w:hRule="atLeast"/>
        </w:trPr>
        <w:tc>
          <w:tcPr>
            <w:tcW w:w="741" w:type="dxa"/>
          </w:tcPr>
          <w:p>
            <w:pPr>
              <w:pStyle w:val="TableParagraph"/>
              <w:spacing w:line="240" w:lineRule="auto" w:before="99"/>
              <w:ind w:left="107"/>
              <w:jc w:val="left"/>
              <w:rPr>
                <w:b/>
                <w:sz w:val="21"/>
              </w:rPr>
            </w:pPr>
            <w:r>
              <w:rPr>
                <w:b/>
                <w:sz w:val="21"/>
              </w:rPr>
              <w:t>9.2</w:t>
            </w:r>
          </w:p>
        </w:tc>
        <w:tc>
          <w:tcPr>
            <w:tcW w:w="1893" w:type="dxa"/>
          </w:tcPr>
          <w:p>
            <w:pPr>
              <w:pStyle w:val="TableParagraph"/>
              <w:spacing w:line="240" w:lineRule="auto" w:before="99"/>
              <w:ind w:left="315"/>
              <w:jc w:val="left"/>
              <w:rPr>
                <w:b/>
                <w:sz w:val="21"/>
              </w:rPr>
            </w:pPr>
            <w:r>
              <w:rPr>
                <w:b/>
                <w:sz w:val="21"/>
              </w:rPr>
              <w:t>合同效力终止</w:t>
            </w:r>
          </w:p>
        </w:tc>
        <w:tc>
          <w:tcPr>
            <w:tcW w:w="7560" w:type="dxa"/>
          </w:tcPr>
          <w:p>
            <w:pPr>
              <w:pStyle w:val="TableParagraph"/>
              <w:spacing w:line="240" w:lineRule="auto" w:before="99"/>
              <w:ind w:left="107"/>
              <w:jc w:val="left"/>
              <w:rPr>
                <w:sz w:val="21"/>
              </w:rPr>
            </w:pPr>
            <w:r>
              <w:rPr>
                <w:sz w:val="21"/>
              </w:rPr>
              <w:t>当发生下列情形之一时，本附加合同效力终止：</w:t>
            </w:r>
          </w:p>
          <w:p>
            <w:pPr>
              <w:pStyle w:val="TableParagraph"/>
              <w:spacing w:line="240" w:lineRule="auto" w:before="36"/>
              <w:ind w:left="107"/>
              <w:jc w:val="left"/>
              <w:rPr>
                <w:sz w:val="21"/>
              </w:rPr>
            </w:pPr>
            <w:r>
              <w:rPr>
                <w:sz w:val="21"/>
              </w:rPr>
              <w:t>（</w:t>
            </w:r>
            <w:r>
              <w:rPr>
                <w:rFonts w:ascii="Times New Roman" w:eastAsia="Times New Roman"/>
                <w:sz w:val="21"/>
              </w:rPr>
              <w:t>1</w:t>
            </w:r>
            <w:r>
              <w:rPr>
                <w:sz w:val="21"/>
              </w:rPr>
              <w:t>）主合同效力终止；</w:t>
            </w:r>
          </w:p>
          <w:p>
            <w:pPr>
              <w:pStyle w:val="TableParagraph"/>
              <w:spacing w:line="240" w:lineRule="auto" w:before="20"/>
              <w:ind w:left="107"/>
              <w:jc w:val="left"/>
              <w:rPr>
                <w:sz w:val="21"/>
              </w:rPr>
            </w:pPr>
            <w:r>
              <w:rPr>
                <w:sz w:val="21"/>
              </w:rPr>
              <w:t>（</w:t>
            </w:r>
            <w:r>
              <w:rPr>
                <w:rFonts w:ascii="Times New Roman" w:eastAsia="Times New Roman"/>
                <w:sz w:val="21"/>
              </w:rPr>
              <w:t>2</w:t>
            </w:r>
            <w:r>
              <w:rPr>
                <w:sz w:val="21"/>
              </w:rPr>
              <w:t>）您申请解除本附加合同；</w:t>
            </w:r>
          </w:p>
          <w:p>
            <w:pPr>
              <w:pStyle w:val="TableParagraph"/>
              <w:spacing w:line="240" w:lineRule="auto" w:before="20"/>
              <w:ind w:left="107"/>
              <w:jc w:val="left"/>
              <w:rPr>
                <w:sz w:val="21"/>
              </w:rPr>
            </w:pPr>
            <w:r>
              <w:rPr>
                <w:sz w:val="21"/>
              </w:rPr>
              <w:t>（</w:t>
            </w:r>
            <w:r>
              <w:rPr>
                <w:rFonts w:ascii="Times New Roman" w:eastAsia="Times New Roman"/>
                <w:sz w:val="21"/>
              </w:rPr>
              <w:t>3</w:t>
            </w:r>
            <w:r>
              <w:rPr>
                <w:sz w:val="21"/>
              </w:rPr>
              <w:t>）因本附加合同其他条款所列情况而效力终止。</w:t>
            </w:r>
          </w:p>
        </w:tc>
      </w:tr>
      <w:tr>
        <w:trPr>
          <w:trHeight w:val="2358" w:hRule="atLeast"/>
        </w:trPr>
        <w:tc>
          <w:tcPr>
            <w:tcW w:w="741" w:type="dxa"/>
          </w:tcPr>
          <w:p>
            <w:pPr>
              <w:pStyle w:val="TableParagraph"/>
              <w:spacing w:line="240" w:lineRule="auto" w:before="92"/>
              <w:ind w:left="107"/>
              <w:jc w:val="left"/>
              <w:rPr>
                <w:b/>
                <w:sz w:val="21"/>
              </w:rPr>
            </w:pPr>
            <w:r>
              <w:rPr>
                <w:b/>
                <w:sz w:val="21"/>
              </w:rPr>
              <w:t>9.3</w:t>
            </w:r>
          </w:p>
        </w:tc>
        <w:tc>
          <w:tcPr>
            <w:tcW w:w="1893" w:type="dxa"/>
          </w:tcPr>
          <w:p>
            <w:pPr>
              <w:pStyle w:val="TableParagraph"/>
              <w:spacing w:line="273" w:lineRule="auto" w:before="92"/>
              <w:ind w:left="315" w:right="106"/>
              <w:jc w:val="left"/>
              <w:rPr>
                <w:b/>
                <w:sz w:val="21"/>
              </w:rPr>
            </w:pPr>
            <w:r>
              <w:rPr>
                <w:b/>
                <w:spacing w:val="-24"/>
                <w:sz w:val="21"/>
              </w:rPr>
              <w:t>适用 主 合 同 条款</w:t>
            </w:r>
          </w:p>
        </w:tc>
        <w:tc>
          <w:tcPr>
            <w:tcW w:w="7560" w:type="dxa"/>
          </w:tcPr>
          <w:p>
            <w:pPr>
              <w:pStyle w:val="TableParagraph"/>
              <w:spacing w:line="240" w:lineRule="auto" w:before="92"/>
              <w:ind w:left="107"/>
              <w:jc w:val="left"/>
              <w:rPr>
                <w:sz w:val="21"/>
              </w:rPr>
            </w:pPr>
            <w:r>
              <w:rPr>
                <w:sz w:val="21"/>
              </w:rPr>
              <w:t>下列各项条款，适用主合同条款：</w:t>
            </w:r>
          </w:p>
          <w:p>
            <w:pPr>
              <w:pStyle w:val="TableParagraph"/>
              <w:spacing w:line="240" w:lineRule="auto" w:before="36"/>
              <w:ind w:left="107"/>
              <w:jc w:val="left"/>
              <w:rPr>
                <w:sz w:val="21"/>
              </w:rPr>
            </w:pPr>
            <w:r>
              <w:rPr>
                <w:sz w:val="21"/>
              </w:rPr>
              <w:t>（</w:t>
            </w:r>
            <w:r>
              <w:rPr>
                <w:rFonts w:ascii="Times New Roman" w:eastAsia="Times New Roman"/>
                <w:sz w:val="21"/>
              </w:rPr>
              <w:t>1</w:t>
            </w:r>
            <w:r>
              <w:rPr>
                <w:sz w:val="21"/>
              </w:rPr>
              <w:t>）保险事故通知；</w:t>
            </w:r>
          </w:p>
          <w:p>
            <w:pPr>
              <w:pStyle w:val="TableParagraph"/>
              <w:spacing w:line="240" w:lineRule="auto" w:before="20"/>
              <w:ind w:left="107"/>
              <w:jc w:val="left"/>
              <w:rPr>
                <w:sz w:val="21"/>
              </w:rPr>
            </w:pPr>
            <w:r>
              <w:rPr>
                <w:sz w:val="21"/>
              </w:rPr>
              <w:t>（</w:t>
            </w:r>
            <w:r>
              <w:rPr>
                <w:rFonts w:ascii="Times New Roman" w:eastAsia="Times New Roman"/>
                <w:sz w:val="21"/>
              </w:rPr>
              <w:t>2</w:t>
            </w:r>
            <w:r>
              <w:rPr>
                <w:sz w:val="21"/>
              </w:rPr>
              <w:t>）未还款项；</w:t>
            </w:r>
          </w:p>
          <w:p>
            <w:pPr>
              <w:pStyle w:val="TableParagraph"/>
              <w:spacing w:line="240" w:lineRule="auto" w:before="20"/>
              <w:ind w:left="107"/>
              <w:jc w:val="left"/>
              <w:rPr>
                <w:sz w:val="21"/>
              </w:rPr>
            </w:pPr>
            <w:r>
              <w:rPr>
                <w:sz w:val="21"/>
              </w:rPr>
              <w:t>（</w:t>
            </w:r>
            <w:r>
              <w:rPr>
                <w:rFonts w:ascii="Times New Roman" w:eastAsia="Times New Roman"/>
                <w:sz w:val="21"/>
              </w:rPr>
              <w:t>3</w:t>
            </w:r>
            <w:r>
              <w:rPr>
                <w:sz w:val="21"/>
              </w:rPr>
              <w:t>）合同内容变更；</w:t>
            </w:r>
          </w:p>
          <w:p>
            <w:pPr>
              <w:pStyle w:val="TableParagraph"/>
              <w:spacing w:line="240" w:lineRule="auto" w:before="21"/>
              <w:ind w:left="107"/>
              <w:jc w:val="left"/>
              <w:rPr>
                <w:sz w:val="21"/>
              </w:rPr>
            </w:pPr>
            <w:r>
              <w:rPr>
                <w:sz w:val="21"/>
              </w:rPr>
              <w:t>（</w:t>
            </w:r>
            <w:r>
              <w:rPr>
                <w:rFonts w:ascii="Times New Roman" w:eastAsia="Times New Roman"/>
                <w:sz w:val="21"/>
              </w:rPr>
              <w:t>4</w:t>
            </w:r>
            <w:r>
              <w:rPr>
                <w:sz w:val="21"/>
              </w:rPr>
              <w:t>）联系方式变更；</w:t>
            </w:r>
          </w:p>
          <w:p>
            <w:pPr>
              <w:pStyle w:val="TableParagraph"/>
              <w:spacing w:line="240" w:lineRule="auto" w:before="21"/>
              <w:ind w:left="107"/>
              <w:jc w:val="left"/>
              <w:rPr>
                <w:sz w:val="21"/>
              </w:rPr>
            </w:pPr>
            <w:r>
              <w:rPr>
                <w:sz w:val="21"/>
              </w:rPr>
              <w:t>（</w:t>
            </w:r>
            <w:r>
              <w:rPr>
                <w:rFonts w:ascii="Times New Roman" w:eastAsia="Times New Roman"/>
                <w:sz w:val="21"/>
              </w:rPr>
              <w:t>5</w:t>
            </w:r>
            <w:r>
              <w:rPr>
                <w:sz w:val="21"/>
              </w:rPr>
              <w:t>）争议处理。</w:t>
            </w:r>
          </w:p>
        </w:tc>
      </w:tr>
      <w:tr>
        <w:trPr>
          <w:trHeight w:val="866" w:hRule="atLeast"/>
        </w:trPr>
        <w:tc>
          <w:tcPr>
            <w:tcW w:w="741" w:type="dxa"/>
            <w:tcBorders>
              <w:bottom w:val="double" w:sz="1" w:space="0" w:color="000000"/>
            </w:tcBorders>
          </w:tcPr>
          <w:p>
            <w:pPr>
              <w:pStyle w:val="TableParagraph"/>
              <w:spacing w:line="240" w:lineRule="auto" w:before="6"/>
              <w:jc w:val="left"/>
              <w:rPr>
                <w:rFonts w:ascii="Times New Roman"/>
                <w:sz w:val="28"/>
              </w:rPr>
            </w:pPr>
          </w:p>
          <w:p>
            <w:pPr>
              <w:pStyle w:val="TableParagraph"/>
              <w:spacing w:line="240" w:lineRule="auto" w:before="1"/>
              <w:ind w:left="107"/>
              <w:jc w:val="left"/>
              <w:rPr>
                <w:b/>
                <w:sz w:val="28"/>
              </w:rPr>
            </w:pPr>
            <w:r>
              <w:rPr>
                <w:b/>
                <w:sz w:val="28"/>
              </w:rPr>
              <w:t>10</w:t>
            </w:r>
          </w:p>
        </w:tc>
        <w:tc>
          <w:tcPr>
            <w:tcW w:w="1893" w:type="dxa"/>
            <w:tcBorders>
              <w:bottom w:val="double" w:sz="1" w:space="0" w:color="000000"/>
            </w:tcBorders>
          </w:tcPr>
          <w:p>
            <w:pPr>
              <w:pStyle w:val="TableParagraph"/>
              <w:spacing w:line="240" w:lineRule="auto" w:before="6"/>
              <w:jc w:val="left"/>
              <w:rPr>
                <w:rFonts w:ascii="Times New Roman"/>
                <w:sz w:val="28"/>
              </w:rPr>
            </w:pPr>
          </w:p>
          <w:p>
            <w:pPr>
              <w:pStyle w:val="TableParagraph"/>
              <w:spacing w:line="240" w:lineRule="auto" w:before="1"/>
              <w:ind w:left="315"/>
              <w:jc w:val="left"/>
              <w:rPr>
                <w:b/>
                <w:sz w:val="28"/>
              </w:rPr>
            </w:pPr>
            <w:r>
              <w:rPr>
                <w:b/>
                <w:w w:val="95"/>
                <w:sz w:val="28"/>
              </w:rPr>
              <w:t>释义</w:t>
            </w:r>
          </w:p>
        </w:tc>
        <w:tc>
          <w:tcPr>
            <w:tcW w:w="7560" w:type="dxa"/>
            <w:tcBorders>
              <w:bottom w:val="double" w:sz="1" w:space="0" w:color="000000"/>
            </w:tcBorders>
          </w:tcPr>
          <w:p>
            <w:pPr>
              <w:pStyle w:val="TableParagraph"/>
              <w:spacing w:line="240" w:lineRule="auto"/>
              <w:jc w:val="left"/>
              <w:rPr>
                <w:rFonts w:ascii="Times New Roman"/>
                <w:sz w:val="20"/>
              </w:rPr>
            </w:pPr>
          </w:p>
        </w:tc>
      </w:tr>
      <w:tr>
        <w:trPr>
          <w:trHeight w:val="458" w:hRule="atLeast"/>
        </w:trPr>
        <w:tc>
          <w:tcPr>
            <w:tcW w:w="10194" w:type="dxa"/>
            <w:gridSpan w:val="3"/>
            <w:tcBorders>
              <w:top w:val="double" w:sz="1" w:space="0" w:color="000000"/>
            </w:tcBorders>
          </w:tcPr>
          <w:p>
            <w:pPr>
              <w:pStyle w:val="TableParagraph"/>
              <w:spacing w:line="240" w:lineRule="auto" w:before="11"/>
              <w:jc w:val="left"/>
              <w:rPr>
                <w:rFonts w:ascii="Times New Roman"/>
                <w:sz w:val="15"/>
              </w:rPr>
            </w:pPr>
          </w:p>
          <w:p>
            <w:pPr>
              <w:pStyle w:val="TableParagraph"/>
              <w:spacing w:line="255" w:lineRule="exact"/>
              <w:ind w:left="107"/>
              <w:jc w:val="left"/>
              <w:rPr>
                <w:sz w:val="21"/>
              </w:rPr>
            </w:pPr>
            <w:r>
              <w:rPr>
                <w:sz w:val="21"/>
              </w:rPr>
              <w:t>本附加合同中具有特定含义的名词，除非本附加合同另有释义，适用主合同的释义。</w:t>
            </w:r>
          </w:p>
        </w:tc>
      </w:tr>
    </w:tbl>
    <w:p>
      <w:pPr>
        <w:spacing w:after="0" w:line="255" w:lineRule="exact"/>
        <w:jc w:val="left"/>
        <w:rPr>
          <w:sz w:val="21"/>
        </w:rPr>
        <w:sectPr>
          <w:pgSz w:w="11910" w:h="16840"/>
          <w:pgMar w:header="568" w:footer="0" w:top="800" w:bottom="280" w:left="800" w:right="700"/>
        </w:sectPr>
      </w:pPr>
    </w:p>
    <w:p>
      <w:pPr>
        <w:pStyle w:val="BodyText"/>
        <w:rPr>
          <w:rFonts w:ascii="Times New Roman"/>
          <w:sz w:val="20"/>
        </w:rPr>
      </w:pPr>
    </w:p>
    <w:p>
      <w:pPr>
        <w:pStyle w:val="BodyText"/>
        <w:spacing w:before="4"/>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787"/>
        <w:gridCol w:w="7762"/>
      </w:tblGrid>
      <w:tr>
        <w:trPr>
          <w:trHeight w:val="368" w:hRule="atLeast"/>
        </w:trPr>
        <w:tc>
          <w:tcPr>
            <w:tcW w:w="938" w:type="dxa"/>
          </w:tcPr>
          <w:p>
            <w:pPr>
              <w:pStyle w:val="TableParagraph"/>
              <w:spacing w:line="233" w:lineRule="exact"/>
              <w:ind w:left="200"/>
              <w:jc w:val="left"/>
              <w:rPr>
                <w:b/>
                <w:sz w:val="21"/>
              </w:rPr>
            </w:pPr>
            <w:r>
              <w:rPr>
                <w:b/>
                <w:sz w:val="21"/>
              </w:rPr>
              <w:t>10.1</w:t>
            </w:r>
          </w:p>
        </w:tc>
        <w:tc>
          <w:tcPr>
            <w:tcW w:w="1787" w:type="dxa"/>
          </w:tcPr>
          <w:p>
            <w:pPr>
              <w:pStyle w:val="TableParagraph"/>
              <w:spacing w:line="233" w:lineRule="exact"/>
              <w:ind w:left="210"/>
              <w:jc w:val="left"/>
              <w:rPr>
                <w:b/>
                <w:sz w:val="21"/>
              </w:rPr>
            </w:pPr>
            <w:r>
              <w:rPr>
                <w:b/>
                <w:sz w:val="21"/>
              </w:rPr>
              <w:t>意外伤害</w:t>
            </w:r>
          </w:p>
        </w:tc>
        <w:tc>
          <w:tcPr>
            <w:tcW w:w="7762" w:type="dxa"/>
          </w:tcPr>
          <w:p>
            <w:pPr>
              <w:pStyle w:val="TableParagraph"/>
              <w:spacing w:line="211" w:lineRule="exact"/>
              <w:ind w:left="108"/>
              <w:jc w:val="left"/>
              <w:rPr>
                <w:sz w:val="21"/>
              </w:rPr>
            </w:pPr>
            <w:r>
              <w:rPr>
                <w:sz w:val="21"/>
              </w:rPr>
              <w:t>指遭受外来的、突发的、非本意的、非疾病的客观事件直接致使身体受到的伤害。</w:t>
            </w:r>
          </w:p>
        </w:tc>
      </w:tr>
      <w:tr>
        <w:trPr>
          <w:trHeight w:val="1418" w:hRule="atLeast"/>
        </w:trPr>
        <w:tc>
          <w:tcPr>
            <w:tcW w:w="938" w:type="dxa"/>
          </w:tcPr>
          <w:p>
            <w:pPr>
              <w:pStyle w:val="TableParagraph"/>
              <w:spacing w:line="240" w:lineRule="auto" w:before="72"/>
              <w:ind w:left="200"/>
              <w:jc w:val="left"/>
              <w:rPr>
                <w:b/>
                <w:sz w:val="21"/>
              </w:rPr>
            </w:pPr>
            <w:r>
              <w:rPr>
                <w:b/>
                <w:sz w:val="21"/>
              </w:rPr>
              <w:t>10.2</w:t>
            </w:r>
          </w:p>
        </w:tc>
        <w:tc>
          <w:tcPr>
            <w:tcW w:w="1787" w:type="dxa"/>
          </w:tcPr>
          <w:p>
            <w:pPr>
              <w:pStyle w:val="TableParagraph"/>
              <w:spacing w:line="273" w:lineRule="auto" w:before="72"/>
              <w:ind w:left="210" w:right="307"/>
              <w:jc w:val="left"/>
              <w:rPr>
                <w:b/>
                <w:sz w:val="21"/>
              </w:rPr>
            </w:pPr>
            <w:r>
              <w:rPr>
                <w:b/>
                <w:sz w:val="21"/>
              </w:rPr>
              <w:t>我们认可的医院</w:t>
            </w:r>
          </w:p>
        </w:tc>
        <w:tc>
          <w:tcPr>
            <w:tcW w:w="7762" w:type="dxa"/>
          </w:tcPr>
          <w:p>
            <w:pPr>
              <w:pStyle w:val="TableParagraph"/>
              <w:spacing w:line="273" w:lineRule="auto" w:before="72"/>
              <w:ind w:left="108" w:right="303"/>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38" w:type="dxa"/>
          </w:tcPr>
          <w:p>
            <w:pPr>
              <w:pStyle w:val="TableParagraph"/>
              <w:spacing w:line="240" w:lineRule="auto" w:before="72"/>
              <w:ind w:left="200"/>
              <w:jc w:val="left"/>
              <w:rPr>
                <w:b/>
                <w:sz w:val="21"/>
              </w:rPr>
            </w:pPr>
            <w:r>
              <w:rPr>
                <w:b/>
                <w:sz w:val="21"/>
              </w:rPr>
              <w:t>10.3</w:t>
            </w:r>
          </w:p>
        </w:tc>
        <w:tc>
          <w:tcPr>
            <w:tcW w:w="1787" w:type="dxa"/>
          </w:tcPr>
          <w:p>
            <w:pPr>
              <w:pStyle w:val="TableParagraph"/>
              <w:spacing w:line="240" w:lineRule="auto" w:before="72"/>
              <w:ind w:left="210"/>
              <w:jc w:val="left"/>
              <w:rPr>
                <w:b/>
                <w:sz w:val="21"/>
              </w:rPr>
            </w:pPr>
            <w:r>
              <w:rPr>
                <w:b/>
                <w:sz w:val="21"/>
              </w:rPr>
              <w:t>专科医生</w:t>
            </w:r>
          </w:p>
        </w:tc>
        <w:tc>
          <w:tcPr>
            <w:tcW w:w="7762" w:type="dxa"/>
          </w:tcPr>
          <w:p>
            <w:pPr>
              <w:pStyle w:val="TableParagraph"/>
              <w:spacing w:line="273" w:lineRule="auto" w:before="72"/>
              <w:ind w:left="108" w:right="303"/>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6" w:hRule="atLeast"/>
        </w:trPr>
        <w:tc>
          <w:tcPr>
            <w:tcW w:w="938" w:type="dxa"/>
          </w:tcPr>
          <w:p>
            <w:pPr>
              <w:pStyle w:val="TableParagraph"/>
              <w:spacing w:line="240" w:lineRule="auto" w:before="72"/>
              <w:ind w:left="200"/>
              <w:jc w:val="left"/>
              <w:rPr>
                <w:b/>
                <w:sz w:val="21"/>
              </w:rPr>
            </w:pPr>
            <w:r>
              <w:rPr>
                <w:b/>
                <w:sz w:val="21"/>
              </w:rPr>
              <w:t>10.4</w:t>
            </w:r>
          </w:p>
        </w:tc>
        <w:tc>
          <w:tcPr>
            <w:tcW w:w="1787" w:type="dxa"/>
          </w:tcPr>
          <w:p>
            <w:pPr>
              <w:pStyle w:val="TableParagraph"/>
              <w:spacing w:line="240" w:lineRule="auto" w:before="72"/>
              <w:ind w:left="210"/>
              <w:jc w:val="left"/>
              <w:rPr>
                <w:b/>
                <w:sz w:val="21"/>
              </w:rPr>
            </w:pPr>
            <w:r>
              <w:rPr>
                <w:b/>
                <w:sz w:val="21"/>
              </w:rPr>
              <w:t>毒品</w:t>
            </w:r>
          </w:p>
        </w:tc>
        <w:tc>
          <w:tcPr>
            <w:tcW w:w="7762" w:type="dxa"/>
          </w:tcPr>
          <w:p>
            <w:pPr>
              <w:pStyle w:val="TableParagraph"/>
              <w:spacing w:line="273" w:lineRule="auto" w:before="72"/>
              <w:ind w:left="108" w:right="200"/>
              <w:jc w:val="left"/>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30" w:hRule="atLeast"/>
        </w:trPr>
        <w:tc>
          <w:tcPr>
            <w:tcW w:w="938" w:type="dxa"/>
          </w:tcPr>
          <w:p>
            <w:pPr>
              <w:pStyle w:val="TableParagraph"/>
              <w:spacing w:line="240" w:lineRule="auto" w:before="72"/>
              <w:ind w:left="200"/>
              <w:jc w:val="left"/>
              <w:rPr>
                <w:b/>
                <w:sz w:val="21"/>
              </w:rPr>
            </w:pPr>
            <w:r>
              <w:rPr>
                <w:b/>
                <w:sz w:val="21"/>
              </w:rPr>
              <w:t>10.5</w:t>
            </w:r>
          </w:p>
        </w:tc>
        <w:tc>
          <w:tcPr>
            <w:tcW w:w="1787" w:type="dxa"/>
          </w:tcPr>
          <w:p>
            <w:pPr>
              <w:pStyle w:val="TableParagraph"/>
              <w:spacing w:line="273" w:lineRule="auto" w:before="72"/>
              <w:ind w:left="210" w:right="105"/>
              <w:jc w:val="left"/>
              <w:rPr>
                <w:b/>
                <w:sz w:val="21"/>
              </w:rPr>
            </w:pPr>
            <w:r>
              <w:rPr>
                <w:b/>
                <w:spacing w:val="-24"/>
                <w:sz w:val="21"/>
              </w:rPr>
              <w:t>患艾 滋 病 或 感染艾滋病病毒</w:t>
            </w:r>
          </w:p>
        </w:tc>
        <w:tc>
          <w:tcPr>
            <w:tcW w:w="7762" w:type="dxa"/>
          </w:tcPr>
          <w:p>
            <w:pPr>
              <w:pStyle w:val="TableParagraph"/>
              <w:spacing w:line="273" w:lineRule="auto" w:before="72"/>
              <w:ind w:left="108" w:right="303"/>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8" w:right="303"/>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938" w:type="dxa"/>
          </w:tcPr>
          <w:p>
            <w:pPr>
              <w:pStyle w:val="TableParagraph"/>
              <w:spacing w:line="240" w:lineRule="auto" w:before="72"/>
              <w:ind w:left="200"/>
              <w:jc w:val="left"/>
              <w:rPr>
                <w:b/>
                <w:sz w:val="21"/>
              </w:rPr>
            </w:pPr>
            <w:r>
              <w:rPr>
                <w:b/>
                <w:sz w:val="21"/>
              </w:rPr>
              <w:t>10.6</w:t>
            </w:r>
          </w:p>
        </w:tc>
        <w:tc>
          <w:tcPr>
            <w:tcW w:w="1787" w:type="dxa"/>
          </w:tcPr>
          <w:p>
            <w:pPr>
              <w:pStyle w:val="TableParagraph"/>
              <w:spacing w:line="240" w:lineRule="auto" w:before="148"/>
              <w:ind w:left="210"/>
              <w:jc w:val="left"/>
              <w:rPr>
                <w:b/>
                <w:sz w:val="21"/>
              </w:rPr>
            </w:pPr>
            <w:r>
              <w:rPr>
                <w:b/>
                <w:sz w:val="21"/>
              </w:rPr>
              <w:t>遗传性疾病</w:t>
            </w:r>
          </w:p>
        </w:tc>
        <w:tc>
          <w:tcPr>
            <w:tcW w:w="7762" w:type="dxa"/>
          </w:tcPr>
          <w:p>
            <w:pPr>
              <w:pStyle w:val="TableParagraph"/>
              <w:spacing w:line="273" w:lineRule="auto" w:before="72"/>
              <w:ind w:left="108" w:right="197"/>
              <w:jc w:val="left"/>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3" w:hRule="atLeast"/>
        </w:trPr>
        <w:tc>
          <w:tcPr>
            <w:tcW w:w="938" w:type="dxa"/>
          </w:tcPr>
          <w:p>
            <w:pPr>
              <w:pStyle w:val="TableParagraph"/>
              <w:spacing w:line="240" w:lineRule="auto" w:before="148"/>
              <w:ind w:left="200"/>
              <w:jc w:val="left"/>
              <w:rPr>
                <w:b/>
                <w:sz w:val="21"/>
              </w:rPr>
            </w:pPr>
            <w:r>
              <w:rPr>
                <w:b/>
                <w:sz w:val="21"/>
              </w:rPr>
              <w:t>10.7</w:t>
            </w:r>
          </w:p>
        </w:tc>
        <w:tc>
          <w:tcPr>
            <w:tcW w:w="1787" w:type="dxa"/>
          </w:tcPr>
          <w:p>
            <w:pPr>
              <w:pStyle w:val="TableParagraph"/>
              <w:spacing w:line="273" w:lineRule="auto" w:before="148"/>
              <w:ind w:left="210" w:right="63"/>
              <w:jc w:val="left"/>
              <w:rPr>
                <w:b/>
                <w:sz w:val="21"/>
              </w:rPr>
            </w:pPr>
            <w:r>
              <w:rPr>
                <w:b/>
                <w:sz w:val="21"/>
              </w:rPr>
              <w:t>先天性畸形、变形或染色体异常</w:t>
            </w:r>
          </w:p>
        </w:tc>
        <w:tc>
          <w:tcPr>
            <w:tcW w:w="7762" w:type="dxa"/>
          </w:tcPr>
          <w:p>
            <w:pPr>
              <w:pStyle w:val="TableParagraph"/>
              <w:spacing w:line="264" w:lineRule="auto" w:before="148"/>
              <w:ind w:left="108" w:right="305"/>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938" w:type="dxa"/>
          </w:tcPr>
          <w:p>
            <w:pPr>
              <w:pStyle w:val="TableParagraph"/>
              <w:spacing w:line="240" w:lineRule="auto" w:before="72"/>
              <w:ind w:left="200"/>
              <w:jc w:val="left"/>
              <w:rPr>
                <w:b/>
                <w:sz w:val="21"/>
              </w:rPr>
            </w:pPr>
            <w:r>
              <w:rPr>
                <w:b/>
                <w:sz w:val="21"/>
              </w:rPr>
              <w:t>10.8</w:t>
            </w:r>
          </w:p>
        </w:tc>
        <w:tc>
          <w:tcPr>
            <w:tcW w:w="1787" w:type="dxa"/>
          </w:tcPr>
          <w:p>
            <w:pPr>
              <w:pStyle w:val="TableParagraph"/>
              <w:spacing w:line="273" w:lineRule="auto" w:before="72"/>
              <w:ind w:left="210" w:right="106"/>
              <w:jc w:val="left"/>
              <w:rPr>
                <w:b/>
                <w:sz w:val="21"/>
              </w:rPr>
            </w:pPr>
            <w:r>
              <w:rPr>
                <w:b/>
                <w:spacing w:val="-33"/>
                <w:sz w:val="21"/>
              </w:rPr>
              <w:t>六 项 基 本 日 常生活活动</w:t>
            </w:r>
          </w:p>
        </w:tc>
        <w:tc>
          <w:tcPr>
            <w:tcW w:w="7762" w:type="dxa"/>
          </w:tcPr>
          <w:p>
            <w:pPr>
              <w:pStyle w:val="TableParagraph"/>
              <w:spacing w:line="273" w:lineRule="auto" w:before="72"/>
              <w:ind w:left="108" w:right="296"/>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938" w:type="dxa"/>
          </w:tcPr>
          <w:p>
            <w:pPr>
              <w:pStyle w:val="TableParagraph"/>
              <w:spacing w:line="240" w:lineRule="auto" w:before="72"/>
              <w:ind w:left="200"/>
              <w:jc w:val="left"/>
              <w:rPr>
                <w:b/>
                <w:sz w:val="21"/>
              </w:rPr>
            </w:pPr>
            <w:r>
              <w:rPr>
                <w:b/>
                <w:sz w:val="21"/>
              </w:rPr>
              <w:t>10.9</w:t>
            </w:r>
          </w:p>
        </w:tc>
        <w:tc>
          <w:tcPr>
            <w:tcW w:w="1787" w:type="dxa"/>
          </w:tcPr>
          <w:p>
            <w:pPr>
              <w:pStyle w:val="TableParagraph"/>
              <w:spacing w:line="273" w:lineRule="auto" w:before="72"/>
              <w:ind w:left="210" w:right="106"/>
              <w:jc w:val="left"/>
              <w:rPr>
                <w:b/>
                <w:sz w:val="21"/>
              </w:rPr>
            </w:pPr>
            <w:r>
              <w:rPr>
                <w:b/>
                <w:spacing w:val="-33"/>
                <w:sz w:val="21"/>
              </w:rPr>
              <w:t>肢 体 机 能 完 全丧失</w:t>
            </w:r>
          </w:p>
        </w:tc>
        <w:tc>
          <w:tcPr>
            <w:tcW w:w="7762" w:type="dxa"/>
          </w:tcPr>
          <w:p>
            <w:pPr>
              <w:pStyle w:val="TableParagraph"/>
              <w:spacing w:line="273" w:lineRule="auto" w:before="72"/>
              <w:ind w:left="108" w:right="303"/>
              <w:jc w:val="left"/>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938" w:type="dxa"/>
          </w:tcPr>
          <w:p>
            <w:pPr>
              <w:pStyle w:val="TableParagraph"/>
              <w:spacing w:line="240" w:lineRule="auto" w:before="74"/>
              <w:ind w:left="200"/>
              <w:jc w:val="left"/>
              <w:rPr>
                <w:b/>
                <w:sz w:val="21"/>
              </w:rPr>
            </w:pPr>
            <w:r>
              <w:rPr>
                <w:b/>
                <w:sz w:val="21"/>
              </w:rPr>
              <w:t>10.10</w:t>
            </w:r>
          </w:p>
        </w:tc>
        <w:tc>
          <w:tcPr>
            <w:tcW w:w="1787" w:type="dxa"/>
          </w:tcPr>
          <w:p>
            <w:pPr>
              <w:pStyle w:val="TableParagraph"/>
              <w:spacing w:line="273" w:lineRule="auto" w:before="74"/>
              <w:ind w:left="210" w:right="106"/>
              <w:jc w:val="both"/>
              <w:rPr>
                <w:b/>
                <w:sz w:val="21"/>
              </w:rPr>
            </w:pPr>
            <w:r>
              <w:rPr>
                <w:b/>
                <w:spacing w:val="-33"/>
                <w:sz w:val="21"/>
              </w:rPr>
              <w:t>语 言 能 力 或 咀</w:t>
            </w:r>
            <w:r>
              <w:rPr>
                <w:b/>
                <w:spacing w:val="-36"/>
                <w:sz w:val="21"/>
              </w:rPr>
              <w:t>嚼 吞 咽 能 力 完全丧失</w:t>
            </w:r>
          </w:p>
        </w:tc>
        <w:tc>
          <w:tcPr>
            <w:tcW w:w="7762" w:type="dxa"/>
          </w:tcPr>
          <w:p>
            <w:pPr>
              <w:pStyle w:val="TableParagraph"/>
              <w:spacing w:line="273" w:lineRule="auto" w:before="74"/>
              <w:ind w:left="108" w:right="303"/>
              <w:jc w:val="left"/>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9" w:hRule="atLeast"/>
        </w:trPr>
        <w:tc>
          <w:tcPr>
            <w:tcW w:w="938" w:type="dxa"/>
          </w:tcPr>
          <w:p>
            <w:pPr>
              <w:pStyle w:val="TableParagraph"/>
              <w:spacing w:line="240" w:lineRule="auto" w:before="72"/>
              <w:ind w:left="200"/>
              <w:jc w:val="left"/>
              <w:rPr>
                <w:b/>
                <w:sz w:val="21"/>
              </w:rPr>
            </w:pPr>
            <w:r>
              <w:rPr>
                <w:b/>
                <w:sz w:val="21"/>
              </w:rPr>
              <w:t>10.11</w:t>
            </w:r>
          </w:p>
        </w:tc>
        <w:tc>
          <w:tcPr>
            <w:tcW w:w="1787" w:type="dxa"/>
          </w:tcPr>
          <w:p>
            <w:pPr>
              <w:pStyle w:val="TableParagraph"/>
              <w:spacing w:line="240" w:lineRule="auto" w:before="72"/>
              <w:ind w:left="210"/>
              <w:jc w:val="left"/>
              <w:rPr>
                <w:b/>
                <w:sz w:val="21"/>
              </w:rPr>
            </w:pPr>
            <w:r>
              <w:rPr>
                <w:b/>
                <w:sz w:val="21"/>
              </w:rPr>
              <w:t>永久不可逆</w:t>
            </w:r>
          </w:p>
        </w:tc>
        <w:tc>
          <w:tcPr>
            <w:tcW w:w="7762" w:type="dxa"/>
          </w:tcPr>
          <w:p>
            <w:pPr>
              <w:pStyle w:val="TableParagraph"/>
              <w:spacing w:line="310" w:lineRule="atLeast" w:before="37"/>
              <w:ind w:left="108" w:right="303"/>
              <w:jc w:val="left"/>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p>
      <w:pPr>
        <w:pStyle w:val="BodyText"/>
        <w:rPr>
          <w:rFonts w:ascii="Times New Roman"/>
          <w:sz w:val="20"/>
        </w:rPr>
      </w:pPr>
    </w:p>
    <w:p>
      <w:pPr>
        <w:pStyle w:val="BodyText"/>
        <w:rPr>
          <w:rFonts w:ascii="Times New Roman"/>
          <w:sz w:val="20"/>
        </w:rPr>
      </w:pPr>
    </w:p>
    <w:p>
      <w:pPr>
        <w:spacing w:before="173"/>
        <w:ind w:left="300" w:right="0" w:firstLine="0"/>
        <w:jc w:val="left"/>
        <w:rPr>
          <w:b/>
          <w:sz w:val="24"/>
        </w:rPr>
      </w:pPr>
      <w:r>
        <w:rPr>
          <w:b/>
          <w:w w:val="95"/>
          <w:sz w:val="24"/>
        </w:rPr>
        <w:t>附表：阳光人寿附加康健重大疾病保险费率表</w:t>
      </w:r>
    </w:p>
    <w:p>
      <w:pPr>
        <w:pStyle w:val="BodyText"/>
        <w:spacing w:before="25"/>
        <w:ind w:left="931"/>
      </w:pPr>
      <w:r>
        <w:rPr/>
        <w:t>（见下页）</w:t>
      </w:r>
    </w:p>
    <w:p>
      <w:pPr>
        <w:spacing w:after="0"/>
        <w:sectPr>
          <w:pgSz w:w="11910" w:h="16840"/>
          <w:pgMar w:header="568" w:footer="0" w:top="800" w:bottom="280" w:left="720" w:right="480"/>
        </w:sectPr>
      </w:pPr>
    </w:p>
    <w:p>
      <w:pPr>
        <w:pStyle w:val="BodyText"/>
        <w:spacing w:before="8"/>
        <w:rPr>
          <w:sz w:val="29"/>
        </w:rPr>
      </w:pPr>
    </w:p>
    <w:p>
      <w:pPr>
        <w:spacing w:after="0"/>
        <w:rPr>
          <w:sz w:val="29"/>
        </w:rPr>
        <w:sectPr>
          <w:pgSz w:w="11910" w:h="16840"/>
          <w:pgMar w:header="568" w:footer="0" w:top="800" w:bottom="280" w:left="1680" w:right="1680"/>
        </w:sectPr>
      </w:pPr>
    </w:p>
    <w:p>
      <w:pPr>
        <w:pStyle w:val="Heading2"/>
        <w:spacing w:before="19"/>
        <w:ind w:left="2264" w:firstLine="0"/>
      </w:pPr>
      <w:r>
        <w:rPr/>
        <w:t>每50元保费的对应基本保险金额</w:t>
      </w:r>
    </w:p>
    <w:p>
      <w:pPr>
        <w:pStyle w:val="BodyText"/>
        <w:rPr>
          <w:b/>
          <w:sz w:val="16"/>
        </w:rPr>
      </w:pPr>
      <w:r>
        <w:rPr/>
        <w:br w:type="column"/>
      </w:r>
      <w:r>
        <w:rPr>
          <w:b/>
          <w:sz w:val="16"/>
        </w:rPr>
      </w:r>
    </w:p>
    <w:p>
      <w:pPr>
        <w:pStyle w:val="BodyText"/>
        <w:spacing w:before="2"/>
        <w:rPr>
          <w:b/>
          <w:sz w:val="16"/>
        </w:rPr>
      </w:pPr>
    </w:p>
    <w:p>
      <w:pPr>
        <w:spacing w:before="1"/>
        <w:ind w:left="13" w:right="0" w:firstLine="0"/>
        <w:jc w:val="left"/>
        <w:rPr>
          <w:sz w:val="16"/>
        </w:rPr>
      </w:pPr>
      <w:r>
        <w:rPr>
          <w:sz w:val="16"/>
        </w:rPr>
        <w:t>单位：人民币元</w:t>
      </w:r>
    </w:p>
    <w:p>
      <w:pPr>
        <w:spacing w:after="0"/>
        <w:jc w:val="left"/>
        <w:rPr>
          <w:sz w:val="16"/>
        </w:rPr>
        <w:sectPr>
          <w:type w:val="continuous"/>
          <w:pgSz w:w="11910" w:h="16840"/>
          <w:pgMar w:top="1080" w:bottom="280" w:left="1680" w:right="1680"/>
          <w:cols w:num="2" w:equalWidth="0">
            <w:col w:w="6294" w:space="40"/>
            <w:col w:w="2216"/>
          </w:cols>
        </w:sectPr>
      </w:pPr>
    </w:p>
    <w:p>
      <w:pPr>
        <w:pStyle w:val="BodyText"/>
        <w:rPr>
          <w:sz w:val="3"/>
        </w:rPr>
      </w:pPr>
    </w:p>
    <w:tbl>
      <w:tblPr>
        <w:tblW w:w="0" w:type="auto"/>
        <w:jc w:val="left"/>
        <w:tblInd w:w="1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1021"/>
        <w:gridCol w:w="931"/>
        <w:gridCol w:w="909"/>
        <w:gridCol w:w="227"/>
        <w:gridCol w:w="1020"/>
        <w:gridCol w:w="930"/>
        <w:gridCol w:w="908"/>
      </w:tblGrid>
      <w:tr>
        <w:trPr>
          <w:trHeight w:val="418" w:hRule="atLeast"/>
        </w:trPr>
        <w:tc>
          <w:tcPr>
            <w:tcW w:w="5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before="178"/>
              <w:ind w:left="34"/>
              <w:jc w:val="center"/>
              <w:rPr>
                <w:b/>
                <w:sz w:val="18"/>
              </w:rPr>
            </w:pPr>
            <w:r>
              <w:rPr>
                <w:rFonts w:ascii="Times New Roman" w:eastAsia="Times New Roman"/>
                <w:b/>
                <w:w w:val="99"/>
                <w:sz w:val="18"/>
                <w:u w:val="single"/>
              </w:rPr>
              <w:t> </w:t>
            </w:r>
            <w:r>
              <w:rPr>
                <w:b/>
                <w:w w:val="95"/>
                <w:sz w:val="18"/>
                <w:u w:val="single"/>
              </w:rPr>
              <w:t>年龄</w:t>
            </w:r>
          </w:p>
        </w:tc>
        <w:tc>
          <w:tcPr>
            <w:tcW w:w="1021" w:type="dxa"/>
            <w:tcBorders>
              <w:top w:val="single" w:sz="8" w:space="0" w:color="000000"/>
              <w:left w:val="single" w:sz="8" w:space="0" w:color="000000"/>
              <w:bottom w:val="single" w:sz="8" w:space="0" w:color="000000"/>
            </w:tcBorders>
          </w:tcPr>
          <w:p>
            <w:pPr>
              <w:pStyle w:val="TableParagraph"/>
              <w:spacing w:line="221" w:lineRule="exact" w:before="178"/>
              <w:ind w:left="257"/>
              <w:jc w:val="left"/>
              <w:rPr>
                <w:b/>
                <w:sz w:val="18"/>
              </w:rPr>
            </w:pPr>
            <w:r>
              <w:rPr>
                <w:rFonts w:ascii="Times New Roman" w:eastAsia="Times New Roman"/>
                <w:b/>
                <w:w w:val="99"/>
                <w:sz w:val="18"/>
                <w:u w:val="single"/>
              </w:rPr>
              <w:t> </w:t>
            </w:r>
            <w:r>
              <w:rPr>
                <w:b/>
                <w:w w:val="95"/>
                <w:sz w:val="18"/>
                <w:u w:val="single"/>
              </w:rPr>
              <w:t>3年缴</w:t>
            </w:r>
          </w:p>
        </w:tc>
        <w:tc>
          <w:tcPr>
            <w:tcW w:w="931" w:type="dxa"/>
            <w:tcBorders>
              <w:top w:val="single" w:sz="8" w:space="0" w:color="000000"/>
              <w:bottom w:val="single" w:sz="8" w:space="0" w:color="000000"/>
            </w:tcBorders>
          </w:tcPr>
          <w:p>
            <w:pPr>
              <w:pStyle w:val="TableParagraph"/>
              <w:spacing w:line="186" w:lineRule="exact"/>
              <w:ind w:left="246"/>
              <w:jc w:val="left"/>
              <w:rPr>
                <w:b/>
                <w:sz w:val="18"/>
              </w:rPr>
            </w:pPr>
            <w:r>
              <w:rPr>
                <w:b/>
                <w:w w:val="95"/>
                <w:sz w:val="18"/>
              </w:rPr>
              <w:t>男性</w:t>
            </w:r>
          </w:p>
          <w:p>
            <w:pPr>
              <w:pStyle w:val="TableParagraph"/>
              <w:spacing w:line="213" w:lineRule="exact"/>
              <w:ind w:left="199"/>
              <w:jc w:val="left"/>
              <w:rPr>
                <w:b/>
                <w:sz w:val="18"/>
              </w:rPr>
            </w:pPr>
            <w:r>
              <w:rPr>
                <w:rFonts w:ascii="Times New Roman" w:eastAsia="Times New Roman"/>
                <w:b/>
                <w:w w:val="99"/>
                <w:sz w:val="18"/>
                <w:u w:val="single"/>
              </w:rPr>
              <w:t> </w:t>
            </w:r>
            <w:r>
              <w:rPr>
                <w:b/>
                <w:w w:val="95"/>
                <w:sz w:val="18"/>
                <w:u w:val="single"/>
              </w:rPr>
              <w:t>5年缴</w:t>
            </w:r>
          </w:p>
        </w:tc>
        <w:tc>
          <w:tcPr>
            <w:tcW w:w="909" w:type="dxa"/>
            <w:tcBorders>
              <w:top w:val="single" w:sz="8" w:space="0" w:color="000000"/>
              <w:bottom w:val="single" w:sz="8" w:space="0" w:color="000000"/>
              <w:right w:val="single" w:sz="8" w:space="0" w:color="000000"/>
            </w:tcBorders>
          </w:tcPr>
          <w:p>
            <w:pPr>
              <w:pStyle w:val="TableParagraph"/>
              <w:spacing w:line="221" w:lineRule="exact" w:before="178"/>
              <w:ind w:left="177"/>
              <w:jc w:val="left"/>
              <w:rPr>
                <w:b/>
                <w:sz w:val="18"/>
              </w:rPr>
            </w:pPr>
            <w:r>
              <w:rPr>
                <w:rFonts w:ascii="Times New Roman" w:eastAsia="Times New Roman"/>
                <w:b/>
                <w:w w:val="99"/>
                <w:sz w:val="18"/>
                <w:u w:val="single"/>
              </w:rPr>
              <w:t> </w:t>
            </w:r>
            <w:r>
              <w:rPr>
                <w:b/>
                <w:sz w:val="18"/>
                <w:u w:val="single"/>
              </w:rPr>
              <w:t>10年缴</w:t>
            </w:r>
          </w:p>
        </w:tc>
        <w:tc>
          <w:tcPr>
            <w:tcW w:w="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rFonts w:ascii="Times New Roman"/>
                <w:sz w:val="16"/>
              </w:rPr>
            </w:pPr>
          </w:p>
        </w:tc>
        <w:tc>
          <w:tcPr>
            <w:tcW w:w="1020" w:type="dxa"/>
            <w:tcBorders>
              <w:top w:val="single" w:sz="8" w:space="0" w:color="000000"/>
              <w:left w:val="single" w:sz="8" w:space="0" w:color="000000"/>
              <w:bottom w:val="single" w:sz="8" w:space="0" w:color="000000"/>
            </w:tcBorders>
          </w:tcPr>
          <w:p>
            <w:pPr>
              <w:pStyle w:val="TableParagraph"/>
              <w:spacing w:line="221" w:lineRule="exact" w:before="178"/>
              <w:ind w:left="258"/>
              <w:jc w:val="left"/>
              <w:rPr>
                <w:b/>
                <w:sz w:val="18"/>
              </w:rPr>
            </w:pPr>
            <w:r>
              <w:rPr>
                <w:rFonts w:ascii="Times New Roman" w:eastAsia="Times New Roman"/>
                <w:b/>
                <w:w w:val="99"/>
                <w:sz w:val="18"/>
                <w:u w:val="single"/>
              </w:rPr>
              <w:t> </w:t>
            </w:r>
            <w:r>
              <w:rPr>
                <w:b/>
                <w:w w:val="95"/>
                <w:sz w:val="18"/>
                <w:u w:val="single"/>
              </w:rPr>
              <w:t>3年缴</w:t>
            </w:r>
          </w:p>
        </w:tc>
        <w:tc>
          <w:tcPr>
            <w:tcW w:w="930" w:type="dxa"/>
            <w:tcBorders>
              <w:top w:val="single" w:sz="8" w:space="0" w:color="000000"/>
              <w:bottom w:val="single" w:sz="8" w:space="0" w:color="000000"/>
            </w:tcBorders>
          </w:tcPr>
          <w:p>
            <w:pPr>
              <w:pStyle w:val="TableParagraph"/>
              <w:spacing w:line="186" w:lineRule="exact"/>
              <w:ind w:left="249"/>
              <w:jc w:val="left"/>
              <w:rPr>
                <w:b/>
                <w:sz w:val="18"/>
              </w:rPr>
            </w:pPr>
            <w:r>
              <w:rPr>
                <w:b/>
                <w:w w:val="95"/>
                <w:sz w:val="18"/>
              </w:rPr>
              <w:t>女性</w:t>
            </w:r>
          </w:p>
          <w:p>
            <w:pPr>
              <w:pStyle w:val="TableParagraph"/>
              <w:spacing w:line="213" w:lineRule="exact"/>
              <w:ind w:left="202"/>
              <w:jc w:val="left"/>
              <w:rPr>
                <w:b/>
                <w:sz w:val="18"/>
              </w:rPr>
            </w:pPr>
            <w:r>
              <w:rPr>
                <w:rFonts w:ascii="Times New Roman" w:eastAsia="Times New Roman"/>
                <w:b/>
                <w:w w:val="99"/>
                <w:sz w:val="18"/>
                <w:u w:val="single"/>
              </w:rPr>
              <w:t> </w:t>
            </w:r>
            <w:r>
              <w:rPr>
                <w:b/>
                <w:w w:val="95"/>
                <w:sz w:val="18"/>
                <w:u w:val="single"/>
              </w:rPr>
              <w:t>5年缴</w:t>
            </w:r>
          </w:p>
        </w:tc>
        <w:tc>
          <w:tcPr>
            <w:tcW w:w="908" w:type="dxa"/>
            <w:tcBorders>
              <w:top w:val="single" w:sz="8" w:space="0" w:color="000000"/>
              <w:bottom w:val="single" w:sz="8" w:space="0" w:color="000000"/>
              <w:right w:val="single" w:sz="8" w:space="0" w:color="000000"/>
            </w:tcBorders>
          </w:tcPr>
          <w:p>
            <w:pPr>
              <w:pStyle w:val="TableParagraph"/>
              <w:spacing w:line="221" w:lineRule="exact" w:before="178"/>
              <w:ind w:left="181"/>
              <w:jc w:val="left"/>
              <w:rPr>
                <w:b/>
                <w:sz w:val="18"/>
              </w:rPr>
            </w:pPr>
            <w:r>
              <w:rPr>
                <w:rFonts w:ascii="Times New Roman" w:eastAsia="Times New Roman"/>
                <w:b/>
                <w:w w:val="99"/>
                <w:sz w:val="18"/>
                <w:u w:val="single"/>
              </w:rPr>
              <w:t> </w:t>
            </w:r>
            <w:r>
              <w:rPr>
                <w:b/>
                <w:sz w:val="18"/>
                <w:u w:val="single"/>
              </w:rPr>
              <w:t>10年缴</w:t>
            </w:r>
          </w:p>
        </w:tc>
      </w:tr>
      <w:tr>
        <w:trPr>
          <w:trHeight w:val="204" w:hRule="atLeast"/>
        </w:trPr>
        <w:tc>
          <w:tcPr>
            <w:tcW w:w="511" w:type="dxa"/>
            <w:tcBorders>
              <w:top w:val="single" w:sz="8" w:space="0" w:color="000000"/>
              <w:left w:val="single" w:sz="8" w:space="0" w:color="000000"/>
              <w:right w:val="single" w:sz="8" w:space="0" w:color="000000"/>
            </w:tcBorders>
          </w:tcPr>
          <w:p>
            <w:pPr>
              <w:pStyle w:val="TableParagraph"/>
              <w:spacing w:line="184" w:lineRule="exact"/>
              <w:ind w:left="33"/>
              <w:jc w:val="center"/>
              <w:rPr>
                <w:sz w:val="18"/>
              </w:rPr>
            </w:pPr>
            <w:r>
              <w:rPr>
                <w:w w:val="99"/>
                <w:sz w:val="18"/>
              </w:rPr>
              <w:t>0</w:t>
            </w:r>
          </w:p>
        </w:tc>
        <w:tc>
          <w:tcPr>
            <w:tcW w:w="1021" w:type="dxa"/>
            <w:tcBorders>
              <w:top w:val="single" w:sz="8" w:space="0" w:color="000000"/>
              <w:left w:val="single" w:sz="8" w:space="0" w:color="000000"/>
            </w:tcBorders>
          </w:tcPr>
          <w:p>
            <w:pPr>
              <w:pStyle w:val="TableParagraph"/>
              <w:spacing w:line="184" w:lineRule="exact"/>
              <w:ind w:right="178"/>
              <w:rPr>
                <w:sz w:val="18"/>
              </w:rPr>
            </w:pPr>
            <w:r>
              <w:rPr>
                <w:w w:val="95"/>
                <w:sz w:val="18"/>
              </w:rPr>
              <w:t>11600</w:t>
            </w:r>
          </w:p>
        </w:tc>
        <w:tc>
          <w:tcPr>
            <w:tcW w:w="931" w:type="dxa"/>
            <w:tcBorders>
              <w:top w:val="single" w:sz="8" w:space="0" w:color="000000"/>
            </w:tcBorders>
          </w:tcPr>
          <w:p>
            <w:pPr>
              <w:pStyle w:val="TableParagraph"/>
              <w:spacing w:line="184" w:lineRule="exact"/>
              <w:ind w:right="155"/>
              <w:rPr>
                <w:sz w:val="18"/>
              </w:rPr>
            </w:pPr>
            <w:r>
              <w:rPr>
                <w:w w:val="95"/>
                <w:sz w:val="18"/>
              </w:rPr>
              <w:t>18500</w:t>
            </w:r>
          </w:p>
        </w:tc>
        <w:tc>
          <w:tcPr>
            <w:tcW w:w="909" w:type="dxa"/>
            <w:tcBorders>
              <w:top w:val="single" w:sz="8" w:space="0" w:color="000000"/>
              <w:right w:val="single" w:sz="8" w:space="0" w:color="000000"/>
            </w:tcBorders>
          </w:tcPr>
          <w:p>
            <w:pPr>
              <w:pStyle w:val="TableParagraph"/>
              <w:spacing w:line="184" w:lineRule="exact"/>
              <w:ind w:right="100"/>
              <w:rPr>
                <w:sz w:val="18"/>
              </w:rPr>
            </w:pPr>
            <w:r>
              <w:rPr>
                <w:w w:val="95"/>
                <w:sz w:val="18"/>
              </w:rPr>
              <w:t>35700</w:t>
            </w:r>
          </w:p>
        </w:tc>
        <w:tc>
          <w:tcPr>
            <w:tcW w:w="227" w:type="dxa"/>
            <w:vMerge w:val="restart"/>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rFonts w:ascii="Times New Roman"/>
                <w:sz w:val="16"/>
              </w:rPr>
            </w:pPr>
          </w:p>
        </w:tc>
        <w:tc>
          <w:tcPr>
            <w:tcW w:w="1020" w:type="dxa"/>
            <w:tcBorders>
              <w:top w:val="single" w:sz="8" w:space="0" w:color="000000"/>
              <w:left w:val="single" w:sz="8" w:space="0" w:color="000000"/>
            </w:tcBorders>
          </w:tcPr>
          <w:p>
            <w:pPr>
              <w:pStyle w:val="TableParagraph"/>
              <w:spacing w:line="184" w:lineRule="exact"/>
              <w:ind w:right="176"/>
              <w:rPr>
                <w:sz w:val="18"/>
              </w:rPr>
            </w:pPr>
            <w:r>
              <w:rPr>
                <w:w w:val="95"/>
                <w:sz w:val="18"/>
              </w:rPr>
              <w:t>12200</w:t>
            </w:r>
          </w:p>
        </w:tc>
        <w:tc>
          <w:tcPr>
            <w:tcW w:w="930" w:type="dxa"/>
            <w:tcBorders>
              <w:top w:val="single" w:sz="8" w:space="0" w:color="000000"/>
            </w:tcBorders>
          </w:tcPr>
          <w:p>
            <w:pPr>
              <w:pStyle w:val="TableParagraph"/>
              <w:spacing w:line="184" w:lineRule="exact"/>
              <w:ind w:right="151"/>
              <w:rPr>
                <w:sz w:val="18"/>
              </w:rPr>
            </w:pPr>
            <w:r>
              <w:rPr>
                <w:w w:val="95"/>
                <w:sz w:val="18"/>
              </w:rPr>
              <w:t>20000</w:t>
            </w:r>
          </w:p>
        </w:tc>
        <w:tc>
          <w:tcPr>
            <w:tcW w:w="908" w:type="dxa"/>
            <w:tcBorders>
              <w:top w:val="single" w:sz="8" w:space="0" w:color="000000"/>
              <w:right w:val="single" w:sz="8" w:space="0" w:color="000000"/>
            </w:tcBorders>
          </w:tcPr>
          <w:p>
            <w:pPr>
              <w:pStyle w:val="TableParagraph"/>
              <w:spacing w:line="184"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3"/>
              <w:jc w:val="center"/>
              <w:rPr>
                <w:sz w:val="18"/>
              </w:rPr>
            </w:pPr>
            <w:r>
              <w:rPr>
                <w:w w:val="99"/>
                <w:sz w:val="18"/>
              </w:rPr>
              <w:t>1</w:t>
            </w:r>
          </w:p>
        </w:tc>
        <w:tc>
          <w:tcPr>
            <w:tcW w:w="1021" w:type="dxa"/>
            <w:tcBorders>
              <w:left w:val="single" w:sz="8" w:space="0" w:color="000000"/>
            </w:tcBorders>
          </w:tcPr>
          <w:p>
            <w:pPr>
              <w:pStyle w:val="TableParagraph"/>
              <w:spacing w:line="180" w:lineRule="exact"/>
              <w:ind w:right="178"/>
              <w:rPr>
                <w:sz w:val="18"/>
              </w:rPr>
            </w:pPr>
            <w:r>
              <w:rPr>
                <w:w w:val="95"/>
                <w:sz w:val="18"/>
              </w:rPr>
              <w:t>12200</w:t>
            </w:r>
          </w:p>
        </w:tc>
        <w:tc>
          <w:tcPr>
            <w:tcW w:w="931" w:type="dxa"/>
          </w:tcPr>
          <w:p>
            <w:pPr>
              <w:pStyle w:val="TableParagraph"/>
              <w:spacing w:line="180" w:lineRule="exact"/>
              <w:ind w:right="155"/>
              <w:rPr>
                <w:sz w:val="18"/>
              </w:rPr>
            </w:pPr>
            <w:r>
              <w:rPr>
                <w:w w:val="95"/>
                <w:sz w:val="18"/>
              </w:rPr>
              <w:t>20000</w:t>
            </w:r>
          </w:p>
        </w:tc>
        <w:tc>
          <w:tcPr>
            <w:tcW w:w="909" w:type="dxa"/>
            <w:tcBorders>
              <w:right w:val="single" w:sz="8" w:space="0" w:color="000000"/>
            </w:tcBorders>
          </w:tcPr>
          <w:p>
            <w:pPr>
              <w:pStyle w:val="TableParagraph"/>
              <w:spacing w:line="180" w:lineRule="exact"/>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12500</w:t>
            </w:r>
          </w:p>
        </w:tc>
        <w:tc>
          <w:tcPr>
            <w:tcW w:w="930" w:type="dxa"/>
          </w:tcPr>
          <w:p>
            <w:pPr>
              <w:pStyle w:val="TableParagraph"/>
              <w:spacing w:line="180" w:lineRule="exact"/>
              <w:ind w:right="151"/>
              <w:rPr>
                <w:sz w:val="18"/>
              </w:rPr>
            </w:pPr>
            <w:r>
              <w:rPr>
                <w:w w:val="95"/>
                <w:sz w:val="18"/>
              </w:rPr>
              <w:t>20000</w:t>
            </w:r>
          </w:p>
        </w:tc>
        <w:tc>
          <w:tcPr>
            <w:tcW w:w="908" w:type="dxa"/>
            <w:tcBorders>
              <w:right w:val="single" w:sz="8" w:space="0" w:color="000000"/>
            </w:tcBorders>
          </w:tcPr>
          <w:p>
            <w:pPr>
              <w:pStyle w:val="TableParagraph"/>
              <w:spacing w:line="180"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3"/>
              <w:jc w:val="center"/>
              <w:rPr>
                <w:sz w:val="18"/>
              </w:rPr>
            </w:pPr>
            <w:r>
              <w:rPr>
                <w:w w:val="99"/>
                <w:sz w:val="18"/>
              </w:rPr>
              <w:t>2</w:t>
            </w:r>
          </w:p>
        </w:tc>
        <w:tc>
          <w:tcPr>
            <w:tcW w:w="1021" w:type="dxa"/>
            <w:tcBorders>
              <w:left w:val="single" w:sz="8" w:space="0" w:color="000000"/>
            </w:tcBorders>
          </w:tcPr>
          <w:p>
            <w:pPr>
              <w:pStyle w:val="TableParagraph"/>
              <w:spacing w:line="180" w:lineRule="exact"/>
              <w:ind w:right="178"/>
              <w:rPr>
                <w:sz w:val="18"/>
              </w:rPr>
            </w:pPr>
            <w:r>
              <w:rPr>
                <w:w w:val="95"/>
                <w:sz w:val="18"/>
              </w:rPr>
              <w:t>12500</w:t>
            </w:r>
          </w:p>
        </w:tc>
        <w:tc>
          <w:tcPr>
            <w:tcW w:w="931" w:type="dxa"/>
          </w:tcPr>
          <w:p>
            <w:pPr>
              <w:pStyle w:val="TableParagraph"/>
              <w:spacing w:line="180" w:lineRule="exact"/>
              <w:ind w:right="155"/>
              <w:rPr>
                <w:sz w:val="18"/>
              </w:rPr>
            </w:pPr>
            <w:r>
              <w:rPr>
                <w:w w:val="95"/>
                <w:sz w:val="18"/>
              </w:rPr>
              <w:t>20000</w:t>
            </w:r>
          </w:p>
        </w:tc>
        <w:tc>
          <w:tcPr>
            <w:tcW w:w="909" w:type="dxa"/>
            <w:tcBorders>
              <w:right w:val="single" w:sz="8" w:space="0" w:color="000000"/>
            </w:tcBorders>
          </w:tcPr>
          <w:p>
            <w:pPr>
              <w:pStyle w:val="TableParagraph"/>
              <w:spacing w:line="180" w:lineRule="exact"/>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12500</w:t>
            </w:r>
          </w:p>
        </w:tc>
        <w:tc>
          <w:tcPr>
            <w:tcW w:w="930" w:type="dxa"/>
          </w:tcPr>
          <w:p>
            <w:pPr>
              <w:pStyle w:val="TableParagraph"/>
              <w:spacing w:line="180" w:lineRule="exact"/>
              <w:ind w:right="151"/>
              <w:rPr>
                <w:sz w:val="18"/>
              </w:rPr>
            </w:pPr>
            <w:r>
              <w:rPr>
                <w:w w:val="95"/>
                <w:sz w:val="18"/>
              </w:rPr>
              <w:t>20000</w:t>
            </w:r>
          </w:p>
        </w:tc>
        <w:tc>
          <w:tcPr>
            <w:tcW w:w="908" w:type="dxa"/>
            <w:tcBorders>
              <w:right w:val="single" w:sz="8" w:space="0" w:color="000000"/>
            </w:tcBorders>
          </w:tcPr>
          <w:p>
            <w:pPr>
              <w:pStyle w:val="TableParagraph"/>
              <w:spacing w:line="180"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3</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12500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4</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12200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5</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12200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6</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11900</w:t>
            </w:r>
          </w:p>
        </w:tc>
        <w:tc>
          <w:tcPr>
            <w:tcW w:w="930" w:type="dxa"/>
          </w:tcPr>
          <w:p>
            <w:pPr>
              <w:pStyle w:val="TableParagraph"/>
              <w:ind w:right="151"/>
              <w:rPr>
                <w:sz w:val="18"/>
              </w:rPr>
            </w:pPr>
            <w:r>
              <w:rPr>
                <w:w w:val="95"/>
                <w:sz w:val="18"/>
              </w:rPr>
              <w:t>19200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7</w:t>
            </w:r>
          </w:p>
        </w:tc>
        <w:tc>
          <w:tcPr>
            <w:tcW w:w="1021" w:type="dxa"/>
            <w:tcBorders>
              <w:left w:val="single" w:sz="8" w:space="0" w:color="000000"/>
            </w:tcBorders>
          </w:tcPr>
          <w:p>
            <w:pPr>
              <w:pStyle w:val="TableParagraph"/>
              <w:ind w:right="178"/>
              <w:rPr>
                <w:sz w:val="18"/>
              </w:rPr>
            </w:pPr>
            <w:r>
              <w:rPr>
                <w:w w:val="95"/>
                <w:sz w:val="18"/>
              </w:rPr>
              <w:t>12200</w:t>
            </w:r>
          </w:p>
        </w:tc>
        <w:tc>
          <w:tcPr>
            <w:tcW w:w="931" w:type="dxa"/>
          </w:tcPr>
          <w:p>
            <w:pPr>
              <w:pStyle w:val="TableParagraph"/>
              <w:ind w:right="155"/>
              <w:rPr>
                <w:sz w:val="18"/>
              </w:rPr>
            </w:pPr>
            <w:r>
              <w:rPr>
                <w:w w:val="95"/>
                <w:sz w:val="18"/>
              </w:rPr>
              <w:t>20000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11600</w:t>
            </w:r>
          </w:p>
        </w:tc>
        <w:tc>
          <w:tcPr>
            <w:tcW w:w="930" w:type="dxa"/>
          </w:tcPr>
          <w:p>
            <w:pPr>
              <w:pStyle w:val="TableParagraph"/>
              <w:ind w:right="151"/>
              <w:rPr>
                <w:sz w:val="18"/>
              </w:rPr>
            </w:pPr>
            <w:r>
              <w:rPr>
                <w:w w:val="95"/>
                <w:sz w:val="18"/>
              </w:rPr>
              <w:t>19200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8</w:t>
            </w:r>
          </w:p>
        </w:tc>
        <w:tc>
          <w:tcPr>
            <w:tcW w:w="1021" w:type="dxa"/>
            <w:tcBorders>
              <w:left w:val="single" w:sz="8" w:space="0" w:color="000000"/>
            </w:tcBorders>
          </w:tcPr>
          <w:p>
            <w:pPr>
              <w:pStyle w:val="TableParagraph"/>
              <w:ind w:right="178"/>
              <w:rPr>
                <w:sz w:val="18"/>
              </w:rPr>
            </w:pPr>
            <w:r>
              <w:rPr>
                <w:w w:val="95"/>
                <w:sz w:val="18"/>
              </w:rPr>
              <w:t>12200</w:t>
            </w:r>
          </w:p>
        </w:tc>
        <w:tc>
          <w:tcPr>
            <w:tcW w:w="931" w:type="dxa"/>
          </w:tcPr>
          <w:p>
            <w:pPr>
              <w:pStyle w:val="TableParagraph"/>
              <w:ind w:right="155"/>
              <w:rPr>
                <w:sz w:val="18"/>
              </w:rPr>
            </w:pPr>
            <w:r>
              <w:rPr>
                <w:w w:val="95"/>
                <w:sz w:val="18"/>
              </w:rPr>
              <w:t>20000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11400</w:t>
            </w:r>
          </w:p>
        </w:tc>
        <w:tc>
          <w:tcPr>
            <w:tcW w:w="930" w:type="dxa"/>
          </w:tcPr>
          <w:p>
            <w:pPr>
              <w:pStyle w:val="TableParagraph"/>
              <w:ind w:right="151"/>
              <w:rPr>
                <w:sz w:val="18"/>
              </w:rPr>
            </w:pPr>
            <w:r>
              <w:rPr>
                <w:w w:val="95"/>
                <w:sz w:val="18"/>
              </w:rPr>
              <w:t>18500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9</w:t>
            </w:r>
          </w:p>
        </w:tc>
        <w:tc>
          <w:tcPr>
            <w:tcW w:w="1021" w:type="dxa"/>
            <w:tcBorders>
              <w:left w:val="single" w:sz="8" w:space="0" w:color="000000"/>
            </w:tcBorders>
          </w:tcPr>
          <w:p>
            <w:pPr>
              <w:pStyle w:val="TableParagraph"/>
              <w:ind w:right="178"/>
              <w:rPr>
                <w:sz w:val="18"/>
              </w:rPr>
            </w:pPr>
            <w:r>
              <w:rPr>
                <w:w w:val="95"/>
                <w:sz w:val="18"/>
              </w:rPr>
              <w:t>11900</w:t>
            </w:r>
          </w:p>
        </w:tc>
        <w:tc>
          <w:tcPr>
            <w:tcW w:w="931" w:type="dxa"/>
          </w:tcPr>
          <w:p>
            <w:pPr>
              <w:pStyle w:val="TableParagraph"/>
              <w:ind w:right="155"/>
              <w:rPr>
                <w:sz w:val="18"/>
              </w:rPr>
            </w:pPr>
            <w:r>
              <w:rPr>
                <w:w w:val="95"/>
                <w:sz w:val="18"/>
              </w:rPr>
              <w:t>19200</w:t>
            </w:r>
          </w:p>
        </w:tc>
        <w:tc>
          <w:tcPr>
            <w:tcW w:w="909" w:type="dxa"/>
            <w:tcBorders>
              <w:right w:val="single" w:sz="8" w:space="0" w:color="000000"/>
            </w:tcBorders>
          </w:tcPr>
          <w:p>
            <w:pPr>
              <w:pStyle w:val="TableParagraph"/>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10900</w:t>
            </w:r>
          </w:p>
        </w:tc>
        <w:tc>
          <w:tcPr>
            <w:tcW w:w="930" w:type="dxa"/>
          </w:tcPr>
          <w:p>
            <w:pPr>
              <w:pStyle w:val="TableParagraph"/>
              <w:ind w:right="151"/>
              <w:rPr>
                <w:sz w:val="18"/>
              </w:rPr>
            </w:pPr>
            <w:r>
              <w:rPr>
                <w:w w:val="95"/>
                <w:sz w:val="18"/>
              </w:rPr>
              <w:t>17900</w:t>
            </w:r>
          </w:p>
        </w:tc>
        <w:tc>
          <w:tcPr>
            <w:tcW w:w="908" w:type="dxa"/>
            <w:tcBorders>
              <w:right w:val="single" w:sz="8" w:space="0" w:color="000000"/>
            </w:tcBorders>
          </w:tcPr>
          <w:p>
            <w:pPr>
              <w:pStyle w:val="TableParagraph"/>
              <w:ind w:right="96"/>
              <w:rPr>
                <w:sz w:val="18"/>
              </w:rPr>
            </w:pPr>
            <w:r>
              <w:rPr>
                <w:w w:val="95"/>
                <w:sz w:val="18"/>
              </w:rPr>
              <w:t>33300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10</w:t>
            </w:r>
          </w:p>
        </w:tc>
        <w:tc>
          <w:tcPr>
            <w:tcW w:w="1021" w:type="dxa"/>
            <w:tcBorders>
              <w:left w:val="single" w:sz="8" w:space="0" w:color="000000"/>
            </w:tcBorders>
          </w:tcPr>
          <w:p>
            <w:pPr>
              <w:pStyle w:val="TableParagraph"/>
              <w:ind w:right="178"/>
              <w:rPr>
                <w:sz w:val="18"/>
              </w:rPr>
            </w:pPr>
            <w:r>
              <w:rPr>
                <w:w w:val="95"/>
                <w:sz w:val="18"/>
              </w:rPr>
              <w:t>11600</w:t>
            </w:r>
          </w:p>
        </w:tc>
        <w:tc>
          <w:tcPr>
            <w:tcW w:w="931" w:type="dxa"/>
          </w:tcPr>
          <w:p>
            <w:pPr>
              <w:pStyle w:val="TableParagraph"/>
              <w:ind w:right="155"/>
              <w:rPr>
                <w:sz w:val="18"/>
              </w:rPr>
            </w:pPr>
            <w:r>
              <w:rPr>
                <w:w w:val="95"/>
                <w:sz w:val="18"/>
              </w:rPr>
              <w:t>19200</w:t>
            </w:r>
          </w:p>
        </w:tc>
        <w:tc>
          <w:tcPr>
            <w:tcW w:w="909" w:type="dxa"/>
            <w:tcBorders>
              <w:right w:val="single" w:sz="8" w:space="0" w:color="000000"/>
            </w:tcBorders>
          </w:tcPr>
          <w:p>
            <w:pPr>
              <w:pStyle w:val="TableParagraph"/>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10600</w:t>
            </w:r>
          </w:p>
        </w:tc>
        <w:tc>
          <w:tcPr>
            <w:tcW w:w="930" w:type="dxa"/>
          </w:tcPr>
          <w:p>
            <w:pPr>
              <w:pStyle w:val="TableParagraph"/>
              <w:ind w:right="151"/>
              <w:rPr>
                <w:sz w:val="18"/>
              </w:rPr>
            </w:pPr>
            <w:r>
              <w:rPr>
                <w:w w:val="95"/>
                <w:sz w:val="18"/>
              </w:rPr>
              <w:t>17200</w:t>
            </w:r>
          </w:p>
        </w:tc>
        <w:tc>
          <w:tcPr>
            <w:tcW w:w="908" w:type="dxa"/>
            <w:tcBorders>
              <w:right w:val="single" w:sz="8" w:space="0" w:color="000000"/>
            </w:tcBorders>
          </w:tcPr>
          <w:p>
            <w:pPr>
              <w:pStyle w:val="TableParagraph"/>
              <w:ind w:right="96"/>
              <w:rPr>
                <w:sz w:val="18"/>
              </w:rPr>
            </w:pPr>
            <w:r>
              <w:rPr>
                <w:w w:val="95"/>
                <w:sz w:val="18"/>
              </w:rPr>
              <w:t>33300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11</w:t>
            </w:r>
          </w:p>
        </w:tc>
        <w:tc>
          <w:tcPr>
            <w:tcW w:w="1021" w:type="dxa"/>
            <w:tcBorders>
              <w:left w:val="single" w:sz="8" w:space="0" w:color="000000"/>
            </w:tcBorders>
          </w:tcPr>
          <w:p>
            <w:pPr>
              <w:pStyle w:val="TableParagraph"/>
              <w:ind w:right="178"/>
              <w:rPr>
                <w:sz w:val="18"/>
              </w:rPr>
            </w:pPr>
            <w:r>
              <w:rPr>
                <w:w w:val="95"/>
                <w:sz w:val="18"/>
              </w:rPr>
              <w:t>11400</w:t>
            </w:r>
          </w:p>
        </w:tc>
        <w:tc>
          <w:tcPr>
            <w:tcW w:w="931" w:type="dxa"/>
          </w:tcPr>
          <w:p>
            <w:pPr>
              <w:pStyle w:val="TableParagraph"/>
              <w:ind w:right="155"/>
              <w:rPr>
                <w:sz w:val="18"/>
              </w:rPr>
            </w:pPr>
            <w:r>
              <w:rPr>
                <w:w w:val="95"/>
                <w:sz w:val="18"/>
              </w:rPr>
              <w:t>18500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10200</w:t>
            </w:r>
          </w:p>
        </w:tc>
        <w:tc>
          <w:tcPr>
            <w:tcW w:w="930" w:type="dxa"/>
          </w:tcPr>
          <w:p>
            <w:pPr>
              <w:pStyle w:val="TableParagraph"/>
              <w:ind w:right="151"/>
              <w:rPr>
                <w:sz w:val="18"/>
              </w:rPr>
            </w:pPr>
            <w:r>
              <w:rPr>
                <w:w w:val="95"/>
                <w:sz w:val="18"/>
              </w:rPr>
              <w:t>16700</w:t>
            </w:r>
          </w:p>
        </w:tc>
        <w:tc>
          <w:tcPr>
            <w:tcW w:w="908" w:type="dxa"/>
            <w:tcBorders>
              <w:right w:val="single" w:sz="8" w:space="0" w:color="000000"/>
            </w:tcBorders>
          </w:tcPr>
          <w:p>
            <w:pPr>
              <w:pStyle w:val="TableParagraph"/>
              <w:ind w:right="96"/>
              <w:rPr>
                <w:sz w:val="18"/>
              </w:rPr>
            </w:pPr>
            <w:r>
              <w:rPr>
                <w:w w:val="95"/>
                <w:sz w:val="18"/>
              </w:rPr>
              <w:t>31300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12</w:t>
            </w:r>
          </w:p>
        </w:tc>
        <w:tc>
          <w:tcPr>
            <w:tcW w:w="1021" w:type="dxa"/>
            <w:tcBorders>
              <w:left w:val="single" w:sz="8" w:space="0" w:color="000000"/>
            </w:tcBorders>
          </w:tcPr>
          <w:p>
            <w:pPr>
              <w:pStyle w:val="TableParagraph"/>
              <w:ind w:right="178"/>
              <w:rPr>
                <w:sz w:val="18"/>
              </w:rPr>
            </w:pPr>
            <w:r>
              <w:rPr>
                <w:w w:val="95"/>
                <w:sz w:val="18"/>
              </w:rPr>
              <w:t>10900</w:t>
            </w:r>
          </w:p>
        </w:tc>
        <w:tc>
          <w:tcPr>
            <w:tcW w:w="931" w:type="dxa"/>
          </w:tcPr>
          <w:p>
            <w:pPr>
              <w:pStyle w:val="TableParagraph"/>
              <w:ind w:right="155"/>
              <w:rPr>
                <w:sz w:val="18"/>
              </w:rPr>
            </w:pPr>
            <w:r>
              <w:rPr>
                <w:w w:val="95"/>
                <w:sz w:val="18"/>
              </w:rPr>
              <w:t>17900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9600</w:t>
            </w:r>
          </w:p>
        </w:tc>
        <w:tc>
          <w:tcPr>
            <w:tcW w:w="930" w:type="dxa"/>
          </w:tcPr>
          <w:p>
            <w:pPr>
              <w:pStyle w:val="TableParagraph"/>
              <w:ind w:right="151"/>
              <w:rPr>
                <w:sz w:val="18"/>
              </w:rPr>
            </w:pPr>
            <w:r>
              <w:rPr>
                <w:w w:val="95"/>
                <w:sz w:val="18"/>
              </w:rPr>
              <w:t>15600</w:t>
            </w:r>
          </w:p>
        </w:tc>
        <w:tc>
          <w:tcPr>
            <w:tcW w:w="908" w:type="dxa"/>
            <w:tcBorders>
              <w:right w:val="single" w:sz="8" w:space="0" w:color="000000"/>
            </w:tcBorders>
          </w:tcPr>
          <w:p>
            <w:pPr>
              <w:pStyle w:val="TableParagraph"/>
              <w:ind w:right="96"/>
              <w:rPr>
                <w:sz w:val="18"/>
              </w:rPr>
            </w:pPr>
            <w:r>
              <w:rPr>
                <w:w w:val="95"/>
                <w:sz w:val="18"/>
              </w:rPr>
              <w:t>29400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13</w:t>
            </w:r>
          </w:p>
        </w:tc>
        <w:tc>
          <w:tcPr>
            <w:tcW w:w="1021" w:type="dxa"/>
            <w:tcBorders>
              <w:left w:val="single" w:sz="8" w:space="0" w:color="000000"/>
            </w:tcBorders>
          </w:tcPr>
          <w:p>
            <w:pPr>
              <w:pStyle w:val="TableParagraph"/>
              <w:ind w:right="178"/>
              <w:rPr>
                <w:sz w:val="18"/>
              </w:rPr>
            </w:pPr>
            <w:r>
              <w:rPr>
                <w:w w:val="95"/>
                <w:sz w:val="18"/>
              </w:rPr>
              <w:t>10600</w:t>
            </w:r>
          </w:p>
        </w:tc>
        <w:tc>
          <w:tcPr>
            <w:tcW w:w="931" w:type="dxa"/>
          </w:tcPr>
          <w:p>
            <w:pPr>
              <w:pStyle w:val="TableParagraph"/>
              <w:ind w:right="155"/>
              <w:rPr>
                <w:sz w:val="18"/>
              </w:rPr>
            </w:pPr>
            <w:r>
              <w:rPr>
                <w:w w:val="95"/>
                <w:sz w:val="18"/>
              </w:rPr>
              <w:t>17200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9300</w:t>
            </w:r>
          </w:p>
        </w:tc>
        <w:tc>
          <w:tcPr>
            <w:tcW w:w="930" w:type="dxa"/>
          </w:tcPr>
          <w:p>
            <w:pPr>
              <w:pStyle w:val="TableParagraph"/>
              <w:ind w:right="151"/>
              <w:rPr>
                <w:sz w:val="18"/>
              </w:rPr>
            </w:pPr>
            <w:r>
              <w:rPr>
                <w:w w:val="95"/>
                <w:sz w:val="18"/>
              </w:rPr>
              <w:t>15200</w:t>
            </w:r>
          </w:p>
        </w:tc>
        <w:tc>
          <w:tcPr>
            <w:tcW w:w="908" w:type="dxa"/>
            <w:tcBorders>
              <w:right w:val="single" w:sz="8" w:space="0" w:color="000000"/>
            </w:tcBorders>
          </w:tcPr>
          <w:p>
            <w:pPr>
              <w:pStyle w:val="TableParagraph"/>
              <w:ind w:right="96"/>
              <w:rPr>
                <w:sz w:val="18"/>
              </w:rPr>
            </w:pPr>
            <w:r>
              <w:rPr>
                <w:w w:val="95"/>
                <w:sz w:val="18"/>
              </w:rPr>
              <w:t>27800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14</w:t>
            </w:r>
          </w:p>
        </w:tc>
        <w:tc>
          <w:tcPr>
            <w:tcW w:w="1021" w:type="dxa"/>
            <w:tcBorders>
              <w:left w:val="single" w:sz="8" w:space="0" w:color="000000"/>
            </w:tcBorders>
          </w:tcPr>
          <w:p>
            <w:pPr>
              <w:pStyle w:val="TableParagraph"/>
              <w:ind w:right="178"/>
              <w:rPr>
                <w:sz w:val="18"/>
              </w:rPr>
            </w:pPr>
            <w:r>
              <w:rPr>
                <w:w w:val="95"/>
                <w:sz w:val="18"/>
              </w:rPr>
              <w:t>10400</w:t>
            </w:r>
          </w:p>
        </w:tc>
        <w:tc>
          <w:tcPr>
            <w:tcW w:w="931" w:type="dxa"/>
          </w:tcPr>
          <w:p>
            <w:pPr>
              <w:pStyle w:val="TableParagraph"/>
              <w:ind w:right="155"/>
              <w:rPr>
                <w:sz w:val="18"/>
              </w:rPr>
            </w:pPr>
            <w:r>
              <w:rPr>
                <w:w w:val="95"/>
                <w:sz w:val="18"/>
              </w:rPr>
              <w:t>16700</w:t>
            </w:r>
          </w:p>
        </w:tc>
        <w:tc>
          <w:tcPr>
            <w:tcW w:w="909" w:type="dxa"/>
            <w:tcBorders>
              <w:right w:val="single" w:sz="8" w:space="0" w:color="000000"/>
            </w:tcBorders>
          </w:tcPr>
          <w:p>
            <w:pPr>
              <w:pStyle w:val="TableParagraph"/>
              <w:ind w:right="100"/>
              <w:rPr>
                <w:sz w:val="18"/>
              </w:rPr>
            </w:pPr>
            <w:r>
              <w:rPr>
                <w:w w:val="95"/>
                <w:sz w:val="18"/>
              </w:rPr>
              <w:t>31300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8800</w:t>
            </w:r>
          </w:p>
        </w:tc>
        <w:tc>
          <w:tcPr>
            <w:tcW w:w="930" w:type="dxa"/>
          </w:tcPr>
          <w:p>
            <w:pPr>
              <w:pStyle w:val="TableParagraph"/>
              <w:ind w:right="151"/>
              <w:rPr>
                <w:sz w:val="18"/>
              </w:rPr>
            </w:pPr>
            <w:r>
              <w:rPr>
                <w:w w:val="95"/>
                <w:sz w:val="18"/>
              </w:rPr>
              <w:t>14300</w:t>
            </w:r>
          </w:p>
        </w:tc>
        <w:tc>
          <w:tcPr>
            <w:tcW w:w="908" w:type="dxa"/>
            <w:tcBorders>
              <w:right w:val="single" w:sz="8" w:space="0" w:color="000000"/>
            </w:tcBorders>
          </w:tcPr>
          <w:p>
            <w:pPr>
              <w:pStyle w:val="TableParagraph"/>
              <w:ind w:right="96"/>
              <w:rPr>
                <w:sz w:val="18"/>
              </w:rPr>
            </w:pPr>
            <w:r>
              <w:rPr>
                <w:w w:val="95"/>
                <w:sz w:val="18"/>
              </w:rPr>
              <w:t>26300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15</w:t>
            </w:r>
          </w:p>
        </w:tc>
        <w:tc>
          <w:tcPr>
            <w:tcW w:w="1021" w:type="dxa"/>
            <w:tcBorders>
              <w:left w:val="single" w:sz="8" w:space="0" w:color="000000"/>
            </w:tcBorders>
          </w:tcPr>
          <w:p>
            <w:pPr>
              <w:pStyle w:val="TableParagraph"/>
              <w:spacing w:line="180" w:lineRule="exact"/>
              <w:ind w:right="178"/>
              <w:rPr>
                <w:sz w:val="18"/>
              </w:rPr>
            </w:pPr>
            <w:r>
              <w:rPr>
                <w:w w:val="95"/>
                <w:sz w:val="18"/>
              </w:rPr>
              <w:t>10000</w:t>
            </w:r>
          </w:p>
        </w:tc>
        <w:tc>
          <w:tcPr>
            <w:tcW w:w="931" w:type="dxa"/>
          </w:tcPr>
          <w:p>
            <w:pPr>
              <w:pStyle w:val="TableParagraph"/>
              <w:spacing w:line="180" w:lineRule="exact"/>
              <w:ind w:right="155"/>
              <w:rPr>
                <w:sz w:val="18"/>
              </w:rPr>
            </w:pPr>
            <w:r>
              <w:rPr>
                <w:w w:val="95"/>
                <w:sz w:val="18"/>
              </w:rPr>
              <w:t>16100</w:t>
            </w:r>
          </w:p>
        </w:tc>
        <w:tc>
          <w:tcPr>
            <w:tcW w:w="909" w:type="dxa"/>
            <w:tcBorders>
              <w:right w:val="single" w:sz="8" w:space="0" w:color="000000"/>
            </w:tcBorders>
          </w:tcPr>
          <w:p>
            <w:pPr>
              <w:pStyle w:val="TableParagraph"/>
              <w:spacing w:line="180" w:lineRule="exact"/>
              <w:ind w:right="100"/>
              <w:rPr>
                <w:sz w:val="18"/>
              </w:rPr>
            </w:pPr>
            <w:r>
              <w:rPr>
                <w:w w:val="95"/>
                <w:sz w:val="18"/>
              </w:rPr>
              <w:t>31300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8300</w:t>
            </w:r>
          </w:p>
        </w:tc>
        <w:tc>
          <w:tcPr>
            <w:tcW w:w="930" w:type="dxa"/>
          </w:tcPr>
          <w:p>
            <w:pPr>
              <w:pStyle w:val="TableParagraph"/>
              <w:spacing w:line="180" w:lineRule="exact"/>
              <w:ind w:right="151"/>
              <w:rPr>
                <w:sz w:val="18"/>
              </w:rPr>
            </w:pPr>
            <w:r>
              <w:rPr>
                <w:w w:val="95"/>
                <w:sz w:val="18"/>
              </w:rPr>
              <w:t>13500</w:t>
            </w:r>
          </w:p>
        </w:tc>
        <w:tc>
          <w:tcPr>
            <w:tcW w:w="908" w:type="dxa"/>
            <w:tcBorders>
              <w:right w:val="single" w:sz="8" w:space="0" w:color="000000"/>
            </w:tcBorders>
          </w:tcPr>
          <w:p>
            <w:pPr>
              <w:pStyle w:val="TableParagraph"/>
              <w:spacing w:line="180" w:lineRule="exact"/>
              <w:ind w:right="96"/>
              <w:rPr>
                <w:sz w:val="18"/>
              </w:rPr>
            </w:pPr>
            <w:r>
              <w:rPr>
                <w:w w:val="95"/>
                <w:sz w:val="18"/>
              </w:rPr>
              <w:t>25000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16</w:t>
            </w:r>
          </w:p>
        </w:tc>
        <w:tc>
          <w:tcPr>
            <w:tcW w:w="1021" w:type="dxa"/>
            <w:tcBorders>
              <w:left w:val="single" w:sz="8" w:space="0" w:color="000000"/>
            </w:tcBorders>
          </w:tcPr>
          <w:p>
            <w:pPr>
              <w:pStyle w:val="TableParagraph"/>
              <w:spacing w:line="180" w:lineRule="exact"/>
              <w:ind w:right="178"/>
              <w:rPr>
                <w:sz w:val="18"/>
              </w:rPr>
            </w:pPr>
            <w:r>
              <w:rPr>
                <w:w w:val="95"/>
                <w:sz w:val="18"/>
              </w:rPr>
              <w:t>9800</w:t>
            </w:r>
          </w:p>
        </w:tc>
        <w:tc>
          <w:tcPr>
            <w:tcW w:w="931" w:type="dxa"/>
          </w:tcPr>
          <w:p>
            <w:pPr>
              <w:pStyle w:val="TableParagraph"/>
              <w:spacing w:line="180" w:lineRule="exact"/>
              <w:ind w:right="155"/>
              <w:rPr>
                <w:sz w:val="18"/>
              </w:rPr>
            </w:pPr>
            <w:r>
              <w:rPr>
                <w:w w:val="95"/>
                <w:sz w:val="18"/>
              </w:rPr>
              <w:t>16100</w:t>
            </w:r>
          </w:p>
        </w:tc>
        <w:tc>
          <w:tcPr>
            <w:tcW w:w="909" w:type="dxa"/>
            <w:tcBorders>
              <w:right w:val="single" w:sz="8" w:space="0" w:color="000000"/>
            </w:tcBorders>
          </w:tcPr>
          <w:p>
            <w:pPr>
              <w:pStyle w:val="TableParagraph"/>
              <w:spacing w:line="180" w:lineRule="exact"/>
              <w:ind w:right="100"/>
              <w:rPr>
                <w:sz w:val="18"/>
              </w:rPr>
            </w:pPr>
            <w:r>
              <w:rPr>
                <w:w w:val="95"/>
                <w:sz w:val="18"/>
              </w:rPr>
              <w:t>29400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7800</w:t>
            </w:r>
          </w:p>
        </w:tc>
        <w:tc>
          <w:tcPr>
            <w:tcW w:w="930" w:type="dxa"/>
          </w:tcPr>
          <w:p>
            <w:pPr>
              <w:pStyle w:val="TableParagraph"/>
              <w:spacing w:line="180" w:lineRule="exact"/>
              <w:ind w:right="151"/>
              <w:rPr>
                <w:sz w:val="18"/>
              </w:rPr>
            </w:pPr>
            <w:r>
              <w:rPr>
                <w:w w:val="95"/>
                <w:sz w:val="18"/>
              </w:rPr>
              <w:t>12800</w:t>
            </w:r>
          </w:p>
        </w:tc>
        <w:tc>
          <w:tcPr>
            <w:tcW w:w="908" w:type="dxa"/>
            <w:tcBorders>
              <w:right w:val="single" w:sz="8" w:space="0" w:color="000000"/>
            </w:tcBorders>
          </w:tcPr>
          <w:p>
            <w:pPr>
              <w:pStyle w:val="TableParagraph"/>
              <w:spacing w:line="180" w:lineRule="exact"/>
              <w:ind w:right="96"/>
              <w:rPr>
                <w:sz w:val="18"/>
              </w:rPr>
            </w:pPr>
            <w:r>
              <w:rPr>
                <w:w w:val="95"/>
                <w:sz w:val="18"/>
              </w:rPr>
              <w:t>23800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17</w:t>
            </w:r>
          </w:p>
        </w:tc>
        <w:tc>
          <w:tcPr>
            <w:tcW w:w="1021" w:type="dxa"/>
            <w:tcBorders>
              <w:left w:val="single" w:sz="8" w:space="0" w:color="000000"/>
            </w:tcBorders>
          </w:tcPr>
          <w:p>
            <w:pPr>
              <w:pStyle w:val="TableParagraph"/>
              <w:ind w:right="178"/>
              <w:rPr>
                <w:sz w:val="18"/>
              </w:rPr>
            </w:pPr>
            <w:r>
              <w:rPr>
                <w:w w:val="95"/>
                <w:sz w:val="18"/>
              </w:rPr>
              <w:t>9400</w:t>
            </w:r>
          </w:p>
        </w:tc>
        <w:tc>
          <w:tcPr>
            <w:tcW w:w="931" w:type="dxa"/>
          </w:tcPr>
          <w:p>
            <w:pPr>
              <w:pStyle w:val="TableParagraph"/>
              <w:ind w:right="155"/>
              <w:rPr>
                <w:sz w:val="18"/>
              </w:rPr>
            </w:pPr>
            <w:r>
              <w:rPr>
                <w:w w:val="95"/>
                <w:sz w:val="18"/>
              </w:rPr>
              <w:t>15600</w:t>
            </w:r>
          </w:p>
        </w:tc>
        <w:tc>
          <w:tcPr>
            <w:tcW w:w="909" w:type="dxa"/>
            <w:tcBorders>
              <w:right w:val="single" w:sz="8" w:space="0" w:color="000000"/>
            </w:tcBorders>
          </w:tcPr>
          <w:p>
            <w:pPr>
              <w:pStyle w:val="TableParagraph"/>
              <w:ind w:right="100"/>
              <w:rPr>
                <w:sz w:val="18"/>
              </w:rPr>
            </w:pPr>
            <w:r>
              <w:rPr>
                <w:w w:val="95"/>
                <w:sz w:val="18"/>
              </w:rPr>
              <w:t>29400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7500</w:t>
            </w:r>
          </w:p>
        </w:tc>
        <w:tc>
          <w:tcPr>
            <w:tcW w:w="930" w:type="dxa"/>
          </w:tcPr>
          <w:p>
            <w:pPr>
              <w:pStyle w:val="TableParagraph"/>
              <w:ind w:right="151"/>
              <w:rPr>
                <w:sz w:val="18"/>
              </w:rPr>
            </w:pPr>
            <w:r>
              <w:rPr>
                <w:w w:val="95"/>
                <w:sz w:val="18"/>
              </w:rPr>
              <w:t>12200</w:t>
            </w:r>
          </w:p>
        </w:tc>
        <w:tc>
          <w:tcPr>
            <w:tcW w:w="908" w:type="dxa"/>
            <w:tcBorders>
              <w:right w:val="single" w:sz="8" w:space="0" w:color="000000"/>
            </w:tcBorders>
          </w:tcPr>
          <w:p>
            <w:pPr>
              <w:pStyle w:val="TableParagraph"/>
              <w:ind w:right="96"/>
              <w:rPr>
                <w:sz w:val="18"/>
              </w:rPr>
            </w:pPr>
            <w:r>
              <w:rPr>
                <w:w w:val="95"/>
                <w:sz w:val="18"/>
              </w:rPr>
              <w:t>22700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18</w:t>
            </w:r>
          </w:p>
        </w:tc>
        <w:tc>
          <w:tcPr>
            <w:tcW w:w="1021" w:type="dxa"/>
            <w:tcBorders>
              <w:left w:val="single" w:sz="8" w:space="0" w:color="000000"/>
            </w:tcBorders>
          </w:tcPr>
          <w:p>
            <w:pPr>
              <w:pStyle w:val="TableParagraph"/>
              <w:ind w:right="178"/>
              <w:rPr>
                <w:sz w:val="18"/>
              </w:rPr>
            </w:pPr>
            <w:r>
              <w:rPr>
                <w:w w:val="95"/>
                <w:sz w:val="18"/>
              </w:rPr>
              <w:t>9300</w:t>
            </w:r>
          </w:p>
        </w:tc>
        <w:tc>
          <w:tcPr>
            <w:tcW w:w="931" w:type="dxa"/>
          </w:tcPr>
          <w:p>
            <w:pPr>
              <w:pStyle w:val="TableParagraph"/>
              <w:ind w:right="155"/>
              <w:rPr>
                <w:sz w:val="18"/>
              </w:rPr>
            </w:pPr>
            <w:r>
              <w:rPr>
                <w:w w:val="95"/>
                <w:sz w:val="18"/>
              </w:rPr>
              <w:t>15200</w:t>
            </w:r>
          </w:p>
        </w:tc>
        <w:tc>
          <w:tcPr>
            <w:tcW w:w="909" w:type="dxa"/>
            <w:tcBorders>
              <w:right w:val="single" w:sz="8" w:space="0" w:color="000000"/>
            </w:tcBorders>
          </w:tcPr>
          <w:p>
            <w:pPr>
              <w:pStyle w:val="TableParagraph"/>
              <w:ind w:right="100"/>
              <w:rPr>
                <w:sz w:val="18"/>
              </w:rPr>
            </w:pPr>
            <w:r>
              <w:rPr>
                <w:w w:val="95"/>
                <w:sz w:val="18"/>
              </w:rPr>
              <w:t>27800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7200</w:t>
            </w:r>
          </w:p>
        </w:tc>
        <w:tc>
          <w:tcPr>
            <w:tcW w:w="930" w:type="dxa"/>
          </w:tcPr>
          <w:p>
            <w:pPr>
              <w:pStyle w:val="TableParagraph"/>
              <w:ind w:right="151"/>
              <w:rPr>
                <w:sz w:val="18"/>
              </w:rPr>
            </w:pPr>
            <w:r>
              <w:rPr>
                <w:w w:val="95"/>
                <w:sz w:val="18"/>
              </w:rPr>
              <w:t>11900</w:t>
            </w:r>
          </w:p>
        </w:tc>
        <w:tc>
          <w:tcPr>
            <w:tcW w:w="908" w:type="dxa"/>
            <w:tcBorders>
              <w:right w:val="single" w:sz="8" w:space="0" w:color="000000"/>
            </w:tcBorders>
          </w:tcPr>
          <w:p>
            <w:pPr>
              <w:pStyle w:val="TableParagraph"/>
              <w:ind w:right="96"/>
              <w:rPr>
                <w:sz w:val="18"/>
              </w:rPr>
            </w:pPr>
            <w:r>
              <w:rPr>
                <w:w w:val="95"/>
                <w:sz w:val="18"/>
              </w:rPr>
              <w:t>21700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19</w:t>
            </w:r>
          </w:p>
        </w:tc>
        <w:tc>
          <w:tcPr>
            <w:tcW w:w="1021" w:type="dxa"/>
            <w:tcBorders>
              <w:left w:val="single" w:sz="8" w:space="0" w:color="000000"/>
            </w:tcBorders>
          </w:tcPr>
          <w:p>
            <w:pPr>
              <w:pStyle w:val="TableParagraph"/>
              <w:ind w:right="178"/>
              <w:rPr>
                <w:sz w:val="18"/>
              </w:rPr>
            </w:pPr>
            <w:r>
              <w:rPr>
                <w:w w:val="95"/>
                <w:sz w:val="18"/>
              </w:rPr>
              <w:t>8900</w:t>
            </w:r>
          </w:p>
        </w:tc>
        <w:tc>
          <w:tcPr>
            <w:tcW w:w="931" w:type="dxa"/>
          </w:tcPr>
          <w:p>
            <w:pPr>
              <w:pStyle w:val="TableParagraph"/>
              <w:ind w:right="155"/>
              <w:rPr>
                <w:sz w:val="18"/>
              </w:rPr>
            </w:pPr>
            <w:r>
              <w:rPr>
                <w:w w:val="95"/>
                <w:sz w:val="18"/>
              </w:rPr>
              <w:t>14300</w:t>
            </w:r>
          </w:p>
        </w:tc>
        <w:tc>
          <w:tcPr>
            <w:tcW w:w="909" w:type="dxa"/>
            <w:tcBorders>
              <w:right w:val="single" w:sz="8" w:space="0" w:color="000000"/>
            </w:tcBorders>
          </w:tcPr>
          <w:p>
            <w:pPr>
              <w:pStyle w:val="TableParagraph"/>
              <w:ind w:right="100"/>
              <w:rPr>
                <w:sz w:val="18"/>
              </w:rPr>
            </w:pPr>
            <w:r>
              <w:rPr>
                <w:w w:val="95"/>
                <w:sz w:val="18"/>
              </w:rPr>
              <w:t>27800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6900</w:t>
            </w:r>
          </w:p>
        </w:tc>
        <w:tc>
          <w:tcPr>
            <w:tcW w:w="930" w:type="dxa"/>
          </w:tcPr>
          <w:p>
            <w:pPr>
              <w:pStyle w:val="TableParagraph"/>
              <w:ind w:right="151"/>
              <w:rPr>
                <w:sz w:val="18"/>
              </w:rPr>
            </w:pPr>
            <w:r>
              <w:rPr>
                <w:w w:val="95"/>
                <w:sz w:val="18"/>
              </w:rPr>
              <w:t>11400</w:t>
            </w:r>
          </w:p>
        </w:tc>
        <w:tc>
          <w:tcPr>
            <w:tcW w:w="908" w:type="dxa"/>
            <w:tcBorders>
              <w:right w:val="single" w:sz="8" w:space="0" w:color="000000"/>
            </w:tcBorders>
          </w:tcPr>
          <w:p>
            <w:pPr>
              <w:pStyle w:val="TableParagraph"/>
              <w:ind w:right="96"/>
              <w:rPr>
                <w:sz w:val="18"/>
              </w:rPr>
            </w:pPr>
            <w:r>
              <w:rPr>
                <w:w w:val="95"/>
                <w:sz w:val="18"/>
              </w:rPr>
              <w:t>20800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20</w:t>
            </w:r>
          </w:p>
        </w:tc>
        <w:tc>
          <w:tcPr>
            <w:tcW w:w="1021" w:type="dxa"/>
            <w:tcBorders>
              <w:left w:val="single" w:sz="8" w:space="0" w:color="000000"/>
            </w:tcBorders>
          </w:tcPr>
          <w:p>
            <w:pPr>
              <w:pStyle w:val="TableParagraph"/>
              <w:ind w:right="178"/>
              <w:rPr>
                <w:sz w:val="18"/>
              </w:rPr>
            </w:pPr>
            <w:r>
              <w:rPr>
                <w:w w:val="95"/>
                <w:sz w:val="18"/>
              </w:rPr>
              <w:t>8500</w:t>
            </w:r>
          </w:p>
        </w:tc>
        <w:tc>
          <w:tcPr>
            <w:tcW w:w="931" w:type="dxa"/>
          </w:tcPr>
          <w:p>
            <w:pPr>
              <w:pStyle w:val="TableParagraph"/>
              <w:ind w:right="155"/>
              <w:rPr>
                <w:sz w:val="18"/>
              </w:rPr>
            </w:pPr>
            <w:r>
              <w:rPr>
                <w:w w:val="95"/>
                <w:sz w:val="18"/>
              </w:rPr>
              <w:t>13900</w:t>
            </w:r>
          </w:p>
        </w:tc>
        <w:tc>
          <w:tcPr>
            <w:tcW w:w="909" w:type="dxa"/>
            <w:tcBorders>
              <w:right w:val="single" w:sz="8" w:space="0" w:color="000000"/>
            </w:tcBorders>
          </w:tcPr>
          <w:p>
            <w:pPr>
              <w:pStyle w:val="TableParagraph"/>
              <w:ind w:right="100"/>
              <w:rPr>
                <w:sz w:val="18"/>
              </w:rPr>
            </w:pPr>
            <w:r>
              <w:rPr>
                <w:w w:val="95"/>
                <w:sz w:val="18"/>
              </w:rPr>
              <w:t>26300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6700</w:t>
            </w:r>
          </w:p>
        </w:tc>
        <w:tc>
          <w:tcPr>
            <w:tcW w:w="930" w:type="dxa"/>
          </w:tcPr>
          <w:p>
            <w:pPr>
              <w:pStyle w:val="TableParagraph"/>
              <w:ind w:right="151"/>
              <w:rPr>
                <w:sz w:val="18"/>
              </w:rPr>
            </w:pPr>
            <w:r>
              <w:rPr>
                <w:w w:val="95"/>
                <w:sz w:val="18"/>
              </w:rPr>
              <w:t>10900</w:t>
            </w:r>
          </w:p>
        </w:tc>
        <w:tc>
          <w:tcPr>
            <w:tcW w:w="908" w:type="dxa"/>
            <w:tcBorders>
              <w:right w:val="single" w:sz="8" w:space="0" w:color="000000"/>
            </w:tcBorders>
          </w:tcPr>
          <w:p>
            <w:pPr>
              <w:pStyle w:val="TableParagraph"/>
              <w:ind w:right="96"/>
              <w:rPr>
                <w:sz w:val="18"/>
              </w:rPr>
            </w:pPr>
            <w:r>
              <w:rPr>
                <w:w w:val="95"/>
                <w:sz w:val="18"/>
              </w:rPr>
              <w:t>20000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21</w:t>
            </w:r>
          </w:p>
        </w:tc>
        <w:tc>
          <w:tcPr>
            <w:tcW w:w="1021" w:type="dxa"/>
            <w:tcBorders>
              <w:left w:val="single" w:sz="8" w:space="0" w:color="000000"/>
            </w:tcBorders>
          </w:tcPr>
          <w:p>
            <w:pPr>
              <w:pStyle w:val="TableParagraph"/>
              <w:ind w:right="178"/>
              <w:rPr>
                <w:sz w:val="18"/>
              </w:rPr>
            </w:pPr>
            <w:r>
              <w:rPr>
                <w:w w:val="95"/>
                <w:sz w:val="18"/>
              </w:rPr>
              <w:t>8100</w:t>
            </w:r>
          </w:p>
        </w:tc>
        <w:tc>
          <w:tcPr>
            <w:tcW w:w="931" w:type="dxa"/>
          </w:tcPr>
          <w:p>
            <w:pPr>
              <w:pStyle w:val="TableParagraph"/>
              <w:ind w:right="155"/>
              <w:rPr>
                <w:sz w:val="18"/>
              </w:rPr>
            </w:pPr>
            <w:r>
              <w:rPr>
                <w:w w:val="95"/>
                <w:sz w:val="18"/>
              </w:rPr>
              <w:t>13200</w:t>
            </w:r>
          </w:p>
        </w:tc>
        <w:tc>
          <w:tcPr>
            <w:tcW w:w="909" w:type="dxa"/>
            <w:tcBorders>
              <w:right w:val="single" w:sz="8" w:space="0" w:color="000000"/>
            </w:tcBorders>
          </w:tcPr>
          <w:p>
            <w:pPr>
              <w:pStyle w:val="TableParagraph"/>
              <w:ind w:right="100"/>
              <w:rPr>
                <w:sz w:val="18"/>
              </w:rPr>
            </w:pPr>
            <w:r>
              <w:rPr>
                <w:w w:val="95"/>
                <w:sz w:val="18"/>
              </w:rPr>
              <w:t>25000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6300</w:t>
            </w:r>
          </w:p>
        </w:tc>
        <w:tc>
          <w:tcPr>
            <w:tcW w:w="930" w:type="dxa"/>
          </w:tcPr>
          <w:p>
            <w:pPr>
              <w:pStyle w:val="TableParagraph"/>
              <w:ind w:right="151"/>
              <w:rPr>
                <w:sz w:val="18"/>
              </w:rPr>
            </w:pPr>
            <w:r>
              <w:rPr>
                <w:w w:val="95"/>
                <w:sz w:val="18"/>
              </w:rPr>
              <w:t>10400</w:t>
            </w:r>
          </w:p>
        </w:tc>
        <w:tc>
          <w:tcPr>
            <w:tcW w:w="908" w:type="dxa"/>
            <w:tcBorders>
              <w:right w:val="single" w:sz="8" w:space="0" w:color="000000"/>
            </w:tcBorders>
          </w:tcPr>
          <w:p>
            <w:pPr>
              <w:pStyle w:val="TableParagraph"/>
              <w:ind w:right="96"/>
              <w:rPr>
                <w:sz w:val="18"/>
              </w:rPr>
            </w:pPr>
            <w:r>
              <w:rPr>
                <w:w w:val="95"/>
                <w:sz w:val="18"/>
              </w:rPr>
              <w:t>19200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22</w:t>
            </w:r>
          </w:p>
        </w:tc>
        <w:tc>
          <w:tcPr>
            <w:tcW w:w="1021" w:type="dxa"/>
            <w:tcBorders>
              <w:left w:val="single" w:sz="8" w:space="0" w:color="000000"/>
            </w:tcBorders>
          </w:tcPr>
          <w:p>
            <w:pPr>
              <w:pStyle w:val="TableParagraph"/>
              <w:ind w:right="178"/>
              <w:rPr>
                <w:sz w:val="18"/>
              </w:rPr>
            </w:pPr>
            <w:r>
              <w:rPr>
                <w:w w:val="95"/>
                <w:sz w:val="18"/>
              </w:rPr>
              <w:t>7700</w:t>
            </w:r>
          </w:p>
        </w:tc>
        <w:tc>
          <w:tcPr>
            <w:tcW w:w="931" w:type="dxa"/>
          </w:tcPr>
          <w:p>
            <w:pPr>
              <w:pStyle w:val="TableParagraph"/>
              <w:ind w:right="155"/>
              <w:rPr>
                <w:sz w:val="18"/>
              </w:rPr>
            </w:pPr>
            <w:r>
              <w:rPr>
                <w:w w:val="95"/>
                <w:sz w:val="18"/>
              </w:rPr>
              <w:t>12500</w:t>
            </w:r>
          </w:p>
        </w:tc>
        <w:tc>
          <w:tcPr>
            <w:tcW w:w="909" w:type="dxa"/>
            <w:tcBorders>
              <w:right w:val="single" w:sz="8" w:space="0" w:color="000000"/>
            </w:tcBorders>
          </w:tcPr>
          <w:p>
            <w:pPr>
              <w:pStyle w:val="TableParagraph"/>
              <w:ind w:right="100"/>
              <w:rPr>
                <w:sz w:val="18"/>
              </w:rPr>
            </w:pPr>
            <w:r>
              <w:rPr>
                <w:w w:val="95"/>
                <w:sz w:val="18"/>
              </w:rPr>
              <w:t>23800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6000</w:t>
            </w:r>
          </w:p>
        </w:tc>
        <w:tc>
          <w:tcPr>
            <w:tcW w:w="930" w:type="dxa"/>
          </w:tcPr>
          <w:p>
            <w:pPr>
              <w:pStyle w:val="TableParagraph"/>
              <w:ind w:right="151"/>
              <w:rPr>
                <w:sz w:val="18"/>
              </w:rPr>
            </w:pPr>
            <w:r>
              <w:rPr>
                <w:w w:val="95"/>
                <w:sz w:val="18"/>
              </w:rPr>
              <w:t>9800</w:t>
            </w:r>
          </w:p>
        </w:tc>
        <w:tc>
          <w:tcPr>
            <w:tcW w:w="908" w:type="dxa"/>
            <w:tcBorders>
              <w:right w:val="single" w:sz="8" w:space="0" w:color="000000"/>
            </w:tcBorders>
          </w:tcPr>
          <w:p>
            <w:pPr>
              <w:pStyle w:val="TableParagraph"/>
              <w:ind w:right="96"/>
              <w:rPr>
                <w:sz w:val="18"/>
              </w:rPr>
            </w:pPr>
            <w:r>
              <w:rPr>
                <w:w w:val="95"/>
                <w:sz w:val="18"/>
              </w:rPr>
              <w:t>18500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23</w:t>
            </w:r>
          </w:p>
        </w:tc>
        <w:tc>
          <w:tcPr>
            <w:tcW w:w="1021" w:type="dxa"/>
            <w:tcBorders>
              <w:left w:val="single" w:sz="8" w:space="0" w:color="000000"/>
            </w:tcBorders>
          </w:tcPr>
          <w:p>
            <w:pPr>
              <w:pStyle w:val="TableParagraph"/>
              <w:ind w:right="178"/>
              <w:rPr>
                <w:sz w:val="18"/>
              </w:rPr>
            </w:pPr>
            <w:r>
              <w:rPr>
                <w:w w:val="95"/>
                <w:sz w:val="18"/>
              </w:rPr>
              <w:t>7200</w:t>
            </w:r>
          </w:p>
        </w:tc>
        <w:tc>
          <w:tcPr>
            <w:tcW w:w="931" w:type="dxa"/>
          </w:tcPr>
          <w:p>
            <w:pPr>
              <w:pStyle w:val="TableParagraph"/>
              <w:ind w:right="155"/>
              <w:rPr>
                <w:sz w:val="18"/>
              </w:rPr>
            </w:pPr>
            <w:r>
              <w:rPr>
                <w:w w:val="95"/>
                <w:sz w:val="18"/>
              </w:rPr>
              <w:t>11900</w:t>
            </w:r>
          </w:p>
        </w:tc>
        <w:tc>
          <w:tcPr>
            <w:tcW w:w="909" w:type="dxa"/>
            <w:tcBorders>
              <w:right w:val="single" w:sz="8" w:space="0" w:color="000000"/>
            </w:tcBorders>
          </w:tcPr>
          <w:p>
            <w:pPr>
              <w:pStyle w:val="TableParagraph"/>
              <w:ind w:right="100"/>
              <w:rPr>
                <w:sz w:val="18"/>
              </w:rPr>
            </w:pPr>
            <w:r>
              <w:rPr>
                <w:w w:val="95"/>
                <w:sz w:val="18"/>
              </w:rPr>
              <w:t>21700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5700</w:t>
            </w:r>
          </w:p>
        </w:tc>
        <w:tc>
          <w:tcPr>
            <w:tcW w:w="930" w:type="dxa"/>
          </w:tcPr>
          <w:p>
            <w:pPr>
              <w:pStyle w:val="TableParagraph"/>
              <w:ind w:right="151"/>
              <w:rPr>
                <w:sz w:val="18"/>
              </w:rPr>
            </w:pPr>
            <w:r>
              <w:rPr>
                <w:w w:val="95"/>
                <w:sz w:val="18"/>
              </w:rPr>
              <w:t>9400</w:t>
            </w:r>
          </w:p>
        </w:tc>
        <w:tc>
          <w:tcPr>
            <w:tcW w:w="908" w:type="dxa"/>
            <w:tcBorders>
              <w:right w:val="single" w:sz="8" w:space="0" w:color="000000"/>
            </w:tcBorders>
          </w:tcPr>
          <w:p>
            <w:pPr>
              <w:pStyle w:val="TableParagraph"/>
              <w:ind w:right="96"/>
              <w:rPr>
                <w:sz w:val="18"/>
              </w:rPr>
            </w:pPr>
            <w:r>
              <w:rPr>
                <w:w w:val="95"/>
                <w:sz w:val="18"/>
              </w:rPr>
              <w:t>17200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24</w:t>
            </w:r>
          </w:p>
        </w:tc>
        <w:tc>
          <w:tcPr>
            <w:tcW w:w="1021" w:type="dxa"/>
            <w:tcBorders>
              <w:left w:val="single" w:sz="8" w:space="0" w:color="000000"/>
            </w:tcBorders>
          </w:tcPr>
          <w:p>
            <w:pPr>
              <w:pStyle w:val="TableParagraph"/>
              <w:ind w:right="178"/>
              <w:rPr>
                <w:sz w:val="18"/>
              </w:rPr>
            </w:pPr>
            <w:r>
              <w:rPr>
                <w:w w:val="95"/>
                <w:sz w:val="18"/>
              </w:rPr>
              <w:t>6800</w:t>
            </w:r>
          </w:p>
        </w:tc>
        <w:tc>
          <w:tcPr>
            <w:tcW w:w="931" w:type="dxa"/>
          </w:tcPr>
          <w:p>
            <w:pPr>
              <w:pStyle w:val="TableParagraph"/>
              <w:ind w:right="155"/>
              <w:rPr>
                <w:sz w:val="18"/>
              </w:rPr>
            </w:pPr>
            <w:r>
              <w:rPr>
                <w:w w:val="95"/>
                <w:sz w:val="18"/>
              </w:rPr>
              <w:t>11100</w:t>
            </w:r>
          </w:p>
        </w:tc>
        <w:tc>
          <w:tcPr>
            <w:tcW w:w="909" w:type="dxa"/>
            <w:tcBorders>
              <w:right w:val="single" w:sz="8" w:space="0" w:color="000000"/>
            </w:tcBorders>
          </w:tcPr>
          <w:p>
            <w:pPr>
              <w:pStyle w:val="TableParagraph"/>
              <w:ind w:right="100"/>
              <w:rPr>
                <w:sz w:val="18"/>
              </w:rPr>
            </w:pPr>
            <w:r>
              <w:rPr>
                <w:w w:val="95"/>
                <w:sz w:val="18"/>
              </w:rPr>
              <w:t>20800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5400</w:t>
            </w:r>
          </w:p>
        </w:tc>
        <w:tc>
          <w:tcPr>
            <w:tcW w:w="930" w:type="dxa"/>
          </w:tcPr>
          <w:p>
            <w:pPr>
              <w:pStyle w:val="TableParagraph"/>
              <w:ind w:right="151"/>
              <w:rPr>
                <w:sz w:val="18"/>
              </w:rPr>
            </w:pPr>
            <w:r>
              <w:rPr>
                <w:w w:val="95"/>
                <w:sz w:val="18"/>
              </w:rPr>
              <w:t>8900</w:t>
            </w:r>
          </w:p>
        </w:tc>
        <w:tc>
          <w:tcPr>
            <w:tcW w:w="908" w:type="dxa"/>
            <w:tcBorders>
              <w:right w:val="single" w:sz="8" w:space="0" w:color="000000"/>
            </w:tcBorders>
          </w:tcPr>
          <w:p>
            <w:pPr>
              <w:pStyle w:val="TableParagraph"/>
              <w:ind w:right="96"/>
              <w:rPr>
                <w:sz w:val="18"/>
              </w:rPr>
            </w:pPr>
            <w:r>
              <w:rPr>
                <w:w w:val="95"/>
                <w:sz w:val="18"/>
              </w:rPr>
              <w:t>16700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25</w:t>
            </w:r>
          </w:p>
        </w:tc>
        <w:tc>
          <w:tcPr>
            <w:tcW w:w="1021" w:type="dxa"/>
            <w:tcBorders>
              <w:left w:val="single" w:sz="8" w:space="0" w:color="000000"/>
            </w:tcBorders>
          </w:tcPr>
          <w:p>
            <w:pPr>
              <w:pStyle w:val="TableParagraph"/>
              <w:ind w:right="178"/>
              <w:rPr>
                <w:sz w:val="18"/>
              </w:rPr>
            </w:pPr>
            <w:r>
              <w:rPr>
                <w:w w:val="95"/>
                <w:sz w:val="18"/>
              </w:rPr>
              <w:t>6400</w:t>
            </w:r>
          </w:p>
        </w:tc>
        <w:tc>
          <w:tcPr>
            <w:tcW w:w="931" w:type="dxa"/>
          </w:tcPr>
          <w:p>
            <w:pPr>
              <w:pStyle w:val="TableParagraph"/>
              <w:ind w:right="155"/>
              <w:rPr>
                <w:sz w:val="18"/>
              </w:rPr>
            </w:pPr>
            <w:r>
              <w:rPr>
                <w:w w:val="95"/>
                <w:sz w:val="18"/>
              </w:rPr>
              <w:t>10400</w:t>
            </w:r>
          </w:p>
        </w:tc>
        <w:tc>
          <w:tcPr>
            <w:tcW w:w="909" w:type="dxa"/>
            <w:tcBorders>
              <w:right w:val="single" w:sz="8" w:space="0" w:color="000000"/>
            </w:tcBorders>
          </w:tcPr>
          <w:p>
            <w:pPr>
              <w:pStyle w:val="TableParagraph"/>
              <w:ind w:right="100"/>
              <w:rPr>
                <w:sz w:val="18"/>
              </w:rPr>
            </w:pPr>
            <w:r>
              <w:rPr>
                <w:w w:val="95"/>
                <w:sz w:val="18"/>
              </w:rPr>
              <w:t>19200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5100</w:t>
            </w:r>
          </w:p>
        </w:tc>
        <w:tc>
          <w:tcPr>
            <w:tcW w:w="930" w:type="dxa"/>
          </w:tcPr>
          <w:p>
            <w:pPr>
              <w:pStyle w:val="TableParagraph"/>
              <w:ind w:right="151"/>
              <w:rPr>
                <w:sz w:val="18"/>
              </w:rPr>
            </w:pPr>
            <w:r>
              <w:rPr>
                <w:w w:val="95"/>
                <w:sz w:val="18"/>
              </w:rPr>
              <w:t>8300</w:t>
            </w:r>
          </w:p>
        </w:tc>
        <w:tc>
          <w:tcPr>
            <w:tcW w:w="908" w:type="dxa"/>
            <w:tcBorders>
              <w:right w:val="single" w:sz="8" w:space="0" w:color="000000"/>
            </w:tcBorders>
          </w:tcPr>
          <w:p>
            <w:pPr>
              <w:pStyle w:val="TableParagraph"/>
              <w:ind w:right="96"/>
              <w:rPr>
                <w:sz w:val="18"/>
              </w:rPr>
            </w:pPr>
            <w:r>
              <w:rPr>
                <w:w w:val="95"/>
                <w:sz w:val="18"/>
              </w:rPr>
              <w:t>15600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26</w:t>
            </w:r>
          </w:p>
        </w:tc>
        <w:tc>
          <w:tcPr>
            <w:tcW w:w="1021" w:type="dxa"/>
            <w:tcBorders>
              <w:left w:val="single" w:sz="8" w:space="0" w:color="000000"/>
            </w:tcBorders>
          </w:tcPr>
          <w:p>
            <w:pPr>
              <w:pStyle w:val="TableParagraph"/>
              <w:ind w:right="178"/>
              <w:rPr>
                <w:sz w:val="18"/>
              </w:rPr>
            </w:pPr>
            <w:r>
              <w:rPr>
                <w:w w:val="95"/>
                <w:sz w:val="18"/>
              </w:rPr>
              <w:t>6000</w:t>
            </w:r>
          </w:p>
        </w:tc>
        <w:tc>
          <w:tcPr>
            <w:tcW w:w="931" w:type="dxa"/>
          </w:tcPr>
          <w:p>
            <w:pPr>
              <w:pStyle w:val="TableParagraph"/>
              <w:ind w:right="155"/>
              <w:rPr>
                <w:sz w:val="18"/>
              </w:rPr>
            </w:pPr>
            <w:r>
              <w:rPr>
                <w:w w:val="95"/>
                <w:sz w:val="18"/>
              </w:rPr>
              <w:t>9600</w:t>
            </w:r>
          </w:p>
        </w:tc>
        <w:tc>
          <w:tcPr>
            <w:tcW w:w="909" w:type="dxa"/>
            <w:tcBorders>
              <w:right w:val="single" w:sz="8" w:space="0" w:color="000000"/>
            </w:tcBorders>
          </w:tcPr>
          <w:p>
            <w:pPr>
              <w:pStyle w:val="TableParagraph"/>
              <w:ind w:right="100"/>
              <w:rPr>
                <w:sz w:val="18"/>
              </w:rPr>
            </w:pPr>
            <w:r>
              <w:rPr>
                <w:w w:val="95"/>
                <w:sz w:val="18"/>
              </w:rPr>
              <w:t>17900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4800</w:t>
            </w:r>
          </w:p>
        </w:tc>
        <w:tc>
          <w:tcPr>
            <w:tcW w:w="930" w:type="dxa"/>
          </w:tcPr>
          <w:p>
            <w:pPr>
              <w:pStyle w:val="TableParagraph"/>
              <w:ind w:right="151"/>
              <w:rPr>
                <w:sz w:val="18"/>
              </w:rPr>
            </w:pPr>
            <w:r>
              <w:rPr>
                <w:w w:val="95"/>
                <w:sz w:val="18"/>
              </w:rPr>
              <w:t>7900</w:t>
            </w:r>
          </w:p>
        </w:tc>
        <w:tc>
          <w:tcPr>
            <w:tcW w:w="908" w:type="dxa"/>
            <w:tcBorders>
              <w:right w:val="single" w:sz="8" w:space="0" w:color="000000"/>
            </w:tcBorders>
          </w:tcPr>
          <w:p>
            <w:pPr>
              <w:pStyle w:val="TableParagraph"/>
              <w:ind w:right="96"/>
              <w:rPr>
                <w:sz w:val="18"/>
              </w:rPr>
            </w:pPr>
            <w:r>
              <w:rPr>
                <w:w w:val="95"/>
                <w:sz w:val="18"/>
              </w:rPr>
              <w:t>14700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27</w:t>
            </w:r>
          </w:p>
        </w:tc>
        <w:tc>
          <w:tcPr>
            <w:tcW w:w="1021" w:type="dxa"/>
            <w:tcBorders>
              <w:left w:val="single" w:sz="8" w:space="0" w:color="000000"/>
            </w:tcBorders>
          </w:tcPr>
          <w:p>
            <w:pPr>
              <w:pStyle w:val="TableParagraph"/>
              <w:ind w:right="178"/>
              <w:rPr>
                <w:sz w:val="18"/>
              </w:rPr>
            </w:pPr>
            <w:r>
              <w:rPr>
                <w:w w:val="95"/>
                <w:sz w:val="18"/>
              </w:rPr>
              <w:t>5500</w:t>
            </w:r>
          </w:p>
        </w:tc>
        <w:tc>
          <w:tcPr>
            <w:tcW w:w="931" w:type="dxa"/>
          </w:tcPr>
          <w:p>
            <w:pPr>
              <w:pStyle w:val="TableParagraph"/>
              <w:ind w:right="155"/>
              <w:rPr>
                <w:sz w:val="18"/>
              </w:rPr>
            </w:pPr>
            <w:r>
              <w:rPr>
                <w:w w:val="95"/>
                <w:sz w:val="18"/>
              </w:rPr>
              <w:t>8900</w:t>
            </w:r>
          </w:p>
        </w:tc>
        <w:tc>
          <w:tcPr>
            <w:tcW w:w="909" w:type="dxa"/>
            <w:tcBorders>
              <w:right w:val="single" w:sz="8" w:space="0" w:color="000000"/>
            </w:tcBorders>
          </w:tcPr>
          <w:p>
            <w:pPr>
              <w:pStyle w:val="TableParagraph"/>
              <w:ind w:right="100"/>
              <w:rPr>
                <w:sz w:val="18"/>
              </w:rPr>
            </w:pPr>
            <w:r>
              <w:rPr>
                <w:w w:val="95"/>
                <w:sz w:val="18"/>
              </w:rPr>
              <w:t>16700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4500</w:t>
            </w:r>
          </w:p>
        </w:tc>
        <w:tc>
          <w:tcPr>
            <w:tcW w:w="930" w:type="dxa"/>
          </w:tcPr>
          <w:p>
            <w:pPr>
              <w:pStyle w:val="TableParagraph"/>
              <w:ind w:right="151"/>
              <w:rPr>
                <w:sz w:val="18"/>
              </w:rPr>
            </w:pPr>
            <w:r>
              <w:rPr>
                <w:w w:val="95"/>
                <w:sz w:val="18"/>
              </w:rPr>
              <w:t>7400</w:t>
            </w:r>
          </w:p>
        </w:tc>
        <w:tc>
          <w:tcPr>
            <w:tcW w:w="908" w:type="dxa"/>
            <w:tcBorders>
              <w:right w:val="single" w:sz="8" w:space="0" w:color="000000"/>
            </w:tcBorders>
          </w:tcPr>
          <w:p>
            <w:pPr>
              <w:pStyle w:val="TableParagraph"/>
              <w:ind w:right="96"/>
              <w:rPr>
                <w:sz w:val="18"/>
              </w:rPr>
            </w:pPr>
            <w:r>
              <w:rPr>
                <w:w w:val="95"/>
                <w:sz w:val="18"/>
              </w:rPr>
              <w:t>13900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28</w:t>
            </w:r>
          </w:p>
        </w:tc>
        <w:tc>
          <w:tcPr>
            <w:tcW w:w="1021" w:type="dxa"/>
            <w:tcBorders>
              <w:left w:val="single" w:sz="8" w:space="0" w:color="000000"/>
            </w:tcBorders>
          </w:tcPr>
          <w:p>
            <w:pPr>
              <w:pStyle w:val="TableParagraph"/>
              <w:ind w:right="178"/>
              <w:rPr>
                <w:sz w:val="18"/>
              </w:rPr>
            </w:pPr>
            <w:r>
              <w:rPr>
                <w:w w:val="95"/>
                <w:sz w:val="18"/>
              </w:rPr>
              <w:t>5100</w:t>
            </w:r>
          </w:p>
        </w:tc>
        <w:tc>
          <w:tcPr>
            <w:tcW w:w="931" w:type="dxa"/>
          </w:tcPr>
          <w:p>
            <w:pPr>
              <w:pStyle w:val="TableParagraph"/>
              <w:ind w:right="155"/>
              <w:rPr>
                <w:sz w:val="18"/>
              </w:rPr>
            </w:pPr>
            <w:r>
              <w:rPr>
                <w:w w:val="95"/>
                <w:sz w:val="18"/>
              </w:rPr>
              <w:t>8300</w:t>
            </w:r>
          </w:p>
        </w:tc>
        <w:tc>
          <w:tcPr>
            <w:tcW w:w="909" w:type="dxa"/>
            <w:tcBorders>
              <w:right w:val="single" w:sz="8" w:space="0" w:color="000000"/>
            </w:tcBorders>
          </w:tcPr>
          <w:p>
            <w:pPr>
              <w:pStyle w:val="TableParagraph"/>
              <w:ind w:right="100"/>
              <w:rPr>
                <w:sz w:val="18"/>
              </w:rPr>
            </w:pPr>
            <w:r>
              <w:rPr>
                <w:w w:val="95"/>
                <w:sz w:val="18"/>
              </w:rPr>
              <w:t>15600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4300</w:t>
            </w:r>
          </w:p>
        </w:tc>
        <w:tc>
          <w:tcPr>
            <w:tcW w:w="930" w:type="dxa"/>
          </w:tcPr>
          <w:p>
            <w:pPr>
              <w:pStyle w:val="TableParagraph"/>
              <w:ind w:right="151"/>
              <w:rPr>
                <w:sz w:val="18"/>
              </w:rPr>
            </w:pPr>
            <w:r>
              <w:rPr>
                <w:w w:val="95"/>
                <w:sz w:val="18"/>
              </w:rPr>
              <w:t>6900</w:t>
            </w:r>
          </w:p>
        </w:tc>
        <w:tc>
          <w:tcPr>
            <w:tcW w:w="908" w:type="dxa"/>
            <w:tcBorders>
              <w:right w:val="single" w:sz="8" w:space="0" w:color="000000"/>
            </w:tcBorders>
          </w:tcPr>
          <w:p>
            <w:pPr>
              <w:pStyle w:val="TableParagraph"/>
              <w:ind w:right="96"/>
              <w:rPr>
                <w:sz w:val="18"/>
              </w:rPr>
            </w:pPr>
            <w:r>
              <w:rPr>
                <w:w w:val="95"/>
                <w:sz w:val="18"/>
              </w:rPr>
              <w:t>12800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29</w:t>
            </w:r>
          </w:p>
        </w:tc>
        <w:tc>
          <w:tcPr>
            <w:tcW w:w="1021" w:type="dxa"/>
            <w:tcBorders>
              <w:left w:val="single" w:sz="8" w:space="0" w:color="000000"/>
            </w:tcBorders>
          </w:tcPr>
          <w:p>
            <w:pPr>
              <w:pStyle w:val="TableParagraph"/>
              <w:spacing w:line="180" w:lineRule="exact"/>
              <w:ind w:right="178"/>
              <w:rPr>
                <w:sz w:val="18"/>
              </w:rPr>
            </w:pPr>
            <w:r>
              <w:rPr>
                <w:w w:val="95"/>
                <w:sz w:val="18"/>
              </w:rPr>
              <w:t>4700</w:t>
            </w:r>
          </w:p>
        </w:tc>
        <w:tc>
          <w:tcPr>
            <w:tcW w:w="931" w:type="dxa"/>
          </w:tcPr>
          <w:p>
            <w:pPr>
              <w:pStyle w:val="TableParagraph"/>
              <w:spacing w:line="180" w:lineRule="exact"/>
              <w:ind w:right="155"/>
              <w:rPr>
                <w:sz w:val="18"/>
              </w:rPr>
            </w:pPr>
            <w:r>
              <w:rPr>
                <w:w w:val="95"/>
                <w:sz w:val="18"/>
              </w:rPr>
              <w:t>7700</w:t>
            </w:r>
          </w:p>
        </w:tc>
        <w:tc>
          <w:tcPr>
            <w:tcW w:w="909" w:type="dxa"/>
            <w:tcBorders>
              <w:right w:val="single" w:sz="8" w:space="0" w:color="000000"/>
            </w:tcBorders>
          </w:tcPr>
          <w:p>
            <w:pPr>
              <w:pStyle w:val="TableParagraph"/>
              <w:spacing w:line="180" w:lineRule="exact"/>
              <w:ind w:right="100"/>
              <w:rPr>
                <w:sz w:val="18"/>
              </w:rPr>
            </w:pPr>
            <w:r>
              <w:rPr>
                <w:w w:val="95"/>
                <w:sz w:val="18"/>
              </w:rPr>
              <w:t>14300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4000</w:t>
            </w:r>
          </w:p>
        </w:tc>
        <w:tc>
          <w:tcPr>
            <w:tcW w:w="930" w:type="dxa"/>
          </w:tcPr>
          <w:p>
            <w:pPr>
              <w:pStyle w:val="TableParagraph"/>
              <w:spacing w:line="180" w:lineRule="exact"/>
              <w:ind w:right="151"/>
              <w:rPr>
                <w:sz w:val="18"/>
              </w:rPr>
            </w:pPr>
            <w:r>
              <w:rPr>
                <w:w w:val="95"/>
                <w:sz w:val="18"/>
              </w:rPr>
              <w:t>6500</w:t>
            </w:r>
          </w:p>
        </w:tc>
        <w:tc>
          <w:tcPr>
            <w:tcW w:w="908" w:type="dxa"/>
            <w:tcBorders>
              <w:right w:val="single" w:sz="8" w:space="0" w:color="000000"/>
            </w:tcBorders>
          </w:tcPr>
          <w:p>
            <w:pPr>
              <w:pStyle w:val="TableParagraph"/>
              <w:spacing w:line="180" w:lineRule="exact"/>
              <w:ind w:right="96"/>
              <w:rPr>
                <w:sz w:val="18"/>
              </w:rPr>
            </w:pPr>
            <w:r>
              <w:rPr>
                <w:w w:val="95"/>
                <w:sz w:val="18"/>
              </w:rPr>
              <w:t>12200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30</w:t>
            </w:r>
          </w:p>
        </w:tc>
        <w:tc>
          <w:tcPr>
            <w:tcW w:w="1021" w:type="dxa"/>
            <w:tcBorders>
              <w:left w:val="single" w:sz="8" w:space="0" w:color="000000"/>
            </w:tcBorders>
          </w:tcPr>
          <w:p>
            <w:pPr>
              <w:pStyle w:val="TableParagraph"/>
              <w:spacing w:line="180" w:lineRule="exact"/>
              <w:ind w:right="178"/>
              <w:rPr>
                <w:sz w:val="18"/>
              </w:rPr>
            </w:pPr>
            <w:r>
              <w:rPr>
                <w:w w:val="95"/>
                <w:sz w:val="18"/>
              </w:rPr>
              <w:t>4300</w:t>
            </w:r>
          </w:p>
        </w:tc>
        <w:tc>
          <w:tcPr>
            <w:tcW w:w="931" w:type="dxa"/>
          </w:tcPr>
          <w:p>
            <w:pPr>
              <w:pStyle w:val="TableParagraph"/>
              <w:spacing w:line="180" w:lineRule="exact"/>
              <w:ind w:right="155"/>
              <w:rPr>
                <w:sz w:val="18"/>
              </w:rPr>
            </w:pPr>
            <w:r>
              <w:rPr>
                <w:w w:val="95"/>
                <w:sz w:val="18"/>
              </w:rPr>
              <w:t>7000</w:t>
            </w:r>
          </w:p>
        </w:tc>
        <w:tc>
          <w:tcPr>
            <w:tcW w:w="909" w:type="dxa"/>
            <w:tcBorders>
              <w:right w:val="single" w:sz="8" w:space="0" w:color="000000"/>
            </w:tcBorders>
          </w:tcPr>
          <w:p>
            <w:pPr>
              <w:pStyle w:val="TableParagraph"/>
              <w:spacing w:line="180" w:lineRule="exact"/>
              <w:ind w:right="100"/>
              <w:rPr>
                <w:sz w:val="18"/>
              </w:rPr>
            </w:pPr>
            <w:r>
              <w:rPr>
                <w:w w:val="95"/>
                <w:sz w:val="18"/>
              </w:rPr>
              <w:t>13200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3700</w:t>
            </w:r>
          </w:p>
        </w:tc>
        <w:tc>
          <w:tcPr>
            <w:tcW w:w="930" w:type="dxa"/>
          </w:tcPr>
          <w:p>
            <w:pPr>
              <w:pStyle w:val="TableParagraph"/>
              <w:spacing w:line="180" w:lineRule="exact"/>
              <w:ind w:right="151"/>
              <w:rPr>
                <w:sz w:val="18"/>
              </w:rPr>
            </w:pPr>
            <w:r>
              <w:rPr>
                <w:w w:val="95"/>
                <w:sz w:val="18"/>
              </w:rPr>
              <w:t>6100</w:t>
            </w:r>
          </w:p>
        </w:tc>
        <w:tc>
          <w:tcPr>
            <w:tcW w:w="908" w:type="dxa"/>
            <w:tcBorders>
              <w:right w:val="single" w:sz="8" w:space="0" w:color="000000"/>
            </w:tcBorders>
          </w:tcPr>
          <w:p>
            <w:pPr>
              <w:pStyle w:val="TableParagraph"/>
              <w:spacing w:line="180" w:lineRule="exact"/>
              <w:ind w:right="96"/>
              <w:rPr>
                <w:sz w:val="18"/>
              </w:rPr>
            </w:pPr>
            <w:r>
              <w:rPr>
                <w:w w:val="95"/>
                <w:sz w:val="18"/>
              </w:rPr>
              <w:t>11400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31</w:t>
            </w:r>
          </w:p>
        </w:tc>
        <w:tc>
          <w:tcPr>
            <w:tcW w:w="1021" w:type="dxa"/>
            <w:tcBorders>
              <w:left w:val="single" w:sz="8" w:space="0" w:color="000000"/>
            </w:tcBorders>
          </w:tcPr>
          <w:p>
            <w:pPr>
              <w:pStyle w:val="TableParagraph"/>
              <w:ind w:right="178"/>
              <w:rPr>
                <w:sz w:val="18"/>
              </w:rPr>
            </w:pPr>
            <w:r>
              <w:rPr>
                <w:w w:val="95"/>
                <w:sz w:val="18"/>
              </w:rPr>
              <w:t>3900</w:t>
            </w:r>
          </w:p>
        </w:tc>
        <w:tc>
          <w:tcPr>
            <w:tcW w:w="931" w:type="dxa"/>
          </w:tcPr>
          <w:p>
            <w:pPr>
              <w:pStyle w:val="TableParagraph"/>
              <w:ind w:right="155"/>
              <w:rPr>
                <w:sz w:val="18"/>
              </w:rPr>
            </w:pPr>
            <w:r>
              <w:rPr>
                <w:w w:val="95"/>
                <w:sz w:val="18"/>
              </w:rPr>
              <w:t>6400</w:t>
            </w:r>
          </w:p>
        </w:tc>
        <w:tc>
          <w:tcPr>
            <w:tcW w:w="909" w:type="dxa"/>
            <w:tcBorders>
              <w:right w:val="single" w:sz="8" w:space="0" w:color="000000"/>
            </w:tcBorders>
          </w:tcPr>
          <w:p>
            <w:pPr>
              <w:pStyle w:val="TableParagraph"/>
              <w:ind w:right="100"/>
              <w:rPr>
                <w:sz w:val="18"/>
              </w:rPr>
            </w:pPr>
            <w:r>
              <w:rPr>
                <w:w w:val="95"/>
                <w:sz w:val="18"/>
              </w:rPr>
              <w:t>11900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3400</w:t>
            </w:r>
          </w:p>
        </w:tc>
        <w:tc>
          <w:tcPr>
            <w:tcW w:w="930" w:type="dxa"/>
          </w:tcPr>
          <w:p>
            <w:pPr>
              <w:pStyle w:val="TableParagraph"/>
              <w:ind w:right="151"/>
              <w:rPr>
                <w:sz w:val="18"/>
              </w:rPr>
            </w:pPr>
            <w:r>
              <w:rPr>
                <w:w w:val="95"/>
                <w:sz w:val="18"/>
              </w:rPr>
              <w:t>5600</w:t>
            </w:r>
          </w:p>
        </w:tc>
        <w:tc>
          <w:tcPr>
            <w:tcW w:w="908" w:type="dxa"/>
            <w:tcBorders>
              <w:right w:val="single" w:sz="8" w:space="0" w:color="000000"/>
            </w:tcBorders>
          </w:tcPr>
          <w:p>
            <w:pPr>
              <w:pStyle w:val="TableParagraph"/>
              <w:ind w:right="96"/>
              <w:rPr>
                <w:sz w:val="18"/>
              </w:rPr>
            </w:pPr>
            <w:r>
              <w:rPr>
                <w:w w:val="95"/>
                <w:sz w:val="18"/>
              </w:rPr>
              <w:t>10400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32</w:t>
            </w:r>
          </w:p>
        </w:tc>
        <w:tc>
          <w:tcPr>
            <w:tcW w:w="1021" w:type="dxa"/>
            <w:tcBorders>
              <w:left w:val="single" w:sz="8" w:space="0" w:color="000000"/>
            </w:tcBorders>
          </w:tcPr>
          <w:p>
            <w:pPr>
              <w:pStyle w:val="TableParagraph"/>
              <w:ind w:right="178"/>
              <w:rPr>
                <w:sz w:val="18"/>
              </w:rPr>
            </w:pPr>
            <w:r>
              <w:rPr>
                <w:w w:val="95"/>
                <w:sz w:val="18"/>
              </w:rPr>
              <w:t>3600</w:t>
            </w:r>
          </w:p>
        </w:tc>
        <w:tc>
          <w:tcPr>
            <w:tcW w:w="931" w:type="dxa"/>
          </w:tcPr>
          <w:p>
            <w:pPr>
              <w:pStyle w:val="TableParagraph"/>
              <w:ind w:right="155"/>
              <w:rPr>
                <w:sz w:val="18"/>
              </w:rPr>
            </w:pPr>
            <w:r>
              <w:rPr>
                <w:w w:val="95"/>
                <w:sz w:val="18"/>
              </w:rPr>
              <w:t>5900</w:t>
            </w:r>
          </w:p>
        </w:tc>
        <w:tc>
          <w:tcPr>
            <w:tcW w:w="909" w:type="dxa"/>
            <w:tcBorders>
              <w:right w:val="single" w:sz="8" w:space="0" w:color="000000"/>
            </w:tcBorders>
          </w:tcPr>
          <w:p>
            <w:pPr>
              <w:pStyle w:val="TableParagraph"/>
              <w:ind w:right="100"/>
              <w:rPr>
                <w:sz w:val="18"/>
              </w:rPr>
            </w:pPr>
            <w:r>
              <w:rPr>
                <w:w w:val="95"/>
                <w:sz w:val="18"/>
              </w:rPr>
              <w:t>10900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3200</w:t>
            </w:r>
          </w:p>
        </w:tc>
        <w:tc>
          <w:tcPr>
            <w:tcW w:w="930" w:type="dxa"/>
          </w:tcPr>
          <w:p>
            <w:pPr>
              <w:pStyle w:val="TableParagraph"/>
              <w:ind w:right="151"/>
              <w:rPr>
                <w:sz w:val="18"/>
              </w:rPr>
            </w:pPr>
            <w:r>
              <w:rPr>
                <w:w w:val="95"/>
                <w:sz w:val="18"/>
              </w:rPr>
              <w:t>5200</w:t>
            </w:r>
          </w:p>
        </w:tc>
        <w:tc>
          <w:tcPr>
            <w:tcW w:w="908" w:type="dxa"/>
            <w:tcBorders>
              <w:right w:val="single" w:sz="8" w:space="0" w:color="000000"/>
            </w:tcBorders>
          </w:tcPr>
          <w:p>
            <w:pPr>
              <w:pStyle w:val="TableParagraph"/>
              <w:ind w:right="95"/>
              <w:rPr>
                <w:sz w:val="18"/>
              </w:rPr>
            </w:pPr>
            <w:r>
              <w:rPr>
                <w:w w:val="95"/>
                <w:sz w:val="18"/>
              </w:rPr>
              <w:t>9800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33</w:t>
            </w:r>
          </w:p>
        </w:tc>
        <w:tc>
          <w:tcPr>
            <w:tcW w:w="1021" w:type="dxa"/>
            <w:tcBorders>
              <w:left w:val="single" w:sz="8" w:space="0" w:color="000000"/>
            </w:tcBorders>
          </w:tcPr>
          <w:p>
            <w:pPr>
              <w:pStyle w:val="TableParagraph"/>
              <w:ind w:right="178"/>
              <w:rPr>
                <w:sz w:val="18"/>
              </w:rPr>
            </w:pPr>
            <w:r>
              <w:rPr>
                <w:w w:val="95"/>
                <w:sz w:val="18"/>
              </w:rPr>
              <w:t>3300</w:t>
            </w:r>
          </w:p>
        </w:tc>
        <w:tc>
          <w:tcPr>
            <w:tcW w:w="931" w:type="dxa"/>
          </w:tcPr>
          <w:p>
            <w:pPr>
              <w:pStyle w:val="TableParagraph"/>
              <w:ind w:right="155"/>
              <w:rPr>
                <w:sz w:val="18"/>
              </w:rPr>
            </w:pPr>
            <w:r>
              <w:rPr>
                <w:w w:val="95"/>
                <w:sz w:val="18"/>
              </w:rPr>
              <w:t>5400</w:t>
            </w:r>
          </w:p>
        </w:tc>
        <w:tc>
          <w:tcPr>
            <w:tcW w:w="909" w:type="dxa"/>
            <w:tcBorders>
              <w:right w:val="single" w:sz="8" w:space="0" w:color="000000"/>
            </w:tcBorders>
          </w:tcPr>
          <w:p>
            <w:pPr>
              <w:pStyle w:val="TableParagraph"/>
              <w:ind w:right="100"/>
              <w:rPr>
                <w:sz w:val="18"/>
              </w:rPr>
            </w:pPr>
            <w:r>
              <w:rPr>
                <w:w w:val="95"/>
                <w:sz w:val="18"/>
              </w:rPr>
              <w:t>10000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3000</w:t>
            </w:r>
          </w:p>
        </w:tc>
        <w:tc>
          <w:tcPr>
            <w:tcW w:w="930" w:type="dxa"/>
          </w:tcPr>
          <w:p>
            <w:pPr>
              <w:pStyle w:val="TableParagraph"/>
              <w:ind w:right="151"/>
              <w:rPr>
                <w:sz w:val="18"/>
              </w:rPr>
            </w:pPr>
            <w:r>
              <w:rPr>
                <w:w w:val="95"/>
                <w:sz w:val="18"/>
              </w:rPr>
              <w:t>4900</w:t>
            </w:r>
          </w:p>
        </w:tc>
        <w:tc>
          <w:tcPr>
            <w:tcW w:w="908" w:type="dxa"/>
            <w:tcBorders>
              <w:right w:val="single" w:sz="8" w:space="0" w:color="000000"/>
            </w:tcBorders>
          </w:tcPr>
          <w:p>
            <w:pPr>
              <w:pStyle w:val="TableParagraph"/>
              <w:ind w:right="95"/>
              <w:rPr>
                <w:sz w:val="18"/>
              </w:rPr>
            </w:pPr>
            <w:r>
              <w:rPr>
                <w:w w:val="95"/>
                <w:sz w:val="18"/>
              </w:rPr>
              <w:t>8900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34</w:t>
            </w:r>
          </w:p>
        </w:tc>
        <w:tc>
          <w:tcPr>
            <w:tcW w:w="1021" w:type="dxa"/>
            <w:tcBorders>
              <w:left w:val="single" w:sz="8" w:space="0" w:color="000000"/>
            </w:tcBorders>
          </w:tcPr>
          <w:p>
            <w:pPr>
              <w:pStyle w:val="TableParagraph"/>
              <w:ind w:right="178"/>
              <w:rPr>
                <w:sz w:val="18"/>
              </w:rPr>
            </w:pPr>
            <w:r>
              <w:rPr>
                <w:w w:val="95"/>
                <w:sz w:val="18"/>
              </w:rPr>
              <w:t>3000</w:t>
            </w:r>
          </w:p>
        </w:tc>
        <w:tc>
          <w:tcPr>
            <w:tcW w:w="931" w:type="dxa"/>
          </w:tcPr>
          <w:p>
            <w:pPr>
              <w:pStyle w:val="TableParagraph"/>
              <w:ind w:right="155"/>
              <w:rPr>
                <w:sz w:val="18"/>
              </w:rPr>
            </w:pPr>
            <w:r>
              <w:rPr>
                <w:w w:val="95"/>
                <w:sz w:val="18"/>
              </w:rPr>
              <w:t>4900</w:t>
            </w:r>
          </w:p>
        </w:tc>
        <w:tc>
          <w:tcPr>
            <w:tcW w:w="909" w:type="dxa"/>
            <w:tcBorders>
              <w:right w:val="single" w:sz="8" w:space="0" w:color="000000"/>
            </w:tcBorders>
          </w:tcPr>
          <w:p>
            <w:pPr>
              <w:pStyle w:val="TableParagraph"/>
              <w:ind w:right="100"/>
              <w:rPr>
                <w:sz w:val="18"/>
              </w:rPr>
            </w:pPr>
            <w:r>
              <w:rPr>
                <w:w w:val="95"/>
                <w:sz w:val="18"/>
              </w:rPr>
              <w:t>9100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2700</w:t>
            </w:r>
          </w:p>
        </w:tc>
        <w:tc>
          <w:tcPr>
            <w:tcW w:w="930" w:type="dxa"/>
          </w:tcPr>
          <w:p>
            <w:pPr>
              <w:pStyle w:val="TableParagraph"/>
              <w:ind w:right="151"/>
              <w:rPr>
                <w:sz w:val="18"/>
              </w:rPr>
            </w:pPr>
            <w:r>
              <w:rPr>
                <w:w w:val="95"/>
                <w:sz w:val="18"/>
              </w:rPr>
              <w:t>4500</w:t>
            </w:r>
          </w:p>
        </w:tc>
        <w:tc>
          <w:tcPr>
            <w:tcW w:w="908" w:type="dxa"/>
            <w:tcBorders>
              <w:right w:val="single" w:sz="8" w:space="0" w:color="000000"/>
            </w:tcBorders>
          </w:tcPr>
          <w:p>
            <w:pPr>
              <w:pStyle w:val="TableParagraph"/>
              <w:ind w:right="95"/>
              <w:rPr>
                <w:sz w:val="18"/>
              </w:rPr>
            </w:pPr>
            <w:r>
              <w:rPr>
                <w:w w:val="95"/>
                <w:sz w:val="18"/>
              </w:rPr>
              <w:t>8300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35</w:t>
            </w:r>
          </w:p>
        </w:tc>
        <w:tc>
          <w:tcPr>
            <w:tcW w:w="1021" w:type="dxa"/>
            <w:tcBorders>
              <w:left w:val="single" w:sz="8" w:space="0" w:color="000000"/>
            </w:tcBorders>
          </w:tcPr>
          <w:p>
            <w:pPr>
              <w:pStyle w:val="TableParagraph"/>
              <w:ind w:right="178"/>
              <w:rPr>
                <w:sz w:val="18"/>
              </w:rPr>
            </w:pPr>
            <w:r>
              <w:rPr>
                <w:w w:val="95"/>
                <w:sz w:val="18"/>
              </w:rPr>
              <w:t>2700</w:t>
            </w:r>
          </w:p>
        </w:tc>
        <w:tc>
          <w:tcPr>
            <w:tcW w:w="931" w:type="dxa"/>
          </w:tcPr>
          <w:p>
            <w:pPr>
              <w:pStyle w:val="TableParagraph"/>
              <w:ind w:right="155"/>
              <w:rPr>
                <w:sz w:val="18"/>
              </w:rPr>
            </w:pPr>
            <w:r>
              <w:rPr>
                <w:w w:val="95"/>
                <w:sz w:val="18"/>
              </w:rPr>
              <w:t>4500</w:t>
            </w:r>
          </w:p>
        </w:tc>
        <w:tc>
          <w:tcPr>
            <w:tcW w:w="909" w:type="dxa"/>
            <w:tcBorders>
              <w:right w:val="single" w:sz="8" w:space="0" w:color="000000"/>
            </w:tcBorders>
          </w:tcPr>
          <w:p>
            <w:pPr>
              <w:pStyle w:val="TableParagraph"/>
              <w:ind w:right="100"/>
              <w:rPr>
                <w:sz w:val="18"/>
              </w:rPr>
            </w:pPr>
            <w:r>
              <w:rPr>
                <w:w w:val="95"/>
                <w:sz w:val="18"/>
              </w:rPr>
              <w:t>8300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2500</w:t>
            </w:r>
          </w:p>
        </w:tc>
        <w:tc>
          <w:tcPr>
            <w:tcW w:w="930" w:type="dxa"/>
          </w:tcPr>
          <w:p>
            <w:pPr>
              <w:pStyle w:val="TableParagraph"/>
              <w:ind w:right="151"/>
              <w:rPr>
                <w:sz w:val="18"/>
              </w:rPr>
            </w:pPr>
            <w:r>
              <w:rPr>
                <w:w w:val="95"/>
                <w:sz w:val="18"/>
              </w:rPr>
              <w:t>4100</w:t>
            </w:r>
          </w:p>
        </w:tc>
        <w:tc>
          <w:tcPr>
            <w:tcW w:w="908" w:type="dxa"/>
            <w:tcBorders>
              <w:right w:val="single" w:sz="8" w:space="0" w:color="000000"/>
            </w:tcBorders>
          </w:tcPr>
          <w:p>
            <w:pPr>
              <w:pStyle w:val="TableParagraph"/>
              <w:ind w:right="95"/>
              <w:rPr>
                <w:sz w:val="18"/>
              </w:rPr>
            </w:pPr>
            <w:r>
              <w:rPr>
                <w:w w:val="95"/>
                <w:sz w:val="18"/>
              </w:rPr>
              <w:t>7600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36</w:t>
            </w:r>
          </w:p>
        </w:tc>
        <w:tc>
          <w:tcPr>
            <w:tcW w:w="1021" w:type="dxa"/>
            <w:tcBorders>
              <w:left w:val="single" w:sz="8" w:space="0" w:color="000000"/>
            </w:tcBorders>
          </w:tcPr>
          <w:p>
            <w:pPr>
              <w:pStyle w:val="TableParagraph"/>
              <w:ind w:right="178"/>
              <w:rPr>
                <w:sz w:val="18"/>
              </w:rPr>
            </w:pPr>
            <w:r>
              <w:rPr>
                <w:w w:val="95"/>
                <w:sz w:val="18"/>
              </w:rPr>
              <w:t>2500</w:t>
            </w:r>
          </w:p>
        </w:tc>
        <w:tc>
          <w:tcPr>
            <w:tcW w:w="931" w:type="dxa"/>
          </w:tcPr>
          <w:p>
            <w:pPr>
              <w:pStyle w:val="TableParagraph"/>
              <w:ind w:right="155"/>
              <w:rPr>
                <w:sz w:val="18"/>
              </w:rPr>
            </w:pPr>
            <w:r>
              <w:rPr>
                <w:w w:val="95"/>
                <w:sz w:val="18"/>
              </w:rPr>
              <w:t>4100</w:t>
            </w:r>
          </w:p>
        </w:tc>
        <w:tc>
          <w:tcPr>
            <w:tcW w:w="909" w:type="dxa"/>
            <w:tcBorders>
              <w:right w:val="single" w:sz="8" w:space="0" w:color="000000"/>
            </w:tcBorders>
          </w:tcPr>
          <w:p>
            <w:pPr>
              <w:pStyle w:val="TableParagraph"/>
              <w:ind w:right="100"/>
              <w:rPr>
                <w:sz w:val="18"/>
              </w:rPr>
            </w:pPr>
            <w:r>
              <w:rPr>
                <w:w w:val="95"/>
                <w:sz w:val="18"/>
              </w:rPr>
              <w:t>7600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2300</w:t>
            </w:r>
          </w:p>
        </w:tc>
        <w:tc>
          <w:tcPr>
            <w:tcW w:w="930" w:type="dxa"/>
          </w:tcPr>
          <w:p>
            <w:pPr>
              <w:pStyle w:val="TableParagraph"/>
              <w:ind w:right="151"/>
              <w:rPr>
                <w:sz w:val="18"/>
              </w:rPr>
            </w:pPr>
            <w:r>
              <w:rPr>
                <w:w w:val="95"/>
                <w:sz w:val="18"/>
              </w:rPr>
              <w:t>3800</w:t>
            </w:r>
          </w:p>
        </w:tc>
        <w:tc>
          <w:tcPr>
            <w:tcW w:w="908" w:type="dxa"/>
            <w:tcBorders>
              <w:right w:val="single" w:sz="8" w:space="0" w:color="000000"/>
            </w:tcBorders>
          </w:tcPr>
          <w:p>
            <w:pPr>
              <w:pStyle w:val="TableParagraph"/>
              <w:ind w:right="95"/>
              <w:rPr>
                <w:sz w:val="18"/>
              </w:rPr>
            </w:pPr>
            <w:r>
              <w:rPr>
                <w:w w:val="95"/>
                <w:sz w:val="18"/>
              </w:rPr>
              <w:t>7000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37</w:t>
            </w:r>
          </w:p>
        </w:tc>
        <w:tc>
          <w:tcPr>
            <w:tcW w:w="1021" w:type="dxa"/>
            <w:tcBorders>
              <w:left w:val="single" w:sz="8" w:space="0" w:color="000000"/>
            </w:tcBorders>
          </w:tcPr>
          <w:p>
            <w:pPr>
              <w:pStyle w:val="TableParagraph"/>
              <w:ind w:right="178"/>
              <w:rPr>
                <w:sz w:val="18"/>
              </w:rPr>
            </w:pPr>
            <w:r>
              <w:rPr>
                <w:w w:val="95"/>
                <w:sz w:val="18"/>
              </w:rPr>
              <w:t>2300</w:t>
            </w:r>
          </w:p>
        </w:tc>
        <w:tc>
          <w:tcPr>
            <w:tcW w:w="931" w:type="dxa"/>
          </w:tcPr>
          <w:p>
            <w:pPr>
              <w:pStyle w:val="TableParagraph"/>
              <w:ind w:right="155"/>
              <w:rPr>
                <w:sz w:val="18"/>
              </w:rPr>
            </w:pPr>
            <w:r>
              <w:rPr>
                <w:w w:val="95"/>
                <w:sz w:val="18"/>
              </w:rPr>
              <w:t>3800</w:t>
            </w:r>
          </w:p>
        </w:tc>
        <w:tc>
          <w:tcPr>
            <w:tcW w:w="909" w:type="dxa"/>
            <w:tcBorders>
              <w:right w:val="single" w:sz="8" w:space="0" w:color="000000"/>
            </w:tcBorders>
          </w:tcPr>
          <w:p>
            <w:pPr>
              <w:pStyle w:val="TableParagraph"/>
              <w:ind w:right="100"/>
              <w:rPr>
                <w:sz w:val="18"/>
              </w:rPr>
            </w:pPr>
            <w:r>
              <w:rPr>
                <w:w w:val="95"/>
                <w:sz w:val="18"/>
              </w:rPr>
              <w:t>6900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2100</w:t>
            </w:r>
          </w:p>
        </w:tc>
        <w:tc>
          <w:tcPr>
            <w:tcW w:w="930" w:type="dxa"/>
          </w:tcPr>
          <w:p>
            <w:pPr>
              <w:pStyle w:val="TableParagraph"/>
              <w:ind w:right="151"/>
              <w:rPr>
                <w:sz w:val="18"/>
              </w:rPr>
            </w:pPr>
            <w:r>
              <w:rPr>
                <w:w w:val="95"/>
                <w:sz w:val="18"/>
              </w:rPr>
              <w:t>3500</w:t>
            </w:r>
          </w:p>
        </w:tc>
        <w:tc>
          <w:tcPr>
            <w:tcW w:w="908" w:type="dxa"/>
            <w:tcBorders>
              <w:right w:val="single" w:sz="8" w:space="0" w:color="000000"/>
            </w:tcBorders>
          </w:tcPr>
          <w:p>
            <w:pPr>
              <w:pStyle w:val="TableParagraph"/>
              <w:ind w:right="95"/>
              <w:rPr>
                <w:sz w:val="18"/>
              </w:rPr>
            </w:pPr>
            <w:r>
              <w:rPr>
                <w:w w:val="95"/>
                <w:sz w:val="18"/>
              </w:rPr>
              <w:t>6500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38</w:t>
            </w:r>
          </w:p>
        </w:tc>
        <w:tc>
          <w:tcPr>
            <w:tcW w:w="1021" w:type="dxa"/>
            <w:tcBorders>
              <w:left w:val="single" w:sz="8" w:space="0" w:color="000000"/>
            </w:tcBorders>
          </w:tcPr>
          <w:p>
            <w:pPr>
              <w:pStyle w:val="TableParagraph"/>
              <w:ind w:right="178"/>
              <w:rPr>
                <w:sz w:val="18"/>
              </w:rPr>
            </w:pPr>
            <w:r>
              <w:rPr>
                <w:w w:val="95"/>
                <w:sz w:val="18"/>
              </w:rPr>
              <w:t>2100</w:t>
            </w:r>
          </w:p>
        </w:tc>
        <w:tc>
          <w:tcPr>
            <w:tcW w:w="931" w:type="dxa"/>
          </w:tcPr>
          <w:p>
            <w:pPr>
              <w:pStyle w:val="TableParagraph"/>
              <w:ind w:right="155"/>
              <w:rPr>
                <w:sz w:val="18"/>
              </w:rPr>
            </w:pPr>
            <w:r>
              <w:rPr>
                <w:w w:val="95"/>
                <w:sz w:val="18"/>
              </w:rPr>
              <w:t>3400</w:t>
            </w:r>
          </w:p>
        </w:tc>
        <w:tc>
          <w:tcPr>
            <w:tcW w:w="909" w:type="dxa"/>
            <w:tcBorders>
              <w:right w:val="single" w:sz="8" w:space="0" w:color="000000"/>
            </w:tcBorders>
          </w:tcPr>
          <w:p>
            <w:pPr>
              <w:pStyle w:val="TableParagraph"/>
              <w:ind w:right="100"/>
              <w:rPr>
                <w:sz w:val="18"/>
              </w:rPr>
            </w:pPr>
            <w:r>
              <w:rPr>
                <w:w w:val="95"/>
                <w:sz w:val="18"/>
              </w:rPr>
              <w:t>6300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2000</w:t>
            </w:r>
          </w:p>
        </w:tc>
        <w:tc>
          <w:tcPr>
            <w:tcW w:w="930" w:type="dxa"/>
          </w:tcPr>
          <w:p>
            <w:pPr>
              <w:pStyle w:val="TableParagraph"/>
              <w:ind w:right="151"/>
              <w:rPr>
                <w:sz w:val="18"/>
              </w:rPr>
            </w:pPr>
            <w:r>
              <w:rPr>
                <w:w w:val="95"/>
                <w:sz w:val="18"/>
              </w:rPr>
              <w:t>3200</w:t>
            </w:r>
          </w:p>
        </w:tc>
        <w:tc>
          <w:tcPr>
            <w:tcW w:w="908" w:type="dxa"/>
            <w:tcBorders>
              <w:right w:val="single" w:sz="8" w:space="0" w:color="000000"/>
            </w:tcBorders>
          </w:tcPr>
          <w:p>
            <w:pPr>
              <w:pStyle w:val="TableParagraph"/>
              <w:ind w:right="95"/>
              <w:rPr>
                <w:sz w:val="18"/>
              </w:rPr>
            </w:pPr>
            <w:r>
              <w:rPr>
                <w:w w:val="95"/>
                <w:sz w:val="18"/>
              </w:rPr>
              <w:t>6000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39</w:t>
            </w:r>
          </w:p>
        </w:tc>
        <w:tc>
          <w:tcPr>
            <w:tcW w:w="1021" w:type="dxa"/>
            <w:tcBorders>
              <w:left w:val="single" w:sz="8" w:space="0" w:color="000000"/>
            </w:tcBorders>
          </w:tcPr>
          <w:p>
            <w:pPr>
              <w:pStyle w:val="TableParagraph"/>
              <w:ind w:right="178"/>
              <w:rPr>
                <w:sz w:val="18"/>
              </w:rPr>
            </w:pPr>
            <w:r>
              <w:rPr>
                <w:w w:val="95"/>
                <w:sz w:val="18"/>
              </w:rPr>
              <w:t>1900</w:t>
            </w:r>
          </w:p>
        </w:tc>
        <w:tc>
          <w:tcPr>
            <w:tcW w:w="931" w:type="dxa"/>
          </w:tcPr>
          <w:p>
            <w:pPr>
              <w:pStyle w:val="TableParagraph"/>
              <w:ind w:right="155"/>
              <w:rPr>
                <w:sz w:val="18"/>
              </w:rPr>
            </w:pPr>
            <w:r>
              <w:rPr>
                <w:w w:val="95"/>
                <w:sz w:val="18"/>
              </w:rPr>
              <w:t>3100</w:t>
            </w:r>
          </w:p>
        </w:tc>
        <w:tc>
          <w:tcPr>
            <w:tcW w:w="909" w:type="dxa"/>
            <w:tcBorders>
              <w:right w:val="single" w:sz="8" w:space="0" w:color="000000"/>
            </w:tcBorders>
          </w:tcPr>
          <w:p>
            <w:pPr>
              <w:pStyle w:val="TableParagraph"/>
              <w:ind w:right="100"/>
              <w:rPr>
                <w:sz w:val="18"/>
              </w:rPr>
            </w:pPr>
            <w:r>
              <w:rPr>
                <w:w w:val="95"/>
                <w:sz w:val="18"/>
              </w:rPr>
              <w:t>5800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1900</w:t>
            </w:r>
          </w:p>
        </w:tc>
        <w:tc>
          <w:tcPr>
            <w:tcW w:w="930" w:type="dxa"/>
          </w:tcPr>
          <w:p>
            <w:pPr>
              <w:pStyle w:val="TableParagraph"/>
              <w:ind w:right="151"/>
              <w:rPr>
                <w:sz w:val="18"/>
              </w:rPr>
            </w:pPr>
            <w:r>
              <w:rPr>
                <w:w w:val="95"/>
                <w:sz w:val="18"/>
              </w:rPr>
              <w:t>3000</w:t>
            </w:r>
          </w:p>
        </w:tc>
        <w:tc>
          <w:tcPr>
            <w:tcW w:w="908" w:type="dxa"/>
            <w:tcBorders>
              <w:right w:val="single" w:sz="8" w:space="0" w:color="000000"/>
            </w:tcBorders>
          </w:tcPr>
          <w:p>
            <w:pPr>
              <w:pStyle w:val="TableParagraph"/>
              <w:ind w:right="95"/>
              <w:rPr>
                <w:sz w:val="18"/>
              </w:rPr>
            </w:pPr>
            <w:r>
              <w:rPr>
                <w:w w:val="95"/>
                <w:sz w:val="18"/>
              </w:rPr>
              <w:t>5600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40</w:t>
            </w:r>
          </w:p>
        </w:tc>
        <w:tc>
          <w:tcPr>
            <w:tcW w:w="1021" w:type="dxa"/>
            <w:tcBorders>
              <w:left w:val="single" w:sz="8" w:space="0" w:color="000000"/>
            </w:tcBorders>
          </w:tcPr>
          <w:p>
            <w:pPr>
              <w:pStyle w:val="TableParagraph"/>
              <w:ind w:right="178"/>
              <w:rPr>
                <w:sz w:val="18"/>
              </w:rPr>
            </w:pPr>
            <w:r>
              <w:rPr>
                <w:w w:val="95"/>
                <w:sz w:val="18"/>
              </w:rPr>
              <w:t>1800</w:t>
            </w:r>
          </w:p>
        </w:tc>
        <w:tc>
          <w:tcPr>
            <w:tcW w:w="931" w:type="dxa"/>
          </w:tcPr>
          <w:p>
            <w:pPr>
              <w:pStyle w:val="TableParagraph"/>
              <w:ind w:right="155"/>
              <w:rPr>
                <w:sz w:val="18"/>
              </w:rPr>
            </w:pPr>
            <w:r>
              <w:rPr>
                <w:w w:val="95"/>
                <w:sz w:val="18"/>
              </w:rPr>
              <w:t>2900</w:t>
            </w:r>
          </w:p>
        </w:tc>
        <w:tc>
          <w:tcPr>
            <w:tcW w:w="909" w:type="dxa"/>
            <w:tcBorders>
              <w:right w:val="single" w:sz="8" w:space="0" w:color="000000"/>
            </w:tcBorders>
          </w:tcPr>
          <w:p>
            <w:pPr>
              <w:pStyle w:val="TableParagraph"/>
              <w:ind w:right="100"/>
              <w:rPr>
                <w:sz w:val="18"/>
              </w:rPr>
            </w:pPr>
            <w:r>
              <w:rPr>
                <w:w w:val="95"/>
                <w:sz w:val="18"/>
              </w:rPr>
              <w:t>5300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1700</w:t>
            </w:r>
          </w:p>
        </w:tc>
        <w:tc>
          <w:tcPr>
            <w:tcW w:w="930" w:type="dxa"/>
          </w:tcPr>
          <w:p>
            <w:pPr>
              <w:pStyle w:val="TableParagraph"/>
              <w:ind w:right="151"/>
              <w:rPr>
                <w:sz w:val="18"/>
              </w:rPr>
            </w:pPr>
            <w:r>
              <w:rPr>
                <w:w w:val="95"/>
                <w:sz w:val="18"/>
              </w:rPr>
              <w:t>2800</w:t>
            </w:r>
          </w:p>
        </w:tc>
        <w:tc>
          <w:tcPr>
            <w:tcW w:w="908" w:type="dxa"/>
            <w:tcBorders>
              <w:right w:val="single" w:sz="8" w:space="0" w:color="000000"/>
            </w:tcBorders>
          </w:tcPr>
          <w:p>
            <w:pPr>
              <w:pStyle w:val="TableParagraph"/>
              <w:ind w:right="95"/>
              <w:rPr>
                <w:sz w:val="18"/>
              </w:rPr>
            </w:pPr>
            <w:r>
              <w:rPr>
                <w:w w:val="95"/>
                <w:sz w:val="18"/>
              </w:rPr>
              <w:t>5200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41</w:t>
            </w:r>
          </w:p>
        </w:tc>
        <w:tc>
          <w:tcPr>
            <w:tcW w:w="1021" w:type="dxa"/>
            <w:tcBorders>
              <w:left w:val="single" w:sz="8" w:space="0" w:color="000000"/>
            </w:tcBorders>
          </w:tcPr>
          <w:p>
            <w:pPr>
              <w:pStyle w:val="TableParagraph"/>
              <w:ind w:right="178"/>
              <w:rPr>
                <w:sz w:val="18"/>
              </w:rPr>
            </w:pPr>
            <w:r>
              <w:rPr>
                <w:w w:val="95"/>
                <w:sz w:val="18"/>
              </w:rPr>
              <w:t>1600</w:t>
            </w:r>
          </w:p>
        </w:tc>
        <w:tc>
          <w:tcPr>
            <w:tcW w:w="931" w:type="dxa"/>
          </w:tcPr>
          <w:p>
            <w:pPr>
              <w:pStyle w:val="TableParagraph"/>
              <w:ind w:right="155"/>
              <w:rPr>
                <w:sz w:val="18"/>
              </w:rPr>
            </w:pPr>
            <w:r>
              <w:rPr>
                <w:w w:val="95"/>
                <w:sz w:val="18"/>
              </w:rPr>
              <w:t>2600</w:t>
            </w:r>
          </w:p>
        </w:tc>
        <w:tc>
          <w:tcPr>
            <w:tcW w:w="909" w:type="dxa"/>
            <w:tcBorders>
              <w:right w:val="single" w:sz="8" w:space="0" w:color="000000"/>
            </w:tcBorders>
          </w:tcPr>
          <w:p>
            <w:pPr>
              <w:pStyle w:val="TableParagraph"/>
              <w:ind w:right="100"/>
              <w:rPr>
                <w:sz w:val="18"/>
              </w:rPr>
            </w:pPr>
            <w:r>
              <w:rPr>
                <w:w w:val="95"/>
                <w:sz w:val="18"/>
              </w:rPr>
              <w:t>4900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1600</w:t>
            </w:r>
          </w:p>
        </w:tc>
        <w:tc>
          <w:tcPr>
            <w:tcW w:w="930" w:type="dxa"/>
          </w:tcPr>
          <w:p>
            <w:pPr>
              <w:pStyle w:val="TableParagraph"/>
              <w:ind w:right="151"/>
              <w:rPr>
                <w:sz w:val="18"/>
              </w:rPr>
            </w:pPr>
            <w:r>
              <w:rPr>
                <w:w w:val="95"/>
                <w:sz w:val="18"/>
              </w:rPr>
              <w:t>2600</w:t>
            </w:r>
          </w:p>
        </w:tc>
        <w:tc>
          <w:tcPr>
            <w:tcW w:w="908" w:type="dxa"/>
            <w:tcBorders>
              <w:right w:val="single" w:sz="8" w:space="0" w:color="000000"/>
            </w:tcBorders>
          </w:tcPr>
          <w:p>
            <w:pPr>
              <w:pStyle w:val="TableParagraph"/>
              <w:ind w:right="95"/>
              <w:rPr>
                <w:sz w:val="18"/>
              </w:rPr>
            </w:pPr>
            <w:r>
              <w:rPr>
                <w:w w:val="95"/>
                <w:sz w:val="18"/>
              </w:rPr>
              <w:t>4800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42</w:t>
            </w:r>
          </w:p>
        </w:tc>
        <w:tc>
          <w:tcPr>
            <w:tcW w:w="1021" w:type="dxa"/>
            <w:tcBorders>
              <w:left w:val="single" w:sz="8" w:space="0" w:color="000000"/>
            </w:tcBorders>
          </w:tcPr>
          <w:p>
            <w:pPr>
              <w:pStyle w:val="TableParagraph"/>
              <w:ind w:right="178"/>
              <w:rPr>
                <w:sz w:val="18"/>
              </w:rPr>
            </w:pPr>
            <w:r>
              <w:rPr>
                <w:w w:val="95"/>
                <w:sz w:val="18"/>
              </w:rPr>
              <w:t>1500</w:t>
            </w:r>
          </w:p>
        </w:tc>
        <w:tc>
          <w:tcPr>
            <w:tcW w:w="931" w:type="dxa"/>
          </w:tcPr>
          <w:p>
            <w:pPr>
              <w:pStyle w:val="TableParagraph"/>
              <w:ind w:right="155"/>
              <w:rPr>
                <w:sz w:val="18"/>
              </w:rPr>
            </w:pPr>
            <w:r>
              <w:rPr>
                <w:w w:val="95"/>
                <w:sz w:val="18"/>
              </w:rPr>
              <w:t>2400</w:t>
            </w:r>
          </w:p>
        </w:tc>
        <w:tc>
          <w:tcPr>
            <w:tcW w:w="909" w:type="dxa"/>
            <w:tcBorders>
              <w:right w:val="single" w:sz="8" w:space="0" w:color="000000"/>
            </w:tcBorders>
          </w:tcPr>
          <w:p>
            <w:pPr>
              <w:pStyle w:val="TableParagraph"/>
              <w:ind w:right="100"/>
              <w:rPr>
                <w:sz w:val="18"/>
              </w:rPr>
            </w:pPr>
            <w:r>
              <w:rPr>
                <w:w w:val="95"/>
                <w:sz w:val="18"/>
              </w:rPr>
              <w:t>4400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1500</w:t>
            </w:r>
          </w:p>
        </w:tc>
        <w:tc>
          <w:tcPr>
            <w:tcW w:w="930" w:type="dxa"/>
          </w:tcPr>
          <w:p>
            <w:pPr>
              <w:pStyle w:val="TableParagraph"/>
              <w:ind w:right="151"/>
              <w:rPr>
                <w:sz w:val="18"/>
              </w:rPr>
            </w:pPr>
            <w:r>
              <w:rPr>
                <w:w w:val="95"/>
                <w:sz w:val="18"/>
              </w:rPr>
              <w:t>2500</w:t>
            </w:r>
          </w:p>
        </w:tc>
        <w:tc>
          <w:tcPr>
            <w:tcW w:w="908" w:type="dxa"/>
            <w:tcBorders>
              <w:right w:val="single" w:sz="8" w:space="0" w:color="000000"/>
            </w:tcBorders>
          </w:tcPr>
          <w:p>
            <w:pPr>
              <w:pStyle w:val="TableParagraph"/>
              <w:ind w:right="95"/>
              <w:rPr>
                <w:sz w:val="18"/>
              </w:rPr>
            </w:pPr>
            <w:r>
              <w:rPr>
                <w:w w:val="95"/>
                <w:sz w:val="18"/>
              </w:rPr>
              <w:t>4500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43</w:t>
            </w:r>
          </w:p>
        </w:tc>
        <w:tc>
          <w:tcPr>
            <w:tcW w:w="1021" w:type="dxa"/>
            <w:tcBorders>
              <w:left w:val="single" w:sz="8" w:space="0" w:color="000000"/>
            </w:tcBorders>
          </w:tcPr>
          <w:p>
            <w:pPr>
              <w:pStyle w:val="TableParagraph"/>
              <w:ind w:right="178"/>
              <w:rPr>
                <w:sz w:val="18"/>
              </w:rPr>
            </w:pPr>
            <w:r>
              <w:rPr>
                <w:w w:val="95"/>
                <w:sz w:val="18"/>
              </w:rPr>
              <w:t>1400</w:t>
            </w:r>
          </w:p>
        </w:tc>
        <w:tc>
          <w:tcPr>
            <w:tcW w:w="931" w:type="dxa"/>
          </w:tcPr>
          <w:p>
            <w:pPr>
              <w:pStyle w:val="TableParagraph"/>
              <w:ind w:right="155"/>
              <w:rPr>
                <w:sz w:val="18"/>
              </w:rPr>
            </w:pPr>
            <w:r>
              <w:rPr>
                <w:w w:val="95"/>
                <w:sz w:val="18"/>
              </w:rPr>
              <w:t>2200</w:t>
            </w:r>
          </w:p>
        </w:tc>
        <w:tc>
          <w:tcPr>
            <w:tcW w:w="909" w:type="dxa"/>
            <w:tcBorders>
              <w:right w:val="single" w:sz="8" w:space="0" w:color="000000"/>
            </w:tcBorders>
          </w:tcPr>
          <w:p>
            <w:pPr>
              <w:pStyle w:val="TableParagraph"/>
              <w:ind w:right="100"/>
              <w:rPr>
                <w:sz w:val="18"/>
              </w:rPr>
            </w:pPr>
            <w:r>
              <w:rPr>
                <w:w w:val="95"/>
                <w:sz w:val="18"/>
              </w:rPr>
              <w:t>4100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1400</w:t>
            </w:r>
          </w:p>
        </w:tc>
        <w:tc>
          <w:tcPr>
            <w:tcW w:w="930" w:type="dxa"/>
          </w:tcPr>
          <w:p>
            <w:pPr>
              <w:pStyle w:val="TableParagraph"/>
              <w:ind w:right="151"/>
              <w:rPr>
                <w:sz w:val="18"/>
              </w:rPr>
            </w:pPr>
            <w:r>
              <w:rPr>
                <w:w w:val="95"/>
                <w:sz w:val="18"/>
              </w:rPr>
              <w:t>2300</w:t>
            </w:r>
          </w:p>
        </w:tc>
        <w:tc>
          <w:tcPr>
            <w:tcW w:w="908" w:type="dxa"/>
            <w:tcBorders>
              <w:right w:val="single" w:sz="8" w:space="0" w:color="000000"/>
            </w:tcBorders>
          </w:tcPr>
          <w:p>
            <w:pPr>
              <w:pStyle w:val="TableParagraph"/>
              <w:ind w:right="95"/>
              <w:rPr>
                <w:sz w:val="18"/>
              </w:rPr>
            </w:pPr>
            <w:r>
              <w:rPr>
                <w:w w:val="95"/>
                <w:sz w:val="18"/>
              </w:rPr>
              <w:t>4200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44</w:t>
            </w:r>
          </w:p>
        </w:tc>
        <w:tc>
          <w:tcPr>
            <w:tcW w:w="1021" w:type="dxa"/>
            <w:tcBorders>
              <w:left w:val="single" w:sz="8" w:space="0" w:color="000000"/>
            </w:tcBorders>
          </w:tcPr>
          <w:p>
            <w:pPr>
              <w:pStyle w:val="TableParagraph"/>
              <w:spacing w:line="180" w:lineRule="exact"/>
              <w:ind w:right="178"/>
              <w:rPr>
                <w:sz w:val="18"/>
              </w:rPr>
            </w:pPr>
            <w:r>
              <w:rPr>
                <w:w w:val="95"/>
                <w:sz w:val="18"/>
              </w:rPr>
              <w:t>1300</w:t>
            </w:r>
          </w:p>
        </w:tc>
        <w:tc>
          <w:tcPr>
            <w:tcW w:w="931" w:type="dxa"/>
          </w:tcPr>
          <w:p>
            <w:pPr>
              <w:pStyle w:val="TableParagraph"/>
              <w:spacing w:line="180" w:lineRule="exact"/>
              <w:ind w:right="155"/>
              <w:rPr>
                <w:sz w:val="18"/>
              </w:rPr>
            </w:pPr>
            <w:r>
              <w:rPr>
                <w:w w:val="95"/>
                <w:sz w:val="18"/>
              </w:rPr>
              <w:t>2000</w:t>
            </w:r>
          </w:p>
        </w:tc>
        <w:tc>
          <w:tcPr>
            <w:tcW w:w="909" w:type="dxa"/>
            <w:tcBorders>
              <w:right w:val="single" w:sz="8" w:space="0" w:color="000000"/>
            </w:tcBorders>
          </w:tcPr>
          <w:p>
            <w:pPr>
              <w:pStyle w:val="TableParagraph"/>
              <w:spacing w:line="180" w:lineRule="exact"/>
              <w:ind w:right="100"/>
              <w:rPr>
                <w:sz w:val="18"/>
              </w:rPr>
            </w:pPr>
            <w:r>
              <w:rPr>
                <w:w w:val="95"/>
                <w:sz w:val="18"/>
              </w:rPr>
              <w:t>3700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1300</w:t>
            </w:r>
          </w:p>
        </w:tc>
        <w:tc>
          <w:tcPr>
            <w:tcW w:w="930" w:type="dxa"/>
          </w:tcPr>
          <w:p>
            <w:pPr>
              <w:pStyle w:val="TableParagraph"/>
              <w:spacing w:line="180" w:lineRule="exact"/>
              <w:ind w:right="151"/>
              <w:rPr>
                <w:sz w:val="18"/>
              </w:rPr>
            </w:pPr>
            <w:r>
              <w:rPr>
                <w:w w:val="95"/>
                <w:sz w:val="18"/>
              </w:rPr>
              <w:t>2200</w:t>
            </w:r>
          </w:p>
        </w:tc>
        <w:tc>
          <w:tcPr>
            <w:tcW w:w="908" w:type="dxa"/>
            <w:tcBorders>
              <w:right w:val="single" w:sz="8" w:space="0" w:color="000000"/>
            </w:tcBorders>
          </w:tcPr>
          <w:p>
            <w:pPr>
              <w:pStyle w:val="TableParagraph"/>
              <w:spacing w:line="180" w:lineRule="exact"/>
              <w:ind w:right="95"/>
              <w:rPr>
                <w:sz w:val="18"/>
              </w:rPr>
            </w:pPr>
            <w:r>
              <w:rPr>
                <w:w w:val="95"/>
                <w:sz w:val="18"/>
              </w:rPr>
              <w:t>4000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45</w:t>
            </w:r>
          </w:p>
        </w:tc>
        <w:tc>
          <w:tcPr>
            <w:tcW w:w="1021" w:type="dxa"/>
            <w:tcBorders>
              <w:left w:val="single" w:sz="8" w:space="0" w:color="000000"/>
            </w:tcBorders>
          </w:tcPr>
          <w:p>
            <w:pPr>
              <w:pStyle w:val="TableParagraph"/>
              <w:spacing w:line="180" w:lineRule="exact"/>
              <w:ind w:right="178"/>
              <w:rPr>
                <w:sz w:val="18"/>
              </w:rPr>
            </w:pPr>
            <w:r>
              <w:rPr>
                <w:w w:val="95"/>
                <w:sz w:val="18"/>
              </w:rPr>
              <w:t>1200</w:t>
            </w:r>
          </w:p>
        </w:tc>
        <w:tc>
          <w:tcPr>
            <w:tcW w:w="931" w:type="dxa"/>
          </w:tcPr>
          <w:p>
            <w:pPr>
              <w:pStyle w:val="TableParagraph"/>
              <w:spacing w:line="180" w:lineRule="exact"/>
              <w:ind w:right="155"/>
              <w:rPr>
                <w:sz w:val="18"/>
              </w:rPr>
            </w:pPr>
            <w:r>
              <w:rPr>
                <w:w w:val="95"/>
                <w:sz w:val="18"/>
              </w:rPr>
              <w:t>1900</w:t>
            </w:r>
          </w:p>
        </w:tc>
        <w:tc>
          <w:tcPr>
            <w:tcW w:w="909" w:type="dxa"/>
            <w:tcBorders>
              <w:right w:val="single" w:sz="8" w:space="0" w:color="000000"/>
            </w:tcBorders>
          </w:tcPr>
          <w:p>
            <w:pPr>
              <w:pStyle w:val="TableParagraph"/>
              <w:spacing w:line="180" w:lineRule="exact"/>
              <w:ind w:right="100"/>
              <w:rPr>
                <w:sz w:val="18"/>
              </w:rPr>
            </w:pPr>
            <w:r>
              <w:rPr>
                <w:w w:val="95"/>
                <w:sz w:val="18"/>
              </w:rPr>
              <w:t>3400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1300</w:t>
            </w:r>
          </w:p>
        </w:tc>
        <w:tc>
          <w:tcPr>
            <w:tcW w:w="930" w:type="dxa"/>
          </w:tcPr>
          <w:p>
            <w:pPr>
              <w:pStyle w:val="TableParagraph"/>
              <w:spacing w:line="180" w:lineRule="exact"/>
              <w:ind w:right="151"/>
              <w:rPr>
                <w:sz w:val="18"/>
              </w:rPr>
            </w:pPr>
            <w:r>
              <w:rPr>
                <w:w w:val="95"/>
                <w:sz w:val="18"/>
              </w:rPr>
              <w:t>2000</w:t>
            </w:r>
          </w:p>
        </w:tc>
        <w:tc>
          <w:tcPr>
            <w:tcW w:w="908" w:type="dxa"/>
            <w:tcBorders>
              <w:right w:val="single" w:sz="8" w:space="0" w:color="000000"/>
            </w:tcBorders>
          </w:tcPr>
          <w:p>
            <w:pPr>
              <w:pStyle w:val="TableParagraph"/>
              <w:spacing w:line="180" w:lineRule="exact"/>
              <w:ind w:right="95"/>
              <w:rPr>
                <w:sz w:val="18"/>
              </w:rPr>
            </w:pPr>
            <w:r>
              <w:rPr>
                <w:w w:val="95"/>
                <w:sz w:val="18"/>
              </w:rPr>
              <w:t>3700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46</w:t>
            </w:r>
          </w:p>
        </w:tc>
        <w:tc>
          <w:tcPr>
            <w:tcW w:w="1021" w:type="dxa"/>
            <w:tcBorders>
              <w:left w:val="single" w:sz="8" w:space="0" w:color="000000"/>
            </w:tcBorders>
          </w:tcPr>
          <w:p>
            <w:pPr>
              <w:pStyle w:val="TableParagraph"/>
              <w:ind w:right="178"/>
              <w:rPr>
                <w:sz w:val="18"/>
              </w:rPr>
            </w:pPr>
            <w:r>
              <w:rPr>
                <w:w w:val="95"/>
                <w:sz w:val="18"/>
              </w:rPr>
              <w:t>1100</w:t>
            </w:r>
          </w:p>
        </w:tc>
        <w:tc>
          <w:tcPr>
            <w:tcW w:w="931" w:type="dxa"/>
          </w:tcPr>
          <w:p>
            <w:pPr>
              <w:pStyle w:val="TableParagraph"/>
              <w:ind w:right="155"/>
              <w:rPr>
                <w:sz w:val="18"/>
              </w:rPr>
            </w:pPr>
            <w:r>
              <w:rPr>
                <w:w w:val="95"/>
                <w:sz w:val="18"/>
              </w:rPr>
              <w:t>1700</w:t>
            </w:r>
          </w:p>
        </w:tc>
        <w:tc>
          <w:tcPr>
            <w:tcW w:w="909" w:type="dxa"/>
            <w:tcBorders>
              <w:right w:val="single" w:sz="8" w:space="0" w:color="000000"/>
            </w:tcBorders>
          </w:tcPr>
          <w:p>
            <w:pPr>
              <w:pStyle w:val="TableParagraph"/>
              <w:ind w:right="100"/>
              <w:rPr>
                <w:sz w:val="18"/>
              </w:rPr>
            </w:pPr>
            <w:r>
              <w:rPr>
                <w:w w:val="95"/>
                <w:sz w:val="18"/>
              </w:rPr>
              <w:t>3200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1200</w:t>
            </w:r>
          </w:p>
        </w:tc>
        <w:tc>
          <w:tcPr>
            <w:tcW w:w="930" w:type="dxa"/>
          </w:tcPr>
          <w:p>
            <w:pPr>
              <w:pStyle w:val="TableParagraph"/>
              <w:ind w:right="151"/>
              <w:rPr>
                <w:sz w:val="18"/>
              </w:rPr>
            </w:pPr>
            <w:r>
              <w:rPr>
                <w:w w:val="95"/>
                <w:sz w:val="18"/>
              </w:rPr>
              <w:t>1900</w:t>
            </w:r>
          </w:p>
        </w:tc>
        <w:tc>
          <w:tcPr>
            <w:tcW w:w="908" w:type="dxa"/>
            <w:tcBorders>
              <w:right w:val="single" w:sz="8" w:space="0" w:color="000000"/>
            </w:tcBorders>
          </w:tcPr>
          <w:p>
            <w:pPr>
              <w:pStyle w:val="TableParagraph"/>
              <w:ind w:right="95"/>
              <w:rPr>
                <w:sz w:val="18"/>
              </w:rPr>
            </w:pPr>
            <w:r>
              <w:rPr>
                <w:w w:val="95"/>
                <w:sz w:val="18"/>
              </w:rPr>
              <w:t>3500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47</w:t>
            </w:r>
          </w:p>
        </w:tc>
        <w:tc>
          <w:tcPr>
            <w:tcW w:w="1021" w:type="dxa"/>
            <w:tcBorders>
              <w:left w:val="single" w:sz="8" w:space="0" w:color="000000"/>
            </w:tcBorders>
          </w:tcPr>
          <w:p>
            <w:pPr>
              <w:pStyle w:val="TableParagraph"/>
              <w:ind w:right="178"/>
              <w:rPr>
                <w:sz w:val="18"/>
              </w:rPr>
            </w:pPr>
            <w:r>
              <w:rPr>
                <w:w w:val="95"/>
                <w:sz w:val="18"/>
              </w:rPr>
              <w:t>1000</w:t>
            </w:r>
          </w:p>
        </w:tc>
        <w:tc>
          <w:tcPr>
            <w:tcW w:w="931" w:type="dxa"/>
          </w:tcPr>
          <w:p>
            <w:pPr>
              <w:pStyle w:val="TableParagraph"/>
              <w:ind w:right="155"/>
              <w:rPr>
                <w:sz w:val="18"/>
              </w:rPr>
            </w:pPr>
            <w:r>
              <w:rPr>
                <w:w w:val="95"/>
                <w:sz w:val="18"/>
              </w:rPr>
              <w:t>1600</w:t>
            </w:r>
          </w:p>
        </w:tc>
        <w:tc>
          <w:tcPr>
            <w:tcW w:w="909" w:type="dxa"/>
            <w:tcBorders>
              <w:right w:val="single" w:sz="8" w:space="0" w:color="000000"/>
            </w:tcBorders>
          </w:tcPr>
          <w:p>
            <w:pPr>
              <w:pStyle w:val="TableParagraph"/>
              <w:ind w:right="100"/>
              <w:rPr>
                <w:sz w:val="18"/>
              </w:rPr>
            </w:pPr>
            <w:r>
              <w:rPr>
                <w:w w:val="95"/>
                <w:sz w:val="18"/>
              </w:rPr>
              <w:t>2900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1100</w:t>
            </w:r>
          </w:p>
        </w:tc>
        <w:tc>
          <w:tcPr>
            <w:tcW w:w="930" w:type="dxa"/>
          </w:tcPr>
          <w:p>
            <w:pPr>
              <w:pStyle w:val="TableParagraph"/>
              <w:ind w:right="151"/>
              <w:rPr>
                <w:sz w:val="18"/>
              </w:rPr>
            </w:pPr>
            <w:r>
              <w:rPr>
                <w:w w:val="95"/>
                <w:sz w:val="18"/>
              </w:rPr>
              <w:t>1800</w:t>
            </w:r>
          </w:p>
        </w:tc>
        <w:tc>
          <w:tcPr>
            <w:tcW w:w="908" w:type="dxa"/>
            <w:tcBorders>
              <w:right w:val="single" w:sz="8" w:space="0" w:color="000000"/>
            </w:tcBorders>
          </w:tcPr>
          <w:p>
            <w:pPr>
              <w:pStyle w:val="TableParagraph"/>
              <w:ind w:right="95"/>
              <w:rPr>
                <w:sz w:val="18"/>
              </w:rPr>
            </w:pPr>
            <w:r>
              <w:rPr>
                <w:w w:val="95"/>
                <w:sz w:val="18"/>
              </w:rPr>
              <w:t>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48</w:t>
            </w:r>
          </w:p>
        </w:tc>
        <w:tc>
          <w:tcPr>
            <w:tcW w:w="1021" w:type="dxa"/>
            <w:tcBorders>
              <w:left w:val="single" w:sz="8" w:space="0" w:color="000000"/>
            </w:tcBorders>
          </w:tcPr>
          <w:p>
            <w:pPr>
              <w:pStyle w:val="TableParagraph"/>
              <w:ind w:right="178"/>
              <w:rPr>
                <w:sz w:val="18"/>
              </w:rPr>
            </w:pPr>
            <w:r>
              <w:rPr>
                <w:w w:val="95"/>
                <w:sz w:val="18"/>
              </w:rPr>
              <w:t>900</w:t>
            </w:r>
          </w:p>
        </w:tc>
        <w:tc>
          <w:tcPr>
            <w:tcW w:w="931" w:type="dxa"/>
          </w:tcPr>
          <w:p>
            <w:pPr>
              <w:pStyle w:val="TableParagraph"/>
              <w:ind w:right="155"/>
              <w:rPr>
                <w:sz w:val="18"/>
              </w:rPr>
            </w:pPr>
            <w:r>
              <w:rPr>
                <w:w w:val="95"/>
                <w:sz w:val="18"/>
              </w:rPr>
              <w:t>1500</w:t>
            </w:r>
          </w:p>
        </w:tc>
        <w:tc>
          <w:tcPr>
            <w:tcW w:w="909" w:type="dxa"/>
            <w:tcBorders>
              <w:right w:val="single" w:sz="8" w:space="0" w:color="000000"/>
            </w:tcBorders>
          </w:tcPr>
          <w:p>
            <w:pPr>
              <w:pStyle w:val="TableParagraph"/>
              <w:ind w:right="100"/>
              <w:rPr>
                <w:sz w:val="18"/>
              </w:rPr>
            </w:pPr>
            <w:r>
              <w:rPr>
                <w:w w:val="95"/>
                <w:sz w:val="18"/>
              </w:rPr>
              <w:t>2700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1100</w:t>
            </w:r>
          </w:p>
        </w:tc>
        <w:tc>
          <w:tcPr>
            <w:tcW w:w="930" w:type="dxa"/>
          </w:tcPr>
          <w:p>
            <w:pPr>
              <w:pStyle w:val="TableParagraph"/>
              <w:ind w:right="151"/>
              <w:rPr>
                <w:sz w:val="18"/>
              </w:rPr>
            </w:pPr>
            <w:r>
              <w:rPr>
                <w:w w:val="95"/>
                <w:sz w:val="18"/>
              </w:rPr>
              <w:t>1700</w:t>
            </w:r>
          </w:p>
        </w:tc>
        <w:tc>
          <w:tcPr>
            <w:tcW w:w="908" w:type="dxa"/>
            <w:tcBorders>
              <w:right w:val="single" w:sz="8" w:space="0" w:color="000000"/>
            </w:tcBorders>
          </w:tcPr>
          <w:p>
            <w:pPr>
              <w:pStyle w:val="TableParagraph"/>
              <w:ind w:right="95"/>
              <w:rPr>
                <w:sz w:val="18"/>
              </w:rPr>
            </w:pPr>
            <w:r>
              <w:rPr>
                <w:w w:val="95"/>
                <w:sz w:val="18"/>
              </w:rPr>
              <w:t>3100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49</w:t>
            </w:r>
          </w:p>
        </w:tc>
        <w:tc>
          <w:tcPr>
            <w:tcW w:w="1021" w:type="dxa"/>
            <w:tcBorders>
              <w:left w:val="single" w:sz="8" w:space="0" w:color="000000"/>
            </w:tcBorders>
          </w:tcPr>
          <w:p>
            <w:pPr>
              <w:pStyle w:val="TableParagraph"/>
              <w:ind w:right="178"/>
              <w:rPr>
                <w:sz w:val="18"/>
              </w:rPr>
            </w:pPr>
            <w:r>
              <w:rPr>
                <w:w w:val="95"/>
                <w:sz w:val="18"/>
              </w:rPr>
              <w:t>900</w:t>
            </w:r>
          </w:p>
        </w:tc>
        <w:tc>
          <w:tcPr>
            <w:tcW w:w="931" w:type="dxa"/>
          </w:tcPr>
          <w:p>
            <w:pPr>
              <w:pStyle w:val="TableParagraph"/>
              <w:ind w:right="155"/>
              <w:rPr>
                <w:sz w:val="18"/>
              </w:rPr>
            </w:pPr>
            <w:r>
              <w:rPr>
                <w:w w:val="95"/>
                <w:sz w:val="18"/>
              </w:rPr>
              <w:t>1400</w:t>
            </w:r>
          </w:p>
        </w:tc>
        <w:tc>
          <w:tcPr>
            <w:tcW w:w="909" w:type="dxa"/>
            <w:tcBorders>
              <w:right w:val="single" w:sz="8" w:space="0" w:color="000000"/>
            </w:tcBorders>
          </w:tcPr>
          <w:p>
            <w:pPr>
              <w:pStyle w:val="TableParagraph"/>
              <w:ind w:right="100"/>
              <w:rPr>
                <w:sz w:val="18"/>
              </w:rPr>
            </w:pPr>
            <w:r>
              <w:rPr>
                <w:w w:val="95"/>
                <w:sz w:val="18"/>
              </w:rPr>
              <w:t>2500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1000</w:t>
            </w:r>
          </w:p>
        </w:tc>
        <w:tc>
          <w:tcPr>
            <w:tcW w:w="930" w:type="dxa"/>
          </w:tcPr>
          <w:p>
            <w:pPr>
              <w:pStyle w:val="TableParagraph"/>
              <w:ind w:right="151"/>
              <w:rPr>
                <w:sz w:val="18"/>
              </w:rPr>
            </w:pPr>
            <w:r>
              <w:rPr>
                <w:w w:val="95"/>
                <w:sz w:val="18"/>
              </w:rPr>
              <w:t>1600</w:t>
            </w:r>
          </w:p>
        </w:tc>
        <w:tc>
          <w:tcPr>
            <w:tcW w:w="908" w:type="dxa"/>
            <w:tcBorders>
              <w:right w:val="single" w:sz="8" w:space="0" w:color="000000"/>
            </w:tcBorders>
          </w:tcPr>
          <w:p>
            <w:pPr>
              <w:pStyle w:val="TableParagraph"/>
              <w:ind w:right="95"/>
              <w:rPr>
                <w:sz w:val="18"/>
              </w:rPr>
            </w:pPr>
            <w:r>
              <w:rPr>
                <w:w w:val="95"/>
                <w:sz w:val="18"/>
              </w:rPr>
              <w:t>2900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50</w:t>
            </w:r>
          </w:p>
        </w:tc>
        <w:tc>
          <w:tcPr>
            <w:tcW w:w="1021" w:type="dxa"/>
            <w:tcBorders>
              <w:left w:val="single" w:sz="8" w:space="0" w:color="000000"/>
            </w:tcBorders>
          </w:tcPr>
          <w:p>
            <w:pPr>
              <w:pStyle w:val="TableParagraph"/>
              <w:ind w:right="178"/>
              <w:rPr>
                <w:sz w:val="18"/>
              </w:rPr>
            </w:pPr>
            <w:r>
              <w:rPr>
                <w:w w:val="95"/>
                <w:sz w:val="18"/>
              </w:rPr>
              <w:t>800</w:t>
            </w:r>
          </w:p>
        </w:tc>
        <w:tc>
          <w:tcPr>
            <w:tcW w:w="931" w:type="dxa"/>
          </w:tcPr>
          <w:p>
            <w:pPr>
              <w:pStyle w:val="TableParagraph"/>
              <w:ind w:right="155"/>
              <w:rPr>
                <w:sz w:val="18"/>
              </w:rPr>
            </w:pPr>
            <w:r>
              <w:rPr>
                <w:w w:val="95"/>
                <w:sz w:val="18"/>
              </w:rPr>
              <w:t>1300</w:t>
            </w:r>
          </w:p>
        </w:tc>
        <w:tc>
          <w:tcPr>
            <w:tcW w:w="909" w:type="dxa"/>
            <w:tcBorders>
              <w:right w:val="single" w:sz="8" w:space="0" w:color="000000"/>
            </w:tcBorders>
          </w:tcPr>
          <w:p>
            <w:pPr>
              <w:pStyle w:val="TableParagraph"/>
              <w:ind w:right="100"/>
              <w:rPr>
                <w:sz w:val="18"/>
              </w:rPr>
            </w:pPr>
            <w:r>
              <w:rPr>
                <w:w w:val="95"/>
                <w:sz w:val="18"/>
              </w:rPr>
              <w:t>2300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900</w:t>
            </w:r>
          </w:p>
        </w:tc>
        <w:tc>
          <w:tcPr>
            <w:tcW w:w="930" w:type="dxa"/>
          </w:tcPr>
          <w:p>
            <w:pPr>
              <w:pStyle w:val="TableParagraph"/>
              <w:ind w:right="151"/>
              <w:rPr>
                <w:sz w:val="18"/>
              </w:rPr>
            </w:pPr>
            <w:r>
              <w:rPr>
                <w:w w:val="95"/>
                <w:sz w:val="18"/>
              </w:rPr>
              <w:t>1500</w:t>
            </w:r>
          </w:p>
        </w:tc>
        <w:tc>
          <w:tcPr>
            <w:tcW w:w="908" w:type="dxa"/>
            <w:tcBorders>
              <w:right w:val="single" w:sz="8" w:space="0" w:color="000000"/>
            </w:tcBorders>
          </w:tcPr>
          <w:p>
            <w:pPr>
              <w:pStyle w:val="TableParagraph"/>
              <w:ind w:right="95"/>
              <w:rPr>
                <w:sz w:val="18"/>
              </w:rPr>
            </w:pPr>
            <w:r>
              <w:rPr>
                <w:w w:val="95"/>
                <w:sz w:val="18"/>
              </w:rPr>
              <w:t>2700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51</w:t>
            </w:r>
          </w:p>
        </w:tc>
        <w:tc>
          <w:tcPr>
            <w:tcW w:w="1021" w:type="dxa"/>
            <w:tcBorders>
              <w:left w:val="single" w:sz="8" w:space="0" w:color="000000"/>
            </w:tcBorders>
          </w:tcPr>
          <w:p>
            <w:pPr>
              <w:pStyle w:val="TableParagraph"/>
              <w:ind w:right="178"/>
              <w:rPr>
                <w:sz w:val="18"/>
              </w:rPr>
            </w:pPr>
            <w:r>
              <w:rPr>
                <w:w w:val="95"/>
                <w:sz w:val="18"/>
              </w:rPr>
              <w:t>700</w:t>
            </w:r>
          </w:p>
        </w:tc>
        <w:tc>
          <w:tcPr>
            <w:tcW w:w="931" w:type="dxa"/>
          </w:tcPr>
          <w:p>
            <w:pPr>
              <w:pStyle w:val="TableParagraph"/>
              <w:ind w:right="155"/>
              <w:rPr>
                <w:sz w:val="18"/>
              </w:rPr>
            </w:pPr>
            <w:r>
              <w:rPr>
                <w:w w:val="95"/>
                <w:sz w:val="18"/>
              </w:rPr>
              <w:t>1200</w:t>
            </w:r>
          </w:p>
        </w:tc>
        <w:tc>
          <w:tcPr>
            <w:tcW w:w="909" w:type="dxa"/>
            <w:tcBorders>
              <w:right w:val="single" w:sz="8" w:space="0" w:color="000000"/>
            </w:tcBorders>
          </w:tcPr>
          <w:p>
            <w:pPr>
              <w:pStyle w:val="TableParagraph"/>
              <w:ind w:right="100"/>
              <w:rPr>
                <w:sz w:val="18"/>
              </w:rPr>
            </w:pPr>
            <w:r>
              <w:rPr>
                <w:w w:val="95"/>
                <w:sz w:val="18"/>
              </w:rPr>
              <w:t>2100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900</w:t>
            </w:r>
          </w:p>
        </w:tc>
        <w:tc>
          <w:tcPr>
            <w:tcW w:w="930" w:type="dxa"/>
          </w:tcPr>
          <w:p>
            <w:pPr>
              <w:pStyle w:val="TableParagraph"/>
              <w:ind w:right="151"/>
              <w:rPr>
                <w:sz w:val="18"/>
              </w:rPr>
            </w:pPr>
            <w:r>
              <w:rPr>
                <w:w w:val="95"/>
                <w:sz w:val="18"/>
              </w:rPr>
              <w:t>1400</w:t>
            </w:r>
          </w:p>
        </w:tc>
        <w:tc>
          <w:tcPr>
            <w:tcW w:w="908" w:type="dxa"/>
            <w:tcBorders>
              <w:right w:val="single" w:sz="8" w:space="0" w:color="000000"/>
            </w:tcBorders>
          </w:tcPr>
          <w:p>
            <w:pPr>
              <w:pStyle w:val="TableParagraph"/>
              <w:ind w:right="95"/>
              <w:rPr>
                <w:sz w:val="18"/>
              </w:rPr>
            </w:pPr>
            <w:r>
              <w:rPr>
                <w:w w:val="95"/>
                <w:sz w:val="18"/>
              </w:rPr>
              <w:t>2600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52</w:t>
            </w:r>
          </w:p>
        </w:tc>
        <w:tc>
          <w:tcPr>
            <w:tcW w:w="1021" w:type="dxa"/>
            <w:tcBorders>
              <w:left w:val="single" w:sz="8" w:space="0" w:color="000000"/>
            </w:tcBorders>
          </w:tcPr>
          <w:p>
            <w:pPr>
              <w:pStyle w:val="TableParagraph"/>
              <w:ind w:right="178"/>
              <w:rPr>
                <w:sz w:val="18"/>
              </w:rPr>
            </w:pPr>
            <w:r>
              <w:rPr>
                <w:w w:val="95"/>
                <w:sz w:val="18"/>
              </w:rPr>
              <w:t>700</w:t>
            </w:r>
          </w:p>
        </w:tc>
        <w:tc>
          <w:tcPr>
            <w:tcW w:w="931" w:type="dxa"/>
          </w:tcPr>
          <w:p>
            <w:pPr>
              <w:pStyle w:val="TableParagraph"/>
              <w:ind w:right="155"/>
              <w:rPr>
                <w:sz w:val="18"/>
              </w:rPr>
            </w:pPr>
            <w:r>
              <w:rPr>
                <w:w w:val="95"/>
                <w:sz w:val="18"/>
              </w:rPr>
              <w:t>1100</w:t>
            </w:r>
          </w:p>
        </w:tc>
        <w:tc>
          <w:tcPr>
            <w:tcW w:w="909" w:type="dxa"/>
            <w:tcBorders>
              <w:right w:val="single" w:sz="8" w:space="0" w:color="000000"/>
            </w:tcBorders>
          </w:tcPr>
          <w:p>
            <w:pPr>
              <w:pStyle w:val="TableParagraph"/>
              <w:ind w:right="100"/>
              <w:rPr>
                <w:sz w:val="18"/>
              </w:rPr>
            </w:pPr>
            <w:r>
              <w:rPr>
                <w:w w:val="95"/>
                <w:sz w:val="18"/>
              </w:rPr>
              <w:t>2000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800</w:t>
            </w:r>
          </w:p>
        </w:tc>
        <w:tc>
          <w:tcPr>
            <w:tcW w:w="930" w:type="dxa"/>
          </w:tcPr>
          <w:p>
            <w:pPr>
              <w:pStyle w:val="TableParagraph"/>
              <w:ind w:right="151"/>
              <w:rPr>
                <w:sz w:val="18"/>
              </w:rPr>
            </w:pPr>
            <w:r>
              <w:rPr>
                <w:w w:val="95"/>
                <w:sz w:val="18"/>
              </w:rPr>
              <w:t>1300</w:t>
            </w:r>
          </w:p>
        </w:tc>
        <w:tc>
          <w:tcPr>
            <w:tcW w:w="908" w:type="dxa"/>
            <w:tcBorders>
              <w:right w:val="single" w:sz="8" w:space="0" w:color="000000"/>
            </w:tcBorders>
          </w:tcPr>
          <w:p>
            <w:pPr>
              <w:pStyle w:val="TableParagraph"/>
              <w:ind w:right="95"/>
              <w:rPr>
                <w:sz w:val="18"/>
              </w:rPr>
            </w:pPr>
            <w:r>
              <w:rPr>
                <w:w w:val="95"/>
                <w:sz w:val="18"/>
              </w:rPr>
              <w:t>2400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53</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1000</w:t>
            </w:r>
          </w:p>
        </w:tc>
        <w:tc>
          <w:tcPr>
            <w:tcW w:w="909" w:type="dxa"/>
            <w:tcBorders>
              <w:right w:val="single" w:sz="8" w:space="0" w:color="000000"/>
            </w:tcBorders>
          </w:tcPr>
          <w:p>
            <w:pPr>
              <w:pStyle w:val="TableParagraph"/>
              <w:ind w:right="100"/>
              <w:rPr>
                <w:sz w:val="18"/>
              </w:rPr>
            </w:pPr>
            <w:r>
              <w:rPr>
                <w:w w:val="95"/>
                <w:sz w:val="18"/>
              </w:rPr>
              <w:t>1800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800</w:t>
            </w:r>
          </w:p>
        </w:tc>
        <w:tc>
          <w:tcPr>
            <w:tcW w:w="930" w:type="dxa"/>
          </w:tcPr>
          <w:p>
            <w:pPr>
              <w:pStyle w:val="TableParagraph"/>
              <w:ind w:right="151"/>
              <w:rPr>
                <w:sz w:val="18"/>
              </w:rPr>
            </w:pPr>
            <w:r>
              <w:rPr>
                <w:w w:val="95"/>
                <w:sz w:val="18"/>
              </w:rPr>
              <w:t>1200</w:t>
            </w:r>
          </w:p>
        </w:tc>
        <w:tc>
          <w:tcPr>
            <w:tcW w:w="908" w:type="dxa"/>
            <w:tcBorders>
              <w:right w:val="single" w:sz="8" w:space="0" w:color="000000"/>
            </w:tcBorders>
          </w:tcPr>
          <w:p>
            <w:pPr>
              <w:pStyle w:val="TableParagraph"/>
              <w:ind w:right="95"/>
              <w:rPr>
                <w:sz w:val="18"/>
              </w:rPr>
            </w:pPr>
            <w:r>
              <w:rPr>
                <w:w w:val="95"/>
                <w:sz w:val="18"/>
              </w:rPr>
              <w:t>2200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54</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1000</w:t>
            </w:r>
          </w:p>
        </w:tc>
        <w:tc>
          <w:tcPr>
            <w:tcW w:w="909" w:type="dxa"/>
            <w:tcBorders>
              <w:right w:val="single" w:sz="8" w:space="0" w:color="000000"/>
            </w:tcBorders>
          </w:tcPr>
          <w:p>
            <w:pPr>
              <w:pStyle w:val="TableParagraph"/>
              <w:ind w:right="100"/>
              <w:rPr>
                <w:sz w:val="18"/>
              </w:rPr>
            </w:pPr>
            <w:r>
              <w:rPr>
                <w:w w:val="95"/>
                <w:sz w:val="18"/>
              </w:rPr>
              <w:t>1700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700</w:t>
            </w:r>
          </w:p>
        </w:tc>
        <w:tc>
          <w:tcPr>
            <w:tcW w:w="930" w:type="dxa"/>
          </w:tcPr>
          <w:p>
            <w:pPr>
              <w:pStyle w:val="TableParagraph"/>
              <w:ind w:right="151"/>
              <w:rPr>
                <w:sz w:val="18"/>
              </w:rPr>
            </w:pPr>
            <w:r>
              <w:rPr>
                <w:w w:val="95"/>
                <w:sz w:val="18"/>
              </w:rPr>
              <w:t>1200</w:t>
            </w:r>
          </w:p>
        </w:tc>
        <w:tc>
          <w:tcPr>
            <w:tcW w:w="908" w:type="dxa"/>
            <w:tcBorders>
              <w:right w:val="single" w:sz="8" w:space="0" w:color="000000"/>
            </w:tcBorders>
          </w:tcPr>
          <w:p>
            <w:pPr>
              <w:pStyle w:val="TableParagraph"/>
              <w:ind w:right="95"/>
              <w:rPr>
                <w:sz w:val="18"/>
              </w:rPr>
            </w:pPr>
            <w:r>
              <w:rPr>
                <w:w w:val="95"/>
                <w:sz w:val="18"/>
              </w:rPr>
              <w:t>2100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55</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900</w:t>
            </w:r>
          </w:p>
        </w:tc>
        <w:tc>
          <w:tcPr>
            <w:tcW w:w="909" w:type="dxa"/>
            <w:tcBorders>
              <w:right w:val="single" w:sz="8" w:space="0" w:color="000000"/>
            </w:tcBorders>
          </w:tcPr>
          <w:p>
            <w:pPr>
              <w:pStyle w:val="TableParagraph"/>
              <w:ind w:right="100"/>
              <w:rPr>
                <w:sz w:val="18"/>
              </w:rPr>
            </w:pPr>
            <w:r>
              <w:rPr>
                <w:w w:val="95"/>
                <w:sz w:val="18"/>
              </w:rPr>
              <w:t>1500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700</w:t>
            </w:r>
          </w:p>
        </w:tc>
        <w:tc>
          <w:tcPr>
            <w:tcW w:w="930" w:type="dxa"/>
          </w:tcPr>
          <w:p>
            <w:pPr>
              <w:pStyle w:val="TableParagraph"/>
              <w:ind w:right="151"/>
              <w:rPr>
                <w:sz w:val="18"/>
              </w:rPr>
            </w:pPr>
            <w:r>
              <w:rPr>
                <w:w w:val="95"/>
                <w:sz w:val="18"/>
              </w:rPr>
              <w:t>1100</w:t>
            </w:r>
          </w:p>
        </w:tc>
        <w:tc>
          <w:tcPr>
            <w:tcW w:w="908" w:type="dxa"/>
            <w:tcBorders>
              <w:right w:val="single" w:sz="8" w:space="0" w:color="000000"/>
            </w:tcBorders>
          </w:tcPr>
          <w:p>
            <w:pPr>
              <w:pStyle w:val="TableParagraph"/>
              <w:ind w:right="95"/>
              <w:rPr>
                <w:sz w:val="18"/>
              </w:rPr>
            </w:pPr>
            <w:r>
              <w:rPr>
                <w:w w:val="95"/>
                <w:sz w:val="18"/>
              </w:rPr>
              <w:t>1900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56</w:t>
            </w:r>
          </w:p>
        </w:tc>
        <w:tc>
          <w:tcPr>
            <w:tcW w:w="1021" w:type="dxa"/>
            <w:tcBorders>
              <w:left w:val="single" w:sz="8" w:space="0" w:color="000000"/>
            </w:tcBorders>
          </w:tcPr>
          <w:p>
            <w:pPr>
              <w:pStyle w:val="TableParagraph"/>
              <w:ind w:right="178"/>
              <w:rPr>
                <w:sz w:val="18"/>
              </w:rPr>
            </w:pPr>
            <w:r>
              <w:rPr>
                <w:w w:val="95"/>
                <w:sz w:val="18"/>
              </w:rPr>
              <w:t>500</w:t>
            </w:r>
          </w:p>
        </w:tc>
        <w:tc>
          <w:tcPr>
            <w:tcW w:w="931" w:type="dxa"/>
          </w:tcPr>
          <w:p>
            <w:pPr>
              <w:pStyle w:val="TableParagraph"/>
              <w:ind w:right="155"/>
              <w:rPr>
                <w:sz w:val="18"/>
              </w:rPr>
            </w:pPr>
            <w:r>
              <w:rPr>
                <w:w w:val="95"/>
                <w:sz w:val="18"/>
              </w:rPr>
              <w:t>800</w:t>
            </w:r>
          </w:p>
        </w:tc>
        <w:tc>
          <w:tcPr>
            <w:tcW w:w="909" w:type="dxa"/>
            <w:tcBorders>
              <w:right w:val="single" w:sz="8" w:space="0" w:color="000000"/>
            </w:tcBorders>
          </w:tcPr>
          <w:p>
            <w:pPr>
              <w:pStyle w:val="TableParagraph"/>
              <w:ind w:right="100"/>
              <w:rPr>
                <w:sz w:val="18"/>
              </w:rPr>
            </w:pPr>
            <w:r>
              <w:rPr>
                <w:w w:val="95"/>
                <w:sz w:val="18"/>
              </w:rPr>
              <w:t>1400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w:t>
            </w:r>
          </w:p>
        </w:tc>
        <w:tc>
          <w:tcPr>
            <w:tcW w:w="930" w:type="dxa"/>
          </w:tcPr>
          <w:p>
            <w:pPr>
              <w:pStyle w:val="TableParagraph"/>
              <w:ind w:right="151"/>
              <w:rPr>
                <w:sz w:val="18"/>
              </w:rPr>
            </w:pPr>
            <w:r>
              <w:rPr>
                <w:w w:val="95"/>
                <w:sz w:val="18"/>
              </w:rPr>
              <w:t>1000</w:t>
            </w:r>
          </w:p>
        </w:tc>
        <w:tc>
          <w:tcPr>
            <w:tcW w:w="908" w:type="dxa"/>
            <w:tcBorders>
              <w:right w:val="single" w:sz="8" w:space="0" w:color="000000"/>
            </w:tcBorders>
          </w:tcPr>
          <w:p>
            <w:pPr>
              <w:pStyle w:val="TableParagraph"/>
              <w:ind w:right="95"/>
              <w:rPr>
                <w:sz w:val="18"/>
              </w:rPr>
            </w:pPr>
            <w:r>
              <w:rPr>
                <w:w w:val="95"/>
                <w:sz w:val="18"/>
              </w:rPr>
              <w:t>1800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57</w:t>
            </w:r>
          </w:p>
        </w:tc>
        <w:tc>
          <w:tcPr>
            <w:tcW w:w="1021" w:type="dxa"/>
            <w:tcBorders>
              <w:left w:val="single" w:sz="8" w:space="0" w:color="000000"/>
            </w:tcBorders>
          </w:tcPr>
          <w:p>
            <w:pPr>
              <w:pStyle w:val="TableParagraph"/>
              <w:ind w:right="178"/>
              <w:rPr>
                <w:sz w:val="18"/>
              </w:rPr>
            </w:pPr>
            <w:r>
              <w:rPr>
                <w:w w:val="95"/>
                <w:sz w:val="18"/>
              </w:rPr>
              <w:t>500</w:t>
            </w:r>
          </w:p>
        </w:tc>
        <w:tc>
          <w:tcPr>
            <w:tcW w:w="931" w:type="dxa"/>
          </w:tcPr>
          <w:p>
            <w:pPr>
              <w:pStyle w:val="TableParagraph"/>
              <w:ind w:right="155"/>
              <w:rPr>
                <w:sz w:val="18"/>
              </w:rPr>
            </w:pPr>
            <w:r>
              <w:rPr>
                <w:w w:val="95"/>
                <w:sz w:val="18"/>
              </w:rPr>
              <w:t>800</w:t>
            </w:r>
          </w:p>
        </w:tc>
        <w:tc>
          <w:tcPr>
            <w:tcW w:w="909" w:type="dxa"/>
            <w:tcBorders>
              <w:right w:val="single" w:sz="8" w:space="0" w:color="000000"/>
            </w:tcBorders>
          </w:tcPr>
          <w:p>
            <w:pPr>
              <w:pStyle w:val="TableParagraph"/>
              <w:ind w:right="100"/>
              <w:rPr>
                <w:sz w:val="18"/>
              </w:rPr>
            </w:pPr>
            <w:r>
              <w:rPr>
                <w:w w:val="95"/>
                <w:sz w:val="18"/>
              </w:rPr>
              <w:t>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w:t>
            </w:r>
          </w:p>
        </w:tc>
        <w:tc>
          <w:tcPr>
            <w:tcW w:w="930" w:type="dxa"/>
          </w:tcPr>
          <w:p>
            <w:pPr>
              <w:pStyle w:val="TableParagraph"/>
              <w:ind w:right="151"/>
              <w:rPr>
                <w:sz w:val="18"/>
              </w:rPr>
            </w:pPr>
            <w:r>
              <w:rPr>
                <w:w w:val="95"/>
                <w:sz w:val="18"/>
              </w:rPr>
              <w:t>1000</w:t>
            </w:r>
          </w:p>
        </w:tc>
        <w:tc>
          <w:tcPr>
            <w:tcW w:w="908" w:type="dxa"/>
            <w:tcBorders>
              <w:right w:val="single" w:sz="8" w:space="0" w:color="000000"/>
            </w:tcBorders>
          </w:tcPr>
          <w:p>
            <w:pPr>
              <w:pStyle w:val="TableParagraph"/>
              <w:ind w:right="95"/>
              <w:rPr>
                <w:sz w:val="18"/>
              </w:rPr>
            </w:pPr>
            <w:r>
              <w:rPr>
                <w:w w:val="95"/>
                <w:sz w:val="18"/>
              </w:rPr>
              <w:t>1700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58</w:t>
            </w:r>
          </w:p>
        </w:tc>
        <w:tc>
          <w:tcPr>
            <w:tcW w:w="1021" w:type="dxa"/>
            <w:tcBorders>
              <w:left w:val="single" w:sz="8" w:space="0" w:color="000000"/>
            </w:tcBorders>
          </w:tcPr>
          <w:p>
            <w:pPr>
              <w:pStyle w:val="TableParagraph"/>
              <w:spacing w:line="180" w:lineRule="exact"/>
              <w:ind w:right="178"/>
              <w:rPr>
                <w:sz w:val="18"/>
              </w:rPr>
            </w:pPr>
            <w:r>
              <w:rPr>
                <w:w w:val="95"/>
                <w:sz w:val="18"/>
              </w:rPr>
              <w:t>500</w:t>
            </w:r>
          </w:p>
        </w:tc>
        <w:tc>
          <w:tcPr>
            <w:tcW w:w="931" w:type="dxa"/>
          </w:tcPr>
          <w:p>
            <w:pPr>
              <w:pStyle w:val="TableParagraph"/>
              <w:spacing w:line="180" w:lineRule="exact"/>
              <w:ind w:right="155"/>
              <w:rPr>
                <w:sz w:val="18"/>
              </w:rPr>
            </w:pPr>
            <w:r>
              <w:rPr>
                <w:w w:val="95"/>
                <w:sz w:val="18"/>
              </w:rPr>
              <w:t>700</w:t>
            </w:r>
          </w:p>
        </w:tc>
        <w:tc>
          <w:tcPr>
            <w:tcW w:w="909" w:type="dxa"/>
            <w:tcBorders>
              <w:right w:val="single" w:sz="8" w:space="0" w:color="000000"/>
            </w:tcBorders>
          </w:tcPr>
          <w:p>
            <w:pPr>
              <w:pStyle w:val="TableParagraph"/>
              <w:spacing w:line="180" w:lineRule="exact"/>
              <w:ind w:right="100"/>
              <w:rPr>
                <w:sz w:val="18"/>
              </w:rPr>
            </w:pPr>
            <w:r>
              <w:rPr>
                <w:w w:val="95"/>
                <w:sz w:val="18"/>
              </w:rPr>
              <w:t>1200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600</w:t>
            </w:r>
          </w:p>
        </w:tc>
        <w:tc>
          <w:tcPr>
            <w:tcW w:w="930" w:type="dxa"/>
          </w:tcPr>
          <w:p>
            <w:pPr>
              <w:pStyle w:val="TableParagraph"/>
              <w:spacing w:line="180" w:lineRule="exact"/>
              <w:ind w:right="151"/>
              <w:rPr>
                <w:sz w:val="18"/>
              </w:rPr>
            </w:pPr>
            <w:r>
              <w:rPr>
                <w:w w:val="95"/>
                <w:sz w:val="18"/>
              </w:rPr>
              <w:t>900</w:t>
            </w:r>
          </w:p>
        </w:tc>
        <w:tc>
          <w:tcPr>
            <w:tcW w:w="908" w:type="dxa"/>
            <w:tcBorders>
              <w:right w:val="single" w:sz="8" w:space="0" w:color="000000"/>
            </w:tcBorders>
          </w:tcPr>
          <w:p>
            <w:pPr>
              <w:pStyle w:val="TableParagraph"/>
              <w:spacing w:line="180" w:lineRule="exact"/>
              <w:ind w:right="95"/>
              <w:rPr>
                <w:sz w:val="18"/>
              </w:rPr>
            </w:pPr>
            <w:r>
              <w:rPr>
                <w:w w:val="95"/>
                <w:sz w:val="18"/>
              </w:rPr>
              <w:t>1600</w:t>
            </w:r>
          </w:p>
        </w:tc>
      </w:tr>
      <w:tr>
        <w:trPr>
          <w:trHeight w:val="221" w:hRule="atLeast"/>
        </w:trPr>
        <w:tc>
          <w:tcPr>
            <w:tcW w:w="511" w:type="dxa"/>
            <w:tcBorders>
              <w:left w:val="single" w:sz="8" w:space="0" w:color="000000"/>
              <w:right w:val="single" w:sz="8" w:space="0" w:color="000000"/>
            </w:tcBorders>
          </w:tcPr>
          <w:p>
            <w:pPr>
              <w:pStyle w:val="TableParagraph"/>
              <w:spacing w:line="189" w:lineRule="exact"/>
              <w:ind w:left="34"/>
              <w:jc w:val="center"/>
              <w:rPr>
                <w:sz w:val="18"/>
              </w:rPr>
            </w:pPr>
            <w:r>
              <w:rPr>
                <w:sz w:val="18"/>
              </w:rPr>
              <w:t>59</w:t>
            </w:r>
          </w:p>
        </w:tc>
        <w:tc>
          <w:tcPr>
            <w:tcW w:w="1021" w:type="dxa"/>
            <w:tcBorders>
              <w:left w:val="single" w:sz="8" w:space="0" w:color="000000"/>
            </w:tcBorders>
          </w:tcPr>
          <w:p>
            <w:pPr>
              <w:pStyle w:val="TableParagraph"/>
              <w:spacing w:line="189" w:lineRule="exact"/>
              <w:ind w:right="178"/>
              <w:rPr>
                <w:sz w:val="18"/>
              </w:rPr>
            </w:pPr>
            <w:r>
              <w:rPr>
                <w:w w:val="95"/>
                <w:sz w:val="18"/>
              </w:rPr>
              <w:t>400</w:t>
            </w:r>
          </w:p>
        </w:tc>
        <w:tc>
          <w:tcPr>
            <w:tcW w:w="931" w:type="dxa"/>
          </w:tcPr>
          <w:p>
            <w:pPr>
              <w:pStyle w:val="TableParagraph"/>
              <w:spacing w:line="189" w:lineRule="exact"/>
              <w:ind w:right="155"/>
              <w:rPr>
                <w:sz w:val="18"/>
              </w:rPr>
            </w:pPr>
            <w:r>
              <w:rPr>
                <w:w w:val="95"/>
                <w:sz w:val="18"/>
              </w:rPr>
              <w:t>700</w:t>
            </w:r>
          </w:p>
        </w:tc>
        <w:tc>
          <w:tcPr>
            <w:tcW w:w="909" w:type="dxa"/>
            <w:tcBorders>
              <w:right w:val="single" w:sz="8" w:space="0" w:color="000000"/>
            </w:tcBorders>
          </w:tcPr>
          <w:p>
            <w:pPr>
              <w:pStyle w:val="TableParagraph"/>
              <w:spacing w:line="189" w:lineRule="exact"/>
              <w:ind w:right="100"/>
              <w:rPr>
                <w:sz w:val="18"/>
              </w:rPr>
            </w:pPr>
            <w:r>
              <w:rPr>
                <w:w w:val="95"/>
                <w:sz w:val="18"/>
              </w:rPr>
              <w:t>1100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9" w:lineRule="exact"/>
              <w:ind w:right="176"/>
              <w:rPr>
                <w:sz w:val="18"/>
              </w:rPr>
            </w:pPr>
            <w:r>
              <w:rPr>
                <w:w w:val="95"/>
                <w:sz w:val="18"/>
              </w:rPr>
              <w:t>500</w:t>
            </w:r>
          </w:p>
        </w:tc>
        <w:tc>
          <w:tcPr>
            <w:tcW w:w="930" w:type="dxa"/>
          </w:tcPr>
          <w:p>
            <w:pPr>
              <w:pStyle w:val="TableParagraph"/>
              <w:spacing w:line="189" w:lineRule="exact"/>
              <w:ind w:right="151"/>
              <w:rPr>
                <w:sz w:val="18"/>
              </w:rPr>
            </w:pPr>
            <w:r>
              <w:rPr>
                <w:w w:val="95"/>
                <w:sz w:val="18"/>
              </w:rPr>
              <w:t>800</w:t>
            </w:r>
          </w:p>
        </w:tc>
        <w:tc>
          <w:tcPr>
            <w:tcW w:w="908" w:type="dxa"/>
            <w:tcBorders>
              <w:right w:val="single" w:sz="8" w:space="0" w:color="000000"/>
            </w:tcBorders>
          </w:tcPr>
          <w:p>
            <w:pPr>
              <w:pStyle w:val="TableParagraph"/>
              <w:spacing w:line="189" w:lineRule="exact"/>
              <w:ind w:right="95"/>
              <w:rPr>
                <w:sz w:val="18"/>
              </w:rPr>
            </w:pPr>
            <w:r>
              <w:rPr>
                <w:w w:val="95"/>
                <w:sz w:val="18"/>
              </w:rPr>
              <w:t>1500</w:t>
            </w:r>
          </w:p>
        </w:tc>
      </w:tr>
      <w:tr>
        <w:trPr>
          <w:trHeight w:val="216" w:hRule="atLeast"/>
        </w:trPr>
        <w:tc>
          <w:tcPr>
            <w:tcW w:w="511" w:type="dxa"/>
            <w:tcBorders>
              <w:left w:val="single" w:sz="8" w:space="0" w:color="000000"/>
              <w:bottom w:val="single" w:sz="8" w:space="0" w:color="000000"/>
              <w:right w:val="single" w:sz="8" w:space="0" w:color="000000"/>
            </w:tcBorders>
          </w:tcPr>
          <w:p>
            <w:pPr>
              <w:pStyle w:val="TableParagraph"/>
              <w:spacing w:line="196" w:lineRule="exact"/>
              <w:ind w:left="34"/>
              <w:jc w:val="center"/>
              <w:rPr>
                <w:sz w:val="18"/>
              </w:rPr>
            </w:pPr>
            <w:r>
              <w:rPr>
                <w:sz w:val="18"/>
              </w:rPr>
              <w:t>60</w:t>
            </w:r>
          </w:p>
        </w:tc>
        <w:tc>
          <w:tcPr>
            <w:tcW w:w="1021" w:type="dxa"/>
            <w:tcBorders>
              <w:left w:val="single" w:sz="8" w:space="0" w:color="000000"/>
              <w:bottom w:val="single" w:sz="8" w:space="0" w:color="000000"/>
            </w:tcBorders>
          </w:tcPr>
          <w:p>
            <w:pPr>
              <w:pStyle w:val="TableParagraph"/>
              <w:spacing w:line="196" w:lineRule="exact"/>
              <w:ind w:right="178"/>
              <w:rPr>
                <w:sz w:val="18"/>
              </w:rPr>
            </w:pPr>
            <w:r>
              <w:rPr>
                <w:w w:val="95"/>
                <w:sz w:val="18"/>
              </w:rPr>
              <w:t>400</w:t>
            </w:r>
          </w:p>
        </w:tc>
        <w:tc>
          <w:tcPr>
            <w:tcW w:w="931" w:type="dxa"/>
            <w:tcBorders>
              <w:bottom w:val="single" w:sz="8" w:space="0" w:color="000000"/>
            </w:tcBorders>
          </w:tcPr>
          <w:p>
            <w:pPr>
              <w:pStyle w:val="TableParagraph"/>
              <w:spacing w:line="196" w:lineRule="exact"/>
              <w:ind w:right="155"/>
              <w:rPr>
                <w:sz w:val="18"/>
              </w:rPr>
            </w:pPr>
            <w:r>
              <w:rPr>
                <w:w w:val="95"/>
                <w:sz w:val="18"/>
              </w:rPr>
              <w:t>600</w:t>
            </w:r>
          </w:p>
        </w:tc>
        <w:tc>
          <w:tcPr>
            <w:tcW w:w="909" w:type="dxa"/>
            <w:tcBorders>
              <w:bottom w:val="single" w:sz="8" w:space="0" w:color="000000"/>
              <w:right w:val="single" w:sz="8" w:space="0" w:color="000000"/>
            </w:tcBorders>
          </w:tcPr>
          <w:p>
            <w:pPr>
              <w:pStyle w:val="TableParagraph"/>
              <w:spacing w:line="196" w:lineRule="exact"/>
              <w:ind w:right="100"/>
              <w:rPr>
                <w:sz w:val="18"/>
              </w:rPr>
            </w:pPr>
            <w:r>
              <w:rPr>
                <w:w w:val="95"/>
                <w:sz w:val="18"/>
              </w:rPr>
              <w:t>1000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bottom w:val="single" w:sz="8" w:space="0" w:color="000000"/>
            </w:tcBorders>
          </w:tcPr>
          <w:p>
            <w:pPr>
              <w:pStyle w:val="TableParagraph"/>
              <w:spacing w:line="196" w:lineRule="exact"/>
              <w:ind w:right="176"/>
              <w:rPr>
                <w:sz w:val="18"/>
              </w:rPr>
            </w:pPr>
            <w:r>
              <w:rPr>
                <w:w w:val="95"/>
                <w:sz w:val="18"/>
              </w:rPr>
              <w:t>500</w:t>
            </w:r>
          </w:p>
        </w:tc>
        <w:tc>
          <w:tcPr>
            <w:tcW w:w="930" w:type="dxa"/>
            <w:tcBorders>
              <w:bottom w:val="single" w:sz="8" w:space="0" w:color="000000"/>
            </w:tcBorders>
          </w:tcPr>
          <w:p>
            <w:pPr>
              <w:pStyle w:val="TableParagraph"/>
              <w:spacing w:line="196" w:lineRule="exact"/>
              <w:ind w:right="151"/>
              <w:rPr>
                <w:sz w:val="18"/>
              </w:rPr>
            </w:pPr>
            <w:r>
              <w:rPr>
                <w:w w:val="95"/>
                <w:sz w:val="18"/>
              </w:rPr>
              <w:t>800</w:t>
            </w:r>
          </w:p>
        </w:tc>
        <w:tc>
          <w:tcPr>
            <w:tcW w:w="908" w:type="dxa"/>
            <w:tcBorders>
              <w:bottom w:val="single" w:sz="8" w:space="0" w:color="000000"/>
              <w:right w:val="single" w:sz="8" w:space="0" w:color="000000"/>
            </w:tcBorders>
          </w:tcPr>
          <w:p>
            <w:pPr>
              <w:pStyle w:val="TableParagraph"/>
              <w:spacing w:line="196" w:lineRule="exact"/>
              <w:ind w:right="95"/>
              <w:rPr>
                <w:sz w:val="18"/>
              </w:rPr>
            </w:pPr>
            <w:r>
              <w:rPr>
                <w:w w:val="95"/>
                <w:sz w:val="18"/>
              </w:rPr>
              <w:t>1400</w:t>
            </w:r>
          </w:p>
        </w:tc>
      </w:tr>
    </w:tbl>
    <w:sectPr>
      <w:type w:val="continuous"/>
      <w:pgSz w:w="11910" w:h="16840"/>
      <w:pgMar w:top="10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89996pt;margin-top:27.389826pt;width:16.95pt;height:13.7pt;mso-position-horizontal-relative:page;mso-position-vertical-relative:page;z-index:-64264" type="#_x0000_t202" filled="false" stroked="false">
          <v:textbox inset="0,0,0,0">
            <w:txbxContent>
              <w:p>
                <w:pPr>
                  <w:pStyle w:val="BodyText"/>
                  <w:spacing w:before="12"/>
                  <w:ind w:left="20"/>
                  <w:rPr>
                    <w:rFonts w:ascii="Times New Roman"/>
                  </w:rPr>
                </w:pPr>
                <w:r>
                  <w:rPr>
                    <w:rFonts w:ascii="Times New Roman"/>
                  </w:rPr>
                  <w:t>9-</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8" w:hanging="949"/>
        <w:jc w:val="left"/>
      </w:pPr>
      <w:rPr>
        <w:rFonts w:hint="default" w:ascii="宋体" w:hAnsi="宋体" w:eastAsia="宋体" w:cs="宋体"/>
        <w:b/>
        <w:bCs/>
        <w:w w:val="99"/>
        <w:sz w:val="28"/>
        <w:szCs w:val="28"/>
      </w:rPr>
    </w:lvl>
    <w:lvl w:ilvl="1">
      <w:start w:val="1"/>
      <w:numFmt w:val="decimal"/>
      <w:lvlText w:val="%1.%2"/>
      <w:lvlJc w:val="left"/>
      <w:pPr>
        <w:ind w:left="2853" w:hanging="949"/>
        <w:jc w:val="left"/>
      </w:pPr>
      <w:rPr>
        <w:rFonts w:hint="default" w:ascii="宋体" w:hAnsi="宋体" w:eastAsia="宋体" w:cs="宋体"/>
        <w:b/>
        <w:bCs/>
        <w:w w:val="99"/>
        <w:sz w:val="21"/>
        <w:szCs w:val="21"/>
      </w:rPr>
    </w:lvl>
    <w:lvl w:ilvl="2">
      <w:start w:val="0"/>
      <w:numFmt w:val="bullet"/>
      <w:lvlText w:val="•"/>
      <w:lvlJc w:val="left"/>
      <w:pPr>
        <w:ind w:left="2835" w:hanging="949"/>
      </w:pPr>
      <w:rPr>
        <w:rFonts w:hint="default"/>
      </w:rPr>
    </w:lvl>
    <w:lvl w:ilvl="3">
      <w:start w:val="0"/>
      <w:numFmt w:val="bullet"/>
      <w:lvlText w:val="•"/>
      <w:lvlJc w:val="left"/>
      <w:pPr>
        <w:ind w:left="2810" w:hanging="949"/>
      </w:pPr>
      <w:rPr>
        <w:rFonts w:hint="default"/>
      </w:rPr>
    </w:lvl>
    <w:lvl w:ilvl="4">
      <w:start w:val="0"/>
      <w:numFmt w:val="bullet"/>
      <w:lvlText w:val="•"/>
      <w:lvlJc w:val="left"/>
      <w:pPr>
        <w:ind w:left="2785" w:hanging="949"/>
      </w:pPr>
      <w:rPr>
        <w:rFonts w:hint="default"/>
      </w:rPr>
    </w:lvl>
    <w:lvl w:ilvl="5">
      <w:start w:val="0"/>
      <w:numFmt w:val="bullet"/>
      <w:lvlText w:val="•"/>
      <w:lvlJc w:val="left"/>
      <w:pPr>
        <w:ind w:left="2760" w:hanging="949"/>
      </w:pPr>
      <w:rPr>
        <w:rFonts w:hint="default"/>
      </w:rPr>
    </w:lvl>
    <w:lvl w:ilvl="6">
      <w:start w:val="0"/>
      <w:numFmt w:val="bullet"/>
      <w:lvlText w:val="•"/>
      <w:lvlJc w:val="left"/>
      <w:pPr>
        <w:ind w:left="2735" w:hanging="949"/>
      </w:pPr>
      <w:rPr>
        <w:rFonts w:hint="default"/>
      </w:rPr>
    </w:lvl>
    <w:lvl w:ilvl="7">
      <w:start w:val="0"/>
      <w:numFmt w:val="bullet"/>
      <w:lvlText w:val="•"/>
      <w:lvlJc w:val="left"/>
      <w:pPr>
        <w:ind w:left="2710" w:hanging="949"/>
      </w:pPr>
      <w:rPr>
        <w:rFonts w:hint="default"/>
      </w:rPr>
    </w:lvl>
    <w:lvl w:ilvl="8">
      <w:start w:val="0"/>
      <w:numFmt w:val="bullet"/>
      <w:lvlText w:val="•"/>
      <w:lvlJc w:val="left"/>
      <w:pPr>
        <w:ind w:left="2685" w:hanging="94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43"/>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68" w:hanging="948"/>
      <w:outlineLvl w:val="2"/>
    </w:pPr>
    <w:rPr>
      <w:rFonts w:ascii="宋体" w:hAnsi="宋体" w:eastAsia="宋体" w:cs="宋体"/>
      <w:b/>
      <w:bCs/>
      <w:sz w:val="28"/>
      <w:szCs w:val="28"/>
    </w:rPr>
  </w:style>
  <w:style w:styleId="Heading3" w:type="paragraph">
    <w:name w:val="Heading 3"/>
    <w:basedOn w:val="Normal"/>
    <w:uiPriority w:val="1"/>
    <w:qFormat/>
    <w:pPr>
      <w:ind w:left="1168"/>
      <w:outlineLvl w:val="3"/>
    </w:pPr>
    <w:rPr>
      <w:rFonts w:ascii="黑体" w:hAnsi="黑体" w:eastAsia="黑体" w:cs="黑体"/>
      <w:b/>
      <w:bCs/>
      <w:sz w:val="21"/>
      <w:szCs w:val="21"/>
    </w:rPr>
  </w:style>
  <w:style w:styleId="ListParagraph" w:type="paragraph">
    <w:name w:val="List Paragraph"/>
    <w:basedOn w:val="Normal"/>
    <w:uiPriority w:val="1"/>
    <w:qFormat/>
    <w:pPr>
      <w:ind w:left="2853" w:hanging="2633"/>
    </w:pPr>
    <w:rPr>
      <w:rFonts w:ascii="宋体" w:hAnsi="宋体" w:eastAsia="宋体" w:cs="宋体"/>
    </w:rPr>
  </w:style>
  <w:style w:styleId="TableParagraph" w:type="paragraph">
    <w:name w:val="Table Paragraph"/>
    <w:basedOn w:val="Normal"/>
    <w:uiPriority w:val="1"/>
    <w:qFormat/>
    <w:pPr>
      <w:spacing w:line="179" w:lineRule="exact"/>
      <w:jc w:val="righ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2018-10-19T23:38:19Z</dcterms:created>
  <dcterms:modified xsi:type="dcterms:W3CDTF">2018-10-19T23:38:19Z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Office Word 2007</vt:lpwstr>
  </property>
  <property fmtid="{D5CDD505-2E9C-101B-9397-08002B2CF9AE}" pid="4" name="LastSaved">
    <vt:filetime>2018-10-19T00:00:00Z</vt:filetime>
  </property>
</Properties>
</file>