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6"/>
        </w:rPr>
      </w:pPr>
    </w:p>
    <w:p>
      <w:pPr>
        <w:spacing w:line="260" w:lineRule="exact" w:before="38"/>
        <w:ind w:left="5725" w:right="0" w:firstLine="0"/>
        <w:jc w:val="left"/>
        <w:rPr>
          <w:sz w:val="20"/>
        </w:rPr>
      </w:pPr>
      <w:r>
        <w:rPr/>
        <w:drawing>
          <wp:anchor distT="0" distB="0" distL="0" distR="0" allowOverlap="1" layoutInCell="1" locked="0" behindDoc="0" simplePos="0" relativeHeight="1048">
            <wp:simplePos x="0" y="0"/>
            <wp:positionH relativeFrom="page">
              <wp:posOffset>6187440</wp:posOffset>
            </wp:positionH>
            <wp:positionV relativeFrom="paragraph">
              <wp:posOffset>-552072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信泰保险[2017]疾病保险 048 号</w:t>
      </w:r>
    </w:p>
    <w:p>
      <w:pPr>
        <w:spacing w:line="260" w:lineRule="exact" w:before="0"/>
        <w:ind w:left="7964" w:right="0" w:firstLine="0"/>
        <w:jc w:val="left"/>
        <w:rPr>
          <w:sz w:val="20"/>
        </w:rPr>
      </w:pPr>
      <w:r>
        <w:rPr/>
        <w:pict>
          <v:line style="position:absolute;mso-position-horizontal-relative:page;mso-position-vertical-relative:paragraph;z-index:0;mso-wrap-distance-left:0;mso-wrap-distance-right:0" from="51.049999pt,15.796722pt" to="544.249999pt,15.796722pt" stroked="true" strokeweight=".719971pt" strokecolor="#000000">
            <v:stroke dashstyle="solid"/>
            <w10:wrap type="topAndBottom"/>
          </v:line>
        </w:pict>
      </w:r>
      <w:r>
        <w:rPr>
          <w:w w:val="95"/>
          <w:sz w:val="20"/>
        </w:rPr>
        <w:t>请扫描以查询验证条款</w:t>
      </w:r>
    </w:p>
    <w:p>
      <w:pPr>
        <w:spacing w:line="381" w:lineRule="auto" w:before="40"/>
        <w:ind w:left="2022" w:right="2020" w:firstLine="0"/>
        <w:jc w:val="center"/>
        <w:rPr>
          <w:rFonts w:ascii="黑体" w:eastAsia="黑体" w:hint="eastAsia"/>
          <w:b/>
          <w:sz w:val="30"/>
        </w:rPr>
      </w:pPr>
      <w:r>
        <w:rPr>
          <w:rFonts w:ascii="黑体" w:eastAsia="黑体" w:hint="eastAsia"/>
          <w:b/>
          <w:w w:val="95"/>
          <w:sz w:val="30"/>
        </w:rPr>
        <w:t>信泰附加投保人豁免保险费重大疾病保险条款 阅读指引</w:t>
      </w:r>
    </w:p>
    <w:p>
      <w:pPr>
        <w:pStyle w:val="Heading1"/>
        <w:spacing w:line="263" w:lineRule="exact"/>
        <w:ind w:left="2022" w:right="2015"/>
        <w:jc w:val="center"/>
      </w:pPr>
      <w:r>
        <w:rPr>
          <w:w w:val="95"/>
        </w:rPr>
        <w:t>（可通过互联网渠道销售）</w:t>
      </w:r>
    </w:p>
    <w:p>
      <w:pPr>
        <w:pStyle w:val="BodyText"/>
        <w:spacing w:before="21"/>
        <w:ind w:left="2022" w:right="1962"/>
        <w:jc w:val="center"/>
      </w:pP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pStyle w:val="Heading3"/>
        <w:tabs>
          <w:tab w:pos="1110" w:val="left" w:leader="none"/>
        </w:tabs>
        <w:spacing w:before="74"/>
        <w:ind w:left="100"/>
      </w:pPr>
      <w:r>
        <w:rPr>
          <w:rFonts w:ascii="Arial" w:hAnsi="Arial" w:eastAsia="Arial"/>
          <w:w w:val="105"/>
          <w:position w:val="-11"/>
          <w:sz w:val="52"/>
        </w:rPr>
        <w:t></w:t>
        <w:tab/>
      </w:r>
      <w:r>
        <w:rPr>
          <w:w w:val="95"/>
        </w:rPr>
        <w:t>您拥有的重要权益</w:t>
      </w:r>
    </w:p>
    <w:p>
      <w:pPr>
        <w:pStyle w:val="Heading3"/>
        <w:numPr>
          <w:ilvl w:val="0"/>
          <w:numId w:val="1"/>
        </w:numPr>
        <w:tabs>
          <w:tab w:pos="1491" w:val="left" w:leader="none"/>
          <w:tab w:pos="1492" w:val="left" w:leader="none"/>
          <w:tab w:pos="9804" w:val="right" w:leader="dot"/>
        </w:tabs>
        <w:spacing w:line="240" w:lineRule="auto" w:before="35" w:after="0"/>
        <w:ind w:left="1492" w:right="0" w:hanging="420"/>
        <w:jc w:val="left"/>
        <w:rPr>
          <w:b w:val="0"/>
        </w:rPr>
      </w:pPr>
      <w:r>
        <w:rPr>
          <w:rFonts w:ascii="黑体" w:eastAsia="黑体" w:hint="eastAsia"/>
        </w:rPr>
        <w:t>若您在犹豫期内要求解除本附加合同</w:t>
      </w:r>
      <w:r>
        <w:rPr>
          <w:rFonts w:ascii="黑体" w:eastAsia="黑体" w:hint="eastAsia"/>
          <w:spacing w:val="-5"/>
        </w:rPr>
        <w:t>，</w:t>
      </w:r>
      <w:r>
        <w:rPr>
          <w:rFonts w:ascii="黑体" w:eastAsia="黑体" w:hint="eastAsia"/>
        </w:rPr>
        <w:t>我们仅扣除工本费</w:t>
        <w:tab/>
      </w:r>
      <w:r>
        <w:rPr>
          <w:b w:val="0"/>
        </w:rPr>
        <w:t>1.5</w:t>
      </w:r>
    </w:p>
    <w:p>
      <w:pPr>
        <w:pStyle w:val="ListParagraph"/>
        <w:numPr>
          <w:ilvl w:val="0"/>
          <w:numId w:val="1"/>
        </w:numPr>
        <w:tabs>
          <w:tab w:pos="1491" w:val="left" w:leader="none"/>
          <w:tab w:pos="1492" w:val="left" w:leader="none"/>
          <w:tab w:pos="9787" w:val="right" w:leader="dot"/>
        </w:tabs>
        <w:spacing w:line="240" w:lineRule="auto" w:before="0" w:after="0"/>
        <w:ind w:left="1492" w:right="0" w:hanging="420"/>
        <w:jc w:val="left"/>
        <w:rPr>
          <w:sz w:val="21"/>
        </w:rPr>
      </w:pPr>
      <w:r>
        <w:rPr>
          <w:sz w:val="21"/>
        </w:rPr>
        <w:t>本附加合同为被保险人提供的保障在保险责任条款中列明</w:t>
        <w:tab/>
        <w:t>2.2</w:t>
      </w:r>
    </w:p>
    <w:p>
      <w:pPr>
        <w:pStyle w:val="ListParagraph"/>
        <w:numPr>
          <w:ilvl w:val="0"/>
          <w:numId w:val="1"/>
        </w:numPr>
        <w:tabs>
          <w:tab w:pos="1491" w:val="left" w:leader="none"/>
          <w:tab w:pos="1492" w:val="left" w:leader="none"/>
          <w:tab w:pos="9576" w:val="right" w:leader="dot"/>
        </w:tabs>
        <w:spacing w:line="240" w:lineRule="auto" w:before="22" w:after="0"/>
        <w:ind w:left="1492" w:right="0" w:hanging="420"/>
        <w:jc w:val="left"/>
        <w:rPr>
          <w:sz w:val="21"/>
        </w:rPr>
      </w:pPr>
      <w:r>
        <w:rPr>
          <w:sz w:val="21"/>
        </w:rPr>
        <w:t>您有解除本附加合同的权利</w:t>
        <w:tab/>
        <w:t>7</w:t>
      </w:r>
    </w:p>
    <w:p>
      <w:pPr>
        <w:pStyle w:val="Heading3"/>
        <w:tabs>
          <w:tab w:pos="1110" w:val="left" w:leader="none"/>
        </w:tabs>
        <w:spacing w:before="73"/>
        <w:ind w:left="100"/>
      </w:pPr>
      <w:r>
        <w:rPr>
          <w:rFonts w:ascii="Arial" w:hAnsi="Arial" w:eastAsia="Arial"/>
          <w:w w:val="105"/>
          <w:position w:val="-11"/>
          <w:sz w:val="52"/>
        </w:rPr>
        <w:t></w:t>
        <w:tab/>
      </w:r>
      <w:r>
        <w:rPr>
          <w:w w:val="95"/>
        </w:rPr>
        <w:t>您需要特别注意的事项</w:t>
      </w:r>
    </w:p>
    <w:p>
      <w:pPr>
        <w:pStyle w:val="Heading3"/>
        <w:numPr>
          <w:ilvl w:val="0"/>
          <w:numId w:val="1"/>
        </w:numPr>
        <w:tabs>
          <w:tab w:pos="1491" w:val="left" w:leader="none"/>
          <w:tab w:pos="1492" w:val="left" w:leader="none"/>
          <w:tab w:pos="9804" w:val="right" w:leader="dot"/>
        </w:tabs>
        <w:spacing w:line="259" w:lineRule="auto" w:before="26" w:after="0"/>
        <w:ind w:left="1492" w:right="259" w:hanging="420"/>
        <w:jc w:val="left"/>
        <w:rPr>
          <w:b w:val="0"/>
        </w:rPr>
      </w:pPr>
      <w:r>
        <w:rPr>
          <w:rFonts w:ascii="黑体" w:eastAsia="黑体" w:hint="eastAsia"/>
        </w:rPr>
        <w:t>发Th责任免除情形之一导致被保险人身故、全残或被专科医Th初次确诊本附加合同所列的重大疾病</w:t>
      </w:r>
      <w:r>
        <w:rPr>
          <w:rFonts w:ascii="黑体" w:eastAsia="黑体" w:hint="eastAsia"/>
          <w:spacing w:val="-3"/>
        </w:rPr>
        <w:t>、</w:t>
      </w:r>
      <w:r>
        <w:rPr>
          <w:rFonts w:ascii="黑体" w:eastAsia="黑体" w:hint="eastAsia"/>
        </w:rPr>
        <w:t>轻症疾病的，我们不承担豁免保险费的责任</w:t>
        <w:tab/>
      </w:r>
      <w:r>
        <w:rPr>
          <w:b w:val="0"/>
        </w:rPr>
        <w:t>2.3</w:t>
      </w:r>
    </w:p>
    <w:p>
      <w:pPr>
        <w:pStyle w:val="ListParagraph"/>
        <w:numPr>
          <w:ilvl w:val="0"/>
          <w:numId w:val="1"/>
        </w:numPr>
        <w:tabs>
          <w:tab w:pos="1491" w:val="left" w:leader="none"/>
          <w:tab w:pos="1492" w:val="left" w:leader="none"/>
          <w:tab w:pos="9576" w:val="right" w:leader="dot"/>
        </w:tabs>
        <w:spacing w:line="240" w:lineRule="auto" w:before="20" w:after="0"/>
        <w:ind w:left="1492" w:right="0" w:hanging="420"/>
        <w:jc w:val="left"/>
        <w:rPr>
          <w:sz w:val="21"/>
        </w:rPr>
      </w:pPr>
      <w:r>
        <w:rPr>
          <w:sz w:val="21"/>
        </w:rPr>
        <w:t>您应当按约支付保险费</w:t>
        <w:tab/>
        <w:t>3</w:t>
      </w:r>
    </w:p>
    <w:p>
      <w:pPr>
        <w:pStyle w:val="Heading3"/>
        <w:numPr>
          <w:ilvl w:val="0"/>
          <w:numId w:val="1"/>
        </w:numPr>
        <w:tabs>
          <w:tab w:pos="1491" w:val="left" w:leader="none"/>
          <w:tab w:pos="1492" w:val="left" w:leader="none"/>
          <w:tab w:pos="9804" w:val="right" w:leader="dot"/>
        </w:tabs>
        <w:spacing w:line="240" w:lineRule="auto" w:before="22" w:after="0"/>
        <w:ind w:left="1492" w:right="0" w:hanging="420"/>
        <w:jc w:val="left"/>
        <w:rPr>
          <w:b w:val="0"/>
        </w:rPr>
      </w:pPr>
      <w:r>
        <w:rPr>
          <w:rFonts w:ascii="黑体" w:eastAsia="黑体" w:hint="eastAsia"/>
        </w:rPr>
        <w:t>在本附加合同效力中止期间，我们不承担保险责任</w:t>
        <w:tab/>
      </w:r>
      <w:r>
        <w:rPr>
          <w:b w:val="0"/>
        </w:rPr>
        <w:t>4.1</w:t>
      </w:r>
    </w:p>
    <w:p>
      <w:pPr>
        <w:pStyle w:val="ListParagraph"/>
        <w:numPr>
          <w:ilvl w:val="0"/>
          <w:numId w:val="1"/>
        </w:numPr>
        <w:tabs>
          <w:tab w:pos="1491" w:val="left" w:leader="none"/>
          <w:tab w:pos="1492" w:val="left" w:leader="none"/>
          <w:tab w:pos="9794" w:val="right" w:leader="dot"/>
        </w:tabs>
        <w:spacing w:line="240" w:lineRule="auto" w:before="22" w:after="0"/>
        <w:ind w:left="1492" w:right="0" w:hanging="420"/>
        <w:jc w:val="left"/>
        <w:rPr>
          <w:sz w:val="21"/>
        </w:rPr>
      </w:pPr>
      <w:r>
        <w:rPr>
          <w:rFonts w:ascii="黑体" w:eastAsia="黑体" w:hint="eastAsia"/>
          <w:b/>
          <w:sz w:val="21"/>
        </w:rPr>
        <w:t>您有如实告知的义务</w:t>
        <w:tab/>
      </w:r>
      <w:r>
        <w:rPr>
          <w:sz w:val="21"/>
        </w:rPr>
        <w:t>5.2</w:t>
      </w:r>
    </w:p>
    <w:p>
      <w:pPr>
        <w:pStyle w:val="ListParagraph"/>
        <w:numPr>
          <w:ilvl w:val="0"/>
          <w:numId w:val="1"/>
        </w:numPr>
        <w:tabs>
          <w:tab w:pos="1491" w:val="left" w:leader="none"/>
          <w:tab w:pos="1492" w:val="left" w:leader="none"/>
          <w:tab w:pos="9787" w:val="right" w:leader="dot"/>
        </w:tabs>
        <w:spacing w:line="240" w:lineRule="auto" w:before="22" w:after="0"/>
        <w:ind w:left="1492" w:right="0" w:hanging="420"/>
        <w:jc w:val="left"/>
        <w:rPr>
          <w:sz w:val="21"/>
        </w:rPr>
      </w:pPr>
      <w:r>
        <w:rPr>
          <w:sz w:val="21"/>
        </w:rPr>
        <w:t>保险事故发生后，请您及时通知我们</w:t>
        <w:tab/>
        <w:t>6.1</w:t>
      </w:r>
    </w:p>
    <w:p>
      <w:pPr>
        <w:pStyle w:val="Heading3"/>
        <w:numPr>
          <w:ilvl w:val="0"/>
          <w:numId w:val="1"/>
        </w:numPr>
        <w:tabs>
          <w:tab w:pos="1491" w:val="left" w:leader="none"/>
          <w:tab w:pos="1492" w:val="left" w:leader="none"/>
          <w:tab w:pos="9595" w:val="right" w:leader="dot"/>
        </w:tabs>
        <w:spacing w:line="240" w:lineRule="auto" w:before="22" w:after="0"/>
        <w:ind w:left="1492" w:right="0" w:hanging="420"/>
        <w:jc w:val="left"/>
        <w:rPr>
          <w:b w:val="0"/>
        </w:rPr>
      </w:pPr>
      <w:r>
        <w:rPr>
          <w:rFonts w:ascii="黑体" w:eastAsia="黑体" w:hint="eastAsia"/>
        </w:rPr>
        <w:t>解除本附加合同会给您造成一定的损失，请您慎重抉择</w:t>
        <w:tab/>
      </w:r>
      <w:r>
        <w:rPr>
          <w:b w:val="0"/>
        </w:rPr>
        <w:t>7</w:t>
      </w:r>
    </w:p>
    <w:p>
      <w:pPr>
        <w:pStyle w:val="ListParagraph"/>
        <w:numPr>
          <w:ilvl w:val="0"/>
          <w:numId w:val="1"/>
        </w:numPr>
        <w:tabs>
          <w:tab w:pos="1491" w:val="left" w:leader="none"/>
          <w:tab w:pos="1492" w:val="left" w:leader="none"/>
          <w:tab w:pos="9576" w:val="right" w:leader="dot"/>
        </w:tabs>
        <w:spacing w:line="240" w:lineRule="auto" w:before="22" w:after="0"/>
        <w:ind w:left="1492" w:right="0" w:hanging="420"/>
        <w:jc w:val="left"/>
        <w:rPr>
          <w:sz w:val="21"/>
        </w:rPr>
      </w:pPr>
      <w:r>
        <w:rPr>
          <w:sz w:val="21"/>
        </w:rPr>
        <w:t>本附加合同疾病定义</w:t>
        <w:tab/>
        <w:t>9</w:t>
      </w:r>
    </w:p>
    <w:p>
      <w:pPr>
        <w:pStyle w:val="Heading3"/>
        <w:numPr>
          <w:ilvl w:val="0"/>
          <w:numId w:val="1"/>
        </w:numPr>
        <w:tabs>
          <w:tab w:pos="1491" w:val="left" w:leader="none"/>
          <w:tab w:pos="1492" w:val="left" w:leader="none"/>
          <w:tab w:pos="9703" w:val="right" w:leader="dot"/>
        </w:tabs>
        <w:spacing w:line="240" w:lineRule="auto" w:before="22" w:after="0"/>
        <w:ind w:left="1492" w:right="0" w:hanging="420"/>
        <w:jc w:val="left"/>
        <w:rPr>
          <w:b w:val="0"/>
        </w:rPr>
      </w:pPr>
      <w:r>
        <w:rPr>
          <w:rFonts w:ascii="黑体" w:eastAsia="黑体" w:hint="eastAsia"/>
        </w:rPr>
        <w:t>我们对条款中出现的一些重要术语进行了解释，请您注意</w:t>
        <w:tab/>
      </w:r>
      <w:r>
        <w:rPr>
          <w:b w:val="0"/>
        </w:rPr>
        <w:t>10</w:t>
      </w:r>
    </w:p>
    <w:p>
      <w:pPr>
        <w:tabs>
          <w:tab w:pos="1110" w:val="left" w:leader="none"/>
        </w:tabs>
        <w:spacing w:line="593" w:lineRule="exact" w:before="72"/>
        <w:ind w:left="100"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110" w:val="left" w:leader="none"/>
        </w:tabs>
        <w:spacing w:line="593" w:lineRule="exact" w:before="0"/>
        <w:ind w:left="100" w:right="0" w:firstLine="0"/>
        <w:jc w:val="left"/>
        <w:rPr>
          <w:b/>
          <w:sz w:val="21"/>
        </w:rPr>
      </w:pPr>
      <w:r>
        <w:rPr/>
        <w:drawing>
          <wp:anchor distT="0" distB="0" distL="0" distR="0" allowOverlap="1" layoutInCell="1" locked="0" behindDoc="1" simplePos="0" relativeHeight="268387535">
            <wp:simplePos x="0" y="0"/>
            <wp:positionH relativeFrom="page">
              <wp:posOffset>797877</wp:posOffset>
            </wp:positionH>
            <wp:positionV relativeFrom="paragraph">
              <wp:posOffset>352354</wp:posOffset>
            </wp:positionV>
            <wp:extent cx="5878830" cy="406018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878830" cy="4060189"/>
                    </a:xfrm>
                    <a:prstGeom prst="rect">
                      <a:avLst/>
                    </a:prstGeom>
                  </pic:spPr>
                </pic:pic>
              </a:graphicData>
            </a:graphic>
          </wp:anchor>
        </w:drawing>
      </w:r>
      <w:r>
        <w:rPr>
          <w:rFonts w:ascii="Arial" w:hAnsi="Arial" w:eastAsia="Arial"/>
          <w:b/>
          <w:w w:val="105"/>
          <w:position w:val="-11"/>
          <w:sz w:val="52"/>
        </w:rPr>
        <w:t></w:t>
        <w:tab/>
      </w:r>
      <w:r>
        <w:rPr>
          <w:b/>
          <w:w w:val="95"/>
          <w:sz w:val="21"/>
        </w:rPr>
        <w:t>条款目录</w:t>
      </w:r>
    </w:p>
    <w:p>
      <w:pPr>
        <w:spacing w:after="0" w:line="593" w:lineRule="exact"/>
        <w:jc w:val="left"/>
        <w:rPr>
          <w:sz w:val="21"/>
        </w:rPr>
        <w:sectPr>
          <w:type w:val="continuous"/>
          <w:pgSz w:w="11910" w:h="16840"/>
          <w:pgMar w:top="540" w:bottom="0" w:left="920" w:right="920"/>
        </w:sectPr>
      </w:pPr>
    </w:p>
    <w:p>
      <w:pPr>
        <w:pStyle w:val="Heading3"/>
        <w:spacing w:line="262" w:lineRule="exact" w:before="79"/>
        <w:ind w:left="505"/>
      </w:pPr>
      <w:r>
        <w:rPr>
          <w:w w:val="95"/>
        </w:rPr>
        <w:t>1．您与我们的合同</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合同的订立</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合同成立与生效</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投保范围</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保险期间</w:t>
      </w:r>
    </w:p>
    <w:p>
      <w:pPr>
        <w:pStyle w:val="ListParagraph"/>
        <w:numPr>
          <w:ilvl w:val="1"/>
          <w:numId w:val="2"/>
        </w:numPr>
        <w:tabs>
          <w:tab w:pos="1135" w:val="left" w:leader="none"/>
        </w:tabs>
        <w:spacing w:line="251" w:lineRule="exact" w:before="0" w:after="0"/>
        <w:ind w:left="1134" w:right="0" w:hanging="420"/>
        <w:jc w:val="left"/>
        <w:rPr>
          <w:sz w:val="21"/>
        </w:rPr>
      </w:pPr>
      <w:r>
        <w:rPr>
          <w:w w:val="95"/>
          <w:sz w:val="21"/>
        </w:rPr>
        <w:t>犹豫期</w:t>
      </w:r>
    </w:p>
    <w:p>
      <w:pPr>
        <w:pStyle w:val="Heading3"/>
        <w:spacing w:line="251" w:lineRule="exact" w:before="0"/>
        <w:ind w:left="505"/>
      </w:pPr>
      <w:r>
        <w:rPr>
          <w:w w:val="95"/>
        </w:rPr>
        <w:t>2．我们提供的保障</w:t>
      </w:r>
    </w:p>
    <w:p>
      <w:pPr>
        <w:pStyle w:val="ListParagraph"/>
        <w:numPr>
          <w:ilvl w:val="1"/>
          <w:numId w:val="3"/>
        </w:numPr>
        <w:tabs>
          <w:tab w:pos="1135" w:val="left" w:leader="none"/>
        </w:tabs>
        <w:spacing w:line="250" w:lineRule="exact" w:before="0" w:after="0"/>
        <w:ind w:left="1134" w:right="0" w:hanging="420"/>
        <w:jc w:val="left"/>
        <w:rPr>
          <w:sz w:val="21"/>
        </w:rPr>
      </w:pPr>
      <w:r>
        <w:rPr>
          <w:w w:val="95"/>
          <w:sz w:val="21"/>
        </w:rPr>
        <w:t>等待期</w:t>
      </w:r>
    </w:p>
    <w:p>
      <w:pPr>
        <w:pStyle w:val="ListParagraph"/>
        <w:numPr>
          <w:ilvl w:val="1"/>
          <w:numId w:val="3"/>
        </w:numPr>
        <w:tabs>
          <w:tab w:pos="1135" w:val="left" w:leader="none"/>
        </w:tabs>
        <w:spacing w:line="250" w:lineRule="exact" w:before="0" w:after="0"/>
        <w:ind w:left="1134" w:right="0" w:hanging="420"/>
        <w:jc w:val="left"/>
        <w:rPr>
          <w:sz w:val="21"/>
        </w:rPr>
      </w:pPr>
      <w:r>
        <w:rPr>
          <w:w w:val="95"/>
          <w:sz w:val="21"/>
        </w:rPr>
        <w:t>保险责任</w:t>
      </w:r>
    </w:p>
    <w:p>
      <w:pPr>
        <w:pStyle w:val="ListParagraph"/>
        <w:numPr>
          <w:ilvl w:val="1"/>
          <w:numId w:val="3"/>
        </w:numPr>
        <w:tabs>
          <w:tab w:pos="1135" w:val="left" w:leader="none"/>
        </w:tabs>
        <w:spacing w:line="250" w:lineRule="exact" w:before="0" w:after="0"/>
        <w:ind w:left="1134" w:right="0" w:hanging="420"/>
        <w:jc w:val="left"/>
        <w:rPr>
          <w:sz w:val="21"/>
        </w:rPr>
      </w:pPr>
      <w:r>
        <w:rPr>
          <w:w w:val="95"/>
          <w:sz w:val="21"/>
        </w:rPr>
        <w:t>责任免除</w:t>
      </w:r>
    </w:p>
    <w:p>
      <w:pPr>
        <w:pStyle w:val="Heading3"/>
        <w:spacing w:line="250" w:lineRule="exact" w:before="0"/>
        <w:ind w:left="505"/>
      </w:pPr>
      <w:r>
        <w:rPr>
          <w:w w:val="95"/>
        </w:rPr>
        <w:t>3．如何支付保险费</w:t>
      </w:r>
    </w:p>
    <w:p>
      <w:pPr>
        <w:pStyle w:val="ListParagraph"/>
        <w:numPr>
          <w:ilvl w:val="1"/>
          <w:numId w:val="4"/>
        </w:numPr>
        <w:tabs>
          <w:tab w:pos="1135" w:val="left" w:leader="none"/>
        </w:tabs>
        <w:spacing w:line="251" w:lineRule="exact" w:before="0" w:after="0"/>
        <w:ind w:left="1134" w:right="0" w:hanging="420"/>
        <w:jc w:val="left"/>
        <w:rPr>
          <w:sz w:val="21"/>
        </w:rPr>
      </w:pPr>
      <w:r>
        <w:rPr>
          <w:w w:val="95"/>
          <w:sz w:val="21"/>
        </w:rPr>
        <w:t>保险费的支付</w:t>
      </w:r>
    </w:p>
    <w:p>
      <w:pPr>
        <w:pStyle w:val="ListParagraph"/>
        <w:numPr>
          <w:ilvl w:val="1"/>
          <w:numId w:val="4"/>
        </w:numPr>
        <w:tabs>
          <w:tab w:pos="1135" w:val="left" w:leader="none"/>
        </w:tabs>
        <w:spacing w:line="251" w:lineRule="exact" w:before="0" w:after="0"/>
        <w:ind w:left="1134" w:right="0" w:hanging="420"/>
        <w:jc w:val="left"/>
        <w:rPr>
          <w:sz w:val="21"/>
        </w:rPr>
      </w:pPr>
      <w:r>
        <w:rPr>
          <w:w w:val="95"/>
          <w:sz w:val="21"/>
        </w:rPr>
        <w:t>宽限期</w:t>
      </w:r>
    </w:p>
    <w:p>
      <w:pPr>
        <w:pStyle w:val="Heading3"/>
        <w:numPr>
          <w:ilvl w:val="0"/>
          <w:numId w:val="5"/>
        </w:numPr>
        <w:tabs>
          <w:tab w:pos="823" w:val="left" w:leader="none"/>
        </w:tabs>
        <w:spacing w:line="250" w:lineRule="exact" w:before="0" w:after="0"/>
        <w:ind w:left="822" w:right="0" w:hanging="317"/>
        <w:jc w:val="left"/>
      </w:pPr>
      <w:r>
        <w:rPr>
          <w:w w:val="95"/>
        </w:rPr>
        <w:t>合同效力的中止及恢复</w:t>
      </w:r>
    </w:p>
    <w:p>
      <w:pPr>
        <w:pStyle w:val="ListParagraph"/>
        <w:numPr>
          <w:ilvl w:val="1"/>
          <w:numId w:val="5"/>
        </w:numPr>
        <w:tabs>
          <w:tab w:pos="1135" w:val="left" w:leader="none"/>
        </w:tabs>
        <w:spacing w:line="250" w:lineRule="exact" w:before="0" w:after="0"/>
        <w:ind w:left="1134" w:right="0" w:hanging="420"/>
        <w:jc w:val="left"/>
        <w:rPr>
          <w:sz w:val="21"/>
        </w:rPr>
      </w:pPr>
      <w:r>
        <w:rPr>
          <w:w w:val="95"/>
          <w:sz w:val="21"/>
        </w:rPr>
        <w:t>合同效力的中止</w:t>
      </w:r>
    </w:p>
    <w:p>
      <w:pPr>
        <w:pStyle w:val="ListParagraph"/>
        <w:numPr>
          <w:ilvl w:val="1"/>
          <w:numId w:val="5"/>
        </w:numPr>
        <w:tabs>
          <w:tab w:pos="1135" w:val="left" w:leader="none"/>
        </w:tabs>
        <w:spacing w:line="250" w:lineRule="exact" w:before="0" w:after="0"/>
        <w:ind w:left="1134" w:right="0" w:hanging="420"/>
        <w:jc w:val="left"/>
        <w:rPr>
          <w:sz w:val="21"/>
        </w:rPr>
      </w:pPr>
      <w:r>
        <w:rPr>
          <w:w w:val="95"/>
          <w:sz w:val="21"/>
        </w:rPr>
        <w:t>合同效力的恢复</w:t>
      </w:r>
    </w:p>
    <w:p>
      <w:pPr>
        <w:pStyle w:val="Heading3"/>
        <w:numPr>
          <w:ilvl w:val="0"/>
          <w:numId w:val="5"/>
        </w:numPr>
        <w:tabs>
          <w:tab w:pos="823" w:val="left" w:leader="none"/>
        </w:tabs>
        <w:spacing w:line="250" w:lineRule="exact" w:before="0" w:after="0"/>
        <w:ind w:left="822" w:right="0" w:hanging="317"/>
        <w:jc w:val="left"/>
      </w:pPr>
      <w:r>
        <w:rPr>
          <w:w w:val="95"/>
        </w:rPr>
        <w:t>明确说明与如实告知</w:t>
      </w:r>
    </w:p>
    <w:p>
      <w:pPr>
        <w:pStyle w:val="ListParagraph"/>
        <w:numPr>
          <w:ilvl w:val="1"/>
          <w:numId w:val="5"/>
        </w:numPr>
        <w:tabs>
          <w:tab w:pos="1135" w:val="left" w:leader="none"/>
        </w:tabs>
        <w:spacing w:line="251" w:lineRule="exact" w:before="0" w:after="0"/>
        <w:ind w:left="1134" w:right="0" w:hanging="420"/>
        <w:jc w:val="left"/>
        <w:rPr>
          <w:sz w:val="21"/>
        </w:rPr>
      </w:pPr>
      <w:r>
        <w:rPr>
          <w:w w:val="95"/>
          <w:sz w:val="21"/>
        </w:rPr>
        <w:t>明确说明</w:t>
      </w:r>
    </w:p>
    <w:p>
      <w:pPr>
        <w:pStyle w:val="ListParagraph"/>
        <w:numPr>
          <w:ilvl w:val="1"/>
          <w:numId w:val="5"/>
        </w:numPr>
        <w:tabs>
          <w:tab w:pos="1135" w:val="left" w:leader="none"/>
        </w:tabs>
        <w:spacing w:line="251" w:lineRule="exact" w:before="0" w:after="0"/>
        <w:ind w:left="1134" w:right="0" w:hanging="420"/>
        <w:jc w:val="left"/>
        <w:rPr>
          <w:sz w:val="21"/>
        </w:rPr>
      </w:pPr>
      <w:r>
        <w:rPr>
          <w:w w:val="95"/>
          <w:sz w:val="21"/>
        </w:rPr>
        <w:t>如实告知</w:t>
      </w:r>
    </w:p>
    <w:p>
      <w:pPr>
        <w:pStyle w:val="ListParagraph"/>
        <w:numPr>
          <w:ilvl w:val="1"/>
          <w:numId w:val="5"/>
        </w:numPr>
        <w:tabs>
          <w:tab w:pos="1135" w:val="left" w:leader="none"/>
        </w:tabs>
        <w:spacing w:line="218" w:lineRule="auto" w:before="11" w:after="0"/>
        <w:ind w:left="1134" w:right="0" w:hanging="420"/>
        <w:jc w:val="left"/>
        <w:rPr>
          <w:sz w:val="21"/>
        </w:rPr>
      </w:pPr>
      <w:r>
        <w:rPr>
          <w:w w:val="95"/>
          <w:sz w:val="21"/>
        </w:rPr>
        <w:t>本公司附加合同解除权的限制</w:t>
      </w:r>
    </w:p>
    <w:p>
      <w:pPr>
        <w:pStyle w:val="Heading3"/>
        <w:spacing w:line="237" w:lineRule="exact" w:before="0"/>
        <w:ind w:left="505"/>
      </w:pPr>
      <w:r>
        <w:rPr>
          <w:w w:val="95"/>
        </w:rPr>
        <w:t>6．如何申请豁免保险费</w:t>
      </w:r>
    </w:p>
    <w:p>
      <w:pPr>
        <w:pStyle w:val="ListParagraph"/>
        <w:numPr>
          <w:ilvl w:val="1"/>
          <w:numId w:val="6"/>
        </w:numPr>
        <w:tabs>
          <w:tab w:pos="1135" w:val="left" w:leader="none"/>
        </w:tabs>
        <w:spacing w:line="262" w:lineRule="exact" w:before="0" w:after="0"/>
        <w:ind w:left="1134" w:right="0" w:hanging="420"/>
        <w:jc w:val="left"/>
        <w:rPr>
          <w:sz w:val="21"/>
        </w:rPr>
      </w:pPr>
      <w:r>
        <w:rPr>
          <w:w w:val="95"/>
          <w:sz w:val="21"/>
        </w:rPr>
        <w:t>保险事故通知</w:t>
      </w:r>
    </w:p>
    <w:p>
      <w:pPr>
        <w:pStyle w:val="ListParagraph"/>
        <w:numPr>
          <w:ilvl w:val="1"/>
          <w:numId w:val="6"/>
        </w:numPr>
        <w:tabs>
          <w:tab w:pos="644" w:val="left" w:leader="none"/>
        </w:tabs>
        <w:spacing w:line="262" w:lineRule="exact" w:before="58" w:after="0"/>
        <w:ind w:left="643" w:right="0" w:hanging="420"/>
        <w:jc w:val="left"/>
        <w:rPr>
          <w:sz w:val="21"/>
        </w:rPr>
      </w:pPr>
      <w:r>
        <w:rPr>
          <w:spacing w:val="-1"/>
          <w:w w:val="99"/>
          <w:sz w:val="21"/>
        </w:rPr>
        <w:br w:type="column"/>
      </w:r>
      <w:r>
        <w:rPr>
          <w:w w:val="95"/>
          <w:sz w:val="21"/>
        </w:rPr>
        <w:t>豁免保险费申请</w:t>
      </w:r>
    </w:p>
    <w:p>
      <w:pPr>
        <w:pStyle w:val="ListParagraph"/>
        <w:numPr>
          <w:ilvl w:val="1"/>
          <w:numId w:val="6"/>
        </w:numPr>
        <w:tabs>
          <w:tab w:pos="644" w:val="left" w:leader="none"/>
        </w:tabs>
        <w:spacing w:line="258" w:lineRule="exact" w:before="0" w:after="0"/>
        <w:ind w:left="643" w:right="0" w:hanging="420"/>
        <w:jc w:val="left"/>
        <w:rPr>
          <w:sz w:val="21"/>
        </w:rPr>
      </w:pPr>
      <w:r>
        <w:rPr>
          <w:w w:val="95"/>
          <w:sz w:val="21"/>
        </w:rPr>
        <w:t>保险事故鉴定</w:t>
      </w:r>
    </w:p>
    <w:p>
      <w:pPr>
        <w:pStyle w:val="ListParagraph"/>
        <w:numPr>
          <w:ilvl w:val="1"/>
          <w:numId w:val="6"/>
        </w:numPr>
        <w:tabs>
          <w:tab w:pos="644" w:val="left" w:leader="none"/>
        </w:tabs>
        <w:spacing w:line="269" w:lineRule="exact" w:before="0" w:after="0"/>
        <w:ind w:left="643" w:right="0" w:hanging="420"/>
        <w:jc w:val="left"/>
        <w:rPr>
          <w:sz w:val="21"/>
        </w:rPr>
      </w:pPr>
      <w:r>
        <w:rPr>
          <w:w w:val="95"/>
          <w:sz w:val="21"/>
        </w:rPr>
        <w:t>保险费豁免</w:t>
      </w:r>
    </w:p>
    <w:p>
      <w:pPr>
        <w:pStyle w:val="ListParagraph"/>
        <w:numPr>
          <w:ilvl w:val="1"/>
          <w:numId w:val="6"/>
        </w:numPr>
        <w:tabs>
          <w:tab w:pos="644" w:val="left" w:leader="none"/>
        </w:tabs>
        <w:spacing w:line="273" w:lineRule="exact" w:before="0" w:after="0"/>
        <w:ind w:left="643" w:right="0" w:hanging="420"/>
        <w:jc w:val="left"/>
        <w:rPr>
          <w:sz w:val="21"/>
        </w:rPr>
      </w:pPr>
      <w:r>
        <w:rPr>
          <w:w w:val="95"/>
          <w:sz w:val="21"/>
        </w:rPr>
        <w:t>诉讼时效</w:t>
      </w:r>
    </w:p>
    <w:p>
      <w:pPr>
        <w:pStyle w:val="ListParagraph"/>
        <w:numPr>
          <w:ilvl w:val="0"/>
          <w:numId w:val="7"/>
        </w:numPr>
        <w:tabs>
          <w:tab w:pos="332" w:val="left" w:leader="none"/>
        </w:tabs>
        <w:spacing w:line="242" w:lineRule="auto" w:before="3" w:after="0"/>
        <w:ind w:left="223" w:right="0" w:hanging="208"/>
        <w:jc w:val="left"/>
        <w:rPr>
          <w:sz w:val="21"/>
        </w:rPr>
      </w:pPr>
      <w:r>
        <w:rPr>
          <w:b/>
          <w:w w:val="95"/>
          <w:sz w:val="21"/>
        </w:rPr>
        <w:t>您解除附加合同的手续及风险</w:t>
      </w:r>
      <w:r>
        <w:rPr>
          <w:w w:val="95"/>
          <w:sz w:val="21"/>
        </w:rPr>
        <w:t>您解除附加合同的手续及风险</w:t>
      </w:r>
    </w:p>
    <w:p>
      <w:pPr>
        <w:pStyle w:val="Heading3"/>
        <w:spacing w:line="254" w:lineRule="exact" w:before="0"/>
        <w:ind w:left="15"/>
      </w:pPr>
      <w:r>
        <w:rPr>
          <w:w w:val="95"/>
        </w:rPr>
        <w:t>8．其他需要注意的事项</w:t>
      </w:r>
    </w:p>
    <w:p>
      <w:pPr>
        <w:pStyle w:val="ListParagraph"/>
        <w:numPr>
          <w:ilvl w:val="1"/>
          <w:numId w:val="8"/>
        </w:numPr>
        <w:tabs>
          <w:tab w:pos="644" w:val="left" w:leader="none"/>
        </w:tabs>
        <w:spacing w:line="274" w:lineRule="exact" w:before="0" w:after="0"/>
        <w:ind w:left="643" w:right="0" w:hanging="420"/>
        <w:jc w:val="left"/>
        <w:rPr>
          <w:sz w:val="21"/>
        </w:rPr>
      </w:pPr>
      <w:r>
        <w:rPr>
          <w:w w:val="95"/>
          <w:sz w:val="21"/>
        </w:rPr>
        <w:t>年龄确定与错误处理</w:t>
      </w:r>
    </w:p>
    <w:p>
      <w:pPr>
        <w:pStyle w:val="ListParagraph"/>
        <w:numPr>
          <w:ilvl w:val="1"/>
          <w:numId w:val="8"/>
        </w:numPr>
        <w:tabs>
          <w:tab w:pos="644" w:val="left" w:leader="none"/>
        </w:tabs>
        <w:spacing w:line="240" w:lineRule="auto" w:before="5" w:after="0"/>
        <w:ind w:left="643" w:right="0" w:hanging="420"/>
        <w:jc w:val="left"/>
        <w:rPr>
          <w:sz w:val="21"/>
        </w:rPr>
      </w:pPr>
      <w:r>
        <w:rPr>
          <w:w w:val="95"/>
          <w:sz w:val="21"/>
        </w:rPr>
        <w:t>宣告死亡处理</w:t>
      </w:r>
    </w:p>
    <w:p>
      <w:pPr>
        <w:pStyle w:val="ListParagraph"/>
        <w:numPr>
          <w:ilvl w:val="1"/>
          <w:numId w:val="8"/>
        </w:numPr>
        <w:tabs>
          <w:tab w:pos="644" w:val="left" w:leader="none"/>
        </w:tabs>
        <w:spacing w:line="240" w:lineRule="auto" w:before="3" w:after="0"/>
        <w:ind w:left="643" w:right="0" w:hanging="420"/>
        <w:jc w:val="left"/>
        <w:rPr>
          <w:sz w:val="21"/>
        </w:rPr>
      </w:pPr>
      <w:r>
        <w:rPr>
          <w:w w:val="95"/>
          <w:sz w:val="21"/>
        </w:rPr>
        <w:t>本附加合同的效力</w:t>
      </w:r>
    </w:p>
    <w:p>
      <w:pPr>
        <w:pStyle w:val="ListParagraph"/>
        <w:numPr>
          <w:ilvl w:val="1"/>
          <w:numId w:val="8"/>
        </w:numPr>
        <w:tabs>
          <w:tab w:pos="644" w:val="left" w:leader="none"/>
        </w:tabs>
        <w:spacing w:line="240" w:lineRule="auto" w:before="6" w:after="0"/>
        <w:ind w:left="643" w:right="0" w:hanging="420"/>
        <w:jc w:val="left"/>
        <w:rPr>
          <w:sz w:val="21"/>
        </w:rPr>
      </w:pPr>
      <w:r>
        <w:rPr>
          <w:w w:val="95"/>
          <w:sz w:val="21"/>
        </w:rPr>
        <w:t>合同内容的变更</w:t>
      </w:r>
    </w:p>
    <w:p>
      <w:pPr>
        <w:pStyle w:val="ListParagraph"/>
        <w:numPr>
          <w:ilvl w:val="1"/>
          <w:numId w:val="8"/>
        </w:numPr>
        <w:tabs>
          <w:tab w:pos="644" w:val="left" w:leader="none"/>
        </w:tabs>
        <w:spacing w:line="265" w:lineRule="exact" w:before="6" w:after="0"/>
        <w:ind w:left="643" w:right="0" w:hanging="420"/>
        <w:jc w:val="left"/>
        <w:rPr>
          <w:sz w:val="21"/>
        </w:rPr>
      </w:pPr>
      <w:r>
        <w:rPr>
          <w:w w:val="95"/>
          <w:sz w:val="21"/>
        </w:rPr>
        <w:t>争议处理</w:t>
      </w:r>
    </w:p>
    <w:p>
      <w:pPr>
        <w:pStyle w:val="Heading3"/>
        <w:spacing w:line="265" w:lineRule="exact" w:before="0"/>
        <w:ind w:left="15"/>
      </w:pPr>
      <w:r>
        <w:rPr>
          <w:w w:val="95"/>
        </w:rPr>
        <w:t>9．疾病定义</w:t>
      </w:r>
    </w:p>
    <w:p>
      <w:pPr>
        <w:pStyle w:val="ListParagraph"/>
        <w:numPr>
          <w:ilvl w:val="1"/>
          <w:numId w:val="9"/>
        </w:numPr>
        <w:tabs>
          <w:tab w:pos="644" w:val="left" w:leader="none"/>
        </w:tabs>
        <w:spacing w:line="240" w:lineRule="auto" w:before="1" w:after="0"/>
        <w:ind w:left="643" w:right="0" w:hanging="420"/>
        <w:jc w:val="left"/>
        <w:rPr>
          <w:sz w:val="21"/>
        </w:rPr>
      </w:pPr>
      <w:r>
        <w:rPr>
          <w:w w:val="95"/>
          <w:sz w:val="21"/>
        </w:rPr>
        <w:t>重大疾病定义</w:t>
      </w:r>
    </w:p>
    <w:p>
      <w:pPr>
        <w:pStyle w:val="ListParagraph"/>
        <w:numPr>
          <w:ilvl w:val="1"/>
          <w:numId w:val="9"/>
        </w:numPr>
        <w:tabs>
          <w:tab w:pos="644" w:val="left" w:leader="none"/>
        </w:tabs>
        <w:spacing w:line="240" w:lineRule="auto" w:before="3" w:after="0"/>
        <w:ind w:left="643" w:right="0" w:hanging="420"/>
        <w:jc w:val="left"/>
        <w:rPr>
          <w:sz w:val="21"/>
        </w:rPr>
      </w:pPr>
      <w:r>
        <w:rPr>
          <w:w w:val="95"/>
          <w:sz w:val="21"/>
        </w:rPr>
        <w:t>轻症疾病定义</w:t>
      </w:r>
    </w:p>
    <w:p>
      <w:pPr>
        <w:pStyle w:val="Heading3"/>
        <w:spacing w:before="13"/>
        <w:ind w:left="15"/>
      </w:pPr>
      <w:r>
        <w:rPr>
          <w:w w:val="95"/>
        </w:rPr>
        <w:t>10．释义</w:t>
      </w:r>
    </w:p>
    <w:p>
      <w:pPr>
        <w:pStyle w:val="ListParagraph"/>
        <w:numPr>
          <w:ilvl w:val="1"/>
          <w:numId w:val="10"/>
        </w:numPr>
        <w:tabs>
          <w:tab w:pos="750" w:val="left" w:leader="none"/>
        </w:tabs>
        <w:spacing w:line="240" w:lineRule="auto" w:before="30" w:after="0"/>
        <w:ind w:left="749" w:right="0" w:hanging="526"/>
        <w:jc w:val="left"/>
        <w:rPr>
          <w:sz w:val="21"/>
        </w:rPr>
      </w:pPr>
      <w:r>
        <w:rPr>
          <w:spacing w:val="-1"/>
          <w:w w:val="95"/>
          <w:sz w:val="21"/>
        </w:rPr>
        <w:t>周岁</w:t>
      </w:r>
    </w:p>
    <w:p>
      <w:pPr>
        <w:pStyle w:val="ListParagraph"/>
        <w:numPr>
          <w:ilvl w:val="1"/>
          <w:numId w:val="10"/>
        </w:numPr>
        <w:tabs>
          <w:tab w:pos="750" w:val="left" w:leader="none"/>
        </w:tabs>
        <w:spacing w:line="240" w:lineRule="auto" w:before="6" w:after="0"/>
        <w:ind w:left="749" w:right="0" w:hanging="526"/>
        <w:jc w:val="left"/>
        <w:rPr>
          <w:sz w:val="21"/>
        </w:rPr>
      </w:pPr>
      <w:r>
        <w:rPr>
          <w:w w:val="95"/>
          <w:sz w:val="21"/>
        </w:rPr>
        <w:t>专科医生</w:t>
      </w:r>
    </w:p>
    <w:p>
      <w:pPr>
        <w:pStyle w:val="ListParagraph"/>
        <w:numPr>
          <w:ilvl w:val="1"/>
          <w:numId w:val="10"/>
        </w:numPr>
        <w:tabs>
          <w:tab w:pos="750" w:val="left" w:leader="none"/>
        </w:tabs>
        <w:spacing w:line="244" w:lineRule="auto" w:before="3" w:after="0"/>
        <w:ind w:left="749" w:right="7" w:hanging="526"/>
        <w:jc w:val="left"/>
        <w:rPr>
          <w:sz w:val="21"/>
        </w:rPr>
      </w:pPr>
      <w:r>
        <w:rPr>
          <w:w w:val="95"/>
          <w:sz w:val="21"/>
        </w:rPr>
        <w:t>初次确诊本附加合同所列的重大疾病、轻症疾病</w:t>
      </w:r>
    </w:p>
    <w:p>
      <w:pPr>
        <w:pStyle w:val="ListParagraph"/>
        <w:numPr>
          <w:ilvl w:val="1"/>
          <w:numId w:val="10"/>
        </w:numPr>
        <w:tabs>
          <w:tab w:pos="987" w:val="left" w:leader="none"/>
          <w:tab w:pos="988" w:val="left" w:leader="none"/>
        </w:tabs>
        <w:spacing w:line="240" w:lineRule="auto" w:before="46" w:after="0"/>
        <w:ind w:left="987" w:right="0" w:hanging="629"/>
        <w:jc w:val="left"/>
        <w:rPr>
          <w:sz w:val="21"/>
        </w:rPr>
      </w:pPr>
      <w:r>
        <w:rPr>
          <w:spacing w:val="-1"/>
          <w:w w:val="99"/>
          <w:sz w:val="21"/>
        </w:rPr>
        <w:br w:type="column"/>
      </w:r>
      <w:r>
        <w:rPr>
          <w:spacing w:val="-1"/>
          <w:w w:val="95"/>
          <w:sz w:val="21"/>
        </w:rPr>
        <w:t>全残</w:t>
      </w:r>
    </w:p>
    <w:p>
      <w:pPr>
        <w:pStyle w:val="ListParagraph"/>
        <w:numPr>
          <w:ilvl w:val="1"/>
          <w:numId w:val="10"/>
        </w:numPr>
        <w:tabs>
          <w:tab w:pos="987" w:val="left" w:leader="none"/>
          <w:tab w:pos="988" w:val="left" w:leader="none"/>
        </w:tabs>
        <w:spacing w:line="240" w:lineRule="auto" w:before="6" w:after="0"/>
        <w:ind w:left="987" w:right="0" w:hanging="629"/>
        <w:jc w:val="left"/>
        <w:rPr>
          <w:sz w:val="21"/>
        </w:rPr>
      </w:pPr>
      <w:r>
        <w:rPr>
          <w:w w:val="95"/>
          <w:sz w:val="21"/>
        </w:rPr>
        <w:t>累计已交保险费</w:t>
      </w:r>
    </w:p>
    <w:p>
      <w:pPr>
        <w:pStyle w:val="ListParagraph"/>
        <w:numPr>
          <w:ilvl w:val="1"/>
          <w:numId w:val="10"/>
        </w:numPr>
        <w:tabs>
          <w:tab w:pos="987" w:val="left" w:leader="none"/>
          <w:tab w:pos="988" w:val="left" w:leader="none"/>
        </w:tabs>
        <w:spacing w:line="240" w:lineRule="auto" w:before="6" w:after="0"/>
        <w:ind w:left="987" w:right="0" w:hanging="629"/>
        <w:jc w:val="left"/>
        <w:rPr>
          <w:sz w:val="21"/>
        </w:rPr>
      </w:pPr>
      <w:r>
        <w:rPr>
          <w:w w:val="95"/>
          <w:sz w:val="21"/>
        </w:rPr>
        <w:t>意外伤害</w:t>
      </w:r>
    </w:p>
    <w:p>
      <w:pPr>
        <w:pStyle w:val="ListParagraph"/>
        <w:numPr>
          <w:ilvl w:val="1"/>
          <w:numId w:val="10"/>
        </w:numPr>
        <w:tabs>
          <w:tab w:pos="987" w:val="left" w:leader="none"/>
          <w:tab w:pos="988" w:val="left" w:leader="none"/>
        </w:tabs>
        <w:spacing w:line="240" w:lineRule="auto" w:before="3" w:after="0"/>
        <w:ind w:left="987" w:right="0" w:hanging="629"/>
        <w:jc w:val="left"/>
        <w:rPr>
          <w:sz w:val="21"/>
        </w:rPr>
      </w:pPr>
      <w:r>
        <w:rPr>
          <w:spacing w:val="-1"/>
          <w:w w:val="95"/>
          <w:sz w:val="21"/>
        </w:rPr>
        <w:t>毒品</w:t>
      </w:r>
    </w:p>
    <w:p>
      <w:pPr>
        <w:pStyle w:val="ListParagraph"/>
        <w:numPr>
          <w:ilvl w:val="1"/>
          <w:numId w:val="10"/>
        </w:numPr>
        <w:tabs>
          <w:tab w:pos="987" w:val="left" w:leader="none"/>
          <w:tab w:pos="988" w:val="left" w:leader="none"/>
        </w:tabs>
        <w:spacing w:line="240" w:lineRule="auto" w:before="5" w:after="0"/>
        <w:ind w:left="987" w:right="0" w:hanging="629"/>
        <w:jc w:val="left"/>
        <w:rPr>
          <w:sz w:val="21"/>
        </w:rPr>
      </w:pPr>
      <w:r>
        <w:rPr>
          <w:w w:val="95"/>
          <w:sz w:val="21"/>
        </w:rPr>
        <w:t>酒后驾驶</w:t>
      </w:r>
    </w:p>
    <w:p>
      <w:pPr>
        <w:pStyle w:val="ListParagraph"/>
        <w:numPr>
          <w:ilvl w:val="1"/>
          <w:numId w:val="10"/>
        </w:numPr>
        <w:tabs>
          <w:tab w:pos="987" w:val="left" w:leader="none"/>
          <w:tab w:pos="988" w:val="left" w:leader="none"/>
        </w:tabs>
        <w:spacing w:line="240" w:lineRule="auto" w:before="5" w:after="0"/>
        <w:ind w:left="987" w:right="0" w:hanging="629"/>
        <w:jc w:val="left"/>
        <w:rPr>
          <w:sz w:val="21"/>
        </w:rPr>
      </w:pPr>
      <w:r>
        <w:rPr>
          <w:w w:val="95"/>
          <w:sz w:val="21"/>
        </w:rPr>
        <w:t>无合法有效驾驶证驾驶</w:t>
      </w:r>
    </w:p>
    <w:p>
      <w:pPr>
        <w:pStyle w:val="ListParagraph"/>
        <w:numPr>
          <w:ilvl w:val="1"/>
          <w:numId w:val="10"/>
        </w:numPr>
        <w:tabs>
          <w:tab w:pos="988" w:val="left" w:leader="none"/>
        </w:tabs>
        <w:spacing w:line="240" w:lineRule="auto" w:before="3" w:after="0"/>
        <w:ind w:left="987" w:right="0" w:hanging="629"/>
        <w:jc w:val="left"/>
        <w:rPr>
          <w:sz w:val="21"/>
        </w:rPr>
      </w:pPr>
      <w:r>
        <w:rPr>
          <w:w w:val="95"/>
          <w:sz w:val="21"/>
        </w:rPr>
        <w:t>无有效行驶证</w:t>
      </w:r>
    </w:p>
    <w:p>
      <w:pPr>
        <w:pStyle w:val="ListParagraph"/>
        <w:numPr>
          <w:ilvl w:val="1"/>
          <w:numId w:val="10"/>
        </w:numPr>
        <w:tabs>
          <w:tab w:pos="988" w:val="left" w:leader="none"/>
        </w:tabs>
        <w:spacing w:line="240" w:lineRule="auto" w:before="6" w:after="0"/>
        <w:ind w:left="987" w:right="0" w:hanging="629"/>
        <w:jc w:val="left"/>
        <w:rPr>
          <w:sz w:val="21"/>
        </w:rPr>
      </w:pPr>
      <w:r>
        <w:rPr>
          <w:w w:val="95"/>
          <w:sz w:val="21"/>
        </w:rPr>
        <w:t>遗传性疾病</w:t>
      </w:r>
    </w:p>
    <w:p>
      <w:pPr>
        <w:pStyle w:val="ListParagraph"/>
        <w:numPr>
          <w:ilvl w:val="1"/>
          <w:numId w:val="10"/>
        </w:numPr>
        <w:tabs>
          <w:tab w:pos="988" w:val="left" w:leader="none"/>
        </w:tabs>
        <w:spacing w:line="242" w:lineRule="auto" w:before="6" w:after="0"/>
        <w:ind w:left="987" w:right="807" w:hanging="629"/>
        <w:jc w:val="left"/>
        <w:rPr>
          <w:sz w:val="21"/>
        </w:rPr>
      </w:pPr>
      <w:r>
        <w:rPr>
          <w:sz w:val="21"/>
        </w:rPr>
        <w:t>先天性畸形、变形或</w:t>
      </w:r>
      <w:r>
        <w:rPr>
          <w:w w:val="95"/>
          <w:sz w:val="21"/>
        </w:rPr>
        <w:t>染色体异常</w:t>
      </w:r>
    </w:p>
    <w:p>
      <w:pPr>
        <w:pStyle w:val="ListParagraph"/>
        <w:numPr>
          <w:ilvl w:val="1"/>
          <w:numId w:val="10"/>
        </w:numPr>
        <w:tabs>
          <w:tab w:pos="988" w:val="left" w:leader="none"/>
        </w:tabs>
        <w:spacing w:line="244" w:lineRule="auto" w:before="4" w:after="0"/>
        <w:ind w:left="987" w:right="807" w:hanging="629"/>
        <w:jc w:val="left"/>
        <w:rPr>
          <w:sz w:val="21"/>
        </w:rPr>
      </w:pPr>
      <w:r>
        <w:rPr>
          <w:sz w:val="21"/>
        </w:rPr>
        <w:t>感染艾滋病病毒或患</w:t>
      </w:r>
      <w:r>
        <w:rPr>
          <w:w w:val="95"/>
          <w:sz w:val="21"/>
        </w:rPr>
        <w:t>艾滋病</w:t>
      </w:r>
    </w:p>
    <w:p>
      <w:pPr>
        <w:pStyle w:val="ListParagraph"/>
        <w:numPr>
          <w:ilvl w:val="1"/>
          <w:numId w:val="10"/>
        </w:numPr>
        <w:tabs>
          <w:tab w:pos="988" w:val="left" w:leader="none"/>
        </w:tabs>
        <w:spacing w:line="274" w:lineRule="exact" w:before="0" w:after="0"/>
        <w:ind w:left="987" w:right="0" w:hanging="629"/>
        <w:jc w:val="left"/>
        <w:rPr>
          <w:sz w:val="21"/>
        </w:rPr>
      </w:pPr>
      <w:r>
        <w:rPr>
          <w:w w:val="95"/>
          <w:sz w:val="21"/>
        </w:rPr>
        <w:t>现金价值</w:t>
      </w:r>
    </w:p>
    <w:p>
      <w:pPr>
        <w:pStyle w:val="ListParagraph"/>
        <w:numPr>
          <w:ilvl w:val="1"/>
          <w:numId w:val="10"/>
        </w:numPr>
        <w:tabs>
          <w:tab w:pos="988" w:val="left" w:leader="none"/>
        </w:tabs>
        <w:spacing w:line="240" w:lineRule="auto" w:before="6" w:after="0"/>
        <w:ind w:left="987" w:right="0" w:hanging="629"/>
        <w:jc w:val="left"/>
        <w:rPr>
          <w:sz w:val="21"/>
        </w:rPr>
      </w:pPr>
      <w:r>
        <w:rPr>
          <w:w w:val="95"/>
          <w:sz w:val="21"/>
        </w:rPr>
        <w:t>本附加合同约定利率</w:t>
      </w:r>
    </w:p>
    <w:p>
      <w:pPr>
        <w:pStyle w:val="ListParagraph"/>
        <w:numPr>
          <w:ilvl w:val="1"/>
          <w:numId w:val="10"/>
        </w:numPr>
        <w:tabs>
          <w:tab w:pos="988" w:val="left" w:leader="none"/>
        </w:tabs>
        <w:spacing w:line="240" w:lineRule="auto" w:before="6" w:after="0"/>
        <w:ind w:left="987" w:right="0" w:hanging="629"/>
        <w:jc w:val="left"/>
        <w:rPr>
          <w:sz w:val="21"/>
        </w:rPr>
      </w:pPr>
      <w:r>
        <w:rPr>
          <w:w w:val="95"/>
          <w:sz w:val="21"/>
        </w:rPr>
        <w:t>本公司认可的医疗机构</w:t>
      </w:r>
    </w:p>
    <w:p>
      <w:pPr>
        <w:pStyle w:val="ListParagraph"/>
        <w:numPr>
          <w:ilvl w:val="1"/>
          <w:numId w:val="10"/>
        </w:numPr>
        <w:tabs>
          <w:tab w:pos="988" w:val="left" w:leader="none"/>
        </w:tabs>
        <w:spacing w:line="240" w:lineRule="auto" w:before="3" w:after="0"/>
        <w:ind w:left="987" w:right="0" w:hanging="629"/>
        <w:jc w:val="left"/>
        <w:rPr>
          <w:sz w:val="21"/>
        </w:rPr>
      </w:pPr>
      <w:r>
        <w:rPr>
          <w:w w:val="95"/>
          <w:sz w:val="21"/>
        </w:rPr>
        <w:t>肢体机能完全丧失</w:t>
      </w:r>
    </w:p>
    <w:p>
      <w:pPr>
        <w:pStyle w:val="ListParagraph"/>
        <w:numPr>
          <w:ilvl w:val="1"/>
          <w:numId w:val="10"/>
        </w:numPr>
        <w:tabs>
          <w:tab w:pos="988" w:val="left" w:leader="none"/>
        </w:tabs>
        <w:spacing w:line="244" w:lineRule="auto" w:before="5" w:after="0"/>
        <w:ind w:left="987" w:right="599" w:hanging="629"/>
        <w:jc w:val="left"/>
        <w:rPr>
          <w:sz w:val="21"/>
        </w:rPr>
      </w:pPr>
      <w:r>
        <w:rPr>
          <w:sz w:val="21"/>
        </w:rPr>
        <w:t>语言能力或咀嚼吞咽能</w:t>
      </w:r>
      <w:r>
        <w:rPr>
          <w:w w:val="95"/>
          <w:sz w:val="21"/>
        </w:rPr>
        <w:t>力完全丧失</w:t>
      </w:r>
    </w:p>
    <w:p>
      <w:pPr>
        <w:pStyle w:val="ListParagraph"/>
        <w:numPr>
          <w:ilvl w:val="1"/>
          <w:numId w:val="10"/>
        </w:numPr>
        <w:tabs>
          <w:tab w:pos="988" w:val="left" w:leader="none"/>
        </w:tabs>
        <w:spacing w:line="274" w:lineRule="exact" w:before="0" w:after="0"/>
        <w:ind w:left="987" w:right="0" w:hanging="629"/>
        <w:jc w:val="left"/>
        <w:rPr>
          <w:sz w:val="21"/>
        </w:rPr>
      </w:pPr>
      <w:r>
        <w:rPr>
          <w:w w:val="95"/>
          <w:sz w:val="21"/>
        </w:rPr>
        <w:t>六项基本日常生活活动</w:t>
      </w:r>
    </w:p>
    <w:p>
      <w:pPr>
        <w:pStyle w:val="ListParagraph"/>
        <w:numPr>
          <w:ilvl w:val="1"/>
          <w:numId w:val="10"/>
        </w:numPr>
        <w:tabs>
          <w:tab w:pos="988" w:val="left" w:leader="none"/>
        </w:tabs>
        <w:spacing w:line="240" w:lineRule="auto" w:before="6" w:after="0"/>
        <w:ind w:left="987" w:right="0" w:hanging="629"/>
        <w:jc w:val="left"/>
        <w:rPr>
          <w:sz w:val="21"/>
        </w:rPr>
      </w:pPr>
      <w:r>
        <w:rPr>
          <w:w w:val="95"/>
          <w:sz w:val="21"/>
        </w:rPr>
        <w:t>永久不可逆</w:t>
      </w:r>
    </w:p>
    <w:p>
      <w:pPr>
        <w:spacing w:after="0" w:line="240" w:lineRule="auto"/>
        <w:jc w:val="left"/>
        <w:rPr>
          <w:sz w:val="21"/>
        </w:rPr>
        <w:sectPr>
          <w:type w:val="continuous"/>
          <w:pgSz w:w="11910" w:h="16840"/>
          <w:pgMar w:top="540" w:bottom="0" w:left="920" w:right="920"/>
          <w:cols w:num="3" w:equalWidth="0">
            <w:col w:w="3233" w:space="40"/>
            <w:col w:w="3068" w:space="39"/>
            <w:col w:w="3690"/>
          </w:cols>
        </w:sectPr>
      </w:pPr>
    </w:p>
    <w:p>
      <w:pPr>
        <w:pStyle w:val="BodyText"/>
        <w:spacing w:before="9"/>
        <w:rPr>
          <w:sz w:val="29"/>
        </w:rPr>
      </w:pPr>
    </w:p>
    <w:p>
      <w:pPr>
        <w:spacing w:before="7"/>
        <w:ind w:left="2022" w:right="0" w:firstLine="0"/>
        <w:jc w:val="left"/>
        <w:rPr>
          <w:rFonts w:ascii="黑体" w:eastAsia="黑体" w:hint="eastAsia"/>
          <w:b/>
          <w:sz w:val="30"/>
        </w:rPr>
      </w:pPr>
      <w:r>
        <w:rPr>
          <w:rFonts w:ascii="黑体" w:eastAsia="黑体" w:hint="eastAsia"/>
          <w:b/>
          <w:w w:val="95"/>
          <w:sz w:val="30"/>
        </w:rPr>
        <w:t>信泰附加投保人豁免保险费重大疾病保险条款</w:t>
      </w:r>
    </w:p>
    <w:p>
      <w:pPr>
        <w:pStyle w:val="BodyText"/>
        <w:spacing w:before="2"/>
        <w:rPr>
          <w:rFonts w:ascii="黑体"/>
          <w:b/>
          <w:sz w:val="42"/>
        </w:rPr>
      </w:pPr>
    </w:p>
    <w:p>
      <w:pPr>
        <w:pStyle w:val="BodyText"/>
        <w:spacing w:line="273" w:lineRule="auto" w:before="0"/>
        <w:ind w:left="100" w:right="219"/>
      </w:pPr>
      <w:r>
        <w:rPr>
          <w:w w:val="95"/>
        </w:rPr>
        <w:t>在本条款中，“您”指投保人，“我们”、“本公司”均指信泰人寿保险股份有限公司。“本附加合同”指   您与我们之间订立的“信泰附加投保人豁免保险费重大疾病保险合同”。</w:t>
      </w:r>
    </w:p>
    <w:p>
      <w:pPr>
        <w:pStyle w:val="BodyText"/>
        <w:spacing w:before="0"/>
        <w:rPr>
          <w:sz w:val="20"/>
        </w:rPr>
      </w:pPr>
    </w:p>
    <w:p>
      <w:pPr>
        <w:pStyle w:val="BodyText"/>
        <w:spacing w:before="5" w:after="1"/>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6"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32"/>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518"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1.1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合同的订立</w:t>
            </w:r>
          </w:p>
        </w:tc>
        <w:tc>
          <w:tcPr>
            <w:tcW w:w="7244" w:type="dxa"/>
            <w:tcBorders>
              <w:top w:val="single" w:sz="8" w:space="0" w:color="000000"/>
            </w:tcBorders>
          </w:tcPr>
          <w:p>
            <w:pPr>
              <w:pStyle w:val="TableParagraph"/>
              <w:spacing w:before="9"/>
              <w:rPr>
                <w:sz w:val="14"/>
              </w:rPr>
            </w:pPr>
          </w:p>
          <w:p>
            <w:pPr>
              <w:pStyle w:val="TableParagraph"/>
              <w:ind w:left="103"/>
              <w:rPr>
                <w:sz w:val="21"/>
              </w:rPr>
            </w:pPr>
            <w:r>
              <w:rPr>
                <w:w w:val="95"/>
                <w:sz w:val="21"/>
              </w:rPr>
              <w:t>信泰附加投保人豁免保险费重大疾病保险合同（以下简称本附加合同）依主</w:t>
            </w:r>
          </w:p>
        </w:tc>
      </w:tr>
      <w:tr>
        <w:trPr>
          <w:trHeight w:val="31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合同投保人的申请，经我们审核同意而订立。主合同中与本附加合同相关的</w:t>
            </w:r>
          </w:p>
        </w:tc>
      </w:tr>
      <w:tr>
        <w:trPr>
          <w:trHeight w:val="31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内容适用于本附加合同，若主合同与本附加合同的约定不一致，则以本附加</w:t>
            </w:r>
          </w:p>
        </w:tc>
      </w:tr>
      <w:tr>
        <w:trPr>
          <w:trHeight w:val="46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合同为准。</w:t>
            </w:r>
          </w:p>
        </w:tc>
      </w:tr>
      <w:tr>
        <w:trPr>
          <w:trHeight w:val="467"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before="142"/>
              <w:ind w:left="103"/>
              <w:rPr>
                <w:sz w:val="21"/>
              </w:rPr>
            </w:pPr>
            <w:r>
              <w:rPr>
                <w:sz w:val="21"/>
              </w:rPr>
              <w:t>您提出保险申请，我们同意承保，本附加合同成立，本附加合同成立日载明</w:t>
            </w:r>
          </w:p>
        </w:tc>
      </w:tr>
      <w:tr>
        <w:trPr>
          <w:trHeight w:val="35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于保险单或批单上。</w:t>
            </w:r>
          </w:p>
        </w:tc>
      </w:tr>
      <w:tr>
        <w:trPr>
          <w:trHeight w:val="35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sz w:val="21"/>
              </w:rPr>
              <w:t>自本附加合同成立、我们收取首期保险费并签发保险单的次日零时起，本附</w:t>
            </w:r>
          </w:p>
        </w:tc>
      </w:tr>
      <w:tr>
        <w:trPr>
          <w:trHeight w:val="31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sz w:val="21"/>
              </w:rPr>
              <w:t>加合同生效，本附加合同生效日载明于保险单或批单上。除另有约定外，本</w:t>
            </w:r>
          </w:p>
        </w:tc>
      </w:tr>
      <w:tr>
        <w:trPr>
          <w:trHeight w:val="51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附加合同生效日为我们开始承担保险责任的日期。</w:t>
            </w:r>
          </w:p>
        </w:tc>
      </w:tr>
      <w:tr>
        <w:trPr>
          <w:trHeight w:val="827" w:hRule="atLeast"/>
        </w:trPr>
        <w:tc>
          <w:tcPr>
            <w:tcW w:w="706" w:type="dxa"/>
          </w:tcPr>
          <w:p>
            <w:pPr>
              <w:pStyle w:val="TableParagraph"/>
              <w:spacing w:before="6"/>
              <w:rPr>
                <w:sz w:val="14"/>
              </w:rPr>
            </w:pPr>
          </w:p>
          <w:p>
            <w:pPr>
              <w:pStyle w:val="TableParagraph"/>
              <w:ind w:left="107"/>
              <w:rPr>
                <w:b/>
                <w:sz w:val="21"/>
              </w:rPr>
            </w:pPr>
            <w:r>
              <w:rPr>
                <w:b/>
                <w:sz w:val="21"/>
              </w:rPr>
              <w:t>1.3</w:t>
            </w:r>
          </w:p>
        </w:tc>
        <w:tc>
          <w:tcPr>
            <w:tcW w:w="2029" w:type="dxa"/>
          </w:tcPr>
          <w:p>
            <w:pPr>
              <w:pStyle w:val="TableParagraph"/>
              <w:spacing w:before="6"/>
              <w:rPr>
                <w:sz w:val="14"/>
              </w:rPr>
            </w:pPr>
          </w:p>
          <w:p>
            <w:pPr>
              <w:pStyle w:val="TableParagraph"/>
              <w:ind w:left="241"/>
              <w:rPr>
                <w:b/>
                <w:sz w:val="21"/>
              </w:rPr>
            </w:pPr>
            <w:r>
              <w:rPr>
                <w:b/>
                <w:w w:val="95"/>
                <w:sz w:val="21"/>
              </w:rPr>
              <w:t>投保范围</w:t>
            </w:r>
          </w:p>
        </w:tc>
        <w:tc>
          <w:tcPr>
            <w:tcW w:w="7244" w:type="dxa"/>
          </w:tcPr>
          <w:p>
            <w:pPr>
              <w:pStyle w:val="TableParagraph"/>
              <w:spacing w:line="310" w:lineRule="atLeast" w:before="154"/>
              <w:ind w:left="103" w:right="43"/>
              <w:rPr>
                <w:sz w:val="21"/>
              </w:rPr>
            </w:pPr>
            <w:r>
              <w:rPr>
                <w:sz w:val="21"/>
              </w:rPr>
              <w:t>本附加合同的被保险人为主合同的投保人，投保时被保险人的年龄为投保年龄。投保年龄以</w:t>
            </w:r>
            <w:r>
              <w:rPr>
                <w:b/>
                <w:sz w:val="21"/>
              </w:rPr>
              <w:t>周岁 </w:t>
            </w:r>
            <w:r>
              <w:rPr>
                <w:position w:val="11"/>
                <w:sz w:val="10"/>
              </w:rPr>
              <w:t>10.1 </w:t>
            </w:r>
            <w:r>
              <w:rPr>
                <w:sz w:val="21"/>
              </w:rPr>
              <w:t>计算，本附加合同接受的投保年龄为十八周岁至六十</w:t>
            </w:r>
          </w:p>
        </w:tc>
      </w:tr>
      <w:tr>
        <w:trPr>
          <w:trHeight w:val="35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周岁。</w:t>
            </w:r>
          </w:p>
        </w:tc>
      </w:tr>
      <w:tr>
        <w:trPr>
          <w:trHeight w:val="56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w w:val="95"/>
                <w:sz w:val="21"/>
              </w:rPr>
              <w:t>本附加合同的投保人与被保险人需为同一人。</w:t>
            </w:r>
          </w:p>
        </w:tc>
      </w:tr>
      <w:tr>
        <w:trPr>
          <w:trHeight w:val="514" w:hRule="atLeast"/>
        </w:trPr>
        <w:tc>
          <w:tcPr>
            <w:tcW w:w="706" w:type="dxa"/>
          </w:tcPr>
          <w:p>
            <w:pPr>
              <w:pStyle w:val="TableParagraph"/>
              <w:spacing w:before="5"/>
              <w:rPr>
                <w:sz w:val="14"/>
              </w:rPr>
            </w:pPr>
          </w:p>
          <w:p>
            <w:pPr>
              <w:pStyle w:val="TableParagraph"/>
              <w:ind w:left="107"/>
              <w:rPr>
                <w:b/>
                <w:sz w:val="21"/>
              </w:rPr>
            </w:pPr>
            <w:r>
              <w:rPr>
                <w:b/>
                <w:sz w:val="21"/>
              </w:rPr>
              <w:t>1.4</w:t>
            </w:r>
          </w:p>
        </w:tc>
        <w:tc>
          <w:tcPr>
            <w:tcW w:w="2029" w:type="dxa"/>
          </w:tcPr>
          <w:p>
            <w:pPr>
              <w:pStyle w:val="TableParagraph"/>
              <w:spacing w:before="5"/>
              <w:rPr>
                <w:sz w:val="14"/>
              </w:rPr>
            </w:pPr>
          </w:p>
          <w:p>
            <w:pPr>
              <w:pStyle w:val="TableParagraph"/>
              <w:ind w:left="241"/>
              <w:rPr>
                <w:b/>
                <w:sz w:val="21"/>
              </w:rPr>
            </w:pPr>
            <w:r>
              <w:rPr>
                <w:b/>
                <w:w w:val="95"/>
                <w:sz w:val="21"/>
              </w:rPr>
              <w:t>保险期间</w:t>
            </w:r>
          </w:p>
        </w:tc>
        <w:tc>
          <w:tcPr>
            <w:tcW w:w="7244" w:type="dxa"/>
          </w:tcPr>
          <w:p>
            <w:pPr>
              <w:pStyle w:val="TableParagraph"/>
              <w:spacing w:before="5"/>
              <w:rPr>
                <w:sz w:val="14"/>
              </w:rPr>
            </w:pPr>
          </w:p>
          <w:p>
            <w:pPr>
              <w:pStyle w:val="TableParagraph"/>
              <w:ind w:left="103"/>
              <w:rPr>
                <w:sz w:val="21"/>
              </w:rPr>
            </w:pPr>
            <w:r>
              <w:rPr>
                <w:w w:val="95"/>
                <w:sz w:val="21"/>
              </w:rPr>
              <w:t>本附加合同的保险期间开始于生效日，终止日为主合同终止日，并载明于保</w:t>
            </w:r>
          </w:p>
        </w:tc>
      </w:tr>
      <w:tr>
        <w:trPr>
          <w:trHeight w:val="50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险单或批单上。</w:t>
            </w:r>
          </w:p>
        </w:tc>
      </w:tr>
      <w:tr>
        <w:trPr>
          <w:trHeight w:val="506" w:hRule="atLeast"/>
        </w:trPr>
        <w:tc>
          <w:tcPr>
            <w:tcW w:w="706" w:type="dxa"/>
          </w:tcPr>
          <w:p>
            <w:pPr>
              <w:pStyle w:val="TableParagraph"/>
              <w:spacing w:before="10"/>
              <w:rPr>
                <w:sz w:val="13"/>
              </w:rPr>
            </w:pPr>
          </w:p>
          <w:p>
            <w:pPr>
              <w:pStyle w:val="TableParagraph"/>
              <w:ind w:left="107"/>
              <w:rPr>
                <w:b/>
                <w:sz w:val="21"/>
              </w:rPr>
            </w:pPr>
            <w:r>
              <w:rPr>
                <w:b/>
                <w:sz w:val="21"/>
              </w:rPr>
              <w:t>1.5</w:t>
            </w:r>
          </w:p>
        </w:tc>
        <w:tc>
          <w:tcPr>
            <w:tcW w:w="2029" w:type="dxa"/>
          </w:tcPr>
          <w:p>
            <w:pPr>
              <w:pStyle w:val="TableParagraph"/>
              <w:spacing w:before="10"/>
              <w:rPr>
                <w:sz w:val="13"/>
              </w:rPr>
            </w:pPr>
          </w:p>
          <w:p>
            <w:pPr>
              <w:pStyle w:val="TableParagraph"/>
              <w:ind w:left="241"/>
              <w:rPr>
                <w:b/>
                <w:sz w:val="21"/>
              </w:rPr>
            </w:pPr>
            <w:r>
              <w:rPr>
                <w:b/>
                <w:w w:val="95"/>
                <w:sz w:val="21"/>
              </w:rPr>
              <w:t>犹豫期</w:t>
            </w:r>
          </w:p>
        </w:tc>
        <w:tc>
          <w:tcPr>
            <w:tcW w:w="7244" w:type="dxa"/>
          </w:tcPr>
          <w:p>
            <w:pPr>
              <w:pStyle w:val="TableParagraph"/>
              <w:spacing w:before="10"/>
              <w:rPr>
                <w:sz w:val="13"/>
              </w:rPr>
            </w:pPr>
          </w:p>
          <w:p>
            <w:pPr>
              <w:pStyle w:val="TableParagraph"/>
              <w:ind w:left="103"/>
              <w:rPr>
                <w:sz w:val="21"/>
              </w:rPr>
            </w:pPr>
            <w:r>
              <w:rPr>
                <w:sz w:val="21"/>
              </w:rPr>
              <w:t>为充分保障您的权益，本附加合同设有犹豫期。犹豫期自您签收本附加合同</w:t>
            </w:r>
          </w:p>
        </w:tc>
      </w:tr>
      <w:tr>
        <w:trPr>
          <w:trHeight w:val="31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sz w:val="21"/>
              </w:rPr>
              <w:t>之日起计算，具体期限以保险单或批单上载明的期限为准。保险监督管理机</w:t>
            </w:r>
          </w:p>
        </w:tc>
      </w:tr>
      <w:tr>
        <w:trPr>
          <w:trHeight w:val="31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构对犹豫期另有规定的，从其规定。在犹豫期内，请您认真审阅本附加合同，</w:t>
            </w:r>
          </w:p>
        </w:tc>
      </w:tr>
      <w:tr>
        <w:trPr>
          <w:trHeight w:val="360"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您可以在此期间申请解除本附加合同。</w:t>
            </w:r>
          </w:p>
        </w:tc>
      </w:tr>
      <w:tr>
        <w:trPr>
          <w:trHeight w:val="360"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4"/>
              <w:ind w:left="103"/>
              <w:rPr>
                <w:sz w:val="21"/>
              </w:rPr>
            </w:pPr>
            <w:r>
              <w:rPr>
                <w:sz w:val="21"/>
              </w:rPr>
              <w:t>申请解除本附加合同时，您需要填写申请书，并提供您的保险合同及有效身</w:t>
            </w:r>
          </w:p>
        </w:tc>
      </w:tr>
      <w:tr>
        <w:trPr>
          <w:trHeight w:val="31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sz w:val="21"/>
              </w:rPr>
              <w:t>份证件。自我们收到解除合同的书面申请之日起，本附加合同终止，我们将</w:t>
            </w:r>
          </w:p>
        </w:tc>
      </w:tr>
      <w:tr>
        <w:trPr>
          <w:trHeight w:val="31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b/>
                <w:sz w:val="21"/>
              </w:rPr>
            </w:pPr>
            <w:r>
              <w:rPr>
                <w:w w:val="95"/>
                <w:sz w:val="21"/>
              </w:rPr>
              <w:t>在扣除工本费后退还您所支付的全部保险费，</w:t>
            </w:r>
            <w:r>
              <w:rPr>
                <w:b/>
                <w:w w:val="95"/>
                <w:sz w:val="21"/>
              </w:rPr>
              <w:t>但我们对本附加合同终止前发</w:t>
            </w:r>
          </w:p>
        </w:tc>
      </w:tr>
      <w:tr>
        <w:trPr>
          <w:trHeight w:val="5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b/>
                <w:w w:val="95"/>
                <w:sz w:val="21"/>
              </w:rPr>
              <w:t>生的保险事故不承担保险责任</w:t>
            </w:r>
            <w:r>
              <w:rPr>
                <w:w w:val="95"/>
                <w:sz w:val="21"/>
              </w:rPr>
              <w:t>。</w:t>
            </w:r>
          </w:p>
        </w:tc>
      </w:tr>
      <w:tr>
        <w:trPr>
          <w:trHeight w:val="801" w:hRule="atLeast"/>
        </w:trPr>
        <w:tc>
          <w:tcPr>
            <w:tcW w:w="706" w:type="dxa"/>
            <w:tcBorders>
              <w:bottom w:val="single" w:sz="8" w:space="0" w:color="000000"/>
            </w:tcBorders>
          </w:tcPr>
          <w:p>
            <w:pPr>
              <w:pStyle w:val="TableParagraph"/>
              <w:spacing w:before="241"/>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9"/>
              <w:rPr>
                <w:sz w:val="22"/>
              </w:rPr>
            </w:pPr>
          </w:p>
          <w:p>
            <w:pPr>
              <w:pStyle w:val="TableParagraph"/>
              <w:ind w:left="241"/>
              <w:rPr>
                <w:b/>
                <w:sz w:val="24"/>
              </w:rPr>
            </w:pPr>
            <w:r>
              <w:rPr>
                <w:b/>
                <w:w w:val="95"/>
                <w:sz w:val="24"/>
              </w:rPr>
              <w:t>我们提供的保障</w:t>
            </w:r>
          </w:p>
        </w:tc>
        <w:tc>
          <w:tcPr>
            <w:tcW w:w="7244" w:type="dxa"/>
            <w:tcBorders>
              <w:bottom w:val="single" w:sz="8" w:space="0" w:color="000000"/>
            </w:tcBorders>
          </w:tcPr>
          <w:p>
            <w:pPr>
              <w:pStyle w:val="TableParagraph"/>
              <w:rPr>
                <w:rFonts w:ascii="Times New Roman"/>
                <w:sz w:val="20"/>
              </w:rPr>
            </w:pPr>
          </w:p>
        </w:tc>
      </w:tr>
      <w:tr>
        <w:trPr>
          <w:trHeight w:val="518"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2.1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等待期</w:t>
            </w:r>
          </w:p>
        </w:tc>
        <w:tc>
          <w:tcPr>
            <w:tcW w:w="7244" w:type="dxa"/>
            <w:tcBorders>
              <w:top w:val="single" w:sz="8" w:space="0" w:color="000000"/>
            </w:tcBorders>
          </w:tcPr>
          <w:p>
            <w:pPr>
              <w:pStyle w:val="TableParagraph"/>
              <w:spacing w:before="9"/>
              <w:rPr>
                <w:sz w:val="14"/>
              </w:rPr>
            </w:pPr>
          </w:p>
          <w:p>
            <w:pPr>
              <w:pStyle w:val="TableParagraph"/>
              <w:ind w:left="103"/>
              <w:rPr>
                <w:sz w:val="21"/>
              </w:rPr>
            </w:pPr>
            <w:r>
              <w:rPr>
                <w:sz w:val="21"/>
              </w:rPr>
              <w:t>自本附加合同生效日或最后复效日（以较迟者为准）起九十日内（含第九十</w:t>
            </w:r>
          </w:p>
        </w:tc>
      </w:tr>
      <w:tr>
        <w:trPr>
          <w:trHeight w:val="35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w w:val="95"/>
                <w:sz w:val="21"/>
              </w:rPr>
              <w:t>日）为等待期。</w:t>
            </w:r>
          </w:p>
        </w:tc>
      </w:tr>
      <w:tr>
        <w:trPr>
          <w:trHeight w:val="62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310" w:lineRule="atLeast" w:before="4"/>
              <w:ind w:left="103" w:right="45"/>
              <w:rPr>
                <w:sz w:val="21"/>
              </w:rPr>
            </w:pPr>
            <w:r>
              <w:rPr>
                <w:sz w:val="21"/>
              </w:rPr>
              <w:t>被保险人在等待期内因疾病被</w:t>
            </w:r>
            <w:r>
              <w:rPr>
                <w:b/>
                <w:spacing w:val="-10"/>
                <w:sz w:val="21"/>
              </w:rPr>
              <w:t>专科医生 </w:t>
            </w:r>
            <w:r>
              <w:rPr>
                <w:position w:val="10"/>
                <w:sz w:val="10"/>
              </w:rPr>
              <w:t>10.2 </w:t>
            </w:r>
            <w:r>
              <w:rPr>
                <w:b/>
                <w:sz w:val="21"/>
              </w:rPr>
              <w:t>初次确诊本附加合同所列的重大疾</w:t>
            </w:r>
            <w:r>
              <w:rPr>
                <w:b/>
                <w:spacing w:val="-1"/>
                <w:w w:val="99"/>
                <w:sz w:val="21"/>
              </w:rPr>
              <w:t>病、轻症疾病</w:t>
            </w:r>
            <w:r>
              <w:rPr>
                <w:b/>
                <w:spacing w:val="-1"/>
                <w:sz w:val="21"/>
              </w:rPr>
              <w:t> </w:t>
            </w:r>
            <w:r>
              <w:rPr>
                <w:spacing w:val="-1"/>
                <w:w w:val="106"/>
                <w:position w:val="10"/>
                <w:sz w:val="10"/>
              </w:rPr>
              <w:t>10.</w:t>
            </w:r>
            <w:r>
              <w:rPr>
                <w:spacing w:val="-8"/>
                <w:w w:val="106"/>
                <w:position w:val="10"/>
                <w:sz w:val="10"/>
              </w:rPr>
              <w:t>3</w:t>
            </w:r>
            <w:r>
              <w:rPr>
                <w:spacing w:val="-1"/>
                <w:w w:val="99"/>
                <w:sz w:val="21"/>
              </w:rPr>
              <w:t>（不论一种或多种</w:t>
            </w:r>
            <w:r>
              <w:rPr>
                <w:spacing w:val="-5"/>
                <w:w w:val="99"/>
                <w:sz w:val="21"/>
              </w:rPr>
              <w:t>）</w:t>
            </w:r>
            <w:r>
              <w:rPr>
                <w:spacing w:val="-2"/>
                <w:w w:val="99"/>
                <w:sz w:val="21"/>
              </w:rPr>
              <w:t>或导致身故、</w:t>
            </w:r>
            <w:r>
              <w:rPr>
                <w:b/>
                <w:w w:val="99"/>
                <w:sz w:val="21"/>
              </w:rPr>
              <w:t>全残</w:t>
            </w:r>
            <w:r>
              <w:rPr>
                <w:b/>
                <w:spacing w:val="-51"/>
                <w:sz w:val="21"/>
              </w:rPr>
              <w:t> </w:t>
            </w:r>
            <w:r>
              <w:rPr>
                <w:spacing w:val="-1"/>
                <w:w w:val="106"/>
                <w:position w:val="10"/>
                <w:sz w:val="10"/>
              </w:rPr>
              <w:t>10.</w:t>
            </w:r>
            <w:r>
              <w:rPr>
                <w:w w:val="106"/>
                <w:position w:val="10"/>
                <w:sz w:val="10"/>
              </w:rPr>
              <w:t>4</w:t>
            </w:r>
            <w:r>
              <w:rPr>
                <w:position w:val="10"/>
                <w:sz w:val="10"/>
              </w:rPr>
              <w:t> </w:t>
            </w:r>
            <w:r>
              <w:rPr>
                <w:spacing w:val="-1"/>
                <w:w w:val="99"/>
                <w:sz w:val="21"/>
              </w:rPr>
              <w:t>的，我们退还您所</w:t>
            </w:r>
          </w:p>
        </w:tc>
      </w:tr>
    </w:tbl>
    <w:p>
      <w:pPr>
        <w:spacing w:after="0" w:line="310" w:lineRule="atLeast"/>
        <w:rPr>
          <w:sz w:val="21"/>
        </w:rPr>
        <w:sectPr>
          <w:headerReference w:type="default" r:id="rId7"/>
          <w:footerReference w:type="default" r:id="rId8"/>
          <w:pgSz w:w="11910" w:h="16840"/>
          <w:pgMar w:header="607" w:footer="405" w:top="800" w:bottom="600" w:left="920" w:right="800"/>
          <w:pgNumType w:start="1"/>
        </w:sectPr>
      </w:pPr>
    </w:p>
    <w:p>
      <w:pPr>
        <w:pStyle w:val="BodyText"/>
        <w:spacing w:before="0"/>
        <w:rPr>
          <w:sz w:val="20"/>
        </w:rPr>
      </w:pPr>
    </w:p>
    <w:p>
      <w:pPr>
        <w:spacing w:before="50"/>
        <w:ind w:left="2939" w:right="0" w:firstLine="0"/>
        <w:jc w:val="left"/>
        <w:rPr>
          <w:sz w:val="21"/>
        </w:rPr>
      </w:pPr>
      <w:r>
        <w:rPr>
          <w:spacing w:val="-1"/>
          <w:w w:val="99"/>
          <w:sz w:val="21"/>
        </w:rPr>
        <w:t>支付的本附加合同</w:t>
      </w:r>
      <w:r>
        <w:rPr>
          <w:b/>
          <w:w w:val="99"/>
          <w:sz w:val="21"/>
        </w:rPr>
        <w:t>累计已交保险费</w:t>
      </w:r>
      <w:r>
        <w:rPr>
          <w:b/>
          <w:spacing w:val="-51"/>
          <w:sz w:val="21"/>
        </w:rPr>
        <w:t> </w:t>
      </w:r>
      <w:r>
        <w:rPr>
          <w:spacing w:val="-1"/>
          <w:w w:val="106"/>
          <w:position w:val="10"/>
          <w:sz w:val="10"/>
        </w:rPr>
        <w:t>10.</w:t>
      </w:r>
      <w:r>
        <w:rPr>
          <w:spacing w:val="-3"/>
          <w:w w:val="106"/>
          <w:position w:val="10"/>
          <w:sz w:val="10"/>
        </w:rPr>
        <w:t>5</w:t>
      </w:r>
      <w:r>
        <w:rPr>
          <w:spacing w:val="-1"/>
          <w:w w:val="99"/>
          <w:sz w:val="21"/>
        </w:rPr>
        <w:t>，本附加合同终止。</w:t>
      </w:r>
    </w:p>
    <w:p>
      <w:pPr>
        <w:pStyle w:val="BodyText"/>
        <w:spacing w:line="273" w:lineRule="auto" w:before="131"/>
        <w:ind w:left="2939" w:right="132"/>
      </w:pPr>
      <w:r>
        <w:rPr/>
        <w:t>因</w:t>
      </w:r>
      <w:r>
        <w:rPr>
          <w:b/>
          <w:spacing w:val="-12"/>
        </w:rPr>
        <w:t>意外伤害 </w:t>
      </w:r>
      <w:r>
        <w:rPr>
          <w:position w:val="10"/>
          <w:sz w:val="10"/>
        </w:rPr>
        <w:t>10.6 </w:t>
      </w:r>
      <w:r>
        <w:rPr>
          <w:spacing w:val="-9"/>
        </w:rPr>
        <w:t>被专科医生初次确诊本附加合同所列的重大疾病、轻症疾病</w:t>
      </w:r>
      <w:r>
        <w:rPr/>
        <w:t>（不</w:t>
      </w:r>
      <w:r>
        <w:rPr>
          <w:w w:val="95"/>
        </w:rPr>
        <w:t>论一种或多种）或导致身故、全残的，无等待期。</w:t>
      </w:r>
    </w:p>
    <w:p>
      <w:pPr>
        <w:pStyle w:val="BodyText"/>
        <w:spacing w:before="5"/>
        <w:rPr>
          <w:sz w:val="24"/>
        </w:rPr>
      </w:pPr>
    </w:p>
    <w:p>
      <w:pPr>
        <w:pStyle w:val="ListParagraph"/>
        <w:numPr>
          <w:ilvl w:val="1"/>
          <w:numId w:val="11"/>
        </w:numPr>
        <w:tabs>
          <w:tab w:pos="1047" w:val="left" w:leader="none"/>
          <w:tab w:pos="1048" w:val="left" w:leader="none"/>
          <w:tab w:pos="2939" w:val="left" w:leader="none"/>
        </w:tabs>
        <w:spacing w:line="240" w:lineRule="auto" w:before="0" w:after="0"/>
        <w:ind w:left="2939" w:right="0" w:hanging="2731"/>
        <w:jc w:val="left"/>
        <w:rPr>
          <w:sz w:val="21"/>
        </w:rPr>
      </w:pPr>
      <w:r>
        <w:rPr>
          <w:b/>
          <w:sz w:val="21"/>
        </w:rPr>
        <w:t>保险责任</w:t>
        <w:tab/>
      </w:r>
      <w:r>
        <w:rPr>
          <w:w w:val="95"/>
          <w:sz w:val="21"/>
        </w:rPr>
        <w:t>在本附加合同保险期间内，我们承担下列保险责任：</w:t>
      </w:r>
    </w:p>
    <w:p>
      <w:pPr>
        <w:pStyle w:val="BodyText"/>
        <w:spacing w:before="0"/>
        <w:rPr>
          <w:sz w:val="24"/>
        </w:rPr>
      </w:pPr>
    </w:p>
    <w:p>
      <w:pPr>
        <w:spacing w:after="0"/>
        <w:rPr>
          <w:sz w:val="24"/>
        </w:rPr>
        <w:sectPr>
          <w:pgSz w:w="11910" w:h="16840"/>
          <w:pgMar w:header="607" w:footer="405" w:top="800" w:bottom="600" w:left="920" w:right="880"/>
        </w:sectPr>
      </w:pPr>
    </w:p>
    <w:p>
      <w:pPr>
        <w:pStyle w:val="BodyText"/>
        <w:spacing w:line="273" w:lineRule="auto"/>
        <w:ind w:left="1048"/>
      </w:pPr>
      <w:r>
        <w:rPr>
          <w:w w:val="95"/>
        </w:rPr>
        <w:t>重大疾病豁免保险费</w:t>
      </w:r>
    </w:p>
    <w:p>
      <w:pPr>
        <w:pStyle w:val="BodyText"/>
        <w:spacing w:line="273" w:lineRule="auto"/>
        <w:ind w:left="382" w:right="135"/>
      </w:pPr>
      <w:r>
        <w:rPr/>
        <w:br w:type="column"/>
      </w:r>
      <w:r>
        <w:rPr/>
        <w:t>被保险人因意外伤害或于等待期后因疾病被专科医生初次确诊本附加合同所列的重大疾病（不论一种或多种），我们自重大疾病确诊之日起的下一个保</w:t>
      </w:r>
      <w:r>
        <w:rPr>
          <w:w w:val="95"/>
        </w:rPr>
        <w:t>险费约定支付日开始，豁免主合同及其项下保险期间大于1年的附加合同以后  各期应交保险费，本附加合同终止。</w:t>
      </w:r>
    </w:p>
    <w:p>
      <w:pPr>
        <w:spacing w:after="0" w:line="273" w:lineRule="auto"/>
        <w:sectPr>
          <w:type w:val="continuous"/>
          <w:pgSz w:w="11910" w:h="16840"/>
          <w:pgMar w:top="540" w:bottom="0" w:left="920" w:right="880"/>
          <w:cols w:num="2" w:equalWidth="0">
            <w:col w:w="2517" w:space="40"/>
            <w:col w:w="7553"/>
          </w:cols>
        </w:sectPr>
      </w:pPr>
    </w:p>
    <w:p>
      <w:pPr>
        <w:pStyle w:val="BodyText"/>
        <w:spacing w:before="10"/>
      </w:pPr>
    </w:p>
    <w:p>
      <w:pPr>
        <w:spacing w:after="0"/>
        <w:sectPr>
          <w:type w:val="continuous"/>
          <w:pgSz w:w="11910" w:h="16840"/>
          <w:pgMar w:top="540" w:bottom="0" w:left="920" w:right="880"/>
        </w:sectPr>
      </w:pPr>
    </w:p>
    <w:p>
      <w:pPr>
        <w:pStyle w:val="BodyText"/>
        <w:spacing w:line="273" w:lineRule="auto"/>
        <w:ind w:left="1048"/>
      </w:pPr>
      <w:r>
        <w:rPr>
          <w:w w:val="95"/>
        </w:rPr>
        <w:t>轻症疾病豁免保险费</w:t>
      </w:r>
    </w:p>
    <w:p>
      <w:pPr>
        <w:pStyle w:val="BodyText"/>
        <w:spacing w:line="273" w:lineRule="auto"/>
        <w:ind w:left="382" w:right="135"/>
      </w:pPr>
      <w:r>
        <w:rPr/>
        <w:br w:type="column"/>
      </w:r>
      <w:r>
        <w:rPr/>
        <w:t>被保险人因意外伤害或于等待期后因疾病被专科医生初次确诊本附加合同所列的轻症疾病（不论一种或多种），我们自轻症疾病确诊之日起的下一个保</w:t>
      </w:r>
      <w:r>
        <w:rPr>
          <w:w w:val="95"/>
        </w:rPr>
        <w:t>险费约定支付日开始，豁免主合同及其项下保险期间大于1年的附加合同以后  各期应交保险费，本附加合同终止。</w:t>
      </w:r>
    </w:p>
    <w:p>
      <w:pPr>
        <w:spacing w:after="0" w:line="273" w:lineRule="auto"/>
        <w:sectPr>
          <w:type w:val="continuous"/>
          <w:pgSz w:w="11910" w:h="16840"/>
          <w:pgMar w:top="540" w:bottom="0" w:left="920" w:right="880"/>
          <w:cols w:num="2" w:equalWidth="0">
            <w:col w:w="2517" w:space="40"/>
            <w:col w:w="7553"/>
          </w:cols>
        </w:sectPr>
      </w:pPr>
    </w:p>
    <w:p>
      <w:pPr>
        <w:pStyle w:val="BodyText"/>
        <w:spacing w:before="10"/>
      </w:pPr>
    </w:p>
    <w:p>
      <w:pPr>
        <w:spacing w:after="0"/>
        <w:sectPr>
          <w:type w:val="continuous"/>
          <w:pgSz w:w="11910" w:h="16840"/>
          <w:pgMar w:top="540" w:bottom="0" w:left="920" w:right="880"/>
        </w:sectPr>
      </w:pPr>
    </w:p>
    <w:p>
      <w:pPr>
        <w:pStyle w:val="BodyText"/>
        <w:spacing w:line="273" w:lineRule="auto"/>
        <w:ind w:left="1048"/>
      </w:pPr>
      <w:r>
        <w:rPr>
          <w:w w:val="95"/>
        </w:rPr>
        <w:t>身故或全残豁免保险费</w:t>
      </w:r>
    </w:p>
    <w:p>
      <w:pPr>
        <w:pStyle w:val="BodyText"/>
        <w:spacing w:line="273" w:lineRule="auto"/>
        <w:ind w:left="382" w:right="132"/>
        <w:jc w:val="both"/>
      </w:pPr>
      <w:r>
        <w:rPr/>
        <w:br w:type="column"/>
      </w:r>
      <w:r>
        <w:rPr/>
        <w:t>被保险人因意外伤害或于等待期后因疾病导致身故或全残的，我们自被保险人身故或全残之日起的下一个保险费约定支付日开始，豁免主合同及其项下保险期间大于 1 年的附加合同以后各期应交保险费，本附加合同终止。</w:t>
      </w:r>
    </w:p>
    <w:p>
      <w:pPr>
        <w:pStyle w:val="BodyText"/>
        <w:spacing w:before="0"/>
        <w:rPr>
          <w:sz w:val="20"/>
        </w:rPr>
      </w:pPr>
    </w:p>
    <w:p>
      <w:pPr>
        <w:pStyle w:val="Heading3"/>
        <w:spacing w:line="273" w:lineRule="auto" w:before="161"/>
        <w:ind w:left="382" w:right="106"/>
        <w:jc w:val="both"/>
      </w:pPr>
      <w:r>
        <w:rPr>
          <w:spacing w:val="1"/>
          <w:w w:val="95"/>
        </w:rPr>
        <w:t>对于被豁免合同为万能保险合同和投连保险合同的，我们只豁免其期交保险  费，不予豁免其追加保险费。</w:t>
      </w:r>
    </w:p>
    <w:p>
      <w:pPr>
        <w:spacing w:after="0" w:line="273" w:lineRule="auto"/>
        <w:jc w:val="both"/>
        <w:sectPr>
          <w:type w:val="continuous"/>
          <w:pgSz w:w="11910" w:h="16840"/>
          <w:pgMar w:top="540" w:bottom="0" w:left="920" w:right="880"/>
          <w:cols w:num="2" w:equalWidth="0">
            <w:col w:w="2517" w:space="40"/>
            <w:col w:w="7553"/>
          </w:cols>
        </w:sectPr>
      </w:pPr>
    </w:p>
    <w:p>
      <w:pPr>
        <w:pStyle w:val="BodyText"/>
        <w:spacing w:before="5"/>
        <w:rPr>
          <w:b/>
          <w:sz w:val="15"/>
        </w:rPr>
      </w:pPr>
    </w:p>
    <w:p>
      <w:pPr>
        <w:pStyle w:val="ListParagraph"/>
        <w:numPr>
          <w:ilvl w:val="1"/>
          <w:numId w:val="11"/>
        </w:numPr>
        <w:tabs>
          <w:tab w:pos="1047" w:val="left" w:leader="none"/>
          <w:tab w:pos="1048" w:val="left" w:leader="none"/>
          <w:tab w:pos="2939" w:val="left" w:leader="none"/>
        </w:tabs>
        <w:spacing w:line="273" w:lineRule="auto" w:before="34" w:after="0"/>
        <w:ind w:left="2939" w:right="132" w:hanging="2731"/>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w:t>
      </w:r>
      <w:r>
        <w:rPr>
          <w:rFonts w:ascii="黑体" w:eastAsia="黑体" w:hint="eastAsia"/>
          <w:spacing w:val="2"/>
          <w:sz w:val="21"/>
        </w:rPr>
        <w:t>全残或被专科</w:t>
      </w:r>
      <w:r>
        <w:rPr>
          <w:rFonts w:ascii="黑体" w:eastAsia="黑体" w:hint="eastAsia"/>
          <w:sz w:val="21"/>
        </w:rPr>
        <w:t>医Th</w:t>
      </w:r>
      <w:r>
        <w:rPr>
          <w:rFonts w:ascii="黑体" w:eastAsia="黑体" w:hint="eastAsia"/>
          <w:spacing w:val="2"/>
          <w:sz w:val="21"/>
        </w:rPr>
        <w:t>初次确诊</w:t>
      </w:r>
      <w:r>
        <w:rPr>
          <w:rFonts w:ascii="黑体" w:eastAsia="黑体" w:hint="eastAsia"/>
          <w:sz w:val="21"/>
        </w:rPr>
        <w:t>本</w:t>
      </w:r>
      <w:r>
        <w:rPr>
          <w:rFonts w:ascii="黑体" w:eastAsia="黑体" w:hint="eastAsia"/>
          <w:spacing w:val="2"/>
          <w:sz w:val="21"/>
        </w:rPr>
        <w:t>附加合</w:t>
      </w:r>
      <w:r>
        <w:rPr>
          <w:rFonts w:ascii="黑体" w:eastAsia="黑体" w:hint="eastAsia"/>
          <w:sz w:val="21"/>
        </w:rPr>
        <w:t>同 </w:t>
      </w:r>
      <w:r>
        <w:rPr>
          <w:rFonts w:ascii="黑体" w:eastAsia="黑体" w:hint="eastAsia"/>
          <w:w w:val="95"/>
          <w:sz w:val="21"/>
        </w:rPr>
        <w:t>所列的重大疾病、轻症疾病的，我们不承担豁免保险费的责任：</w:t>
      </w:r>
    </w:p>
    <w:p>
      <w:pPr>
        <w:pStyle w:val="BodyText"/>
        <w:spacing w:before="100"/>
        <w:ind w:left="2939"/>
        <w:rPr>
          <w:rFonts w:ascii="黑体" w:eastAsia="黑体" w:hint="eastAsia"/>
        </w:rPr>
      </w:pPr>
      <w:r>
        <w:rPr>
          <w:rFonts w:ascii="黑体" w:eastAsia="黑体" w:hint="eastAsia"/>
          <w:w w:val="95"/>
        </w:rPr>
        <w:t>（1）被保险人故意犯罪、故意自伤或者抗拒依法采取的刑事强制措施；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2</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6"/>
          <w:position w:val="10"/>
          <w:sz w:val="10"/>
        </w:rPr>
        <w:t>10.</w:t>
      </w:r>
      <w:r>
        <w:rPr>
          <w:rFonts w:ascii="黑体" w:eastAsia="黑体" w:hint="eastAsia"/>
          <w:spacing w:val="-3"/>
          <w:w w:val="106"/>
          <w:position w:val="10"/>
          <w:sz w:val="10"/>
        </w:rPr>
        <w:t>7</w:t>
      </w:r>
      <w:r>
        <w:rPr>
          <w:rFonts w:ascii="黑体" w:eastAsia="黑体" w:hint="eastAsia"/>
          <w:w w:val="99"/>
          <w:sz w:val="21"/>
        </w:rPr>
        <w:t>；</w:t>
      </w:r>
    </w:p>
    <w:p>
      <w:pPr>
        <w:pStyle w:val="BodyText"/>
        <w:spacing w:line="273" w:lineRule="auto" w:before="130"/>
        <w:ind w:left="3464" w:right="132" w:hanging="526"/>
        <w:rPr>
          <w:rFonts w:ascii="黑体" w:eastAsia="黑体" w:hint="eastAsia"/>
        </w:rPr>
      </w:pPr>
      <w:r>
        <w:rPr>
          <w:rFonts w:ascii="黑体" w:eastAsia="黑体" w:hint="eastAsia"/>
          <w:w w:val="95"/>
        </w:rPr>
        <w:t>（3）被保险人自本附加合同成立日或者最后复效日（以较迟者为准）起二年  内自杀，但被保险人自杀时为无民事行为能力人的除外；</w:t>
      </w:r>
    </w:p>
    <w:p>
      <w:pPr>
        <w:spacing w:before="103"/>
        <w:ind w:left="2939" w:right="0" w:firstLine="0"/>
        <w:jc w:val="left"/>
        <w:rPr>
          <w:rFonts w:ascii="黑体" w:eastAsia="黑体" w:hint="eastAsia"/>
          <w:b/>
          <w:sz w:val="21"/>
        </w:rPr>
      </w:pPr>
      <w:r>
        <w:rPr>
          <w:rFonts w:ascii="黑体" w:eastAsia="黑体" w:hint="eastAsia"/>
          <w:sz w:val="21"/>
        </w:rPr>
        <w:t>（4）被保险人</w:t>
      </w:r>
      <w:r>
        <w:rPr>
          <w:rFonts w:ascii="黑体" w:eastAsia="黑体" w:hint="eastAsia"/>
          <w:b/>
          <w:sz w:val="21"/>
        </w:rPr>
        <w:t>酒后驾驶 </w:t>
      </w:r>
      <w:r>
        <w:rPr>
          <w:rFonts w:ascii="黑体" w:eastAsia="黑体" w:hint="eastAsia"/>
          <w:position w:val="11"/>
          <w:sz w:val="10"/>
        </w:rPr>
        <w:t>10.8</w:t>
      </w:r>
      <w:r>
        <w:rPr>
          <w:rFonts w:ascii="黑体" w:eastAsia="黑体" w:hint="eastAsia"/>
          <w:sz w:val="21"/>
        </w:rPr>
        <w:t>、</w:t>
      </w:r>
      <w:r>
        <w:rPr>
          <w:rFonts w:ascii="黑体" w:eastAsia="黑体" w:hint="eastAsia"/>
          <w:b/>
          <w:sz w:val="21"/>
        </w:rPr>
        <w:t>无合法有效驾驶证驾驶 </w:t>
      </w:r>
      <w:r>
        <w:rPr>
          <w:rFonts w:ascii="黑体" w:eastAsia="黑体" w:hint="eastAsia"/>
          <w:position w:val="11"/>
          <w:sz w:val="10"/>
        </w:rPr>
        <w:t>10.9 </w:t>
      </w:r>
      <w:r>
        <w:rPr>
          <w:rFonts w:ascii="黑体" w:eastAsia="黑体" w:hint="eastAsia"/>
          <w:sz w:val="21"/>
        </w:rPr>
        <w:t>或驾驶</w:t>
      </w:r>
      <w:r>
        <w:rPr>
          <w:rFonts w:ascii="黑体" w:eastAsia="黑体" w:hint="eastAsia"/>
          <w:b/>
          <w:sz w:val="21"/>
        </w:rPr>
        <w:t>无有效行驶证</w:t>
      </w:r>
    </w:p>
    <w:p>
      <w:pPr>
        <w:spacing w:before="41"/>
        <w:ind w:left="3464" w:right="0" w:firstLine="0"/>
        <w:jc w:val="left"/>
        <w:rPr>
          <w:rFonts w:ascii="黑体" w:eastAsia="黑体" w:hint="eastAsia"/>
          <w:sz w:val="21"/>
        </w:rPr>
      </w:pPr>
      <w:r>
        <w:rPr>
          <w:rFonts w:ascii="黑体" w:eastAsia="黑体" w:hint="eastAsia"/>
          <w:sz w:val="10"/>
        </w:rPr>
        <w:t>10.10 </w:t>
      </w:r>
      <w:r>
        <w:rPr>
          <w:rFonts w:ascii="黑体" w:eastAsia="黑体" w:hint="eastAsia"/>
          <w:position w:val="-10"/>
          <w:sz w:val="21"/>
        </w:rPr>
        <w:t>的机动车；</w:t>
      </w:r>
    </w:p>
    <w:p>
      <w:pPr>
        <w:pStyle w:val="BodyText"/>
        <w:spacing w:before="126"/>
        <w:ind w:left="2939"/>
        <w:rPr>
          <w:rFonts w:ascii="黑体" w:eastAsia="黑体" w:hint="eastAsia"/>
        </w:rPr>
      </w:pPr>
      <w:r>
        <w:rPr>
          <w:rFonts w:ascii="黑体" w:eastAsia="黑体" w:hint="eastAsia"/>
          <w:w w:val="95"/>
        </w:rPr>
        <w:t>（5）战争、军事冲突、暴乱或武装叛乱；</w:t>
      </w:r>
    </w:p>
    <w:p>
      <w:pPr>
        <w:pStyle w:val="BodyText"/>
        <w:spacing w:before="131"/>
        <w:ind w:left="2939"/>
        <w:rPr>
          <w:rFonts w:ascii="黑体" w:eastAsia="黑体" w:hint="eastAsia"/>
        </w:rPr>
      </w:pPr>
      <w:r>
        <w:rPr>
          <w:rFonts w:ascii="黑体" w:eastAsia="黑体" w:hint="eastAsia"/>
          <w:w w:val="95"/>
        </w:rPr>
        <w:t>（6）核爆炸、核辐射或核污染；</w:t>
      </w:r>
    </w:p>
    <w:p>
      <w:pPr>
        <w:spacing w:line="273" w:lineRule="auto" w:before="131"/>
        <w:ind w:left="3464" w:right="111" w:hanging="526"/>
        <w:jc w:val="left"/>
        <w:rPr>
          <w:rFonts w:ascii="黑体" w:eastAsia="黑体" w:hint="eastAsia"/>
          <w:sz w:val="21"/>
        </w:rPr>
      </w:pPr>
      <w:r>
        <w:rPr>
          <w:rFonts w:ascii="黑体" w:eastAsia="黑体" w:hint="eastAsia"/>
          <w:spacing w:val="-1"/>
          <w:w w:val="99"/>
          <w:sz w:val="21"/>
        </w:rPr>
        <w:t>（</w:t>
      </w:r>
      <w:r>
        <w:rPr>
          <w:rFonts w:ascii="黑体" w:eastAsia="黑体" w:hint="eastAsia"/>
          <w:spacing w:val="2"/>
          <w:w w:val="99"/>
          <w:sz w:val="21"/>
        </w:rPr>
        <w:t>7</w:t>
      </w:r>
      <w:r>
        <w:rPr>
          <w:rFonts w:ascii="黑体" w:eastAsia="黑体" w:hint="eastAsia"/>
          <w:spacing w:val="-5"/>
          <w:w w:val="99"/>
          <w:sz w:val="21"/>
        </w:rPr>
        <w:t>）</w:t>
      </w:r>
      <w:r>
        <w:rPr>
          <w:rFonts w:ascii="黑体" w:eastAsia="黑体" w:hint="eastAsia"/>
          <w:b/>
          <w:spacing w:val="0"/>
          <w:w w:val="99"/>
          <w:sz w:val="21"/>
        </w:rPr>
        <w:t>遗传性疾病</w:t>
      </w:r>
      <w:r>
        <w:rPr>
          <w:rFonts w:ascii="黑体" w:eastAsia="黑体" w:hint="eastAsia"/>
          <w:b/>
          <w:sz w:val="21"/>
        </w:rPr>
        <w:t> </w:t>
      </w:r>
      <w:r>
        <w:rPr>
          <w:rFonts w:ascii="黑体" w:eastAsia="黑体" w:hint="eastAsia"/>
          <w:spacing w:val="-1"/>
          <w:w w:val="106"/>
          <w:position w:val="11"/>
          <w:sz w:val="10"/>
        </w:rPr>
        <w:t>10.1</w:t>
      </w:r>
      <w:r>
        <w:rPr>
          <w:rFonts w:ascii="黑体" w:eastAsia="黑体" w:hint="eastAsia"/>
          <w:spacing w:val="-3"/>
          <w:w w:val="106"/>
          <w:position w:val="11"/>
          <w:sz w:val="10"/>
        </w:rPr>
        <w:t>1</w:t>
      </w:r>
      <w:r>
        <w:rPr>
          <w:rFonts w:ascii="黑体" w:eastAsia="黑体" w:hint="eastAsia"/>
          <w:spacing w:val="-3"/>
          <w:w w:val="99"/>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spacing w:val="-1"/>
          <w:w w:val="106"/>
          <w:position w:val="11"/>
          <w:sz w:val="10"/>
        </w:rPr>
        <w:t>10.12</w:t>
      </w:r>
      <w:r>
        <w:rPr>
          <w:rFonts w:ascii="黑体" w:eastAsia="黑体" w:hint="eastAsia"/>
          <w:spacing w:val="-1"/>
          <w:w w:val="99"/>
          <w:sz w:val="21"/>
        </w:rPr>
        <w:t>，但本附加合同另</w:t>
      </w:r>
      <w:r>
        <w:rPr>
          <w:rFonts w:ascii="黑体" w:eastAsia="黑体" w:hint="eastAsia"/>
          <w:spacing w:val="-1"/>
          <w:w w:val="95"/>
          <w:sz w:val="21"/>
        </w:rPr>
        <w:t>有约定的除外；</w:t>
      </w:r>
    </w:p>
    <w:p>
      <w:pPr>
        <w:spacing w:line="273" w:lineRule="auto" w:before="101"/>
        <w:ind w:left="3464" w:right="123" w:hanging="526"/>
        <w:jc w:val="left"/>
        <w:rPr>
          <w:rFonts w:ascii="黑体" w:eastAsia="黑体" w:hint="eastAsia"/>
          <w:sz w:val="21"/>
        </w:rPr>
      </w:pPr>
      <w:r>
        <w:rPr>
          <w:rFonts w:ascii="黑体" w:eastAsia="黑体" w:hint="eastAsia"/>
          <w:w w:val="99"/>
          <w:sz w:val="21"/>
        </w:rPr>
        <w:t>（8）被保险人</w:t>
      </w:r>
      <w:r>
        <w:rPr>
          <w:rFonts w:ascii="黑体" w:eastAsia="黑体" w:hint="eastAsia"/>
          <w:b/>
          <w:w w:val="99"/>
          <w:sz w:val="21"/>
        </w:rPr>
        <w:t>感染艾滋病病毒或患艾滋病</w:t>
      </w:r>
      <w:r>
        <w:rPr>
          <w:rFonts w:ascii="黑体" w:eastAsia="黑体" w:hint="eastAsia"/>
          <w:b/>
          <w:sz w:val="21"/>
        </w:rPr>
        <w:t> </w:t>
      </w:r>
      <w:r>
        <w:rPr>
          <w:rFonts w:ascii="黑体" w:eastAsia="黑体" w:hint="eastAsia"/>
          <w:w w:val="106"/>
          <w:position w:val="10"/>
          <w:sz w:val="10"/>
        </w:rPr>
        <w:t>10.13</w:t>
      </w:r>
      <w:r>
        <w:rPr>
          <w:rFonts w:ascii="黑体" w:eastAsia="黑体" w:hint="eastAsia"/>
          <w:w w:val="99"/>
          <w:sz w:val="21"/>
        </w:rPr>
        <w:t>，但本附加合同另有约定的除</w:t>
      </w:r>
      <w:r>
        <w:rPr>
          <w:rFonts w:ascii="黑体" w:eastAsia="黑体" w:hint="eastAsia"/>
          <w:w w:val="95"/>
          <w:sz w:val="21"/>
        </w:rPr>
        <w:t>外。</w:t>
      </w:r>
    </w:p>
    <w:p>
      <w:pPr>
        <w:pStyle w:val="BodyText"/>
        <w:spacing w:line="273" w:lineRule="auto" w:before="101"/>
        <w:ind w:left="2939" w:right="132"/>
        <w:rPr>
          <w:rFonts w:ascii="黑体" w:eastAsia="黑体" w:hint="eastAsia"/>
        </w:rPr>
      </w:pPr>
      <w:r>
        <w:rPr>
          <w:rFonts w:ascii="黑体" w:eastAsia="黑体" w:hint="eastAsia"/>
        </w:rPr>
        <w:t>发Th上述情形导致被保险人身故的，本附加合同终止，我们向被保险人的继承人退还本附加合同的</w:t>
      </w:r>
      <w:r>
        <w:rPr>
          <w:rFonts w:ascii="黑体" w:eastAsia="黑体" w:hint="eastAsia"/>
          <w:b/>
        </w:rPr>
        <w:t>现金价值 </w:t>
      </w:r>
      <w:r>
        <w:rPr>
          <w:rFonts w:ascii="黑体" w:eastAsia="黑体" w:hint="eastAsia"/>
          <w:position w:val="10"/>
          <w:sz w:val="10"/>
        </w:rPr>
        <w:t>10.14</w:t>
      </w:r>
      <w:r>
        <w:rPr>
          <w:rFonts w:ascii="黑体" w:eastAsia="黑体" w:hint="eastAsia"/>
        </w:rPr>
        <w:t>。</w:t>
      </w:r>
    </w:p>
    <w:p>
      <w:pPr>
        <w:pStyle w:val="BodyText"/>
        <w:spacing w:line="273" w:lineRule="auto" w:before="103"/>
        <w:ind w:left="2939" w:right="132"/>
        <w:jc w:val="both"/>
        <w:rPr>
          <w:rFonts w:ascii="黑体" w:eastAsia="黑体" w:hint="eastAsia"/>
        </w:rPr>
      </w:pPr>
      <w:r>
        <w:rPr>
          <w:rFonts w:ascii="黑体" w:eastAsia="黑体" w:hint="eastAsia"/>
        </w:rPr>
        <w:t>发Th上述情形导致被保险人全残或被专科医Th初次确诊本附加合同所列的重大疾病、轻症疾病的，本附加合同终止，我们向您退还本附加合同的现金价</w:t>
      </w:r>
      <w:r>
        <w:rPr>
          <w:rFonts w:ascii="黑体" w:eastAsia="黑体" w:hint="eastAsia"/>
          <w:w w:val="95"/>
        </w:rPr>
        <w:t>值。</w:t>
      </w:r>
    </w:p>
    <w:p>
      <w:pPr>
        <w:spacing w:after="0" w:line="273" w:lineRule="auto"/>
        <w:jc w:val="both"/>
        <w:rPr>
          <w:rFonts w:ascii="黑体" w:eastAsia="黑体" w:hint="eastAsia"/>
        </w:rPr>
        <w:sectPr>
          <w:type w:val="continuous"/>
          <w:pgSz w:w="11910" w:h="16840"/>
          <w:pgMar w:top="540" w:bottom="0" w:left="920" w:right="880"/>
        </w:sectPr>
      </w:pPr>
    </w:p>
    <w:p>
      <w:pPr>
        <w:pStyle w:val="BodyText"/>
        <w:spacing w:before="0"/>
        <w:rPr>
          <w:rFonts w:ascii="黑体"/>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096;mso-wrap-distance-left:0;mso-wrap-distance-right:0" from="51.049999pt,31.629744pt" to="549.999999pt,31.629744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12"/>
        </w:numPr>
        <w:tabs>
          <w:tab w:pos="1047" w:val="left" w:leader="none"/>
          <w:tab w:pos="1048" w:val="left" w:leader="none"/>
          <w:tab w:pos="2939" w:val="left" w:leader="none"/>
        </w:tabs>
        <w:spacing w:line="240" w:lineRule="auto" w:before="164" w:after="0"/>
        <w:ind w:left="2939" w:right="0" w:hanging="2731"/>
        <w:jc w:val="left"/>
        <w:rPr>
          <w:sz w:val="21"/>
        </w:rPr>
      </w:pPr>
      <w:r>
        <w:rPr>
          <w:b/>
          <w:sz w:val="21"/>
        </w:rPr>
        <w:t>保险费的支付</w:t>
        <w:tab/>
      </w:r>
      <w:r>
        <w:rPr>
          <w:w w:val="95"/>
          <w:sz w:val="21"/>
        </w:rPr>
        <w:t>本附加合同保险费的交费方式与主合同相同。</w:t>
      </w:r>
    </w:p>
    <w:p>
      <w:pPr>
        <w:pStyle w:val="BodyText"/>
        <w:spacing w:before="130"/>
        <w:ind w:left="2939"/>
      </w:pPr>
      <w:r>
        <w:rPr>
          <w:w w:val="95"/>
        </w:rPr>
        <w:t>本附加合同的交费期间等于主合同的剩余交费期间减一年。</w:t>
      </w:r>
    </w:p>
    <w:p>
      <w:pPr>
        <w:pStyle w:val="BodyText"/>
        <w:spacing w:before="8"/>
        <w:rPr>
          <w:sz w:val="26"/>
        </w:rPr>
      </w:pPr>
    </w:p>
    <w:p>
      <w:pPr>
        <w:pStyle w:val="ListParagraph"/>
        <w:numPr>
          <w:ilvl w:val="1"/>
          <w:numId w:val="12"/>
        </w:numPr>
        <w:tabs>
          <w:tab w:pos="1048" w:val="left" w:leader="none"/>
          <w:tab w:pos="2939" w:val="left" w:leader="none"/>
        </w:tabs>
        <w:spacing w:line="273" w:lineRule="auto" w:before="0"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在支付首期</w:t>
      </w:r>
      <w:r>
        <w:rPr>
          <w:sz w:val="21"/>
        </w:rPr>
        <w:t>保</w:t>
      </w:r>
      <w:r>
        <w:rPr>
          <w:spacing w:val="2"/>
          <w:sz w:val="21"/>
        </w:rPr>
        <w:t>险费后，除本</w:t>
      </w:r>
      <w:r>
        <w:rPr>
          <w:sz w:val="21"/>
        </w:rPr>
        <w:t>附</w:t>
      </w:r>
      <w:r>
        <w:rPr>
          <w:spacing w:val="2"/>
          <w:sz w:val="21"/>
        </w:rPr>
        <w:t>加合同另有</w:t>
      </w:r>
      <w:r>
        <w:rPr>
          <w:sz w:val="21"/>
        </w:rPr>
        <w:t>约</w:t>
      </w:r>
      <w:r>
        <w:rPr>
          <w:spacing w:val="2"/>
          <w:sz w:val="21"/>
        </w:rPr>
        <w:t>定外，</w:t>
      </w:r>
      <w:r>
        <w:rPr>
          <w:sz w:val="21"/>
        </w:rPr>
        <w:t>若 </w:t>
      </w:r>
      <w:r>
        <w:rPr>
          <w:spacing w:val="2"/>
          <w:sz w:val="21"/>
        </w:rPr>
        <w:t>您到期</w:t>
      </w:r>
      <w:r>
        <w:rPr>
          <w:sz w:val="21"/>
        </w:rPr>
        <w:t>未</w:t>
      </w:r>
      <w:r>
        <w:rPr>
          <w:spacing w:val="2"/>
          <w:sz w:val="21"/>
        </w:rPr>
        <w:t>支付保险费</w:t>
      </w:r>
      <w:r>
        <w:rPr>
          <w:sz w:val="21"/>
        </w:rPr>
        <w:t>，</w:t>
      </w:r>
      <w:r>
        <w:rPr>
          <w:spacing w:val="2"/>
          <w:sz w:val="21"/>
        </w:rPr>
        <w:t>自保险费约</w:t>
      </w:r>
      <w:r>
        <w:rPr>
          <w:sz w:val="21"/>
        </w:rPr>
        <w:t>定</w:t>
      </w:r>
      <w:r>
        <w:rPr>
          <w:spacing w:val="2"/>
          <w:sz w:val="21"/>
        </w:rPr>
        <w:t>支付日的次日</w:t>
      </w:r>
      <w:r>
        <w:rPr>
          <w:sz w:val="21"/>
        </w:rPr>
        <w:t>零</w:t>
      </w:r>
      <w:r>
        <w:rPr>
          <w:spacing w:val="2"/>
          <w:sz w:val="21"/>
        </w:rPr>
        <w:t>时起六十日</w:t>
      </w:r>
      <w:r>
        <w:rPr>
          <w:sz w:val="21"/>
        </w:rPr>
        <w:t>为</w:t>
      </w:r>
      <w:r>
        <w:rPr>
          <w:spacing w:val="2"/>
          <w:sz w:val="21"/>
        </w:rPr>
        <w:t>宽限期</w:t>
      </w:r>
      <w:r>
        <w:rPr>
          <w:sz w:val="21"/>
        </w:rPr>
        <w:t>。</w:t>
      </w:r>
      <w:r>
        <w:rPr>
          <w:spacing w:val="2"/>
          <w:sz w:val="21"/>
        </w:rPr>
        <w:t>宽限期</w:t>
      </w:r>
      <w:r>
        <w:rPr>
          <w:sz w:val="21"/>
        </w:rPr>
        <w:t>内</w:t>
      </w:r>
      <w:r>
        <w:rPr>
          <w:spacing w:val="2"/>
          <w:sz w:val="21"/>
        </w:rPr>
        <w:t>发生的保险</w:t>
      </w:r>
      <w:r>
        <w:rPr>
          <w:sz w:val="21"/>
        </w:rPr>
        <w:t>事</w:t>
      </w:r>
      <w:r>
        <w:rPr>
          <w:spacing w:val="2"/>
          <w:sz w:val="21"/>
        </w:rPr>
        <w:t>故，在申请</w:t>
      </w:r>
      <w:r>
        <w:rPr>
          <w:sz w:val="21"/>
        </w:rPr>
        <w:t>人</w:t>
      </w:r>
      <w:r>
        <w:rPr>
          <w:spacing w:val="2"/>
          <w:sz w:val="21"/>
        </w:rPr>
        <w:t>补交主险合同</w:t>
      </w:r>
      <w:r>
        <w:rPr>
          <w:sz w:val="21"/>
        </w:rPr>
        <w:t>、</w:t>
      </w:r>
      <w:r>
        <w:rPr>
          <w:spacing w:val="2"/>
          <w:sz w:val="21"/>
        </w:rPr>
        <w:t>本附加合同</w:t>
      </w:r>
      <w:r>
        <w:rPr>
          <w:sz w:val="21"/>
        </w:rPr>
        <w:t>及</w:t>
      </w:r>
      <w:r>
        <w:rPr>
          <w:spacing w:val="2"/>
          <w:sz w:val="21"/>
        </w:rPr>
        <w:t>其他附</w:t>
      </w:r>
      <w:r>
        <w:rPr>
          <w:sz w:val="21"/>
        </w:rPr>
        <w:t>加</w:t>
      </w:r>
      <w:r>
        <w:rPr>
          <w:w w:val="95"/>
          <w:sz w:val="21"/>
        </w:rPr>
        <w:t>合同当期应交保险费后，我们仍会承担保险责任。</w:t>
      </w:r>
    </w:p>
    <w:p>
      <w:pPr>
        <w:pStyle w:val="BodyText"/>
        <w:spacing w:line="273" w:lineRule="auto" w:before="163"/>
        <w:ind w:left="2939" w:right="212"/>
        <w:jc w:val="both"/>
      </w:pPr>
      <w:r>
        <w:rPr/>
        <w:t>您在宽限期届满后仍未支付保险费的，本附加合同自宽限期届满的次日零时</w:t>
      </w:r>
      <w:r>
        <w:rPr>
          <w:w w:val="95"/>
        </w:rPr>
        <w:t>起效力中止。</w:t>
      </w:r>
    </w:p>
    <w:p>
      <w:pPr>
        <w:pStyle w:val="BodyText"/>
        <w:spacing w:before="0"/>
        <w:rPr>
          <w:sz w:val="20"/>
        </w:rPr>
      </w:pPr>
    </w:p>
    <w:p>
      <w:pPr>
        <w:pStyle w:val="BodyText"/>
        <w:spacing w:before="3"/>
        <w:rPr>
          <w:sz w:val="22"/>
        </w:rPr>
      </w:pPr>
    </w:p>
    <w:p>
      <w:pPr>
        <w:pStyle w:val="Heading1"/>
        <w:tabs>
          <w:tab w:pos="1047" w:val="left" w:leader="none"/>
        </w:tabs>
        <w:spacing w:before="1"/>
      </w:pPr>
      <w:r>
        <w:rPr/>
        <w:pict>
          <v:line style="position:absolute;mso-position-horizontal-relative:page;mso-position-vertical-relative:paragraph;z-index:1120;mso-wrap-distance-left:0;mso-wrap-distance-right:0" from="51.049999pt,28.549738pt" to="549.999999pt,28.549738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13"/>
        </w:numPr>
        <w:tabs>
          <w:tab w:pos="1047" w:val="left" w:leader="none"/>
          <w:tab w:pos="1048" w:val="left" w:leader="none"/>
          <w:tab w:pos="2939" w:val="left" w:leader="none"/>
        </w:tabs>
        <w:spacing w:line="273" w:lineRule="auto" w:before="165" w:after="0"/>
        <w:ind w:left="2939" w:right="212" w:hanging="2731"/>
        <w:jc w:val="left"/>
        <w:rPr>
          <w:sz w:val="21"/>
        </w:rPr>
      </w:pPr>
      <w:r>
        <w:rPr>
          <w:b/>
          <w:sz w:val="21"/>
        </w:rPr>
        <w:t>合同效力的中止</w:t>
        <w:tab/>
      </w:r>
      <w:r>
        <w:rPr>
          <w:spacing w:val="2"/>
          <w:sz w:val="21"/>
        </w:rPr>
        <w:t>在本附</w:t>
      </w:r>
      <w:r>
        <w:rPr>
          <w:sz w:val="21"/>
        </w:rPr>
        <w:t>加</w:t>
      </w:r>
      <w:r>
        <w:rPr>
          <w:spacing w:val="2"/>
          <w:sz w:val="21"/>
        </w:rPr>
        <w:t>合同有效期</w:t>
      </w:r>
      <w:r>
        <w:rPr>
          <w:sz w:val="21"/>
        </w:rPr>
        <w:t>内</w:t>
      </w:r>
      <w:r>
        <w:rPr>
          <w:spacing w:val="2"/>
          <w:sz w:val="21"/>
        </w:rPr>
        <w:t>，若主合同</w:t>
      </w:r>
      <w:r>
        <w:rPr>
          <w:sz w:val="21"/>
        </w:rPr>
        <w:t>效</w:t>
      </w:r>
      <w:r>
        <w:rPr>
          <w:spacing w:val="2"/>
          <w:sz w:val="21"/>
        </w:rPr>
        <w:t>力中止，本附</w:t>
      </w:r>
      <w:r>
        <w:rPr>
          <w:sz w:val="21"/>
        </w:rPr>
        <w:t>加</w:t>
      </w:r>
      <w:r>
        <w:rPr>
          <w:spacing w:val="2"/>
          <w:sz w:val="21"/>
        </w:rPr>
        <w:t>合同效力同</w:t>
      </w:r>
      <w:r>
        <w:rPr>
          <w:sz w:val="21"/>
        </w:rPr>
        <w:t>时</w:t>
      </w:r>
      <w:r>
        <w:rPr>
          <w:spacing w:val="2"/>
          <w:sz w:val="21"/>
        </w:rPr>
        <w:t>中止。</w:t>
      </w:r>
      <w:r>
        <w:rPr>
          <w:sz w:val="21"/>
        </w:rPr>
        <w:t>在 </w:t>
      </w:r>
      <w:r>
        <w:rPr>
          <w:w w:val="95"/>
          <w:sz w:val="21"/>
        </w:rPr>
        <w:t>本附加合同效力中止期间，我们不承担保险责任。</w:t>
      </w:r>
    </w:p>
    <w:p>
      <w:pPr>
        <w:pStyle w:val="BodyText"/>
        <w:spacing w:before="5"/>
        <w:rPr>
          <w:sz w:val="24"/>
        </w:rPr>
      </w:pPr>
    </w:p>
    <w:p>
      <w:pPr>
        <w:pStyle w:val="ListParagraph"/>
        <w:numPr>
          <w:ilvl w:val="1"/>
          <w:numId w:val="13"/>
        </w:numPr>
        <w:tabs>
          <w:tab w:pos="1048" w:val="left" w:leader="none"/>
        </w:tabs>
        <w:spacing w:line="273" w:lineRule="auto" w:before="1" w:after="0"/>
        <w:ind w:left="2939" w:right="212" w:hanging="2731"/>
        <w:jc w:val="both"/>
        <w:rPr>
          <w:sz w:val="21"/>
        </w:rPr>
      </w:pPr>
      <w:r>
        <w:rPr>
          <w:b/>
          <w:spacing w:val="10"/>
          <w:sz w:val="21"/>
        </w:rPr>
        <w:t>合同效力的恢复  </w:t>
      </w:r>
      <w:r>
        <w:rPr>
          <w:sz w:val="21"/>
        </w:rPr>
        <w:t>自本附加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6"/>
          <w:sz w:val="21"/>
        </w:rPr>
        <w:t>本附加合同约定利率 </w:t>
      </w:r>
      <w:r>
        <w:rPr>
          <w:position w:val="11"/>
          <w:sz w:val="10"/>
        </w:rPr>
        <w:t>10.15</w:t>
      </w:r>
      <w:r>
        <w:rPr>
          <w:spacing w:val="-27"/>
          <w:position w:val="11"/>
          <w:sz w:val="10"/>
        </w:rPr>
        <w:t> </w:t>
      </w:r>
      <w:r>
        <w:rPr>
          <w:sz w:val="21"/>
        </w:rPr>
        <w:t>为上限确定。</w:t>
      </w:r>
    </w:p>
    <w:p>
      <w:pPr>
        <w:pStyle w:val="BodyText"/>
        <w:spacing w:line="273" w:lineRule="auto" w:before="99"/>
        <w:ind w:left="2939" w:right="212"/>
        <w:jc w:val="both"/>
      </w:pPr>
      <w:r>
        <w:rPr/>
        <w:t>自本附加合同效力中止之日起满二年您和我们未达成协议的，我们有权解除</w:t>
      </w:r>
      <w:r>
        <w:rPr>
          <w:w w:val="95"/>
        </w:rPr>
        <w:t>合同。我们解除合同的，向您退还合同效力中止时的本附加合同现金价值。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144;mso-wrap-distance-left:0;mso-wrap-distance-right:0" from="51.049999pt,35.220261pt" to="549.999999pt,35.220261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4"/>
        </w:numPr>
        <w:tabs>
          <w:tab w:pos="1047" w:val="left" w:leader="none"/>
          <w:tab w:pos="1048" w:val="left" w:leader="none"/>
          <w:tab w:pos="2939" w:val="left" w:leader="none"/>
        </w:tabs>
        <w:spacing w:line="240" w:lineRule="auto" w:before="163" w:after="0"/>
        <w:ind w:left="2939" w:right="0" w:hanging="2731"/>
        <w:jc w:val="left"/>
        <w:rPr>
          <w:sz w:val="21"/>
        </w:rPr>
      </w:pPr>
      <w:r>
        <w:rPr>
          <w:b/>
          <w:sz w:val="21"/>
        </w:rPr>
        <w:t>明确说明</w:t>
        <w:tab/>
      </w:r>
      <w:r>
        <w:rPr>
          <w:w w:val="95"/>
          <w:sz w:val="21"/>
        </w:rPr>
        <w:t>订立本附加合同时，我们将向您说明本附加合同的内容。</w:t>
      </w:r>
    </w:p>
    <w:p>
      <w:pPr>
        <w:pStyle w:val="BodyText"/>
        <w:spacing w:line="273" w:lineRule="auto" w:before="133"/>
        <w:ind w:left="2939" w:right="315"/>
        <w:jc w:val="both"/>
      </w:pPr>
      <w:r>
        <w:rPr>
          <w:w w:val="95"/>
        </w:rPr>
        <w:t>对保险条款中免除我们责任的条款，我们在订立合同时将在投保单、保险单  或者其他保险凭证上作出足以引起您注意的提示，并对该条款的内容以书面  或者口头形式向您作出明确说明，未作提示或者明确说明的，该条款不产生  效力。</w:t>
      </w:r>
    </w:p>
    <w:p>
      <w:pPr>
        <w:pStyle w:val="BodyText"/>
        <w:spacing w:before="5"/>
        <w:rPr>
          <w:sz w:val="24"/>
        </w:rPr>
      </w:pPr>
    </w:p>
    <w:p>
      <w:pPr>
        <w:pStyle w:val="ListParagraph"/>
        <w:numPr>
          <w:ilvl w:val="1"/>
          <w:numId w:val="14"/>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如实告知</w:t>
        <w:tab/>
      </w:r>
      <w:r>
        <w:rPr>
          <w:spacing w:val="2"/>
          <w:sz w:val="21"/>
        </w:rPr>
        <w:t>订立本</w:t>
      </w:r>
      <w:r>
        <w:rPr>
          <w:sz w:val="21"/>
        </w:rPr>
        <w:t>附</w:t>
      </w:r>
      <w:r>
        <w:rPr>
          <w:spacing w:val="2"/>
          <w:sz w:val="21"/>
        </w:rPr>
        <w:t>加合同时，</w:t>
      </w:r>
      <w:r>
        <w:rPr>
          <w:sz w:val="21"/>
        </w:rPr>
        <w:t>我</w:t>
      </w:r>
      <w:r>
        <w:rPr>
          <w:spacing w:val="2"/>
          <w:sz w:val="21"/>
        </w:rPr>
        <w:t>们就您和被</w:t>
      </w:r>
      <w:r>
        <w:rPr>
          <w:sz w:val="21"/>
        </w:rPr>
        <w:t>保</w:t>
      </w:r>
      <w:r>
        <w:rPr>
          <w:spacing w:val="2"/>
          <w:sz w:val="21"/>
        </w:rPr>
        <w:t>险人的有关情</w:t>
      </w:r>
      <w:r>
        <w:rPr>
          <w:sz w:val="21"/>
        </w:rPr>
        <w:t>况</w:t>
      </w:r>
      <w:r>
        <w:rPr>
          <w:spacing w:val="2"/>
          <w:sz w:val="21"/>
        </w:rPr>
        <w:t>提出询问，</w:t>
      </w:r>
      <w:r>
        <w:rPr>
          <w:sz w:val="21"/>
        </w:rPr>
        <w:t>您</w:t>
      </w:r>
      <w:r>
        <w:rPr>
          <w:spacing w:val="2"/>
          <w:sz w:val="21"/>
        </w:rPr>
        <w:t>应当如</w:t>
      </w:r>
      <w:r>
        <w:rPr>
          <w:sz w:val="21"/>
        </w:rPr>
        <w:t>实 </w:t>
      </w:r>
      <w:r>
        <w:rPr>
          <w:w w:val="95"/>
          <w:sz w:val="21"/>
        </w:rPr>
        <w:t>告知。</w:t>
      </w:r>
    </w:p>
    <w:p>
      <w:pPr>
        <w:pStyle w:val="BodyText"/>
        <w:spacing w:line="273" w:lineRule="auto" w:before="100"/>
        <w:ind w:left="2939" w:right="212"/>
        <w:jc w:val="both"/>
      </w:pPr>
      <w:r>
        <w:rPr/>
        <w:t>若您故意或者因重大过失未履行前款规定的如实告知义务，足以影响我们决</w:t>
      </w:r>
      <w:r>
        <w:rPr>
          <w:w w:val="95"/>
        </w:rPr>
        <w:t>定是否同意承保或提高保险费率的，我们有权解除本附加合同。</w:t>
      </w:r>
    </w:p>
    <w:p>
      <w:pPr>
        <w:pStyle w:val="BodyText"/>
        <w:spacing w:line="273" w:lineRule="auto" w:before="100"/>
        <w:ind w:left="2939" w:right="212"/>
        <w:jc w:val="both"/>
      </w:pPr>
      <w:r>
        <w:rPr/>
        <w:t>若您故意不履行如实告知义务，对于本附加合同解除前发生的保险事故，我</w:t>
      </w:r>
      <w:r>
        <w:rPr>
          <w:w w:val="95"/>
        </w:rPr>
        <w:t>们不承担保险责任，并不退还保险费。</w:t>
      </w:r>
    </w:p>
    <w:p>
      <w:pPr>
        <w:pStyle w:val="BodyText"/>
        <w:spacing w:line="273" w:lineRule="auto" w:before="100"/>
        <w:ind w:left="2939" w:right="212"/>
        <w:jc w:val="both"/>
      </w:pPr>
      <w:r>
        <w:rPr/>
        <w:t>若您因重大过失未履行如实告知义务，对保险事故的发生有严重影响的，对于本附加合同解除前发生的保险事故，我们不承担保险责任，但退还您所支</w:t>
      </w:r>
      <w:r>
        <w:rPr>
          <w:w w:val="95"/>
        </w:rPr>
        <w:t>付的保险费。</w:t>
      </w:r>
    </w:p>
    <w:p>
      <w:pPr>
        <w:spacing w:after="0" w:line="273" w:lineRule="auto"/>
        <w:jc w:val="both"/>
        <w:sectPr>
          <w:pgSz w:w="11910" w:h="16840"/>
          <w:pgMar w:header="607" w:footer="405" w:top="800" w:bottom="600" w:left="920" w:right="800"/>
        </w:sectPr>
      </w:pPr>
    </w:p>
    <w:p>
      <w:pPr>
        <w:pStyle w:val="BodyText"/>
        <w:spacing w:before="2"/>
      </w:pPr>
    </w:p>
    <w:p>
      <w:pPr>
        <w:pStyle w:val="BodyText"/>
        <w:spacing w:line="273" w:lineRule="auto"/>
        <w:ind w:left="2939" w:right="212"/>
      </w:pPr>
      <w:r>
        <w:rPr/>
        <w:t>我们在合同订立时已经知道您未如实告知的情况的，我们不得解除合同；发</w:t>
      </w:r>
      <w:r>
        <w:rPr>
          <w:w w:val="95"/>
        </w:rPr>
        <w:t>生保险事故的，我们承担保险责任。</w:t>
      </w:r>
    </w:p>
    <w:p>
      <w:pPr>
        <w:pStyle w:val="BodyText"/>
        <w:spacing w:before="9"/>
      </w:pPr>
    </w:p>
    <w:p>
      <w:pPr>
        <w:spacing w:after="0"/>
        <w:sectPr>
          <w:pgSz w:w="11910" w:h="16840"/>
          <w:pgMar w:header="607" w:footer="405" w:top="800" w:bottom="600" w:left="920" w:right="800"/>
        </w:sectPr>
      </w:pPr>
    </w:p>
    <w:p>
      <w:pPr>
        <w:pStyle w:val="Heading3"/>
        <w:numPr>
          <w:ilvl w:val="1"/>
          <w:numId w:val="14"/>
        </w:numPr>
        <w:tabs>
          <w:tab w:pos="1047" w:val="left" w:leader="none"/>
          <w:tab w:pos="1048" w:val="left" w:leader="none"/>
        </w:tabs>
        <w:spacing w:line="273" w:lineRule="auto" w:before="35" w:after="0"/>
        <w:ind w:left="1048" w:right="0" w:hanging="840"/>
        <w:jc w:val="left"/>
      </w:pPr>
      <w:r>
        <w:rPr>
          <w:w w:val="95"/>
        </w:rPr>
        <w:t>本公司附加合同解除权的限制</w:t>
      </w:r>
    </w:p>
    <w:p>
      <w:pPr>
        <w:pStyle w:val="BodyText"/>
        <w:spacing w:line="273" w:lineRule="auto" w:before="35"/>
        <w:ind w:left="208" w:right="108"/>
      </w:pPr>
      <w:r>
        <w:rPr/>
        <w:br w:type="column"/>
      </w:r>
      <w:r>
        <w:rPr>
          <w:spacing w:val="-8"/>
        </w:rPr>
        <w:t>本附加合同 </w:t>
      </w:r>
      <w:r>
        <w:rPr/>
        <w:t>5.2</w:t>
      </w:r>
      <w:r>
        <w:rPr>
          <w:spacing w:val="-7"/>
        </w:rPr>
        <w:t> 规定的合同解除权，自我们知道有解除事由之日起，超过三</w:t>
      </w:r>
      <w:r>
        <w:rPr>
          <w:w w:val="95"/>
        </w:rPr>
        <w:t>十日不行使而消灭。自本附加合同成立日起超过二年的，我们不得解除合同；  发生保险事故的，我们承担保险责任。</w:t>
      </w:r>
    </w:p>
    <w:p>
      <w:pPr>
        <w:spacing w:after="0" w:line="273" w:lineRule="auto"/>
        <w:sectPr>
          <w:type w:val="continuous"/>
          <w:pgSz w:w="11910" w:h="16840"/>
          <w:pgMar w:top="540" w:bottom="0" w:left="920" w:right="800"/>
          <w:cols w:num="2" w:equalWidth="0">
            <w:col w:w="2522" w:space="209"/>
            <w:col w:w="7459"/>
          </w:cols>
        </w:sectPr>
      </w:pPr>
    </w:p>
    <w:p>
      <w:pPr>
        <w:pStyle w:val="BodyText"/>
        <w:spacing w:before="8"/>
        <w:rPr>
          <w:sz w:val="25"/>
        </w:rPr>
      </w:pPr>
    </w:p>
    <w:p>
      <w:pPr>
        <w:pStyle w:val="Heading1"/>
        <w:tabs>
          <w:tab w:pos="1047" w:val="left" w:leader="none"/>
        </w:tabs>
        <w:spacing w:before="62"/>
      </w:pPr>
      <w:r>
        <w:rPr/>
        <w:pict>
          <v:line style="position:absolute;mso-position-horizontal-relative:page;mso-position-vertical-relative:paragraph;z-index:1168;mso-wrap-distance-left:0;mso-wrap-distance-right:0" from="51.049999pt,31.389793pt" to="549.999999pt,31.389793pt" stroked="true" strokeweight=".48pt" strokecolor="#000000">
            <v:stroke dashstyle="solid"/>
            <w10:wrap type="topAndBottom"/>
          </v:line>
        </w:pict>
      </w:r>
      <w:r>
        <w:rPr>
          <w:rFonts w:ascii="Arial" w:hAnsi="Arial" w:eastAsia="Arial"/>
          <w:position w:val="-3"/>
          <w:sz w:val="40"/>
        </w:rPr>
        <w:t></w:t>
        <w:tab/>
      </w:r>
      <w:r>
        <w:rPr>
          <w:w w:val="95"/>
        </w:rPr>
        <w:t>如何申请豁免保险费</w:t>
      </w:r>
    </w:p>
    <w:p>
      <w:pPr>
        <w:pStyle w:val="ListParagraph"/>
        <w:numPr>
          <w:ilvl w:val="1"/>
          <w:numId w:val="15"/>
        </w:numPr>
        <w:tabs>
          <w:tab w:pos="1047" w:val="left" w:leader="none"/>
          <w:tab w:pos="1048" w:val="left" w:leader="none"/>
          <w:tab w:pos="2939" w:val="left" w:leader="none"/>
        </w:tabs>
        <w:spacing w:line="240" w:lineRule="auto" w:before="267" w:after="0"/>
        <w:ind w:left="2939" w:right="0" w:hanging="2731"/>
        <w:jc w:val="left"/>
        <w:rPr>
          <w:sz w:val="21"/>
        </w:rPr>
      </w:pPr>
      <w:r>
        <w:rPr>
          <w:b/>
          <w:sz w:val="21"/>
        </w:rPr>
        <w:t>保险事故通知</w:t>
        <w:tab/>
      </w:r>
      <w:r>
        <w:rPr>
          <w:w w:val="95"/>
          <w:sz w:val="21"/>
        </w:rPr>
        <w:t>豁免保险费申请人知道保险事故后应当在十日内通知我们。</w:t>
      </w:r>
    </w:p>
    <w:p>
      <w:pPr>
        <w:pStyle w:val="BodyText"/>
        <w:spacing w:line="273" w:lineRule="auto" w:before="132"/>
        <w:ind w:left="2939" w:right="212"/>
        <w:jc w:val="both"/>
      </w:pPr>
      <w:r>
        <w:rPr/>
        <w:t>申请人故意或者因重大过失未及时通知，致使保险事故的性质、原因、损失程度等难以确定的，我们对无法确定的部分，不承担保险责任，但我们通过其他途径已经及时知道或者应当及时知道保险事故发生或者虽申请人未及时</w:t>
      </w:r>
      <w:r>
        <w:rPr>
          <w:w w:val="95"/>
        </w:rPr>
        <w:t>通知但不影响我们确定保险事故的性质、原因、损失程度的除外。</w:t>
      </w:r>
    </w:p>
    <w:p>
      <w:pPr>
        <w:pStyle w:val="BodyText"/>
        <w:spacing w:before="5"/>
        <w:rPr>
          <w:sz w:val="24"/>
        </w:rPr>
      </w:pPr>
    </w:p>
    <w:p>
      <w:pPr>
        <w:pStyle w:val="Heading3"/>
        <w:numPr>
          <w:ilvl w:val="1"/>
          <w:numId w:val="15"/>
        </w:numPr>
        <w:tabs>
          <w:tab w:pos="1047" w:val="left" w:leader="none"/>
          <w:tab w:pos="1048" w:val="left" w:leader="none"/>
        </w:tabs>
        <w:spacing w:line="240" w:lineRule="auto" w:before="0" w:after="0"/>
        <w:ind w:left="2939" w:right="0" w:hanging="2731"/>
        <w:jc w:val="left"/>
      </w:pPr>
      <w:r>
        <w:rPr>
          <w:w w:val="95"/>
        </w:rPr>
        <w:t>豁免保险费申请</w:t>
      </w:r>
    </w:p>
    <w:p>
      <w:pPr>
        <w:pStyle w:val="BodyText"/>
        <w:spacing w:before="0"/>
        <w:rPr>
          <w:b/>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t>重大疾病豁免保 </w:t>
      </w:r>
      <w:r>
        <w:rPr>
          <w:spacing w:val="-2"/>
          <w:w w:val="95"/>
        </w:rPr>
        <w:t>险费、轻症疾病豁免保险费申请</w:t>
      </w:r>
    </w:p>
    <w:p>
      <w:pPr>
        <w:pStyle w:val="BodyText"/>
        <w:spacing w:line="273" w:lineRule="auto" w:before="35"/>
        <w:ind w:left="178" w:right="212"/>
      </w:pPr>
      <w:r>
        <w:rPr/>
        <w:br w:type="column"/>
      </w:r>
      <w:r>
        <w:rPr/>
        <w:t>在申请重大疾病豁免保险费、轻症疾病豁免保险费时，申请人须填写保险费</w:t>
      </w:r>
      <w:r>
        <w:rPr>
          <w:w w:val="95"/>
        </w:rPr>
        <w:t>豁免申请书，并提供下列证明和资料：</w:t>
      </w:r>
    </w:p>
    <w:p>
      <w:pPr>
        <w:pStyle w:val="BodyText"/>
        <w:spacing w:before="101"/>
        <w:ind w:left="178"/>
      </w:pPr>
      <w:r>
        <w:rPr>
          <w:w w:val="95"/>
        </w:rPr>
        <w:t>（1）保险合同；</w:t>
      </w:r>
    </w:p>
    <w:p>
      <w:pPr>
        <w:pStyle w:val="BodyText"/>
        <w:spacing w:before="130"/>
        <w:ind w:left="178"/>
      </w:pPr>
      <w:r>
        <w:rPr>
          <w:w w:val="95"/>
        </w:rPr>
        <w:t>（2）申请人的有效身份证件；</w:t>
      </w:r>
    </w:p>
    <w:p>
      <w:pPr>
        <w:spacing w:line="273" w:lineRule="auto" w:before="130"/>
        <w:ind w:left="703" w:right="203" w:hanging="526"/>
        <w:jc w:val="left"/>
        <w:rPr>
          <w:sz w:val="21"/>
        </w:rPr>
      </w:pPr>
      <w:r>
        <w:rPr>
          <w:sz w:val="21"/>
        </w:rPr>
        <w:t>（3）由</w:t>
      </w:r>
      <w:r>
        <w:rPr>
          <w:b/>
          <w:sz w:val="21"/>
        </w:rPr>
        <w:t>本公司认可的医疗机构 </w:t>
      </w:r>
      <w:r>
        <w:rPr>
          <w:position w:val="11"/>
          <w:sz w:val="10"/>
        </w:rPr>
        <w:t>10.16 </w:t>
      </w:r>
      <w:r>
        <w:rPr>
          <w:sz w:val="21"/>
        </w:rPr>
        <w:t>出具的附有被保险人病理检查、血液检查</w:t>
      </w:r>
      <w:r>
        <w:rPr>
          <w:w w:val="95"/>
          <w:sz w:val="21"/>
        </w:rPr>
        <w:t>及其他科学方法报告的诊断证明书；</w:t>
      </w:r>
    </w:p>
    <w:p>
      <w:pPr>
        <w:pStyle w:val="BodyText"/>
        <w:spacing w:before="101"/>
        <w:ind w:left="178"/>
      </w:pPr>
      <w:r>
        <w:rPr>
          <w:w w:val="95"/>
        </w:rPr>
        <w:t>（4）所能提供的与确认保险事故的性质、原因等有关的其他证明和资料。</w:t>
      </w:r>
    </w:p>
    <w:p>
      <w:pPr>
        <w:spacing w:after="0"/>
        <w:sectPr>
          <w:type w:val="continuous"/>
          <w:pgSz w:w="11910" w:h="16840"/>
          <w:pgMar w:top="540" w:bottom="0" w:left="920" w:right="800"/>
          <w:cols w:num="2" w:equalWidth="0">
            <w:col w:w="2721" w:space="40"/>
            <w:col w:w="7429"/>
          </w:cols>
        </w:sectPr>
      </w:pPr>
    </w:p>
    <w:p>
      <w:pPr>
        <w:pStyle w:val="BodyText"/>
        <w:spacing w:before="0"/>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w w:val="95"/>
        </w:rPr>
        <w:t>身故豁免保险费申请</w:t>
      </w:r>
    </w:p>
    <w:p>
      <w:pPr>
        <w:pStyle w:val="BodyText"/>
        <w:spacing w:line="273" w:lineRule="auto" w:before="35"/>
        <w:ind w:left="382" w:right="212"/>
      </w:pPr>
      <w:r>
        <w:rPr/>
        <w:br w:type="column"/>
      </w:r>
      <w:r>
        <w:rPr/>
        <w:t>在申请身故豁免保险费时，申请人须填写保险费豁免申请书，并提供下列证</w:t>
      </w:r>
      <w:r>
        <w:rPr>
          <w:w w:val="95"/>
        </w:rPr>
        <w:t>明和资料：</w:t>
      </w:r>
    </w:p>
    <w:p>
      <w:pPr>
        <w:pStyle w:val="BodyText"/>
        <w:spacing w:before="86"/>
        <w:ind w:left="382"/>
      </w:pPr>
      <w:r>
        <w:rPr>
          <w:w w:val="95"/>
        </w:rPr>
        <w:t>（1）保险合同；</w:t>
      </w:r>
    </w:p>
    <w:p>
      <w:pPr>
        <w:pStyle w:val="BodyText"/>
        <w:spacing w:before="113"/>
        <w:ind w:left="382"/>
      </w:pPr>
      <w:r>
        <w:rPr>
          <w:w w:val="95"/>
        </w:rPr>
        <w:t>（2）申请人的有效身份证件；</w:t>
      </w:r>
    </w:p>
    <w:p>
      <w:pPr>
        <w:pStyle w:val="BodyText"/>
        <w:spacing w:line="273" w:lineRule="auto" w:before="116"/>
        <w:ind w:left="907" w:right="212" w:hanging="526"/>
      </w:pPr>
      <w:r>
        <w:rPr>
          <w:w w:val="95"/>
        </w:rPr>
        <w:t>（3）国家卫生行政部门认定的医疗机构、公安部门或其他相关机构出具的被  保险人的死亡证明；</w:t>
      </w:r>
    </w:p>
    <w:p>
      <w:pPr>
        <w:pStyle w:val="BodyText"/>
        <w:spacing w:before="84"/>
        <w:ind w:left="382"/>
      </w:pPr>
      <w:r>
        <w:rPr>
          <w:w w:val="95"/>
        </w:rPr>
        <w:t>（4）被保险人户籍注销证明；</w:t>
      </w:r>
    </w:p>
    <w:p>
      <w:pPr>
        <w:pStyle w:val="BodyText"/>
        <w:spacing w:before="116"/>
        <w:ind w:left="382"/>
      </w:pPr>
      <w:r>
        <w:rPr>
          <w:w w:val="95"/>
        </w:rPr>
        <w:t>（5）所能提供的与确认保险事故的性质、原因等有关的其他证明和资料。</w:t>
      </w:r>
    </w:p>
    <w:p>
      <w:pPr>
        <w:spacing w:after="0"/>
        <w:sectPr>
          <w:type w:val="continuous"/>
          <w:pgSz w:w="11910" w:h="16840"/>
          <w:pgMar w:top="540" w:bottom="0" w:left="920" w:right="800"/>
          <w:cols w:num="2" w:equalWidth="0">
            <w:col w:w="2517" w:space="40"/>
            <w:col w:w="7633"/>
          </w:cols>
        </w:sectPr>
      </w:pPr>
    </w:p>
    <w:p>
      <w:pPr>
        <w:pStyle w:val="BodyText"/>
        <w:spacing w:before="0"/>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w w:val="95"/>
        </w:rPr>
        <w:t>全残豁免保险费申请</w:t>
      </w:r>
    </w:p>
    <w:p>
      <w:pPr>
        <w:pStyle w:val="BodyText"/>
        <w:spacing w:line="273" w:lineRule="auto" w:before="35"/>
        <w:ind w:left="382" w:right="212"/>
      </w:pPr>
      <w:r>
        <w:rPr/>
        <w:br w:type="column"/>
      </w:r>
      <w:r>
        <w:rPr/>
        <w:t>在申请全残豁免保险费时，申请人须填写保险费豁免申请书，并提供下列证</w:t>
      </w:r>
      <w:r>
        <w:rPr>
          <w:w w:val="95"/>
        </w:rPr>
        <w:t>明和资料：</w:t>
      </w:r>
    </w:p>
    <w:p>
      <w:pPr>
        <w:pStyle w:val="BodyText"/>
        <w:spacing w:before="101"/>
        <w:ind w:left="382"/>
      </w:pPr>
      <w:r>
        <w:rPr>
          <w:w w:val="95"/>
        </w:rPr>
        <w:t>（1）保险合同；</w:t>
      </w:r>
    </w:p>
    <w:p>
      <w:pPr>
        <w:pStyle w:val="BodyText"/>
        <w:spacing w:before="130"/>
        <w:ind w:left="382"/>
      </w:pPr>
      <w:r>
        <w:rPr>
          <w:w w:val="95"/>
        </w:rPr>
        <w:t>（2）申请人的有效身份证件；</w:t>
      </w:r>
    </w:p>
    <w:p>
      <w:pPr>
        <w:pStyle w:val="BodyText"/>
        <w:spacing w:line="273" w:lineRule="auto" w:before="130"/>
        <w:ind w:left="907" w:right="210" w:hanging="526"/>
      </w:pPr>
      <w:r>
        <w:rPr>
          <w:w w:val="95"/>
        </w:rPr>
        <w:t>（3）由二级以上（含二级）医院或者由双方认可的医疗机构（或鉴定机构）  出具的被保险人身体残疾程度鉴定书、残疾或烧伤程度的资料；</w:t>
      </w:r>
    </w:p>
    <w:p>
      <w:pPr>
        <w:pStyle w:val="BodyText"/>
        <w:spacing w:before="101"/>
        <w:ind w:left="382"/>
      </w:pPr>
      <w:r>
        <w:rPr>
          <w:w w:val="95"/>
        </w:rPr>
        <w:t>（4）所能提供的与确认保险事故的性质、原因及伤害程度等有关的其他证明</w:t>
      </w:r>
    </w:p>
    <w:p>
      <w:pPr>
        <w:spacing w:after="0"/>
        <w:sectPr>
          <w:type w:val="continuous"/>
          <w:pgSz w:w="11910" w:h="16840"/>
          <w:pgMar w:top="540" w:bottom="0" w:left="920" w:right="800"/>
          <w:cols w:num="2" w:equalWidth="0">
            <w:col w:w="2517" w:space="40"/>
            <w:col w:w="7633"/>
          </w:cols>
        </w:sectPr>
      </w:pPr>
    </w:p>
    <w:p>
      <w:pPr>
        <w:pStyle w:val="BodyText"/>
        <w:spacing w:before="2"/>
      </w:pPr>
    </w:p>
    <w:p>
      <w:pPr>
        <w:pStyle w:val="BodyText"/>
        <w:ind w:left="2939"/>
      </w:pPr>
      <w:r>
        <w:rPr>
          <w:w w:val="95"/>
        </w:rPr>
        <w:t>和资料。</w:t>
      </w:r>
    </w:p>
    <w:p>
      <w:pPr>
        <w:pStyle w:val="BodyText"/>
        <w:spacing w:before="8"/>
        <w:rPr>
          <w:sz w:val="26"/>
        </w:rPr>
      </w:pPr>
    </w:p>
    <w:p>
      <w:pPr>
        <w:pStyle w:val="BodyText"/>
        <w:spacing w:line="273" w:lineRule="auto" w:before="0"/>
        <w:ind w:left="2939" w:right="316"/>
      </w:pPr>
      <w:r>
        <w:rPr>
          <w:w w:val="95"/>
        </w:rPr>
        <w:t>申请人提供的证明和资料不完整的，我们将及时一次性通知申请人补充提供  有关证明和资料。</w:t>
      </w:r>
    </w:p>
    <w:p>
      <w:pPr>
        <w:pStyle w:val="BodyText"/>
        <w:spacing w:before="5"/>
        <w:rPr>
          <w:sz w:val="24"/>
        </w:rPr>
      </w:pPr>
    </w:p>
    <w:p>
      <w:pPr>
        <w:pStyle w:val="ListParagraph"/>
        <w:numPr>
          <w:ilvl w:val="1"/>
          <w:numId w:val="15"/>
        </w:numPr>
        <w:tabs>
          <w:tab w:pos="1047" w:val="left" w:leader="none"/>
          <w:tab w:pos="1048" w:val="left" w:leader="none"/>
          <w:tab w:pos="2939" w:val="left" w:leader="none"/>
        </w:tabs>
        <w:spacing w:line="273" w:lineRule="auto" w:before="0" w:after="0"/>
        <w:ind w:left="2939" w:right="316" w:hanging="2731"/>
        <w:jc w:val="left"/>
        <w:rPr>
          <w:sz w:val="21"/>
        </w:rPr>
      </w:pPr>
      <w:r>
        <w:rPr>
          <w:b/>
          <w:sz w:val="21"/>
        </w:rPr>
        <w:t>保险事故鉴定</w:t>
        <w:tab/>
      </w:r>
      <w:r>
        <w:rPr>
          <w:w w:val="95"/>
          <w:sz w:val="21"/>
        </w:rPr>
        <w:t>如果被保险人发生保险事故，您和我们均可以委托具有相应司法鉴定资质的    司法鉴定机构，对保险事故进行评估和鉴定。</w:t>
      </w:r>
    </w:p>
    <w:p>
      <w:pPr>
        <w:pStyle w:val="BodyText"/>
        <w:spacing w:before="5"/>
        <w:rPr>
          <w:sz w:val="24"/>
        </w:rPr>
      </w:pPr>
    </w:p>
    <w:p>
      <w:pPr>
        <w:pStyle w:val="ListParagraph"/>
        <w:numPr>
          <w:ilvl w:val="1"/>
          <w:numId w:val="15"/>
        </w:numPr>
        <w:tabs>
          <w:tab w:pos="1048" w:val="left" w:leader="none"/>
        </w:tabs>
        <w:spacing w:line="273" w:lineRule="auto" w:before="0" w:after="0"/>
        <w:ind w:left="2939" w:right="212" w:hanging="2731"/>
        <w:jc w:val="both"/>
        <w:rPr>
          <w:sz w:val="21"/>
        </w:rPr>
      </w:pPr>
      <w:r>
        <w:rPr>
          <w:b/>
          <w:spacing w:val="7"/>
          <w:sz w:val="21"/>
        </w:rPr>
        <w:t>保险费豁免      </w:t>
      </w:r>
      <w:r>
        <w:rPr>
          <w:sz w:val="21"/>
        </w:rPr>
        <w:t>我们在收到保险费豁免申请书及合同约定的证明和资料后，将在五日内作出核定；情形复杂的，在三十日内作出核定。对属于保险责任的，我们在与申</w:t>
      </w:r>
      <w:r>
        <w:rPr>
          <w:w w:val="95"/>
          <w:sz w:val="21"/>
        </w:rPr>
        <w:t>请人达成有关豁免保险费的协议后十日内,履行豁免保险费义务。</w:t>
      </w:r>
    </w:p>
    <w:p>
      <w:pPr>
        <w:pStyle w:val="BodyText"/>
        <w:spacing w:line="273" w:lineRule="auto" w:before="101"/>
        <w:ind w:left="2939" w:right="212"/>
      </w:pPr>
      <w:r>
        <w:rPr/>
        <w:t>对不属于保险责任的，我们自作出核定之日起三日内向申请人发出拒绝豁免</w:t>
      </w:r>
      <w:r>
        <w:rPr>
          <w:w w:val="95"/>
        </w:rPr>
        <w:t>保险费通知书，并说明理由。</w:t>
      </w:r>
    </w:p>
    <w:p>
      <w:pPr>
        <w:pStyle w:val="BodyText"/>
        <w:spacing w:before="0"/>
        <w:rPr>
          <w:sz w:val="20"/>
        </w:rPr>
      </w:pPr>
    </w:p>
    <w:p>
      <w:pPr>
        <w:pStyle w:val="ListParagraph"/>
        <w:numPr>
          <w:ilvl w:val="1"/>
          <w:numId w:val="15"/>
        </w:numPr>
        <w:tabs>
          <w:tab w:pos="1047" w:val="left" w:leader="none"/>
          <w:tab w:pos="1048" w:val="left" w:leader="none"/>
          <w:tab w:pos="2939" w:val="left" w:leader="none"/>
        </w:tabs>
        <w:spacing w:line="273" w:lineRule="auto" w:before="154" w:after="0"/>
        <w:ind w:left="2939" w:right="316" w:hanging="2731"/>
        <w:jc w:val="left"/>
        <w:rPr>
          <w:sz w:val="21"/>
        </w:rPr>
      </w:pPr>
      <w:r>
        <w:rPr>
          <w:b/>
          <w:sz w:val="21"/>
        </w:rPr>
        <w:t>诉讼时效</w:t>
        <w:tab/>
      </w:r>
      <w:r>
        <w:rPr>
          <w:w w:val="95"/>
          <w:sz w:val="21"/>
        </w:rPr>
        <w:t>申请人向我们请求豁免保险费的诉讼时效期间为二年，自其知道或者应当知    道保险事故发生之日起计算。</w:t>
      </w:r>
    </w:p>
    <w:p>
      <w:pPr>
        <w:pStyle w:val="BodyText"/>
        <w:spacing w:before="0"/>
        <w:rPr>
          <w:sz w:val="20"/>
        </w:rPr>
      </w:pPr>
    </w:p>
    <w:p>
      <w:pPr>
        <w:pStyle w:val="Heading1"/>
        <w:tabs>
          <w:tab w:pos="1047" w:val="left" w:leader="none"/>
        </w:tabs>
        <w:spacing w:before="136"/>
      </w:pPr>
      <w:r>
        <w:rPr/>
        <w:pict>
          <v:line style="position:absolute;mso-position-horizontal-relative:page;mso-position-vertical-relative:paragraph;z-index:1192;mso-wrap-distance-left:0;mso-wrap-distance-right:0" from="51.049999pt,35.250271pt" to="549.999999pt,35.250271pt" stroked="true" strokeweight=".96pt" strokecolor="#000000">
            <v:stroke dashstyle="solid"/>
            <w10:wrap type="topAndBottom"/>
          </v:line>
        </w:pict>
      </w:r>
      <w:r>
        <w:rPr>
          <w:rFonts w:ascii="Arial" w:hAnsi="Arial" w:eastAsia="Arial"/>
          <w:position w:val="-3"/>
          <w:sz w:val="40"/>
        </w:rPr>
        <w:t></w:t>
        <w:tab/>
      </w:r>
      <w:r>
        <w:rPr>
          <w:w w:val="95"/>
        </w:rPr>
        <w:t>您解除附加合同的手续及风险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3"/>
        <w:spacing w:line="273" w:lineRule="auto" w:before="34"/>
        <w:ind w:left="1048"/>
      </w:pPr>
      <w:r>
        <w:rPr>
          <w:w w:val="95"/>
        </w:rPr>
        <w:t>您解除附加合同的手续及风险</w:t>
      </w:r>
    </w:p>
    <w:p>
      <w:pPr>
        <w:pStyle w:val="BodyText"/>
        <w:ind w:left="377"/>
      </w:pPr>
      <w:r>
        <w:rPr/>
        <w:br w:type="column"/>
      </w:r>
      <w:r>
        <w:rPr>
          <w:w w:val="95"/>
        </w:rPr>
        <w:t>您申请解除本附加合同的，请填写解除合同申请书并向我们提供下列资料：</w:t>
      </w:r>
    </w:p>
    <w:p>
      <w:pPr>
        <w:pStyle w:val="BodyText"/>
        <w:spacing w:before="130"/>
        <w:ind w:left="377"/>
      </w:pPr>
      <w:r>
        <w:rPr>
          <w:w w:val="95"/>
        </w:rPr>
        <w:t>（1）保险合同；</w:t>
      </w:r>
    </w:p>
    <w:p>
      <w:pPr>
        <w:pStyle w:val="BodyText"/>
        <w:spacing w:before="133"/>
        <w:ind w:left="377"/>
      </w:pPr>
      <w:r>
        <w:rPr>
          <w:w w:val="95"/>
        </w:rPr>
        <w:t>（2）您的有效身份证件。</w:t>
      </w:r>
    </w:p>
    <w:p>
      <w:pPr>
        <w:pStyle w:val="BodyText"/>
        <w:spacing w:line="273" w:lineRule="auto" w:before="130"/>
        <w:ind w:left="377" w:right="212"/>
      </w:pPr>
      <w:r>
        <w:rPr/>
        <w:t>自我们收到解除合同申请书时起，本附加合同终止，我们自收到解除合同申</w:t>
      </w:r>
      <w:r>
        <w:rPr>
          <w:w w:val="95"/>
        </w:rPr>
        <w:t>请书之日起三十日内向您退还本附加合同的现金价值。</w:t>
      </w:r>
    </w:p>
    <w:p>
      <w:pPr>
        <w:pStyle w:val="Heading3"/>
        <w:spacing w:before="100"/>
        <w:ind w:left="377"/>
      </w:pPr>
      <w:r>
        <w:rPr>
          <w:w w:val="95"/>
        </w:rPr>
        <w:t>您解除本附加合同会遭受一定损失。</w:t>
      </w:r>
    </w:p>
    <w:p>
      <w:pPr>
        <w:spacing w:after="0"/>
        <w:sectPr>
          <w:type w:val="continuous"/>
          <w:pgSz w:w="11910" w:h="16840"/>
          <w:pgMar w:top="540" w:bottom="0" w:left="920" w:right="800"/>
          <w:cols w:num="2" w:equalWidth="0">
            <w:col w:w="2522" w:space="40"/>
            <w:col w:w="7628"/>
          </w:cols>
        </w:sectPr>
      </w:pPr>
    </w:p>
    <w:p>
      <w:pPr>
        <w:pStyle w:val="BodyText"/>
        <w:spacing w:before="8"/>
        <w:rPr>
          <w:b/>
          <w:sz w:val="27"/>
        </w:rPr>
      </w:pPr>
    </w:p>
    <w:p>
      <w:pPr>
        <w:tabs>
          <w:tab w:pos="1047" w:val="left" w:leader="none"/>
        </w:tabs>
        <w:spacing w:before="65"/>
        <w:ind w:left="208" w:right="0" w:firstLine="0"/>
        <w:jc w:val="left"/>
        <w:rPr>
          <w:b/>
          <w:sz w:val="24"/>
        </w:rPr>
      </w:pPr>
      <w:r>
        <w:rPr/>
        <w:pict>
          <v:line style="position:absolute;mso-position-horizontal-relative:page;mso-position-vertical-relative:paragraph;z-index:1216;mso-wrap-distance-left:0;mso-wrap-distance-right:0" from="51.049999pt,31.73028pt" to="549.999999pt,31.73028pt" stroked="true" strokeweight=".96pt" strokecolor="#000000">
            <v:stroke dashstyle="solid"/>
            <w10:wrap type="topAndBottom"/>
          </v:line>
        </w:pict>
      </w:r>
      <w:r>
        <w:rPr>
          <w:rFonts w:ascii="Arial" w:hAnsi="Arial" w:eastAsia="Arial"/>
          <w:b/>
          <w:position w:val="-3"/>
          <w:sz w:val="40"/>
        </w:rPr>
        <w:t></w:t>
        <w:tab/>
      </w:r>
      <w:r>
        <w:rPr>
          <w:b/>
          <w:w w:val="95"/>
          <w:sz w:val="24"/>
        </w:rPr>
        <w:t>其他需要注意的事项</w:t>
      </w:r>
    </w:p>
    <w:p>
      <w:pPr>
        <w:pStyle w:val="BodyText"/>
        <w:spacing w:before="11"/>
        <w:rPr>
          <w:b/>
          <w:sz w:val="17"/>
        </w:rPr>
      </w:pPr>
    </w:p>
    <w:p>
      <w:pPr>
        <w:spacing w:after="0"/>
        <w:rPr>
          <w:sz w:val="17"/>
        </w:rPr>
        <w:sectPr>
          <w:type w:val="continuous"/>
          <w:pgSz w:w="11910" w:h="16840"/>
          <w:pgMar w:top="540" w:bottom="0" w:left="920" w:right="800"/>
        </w:sectPr>
      </w:pPr>
    </w:p>
    <w:p>
      <w:pPr>
        <w:tabs>
          <w:tab w:pos="1047" w:val="left" w:leader="none"/>
        </w:tabs>
        <w:spacing w:line="273" w:lineRule="auto" w:before="35"/>
        <w:ind w:left="1048" w:right="0" w:hanging="840"/>
        <w:jc w:val="left"/>
        <w:rPr>
          <w:b/>
          <w:sz w:val="21"/>
        </w:rPr>
      </w:pPr>
      <w:r>
        <w:rPr>
          <w:b/>
          <w:sz w:val="21"/>
        </w:rPr>
        <w:t>8.1</w:t>
        <w:tab/>
      </w:r>
      <w:r>
        <w:rPr>
          <w:b/>
          <w:w w:val="95"/>
          <w:sz w:val="21"/>
        </w:rPr>
        <w:t>年龄确定与错误 处理</w:t>
      </w:r>
    </w:p>
    <w:p>
      <w:pPr>
        <w:pStyle w:val="BodyText"/>
        <w:spacing w:line="273" w:lineRule="auto" w:before="35"/>
        <w:ind w:left="208" w:right="212"/>
      </w:pPr>
      <w:r>
        <w:rPr/>
        <w:br w:type="column"/>
      </w:r>
      <w:r>
        <w:rPr/>
        <w:t>您在申请投保时，应将与有效身份证件相符的被保险人的出生日期在投保单</w:t>
      </w:r>
      <w:r>
        <w:rPr>
          <w:w w:val="95"/>
        </w:rPr>
        <w:t>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（1）您申报的被保险人年龄不真实，并且其真实年龄不符合本附加合同约定  投保年龄限制的，我们有权解除本附加合同，并向您退还本附加合同的  现金价值。我们行使本附加合同解除权适用“本公司附加合同解除权的  限制”的规定。</w:t>
      </w:r>
    </w:p>
    <w:p>
      <w:pPr>
        <w:pStyle w:val="BodyText"/>
        <w:spacing w:line="273" w:lineRule="auto" w:before="103"/>
        <w:ind w:left="733" w:right="210" w:hanging="526"/>
        <w:jc w:val="both"/>
      </w:pPr>
      <w:r>
        <w:rPr>
          <w:w w:val="95"/>
        </w:rPr>
        <w:t>（2）您申报的被保险人年龄不真实，致使您实付保险费少于应付保险费的，  我们有权更正并要求您补交保险费。若已经发生保险事故，在豁免保险  费时按实付保险费和应付保险费的比例豁免。</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0" w:left="920" w:right="800"/>
          <w:cols w:num="2" w:equalWidth="0">
            <w:col w:w="2522" w:space="209"/>
            <w:col w:w="7459"/>
          </w:cols>
        </w:sectPr>
      </w:pPr>
    </w:p>
    <w:p>
      <w:pPr>
        <w:pStyle w:val="BodyText"/>
        <w:spacing w:before="10"/>
        <w:rPr>
          <w:sz w:val="2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945"/>
        <w:gridCol w:w="7294"/>
      </w:tblGrid>
      <w:tr>
        <w:trPr>
          <w:trHeight w:val="2014" w:hRule="atLeast"/>
        </w:trPr>
        <w:tc>
          <w:tcPr>
            <w:tcW w:w="628" w:type="dxa"/>
          </w:tcPr>
          <w:p>
            <w:pPr>
              <w:pStyle w:val="TableParagraph"/>
              <w:spacing w:line="209" w:lineRule="exact"/>
              <w:ind w:left="50"/>
              <w:rPr>
                <w:b/>
                <w:sz w:val="21"/>
              </w:rPr>
            </w:pPr>
            <w:r>
              <w:rPr>
                <w:b/>
                <w:sz w:val="21"/>
              </w:rPr>
              <w:t>8.2</w:t>
            </w:r>
          </w:p>
        </w:tc>
        <w:tc>
          <w:tcPr>
            <w:tcW w:w="1945" w:type="dxa"/>
          </w:tcPr>
          <w:p>
            <w:pPr>
              <w:pStyle w:val="TableParagraph"/>
              <w:spacing w:line="209" w:lineRule="exact"/>
              <w:ind w:left="261"/>
              <w:rPr>
                <w:b/>
                <w:sz w:val="21"/>
              </w:rPr>
            </w:pPr>
            <w:r>
              <w:rPr>
                <w:b/>
                <w:w w:val="95"/>
                <w:sz w:val="21"/>
              </w:rPr>
              <w:t>宣告死亡处理</w:t>
            </w:r>
          </w:p>
        </w:tc>
        <w:tc>
          <w:tcPr>
            <w:tcW w:w="7294" w:type="dxa"/>
          </w:tcPr>
          <w:p>
            <w:pPr>
              <w:pStyle w:val="TableParagraph"/>
              <w:spacing w:line="209" w:lineRule="exact"/>
              <w:ind w:left="208"/>
              <w:rPr>
                <w:sz w:val="21"/>
              </w:rPr>
            </w:pPr>
            <w:r>
              <w:rPr>
                <w:w w:val="95"/>
                <w:sz w:val="21"/>
              </w:rPr>
              <w:t>被保险人在本附加合同保险期间内下落不明，并经人民法院宣告死亡，本公</w:t>
            </w:r>
          </w:p>
          <w:p>
            <w:pPr>
              <w:pStyle w:val="TableParagraph"/>
              <w:spacing w:line="273" w:lineRule="auto" w:before="37"/>
              <w:ind w:left="208" w:right="157"/>
              <w:jc w:val="both"/>
              <w:rPr>
                <w:sz w:val="21"/>
              </w:rPr>
            </w:pPr>
            <w:r>
              <w:rPr>
                <w:w w:val="95"/>
                <w:sz w:val="21"/>
              </w:rPr>
              <w:t>司依据人民法院的宣告死亡判决及宣告死亡日，按本附加合同规定豁免保险  </w:t>
            </w:r>
            <w:r>
              <w:rPr>
                <w:spacing w:val="-1"/>
                <w:w w:val="95"/>
                <w:sz w:val="21"/>
              </w:rPr>
              <w:t>费。</w:t>
            </w:r>
          </w:p>
          <w:p>
            <w:pPr>
              <w:pStyle w:val="TableParagraph"/>
              <w:spacing w:line="273" w:lineRule="auto" w:before="7"/>
              <w:ind w:left="208" w:right="154"/>
              <w:jc w:val="both"/>
              <w:rPr>
                <w:sz w:val="21"/>
              </w:rPr>
            </w:pPr>
            <w:r>
              <w:rPr>
                <w:w w:val="95"/>
                <w:sz w:val="21"/>
              </w:rPr>
              <w:t>如日后被保险人重新出现或确知其没有死亡，申请人应于被保险人重新出现  </w:t>
            </w:r>
            <w:r>
              <w:rPr>
                <w:spacing w:val="-1"/>
                <w:sz w:val="21"/>
              </w:rPr>
              <w:t>或确知其没有死亡之日起 </w:t>
            </w:r>
            <w:r>
              <w:rPr>
                <w:sz w:val="21"/>
              </w:rPr>
              <w:t>30</w:t>
            </w:r>
            <w:r>
              <w:rPr>
                <w:spacing w:val="-3"/>
                <w:sz w:val="21"/>
              </w:rPr>
              <w:t> 日内补交已豁免的保险费，本附加合同的效力</w:t>
            </w:r>
            <w:r>
              <w:rPr>
                <w:spacing w:val="-3"/>
                <w:w w:val="95"/>
                <w:sz w:val="21"/>
              </w:rPr>
              <w:t>由您和本公司依法协商处理。</w:t>
            </w:r>
          </w:p>
        </w:tc>
      </w:tr>
      <w:tr>
        <w:trPr>
          <w:trHeight w:val="553" w:hRule="atLeast"/>
        </w:trPr>
        <w:tc>
          <w:tcPr>
            <w:tcW w:w="628" w:type="dxa"/>
          </w:tcPr>
          <w:p>
            <w:pPr>
              <w:pStyle w:val="TableParagraph"/>
              <w:spacing w:before="10"/>
              <w:rPr>
                <w:sz w:val="13"/>
              </w:rPr>
            </w:pPr>
          </w:p>
          <w:p>
            <w:pPr>
              <w:pStyle w:val="TableParagraph"/>
              <w:ind w:left="50"/>
              <w:rPr>
                <w:b/>
                <w:sz w:val="21"/>
              </w:rPr>
            </w:pPr>
            <w:r>
              <w:rPr>
                <w:b/>
                <w:sz w:val="21"/>
              </w:rPr>
              <w:t>8.3</w:t>
            </w:r>
          </w:p>
        </w:tc>
        <w:tc>
          <w:tcPr>
            <w:tcW w:w="1945" w:type="dxa"/>
          </w:tcPr>
          <w:p>
            <w:pPr>
              <w:pStyle w:val="TableParagraph"/>
              <w:spacing w:before="10"/>
              <w:rPr>
                <w:sz w:val="13"/>
              </w:rPr>
            </w:pPr>
          </w:p>
          <w:p>
            <w:pPr>
              <w:pStyle w:val="TableParagraph"/>
              <w:ind w:left="261"/>
              <w:rPr>
                <w:b/>
                <w:sz w:val="21"/>
              </w:rPr>
            </w:pPr>
            <w:r>
              <w:rPr>
                <w:b/>
                <w:w w:val="95"/>
                <w:sz w:val="21"/>
              </w:rPr>
              <w:t>本附加合同的效</w:t>
            </w:r>
          </w:p>
        </w:tc>
        <w:tc>
          <w:tcPr>
            <w:tcW w:w="7294" w:type="dxa"/>
          </w:tcPr>
          <w:p>
            <w:pPr>
              <w:pStyle w:val="TableParagraph"/>
              <w:spacing w:before="10"/>
              <w:rPr>
                <w:sz w:val="13"/>
              </w:rPr>
            </w:pPr>
          </w:p>
          <w:p>
            <w:pPr>
              <w:pStyle w:val="TableParagraph"/>
              <w:ind w:left="208"/>
              <w:rPr>
                <w:sz w:val="21"/>
              </w:rPr>
            </w:pPr>
            <w:r>
              <w:rPr>
                <w:w w:val="95"/>
                <w:sz w:val="21"/>
              </w:rPr>
              <w:t>出现下列情形之一时，本附加合同终止：</w:t>
            </w:r>
          </w:p>
        </w:tc>
      </w:tr>
      <w:tr>
        <w:trPr>
          <w:trHeight w:val="405" w:hRule="atLeast"/>
        </w:trPr>
        <w:tc>
          <w:tcPr>
            <w:tcW w:w="628" w:type="dxa"/>
          </w:tcPr>
          <w:p>
            <w:pPr>
              <w:pStyle w:val="TableParagraph"/>
              <w:rPr>
                <w:rFonts w:ascii="Times New Roman"/>
                <w:sz w:val="20"/>
              </w:rPr>
            </w:pPr>
          </w:p>
        </w:tc>
        <w:tc>
          <w:tcPr>
            <w:tcW w:w="1945" w:type="dxa"/>
          </w:tcPr>
          <w:p>
            <w:pPr>
              <w:pStyle w:val="TableParagraph"/>
              <w:spacing w:line="214" w:lineRule="exact"/>
              <w:ind w:left="261"/>
              <w:rPr>
                <w:b/>
                <w:sz w:val="21"/>
              </w:rPr>
            </w:pPr>
            <w:r>
              <w:rPr>
                <w:b/>
                <w:w w:val="99"/>
                <w:sz w:val="21"/>
              </w:rPr>
              <w:t>力</w:t>
            </w:r>
          </w:p>
        </w:tc>
        <w:tc>
          <w:tcPr>
            <w:tcW w:w="7294" w:type="dxa"/>
          </w:tcPr>
          <w:p>
            <w:pPr>
              <w:pStyle w:val="TableParagraph"/>
              <w:spacing w:before="32"/>
              <w:ind w:left="208"/>
              <w:rPr>
                <w:sz w:val="21"/>
              </w:rPr>
            </w:pPr>
            <w:r>
              <w:rPr>
                <w:w w:val="95"/>
                <w:sz w:val="21"/>
              </w:rPr>
              <w:t>（1）主合同期满、解除或主合同约定的其他终止情形；</w:t>
            </w:r>
          </w:p>
        </w:tc>
      </w:tr>
      <w:tr>
        <w:trPr>
          <w:trHeight w:val="405" w:hRule="atLeast"/>
        </w:trPr>
        <w:tc>
          <w:tcPr>
            <w:tcW w:w="628" w:type="dxa"/>
          </w:tcPr>
          <w:p>
            <w:pPr>
              <w:pStyle w:val="TableParagraph"/>
              <w:rPr>
                <w:rFonts w:ascii="Times New Roman"/>
                <w:sz w:val="20"/>
              </w:rPr>
            </w:pPr>
          </w:p>
        </w:tc>
        <w:tc>
          <w:tcPr>
            <w:tcW w:w="1945" w:type="dxa"/>
          </w:tcPr>
          <w:p>
            <w:pPr>
              <w:pStyle w:val="TableParagraph"/>
              <w:rPr>
                <w:rFonts w:ascii="Times New Roman"/>
                <w:sz w:val="20"/>
              </w:rPr>
            </w:pPr>
          </w:p>
        </w:tc>
        <w:tc>
          <w:tcPr>
            <w:tcW w:w="7294" w:type="dxa"/>
          </w:tcPr>
          <w:p>
            <w:pPr>
              <w:pStyle w:val="TableParagraph"/>
              <w:spacing w:before="32"/>
              <w:ind w:left="208"/>
              <w:rPr>
                <w:sz w:val="21"/>
              </w:rPr>
            </w:pPr>
            <w:r>
              <w:rPr>
                <w:w w:val="95"/>
                <w:sz w:val="21"/>
              </w:rPr>
              <w:t>（2）本附加合同期满、解除或本附加合同约定的其他终止情形。</w:t>
            </w:r>
          </w:p>
        </w:tc>
      </w:tr>
      <w:tr>
        <w:trPr>
          <w:trHeight w:val="517" w:hRule="atLeast"/>
        </w:trPr>
        <w:tc>
          <w:tcPr>
            <w:tcW w:w="628" w:type="dxa"/>
          </w:tcPr>
          <w:p>
            <w:pPr>
              <w:pStyle w:val="TableParagraph"/>
              <w:rPr>
                <w:rFonts w:ascii="Times New Roman"/>
                <w:sz w:val="20"/>
              </w:rPr>
            </w:pPr>
          </w:p>
        </w:tc>
        <w:tc>
          <w:tcPr>
            <w:tcW w:w="1945" w:type="dxa"/>
          </w:tcPr>
          <w:p>
            <w:pPr>
              <w:pStyle w:val="TableParagraph"/>
              <w:rPr>
                <w:rFonts w:ascii="Times New Roman"/>
                <w:sz w:val="20"/>
              </w:rPr>
            </w:pPr>
          </w:p>
        </w:tc>
        <w:tc>
          <w:tcPr>
            <w:tcW w:w="7294" w:type="dxa"/>
          </w:tcPr>
          <w:p>
            <w:pPr>
              <w:pStyle w:val="TableParagraph"/>
              <w:spacing w:before="32"/>
              <w:ind w:left="208"/>
              <w:rPr>
                <w:b/>
                <w:sz w:val="21"/>
              </w:rPr>
            </w:pPr>
            <w:r>
              <w:rPr>
                <w:b/>
                <w:w w:val="95"/>
                <w:sz w:val="21"/>
              </w:rPr>
              <w:t>主合同无效，本附加合同亦无效。</w:t>
            </w:r>
          </w:p>
        </w:tc>
      </w:tr>
      <w:tr>
        <w:trPr>
          <w:trHeight w:val="1297" w:hRule="atLeast"/>
        </w:trPr>
        <w:tc>
          <w:tcPr>
            <w:tcW w:w="628" w:type="dxa"/>
          </w:tcPr>
          <w:p>
            <w:pPr>
              <w:pStyle w:val="TableParagraph"/>
              <w:spacing w:before="144"/>
              <w:ind w:left="50"/>
              <w:rPr>
                <w:b/>
                <w:sz w:val="21"/>
              </w:rPr>
            </w:pPr>
            <w:r>
              <w:rPr>
                <w:b/>
                <w:sz w:val="21"/>
              </w:rPr>
              <w:t>8.4</w:t>
            </w:r>
          </w:p>
        </w:tc>
        <w:tc>
          <w:tcPr>
            <w:tcW w:w="1945" w:type="dxa"/>
          </w:tcPr>
          <w:p>
            <w:pPr>
              <w:pStyle w:val="TableParagraph"/>
              <w:spacing w:before="144"/>
              <w:ind w:left="261"/>
              <w:rPr>
                <w:b/>
                <w:sz w:val="21"/>
              </w:rPr>
            </w:pPr>
            <w:r>
              <w:rPr>
                <w:b/>
                <w:w w:val="95"/>
                <w:sz w:val="21"/>
              </w:rPr>
              <w:t>合同内容的变更</w:t>
            </w:r>
          </w:p>
        </w:tc>
        <w:tc>
          <w:tcPr>
            <w:tcW w:w="7294" w:type="dxa"/>
          </w:tcPr>
          <w:p>
            <w:pPr>
              <w:pStyle w:val="TableParagraph"/>
              <w:spacing w:line="273" w:lineRule="auto" w:before="144"/>
              <w:ind w:left="208" w:right="51"/>
              <w:jc w:val="both"/>
              <w:rPr>
                <w:sz w:val="21"/>
              </w:rPr>
            </w:pPr>
            <w:r>
              <w:rPr>
                <w:sz w:val="21"/>
              </w:rPr>
              <w:t>您和我们可以协商变更本附加合同内容。变更本附加合同的，由我们在保险单或者其他保险凭证上批注或者附贴批单，或者由您和我们订立书面的变更</w:t>
            </w:r>
            <w:r>
              <w:rPr>
                <w:w w:val="95"/>
                <w:sz w:val="21"/>
              </w:rPr>
              <w:t>协议。</w:t>
            </w:r>
          </w:p>
        </w:tc>
      </w:tr>
      <w:tr>
        <w:trPr>
          <w:trHeight w:val="561" w:hRule="atLeast"/>
        </w:trPr>
        <w:tc>
          <w:tcPr>
            <w:tcW w:w="628" w:type="dxa"/>
          </w:tcPr>
          <w:p>
            <w:pPr>
              <w:pStyle w:val="TableParagraph"/>
              <w:spacing w:before="5"/>
              <w:rPr>
                <w:sz w:val="14"/>
              </w:rPr>
            </w:pPr>
          </w:p>
          <w:p>
            <w:pPr>
              <w:pStyle w:val="TableParagraph"/>
              <w:ind w:left="50"/>
              <w:rPr>
                <w:b/>
                <w:sz w:val="21"/>
              </w:rPr>
            </w:pPr>
            <w:r>
              <w:rPr>
                <w:b/>
                <w:sz w:val="21"/>
              </w:rPr>
              <w:t>8.5</w:t>
            </w:r>
          </w:p>
        </w:tc>
        <w:tc>
          <w:tcPr>
            <w:tcW w:w="1945" w:type="dxa"/>
          </w:tcPr>
          <w:p>
            <w:pPr>
              <w:pStyle w:val="TableParagraph"/>
              <w:spacing w:before="5"/>
              <w:rPr>
                <w:sz w:val="14"/>
              </w:rPr>
            </w:pPr>
          </w:p>
          <w:p>
            <w:pPr>
              <w:pStyle w:val="TableParagraph"/>
              <w:ind w:left="261"/>
              <w:rPr>
                <w:b/>
                <w:sz w:val="21"/>
              </w:rPr>
            </w:pPr>
            <w:r>
              <w:rPr>
                <w:b/>
                <w:w w:val="95"/>
                <w:sz w:val="21"/>
              </w:rPr>
              <w:t>争议处理</w:t>
            </w:r>
          </w:p>
        </w:tc>
        <w:tc>
          <w:tcPr>
            <w:tcW w:w="7294" w:type="dxa"/>
          </w:tcPr>
          <w:p>
            <w:pPr>
              <w:pStyle w:val="TableParagraph"/>
              <w:spacing w:before="5"/>
              <w:rPr>
                <w:sz w:val="14"/>
              </w:rPr>
            </w:pPr>
          </w:p>
          <w:p>
            <w:pPr>
              <w:pStyle w:val="TableParagraph"/>
              <w:ind w:left="208"/>
              <w:rPr>
                <w:sz w:val="21"/>
              </w:rPr>
            </w:pPr>
            <w:r>
              <w:rPr>
                <w:w w:val="95"/>
                <w:sz w:val="21"/>
              </w:rPr>
              <w:t>本附加合同争议的解决方式，由当事人从下列两种方式中选择一种：</w:t>
            </w:r>
          </w:p>
        </w:tc>
      </w:tr>
      <w:tr>
        <w:trPr>
          <w:trHeight w:val="307" w:hRule="atLeast"/>
        </w:trPr>
        <w:tc>
          <w:tcPr>
            <w:tcW w:w="628" w:type="dxa"/>
          </w:tcPr>
          <w:p>
            <w:pPr>
              <w:pStyle w:val="TableParagraph"/>
              <w:rPr>
                <w:rFonts w:ascii="Times New Roman"/>
                <w:sz w:val="20"/>
              </w:rPr>
            </w:pPr>
          </w:p>
        </w:tc>
        <w:tc>
          <w:tcPr>
            <w:tcW w:w="1945" w:type="dxa"/>
          </w:tcPr>
          <w:p>
            <w:pPr>
              <w:pStyle w:val="TableParagraph"/>
              <w:rPr>
                <w:rFonts w:ascii="Times New Roman"/>
                <w:sz w:val="20"/>
              </w:rPr>
            </w:pPr>
          </w:p>
        </w:tc>
        <w:tc>
          <w:tcPr>
            <w:tcW w:w="7294" w:type="dxa"/>
          </w:tcPr>
          <w:p>
            <w:pPr>
              <w:pStyle w:val="TableParagraph"/>
              <w:spacing w:line="255" w:lineRule="exact" w:before="32"/>
              <w:ind w:left="208"/>
              <w:rPr>
                <w:sz w:val="21"/>
              </w:rPr>
            </w:pPr>
            <w:r>
              <w:rPr>
                <w:w w:val="95"/>
                <w:sz w:val="21"/>
              </w:rPr>
              <w:t>（1）因履行本附加合同发生的争议，由当事人协商解决，协商不成的，提交</w:t>
            </w:r>
          </w:p>
        </w:tc>
      </w:tr>
    </w:tbl>
    <w:p>
      <w:pPr>
        <w:pStyle w:val="BodyText"/>
        <w:spacing w:before="37"/>
        <w:ind w:left="3464"/>
      </w:pPr>
      <w:r>
        <w:rPr>
          <w:w w:val="95"/>
        </w:rPr>
        <w:t>本附加合同约定的仲裁委员会仲裁；</w:t>
      </w:r>
    </w:p>
    <w:p>
      <w:pPr>
        <w:pStyle w:val="BodyText"/>
        <w:spacing w:line="273" w:lineRule="auto" w:before="130"/>
        <w:ind w:left="3464" w:right="210" w:hanging="526"/>
      </w:pPr>
      <w:r>
        <w:rPr>
          <w:w w:val="95"/>
        </w:rPr>
        <w:t>（2）因履行本附加合同发生的争议，由当事人协商解决，协商不成的，依法  向有管辖权的人民法院提起诉讼。</w:t>
      </w:r>
    </w:p>
    <w:p>
      <w:pPr>
        <w:pStyle w:val="BodyText"/>
        <w:spacing w:before="0"/>
        <w:rPr>
          <w:sz w:val="20"/>
        </w:rPr>
      </w:pPr>
    </w:p>
    <w:p>
      <w:pPr>
        <w:tabs>
          <w:tab w:pos="1047" w:val="left" w:leader="none"/>
        </w:tabs>
        <w:spacing w:before="234"/>
        <w:ind w:left="208" w:right="0" w:firstLine="0"/>
        <w:jc w:val="left"/>
        <w:rPr>
          <w:b/>
          <w:sz w:val="24"/>
        </w:rPr>
      </w:pPr>
      <w:r>
        <w:rPr/>
        <w:pict>
          <v:line style="position:absolute;mso-position-horizontal-relative:page;mso-position-vertical-relative:paragraph;z-index:1240;mso-wrap-distance-left:0;mso-wrap-distance-right:0" from="51.049999pt,40.149776pt" to="549.999999pt,40.149776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Heading3"/>
        <w:numPr>
          <w:ilvl w:val="1"/>
          <w:numId w:val="16"/>
        </w:numPr>
        <w:tabs>
          <w:tab w:pos="1048" w:val="left" w:leader="none"/>
        </w:tabs>
        <w:spacing w:line="273" w:lineRule="auto" w:before="163" w:after="0"/>
        <w:ind w:left="2939" w:right="186" w:hanging="2731"/>
        <w:jc w:val="both"/>
      </w:pPr>
      <w:r>
        <w:rPr>
          <w:spacing w:val="-7"/>
        </w:rPr>
        <w:t>重大疾病定义     本附加合同 </w:t>
      </w:r>
      <w:r>
        <w:rPr/>
        <w:t>9.1</w:t>
      </w:r>
      <w:r>
        <w:rPr>
          <w:spacing w:val="-22"/>
        </w:rPr>
        <w:t> 部分前 </w:t>
      </w:r>
      <w:r>
        <w:rPr/>
        <w:t>25</w:t>
      </w:r>
      <w:r>
        <w:rPr>
          <w:spacing w:val="-10"/>
        </w:rPr>
        <w:t> 种重大疾病，其定义来自于中国保险行业协会制定</w:t>
      </w:r>
      <w:r>
        <w:rPr>
          <w:spacing w:val="-7"/>
        </w:rPr>
        <w:t>的《重大疾病保险的疾病定义使用规范》；其余 </w:t>
      </w:r>
      <w:r>
        <w:rPr/>
        <w:t>72</w:t>
      </w:r>
      <w:r>
        <w:rPr>
          <w:spacing w:val="-7"/>
        </w:rPr>
        <w:t> 种重大疾病定义为非中国</w:t>
      </w:r>
      <w:r>
        <w:rPr>
          <w:spacing w:val="1"/>
          <w:w w:val="95"/>
        </w:rPr>
        <w:t>保险行业协会制定的重大疾病定义。被保险人发生符合以下疾病定义所述条  件的疾病，应当由专科医生明确诊断。</w:t>
      </w:r>
    </w:p>
    <w:p>
      <w:pPr>
        <w:pStyle w:val="BodyText"/>
        <w:spacing w:before="12"/>
        <w:rPr>
          <w:b/>
          <w:sz w:val="17"/>
        </w:rPr>
      </w:pPr>
    </w:p>
    <w:p>
      <w:pPr>
        <w:pStyle w:val="BodyText"/>
        <w:spacing w:line="273" w:lineRule="auto" w:before="1"/>
        <w:ind w:left="2939" w:right="212" w:hanging="1892"/>
        <w:jc w:val="both"/>
      </w:pPr>
      <w:r>
        <w:rPr/>
        <w:t>1.恶性肿瘤       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w w:val="95"/>
        </w:rPr>
        <w:t>类》（ICD-10）的恶性肿瘤范畴。</w:t>
      </w:r>
    </w:p>
    <w:p>
      <w:pPr>
        <w:pStyle w:val="Heading3"/>
      </w:pPr>
      <w:r>
        <w:rPr>
          <w:w w:val="95"/>
        </w:rPr>
        <w:t>下列疾病不在保障范围内：</w:t>
      </w:r>
    </w:p>
    <w:p>
      <w:pPr>
        <w:spacing w:before="130"/>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0"/>
        <w:ind w:left="2939" w:right="0" w:firstLine="0"/>
        <w:jc w:val="left"/>
        <w:rPr>
          <w:b/>
          <w:sz w:val="21"/>
        </w:rPr>
      </w:pPr>
      <w:r>
        <w:rPr>
          <w:b/>
          <w:sz w:val="21"/>
        </w:rPr>
        <w:t>3.相当于 AnnArbor 分期方案 I 期程度的何杰金氏病；</w:t>
      </w:r>
    </w:p>
    <w:p>
      <w:pPr>
        <w:spacing w:before="133"/>
        <w:ind w:left="2939" w:right="0" w:firstLine="0"/>
        <w:jc w:val="left"/>
        <w:rPr>
          <w:b/>
          <w:sz w:val="21"/>
        </w:rPr>
      </w:pPr>
      <w:r>
        <w:rPr>
          <w:b/>
          <w:w w:val="95"/>
          <w:sz w:val="21"/>
        </w:rPr>
        <w:t>4.皮肤癌（不包括恶性黑色素瘤及已发生转移的皮肤癌）；</w:t>
      </w:r>
    </w:p>
    <w:p>
      <w:pPr>
        <w:spacing w:before="130"/>
        <w:ind w:left="2939" w:right="0" w:firstLine="0"/>
        <w:jc w:val="left"/>
        <w:rPr>
          <w:b/>
          <w:sz w:val="21"/>
        </w:rPr>
      </w:pPr>
      <w:r>
        <w:rPr>
          <w:b/>
          <w:spacing w:val="2"/>
          <w:w w:val="98"/>
          <w:sz w:val="21"/>
        </w:rPr>
        <w:t>5</w:t>
      </w:r>
      <w:r>
        <w:rPr>
          <w:b/>
          <w:spacing w:val="0"/>
          <w:w w:val="98"/>
          <w:sz w:val="21"/>
        </w:rPr>
        <w:t>.TN</w:t>
      </w:r>
      <w:r>
        <w:rPr>
          <w:b/>
          <w:w w:val="98"/>
          <w:sz w:val="21"/>
        </w:rPr>
        <w:t>M</w:t>
      </w:r>
      <w:r>
        <w:rPr>
          <w:b/>
          <w:spacing w:val="-55"/>
          <w:sz w:val="21"/>
        </w:rPr>
        <w:t> </w:t>
      </w:r>
      <w:r>
        <w:rPr>
          <w:b/>
          <w:spacing w:val="0"/>
          <w:w w:val="99"/>
          <w:sz w:val="21"/>
        </w:rPr>
        <w:t>分期为</w:t>
      </w:r>
      <w:r>
        <w:rPr>
          <w:b/>
          <w:spacing w:val="-54"/>
          <w:sz w:val="21"/>
        </w:rPr>
        <w:t> </w:t>
      </w:r>
      <w:r>
        <w:rPr>
          <w:b/>
          <w:spacing w:val="2"/>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5"/>
        <w:ind w:left="2939" w:right="0" w:firstLine="0"/>
        <w:jc w:val="left"/>
        <w:rPr>
          <w:b/>
          <w:sz w:val="21"/>
        </w:rPr>
      </w:pPr>
      <w:r>
        <w:rPr>
          <w:b/>
          <w:w w:val="95"/>
          <w:sz w:val="21"/>
        </w:rPr>
        <w:t>6.感染艾滋病病毒或患艾滋病期间所患恶性肿瘤。</w:t>
      </w:r>
    </w:p>
    <w:p>
      <w:pPr>
        <w:spacing w:after="0"/>
        <w:jc w:val="left"/>
        <w:rPr>
          <w:sz w:val="21"/>
        </w:rPr>
        <w:sectPr>
          <w:pgSz w:w="11910" w:h="16840"/>
          <w:pgMar w:header="607" w:footer="405" w:top="800" w:bottom="600" w:left="920" w:right="800"/>
        </w:sectPr>
      </w:pPr>
    </w:p>
    <w:p>
      <w:pPr>
        <w:pStyle w:val="BodyText"/>
        <w:spacing w:before="2"/>
        <w:rPr>
          <w:b/>
        </w:rPr>
      </w:pPr>
    </w:p>
    <w:p>
      <w:pPr>
        <w:pStyle w:val="BodyText"/>
        <w:tabs>
          <w:tab w:pos="2939" w:val="left" w:leader="none"/>
        </w:tabs>
        <w:spacing w:line="273" w:lineRule="auto"/>
        <w:ind w:left="2939" w:right="132" w:hanging="1892"/>
      </w:pPr>
      <w:r>
        <w:rPr/>
        <w:t>2.急性心肌梗塞</w:t>
        <w:tab/>
      </w:r>
      <w:r>
        <w:rPr>
          <w:spacing w:val="2"/>
        </w:rPr>
        <w:t>指因冠</w:t>
      </w:r>
      <w:r>
        <w:rPr/>
        <w:t>状</w:t>
      </w:r>
      <w:r>
        <w:rPr>
          <w:spacing w:val="2"/>
        </w:rPr>
        <w:t>动脉阻塞导</w:t>
      </w:r>
      <w:r>
        <w:rPr/>
        <w:t>致</w:t>
      </w:r>
      <w:r>
        <w:rPr>
          <w:spacing w:val="2"/>
        </w:rPr>
        <w:t>的相应区域</w:t>
      </w:r>
      <w:r>
        <w:rPr/>
        <w:t>供</w:t>
      </w:r>
      <w:r>
        <w:rPr>
          <w:spacing w:val="2"/>
        </w:rPr>
        <w:t>血不足造成部</w:t>
      </w:r>
      <w:r>
        <w:rPr/>
        <w:t>分</w:t>
      </w:r>
      <w:r>
        <w:rPr>
          <w:spacing w:val="2"/>
        </w:rPr>
        <w:t>心肌坏死。</w:t>
      </w:r>
      <w:r>
        <w:rPr/>
        <w:t>须</w:t>
      </w:r>
      <w:r>
        <w:rPr>
          <w:spacing w:val="2"/>
        </w:rPr>
        <w:t>满足下</w:t>
      </w:r>
      <w:r>
        <w:rPr/>
        <w:t>列 </w:t>
      </w:r>
      <w:r>
        <w:rPr>
          <w:w w:val="95"/>
        </w:rPr>
        <w:t>至少三项条件：</w:t>
      </w:r>
    </w:p>
    <w:p>
      <w:pPr>
        <w:pStyle w:val="BodyText"/>
        <w:spacing w:before="100"/>
        <w:ind w:left="2939"/>
      </w:pPr>
      <w:r>
        <w:rPr>
          <w:w w:val="95"/>
        </w:rPr>
        <w:t>1.典型临床表现，例如急性胸痛等；</w:t>
      </w:r>
    </w:p>
    <w:p>
      <w:pPr>
        <w:pStyle w:val="BodyText"/>
        <w:spacing w:before="132"/>
        <w:ind w:left="2939"/>
      </w:pPr>
      <w:r>
        <w:rPr>
          <w:w w:val="95"/>
        </w:rPr>
        <w:t>2.新近的心电图改变提示急性心肌梗塞；</w:t>
      </w:r>
    </w:p>
    <w:p>
      <w:pPr>
        <w:pStyle w:val="BodyText"/>
        <w:spacing w:line="273" w:lineRule="auto" w:before="130"/>
        <w:ind w:left="2939" w:right="132"/>
      </w:pPr>
      <w:r>
        <w:rPr/>
        <w:t>3.心肌酶或肌钙蛋白有诊断意义的升高，或呈符合急性心肌梗塞的动态性变</w:t>
      </w:r>
      <w:r>
        <w:rPr>
          <w:w w:val="95"/>
        </w:rPr>
        <w:t>化；</w:t>
      </w:r>
    </w:p>
    <w:p>
      <w:pPr>
        <w:pStyle w:val="BodyText"/>
        <w:spacing w:before="101"/>
        <w:ind w:left="2939"/>
      </w:pPr>
      <w:r>
        <w:rPr/>
        <w:t>4.发病 90 天后，经检查证实左心室功能降低，如左心室射血分数低于 50%。</w:t>
      </w:r>
    </w:p>
    <w:p>
      <w:pPr>
        <w:pStyle w:val="BodyText"/>
        <w:spacing w:before="5"/>
        <w:rPr>
          <w:sz w:val="27"/>
        </w:rPr>
      </w:pPr>
    </w:p>
    <w:p>
      <w:pPr>
        <w:pStyle w:val="BodyText"/>
        <w:tabs>
          <w:tab w:pos="2939" w:val="left" w:leader="none"/>
        </w:tabs>
        <w:spacing w:line="273" w:lineRule="auto" w:before="0"/>
        <w:ind w:left="2939" w:right="132" w:hanging="1892"/>
      </w:pPr>
      <w:r>
        <w:rPr/>
        <w:t>3.脑中风后遗症</w:t>
        <w:tab/>
      </w:r>
      <w:r>
        <w:rPr>
          <w:spacing w:val="2"/>
        </w:rPr>
        <w:t>指因脑</w:t>
      </w:r>
      <w:r>
        <w:rPr/>
        <w:t>血</w:t>
      </w:r>
      <w:r>
        <w:rPr>
          <w:spacing w:val="2"/>
        </w:rPr>
        <w:t>管的突发病</w:t>
      </w:r>
      <w:r>
        <w:rPr/>
        <w:t>变</w:t>
      </w:r>
      <w:r>
        <w:rPr>
          <w:spacing w:val="2"/>
        </w:rPr>
        <w:t>引起脑血管</w:t>
      </w:r>
      <w:r>
        <w:rPr/>
        <w:t>出</w:t>
      </w:r>
      <w:r>
        <w:rPr>
          <w:spacing w:val="2"/>
        </w:rPr>
        <w:t>血、栓塞或梗</w:t>
      </w:r>
      <w:r>
        <w:rPr/>
        <w:t>塞</w:t>
      </w:r>
      <w:r>
        <w:rPr>
          <w:spacing w:val="2"/>
        </w:rPr>
        <w:t>，并导致神</w:t>
      </w:r>
      <w:r>
        <w:rPr/>
        <w:t>经</w:t>
      </w:r>
      <w:r>
        <w:rPr>
          <w:spacing w:val="2"/>
        </w:rPr>
        <w:t>系统永</w:t>
      </w:r>
      <w:r>
        <w:rPr/>
        <w:t>久 </w:t>
      </w:r>
      <w:r>
        <w:rPr>
          <w:w w:val="95"/>
        </w:rPr>
        <w:t>性的功能障碍。</w:t>
      </w:r>
    </w:p>
    <w:p>
      <w:pPr>
        <w:pStyle w:val="BodyText"/>
        <w:spacing w:line="273" w:lineRule="auto" w:before="101"/>
        <w:ind w:left="2939" w:right="132"/>
      </w:pPr>
      <w:r>
        <w:rPr/>
        <w:t>神经系统永久性的功能障碍，指疾病确诊 180 天后，仍遗留下列一种或一种</w:t>
      </w:r>
      <w:r>
        <w:rPr>
          <w:w w:val="95"/>
        </w:rPr>
        <w:t>以上障碍：</w:t>
      </w:r>
    </w:p>
    <w:p>
      <w:pPr>
        <w:spacing w:before="101"/>
        <w:ind w:left="2939" w:right="0" w:firstLine="0"/>
        <w:jc w:val="left"/>
        <w:rPr>
          <w:sz w:val="21"/>
        </w:rPr>
      </w:pPr>
      <w:r>
        <w:rPr>
          <w:spacing w:val="0"/>
          <w:w w:val="99"/>
          <w:sz w:val="21"/>
        </w:rPr>
        <w:t>1</w:t>
      </w:r>
      <w:r>
        <w:rPr>
          <w:spacing w:val="-1"/>
          <w:w w:val="99"/>
          <w:sz w:val="21"/>
        </w:rPr>
        <w:t>.一肢或一肢以上</w:t>
      </w:r>
      <w:r>
        <w:rPr>
          <w:b/>
          <w:w w:val="99"/>
          <w:sz w:val="21"/>
        </w:rPr>
        <w:t>肢体机能完全丧失</w:t>
      </w:r>
      <w:r>
        <w:rPr>
          <w:b/>
          <w:spacing w:val="-54"/>
          <w:sz w:val="21"/>
        </w:rPr>
        <w:t> </w:t>
      </w:r>
      <w:r>
        <w:rPr>
          <w:spacing w:val="-1"/>
          <w:w w:val="105"/>
          <w:position w:val="11"/>
          <w:sz w:val="10"/>
        </w:rPr>
        <w:t>10.17</w:t>
      </w:r>
      <w:r>
        <w:rPr>
          <w:w w:val="99"/>
          <w:sz w:val="21"/>
        </w:rPr>
        <w:t>；</w:t>
      </w:r>
    </w:p>
    <w:p>
      <w:pPr>
        <w:spacing w:before="130"/>
        <w:ind w:left="2939" w:right="0" w:firstLine="0"/>
        <w:jc w:val="left"/>
        <w:rPr>
          <w:sz w:val="21"/>
        </w:rPr>
      </w:pPr>
      <w:r>
        <w:rPr>
          <w:spacing w:val="0"/>
          <w:w w:val="99"/>
          <w:sz w:val="21"/>
        </w:rPr>
        <w:t>2</w:t>
      </w:r>
      <w:r>
        <w:rPr>
          <w:spacing w:val="-2"/>
          <w:w w:val="99"/>
          <w:sz w:val="21"/>
        </w:rPr>
        <w:t>.</w:t>
      </w:r>
      <w:r>
        <w:rPr>
          <w:b/>
          <w:spacing w:val="-1"/>
          <w:w w:val="99"/>
          <w:sz w:val="21"/>
        </w:rPr>
        <w:t>语言能力或咀嚼吞咽能力完全丧失</w:t>
      </w:r>
      <w:r>
        <w:rPr>
          <w:b/>
          <w:spacing w:val="-51"/>
          <w:sz w:val="21"/>
        </w:rPr>
        <w:t> </w:t>
      </w:r>
      <w:r>
        <w:rPr>
          <w:spacing w:val="-1"/>
          <w:w w:val="106"/>
          <w:position w:val="11"/>
          <w:sz w:val="10"/>
        </w:rPr>
        <w:t>1</w:t>
      </w:r>
      <w:r>
        <w:rPr>
          <w:spacing w:val="-3"/>
          <w:w w:val="106"/>
          <w:position w:val="11"/>
          <w:sz w:val="10"/>
        </w:rPr>
        <w:t>0</w:t>
      </w:r>
      <w:r>
        <w:rPr>
          <w:spacing w:val="-1"/>
          <w:w w:val="106"/>
          <w:position w:val="11"/>
          <w:sz w:val="10"/>
        </w:rPr>
        <w:t>.18</w:t>
      </w:r>
      <w:r>
        <w:rPr>
          <w:w w:val="99"/>
          <w:sz w:val="21"/>
        </w:rPr>
        <w:t>；</w:t>
      </w:r>
    </w:p>
    <w:p>
      <w:pPr>
        <w:spacing w:line="273" w:lineRule="auto" w:before="130"/>
        <w:ind w:left="2939" w:right="123" w:firstLine="0"/>
        <w:jc w:val="left"/>
        <w:rPr>
          <w:sz w:val="21"/>
        </w:rPr>
      </w:pPr>
      <w:r>
        <w:rPr>
          <w:sz w:val="21"/>
        </w:rPr>
        <w:t>3</w:t>
      </w:r>
      <w:r>
        <w:rPr>
          <w:spacing w:val="-4"/>
          <w:sz w:val="21"/>
        </w:rPr>
        <w:t>.自主生活能力完全丧失，无法独立完成</w:t>
      </w:r>
      <w:r>
        <w:rPr>
          <w:b/>
          <w:spacing w:val="-5"/>
          <w:sz w:val="21"/>
        </w:rPr>
        <w:t>六项基本日常生活活动 </w:t>
      </w:r>
      <w:r>
        <w:rPr>
          <w:position w:val="10"/>
          <w:sz w:val="10"/>
        </w:rPr>
        <w:t>10.19 </w:t>
      </w:r>
      <w:r>
        <w:rPr>
          <w:sz w:val="21"/>
        </w:rPr>
        <w:t>中的三项</w:t>
      </w:r>
      <w:r>
        <w:rPr>
          <w:w w:val="95"/>
          <w:sz w:val="21"/>
        </w:rPr>
        <w:t>或三项以上。</w:t>
      </w:r>
    </w:p>
    <w:p>
      <w:pPr>
        <w:pStyle w:val="BodyText"/>
        <w:spacing w:before="6"/>
        <w:rPr>
          <w:sz w:val="22"/>
        </w:rPr>
      </w:pPr>
    </w:p>
    <w:p>
      <w:pPr>
        <w:spacing w:after="0"/>
        <w:rPr>
          <w:sz w:val="22"/>
        </w:rPr>
        <w:sectPr>
          <w:pgSz w:w="11910" w:h="16840"/>
          <w:pgMar w:header="607" w:footer="405" w:top="800" w:bottom="600" w:left="920" w:right="880"/>
        </w:sectPr>
      </w:pPr>
    </w:p>
    <w:p>
      <w:pPr>
        <w:pStyle w:val="ListParagraph"/>
        <w:numPr>
          <w:ilvl w:val="1"/>
          <w:numId w:val="7"/>
        </w:numPr>
        <w:tabs>
          <w:tab w:pos="1293" w:val="left" w:leader="none"/>
        </w:tabs>
        <w:spacing w:line="273" w:lineRule="auto" w:before="35" w:after="0"/>
        <w:ind w:left="1048" w:right="0" w:firstLine="0"/>
        <w:jc w:val="both"/>
        <w:rPr>
          <w:sz w:val="21"/>
        </w:rPr>
      </w:pPr>
      <w:r>
        <w:rPr>
          <w:spacing w:val="25"/>
          <w:w w:val="95"/>
          <w:sz w:val="21"/>
        </w:rPr>
        <w:t>重大器官移植</w:t>
      </w:r>
      <w:r>
        <w:rPr>
          <w:spacing w:val="26"/>
          <w:w w:val="95"/>
          <w:sz w:val="21"/>
        </w:rPr>
        <w:t>术或造血干细胞移植术</w:t>
      </w:r>
    </w:p>
    <w:p>
      <w:pPr>
        <w:pStyle w:val="BodyText"/>
        <w:spacing w:line="273" w:lineRule="auto" w:before="35"/>
        <w:ind w:left="178"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1"/>
        <w:ind w:left="178"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0" w:left="920" w:right="880"/>
        </w:sectPr>
      </w:pPr>
    </w:p>
    <w:p>
      <w:pPr>
        <w:pStyle w:val="ListParagraph"/>
        <w:numPr>
          <w:ilvl w:val="1"/>
          <w:numId w:val="7"/>
        </w:numPr>
        <w:tabs>
          <w:tab w:pos="1293" w:val="left" w:leader="none"/>
        </w:tabs>
        <w:spacing w:line="273" w:lineRule="auto" w:before="35" w:after="0"/>
        <w:ind w:left="1048" w:right="0" w:firstLine="0"/>
        <w:jc w:val="both"/>
        <w:rPr>
          <w:sz w:val="21"/>
        </w:rPr>
      </w:pPr>
      <w:r>
        <w:rPr>
          <w:spacing w:val="25"/>
          <w:w w:val="95"/>
          <w:sz w:val="21"/>
        </w:rPr>
        <w:t>冠状动脉搭桥</w:t>
      </w:r>
      <w:r>
        <w:rPr>
          <w:spacing w:val="-5"/>
          <w:w w:val="95"/>
          <w:sz w:val="21"/>
        </w:rPr>
        <w:t>术</w:t>
      </w:r>
      <w:r>
        <w:rPr>
          <w:w w:val="95"/>
          <w:sz w:val="21"/>
        </w:rPr>
        <w:t>（或称冠状动脉旁路移植术）</w:t>
      </w:r>
    </w:p>
    <w:p>
      <w:pPr>
        <w:pStyle w:val="BodyText"/>
        <w:spacing w:line="273" w:lineRule="auto" w:before="35"/>
        <w:ind w:left="178" w:right="132"/>
      </w:pPr>
      <w:r>
        <w:rPr/>
        <w:br w:type="column"/>
      </w:r>
      <w:r>
        <w:rPr/>
        <w:t>指为治疗严重的冠心病，实际实施了开胸进行的冠状动脉血管旁路移植的手</w:t>
      </w:r>
      <w:r>
        <w:rPr>
          <w:w w:val="95"/>
        </w:rPr>
        <w:t>术。</w:t>
      </w:r>
    </w:p>
    <w:p>
      <w:pPr>
        <w:pStyle w:val="Heading3"/>
        <w:spacing w:line="273" w:lineRule="auto"/>
        <w:ind w:left="178" w:right="106"/>
      </w:pPr>
      <w:r>
        <w:rPr>
          <w:spacing w:val="1"/>
          <w:w w:val="95"/>
        </w:rPr>
        <w:t>冠状动脉支架植入术、心导管球囊扩张术、激光射频技术及其他非开胸的介  入手术、腔镜手术不在保障范围内。</w:t>
      </w:r>
    </w:p>
    <w:p>
      <w:pPr>
        <w:spacing w:after="0" w:line="273" w:lineRule="auto"/>
        <w:sectPr>
          <w:type w:val="continuous"/>
          <w:pgSz w:w="11910" w:h="16840"/>
          <w:pgMar w:top="540" w:bottom="0" w:left="920" w:right="880"/>
          <w:cols w:num="2" w:equalWidth="0">
            <w:col w:w="2721" w:space="40"/>
            <w:col w:w="7349"/>
          </w:cols>
        </w:sectPr>
      </w:pPr>
    </w:p>
    <w:p>
      <w:pPr>
        <w:pStyle w:val="BodyText"/>
        <w:spacing w:before="7"/>
        <w:rPr>
          <w:b/>
          <w:sz w:val="22"/>
        </w:rPr>
      </w:pPr>
    </w:p>
    <w:p>
      <w:pPr>
        <w:spacing w:after="0"/>
        <w:rPr>
          <w:sz w:val="22"/>
        </w:rPr>
        <w:sectPr>
          <w:type w:val="continuous"/>
          <w:pgSz w:w="11910" w:h="16840"/>
          <w:pgMar w:top="540" w:bottom="0" w:left="920" w:right="880"/>
        </w:sectPr>
      </w:pPr>
    </w:p>
    <w:p>
      <w:pPr>
        <w:pStyle w:val="BodyText"/>
        <w:spacing w:line="273" w:lineRule="auto"/>
        <w:ind w:left="1048"/>
        <w:jc w:val="both"/>
      </w:pPr>
      <w:r>
        <w:rPr>
          <w:w w:val="95"/>
        </w:rPr>
        <w:t>6.终末期肾病（或称慢性肾功能衰竭尿毒症期）</w:t>
      </w:r>
    </w:p>
    <w:p>
      <w:pPr>
        <w:pStyle w:val="BodyText"/>
        <w:spacing w:line="273" w:lineRule="auto"/>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0" w:left="920" w:right="880"/>
          <w:cols w:num="2" w:equalWidth="0">
            <w:col w:w="2722" w:space="40"/>
            <w:col w:w="7348"/>
          </w:cols>
        </w:sectPr>
      </w:pPr>
    </w:p>
    <w:p>
      <w:pPr>
        <w:pStyle w:val="BodyText"/>
        <w:spacing w:before="6"/>
        <w:rPr>
          <w:sz w:val="22"/>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4"/>
        <w:rPr>
          <w:sz w:val="22"/>
        </w:rPr>
      </w:pPr>
    </w:p>
    <w:p>
      <w:pPr>
        <w:spacing w:after="0"/>
        <w:rPr>
          <w:sz w:val="22"/>
        </w:rPr>
        <w:sectPr>
          <w:type w:val="continuous"/>
          <w:pgSz w:w="11910" w:h="16840"/>
          <w:pgMar w:top="540" w:bottom="0" w:left="920" w:right="880"/>
        </w:sectPr>
      </w:pPr>
    </w:p>
    <w:p>
      <w:pPr>
        <w:pStyle w:val="BodyText"/>
        <w:spacing w:line="273" w:lineRule="auto" w:before="35"/>
        <w:ind w:left="1048"/>
      </w:pPr>
      <w:r>
        <w:rPr/>
        <w:t>8. 急性或亚急性</w:t>
      </w:r>
      <w:r>
        <w:rPr>
          <w:w w:val="95"/>
        </w:rPr>
        <w:t>重症肝炎</w:t>
      </w:r>
    </w:p>
    <w:p>
      <w:pPr>
        <w:pStyle w:val="BodyText"/>
        <w:spacing w:line="273" w:lineRule="auto" w:before="35"/>
        <w:ind w:left="178"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3"/>
        <w:ind w:left="178"/>
      </w:pPr>
      <w:r>
        <w:rPr>
          <w:w w:val="95"/>
        </w:rPr>
        <w:t>1.重度黄疸或黄疸迅速加重；</w:t>
      </w:r>
    </w:p>
    <w:p>
      <w:pPr>
        <w:pStyle w:val="BodyText"/>
        <w:spacing w:before="130"/>
        <w:ind w:left="178"/>
      </w:pPr>
      <w:r>
        <w:rPr>
          <w:w w:val="95"/>
        </w:rPr>
        <w:t>2.肝性脑病；</w:t>
      </w:r>
    </w:p>
    <w:p>
      <w:pPr>
        <w:pStyle w:val="BodyText"/>
        <w:spacing w:before="131"/>
        <w:ind w:left="178"/>
      </w:pPr>
      <w:r>
        <w:rPr/>
        <w:t>3.B 超或其他影像学检查显示肝脏体积急速萎缩；</w:t>
      </w:r>
    </w:p>
    <w:p>
      <w:pPr>
        <w:pStyle w:val="BodyText"/>
        <w:spacing w:before="131"/>
        <w:ind w:left="178"/>
      </w:pPr>
      <w:r>
        <w:rPr>
          <w:w w:val="95"/>
        </w:rPr>
        <w:t>4.肝功能指标进行性恶化。</w:t>
      </w:r>
    </w:p>
    <w:p>
      <w:pPr>
        <w:spacing w:after="0"/>
        <w:sectPr>
          <w:type w:val="continuous"/>
          <w:pgSz w:w="11910" w:h="16840"/>
          <w:pgMar w:top="540" w:bottom="0" w:left="920" w:right="880"/>
          <w:cols w:num="2" w:equalWidth="0">
            <w:col w:w="2721" w:space="40"/>
            <w:col w:w="7349"/>
          </w:cols>
        </w:sectPr>
      </w:pPr>
    </w:p>
    <w:p>
      <w:pPr>
        <w:pStyle w:val="BodyText"/>
        <w:spacing w:before="2"/>
      </w:pPr>
    </w:p>
    <w:p>
      <w:pPr>
        <w:pStyle w:val="BodyText"/>
        <w:spacing w:line="273" w:lineRule="auto"/>
        <w:ind w:left="2939" w:right="212" w:hanging="1892"/>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0"/>
        <w:ind w:left="2939"/>
      </w:pPr>
      <w:r>
        <w:rPr>
          <w:w w:val="95"/>
        </w:rPr>
        <w:t>1.实际实施了开颅进行的脑肿瘤完全切除或部分切除的手术；</w:t>
      </w:r>
    </w:p>
    <w:p>
      <w:pPr>
        <w:pStyle w:val="BodyText"/>
        <w:spacing w:before="132"/>
        <w:ind w:left="2939"/>
      </w:pPr>
      <w:r>
        <w:rPr>
          <w:w w:val="95"/>
        </w:rPr>
        <w:t>2.实际实施了对脑肿瘤进行的放射治疗。</w:t>
      </w:r>
    </w:p>
    <w:p>
      <w:pPr>
        <w:pStyle w:val="Heading3"/>
        <w:spacing w:before="130"/>
      </w:pPr>
      <w:r>
        <w:rPr>
          <w:w w:val="95"/>
        </w:rPr>
        <w:t>脑垂体瘤、脑囊肿、脑血管性疾病不在保障范围内。</w:t>
      </w:r>
    </w:p>
    <w:p>
      <w:pPr>
        <w:pStyle w:val="BodyText"/>
        <w:spacing w:before="10"/>
        <w:rPr>
          <w:b/>
          <w:sz w:val="24"/>
        </w:rPr>
      </w:pPr>
    </w:p>
    <w:p>
      <w:pPr>
        <w:spacing w:after="0"/>
        <w:rPr>
          <w:sz w:val="24"/>
        </w:rPr>
        <w:sectPr>
          <w:pgSz w:w="11910" w:h="16840"/>
          <w:pgMar w:header="607" w:footer="405" w:top="800" w:bottom="600" w:left="920" w:right="800"/>
        </w:sectPr>
      </w:pPr>
    </w:p>
    <w:p>
      <w:pPr>
        <w:pStyle w:val="BodyText"/>
        <w:spacing w:line="273" w:lineRule="auto"/>
        <w:ind w:left="1048"/>
      </w:pPr>
      <w:r>
        <w:rPr/>
        <w:t>10.慢性肝功能衰</w:t>
      </w:r>
      <w:r>
        <w:rPr>
          <w:w w:val="95"/>
        </w:rPr>
        <w:t>竭失代偿期</w:t>
      </w:r>
    </w:p>
    <w:p>
      <w:pPr>
        <w:pStyle w:val="BodyText"/>
        <w:ind w:left="178"/>
      </w:pPr>
      <w:r>
        <w:rPr/>
        <w:br w:type="column"/>
      </w:r>
      <w:r>
        <w:rPr>
          <w:w w:val="95"/>
        </w:rPr>
        <w:t>指因慢性肝脏疾病导致肝功能衰竭。须满足下列全部条件：</w:t>
      </w:r>
    </w:p>
    <w:p>
      <w:pPr>
        <w:pStyle w:val="BodyText"/>
        <w:spacing w:before="130"/>
        <w:ind w:left="178"/>
      </w:pPr>
      <w:r>
        <w:rPr>
          <w:w w:val="95"/>
        </w:rPr>
        <w:t>1.持续性黄疸；</w:t>
      </w:r>
    </w:p>
    <w:p>
      <w:pPr>
        <w:pStyle w:val="BodyText"/>
        <w:spacing w:before="130"/>
        <w:ind w:left="178"/>
      </w:pPr>
      <w:r>
        <w:rPr>
          <w:w w:val="95"/>
        </w:rPr>
        <w:t>2.腹水；</w:t>
      </w:r>
    </w:p>
    <w:p>
      <w:pPr>
        <w:pStyle w:val="BodyText"/>
        <w:spacing w:before="130"/>
        <w:ind w:left="178"/>
      </w:pPr>
      <w:r>
        <w:rPr>
          <w:w w:val="95"/>
        </w:rPr>
        <w:t>3.肝性脑病；</w:t>
      </w:r>
    </w:p>
    <w:p>
      <w:pPr>
        <w:spacing w:line="355" w:lineRule="auto" w:before="130"/>
        <w:ind w:left="178" w:right="2188" w:firstLine="0"/>
        <w:jc w:val="left"/>
        <w:rPr>
          <w:b/>
          <w:sz w:val="21"/>
        </w:rPr>
      </w:pPr>
      <w:r>
        <w:rPr>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0" w:left="920" w:right="800"/>
          <w:cols w:num="2" w:equalWidth="0">
            <w:col w:w="2721" w:space="40"/>
            <w:col w:w="7429"/>
          </w:cols>
        </w:sectPr>
      </w:pPr>
    </w:p>
    <w:p>
      <w:pPr>
        <w:pStyle w:val="BodyText"/>
        <w:spacing w:before="0"/>
        <w:rPr>
          <w:b/>
          <w:sz w:val="17"/>
        </w:rPr>
      </w:pPr>
    </w:p>
    <w:p>
      <w:pPr>
        <w:spacing w:after="0"/>
        <w:rPr>
          <w:sz w:val="17"/>
        </w:rPr>
        <w:sectPr>
          <w:type w:val="continuous"/>
          <w:pgSz w:w="11910" w:h="16840"/>
          <w:pgMar w:top="540" w:bottom="0" w:left="920" w:right="800"/>
        </w:sectPr>
      </w:pPr>
    </w:p>
    <w:p>
      <w:pPr>
        <w:pStyle w:val="BodyText"/>
        <w:spacing w:line="273" w:lineRule="auto" w:before="35"/>
        <w:ind w:left="1048"/>
      </w:pPr>
      <w:r>
        <w:rPr/>
        <w:t>11.脑炎后遗症或</w:t>
      </w:r>
      <w:r>
        <w:rPr>
          <w:w w:val="95"/>
        </w:rPr>
        <w:t>脑膜炎后遗症</w:t>
      </w:r>
    </w:p>
    <w:p>
      <w:pPr>
        <w:pStyle w:val="BodyText"/>
        <w:spacing w:line="273" w:lineRule="auto" w:before="35"/>
        <w:ind w:left="178" w:right="21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2"/>
        <w:ind w:left="178"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0" w:left="920" w:right="800"/>
          <w:cols w:num="2" w:equalWidth="0">
            <w:col w:w="2721" w:space="40"/>
            <w:col w:w="7429"/>
          </w:cols>
        </w:sectPr>
      </w:pPr>
    </w:p>
    <w:p>
      <w:pPr>
        <w:pStyle w:val="BodyText"/>
        <w:spacing w:before="4"/>
        <w:rPr>
          <w:sz w:val="22"/>
        </w:rPr>
      </w:pPr>
    </w:p>
    <w:p>
      <w:pPr>
        <w:pStyle w:val="BodyText"/>
        <w:spacing w:line="273" w:lineRule="auto"/>
        <w:ind w:left="2939" w:right="210" w:hanging="1892"/>
        <w:jc w:val="both"/>
      </w:pPr>
      <w:r>
        <w:rPr/>
        <w:t>12.深度昏迷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且已经持续使用呼吸机及其他生命维持系统 </w:t>
      </w:r>
      <w:r>
        <w:rPr/>
        <w:t>96</w:t>
      </w:r>
      <w:r>
        <w:rPr>
          <w:spacing w:val="-10"/>
        </w:rPr>
        <w:t> 小时以上。</w:t>
      </w:r>
    </w:p>
    <w:p>
      <w:pPr>
        <w:pStyle w:val="Heading3"/>
        <w:spacing w:before="103"/>
      </w:pPr>
      <w:r>
        <w:rPr>
          <w:w w:val="95"/>
        </w:rPr>
        <w:t>因酗酒或药物滥用导致的深度昏迷不在保障范围内。</w:t>
      </w:r>
    </w:p>
    <w:p>
      <w:pPr>
        <w:pStyle w:val="BodyText"/>
        <w:spacing w:before="2"/>
        <w:rPr>
          <w:b/>
          <w:sz w:val="27"/>
        </w:rPr>
      </w:pPr>
    </w:p>
    <w:p>
      <w:pPr>
        <w:pStyle w:val="BodyText"/>
        <w:spacing w:line="273" w:lineRule="auto" w:before="0"/>
        <w:ind w:left="2939" w:right="204" w:hanging="1892"/>
        <w:jc w:val="both"/>
      </w:pPr>
      <w:r>
        <w:rPr/>
        <w:t>13.双耳失聪      指因疾病或意外伤害导致双耳听力</w:t>
      </w:r>
      <w:r>
        <w:rPr>
          <w:b/>
          <w:spacing w:val="-9"/>
        </w:rPr>
        <w:t>永久不可逆 </w:t>
      </w:r>
      <w:r>
        <w:rPr>
          <w:position w:val="10"/>
          <w:sz w:val="10"/>
        </w:rPr>
        <w:t>10.20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Heading3"/>
        <w:spacing w:before="100"/>
      </w:pPr>
      <w:r>
        <w:rPr/>
        <w:t>被保险人在 0 周岁至 3 周岁期间初患双耳失聪不在保障范围内。</w:t>
      </w:r>
    </w:p>
    <w:p>
      <w:pPr>
        <w:pStyle w:val="BodyText"/>
        <w:spacing w:before="4"/>
        <w:rPr>
          <w:b/>
          <w:sz w:val="27"/>
        </w:rPr>
      </w:pPr>
    </w:p>
    <w:p>
      <w:pPr>
        <w:pStyle w:val="BodyText"/>
        <w:spacing w:line="273" w:lineRule="auto" w:before="0"/>
        <w:ind w:left="2939" w:right="212" w:hanging="1892"/>
        <w:jc w:val="both"/>
      </w:pPr>
      <w:r>
        <w:rPr/>
        <w:t>14.双目失明      指因疾病或意外伤害导致双眼视力永久不可逆性丧失，双眼中较好眼须满足</w:t>
      </w:r>
      <w:r>
        <w:rPr>
          <w:w w:val="95"/>
        </w:rPr>
        <w:t>下列至少一项条件：</w:t>
      </w:r>
    </w:p>
    <w:p>
      <w:pPr>
        <w:pStyle w:val="BodyText"/>
        <w:spacing w:before="100"/>
        <w:ind w:left="2939"/>
      </w:pPr>
      <w:r>
        <w:rPr>
          <w:w w:val="95"/>
        </w:rPr>
        <w:t>1.眼球缺失或摘除；</w:t>
      </w:r>
    </w:p>
    <w:p>
      <w:pPr>
        <w:pStyle w:val="BodyText"/>
        <w:spacing w:before="132"/>
        <w:ind w:left="2939"/>
      </w:pPr>
      <w:r>
        <w:rPr>
          <w:spacing w:val="0"/>
          <w:w w:val="99"/>
        </w:rPr>
        <w:t>2</w:t>
      </w:r>
      <w:r>
        <w:rPr>
          <w:spacing w:val="-1"/>
          <w:w w:val="99"/>
        </w:rPr>
        <w:t>.矫正视力低于</w:t>
      </w:r>
      <w:r>
        <w:rPr>
          <w:spacing w:val="-50"/>
        </w:rPr>
        <w:t> </w:t>
      </w:r>
      <w:r>
        <w:rPr>
          <w:spacing w:val="0"/>
          <w:w w:val="99"/>
        </w:rPr>
        <w:t>0.0</w:t>
      </w:r>
      <w:r>
        <w:rPr>
          <w:spacing w:val="-81"/>
          <w:w w:val="99"/>
        </w:rPr>
        <w:t>2</w:t>
      </w:r>
      <w:r>
        <w:rPr>
          <w:spacing w:val="-1"/>
          <w:w w:val="99"/>
        </w:rPr>
        <w:t>（</w:t>
      </w:r>
      <w:r>
        <w:rPr>
          <w:spacing w:val="-9"/>
          <w:w w:val="99"/>
        </w:rPr>
        <w:t>采用国际标准视力表，如使用其他视力表应进行换算</w:t>
      </w:r>
      <w:r>
        <w:rPr>
          <w:spacing w:val="-104"/>
          <w:w w:val="99"/>
        </w:rPr>
        <w:t>）</w:t>
      </w:r>
      <w:r>
        <w:rPr>
          <w:w w:val="99"/>
        </w:rPr>
        <w:t>；</w:t>
      </w:r>
    </w:p>
    <w:p>
      <w:pPr>
        <w:pStyle w:val="BodyText"/>
        <w:spacing w:before="130"/>
        <w:ind w:left="2939"/>
      </w:pPr>
      <w:r>
        <w:rPr/>
        <w:t>3.视野半径小于 5 度。</w:t>
      </w:r>
    </w:p>
    <w:p>
      <w:pPr>
        <w:pStyle w:val="BodyText"/>
        <w:spacing w:before="2"/>
        <w:rPr>
          <w:sz w:val="27"/>
        </w:rPr>
      </w:pPr>
    </w:p>
    <w:p>
      <w:pPr>
        <w:pStyle w:val="BodyText"/>
        <w:tabs>
          <w:tab w:pos="2939" w:val="left" w:leader="none"/>
        </w:tabs>
        <w:spacing w:before="1"/>
        <w:ind w:left="1048"/>
      </w:pPr>
      <w:r>
        <w:rPr/>
        <w:t>15.瘫痪</w:t>
        <w:tab/>
      </w:r>
      <w:r>
        <w:rPr>
          <w:w w:val="95"/>
        </w:rPr>
        <w:t>指因疾病或意外伤害导致两肢或两肢以上肢体机能永久完全丧失。</w:t>
      </w:r>
    </w:p>
    <w:p>
      <w:pPr>
        <w:pStyle w:val="BodyText"/>
        <w:spacing w:line="273" w:lineRule="auto" w:before="133"/>
        <w:ind w:left="2939" w:right="210"/>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spacing w:after="0" w:line="273" w:lineRule="auto"/>
        <w:sectPr>
          <w:type w:val="continuous"/>
          <w:pgSz w:w="11910" w:h="16840"/>
          <w:pgMar w:top="540" w:bottom="0" w:left="920" w:right="800"/>
        </w:sectPr>
      </w:pPr>
    </w:p>
    <w:p>
      <w:pPr>
        <w:pStyle w:val="BodyText"/>
        <w:spacing w:before="0"/>
        <w:rPr>
          <w:sz w:val="20"/>
        </w:rPr>
      </w:pPr>
    </w:p>
    <w:p>
      <w:pPr>
        <w:pStyle w:val="BodyText"/>
        <w:spacing w:before="7"/>
        <w:rPr>
          <w:sz w:val="18"/>
        </w:rPr>
      </w:pPr>
    </w:p>
    <w:p>
      <w:pPr>
        <w:pStyle w:val="BodyText"/>
        <w:tabs>
          <w:tab w:pos="2939" w:val="left" w:leader="none"/>
        </w:tabs>
        <w:spacing w:before="35"/>
        <w:ind w:left="1048"/>
      </w:pPr>
      <w:r>
        <w:rPr/>
        <w:t>16.心脏瓣膜手术</w:t>
        <w:tab/>
      </w:r>
      <w:r>
        <w:rPr>
          <w:w w:val="95"/>
        </w:rPr>
        <w:t>指为治疗心脏瓣膜疾病，实际实施了开胸进行的心脏瓣膜置换或修复的手术。</w:t>
      </w:r>
    </w:p>
    <w:p>
      <w:pPr>
        <w:pStyle w:val="BodyText"/>
        <w:spacing w:before="10"/>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17.严重阿尔茨海</w:t>
      </w:r>
      <w:r>
        <w:rPr>
          <w:w w:val="95"/>
        </w:rPr>
        <w:t>默病</w:t>
      </w:r>
    </w:p>
    <w:p>
      <w:pPr>
        <w:pStyle w:val="BodyText"/>
        <w:spacing w:line="273" w:lineRule="auto"/>
        <w:ind w:left="178"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ind w:left="178"/>
        <w:jc w:val="both"/>
      </w:pPr>
      <w:r>
        <w:rPr>
          <w:w w:val="95"/>
        </w:rPr>
        <w:t>神经官能症和精神疾病不在保障范围内。</w:t>
      </w:r>
    </w:p>
    <w:p>
      <w:pPr>
        <w:spacing w:after="0"/>
        <w:jc w:val="both"/>
        <w:sectPr>
          <w:type w:val="continuous"/>
          <w:pgSz w:w="11910" w:h="16840"/>
          <w:pgMar w:top="540" w:bottom="0" w:left="920" w:right="800"/>
          <w:cols w:num="2" w:equalWidth="0">
            <w:col w:w="2721" w:space="40"/>
            <w:col w:w="7429"/>
          </w:cols>
        </w:sectPr>
      </w:pPr>
    </w:p>
    <w:p>
      <w:pPr>
        <w:pStyle w:val="BodyText"/>
        <w:spacing w:before="10"/>
        <w:rPr>
          <w:b/>
          <w:sz w:val="24"/>
        </w:rPr>
      </w:pPr>
    </w:p>
    <w:p>
      <w:pPr>
        <w:pStyle w:val="BodyText"/>
        <w:spacing w:line="273" w:lineRule="auto" w:before="35"/>
        <w:ind w:left="2939" w:right="207" w:hanging="1892"/>
        <w:jc w:val="both"/>
      </w:pPr>
      <w:r>
        <w:rPr/>
        <w:t>18.严重脑损伤    指因头部遭受机械性外力，引起脑重要部位损伤，导致神经系统永久性的功能障碍。须由头颅断层扫描（CT）、核磁共振检查（MRI）或正电子发射断层扫描（PET）</w:t>
      </w:r>
      <w:r>
        <w:rPr>
          <w:spacing w:val="-3"/>
        </w:rPr>
        <w:t>等影像学检查证实。神经系统永久性的功能障碍，指脑损伤 </w:t>
      </w:r>
      <w:r>
        <w:rPr/>
        <w:t>180 </w:t>
      </w:r>
      <w:r>
        <w:rPr>
          <w:w w:val="95"/>
        </w:rPr>
        <w:t>天后，仍遗留下列一种或一种以上障碍：</w:t>
      </w:r>
    </w:p>
    <w:p>
      <w:pPr>
        <w:pStyle w:val="BodyText"/>
        <w:spacing w:before="101"/>
        <w:ind w:left="2939"/>
      </w:pPr>
      <w:r>
        <w:rPr>
          <w:w w:val="95"/>
        </w:rPr>
        <w:t>1.一肢或一肢以上肢体机能完全丧失；</w:t>
      </w:r>
    </w:p>
    <w:p>
      <w:pPr>
        <w:pStyle w:val="BodyText"/>
        <w:spacing w:before="130"/>
        <w:ind w:left="2939"/>
      </w:pPr>
      <w:r>
        <w:rPr>
          <w:w w:val="95"/>
        </w:rPr>
        <w:t>2.语言能力或咀嚼吞咽能力完全丧失；</w:t>
      </w:r>
    </w:p>
    <w:p>
      <w:pPr>
        <w:pStyle w:val="BodyText"/>
        <w:spacing w:line="273" w:lineRule="auto" w:before="130"/>
        <w:ind w:left="2939" w:right="212"/>
      </w:pPr>
      <w:r>
        <w:rPr/>
        <w:t>3.自主生活能力完全丧失，无法独立完成六项基本日常生活活动中的三项或</w:t>
      </w:r>
      <w:r>
        <w:rPr>
          <w:w w:val="95"/>
        </w:rPr>
        <w:t>三项以上。</w:t>
      </w:r>
    </w:p>
    <w:p>
      <w:pPr>
        <w:pStyle w:val="BodyText"/>
        <w:spacing w:before="1"/>
        <w:rPr>
          <w:sz w:val="25"/>
        </w:rPr>
      </w:pPr>
    </w:p>
    <w:p>
      <w:pPr>
        <w:pStyle w:val="BodyText"/>
        <w:spacing w:line="273" w:lineRule="auto" w:before="0"/>
        <w:ind w:left="2939" w:right="212" w:hanging="1892"/>
        <w:jc w:val="both"/>
      </w:pPr>
      <w:r>
        <w:rPr/>
        <w:t>19.严重帕金森病  是一种中枢神经系统的退行性疾病，临床表现为震颤麻痹、共济失调等。须</w:t>
      </w:r>
      <w:r>
        <w:rPr>
          <w:w w:val="95"/>
        </w:rPr>
        <w:t>满足下列全部条件：</w:t>
      </w:r>
    </w:p>
    <w:p>
      <w:pPr>
        <w:pStyle w:val="BodyText"/>
        <w:spacing w:before="100"/>
        <w:ind w:left="2939"/>
      </w:pPr>
      <w:r>
        <w:rPr>
          <w:w w:val="95"/>
        </w:rPr>
        <w:t>1.药物治疗无法控制病情；</w:t>
      </w:r>
    </w:p>
    <w:p>
      <w:pPr>
        <w:pStyle w:val="BodyText"/>
        <w:spacing w:line="273" w:lineRule="auto" w:before="130"/>
        <w:ind w:left="2939" w:right="212"/>
      </w:pPr>
      <w:r>
        <w:rPr/>
        <w:t>2.自主生活能力完全丧失，无法独立完成六项基本日常生活活动中的三项或</w:t>
      </w:r>
      <w:r>
        <w:rPr>
          <w:w w:val="95"/>
        </w:rPr>
        <w:t>三项以上。</w:t>
      </w:r>
    </w:p>
    <w:p>
      <w:pPr>
        <w:pStyle w:val="Heading3"/>
      </w:pPr>
      <w:r>
        <w:rPr>
          <w:w w:val="95"/>
        </w:rPr>
        <w:t>继发性帕金森综合征不在保障范围内。</w:t>
      </w:r>
    </w:p>
    <w:p>
      <w:pPr>
        <w:pStyle w:val="BodyText"/>
        <w:spacing w:before="5"/>
        <w:rPr>
          <w:b/>
          <w:sz w:val="27"/>
        </w:rPr>
      </w:pPr>
    </w:p>
    <w:p>
      <w:pPr>
        <w:pStyle w:val="BodyText"/>
        <w:spacing w:line="273" w:lineRule="auto" w:before="0"/>
        <w:ind w:left="2939" w:right="210" w:hanging="1892"/>
        <w:jc w:val="both"/>
      </w:pPr>
      <w:r>
        <w:rPr/>
        <w:t>20.</w:t>
      </w:r>
      <w:r>
        <w:rPr>
          <w:spacing w:val="-2"/>
        </w:rPr>
        <w:t>严重Ⅲ度烧伤 指烧伤程度为Ⅲ度，且Ⅲ度烧伤的面积达到全身体表面积的 </w:t>
      </w:r>
      <w:r>
        <w:rPr/>
        <w:t>20</w:t>
      </w:r>
      <w:r>
        <w:rPr>
          <w:spacing w:val="-19"/>
        </w:rPr>
        <w:t>%或 </w:t>
      </w:r>
      <w:r>
        <w:rPr/>
        <w:t>20%以上。</w:t>
      </w:r>
      <w:r>
        <w:rPr>
          <w:w w:val="95"/>
        </w:rPr>
        <w:t>体表面积根据《中国新九分法》计算。</w:t>
      </w:r>
    </w:p>
    <w:p>
      <w:pPr>
        <w:pStyle w:val="BodyText"/>
        <w:spacing w:before="7"/>
        <w:rPr>
          <w:sz w:val="22"/>
        </w:rPr>
      </w:pPr>
    </w:p>
    <w:p>
      <w:pPr>
        <w:spacing w:after="0"/>
        <w:rPr>
          <w:sz w:val="22"/>
        </w:rPr>
        <w:sectPr>
          <w:type w:val="continuous"/>
          <w:pgSz w:w="11910" w:h="16840"/>
          <w:pgMar w:top="540" w:bottom="0" w:left="920" w:right="800"/>
        </w:sectPr>
      </w:pPr>
    </w:p>
    <w:p>
      <w:pPr>
        <w:pStyle w:val="BodyText"/>
        <w:spacing w:line="273" w:lineRule="auto"/>
        <w:ind w:left="1048"/>
      </w:pPr>
      <w:r>
        <w:rPr/>
        <w:t>21.严重原发性肺</w:t>
      </w:r>
      <w:r>
        <w:rPr>
          <w:w w:val="95"/>
        </w:rPr>
        <w:t>动脉高压</w:t>
      </w:r>
    </w:p>
    <w:p>
      <w:pPr>
        <w:pStyle w:val="BodyText"/>
        <w:spacing w:line="273" w:lineRule="auto"/>
        <w:ind w:left="178"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t>22.严重运动神经</w:t>
      </w:r>
      <w:r>
        <w:rPr>
          <w:w w:val="95"/>
        </w:rPr>
        <w:t>元病</w:t>
      </w:r>
    </w:p>
    <w:p>
      <w:pPr>
        <w:pStyle w:val="BodyText"/>
        <w:spacing w:line="273" w:lineRule="auto" w:before="35"/>
        <w:ind w:left="178"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0" w:left="920" w:right="800"/>
          <w:cols w:num="2" w:equalWidth="0">
            <w:col w:w="2721" w:space="40"/>
            <w:col w:w="7429"/>
          </w:cols>
        </w:sectPr>
      </w:pPr>
    </w:p>
    <w:p>
      <w:pPr>
        <w:pStyle w:val="BodyText"/>
        <w:spacing w:before="4"/>
        <w:rPr>
          <w:sz w:val="22"/>
        </w:rPr>
      </w:pPr>
    </w:p>
    <w:p>
      <w:pPr>
        <w:pStyle w:val="BodyText"/>
        <w:tabs>
          <w:tab w:pos="2939" w:val="left" w:leader="none"/>
        </w:tabs>
        <w:spacing w:line="273" w:lineRule="auto" w:before="35"/>
        <w:ind w:left="2939" w:right="212" w:hanging="1892"/>
      </w:pPr>
      <w:r>
        <w:rPr/>
        <w:t>23.语言能力丧失</w:t>
        <w:tab/>
        <w:t>指因疾病或意外伤害导致完全丧失语言能力，经过积极治疗至少</w:t>
      </w:r>
      <w:r>
        <w:rPr>
          <w:spacing w:val="-59"/>
        </w:rPr>
        <w:t> </w:t>
      </w:r>
      <w:r>
        <w:rPr/>
        <w:t>12</w:t>
      </w:r>
      <w:r>
        <w:rPr>
          <w:spacing w:val="-62"/>
        </w:rPr>
        <w:t> </w:t>
      </w:r>
      <w:r>
        <w:rPr/>
        <w:t>个</w:t>
      </w:r>
      <w:r>
        <w:rPr>
          <w:spacing w:val="-3"/>
        </w:rPr>
        <w:t>月</w:t>
      </w:r>
      <w:r>
        <w:rPr/>
        <w:t>（声</w:t>
      </w:r>
      <w:r>
        <w:rPr>
          <w:w w:val="95"/>
        </w:rPr>
        <w:t>带完全切除不受此时间限制），仍无法通过现有医疗手段恢复。</w:t>
      </w:r>
    </w:p>
    <w:p>
      <w:pPr>
        <w:pStyle w:val="Heading3"/>
      </w:pPr>
      <w:r>
        <w:rPr>
          <w:w w:val="95"/>
        </w:rPr>
        <w:t>精神心理因素所致的语言能力丧失不在保障范围内。</w:t>
      </w:r>
    </w:p>
    <w:p>
      <w:pPr>
        <w:spacing w:before="132"/>
        <w:ind w:left="2939" w:right="0" w:firstLine="0"/>
        <w:jc w:val="left"/>
        <w:rPr>
          <w:b/>
          <w:sz w:val="21"/>
        </w:rPr>
      </w:pPr>
      <w:r>
        <w:rPr>
          <w:b/>
          <w:sz w:val="21"/>
        </w:rPr>
        <w:t>被保险人在 0 周岁至 3 周岁期间初患语言能力丧失不在保障范围内。</w:t>
      </w:r>
    </w:p>
    <w:p>
      <w:pPr>
        <w:spacing w:after="0"/>
        <w:jc w:val="left"/>
        <w:rPr>
          <w:sz w:val="21"/>
        </w:rPr>
        <w:sectPr>
          <w:type w:val="continuous"/>
          <w:pgSz w:w="11910" w:h="16840"/>
          <w:pgMar w:top="540" w:bottom="0" w:left="920" w:right="800"/>
        </w:sectPr>
      </w:pPr>
    </w:p>
    <w:p>
      <w:pPr>
        <w:pStyle w:val="BodyText"/>
        <w:spacing w:before="2"/>
        <w:rPr>
          <w:b/>
        </w:rPr>
      </w:pPr>
    </w:p>
    <w:p>
      <w:pPr>
        <w:spacing w:after="0"/>
        <w:sectPr>
          <w:footerReference w:type="default" r:id="rId9"/>
          <w:pgSz w:w="11910" w:h="16840"/>
          <w:pgMar w:footer="405" w:header="607" w:top="800" w:bottom="600" w:left="920" w:right="880"/>
          <w:pgNumType w:start="10"/>
        </w:sectPr>
      </w:pPr>
    </w:p>
    <w:p>
      <w:pPr>
        <w:pStyle w:val="BodyText"/>
        <w:spacing w:line="273" w:lineRule="auto"/>
        <w:ind w:left="1048"/>
      </w:pPr>
      <w:r>
        <w:rPr/>
        <w:t>24.重型再生障碍</w:t>
      </w:r>
      <w:r>
        <w:rPr>
          <w:w w:val="95"/>
        </w:rPr>
        <w:t>性贫血</w:t>
      </w:r>
    </w:p>
    <w:p>
      <w:pPr>
        <w:pStyle w:val="BodyText"/>
        <w:spacing w:line="273" w:lineRule="auto"/>
        <w:ind w:left="178" w:right="132"/>
      </w:pPr>
      <w:r>
        <w:rPr/>
        <w:br w:type="column"/>
      </w:r>
      <w:r>
        <w:rPr/>
        <w:t>指因骨髓造血功能慢性持续性衰竭导致的贫血、中性粒细胞减少及血小板减</w:t>
      </w:r>
      <w:r>
        <w:rPr>
          <w:w w:val="95"/>
        </w:rPr>
        <w:t>少。须满足下列全部条件：</w:t>
      </w:r>
    </w:p>
    <w:p>
      <w:pPr>
        <w:pStyle w:val="BodyText"/>
        <w:spacing w:before="100"/>
        <w:ind w:left="178"/>
      </w:pPr>
      <w:r>
        <w:rPr>
          <w:w w:val="95"/>
        </w:rPr>
        <w:t>1.骨髓穿刺检查或骨髓活检结果支持诊断；</w:t>
      </w:r>
    </w:p>
    <w:p>
      <w:pPr>
        <w:pStyle w:val="BodyText"/>
        <w:spacing w:before="132"/>
        <w:ind w:left="178"/>
      </w:pPr>
      <w:r>
        <w:rPr>
          <w:w w:val="95"/>
        </w:rPr>
        <w:t>2.外周血象须具备以下三项条件：</w:t>
      </w:r>
    </w:p>
    <w:p>
      <w:pPr>
        <w:pStyle w:val="BodyText"/>
        <w:spacing w:before="130"/>
        <w:ind w:left="178"/>
      </w:pPr>
      <w:r>
        <w:rPr>
          <w:w w:val="95"/>
        </w:rPr>
        <w:t>（1）中性粒细胞绝对值≤0.5×10^9/L；</w:t>
      </w:r>
    </w:p>
    <w:p>
      <w:pPr>
        <w:pStyle w:val="BodyText"/>
        <w:spacing w:before="130"/>
        <w:ind w:left="178"/>
      </w:pPr>
      <w:r>
        <w:rPr>
          <w:w w:val="95"/>
        </w:rPr>
        <w:t>（2）网织红细胞＜1%；</w:t>
      </w:r>
    </w:p>
    <w:p>
      <w:pPr>
        <w:pStyle w:val="BodyText"/>
        <w:spacing w:before="130"/>
        <w:ind w:left="178"/>
      </w:pPr>
      <w:r>
        <w:rPr>
          <w:w w:val="95"/>
        </w:rPr>
        <w:t>（3）血小板绝对值≤20×10^9/L。</w:t>
      </w:r>
    </w:p>
    <w:p>
      <w:pPr>
        <w:spacing w:after="0"/>
        <w:sectPr>
          <w:type w:val="continuous"/>
          <w:pgSz w:w="11910" w:h="16840"/>
          <w:pgMar w:top="540" w:bottom="0" w:left="920" w:right="880"/>
          <w:cols w:num="2" w:equalWidth="0">
            <w:col w:w="2721" w:space="40"/>
            <w:col w:w="7349"/>
          </w:cols>
        </w:sectPr>
      </w:pPr>
    </w:p>
    <w:p>
      <w:pPr>
        <w:pStyle w:val="BodyText"/>
        <w:spacing w:before="10"/>
        <w:rPr>
          <w:sz w:val="24"/>
        </w:rPr>
      </w:pPr>
    </w:p>
    <w:p>
      <w:pPr>
        <w:pStyle w:val="BodyText"/>
        <w:spacing w:line="273" w:lineRule="auto"/>
        <w:ind w:left="2939" w:right="132" w:hanging="1892"/>
        <w:jc w:val="both"/>
      </w:pPr>
      <w:r>
        <w:rPr/>
        <w:t>25.主动脉手术    指为治疗主动脉疾病，实际实施了开胸或开腹进行的切除、置换、修补病损主动脉血管的手术。主动脉指胸主动脉和腹主动脉，不包括胸主动脉和腹主</w:t>
      </w:r>
      <w:r>
        <w:rPr>
          <w:w w:val="95"/>
        </w:rPr>
        <w:t>动脉的分支血管。</w:t>
      </w:r>
    </w:p>
    <w:p>
      <w:pPr>
        <w:pStyle w:val="Heading3"/>
      </w:pPr>
      <w:r>
        <w:rPr>
          <w:w w:val="95"/>
        </w:rPr>
        <w:t>动脉内血管成形术不在保障范围内。</w:t>
      </w:r>
    </w:p>
    <w:p>
      <w:pPr>
        <w:pStyle w:val="BodyText"/>
        <w:spacing w:before="10"/>
        <w:rPr>
          <w:b/>
          <w:sz w:val="24"/>
        </w:rPr>
      </w:pPr>
    </w:p>
    <w:p>
      <w:pPr>
        <w:spacing w:after="0"/>
        <w:rPr>
          <w:sz w:val="24"/>
        </w:rPr>
        <w:sectPr>
          <w:type w:val="continuous"/>
          <w:pgSz w:w="11910" w:h="16840"/>
          <w:pgMar w:top="540" w:bottom="0" w:left="920" w:right="880"/>
        </w:sectPr>
      </w:pPr>
    </w:p>
    <w:p>
      <w:pPr>
        <w:pStyle w:val="BodyText"/>
        <w:ind w:left="1048"/>
      </w:pPr>
      <w:r>
        <w:rPr>
          <w:w w:val="95"/>
        </w:rPr>
        <w:t>26.侵蚀性葡萄胎</w:t>
      </w:r>
    </w:p>
    <w:p>
      <w:pPr>
        <w:pStyle w:val="BodyText"/>
        <w:spacing w:line="273" w:lineRule="auto" w:before="36"/>
        <w:ind w:left="1048"/>
      </w:pPr>
      <w:r>
        <w:rPr/>
        <w:t>（ 或称恶性葡萄</w:t>
      </w:r>
      <w:r>
        <w:rPr>
          <w:w w:val="95"/>
        </w:rPr>
        <w:t>胎）</w:t>
      </w:r>
    </w:p>
    <w:p>
      <w:pPr>
        <w:pStyle w:val="BodyText"/>
        <w:spacing w:line="273" w:lineRule="auto"/>
        <w:ind w:left="178" w:right="132"/>
        <w:jc w:val="both"/>
      </w:pPr>
      <w:r>
        <w:rPr/>
        <w:br w:type="column"/>
      </w:r>
      <w:r>
        <w:rPr/>
        <w:t>该类疾病是指异常增生的绒毛组织浸润性生长浸入子宫肌层或转移至其他器官或组织的葡萄胎，并已经进行化疗或手术治疗的，须专科医生诊断并提供</w:t>
      </w:r>
      <w:r>
        <w:rPr>
          <w:w w:val="95"/>
        </w:rPr>
        <w:t>病理与血液检测以支持诊断。</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0" w:left="920" w:right="880"/>
        </w:sectPr>
      </w:pPr>
    </w:p>
    <w:p>
      <w:pPr>
        <w:pStyle w:val="BodyText"/>
        <w:spacing w:line="273" w:lineRule="auto"/>
        <w:ind w:left="1048"/>
        <w:jc w:val="both"/>
      </w:pPr>
      <w:r>
        <w:rPr/>
        <w:t>27.严重冠状动脉</w:t>
      </w:r>
      <w:r>
        <w:rPr>
          <w:w w:val="95"/>
        </w:rPr>
        <w:t>粥样硬化性心脏</w:t>
      </w:r>
      <w:r>
        <w:rPr/>
        <w:t>病</w:t>
      </w:r>
    </w:p>
    <w:p>
      <w:pPr>
        <w:pStyle w:val="BodyText"/>
        <w:spacing w:line="273" w:lineRule="auto"/>
        <w:ind w:left="178" w:right="132"/>
      </w:pPr>
      <w:r>
        <w:rPr/>
        <w:br w:type="column"/>
      </w:r>
      <w:r>
        <w:rPr/>
        <w:t>指经冠状动脉造影检查明确诊断为主要血管严重狭窄性病变，须满足下列至</w:t>
      </w:r>
      <w:r>
        <w:rPr>
          <w:w w:val="95"/>
        </w:rPr>
        <w:t>少一项条件：</w:t>
      </w:r>
    </w:p>
    <w:p>
      <w:pPr>
        <w:pStyle w:val="BodyText"/>
        <w:spacing w:line="273" w:lineRule="auto" w:before="100"/>
        <w:ind w:left="178" w:right="132"/>
      </w:pPr>
      <w:r>
        <w:rPr/>
        <w:t>1</w:t>
      </w:r>
      <w:r>
        <w:rPr>
          <w:spacing w:val="-5"/>
        </w:rPr>
        <w:t>.左冠状动脉主干和右冠状动脉中，一支血管管腔堵塞 </w:t>
      </w:r>
      <w:r>
        <w:rPr/>
        <w:t>75</w:t>
      </w:r>
      <w:r>
        <w:rPr>
          <w:spacing w:val="-5"/>
        </w:rPr>
        <w:t>%以上，另一支血管</w:t>
      </w:r>
      <w:r>
        <w:rPr>
          <w:spacing w:val="-16"/>
        </w:rPr>
        <w:t>管腔堵塞 </w:t>
      </w:r>
      <w:r>
        <w:rPr/>
        <w:t>60%以上；</w:t>
      </w:r>
    </w:p>
    <w:p>
      <w:pPr>
        <w:pStyle w:val="BodyText"/>
        <w:spacing w:line="273" w:lineRule="auto" w:before="100"/>
        <w:ind w:left="178" w:right="130"/>
      </w:pPr>
      <w:r>
        <w:rPr/>
        <w:t>2</w:t>
      </w:r>
      <w:r>
        <w:rPr>
          <w:spacing w:val="-7"/>
        </w:rPr>
        <w:t>.左前降支、左旋支和右冠状动脉中，至少一支血管管腔堵塞 </w:t>
      </w:r>
      <w:r>
        <w:rPr/>
        <w:t>75</w:t>
      </w:r>
      <w:r>
        <w:rPr>
          <w:spacing w:val="-4"/>
        </w:rPr>
        <w:t>%以上，其他</w:t>
      </w:r>
      <w:r>
        <w:rPr>
          <w:spacing w:val="-11"/>
        </w:rPr>
        <w:t>两支血管管腔堵塞 </w:t>
      </w:r>
      <w:r>
        <w:rPr/>
        <w:t>60%以上。</w:t>
      </w:r>
    </w:p>
    <w:p>
      <w:pPr>
        <w:pStyle w:val="Heading3"/>
        <w:spacing w:line="273" w:lineRule="auto" w:before="7"/>
        <w:ind w:left="178" w:right="106"/>
      </w:pPr>
      <w:r>
        <w:rPr>
          <w:spacing w:val="1"/>
          <w:w w:val="95"/>
        </w:rPr>
        <w:t>左前降支的分支血管、左旋支的分支血管及右冠状动脉的分支血管的狭窄不  作为本保障的衡量指标。</w:t>
      </w:r>
    </w:p>
    <w:p>
      <w:pPr>
        <w:spacing w:after="0" w:line="273" w:lineRule="auto"/>
        <w:sectPr>
          <w:type w:val="continuous"/>
          <w:pgSz w:w="11910" w:h="16840"/>
          <w:pgMar w:top="540" w:bottom="0" w:left="920" w:right="880"/>
          <w:cols w:num="2" w:equalWidth="0">
            <w:col w:w="2721" w:space="40"/>
            <w:col w:w="7349"/>
          </w:cols>
        </w:sectPr>
      </w:pPr>
    </w:p>
    <w:p>
      <w:pPr>
        <w:pStyle w:val="BodyText"/>
        <w:spacing w:before="7"/>
        <w:rPr>
          <w:b/>
          <w:sz w:val="22"/>
        </w:rPr>
      </w:pPr>
    </w:p>
    <w:p>
      <w:pPr>
        <w:spacing w:after="0"/>
        <w:rPr>
          <w:sz w:val="22"/>
        </w:rPr>
        <w:sectPr>
          <w:type w:val="continuous"/>
          <w:pgSz w:w="11910" w:h="16840"/>
          <w:pgMar w:top="540" w:bottom="0" w:left="920" w:right="880"/>
        </w:sectPr>
      </w:pPr>
    </w:p>
    <w:p>
      <w:pPr>
        <w:pStyle w:val="BodyText"/>
        <w:ind w:left="1048"/>
      </w:pPr>
      <w:r>
        <w:rPr/>
        <w:t>28</w:t>
      </w:r>
      <w:r>
        <w:rPr>
          <w:spacing w:val="-23"/>
        </w:rPr>
        <w:t>. 严 重 心 肌 病</w:t>
      </w:r>
    </w:p>
    <w:p>
      <w:pPr>
        <w:pStyle w:val="BodyText"/>
        <w:spacing w:line="273" w:lineRule="auto" w:before="36"/>
        <w:ind w:left="1048"/>
      </w:pPr>
      <w:r>
        <w:rPr/>
        <w:t>（ 严重原发性心</w:t>
      </w:r>
      <w:r>
        <w:rPr>
          <w:w w:val="95"/>
        </w:rPr>
        <w:t>肌病）</w:t>
      </w:r>
    </w:p>
    <w:p>
      <w:pPr>
        <w:pStyle w:val="BodyText"/>
        <w:spacing w:line="273" w:lineRule="auto"/>
        <w:ind w:left="178" w:right="130"/>
        <w:jc w:val="both"/>
      </w:pPr>
      <w:r>
        <w:rPr/>
        <w:br w:type="column"/>
      </w:r>
      <w:r>
        <w:rPr/>
        <w:t>指不明原因引起的一类心肌病变，包括原发性扩张型心肌病、原发性肥厚型心肌病及原发性限制型心肌病三种，病变须已造成事实上心室功能障碍而出现明显的心功能衰竭（</w:t>
      </w:r>
      <w:r>
        <w:rPr>
          <w:spacing w:val="-4"/>
        </w:rPr>
        <w:t>达到美国纽约心脏病学会心功能状态分级 </w:t>
      </w:r>
      <w:r>
        <w:rPr/>
        <w:t>IV</w:t>
      </w:r>
      <w:r>
        <w:rPr>
          <w:spacing w:val="-31"/>
        </w:rPr>
        <w:t> 级</w:t>
      </w:r>
      <w:r>
        <w:rPr/>
        <w:t>），且</w:t>
      </w:r>
      <w:r>
        <w:rPr>
          <w:spacing w:val="-5"/>
        </w:rPr>
        <w:t>有相关住院医疗记录显示 </w:t>
      </w:r>
      <w:r>
        <w:rPr/>
        <w:t>IV</w:t>
      </w:r>
      <w:r>
        <w:rPr>
          <w:spacing w:val="-12"/>
        </w:rPr>
        <w:t> 级心功能衰竭状态持续至少 </w:t>
      </w:r>
      <w:r>
        <w:rPr/>
        <w:t>180</w:t>
      </w:r>
      <w:r>
        <w:rPr>
          <w:spacing w:val="-20"/>
        </w:rPr>
        <w:t> 天。</w:t>
      </w:r>
    </w:p>
    <w:p>
      <w:pPr>
        <w:pStyle w:val="Heading3"/>
        <w:ind w:left="178"/>
      </w:pPr>
      <w:r>
        <w:rPr>
          <w:w w:val="95"/>
        </w:rPr>
        <w:t>继发于全身性疾病或其它器官系统疾病造成的心肌病变不在保障范围内。</w:t>
      </w:r>
    </w:p>
    <w:p>
      <w:pPr>
        <w:pStyle w:val="BodyText"/>
        <w:spacing w:line="273" w:lineRule="auto" w:before="131"/>
        <w:ind w:left="178" w:right="132"/>
        <w:jc w:val="both"/>
      </w:pPr>
      <w:r>
        <w:rPr>
          <w:spacing w:val="-4"/>
        </w:rPr>
        <w:t>美国纽约心脏病学会心功能状态分级 </w:t>
      </w:r>
      <w:r>
        <w:rPr/>
        <w:t>IV</w:t>
      </w:r>
      <w:r>
        <w:rPr>
          <w:spacing w:val="-8"/>
        </w:rPr>
        <w:t> 级是指有医院的医疗记录显示病人不</w:t>
      </w:r>
      <w:r>
        <w:rPr>
          <w:spacing w:val="-8"/>
          <w:w w:val="95"/>
        </w:rPr>
        <w:t>能进行任何活动，休息时仍有心悸、呼吸困难等心力衰竭表现。</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7"/>
        <w:rPr>
          <w:sz w:val="22"/>
        </w:rPr>
      </w:pPr>
    </w:p>
    <w:p>
      <w:pPr>
        <w:pStyle w:val="BodyText"/>
        <w:tabs>
          <w:tab w:pos="2939" w:val="left" w:leader="none"/>
        </w:tabs>
        <w:spacing w:line="273" w:lineRule="auto"/>
        <w:ind w:left="2939" w:right="132" w:hanging="1892"/>
      </w:pPr>
      <w:r>
        <w:rPr/>
        <w:t>29.严重心肌炎</w:t>
        <w:tab/>
      </w:r>
      <w:r>
        <w:rPr>
          <w:spacing w:val="2"/>
        </w:rPr>
        <w:t>指因严</w:t>
      </w:r>
      <w:r>
        <w:rPr/>
        <w:t>重</w:t>
      </w:r>
      <w:r>
        <w:rPr>
          <w:spacing w:val="2"/>
        </w:rPr>
        <w:t>心肌炎性病</w:t>
      </w:r>
      <w:r>
        <w:rPr/>
        <w:t>变</w:t>
      </w:r>
      <w:r>
        <w:rPr>
          <w:spacing w:val="2"/>
        </w:rPr>
        <w:t>导致心功能</w:t>
      </w:r>
      <w:r>
        <w:rPr/>
        <w:t>损</w:t>
      </w:r>
      <w:r>
        <w:rPr>
          <w:spacing w:val="2"/>
        </w:rPr>
        <w:t>害造成持续的</w:t>
      </w:r>
      <w:r>
        <w:rPr/>
        <w:t>永</w:t>
      </w:r>
      <w:r>
        <w:rPr>
          <w:spacing w:val="2"/>
        </w:rPr>
        <w:t>久不可逆性</w:t>
      </w:r>
      <w:r>
        <w:rPr/>
        <w:t>的</w:t>
      </w:r>
      <w:r>
        <w:rPr>
          <w:spacing w:val="2"/>
        </w:rPr>
        <w:t>心功能</w:t>
      </w:r>
      <w:r>
        <w:rPr/>
        <w:t>衰 </w:t>
      </w:r>
      <w:r>
        <w:rPr>
          <w:w w:val="95"/>
        </w:rPr>
        <w:t>竭。须满足下列全部条件：</w:t>
      </w:r>
    </w:p>
    <w:p>
      <w:pPr>
        <w:pStyle w:val="BodyText"/>
        <w:spacing w:line="273" w:lineRule="auto" w:before="100"/>
        <w:ind w:left="2939" w:right="132"/>
      </w:pPr>
      <w:r>
        <w:rPr/>
        <w:t>1</w:t>
      </w:r>
      <w:r>
        <w:rPr>
          <w:spacing w:val="-3"/>
        </w:rPr>
        <w:t>.心功能衰竭程度达到美国纽约心脏病学会心功能状态分级 </w:t>
      </w:r>
      <w:r>
        <w:rPr/>
        <w:t>IV</w:t>
      </w:r>
      <w:r>
        <w:rPr>
          <w:spacing w:val="-11"/>
        </w:rPr>
        <w:t> 级，或左室射</w:t>
      </w:r>
      <w:r>
        <w:rPr>
          <w:spacing w:val="-21"/>
        </w:rPr>
        <w:t>血数低于 </w:t>
      </w:r>
      <w:r>
        <w:rPr/>
        <w:t>30%；</w:t>
      </w:r>
    </w:p>
    <w:p>
      <w:pPr>
        <w:pStyle w:val="BodyText"/>
        <w:spacing w:before="100"/>
        <w:ind w:left="2939"/>
      </w:pPr>
      <w:r>
        <w:rPr/>
        <w:t>2.持续不间断 180 天以上；</w:t>
      </w:r>
    </w:p>
    <w:p>
      <w:pPr>
        <w:pStyle w:val="BodyText"/>
        <w:spacing w:before="130"/>
        <w:ind w:left="2939"/>
      </w:pPr>
      <w:r>
        <w:rPr>
          <w:w w:val="95"/>
        </w:rPr>
        <w:t>3.被保险人永久不可逆性的体力活动能力受限，不能从事任何体力活动。</w:t>
      </w:r>
    </w:p>
    <w:p>
      <w:pPr>
        <w:pStyle w:val="BodyText"/>
        <w:spacing w:before="5"/>
        <w:rPr>
          <w:sz w:val="27"/>
        </w:rPr>
      </w:pPr>
    </w:p>
    <w:p>
      <w:pPr>
        <w:pStyle w:val="BodyText"/>
        <w:tabs>
          <w:tab w:pos="2939" w:val="left" w:leader="none"/>
        </w:tabs>
        <w:spacing w:before="0"/>
        <w:ind w:left="1048"/>
      </w:pPr>
      <w:r>
        <w:rPr>
          <w:spacing w:val="2"/>
        </w:rPr>
        <w:t>30.Ⅲ</w:t>
      </w:r>
      <w:r>
        <w:rPr>
          <w:spacing w:val="-86"/>
        </w:rPr>
        <w:t> </w:t>
      </w:r>
      <w:r>
        <w:rPr>
          <w:spacing w:val="15"/>
        </w:rPr>
        <w:t>度</w:t>
      </w:r>
      <w:r>
        <w:rPr>
          <w:spacing w:val="17"/>
        </w:rPr>
        <w:t>房</w:t>
      </w:r>
      <w:r>
        <w:rPr>
          <w:spacing w:val="15"/>
        </w:rPr>
        <w:t>室传</w:t>
      </w:r>
      <w:r>
        <w:rPr/>
        <w:t>导</w:t>
        <w:tab/>
      </w:r>
      <w:r>
        <w:rPr>
          <w:spacing w:val="2"/>
        </w:rPr>
        <w:t>又称完</w:t>
      </w:r>
      <w:r>
        <w:rPr/>
        <w:t>全</w:t>
      </w:r>
      <w:r>
        <w:rPr>
          <w:spacing w:val="2"/>
        </w:rPr>
        <w:t>性房室传导</w:t>
      </w:r>
      <w:r>
        <w:rPr/>
        <w:t>阻</w:t>
      </w:r>
      <w:r>
        <w:rPr>
          <w:spacing w:val="2"/>
        </w:rPr>
        <w:t>滞，是指心</w:t>
      </w:r>
      <w:r>
        <w:rPr/>
        <w:t>房</w:t>
      </w:r>
      <w:r>
        <w:rPr>
          <w:spacing w:val="2"/>
        </w:rPr>
        <w:t>的激动不能正</w:t>
      </w:r>
      <w:r>
        <w:rPr/>
        <w:t>常</w:t>
      </w:r>
      <w:r>
        <w:rPr>
          <w:spacing w:val="2"/>
        </w:rPr>
        <w:t>地传导到心</w:t>
      </w:r>
      <w:r>
        <w:rPr/>
        <w:t>室</w:t>
      </w:r>
      <w:r>
        <w:rPr>
          <w:spacing w:val="2"/>
        </w:rPr>
        <w:t>，造成</w:t>
      </w:r>
      <w:r>
        <w:rPr/>
        <w:t>心</w:t>
      </w:r>
    </w:p>
    <w:p>
      <w:pPr>
        <w:spacing w:after="0"/>
        <w:sectPr>
          <w:type w:val="continuous"/>
          <w:pgSz w:w="11910" w:h="16840"/>
          <w:pgMar w:top="540" w:bottom="0" w:left="920" w:right="880"/>
        </w:sectPr>
      </w:pPr>
    </w:p>
    <w:p>
      <w:pPr>
        <w:pStyle w:val="BodyText"/>
        <w:spacing w:before="2"/>
      </w:pPr>
    </w:p>
    <w:p>
      <w:pPr>
        <w:pStyle w:val="BodyText"/>
        <w:tabs>
          <w:tab w:pos="2939" w:val="left" w:leader="none"/>
        </w:tabs>
        <w:spacing w:line="273" w:lineRule="auto"/>
        <w:ind w:left="2939" w:right="210" w:hanging="1892"/>
      </w:pPr>
      <w:r>
        <w:rPr/>
        <w:t>阻滞</w:t>
        <w:tab/>
      </w:r>
      <w:r>
        <w:rPr>
          <w:w w:val="95"/>
        </w:rPr>
        <w:t>室率过于缓慢，出现心力衰竭和因大脑供血不足导致的晕厥、阿-斯综合征。    须满足下列全部条件：</w:t>
      </w:r>
    </w:p>
    <w:p>
      <w:pPr>
        <w:pStyle w:val="BodyText"/>
        <w:spacing w:before="100"/>
        <w:ind w:left="2939"/>
      </w:pPr>
      <w:r>
        <w:rPr/>
        <w:t>1.心电图表现为室性逸搏心律，心室率持续低于 40 次/分；</w:t>
      </w:r>
    </w:p>
    <w:p>
      <w:pPr>
        <w:pStyle w:val="BodyText"/>
        <w:spacing w:before="132"/>
        <w:ind w:left="2939"/>
      </w:pPr>
      <w:r>
        <w:rPr>
          <w:w w:val="95"/>
        </w:rPr>
        <w:t>2.曾经有晕厥、阿-斯综合征发作；</w:t>
      </w:r>
    </w:p>
    <w:p>
      <w:pPr>
        <w:pStyle w:val="BodyText"/>
        <w:spacing w:before="130"/>
        <w:ind w:left="2939"/>
      </w:pPr>
      <w:r>
        <w:rPr>
          <w:w w:val="95"/>
        </w:rPr>
        <w:t>3.已经植入人工永久性心脏起搏器。</w:t>
      </w:r>
    </w:p>
    <w:p>
      <w:pPr>
        <w:pStyle w:val="BodyText"/>
        <w:spacing w:before="10"/>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31.感染性心内膜炎</w:t>
      </w:r>
    </w:p>
    <w:p>
      <w:pPr>
        <w:pStyle w:val="BodyText"/>
        <w:spacing w:line="273" w:lineRule="auto"/>
        <w:ind w:left="178" w:right="212"/>
        <w:jc w:val="both"/>
      </w:pPr>
      <w:r>
        <w:rPr/>
        <w:br w:type="column"/>
      </w:r>
      <w:r>
        <w:rPr/>
        <w:t>指因细菌、真菌和其他微生物（如病毒、立克次体、衣原体、螺旋体等）直接感染而产生心瓣膜或心室壁内膜的炎症，须经心脏专科医生确诊，并满足</w:t>
      </w:r>
      <w:r>
        <w:rPr>
          <w:w w:val="95"/>
        </w:rPr>
        <w:t>下列全部条件：</w:t>
      </w:r>
    </w:p>
    <w:p>
      <w:pPr>
        <w:pStyle w:val="BodyText"/>
        <w:spacing w:before="101"/>
        <w:ind w:left="178"/>
      </w:pPr>
      <w:r>
        <w:rPr>
          <w:w w:val="95"/>
        </w:rPr>
        <w:t>1.血液培养测试结果为阳性，并须满足下列至少一项条件：</w:t>
      </w:r>
    </w:p>
    <w:p>
      <w:pPr>
        <w:pStyle w:val="BodyText"/>
        <w:spacing w:line="273" w:lineRule="auto" w:before="131"/>
        <w:ind w:left="178" w:right="212"/>
      </w:pPr>
      <w:r>
        <w:rPr>
          <w:w w:val="95"/>
        </w:rPr>
        <w:t>（1）微生物：在赘生物，栓塞的赘生物或心脏内脓肿培养或组织检查证实有  微生物；</w:t>
      </w:r>
    </w:p>
    <w:p>
      <w:pPr>
        <w:pStyle w:val="BodyText"/>
        <w:spacing w:before="101"/>
        <w:ind w:left="178"/>
      </w:pPr>
      <w:r>
        <w:rPr>
          <w:w w:val="95"/>
        </w:rPr>
        <w:t>（2）病理性病灶：组织检查证实赘生物或心脏内脓肿有活动性心内膜炎；</w:t>
      </w:r>
    </w:p>
    <w:p>
      <w:pPr>
        <w:pStyle w:val="BodyText"/>
        <w:spacing w:before="130"/>
        <w:ind w:left="178"/>
      </w:pPr>
      <w:r>
        <w:rPr>
          <w:w w:val="95"/>
        </w:rPr>
        <w:t>（3）分别两次血液培养证实有典型的微生物且与心内膜炎符合；</w:t>
      </w:r>
    </w:p>
    <w:p>
      <w:pPr>
        <w:pStyle w:val="BodyText"/>
        <w:spacing w:before="130"/>
        <w:ind w:left="178"/>
      </w:pPr>
      <w:r>
        <w:rPr>
          <w:w w:val="95"/>
        </w:rPr>
        <w:t>（4）持续血液培养证实有微生物阳性反应，且与心内膜炎符合。</w:t>
      </w:r>
    </w:p>
    <w:p>
      <w:pPr>
        <w:pStyle w:val="BodyText"/>
        <w:spacing w:line="273" w:lineRule="auto" w:before="132"/>
        <w:ind w:left="178" w:right="210"/>
      </w:pPr>
      <w:r>
        <w:rPr/>
        <w:t>2</w:t>
      </w:r>
      <w:r>
        <w:rPr>
          <w:spacing w:val="-2"/>
        </w:rPr>
        <w:t>.心内膜炎引起中度心瓣膜关闭不全</w:t>
      </w:r>
      <w:r>
        <w:rPr/>
        <w:t>（</w:t>
      </w:r>
      <w:r>
        <w:rPr>
          <w:spacing w:val="-11"/>
        </w:rPr>
        <w:t>指返流指数 </w:t>
      </w:r>
      <w:r>
        <w:rPr/>
        <w:t>20%或以上</w:t>
      </w:r>
      <w:r>
        <w:rPr>
          <w:spacing w:val="-25"/>
        </w:rPr>
        <w:t>）</w:t>
      </w:r>
      <w:r>
        <w:rPr/>
        <w:t>或中度心瓣膜狭窄（</w:t>
      </w:r>
      <w:r>
        <w:rPr>
          <w:spacing w:val="-4"/>
        </w:rPr>
        <w:t>指心瓣膜开口范围小于或等于正常的 </w:t>
      </w:r>
      <w:r>
        <w:rPr/>
        <w:t>30%）；</w:t>
      </w:r>
    </w:p>
    <w:p>
      <w:pPr>
        <w:pStyle w:val="BodyText"/>
        <w:spacing w:before="100"/>
        <w:ind w:left="178"/>
      </w:pPr>
      <w:r>
        <w:rPr>
          <w:w w:val="95"/>
        </w:rPr>
        <w:t>3.心内膜炎及心瓣膜损毁程度需经由心脏专科医生确诊。</w:t>
      </w:r>
    </w:p>
    <w:p>
      <w:pPr>
        <w:spacing w:after="0"/>
        <w:sectPr>
          <w:type w:val="continuous"/>
          <w:pgSz w:w="11910" w:h="16840"/>
          <w:pgMar w:top="540" w:bottom="0" w:left="920" w:right="800"/>
          <w:cols w:num="2" w:equalWidth="0">
            <w:col w:w="2721" w:space="40"/>
            <w:col w:w="7429"/>
          </w:cols>
        </w:sectPr>
      </w:pPr>
    </w:p>
    <w:p>
      <w:pPr>
        <w:pStyle w:val="BodyText"/>
        <w:spacing w:before="7"/>
        <w:rPr>
          <w:sz w:val="24"/>
        </w:rPr>
      </w:pPr>
    </w:p>
    <w:p>
      <w:pPr>
        <w:pStyle w:val="BodyText"/>
        <w:tabs>
          <w:tab w:pos="2939" w:val="left" w:leader="none"/>
        </w:tabs>
        <w:spacing w:line="273" w:lineRule="auto"/>
        <w:ind w:left="2939" w:right="212" w:hanging="1892"/>
      </w:pPr>
      <w:r>
        <w:rPr/>
        <w:t>32.肺源性心脏病</w:t>
        <w:tab/>
      </w:r>
      <w:r>
        <w:rPr>
          <w:spacing w:val="2"/>
        </w:rPr>
        <w:t>指由于</w:t>
      </w:r>
      <w:r>
        <w:rPr/>
        <w:t>各</w:t>
      </w:r>
      <w:r>
        <w:rPr>
          <w:spacing w:val="2"/>
        </w:rPr>
        <w:t>种胸肺及支</w:t>
      </w:r>
      <w:r>
        <w:rPr/>
        <w:t>气</w:t>
      </w:r>
      <w:r>
        <w:rPr>
          <w:spacing w:val="2"/>
        </w:rPr>
        <w:t>管病变而继</w:t>
      </w:r>
      <w:r>
        <w:rPr/>
        <w:t>发</w:t>
      </w:r>
      <w:r>
        <w:rPr>
          <w:spacing w:val="2"/>
        </w:rPr>
        <w:t>的肺动脉高压</w:t>
      </w:r>
      <w:r>
        <w:rPr/>
        <w:t>，</w:t>
      </w:r>
      <w:r>
        <w:rPr>
          <w:spacing w:val="2"/>
        </w:rPr>
        <w:t>最后导致以</w:t>
      </w:r>
      <w:r>
        <w:rPr/>
        <w:t>右</w:t>
      </w:r>
      <w:r>
        <w:rPr>
          <w:spacing w:val="2"/>
        </w:rPr>
        <w:t>室肥大</w:t>
      </w:r>
      <w:r>
        <w:rPr/>
        <w:t>为 </w:t>
      </w:r>
      <w:r>
        <w:rPr>
          <w:w w:val="95"/>
        </w:rPr>
        <w:t>特征的心脏病。须经呼吸专科医生确诊，且满足下列全部条件：</w:t>
      </w:r>
    </w:p>
    <w:p>
      <w:pPr>
        <w:pStyle w:val="BodyText"/>
        <w:spacing w:before="103"/>
        <w:ind w:left="2939"/>
      </w:pPr>
      <w:r>
        <w:rPr/>
        <w:t>1.左心房压力增高（不低于 20 个单位）；</w:t>
      </w:r>
    </w:p>
    <w:p>
      <w:pPr>
        <w:pStyle w:val="BodyText"/>
        <w:spacing w:before="130"/>
        <w:ind w:left="2939"/>
      </w:pPr>
      <w:r>
        <w:rPr/>
        <w:t>2.肺血管阻力高于正常值 3 个单位（Pulmonary Resistance）；</w:t>
      </w:r>
    </w:p>
    <w:p>
      <w:pPr>
        <w:pStyle w:val="BodyText"/>
        <w:spacing w:before="130"/>
        <w:ind w:left="2939"/>
      </w:pPr>
      <w:r>
        <w:rPr/>
        <w:t>3.肺动脉血压不低于 40mmHg；</w:t>
      </w:r>
    </w:p>
    <w:p>
      <w:pPr>
        <w:pStyle w:val="BodyText"/>
        <w:spacing w:before="130"/>
        <w:ind w:left="2939"/>
      </w:pPr>
      <w:r>
        <w:rPr/>
        <w:t>4.肺动脉楔压不低于 6mmHg；</w:t>
      </w:r>
    </w:p>
    <w:p>
      <w:pPr>
        <w:pStyle w:val="BodyText"/>
        <w:spacing w:before="130"/>
        <w:ind w:left="2939"/>
      </w:pPr>
      <w:r>
        <w:rPr/>
        <w:t>5.右心室心脏舒张期末压力不低于 8mmHg；</w:t>
      </w:r>
    </w:p>
    <w:p>
      <w:pPr>
        <w:pStyle w:val="BodyText"/>
        <w:spacing w:before="130"/>
        <w:ind w:left="2939"/>
      </w:pPr>
      <w:r>
        <w:rPr>
          <w:w w:val="95"/>
        </w:rPr>
        <w:t>6.右心室过度肥大、扩张，出现右心衰竭和呼吸困难。</w:t>
      </w:r>
    </w:p>
    <w:p>
      <w:pPr>
        <w:pStyle w:val="BodyText"/>
        <w:spacing w:before="4"/>
        <w:rPr>
          <w:sz w:val="27"/>
        </w:rPr>
      </w:pPr>
    </w:p>
    <w:p>
      <w:pPr>
        <w:pStyle w:val="BodyText"/>
        <w:tabs>
          <w:tab w:pos="2939" w:val="left" w:leader="none"/>
        </w:tabs>
        <w:spacing w:line="273" w:lineRule="auto" w:before="1"/>
        <w:ind w:left="2939" w:right="212" w:hanging="1892"/>
      </w:pPr>
      <w:r>
        <w:rPr/>
        <w:t>33.嗜铬细胞瘤</w:t>
        <w:tab/>
      </w:r>
      <w:r>
        <w:rPr>
          <w:spacing w:val="2"/>
        </w:rPr>
        <w:t>指发生</w:t>
      </w:r>
      <w:r>
        <w:rPr/>
        <w:t>在</w:t>
      </w:r>
      <w:r>
        <w:rPr>
          <w:spacing w:val="2"/>
        </w:rPr>
        <w:t>肾上腺或肾</w:t>
      </w:r>
      <w:r>
        <w:rPr/>
        <w:t>上</w:t>
      </w:r>
      <w:r>
        <w:rPr>
          <w:spacing w:val="2"/>
        </w:rPr>
        <w:t>腺外嗜铬组</w:t>
      </w:r>
      <w:r>
        <w:rPr/>
        <w:t>织</w:t>
      </w:r>
      <w:r>
        <w:rPr>
          <w:spacing w:val="2"/>
        </w:rPr>
        <w:t>的以分泌过多</w:t>
      </w:r>
      <w:r>
        <w:rPr/>
        <w:t>的</w:t>
      </w:r>
      <w:r>
        <w:rPr>
          <w:spacing w:val="2"/>
        </w:rPr>
        <w:t>儿茶酚胺为</w:t>
      </w:r>
      <w:r>
        <w:rPr/>
        <w:t>表</w:t>
      </w:r>
      <w:r>
        <w:rPr>
          <w:spacing w:val="2"/>
        </w:rPr>
        <w:t>现的神</w:t>
      </w:r>
      <w:r>
        <w:rPr/>
        <w:t>经 </w:t>
      </w:r>
      <w:r>
        <w:rPr>
          <w:w w:val="95"/>
        </w:rPr>
        <w:t>内分泌肿瘤。须由内分泌专科医生确诊，且满足下列全部条件：</w:t>
      </w:r>
    </w:p>
    <w:p>
      <w:pPr>
        <w:pStyle w:val="BodyText"/>
        <w:spacing w:before="101"/>
        <w:ind w:left="2939"/>
      </w:pPr>
      <w:r>
        <w:rPr>
          <w:w w:val="95"/>
        </w:rPr>
        <w:t>1.临床有高血压症候群表现；</w:t>
      </w:r>
    </w:p>
    <w:p>
      <w:pPr>
        <w:pStyle w:val="BodyText"/>
        <w:spacing w:before="132"/>
        <w:ind w:left="2939"/>
      </w:pPr>
      <w:r>
        <w:rPr>
          <w:w w:val="95"/>
        </w:rPr>
        <w:t>2.已经实施了嗜铬细胞瘤切除手术。</w:t>
      </w:r>
    </w:p>
    <w:p>
      <w:pPr>
        <w:pStyle w:val="BodyText"/>
        <w:spacing w:before="7"/>
        <w:rPr>
          <w:sz w:val="24"/>
        </w:rPr>
      </w:pPr>
    </w:p>
    <w:p>
      <w:pPr>
        <w:spacing w:after="0"/>
        <w:rPr>
          <w:sz w:val="24"/>
        </w:rPr>
        <w:sectPr>
          <w:type w:val="continuous"/>
          <w:pgSz w:w="11910" w:h="16840"/>
          <w:pgMar w:top="540" w:bottom="0" w:left="920" w:right="800"/>
        </w:sectPr>
      </w:pPr>
    </w:p>
    <w:p>
      <w:pPr>
        <w:pStyle w:val="BodyText"/>
        <w:spacing w:line="273" w:lineRule="auto"/>
        <w:ind w:left="1048"/>
      </w:pPr>
      <w:r>
        <w:rPr/>
        <w:t>34.严重慢性缩窄</w:t>
      </w:r>
      <w:r>
        <w:rPr>
          <w:w w:val="95"/>
        </w:rPr>
        <w:t>性心包炎</w:t>
      </w:r>
    </w:p>
    <w:p>
      <w:pPr>
        <w:pStyle w:val="BodyText"/>
        <w:spacing w:line="273" w:lineRule="auto"/>
        <w:ind w:left="178" w:right="108"/>
      </w:pPr>
      <w:r>
        <w:rPr/>
        <w:br w:type="column"/>
      </w:r>
      <w:r>
        <w:rPr/>
        <w:t>由于慢性心包炎症导致心包脏层和壁层广泛瘢痕粘连、增厚和钙化，心包腔</w:t>
      </w:r>
      <w:r>
        <w:rPr>
          <w:w w:val="95"/>
        </w:rPr>
        <w:t>闭塞，形成一个纤维瘢痕外壳，使心脏和大血管根部受压，阻碍心脏的舒张。</w:t>
      </w:r>
    </w:p>
    <w:p>
      <w:pPr>
        <w:pStyle w:val="BodyText"/>
        <w:spacing w:before="100"/>
        <w:ind w:left="178"/>
      </w:pPr>
      <w:r>
        <w:rPr>
          <w:w w:val="95"/>
        </w:rPr>
        <w:t>被保险人被明确诊断为慢性缩窄性心包炎并须满足下列全部条件：</w:t>
      </w:r>
    </w:p>
    <w:p>
      <w:pPr>
        <w:pStyle w:val="BodyText"/>
        <w:spacing w:line="273" w:lineRule="auto" w:before="132"/>
        <w:ind w:left="178" w:right="212"/>
      </w:pPr>
      <w:r>
        <w:rPr/>
        <w:t>1</w:t>
      </w:r>
      <w:r>
        <w:rPr>
          <w:spacing w:val="-3"/>
        </w:rPr>
        <w:t>.心功能衰竭达到美国纽约心脏病学会心功能状态分级 </w:t>
      </w:r>
      <w:r>
        <w:rPr/>
        <w:t>IV</w:t>
      </w:r>
      <w:r>
        <w:rPr>
          <w:spacing w:val="-17"/>
        </w:rPr>
        <w:t> 级，并持续 </w:t>
      </w:r>
      <w:r>
        <w:rPr/>
        <w:t>180</w:t>
      </w:r>
      <w:r>
        <w:rPr>
          <w:spacing w:val="-29"/>
        </w:rPr>
        <w:t> 天</w:t>
      </w:r>
      <w:r>
        <w:rPr>
          <w:spacing w:val="-29"/>
          <w:w w:val="95"/>
        </w:rPr>
        <w:t>以上；</w:t>
      </w:r>
    </w:p>
    <w:p>
      <w:pPr>
        <w:pStyle w:val="BodyText"/>
        <w:spacing w:before="101"/>
        <w:ind w:left="178"/>
      </w:pPr>
      <w:r>
        <w:rPr>
          <w:w w:val="95"/>
        </w:rPr>
        <w:t>2.实际接受了以下任何一种手术路径的心包剥脱或心包切除手术。手术路径：</w:t>
      </w:r>
    </w:p>
    <w:p>
      <w:pPr>
        <w:spacing w:after="0"/>
        <w:sectPr>
          <w:type w:val="continuous"/>
          <w:pgSz w:w="11910" w:h="16840"/>
          <w:pgMar w:top="540" w:bottom="0" w:left="920" w:right="800"/>
          <w:cols w:num="2" w:equalWidth="0">
            <w:col w:w="2721" w:space="40"/>
            <w:col w:w="7429"/>
          </w:cols>
        </w:sectPr>
      </w:pPr>
    </w:p>
    <w:p>
      <w:pPr>
        <w:pStyle w:val="BodyText"/>
        <w:spacing w:before="2"/>
      </w:pPr>
    </w:p>
    <w:p>
      <w:pPr>
        <w:pStyle w:val="BodyText"/>
        <w:ind w:left="2939"/>
      </w:pPr>
      <w:r>
        <w:rPr>
          <w:w w:val="95"/>
        </w:rPr>
        <w:t>（1）胸骨正中切口；</w:t>
      </w:r>
    </w:p>
    <w:p>
      <w:pPr>
        <w:pStyle w:val="BodyText"/>
        <w:spacing w:before="130"/>
        <w:ind w:left="2939"/>
      </w:pPr>
      <w:r>
        <w:rPr>
          <w:w w:val="95"/>
        </w:rPr>
        <w:t>（2）双侧前胸切口；</w:t>
      </w:r>
    </w:p>
    <w:p>
      <w:pPr>
        <w:pStyle w:val="BodyText"/>
        <w:spacing w:before="133"/>
        <w:ind w:left="2939"/>
      </w:pPr>
      <w:r>
        <w:rPr>
          <w:w w:val="95"/>
        </w:rPr>
        <w:t>（3）左前胸肋间切口。</w:t>
      </w:r>
    </w:p>
    <w:p>
      <w:pPr>
        <w:pStyle w:val="Heading3"/>
        <w:spacing w:before="130"/>
      </w:pPr>
      <w:r>
        <w:rPr>
          <w:w w:val="95"/>
        </w:rPr>
        <w:t>经胸腔镜、胸壁打孔进行的手术、心包粘连松解手术不在保障范围内。</w:t>
      </w:r>
    </w:p>
    <w:p>
      <w:pPr>
        <w:pStyle w:val="BodyText"/>
        <w:spacing w:before="4"/>
        <w:rPr>
          <w:b/>
          <w:sz w:val="27"/>
        </w:rPr>
      </w:pPr>
    </w:p>
    <w:p>
      <w:pPr>
        <w:pStyle w:val="BodyText"/>
        <w:tabs>
          <w:tab w:pos="2939" w:val="left" w:leader="none"/>
        </w:tabs>
        <w:spacing w:line="273" w:lineRule="auto" w:before="1"/>
        <w:ind w:left="2939" w:right="108" w:hanging="1892"/>
      </w:pPr>
      <w:r>
        <w:rPr/>
        <w:t>35.主动脉夹层瘤</w:t>
        <w:tab/>
      </w:r>
      <w:r>
        <w:rPr>
          <w:w w:val="95"/>
        </w:rPr>
        <w:t>指主动脉的内膜破裂导致血液流入主动脉壁中形成夹层动脉瘤。在本定义中，    </w:t>
      </w:r>
      <w:r>
        <w:rPr>
          <w:spacing w:val="2"/>
        </w:rPr>
        <w:t>主动脉</w:t>
      </w:r>
      <w:r>
        <w:rPr/>
        <w:t>指</w:t>
      </w:r>
      <w:r>
        <w:rPr>
          <w:spacing w:val="2"/>
        </w:rPr>
        <w:t>胸主动脉及</w:t>
      </w:r>
      <w:r>
        <w:rPr/>
        <w:t>腹</w:t>
      </w:r>
      <w:r>
        <w:rPr>
          <w:spacing w:val="2"/>
        </w:rPr>
        <w:t>主动脉而非</w:t>
      </w:r>
      <w:r>
        <w:rPr/>
        <w:t>其</w:t>
      </w:r>
      <w:r>
        <w:rPr>
          <w:spacing w:val="2"/>
        </w:rPr>
        <w:t>旁支。诊断须</w:t>
      </w:r>
      <w:r>
        <w:rPr/>
        <w:t>由</w:t>
      </w:r>
      <w:r>
        <w:rPr>
          <w:spacing w:val="2"/>
        </w:rPr>
        <w:t>专科医生及</w:t>
      </w:r>
      <w:r>
        <w:rPr/>
        <w:t>检</w:t>
      </w:r>
      <w:r>
        <w:rPr>
          <w:spacing w:val="2"/>
        </w:rPr>
        <w:t>验结果</w:t>
      </w:r>
      <w:r>
        <w:rPr/>
        <w:t>证</w:t>
      </w:r>
      <w:r>
        <w:rPr>
          <w:spacing w:val="2"/>
        </w:rPr>
        <w:t>实，检验</w:t>
      </w:r>
      <w:r>
        <w:rPr/>
        <w:t>包</w:t>
      </w:r>
      <w:r>
        <w:rPr>
          <w:spacing w:val="2"/>
        </w:rPr>
        <w:t>括计算机断层扫</w:t>
      </w:r>
      <w:r>
        <w:rPr/>
        <w:t>描</w:t>
      </w:r>
      <w:r>
        <w:rPr>
          <w:spacing w:val="1"/>
        </w:rPr>
        <w:t>（CT），</w:t>
      </w:r>
      <w:r>
        <w:rPr>
          <w:spacing w:val="2"/>
        </w:rPr>
        <w:t>核磁</w:t>
      </w:r>
      <w:r>
        <w:rPr/>
        <w:t>共</w:t>
      </w:r>
      <w:r>
        <w:rPr>
          <w:spacing w:val="2"/>
        </w:rPr>
        <w:t>振检查</w:t>
      </w:r>
      <w:r>
        <w:rPr/>
        <w:t>（MRI)</w:t>
      </w:r>
      <w:r>
        <w:rPr>
          <w:spacing w:val="2"/>
        </w:rPr>
        <w:t>及磁共振</w:t>
      </w:r>
      <w:r>
        <w:rPr/>
        <w:t>血</w:t>
      </w:r>
      <w:r>
        <w:rPr>
          <w:spacing w:val="2"/>
        </w:rPr>
        <w:t>管</w:t>
      </w:r>
      <w:r>
        <w:rPr/>
        <w:t>造</w:t>
      </w:r>
      <w:r>
        <w:rPr>
          <w:w w:val="95"/>
        </w:rPr>
        <w:t>影或心导管检查的证明，并有必要进行紧急修补手术。</w:t>
      </w:r>
    </w:p>
    <w:p>
      <w:pPr>
        <w:pStyle w:val="BodyText"/>
        <w:spacing w:before="9"/>
        <w:rPr>
          <w:sz w:val="22"/>
        </w:rPr>
      </w:pPr>
    </w:p>
    <w:p>
      <w:pPr>
        <w:spacing w:after="0"/>
        <w:rPr>
          <w:sz w:val="22"/>
        </w:rPr>
        <w:sectPr>
          <w:pgSz w:w="11910" w:h="16840"/>
          <w:pgMar w:header="607" w:footer="405" w:top="800" w:bottom="600" w:left="920" w:right="800"/>
        </w:sectPr>
      </w:pPr>
    </w:p>
    <w:p>
      <w:pPr>
        <w:pStyle w:val="BodyText"/>
        <w:spacing w:line="273" w:lineRule="auto" w:before="35"/>
        <w:ind w:left="1048"/>
      </w:pPr>
      <w:r>
        <w:rPr/>
        <w:t>36.艾森门格综合征</w:t>
      </w:r>
    </w:p>
    <w:p>
      <w:pPr>
        <w:pStyle w:val="BodyText"/>
        <w:spacing w:line="273" w:lineRule="auto" w:before="35"/>
        <w:ind w:left="178" w:right="212"/>
      </w:pPr>
      <w:r>
        <w:rPr/>
        <w:br w:type="column"/>
      </w:r>
      <w:r>
        <w:rPr/>
        <w:t>因心脏病导致的严重肺动脉高压及右向左分流。诊断须由心脏专科医生经超</w:t>
      </w:r>
      <w:r>
        <w:rPr>
          <w:w w:val="95"/>
        </w:rPr>
        <w:t>声心动图和心导管检查证实，且满足下列全部条件：</w:t>
      </w:r>
    </w:p>
    <w:p>
      <w:pPr>
        <w:pStyle w:val="BodyText"/>
        <w:spacing w:before="101"/>
        <w:ind w:left="178"/>
      </w:pPr>
      <w:r>
        <w:rPr/>
        <w:t>1.平均肺动脉压高于 40mmHg；</w:t>
      </w:r>
    </w:p>
    <w:p>
      <w:pPr>
        <w:pStyle w:val="BodyText"/>
        <w:spacing w:before="130"/>
        <w:ind w:left="178"/>
      </w:pPr>
      <w:r>
        <w:rPr/>
        <w:t>2.肺血管阻力高于 3mm/L/min（Wood 单位）；</w:t>
      </w:r>
    </w:p>
    <w:p>
      <w:pPr>
        <w:pStyle w:val="BodyText"/>
        <w:spacing w:before="130"/>
        <w:ind w:left="178"/>
      </w:pPr>
      <w:r>
        <w:rPr/>
        <w:t>3.正常肺微血管楔压低于 15mmHg。</w:t>
      </w:r>
    </w:p>
    <w:p>
      <w:pPr>
        <w:spacing w:after="0"/>
        <w:sectPr>
          <w:type w:val="continuous"/>
          <w:pgSz w:w="11910" w:h="16840"/>
          <w:pgMar w:top="540" w:bottom="0" w:left="920" w:right="800"/>
          <w:cols w:num="2" w:equalWidth="0">
            <w:col w:w="2721" w:space="40"/>
            <w:col w:w="7429"/>
          </w:cols>
        </w:sectPr>
      </w:pPr>
    </w:p>
    <w:p>
      <w:pPr>
        <w:pStyle w:val="BodyText"/>
        <w:spacing w:before="2"/>
        <w:rPr>
          <w:sz w:val="29"/>
        </w:rPr>
      </w:pPr>
    </w:p>
    <w:p>
      <w:pPr>
        <w:spacing w:after="0"/>
        <w:rPr>
          <w:sz w:val="29"/>
        </w:rPr>
        <w:sectPr>
          <w:type w:val="continuous"/>
          <w:pgSz w:w="11910" w:h="16840"/>
          <w:pgMar w:top="540" w:bottom="0" w:left="920" w:right="800"/>
        </w:sectPr>
      </w:pPr>
    </w:p>
    <w:p>
      <w:pPr>
        <w:pStyle w:val="BodyText"/>
        <w:spacing w:line="273" w:lineRule="auto"/>
        <w:ind w:left="1048"/>
      </w:pPr>
      <w:r>
        <w:rPr/>
        <w:t>37.严重继发性肺</w:t>
      </w:r>
      <w:r>
        <w:rPr>
          <w:w w:val="95"/>
        </w:rPr>
        <w:t>动脉高压</w:t>
      </w:r>
    </w:p>
    <w:p>
      <w:pPr>
        <w:pStyle w:val="BodyText"/>
        <w:spacing w:line="273" w:lineRule="auto"/>
        <w:ind w:left="178" w:right="212"/>
        <w:jc w:val="both"/>
      </w:pPr>
      <w:r>
        <w:rPr/>
        <w:br w:type="column"/>
      </w:r>
      <w:r>
        <w:rPr/>
        <w:t>继发性肺动脉压力持续增高，导致右心室肥厚，已经造成永久不可逆性的体</w:t>
      </w:r>
      <w:r>
        <w:rPr>
          <w:spacing w:val="-3"/>
        </w:rPr>
        <w:t>力活动能力受限，达到美国纽约心脏病学会心功能状态分级 </w:t>
      </w:r>
      <w:r>
        <w:rPr/>
        <w:t>IV</w:t>
      </w:r>
      <w:r>
        <w:rPr>
          <w:spacing w:val="-10"/>
        </w:rPr>
        <w:t> 级。诊断需要</w:t>
      </w:r>
      <w:r>
        <w:rPr/>
        <w:t>由心脏科专科医生确诊，并且心导管检查报告显示静息状态下肺动脉平均压</w:t>
      </w:r>
      <w:r>
        <w:rPr>
          <w:spacing w:val="-19"/>
        </w:rPr>
        <w:t>超过 </w:t>
      </w:r>
      <w:r>
        <w:rPr/>
        <w:t>30mmHg。</w:t>
      </w:r>
    </w:p>
    <w:p>
      <w:pPr>
        <w:pStyle w:val="Heading3"/>
        <w:spacing w:before="100"/>
        <w:ind w:left="178"/>
        <w:jc w:val="both"/>
      </w:pPr>
      <w:r>
        <w:rPr>
          <w:w w:val="95"/>
        </w:rPr>
        <w:t>所有先天性心脏疾病直接或间接引起的肺动脉高压不在保障范围内。</w:t>
      </w:r>
    </w:p>
    <w:p>
      <w:pPr>
        <w:spacing w:after="0"/>
        <w:jc w:val="both"/>
        <w:sectPr>
          <w:type w:val="continuous"/>
          <w:pgSz w:w="11910" w:h="16840"/>
          <w:pgMar w:top="540" w:bottom="0" w:left="920" w:right="800"/>
          <w:cols w:num="2" w:equalWidth="0">
            <w:col w:w="2721" w:space="40"/>
            <w:col w:w="7429"/>
          </w:cols>
        </w:sectPr>
      </w:pPr>
    </w:p>
    <w:p>
      <w:pPr>
        <w:pStyle w:val="BodyText"/>
        <w:spacing w:before="7"/>
        <w:rPr>
          <w:b/>
          <w:sz w:val="24"/>
        </w:rPr>
      </w:pPr>
    </w:p>
    <w:p>
      <w:pPr>
        <w:pStyle w:val="BodyText"/>
        <w:spacing w:line="273" w:lineRule="auto"/>
        <w:ind w:left="2939" w:right="212" w:hanging="1892"/>
        <w:jc w:val="both"/>
      </w:pPr>
      <w:r>
        <w:rPr/>
        <w:t>38.神经白塞病    白塞病是一种慢性全身性血管炎症性疾病，主要表现为复发性口腔溃疡、生殖器溃疡、眼炎及皮肤损害，并可累及大血管、神经系统、消化道、肺、肾等。累及神经系统损害的白塞病称为神经白塞病。须明确诊断，并且已经造成永久不可逆的神经系统功能损害。永久不可逆的神经系统功能损害指被保险人持续 180 天无法独立完成下列基本日常生活活动之一：</w:t>
      </w:r>
    </w:p>
    <w:p>
      <w:pPr>
        <w:pStyle w:val="BodyText"/>
        <w:spacing w:before="103"/>
        <w:ind w:left="2939"/>
      </w:pPr>
      <w:r>
        <w:rPr>
          <w:w w:val="95"/>
        </w:rPr>
        <w:t>（1）移动：自己从一个房间到另一个房间；</w:t>
      </w:r>
    </w:p>
    <w:p>
      <w:pPr>
        <w:pStyle w:val="BodyText"/>
        <w:spacing w:before="130"/>
        <w:ind w:left="2939"/>
      </w:pPr>
      <w:r>
        <w:rPr>
          <w:w w:val="95"/>
        </w:rPr>
        <w:t>（2）进食：自己从已准备好的碗或碟中取食物放入口中。</w:t>
      </w:r>
    </w:p>
    <w:p>
      <w:pPr>
        <w:pStyle w:val="BodyText"/>
        <w:spacing w:before="9"/>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spacing w:val="5"/>
        </w:rPr>
        <w:t>39</w:t>
      </w:r>
      <w:r>
        <w:rPr>
          <w:spacing w:val="-5"/>
        </w:rPr>
        <w:t>.严重 </w:t>
      </w:r>
      <w:r>
        <w:rPr/>
        <w:t>I</w:t>
      </w:r>
      <w:r>
        <w:rPr>
          <w:spacing w:val="-2"/>
        </w:rPr>
        <w:t> 型糖尿病</w:t>
      </w:r>
    </w:p>
    <w:p>
      <w:pPr>
        <w:pStyle w:val="BodyText"/>
        <w:spacing w:line="273" w:lineRule="auto" w:before="35"/>
        <w:ind w:left="175" w:right="210"/>
        <w:jc w:val="both"/>
      </w:pPr>
      <w:r>
        <w:rPr/>
        <w:br w:type="column"/>
      </w:r>
      <w:r>
        <w:rPr/>
        <w:t>指由于胰岛素分泌绝对不足引起的慢性血糖升高，且已经持续性地依赖外源</w:t>
      </w:r>
      <w:r>
        <w:rPr>
          <w:spacing w:val="-6"/>
        </w:rPr>
        <w:t>性胰岛素维持 </w:t>
      </w:r>
      <w:r>
        <w:rPr/>
        <w:t>180</w:t>
      </w:r>
      <w:r>
        <w:rPr>
          <w:spacing w:val="-8"/>
        </w:rPr>
        <w:t> 天以上。须经血胰岛素测定、血 </w:t>
      </w:r>
      <w:r>
        <w:rPr/>
        <w:t>C</w:t>
      </w:r>
      <w:r>
        <w:rPr>
          <w:spacing w:val="-15"/>
        </w:rPr>
        <w:t> 肽测定或尿 </w:t>
      </w:r>
      <w:r>
        <w:rPr/>
        <w:t>C</w:t>
      </w:r>
      <w:r>
        <w:rPr>
          <w:spacing w:val="-9"/>
        </w:rPr>
        <w:t> 肽测定， </w:t>
      </w:r>
      <w:r>
        <w:rPr/>
        <w:t>结果异常，并由内分泌科专科医生明确诊断。并须在本附加合同有效期内， </w:t>
      </w:r>
      <w:r>
        <w:rPr>
          <w:w w:val="95"/>
        </w:rPr>
        <w:t>满足下列两项条件：</w:t>
      </w:r>
    </w:p>
    <w:p>
      <w:pPr>
        <w:pStyle w:val="BodyText"/>
        <w:spacing w:before="101"/>
        <w:ind w:left="175"/>
        <w:jc w:val="both"/>
      </w:pPr>
      <w:r>
        <w:rPr/>
        <w:t>1.已经持续性地接受外源性胰岛素注射治疗连续 180 天以上；</w:t>
      </w:r>
    </w:p>
    <w:p>
      <w:pPr>
        <w:pStyle w:val="BodyText"/>
        <w:spacing w:before="130"/>
        <w:ind w:left="175"/>
        <w:jc w:val="both"/>
      </w:pPr>
      <w:r>
        <w:rPr>
          <w:w w:val="95"/>
        </w:rPr>
        <w:t>2.已经接受了下列治疗：</w:t>
      </w:r>
    </w:p>
    <w:p>
      <w:pPr>
        <w:pStyle w:val="BodyText"/>
        <w:spacing w:before="130"/>
        <w:ind w:left="175"/>
        <w:jc w:val="both"/>
      </w:pPr>
      <w:r>
        <w:rPr>
          <w:w w:val="95"/>
        </w:rPr>
        <w:t>（1）因严重心律失常植入了心脏起搏器；或</w:t>
      </w:r>
    </w:p>
    <w:p>
      <w:pPr>
        <w:pStyle w:val="BodyText"/>
        <w:spacing w:before="130"/>
        <w:ind w:left="175"/>
        <w:jc w:val="both"/>
      </w:pPr>
      <w:r>
        <w:rPr>
          <w:w w:val="95"/>
        </w:rPr>
        <w:t>（2）因坏疽自跖趾关节或以上切除了一趾或多趾。</w:t>
      </w:r>
    </w:p>
    <w:p>
      <w:pPr>
        <w:spacing w:after="0"/>
        <w:jc w:val="both"/>
        <w:sectPr>
          <w:type w:val="continuous"/>
          <w:pgSz w:w="11910" w:h="16840"/>
          <w:pgMar w:top="540" w:bottom="0" w:left="920" w:right="800"/>
          <w:cols w:num="2" w:equalWidth="0">
            <w:col w:w="2724" w:space="40"/>
            <w:col w:w="7426"/>
          </w:cols>
        </w:sectPr>
      </w:pPr>
    </w:p>
    <w:p>
      <w:pPr>
        <w:pStyle w:val="BodyText"/>
        <w:spacing w:before="9"/>
        <w:rPr>
          <w:sz w:val="24"/>
        </w:rPr>
      </w:pPr>
    </w:p>
    <w:p>
      <w:pPr>
        <w:tabs>
          <w:tab w:pos="2939" w:val="left" w:leader="none"/>
        </w:tabs>
        <w:spacing w:line="355" w:lineRule="auto" w:before="35"/>
        <w:ind w:left="2939" w:right="108" w:hanging="1892"/>
        <w:jc w:val="left"/>
        <w:rPr>
          <w:b/>
          <w:sz w:val="21"/>
        </w:rPr>
      </w:pPr>
      <w:r>
        <w:rPr>
          <w:sz w:val="21"/>
        </w:rPr>
        <w:t>40.胰腺移植</w:t>
        <w:tab/>
      </w:r>
      <w:r>
        <w:rPr>
          <w:w w:val="95"/>
          <w:sz w:val="21"/>
        </w:rPr>
        <w:t>指胰腺功能衰竭，已经实施了在全身麻醉下进行的胰腺的异体器官移植手术。    </w:t>
      </w:r>
      <w:r>
        <w:rPr>
          <w:b/>
          <w:w w:val="95"/>
          <w:sz w:val="21"/>
        </w:rPr>
        <w:t>单纯胰岛移植、部分胰腺组织或细胞的移植不在保障范围内。</w:t>
      </w:r>
    </w:p>
    <w:p>
      <w:pPr>
        <w:spacing w:after="0" w:line="355" w:lineRule="auto"/>
        <w:jc w:val="left"/>
        <w:rPr>
          <w:sz w:val="21"/>
        </w:rPr>
        <w:sectPr>
          <w:type w:val="continuous"/>
          <w:pgSz w:w="11910" w:h="16840"/>
          <w:pgMar w:top="540" w:bottom="0" w:left="920" w:right="800"/>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t>41.原发性硬化性</w:t>
      </w:r>
      <w:r>
        <w:rPr>
          <w:w w:val="95"/>
        </w:rPr>
        <w:t>胆管炎</w:t>
      </w:r>
    </w:p>
    <w:p>
      <w:pPr>
        <w:pStyle w:val="BodyText"/>
        <w:spacing w:line="273" w:lineRule="auto"/>
        <w:ind w:left="178" w:right="108"/>
      </w:pPr>
      <w:r>
        <w:rPr/>
        <w:br w:type="column"/>
      </w:r>
      <w:r>
        <w:rPr>
          <w:w w:val="95"/>
        </w:rPr>
        <w:t>指一种胆汁淤积综合征，其特征是肝内、肝外胆道因纤维化性炎症逐渐狭窄，  </w:t>
      </w:r>
      <w:r>
        <w:rPr/>
        <w:t>并最终导致完全阻塞而发展为肝硬化。本疾病须经内镜逆行胰胆管造影等影</w:t>
      </w:r>
      <w:r>
        <w:rPr>
          <w:w w:val="95"/>
        </w:rPr>
        <w:t>像学检查证实，并须满足下列全部条件：</w:t>
      </w:r>
    </w:p>
    <w:p>
      <w:pPr>
        <w:pStyle w:val="BodyText"/>
        <w:spacing w:before="100"/>
        <w:ind w:left="178"/>
      </w:pPr>
      <w:r>
        <w:rPr/>
        <w:t>1.总胆红素和直接胆红素同时升高，血清 ALP&gt;200U/L；</w:t>
      </w:r>
    </w:p>
    <w:p>
      <w:pPr>
        <w:pStyle w:val="BodyText"/>
        <w:spacing w:before="132"/>
        <w:ind w:left="178"/>
      </w:pPr>
      <w:r>
        <w:rPr>
          <w:w w:val="95"/>
        </w:rPr>
        <w:t>2.持续性黄疸病史；</w:t>
      </w:r>
    </w:p>
    <w:p>
      <w:pPr>
        <w:pStyle w:val="BodyText"/>
        <w:spacing w:before="130"/>
        <w:ind w:left="178"/>
      </w:pPr>
      <w:r>
        <w:rPr>
          <w:w w:val="95"/>
        </w:rPr>
        <w:t>3.出现胆汁性肝硬化或门脉高压。</w:t>
      </w:r>
    </w:p>
    <w:p>
      <w:pPr>
        <w:pStyle w:val="Heading3"/>
        <w:spacing w:before="130"/>
        <w:ind w:left="178"/>
      </w:pPr>
      <w:r>
        <w:rPr>
          <w:w w:val="95"/>
        </w:rPr>
        <w:t>因肿瘤或胆管损伤等继发性的硬化性胆管炎不在保障范围内。</w:t>
      </w:r>
    </w:p>
    <w:p>
      <w:pPr>
        <w:spacing w:after="0"/>
        <w:sectPr>
          <w:type w:val="continuous"/>
          <w:pgSz w:w="11910" w:h="16840"/>
          <w:pgMar w:top="540" w:bottom="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t>42.失去一肢及一眼</w:t>
      </w:r>
    </w:p>
    <w:p>
      <w:pPr>
        <w:pStyle w:val="BodyText"/>
        <w:spacing w:line="273" w:lineRule="auto" w:before="35"/>
        <w:ind w:left="178" w:right="212"/>
      </w:pPr>
      <w:r>
        <w:rPr/>
        <w:br w:type="column"/>
      </w:r>
      <w:r>
        <w:rPr/>
        <w:t>因疾病或意外伤害导致单眼视力丧失及任何一肢自腕关节或踝关节近端（靠</w:t>
      </w:r>
      <w:r>
        <w:rPr>
          <w:w w:val="95"/>
        </w:rPr>
        <w:t>近躯干端）以上完全性断离。</w:t>
      </w:r>
    </w:p>
    <w:p>
      <w:pPr>
        <w:pStyle w:val="BodyText"/>
        <w:spacing w:before="101"/>
        <w:ind w:left="178"/>
      </w:pPr>
      <w:r>
        <w:rPr>
          <w:w w:val="95"/>
        </w:rPr>
        <w:t>单眼视力丧失指单眼视力永久不可逆性丧失，患眼须满足下列至少一项条件：</w:t>
      </w:r>
    </w:p>
    <w:p>
      <w:pPr>
        <w:pStyle w:val="BodyText"/>
        <w:spacing w:before="130"/>
        <w:ind w:left="178"/>
      </w:pPr>
      <w:r>
        <w:rPr>
          <w:w w:val="95"/>
        </w:rPr>
        <w:t>1.眼球缺失或摘除；</w:t>
      </w:r>
    </w:p>
    <w:p>
      <w:pPr>
        <w:pStyle w:val="BodyText"/>
        <w:spacing w:line="273" w:lineRule="auto" w:before="130"/>
        <w:ind w:left="178" w:right="215"/>
      </w:pPr>
      <w:r>
        <w:rPr/>
        <w:t>2.矫正视力低于 0.02（采用国际标准视力表，如果使用其它视力表应进行换</w:t>
      </w:r>
      <w:r>
        <w:rPr>
          <w:w w:val="95"/>
        </w:rPr>
        <w:t>算）；</w:t>
      </w:r>
    </w:p>
    <w:p>
      <w:pPr>
        <w:pStyle w:val="BodyText"/>
        <w:spacing w:before="101"/>
        <w:ind w:left="178"/>
      </w:pPr>
      <w:r>
        <w:rPr/>
        <w:t>3.视野半径小于 5 度。</w:t>
      </w:r>
    </w:p>
    <w:p>
      <w:pPr>
        <w:pStyle w:val="Heading3"/>
        <w:spacing w:before="133"/>
        <w:ind w:left="178"/>
      </w:pPr>
      <w:r>
        <w:rPr/>
        <w:t>被保险人在 3 周岁之前因疾病导致单眼视力丧失不在保障范围内。</w:t>
      </w:r>
    </w:p>
    <w:p>
      <w:pPr>
        <w:spacing w:after="0"/>
        <w:sectPr>
          <w:type w:val="continuous"/>
          <w:pgSz w:w="11910" w:h="16840"/>
          <w:pgMar w:top="540" w:bottom="0" w:left="920" w:right="800"/>
          <w:cols w:num="2" w:equalWidth="0">
            <w:col w:w="2721" w:space="40"/>
            <w:col w:w="7429"/>
          </w:cols>
        </w:sectPr>
      </w:pPr>
    </w:p>
    <w:p>
      <w:pPr>
        <w:pStyle w:val="BodyText"/>
        <w:spacing w:before="2"/>
        <w:rPr>
          <w:b/>
          <w:sz w:val="24"/>
        </w:rPr>
      </w:pPr>
    </w:p>
    <w:p>
      <w:pPr>
        <w:spacing w:after="0"/>
        <w:rPr>
          <w:sz w:val="24"/>
        </w:rPr>
        <w:sectPr>
          <w:type w:val="continuous"/>
          <w:pgSz w:w="11910" w:h="16840"/>
          <w:pgMar w:top="540" w:bottom="0" w:left="920" w:right="800"/>
        </w:sectPr>
      </w:pPr>
    </w:p>
    <w:p>
      <w:pPr>
        <w:pStyle w:val="BodyText"/>
        <w:spacing w:line="273" w:lineRule="auto" w:before="40"/>
        <w:ind w:left="1048"/>
        <w:jc w:val="both"/>
      </w:pPr>
      <w:r>
        <w:rPr/>
        <w:t>43.系统性红斑狼</w:t>
      </w:r>
      <w:r>
        <w:rPr>
          <w:w w:val="95"/>
        </w:rPr>
        <w:t>疮－（并发）Ⅲ型或以上狼疮性肾</w:t>
      </w:r>
      <w:r>
        <w:rPr/>
        <w:t>炎</w:t>
      </w:r>
    </w:p>
    <w:p>
      <w:pPr>
        <w:spacing w:line="259" w:lineRule="auto" w:before="33"/>
        <w:ind w:left="178" w:right="170" w:firstLine="0"/>
        <w:jc w:val="left"/>
        <w:rPr>
          <w:sz w:val="22"/>
        </w:rPr>
      </w:pPr>
      <w:r>
        <w:rPr/>
        <w:br w:type="column"/>
      </w:r>
      <w:r>
        <w:rPr>
          <w:sz w:val="22"/>
        </w:rPr>
        <w:t>指一种自身免疫性结缔组织病，于体内有大量致病性自身抗体和免疫复合物，造成组织损伤。须同时满足下列全部条件：</w:t>
      </w:r>
    </w:p>
    <w:p>
      <w:pPr>
        <w:spacing w:before="102"/>
        <w:ind w:left="178" w:right="0" w:firstLine="0"/>
        <w:jc w:val="left"/>
        <w:rPr>
          <w:sz w:val="22"/>
        </w:rPr>
      </w:pPr>
      <w:r>
        <w:rPr>
          <w:sz w:val="22"/>
        </w:rPr>
        <w:t>1.临床表现至少具备下列条件中的四个：</w:t>
      </w:r>
    </w:p>
    <w:p>
      <w:pPr>
        <w:spacing w:before="117"/>
        <w:ind w:left="178" w:right="0" w:firstLine="0"/>
        <w:jc w:val="left"/>
        <w:rPr>
          <w:sz w:val="22"/>
        </w:rPr>
      </w:pPr>
      <w:r>
        <w:rPr>
          <w:sz w:val="22"/>
        </w:rPr>
        <w:t>（1）蝶形红斑或盘形红斑；</w:t>
      </w:r>
    </w:p>
    <w:p>
      <w:pPr>
        <w:spacing w:before="117"/>
        <w:ind w:left="178" w:right="0" w:firstLine="0"/>
        <w:jc w:val="left"/>
        <w:rPr>
          <w:sz w:val="22"/>
        </w:rPr>
      </w:pPr>
      <w:r>
        <w:rPr>
          <w:sz w:val="22"/>
        </w:rPr>
        <w:t>（2）光敏感；</w:t>
      </w:r>
    </w:p>
    <w:p>
      <w:pPr>
        <w:spacing w:before="117"/>
        <w:ind w:left="178" w:right="0" w:firstLine="0"/>
        <w:jc w:val="left"/>
        <w:rPr>
          <w:sz w:val="22"/>
        </w:rPr>
      </w:pPr>
      <w:r>
        <w:rPr>
          <w:sz w:val="22"/>
        </w:rPr>
        <w:t>（3）口鼻腔黏膜溃疡；</w:t>
      </w:r>
    </w:p>
    <w:p>
      <w:pPr>
        <w:spacing w:before="117"/>
        <w:ind w:left="178" w:right="0" w:firstLine="0"/>
        <w:jc w:val="left"/>
        <w:rPr>
          <w:sz w:val="22"/>
        </w:rPr>
      </w:pPr>
      <w:r>
        <w:rPr>
          <w:sz w:val="22"/>
        </w:rPr>
        <w:t>（4）非畸形性关节炎或多关节痛；</w:t>
      </w:r>
    </w:p>
    <w:p>
      <w:pPr>
        <w:spacing w:before="117"/>
        <w:ind w:left="178" w:right="0" w:firstLine="0"/>
        <w:jc w:val="left"/>
        <w:rPr>
          <w:sz w:val="22"/>
        </w:rPr>
      </w:pPr>
      <w:r>
        <w:rPr>
          <w:sz w:val="22"/>
        </w:rPr>
        <w:t>（5）胸膜炎或心包炎；</w:t>
      </w:r>
    </w:p>
    <w:p>
      <w:pPr>
        <w:spacing w:before="119"/>
        <w:ind w:left="178" w:right="0" w:firstLine="0"/>
        <w:jc w:val="left"/>
        <w:rPr>
          <w:sz w:val="22"/>
        </w:rPr>
      </w:pPr>
      <w:r>
        <w:rPr>
          <w:sz w:val="22"/>
        </w:rPr>
        <w:t>（6）神经系统损伤（癫痫或精神症状）；</w:t>
      </w:r>
    </w:p>
    <w:p>
      <w:pPr>
        <w:spacing w:line="259" w:lineRule="auto" w:before="117"/>
        <w:ind w:left="727" w:right="212" w:hanging="550"/>
        <w:jc w:val="left"/>
        <w:rPr>
          <w:sz w:val="22"/>
        </w:rPr>
      </w:pPr>
      <w:r>
        <w:rPr>
          <w:sz w:val="22"/>
        </w:rPr>
        <w:t>（7）血象异常（</w:t>
      </w:r>
      <w:r>
        <w:rPr>
          <w:spacing w:val="-7"/>
          <w:sz w:val="22"/>
        </w:rPr>
        <w:t>白细胞小于 </w:t>
      </w:r>
      <w:r>
        <w:rPr>
          <w:sz w:val="22"/>
        </w:rPr>
        <w:t>4000/ul</w:t>
      </w:r>
      <w:r>
        <w:rPr>
          <w:spacing w:val="-12"/>
          <w:sz w:val="22"/>
        </w:rPr>
        <w:t> 或血小板小于 </w:t>
      </w:r>
      <w:r>
        <w:rPr>
          <w:sz w:val="22"/>
        </w:rPr>
        <w:t>100000/ul</w:t>
      </w:r>
      <w:r>
        <w:rPr>
          <w:spacing w:val="-9"/>
          <w:sz w:val="22"/>
        </w:rPr>
        <w:t> 或溶血性</w:t>
      </w:r>
      <w:r>
        <w:rPr>
          <w:spacing w:val="-2"/>
          <w:sz w:val="22"/>
        </w:rPr>
        <w:t>贫血</w:t>
      </w:r>
      <w:r>
        <w:rPr>
          <w:spacing w:val="-1"/>
          <w:sz w:val="22"/>
        </w:rPr>
        <w:t>）</w:t>
      </w:r>
      <w:r>
        <w:rPr>
          <w:sz w:val="22"/>
        </w:rPr>
        <w:t>。</w:t>
      </w:r>
    </w:p>
    <w:p>
      <w:pPr>
        <w:spacing w:before="100"/>
        <w:ind w:left="178" w:right="0" w:firstLine="0"/>
        <w:jc w:val="left"/>
        <w:rPr>
          <w:sz w:val="22"/>
        </w:rPr>
      </w:pPr>
      <w:r>
        <w:rPr>
          <w:sz w:val="22"/>
        </w:rPr>
        <w:t>2.检测结果至少具备下列条件中的两个：</w:t>
      </w:r>
    </w:p>
    <w:p>
      <w:pPr>
        <w:spacing w:before="118"/>
        <w:ind w:left="178" w:right="0" w:firstLine="0"/>
        <w:jc w:val="left"/>
        <w:rPr>
          <w:sz w:val="22"/>
        </w:rPr>
      </w:pPr>
      <w:r>
        <w:rPr>
          <w:sz w:val="22"/>
        </w:rPr>
        <w:t>（1）抗 dsDNA 抗体阳性；</w:t>
      </w:r>
    </w:p>
    <w:p>
      <w:pPr>
        <w:spacing w:before="118"/>
        <w:ind w:left="178" w:right="0" w:firstLine="0"/>
        <w:jc w:val="left"/>
        <w:rPr>
          <w:sz w:val="22"/>
        </w:rPr>
      </w:pPr>
      <w:r>
        <w:rPr>
          <w:sz w:val="22"/>
        </w:rPr>
        <w:t>（2）抗 Sm 抗体阳性；</w:t>
      </w:r>
    </w:p>
    <w:p>
      <w:pPr>
        <w:spacing w:before="118"/>
        <w:ind w:left="178" w:right="0" w:firstLine="0"/>
        <w:jc w:val="left"/>
        <w:rPr>
          <w:sz w:val="22"/>
        </w:rPr>
      </w:pPr>
      <w:r>
        <w:rPr>
          <w:sz w:val="22"/>
        </w:rPr>
        <w:t>（3）抗核抗体阳性；</w:t>
      </w:r>
    </w:p>
    <w:p>
      <w:pPr>
        <w:spacing w:before="120"/>
        <w:ind w:left="178" w:right="0" w:firstLine="0"/>
        <w:jc w:val="left"/>
        <w:rPr>
          <w:sz w:val="22"/>
        </w:rPr>
      </w:pPr>
      <w:r>
        <w:rPr>
          <w:sz w:val="22"/>
        </w:rPr>
        <w:t>（4）皮肤狼疮带试验（非病损部位）或肾活检阳性；</w:t>
      </w:r>
    </w:p>
    <w:p>
      <w:pPr>
        <w:spacing w:before="117"/>
        <w:ind w:left="178" w:right="0" w:firstLine="0"/>
        <w:jc w:val="left"/>
        <w:rPr>
          <w:sz w:val="22"/>
        </w:rPr>
      </w:pPr>
      <w:r>
        <w:rPr>
          <w:sz w:val="22"/>
        </w:rPr>
        <w:t>（5）C3 低于正常值。</w:t>
      </w:r>
    </w:p>
    <w:p>
      <w:pPr>
        <w:spacing w:before="117"/>
        <w:ind w:left="178" w:right="0" w:firstLine="0"/>
        <w:jc w:val="left"/>
        <w:rPr>
          <w:sz w:val="22"/>
        </w:rPr>
      </w:pPr>
      <w:r>
        <w:rPr>
          <w:sz w:val="22"/>
        </w:rPr>
        <w:t>3.狼疮肾炎致使肾功能减退（或损害），且符合以下条件之一：</w:t>
      </w:r>
    </w:p>
    <w:p>
      <w:pPr>
        <w:spacing w:line="259" w:lineRule="auto" w:before="117"/>
        <w:ind w:left="727" w:right="210" w:hanging="550"/>
        <w:jc w:val="left"/>
        <w:rPr>
          <w:sz w:val="22"/>
        </w:rPr>
      </w:pPr>
      <w:r>
        <w:rPr>
          <w:spacing w:val="-12"/>
          <w:sz w:val="22"/>
        </w:rPr>
        <w:t>（1）</w:t>
      </w:r>
      <w:r>
        <w:rPr>
          <w:spacing w:val="-5"/>
          <w:sz w:val="22"/>
        </w:rPr>
        <w:t>系统性红斑狼疮造成肾脏功能损害，尿蛋白</w:t>
      </w:r>
      <w:r>
        <w:rPr>
          <w:sz w:val="22"/>
        </w:rPr>
        <w:t>＞2g/24</w:t>
      </w:r>
      <w:r>
        <w:rPr>
          <w:spacing w:val="-9"/>
          <w:sz w:val="22"/>
        </w:rPr>
        <w:t> 小时且持续性蛋</w:t>
      </w:r>
      <w:r>
        <w:rPr>
          <w:spacing w:val="-2"/>
          <w:sz w:val="22"/>
        </w:rPr>
        <w:t>白尿＞+++；</w:t>
      </w:r>
    </w:p>
    <w:p>
      <w:pPr>
        <w:spacing w:before="99"/>
        <w:ind w:left="178" w:right="0" w:firstLine="0"/>
        <w:jc w:val="left"/>
        <w:rPr>
          <w:sz w:val="22"/>
        </w:rPr>
      </w:pPr>
      <w:r>
        <w:rPr>
          <w:sz w:val="22"/>
        </w:rPr>
        <w:t>（2）符合下列世界卫生组织（WHO）诊断标准定义的Ⅲ型至Ⅴ型狼疮性肾</w:t>
      </w:r>
    </w:p>
    <w:p>
      <w:pPr>
        <w:spacing w:after="0"/>
        <w:jc w:val="left"/>
        <w:rPr>
          <w:sz w:val="22"/>
        </w:rPr>
        <w:sectPr>
          <w:type w:val="continuous"/>
          <w:pgSz w:w="11910" w:h="16840"/>
          <w:pgMar w:top="540" w:bottom="0" w:left="920" w:right="800"/>
          <w:cols w:num="2" w:equalWidth="0">
            <w:col w:w="2722" w:space="40"/>
            <w:col w:w="7428"/>
          </w:cols>
        </w:sectPr>
      </w:pPr>
    </w:p>
    <w:p>
      <w:pPr>
        <w:pStyle w:val="BodyText"/>
        <w:spacing w:before="9"/>
        <w:rPr>
          <w:sz w:val="20"/>
        </w:rPr>
      </w:pPr>
    </w:p>
    <w:p>
      <w:pPr>
        <w:spacing w:before="34"/>
        <w:ind w:left="2939" w:right="0" w:firstLine="0"/>
        <w:jc w:val="left"/>
        <w:rPr>
          <w:sz w:val="22"/>
        </w:rPr>
      </w:pPr>
      <w:r>
        <w:rPr>
          <w:sz w:val="22"/>
        </w:rPr>
        <w:t>炎。</w:t>
      </w:r>
    </w:p>
    <w:p>
      <w:pPr>
        <w:spacing w:before="120"/>
        <w:ind w:left="2939" w:right="0" w:firstLine="0"/>
        <w:jc w:val="left"/>
        <w:rPr>
          <w:sz w:val="22"/>
        </w:rPr>
      </w:pPr>
      <w:r>
        <w:rPr>
          <w:sz w:val="22"/>
        </w:rPr>
        <w:t>世界卫生组织（WHO）狼疮性肾炎分型：</w:t>
      </w:r>
    </w:p>
    <w:p>
      <w:pPr>
        <w:spacing w:before="117"/>
        <w:ind w:left="2939" w:right="0" w:firstLine="0"/>
        <w:jc w:val="left"/>
        <w:rPr>
          <w:sz w:val="22"/>
        </w:rPr>
      </w:pPr>
      <w:r>
        <w:rPr>
          <w:sz w:val="22"/>
        </w:rPr>
        <w:t>Ⅰ型（微小病变型）镜下阴性，尿液正常；</w:t>
      </w:r>
    </w:p>
    <w:p>
      <w:pPr>
        <w:spacing w:before="117"/>
        <w:ind w:left="2939" w:right="0" w:firstLine="0"/>
        <w:jc w:val="left"/>
        <w:rPr>
          <w:sz w:val="22"/>
        </w:rPr>
      </w:pPr>
      <w:r>
        <w:rPr>
          <w:sz w:val="22"/>
        </w:rPr>
        <w:t>Ⅱ型（系膜病变型）中度蛋白尿，偶有尿沉渣改变；</w:t>
      </w:r>
    </w:p>
    <w:p>
      <w:pPr>
        <w:spacing w:before="117"/>
        <w:ind w:left="2939" w:right="0" w:firstLine="0"/>
        <w:jc w:val="left"/>
        <w:rPr>
          <w:sz w:val="22"/>
        </w:rPr>
      </w:pPr>
      <w:r>
        <w:rPr>
          <w:sz w:val="22"/>
        </w:rPr>
        <w:t>Ⅲ型（局灶及节段增生型）蛋白尿，尿沉渣改变；</w:t>
      </w:r>
    </w:p>
    <w:p>
      <w:pPr>
        <w:spacing w:before="117"/>
        <w:ind w:left="2939" w:right="0" w:firstLine="0"/>
        <w:jc w:val="left"/>
        <w:rPr>
          <w:sz w:val="22"/>
        </w:rPr>
      </w:pPr>
      <w:r>
        <w:rPr>
          <w:sz w:val="22"/>
        </w:rPr>
        <w:t>Ⅳ型（弥漫增生型）急性肾炎伴有尿沉渣改变及/或肾病综合征；</w:t>
      </w:r>
    </w:p>
    <w:p>
      <w:pPr>
        <w:spacing w:before="117"/>
        <w:ind w:left="2939" w:right="0" w:firstLine="0"/>
        <w:jc w:val="left"/>
        <w:rPr>
          <w:sz w:val="22"/>
        </w:rPr>
      </w:pPr>
      <w:r>
        <w:rPr>
          <w:sz w:val="22"/>
        </w:rPr>
        <w:t>Ⅴ型（膜型）肾病综合征或重度蛋白尿。</w:t>
      </w:r>
    </w:p>
    <w:p>
      <w:pPr>
        <w:pStyle w:val="BodyText"/>
        <w:spacing w:before="3"/>
        <w:rPr>
          <w:sz w:val="24"/>
        </w:rPr>
      </w:pPr>
    </w:p>
    <w:p>
      <w:pPr>
        <w:spacing w:after="0"/>
        <w:rPr>
          <w:sz w:val="24"/>
        </w:rPr>
        <w:sectPr>
          <w:pgSz w:w="11910" w:h="16840"/>
          <w:pgMar w:header="607" w:footer="405" w:top="800" w:bottom="600" w:left="920" w:right="880"/>
        </w:sectPr>
      </w:pPr>
    </w:p>
    <w:p>
      <w:pPr>
        <w:pStyle w:val="BodyText"/>
        <w:spacing w:line="273" w:lineRule="auto" w:before="35"/>
        <w:ind w:left="1048"/>
      </w:pPr>
      <w:r>
        <w:rPr/>
        <w:t>44.急性坏死性胰</w:t>
      </w:r>
      <w:r>
        <w:rPr>
          <w:w w:val="95"/>
        </w:rPr>
        <w:t>腺炎开腹手术</w:t>
      </w:r>
    </w:p>
    <w:p>
      <w:pPr>
        <w:pStyle w:val="BodyText"/>
        <w:spacing w:line="273" w:lineRule="auto" w:before="35"/>
        <w:ind w:left="178" w:right="132"/>
      </w:pPr>
      <w:r>
        <w:rPr/>
        <w:br w:type="column"/>
      </w:r>
      <w:r>
        <w:rPr/>
        <w:t>指因为急性出血坏死性胰腺炎已经接受了外科开腹手术治疗，以进行坏死组</w:t>
      </w:r>
      <w:r>
        <w:rPr>
          <w:w w:val="95"/>
        </w:rPr>
        <w:t>织清除、坏死病灶切除或胰腺切除。</w:t>
      </w:r>
    </w:p>
    <w:p>
      <w:pPr>
        <w:pStyle w:val="Heading3"/>
        <w:spacing w:line="273" w:lineRule="auto"/>
        <w:ind w:left="178" w:right="10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0" w:left="920" w:right="880"/>
          <w:cols w:num="2" w:equalWidth="0">
            <w:col w:w="2721" w:space="40"/>
            <w:col w:w="7349"/>
          </w:cols>
        </w:sectPr>
      </w:pPr>
    </w:p>
    <w:p>
      <w:pPr>
        <w:pStyle w:val="BodyText"/>
        <w:spacing w:before="6"/>
        <w:rPr>
          <w:b/>
          <w:sz w:val="22"/>
        </w:rPr>
      </w:pPr>
    </w:p>
    <w:p>
      <w:pPr>
        <w:pStyle w:val="BodyText"/>
        <w:spacing w:line="273" w:lineRule="auto" w:before="35"/>
        <w:ind w:left="2939" w:right="132" w:hanging="1892"/>
        <w:jc w:val="both"/>
      </w:pPr>
      <w:r>
        <w:rPr/>
        <w:t>45.系统性硬皮病  指一种全身性的胶原血管性疾病，可以导致皮肤、血管及内脏器官进行性弥漫性纤维化。诊断须经活检及血清学检查证实，疾病须是全身性，并满足下</w:t>
      </w:r>
      <w:r>
        <w:rPr>
          <w:w w:val="95"/>
        </w:rPr>
        <w:t>列至少一项条件：</w:t>
      </w:r>
    </w:p>
    <w:p>
      <w:pPr>
        <w:pStyle w:val="BodyText"/>
        <w:spacing w:before="101"/>
        <w:ind w:left="2939"/>
      </w:pPr>
      <w:r>
        <w:rPr>
          <w:w w:val="95"/>
        </w:rPr>
        <w:t>1.肺脏：肺部病变进而发展为肺间质纤维化和肺动脉高压；</w:t>
      </w:r>
    </w:p>
    <w:p>
      <w:pPr>
        <w:pStyle w:val="BodyText"/>
        <w:spacing w:before="130"/>
        <w:ind w:left="2939"/>
      </w:pPr>
      <w:r>
        <w:rPr/>
        <w:t>2.心脏：心功能受损达到美国纽约心脏病学会心功能状态分级 IV 级；</w:t>
      </w:r>
    </w:p>
    <w:p>
      <w:pPr>
        <w:spacing w:line="355" w:lineRule="auto" w:before="130"/>
        <w:ind w:left="2939" w:right="1078" w:firstLine="0"/>
        <w:jc w:val="left"/>
        <w:rPr>
          <w:b/>
          <w:sz w:val="21"/>
        </w:rPr>
      </w:pPr>
      <w:r>
        <w:rPr>
          <w:w w:val="95"/>
          <w:sz w:val="21"/>
        </w:rPr>
        <w:t>3.肾脏：肾脏受损导致双肾功能慢性不可逆衰竭，达到尿毒症期。  </w:t>
      </w:r>
      <w:r>
        <w:rPr>
          <w:b/>
          <w:w w:val="95"/>
          <w:sz w:val="21"/>
        </w:rPr>
        <w:t>以下情况不在保障范围内：</w:t>
      </w:r>
    </w:p>
    <w:p>
      <w:pPr>
        <w:pStyle w:val="Heading3"/>
        <w:spacing w:before="29"/>
      </w:pPr>
      <w:r>
        <w:rPr>
          <w:w w:val="95"/>
        </w:rPr>
        <w:t>1.局限性硬皮病（带状硬皮病或斑状损害）；</w:t>
      </w:r>
    </w:p>
    <w:p>
      <w:pPr>
        <w:spacing w:before="130"/>
        <w:ind w:left="2939" w:right="0" w:firstLine="0"/>
        <w:jc w:val="left"/>
        <w:rPr>
          <w:b/>
          <w:sz w:val="21"/>
        </w:rPr>
      </w:pPr>
      <w:r>
        <w:rPr>
          <w:b/>
          <w:w w:val="95"/>
          <w:sz w:val="21"/>
        </w:rPr>
        <w:t>2.嗜酸性筋膜炎；</w:t>
      </w:r>
    </w:p>
    <w:p>
      <w:pPr>
        <w:spacing w:before="130"/>
        <w:ind w:left="2939" w:right="0" w:firstLine="0"/>
        <w:jc w:val="left"/>
        <w:rPr>
          <w:b/>
          <w:sz w:val="21"/>
        </w:rPr>
      </w:pPr>
      <w:r>
        <w:rPr>
          <w:b/>
          <w:sz w:val="21"/>
        </w:rPr>
        <w:t>3.CREST 综合征。</w:t>
      </w:r>
    </w:p>
    <w:p>
      <w:pPr>
        <w:pStyle w:val="BodyText"/>
        <w:spacing w:before="4"/>
        <w:rPr>
          <w:b/>
          <w:sz w:val="27"/>
        </w:rPr>
      </w:pPr>
    </w:p>
    <w:p>
      <w:pPr>
        <w:pStyle w:val="BodyText"/>
        <w:spacing w:line="273" w:lineRule="auto" w:before="0"/>
        <w:ind w:left="2939" w:right="132" w:hanging="1892"/>
        <w:jc w:val="both"/>
      </w:pPr>
      <w:r>
        <w:rPr/>
        <w:t>46.严重克隆病    克隆病是一种慢性肉芽肿性肠炎，具有特征性的克隆病病理组织学变化。诊</w:t>
      </w:r>
      <w:r>
        <w:rPr>
          <w:w w:val="95"/>
        </w:rPr>
        <w:t>断须由病理检查结果证实，且已经造成瘘管形成并伴有肠梗阻或肠穿孔。</w:t>
      </w:r>
    </w:p>
    <w:p>
      <w:pPr>
        <w:pStyle w:val="BodyText"/>
        <w:spacing w:before="6"/>
        <w:rPr>
          <w:sz w:val="22"/>
        </w:rPr>
      </w:pPr>
    </w:p>
    <w:p>
      <w:pPr>
        <w:spacing w:after="0"/>
        <w:rPr>
          <w:sz w:val="22"/>
        </w:rPr>
        <w:sectPr>
          <w:type w:val="continuous"/>
          <w:pgSz w:w="11910" w:h="16840"/>
          <w:pgMar w:top="540" w:bottom="0" w:left="920" w:right="880"/>
        </w:sectPr>
      </w:pPr>
    </w:p>
    <w:p>
      <w:pPr>
        <w:pStyle w:val="BodyText"/>
        <w:spacing w:line="273" w:lineRule="auto"/>
        <w:ind w:left="1048"/>
      </w:pPr>
      <w:r>
        <w:rPr/>
        <w:t>47.严重溃疡性结</w:t>
      </w:r>
      <w:r>
        <w:rPr>
          <w:w w:val="95"/>
        </w:rPr>
        <w:t>肠炎</w:t>
      </w:r>
    </w:p>
    <w:p>
      <w:pPr>
        <w:pStyle w:val="BodyText"/>
        <w:spacing w:line="273" w:lineRule="auto"/>
        <w:ind w:left="178" w:right="132"/>
        <w:jc w:val="both"/>
      </w:pPr>
      <w:r>
        <w:rPr/>
        <w:br w:type="column"/>
      </w:r>
      <w:r>
        <w:rPr/>
        <w:t>溃疡性结肠炎是指伴有致命性电解质紊乱的急性暴发性溃疡性结肠炎，病变累及全结肠，表现为严重的血便和系统性症状体征，治疗通常采取全结肠切除和回肠造瘘术。须根据组织病理学特点诊断，并且被保险人已经接受了结</w:t>
      </w:r>
      <w:r>
        <w:rPr>
          <w:w w:val="95"/>
        </w:rPr>
        <w:t>肠切除和回肠造瘘术。</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4"/>
        <w:rPr>
          <w:sz w:val="22"/>
        </w:rPr>
      </w:pPr>
    </w:p>
    <w:p>
      <w:pPr>
        <w:spacing w:after="0"/>
        <w:rPr>
          <w:sz w:val="22"/>
        </w:rPr>
        <w:sectPr>
          <w:type w:val="continuous"/>
          <w:pgSz w:w="11910" w:h="16840"/>
          <w:pgMar w:top="540" w:bottom="0" w:left="920" w:right="880"/>
        </w:sectPr>
      </w:pPr>
    </w:p>
    <w:p>
      <w:pPr>
        <w:pStyle w:val="BodyText"/>
        <w:spacing w:line="273" w:lineRule="auto"/>
        <w:ind w:left="1048"/>
      </w:pPr>
      <w:r>
        <w:rPr/>
        <w:t>48.慢性呼吸功能</w:t>
      </w:r>
      <w:r>
        <w:rPr>
          <w:w w:val="95"/>
        </w:rPr>
        <w:t>衰竭终末期肺病</w:t>
      </w:r>
    </w:p>
    <w:p>
      <w:pPr>
        <w:pStyle w:val="BodyText"/>
        <w:spacing w:line="273" w:lineRule="auto"/>
        <w:ind w:left="178" w:right="132"/>
      </w:pPr>
      <w:r>
        <w:rPr/>
        <w:br w:type="column"/>
      </w:r>
      <w:r>
        <w:rPr/>
        <w:t>慢性肺部疾病导致永久不可逆性的慢性呼吸功能衰竭。慢性呼吸功能衰竭须</w:t>
      </w:r>
      <w:r>
        <w:rPr>
          <w:w w:val="95"/>
        </w:rPr>
        <w:t>明确诊断，并满足下列全部条件：</w:t>
      </w:r>
    </w:p>
    <w:p>
      <w:pPr>
        <w:pStyle w:val="BodyText"/>
        <w:spacing w:before="103"/>
        <w:ind w:left="178"/>
      </w:pPr>
      <w:r>
        <w:rPr>
          <w:w w:val="95"/>
        </w:rPr>
        <w:t>1.动脉血氧分压（PaO2）&lt;50mmHg；</w:t>
      </w:r>
    </w:p>
    <w:p>
      <w:pPr>
        <w:pStyle w:val="BodyText"/>
        <w:spacing w:before="130"/>
        <w:ind w:left="178"/>
      </w:pPr>
      <w:r>
        <w:rPr>
          <w:w w:val="95"/>
        </w:rPr>
        <w:t>2.动脉血氧饱和度（SaO2）&lt;80%；</w:t>
      </w:r>
    </w:p>
    <w:p>
      <w:pPr>
        <w:pStyle w:val="BodyText"/>
        <w:spacing w:before="130"/>
        <w:ind w:left="178"/>
      </w:pPr>
      <w:r>
        <w:rPr>
          <w:w w:val="95"/>
        </w:rPr>
        <w:t>3.因缺氧须接受持续的输氧治疗。</w:t>
      </w:r>
    </w:p>
    <w:p>
      <w:pPr>
        <w:pStyle w:val="BodyText"/>
        <w:spacing w:before="130"/>
        <w:ind w:left="178"/>
      </w:pPr>
      <w:r>
        <w:rPr>
          <w:w w:val="95"/>
        </w:rPr>
        <w:t>理赔时须提供以上三项相应的证明文件或检查报告。</w:t>
      </w:r>
    </w:p>
    <w:p>
      <w:pPr>
        <w:spacing w:after="0"/>
        <w:sectPr>
          <w:type w:val="continuous"/>
          <w:pgSz w:w="11910" w:h="16840"/>
          <w:pgMar w:top="540" w:bottom="0" w:left="920" w:right="880"/>
          <w:cols w:num="2" w:equalWidth="0">
            <w:col w:w="2721" w:space="40"/>
            <w:col w:w="7349"/>
          </w:cols>
        </w:sectPr>
      </w:pPr>
    </w:p>
    <w:p>
      <w:pPr>
        <w:pStyle w:val="BodyText"/>
        <w:spacing w:before="10"/>
        <w:rPr>
          <w:sz w:val="24"/>
        </w:rPr>
      </w:pPr>
    </w:p>
    <w:p>
      <w:pPr>
        <w:pStyle w:val="BodyText"/>
        <w:tabs>
          <w:tab w:pos="2939" w:val="left" w:leader="none"/>
        </w:tabs>
        <w:ind w:left="1048"/>
      </w:pPr>
      <w:r>
        <w:rPr>
          <w:spacing w:val="5"/>
        </w:rPr>
        <w:t>49.</w:t>
      </w:r>
      <w:r>
        <w:rPr>
          <w:spacing w:val="15"/>
        </w:rPr>
        <w:t>肺</w:t>
      </w:r>
      <w:r>
        <w:rPr>
          <w:spacing w:val="17"/>
        </w:rPr>
        <w:t>淋</w:t>
      </w:r>
      <w:r>
        <w:rPr>
          <w:spacing w:val="15"/>
        </w:rPr>
        <w:t>巴管</w:t>
      </w:r>
      <w:r>
        <w:rPr>
          <w:spacing w:val="17"/>
        </w:rPr>
        <w:t>肌</w:t>
      </w:r>
      <w:r>
        <w:rPr/>
        <w:t>瘤</w:t>
        <w:tab/>
      </w:r>
      <w:r>
        <w:rPr>
          <w:spacing w:val="2"/>
        </w:rPr>
        <w:t>指一种</w:t>
      </w:r>
      <w:r>
        <w:rPr/>
        <w:t>弥</w:t>
      </w:r>
      <w:r>
        <w:rPr>
          <w:spacing w:val="2"/>
        </w:rPr>
        <w:t>漫性肺部疾</w:t>
      </w:r>
      <w:r>
        <w:rPr/>
        <w:t>病</w:t>
      </w:r>
      <w:r>
        <w:rPr>
          <w:spacing w:val="2"/>
        </w:rPr>
        <w:t>，主要病理</w:t>
      </w:r>
      <w:r>
        <w:rPr/>
        <w:t>改</w:t>
      </w:r>
      <w:r>
        <w:rPr>
          <w:spacing w:val="2"/>
        </w:rPr>
        <w:t>变为肺间质、</w:t>
      </w:r>
      <w:r>
        <w:rPr/>
        <w:t>支</w:t>
      </w:r>
      <w:r>
        <w:rPr>
          <w:spacing w:val="2"/>
        </w:rPr>
        <w:t>气管、血管</w:t>
      </w:r>
      <w:r>
        <w:rPr/>
        <w:t>和</w:t>
      </w:r>
      <w:r>
        <w:rPr>
          <w:spacing w:val="2"/>
        </w:rPr>
        <w:t>淋巴管</w:t>
      </w:r>
      <w:r>
        <w:rPr/>
        <w:t>内</w:t>
      </w:r>
    </w:p>
    <w:p>
      <w:pPr>
        <w:spacing w:after="0"/>
        <w:sectPr>
          <w:type w:val="continuous"/>
          <w:pgSz w:w="11910" w:h="16840"/>
          <w:pgMar w:top="540" w:bottom="0" w:left="920" w:right="880"/>
        </w:sectPr>
      </w:pPr>
    </w:p>
    <w:p>
      <w:pPr>
        <w:pStyle w:val="BodyText"/>
        <w:spacing w:before="2"/>
      </w:pPr>
    </w:p>
    <w:p>
      <w:pPr>
        <w:pStyle w:val="BodyText"/>
        <w:tabs>
          <w:tab w:pos="2939" w:val="left" w:leader="none"/>
        </w:tabs>
        <w:ind w:left="1048"/>
      </w:pPr>
      <w:r>
        <w:rPr/>
        <w:t>病</w:t>
        <w:tab/>
      </w:r>
      <w:r>
        <w:rPr>
          <w:w w:val="95"/>
        </w:rPr>
        <w:t>出现未成熟的平滑肌异常增生，且满足下列全部条件：</w:t>
      </w:r>
    </w:p>
    <w:p>
      <w:pPr>
        <w:pStyle w:val="BodyText"/>
        <w:spacing w:before="130"/>
        <w:ind w:left="2939"/>
      </w:pPr>
      <w:r>
        <w:rPr>
          <w:w w:val="95"/>
        </w:rPr>
        <w:t>1.经组织病理学诊断；</w:t>
      </w:r>
    </w:p>
    <w:p>
      <w:pPr>
        <w:pStyle w:val="BodyText"/>
        <w:spacing w:before="133"/>
        <w:ind w:left="2939"/>
      </w:pPr>
      <w:r>
        <w:rPr/>
        <w:t>2.CT 显示双肺弥漫性囊性改变；</w:t>
      </w:r>
    </w:p>
    <w:p>
      <w:pPr>
        <w:pStyle w:val="BodyText"/>
        <w:spacing w:before="130"/>
        <w:ind w:left="2939"/>
      </w:pPr>
      <w:r>
        <w:rPr>
          <w:w w:val="95"/>
        </w:rPr>
        <w:t>3.血气提示低氧血症，动脉血氧分压（PaO2）持续&lt;50mmHg。</w:t>
      </w:r>
    </w:p>
    <w:p>
      <w:pPr>
        <w:pStyle w:val="BodyText"/>
        <w:spacing w:before="11"/>
        <w:rPr>
          <w:sz w:val="26"/>
        </w:rPr>
      </w:pPr>
    </w:p>
    <w:p>
      <w:pPr>
        <w:tabs>
          <w:tab w:pos="2939" w:val="left" w:leader="none"/>
        </w:tabs>
        <w:spacing w:line="259" w:lineRule="auto" w:before="0"/>
        <w:ind w:left="2939" w:right="112" w:hanging="1892"/>
        <w:jc w:val="left"/>
        <w:rPr>
          <w:sz w:val="22"/>
        </w:rPr>
      </w:pPr>
      <w:r>
        <w:rPr>
          <w:sz w:val="21"/>
        </w:rPr>
        <w:t>50.肝豆状核变性</w:t>
        <w:tab/>
      </w:r>
      <w:r>
        <w:rPr>
          <w:spacing w:val="-1"/>
          <w:sz w:val="22"/>
        </w:rPr>
        <w:t>指</w:t>
      </w:r>
      <w:r>
        <w:rPr>
          <w:spacing w:val="-3"/>
          <w:sz w:val="22"/>
        </w:rPr>
        <w:t>由</w:t>
      </w:r>
      <w:r>
        <w:rPr>
          <w:spacing w:val="-1"/>
          <w:sz w:val="22"/>
        </w:rPr>
        <w:t>于铜</w:t>
      </w:r>
      <w:r>
        <w:rPr>
          <w:spacing w:val="-3"/>
          <w:sz w:val="22"/>
        </w:rPr>
        <w:t>代</w:t>
      </w:r>
      <w:r>
        <w:rPr>
          <w:spacing w:val="-1"/>
          <w:sz w:val="22"/>
        </w:rPr>
        <w:t>谢障</w:t>
      </w:r>
      <w:r>
        <w:rPr>
          <w:spacing w:val="-3"/>
          <w:sz w:val="22"/>
        </w:rPr>
        <w:t>碍</w:t>
      </w:r>
      <w:r>
        <w:rPr>
          <w:spacing w:val="-1"/>
          <w:sz w:val="22"/>
        </w:rPr>
        <w:t>所引</w:t>
      </w:r>
      <w:r>
        <w:rPr>
          <w:spacing w:val="-3"/>
          <w:sz w:val="22"/>
        </w:rPr>
        <w:t>起</w:t>
      </w:r>
      <w:r>
        <w:rPr>
          <w:spacing w:val="-1"/>
          <w:sz w:val="22"/>
        </w:rPr>
        <w:t>的一</w:t>
      </w:r>
      <w:r>
        <w:rPr>
          <w:spacing w:val="-3"/>
          <w:sz w:val="22"/>
        </w:rPr>
        <w:t>种</w:t>
      </w:r>
      <w:r>
        <w:rPr>
          <w:spacing w:val="-1"/>
          <w:sz w:val="22"/>
        </w:rPr>
        <w:t>疾病</w:t>
      </w:r>
      <w:r>
        <w:rPr>
          <w:spacing w:val="-10"/>
          <w:sz w:val="22"/>
        </w:rPr>
        <w:t>，</w:t>
      </w:r>
      <w:r>
        <w:rPr>
          <w:spacing w:val="-1"/>
          <w:sz w:val="22"/>
        </w:rPr>
        <w:t>其</w:t>
      </w:r>
      <w:r>
        <w:rPr>
          <w:spacing w:val="-3"/>
          <w:sz w:val="22"/>
        </w:rPr>
        <w:t>特</w:t>
      </w:r>
      <w:r>
        <w:rPr>
          <w:spacing w:val="-1"/>
          <w:sz w:val="22"/>
        </w:rPr>
        <w:t>点为</w:t>
      </w:r>
      <w:r>
        <w:rPr>
          <w:spacing w:val="-3"/>
          <w:sz w:val="22"/>
        </w:rPr>
        <w:t>肝</w:t>
      </w:r>
      <w:r>
        <w:rPr>
          <w:spacing w:val="-1"/>
          <w:sz w:val="22"/>
        </w:rPr>
        <w:t>硬化</w:t>
      </w:r>
      <w:r>
        <w:rPr>
          <w:spacing w:val="-3"/>
          <w:sz w:val="22"/>
        </w:rPr>
        <w:t>与</w:t>
      </w:r>
      <w:r>
        <w:rPr>
          <w:spacing w:val="-1"/>
          <w:sz w:val="22"/>
        </w:rPr>
        <w:t>双侧</w:t>
      </w:r>
      <w:r>
        <w:rPr>
          <w:spacing w:val="-3"/>
          <w:sz w:val="22"/>
        </w:rPr>
        <w:t>脑</w:t>
      </w:r>
      <w:r>
        <w:rPr>
          <w:spacing w:val="-1"/>
          <w:sz w:val="22"/>
        </w:rPr>
        <w:t>基底</w:t>
      </w:r>
      <w:r>
        <w:rPr>
          <w:spacing w:val="-3"/>
          <w:sz w:val="22"/>
        </w:rPr>
        <w:t>神</w:t>
      </w:r>
      <w:r>
        <w:rPr>
          <w:sz w:val="22"/>
        </w:rPr>
        <w:t>经 </w:t>
      </w:r>
      <w:r>
        <w:rPr>
          <w:spacing w:val="-1"/>
          <w:sz w:val="22"/>
        </w:rPr>
        <w:t>节</w:t>
      </w:r>
      <w:r>
        <w:rPr>
          <w:spacing w:val="-3"/>
          <w:sz w:val="22"/>
        </w:rPr>
        <w:t>变</w:t>
      </w:r>
      <w:r>
        <w:rPr>
          <w:spacing w:val="-1"/>
          <w:sz w:val="22"/>
        </w:rPr>
        <w:t>性</w:t>
      </w:r>
      <w:r>
        <w:rPr>
          <w:sz w:val="22"/>
        </w:rPr>
        <w:t>同</w:t>
      </w:r>
      <w:r>
        <w:rPr>
          <w:spacing w:val="-3"/>
          <w:sz w:val="22"/>
        </w:rPr>
        <w:t>时</w:t>
      </w:r>
      <w:r>
        <w:rPr>
          <w:sz w:val="22"/>
        </w:rPr>
        <w:t>存在</w:t>
      </w:r>
      <w:r>
        <w:rPr>
          <w:spacing w:val="-3"/>
          <w:sz w:val="22"/>
        </w:rPr>
        <w:t>。</w:t>
      </w:r>
      <w:r>
        <w:rPr>
          <w:sz w:val="22"/>
        </w:rPr>
        <w:t>须</w:t>
      </w:r>
      <w:r>
        <w:rPr>
          <w:sz w:val="21"/>
        </w:rPr>
        <w:t>满足下列全部条件</w:t>
      </w:r>
      <w:r>
        <w:rPr>
          <w:sz w:val="22"/>
        </w:rPr>
        <w:t>：</w:t>
      </w:r>
    </w:p>
    <w:p>
      <w:pPr>
        <w:pStyle w:val="Heading2"/>
        <w:spacing w:line="259" w:lineRule="auto" w:before="100"/>
        <w:ind w:left="2939" w:right="110"/>
      </w:pPr>
      <w:r>
        <w:rPr/>
        <w:t>1.临床表现包括：进行性加剧的肢体震颤，肌强直，吞咽及发音困难，精神异常；</w:t>
      </w:r>
    </w:p>
    <w:p>
      <w:pPr>
        <w:spacing w:before="100"/>
        <w:ind w:left="2939" w:right="0" w:firstLine="0"/>
        <w:jc w:val="left"/>
        <w:rPr>
          <w:sz w:val="22"/>
        </w:rPr>
      </w:pPr>
      <w:r>
        <w:rPr>
          <w:sz w:val="22"/>
        </w:rPr>
        <w:t>2.角膜色素环（K-F 环）；</w:t>
      </w:r>
    </w:p>
    <w:p>
      <w:pPr>
        <w:spacing w:before="117"/>
        <w:ind w:left="2939" w:right="0" w:firstLine="0"/>
        <w:jc w:val="left"/>
        <w:rPr>
          <w:sz w:val="22"/>
        </w:rPr>
      </w:pPr>
      <w:r>
        <w:rPr>
          <w:sz w:val="22"/>
        </w:rPr>
        <w:t>3.血清铜和血清铜蓝蛋白降低，尿铜增加；</w:t>
      </w:r>
    </w:p>
    <w:p>
      <w:pPr>
        <w:spacing w:before="117"/>
        <w:ind w:left="2939" w:right="0" w:firstLine="0"/>
        <w:jc w:val="left"/>
        <w:rPr>
          <w:sz w:val="22"/>
        </w:rPr>
      </w:pPr>
      <w:r>
        <w:rPr>
          <w:sz w:val="21"/>
        </w:rPr>
        <w:t>4.</w:t>
      </w:r>
      <w:r>
        <w:rPr>
          <w:sz w:val="22"/>
        </w:rPr>
        <w:t>食管静脉曲张；</w:t>
      </w:r>
    </w:p>
    <w:p>
      <w:pPr>
        <w:pStyle w:val="Heading2"/>
        <w:ind w:left="2939"/>
      </w:pPr>
      <w:r>
        <w:rPr/>
        <w:t>5.腹水。</w:t>
      </w:r>
    </w:p>
    <w:p>
      <w:pPr>
        <w:pStyle w:val="BodyText"/>
        <w:spacing w:before="11"/>
        <w:rPr>
          <w:sz w:val="26"/>
        </w:rPr>
      </w:pPr>
    </w:p>
    <w:p>
      <w:pPr>
        <w:pStyle w:val="BodyText"/>
        <w:tabs>
          <w:tab w:pos="2939" w:val="left" w:leader="none"/>
        </w:tabs>
        <w:spacing w:before="0"/>
        <w:ind w:left="1048"/>
      </w:pPr>
      <w:r>
        <w:rPr/>
        <w:t>51.肾髓质囊性病</w:t>
        <w:tab/>
      </w:r>
      <w:r>
        <w:rPr>
          <w:w w:val="95"/>
        </w:rPr>
        <w:t>肾髓质囊性病的诊断须同时满足下列全部条件：</w:t>
      </w:r>
    </w:p>
    <w:p>
      <w:pPr>
        <w:pStyle w:val="BodyText"/>
        <w:spacing w:before="130"/>
        <w:ind w:left="2939"/>
      </w:pPr>
      <w:r>
        <w:rPr>
          <w:w w:val="95"/>
        </w:rPr>
        <w:t>1.肾髓质有囊肿、肾小管萎缩及间质纤维化等病理改变；</w:t>
      </w:r>
    </w:p>
    <w:p>
      <w:pPr>
        <w:pStyle w:val="BodyText"/>
        <w:spacing w:before="130"/>
        <w:ind w:left="2939"/>
      </w:pPr>
      <w:r>
        <w:rPr>
          <w:w w:val="95"/>
        </w:rPr>
        <w:t>2.肾功能衰竭；</w:t>
      </w:r>
    </w:p>
    <w:p>
      <w:pPr>
        <w:pStyle w:val="BodyText"/>
        <w:spacing w:before="132"/>
        <w:ind w:left="2939"/>
      </w:pPr>
      <w:r>
        <w:rPr>
          <w:w w:val="95"/>
        </w:rPr>
        <w:t>3.诊断须由肾组织活检确定。</w:t>
      </w:r>
    </w:p>
    <w:p>
      <w:pPr>
        <w:pStyle w:val="Heading3"/>
        <w:spacing w:before="130"/>
      </w:pPr>
      <w:r>
        <w:rPr>
          <w:w w:val="95"/>
        </w:rPr>
        <w:t>其他的肾脏囊性病变不在保障范围内。</w:t>
      </w:r>
    </w:p>
    <w:p>
      <w:pPr>
        <w:pStyle w:val="BodyText"/>
        <w:spacing w:before="10"/>
        <w:rPr>
          <w:b/>
          <w:sz w:val="24"/>
        </w:rPr>
      </w:pPr>
    </w:p>
    <w:p>
      <w:pPr>
        <w:spacing w:after="0"/>
        <w:rPr>
          <w:sz w:val="24"/>
        </w:rPr>
        <w:sectPr>
          <w:pgSz w:w="11910" w:h="16840"/>
          <w:pgMar w:header="607" w:footer="405" w:top="800" w:bottom="600" w:left="920" w:right="900"/>
        </w:sectPr>
      </w:pPr>
    </w:p>
    <w:p>
      <w:pPr>
        <w:pStyle w:val="BodyText"/>
        <w:spacing w:line="273" w:lineRule="auto"/>
        <w:ind w:left="1048"/>
      </w:pPr>
      <w:r>
        <w:rPr/>
        <w:t>52.严重自身免疫</w:t>
      </w:r>
      <w:r>
        <w:rPr>
          <w:w w:val="95"/>
        </w:rPr>
        <w:t>性肝炎</w:t>
      </w:r>
    </w:p>
    <w:p>
      <w:pPr>
        <w:pStyle w:val="BodyText"/>
        <w:spacing w:line="273" w:lineRule="auto"/>
        <w:ind w:left="178" w:right="112"/>
        <w:jc w:val="both"/>
      </w:pPr>
      <w:r>
        <w:rPr/>
        <w:br w:type="column"/>
      </w:r>
      <w:r>
        <w:rPr/>
        <w:t>自身免疫性肝炎是一种原因不明的慢性肝脏的坏死性炎性疾病，机体免疫机制被破坏，产生针对肝脏自身抗原的抗体导致自身免疫反应，从而破坏肝细</w:t>
      </w:r>
      <w:r>
        <w:rPr>
          <w:w w:val="95"/>
        </w:rPr>
        <w:t>胞造成肝脏炎症坏死，进而发展为肝硬化。须满足下列全部条件：</w:t>
      </w:r>
    </w:p>
    <w:p>
      <w:pPr>
        <w:pStyle w:val="BodyText"/>
        <w:spacing w:before="101"/>
        <w:ind w:left="178"/>
      </w:pPr>
      <w:r>
        <w:rPr>
          <w:w w:val="95"/>
        </w:rPr>
        <w:t>1.高γ球蛋白血症；</w:t>
      </w:r>
    </w:p>
    <w:p>
      <w:pPr>
        <w:pStyle w:val="BodyText"/>
        <w:spacing w:line="273" w:lineRule="auto" w:before="131"/>
        <w:ind w:left="178" w:right="112"/>
      </w:pPr>
      <w:r>
        <w:rPr/>
        <w:t>2.血液中存在高水平的自身免疫抗体，如 ANA（抗核抗体）、SMA（抗平滑肌抗体）、抗 LKM1 抗体或抗-SLA/LP 抗体；</w:t>
      </w:r>
    </w:p>
    <w:p>
      <w:pPr>
        <w:pStyle w:val="BodyText"/>
        <w:spacing w:before="101"/>
        <w:ind w:left="178"/>
        <w:jc w:val="both"/>
      </w:pPr>
      <w:r>
        <w:rPr>
          <w:w w:val="95"/>
        </w:rPr>
        <w:t>3.肝脏活检证实免疫性肝炎；</w:t>
      </w:r>
    </w:p>
    <w:p>
      <w:pPr>
        <w:pStyle w:val="BodyText"/>
        <w:spacing w:before="130"/>
        <w:ind w:left="178"/>
        <w:jc w:val="both"/>
      </w:pPr>
      <w:r>
        <w:rPr>
          <w:w w:val="95"/>
        </w:rPr>
        <w:t>4.临床已经出现腹水、食道静脉曲张和脾肿大等肝硬化表现。</w:t>
      </w:r>
    </w:p>
    <w:p>
      <w:pPr>
        <w:spacing w:after="0"/>
        <w:jc w:val="both"/>
        <w:sectPr>
          <w:type w:val="continuous"/>
          <w:pgSz w:w="11910" w:h="16840"/>
          <w:pgMar w:top="540" w:bottom="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0" w:left="920" w:right="900"/>
        </w:sectPr>
      </w:pPr>
    </w:p>
    <w:p>
      <w:pPr>
        <w:pStyle w:val="BodyText"/>
        <w:spacing w:line="273" w:lineRule="auto"/>
        <w:ind w:left="1048"/>
      </w:pPr>
      <w:r>
        <w:rPr/>
        <w:t>53.原发性骨髓纤</w:t>
      </w:r>
      <w:r>
        <w:rPr>
          <w:w w:val="95"/>
        </w:rPr>
        <w:t>维化</w:t>
      </w:r>
    </w:p>
    <w:p>
      <w:pPr>
        <w:pStyle w:val="BodyText"/>
        <w:spacing w:line="273" w:lineRule="auto"/>
        <w:ind w:left="178" w:right="112"/>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须满足下列至少三项条件，且满足条件的状态持续 180 天及以上，并实际实施了针对此症的治疗：</w:t>
      </w:r>
    </w:p>
    <w:p>
      <w:pPr>
        <w:pStyle w:val="BodyText"/>
        <w:spacing w:before="101"/>
        <w:ind w:left="178"/>
        <w:jc w:val="both"/>
      </w:pPr>
      <w:r>
        <w:rPr>
          <w:w w:val="95"/>
        </w:rPr>
        <w:t>1.血红蛋白&lt;100g/L；</w:t>
      </w:r>
    </w:p>
    <w:p>
      <w:pPr>
        <w:pStyle w:val="BodyText"/>
        <w:spacing w:before="131"/>
        <w:ind w:left="178"/>
        <w:jc w:val="both"/>
      </w:pPr>
      <w:r>
        <w:rPr>
          <w:w w:val="95"/>
        </w:rPr>
        <w:t>2.白细胞计数&gt;25*10^9/L；</w:t>
      </w:r>
    </w:p>
    <w:p>
      <w:pPr>
        <w:pStyle w:val="BodyText"/>
        <w:spacing w:before="131"/>
        <w:ind w:left="178"/>
        <w:jc w:val="both"/>
      </w:pPr>
      <w:r>
        <w:rPr>
          <w:w w:val="95"/>
        </w:rPr>
        <w:t>3.外周血原始细胞≥1%；</w:t>
      </w:r>
    </w:p>
    <w:p>
      <w:pPr>
        <w:pStyle w:val="BodyText"/>
        <w:spacing w:before="133"/>
        <w:ind w:left="178"/>
        <w:jc w:val="both"/>
      </w:pPr>
      <w:r>
        <w:rPr>
          <w:w w:val="95"/>
        </w:rPr>
        <w:t>4.血小板计数&lt;100*10^9/L。</w:t>
      </w:r>
    </w:p>
    <w:p>
      <w:pPr>
        <w:pStyle w:val="Heading3"/>
        <w:spacing w:before="130"/>
        <w:ind w:left="178"/>
        <w:jc w:val="both"/>
      </w:pPr>
      <w:r>
        <w:rPr>
          <w:w w:val="95"/>
        </w:rPr>
        <w:t>任何其它病因导致的继发性骨髓纤维化不在保障范围内。</w:t>
      </w:r>
    </w:p>
    <w:p>
      <w:pPr>
        <w:spacing w:after="0"/>
        <w:jc w:val="both"/>
        <w:sectPr>
          <w:type w:val="continuous"/>
          <w:pgSz w:w="11910" w:h="16840"/>
          <w:pgMar w:top="540" w:bottom="0" w:left="920" w:right="900"/>
          <w:cols w:num="2" w:equalWidth="0">
            <w:col w:w="2721" w:space="40"/>
            <w:col w:w="7329"/>
          </w:cols>
        </w:sectPr>
      </w:pPr>
    </w:p>
    <w:p>
      <w:pPr>
        <w:pStyle w:val="BodyText"/>
        <w:spacing w:before="9"/>
        <w:rPr>
          <w:b/>
          <w:sz w:val="24"/>
        </w:rPr>
      </w:pPr>
    </w:p>
    <w:p>
      <w:pPr>
        <w:pStyle w:val="BodyText"/>
        <w:tabs>
          <w:tab w:pos="2939" w:val="left" w:leader="none"/>
        </w:tabs>
        <w:spacing w:before="35"/>
        <w:ind w:left="1048"/>
      </w:pPr>
      <w:r>
        <w:rPr>
          <w:spacing w:val="5"/>
        </w:rPr>
        <w:t>54.</w:t>
      </w:r>
      <w:r>
        <w:rPr>
          <w:spacing w:val="15"/>
        </w:rPr>
        <w:t>严</w:t>
      </w:r>
      <w:r>
        <w:rPr>
          <w:spacing w:val="17"/>
        </w:rPr>
        <w:t>重</w:t>
      </w:r>
      <w:r>
        <w:rPr>
          <w:spacing w:val="15"/>
        </w:rPr>
        <w:t>获得</w:t>
      </w:r>
      <w:r>
        <w:rPr>
          <w:spacing w:val="17"/>
        </w:rPr>
        <w:t>性</w:t>
      </w:r>
      <w:r>
        <w:rPr/>
        <w:t>或</w:t>
        <w:tab/>
      </w:r>
      <w:r>
        <w:rPr>
          <w:spacing w:val="2"/>
        </w:rPr>
        <w:t>因获得</w:t>
      </w:r>
      <w:r>
        <w:rPr/>
        <w:t>性</w:t>
      </w:r>
      <w:r>
        <w:rPr>
          <w:spacing w:val="2"/>
        </w:rPr>
        <w:t>或继发性原</w:t>
      </w:r>
      <w:r>
        <w:rPr/>
        <w:t>因</w:t>
      </w:r>
      <w:r>
        <w:rPr>
          <w:spacing w:val="2"/>
        </w:rPr>
        <w:t>导致双肺肺</w:t>
      </w:r>
      <w:r>
        <w:rPr/>
        <w:t>泡</w:t>
      </w:r>
      <w:r>
        <w:rPr>
          <w:spacing w:val="2"/>
        </w:rPr>
        <w:t>和细支气管腔</w:t>
      </w:r>
      <w:r>
        <w:rPr/>
        <w:t>内</w:t>
      </w:r>
      <w:r>
        <w:rPr>
          <w:spacing w:val="2"/>
        </w:rPr>
        <w:t>充满不可溶</w:t>
      </w:r>
      <w:r>
        <w:rPr/>
        <w:t>性</w:t>
      </w:r>
      <w:r>
        <w:rPr>
          <w:spacing w:val="2"/>
        </w:rPr>
        <w:t>富磷脂</w:t>
      </w:r>
      <w:r>
        <w:rPr/>
        <w:t>蛋</w:t>
      </w:r>
    </w:p>
    <w:p>
      <w:pPr>
        <w:spacing w:after="0"/>
        <w:sectPr>
          <w:type w:val="continuous"/>
          <w:pgSz w:w="11910" w:h="16840"/>
          <w:pgMar w:top="540" w:bottom="0" w:left="920" w:right="900"/>
        </w:sectPr>
      </w:pPr>
    </w:p>
    <w:p>
      <w:pPr>
        <w:pStyle w:val="BodyText"/>
        <w:spacing w:before="2"/>
      </w:pPr>
    </w:p>
    <w:p>
      <w:pPr>
        <w:spacing w:after="0"/>
        <w:sectPr>
          <w:pgSz w:w="11910" w:h="16840"/>
          <w:pgMar w:header="607" w:footer="405" w:top="800" w:bottom="600" w:left="920" w:right="800"/>
        </w:sectPr>
      </w:pPr>
    </w:p>
    <w:p>
      <w:pPr>
        <w:pStyle w:val="BodyText"/>
        <w:spacing w:line="273" w:lineRule="auto"/>
        <w:ind w:left="1048"/>
      </w:pPr>
      <w:r>
        <w:rPr>
          <w:w w:val="95"/>
        </w:rPr>
        <w:t>继发性肺泡蛋白质沉积症</w:t>
      </w:r>
    </w:p>
    <w:p>
      <w:pPr>
        <w:pStyle w:val="BodyText"/>
        <w:ind w:left="178"/>
      </w:pPr>
      <w:r>
        <w:rPr/>
        <w:br w:type="column"/>
      </w:r>
      <w:r>
        <w:rPr>
          <w:w w:val="95"/>
        </w:rPr>
        <w:t>白的疾病，须满足下列全部条件：</w:t>
      </w:r>
    </w:p>
    <w:p>
      <w:pPr>
        <w:pStyle w:val="BodyText"/>
        <w:spacing w:line="273" w:lineRule="auto" w:before="130"/>
        <w:ind w:left="178" w:right="210"/>
      </w:pPr>
      <w:r>
        <w:rPr>
          <w:w w:val="95"/>
        </w:rPr>
        <w:t>1.支气管镜活检或开胸肺活检病理检查证实肺泡内充满有过碘酸雪夫（PAS）  染色阳性的蛋白样物质；</w:t>
      </w:r>
    </w:p>
    <w:p>
      <w:pPr>
        <w:pStyle w:val="BodyText"/>
        <w:spacing w:before="103"/>
        <w:ind w:left="178"/>
      </w:pPr>
      <w:r>
        <w:rPr>
          <w:w w:val="95"/>
        </w:rPr>
        <w:t>2.因中重度呼吸困难或低氧血症而实际实施全身麻醉下的全肺灌洗治疗。</w:t>
      </w:r>
    </w:p>
    <w:p>
      <w:pPr>
        <w:spacing w:after="0"/>
        <w:sectPr>
          <w:type w:val="continuous"/>
          <w:pgSz w:w="11910" w:h="16840"/>
          <w:pgMar w:top="540" w:bottom="0" w:left="920" w:right="800"/>
          <w:cols w:num="2" w:equalWidth="0">
            <w:col w:w="2721" w:space="40"/>
            <w:col w:w="7429"/>
          </w:cols>
        </w:sectPr>
      </w:pPr>
    </w:p>
    <w:p>
      <w:pPr>
        <w:pStyle w:val="BodyText"/>
        <w:spacing w:before="7"/>
        <w:rPr>
          <w:sz w:val="24"/>
        </w:rPr>
      </w:pPr>
    </w:p>
    <w:p>
      <w:pPr>
        <w:tabs>
          <w:tab w:pos="2939" w:val="left" w:leader="none"/>
        </w:tabs>
        <w:spacing w:line="273" w:lineRule="auto" w:before="34"/>
        <w:ind w:left="2939" w:right="212" w:hanging="1892"/>
        <w:jc w:val="left"/>
        <w:rPr>
          <w:b/>
          <w:sz w:val="21"/>
        </w:rPr>
      </w:pPr>
      <w:r>
        <w:rPr>
          <w:sz w:val="21"/>
        </w:rPr>
        <w:t>55.胆道重建手术</w:t>
        <w:tab/>
      </w:r>
      <w:r>
        <w:rPr>
          <w:spacing w:val="2"/>
          <w:sz w:val="21"/>
        </w:rPr>
        <w:t>指因疾</w:t>
      </w:r>
      <w:r>
        <w:rPr>
          <w:sz w:val="21"/>
        </w:rPr>
        <w:t>病</w:t>
      </w:r>
      <w:r>
        <w:rPr>
          <w:spacing w:val="2"/>
          <w:sz w:val="21"/>
        </w:rPr>
        <w:t>或胆道创伤</w:t>
      </w:r>
      <w:r>
        <w:rPr>
          <w:sz w:val="21"/>
        </w:rPr>
        <w:t>导</w:t>
      </w:r>
      <w:r>
        <w:rPr>
          <w:spacing w:val="2"/>
          <w:sz w:val="21"/>
        </w:rPr>
        <w:t>致接受涉及</w:t>
      </w:r>
      <w:r>
        <w:rPr>
          <w:sz w:val="21"/>
        </w:rPr>
        <w:t>胆</w:t>
      </w:r>
      <w:r>
        <w:rPr>
          <w:spacing w:val="2"/>
          <w:sz w:val="21"/>
        </w:rPr>
        <w:t>总管小肠吻合</w:t>
      </w:r>
      <w:r>
        <w:rPr>
          <w:sz w:val="21"/>
        </w:rPr>
        <w:t>术</w:t>
      </w:r>
      <w:r>
        <w:rPr>
          <w:spacing w:val="2"/>
          <w:sz w:val="21"/>
        </w:rPr>
        <w:t>的胆道重建</w:t>
      </w:r>
      <w:r>
        <w:rPr>
          <w:sz w:val="21"/>
        </w:rPr>
        <w:t>手</w:t>
      </w:r>
      <w:r>
        <w:rPr>
          <w:spacing w:val="2"/>
          <w:sz w:val="21"/>
        </w:rPr>
        <w:t>术。</w:t>
      </w:r>
      <w:r>
        <w:rPr>
          <w:b/>
          <w:spacing w:val="2"/>
          <w:sz w:val="21"/>
        </w:rPr>
        <w:t>手</w:t>
      </w:r>
      <w:r>
        <w:rPr>
          <w:b/>
          <w:sz w:val="21"/>
        </w:rPr>
        <w:t>术</w:t>
      </w:r>
      <w:r>
        <w:rPr>
          <w:b/>
          <w:w w:val="95"/>
          <w:sz w:val="21"/>
        </w:rPr>
        <w:t>须在专科医生认为是医疗所需的情况下进行。</w:t>
      </w:r>
    </w:p>
    <w:p>
      <w:pPr>
        <w:pStyle w:val="Heading3"/>
        <w:spacing w:before="33"/>
      </w:pPr>
      <w:r>
        <w:rPr>
          <w:w w:val="95"/>
        </w:rPr>
        <w:t>胆道闭锁</w:t>
      </w:r>
      <w:r>
        <w:rPr>
          <w:rFonts w:ascii="Malgun Gothic" w:eastAsia="Malgun Gothic" w:hint="eastAsia"/>
          <w:w w:val="95"/>
        </w:rPr>
        <w:t>不</w:t>
      </w:r>
      <w:r>
        <w:rPr>
          <w:w w:val="95"/>
        </w:rPr>
        <w:t>在保障范围内。</w:t>
      </w:r>
    </w:p>
    <w:p>
      <w:pPr>
        <w:pStyle w:val="BodyText"/>
        <w:spacing w:before="11"/>
        <w:rPr>
          <w:b/>
          <w:sz w:val="25"/>
        </w:rPr>
      </w:pPr>
    </w:p>
    <w:p>
      <w:pPr>
        <w:spacing w:after="0"/>
        <w:rPr>
          <w:sz w:val="25"/>
        </w:rPr>
        <w:sectPr>
          <w:type w:val="continuous"/>
          <w:pgSz w:w="11910" w:h="16840"/>
          <w:pgMar w:top="540" w:bottom="0" w:left="920" w:right="800"/>
        </w:sectPr>
      </w:pPr>
    </w:p>
    <w:p>
      <w:pPr>
        <w:pStyle w:val="BodyText"/>
        <w:spacing w:line="273" w:lineRule="auto"/>
        <w:ind w:left="1048"/>
      </w:pPr>
      <w:r>
        <w:rPr/>
        <w:t>56.严重肠道疾病</w:t>
      </w:r>
      <w:r>
        <w:rPr>
          <w:w w:val="95"/>
        </w:rPr>
        <w:t>并发症</w:t>
      </w:r>
    </w:p>
    <w:p>
      <w:pPr>
        <w:pStyle w:val="BodyText"/>
        <w:ind w:left="178"/>
      </w:pPr>
      <w:r>
        <w:rPr/>
        <w:br w:type="column"/>
      </w:r>
      <w:r>
        <w:rPr>
          <w:w w:val="95"/>
        </w:rPr>
        <w:t>严重肠道疾病或外伤导致小肠损害并发症，须满足下列全部条件：</w:t>
      </w:r>
    </w:p>
    <w:p>
      <w:pPr>
        <w:pStyle w:val="BodyText"/>
        <w:spacing w:before="130"/>
        <w:ind w:left="178"/>
      </w:pPr>
      <w:r>
        <w:rPr>
          <w:w w:val="95"/>
        </w:rPr>
        <w:t>1.至少切除了三分之二小肠；</w:t>
      </w:r>
    </w:p>
    <w:p>
      <w:pPr>
        <w:pStyle w:val="BodyText"/>
        <w:spacing w:before="130"/>
        <w:ind w:left="178"/>
      </w:pPr>
      <w:r>
        <w:rPr>
          <w:w w:val="95"/>
        </w:rPr>
        <w:t>2.完全肠外营养支持三个月以上。</w:t>
      </w:r>
    </w:p>
    <w:p>
      <w:pPr>
        <w:spacing w:after="0"/>
        <w:sectPr>
          <w:type w:val="continuous"/>
          <w:pgSz w:w="11910" w:h="16840"/>
          <w:pgMar w:top="540" w:bottom="0" w:left="920" w:right="800"/>
          <w:cols w:num="2" w:equalWidth="0">
            <w:col w:w="2721" w:space="40"/>
            <w:col w:w="7429"/>
          </w:cols>
        </w:sectPr>
      </w:pPr>
    </w:p>
    <w:p>
      <w:pPr>
        <w:pStyle w:val="BodyText"/>
        <w:spacing w:before="9"/>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t>57.严重骨髓异常</w:t>
      </w:r>
      <w:r>
        <w:rPr>
          <w:w w:val="95"/>
        </w:rPr>
        <w:t>增生综合征</w:t>
      </w:r>
    </w:p>
    <w:p>
      <w:pPr>
        <w:pStyle w:val="BodyText"/>
        <w:spacing w:line="273" w:lineRule="auto" w:before="35"/>
        <w:ind w:left="178" w:right="104"/>
      </w:pPr>
      <w:r>
        <w:rPr/>
        <w:br w:type="column"/>
      </w:r>
      <w:r>
        <w:rPr>
          <w:spacing w:val="-3"/>
        </w:rPr>
        <w:t>指符合世界卫生组织</w:t>
      </w:r>
      <w:r>
        <w:rPr>
          <w:spacing w:val="-4"/>
        </w:rPr>
        <w:t>（WHO）2008</w:t>
      </w:r>
      <w:r>
        <w:rPr>
          <w:spacing w:val="-8"/>
        </w:rPr>
        <w:t> 年分型方案中的难治性贫血细胞减少伴原始</w:t>
      </w:r>
      <w:r>
        <w:rPr>
          <w:spacing w:val="-8"/>
          <w:w w:val="95"/>
        </w:rPr>
        <w:t>细胞增多-1（RAEB-1）、难治性贫血细胞减少伴原始细胞增多-2（RAEB-2）、</w:t>
      </w:r>
      <w:r>
        <w:rPr>
          <w:spacing w:val="-8"/>
        </w:rPr>
        <w:t>MDS-未分类（MDS-U）、MDS</w:t>
      </w:r>
      <w:r>
        <w:rPr>
          <w:spacing w:val="-25"/>
        </w:rPr>
        <w:t> 伴单纯 </w:t>
      </w:r>
      <w:r>
        <w:rPr/>
        <w:t>5q-，并须满足下列全部条件：</w:t>
      </w:r>
    </w:p>
    <w:p>
      <w:pPr>
        <w:pStyle w:val="BodyText"/>
        <w:spacing w:line="273" w:lineRule="auto" w:before="101"/>
        <w:ind w:left="178" w:right="212"/>
      </w:pPr>
      <w:r>
        <w:rPr/>
        <w:t>1.由设有专门血液病专科的公立三级甲等医院，血液病专科的主治级别以上</w:t>
      </w:r>
      <w:r>
        <w:rPr>
          <w:w w:val="95"/>
        </w:rPr>
        <w:t>的医师确诊；</w:t>
      </w:r>
    </w:p>
    <w:p>
      <w:pPr>
        <w:pStyle w:val="BodyText"/>
        <w:spacing w:before="101"/>
        <w:ind w:left="178"/>
      </w:pPr>
      <w:r>
        <w:rPr>
          <w:w w:val="95"/>
        </w:rPr>
        <w:t>2.骨髓穿刺或骨髓活检结果支持诊断；</w:t>
      </w:r>
    </w:p>
    <w:p>
      <w:pPr>
        <w:pStyle w:val="BodyText"/>
        <w:spacing w:before="130"/>
        <w:ind w:left="178"/>
      </w:pPr>
      <w:r>
        <w:rPr>
          <w:w w:val="95"/>
        </w:rPr>
        <w:t>3.被保险人已持续接受一个月以上的化疗或已接受骨髓移植治疗。</w:t>
      </w:r>
    </w:p>
    <w:p>
      <w:pPr>
        <w:spacing w:after="0"/>
        <w:sectPr>
          <w:type w:val="continuous"/>
          <w:pgSz w:w="11910" w:h="16840"/>
          <w:pgMar w:top="540" w:bottom="0" w:left="920" w:right="800"/>
          <w:cols w:num="2" w:equalWidth="0">
            <w:col w:w="2721" w:space="40"/>
            <w:col w:w="7429"/>
          </w:cols>
        </w:sectPr>
      </w:pPr>
    </w:p>
    <w:p>
      <w:pPr>
        <w:pStyle w:val="BodyText"/>
        <w:spacing w:before="9"/>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t>58.自体造血干细</w:t>
      </w:r>
      <w:r>
        <w:rPr>
          <w:w w:val="95"/>
        </w:rPr>
        <w:t>胞移植术</w:t>
      </w:r>
    </w:p>
    <w:p>
      <w:pPr>
        <w:pStyle w:val="BodyText"/>
        <w:spacing w:line="273" w:lineRule="auto" w:before="35"/>
        <w:ind w:left="178" w:right="212"/>
      </w:pPr>
      <w:r>
        <w:rPr/>
        <w:br w:type="column"/>
      </w:r>
      <w:r>
        <w:rPr/>
        <w:t>为治疗造血功能损害或造血系统恶性肿瘤，已经实施了造血干细胞（包括骨</w:t>
      </w:r>
      <w:r>
        <w:rPr>
          <w:w w:val="95"/>
        </w:rPr>
        <w:t>髓造血干细胞、外周血造血干细胞和脐血造血干细胞）的自体移植手术。</w:t>
      </w:r>
    </w:p>
    <w:p>
      <w:pPr>
        <w:pStyle w:val="Heading3"/>
        <w:ind w:left="178"/>
      </w:pPr>
      <w:r>
        <w:rPr>
          <w:w w:val="95"/>
        </w:rPr>
        <w:t>该治疗须由专科医生认为在临床上是必需的。</w:t>
      </w:r>
    </w:p>
    <w:p>
      <w:pPr>
        <w:spacing w:after="0"/>
        <w:sectPr>
          <w:type w:val="continuous"/>
          <w:pgSz w:w="11910" w:h="16840"/>
          <w:pgMar w:top="540" w:bottom="0" w:left="920" w:right="800"/>
          <w:cols w:num="2" w:equalWidth="0">
            <w:col w:w="2721" w:space="40"/>
            <w:col w:w="7429"/>
          </w:cols>
        </w:sectPr>
      </w:pPr>
    </w:p>
    <w:p>
      <w:pPr>
        <w:pStyle w:val="BodyText"/>
        <w:spacing w:before="9"/>
        <w:rPr>
          <w:b/>
          <w:sz w:val="24"/>
        </w:rPr>
      </w:pPr>
    </w:p>
    <w:p>
      <w:pPr>
        <w:pStyle w:val="BodyText"/>
        <w:tabs>
          <w:tab w:pos="2939" w:val="left" w:leader="none"/>
        </w:tabs>
        <w:spacing w:before="35"/>
        <w:ind w:left="1048"/>
      </w:pPr>
      <w:r>
        <w:rPr/>
        <w:t>59.严重哮喘</w:t>
        <w:tab/>
      </w:r>
      <w:r>
        <w:rPr>
          <w:w w:val="95"/>
        </w:rPr>
        <w:t>指一种反复发作的严重支气管阻塞性疾病，并须同时满足下列全部条件：</w:t>
      </w:r>
    </w:p>
    <w:p>
      <w:pPr>
        <w:pStyle w:val="BodyText"/>
        <w:spacing w:before="130"/>
        <w:ind w:left="2939"/>
      </w:pPr>
      <w:r>
        <w:rPr>
          <w:w w:val="95"/>
        </w:rPr>
        <w:t>1.过去两年中曾因哮喘持续状态住院治疗，并提供完整住院记录；</w:t>
      </w:r>
    </w:p>
    <w:p>
      <w:pPr>
        <w:pStyle w:val="BodyText"/>
        <w:spacing w:before="130"/>
        <w:ind w:left="2939"/>
      </w:pPr>
      <w:r>
        <w:rPr>
          <w:w w:val="95"/>
        </w:rPr>
        <w:t>2.因慢性过度换气导致胸廓畸形；</w:t>
      </w:r>
    </w:p>
    <w:p>
      <w:pPr>
        <w:pStyle w:val="BodyText"/>
        <w:spacing w:before="130"/>
        <w:ind w:left="2939"/>
      </w:pPr>
      <w:r>
        <w:rPr>
          <w:w w:val="95"/>
        </w:rPr>
        <w:t>3.在家中需要医生处方的氧气治疗法；</w:t>
      </w:r>
    </w:p>
    <w:p>
      <w:pPr>
        <w:spacing w:line="355" w:lineRule="auto" w:before="132"/>
        <w:ind w:left="2939" w:right="2207" w:firstLine="0"/>
        <w:jc w:val="left"/>
        <w:rPr>
          <w:b/>
          <w:sz w:val="21"/>
        </w:rPr>
      </w:pPr>
      <w:r>
        <w:rPr>
          <w:w w:val="95"/>
          <w:sz w:val="21"/>
        </w:rPr>
        <w:t>4.持续日常服用口服类固醇激素治疗持续至少六个月。 </w:t>
      </w:r>
      <w:r>
        <w:rPr>
          <w:b/>
          <w:spacing w:val="-4"/>
          <w:sz w:val="21"/>
        </w:rPr>
        <w:t>被保险人申请理赔时年龄须在年满 </w:t>
      </w:r>
      <w:r>
        <w:rPr>
          <w:b/>
          <w:sz w:val="21"/>
        </w:rPr>
        <w:t>25</w:t>
      </w:r>
      <w:r>
        <w:rPr>
          <w:b/>
          <w:spacing w:val="-10"/>
          <w:sz w:val="21"/>
        </w:rPr>
        <w:t> 周岁之前。</w:t>
      </w:r>
    </w:p>
    <w:p>
      <w:pPr>
        <w:pStyle w:val="BodyText"/>
        <w:spacing w:before="0"/>
        <w:rPr>
          <w:b/>
          <w:sz w:val="17"/>
        </w:rPr>
      </w:pPr>
    </w:p>
    <w:p>
      <w:pPr>
        <w:spacing w:after="0"/>
        <w:rPr>
          <w:sz w:val="17"/>
        </w:rPr>
        <w:sectPr>
          <w:type w:val="continuous"/>
          <w:pgSz w:w="11910" w:h="16840"/>
          <w:pgMar w:top="540" w:bottom="0" w:left="920" w:right="800"/>
        </w:sectPr>
      </w:pPr>
    </w:p>
    <w:p>
      <w:pPr>
        <w:pStyle w:val="BodyText"/>
        <w:spacing w:line="273" w:lineRule="auto" w:before="35"/>
        <w:ind w:left="1048"/>
      </w:pPr>
      <w:r>
        <w:rPr/>
        <w:t>60.严重甲型及乙</w:t>
      </w:r>
      <w:r>
        <w:rPr>
          <w:w w:val="95"/>
        </w:rPr>
        <w:t>型血友病</w:t>
      </w:r>
    </w:p>
    <w:p>
      <w:pPr>
        <w:pStyle w:val="BodyText"/>
        <w:spacing w:line="273" w:lineRule="auto" w:before="35"/>
        <w:ind w:left="178" w:right="108"/>
      </w:pPr>
      <w:r>
        <w:rPr/>
        <w:br w:type="column"/>
      </w:r>
      <w:r>
        <w:rPr>
          <w:spacing w:val="-10"/>
          <w:w w:val="99"/>
        </w:rPr>
        <w:t>患严重甲型血友病</w:t>
      </w:r>
      <w:r>
        <w:rPr>
          <w:spacing w:val="-1"/>
          <w:w w:val="99"/>
        </w:rPr>
        <w:t>（缺乏Ⅷ凝血因子</w:t>
      </w:r>
      <w:r>
        <w:rPr>
          <w:spacing w:val="-70"/>
          <w:w w:val="99"/>
        </w:rPr>
        <w:t>）</w:t>
      </w:r>
      <w:r>
        <w:rPr>
          <w:spacing w:val="-10"/>
          <w:w w:val="99"/>
        </w:rPr>
        <w:t>或严重乙型血友病</w:t>
      </w:r>
      <w:r>
        <w:rPr>
          <w:spacing w:val="-1"/>
          <w:w w:val="99"/>
        </w:rPr>
        <w:t>（</w:t>
      </w:r>
      <w:r>
        <w:rPr>
          <w:w w:val="99"/>
        </w:rPr>
        <w:t>缺乏</w:t>
      </w:r>
      <w:r>
        <w:rPr>
          <w:spacing w:val="-53"/>
        </w:rPr>
        <w:t> </w:t>
      </w:r>
      <w:r>
        <w:rPr>
          <w:spacing w:val="0"/>
          <w:w w:val="99"/>
        </w:rPr>
        <w:t>I</w:t>
      </w:r>
      <w:r>
        <w:rPr>
          <w:w w:val="99"/>
        </w:rPr>
        <w:t>X</w:t>
      </w:r>
      <w:r>
        <w:rPr>
          <w:spacing w:val="-54"/>
        </w:rPr>
        <w:t> </w:t>
      </w:r>
      <w:r>
        <w:rPr>
          <w:spacing w:val="-1"/>
          <w:w w:val="99"/>
        </w:rPr>
        <w:t>凝血因子</w:t>
      </w:r>
      <w:r>
        <w:rPr>
          <w:spacing w:val="-104"/>
          <w:w w:val="99"/>
        </w:rPr>
        <w:t>）</w:t>
      </w:r>
      <w:r>
        <w:rPr>
          <w:w w:val="99"/>
        </w:rPr>
        <w:t>，</w:t>
      </w:r>
      <w:r>
        <w:rPr>
          <w:spacing w:val="-5"/>
        </w:rPr>
        <w:t>且凝血因子Ⅷ或凝血因子 </w:t>
      </w:r>
      <w:r>
        <w:rPr/>
        <w:t>IX</w:t>
      </w:r>
      <w:r>
        <w:rPr>
          <w:spacing w:val="-8"/>
        </w:rPr>
        <w:t> 的活性水平少于百分之一。诊断须由本公司认可</w:t>
      </w:r>
      <w:r>
        <w:rPr>
          <w:spacing w:val="-8"/>
          <w:w w:val="95"/>
        </w:rPr>
        <w:t>的医疗机构的血液病专科医生确认。</w:t>
      </w:r>
    </w:p>
    <w:p>
      <w:pPr>
        <w:spacing w:after="0" w:line="273" w:lineRule="auto"/>
        <w:sectPr>
          <w:type w:val="continuous"/>
          <w:pgSz w:w="11910" w:h="16840"/>
          <w:pgMar w:top="540" w:bottom="0" w:left="920" w:right="800"/>
          <w:cols w:num="2" w:equalWidth="0">
            <w:col w:w="2721" w:space="40"/>
            <w:col w:w="7429"/>
          </w:cols>
        </w:sectPr>
      </w:pPr>
    </w:p>
    <w:p>
      <w:pPr>
        <w:pStyle w:val="BodyText"/>
        <w:spacing w:before="4"/>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t>61.重症急性坏死</w:t>
      </w:r>
      <w:r>
        <w:rPr>
          <w:w w:val="95"/>
        </w:rPr>
        <w:t>性筋膜炎</w:t>
      </w:r>
    </w:p>
    <w:p>
      <w:pPr>
        <w:pStyle w:val="BodyText"/>
        <w:spacing w:before="35"/>
        <w:ind w:left="178"/>
      </w:pPr>
      <w:r>
        <w:rPr/>
        <w:br w:type="column"/>
      </w:r>
      <w:r>
        <w:rPr>
          <w:w w:val="95"/>
        </w:rPr>
        <w:t>坏死性筋膜炎的诊断须同时满足下列全部条件：</w:t>
      </w:r>
    </w:p>
    <w:p>
      <w:pPr>
        <w:pStyle w:val="BodyText"/>
        <w:spacing w:before="130"/>
        <w:ind w:left="178"/>
      </w:pPr>
      <w:r>
        <w:rPr>
          <w:w w:val="95"/>
        </w:rPr>
        <w:t>1.符合坏死性筋膜炎的一般临床表现；</w:t>
      </w:r>
    </w:p>
    <w:p>
      <w:pPr>
        <w:pStyle w:val="BodyText"/>
        <w:spacing w:before="132"/>
        <w:ind w:left="178"/>
      </w:pPr>
      <w:r>
        <w:rPr>
          <w:w w:val="95"/>
        </w:rPr>
        <w:t>2.细菌培养检出致病菌；</w:t>
      </w:r>
    </w:p>
    <w:p>
      <w:pPr>
        <w:pStyle w:val="BodyText"/>
        <w:spacing w:before="130"/>
        <w:ind w:left="178"/>
      </w:pPr>
      <w:r>
        <w:rPr>
          <w:w w:val="95"/>
        </w:rPr>
        <w:t>3.受感染肢体被截肢（自腕关节或踝关节近端）</w:t>
      </w:r>
    </w:p>
    <w:p>
      <w:pPr>
        <w:spacing w:after="0"/>
        <w:sectPr>
          <w:type w:val="continuous"/>
          <w:pgSz w:w="11910" w:h="16840"/>
          <w:pgMar w:top="540" w:bottom="0" w:left="920" w:right="800"/>
          <w:cols w:num="2" w:equalWidth="0">
            <w:col w:w="2721" w:space="40"/>
            <w:col w:w="7429"/>
          </w:cols>
        </w:sectPr>
      </w:pPr>
    </w:p>
    <w:p>
      <w:pPr>
        <w:pStyle w:val="BodyText"/>
        <w:spacing w:before="2"/>
      </w:pPr>
    </w:p>
    <w:p>
      <w:pPr>
        <w:spacing w:after="0"/>
        <w:sectPr>
          <w:pgSz w:w="11910" w:h="16840"/>
          <w:pgMar w:header="607" w:footer="405" w:top="800" w:bottom="600" w:left="920" w:right="880"/>
        </w:sectPr>
      </w:pPr>
    </w:p>
    <w:p>
      <w:pPr>
        <w:pStyle w:val="BodyText"/>
        <w:spacing w:line="273" w:lineRule="auto"/>
        <w:ind w:left="1048"/>
      </w:pPr>
      <w:r>
        <w:rPr/>
        <w:t>62.弥漫性血管内</w:t>
      </w:r>
      <w:r>
        <w:rPr>
          <w:w w:val="95"/>
        </w:rPr>
        <w:t>凝血</w:t>
      </w:r>
    </w:p>
    <w:p>
      <w:pPr>
        <w:pStyle w:val="BodyText"/>
        <w:spacing w:line="273" w:lineRule="auto"/>
        <w:ind w:left="178" w:right="132"/>
      </w:pPr>
      <w:r>
        <w:rPr/>
        <w:br w:type="column"/>
      </w:r>
      <w:r>
        <w:rPr/>
        <w:t>指血液凝固系统和纤溶系统的过度活动导致微血管血栓形成、血小板及凝血</w:t>
      </w:r>
      <w:r>
        <w:rPr>
          <w:w w:val="95"/>
        </w:rPr>
        <w:t>因子耗竭和严重出血，需要输注血浆和浓缩血小板进行治疗。</w:t>
      </w:r>
    </w:p>
    <w:p>
      <w:pPr>
        <w:spacing w:after="0" w:line="273" w:lineRule="auto"/>
        <w:sectPr>
          <w:type w:val="continuous"/>
          <w:pgSz w:w="11910" w:h="16840"/>
          <w:pgMar w:top="540" w:bottom="0" w:left="920" w:right="880"/>
          <w:cols w:num="2" w:equalWidth="0">
            <w:col w:w="2721" w:space="40"/>
            <w:col w:w="7349"/>
          </w:cols>
        </w:sectPr>
      </w:pPr>
    </w:p>
    <w:p>
      <w:pPr>
        <w:pStyle w:val="BodyText"/>
        <w:spacing w:before="6"/>
        <w:rPr>
          <w:sz w:val="22"/>
        </w:rPr>
      </w:pPr>
    </w:p>
    <w:p>
      <w:pPr>
        <w:pStyle w:val="BodyText"/>
        <w:tabs>
          <w:tab w:pos="2939" w:val="left" w:leader="none"/>
        </w:tabs>
        <w:spacing w:line="273" w:lineRule="auto"/>
        <w:ind w:left="2939" w:right="132" w:hanging="1892"/>
      </w:pPr>
      <w:r>
        <w:rPr/>
        <w:t>63.小肠移植</w:t>
        <w:tab/>
      </w:r>
      <w:r>
        <w:rPr>
          <w:spacing w:val="2"/>
        </w:rPr>
        <w:t>指因肠</w:t>
      </w:r>
      <w:r>
        <w:rPr/>
        <w:t>道</w:t>
      </w:r>
      <w:r>
        <w:rPr>
          <w:spacing w:val="2"/>
        </w:rPr>
        <w:t>疾病或外伤</w:t>
      </w:r>
      <w:r>
        <w:rPr/>
        <w:t>，</w:t>
      </w:r>
      <w:r>
        <w:rPr>
          <w:spacing w:val="2"/>
        </w:rPr>
        <w:t>已经实施了</w:t>
      </w:r>
      <w:r>
        <w:rPr/>
        <w:t>在</w:t>
      </w:r>
      <w:r>
        <w:rPr>
          <w:spacing w:val="2"/>
        </w:rPr>
        <w:t>全身麻醉下进</w:t>
      </w:r>
      <w:r>
        <w:rPr/>
        <w:t>行</w:t>
      </w:r>
      <w:r>
        <w:rPr>
          <w:spacing w:val="2"/>
        </w:rPr>
        <w:t>的小肠的异</w:t>
      </w:r>
      <w:r>
        <w:rPr/>
        <w:t>体</w:t>
      </w:r>
      <w:r>
        <w:rPr>
          <w:spacing w:val="2"/>
        </w:rPr>
        <w:t>器官移</w:t>
      </w:r>
      <w:r>
        <w:rPr/>
        <w:t>植 </w:t>
      </w:r>
      <w:r>
        <w:rPr>
          <w:w w:val="95"/>
        </w:rPr>
        <w:t>手术。</w:t>
      </w:r>
    </w:p>
    <w:p>
      <w:pPr>
        <w:pStyle w:val="Heading3"/>
        <w:spacing w:before="100"/>
      </w:pPr>
      <w:r>
        <w:rPr>
          <w:w w:val="95"/>
        </w:rPr>
        <w:t>此手术须由专科医生认为是医学上必需的情况下进行。</w:t>
      </w:r>
    </w:p>
    <w:p>
      <w:pPr>
        <w:pStyle w:val="BodyText"/>
        <w:spacing w:before="9"/>
        <w:rPr>
          <w:b/>
          <w:sz w:val="24"/>
        </w:rPr>
      </w:pPr>
    </w:p>
    <w:p>
      <w:pPr>
        <w:spacing w:after="0"/>
        <w:rPr>
          <w:sz w:val="24"/>
        </w:rPr>
        <w:sectPr>
          <w:type w:val="continuous"/>
          <w:pgSz w:w="11910" w:h="16840"/>
          <w:pgMar w:top="540" w:bottom="0" w:left="920" w:right="880"/>
        </w:sectPr>
      </w:pPr>
    </w:p>
    <w:p>
      <w:pPr>
        <w:pStyle w:val="BodyText"/>
        <w:spacing w:line="273" w:lineRule="auto" w:before="35"/>
        <w:ind w:left="1048"/>
      </w:pPr>
      <w:r>
        <w:rPr/>
        <w:t>64.溶血性链球菌</w:t>
      </w:r>
      <w:r>
        <w:rPr>
          <w:w w:val="95"/>
        </w:rPr>
        <w:t>引起的坏疽</w:t>
      </w:r>
    </w:p>
    <w:p>
      <w:pPr>
        <w:pStyle w:val="BodyText"/>
        <w:spacing w:line="273" w:lineRule="auto" w:before="35"/>
        <w:ind w:left="178" w:right="132"/>
        <w:jc w:val="both"/>
      </w:pPr>
      <w:r>
        <w:rPr/>
        <w:br w:type="column"/>
      </w:r>
      <w:r>
        <w:rPr/>
        <w:t>包围肢体或躯干的浅筋膜和（或）深筋膜受到溶血性链球菌的感染，病情在短时间内急剧恶化，已经立刻进行了手术及清创术。诊断须由微生物或病理</w:t>
      </w:r>
      <w:r>
        <w:rPr>
          <w:w w:val="95"/>
        </w:rPr>
        <w:t>学专科医生进行相关检查后证实。</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7"/>
        <w:rPr>
          <w:sz w:val="22"/>
        </w:rPr>
      </w:pPr>
    </w:p>
    <w:p>
      <w:pPr>
        <w:spacing w:after="0"/>
        <w:rPr>
          <w:sz w:val="22"/>
        </w:rPr>
        <w:sectPr>
          <w:type w:val="continuous"/>
          <w:pgSz w:w="11910" w:h="16840"/>
          <w:pgMar w:top="540" w:bottom="0" w:left="920" w:right="880"/>
        </w:sectPr>
      </w:pPr>
    </w:p>
    <w:p>
      <w:pPr>
        <w:pStyle w:val="BodyText"/>
        <w:spacing w:line="273" w:lineRule="auto"/>
        <w:ind w:left="1048"/>
      </w:pPr>
      <w:r>
        <w:rPr/>
        <w:t>65.慢性复发性胰</w:t>
      </w:r>
      <w:r>
        <w:rPr>
          <w:w w:val="95"/>
        </w:rPr>
        <w:t>腺炎</w:t>
      </w:r>
    </w:p>
    <w:p>
      <w:pPr>
        <w:pStyle w:val="BodyText"/>
        <w:spacing w:line="273" w:lineRule="auto"/>
        <w:ind w:left="178" w:right="132"/>
        <w:jc w:val="both"/>
      </w:pPr>
      <w:r>
        <w:rPr/>
        <w:br w:type="column"/>
      </w:r>
      <w:r>
        <w:rPr/>
        <w:t>胰腺炎反复发作超过三次以上并导致胰腺功能紊乱和营养不良，需要接受酶替代治疗。诊断须由消化科专科医生确认，且有内窥镜逆行胰胆管造影所证</w:t>
      </w:r>
      <w:r>
        <w:rPr>
          <w:w w:val="95"/>
        </w:rPr>
        <w:t>实。</w:t>
      </w:r>
    </w:p>
    <w:p>
      <w:pPr>
        <w:pStyle w:val="Heading3"/>
        <w:ind w:left="178"/>
        <w:jc w:val="both"/>
      </w:pPr>
      <w:r>
        <w:rPr>
          <w:w w:val="95"/>
        </w:rPr>
        <w:t>因酒精所致的慢性复发性胰腺炎不在保障范围内。</w:t>
      </w:r>
    </w:p>
    <w:p>
      <w:pPr>
        <w:spacing w:after="0"/>
        <w:jc w:val="both"/>
        <w:sectPr>
          <w:type w:val="continuous"/>
          <w:pgSz w:w="11910" w:h="16840"/>
          <w:pgMar w:top="540" w:bottom="0" w:left="920" w:right="880"/>
          <w:cols w:num="2" w:equalWidth="0">
            <w:col w:w="2721" w:space="40"/>
            <w:col w:w="7349"/>
          </w:cols>
        </w:sectPr>
      </w:pPr>
    </w:p>
    <w:p>
      <w:pPr>
        <w:pStyle w:val="BodyText"/>
        <w:spacing w:before="10"/>
        <w:rPr>
          <w:b/>
          <w:sz w:val="24"/>
        </w:rPr>
      </w:pPr>
    </w:p>
    <w:p>
      <w:pPr>
        <w:spacing w:after="0"/>
        <w:rPr>
          <w:sz w:val="24"/>
        </w:rPr>
        <w:sectPr>
          <w:type w:val="continuous"/>
          <w:pgSz w:w="11910" w:h="16840"/>
          <w:pgMar w:top="540" w:bottom="0" w:left="920" w:right="880"/>
        </w:sectPr>
      </w:pPr>
    </w:p>
    <w:p>
      <w:pPr>
        <w:pStyle w:val="BodyText"/>
        <w:spacing w:line="273" w:lineRule="auto"/>
        <w:ind w:left="1048"/>
      </w:pPr>
      <w:r>
        <w:rPr>
          <w:w w:val="95"/>
        </w:rPr>
        <w:t>66.特发性慢性肾</w:t>
      </w:r>
      <w:r>
        <w:rPr/>
        <w:t>上腺皮质功能减退</w:t>
      </w:r>
    </w:p>
    <w:p>
      <w:pPr>
        <w:pStyle w:val="BodyText"/>
        <w:spacing w:line="273" w:lineRule="auto"/>
        <w:ind w:left="276" w:right="132"/>
      </w:pPr>
      <w:r>
        <w:rPr/>
        <w:br w:type="column"/>
      </w:r>
      <w:r>
        <w:rPr/>
        <w:t>指自身免疫性肾上腺炎（特发性肾上腺皮质萎缩）导致肾上腺萎缩和慢性肾</w:t>
      </w:r>
      <w:r>
        <w:rPr>
          <w:w w:val="95"/>
        </w:rPr>
        <w:t>上腺皮质功能减退，须满足下列全部条件：</w:t>
      </w:r>
    </w:p>
    <w:p>
      <w:pPr>
        <w:pStyle w:val="BodyText"/>
        <w:spacing w:before="100"/>
        <w:ind w:left="276"/>
      </w:pPr>
      <w:r>
        <w:rPr>
          <w:w w:val="95"/>
        </w:rPr>
        <w:t>1.明确诊断，符合所有以下诊断标准：</w:t>
      </w:r>
    </w:p>
    <w:p>
      <w:pPr>
        <w:pStyle w:val="BodyText"/>
        <w:spacing w:before="130"/>
        <w:ind w:left="276"/>
      </w:pPr>
      <w:r>
        <w:rPr/>
        <w:t>（1）血浆促肾上腺皮质激素(ACTH)水平测定大于 100pg/ml；</w:t>
      </w:r>
    </w:p>
    <w:p>
      <w:pPr>
        <w:pStyle w:val="BodyText"/>
        <w:spacing w:line="273" w:lineRule="auto" w:before="130"/>
        <w:ind w:left="276" w:right="132"/>
        <w:jc w:val="both"/>
      </w:pPr>
      <w:r>
        <w:rPr/>
        <w:t>（2）</w:t>
      </w:r>
      <w:r>
        <w:rPr>
          <w:spacing w:val="-4"/>
        </w:rPr>
        <w:t>血浆和尿游离皮质醇及尿 </w:t>
      </w:r>
      <w:r>
        <w:rPr/>
        <w:t>17</w:t>
      </w:r>
      <w:r>
        <w:rPr>
          <w:spacing w:val="-7"/>
        </w:rPr>
        <w:t> 羟皮质类固醇、</w:t>
      </w:r>
      <w:r>
        <w:rPr/>
        <w:t>17</w:t>
      </w:r>
      <w:r>
        <w:rPr>
          <w:spacing w:val="-6"/>
        </w:rPr>
        <w:t> 酮皮质类固醇测定、血</w:t>
      </w:r>
      <w:r>
        <w:rPr>
          <w:spacing w:val="-11"/>
        </w:rPr>
        <w:t>浆肾素活性、血管紧张素 </w:t>
      </w:r>
      <w:r>
        <w:rPr/>
        <w:t>II</w:t>
      </w:r>
      <w:r>
        <w:rPr>
          <w:spacing w:val="-8"/>
        </w:rPr>
        <w:t> 和醛固酮测定，显示为原发性肾上腺皮质功能减</w:t>
      </w:r>
      <w:r>
        <w:rPr>
          <w:spacing w:val="-8"/>
          <w:w w:val="95"/>
        </w:rPr>
        <w:t>退症；</w:t>
      </w:r>
    </w:p>
    <w:p>
      <w:pPr>
        <w:pStyle w:val="BodyText"/>
        <w:spacing w:line="273" w:lineRule="auto" w:before="100"/>
        <w:ind w:left="276" w:right="132"/>
      </w:pPr>
      <w:r>
        <w:rPr/>
        <w:t>（3）促肾上腺皮质激素(ACTH)刺激试验显示为原发性肾上腺皮质功能减退</w:t>
      </w:r>
      <w:r>
        <w:rPr>
          <w:w w:val="95"/>
        </w:rPr>
        <w:t>症。</w:t>
      </w:r>
    </w:p>
    <w:p>
      <w:pPr>
        <w:pStyle w:val="BodyText"/>
        <w:spacing w:before="100"/>
        <w:ind w:left="276"/>
      </w:pPr>
      <w:r>
        <w:rPr/>
        <w:t>2.已经采用皮质类固醇替代治疗 180 天以上。</w:t>
      </w:r>
    </w:p>
    <w:p>
      <w:pPr>
        <w:pStyle w:val="Heading3"/>
        <w:spacing w:before="132"/>
        <w:ind w:left="276"/>
      </w:pPr>
      <w:r>
        <w:rPr>
          <w:w w:val="95"/>
        </w:rPr>
        <w:t>本保障仅包括由自身免疫功能紊乱所导致的慢性肾上腺功能减退，其他成因</w:t>
      </w:r>
    </w:p>
    <w:p>
      <w:pPr>
        <w:spacing w:line="273" w:lineRule="auto" w:before="36"/>
        <w:ind w:left="276" w:right="108" w:firstLine="0"/>
        <w:jc w:val="left"/>
        <w:rPr>
          <w:b/>
          <w:sz w:val="21"/>
        </w:rPr>
      </w:pPr>
      <w:r>
        <w:rPr>
          <w:b/>
          <w:sz w:val="21"/>
        </w:rPr>
        <w:t>（</w:t>
      </w:r>
      <w:r>
        <w:rPr>
          <w:b/>
          <w:spacing w:val="-4"/>
          <w:sz w:val="21"/>
        </w:rPr>
        <w:t>包括但不限于：肾上腺结核、</w:t>
      </w:r>
      <w:r>
        <w:rPr>
          <w:b/>
          <w:sz w:val="21"/>
        </w:rPr>
        <w:t>HIV</w:t>
      </w:r>
      <w:r>
        <w:rPr>
          <w:b/>
          <w:spacing w:val="-9"/>
          <w:sz w:val="21"/>
        </w:rPr>
        <w:t> 感染或艾滋病、感染、肿瘤</w:t>
      </w:r>
      <w:r>
        <w:rPr>
          <w:b/>
          <w:spacing w:val="-15"/>
          <w:sz w:val="21"/>
        </w:rPr>
        <w:t>）</w:t>
      </w:r>
      <w:r>
        <w:rPr>
          <w:b/>
          <w:sz w:val="21"/>
        </w:rPr>
        <w:t>所致的原发</w:t>
      </w:r>
      <w:r>
        <w:rPr>
          <w:b/>
          <w:w w:val="95"/>
          <w:sz w:val="21"/>
        </w:rPr>
        <w:t>性肾上腺皮质功能减退和继发性肾上腺皮质功能减退均不在保障范围内。</w:t>
      </w:r>
    </w:p>
    <w:p>
      <w:pPr>
        <w:spacing w:after="0" w:line="273" w:lineRule="auto"/>
        <w:jc w:val="left"/>
        <w:rPr>
          <w:sz w:val="21"/>
        </w:rPr>
        <w:sectPr>
          <w:type w:val="continuous"/>
          <w:pgSz w:w="11910" w:h="16840"/>
          <w:pgMar w:top="540" w:bottom="0" w:left="920" w:right="880"/>
          <w:cols w:num="2" w:equalWidth="0">
            <w:col w:w="2623" w:space="40"/>
            <w:col w:w="7447"/>
          </w:cols>
        </w:sectPr>
      </w:pPr>
    </w:p>
    <w:p>
      <w:pPr>
        <w:pStyle w:val="BodyText"/>
        <w:spacing w:before="4"/>
        <w:rPr>
          <w:b/>
          <w:sz w:val="22"/>
        </w:rPr>
      </w:pPr>
    </w:p>
    <w:p>
      <w:pPr>
        <w:spacing w:after="0"/>
        <w:rPr>
          <w:sz w:val="22"/>
        </w:rPr>
        <w:sectPr>
          <w:type w:val="continuous"/>
          <w:pgSz w:w="11910" w:h="16840"/>
          <w:pgMar w:top="540" w:bottom="0" w:left="920" w:right="880"/>
        </w:sectPr>
      </w:pPr>
    </w:p>
    <w:p>
      <w:pPr>
        <w:pStyle w:val="BodyText"/>
        <w:ind w:left="1048"/>
      </w:pPr>
      <w:r>
        <w:rPr>
          <w:w w:val="95"/>
        </w:rPr>
        <w:t>67.经输血导致的</w:t>
      </w:r>
    </w:p>
    <w:p>
      <w:pPr>
        <w:pStyle w:val="BodyText"/>
        <w:spacing w:before="36"/>
        <w:ind w:left="1048"/>
      </w:pPr>
      <w:r>
        <w:rPr/>
        <w:t>HIV 感染</w:t>
      </w:r>
    </w:p>
    <w:p>
      <w:pPr>
        <w:pStyle w:val="BodyText"/>
        <w:ind w:left="178"/>
      </w:pPr>
      <w:r>
        <w:rPr/>
        <w:br w:type="column"/>
      </w:r>
      <w:r>
        <w:rPr>
          <w:w w:val="95"/>
        </w:rPr>
        <w:t>是指被保险人感染上人类免疫缺陷病毒（HIV），并须满足下列全部条件：</w:t>
      </w:r>
    </w:p>
    <w:p>
      <w:pPr>
        <w:pStyle w:val="BodyText"/>
        <w:spacing w:before="132"/>
        <w:ind w:left="178"/>
      </w:pPr>
      <w:r>
        <w:rPr>
          <w:w w:val="95"/>
        </w:rPr>
        <w:t>1.被保险人因治疗必需而接受输血，并且因输血而感染人类免疫缺陷病毒</w:t>
      </w:r>
    </w:p>
    <w:p>
      <w:pPr>
        <w:pStyle w:val="BodyText"/>
        <w:spacing w:before="36"/>
        <w:ind w:left="178"/>
      </w:pPr>
      <w:r>
        <w:rPr/>
        <w:t>（HIV）；</w:t>
      </w:r>
    </w:p>
    <w:p>
      <w:pPr>
        <w:pStyle w:val="BodyText"/>
        <w:spacing w:line="273" w:lineRule="auto" w:before="130"/>
        <w:ind w:left="178" w:right="132"/>
      </w:pPr>
      <w:r>
        <w:rPr/>
        <w:t>2.提供输血治疗的输血中心或医院出具该项输血感染属医疗责任事故的报</w:t>
      </w:r>
      <w:r>
        <w:rPr>
          <w:w w:val="95"/>
        </w:rPr>
        <w:t>告，或者法院终审裁定为医疗责任并且不准上诉；</w:t>
      </w:r>
    </w:p>
    <w:p>
      <w:pPr>
        <w:pStyle w:val="BodyText"/>
        <w:spacing w:before="101"/>
        <w:ind w:left="178"/>
      </w:pPr>
      <w:r>
        <w:rPr>
          <w:w w:val="95"/>
        </w:rPr>
        <w:t>3.提供输血治疗的输血中心或医院须拥有合法经营执照；</w:t>
      </w:r>
    </w:p>
    <w:p>
      <w:pPr>
        <w:pStyle w:val="BodyText"/>
        <w:spacing w:before="130"/>
        <w:ind w:left="178"/>
      </w:pPr>
      <w:r>
        <w:rPr>
          <w:w w:val="95"/>
        </w:rPr>
        <w:t>4.受感染的被保险人不是血友病患者。</w:t>
      </w:r>
    </w:p>
    <w:p>
      <w:pPr>
        <w:pStyle w:val="Heading3"/>
        <w:spacing w:line="273" w:lineRule="auto" w:before="130"/>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line="273" w:lineRule="auto" w:before="101"/>
        <w:ind w:left="178" w:right="106" w:firstLine="0"/>
        <w:jc w:val="left"/>
        <w:rPr>
          <w:b/>
          <w:sz w:val="21"/>
        </w:rPr>
      </w:pPr>
      <w:r>
        <w:rPr>
          <w:b/>
          <w:spacing w:val="1"/>
          <w:w w:val="95"/>
          <w:sz w:val="21"/>
        </w:rPr>
        <w:t>本公司拥有获得使用被保险人的所有血液样本的权利和能够对这些样本进行  独立检验的权利。</w:t>
      </w:r>
    </w:p>
    <w:p>
      <w:pPr>
        <w:spacing w:after="0" w:line="273" w:lineRule="auto"/>
        <w:jc w:val="left"/>
        <w:rPr>
          <w:sz w:val="21"/>
        </w:rPr>
        <w:sectPr>
          <w:type w:val="continuous"/>
          <w:pgSz w:w="11910" w:h="16840"/>
          <w:pgMar w:top="540" w:bottom="0" w:left="920" w:right="880"/>
          <w:cols w:num="2" w:equalWidth="0">
            <w:col w:w="2722" w:space="40"/>
            <w:col w:w="7348"/>
          </w:cols>
        </w:sectPr>
      </w:pPr>
    </w:p>
    <w:p>
      <w:pPr>
        <w:pStyle w:val="BodyText"/>
        <w:spacing w:before="0"/>
        <w:rPr>
          <w:b/>
          <w:sz w:val="20"/>
        </w:rPr>
      </w:pPr>
    </w:p>
    <w:p>
      <w:pPr>
        <w:pStyle w:val="BodyText"/>
        <w:spacing w:before="7"/>
        <w:rPr>
          <w:b/>
          <w:sz w:val="18"/>
        </w:rPr>
      </w:pPr>
    </w:p>
    <w:p>
      <w:pPr>
        <w:spacing w:after="0"/>
        <w:rPr>
          <w:sz w:val="18"/>
        </w:rPr>
        <w:sectPr>
          <w:pgSz w:w="11910" w:h="16840"/>
          <w:pgMar w:header="607" w:footer="405" w:top="800" w:bottom="600" w:left="920" w:right="880"/>
        </w:sectPr>
      </w:pPr>
    </w:p>
    <w:p>
      <w:pPr>
        <w:pStyle w:val="BodyText"/>
        <w:spacing w:line="273" w:lineRule="auto" w:before="35"/>
        <w:ind w:left="1048"/>
      </w:pPr>
      <w:r>
        <w:rPr/>
        <w:t>68.器官移植导致的 HIV 感染</w:t>
      </w:r>
    </w:p>
    <w:p>
      <w:pPr>
        <w:pStyle w:val="BodyText"/>
        <w:spacing w:line="273" w:lineRule="auto" w:before="35"/>
        <w:ind w:left="178" w:right="132"/>
        <w:jc w:val="both"/>
      </w:pPr>
      <w:r>
        <w:rPr/>
        <w:br w:type="column"/>
      </w:r>
      <w:r>
        <w:rPr>
          <w:w w:val="95"/>
        </w:rPr>
        <w:t>指因进行器官移植而感染上人类免疫缺陷病毒（HIV），并须满足下列全部条  </w:t>
      </w:r>
      <w:r>
        <w:rPr>
          <w:spacing w:val="-1"/>
          <w:w w:val="95"/>
        </w:rPr>
        <w:t>件：</w:t>
      </w:r>
    </w:p>
    <w:p>
      <w:pPr>
        <w:pStyle w:val="BodyText"/>
        <w:spacing w:line="273" w:lineRule="auto" w:before="101"/>
        <w:ind w:left="178" w:right="132"/>
        <w:jc w:val="both"/>
      </w:pPr>
      <w:r>
        <w:rPr/>
        <w:t>1.被保险人因治疗必需而实施器官移植，并且因器官移植而感染人类免疫缺</w:t>
      </w:r>
      <w:r>
        <w:rPr>
          <w:w w:val="95"/>
        </w:rPr>
        <w:t>陷病毒（HIV）；</w:t>
      </w:r>
    </w:p>
    <w:p>
      <w:pPr>
        <w:pStyle w:val="BodyText"/>
        <w:spacing w:line="273" w:lineRule="auto" w:before="101"/>
        <w:ind w:left="178" w:right="132"/>
        <w:jc w:val="both"/>
      </w:pPr>
      <w:r>
        <w:rPr/>
        <w:t>2.提供器官移植治疗的器官移植中心或医院出具该项器官移植感染，属于医</w:t>
      </w:r>
      <w:r>
        <w:rPr>
          <w:w w:val="95"/>
        </w:rPr>
        <w:t>疗责任事故的报告，或者法院终审裁定为医疗责任并且不准上诉；</w:t>
      </w:r>
    </w:p>
    <w:p>
      <w:pPr>
        <w:pStyle w:val="BodyText"/>
        <w:spacing w:before="101"/>
        <w:ind w:left="178"/>
      </w:pPr>
      <w:r>
        <w:rPr>
          <w:w w:val="95"/>
        </w:rPr>
        <w:t>3.提供器官移植治疗的器官移植中心或医院须拥有合法经营执照。</w:t>
      </w:r>
    </w:p>
    <w:p>
      <w:pPr>
        <w:pStyle w:val="Heading3"/>
        <w:spacing w:line="273" w:lineRule="auto" w:before="133"/>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after="0" w:line="273" w:lineRule="auto"/>
        <w:jc w:val="both"/>
        <w:sectPr>
          <w:type w:val="continuous"/>
          <w:pgSz w:w="11910" w:h="16840"/>
          <w:pgMar w:top="540" w:bottom="0" w:left="920" w:right="880"/>
          <w:cols w:num="2" w:equalWidth="0">
            <w:col w:w="2721" w:space="40"/>
            <w:col w:w="7349"/>
          </w:cols>
        </w:sectPr>
      </w:pPr>
    </w:p>
    <w:p>
      <w:pPr>
        <w:pStyle w:val="BodyText"/>
        <w:spacing w:before="4"/>
        <w:rPr>
          <w:b/>
          <w:sz w:val="22"/>
        </w:rPr>
      </w:pPr>
    </w:p>
    <w:p>
      <w:pPr>
        <w:spacing w:after="0"/>
        <w:rPr>
          <w:sz w:val="22"/>
        </w:rPr>
        <w:sectPr>
          <w:type w:val="continuous"/>
          <w:pgSz w:w="11910" w:h="16840"/>
          <w:pgMar w:top="540" w:bottom="0" w:left="920" w:right="880"/>
        </w:sectPr>
      </w:pPr>
    </w:p>
    <w:p>
      <w:pPr>
        <w:pStyle w:val="BodyText"/>
        <w:spacing w:line="273" w:lineRule="auto" w:before="35"/>
        <w:ind w:left="1048"/>
      </w:pPr>
      <w:r>
        <w:rPr>
          <w:w w:val="95"/>
        </w:rPr>
        <w:t>69.因职业关系导</w:t>
      </w:r>
      <w:r>
        <w:rPr/>
        <w:t>致的 HIV 感染</w:t>
      </w:r>
    </w:p>
    <w:p>
      <w:pPr>
        <w:pStyle w:val="BodyText"/>
        <w:spacing w:line="273" w:lineRule="auto" w:before="35"/>
        <w:ind w:left="276" w:right="132"/>
      </w:pPr>
      <w:r>
        <w:rPr/>
        <w:br w:type="column"/>
      </w:r>
      <w:r>
        <w:rPr/>
        <w:t>被保险人在其常规职业工作过程中遭遇外伤，或职业需要处理血液或其它体</w:t>
      </w:r>
      <w:r>
        <w:rPr>
          <w:w w:val="95"/>
        </w:rPr>
        <w:t>液时感染上人类免疫缺陷病毒（HIV），并须满足下列全部条件：</w:t>
      </w:r>
    </w:p>
    <w:p>
      <w:pPr>
        <w:pStyle w:val="BodyText"/>
        <w:spacing w:line="273" w:lineRule="auto" w:before="101"/>
        <w:ind w:left="276" w:right="132"/>
      </w:pPr>
      <w:r>
        <w:rPr/>
        <w:t>1.感染须是在被保险人正在从事其职业工作中发生，该职业须属于下列限定</w:t>
      </w:r>
      <w:r>
        <w:rPr>
          <w:w w:val="95"/>
        </w:rPr>
        <w:t>职业范围内的职业；</w:t>
      </w:r>
    </w:p>
    <w:p>
      <w:pPr>
        <w:pStyle w:val="BodyText"/>
        <w:spacing w:before="103"/>
        <w:ind w:left="276"/>
      </w:pPr>
      <w:r>
        <w:rPr/>
        <w:t>2.血清转化须出现在事故发生后的 6 个月以内；</w:t>
      </w:r>
    </w:p>
    <w:p>
      <w:pPr>
        <w:pStyle w:val="BodyText"/>
        <w:spacing w:line="273" w:lineRule="auto" w:before="130"/>
        <w:ind w:left="276" w:right="132"/>
      </w:pPr>
      <w:r>
        <w:rPr/>
        <w:t>3.须提供被保险人在所报事故后发生的 5 天以内进行的检查报告，该报告须显示被保险人血液人类免疫缺陷病毒（HIV）阴性和/或人类免疫缺陷病毒</w:t>
      </w:r>
    </w:p>
    <w:p>
      <w:pPr>
        <w:pStyle w:val="BodyText"/>
        <w:spacing w:before="7"/>
        <w:ind w:left="276"/>
      </w:pPr>
      <w:r>
        <w:rPr>
          <w:w w:val="95"/>
        </w:rPr>
        <w:t>（HIV）抗体阴性；</w:t>
      </w:r>
    </w:p>
    <w:p>
      <w:pPr>
        <w:pStyle w:val="BodyText"/>
        <w:spacing w:before="130"/>
        <w:ind w:left="276"/>
      </w:pPr>
      <w:r>
        <w:rPr/>
        <w:t>4.须在事故发生后的 12 个月内证实被保险人体内存在人类免疫缺陷病毒</w:t>
      </w:r>
    </w:p>
    <w:p>
      <w:pPr>
        <w:pStyle w:val="BodyText"/>
        <w:spacing w:before="37"/>
        <w:ind w:left="276"/>
      </w:pPr>
      <w:r>
        <w:rPr>
          <w:w w:val="95"/>
        </w:rPr>
        <w:t>（HIV）或人类免疫缺陷病毒（HIV）抗体。</w:t>
      </w:r>
    </w:p>
    <w:p>
      <w:pPr>
        <w:pStyle w:val="Heading3"/>
        <w:spacing w:line="273" w:lineRule="auto" w:before="131"/>
        <w:ind w:left="276" w:right="106"/>
        <w:jc w:val="both"/>
      </w:pPr>
      <w:r>
        <w:rPr>
          <w:spacing w:val="1"/>
          <w:w w:val="95"/>
        </w:rPr>
        <w:t>本保障仅适用于以下职业：医生和牙科医生、护士、医院化验室工作人员、  医院护工、医生助理和牙医助理、救护车工作人员、助产士、消防队员、警  察、狱警。</w:t>
      </w:r>
    </w:p>
    <w:p>
      <w:pPr>
        <w:spacing w:line="273" w:lineRule="auto" w:before="101"/>
        <w:ind w:left="276" w:right="106" w:firstLine="0"/>
        <w:jc w:val="both"/>
        <w:rPr>
          <w:b/>
          <w:sz w:val="21"/>
        </w:rPr>
      </w:pPr>
      <w:r>
        <w:rPr>
          <w:b/>
          <w:spacing w:val="-1"/>
          <w:w w:val="95"/>
          <w:sz w:val="21"/>
        </w:rPr>
        <w:t>在任何治愈艾滋病或阻止人类免疫缺陷病毒</w:t>
      </w:r>
      <w:r>
        <w:rPr>
          <w:b/>
          <w:w w:val="95"/>
          <w:sz w:val="21"/>
        </w:rPr>
        <w:t>（HIV）病毒作用的疗法被发现以  </w:t>
      </w:r>
      <w:r>
        <w:rPr>
          <w:b/>
          <w:spacing w:val="1"/>
          <w:w w:val="95"/>
          <w:sz w:val="21"/>
        </w:rPr>
        <w:t>后，或能防止艾滋病发生的医疗方法被研究出来以后，本保障将不再予以赔  付。</w:t>
      </w:r>
    </w:p>
    <w:p>
      <w:pPr>
        <w:spacing w:after="0" w:line="273" w:lineRule="auto"/>
        <w:jc w:val="both"/>
        <w:rPr>
          <w:sz w:val="21"/>
        </w:rPr>
        <w:sectPr>
          <w:type w:val="continuous"/>
          <w:pgSz w:w="11910" w:h="16840"/>
          <w:pgMar w:top="540" w:bottom="0" w:left="920" w:right="880"/>
          <w:cols w:num="2" w:equalWidth="0">
            <w:col w:w="2623" w:space="40"/>
            <w:col w:w="7447"/>
          </w:cols>
        </w:sectPr>
      </w:pPr>
    </w:p>
    <w:p>
      <w:pPr>
        <w:pStyle w:val="BodyText"/>
        <w:spacing w:before="6"/>
        <w:rPr>
          <w:b/>
          <w:sz w:val="22"/>
        </w:rPr>
      </w:pPr>
    </w:p>
    <w:p>
      <w:pPr>
        <w:pStyle w:val="BodyText"/>
        <w:tabs>
          <w:tab w:pos="2939" w:val="left" w:leader="none"/>
        </w:tabs>
        <w:spacing w:before="35"/>
        <w:ind w:left="1048"/>
      </w:pPr>
      <w:r>
        <w:rPr/>
        <w:t>70.疯牛病</w:t>
        <w:tab/>
      </w:r>
      <w:r>
        <w:rPr>
          <w:w w:val="95"/>
        </w:rPr>
        <w:t>神经系统疾病及致命的成胶质状脑病，并有以下症状：</w:t>
      </w:r>
    </w:p>
    <w:p>
      <w:pPr>
        <w:pStyle w:val="BodyText"/>
        <w:spacing w:before="130"/>
        <w:ind w:left="2939"/>
      </w:pPr>
      <w:r>
        <w:rPr>
          <w:w w:val="95"/>
        </w:rPr>
        <w:t>1.不能控制的肌肉痉挛及震颤；</w:t>
      </w:r>
    </w:p>
    <w:p>
      <w:pPr>
        <w:pStyle w:val="BodyText"/>
        <w:spacing w:before="130"/>
        <w:ind w:left="2939"/>
      </w:pPr>
      <w:r>
        <w:rPr>
          <w:w w:val="95"/>
        </w:rPr>
        <w:t>2.逐渐痴呆；</w:t>
      </w:r>
    </w:p>
    <w:p>
      <w:pPr>
        <w:pStyle w:val="BodyText"/>
        <w:spacing w:before="133"/>
        <w:ind w:left="2939"/>
      </w:pPr>
      <w:r>
        <w:rPr>
          <w:w w:val="95"/>
        </w:rPr>
        <w:t>3.小脑功能不良，共济失调；</w:t>
      </w:r>
    </w:p>
    <w:p>
      <w:pPr>
        <w:pStyle w:val="BodyText"/>
        <w:spacing w:before="130"/>
        <w:ind w:left="2939"/>
      </w:pPr>
      <w:r>
        <w:rPr>
          <w:w w:val="95"/>
        </w:rPr>
        <w:t>4.手足徐动症。</w:t>
      </w:r>
    </w:p>
    <w:p>
      <w:pPr>
        <w:pStyle w:val="BodyText"/>
        <w:spacing w:line="273" w:lineRule="auto" w:before="130"/>
        <w:ind w:left="2939" w:right="132"/>
      </w:pPr>
      <w:r>
        <w:rPr/>
        <w:t>诊断须由神经科专科医生基于以下检查报告作出：脑电图、脑脊液报告、计</w:t>
      </w:r>
      <w:r>
        <w:rPr>
          <w:w w:val="95"/>
        </w:rPr>
        <w:t>算机断层扫描(CT)及核磁共振检查(MRI)。</w:t>
      </w:r>
    </w:p>
    <w:p>
      <w:pPr>
        <w:pStyle w:val="BodyText"/>
        <w:spacing w:before="7"/>
        <w:rPr>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71.破裂脑动脉瘤夹闭手术</w:t>
      </w:r>
    </w:p>
    <w:p>
      <w:pPr>
        <w:pStyle w:val="BodyText"/>
        <w:spacing w:line="273" w:lineRule="auto"/>
        <w:ind w:left="276" w:right="132"/>
      </w:pPr>
      <w:r>
        <w:rPr/>
        <w:br w:type="column"/>
      </w:r>
      <w:r>
        <w:rPr/>
        <w:t>指因脑动脉瘤破裂造成蛛网膜下腔出血，被保险人实际接受了在全身麻醉下</w:t>
      </w:r>
      <w:r>
        <w:rPr>
          <w:w w:val="95"/>
        </w:rPr>
        <w:t>进行的开颅动脉夹闭手术。</w:t>
      </w:r>
    </w:p>
    <w:p>
      <w:pPr>
        <w:pStyle w:val="Heading3"/>
        <w:spacing w:line="273" w:lineRule="auto"/>
        <w:ind w:left="276" w:right="106"/>
      </w:pPr>
      <w:r>
        <w:rPr>
          <w:spacing w:val="2"/>
          <w:w w:val="95"/>
        </w:rPr>
        <w:t>脑动脉瘤（未破裂</w:t>
      </w:r>
      <w:r>
        <w:rPr>
          <w:spacing w:val="5"/>
          <w:w w:val="95"/>
        </w:rPr>
        <w:t>）</w:t>
      </w:r>
      <w:r>
        <w:rPr>
          <w:spacing w:val="1"/>
          <w:w w:val="95"/>
        </w:rPr>
        <w:t>预防性手术、颅骨打孔手术、动脉瘤栓塞手术、血管内  手术及其他颅脑手术不在保障范围内。</w:t>
      </w:r>
    </w:p>
    <w:p>
      <w:pPr>
        <w:spacing w:after="0" w:line="273" w:lineRule="auto"/>
        <w:sectPr>
          <w:type w:val="continuous"/>
          <w:pgSz w:w="11910" w:h="16840"/>
          <w:pgMar w:top="540" w:bottom="0" w:left="920" w:right="880"/>
          <w:cols w:num="2" w:equalWidth="0">
            <w:col w:w="2623" w:space="40"/>
            <w:col w:w="7447"/>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w w:val="95"/>
        </w:rPr>
        <w:t>72.严重肌营养不良症</w:t>
      </w:r>
    </w:p>
    <w:p>
      <w:pPr>
        <w:pStyle w:val="BodyText"/>
        <w:spacing w:line="273" w:lineRule="auto"/>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0"/>
        <w:ind w:left="276"/>
      </w:pPr>
      <w:r>
        <w:rPr>
          <w:w w:val="95"/>
        </w:rPr>
        <w:t>1.肌肉组织活检结果满足肌营养不良症的肌肉细胞变性、坏死等阳性改变；</w:t>
      </w:r>
    </w:p>
    <w:p>
      <w:pPr>
        <w:pStyle w:val="BodyText"/>
        <w:spacing w:line="273" w:lineRule="auto" w:before="132"/>
        <w:ind w:left="276" w:right="212"/>
      </w:pPr>
      <w:r>
        <w:rPr/>
        <w:t>2.自主生活能力严重丧失，无法独立完成六项基本日常生活活动中的三项或</w:t>
      </w:r>
      <w:r>
        <w:rPr>
          <w:w w:val="95"/>
        </w:rPr>
        <w:t>三项以上。</w:t>
      </w:r>
    </w:p>
    <w:p>
      <w:pPr>
        <w:spacing w:after="0" w:line="273" w:lineRule="auto"/>
        <w:sectPr>
          <w:type w:val="continuous"/>
          <w:pgSz w:w="11910" w:h="16840"/>
          <w:pgMar w:top="540" w:bottom="0" w:left="920" w:right="800"/>
          <w:cols w:num="2" w:equalWidth="0">
            <w:col w:w="2623" w:space="40"/>
            <w:col w:w="7527"/>
          </w:cols>
        </w:sectPr>
      </w:pPr>
    </w:p>
    <w:p>
      <w:pPr>
        <w:pStyle w:val="BodyText"/>
        <w:spacing w:before="4"/>
        <w:rPr>
          <w:sz w:val="22"/>
        </w:rPr>
      </w:pPr>
    </w:p>
    <w:p>
      <w:pPr>
        <w:pStyle w:val="BodyText"/>
        <w:spacing w:line="273" w:lineRule="auto"/>
        <w:ind w:left="2939" w:right="210" w:hanging="1892"/>
        <w:jc w:val="both"/>
      </w:pPr>
      <w:r>
        <w:rPr/>
        <w:t>73.</w:t>
      </w:r>
      <w:r>
        <w:rPr>
          <w:spacing w:val="5"/>
        </w:rPr>
        <w:t>植物人状态   指脑皮质广泛性坏死而导致对自身及周边的认知能力完全丧失,但脑干功能</w:t>
      </w:r>
      <w:r>
        <w:rPr>
          <w:spacing w:val="5"/>
          <w:w w:val="95"/>
        </w:rPr>
        <w:t>依然存在。须由神经专科医生明确诊断,并有头颅断层扫描（CT），核磁共振  检查（MRI）或正电子发射断层扫描（PET）等影像学检查证实。</w:t>
      </w:r>
    </w:p>
    <w:p>
      <w:pPr>
        <w:pStyle w:val="BodyText"/>
        <w:spacing w:before="103"/>
        <w:ind w:left="2939"/>
      </w:pPr>
      <w:r>
        <w:rPr>
          <w:w w:val="95"/>
        </w:rPr>
        <w:t>上述情况须有至少一个月的病历记录加以证实。</w:t>
      </w:r>
    </w:p>
    <w:p>
      <w:pPr>
        <w:pStyle w:val="Heading3"/>
        <w:spacing w:before="130"/>
      </w:pPr>
      <w:r>
        <w:rPr>
          <w:w w:val="95"/>
        </w:rPr>
        <w:t>由于酗酒或滥用药物所致的植物人状态不在保障范围内。</w:t>
      </w:r>
    </w:p>
    <w:p>
      <w:pPr>
        <w:pStyle w:val="BodyText"/>
        <w:spacing w:before="7"/>
        <w:rPr>
          <w:b/>
          <w:sz w:val="24"/>
        </w:rPr>
      </w:pPr>
    </w:p>
    <w:p>
      <w:pPr>
        <w:spacing w:after="0"/>
        <w:rPr>
          <w:sz w:val="24"/>
        </w:rPr>
        <w:sectPr>
          <w:type w:val="continuous"/>
          <w:pgSz w:w="11910" w:h="16840"/>
          <w:pgMar w:top="540" w:bottom="0" w:left="920" w:right="800"/>
        </w:sectPr>
      </w:pPr>
    </w:p>
    <w:p>
      <w:pPr>
        <w:pStyle w:val="BodyText"/>
        <w:spacing w:line="273" w:lineRule="auto"/>
        <w:ind w:left="1048"/>
      </w:pPr>
      <w:r>
        <w:rPr>
          <w:w w:val="95"/>
        </w:rPr>
        <w:t>74.非阿尔茨海默病所致严重痴呆</w:t>
      </w:r>
    </w:p>
    <w:p>
      <w:pPr>
        <w:pStyle w:val="BodyText"/>
        <w:spacing w:line="273" w:lineRule="auto"/>
        <w:ind w:left="276" w:right="21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须持续受到他人监护。导致痴呆的疾病须明确诊</w:t>
      </w:r>
      <w:r>
        <w:rPr>
          <w:w w:val="95"/>
        </w:rPr>
        <w:t>断，并且由完整的临床、实验室和影像学检查结果证实。</w:t>
      </w:r>
    </w:p>
    <w:p>
      <w:pPr>
        <w:pStyle w:val="Heading3"/>
        <w:spacing w:before="103"/>
        <w:ind w:left="276"/>
        <w:jc w:val="both"/>
      </w:pPr>
      <w:r>
        <w:rPr>
          <w:w w:val="95"/>
        </w:rPr>
        <w:t>神经官能症和精神疾病不在保障范围内。</w:t>
      </w:r>
    </w:p>
    <w:p>
      <w:pPr>
        <w:spacing w:after="0"/>
        <w:jc w:val="both"/>
        <w:sectPr>
          <w:type w:val="continuous"/>
          <w:pgSz w:w="11910" w:h="16840"/>
          <w:pgMar w:top="540" w:bottom="0" w:left="920" w:right="800"/>
          <w:cols w:num="2" w:equalWidth="0">
            <w:col w:w="2623" w:space="40"/>
            <w:col w:w="7527"/>
          </w:cols>
        </w:sectPr>
      </w:pPr>
    </w:p>
    <w:p>
      <w:pPr>
        <w:pStyle w:val="BodyText"/>
        <w:spacing w:before="7"/>
        <w:rPr>
          <w:b/>
          <w:sz w:val="24"/>
        </w:rPr>
      </w:pPr>
    </w:p>
    <w:p>
      <w:pPr>
        <w:pStyle w:val="BodyText"/>
        <w:tabs>
          <w:tab w:pos="2939" w:val="left" w:leader="none"/>
        </w:tabs>
        <w:spacing w:line="273" w:lineRule="auto" w:before="35"/>
        <w:ind w:left="2939" w:right="104" w:hanging="1892"/>
      </w:pPr>
      <w:r>
        <w:rPr/>
        <w:t>75.多发性硬化</w:t>
        <w:tab/>
      </w:r>
      <w:r>
        <w:rPr>
          <w:spacing w:val="2"/>
        </w:rPr>
        <w:t>被保险</w:t>
      </w:r>
      <w:r>
        <w:rPr/>
        <w:t>人</w:t>
      </w:r>
      <w:r>
        <w:rPr>
          <w:spacing w:val="2"/>
        </w:rPr>
        <w:t>因脑及脊髓</w:t>
      </w:r>
      <w:r>
        <w:rPr/>
        <w:t>内</w:t>
      </w:r>
      <w:r>
        <w:rPr>
          <w:spacing w:val="2"/>
        </w:rPr>
        <w:t>的脱髓鞘病</w:t>
      </w:r>
      <w:r>
        <w:rPr/>
        <w:t>变</w:t>
      </w:r>
      <w:r>
        <w:rPr>
          <w:spacing w:val="2"/>
        </w:rPr>
        <w:t>而出现神经系</w:t>
      </w:r>
      <w:r>
        <w:rPr/>
        <w:t>统</w:t>
      </w:r>
      <w:r>
        <w:rPr>
          <w:spacing w:val="2"/>
        </w:rPr>
        <w:t>多灶性（多</w:t>
      </w:r>
      <w:r>
        <w:rPr/>
        <w:t>发</w:t>
      </w:r>
      <w:r>
        <w:rPr>
          <w:spacing w:val="2"/>
        </w:rPr>
        <w:t>性）多</w:t>
      </w:r>
      <w:r>
        <w:rPr/>
        <w:t>时</w:t>
      </w:r>
      <w:r>
        <w:rPr>
          <w:spacing w:val="-77"/>
        </w:rPr>
        <w:t>相 </w:t>
      </w:r>
      <w:r>
        <w:rPr>
          <w:spacing w:val="-1"/>
          <w:w w:val="99"/>
        </w:rPr>
        <w:t>（</w:t>
      </w:r>
      <w:r>
        <w:rPr>
          <w:spacing w:val="1"/>
          <w:w w:val="99"/>
        </w:rPr>
        <w:t>至</w:t>
      </w:r>
      <w:r>
        <w:rPr>
          <w:w w:val="99"/>
        </w:rPr>
        <w:t>少</w:t>
      </w:r>
      <w:r>
        <w:rPr>
          <w:spacing w:val="-53"/>
        </w:rPr>
        <w:t> </w:t>
      </w:r>
      <w:r>
        <w:rPr>
          <w:w w:val="99"/>
        </w:rPr>
        <w:t>6</w:t>
      </w:r>
      <w:r>
        <w:rPr>
          <w:spacing w:val="-54"/>
        </w:rPr>
        <w:t> </w:t>
      </w:r>
      <w:r>
        <w:rPr>
          <w:spacing w:val="1"/>
          <w:w w:val="99"/>
        </w:rPr>
        <w:t>个</w:t>
      </w:r>
      <w:r>
        <w:rPr>
          <w:spacing w:val="-1"/>
          <w:w w:val="99"/>
        </w:rPr>
        <w:t>月</w:t>
      </w:r>
      <w:r>
        <w:rPr>
          <w:spacing w:val="1"/>
          <w:w w:val="99"/>
        </w:rPr>
        <w:t>以</w:t>
      </w:r>
      <w:r>
        <w:rPr>
          <w:spacing w:val="-1"/>
          <w:w w:val="99"/>
        </w:rPr>
        <w:t>内</w:t>
      </w:r>
      <w:r>
        <w:rPr>
          <w:spacing w:val="1"/>
          <w:w w:val="99"/>
        </w:rPr>
        <w:t>有</w:t>
      </w:r>
      <w:r>
        <w:rPr>
          <w:spacing w:val="-1"/>
          <w:w w:val="99"/>
        </w:rPr>
        <w:t>两</w:t>
      </w:r>
      <w:r>
        <w:rPr>
          <w:spacing w:val="1"/>
          <w:w w:val="99"/>
        </w:rPr>
        <w:t>次</w:t>
      </w:r>
      <w:r>
        <w:rPr>
          <w:spacing w:val="-1"/>
          <w:w w:val="99"/>
        </w:rPr>
        <w:t>及</w:t>
      </w:r>
      <w:r>
        <w:rPr>
          <w:spacing w:val="1"/>
          <w:w w:val="99"/>
        </w:rPr>
        <w:t>以</w:t>
      </w:r>
      <w:r>
        <w:rPr>
          <w:spacing w:val="-1"/>
          <w:w w:val="99"/>
        </w:rPr>
        <w:t>上</w:t>
      </w:r>
      <w:r>
        <w:rPr>
          <w:spacing w:val="1"/>
          <w:w w:val="99"/>
        </w:rPr>
        <w:t>的发</w:t>
      </w:r>
      <w:r>
        <w:rPr>
          <w:spacing w:val="-1"/>
          <w:w w:val="99"/>
        </w:rPr>
        <w:t>作</w:t>
      </w:r>
      <w:r>
        <w:rPr>
          <w:spacing w:val="-77"/>
          <w:w w:val="99"/>
        </w:rPr>
        <w:t>）</w:t>
      </w:r>
      <w:r>
        <w:rPr>
          <w:spacing w:val="1"/>
          <w:w w:val="99"/>
        </w:rPr>
        <w:t>的</w:t>
      </w:r>
      <w:r>
        <w:rPr>
          <w:spacing w:val="-1"/>
          <w:w w:val="99"/>
        </w:rPr>
        <w:t>病</w:t>
      </w:r>
      <w:r>
        <w:rPr>
          <w:spacing w:val="1"/>
          <w:w w:val="99"/>
        </w:rPr>
        <w:t>变</w:t>
      </w:r>
      <w:r>
        <w:rPr>
          <w:spacing w:val="-80"/>
          <w:w w:val="99"/>
        </w:rPr>
        <w:t>，</w:t>
      </w:r>
      <w:r>
        <w:rPr>
          <w:spacing w:val="1"/>
          <w:w w:val="99"/>
        </w:rPr>
        <w:t>须</w:t>
      </w:r>
      <w:r>
        <w:rPr>
          <w:spacing w:val="-1"/>
          <w:w w:val="99"/>
        </w:rPr>
        <w:t>由</w:t>
      </w:r>
      <w:r>
        <w:rPr>
          <w:spacing w:val="1"/>
          <w:w w:val="99"/>
        </w:rPr>
        <w:t>计</w:t>
      </w:r>
      <w:r>
        <w:rPr>
          <w:spacing w:val="-1"/>
          <w:w w:val="99"/>
        </w:rPr>
        <w:t>算</w:t>
      </w:r>
      <w:r>
        <w:rPr>
          <w:spacing w:val="1"/>
          <w:w w:val="99"/>
        </w:rPr>
        <w:t>机</w:t>
      </w:r>
      <w:r>
        <w:rPr>
          <w:spacing w:val="-1"/>
          <w:w w:val="99"/>
        </w:rPr>
        <w:t>断</w:t>
      </w:r>
      <w:r>
        <w:rPr>
          <w:spacing w:val="1"/>
          <w:w w:val="99"/>
        </w:rPr>
        <w:t>层</w:t>
      </w:r>
      <w:r>
        <w:rPr>
          <w:spacing w:val="-1"/>
          <w:w w:val="99"/>
        </w:rPr>
        <w:t>扫</w:t>
      </w:r>
      <w:r>
        <w:rPr>
          <w:spacing w:val="-77"/>
          <w:w w:val="99"/>
        </w:rPr>
        <w:t>描</w:t>
      </w:r>
      <w:r>
        <w:rPr>
          <w:spacing w:val="1"/>
          <w:w w:val="99"/>
        </w:rPr>
        <w:t>（</w:t>
      </w:r>
      <w:r>
        <w:rPr>
          <w:spacing w:val="0"/>
          <w:w w:val="99"/>
        </w:rPr>
        <w:t>C</w:t>
      </w:r>
      <w:r>
        <w:rPr>
          <w:spacing w:val="-2"/>
          <w:w w:val="99"/>
        </w:rPr>
        <w:t>T</w:t>
      </w:r>
      <w:r>
        <w:rPr>
          <w:spacing w:val="-104"/>
          <w:w w:val="99"/>
        </w:rPr>
        <w:t>）</w:t>
      </w:r>
      <w:r>
        <w:rPr>
          <w:w w:val="99"/>
        </w:rPr>
        <w:t>、</w:t>
      </w:r>
      <w:r>
        <w:rPr>
          <w:spacing w:val="2"/>
        </w:rPr>
        <w:t>核磁共振</w:t>
      </w:r>
      <w:r>
        <w:rPr/>
        <w:t>检</w:t>
      </w:r>
      <w:r>
        <w:rPr>
          <w:spacing w:val="2"/>
        </w:rPr>
        <w:t>查</w:t>
      </w:r>
      <w:r>
        <w:rPr/>
        <w:t>（MRI）</w:t>
      </w:r>
      <w:r>
        <w:rPr>
          <w:spacing w:val="2"/>
        </w:rPr>
        <w:t>或正电</w:t>
      </w:r>
      <w:r>
        <w:rPr/>
        <w:t>子</w:t>
      </w:r>
      <w:r>
        <w:rPr>
          <w:spacing w:val="2"/>
        </w:rPr>
        <w:t>发射断层扫描</w:t>
      </w:r>
      <w:r>
        <w:rPr/>
        <w:t>（PET）</w:t>
      </w:r>
      <w:r>
        <w:rPr>
          <w:spacing w:val="2"/>
        </w:rPr>
        <w:t>等影像</w:t>
      </w:r>
      <w:r>
        <w:rPr/>
        <w:t>学</w:t>
      </w:r>
      <w:r>
        <w:rPr>
          <w:spacing w:val="2"/>
        </w:rPr>
        <w:t>检查证实，</w:t>
      </w:r>
      <w:r>
        <w:rPr/>
        <w:t>且</w:t>
      </w:r>
      <w:r>
        <w:rPr>
          <w:spacing w:val="2"/>
        </w:rPr>
        <w:t>已经造</w:t>
      </w:r>
      <w:r>
        <w:rPr/>
        <w:t>成</w:t>
      </w:r>
      <w:r>
        <w:rPr>
          <w:spacing w:val="2"/>
        </w:rPr>
        <w:t>自主生活能</w:t>
      </w:r>
      <w:r>
        <w:rPr/>
        <w:t>力</w:t>
      </w:r>
      <w:r>
        <w:rPr>
          <w:spacing w:val="2"/>
        </w:rPr>
        <w:t>完全丧失，</w:t>
      </w:r>
      <w:r>
        <w:rPr/>
        <w:t>无</w:t>
      </w:r>
      <w:r>
        <w:rPr>
          <w:spacing w:val="2"/>
        </w:rPr>
        <w:t>法独立完成六</w:t>
      </w:r>
      <w:r>
        <w:rPr/>
        <w:t>项</w:t>
      </w:r>
      <w:r>
        <w:rPr>
          <w:spacing w:val="2"/>
        </w:rPr>
        <w:t>基本日常生</w:t>
      </w:r>
      <w:r>
        <w:rPr/>
        <w:t>活</w:t>
      </w:r>
      <w:r>
        <w:rPr>
          <w:spacing w:val="2"/>
        </w:rPr>
        <w:t>活动中</w:t>
      </w:r>
      <w:r>
        <w:rPr/>
        <w:t>的三项或三项以上，持续至少</w:t>
      </w:r>
      <w:r>
        <w:rPr>
          <w:spacing w:val="-56"/>
        </w:rPr>
        <w:t> </w:t>
      </w:r>
      <w:r>
        <w:rPr/>
        <w:t>180</w:t>
      </w:r>
      <w:r>
        <w:rPr>
          <w:spacing w:val="-60"/>
        </w:rPr>
        <w:t> </w:t>
      </w:r>
      <w:r>
        <w:rPr/>
        <w:t>天。</w:t>
      </w:r>
    </w:p>
    <w:p>
      <w:pPr>
        <w:pStyle w:val="BodyText"/>
        <w:spacing w:before="6"/>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w w:val="95"/>
        </w:rPr>
        <w:t>76.全身性（型） 重症肌无力</w:t>
      </w:r>
    </w:p>
    <w:p>
      <w:pPr>
        <w:pStyle w:val="BodyText"/>
        <w:spacing w:line="273" w:lineRule="auto" w:before="35"/>
        <w:ind w:left="276" w:right="212"/>
        <w:jc w:val="both"/>
      </w:pPr>
      <w:r>
        <w:rPr/>
        <w:br w:type="column"/>
      </w:r>
      <w:r>
        <w:rPr/>
        <w:t>是指一种神经与肌肉接头部位传递障碍的自身免疫性疾病，临床特征是局部或全身横纹肌于活动时易于疲劳无力，颅神经眼外肌最易累及，也可涉及呼吸肌、下肢近端肌群以至全身肌肉，须经神经科专科医生确诊，诊断须同时</w:t>
      </w:r>
      <w:r>
        <w:rPr>
          <w:w w:val="95"/>
        </w:rPr>
        <w:t>满足下列全部条件：</w:t>
      </w:r>
    </w:p>
    <w:p>
      <w:pPr>
        <w:pStyle w:val="BodyText"/>
        <w:spacing w:before="101"/>
        <w:ind w:left="276"/>
      </w:pPr>
      <w:r>
        <w:rPr>
          <w:w w:val="95"/>
        </w:rPr>
        <w:t>1.经药物、胸腺手术治疗一年以上无法控制病情，丧失正常工作能力；</w:t>
      </w:r>
    </w:p>
    <w:p>
      <w:pPr>
        <w:pStyle w:val="BodyText"/>
        <w:spacing w:line="273" w:lineRule="auto" w:before="130"/>
        <w:ind w:left="276" w:right="212"/>
        <w:jc w:val="both"/>
      </w:pPr>
      <w:r>
        <w:rPr/>
        <w:t>2.出现眼睑下垂，或延髓肌受累引起的构音困难、进食呛咳，或由于肌无力</w:t>
      </w:r>
      <w:r>
        <w:rPr>
          <w:w w:val="95"/>
        </w:rPr>
        <w:t>累及延髓肌、呼吸肌而致机体呼吸功能不正常的危急状态即肌无力危象；</w:t>
      </w:r>
    </w:p>
    <w:p>
      <w:pPr>
        <w:pStyle w:val="BodyText"/>
        <w:spacing w:line="273" w:lineRule="auto" w:before="103"/>
        <w:ind w:left="276" w:right="212"/>
        <w:jc w:val="both"/>
      </w:pPr>
      <w:r>
        <w:rPr/>
        <w:t>3.症状缓解、复发及恶化交替出现，临床接受新斯的明等抗胆碱酯酶药物治</w:t>
      </w:r>
      <w:r>
        <w:rPr>
          <w:w w:val="95"/>
        </w:rPr>
        <w:t>疗的病史。</w:t>
      </w:r>
    </w:p>
    <w:p>
      <w:pPr>
        <w:spacing w:after="0" w:line="273" w:lineRule="auto"/>
        <w:jc w:val="both"/>
        <w:sectPr>
          <w:type w:val="continuous"/>
          <w:pgSz w:w="11910" w:h="16840"/>
          <w:pgMar w:top="540" w:bottom="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w w:val="95"/>
        </w:rPr>
        <w:t>77.进行性核上性麻痹</w:t>
      </w:r>
    </w:p>
    <w:p>
      <w:pPr>
        <w:pStyle w:val="BodyText"/>
        <w:spacing w:line="273" w:lineRule="auto" w:before="35"/>
        <w:ind w:left="276" w:right="212"/>
      </w:pPr>
      <w:r>
        <w:rPr/>
        <w:br w:type="column"/>
      </w:r>
      <w:r>
        <w:rPr/>
        <w:t>一种隐袭起病、逐渐加重的神经系统变性疾病。须由神经科专科医生确诊， </w:t>
      </w:r>
      <w:r>
        <w:rPr>
          <w:w w:val="95"/>
        </w:rPr>
        <w:t>并满足下列全部条件：</w:t>
      </w:r>
    </w:p>
    <w:p>
      <w:pPr>
        <w:pStyle w:val="BodyText"/>
        <w:spacing w:before="104"/>
        <w:ind w:left="276"/>
      </w:pPr>
      <w:r>
        <w:rPr>
          <w:w w:val="95"/>
        </w:rPr>
        <w:t>1.步态共济失调；</w:t>
      </w:r>
    </w:p>
    <w:p>
      <w:pPr>
        <w:pStyle w:val="BodyText"/>
        <w:spacing w:before="131"/>
        <w:ind w:left="276"/>
      </w:pPr>
      <w:r>
        <w:rPr>
          <w:w w:val="95"/>
        </w:rPr>
        <w:t>2.对称性眼球垂直运动障碍；</w:t>
      </w:r>
    </w:p>
    <w:p>
      <w:pPr>
        <w:pStyle w:val="BodyText"/>
        <w:spacing w:before="131"/>
        <w:ind w:left="276"/>
      </w:pPr>
      <w:r>
        <w:rPr>
          <w:w w:val="95"/>
        </w:rPr>
        <w:t>3.假性球麻痹，表现为构音障碍和吞咽困难。</w:t>
      </w:r>
    </w:p>
    <w:p>
      <w:pPr>
        <w:spacing w:after="0"/>
        <w:sectPr>
          <w:type w:val="continuous"/>
          <w:pgSz w:w="11910" w:h="16840"/>
          <w:pgMar w:top="540" w:bottom="0" w:left="920" w:right="800"/>
          <w:cols w:num="2" w:equalWidth="0">
            <w:col w:w="2623" w:space="40"/>
            <w:col w:w="7527"/>
          </w:cols>
        </w:sectPr>
      </w:pPr>
    </w:p>
    <w:p>
      <w:pPr>
        <w:pStyle w:val="BodyText"/>
        <w:spacing w:before="10"/>
        <w:rPr>
          <w:sz w:val="24"/>
        </w:rPr>
      </w:pPr>
    </w:p>
    <w:p>
      <w:pPr>
        <w:pStyle w:val="BodyText"/>
        <w:tabs>
          <w:tab w:pos="2939" w:val="left" w:leader="none"/>
        </w:tabs>
        <w:spacing w:before="35"/>
        <w:ind w:left="1048"/>
      </w:pPr>
      <w:r>
        <w:rPr/>
        <w:t>78.颅脑手术</w:t>
        <w:tab/>
      </w:r>
      <w:r>
        <w:rPr>
          <w:spacing w:val="2"/>
        </w:rPr>
        <w:t>实际实</w:t>
      </w:r>
      <w:r>
        <w:rPr/>
        <w:t>施</w:t>
      </w:r>
      <w:r>
        <w:rPr>
          <w:spacing w:val="2"/>
        </w:rPr>
        <w:t>了全身麻醉</w:t>
      </w:r>
      <w:r>
        <w:rPr/>
        <w:t>下</w:t>
      </w:r>
      <w:r>
        <w:rPr>
          <w:spacing w:val="2"/>
        </w:rPr>
        <w:t>的开颅手术</w:t>
      </w:r>
      <w:r>
        <w:rPr/>
        <w:t>（</w:t>
      </w:r>
      <w:r>
        <w:rPr>
          <w:spacing w:val="2"/>
        </w:rPr>
        <w:t>不包括颅骨钻</w:t>
      </w:r>
      <w:r>
        <w:rPr/>
        <w:t>孔</w:t>
      </w:r>
      <w:r>
        <w:rPr>
          <w:spacing w:val="2"/>
        </w:rPr>
        <w:t>手术和经鼻</w:t>
      </w:r>
      <w:r>
        <w:rPr/>
        <w:t>蝶</w:t>
      </w:r>
      <w:r>
        <w:rPr>
          <w:spacing w:val="2"/>
        </w:rPr>
        <w:t>窦入颅</w:t>
      </w:r>
      <w:r>
        <w:rPr/>
        <w:t>手</w:t>
      </w:r>
    </w:p>
    <w:p>
      <w:pPr>
        <w:spacing w:after="0"/>
        <w:sectPr>
          <w:type w:val="continuous"/>
          <w:pgSz w:w="11910" w:h="16840"/>
          <w:pgMar w:top="540" w:bottom="0" w:left="920" w:right="800"/>
        </w:sectPr>
      </w:pPr>
    </w:p>
    <w:p>
      <w:pPr>
        <w:pStyle w:val="BodyText"/>
        <w:spacing w:before="2"/>
      </w:pPr>
    </w:p>
    <w:p>
      <w:pPr>
        <w:pStyle w:val="BodyText"/>
        <w:ind w:left="2939"/>
      </w:pPr>
      <w:r>
        <w:rPr>
          <w:w w:val="95"/>
        </w:rPr>
        <w:t>术）。</w:t>
      </w:r>
    </w:p>
    <w:p>
      <w:pPr>
        <w:pStyle w:val="Heading3"/>
        <w:spacing w:before="130"/>
      </w:pPr>
      <w:r>
        <w:rPr>
          <w:w w:val="95"/>
        </w:rPr>
        <w:t>因外伤而实施的脑外科手术不在保障范围内。</w:t>
      </w:r>
    </w:p>
    <w:p>
      <w:pPr>
        <w:spacing w:before="133"/>
        <w:ind w:left="2939" w:right="0" w:firstLine="0"/>
        <w:jc w:val="left"/>
        <w:rPr>
          <w:b/>
          <w:sz w:val="21"/>
        </w:rPr>
      </w:pPr>
      <w:r>
        <w:rPr>
          <w:b/>
          <w:w w:val="95"/>
          <w:sz w:val="21"/>
        </w:rPr>
        <w:t>理赔时须提供由神经外科医生出具的诊断书及手术报告。</w:t>
      </w:r>
    </w:p>
    <w:p>
      <w:pPr>
        <w:pStyle w:val="BodyText"/>
        <w:spacing w:before="2"/>
        <w:rPr>
          <w:b/>
          <w:sz w:val="27"/>
        </w:rPr>
      </w:pPr>
    </w:p>
    <w:p>
      <w:pPr>
        <w:pStyle w:val="BodyText"/>
        <w:spacing w:line="273" w:lineRule="auto" w:before="1"/>
        <w:ind w:left="2939" w:right="212" w:hanging="1892"/>
        <w:jc w:val="both"/>
      </w:pPr>
      <w:r>
        <w:rPr/>
        <w:t>79.严重癫痫      本疾病的诊断须由神经科或儿科专科医生根据典型临床症状和脑电图及计算机断层扫描（CT）、核磁共振检查（MRI）或正电子发射断层扫描(PET)等影像学检查做出。理赔时须提供 6 个月以上的相关病历记录证明被保险人存在经抗癫痫药物治疗无效而反复发作的强直阵挛性发作或癫痫大发作，且已行</w:t>
      </w:r>
      <w:r>
        <w:rPr>
          <w:w w:val="95"/>
        </w:rPr>
        <w:t>神经外科手术以治疗反复发作的癫痫。</w:t>
      </w:r>
    </w:p>
    <w:p>
      <w:pPr>
        <w:pStyle w:val="Heading3"/>
        <w:spacing w:before="104"/>
      </w:pPr>
      <w:r>
        <w:rPr>
          <w:w w:val="95"/>
        </w:rPr>
        <w:t>发热性惊厥以及没有全身性发作的失神发作（癫痫小发作）不在保障范围内。</w:t>
      </w:r>
    </w:p>
    <w:p>
      <w:pPr>
        <w:pStyle w:val="BodyText"/>
        <w:spacing w:before="3"/>
        <w:rPr>
          <w:b/>
          <w:sz w:val="27"/>
        </w:rPr>
      </w:pPr>
    </w:p>
    <w:p>
      <w:pPr>
        <w:pStyle w:val="BodyText"/>
        <w:spacing w:line="273" w:lineRule="auto" w:before="0"/>
        <w:ind w:left="2939" w:right="212" w:hanging="1892"/>
        <w:jc w:val="both"/>
      </w:pPr>
      <w:r>
        <w:rPr/>
        <w:t>80.独立能力丧失 指专科医生确认被保险人已持续 180 天无法独立完成六项基本日常生活活动</w:t>
      </w:r>
      <w:r>
        <w:rPr>
          <w:w w:val="95"/>
        </w:rPr>
        <w:t>中的五项或五项以上。</w:t>
      </w:r>
    </w:p>
    <w:p>
      <w:pPr>
        <w:pStyle w:val="Heading3"/>
        <w:spacing w:line="355" w:lineRule="auto"/>
        <w:ind w:right="500"/>
      </w:pPr>
      <w:r>
        <w:rPr>
          <w:spacing w:val="-3"/>
        </w:rPr>
        <w:t>被保险人首次被确诊罹患本项疾病时的年龄须在 </w:t>
      </w:r>
      <w:r>
        <w:rPr/>
        <w:t>18</w:t>
      </w:r>
      <w:r>
        <w:rPr>
          <w:spacing w:val="-23"/>
        </w:rPr>
        <w:t> 周岁至 </w:t>
      </w:r>
      <w:r>
        <w:rPr/>
        <w:t>74</w:t>
      </w:r>
      <w:r>
        <w:rPr>
          <w:spacing w:val="-10"/>
        </w:rPr>
        <w:t> 周岁之间。</w:t>
      </w:r>
      <w:r>
        <w:rPr>
          <w:spacing w:val="-10"/>
          <w:w w:val="95"/>
        </w:rPr>
        <w:t>所有与精神病有关的疾病原因均不在保障范围内。</w:t>
      </w:r>
    </w:p>
    <w:p>
      <w:pPr>
        <w:pStyle w:val="BodyText"/>
        <w:spacing w:before="11"/>
        <w:rPr>
          <w:b/>
          <w:sz w:val="16"/>
        </w:rPr>
      </w:pPr>
    </w:p>
    <w:p>
      <w:pPr>
        <w:spacing w:after="0"/>
        <w:rPr>
          <w:sz w:val="16"/>
        </w:rPr>
        <w:sectPr>
          <w:footerReference w:type="default" r:id="rId10"/>
          <w:pgSz w:w="11910" w:h="16840"/>
          <w:pgMar w:footer="405" w:header="607" w:top="800" w:bottom="600" w:left="920" w:right="800"/>
          <w:pgNumType w:start="20"/>
        </w:sectPr>
      </w:pPr>
    </w:p>
    <w:p>
      <w:pPr>
        <w:pStyle w:val="BodyText"/>
        <w:spacing w:line="273" w:lineRule="auto" w:before="35"/>
        <w:ind w:left="1048"/>
      </w:pPr>
      <w:r>
        <w:rPr>
          <w:w w:val="95"/>
        </w:rPr>
        <w:t>81.肌萎缩脊髓侧索硬化后遗症</w:t>
      </w:r>
    </w:p>
    <w:p>
      <w:pPr>
        <w:pStyle w:val="BodyText"/>
        <w:spacing w:line="273" w:lineRule="auto" w:before="35"/>
        <w:ind w:left="276" w:right="108"/>
      </w:pPr>
      <w:r>
        <w:rPr/>
        <w:br w:type="column"/>
      </w:r>
      <w:r>
        <w:rPr>
          <w:w w:val="95"/>
        </w:rPr>
        <w:t>以肌肉无力及萎缩为特征，并有以下情况作为证明：脊髓前角细胞功能失调、  </w:t>
      </w:r>
      <w:r>
        <w:rPr/>
        <w:t>可见的肌肉颤动、痉挛、过度活跃之深层肌腱反射和外部足底反射、影响皮质脊髓束、构音障碍及吞咽困难，且已导致严重的生理功能损坏（</w:t>
      </w:r>
      <w:r>
        <w:rPr>
          <w:spacing w:val="1"/>
        </w:rPr>
        <w:t>由被保险</w:t>
      </w:r>
      <w:r>
        <w:rPr/>
        <w:t>人永久性无法独立完成最少三项基本日常生活活动作为证明</w:t>
      </w:r>
      <w:r>
        <w:rPr>
          <w:spacing w:val="2"/>
        </w:rPr>
        <w:t>）</w:t>
      </w:r>
      <w:r>
        <w:rPr/>
        <w:t>。须由专科医</w:t>
      </w:r>
      <w:r>
        <w:rPr>
          <w:w w:val="95"/>
        </w:rPr>
        <w:t>生以适当的神经肌肉检查如肌电图（EMG）证实。</w:t>
      </w:r>
    </w:p>
    <w:p>
      <w:pPr>
        <w:spacing w:after="0" w:line="273" w:lineRule="auto"/>
        <w:sectPr>
          <w:type w:val="continuous"/>
          <w:pgSz w:w="11910" w:h="16840"/>
          <w:pgMar w:top="540" w:bottom="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82.严重结核性脑膜炎</w:t>
      </w:r>
    </w:p>
    <w:p>
      <w:pPr>
        <w:pStyle w:val="BodyText"/>
        <w:ind w:left="276"/>
      </w:pPr>
      <w:r>
        <w:rPr/>
        <w:br w:type="column"/>
      </w:r>
      <w:r>
        <w:rPr>
          <w:w w:val="95"/>
        </w:rPr>
        <w:t>由结核杆菌引起的脑膜和脊膜的非化脓性炎症性疾病，须满足下列全部条件：</w:t>
      </w:r>
    </w:p>
    <w:p>
      <w:pPr>
        <w:pStyle w:val="BodyText"/>
        <w:spacing w:before="130"/>
        <w:ind w:left="276"/>
      </w:pPr>
      <w:r>
        <w:rPr>
          <w:w w:val="95"/>
        </w:rPr>
        <w:t>1.出现颅内压明显增高，表现头痛、呕吐和视乳头水肿；</w:t>
      </w:r>
    </w:p>
    <w:p>
      <w:pPr>
        <w:pStyle w:val="BodyText"/>
        <w:spacing w:before="130"/>
        <w:ind w:left="276"/>
      </w:pPr>
      <w:r>
        <w:rPr>
          <w:w w:val="95"/>
        </w:rPr>
        <w:t>2.出现部分性、全身性癫痫发作或癫痫持续状态；</w:t>
      </w:r>
    </w:p>
    <w:p>
      <w:pPr>
        <w:pStyle w:val="BodyText"/>
        <w:spacing w:before="132"/>
        <w:ind w:left="276"/>
      </w:pPr>
      <w:r>
        <w:rPr>
          <w:w w:val="95"/>
        </w:rPr>
        <w:t>3.昏睡或意识模糊；</w:t>
      </w:r>
    </w:p>
    <w:p>
      <w:pPr>
        <w:pStyle w:val="BodyText"/>
        <w:spacing w:before="130"/>
        <w:ind w:left="276"/>
      </w:pPr>
      <w:r>
        <w:rPr>
          <w:w w:val="95"/>
        </w:rPr>
        <w:t>4.视力减退、复视和面神经麻痹。</w:t>
      </w:r>
    </w:p>
    <w:p>
      <w:pPr>
        <w:spacing w:after="0"/>
        <w:sectPr>
          <w:type w:val="continuous"/>
          <w:pgSz w:w="11910" w:h="16840"/>
          <w:pgMar w:top="540" w:bottom="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0" w:left="920" w:right="800"/>
        </w:sectPr>
      </w:pPr>
    </w:p>
    <w:p>
      <w:pPr>
        <w:pStyle w:val="BodyText"/>
        <w:spacing w:line="273" w:lineRule="auto"/>
        <w:ind w:left="1048"/>
      </w:pPr>
      <w:r>
        <w:rPr>
          <w:w w:val="95"/>
        </w:rPr>
        <w:t>83.进行性多灶性白质脑病</w:t>
      </w:r>
    </w:p>
    <w:p>
      <w:pPr>
        <w:pStyle w:val="BodyText"/>
        <w:spacing w:line="273" w:lineRule="auto"/>
        <w:ind w:left="276" w:right="212"/>
      </w:pPr>
      <w:r>
        <w:rPr/>
        <w:br w:type="column"/>
      </w:r>
      <w:r>
        <w:rPr/>
        <w:t>是一种亚急性脱髓鞘性脑病，常常发现于免疫缺陷的病人。须由神经科专科</w:t>
      </w:r>
      <w:r>
        <w:rPr>
          <w:w w:val="95"/>
        </w:rPr>
        <w:t>医生根据脑组织活检确诊。</w:t>
      </w:r>
    </w:p>
    <w:p>
      <w:pPr>
        <w:spacing w:after="0" w:line="273" w:lineRule="auto"/>
        <w:sectPr>
          <w:type w:val="continuous"/>
          <w:pgSz w:w="11910" w:h="16840"/>
          <w:pgMar w:top="540" w:bottom="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84.脊髓小脑变性</w:t>
      </w:r>
      <w:r>
        <w:rPr/>
        <w:t>症</w:t>
      </w:r>
    </w:p>
    <w:p>
      <w:pPr>
        <w:pStyle w:val="BodyText"/>
        <w:spacing w:line="273" w:lineRule="auto"/>
        <w:ind w:left="276" w:right="212"/>
      </w:pPr>
      <w:r>
        <w:rPr/>
        <w:br w:type="column"/>
      </w:r>
      <w:r>
        <w:rPr/>
        <w:t>脊髓小脑变性症为一组以小脑萎缩和共济失调为主要临床特点的疾病。须满</w:t>
      </w:r>
      <w:r>
        <w:rPr>
          <w:w w:val="95"/>
        </w:rPr>
        <w:t>足下列全部条件：</w:t>
      </w:r>
    </w:p>
    <w:p>
      <w:pPr>
        <w:pStyle w:val="BodyText"/>
        <w:spacing w:before="101"/>
        <w:ind w:left="276"/>
      </w:pPr>
      <w:r>
        <w:rPr>
          <w:w w:val="95"/>
        </w:rPr>
        <w:t>1.由医院诊断，并有以下证据支持：</w:t>
      </w:r>
    </w:p>
    <w:p>
      <w:pPr>
        <w:pStyle w:val="BodyText"/>
        <w:spacing w:before="133"/>
        <w:ind w:left="276"/>
      </w:pPr>
      <w:r>
        <w:rPr>
          <w:w w:val="95"/>
        </w:rPr>
        <w:t>（1）影像学检查证实存在小脑萎缩；</w:t>
      </w:r>
    </w:p>
    <w:p>
      <w:pPr>
        <w:pStyle w:val="BodyText"/>
        <w:spacing w:before="130"/>
        <w:ind w:left="276"/>
      </w:pPr>
      <w:r>
        <w:rPr>
          <w:w w:val="95"/>
        </w:rPr>
        <w:t>（2）临床表现存在共济失调、语言障碍和肌张力异常。</w:t>
      </w:r>
    </w:p>
    <w:p>
      <w:pPr>
        <w:pStyle w:val="BodyText"/>
        <w:spacing w:line="273" w:lineRule="auto" w:before="130"/>
        <w:ind w:left="276" w:right="212"/>
      </w:pPr>
      <w:r>
        <w:rPr/>
        <w:t>2.被保险人运动功能严重障碍，自主生活能力完全丧失，无法独立完成六项</w:t>
      </w:r>
      <w:r>
        <w:rPr>
          <w:w w:val="95"/>
        </w:rPr>
        <w:t>基本日常生活活动中的三项或三项以上。</w:t>
      </w:r>
    </w:p>
    <w:p>
      <w:pPr>
        <w:spacing w:after="0" w:line="273" w:lineRule="auto"/>
        <w:sectPr>
          <w:type w:val="continuous"/>
          <w:pgSz w:w="11910" w:h="16840"/>
          <w:pgMar w:top="540" w:bottom="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w w:val="95"/>
        </w:rPr>
        <w:t>85.多处臂丛神经根性撕脱</w:t>
      </w:r>
    </w:p>
    <w:p>
      <w:pPr>
        <w:pStyle w:val="BodyText"/>
        <w:spacing w:line="273" w:lineRule="auto" w:before="35"/>
        <w:ind w:left="276" w:right="212"/>
      </w:pPr>
      <w:r>
        <w:rPr/>
        <w:br w:type="column"/>
      </w:r>
      <w:r>
        <w:rPr/>
        <w:t>由于疾病或意外导致至少两根臂丛神经根性撕脱，所造成的手臂感觉功能与</w:t>
      </w:r>
      <w:r>
        <w:rPr>
          <w:w w:val="95"/>
        </w:rPr>
        <w:t>运动功能完全永久性丧失。须有电生理检查结果证实。</w:t>
      </w:r>
    </w:p>
    <w:p>
      <w:pPr>
        <w:spacing w:after="0" w:line="273" w:lineRule="auto"/>
        <w:sectPr>
          <w:type w:val="continuous"/>
          <w:pgSz w:w="11910" w:h="16840"/>
          <w:pgMar w:top="540" w:bottom="0" w:left="920" w:right="800"/>
          <w:cols w:num="2" w:equalWidth="0">
            <w:col w:w="2623" w:space="40"/>
            <w:col w:w="7527"/>
          </w:cols>
        </w:sectPr>
      </w:pPr>
    </w:p>
    <w:p>
      <w:pPr>
        <w:pStyle w:val="BodyText"/>
        <w:spacing w:before="2"/>
      </w:pPr>
    </w:p>
    <w:p>
      <w:pPr>
        <w:spacing w:after="0"/>
        <w:sectPr>
          <w:pgSz w:w="11910" w:h="16840"/>
          <w:pgMar w:header="607" w:footer="405" w:top="800" w:bottom="600" w:left="920" w:right="800"/>
        </w:sectPr>
      </w:pPr>
    </w:p>
    <w:p>
      <w:pPr>
        <w:pStyle w:val="BodyText"/>
        <w:spacing w:line="273" w:lineRule="auto"/>
        <w:ind w:left="1048"/>
      </w:pPr>
      <w:r>
        <w:rPr>
          <w:w w:val="95"/>
        </w:rPr>
        <w:t>86.细菌性脑脊髓膜炎</w:t>
      </w:r>
    </w:p>
    <w:p>
      <w:pPr>
        <w:pStyle w:val="BodyText"/>
        <w:spacing w:line="273" w:lineRule="auto"/>
        <w:ind w:left="276" w:right="212"/>
      </w:pPr>
      <w:r>
        <w:rPr/>
        <w:br w:type="column"/>
      </w:r>
      <w:r>
        <w:rPr/>
        <w:t>指因脑膜炎双球菌感染引起脑脊髓膜化脓性病变，且导致永久性神经损害， 持续 180 天以上，并且脑脊液检查显示脑膜炎双球菌阳性。</w:t>
      </w:r>
    </w:p>
    <w:p>
      <w:pPr>
        <w:pStyle w:val="BodyText"/>
        <w:spacing w:line="273" w:lineRule="auto" w:before="100"/>
        <w:ind w:left="276" w:right="108"/>
      </w:pPr>
      <w:r>
        <w:rPr>
          <w:w w:val="95"/>
        </w:rPr>
        <w:t>永久性神经损害是指由细菌性脑脊髓膜炎引起的耳聋、失明、动眼神经麻痹、  </w:t>
      </w:r>
      <w:r>
        <w:rPr>
          <w:spacing w:val="-2"/>
        </w:rPr>
        <w:t>瘫痪、脑积水、智力或性情中度以上的损害，且上述症状持续 </w:t>
      </w:r>
      <w:r>
        <w:rPr/>
        <w:t>180</w:t>
      </w:r>
      <w:r>
        <w:rPr>
          <w:spacing w:val="-10"/>
        </w:rPr>
        <w:t> 天以上仍</w:t>
      </w:r>
      <w:r>
        <w:rPr>
          <w:spacing w:val="-10"/>
          <w:w w:val="95"/>
        </w:rPr>
        <w:t>无改善迹象。</w:t>
      </w:r>
    </w:p>
    <w:p>
      <w:pPr>
        <w:spacing w:after="0" w:line="273" w:lineRule="auto"/>
        <w:sectPr>
          <w:type w:val="continuous"/>
          <w:pgSz w:w="11910" w:h="16840"/>
          <w:pgMar w:top="540" w:bottom="0" w:left="920" w:right="800"/>
          <w:cols w:num="2" w:equalWidth="0">
            <w:col w:w="2623" w:space="40"/>
            <w:col w:w="7527"/>
          </w:cols>
        </w:sectPr>
      </w:pPr>
    </w:p>
    <w:p>
      <w:pPr>
        <w:pStyle w:val="BodyText"/>
        <w:spacing w:before="6"/>
        <w:rPr>
          <w:sz w:val="22"/>
        </w:rPr>
      </w:pPr>
    </w:p>
    <w:p>
      <w:pPr>
        <w:pStyle w:val="BodyText"/>
        <w:spacing w:line="273" w:lineRule="auto" w:before="35"/>
        <w:ind w:left="2939" w:right="212" w:hanging="1892"/>
        <w:jc w:val="both"/>
      </w:pPr>
      <w:r>
        <w:rPr/>
        <w:t>87.血管性痴呆    指由缺血性卒中、出血性卒中和造成记忆、认知和行为等脑区低灌注的脑血管疾病所致的严重认知功能障碍综合征。被保险人自主生活能力完全丧失， 无法独立完成六项基本日常生活活动中的三项或三项以上，日常生活须持续受到他人监护。导致痴呆的疾病须明确诊断，并且有完整的临床、实验室和</w:t>
      </w:r>
      <w:r>
        <w:rPr>
          <w:w w:val="95"/>
        </w:rPr>
        <w:t>影像学检查结果证实。</w:t>
      </w:r>
    </w:p>
    <w:p>
      <w:pPr>
        <w:pStyle w:val="Heading3"/>
      </w:pPr>
      <w:r>
        <w:rPr>
          <w:w w:val="95"/>
        </w:rPr>
        <w:t>神经官能症，精神疾病及酒精中毒所致脑损害不在保障范围内。</w:t>
      </w:r>
    </w:p>
    <w:p>
      <w:pPr>
        <w:pStyle w:val="BodyText"/>
        <w:spacing w:before="4"/>
        <w:rPr>
          <w:b/>
          <w:sz w:val="27"/>
        </w:rPr>
      </w:pPr>
    </w:p>
    <w:p>
      <w:pPr>
        <w:pStyle w:val="BodyText"/>
        <w:spacing w:line="273" w:lineRule="auto" w:before="1"/>
        <w:ind w:left="2939" w:right="212" w:hanging="1892"/>
        <w:jc w:val="both"/>
      </w:pPr>
      <w:r>
        <w:rPr/>
        <w:t>88.额颞叶痴呆    指一组以额颞叶萎缩为特征的痴呆综合征，临床以明显的人格、行为改变和认知障碍为特征。被保险人自主生活能力完全丧失，无法独立完成六项基本日常生活活动中的三项或三项以上，日常生活须持续受到他人监护。导致痴</w:t>
      </w:r>
      <w:r>
        <w:rPr>
          <w:w w:val="95"/>
        </w:rPr>
        <w:t>呆的疾病须明确诊断，并且有完整的临床、实验室和影像学检查结果证实。</w:t>
      </w:r>
    </w:p>
    <w:p>
      <w:pPr>
        <w:pStyle w:val="Heading3"/>
      </w:pPr>
      <w:r>
        <w:rPr>
          <w:w w:val="95"/>
        </w:rPr>
        <w:t>神经官能症，精神疾病及酒精中毒所致脑损害不在保障范围内。</w:t>
      </w:r>
    </w:p>
    <w:p>
      <w:pPr>
        <w:pStyle w:val="BodyText"/>
        <w:spacing w:before="5"/>
        <w:rPr>
          <w:b/>
          <w:sz w:val="27"/>
        </w:rPr>
      </w:pPr>
    </w:p>
    <w:p>
      <w:pPr>
        <w:pStyle w:val="BodyText"/>
        <w:tabs>
          <w:tab w:pos="2939" w:val="left" w:leader="none"/>
        </w:tabs>
        <w:spacing w:line="273" w:lineRule="auto" w:before="0"/>
        <w:ind w:left="2939" w:right="108" w:hanging="1892"/>
      </w:pPr>
      <w:r>
        <w:rPr/>
        <w:t>89.路易体痴呆</w:t>
        <w:tab/>
      </w:r>
      <w:r>
        <w:rPr>
          <w:spacing w:val="2"/>
        </w:rPr>
        <w:t>指一组</w:t>
      </w:r>
      <w:r>
        <w:rPr/>
        <w:t>在</w:t>
      </w:r>
      <w:r>
        <w:rPr>
          <w:spacing w:val="2"/>
        </w:rPr>
        <w:t>临床和病理</w:t>
      </w:r>
      <w:r>
        <w:rPr/>
        <w:t>表</w:t>
      </w:r>
      <w:r>
        <w:rPr>
          <w:spacing w:val="2"/>
        </w:rPr>
        <w:t>现上以波动</w:t>
      </w:r>
      <w:r>
        <w:rPr/>
        <w:t>性</w:t>
      </w:r>
      <w:r>
        <w:rPr>
          <w:spacing w:val="2"/>
        </w:rPr>
        <w:t>认知功能障碍</w:t>
      </w:r>
      <w:r>
        <w:rPr/>
        <w:t>、</w:t>
      </w:r>
      <w:r>
        <w:rPr>
          <w:spacing w:val="2"/>
        </w:rPr>
        <w:t>视幻觉和帕</w:t>
      </w:r>
      <w:r>
        <w:rPr/>
        <w:t>金</w:t>
      </w:r>
      <w:r>
        <w:rPr>
          <w:spacing w:val="2"/>
        </w:rPr>
        <w:t>森综合</w:t>
      </w:r>
      <w:r>
        <w:rPr/>
        <w:t>征 </w:t>
      </w:r>
      <w:r>
        <w:rPr>
          <w:spacing w:val="2"/>
        </w:rPr>
        <w:t>为临床</w:t>
      </w:r>
      <w:r>
        <w:rPr/>
        <w:t>特</w:t>
      </w:r>
      <w:r>
        <w:rPr>
          <w:spacing w:val="2"/>
        </w:rPr>
        <w:t>点，以路易</w:t>
      </w:r>
      <w:r>
        <w:rPr/>
        <w:t>体</w:t>
      </w:r>
      <w:r>
        <w:rPr>
          <w:spacing w:val="2"/>
        </w:rPr>
        <w:t>为病理特征</w:t>
      </w:r>
      <w:r>
        <w:rPr/>
        <w:t>的</w:t>
      </w:r>
      <w:r>
        <w:rPr>
          <w:spacing w:val="2"/>
        </w:rPr>
        <w:t>神经变性疾病</w:t>
      </w:r>
      <w:r>
        <w:rPr/>
        <w:t>。</w:t>
      </w:r>
      <w:r>
        <w:rPr>
          <w:spacing w:val="2"/>
        </w:rPr>
        <w:t>被保险人自</w:t>
      </w:r>
      <w:r>
        <w:rPr/>
        <w:t>主</w:t>
      </w:r>
      <w:r>
        <w:rPr>
          <w:spacing w:val="2"/>
        </w:rPr>
        <w:t>生活能</w:t>
      </w:r>
      <w:r>
        <w:rPr/>
        <w:t>力</w:t>
      </w:r>
      <w:r>
        <w:rPr>
          <w:spacing w:val="2"/>
        </w:rPr>
        <w:t>完全丧</w:t>
      </w:r>
      <w:r>
        <w:rPr/>
        <w:t>失</w:t>
      </w:r>
      <w:r>
        <w:rPr>
          <w:spacing w:val="2"/>
        </w:rPr>
        <w:t>，无法独立</w:t>
      </w:r>
      <w:r>
        <w:rPr/>
        <w:t>完</w:t>
      </w:r>
      <w:r>
        <w:rPr>
          <w:spacing w:val="2"/>
        </w:rPr>
        <w:t>成六项基本</w:t>
      </w:r>
      <w:r>
        <w:rPr/>
        <w:t>日</w:t>
      </w:r>
      <w:r>
        <w:rPr>
          <w:spacing w:val="2"/>
        </w:rPr>
        <w:t>常生活活动中</w:t>
      </w:r>
      <w:r>
        <w:rPr/>
        <w:t>的</w:t>
      </w:r>
      <w:r>
        <w:rPr>
          <w:spacing w:val="2"/>
        </w:rPr>
        <w:t>三项或三项</w:t>
      </w:r>
      <w:r>
        <w:rPr/>
        <w:t>以</w:t>
      </w:r>
      <w:r>
        <w:rPr>
          <w:spacing w:val="2"/>
        </w:rPr>
        <w:t>上，日</w:t>
      </w:r>
      <w:r>
        <w:rPr/>
        <w:t>常</w:t>
      </w:r>
      <w:r>
        <w:rPr>
          <w:w w:val="95"/>
        </w:rPr>
        <w:t>生活须持续受到他人监护。导致痴呆的疾病须明确诊断，并且有完整的临床、  实验室和影像学检查结果证实。</w:t>
      </w:r>
    </w:p>
    <w:p>
      <w:pPr>
        <w:pStyle w:val="Heading3"/>
      </w:pPr>
      <w:r>
        <w:rPr>
          <w:w w:val="95"/>
        </w:rPr>
        <w:t>神经官能症，精神疾病及酒精中毒所致脑损害不在保障范围内。</w:t>
      </w:r>
    </w:p>
    <w:p>
      <w:pPr>
        <w:pStyle w:val="BodyText"/>
        <w:spacing w:before="10"/>
        <w:rPr>
          <w:b/>
          <w:sz w:val="24"/>
        </w:rPr>
      </w:pPr>
    </w:p>
    <w:p>
      <w:pPr>
        <w:spacing w:after="0"/>
        <w:rPr>
          <w:sz w:val="24"/>
        </w:rPr>
        <w:sectPr>
          <w:type w:val="continuous"/>
          <w:pgSz w:w="11910" w:h="16840"/>
          <w:pgMar w:top="540" w:bottom="0" w:left="920" w:right="800"/>
        </w:sectPr>
      </w:pPr>
    </w:p>
    <w:p>
      <w:pPr>
        <w:pStyle w:val="BodyText"/>
        <w:spacing w:line="273" w:lineRule="auto"/>
        <w:ind w:left="1048"/>
      </w:pPr>
      <w:r>
        <w:rPr>
          <w:w w:val="95"/>
        </w:rPr>
        <w:t>90.亚急性硬化性全脑炎</w:t>
      </w:r>
    </w:p>
    <w:p>
      <w:pPr>
        <w:pStyle w:val="BodyText"/>
        <w:spacing w:line="273" w:lineRule="auto"/>
        <w:ind w:left="276" w:right="212"/>
        <w:jc w:val="both"/>
      </w:pPr>
      <w:r>
        <w:rPr/>
        <w:br w:type="column"/>
      </w:r>
      <w:r>
        <w:rPr/>
        <w:t>指一种以大脑白质和灰质损害为主的全脑炎。本疾病的发生是由于缺损型麻疹病毒慢性持续感染所致的一种罕见的致命性中枢神经系统退变性疾病。早期以炎症性病变为主，晚期主要为神经元坏死和胶质增生，核内包涵体是本疾病的特征性改变之一。疾病确诊 180 天后，仍遗留下列一种或一种以上障</w:t>
      </w:r>
      <w:r>
        <w:rPr>
          <w:w w:val="95"/>
        </w:rPr>
        <w:t>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0"/>
        <w:ind w:left="276"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0" w:left="920" w:right="800"/>
          <w:cols w:num="2" w:equalWidth="0">
            <w:col w:w="2623" w:space="40"/>
            <w:col w:w="7527"/>
          </w:cols>
        </w:sectPr>
      </w:pPr>
    </w:p>
    <w:p>
      <w:pPr>
        <w:pStyle w:val="BodyText"/>
        <w:spacing w:before="7"/>
        <w:rPr>
          <w:sz w:val="22"/>
        </w:rPr>
      </w:pPr>
    </w:p>
    <w:p>
      <w:pPr>
        <w:pStyle w:val="BodyText"/>
        <w:spacing w:line="273" w:lineRule="auto"/>
        <w:ind w:left="2939" w:right="212" w:hanging="1892"/>
        <w:jc w:val="both"/>
      </w:pPr>
      <w:r>
        <w:rPr/>
        <w:t>91.重症手足口病  由肠道病毒引起的急性传染病，主要症状表现为手、足、口腔等部位的斑丘疹、疱疹。须由专科医生确诊为患有手足口病，并伴有下列三项中的任意一</w:t>
      </w:r>
      <w:r>
        <w:rPr>
          <w:w w:val="95"/>
        </w:rPr>
        <w:t>项并发症：</w:t>
      </w:r>
    </w:p>
    <w:p>
      <w:pPr>
        <w:pStyle w:val="BodyText"/>
        <w:spacing w:line="273" w:lineRule="auto" w:before="101"/>
        <w:ind w:left="2939" w:right="212"/>
      </w:pPr>
      <w:r>
        <w:rPr/>
        <w:t>1.有脑膜炎或脑炎并发症，且导致意识障碍或瘫痪的临床表现及实验室检查</w:t>
      </w:r>
      <w:r>
        <w:rPr>
          <w:w w:val="95"/>
        </w:rPr>
        <w:t>证据；</w:t>
      </w:r>
    </w:p>
    <w:p>
      <w:pPr>
        <w:pStyle w:val="BodyText"/>
        <w:spacing w:before="104"/>
        <w:ind w:left="2939"/>
      </w:pPr>
      <w:r>
        <w:rPr>
          <w:w w:val="95"/>
        </w:rPr>
        <w:t>2.有肺炎或肺水肿并发症，且导致呼吸衰竭的临床表现及实验室检查证据；</w:t>
      </w:r>
    </w:p>
    <w:p>
      <w:pPr>
        <w:pStyle w:val="BodyText"/>
        <w:spacing w:before="131"/>
        <w:ind w:left="2939"/>
      </w:pPr>
      <w:r>
        <w:rPr>
          <w:w w:val="95"/>
        </w:rPr>
        <w:t>3.有心肌炎并发症，且导致心脏扩大或心力衰竭的临床表现及实验室检查证。</w:t>
      </w:r>
    </w:p>
    <w:p>
      <w:pPr>
        <w:spacing w:after="0"/>
        <w:sectPr>
          <w:type w:val="continuous"/>
          <w:pgSz w:w="11910" w:h="16840"/>
          <w:pgMar w:top="540" w:bottom="0" w:left="920" w:right="800"/>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800"/>
        </w:sectPr>
      </w:pPr>
    </w:p>
    <w:p>
      <w:pPr>
        <w:pStyle w:val="BodyText"/>
        <w:spacing w:line="273" w:lineRule="auto" w:before="35"/>
        <w:ind w:left="1048"/>
      </w:pPr>
      <w:r>
        <w:rPr>
          <w:w w:val="95"/>
        </w:rPr>
        <w:t>92.严重类风湿性关节炎</w:t>
      </w:r>
    </w:p>
    <w:p>
      <w:pPr>
        <w:pStyle w:val="BodyText"/>
        <w:spacing w:line="273" w:lineRule="auto" w:before="35"/>
        <w:ind w:left="276" w:right="104"/>
      </w:pPr>
      <w:r>
        <w:rPr/>
        <w:br w:type="column"/>
      </w:r>
      <w:r>
        <w:rPr>
          <w:w w:val="95"/>
        </w:rPr>
        <w:t>类风湿性关节炎为广泛分布的慢性进行性多关节病变，表现为关节严重变形，  侵犯至少三个主要关节或关节组（如：双手（多手指）关节、双足（多足趾）  </w:t>
      </w:r>
      <w:r>
        <w:rPr/>
        <w:t>关节、双腕关节、双膝关节和双髋关节</w:t>
      </w:r>
      <w:r>
        <w:rPr>
          <w:spacing w:val="2"/>
        </w:rPr>
        <w:t>）</w:t>
      </w:r>
      <w:r>
        <w:rPr/>
        <w:t>。须明确诊断并且已经达到类风湿性关节炎功能分级Ⅲ级以上的功能障碍</w:t>
      </w:r>
      <w:r>
        <w:rPr>
          <w:spacing w:val="2"/>
        </w:rPr>
        <w:t>（</w:t>
      </w:r>
      <w:r>
        <w:rPr/>
        <w:t>关节活动严重限制，不能完成大部</w:t>
      </w:r>
      <w:r>
        <w:rPr>
          <w:w w:val="95"/>
        </w:rPr>
        <w:t>分的日常工作和活动），且满足下列全部条件：</w:t>
      </w:r>
    </w:p>
    <w:p>
      <w:pPr>
        <w:pStyle w:val="BodyText"/>
        <w:spacing w:before="101"/>
        <w:ind w:left="276"/>
      </w:pPr>
      <w:r>
        <w:rPr>
          <w:w w:val="95"/>
        </w:rPr>
        <w:t>1.晨僵；</w:t>
      </w:r>
    </w:p>
    <w:p>
      <w:pPr>
        <w:pStyle w:val="BodyText"/>
        <w:spacing w:before="130"/>
        <w:ind w:left="276"/>
      </w:pPr>
      <w:r>
        <w:rPr>
          <w:w w:val="95"/>
        </w:rPr>
        <w:t>2.对称性关节炎；</w:t>
      </w:r>
    </w:p>
    <w:p>
      <w:pPr>
        <w:pStyle w:val="BodyText"/>
        <w:spacing w:before="130"/>
        <w:ind w:left="276"/>
      </w:pPr>
      <w:r>
        <w:rPr>
          <w:w w:val="95"/>
        </w:rPr>
        <w:t>3.类风湿性皮下结节；</w:t>
      </w:r>
    </w:p>
    <w:p>
      <w:pPr>
        <w:pStyle w:val="BodyText"/>
        <w:spacing w:before="133"/>
        <w:ind w:left="276"/>
      </w:pPr>
      <w:r>
        <w:rPr>
          <w:w w:val="95"/>
        </w:rPr>
        <w:t>4.类风湿因子滴度升高；</w:t>
      </w:r>
    </w:p>
    <w:p>
      <w:pPr>
        <w:pStyle w:val="BodyText"/>
        <w:spacing w:before="130"/>
        <w:ind w:left="276"/>
      </w:pPr>
      <w:r>
        <w:rPr/>
        <w:t>5.X 线显示严重的关节(软骨和骨)破坏和关节畸形。</w:t>
      </w:r>
    </w:p>
    <w:p>
      <w:pPr>
        <w:spacing w:after="0"/>
        <w:sectPr>
          <w:type w:val="continuous"/>
          <w:pgSz w:w="11910" w:h="16840"/>
          <w:pgMar w:top="540" w:bottom="0" w:left="920" w:right="800"/>
          <w:cols w:num="2" w:equalWidth="0">
            <w:col w:w="2623" w:space="40"/>
            <w:col w:w="7527"/>
          </w:cols>
        </w:sectPr>
      </w:pPr>
    </w:p>
    <w:p>
      <w:pPr>
        <w:pStyle w:val="BodyText"/>
        <w:spacing w:before="7"/>
        <w:rPr>
          <w:sz w:val="24"/>
        </w:rPr>
      </w:pPr>
    </w:p>
    <w:p>
      <w:pPr>
        <w:spacing w:after="0"/>
        <w:rPr>
          <w:sz w:val="24"/>
        </w:rPr>
        <w:sectPr>
          <w:type w:val="continuous"/>
          <w:pgSz w:w="11910" w:h="16840"/>
          <w:pgMar w:top="540" w:bottom="0" w:left="920" w:right="800"/>
        </w:sectPr>
      </w:pPr>
    </w:p>
    <w:p>
      <w:pPr>
        <w:pStyle w:val="BodyText"/>
        <w:spacing w:line="273" w:lineRule="auto"/>
        <w:ind w:left="1048"/>
      </w:pPr>
      <w:r>
        <w:rPr>
          <w:spacing w:val="-6"/>
          <w:w w:val="95"/>
        </w:rPr>
        <w:t>93</w:t>
      </w:r>
      <w:r>
        <w:rPr>
          <w:spacing w:val="-11"/>
          <w:w w:val="95"/>
        </w:rPr>
        <w:t>.疾病或外伤所致智力障碍</w:t>
      </w:r>
    </w:p>
    <w:p>
      <w:pPr>
        <w:pStyle w:val="BodyText"/>
        <w:ind w:left="355"/>
      </w:pPr>
      <w:r>
        <w:rPr/>
        <w:br w:type="column"/>
      </w:r>
      <w:r>
        <w:rPr/>
        <w:t>因严重头部创伤或疾病造成被保险人智力低常（智力低于常态）。根据智商</w:t>
      </w:r>
    </w:p>
    <w:p>
      <w:pPr>
        <w:pStyle w:val="BodyText"/>
        <w:spacing w:line="273" w:lineRule="auto" w:before="36"/>
        <w:ind w:left="355" w:right="108"/>
      </w:pPr>
      <w:r>
        <w:rPr>
          <w:spacing w:val="-5"/>
          <w:w w:val="95"/>
        </w:rPr>
        <w:t>（IQ）</w:t>
      </w:r>
      <w:r>
        <w:rPr>
          <w:spacing w:val="-4"/>
          <w:w w:val="95"/>
        </w:rPr>
        <w:t>，智力低常分为轻度</w:t>
      </w:r>
      <w:r>
        <w:rPr>
          <w:w w:val="95"/>
        </w:rPr>
        <w:t>（IQ50-70）</w:t>
      </w:r>
      <w:r>
        <w:rPr>
          <w:spacing w:val="-9"/>
          <w:w w:val="95"/>
        </w:rPr>
        <w:t>、中度</w:t>
      </w:r>
      <w:r>
        <w:rPr>
          <w:w w:val="95"/>
        </w:rPr>
        <w:t>（IQ35-50）</w:t>
      </w:r>
      <w:r>
        <w:rPr>
          <w:spacing w:val="-8"/>
          <w:w w:val="95"/>
        </w:rPr>
        <w:t>、重度</w:t>
      </w:r>
      <w:r>
        <w:rPr>
          <w:w w:val="95"/>
        </w:rPr>
        <w:t>（IQ20-35）  </w:t>
      </w:r>
      <w:r>
        <w:rPr/>
        <w:t>和极重度（IQ&lt;20）。智商的检测须由我们认可的专职心理测验工作者进行， 心理测验工作者须持有由心理测量专业委员会资格认定书。根据被保险人年</w:t>
      </w:r>
      <w:r>
        <w:rPr>
          <w:spacing w:val="7"/>
        </w:rPr>
        <w:t>龄采用对应的智力量表如韦克斯勒智力量表</w:t>
      </w:r>
      <w:r>
        <w:rPr>
          <w:spacing w:val="10"/>
        </w:rPr>
        <w:t>（</w:t>
      </w:r>
      <w:r>
        <w:rPr>
          <w:spacing w:val="6"/>
        </w:rPr>
        <w:t>儿童智力量表或成人智力量</w:t>
      </w:r>
      <w:r>
        <w:rPr>
          <w:spacing w:val="6"/>
          <w:w w:val="95"/>
        </w:rPr>
        <w:t>表）。须满足下列全部条件：</w:t>
      </w:r>
    </w:p>
    <w:p>
      <w:pPr>
        <w:pStyle w:val="BodyText"/>
        <w:spacing w:line="273" w:lineRule="auto" w:before="103"/>
        <w:ind w:left="355" w:right="212"/>
      </w:pPr>
      <w:r>
        <w:rPr/>
        <w:t>1.造成被保险人智力低常（智力低于常态）的严重头部创伤或疾病（以入院日期为准）发生在被保险人 6 周岁以后；</w:t>
      </w:r>
    </w:p>
    <w:p>
      <w:pPr>
        <w:pStyle w:val="BodyText"/>
        <w:spacing w:before="101"/>
        <w:ind w:left="355"/>
      </w:pPr>
      <w:r>
        <w:rPr>
          <w:w w:val="95"/>
        </w:rPr>
        <w:t>2.专科医生确诊被保险人由于严重头部创伤或疾病造成智力低常；</w:t>
      </w:r>
    </w:p>
    <w:p>
      <w:pPr>
        <w:pStyle w:val="BodyText"/>
        <w:spacing w:line="273" w:lineRule="auto" w:before="130"/>
        <w:ind w:left="355" w:right="108"/>
      </w:pPr>
      <w:r>
        <w:rPr>
          <w:w w:val="95"/>
        </w:rPr>
        <w:t>3.专职合格心理检测工作者适时做的心理检测证实被保险人智力低常（轻度、  中度、重度或极重度）；</w:t>
      </w:r>
    </w:p>
    <w:p>
      <w:pPr>
        <w:pStyle w:val="BodyText"/>
        <w:spacing w:before="100"/>
        <w:ind w:left="355"/>
      </w:pPr>
      <w:r>
        <w:rPr/>
        <w:t>4.被保险人的智力低常自确认日起持续 180 天以上。</w:t>
      </w:r>
    </w:p>
    <w:p>
      <w:pPr>
        <w:spacing w:after="0"/>
        <w:sectPr>
          <w:type w:val="continuous"/>
          <w:pgSz w:w="11910" w:h="16840"/>
          <w:pgMar w:top="540" w:bottom="0" w:left="920" w:right="800"/>
          <w:cols w:num="2" w:equalWidth="0">
            <w:col w:w="2544" w:space="40"/>
            <w:col w:w="7606"/>
          </w:cols>
        </w:sectPr>
      </w:pPr>
    </w:p>
    <w:p>
      <w:pPr>
        <w:pStyle w:val="BodyText"/>
        <w:spacing w:before="9"/>
        <w:rPr>
          <w:sz w:val="24"/>
        </w:rPr>
      </w:pPr>
    </w:p>
    <w:p>
      <w:pPr>
        <w:spacing w:after="0"/>
        <w:rPr>
          <w:sz w:val="24"/>
        </w:rPr>
        <w:sectPr>
          <w:type w:val="continuous"/>
          <w:pgSz w:w="11910" w:h="16840"/>
          <w:pgMar w:top="540" w:bottom="0" w:left="920" w:right="800"/>
        </w:sectPr>
      </w:pPr>
    </w:p>
    <w:p>
      <w:pPr>
        <w:pStyle w:val="BodyText"/>
        <w:spacing w:line="273" w:lineRule="auto" w:before="35"/>
        <w:ind w:left="1048"/>
      </w:pPr>
      <w:r>
        <w:rPr>
          <w:w w:val="95"/>
        </w:rPr>
        <w:t>94.埃博拉病毒感</w:t>
      </w:r>
      <w:r>
        <w:rPr/>
        <w:t>染</w:t>
      </w:r>
    </w:p>
    <w:p>
      <w:pPr>
        <w:pStyle w:val="BodyText"/>
        <w:spacing w:line="273" w:lineRule="auto" w:before="35"/>
        <w:ind w:left="276" w:right="212"/>
        <w:jc w:val="both"/>
      </w:pPr>
      <w:r>
        <w:rPr/>
        <w:br w:type="column"/>
      </w:r>
      <w:r>
        <w:rPr/>
        <w:t>指埃博拉病毒感染导致的急性出血性传染病。埃博拉病毒病须经国家认可的有合法资质的传染病专家确诊，并且上报国家疾病控制中心接受了隔离和治</w:t>
      </w:r>
      <w:r>
        <w:rPr>
          <w:w w:val="95"/>
        </w:rPr>
        <w:t>疗。须满足下列全部条件：</w:t>
      </w:r>
    </w:p>
    <w:p>
      <w:pPr>
        <w:pStyle w:val="BodyText"/>
        <w:spacing w:before="101"/>
        <w:ind w:left="276"/>
      </w:pPr>
      <w:r>
        <w:rPr>
          <w:w w:val="95"/>
        </w:rPr>
        <w:t>1.实验室检查证据证实存在埃博拉病毒感染；</w:t>
      </w:r>
    </w:p>
    <w:p>
      <w:pPr>
        <w:pStyle w:val="BodyText"/>
        <w:spacing w:before="130"/>
        <w:ind w:left="276"/>
      </w:pPr>
      <w:r>
        <w:rPr>
          <w:w w:val="95"/>
        </w:rPr>
        <w:t>2.存在广泛出血的临床表现；</w:t>
      </w:r>
    </w:p>
    <w:p>
      <w:pPr>
        <w:pStyle w:val="BodyText"/>
        <w:spacing w:before="130"/>
        <w:ind w:left="276"/>
      </w:pPr>
      <w:r>
        <w:rPr/>
        <w:t>3.病程持续 30 天以上。</w:t>
      </w:r>
    </w:p>
    <w:p>
      <w:pPr>
        <w:pStyle w:val="Heading3"/>
        <w:spacing w:line="273" w:lineRule="auto" w:before="132"/>
        <w:ind w:left="276" w:right="186"/>
      </w:pPr>
      <w:r>
        <w:rPr>
          <w:spacing w:val="1"/>
          <w:w w:val="95"/>
        </w:rPr>
        <w:t>单纯实验室诊断但没有临床出血表现的或者在确诊之前已经死亡的不在保障  范围内。</w:t>
      </w:r>
    </w:p>
    <w:p>
      <w:pPr>
        <w:spacing w:after="0" w:line="273" w:lineRule="auto"/>
        <w:sectPr>
          <w:type w:val="continuous"/>
          <w:pgSz w:w="11910" w:h="16840"/>
          <w:pgMar w:top="540" w:bottom="0" w:left="920" w:right="800"/>
          <w:cols w:num="2" w:equalWidth="0">
            <w:col w:w="2623" w:space="40"/>
            <w:col w:w="7527"/>
          </w:cols>
        </w:sectPr>
      </w:pPr>
    </w:p>
    <w:p>
      <w:pPr>
        <w:pStyle w:val="BodyText"/>
        <w:spacing w:before="4"/>
        <w:rPr>
          <w:b/>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95.丝虫病所致象皮肿</w:t>
      </w:r>
    </w:p>
    <w:p>
      <w:pPr>
        <w:pStyle w:val="BodyText"/>
        <w:spacing w:line="273" w:lineRule="auto"/>
        <w:ind w:left="276" w:right="212"/>
        <w:jc w:val="both"/>
      </w:pPr>
      <w:r>
        <w:rPr/>
        <w:br w:type="column"/>
      </w:r>
      <w:r>
        <w:rPr/>
        <w:t>指末期丝虫病，按国际淋巴学会分级为三度淋巴液肿，其临床表现为肢体非凹陷性水肿伴畸形增大、硬皮症和疣状增生。须经专科医生根据临床表现和</w:t>
      </w:r>
      <w:r>
        <w:rPr>
          <w:w w:val="95"/>
        </w:rPr>
        <w:t>微丝蚴的化验结果确诊。</w:t>
      </w:r>
    </w:p>
    <w:p>
      <w:pPr>
        <w:spacing w:after="0" w:line="273" w:lineRule="auto"/>
        <w:jc w:val="both"/>
        <w:sectPr>
          <w:type w:val="continuous"/>
          <w:pgSz w:w="11910" w:h="16840"/>
          <w:pgMar w:top="540" w:bottom="0" w:left="920" w:right="800"/>
          <w:cols w:num="2" w:equalWidth="0">
            <w:col w:w="2623" w:space="40"/>
            <w:col w:w="7527"/>
          </w:cols>
        </w:sectPr>
      </w:pPr>
    </w:p>
    <w:p>
      <w:pPr>
        <w:pStyle w:val="BodyText"/>
        <w:spacing w:before="0"/>
        <w:rPr>
          <w:sz w:val="22"/>
        </w:rPr>
      </w:pPr>
    </w:p>
    <w:p>
      <w:pPr>
        <w:pStyle w:val="BodyText"/>
        <w:tabs>
          <w:tab w:pos="2939" w:val="left" w:leader="none"/>
        </w:tabs>
        <w:spacing w:before="41"/>
        <w:ind w:left="1048"/>
      </w:pPr>
      <w:r>
        <w:rPr/>
        <w:t>96.严重面部烧伤</w:t>
        <w:tab/>
        <w:t>指烧伤程度为Ⅲ度，且Ⅲ度烧伤的面积达到面部表面积的</w:t>
      </w:r>
      <w:r>
        <w:rPr>
          <w:spacing w:val="-62"/>
        </w:rPr>
        <w:t> </w:t>
      </w:r>
      <w:r>
        <w:rPr>
          <w:rFonts w:ascii="Times New Roman" w:hAnsi="Times New Roman" w:eastAsia="Times New Roman"/>
        </w:rPr>
        <w:t>80%</w:t>
      </w:r>
      <w:r>
        <w:rPr/>
        <w:t>或</w:t>
      </w:r>
      <w:r>
        <w:rPr>
          <w:spacing w:val="-62"/>
        </w:rPr>
        <w:t> </w:t>
      </w:r>
      <w:r>
        <w:rPr>
          <w:rFonts w:ascii="Times New Roman" w:hAnsi="Times New Roman" w:eastAsia="Times New Roman"/>
        </w:rPr>
        <w:t>80%</w:t>
      </w:r>
      <w:r>
        <w:rPr/>
        <w:t>以上。</w:t>
      </w:r>
    </w:p>
    <w:p>
      <w:pPr>
        <w:pStyle w:val="BodyText"/>
        <w:spacing w:before="5"/>
        <w:rPr>
          <w:sz w:val="16"/>
        </w:rPr>
      </w:pPr>
    </w:p>
    <w:p>
      <w:pPr>
        <w:spacing w:after="0"/>
        <w:rPr>
          <w:sz w:val="16"/>
        </w:rPr>
        <w:sectPr>
          <w:type w:val="continuous"/>
          <w:pgSz w:w="11910" w:h="16840"/>
          <w:pgMar w:top="540" w:bottom="0" w:left="920" w:right="800"/>
        </w:sectPr>
      </w:pPr>
    </w:p>
    <w:p>
      <w:pPr>
        <w:pStyle w:val="BodyText"/>
        <w:spacing w:line="273" w:lineRule="auto"/>
        <w:ind w:left="1048"/>
      </w:pPr>
      <w:r>
        <w:rPr>
          <w:spacing w:val="-6"/>
          <w:w w:val="95"/>
        </w:rPr>
        <w:t>97</w:t>
      </w:r>
      <w:r>
        <w:rPr>
          <w:spacing w:val="-11"/>
          <w:w w:val="95"/>
        </w:rPr>
        <w:t>.原发性脊柱侧弯的矫正手术</w:t>
      </w:r>
    </w:p>
    <w:p>
      <w:pPr>
        <w:pStyle w:val="BodyText"/>
        <w:spacing w:line="273" w:lineRule="auto"/>
        <w:ind w:left="355" w:right="212"/>
      </w:pPr>
      <w:r>
        <w:rPr/>
        <w:br w:type="column"/>
      </w:r>
      <w:r>
        <w:rPr/>
        <w:t>指被保险人因原发性脊柱侧弯，且在本公司认可的医疗机构实际实施了对该</w:t>
      </w:r>
      <w:r>
        <w:rPr>
          <w:w w:val="95"/>
        </w:rPr>
        <w:t>病的矫正外科手术。</w:t>
      </w:r>
    </w:p>
    <w:p>
      <w:pPr>
        <w:pStyle w:val="Heading3"/>
        <w:spacing w:before="7"/>
        <w:ind w:left="355"/>
      </w:pPr>
      <w:r>
        <w:rPr>
          <w:w w:val="95"/>
        </w:rPr>
        <w:t>但由于先天性脊柱侧弯以及其他疾病或意外导致的继发性脊柱侧弯而进行的</w:t>
      </w:r>
    </w:p>
    <w:p>
      <w:pPr>
        <w:spacing w:after="0"/>
        <w:sectPr>
          <w:type w:val="continuous"/>
          <w:pgSz w:w="11910" w:h="16840"/>
          <w:pgMar w:top="540" w:bottom="0" w:left="920" w:right="800"/>
          <w:cols w:num="2" w:equalWidth="0">
            <w:col w:w="2544" w:space="40"/>
            <w:col w:w="7606"/>
          </w:cols>
        </w:sectPr>
      </w:pPr>
    </w:p>
    <w:p>
      <w:pPr>
        <w:pStyle w:val="BodyText"/>
        <w:spacing w:before="2"/>
        <w:rPr>
          <w:b/>
        </w:rPr>
      </w:pPr>
    </w:p>
    <w:p>
      <w:pPr>
        <w:spacing w:before="34"/>
        <w:ind w:left="2939" w:right="0" w:firstLine="0"/>
        <w:jc w:val="left"/>
        <w:rPr>
          <w:b/>
          <w:sz w:val="21"/>
        </w:rPr>
      </w:pPr>
      <w:r>
        <w:rPr>
          <w:b/>
          <w:w w:val="95"/>
          <w:sz w:val="21"/>
        </w:rPr>
        <w:t>手术治疗不在保障范围内。</w:t>
      </w:r>
    </w:p>
    <w:p>
      <w:pPr>
        <w:pStyle w:val="BodyText"/>
        <w:spacing w:before="2"/>
        <w:rPr>
          <w:b/>
          <w:sz w:val="20"/>
        </w:rPr>
      </w:pPr>
    </w:p>
    <w:p>
      <w:pPr>
        <w:pStyle w:val="ListParagraph"/>
        <w:numPr>
          <w:ilvl w:val="1"/>
          <w:numId w:val="16"/>
        </w:numPr>
        <w:tabs>
          <w:tab w:pos="1047" w:val="left" w:leader="none"/>
          <w:tab w:pos="1048" w:val="left" w:leader="none"/>
          <w:tab w:pos="2939" w:val="left" w:leader="none"/>
        </w:tabs>
        <w:spacing w:line="240" w:lineRule="auto" w:before="0" w:after="0"/>
        <w:ind w:left="2939" w:right="0" w:hanging="2731"/>
        <w:jc w:val="left"/>
        <w:rPr>
          <w:b/>
          <w:sz w:val="21"/>
        </w:rPr>
      </w:pPr>
      <w:r>
        <w:rPr>
          <w:b/>
          <w:spacing w:val="-10"/>
          <w:sz w:val="21"/>
        </w:rPr>
        <w:t>轻症疾</w:t>
      </w:r>
      <w:r>
        <w:rPr>
          <w:b/>
          <w:spacing w:val="-13"/>
          <w:sz w:val="21"/>
        </w:rPr>
        <w:t>病</w:t>
      </w:r>
      <w:r>
        <w:rPr>
          <w:b/>
          <w:spacing w:val="-10"/>
          <w:sz w:val="21"/>
        </w:rPr>
        <w:t>定</w:t>
      </w:r>
      <w:r>
        <w:rPr>
          <w:b/>
          <w:sz w:val="21"/>
        </w:rPr>
        <w:t>义</w:t>
        <w:tab/>
      </w:r>
      <w:r>
        <w:rPr>
          <w:b/>
          <w:w w:val="95"/>
          <w:sz w:val="21"/>
        </w:rPr>
        <w:t>被保险人发生符合以下疾病定义所述条件的疾病</w:t>
      </w:r>
      <w:r>
        <w:rPr>
          <w:b/>
          <w:spacing w:val="-27"/>
          <w:w w:val="95"/>
          <w:sz w:val="21"/>
        </w:rPr>
        <w:t>，</w:t>
      </w:r>
      <w:r>
        <w:rPr>
          <w:b/>
          <w:w w:val="95"/>
          <w:sz w:val="21"/>
        </w:rPr>
        <w:t>应当由专科医生明确诊断。</w:t>
      </w:r>
    </w:p>
    <w:p>
      <w:pPr>
        <w:pStyle w:val="BodyText"/>
        <w:spacing w:before="5"/>
        <w:rPr>
          <w:b/>
          <w:sz w:val="17"/>
        </w:rPr>
      </w:pPr>
    </w:p>
    <w:p>
      <w:pPr>
        <w:spacing w:after="0"/>
        <w:rPr>
          <w:sz w:val="17"/>
        </w:rPr>
        <w:sectPr>
          <w:pgSz w:w="11910" w:h="16840"/>
          <w:pgMar w:header="607" w:footer="405" w:top="800" w:bottom="600" w:left="920" w:right="800"/>
        </w:sectPr>
      </w:pPr>
    </w:p>
    <w:p>
      <w:pPr>
        <w:pStyle w:val="BodyText"/>
        <w:spacing w:line="273" w:lineRule="auto"/>
        <w:ind w:left="1048"/>
      </w:pPr>
      <w:r>
        <w:rPr>
          <w:w w:val="95"/>
        </w:rPr>
        <w:t>1.极早期恶性肿瘤或恶性病变</w:t>
      </w:r>
    </w:p>
    <w:p>
      <w:pPr>
        <w:pStyle w:val="BodyText"/>
        <w:ind w:left="382"/>
        <w:jc w:val="both"/>
      </w:pPr>
      <w:r>
        <w:rPr/>
        <w:br w:type="column"/>
      </w:r>
      <w:r>
        <w:rPr>
          <w:w w:val="95"/>
        </w:rPr>
        <w:t>指经组织病理学检查被明确诊断为下列恶性病变，并且接受了相应的治疗。</w:t>
      </w:r>
    </w:p>
    <w:p>
      <w:pPr>
        <w:pStyle w:val="BodyText"/>
        <w:spacing w:before="132"/>
        <w:ind w:left="382"/>
        <w:jc w:val="both"/>
      </w:pPr>
      <w:r>
        <w:rPr>
          <w:w w:val="95"/>
        </w:rPr>
        <w:t>1.原位癌；</w:t>
      </w:r>
    </w:p>
    <w:p>
      <w:pPr>
        <w:pStyle w:val="BodyText"/>
        <w:spacing w:before="130"/>
        <w:ind w:left="382"/>
        <w:jc w:val="both"/>
      </w:pPr>
      <w:r>
        <w:rPr/>
        <w:t>2.相当于 Binet 分期方案 A 期程度的慢性淋巴细胞白血病；</w:t>
      </w:r>
    </w:p>
    <w:p>
      <w:pPr>
        <w:pStyle w:val="BodyText"/>
        <w:spacing w:before="130"/>
        <w:ind w:left="382"/>
        <w:jc w:val="both"/>
      </w:pPr>
      <w:r>
        <w:rPr/>
        <w:t>3.相当于 AnnArbor 分期方案 I 期程度的何杰金氏病；</w:t>
      </w:r>
    </w:p>
    <w:p>
      <w:pPr>
        <w:pStyle w:val="BodyText"/>
        <w:spacing w:before="130"/>
        <w:ind w:left="382"/>
        <w:jc w:val="both"/>
      </w:pPr>
      <w:r>
        <w:rPr>
          <w:w w:val="95"/>
        </w:rPr>
        <w:t>4.皮肤癌（不包括恶性黑色素瘤及已发生转移的皮肤癌）；</w:t>
      </w:r>
    </w:p>
    <w:p>
      <w:pPr>
        <w:pStyle w:val="BodyText"/>
        <w:spacing w:before="130"/>
        <w:ind w:left="382"/>
        <w:jc w:val="both"/>
      </w:pPr>
      <w:r>
        <w:rPr>
          <w:spacing w:val="0"/>
          <w:w w:val="99"/>
        </w:rPr>
        <w:t>5.T</w:t>
      </w:r>
      <w:r>
        <w:rPr>
          <w:spacing w:val="-2"/>
          <w:w w:val="99"/>
        </w:rPr>
        <w:t>N</w:t>
      </w:r>
      <w:r>
        <w:rPr>
          <w:w w:val="99"/>
        </w:rPr>
        <w:t>M</w:t>
      </w:r>
      <w:r>
        <w:rPr>
          <w:spacing w:val="-54"/>
        </w:rPr>
        <w:t> </w:t>
      </w:r>
      <w:r>
        <w:rPr>
          <w:w w:val="99"/>
        </w:rPr>
        <w:t>分期为</w:t>
      </w:r>
      <w:r>
        <w:rPr>
          <w:spacing w:val="-50"/>
        </w:rPr>
        <w:t> </w:t>
      </w:r>
      <w:r>
        <w:rPr>
          <w:spacing w:val="0"/>
          <w:w w:val="99"/>
        </w:rPr>
        <w:t>T</w:t>
      </w:r>
      <w:r>
        <w:rPr>
          <w:spacing w:val="-3"/>
          <w:w w:val="106"/>
          <w:position w:val="-2"/>
          <w:sz w:val="10"/>
        </w:rPr>
        <w:t>1</w:t>
      </w:r>
      <w:r>
        <w:rPr>
          <w:spacing w:val="0"/>
          <w:w w:val="99"/>
        </w:rPr>
        <w:t>N</w:t>
      </w:r>
      <w:r>
        <w:rPr>
          <w:spacing w:val="-1"/>
          <w:w w:val="106"/>
          <w:position w:val="-2"/>
          <w:sz w:val="10"/>
        </w:rPr>
        <w:t>0</w:t>
      </w:r>
      <w:r>
        <w:rPr>
          <w:spacing w:val="0"/>
          <w:w w:val="99"/>
        </w:rPr>
        <w:t>M</w:t>
      </w:r>
      <w:r>
        <w:rPr>
          <w:w w:val="106"/>
          <w:position w:val="-2"/>
          <w:sz w:val="10"/>
        </w:rPr>
        <w:t>0</w:t>
      </w:r>
      <w:r>
        <w:rPr>
          <w:spacing w:val="-27"/>
          <w:position w:val="-2"/>
          <w:sz w:val="10"/>
        </w:rPr>
        <w:t> </w:t>
      </w:r>
      <w:r>
        <w:rPr>
          <w:spacing w:val="-1"/>
          <w:w w:val="99"/>
        </w:rPr>
        <w:t>期或更轻分期的前列腺癌。</w:t>
      </w:r>
    </w:p>
    <w:p>
      <w:pPr>
        <w:spacing w:line="273" w:lineRule="auto" w:before="115"/>
        <w:ind w:left="382" w:right="191" w:firstLine="0"/>
        <w:jc w:val="both"/>
        <w:rPr>
          <w:b/>
          <w:sz w:val="21"/>
        </w:rPr>
      </w:pPr>
      <w:r>
        <w:rPr>
          <w:sz w:val="21"/>
        </w:rPr>
        <w:t>原位癌：指恶性细胞局限于上皮内尚未穿破基底膜浸润周围正常组织的癌细</w:t>
      </w:r>
      <w:r>
        <w:rPr>
          <w:spacing w:val="1"/>
          <w:w w:val="95"/>
          <w:sz w:val="21"/>
        </w:rPr>
        <w:t>胞新生物</w:t>
      </w:r>
      <w:r>
        <w:rPr>
          <w:b/>
          <w:spacing w:val="1"/>
          <w:w w:val="95"/>
          <w:sz w:val="21"/>
        </w:rPr>
        <w:t>。原位癌须经对固定活组织的组织病理学检查明确诊断。被保险人  须己经接受了针对原位癌病灶的积极治疗。</w:t>
      </w:r>
    </w:p>
    <w:p>
      <w:pPr>
        <w:spacing w:after="0" w:line="273" w:lineRule="auto"/>
        <w:jc w:val="both"/>
        <w:rPr>
          <w:sz w:val="21"/>
        </w:rPr>
        <w:sectPr>
          <w:type w:val="continuous"/>
          <w:pgSz w:w="11910" w:h="16840"/>
          <w:pgMar w:top="540" w:bottom="0" w:left="920" w:right="800"/>
          <w:cols w:num="2" w:equalWidth="0">
            <w:col w:w="2517" w:space="40"/>
            <w:col w:w="7633"/>
          </w:cols>
        </w:sectPr>
      </w:pPr>
    </w:p>
    <w:p>
      <w:pPr>
        <w:pStyle w:val="BodyText"/>
        <w:spacing w:before="6"/>
        <w:rPr>
          <w:b/>
          <w:sz w:val="22"/>
        </w:rPr>
      </w:pPr>
    </w:p>
    <w:p>
      <w:pPr>
        <w:pStyle w:val="BodyText"/>
        <w:tabs>
          <w:tab w:pos="2939" w:val="left" w:leader="none"/>
        </w:tabs>
        <w:spacing w:before="35"/>
        <w:ind w:left="1048"/>
      </w:pPr>
      <w:r>
        <w:rPr/>
        <w:t>2.单侧肺脏切除</w:t>
        <w:tab/>
      </w:r>
      <w:r>
        <w:rPr>
          <w:w w:val="95"/>
        </w:rPr>
        <w:t>因疾病或意外事故实际实施的一侧肺脏切除术。</w:t>
      </w:r>
    </w:p>
    <w:p>
      <w:pPr>
        <w:pStyle w:val="Heading3"/>
        <w:spacing w:before="131"/>
      </w:pPr>
      <w:r>
        <w:rPr>
          <w:w w:val="95"/>
        </w:rPr>
        <w:t>肺脏部分切除手术和肺脏捐献引起的手术不在保障范围内。</w:t>
      </w:r>
    </w:p>
    <w:p>
      <w:pPr>
        <w:pStyle w:val="BodyText"/>
        <w:spacing w:before="5"/>
        <w:rPr>
          <w:b/>
          <w:sz w:val="27"/>
        </w:rPr>
      </w:pPr>
    </w:p>
    <w:p>
      <w:pPr>
        <w:pStyle w:val="BodyText"/>
        <w:tabs>
          <w:tab w:pos="2939" w:val="left" w:leader="none"/>
        </w:tabs>
        <w:spacing w:line="273" w:lineRule="auto" w:before="0"/>
        <w:ind w:left="2939" w:right="212" w:hanging="1892"/>
      </w:pPr>
      <w:r>
        <w:rPr/>
        <w:t>3.肝脏手术</w:t>
        <w:tab/>
      </w:r>
      <w:r>
        <w:rPr>
          <w:spacing w:val="2"/>
        </w:rPr>
        <w:t>指因疾</w:t>
      </w:r>
      <w:r>
        <w:rPr/>
        <w:t>病</w:t>
      </w:r>
      <w:r>
        <w:rPr>
          <w:spacing w:val="2"/>
        </w:rPr>
        <w:t>或意外事故</w:t>
      </w:r>
      <w:r>
        <w:rPr/>
        <w:t>实</w:t>
      </w:r>
      <w:r>
        <w:rPr>
          <w:spacing w:val="2"/>
        </w:rPr>
        <w:t>际实施的肝</w:t>
      </w:r>
      <w:r>
        <w:rPr/>
        <w:t>脏</w:t>
      </w:r>
      <w:r>
        <w:rPr>
          <w:spacing w:val="2"/>
        </w:rPr>
        <w:t>部分切除术，</w:t>
      </w:r>
      <w:r>
        <w:rPr/>
        <w:t>手</w:t>
      </w:r>
      <w:r>
        <w:rPr>
          <w:spacing w:val="2"/>
        </w:rPr>
        <w:t>术须有至少</w:t>
      </w:r>
      <w:r>
        <w:rPr/>
        <w:t>一</w:t>
      </w:r>
      <w:r>
        <w:rPr>
          <w:spacing w:val="2"/>
        </w:rPr>
        <w:t>个完整</w:t>
      </w:r>
      <w:r>
        <w:rPr/>
        <w:t>的 </w:t>
      </w:r>
      <w:r>
        <w:rPr>
          <w:w w:val="95"/>
        </w:rPr>
        <w:t>肝叶切除。</w:t>
      </w:r>
    </w:p>
    <w:p>
      <w:pPr>
        <w:pStyle w:val="Heading3"/>
        <w:spacing w:line="273" w:lineRule="auto"/>
        <w:ind w:right="186"/>
      </w:pPr>
      <w:r>
        <w:rPr>
          <w:spacing w:val="5"/>
          <w:w w:val="95"/>
        </w:rPr>
        <w:t>因酒精或者滥用药物引致的疾病或者紊乱及</w:t>
      </w:r>
      <w:r>
        <w:rPr>
          <w:spacing w:val="6"/>
          <w:w w:val="95"/>
        </w:rPr>
        <w:t>/</w:t>
      </w:r>
      <w:r>
        <w:rPr>
          <w:spacing w:val="5"/>
          <w:w w:val="95"/>
        </w:rPr>
        <w:t>或者因捐赠肝脏而所需的肝脏  手术均不在保障范围内。</w:t>
      </w:r>
    </w:p>
    <w:p>
      <w:pPr>
        <w:pStyle w:val="BodyText"/>
        <w:spacing w:before="7"/>
        <w:rPr>
          <w:b/>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4.慢性肾功能障</w:t>
      </w:r>
      <w:r>
        <w:rPr/>
        <w:t>碍</w:t>
      </w:r>
    </w:p>
    <w:p>
      <w:pPr>
        <w:pStyle w:val="BodyText"/>
        <w:ind w:left="382"/>
      </w:pPr>
      <w:r>
        <w:rPr/>
        <w:br w:type="column"/>
      </w:r>
      <w:r>
        <w:rPr>
          <w:w w:val="95"/>
        </w:rPr>
        <w:t>慢性肾功能障碍是指慢性肾功能不全的晚期。须满足下列全部条件：</w:t>
      </w:r>
    </w:p>
    <w:p>
      <w:pPr>
        <w:pStyle w:val="BodyText"/>
        <w:spacing w:line="273" w:lineRule="auto" w:before="130"/>
        <w:ind w:left="382" w:right="210"/>
      </w:pPr>
      <w:r>
        <w:rPr/>
        <w:t>1.肾小球滤过率（</w:t>
      </w:r>
      <w:r>
        <w:rPr>
          <w:spacing w:val="-19"/>
        </w:rPr>
        <w:t>使用 </w:t>
      </w:r>
      <w:r>
        <w:rPr/>
        <w:t>MDRD</w:t>
      </w:r>
      <w:r>
        <w:rPr>
          <w:spacing w:val="-24"/>
        </w:rPr>
        <w:t> 公式或 </w:t>
      </w:r>
      <w:r>
        <w:rPr/>
        <w:t>Cockcroft-Gault</w:t>
      </w:r>
      <w:r>
        <w:rPr>
          <w:spacing w:val="-8"/>
        </w:rPr>
        <w:t> 公式计算的结果</w:t>
      </w:r>
      <w:r>
        <w:rPr/>
        <w:t>），低</w:t>
      </w:r>
      <w:r>
        <w:rPr>
          <w:spacing w:val="-29"/>
        </w:rPr>
        <w:t>于 </w:t>
      </w:r>
      <w:r>
        <w:rPr/>
        <w:t>30ml/min/1.73</w:t>
      </w:r>
      <w:r>
        <w:rPr>
          <w:spacing w:val="-12"/>
        </w:rPr>
        <w:t> 平方米，且此状态须持续至少 </w:t>
      </w:r>
      <w:r>
        <w:rPr/>
        <w:t>90</w:t>
      </w:r>
      <w:r>
        <w:rPr>
          <w:spacing w:val="-19"/>
        </w:rPr>
        <w:t> 天；</w:t>
      </w:r>
    </w:p>
    <w:p>
      <w:pPr>
        <w:pStyle w:val="BodyText"/>
        <w:spacing w:before="101"/>
        <w:ind w:left="382"/>
      </w:pPr>
      <w:r>
        <w:rPr>
          <w:w w:val="95"/>
        </w:rPr>
        <w:t>2.慢性肾功能障碍的诊断须由泌尿科或肾脏科专科医生确诊。</w:t>
      </w:r>
    </w:p>
    <w:p>
      <w:pPr>
        <w:spacing w:after="0"/>
        <w:sectPr>
          <w:type w:val="continuous"/>
          <w:pgSz w:w="11910" w:h="16840"/>
          <w:pgMar w:top="540" w:bottom="0" w:left="920" w:right="800"/>
          <w:cols w:num="2" w:equalWidth="0">
            <w:col w:w="2517" w:space="40"/>
            <w:col w:w="7633"/>
          </w:cols>
        </w:sectPr>
      </w:pPr>
    </w:p>
    <w:p>
      <w:pPr>
        <w:pStyle w:val="BodyText"/>
        <w:spacing w:before="10"/>
        <w:rPr>
          <w:sz w:val="24"/>
        </w:rPr>
      </w:pPr>
    </w:p>
    <w:p>
      <w:pPr>
        <w:pStyle w:val="BodyText"/>
        <w:tabs>
          <w:tab w:pos="2939" w:val="left" w:leader="none"/>
        </w:tabs>
        <w:spacing w:line="273" w:lineRule="auto"/>
        <w:ind w:left="2939" w:right="212" w:hanging="1892"/>
      </w:pPr>
      <w:r>
        <w:rPr/>
        <w:t>5.早期肝硬化</w:t>
        <w:tab/>
      </w:r>
      <w:r>
        <w:rPr>
          <w:spacing w:val="2"/>
        </w:rPr>
        <w:t>须由活</w:t>
      </w:r>
      <w:r>
        <w:rPr/>
        <w:t>检</w:t>
      </w:r>
      <w:r>
        <w:rPr>
          <w:spacing w:val="2"/>
        </w:rPr>
        <w:t>证实有再生</w:t>
      </w:r>
      <w:r>
        <w:rPr/>
        <w:t>的</w:t>
      </w:r>
      <w:r>
        <w:rPr>
          <w:spacing w:val="2"/>
        </w:rPr>
        <w:t>肝细胞结节</w:t>
      </w:r>
      <w:r>
        <w:rPr/>
        <w:t>和</w:t>
      </w:r>
      <w:r>
        <w:rPr>
          <w:spacing w:val="2"/>
        </w:rPr>
        <w:t>典型的肝组织</w:t>
      </w:r>
      <w:r>
        <w:rPr/>
        <w:t>纤</w:t>
      </w:r>
      <w:r>
        <w:rPr>
          <w:spacing w:val="2"/>
        </w:rPr>
        <w:t>维化。须满</w:t>
      </w:r>
      <w:r>
        <w:rPr/>
        <w:t>足</w:t>
      </w:r>
      <w:r>
        <w:rPr>
          <w:spacing w:val="2"/>
        </w:rPr>
        <w:t>下列全</w:t>
      </w:r>
      <w:r>
        <w:rPr/>
        <w:t>部 </w:t>
      </w:r>
      <w:r>
        <w:rPr>
          <w:w w:val="95"/>
        </w:rPr>
        <w:t>条件并至少持续一年：</w:t>
      </w:r>
    </w:p>
    <w:p>
      <w:pPr>
        <w:pStyle w:val="BodyText"/>
        <w:spacing w:before="101"/>
        <w:ind w:left="2939"/>
      </w:pPr>
      <w:r>
        <w:rPr/>
        <w:t>1.持续性黄疸，胆红素水平升高超过 50mol/L；</w:t>
      </w:r>
    </w:p>
    <w:p>
      <w:pPr>
        <w:pStyle w:val="BodyText"/>
        <w:spacing w:before="131"/>
        <w:ind w:left="2939"/>
      </w:pPr>
      <w:r>
        <w:rPr/>
        <w:t>2.蛋白质合成异常，白蛋白水平低于 27g/L；</w:t>
      </w:r>
    </w:p>
    <w:p>
      <w:pPr>
        <w:pStyle w:val="BodyText"/>
        <w:spacing w:line="273" w:lineRule="auto" w:before="133"/>
        <w:ind w:left="2939" w:right="212"/>
      </w:pPr>
      <w:r>
        <w:rPr/>
        <w:t>3.异常凝血功能，凝血酶原时间超过正常上限的 2 倍或以上，或者国际正常化比率（INR）在 2.0 以上。</w:t>
      </w:r>
    </w:p>
    <w:p>
      <w:pPr>
        <w:pStyle w:val="BodyText"/>
        <w:spacing w:before="4"/>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6.可逆性再生障碍性贫血</w:t>
      </w:r>
    </w:p>
    <w:p>
      <w:pPr>
        <w:pStyle w:val="BodyText"/>
        <w:spacing w:line="273" w:lineRule="auto"/>
        <w:ind w:left="382" w:right="212"/>
      </w:pPr>
      <w:r>
        <w:rPr/>
        <w:br w:type="column"/>
      </w:r>
      <w:r>
        <w:rPr/>
        <w:t>指因急性可逆性的骨髓造血功能衰竭而导致贫血、中性粒细胞减少和血小板</w:t>
      </w:r>
      <w:r>
        <w:rPr>
          <w:w w:val="95"/>
        </w:rPr>
        <w:t>减少。须由血液科专科医生确诊，且病历资料显示接受了下列任一治疗：</w:t>
      </w:r>
    </w:p>
    <w:p>
      <w:pPr>
        <w:pStyle w:val="BodyText"/>
        <w:spacing w:before="103"/>
        <w:ind w:left="382"/>
      </w:pPr>
      <w:r>
        <w:rPr>
          <w:w w:val="95"/>
        </w:rPr>
        <w:t>1.骨髓刺激疗法至少一个月；</w:t>
      </w:r>
    </w:p>
    <w:p>
      <w:pPr>
        <w:pStyle w:val="BodyText"/>
        <w:spacing w:before="130"/>
        <w:ind w:left="382"/>
      </w:pPr>
      <w:r>
        <w:rPr>
          <w:w w:val="95"/>
        </w:rPr>
        <w:t>2.免疫抑制剂治疗至少一个月；</w:t>
      </w:r>
    </w:p>
    <w:p>
      <w:pPr>
        <w:pStyle w:val="BodyText"/>
        <w:spacing w:before="130"/>
        <w:ind w:left="382"/>
      </w:pPr>
      <w:r>
        <w:rPr>
          <w:w w:val="95"/>
        </w:rPr>
        <w:t>3.骨髓移植。</w:t>
      </w:r>
    </w:p>
    <w:p>
      <w:pPr>
        <w:spacing w:after="0"/>
        <w:sectPr>
          <w:type w:val="continuous"/>
          <w:pgSz w:w="11910" w:h="16840"/>
          <w:pgMar w:top="540" w:bottom="0" w:left="920" w:right="800"/>
          <w:cols w:num="2" w:equalWidth="0">
            <w:col w:w="2517" w:space="40"/>
            <w:col w:w="7633"/>
          </w:cols>
        </w:sectPr>
      </w:pPr>
    </w:p>
    <w:p>
      <w:pPr>
        <w:pStyle w:val="BodyText"/>
        <w:spacing w:before="10"/>
        <w:rPr>
          <w:sz w:val="24"/>
        </w:rPr>
      </w:pPr>
    </w:p>
    <w:p>
      <w:pPr>
        <w:spacing w:after="0"/>
        <w:rPr>
          <w:sz w:val="24"/>
        </w:rPr>
        <w:sectPr>
          <w:type w:val="continuous"/>
          <w:pgSz w:w="11910" w:h="16840"/>
          <w:pgMar w:top="540" w:bottom="0" w:left="920" w:right="800"/>
        </w:sectPr>
      </w:pPr>
    </w:p>
    <w:p>
      <w:pPr>
        <w:pStyle w:val="BodyText"/>
        <w:spacing w:line="273" w:lineRule="auto"/>
        <w:ind w:left="1048"/>
      </w:pPr>
      <w:r>
        <w:rPr>
          <w:w w:val="95"/>
        </w:rPr>
        <w:t>7.中度严重溃疡性结肠炎</w:t>
      </w:r>
    </w:p>
    <w:p>
      <w:pPr>
        <w:pStyle w:val="BodyText"/>
        <w:spacing w:before="7"/>
        <w:rPr>
          <w:sz w:val="14"/>
        </w:rPr>
      </w:pPr>
      <w:r>
        <w:rPr/>
        <w:br w:type="column"/>
      </w:r>
      <w:r>
        <w:rPr>
          <w:sz w:val="14"/>
        </w:rPr>
      </w:r>
    </w:p>
    <w:p>
      <w:pPr>
        <w:pStyle w:val="BodyText"/>
        <w:spacing w:before="0"/>
        <w:ind w:left="382"/>
      </w:pPr>
      <w:r>
        <w:rPr/>
        <w:t>溃疡性结肠炎是指伴有致命性电解质紊乱及肠道肿胀及有肠破裂的风险的大</w:t>
      </w:r>
    </w:p>
    <w:p>
      <w:pPr>
        <w:spacing w:after="0"/>
        <w:sectPr>
          <w:type w:val="continuous"/>
          <w:pgSz w:w="11910" w:h="16840"/>
          <w:pgMar w:top="540" w:bottom="0" w:left="920" w:right="800"/>
          <w:cols w:num="2" w:equalWidth="0">
            <w:col w:w="2517" w:space="40"/>
            <w:col w:w="7633"/>
          </w:cols>
        </w:sectPr>
      </w:pPr>
    </w:p>
    <w:p>
      <w:pPr>
        <w:pStyle w:val="BodyText"/>
        <w:spacing w:before="2"/>
      </w:pPr>
    </w:p>
    <w:p>
      <w:pPr>
        <w:pStyle w:val="BodyText"/>
        <w:ind w:left="2939"/>
      </w:pPr>
      <w:r>
        <w:rPr>
          <w:w w:val="95"/>
        </w:rPr>
        <w:t>肠（结肠及直肠）粘膜炎症。须满足下列所有条件：</w:t>
      </w:r>
    </w:p>
    <w:p>
      <w:pPr>
        <w:pStyle w:val="BodyText"/>
        <w:spacing w:line="273" w:lineRule="auto" w:before="130"/>
        <w:ind w:left="2939" w:right="132"/>
      </w:pPr>
      <w:r>
        <w:rPr/>
        <w:t>1.须经由内窥镜检查证实该疾病侵犯全部结肠及直肠，并经病理学组织切片</w:t>
      </w:r>
      <w:r>
        <w:rPr>
          <w:w w:val="95"/>
        </w:rPr>
        <w:t>检查证实为溃疡性结肠炎；</w:t>
      </w:r>
    </w:p>
    <w:p>
      <w:pPr>
        <w:pStyle w:val="BodyText"/>
        <w:spacing w:before="103"/>
        <w:ind w:left="2939"/>
      </w:pPr>
      <w:r>
        <w:rPr/>
        <w:t>2.经专科医生以类固醇或免疫抑制剂连续治疗 6 个月。</w:t>
      </w:r>
    </w:p>
    <w:p>
      <w:pPr>
        <w:pStyle w:val="Heading3"/>
        <w:spacing w:line="273" w:lineRule="auto" w:before="130"/>
        <w:ind w:right="106"/>
      </w:pPr>
      <w:r>
        <w:rPr>
          <w:spacing w:val="1"/>
          <w:w w:val="95"/>
        </w:rPr>
        <w:t>诊断及治疗均须在本公司认可的医院内由专科医生认为是医疗必须的情况下  进行。</w:t>
      </w:r>
    </w:p>
    <w:p>
      <w:pPr>
        <w:pStyle w:val="BodyText"/>
        <w:spacing w:before="7"/>
        <w:rPr>
          <w:b/>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8.双侧睾丸切除</w:t>
      </w:r>
      <w:r>
        <w:rPr/>
        <w:t>术</w:t>
      </w:r>
    </w:p>
    <w:p>
      <w:pPr>
        <w:spacing w:line="355" w:lineRule="auto" w:before="34"/>
        <w:ind w:left="382" w:right="2547" w:firstLine="0"/>
        <w:jc w:val="left"/>
        <w:rPr>
          <w:b/>
          <w:sz w:val="21"/>
        </w:rPr>
      </w:pPr>
      <w:r>
        <w:rPr/>
        <w:br w:type="column"/>
      </w:r>
      <w:r>
        <w:rPr>
          <w:w w:val="95"/>
          <w:sz w:val="21"/>
        </w:rPr>
        <w:t>指为治疗疾病实际接受了双侧睾丸完全切除手术。 </w:t>
      </w:r>
      <w:r>
        <w:rPr>
          <w:b/>
          <w:w w:val="95"/>
          <w:sz w:val="21"/>
        </w:rPr>
        <w:t>部分睾丸切除不在保障范围内。</w:t>
      </w:r>
    </w:p>
    <w:p>
      <w:pPr>
        <w:spacing w:after="0" w:line="355" w:lineRule="auto"/>
        <w:jc w:val="left"/>
        <w:rPr>
          <w:sz w:val="21"/>
        </w:rPr>
        <w:sectPr>
          <w:type w:val="continuous"/>
          <w:pgSz w:w="11910" w:h="16840"/>
          <w:pgMar w:top="540" w:bottom="0" w:left="920" w:right="880"/>
          <w:cols w:num="2" w:equalWidth="0">
            <w:col w:w="2517" w:space="40"/>
            <w:col w:w="7553"/>
          </w:cols>
        </w:sectPr>
      </w:pPr>
    </w:p>
    <w:p>
      <w:pPr>
        <w:pStyle w:val="BodyText"/>
        <w:spacing w:before="11"/>
        <w:rPr>
          <w:b/>
          <w:sz w:val="16"/>
        </w:rPr>
      </w:pPr>
    </w:p>
    <w:p>
      <w:pPr>
        <w:spacing w:after="0"/>
        <w:rPr>
          <w:sz w:val="16"/>
        </w:rPr>
        <w:sectPr>
          <w:type w:val="continuous"/>
          <w:pgSz w:w="11910" w:h="16840"/>
          <w:pgMar w:top="540" w:bottom="0" w:left="920" w:right="880"/>
        </w:sectPr>
      </w:pPr>
    </w:p>
    <w:p>
      <w:pPr>
        <w:pStyle w:val="BodyText"/>
        <w:spacing w:line="273" w:lineRule="auto"/>
        <w:ind w:left="1048"/>
      </w:pPr>
      <w:r>
        <w:rPr>
          <w:w w:val="95"/>
        </w:rPr>
        <w:t>9.双侧卵巢切除</w:t>
      </w:r>
      <w:r>
        <w:rPr/>
        <w:t>术</w:t>
      </w:r>
    </w:p>
    <w:p>
      <w:pPr>
        <w:pStyle w:val="BodyText"/>
        <w:spacing w:line="273" w:lineRule="auto"/>
        <w:ind w:left="382" w:right="132"/>
      </w:pPr>
      <w:r>
        <w:rPr/>
        <w:br w:type="column"/>
      </w:r>
      <w:r>
        <w:rPr/>
        <w:t>指为治疗疾病实际接受了经腹部切开或腹腔镜进行的双侧卵巢完全切除手</w:t>
      </w:r>
      <w:r>
        <w:rPr>
          <w:w w:val="95"/>
        </w:rPr>
        <w:t>术。</w:t>
      </w:r>
    </w:p>
    <w:p>
      <w:pPr>
        <w:pStyle w:val="Heading3"/>
        <w:spacing w:before="103"/>
        <w:ind w:left="382"/>
      </w:pPr>
      <w:r>
        <w:rPr>
          <w:w w:val="95"/>
        </w:rPr>
        <w:t>部分卵巢切除不在保障范围内。</w:t>
      </w:r>
    </w:p>
    <w:p>
      <w:pPr>
        <w:spacing w:after="0"/>
        <w:sectPr>
          <w:type w:val="continuous"/>
          <w:pgSz w:w="11910" w:h="16840"/>
          <w:pgMar w:top="540" w:bottom="0" w:left="920" w:right="880"/>
          <w:cols w:num="2" w:equalWidth="0">
            <w:col w:w="2517" w:space="40"/>
            <w:col w:w="7553"/>
          </w:cols>
        </w:sectPr>
      </w:pPr>
    </w:p>
    <w:p>
      <w:pPr>
        <w:pStyle w:val="BodyText"/>
        <w:spacing w:before="7"/>
        <w:rPr>
          <w:b/>
          <w:sz w:val="24"/>
        </w:rPr>
      </w:pPr>
    </w:p>
    <w:p>
      <w:pPr>
        <w:pStyle w:val="BodyText"/>
        <w:tabs>
          <w:tab w:pos="2939" w:val="left" w:leader="none"/>
        </w:tabs>
        <w:spacing w:before="35"/>
        <w:ind w:left="1048"/>
      </w:pPr>
      <w:r>
        <w:rPr/>
        <w:t>10.单侧肾脏切除</w:t>
        <w:tab/>
      </w:r>
      <w:r>
        <w:rPr>
          <w:w w:val="95"/>
        </w:rPr>
        <w:t>指因疾病或意外事故实际实施的一侧肾脏切除术。</w:t>
      </w:r>
    </w:p>
    <w:p>
      <w:pPr>
        <w:pStyle w:val="Heading3"/>
        <w:spacing w:before="133"/>
      </w:pPr>
      <w:r>
        <w:rPr>
          <w:w w:val="95"/>
        </w:rPr>
        <w:t>肾脏部分切除手术和肾脏捐献引起的手术不在保障范围内。</w:t>
      </w:r>
    </w:p>
    <w:p>
      <w:pPr>
        <w:pStyle w:val="BodyText"/>
        <w:spacing w:before="8"/>
        <w:rPr>
          <w:b/>
          <w:sz w:val="24"/>
        </w:rPr>
      </w:pPr>
    </w:p>
    <w:p>
      <w:pPr>
        <w:spacing w:after="0"/>
        <w:rPr>
          <w:sz w:val="24"/>
        </w:rPr>
        <w:sectPr>
          <w:type w:val="continuous"/>
          <w:pgSz w:w="11910" w:h="16840"/>
          <w:pgMar w:top="540" w:bottom="0" w:left="920" w:right="880"/>
        </w:sectPr>
      </w:pPr>
    </w:p>
    <w:p>
      <w:pPr>
        <w:pStyle w:val="BodyText"/>
        <w:spacing w:line="273" w:lineRule="auto"/>
        <w:ind w:left="1048"/>
      </w:pPr>
      <w:r>
        <w:rPr>
          <w:w w:val="95"/>
        </w:rPr>
        <w:t>11.因肾上腺皮质腺瘤切除肾上腺</w:t>
      </w:r>
    </w:p>
    <w:p>
      <w:pPr>
        <w:pStyle w:val="BodyText"/>
        <w:spacing w:line="273" w:lineRule="auto"/>
        <w:ind w:left="276" w:right="132"/>
      </w:pPr>
      <w:r>
        <w:rPr/>
        <w:br w:type="column"/>
      </w:r>
      <w:r>
        <w:rPr/>
        <w:t>因肾上腺皮质腺瘤所导致的醛固酮分泌过多而产生的继发性恶性高血压而实</w:t>
      </w:r>
      <w:r>
        <w:rPr>
          <w:w w:val="95"/>
        </w:rPr>
        <w:t>际接受了肾上腺切除术治疗。</w:t>
      </w:r>
    </w:p>
    <w:p>
      <w:pPr>
        <w:pStyle w:val="Heading3"/>
        <w:spacing w:line="273" w:lineRule="auto"/>
        <w:ind w:left="276" w:right="106"/>
      </w:pPr>
      <w:r>
        <w:rPr>
          <w:spacing w:val="1"/>
          <w:w w:val="95"/>
        </w:rPr>
        <w:t>此诊断及治疗均须在本公司认可的医疗机构内由专科医生认为是医疗必须的  情况下进行。</w:t>
      </w:r>
    </w:p>
    <w:p>
      <w:pPr>
        <w:spacing w:after="0" w:line="273" w:lineRule="auto"/>
        <w:sectPr>
          <w:type w:val="continuous"/>
          <w:pgSz w:w="11910" w:h="16840"/>
          <w:pgMar w:top="540" w:bottom="0" w:left="920" w:right="880"/>
          <w:cols w:num="2" w:equalWidth="0">
            <w:col w:w="2623" w:space="40"/>
            <w:col w:w="7447"/>
          </w:cols>
        </w:sectPr>
      </w:pPr>
    </w:p>
    <w:p>
      <w:pPr>
        <w:pStyle w:val="BodyText"/>
        <w:spacing w:before="1"/>
        <w:rPr>
          <w:b/>
          <w:sz w:val="22"/>
        </w:rPr>
      </w:pPr>
    </w:p>
    <w:p>
      <w:pPr>
        <w:spacing w:after="0"/>
        <w:rPr>
          <w:sz w:val="22"/>
        </w:rPr>
        <w:sectPr>
          <w:type w:val="continuous"/>
          <w:pgSz w:w="11910" w:h="16840"/>
          <w:pgMar w:top="540" w:bottom="0" w:left="920" w:right="880"/>
        </w:sectPr>
      </w:pPr>
    </w:p>
    <w:p>
      <w:pPr>
        <w:pStyle w:val="BodyText"/>
        <w:spacing w:line="273" w:lineRule="auto" w:before="40"/>
        <w:ind w:left="1048"/>
      </w:pPr>
      <w:r>
        <w:rPr>
          <w:w w:val="95"/>
        </w:rPr>
        <w:t>12.系统性红斑狼</w:t>
      </w:r>
      <w:r>
        <w:rPr/>
        <w:t>疮</w:t>
      </w:r>
    </w:p>
    <w:p>
      <w:pPr>
        <w:pStyle w:val="Heading2"/>
        <w:spacing w:line="259" w:lineRule="auto" w:before="33"/>
        <w:ind w:left="276" w:right="91"/>
        <w:rPr>
          <w:sz w:val="21"/>
        </w:rPr>
      </w:pPr>
      <w:r>
        <w:rPr/>
        <w:br w:type="column"/>
      </w:r>
      <w:r>
        <w:rPr/>
        <w:t>指一种自身免疫性结缔组织病，于体内有大量致病性自身抗体和免疫复合物，造成组织损伤</w:t>
      </w:r>
      <w:r>
        <w:rPr>
          <w:sz w:val="21"/>
        </w:rPr>
        <w:t>。</w:t>
      </w:r>
      <w:r>
        <w:rPr/>
        <w:t>须同时满足下列全部条件</w:t>
      </w:r>
      <w:r>
        <w:rPr>
          <w:sz w:val="21"/>
        </w:rPr>
        <w:t>：</w:t>
      </w:r>
    </w:p>
    <w:p>
      <w:pPr>
        <w:pStyle w:val="BodyText"/>
        <w:spacing w:before="106"/>
        <w:ind w:left="276"/>
      </w:pPr>
      <w:r>
        <w:rPr>
          <w:w w:val="95"/>
        </w:rPr>
        <w:t>1.临床表现至少具备下列条件中的四个：</w:t>
      </w:r>
    </w:p>
    <w:p>
      <w:pPr>
        <w:pStyle w:val="BodyText"/>
        <w:spacing w:before="133"/>
        <w:ind w:left="276"/>
      </w:pPr>
      <w:r>
        <w:rPr>
          <w:w w:val="95"/>
        </w:rPr>
        <w:t>（1）蝶形红斑或盘形红斑；</w:t>
      </w:r>
    </w:p>
    <w:p>
      <w:pPr>
        <w:pStyle w:val="BodyText"/>
        <w:spacing w:before="131"/>
        <w:ind w:left="276"/>
      </w:pPr>
      <w:r>
        <w:rPr>
          <w:w w:val="95"/>
        </w:rPr>
        <w:t>（2）光敏感；</w:t>
      </w:r>
    </w:p>
    <w:p>
      <w:pPr>
        <w:spacing w:before="124"/>
        <w:ind w:left="276" w:right="0" w:firstLine="0"/>
        <w:jc w:val="left"/>
        <w:rPr>
          <w:sz w:val="21"/>
        </w:rPr>
      </w:pPr>
      <w:r>
        <w:rPr>
          <w:sz w:val="21"/>
        </w:rPr>
        <w:t>（3）</w:t>
      </w:r>
      <w:r>
        <w:rPr>
          <w:sz w:val="22"/>
        </w:rPr>
        <w:t>口鼻腔黏膜溃疡</w:t>
      </w:r>
      <w:r>
        <w:rPr>
          <w:sz w:val="21"/>
        </w:rPr>
        <w:t>；</w:t>
      </w:r>
    </w:p>
    <w:p>
      <w:pPr>
        <w:pStyle w:val="BodyText"/>
        <w:spacing w:before="124"/>
        <w:ind w:left="276"/>
      </w:pPr>
      <w:r>
        <w:rPr>
          <w:w w:val="95"/>
        </w:rPr>
        <w:t>（4）非畸形性关节炎或多关节痛；</w:t>
      </w:r>
    </w:p>
    <w:p>
      <w:pPr>
        <w:pStyle w:val="BodyText"/>
        <w:spacing w:before="130"/>
        <w:ind w:left="276"/>
      </w:pPr>
      <w:r>
        <w:rPr>
          <w:w w:val="95"/>
        </w:rPr>
        <w:t>（5）胸膜炎或心包炎；</w:t>
      </w:r>
    </w:p>
    <w:p>
      <w:pPr>
        <w:pStyle w:val="BodyText"/>
        <w:spacing w:before="130"/>
        <w:ind w:left="276"/>
      </w:pPr>
      <w:r>
        <w:rPr>
          <w:w w:val="95"/>
        </w:rPr>
        <w:t>（6）神经系统损伤（癫痫或精神症状）；</w:t>
      </w:r>
    </w:p>
    <w:p>
      <w:pPr>
        <w:spacing w:line="259" w:lineRule="auto" w:before="125"/>
        <w:ind w:left="802" w:right="310" w:hanging="526"/>
        <w:jc w:val="left"/>
        <w:rPr>
          <w:sz w:val="21"/>
        </w:rPr>
      </w:pPr>
      <w:r>
        <w:rPr>
          <w:sz w:val="21"/>
        </w:rPr>
        <w:t>（7）血象异常（</w:t>
      </w:r>
      <w:r>
        <w:rPr>
          <w:spacing w:val="-12"/>
          <w:sz w:val="22"/>
        </w:rPr>
        <w:t>白细胞小于 </w:t>
      </w:r>
      <w:r>
        <w:rPr>
          <w:sz w:val="22"/>
        </w:rPr>
        <w:t>4000/ul</w:t>
      </w:r>
      <w:r>
        <w:rPr>
          <w:spacing w:val="-17"/>
          <w:sz w:val="22"/>
        </w:rPr>
        <w:t> 或血小板小于 </w:t>
      </w:r>
      <w:r>
        <w:rPr>
          <w:sz w:val="22"/>
        </w:rPr>
        <w:t>100000/ul</w:t>
      </w:r>
      <w:r>
        <w:rPr>
          <w:spacing w:val="-13"/>
          <w:sz w:val="22"/>
        </w:rPr>
        <w:t> 或溶血性</w:t>
      </w:r>
      <w:r>
        <w:rPr>
          <w:spacing w:val="-2"/>
          <w:sz w:val="22"/>
        </w:rPr>
        <w:t>贫血</w:t>
      </w:r>
      <w:r>
        <w:rPr>
          <w:spacing w:val="-1"/>
          <w:sz w:val="21"/>
        </w:rPr>
        <w:t>）</w:t>
      </w:r>
      <w:r>
        <w:rPr>
          <w:sz w:val="21"/>
        </w:rPr>
        <w:t>。</w:t>
      </w:r>
    </w:p>
    <w:p>
      <w:pPr>
        <w:pStyle w:val="BodyText"/>
        <w:spacing w:before="106"/>
        <w:ind w:left="276"/>
      </w:pPr>
      <w:r>
        <w:rPr>
          <w:w w:val="95"/>
        </w:rPr>
        <w:t>2.检测结果至少具备下列条件中的两个：</w:t>
      </w:r>
    </w:p>
    <w:p>
      <w:pPr>
        <w:spacing w:before="123"/>
        <w:ind w:left="276" w:right="0" w:firstLine="0"/>
        <w:jc w:val="left"/>
        <w:rPr>
          <w:sz w:val="21"/>
        </w:rPr>
      </w:pPr>
      <w:r>
        <w:rPr>
          <w:sz w:val="21"/>
        </w:rPr>
        <w:t>（1）</w:t>
      </w:r>
      <w:r>
        <w:rPr>
          <w:sz w:val="22"/>
        </w:rPr>
        <w:t>抗 dsDNA 抗体阳性</w:t>
      </w:r>
      <w:r>
        <w:rPr>
          <w:sz w:val="21"/>
        </w:rPr>
        <w:t>；</w:t>
      </w:r>
    </w:p>
    <w:p>
      <w:pPr>
        <w:pStyle w:val="BodyText"/>
        <w:spacing w:before="124"/>
        <w:ind w:left="276"/>
      </w:pPr>
      <w:r>
        <w:rPr/>
        <w:t>（2）抗 Sm 抗体阳性；</w:t>
      </w:r>
    </w:p>
    <w:p>
      <w:pPr>
        <w:pStyle w:val="BodyText"/>
        <w:spacing w:before="131"/>
        <w:ind w:left="276"/>
      </w:pPr>
      <w:r>
        <w:rPr>
          <w:w w:val="95"/>
        </w:rPr>
        <w:t>（3）抗核抗体阳性；</w:t>
      </w:r>
    </w:p>
    <w:p>
      <w:pPr>
        <w:pStyle w:val="Heading2"/>
        <w:spacing w:before="124"/>
        <w:ind w:left="276"/>
        <w:rPr>
          <w:sz w:val="21"/>
        </w:rPr>
      </w:pPr>
      <w:r>
        <w:rPr>
          <w:sz w:val="21"/>
        </w:rPr>
        <w:t>（4）</w:t>
      </w:r>
      <w:r>
        <w:rPr/>
        <w:t>皮肤狼疮带试验（非病损部位）或肾活检阳性</w:t>
      </w:r>
      <w:r>
        <w:rPr>
          <w:sz w:val="21"/>
        </w:rPr>
        <w:t>；</w:t>
      </w:r>
    </w:p>
    <w:p>
      <w:pPr>
        <w:pStyle w:val="BodyText"/>
        <w:spacing w:before="127"/>
        <w:ind w:left="276"/>
      </w:pPr>
      <w:r>
        <w:rPr/>
        <w:t>（5）C3 低于正常值。</w:t>
      </w:r>
    </w:p>
    <w:p>
      <w:pPr>
        <w:spacing w:after="0"/>
        <w:sectPr>
          <w:type w:val="continuous"/>
          <w:pgSz w:w="11910" w:h="16840"/>
          <w:pgMar w:top="540" w:bottom="0" w:left="920" w:right="880"/>
          <w:cols w:num="2" w:equalWidth="0">
            <w:col w:w="2623" w:space="40"/>
            <w:col w:w="7447"/>
          </w:cols>
        </w:sectPr>
      </w:pPr>
    </w:p>
    <w:p>
      <w:pPr>
        <w:pStyle w:val="BodyText"/>
        <w:spacing w:before="2"/>
      </w:pPr>
    </w:p>
    <w:p>
      <w:pPr>
        <w:spacing w:after="0"/>
        <w:sectPr>
          <w:pgSz w:w="11910" w:h="16840"/>
          <w:pgMar w:header="607" w:footer="405" w:top="800" w:bottom="600" w:left="920" w:right="880"/>
        </w:sectPr>
      </w:pPr>
    </w:p>
    <w:p>
      <w:pPr>
        <w:pStyle w:val="BodyText"/>
        <w:spacing w:line="273" w:lineRule="auto"/>
        <w:ind w:left="1048"/>
      </w:pPr>
      <w:r>
        <w:rPr>
          <w:w w:val="95"/>
        </w:rPr>
        <w:t>13.不典型心肌梗</w:t>
      </w:r>
      <w:r>
        <w:rPr/>
        <w:t>塞</w:t>
      </w:r>
    </w:p>
    <w:p>
      <w:pPr>
        <w:pStyle w:val="BodyText"/>
        <w:spacing w:line="273" w:lineRule="auto"/>
        <w:ind w:left="276" w:right="132"/>
        <w:jc w:val="both"/>
      </w:pPr>
      <w:r>
        <w:rPr/>
        <w:br w:type="column"/>
      </w:r>
      <w:r>
        <w:rPr/>
        <w:t>指被临床诊断为急性心肌梗塞并接受了急性心肌梗塞治疗，虽然未达到本附加合同所指的重大疾病“2.急性心肌梗塞”的给付标准，但满足下列全部条</w:t>
      </w:r>
      <w:r>
        <w:rPr>
          <w:w w:val="95"/>
        </w:rPr>
        <w:t>件：</w:t>
      </w:r>
    </w:p>
    <w:p>
      <w:pPr>
        <w:pStyle w:val="BodyText"/>
        <w:spacing w:before="100"/>
        <w:ind w:left="276"/>
        <w:jc w:val="both"/>
      </w:pPr>
      <w:r>
        <w:rPr>
          <w:w w:val="95"/>
        </w:rPr>
        <w:t>1.肌钙蛋白有诊断意义的升高；</w:t>
      </w:r>
    </w:p>
    <w:p>
      <w:pPr>
        <w:pStyle w:val="BodyText"/>
        <w:spacing w:before="132"/>
        <w:ind w:left="276"/>
        <w:jc w:val="both"/>
      </w:pPr>
      <w:r>
        <w:rPr/>
        <w:t>2.心电图有损伤性的 ST 段改变但未出现病理 Q 波。</w:t>
      </w:r>
    </w:p>
    <w:p>
      <w:pPr>
        <w:spacing w:after="0"/>
        <w:jc w:val="both"/>
        <w:sectPr>
          <w:type w:val="continuous"/>
          <w:pgSz w:w="11910" w:h="16840"/>
          <w:pgMar w:top="540" w:bottom="0" w:left="920" w:right="880"/>
          <w:cols w:num="2" w:equalWidth="0">
            <w:col w:w="2623" w:space="40"/>
            <w:col w:w="7447"/>
          </w:cols>
        </w:sectPr>
      </w:pPr>
    </w:p>
    <w:p>
      <w:pPr>
        <w:pStyle w:val="BodyText"/>
        <w:spacing w:before="7"/>
        <w:rPr>
          <w:sz w:val="24"/>
        </w:rPr>
      </w:pPr>
    </w:p>
    <w:p>
      <w:pPr>
        <w:spacing w:after="0"/>
        <w:rPr>
          <w:sz w:val="24"/>
        </w:rPr>
        <w:sectPr>
          <w:type w:val="continuous"/>
          <w:pgSz w:w="11910" w:h="16840"/>
          <w:pgMar w:top="540" w:bottom="0" w:left="920" w:right="880"/>
        </w:sectPr>
      </w:pPr>
    </w:p>
    <w:p>
      <w:pPr>
        <w:pStyle w:val="BodyText"/>
        <w:spacing w:line="273" w:lineRule="auto" w:before="35"/>
        <w:ind w:left="1048"/>
      </w:pPr>
      <w:r>
        <w:rPr/>
        <w:t>14.微创冠状动脉</w:t>
      </w:r>
      <w:r>
        <w:rPr>
          <w:spacing w:val="-1"/>
          <w:w w:val="95"/>
        </w:rPr>
        <w:t>搭桥手术</w:t>
      </w:r>
      <w:r>
        <w:rPr>
          <w:w w:val="95"/>
        </w:rPr>
        <w:t>（或称微</w:t>
      </w:r>
      <w:r>
        <w:rPr/>
        <w:t>创冠状动脉旁路 </w:t>
      </w:r>
      <w:r>
        <w:rPr>
          <w:w w:val="95"/>
        </w:rPr>
        <w:t>移植术）</w:t>
      </w:r>
    </w:p>
    <w:p>
      <w:pPr>
        <w:pStyle w:val="BodyText"/>
        <w:spacing w:line="273" w:lineRule="auto" w:before="35"/>
        <w:ind w:left="178" w:right="132"/>
        <w:jc w:val="both"/>
      </w:pPr>
      <w:r>
        <w:rPr/>
        <w:br w:type="column"/>
      </w:r>
      <w:r>
        <w:rPr/>
        <w:t>为纠正冠状动脉的狭窄或堵塞，而实际实施的冠状动脉旁路移植手术。手术通过微创开胸术（肋骨间小切口）进行，且诊断须由冠状动脉血管造影检查</w:t>
      </w:r>
      <w:r>
        <w:rPr>
          <w:w w:val="95"/>
        </w:rPr>
        <w:t>确诊狭窄或堵塞。微创冠状动脉绕道也包括“锁孔”冠脉搭桥手术。</w:t>
      </w:r>
    </w:p>
    <w:p>
      <w:pPr>
        <w:pStyle w:val="BodyText"/>
        <w:spacing w:before="104"/>
        <w:ind w:left="178"/>
      </w:pPr>
      <w:r>
        <w:rPr>
          <w:w w:val="95"/>
        </w:rPr>
        <w:t>须满足下列全部条件：</w:t>
      </w:r>
    </w:p>
    <w:p>
      <w:pPr>
        <w:pStyle w:val="BodyText"/>
        <w:spacing w:line="273" w:lineRule="auto" w:before="131"/>
        <w:ind w:left="178" w:right="132"/>
        <w:jc w:val="both"/>
      </w:pPr>
      <w:r>
        <w:rPr/>
        <w:t>1</w:t>
      </w:r>
      <w:r>
        <w:rPr>
          <w:spacing w:val="-4"/>
        </w:rPr>
        <w:t>.血管造影显示至少两支冠状动脉狭窄超过 </w:t>
      </w:r>
      <w:r>
        <w:rPr/>
        <w:t>50</w:t>
      </w:r>
      <w:r>
        <w:rPr>
          <w:spacing w:val="-6"/>
        </w:rPr>
        <w:t>%或一支冠状动脉狭窄 </w:t>
      </w:r>
      <w:r>
        <w:rPr/>
        <w:t>70%或更</w:t>
      </w:r>
      <w:r>
        <w:rPr>
          <w:spacing w:val="-1"/>
          <w:w w:val="95"/>
        </w:rPr>
        <w:t>高；</w:t>
      </w:r>
    </w:p>
    <w:p>
      <w:pPr>
        <w:pStyle w:val="BodyText"/>
        <w:spacing w:before="101"/>
        <w:ind w:left="178"/>
        <w:jc w:val="both"/>
      </w:pPr>
      <w:r>
        <w:rPr>
          <w:w w:val="95"/>
        </w:rPr>
        <w:t>2.手术须由心脏专科医生进行，并确认该手术是必要的。</w:t>
      </w:r>
    </w:p>
    <w:p>
      <w:pPr>
        <w:spacing w:after="0"/>
        <w:jc w:val="both"/>
        <w:sectPr>
          <w:type w:val="continuous"/>
          <w:pgSz w:w="11910" w:h="16840"/>
          <w:pgMar w:top="540" w:bottom="0" w:left="920" w:right="880"/>
          <w:cols w:num="2" w:equalWidth="0">
            <w:col w:w="2721" w:space="40"/>
            <w:col w:w="7349"/>
          </w:cols>
        </w:sectPr>
      </w:pPr>
    </w:p>
    <w:p>
      <w:pPr>
        <w:pStyle w:val="BodyText"/>
        <w:spacing w:before="9"/>
        <w:rPr>
          <w:sz w:val="24"/>
        </w:rPr>
      </w:pPr>
    </w:p>
    <w:p>
      <w:pPr>
        <w:spacing w:after="0"/>
        <w:rPr>
          <w:sz w:val="24"/>
        </w:rPr>
        <w:sectPr>
          <w:type w:val="continuous"/>
          <w:pgSz w:w="11910" w:h="16840"/>
          <w:pgMar w:top="540" w:bottom="0" w:left="920" w:right="880"/>
        </w:sectPr>
      </w:pPr>
    </w:p>
    <w:p>
      <w:pPr>
        <w:pStyle w:val="BodyText"/>
        <w:spacing w:line="273" w:lineRule="auto" w:before="35"/>
        <w:ind w:left="1048"/>
      </w:pPr>
      <w:r>
        <w:rPr>
          <w:w w:val="95"/>
        </w:rPr>
        <w:t>15.心脏瓣膜介入</w:t>
      </w:r>
      <w:r>
        <w:rPr/>
        <w:t>手术（非开胸手</w:t>
      </w:r>
      <w:r>
        <w:rPr>
          <w:w w:val="95"/>
        </w:rPr>
        <w:t>术）</w:t>
      </w:r>
    </w:p>
    <w:p>
      <w:pPr>
        <w:pStyle w:val="BodyText"/>
        <w:spacing w:line="273" w:lineRule="auto" w:before="35"/>
        <w:ind w:left="276" w:right="132"/>
      </w:pPr>
      <w:r>
        <w:rPr/>
        <w:br w:type="column"/>
      </w:r>
      <w:r>
        <w:rPr/>
        <w:t>为了治疗心脏瓣膜疾病，实际实施了非开胸的经胸壁打孔内镜手术或经皮经</w:t>
      </w:r>
      <w:r>
        <w:rPr>
          <w:w w:val="95"/>
        </w:rPr>
        <w:t>导管介入手术进行的心脏瓣膜置换或修复手术。</w:t>
      </w:r>
    </w:p>
    <w:p>
      <w:pPr>
        <w:spacing w:after="0" w:line="273" w:lineRule="auto"/>
        <w:sectPr>
          <w:type w:val="continuous"/>
          <w:pgSz w:w="11910" w:h="16840"/>
          <w:pgMar w:top="540" w:bottom="0" w:left="920" w:right="880"/>
          <w:cols w:num="2" w:equalWidth="0">
            <w:col w:w="2623" w:space="40"/>
            <w:col w:w="7447"/>
          </w:cols>
        </w:sectPr>
      </w:pPr>
    </w:p>
    <w:p>
      <w:pPr>
        <w:pStyle w:val="BodyText"/>
        <w:spacing w:before="2"/>
        <w:rPr>
          <w:sz w:val="15"/>
        </w:rPr>
      </w:pPr>
    </w:p>
    <w:p>
      <w:pPr>
        <w:spacing w:after="0"/>
        <w:rPr>
          <w:sz w:val="15"/>
        </w:rPr>
        <w:sectPr>
          <w:type w:val="continuous"/>
          <w:pgSz w:w="11910" w:h="16840"/>
          <w:pgMar w:top="540" w:bottom="0" w:left="920" w:right="880"/>
        </w:sectPr>
      </w:pPr>
    </w:p>
    <w:p>
      <w:pPr>
        <w:pStyle w:val="BodyText"/>
        <w:spacing w:before="35"/>
        <w:ind w:left="1048"/>
      </w:pPr>
      <w:r>
        <w:rPr>
          <w:w w:val="95"/>
        </w:rPr>
        <w:t>16.主动脉内手术</w:t>
      </w:r>
    </w:p>
    <w:p>
      <w:pPr>
        <w:pStyle w:val="BodyText"/>
        <w:spacing w:before="37"/>
        <w:ind w:left="1048"/>
      </w:pPr>
      <w:r>
        <w:rPr>
          <w:w w:val="95"/>
        </w:rPr>
        <w:t>（非开胸手术）</w:t>
      </w:r>
    </w:p>
    <w:p>
      <w:pPr>
        <w:pStyle w:val="BodyText"/>
        <w:spacing w:line="273" w:lineRule="auto" w:before="35"/>
        <w:ind w:left="276" w:right="132"/>
      </w:pPr>
      <w:r>
        <w:rPr/>
        <w:br w:type="column"/>
      </w:r>
      <w:r>
        <w:rPr/>
        <w:t>为了治疗主动脉疾病实际实施了经皮经导管进行的动脉内手术。主动脉指胸</w:t>
      </w:r>
      <w:r>
        <w:rPr>
          <w:w w:val="95"/>
        </w:rPr>
        <w:t>主动脉和腹主动脉，不包括胸主动脉和腹主动脉的分支血管。</w:t>
      </w:r>
    </w:p>
    <w:p>
      <w:pPr>
        <w:spacing w:after="0" w:line="273" w:lineRule="auto"/>
        <w:sectPr>
          <w:type w:val="continuous"/>
          <w:pgSz w:w="11910" w:h="16840"/>
          <w:pgMar w:top="540" w:bottom="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17.于颈动脉进行</w:t>
      </w:r>
      <w:r>
        <w:rPr/>
        <w:t>血管成形术或内</w:t>
      </w:r>
      <w:r>
        <w:rPr>
          <w:w w:val="95"/>
        </w:rPr>
        <w:t>膜切除术</w:t>
      </w:r>
    </w:p>
    <w:p>
      <w:pPr>
        <w:pStyle w:val="BodyText"/>
        <w:spacing w:line="273" w:lineRule="auto"/>
        <w:ind w:left="276" w:right="130"/>
        <w:jc w:val="both"/>
      </w:pPr>
      <w:r>
        <w:rPr/>
        <w:br w:type="column"/>
      </w:r>
      <w:r>
        <w:rPr>
          <w:spacing w:val="-7"/>
          <w:w w:val="95"/>
        </w:rPr>
        <w:t>指根据颈动脉造影检查结果，确诊一条或以上颈动脉存在严重狭窄性病变</w:t>
      </w:r>
      <w:r>
        <w:rPr>
          <w:w w:val="95"/>
        </w:rPr>
        <w:t>（至  </w:t>
      </w:r>
      <w:r>
        <w:rPr>
          <w:spacing w:val="-6"/>
        </w:rPr>
        <w:t>少一支血管管腔直径减少 </w:t>
      </w:r>
      <w:r>
        <w:rPr/>
        <w:t>50%以上</w:t>
      </w:r>
      <w:r>
        <w:rPr>
          <w:spacing w:val="-17"/>
        </w:rPr>
        <w:t>）</w:t>
      </w:r>
      <w:r>
        <w:rPr>
          <w:spacing w:val="-5"/>
        </w:rPr>
        <w:t>。本疾病须经专科医生明确诊断，同时须</w:t>
      </w:r>
      <w:r>
        <w:rPr>
          <w:spacing w:val="-5"/>
          <w:w w:val="95"/>
        </w:rPr>
        <w:t>已经采取以下手术以减轻症状：</w:t>
      </w:r>
    </w:p>
    <w:p>
      <w:pPr>
        <w:pStyle w:val="BodyText"/>
        <w:spacing w:before="101"/>
        <w:ind w:left="276"/>
      </w:pPr>
      <w:r>
        <w:rPr>
          <w:w w:val="95"/>
        </w:rPr>
        <w:t>1.确实进行动脉内膜切除术；</w:t>
      </w:r>
    </w:p>
    <w:p>
      <w:pPr>
        <w:pStyle w:val="BodyText"/>
        <w:spacing w:line="273" w:lineRule="auto" w:before="131"/>
        <w:ind w:left="276" w:right="132"/>
        <w:jc w:val="both"/>
      </w:pPr>
      <w:r>
        <w:rPr>
          <w:w w:val="95"/>
        </w:rPr>
        <w:t>2.确实进行血管介入治疗，例如血管成形术及/或进行植入支架或动脉粥样瘤  清除手术。</w:t>
      </w:r>
    </w:p>
    <w:p>
      <w:pPr>
        <w:spacing w:after="0" w:line="273" w:lineRule="auto"/>
        <w:jc w:val="both"/>
        <w:sectPr>
          <w:type w:val="continuous"/>
          <w:pgSz w:w="11910" w:h="16840"/>
          <w:pgMar w:top="540" w:bottom="0" w:left="920" w:right="880"/>
          <w:cols w:num="2" w:equalWidth="0">
            <w:col w:w="2623" w:space="40"/>
            <w:col w:w="7447"/>
          </w:cols>
        </w:sectPr>
      </w:pPr>
    </w:p>
    <w:p>
      <w:pPr>
        <w:pStyle w:val="BodyText"/>
        <w:spacing w:before="7"/>
        <w:rPr>
          <w:sz w:val="22"/>
        </w:rPr>
      </w:pPr>
    </w:p>
    <w:p>
      <w:pPr>
        <w:pStyle w:val="BodyText"/>
        <w:tabs>
          <w:tab w:pos="2939" w:val="left" w:leader="none"/>
        </w:tabs>
        <w:spacing w:line="273" w:lineRule="auto"/>
        <w:ind w:left="2939" w:right="132" w:hanging="1892"/>
      </w:pPr>
      <w:r>
        <w:rPr/>
        <w:t>18.心包膜切除术</w:t>
        <w:tab/>
      </w:r>
      <w:r>
        <w:rPr>
          <w:spacing w:val="2"/>
        </w:rPr>
        <w:t>因心包</w:t>
      </w:r>
      <w:r>
        <w:rPr/>
        <w:t>膜</w:t>
      </w:r>
      <w:r>
        <w:rPr>
          <w:spacing w:val="2"/>
        </w:rPr>
        <w:t>疾病导致已</w:t>
      </w:r>
      <w:r>
        <w:rPr/>
        <w:t>接</w:t>
      </w:r>
      <w:r>
        <w:rPr>
          <w:spacing w:val="2"/>
        </w:rPr>
        <w:t>受心包膜切</w:t>
      </w:r>
      <w:r>
        <w:rPr/>
        <w:t>除</w:t>
      </w:r>
      <w:r>
        <w:rPr>
          <w:spacing w:val="2"/>
        </w:rPr>
        <w:t>术或已进行任</w:t>
      </w:r>
      <w:r>
        <w:rPr/>
        <w:t>何</w:t>
      </w:r>
      <w:r>
        <w:rPr>
          <w:spacing w:val="2"/>
        </w:rPr>
        <w:t>需要心脏小</w:t>
      </w:r>
      <w:r>
        <w:rPr/>
        <w:t>切</w:t>
      </w:r>
      <w:r>
        <w:rPr>
          <w:spacing w:val="2"/>
        </w:rPr>
        <w:t>口技术</w:t>
      </w:r>
      <w:r>
        <w:rPr/>
        <w:t>的 </w:t>
      </w:r>
      <w:r>
        <w:rPr>
          <w:w w:val="95"/>
        </w:rPr>
        <w:t>手术。</w:t>
      </w:r>
    </w:p>
    <w:p>
      <w:pPr>
        <w:pStyle w:val="Heading3"/>
        <w:spacing w:line="273" w:lineRule="auto"/>
        <w:ind w:right="106"/>
      </w:pPr>
      <w:r>
        <w:rPr>
          <w:spacing w:val="1"/>
          <w:w w:val="95"/>
        </w:rPr>
        <w:t>此手术须在本公司认可的医疗机构内由心脏科专科医生认为是医疗上必需的  情况下进行。</w:t>
      </w:r>
    </w:p>
    <w:p>
      <w:pPr>
        <w:pStyle w:val="BodyText"/>
        <w:spacing w:before="7"/>
        <w:rPr>
          <w:b/>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19.特定周围动脉</w:t>
      </w:r>
      <w:r>
        <w:rPr/>
        <w:t>疾病的血管介入</w:t>
      </w:r>
      <w:r>
        <w:rPr>
          <w:w w:val="95"/>
        </w:rPr>
        <w:t>治疗</w:t>
      </w:r>
    </w:p>
    <w:p>
      <w:pPr>
        <w:pStyle w:val="BodyText"/>
        <w:ind w:left="276"/>
      </w:pPr>
      <w:r>
        <w:rPr/>
        <w:br w:type="column"/>
      </w:r>
      <w:r>
        <w:rPr>
          <w:w w:val="95"/>
        </w:rPr>
        <w:t>指为治疗一条或者一条以上的下列动脉狭窄而实施的血管介入治疗：</w:t>
      </w:r>
    </w:p>
    <w:p>
      <w:pPr>
        <w:pStyle w:val="BodyText"/>
        <w:spacing w:before="130"/>
        <w:ind w:left="276"/>
      </w:pPr>
      <w:r>
        <w:rPr>
          <w:w w:val="95"/>
        </w:rPr>
        <w:t>1.为下肢或者上肢供血的动脉；</w:t>
      </w:r>
    </w:p>
    <w:p>
      <w:pPr>
        <w:pStyle w:val="BodyText"/>
        <w:spacing w:before="130"/>
        <w:ind w:left="276"/>
      </w:pPr>
      <w:r>
        <w:rPr>
          <w:w w:val="95"/>
        </w:rPr>
        <w:t>2.肾动脉；</w:t>
      </w:r>
    </w:p>
    <w:p>
      <w:pPr>
        <w:pStyle w:val="BodyText"/>
        <w:spacing w:before="130"/>
        <w:ind w:left="276"/>
      </w:pPr>
      <w:r>
        <w:rPr>
          <w:w w:val="95"/>
        </w:rPr>
        <w:t>3.肠系膜动脉。</w:t>
      </w:r>
    </w:p>
    <w:p>
      <w:pPr>
        <w:pStyle w:val="BodyText"/>
        <w:spacing w:before="133"/>
        <w:ind w:left="276"/>
      </w:pPr>
      <w:r>
        <w:rPr>
          <w:w w:val="95"/>
        </w:rPr>
        <w:t>须满足下列全部条件：</w:t>
      </w:r>
    </w:p>
    <w:p>
      <w:pPr>
        <w:pStyle w:val="BodyText"/>
        <w:spacing w:before="130"/>
        <w:ind w:left="276"/>
      </w:pPr>
      <w:r>
        <w:rPr/>
        <w:t>1.经血管造影术证实一条或者一条以上的上述动脉狭窄达到 50%或者以上；</w:t>
      </w:r>
    </w:p>
    <w:p>
      <w:pPr>
        <w:pStyle w:val="BodyText"/>
        <w:spacing w:line="273" w:lineRule="auto" w:before="130"/>
        <w:ind w:left="276" w:right="132"/>
      </w:pPr>
      <w:r>
        <w:rPr>
          <w:w w:val="95"/>
        </w:rPr>
        <w:t>2.对一条或者一条以上的上述动脉施行了血管介入治疗，如血管成形术及/或  者进行植入支架或者动脉粥样瘤清除手术。</w:t>
      </w:r>
    </w:p>
    <w:p>
      <w:pPr>
        <w:pStyle w:val="Heading3"/>
        <w:ind w:left="276"/>
      </w:pPr>
      <w:r>
        <w:rPr>
          <w:w w:val="95"/>
        </w:rPr>
        <w:t>此诊断及治疗均须在本公司认可的医疗机构内由血管疾病的专科医生认为是</w:t>
      </w:r>
    </w:p>
    <w:p>
      <w:pPr>
        <w:spacing w:after="0"/>
        <w:sectPr>
          <w:type w:val="continuous"/>
          <w:pgSz w:w="11910" w:h="16840"/>
          <w:pgMar w:top="540" w:bottom="0" w:left="920" w:right="880"/>
          <w:cols w:num="2" w:equalWidth="0">
            <w:col w:w="2623" w:space="40"/>
            <w:col w:w="7447"/>
          </w:cols>
        </w:sectPr>
      </w:pPr>
    </w:p>
    <w:p>
      <w:pPr>
        <w:pStyle w:val="BodyText"/>
        <w:spacing w:before="2"/>
        <w:rPr>
          <w:b/>
        </w:rPr>
      </w:pPr>
    </w:p>
    <w:p>
      <w:pPr>
        <w:spacing w:before="34"/>
        <w:ind w:left="2939" w:right="0" w:firstLine="0"/>
        <w:jc w:val="left"/>
        <w:rPr>
          <w:b/>
          <w:sz w:val="21"/>
        </w:rPr>
      </w:pPr>
      <w:r>
        <w:rPr>
          <w:b/>
          <w:w w:val="95"/>
          <w:sz w:val="21"/>
        </w:rPr>
        <w:t>医疗必须的情况下进行。</w:t>
      </w:r>
    </w:p>
    <w:p>
      <w:pPr>
        <w:pStyle w:val="BodyText"/>
        <w:spacing w:before="9"/>
        <w:rPr>
          <w:b/>
          <w:sz w:val="24"/>
        </w:rPr>
      </w:pPr>
    </w:p>
    <w:p>
      <w:pPr>
        <w:spacing w:after="0"/>
        <w:rPr>
          <w:sz w:val="24"/>
        </w:rPr>
        <w:sectPr>
          <w:pgSz w:w="11910" w:h="16840"/>
          <w:pgMar w:header="607" w:footer="405" w:top="800" w:bottom="600" w:left="920" w:right="880"/>
        </w:sectPr>
      </w:pPr>
    </w:p>
    <w:p>
      <w:pPr>
        <w:pStyle w:val="BodyText"/>
        <w:spacing w:line="273" w:lineRule="auto" w:before="35"/>
        <w:ind w:left="1048"/>
      </w:pPr>
      <w:r>
        <w:rPr>
          <w:w w:val="95"/>
        </w:rPr>
        <w:t>20.植入腔静脉过滤器</w:t>
      </w:r>
    </w:p>
    <w:p>
      <w:pPr>
        <w:pStyle w:val="BodyText"/>
        <w:spacing w:before="35"/>
        <w:ind w:left="276"/>
      </w:pPr>
      <w:r>
        <w:rPr/>
        <w:br w:type="column"/>
      </w:r>
      <w:r>
        <w:rPr>
          <w:w w:val="95"/>
        </w:rPr>
        <w:t>指患者因反复肺栓塞发作，抗凝血疗法无效而接受手术植入腔静脉过滤器。</w:t>
      </w:r>
    </w:p>
    <w:p>
      <w:pPr>
        <w:pStyle w:val="Heading3"/>
        <w:spacing w:line="273" w:lineRule="auto" w:before="130"/>
        <w:ind w:left="276" w:right="106"/>
      </w:pPr>
      <w:r>
        <w:rPr>
          <w:spacing w:val="1"/>
          <w:w w:val="95"/>
        </w:rPr>
        <w:t>此手术须在本公司认可的医疗机构内由专科医生认为是医疗必须的情况下进  行。</w:t>
      </w:r>
    </w:p>
    <w:p>
      <w:pPr>
        <w:spacing w:after="0" w:line="273" w:lineRule="auto"/>
        <w:sectPr>
          <w:type w:val="continuous"/>
          <w:pgSz w:w="11910" w:h="16840"/>
          <w:pgMar w:top="540" w:bottom="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21.激光心肌血运重建术</w:t>
      </w:r>
    </w:p>
    <w:p>
      <w:pPr>
        <w:pStyle w:val="BodyText"/>
        <w:spacing w:line="273" w:lineRule="auto"/>
        <w:ind w:left="276" w:right="132"/>
        <w:jc w:val="both"/>
      </w:pPr>
      <w:r>
        <w:rPr/>
        <w:br w:type="column"/>
      </w:r>
      <w:r>
        <w:rPr/>
        <w:t>指患有顽固性心绞痛，经持续药物治疗后无改善，冠状动脉搭桥手术及经皮血管成形手术已失败或者被认为不适合。在本公司认可的医疗机构内实际进</w:t>
      </w:r>
      <w:r>
        <w:rPr>
          <w:w w:val="95"/>
        </w:rPr>
        <w:t>行了开胸手术下或者胸腔镜下的激光心肌血运重建术。</w:t>
      </w:r>
    </w:p>
    <w:p>
      <w:pPr>
        <w:spacing w:after="0" w:line="273" w:lineRule="auto"/>
        <w:jc w:val="both"/>
        <w:sectPr>
          <w:type w:val="continuous"/>
          <w:pgSz w:w="11910" w:h="16840"/>
          <w:pgMar w:top="540" w:bottom="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22.早期原发性心肌病</w:t>
      </w:r>
    </w:p>
    <w:p>
      <w:pPr>
        <w:pStyle w:val="BodyText"/>
        <w:ind w:left="276"/>
      </w:pPr>
      <w:r>
        <w:rPr/>
        <w:br w:type="column"/>
      </w:r>
      <w:r>
        <w:rPr>
          <w:w w:val="95"/>
        </w:rPr>
        <w:t>被诊断为原发性心肌病，并满足下列全部条件：</w:t>
      </w:r>
    </w:p>
    <w:p>
      <w:pPr>
        <w:pStyle w:val="BodyText"/>
        <w:spacing w:line="273" w:lineRule="auto" w:before="130"/>
        <w:ind w:left="276" w:right="132"/>
        <w:jc w:val="both"/>
      </w:pPr>
      <w:r>
        <w:rPr/>
        <w:t>1.导致心室功能受损，其受损程度达到美国纽约心脏病学会心脏功能状态分级Ⅲ级，或其同等级別，即：体力活动明显受限、休息时无症状、轻于日常</w:t>
      </w:r>
      <w:r>
        <w:rPr>
          <w:w w:val="95"/>
        </w:rPr>
        <w:t>的活动即可引起充血性心力衰竭的症状；</w:t>
      </w:r>
    </w:p>
    <w:p>
      <w:pPr>
        <w:pStyle w:val="BodyText"/>
        <w:spacing w:before="101"/>
        <w:ind w:left="276"/>
      </w:pPr>
      <w:r>
        <w:rPr/>
        <w:t>2.左室射血分数 LVEF&lt;35%；</w:t>
      </w:r>
    </w:p>
    <w:p>
      <w:pPr>
        <w:pStyle w:val="BodyText"/>
        <w:spacing w:line="273" w:lineRule="auto" w:before="130"/>
        <w:ind w:left="276" w:right="132"/>
      </w:pPr>
      <w:r>
        <w:rPr/>
        <w:t>3.原发性心肌病的诊断须由本公司认可的医疗机构的心脏专科医生确认，并</w:t>
      </w:r>
      <w:r>
        <w:rPr>
          <w:w w:val="95"/>
        </w:rPr>
        <w:t>提供心脏超声检查结果报告。</w:t>
      </w:r>
    </w:p>
    <w:p>
      <w:pPr>
        <w:pStyle w:val="Heading3"/>
        <w:ind w:left="276"/>
        <w:jc w:val="both"/>
      </w:pPr>
      <w:r>
        <w:rPr>
          <w:w w:val="95"/>
        </w:rPr>
        <w:t>本保障范围内的心肌病包括扩张型心肌病、肥厚型心肌病及限制型心肌病。</w:t>
      </w:r>
    </w:p>
    <w:p>
      <w:pPr>
        <w:spacing w:after="0"/>
        <w:jc w:val="both"/>
        <w:sectPr>
          <w:type w:val="continuous"/>
          <w:pgSz w:w="11910" w:h="16840"/>
          <w:pgMar w:top="540" w:bottom="0" w:left="920" w:right="880"/>
          <w:cols w:num="2" w:equalWidth="0">
            <w:col w:w="2623" w:space="40"/>
            <w:col w:w="7447"/>
          </w:cols>
        </w:sectPr>
      </w:pPr>
    </w:p>
    <w:p>
      <w:pPr>
        <w:pStyle w:val="BodyText"/>
        <w:spacing w:before="10"/>
        <w:rPr>
          <w:b/>
          <w:sz w:val="24"/>
        </w:rPr>
      </w:pPr>
    </w:p>
    <w:p>
      <w:pPr>
        <w:spacing w:after="0"/>
        <w:rPr>
          <w:sz w:val="24"/>
        </w:rPr>
        <w:sectPr>
          <w:type w:val="continuous"/>
          <w:pgSz w:w="11910" w:h="16840"/>
          <w:pgMar w:top="540" w:bottom="0" w:left="920" w:right="880"/>
        </w:sectPr>
      </w:pPr>
    </w:p>
    <w:p>
      <w:pPr>
        <w:pStyle w:val="BodyText"/>
        <w:spacing w:line="273" w:lineRule="auto"/>
        <w:ind w:left="1048"/>
      </w:pPr>
      <w:r>
        <w:rPr>
          <w:w w:val="95"/>
        </w:rPr>
        <w:t>23.心脏起搏器或除颤器植入</w:t>
      </w:r>
    </w:p>
    <w:p>
      <w:pPr>
        <w:pStyle w:val="BodyText"/>
        <w:spacing w:line="273" w:lineRule="auto"/>
        <w:ind w:left="276" w:right="132"/>
        <w:jc w:val="both"/>
      </w:pPr>
      <w:r>
        <w:rPr/>
        <w:br w:type="column"/>
      </w:r>
      <w:r>
        <w:rPr/>
        <w:t>因严重心律失常而确实已行植入永久性心脏起搏器或除颤器的手术。理赔时须提供完整病历资料及手术记录以证实此严重心律失常并不能以其他方法治</w:t>
      </w:r>
      <w:r>
        <w:rPr>
          <w:w w:val="95"/>
        </w:rPr>
        <w:t>疗。</w:t>
      </w:r>
    </w:p>
    <w:p>
      <w:pPr>
        <w:pStyle w:val="Heading3"/>
        <w:spacing w:line="273" w:lineRule="auto" w:before="100"/>
        <w:ind w:left="276" w:right="106"/>
        <w:jc w:val="both"/>
      </w:pPr>
      <w:r>
        <w:rPr>
          <w:spacing w:val="1"/>
          <w:w w:val="95"/>
        </w:rPr>
        <w:t>诊断及治疗均须在本公司认可的医疗机构内由专科医生认为是医疗必须的情  况下进行。</w:t>
      </w:r>
    </w:p>
    <w:p>
      <w:pPr>
        <w:spacing w:after="0" w:line="273" w:lineRule="auto"/>
        <w:jc w:val="both"/>
        <w:sectPr>
          <w:type w:val="continuous"/>
          <w:pgSz w:w="11910" w:h="16840"/>
          <w:pgMar w:top="540" w:bottom="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0" w:left="920" w:right="880"/>
        </w:sectPr>
      </w:pPr>
    </w:p>
    <w:p>
      <w:pPr>
        <w:pStyle w:val="BodyText"/>
        <w:spacing w:line="273" w:lineRule="auto" w:before="35"/>
        <w:ind w:left="1048"/>
      </w:pPr>
      <w:r>
        <w:rPr>
          <w:w w:val="95"/>
        </w:rPr>
        <w:t>24.糖尿病导致脚趾截除</w:t>
      </w:r>
    </w:p>
    <w:p>
      <w:pPr>
        <w:pStyle w:val="BodyText"/>
        <w:spacing w:line="273" w:lineRule="auto" w:before="35"/>
        <w:ind w:left="276" w:right="132"/>
      </w:pPr>
      <w:r>
        <w:rPr/>
        <w:br w:type="column"/>
      </w:r>
      <w:r>
        <w:rPr/>
        <w:t>因糖尿病引起的神经及血管病变累及足部，为了维持生命在本公司认可的医</w:t>
      </w:r>
      <w:r>
        <w:rPr>
          <w:w w:val="95"/>
        </w:rPr>
        <w:t>疗机构内已经进行了至少一个脚趾的截除术。</w:t>
      </w:r>
    </w:p>
    <w:p>
      <w:pPr>
        <w:spacing w:after="0" w:line="273" w:lineRule="auto"/>
        <w:sectPr>
          <w:type w:val="continuous"/>
          <w:pgSz w:w="11910" w:h="16840"/>
          <w:pgMar w:top="540" w:bottom="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25.糖尿病视网膜晚期增生性病变</w:t>
      </w:r>
    </w:p>
    <w:p>
      <w:pPr>
        <w:pStyle w:val="BodyText"/>
        <w:ind w:left="276"/>
      </w:pPr>
      <w:r>
        <w:rPr/>
        <w:br w:type="column"/>
      </w:r>
      <w:r>
        <w:rPr>
          <w:w w:val="95"/>
        </w:rPr>
        <w:t>因糖尿病而并发视网膜晚期增生性血管病变，并须满足下列全部条件：</w:t>
      </w:r>
    </w:p>
    <w:p>
      <w:pPr>
        <w:pStyle w:val="BodyText"/>
        <w:spacing w:before="130"/>
        <w:ind w:left="276"/>
      </w:pPr>
      <w:r>
        <w:rPr>
          <w:w w:val="95"/>
        </w:rPr>
        <w:t>1.确诊糖尿病视网膜病变时被保险人已患有糖尿病；</w:t>
      </w:r>
    </w:p>
    <w:p>
      <w:pPr>
        <w:pStyle w:val="BodyText"/>
        <w:spacing w:line="273" w:lineRule="auto" w:before="130"/>
        <w:ind w:left="276" w:right="130"/>
      </w:pPr>
      <w:r>
        <w:rPr/>
        <w:t>2</w:t>
      </w:r>
      <w:r>
        <w:rPr>
          <w:spacing w:val="-6"/>
        </w:rPr>
        <w:t>.双眼最佳矫正视力低于 </w:t>
      </w:r>
      <w:r>
        <w:rPr>
          <w:spacing w:val="-7"/>
        </w:rPr>
        <w:t>0.3（</w:t>
      </w:r>
      <w:r>
        <w:rPr>
          <w:spacing w:val="-3"/>
        </w:rPr>
        <w:t>采用国际标准视力表，如果使用其他视力表应</w:t>
      </w:r>
      <w:r>
        <w:rPr>
          <w:spacing w:val="-3"/>
          <w:w w:val="95"/>
        </w:rPr>
        <w:t>进行换算）；</w:t>
      </w:r>
    </w:p>
    <w:p>
      <w:pPr>
        <w:pStyle w:val="BodyText"/>
        <w:spacing w:before="100"/>
        <w:ind w:left="276"/>
      </w:pPr>
      <w:r>
        <w:rPr>
          <w:w w:val="95"/>
        </w:rPr>
        <w:t>3.被保险人已确实进行了激光治疗等以改善视力障碍；</w:t>
      </w:r>
    </w:p>
    <w:p>
      <w:pPr>
        <w:pStyle w:val="BodyText"/>
        <w:spacing w:line="273" w:lineRule="auto" w:before="130"/>
        <w:ind w:left="276" w:right="132"/>
      </w:pPr>
      <w:r>
        <w:rPr/>
        <w:t>4.糖尿病视网膜病变的诊断、视力障碍的程度及治疗的医疗之必要性须由本</w:t>
      </w:r>
      <w:r>
        <w:rPr>
          <w:w w:val="95"/>
        </w:rPr>
        <w:t>公司认可的医疗机构的眼科专科医生确定。</w:t>
      </w:r>
    </w:p>
    <w:p>
      <w:pPr>
        <w:spacing w:after="0" w:line="273" w:lineRule="auto"/>
        <w:sectPr>
          <w:type w:val="continuous"/>
          <w:pgSz w:w="11910" w:h="16840"/>
          <w:pgMar w:top="540" w:bottom="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26.严重阻塞性睡</w:t>
      </w:r>
      <w:r>
        <w:rPr/>
        <w:t>眠呼吸暂停综合征</w:t>
      </w:r>
    </w:p>
    <w:p>
      <w:pPr>
        <w:pStyle w:val="BodyText"/>
        <w:spacing w:line="273" w:lineRule="auto"/>
        <w:ind w:left="276" w:right="132"/>
      </w:pPr>
      <w:r>
        <w:rPr/>
        <w:br w:type="column"/>
      </w:r>
      <w:r>
        <w:rPr/>
        <w:t>须由相关医学范畴的专科医生，经多导睡眠监测仪检查明确诊断为严重阻塞</w:t>
      </w:r>
      <w:r>
        <w:rPr>
          <w:w w:val="95"/>
        </w:rPr>
        <w:t>性睡眠呼吸暂停综合征(OSA)，并须满足下列全部条件：</w:t>
      </w:r>
    </w:p>
    <w:p>
      <w:pPr>
        <w:pStyle w:val="BodyText"/>
        <w:spacing w:before="101"/>
        <w:ind w:left="276"/>
      </w:pPr>
      <w:r>
        <w:rPr>
          <w:w w:val="95"/>
        </w:rPr>
        <w:t>1.被保险人须现正接受持续气道正压呼吸器(CPAP)之夜间治疗；</w:t>
      </w:r>
    </w:p>
    <w:p>
      <w:pPr>
        <w:pStyle w:val="BodyText"/>
        <w:spacing w:before="133"/>
        <w:ind w:left="276"/>
      </w:pPr>
      <w:r>
        <w:rPr/>
        <w:t>2.须提供睡眠测试的文件证明，显示 AHI&gt;30 及夜间血氧饱和平均值&lt;85。</w:t>
      </w:r>
    </w:p>
    <w:p>
      <w:pPr>
        <w:spacing w:after="0"/>
        <w:sectPr>
          <w:type w:val="continuous"/>
          <w:pgSz w:w="11910" w:h="16840"/>
          <w:pgMar w:top="540" w:bottom="0" w:left="920" w:right="880"/>
          <w:cols w:num="2" w:equalWidth="0">
            <w:col w:w="2623" w:space="40"/>
            <w:col w:w="7447"/>
          </w:cols>
        </w:sectPr>
      </w:pPr>
    </w:p>
    <w:p>
      <w:pPr>
        <w:pStyle w:val="BodyText"/>
        <w:spacing w:before="7"/>
        <w:rPr>
          <w:sz w:val="24"/>
        </w:rPr>
      </w:pPr>
    </w:p>
    <w:p>
      <w:pPr>
        <w:pStyle w:val="BodyText"/>
        <w:tabs>
          <w:tab w:pos="2939" w:val="left" w:leader="none"/>
        </w:tabs>
        <w:spacing w:before="35"/>
        <w:ind w:left="1048"/>
      </w:pPr>
      <w:r>
        <w:rPr/>
        <w:t>27.轻度原发性肺</w:t>
        <w:tab/>
      </w:r>
      <w:r>
        <w:rPr>
          <w:spacing w:val="2"/>
        </w:rPr>
        <w:t>指不明</w:t>
      </w:r>
      <w:r>
        <w:rPr/>
        <w:t>原</w:t>
      </w:r>
      <w:r>
        <w:rPr>
          <w:spacing w:val="2"/>
        </w:rPr>
        <w:t>因的肺动脉</w:t>
      </w:r>
      <w:r>
        <w:rPr/>
        <w:t>压</w:t>
      </w:r>
      <w:r>
        <w:rPr>
          <w:spacing w:val="2"/>
        </w:rPr>
        <w:t>力持续性增</w:t>
      </w:r>
      <w:r>
        <w:rPr/>
        <w:t>高</w:t>
      </w:r>
      <w:r>
        <w:rPr>
          <w:spacing w:val="2"/>
        </w:rPr>
        <w:t>，进行性发展</w:t>
      </w:r>
      <w:r>
        <w:rPr/>
        <w:t>而</w:t>
      </w:r>
      <w:r>
        <w:rPr>
          <w:spacing w:val="2"/>
        </w:rPr>
        <w:t>导致的慢性</w:t>
      </w:r>
      <w:r>
        <w:rPr/>
        <w:t>疾</w:t>
      </w:r>
      <w:r>
        <w:rPr>
          <w:spacing w:val="2"/>
        </w:rPr>
        <w:t>病，已</w:t>
      </w:r>
      <w:r>
        <w:rPr/>
        <w:t>经</w:t>
      </w:r>
    </w:p>
    <w:p>
      <w:pPr>
        <w:spacing w:after="0"/>
        <w:sectPr>
          <w:type w:val="continuous"/>
          <w:pgSz w:w="11910" w:h="16840"/>
          <w:pgMar w:top="540" w:bottom="0" w:left="920" w:right="880"/>
        </w:sectPr>
      </w:pPr>
    </w:p>
    <w:p>
      <w:pPr>
        <w:pStyle w:val="BodyText"/>
        <w:spacing w:before="2"/>
      </w:pPr>
    </w:p>
    <w:p>
      <w:pPr>
        <w:pStyle w:val="BodyText"/>
        <w:spacing w:line="273" w:lineRule="auto"/>
        <w:ind w:left="2939" w:right="132" w:hanging="1892"/>
        <w:jc w:val="both"/>
      </w:pPr>
      <w:r>
        <w:rPr/>
        <w:t>动脉高压         造成永久不可逆性的体力活动能力受限，达到美国纽约心脏病学会心功能状态分级Ⅲ级，且静息状态下肺动脉平均压超过 25mmHg。</w:t>
      </w:r>
    </w:p>
    <w:p>
      <w:pPr>
        <w:pStyle w:val="BodyText"/>
        <w:spacing w:before="1"/>
        <w:rPr>
          <w:sz w:val="25"/>
        </w:rPr>
      </w:pPr>
    </w:p>
    <w:p>
      <w:pPr>
        <w:pStyle w:val="BodyText"/>
        <w:spacing w:line="273" w:lineRule="auto" w:before="0"/>
        <w:ind w:left="2939" w:right="132" w:hanging="1892"/>
        <w:jc w:val="both"/>
      </w:pPr>
      <w:r>
        <w:rPr/>
        <w:t>28.一肢缺失      指因疾病或意外伤害导致一个肢体自腕关节或踝关节近端（靠近躯干端）以</w:t>
      </w:r>
      <w:r>
        <w:rPr>
          <w:w w:val="95"/>
        </w:rPr>
        <w:t>上完全断离。</w:t>
      </w:r>
    </w:p>
    <w:p>
      <w:pPr>
        <w:pStyle w:val="BodyText"/>
        <w:spacing w:before="1"/>
        <w:rPr>
          <w:sz w:val="25"/>
        </w:rPr>
      </w:pPr>
    </w:p>
    <w:p>
      <w:pPr>
        <w:pStyle w:val="BodyText"/>
        <w:spacing w:line="273" w:lineRule="auto" w:before="0"/>
        <w:ind w:left="2939" w:right="127" w:hanging="1892"/>
        <w:jc w:val="both"/>
      </w:pPr>
      <w:r>
        <w:rPr/>
        <w:t>29.重度头部外伤  指因头部遭受机械性外力，引起脑重要部位损伤，导致神经系统永久性的功能障碍。须由头颅断层扫描（CT）、核磁共振检查（MRI）或正电子发射断层扫描（PET）</w:t>
      </w:r>
      <w:r>
        <w:rPr>
          <w:spacing w:val="-3"/>
        </w:rPr>
        <w:t>等影像学检查证实。神经系统永久性的功能障碍，指脑损伤 </w:t>
      </w:r>
      <w:r>
        <w:rPr/>
        <w:t>180 天后，仍完全丧失自主生活能力，无法独立完成六项基本日常生活活动中的</w:t>
      </w:r>
      <w:r>
        <w:rPr>
          <w:w w:val="95"/>
        </w:rPr>
        <w:t>两项。</w:t>
      </w:r>
    </w:p>
    <w:p>
      <w:pPr>
        <w:pStyle w:val="BodyText"/>
        <w:spacing w:before="6"/>
        <w:rPr>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30.人工耳蜗植入</w:t>
      </w:r>
      <w:r>
        <w:rPr/>
        <w:t>术</w:t>
      </w:r>
    </w:p>
    <w:p>
      <w:pPr>
        <w:pStyle w:val="BodyText"/>
        <w:spacing w:line="273" w:lineRule="auto"/>
        <w:ind w:left="276" w:right="132"/>
      </w:pPr>
      <w:r>
        <w:rPr/>
        <w:br w:type="column"/>
      </w:r>
      <w:r>
        <w:rPr/>
        <w:t>指由于耳蜗的永久损害而实际实施了人工耳蜗植入手术。诊断须经专科医生</w:t>
      </w:r>
      <w:r>
        <w:rPr>
          <w:w w:val="95"/>
        </w:rPr>
        <w:t>确认在医学上是必要的，且在植入手术之前已经满足下列全部条件：</w:t>
      </w:r>
    </w:p>
    <w:p>
      <w:pPr>
        <w:pStyle w:val="BodyText"/>
        <w:spacing w:before="100"/>
        <w:ind w:left="276"/>
      </w:pPr>
      <w:r>
        <w:rPr/>
        <w:t>1.双耳持续 12 个月以上重度感音神经性耳聋；</w:t>
      </w:r>
    </w:p>
    <w:p>
      <w:pPr>
        <w:pStyle w:val="BodyText"/>
        <w:spacing w:before="130"/>
        <w:ind w:left="276"/>
      </w:pPr>
      <w:r>
        <w:rPr>
          <w:w w:val="95"/>
        </w:rPr>
        <w:t>2.使用相应的听力辅助设备效果不佳。</w:t>
      </w:r>
    </w:p>
    <w:p>
      <w:pPr>
        <w:spacing w:after="0"/>
        <w:sectPr>
          <w:type w:val="continuous"/>
          <w:pgSz w:w="11910" w:h="16840"/>
          <w:pgMar w:top="540" w:bottom="0" w:left="920" w:right="880"/>
          <w:cols w:num="2" w:equalWidth="0">
            <w:col w:w="2623" w:space="40"/>
            <w:col w:w="7447"/>
          </w:cols>
        </w:sectPr>
      </w:pPr>
    </w:p>
    <w:p>
      <w:pPr>
        <w:pStyle w:val="BodyText"/>
        <w:spacing w:before="10"/>
        <w:rPr>
          <w:sz w:val="24"/>
        </w:rPr>
      </w:pPr>
    </w:p>
    <w:p>
      <w:pPr>
        <w:pStyle w:val="BodyText"/>
        <w:spacing w:line="273" w:lineRule="auto" w:before="39"/>
        <w:ind w:left="2939" w:right="130" w:hanging="1892"/>
        <w:jc w:val="both"/>
      </w:pPr>
      <w:r>
        <w:rPr>
          <w:position w:val="1"/>
        </w:rPr>
        <w:t>31.</w:t>
      </w:r>
      <w:r>
        <w:rPr>
          <w:spacing w:val="10"/>
          <w:position w:val="1"/>
        </w:rPr>
        <w:t>单耳失聪     </w:t>
      </w:r>
      <w:r>
        <w:rPr>
          <w:spacing w:val="-1"/>
        </w:rPr>
        <w:t>指因疾病或者意外伤害导致单耳听力永久不可逆性丧失，在 </w:t>
      </w:r>
      <w:r>
        <w:rPr/>
        <w:t>500</w:t>
      </w:r>
      <w:r>
        <w:rPr>
          <w:spacing w:val="-11"/>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声导抗检测或者听觉诱发电位检测等证实。</w:t>
      </w:r>
    </w:p>
    <w:p>
      <w:pPr>
        <w:pStyle w:val="Heading3"/>
      </w:pPr>
      <w:r>
        <w:rPr/>
        <w:t>被保险人在 0 周岁至 3 周岁期间初患单耳失聪不在保障范围之内。</w:t>
      </w:r>
    </w:p>
    <w:p>
      <w:pPr>
        <w:pStyle w:val="BodyText"/>
        <w:spacing w:before="8"/>
        <w:rPr>
          <w:b/>
          <w:sz w:val="28"/>
        </w:rPr>
      </w:pPr>
    </w:p>
    <w:p>
      <w:pPr>
        <w:pStyle w:val="BodyText"/>
        <w:spacing w:line="273" w:lineRule="auto" w:before="0"/>
        <w:ind w:left="2939" w:right="132" w:hanging="1892"/>
        <w:jc w:val="both"/>
      </w:pPr>
      <w:r>
        <w:rPr/>
        <w:t>32.视力严重受损  指因疾病或意外伤害导致双目视力永久不可逆性丧失，虽然未达到本附加合</w:t>
      </w:r>
      <w:r>
        <w:rPr>
          <w:w w:val="95"/>
        </w:rPr>
        <w:t>同所指的重大疾病“14.双目失明”的标准，但满足下列全部条件：</w:t>
      </w:r>
    </w:p>
    <w:p>
      <w:pPr>
        <w:pStyle w:val="BodyText"/>
        <w:spacing w:line="273" w:lineRule="auto" w:before="100"/>
        <w:ind w:left="2939" w:right="130"/>
      </w:pPr>
      <w:r>
        <w:rPr/>
        <w:t>1</w:t>
      </w:r>
      <w:r>
        <w:rPr>
          <w:spacing w:val="-5"/>
        </w:rPr>
        <w:t>.双眼中较好眼矫正视力低于 </w:t>
      </w:r>
      <w:r>
        <w:rPr>
          <w:spacing w:val="-7"/>
        </w:rPr>
        <w:t>0.1（</w:t>
      </w:r>
      <w:r>
        <w:rPr>
          <w:spacing w:val="-3"/>
        </w:rPr>
        <w:t>采用国际标准视力表，如果使用其他视力</w:t>
      </w:r>
      <w:r>
        <w:rPr>
          <w:spacing w:val="-3"/>
          <w:w w:val="95"/>
        </w:rPr>
        <w:t>表应进行换算）；</w:t>
      </w:r>
    </w:p>
    <w:p>
      <w:pPr>
        <w:pStyle w:val="BodyText"/>
        <w:spacing w:before="100"/>
        <w:ind w:left="2939"/>
      </w:pPr>
      <w:r>
        <w:rPr/>
        <w:t>2.双眼中较好眼视野半径小于 20 度。</w:t>
      </w:r>
    </w:p>
    <w:p>
      <w:pPr>
        <w:pStyle w:val="Heading3"/>
        <w:spacing w:line="273" w:lineRule="auto" w:before="130"/>
        <w:ind w:right="79"/>
      </w:pPr>
      <w:r>
        <w:rPr/>
        <w:t>申请理赔时，被保险人年龄须在 3 周岁以上，并须提供理赔当时的视力丧失</w:t>
      </w:r>
      <w:r>
        <w:rPr>
          <w:w w:val="95"/>
        </w:rPr>
        <w:t>诊断及检查证据。</w:t>
      </w:r>
    </w:p>
    <w:p>
      <w:pPr>
        <w:pStyle w:val="BodyText"/>
        <w:spacing w:before="2"/>
        <w:rPr>
          <w:b/>
          <w:sz w:val="25"/>
        </w:rPr>
      </w:pPr>
    </w:p>
    <w:p>
      <w:pPr>
        <w:pStyle w:val="BodyText"/>
        <w:spacing w:line="273" w:lineRule="auto" w:before="0"/>
        <w:ind w:left="2939" w:right="132" w:hanging="1892"/>
        <w:jc w:val="both"/>
      </w:pPr>
      <w:r>
        <w:rPr/>
        <w:t>33.单眼失明      指因疾病或意外伤害导致单眼视力永久不可逆性丧失，须满足下列至少一项</w:t>
      </w:r>
      <w:r>
        <w:rPr>
          <w:w w:val="95"/>
        </w:rPr>
        <w:t>条件：</w:t>
      </w:r>
    </w:p>
    <w:p>
      <w:pPr>
        <w:pStyle w:val="BodyText"/>
        <w:spacing w:before="101"/>
        <w:ind w:left="2939"/>
      </w:pPr>
      <w:r>
        <w:rPr>
          <w:w w:val="95"/>
        </w:rPr>
        <w:t>1.眼球缺失或摘除；</w:t>
      </w:r>
    </w:p>
    <w:p>
      <w:pPr>
        <w:pStyle w:val="BodyText"/>
        <w:spacing w:line="273" w:lineRule="auto" w:before="130"/>
        <w:ind w:left="2939" w:right="135"/>
      </w:pPr>
      <w:r>
        <w:rPr/>
        <w:t>2.矫正视力低于 0.02（采用国际标准视力表，如果使用其它视力表应进行换</w:t>
      </w:r>
      <w:r>
        <w:rPr>
          <w:w w:val="95"/>
        </w:rPr>
        <w:t>算）；</w:t>
      </w:r>
    </w:p>
    <w:p>
      <w:pPr>
        <w:pStyle w:val="BodyText"/>
        <w:spacing w:before="103"/>
        <w:ind w:left="2939"/>
      </w:pPr>
      <w:r>
        <w:rPr/>
        <w:t>3.视野半径小于 5 度。</w:t>
      </w:r>
    </w:p>
    <w:p>
      <w:pPr>
        <w:pStyle w:val="BodyText"/>
        <w:spacing w:before="2"/>
        <w:rPr>
          <w:sz w:val="27"/>
        </w:rPr>
      </w:pPr>
    </w:p>
    <w:p>
      <w:pPr>
        <w:pStyle w:val="BodyText"/>
        <w:tabs>
          <w:tab w:pos="2939" w:val="left" w:leader="none"/>
        </w:tabs>
        <w:spacing w:before="1"/>
        <w:ind w:left="1048"/>
      </w:pPr>
      <w:r>
        <w:rPr/>
        <w:t>34.角膜移植</w:t>
        <w:tab/>
      </w:r>
      <w:r>
        <w:rPr>
          <w:w w:val="95"/>
        </w:rPr>
        <w:t>指为增进视力或治疗某些角膜疾患，实际实施了异体的角膜移植手术。</w:t>
      </w:r>
    </w:p>
    <w:p>
      <w:pPr>
        <w:pStyle w:val="Heading3"/>
        <w:spacing w:line="273" w:lineRule="auto" w:before="133"/>
        <w:ind w:right="106"/>
      </w:pPr>
      <w:r>
        <w:rPr>
          <w:spacing w:val="1"/>
          <w:w w:val="95"/>
        </w:rPr>
        <w:t>此手术须在本公司认可的医疗机构内由专科医生认为是医疗必须的情况下进  行。</w:t>
      </w:r>
    </w:p>
    <w:p>
      <w:pPr>
        <w:pStyle w:val="BodyText"/>
        <w:spacing w:before="4"/>
        <w:rPr>
          <w:b/>
          <w:sz w:val="22"/>
        </w:rPr>
      </w:pPr>
    </w:p>
    <w:p>
      <w:pPr>
        <w:spacing w:after="0"/>
        <w:rPr>
          <w:sz w:val="22"/>
        </w:rPr>
        <w:sectPr>
          <w:type w:val="continuous"/>
          <w:pgSz w:w="11910" w:h="16840"/>
          <w:pgMar w:top="540" w:bottom="0" w:left="920" w:right="880"/>
        </w:sectPr>
      </w:pPr>
    </w:p>
    <w:p>
      <w:pPr>
        <w:pStyle w:val="BodyText"/>
        <w:spacing w:line="273" w:lineRule="auto"/>
        <w:ind w:left="1048"/>
      </w:pPr>
      <w:r>
        <w:rPr>
          <w:w w:val="95"/>
        </w:rPr>
        <w:t>35.硬脑膜下血肿手术</w:t>
      </w:r>
    </w:p>
    <w:p>
      <w:pPr>
        <w:pStyle w:val="BodyText"/>
        <w:ind w:left="276"/>
      </w:pPr>
      <w:r>
        <w:rPr/>
        <w:br w:type="column"/>
      </w:r>
      <w:r>
        <w:rPr>
          <w:w w:val="95"/>
        </w:rPr>
        <w:t>为清除或引流因意外导致的血肿，需于头部进行开颅或钻孔手术。</w:t>
      </w:r>
    </w:p>
    <w:p>
      <w:pPr>
        <w:pStyle w:val="Heading3"/>
        <w:spacing w:before="130"/>
        <w:ind w:left="276"/>
      </w:pPr>
      <w:r>
        <w:rPr>
          <w:w w:val="95"/>
        </w:rPr>
        <w:t>开颅或钻孔手术须在本公司认可的医疗机构内由专科医生认为是医疗必须的</w:t>
      </w:r>
    </w:p>
    <w:p>
      <w:pPr>
        <w:spacing w:after="0"/>
        <w:sectPr>
          <w:type w:val="continuous"/>
          <w:pgSz w:w="11910" w:h="16840"/>
          <w:pgMar w:top="540" w:bottom="0" w:left="920" w:right="880"/>
          <w:cols w:num="2" w:equalWidth="0">
            <w:col w:w="2623" w:space="40"/>
            <w:col w:w="7447"/>
          </w:cols>
        </w:sectPr>
      </w:pPr>
    </w:p>
    <w:p>
      <w:pPr>
        <w:pStyle w:val="BodyText"/>
        <w:spacing w:before="2"/>
        <w:rPr>
          <w:b/>
        </w:rPr>
      </w:pPr>
    </w:p>
    <w:p>
      <w:pPr>
        <w:spacing w:before="34"/>
        <w:ind w:left="2939" w:right="0" w:firstLine="0"/>
        <w:jc w:val="left"/>
        <w:rPr>
          <w:b/>
          <w:sz w:val="21"/>
        </w:rPr>
      </w:pPr>
      <w:r>
        <w:rPr>
          <w:b/>
          <w:w w:val="95"/>
          <w:sz w:val="21"/>
        </w:rPr>
        <w:t>情况下进行。</w:t>
      </w:r>
    </w:p>
    <w:p>
      <w:pPr>
        <w:pStyle w:val="BodyText"/>
        <w:spacing w:before="0"/>
        <w:rPr>
          <w:b/>
          <w:sz w:val="22"/>
        </w:rPr>
      </w:pPr>
    </w:p>
    <w:p>
      <w:pPr>
        <w:pStyle w:val="BodyText"/>
        <w:spacing w:line="264" w:lineRule="auto" w:before="0"/>
        <w:ind w:left="2939" w:right="212" w:hanging="1892"/>
        <w:jc w:val="both"/>
      </w:pPr>
      <w:r>
        <w:rPr/>
        <w:t>36.面部重建手术  确实进行整形或者重建手术（颈部以上的面部构造</w:t>
      </w:r>
      <w:r>
        <w:rPr>
          <w:rFonts w:ascii="Malgun Gothic" w:eastAsia="Malgun Gothic" w:hint="eastAsia"/>
        </w:rPr>
        <w:t>不</w:t>
      </w:r>
      <w:r>
        <w:rPr/>
        <w:t>完整、缺失或者受损而对其形态及外观进行修复或者重建），同时须由专科医生认为该面部毁容是需要接受住院治疗，及其后接受该手术，而对该面部毁容所进行的治疗亦是</w:t>
      </w:r>
      <w:r>
        <w:rPr>
          <w:w w:val="95"/>
        </w:rPr>
        <w:t>医疗所需。</w:t>
      </w:r>
    </w:p>
    <w:p>
      <w:pPr>
        <w:pStyle w:val="Heading3"/>
        <w:spacing w:line="273" w:lineRule="auto" w:before="109"/>
        <w:ind w:right="186"/>
      </w:pPr>
      <w:r>
        <w:rPr>
          <w:spacing w:val="1"/>
          <w:w w:val="95"/>
        </w:rPr>
        <w:t>因纯粹整容原因、独立的牙齿修复、独立的鼻骨骨折或者独立的皮肤伤口所  进行的手术均不在保障范围内。</w:t>
      </w:r>
    </w:p>
    <w:p>
      <w:pPr>
        <w:spacing w:line="273" w:lineRule="auto" w:before="101"/>
        <w:ind w:left="2939" w:right="186" w:firstLine="0"/>
        <w:jc w:val="left"/>
        <w:rPr>
          <w:b/>
          <w:sz w:val="21"/>
        </w:rPr>
      </w:pPr>
      <w:r>
        <w:rPr>
          <w:b/>
          <w:spacing w:val="1"/>
          <w:w w:val="95"/>
          <w:sz w:val="21"/>
        </w:rPr>
        <w:t>此手术须在本公司认可的医疗机构内由专科医生认为是医疗上必需的情况下  进行，并出具诊断证明。</w:t>
      </w:r>
    </w:p>
    <w:p>
      <w:pPr>
        <w:pStyle w:val="BodyText"/>
        <w:spacing w:before="1"/>
        <w:rPr>
          <w:b/>
          <w:sz w:val="25"/>
        </w:rPr>
      </w:pPr>
    </w:p>
    <w:p>
      <w:pPr>
        <w:pStyle w:val="BodyText"/>
        <w:tabs>
          <w:tab w:pos="2939" w:val="left" w:leader="none"/>
        </w:tabs>
        <w:spacing w:line="273" w:lineRule="auto" w:before="1"/>
        <w:ind w:left="2939" w:right="212" w:hanging="1892"/>
      </w:pPr>
      <w:r>
        <w:rPr/>
        <w:t>37.严重骨质疏松</w:t>
        <w:tab/>
      </w:r>
      <w:r>
        <w:rPr>
          <w:spacing w:val="2"/>
        </w:rPr>
        <w:t>由本公</w:t>
      </w:r>
      <w:r>
        <w:rPr/>
        <w:t>司</w:t>
      </w:r>
      <w:r>
        <w:rPr>
          <w:spacing w:val="2"/>
        </w:rPr>
        <w:t>认可的医疗</w:t>
      </w:r>
      <w:r>
        <w:rPr/>
        <w:t>机</w:t>
      </w:r>
      <w:r>
        <w:rPr>
          <w:spacing w:val="2"/>
        </w:rPr>
        <w:t>构的专科医</w:t>
      </w:r>
      <w:r>
        <w:rPr/>
        <w:t>生</w:t>
      </w:r>
      <w:r>
        <w:rPr>
          <w:spacing w:val="2"/>
        </w:rPr>
        <w:t>确诊为骨质疏</w:t>
      </w:r>
      <w:r>
        <w:rPr/>
        <w:t>松</w:t>
      </w:r>
      <w:r>
        <w:rPr>
          <w:spacing w:val="2"/>
        </w:rPr>
        <w:t>症合并骨折</w:t>
      </w:r>
      <w:r>
        <w:rPr/>
        <w:t>，</w:t>
      </w:r>
      <w:r>
        <w:rPr>
          <w:spacing w:val="2"/>
        </w:rPr>
        <w:t>并同时</w:t>
      </w:r>
      <w:r>
        <w:rPr/>
        <w:t>满 </w:t>
      </w:r>
      <w:r>
        <w:rPr>
          <w:w w:val="95"/>
        </w:rPr>
        <w:t>足下列全部条件：</w:t>
      </w:r>
    </w:p>
    <w:p>
      <w:pPr>
        <w:pStyle w:val="BodyText"/>
        <w:spacing w:line="273" w:lineRule="auto" w:before="101"/>
        <w:ind w:left="2939" w:right="211"/>
      </w:pPr>
      <w:r>
        <w:rPr/>
        <w:t>1.因骨质疏松症导致或于骨质疏松症出现时，出现最少 1 处股骨颈骨折或 2 处脊椎骨折（如为压缩性骨折，须满足锥体高度或面积减少 40%及以上）；</w:t>
      </w:r>
    </w:p>
    <w:p>
      <w:pPr>
        <w:pStyle w:val="BodyText"/>
        <w:spacing w:line="273" w:lineRule="auto" w:before="101"/>
        <w:ind w:left="2939" w:right="210"/>
      </w:pPr>
      <w:r>
        <w:rPr/>
        <w:t>2</w:t>
      </w:r>
      <w:r>
        <w:rPr>
          <w:spacing w:val="-9"/>
        </w:rPr>
        <w:t>.以双能量 </w:t>
      </w:r>
      <w:r>
        <w:rPr/>
        <w:t>X</w:t>
      </w:r>
      <w:r>
        <w:rPr>
          <w:spacing w:val="-8"/>
        </w:rPr>
        <w:t> 光吸收仪或定量电脑断层扫描量度出最少 </w:t>
      </w:r>
      <w:r>
        <w:rPr/>
        <w:t>2</w:t>
      </w:r>
      <w:r>
        <w:rPr>
          <w:spacing w:val="-5"/>
        </w:rPr>
        <w:t> 处位置的骨骼矿物质密度与严重骨质疏松症的定义一致（即低于-2.5</w:t>
      </w:r>
      <w:r>
        <w:rPr>
          <w:spacing w:val="-40"/>
        </w:rPr>
        <w:t> 的 </w:t>
      </w:r>
      <w:r>
        <w:rPr/>
        <w:t>T</w:t>
      </w:r>
      <w:r>
        <w:rPr>
          <w:spacing w:val="-20"/>
        </w:rPr>
        <w:t> 数值</w:t>
      </w:r>
      <w:r>
        <w:rPr/>
        <w:t>）；</w:t>
      </w:r>
    </w:p>
    <w:p>
      <w:pPr>
        <w:pStyle w:val="BodyText"/>
        <w:spacing w:before="104"/>
        <w:ind w:left="2939"/>
      </w:pPr>
      <w:r>
        <w:rPr>
          <w:w w:val="95"/>
        </w:rPr>
        <w:t>3.已经就骨折进行内部固定术或置换术治疗；</w:t>
      </w:r>
    </w:p>
    <w:p>
      <w:pPr>
        <w:pStyle w:val="BodyText"/>
        <w:spacing w:line="273" w:lineRule="auto" w:before="131"/>
        <w:ind w:left="2939" w:right="212"/>
      </w:pPr>
      <w:r>
        <w:rPr/>
        <w:t>4.诊断及治疗均须在本公司认可的医疗机构内由专科医生认为是医疗必须的</w:t>
      </w:r>
      <w:r>
        <w:rPr>
          <w:w w:val="95"/>
        </w:rPr>
        <w:t>情况下进行。</w:t>
      </w:r>
    </w:p>
    <w:p>
      <w:pPr>
        <w:pStyle w:val="Heading3"/>
      </w:pPr>
      <w:r>
        <w:rPr/>
        <w:t>被保险人确诊患本项疾病的年龄须在 74 周岁或以下。</w:t>
      </w:r>
    </w:p>
    <w:p>
      <w:pPr>
        <w:pStyle w:val="BodyText"/>
        <w:spacing w:before="5"/>
        <w:rPr>
          <w:b/>
          <w:sz w:val="27"/>
        </w:rPr>
      </w:pPr>
    </w:p>
    <w:p>
      <w:pPr>
        <w:pStyle w:val="BodyText"/>
        <w:tabs>
          <w:tab w:pos="2939" w:val="left" w:leader="none"/>
        </w:tabs>
        <w:spacing w:line="273" w:lineRule="auto" w:before="0"/>
        <w:ind w:left="2939" w:right="108" w:hanging="1892"/>
      </w:pPr>
      <w:r>
        <w:rPr/>
        <w:t>38.轻微脑中风</w:t>
        <w:tab/>
      </w:r>
      <w:r>
        <w:rPr>
          <w:w w:val="95"/>
        </w:rPr>
        <w:t>实际发生了脑血管的突发病变出现神经系统功能障碍表现，并接受住院治疗，    </w:t>
      </w:r>
      <w:r>
        <w:rPr/>
        <w:t>头颅断层扫</w:t>
      </w:r>
      <w:r>
        <w:rPr>
          <w:spacing w:val="-22"/>
        </w:rPr>
        <w:t>描</w:t>
      </w:r>
      <w:r>
        <w:rPr>
          <w:spacing w:val="-6"/>
        </w:rPr>
        <w:t>（CT）</w:t>
      </w:r>
      <w:r>
        <w:rPr>
          <w:spacing w:val="-22"/>
        </w:rPr>
        <w:t>、</w:t>
      </w:r>
      <w:r>
        <w:rPr/>
        <w:t>核磁共振检</w:t>
      </w:r>
      <w:r>
        <w:rPr>
          <w:spacing w:val="-20"/>
        </w:rPr>
        <w:t>查</w:t>
      </w:r>
      <w:r>
        <w:rPr>
          <w:spacing w:val="-5"/>
        </w:rPr>
        <w:t>（MRI）</w:t>
      </w:r>
      <w:r>
        <w:rPr/>
        <w:t>等影像学检查证实存在对应病灶， </w:t>
      </w:r>
      <w:r>
        <w:rPr>
          <w:spacing w:val="2"/>
        </w:rPr>
        <w:t>确诊为脑</w:t>
      </w:r>
      <w:r>
        <w:rPr/>
        <w:t>出</w:t>
      </w:r>
      <w:r>
        <w:rPr>
          <w:spacing w:val="2"/>
        </w:rPr>
        <w:t>血、脑栓塞或脑梗塞</w:t>
      </w:r>
      <w:r>
        <w:rPr/>
        <w:t>，</w:t>
      </w:r>
      <w:r>
        <w:rPr>
          <w:spacing w:val="2"/>
        </w:rPr>
        <w:t>在确</w:t>
      </w:r>
      <w:r>
        <w:rPr/>
        <w:t>诊</w:t>
      </w:r>
      <w:r>
        <w:rPr>
          <w:spacing w:val="-48"/>
        </w:rPr>
        <w:t> </w:t>
      </w:r>
      <w:r>
        <w:rPr/>
        <w:t>180</w:t>
      </w:r>
      <w:r>
        <w:rPr>
          <w:spacing w:val="-52"/>
        </w:rPr>
        <w:t> </w:t>
      </w:r>
      <w:r>
        <w:rPr>
          <w:spacing w:val="2"/>
        </w:rPr>
        <w:t>天后仍然</w:t>
      </w:r>
      <w:r>
        <w:rPr/>
        <w:t>遗</w:t>
      </w:r>
      <w:r>
        <w:rPr>
          <w:spacing w:val="2"/>
        </w:rPr>
        <w:t>留一肢或一肢以</w:t>
      </w:r>
      <w:r>
        <w:rPr/>
        <w:t>上</w:t>
      </w:r>
      <w:r>
        <w:rPr>
          <w:w w:val="95"/>
        </w:rPr>
        <w:t>肢体肌力Ⅲ级或Ⅲ级以下的运动功能障碍。</w:t>
      </w:r>
    </w:p>
    <w:p>
      <w:pPr>
        <w:pStyle w:val="BodyText"/>
        <w:spacing w:before="8"/>
        <w:rPr>
          <w:sz w:val="25"/>
        </w:rPr>
      </w:pPr>
    </w:p>
    <w:p>
      <w:pPr>
        <w:spacing w:after="0"/>
        <w:rPr>
          <w:sz w:val="25"/>
        </w:rPr>
        <w:sectPr>
          <w:pgSz w:w="11910" w:h="16840"/>
          <w:pgMar w:header="607" w:footer="405" w:top="800" w:bottom="600" w:left="920" w:right="800"/>
        </w:sectPr>
      </w:pPr>
    </w:p>
    <w:p>
      <w:pPr>
        <w:pStyle w:val="BodyText"/>
        <w:spacing w:line="273" w:lineRule="auto" w:before="35"/>
        <w:ind w:left="1048"/>
      </w:pPr>
      <w:r>
        <w:rPr>
          <w:w w:val="95"/>
        </w:rPr>
        <w:t>39.脑垂体瘤、脑囊肿</w:t>
      </w:r>
    </w:p>
    <w:p>
      <w:pPr>
        <w:pStyle w:val="BodyText"/>
        <w:spacing w:line="273" w:lineRule="auto" w:before="35"/>
        <w:ind w:left="276" w:right="210"/>
      </w:pPr>
      <w:r>
        <w:rPr/>
        <w:br w:type="column"/>
      </w:r>
      <w:r>
        <w:rPr>
          <w:w w:val="95"/>
        </w:rPr>
        <w:t>指经头颅断层扫描（CT）、核磁共振检查（MRI）或其他影像学检查被确诊为  脑垂体瘤、脑囊肿，并已经实际接受了手术或放射治疗。</w:t>
      </w:r>
    </w:p>
    <w:p>
      <w:pPr>
        <w:spacing w:after="0" w:line="273" w:lineRule="auto"/>
        <w:sectPr>
          <w:type w:val="continuous"/>
          <w:pgSz w:w="11910" w:h="16840"/>
          <w:pgMar w:top="540" w:bottom="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40.脑动脉瘤、脑血管瘤</w:t>
      </w:r>
    </w:p>
    <w:p>
      <w:pPr>
        <w:pStyle w:val="BodyText"/>
        <w:spacing w:line="273" w:lineRule="auto"/>
        <w:ind w:left="276" w:right="210"/>
      </w:pPr>
      <w:r>
        <w:rPr/>
        <w:br w:type="column"/>
      </w:r>
      <w:r>
        <w:rPr>
          <w:w w:val="95"/>
        </w:rPr>
        <w:t>指经头颅断层扫描（CT）、核磁共振检查（MRI）或其他影像学检查被确诊为  脑动脉瘤、脑血管瘤，并已经实际接受了手术或放射治疗。</w:t>
      </w:r>
    </w:p>
    <w:p>
      <w:pPr>
        <w:spacing w:after="0" w:line="273" w:lineRule="auto"/>
        <w:sectPr>
          <w:type w:val="continuous"/>
          <w:pgSz w:w="11910" w:h="16840"/>
          <w:pgMar w:top="540" w:bottom="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0" w:left="920" w:right="800"/>
        </w:sectPr>
      </w:pPr>
    </w:p>
    <w:p>
      <w:pPr>
        <w:pStyle w:val="BodyText"/>
        <w:spacing w:line="273" w:lineRule="auto" w:before="35"/>
        <w:ind w:left="1048"/>
      </w:pPr>
      <w:r>
        <w:rPr>
          <w:w w:val="95"/>
        </w:rPr>
        <w:t>41.早期运动神经元疾病</w:t>
      </w:r>
    </w:p>
    <w:p>
      <w:pPr>
        <w:pStyle w:val="BodyText"/>
        <w:spacing w:line="273" w:lineRule="auto" w:before="35"/>
        <w:ind w:left="276" w:right="212"/>
        <w:jc w:val="both"/>
      </w:pPr>
      <w:r>
        <w:rPr/>
        <w:br w:type="column"/>
      </w:r>
      <w:r>
        <w:rPr/>
        <w:t>是一组中枢神经系统运动神经元的进行性变性疾病，进行性脊肌萎缩症、进行性延髓麻痹症、原发性侧索硬化症、肌萎缩性侧索硬化症。须满足自主生</w:t>
      </w:r>
      <w:r>
        <w:rPr>
          <w:w w:val="95"/>
        </w:rPr>
        <w:t>活能力完全丧失，无法独立完成六项基本日常生活活动中的两项。</w:t>
      </w:r>
    </w:p>
    <w:p>
      <w:pPr>
        <w:spacing w:after="0" w:line="273" w:lineRule="auto"/>
        <w:jc w:val="both"/>
        <w:sectPr>
          <w:type w:val="continuous"/>
          <w:pgSz w:w="11910" w:h="16840"/>
          <w:pgMar w:top="540" w:bottom="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42.轻度脑炎或脑膜炎后遗症</w:t>
      </w:r>
    </w:p>
    <w:p>
      <w:pPr>
        <w:pStyle w:val="BodyText"/>
        <w:spacing w:line="273" w:lineRule="auto"/>
        <w:ind w:left="276" w:right="212"/>
        <w:jc w:val="both"/>
      </w:pPr>
      <w:r>
        <w:rPr/>
        <w:br w:type="column"/>
      </w:r>
      <w:r>
        <w:rPr/>
        <w:t>指因患脑炎或脑膜炎导致的神经系统的永久功障碍。神经系统永久性的功能障碍，指疾病确诊 180 天后，仍存在自主活动能力完全丧失，无法独立完成</w:t>
      </w:r>
      <w:r>
        <w:rPr>
          <w:w w:val="95"/>
        </w:rPr>
        <w:t>六项基本日常生活活动中的两项。</w:t>
      </w:r>
    </w:p>
    <w:p>
      <w:pPr>
        <w:spacing w:after="0" w:line="273" w:lineRule="auto"/>
        <w:jc w:val="both"/>
        <w:sectPr>
          <w:type w:val="continuous"/>
          <w:pgSz w:w="11910" w:h="16840"/>
          <w:pgMar w:top="540" w:bottom="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0" w:left="920" w:right="800"/>
        </w:sectPr>
      </w:pPr>
    </w:p>
    <w:p>
      <w:pPr>
        <w:pStyle w:val="BodyText"/>
        <w:spacing w:line="273" w:lineRule="auto"/>
        <w:ind w:left="1048"/>
      </w:pPr>
      <w:r>
        <w:rPr>
          <w:w w:val="95"/>
        </w:rPr>
        <w:t>43.中度帕金森氏</w:t>
      </w:r>
      <w:r>
        <w:rPr/>
        <w:t>病</w:t>
      </w:r>
    </w:p>
    <w:p>
      <w:pPr>
        <w:pStyle w:val="BodyText"/>
        <w:spacing w:line="273" w:lineRule="auto"/>
        <w:ind w:left="276" w:right="212"/>
      </w:pPr>
      <w:r>
        <w:rPr/>
        <w:br w:type="column"/>
      </w:r>
      <w:r>
        <w:rPr/>
        <w:t>是一种中枢神经系统的退行性疾病，临床表现为震颤麻痹、共济失调等。须</w:t>
      </w:r>
      <w:r>
        <w:rPr>
          <w:w w:val="95"/>
        </w:rPr>
        <w:t>满足下列全部条件：</w:t>
      </w:r>
    </w:p>
    <w:p>
      <w:pPr>
        <w:spacing w:after="0" w:line="273" w:lineRule="auto"/>
        <w:sectPr>
          <w:type w:val="continuous"/>
          <w:pgSz w:w="11910" w:h="16840"/>
          <w:pgMar w:top="540" w:bottom="0" w:left="920" w:right="800"/>
          <w:cols w:num="2" w:equalWidth="0">
            <w:col w:w="2623" w:space="40"/>
            <w:col w:w="7527"/>
          </w:cols>
        </w:sectPr>
      </w:pPr>
    </w:p>
    <w:p>
      <w:pPr>
        <w:pStyle w:val="BodyText"/>
        <w:spacing w:before="2"/>
      </w:pPr>
    </w:p>
    <w:p>
      <w:pPr>
        <w:pStyle w:val="BodyText"/>
        <w:ind w:left="2939"/>
      </w:pPr>
      <w:r>
        <w:rPr>
          <w:w w:val="95"/>
        </w:rPr>
        <w:t>1.药物治疗无法控制病情；</w:t>
      </w:r>
    </w:p>
    <w:p>
      <w:pPr>
        <w:spacing w:line="355" w:lineRule="auto" w:before="130"/>
        <w:ind w:left="2939" w:right="318" w:firstLine="0"/>
        <w:jc w:val="left"/>
        <w:rPr>
          <w:b/>
          <w:sz w:val="21"/>
        </w:rPr>
      </w:pPr>
      <w:r>
        <w:rPr>
          <w:w w:val="95"/>
          <w:sz w:val="21"/>
        </w:rPr>
        <w:t>2.自主生活能力完全丧失，无法独立完成六项基本日常生活活动中的两项。  </w:t>
      </w:r>
      <w:r>
        <w:rPr>
          <w:b/>
          <w:w w:val="95"/>
          <w:sz w:val="21"/>
        </w:rPr>
        <w:t>继发性帕金森综合症不在保障范围内。</w:t>
      </w:r>
    </w:p>
    <w:p>
      <w:pPr>
        <w:pStyle w:val="BodyText"/>
        <w:spacing w:before="11"/>
        <w:rPr>
          <w:b/>
          <w:sz w:val="16"/>
        </w:rPr>
      </w:pPr>
    </w:p>
    <w:p>
      <w:pPr>
        <w:spacing w:after="0"/>
        <w:rPr>
          <w:sz w:val="16"/>
        </w:rPr>
        <w:sectPr>
          <w:pgSz w:w="11910" w:h="16840"/>
          <w:pgMar w:header="607" w:footer="405" w:top="800" w:bottom="600" w:left="920" w:right="800"/>
        </w:sectPr>
      </w:pPr>
    </w:p>
    <w:p>
      <w:pPr>
        <w:pStyle w:val="BodyText"/>
        <w:spacing w:line="273" w:lineRule="auto" w:before="35"/>
        <w:ind w:left="1048"/>
      </w:pPr>
      <w:r>
        <w:rPr>
          <w:w w:val="95"/>
        </w:rPr>
        <w:t>44.中度肌营养不良症</w:t>
      </w:r>
    </w:p>
    <w:p>
      <w:pPr>
        <w:pStyle w:val="BodyText"/>
        <w:spacing w:line="273" w:lineRule="auto" w:before="35"/>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3"/>
        <w:ind w:left="276"/>
      </w:pPr>
      <w:r>
        <w:rPr>
          <w:w w:val="95"/>
        </w:rPr>
        <w:t>1.肌肉组织活检结果满足肌营养不良症的肌肉细胞变性、坏死等阳性改变；</w:t>
      </w:r>
    </w:p>
    <w:p>
      <w:pPr>
        <w:pStyle w:val="BodyText"/>
        <w:spacing w:before="130"/>
        <w:ind w:left="276"/>
      </w:pPr>
      <w:r>
        <w:rPr>
          <w:w w:val="95"/>
        </w:rPr>
        <w:t>2.自主生活能力严重丧失，无法独立完成六项基本日常生活活动中的两项。</w:t>
      </w:r>
    </w:p>
    <w:p>
      <w:pPr>
        <w:spacing w:after="0"/>
        <w:sectPr>
          <w:type w:val="continuous"/>
          <w:pgSz w:w="11910" w:h="16840"/>
          <w:pgMar w:top="540" w:bottom="0" w:left="920" w:right="800"/>
          <w:cols w:num="2" w:equalWidth="0">
            <w:col w:w="2623" w:space="40"/>
            <w:col w:w="7527"/>
          </w:cols>
        </w:sectPr>
      </w:pPr>
    </w:p>
    <w:p>
      <w:pPr>
        <w:pStyle w:val="BodyText"/>
        <w:spacing w:before="7"/>
        <w:rPr>
          <w:sz w:val="24"/>
        </w:rPr>
      </w:pPr>
    </w:p>
    <w:p>
      <w:pPr>
        <w:pStyle w:val="BodyText"/>
        <w:tabs>
          <w:tab w:pos="2939" w:val="left" w:leader="none"/>
        </w:tabs>
        <w:spacing w:line="273" w:lineRule="auto" w:before="35"/>
        <w:ind w:left="2939" w:right="212" w:hanging="1892"/>
      </w:pPr>
      <w:r>
        <w:rPr/>
        <w:t>45.微创颅脑手术</w:t>
        <w:tab/>
      </w:r>
      <w:r>
        <w:rPr>
          <w:spacing w:val="10"/>
          <w:w w:val="95"/>
        </w:rPr>
        <w:t>因</w:t>
      </w:r>
      <w:r>
        <w:rPr>
          <w:spacing w:val="7"/>
          <w:w w:val="95"/>
        </w:rPr>
        <w:t>疾</w:t>
      </w:r>
      <w:r>
        <w:rPr>
          <w:spacing w:val="10"/>
          <w:w w:val="95"/>
        </w:rPr>
        <w:t>病被保</w:t>
      </w:r>
      <w:r>
        <w:rPr>
          <w:spacing w:val="7"/>
          <w:w w:val="95"/>
        </w:rPr>
        <w:t>险</w:t>
      </w:r>
      <w:r>
        <w:rPr>
          <w:spacing w:val="10"/>
          <w:w w:val="95"/>
        </w:rPr>
        <w:t>人确</w:t>
      </w:r>
      <w:r>
        <w:rPr>
          <w:spacing w:val="7"/>
          <w:w w:val="95"/>
        </w:rPr>
        <w:t>已</w:t>
      </w:r>
      <w:r>
        <w:rPr>
          <w:spacing w:val="10"/>
          <w:w w:val="95"/>
        </w:rPr>
        <w:t>实施</w:t>
      </w:r>
      <w:r>
        <w:rPr>
          <w:spacing w:val="7"/>
          <w:w w:val="95"/>
        </w:rPr>
        <w:t>全</w:t>
      </w:r>
      <w:r>
        <w:rPr>
          <w:spacing w:val="10"/>
          <w:w w:val="95"/>
        </w:rPr>
        <w:t>身麻醉</w:t>
      </w:r>
      <w:r>
        <w:rPr>
          <w:spacing w:val="7"/>
          <w:w w:val="95"/>
        </w:rPr>
        <w:t>下</w:t>
      </w:r>
      <w:r>
        <w:rPr>
          <w:spacing w:val="10"/>
          <w:w w:val="95"/>
        </w:rPr>
        <w:t>的颅</w:t>
      </w:r>
      <w:r>
        <w:rPr>
          <w:spacing w:val="7"/>
          <w:w w:val="95"/>
        </w:rPr>
        <w:t>骨</w:t>
      </w:r>
      <w:r>
        <w:rPr>
          <w:spacing w:val="10"/>
          <w:w w:val="95"/>
        </w:rPr>
        <w:t>钻孔手</w:t>
      </w:r>
      <w:r>
        <w:rPr>
          <w:spacing w:val="7"/>
          <w:w w:val="95"/>
        </w:rPr>
        <w:t>术</w:t>
      </w:r>
      <w:r>
        <w:rPr>
          <w:spacing w:val="10"/>
          <w:w w:val="95"/>
        </w:rPr>
        <w:t>或者</w:t>
      </w:r>
      <w:r>
        <w:rPr>
          <w:spacing w:val="7"/>
          <w:w w:val="95"/>
        </w:rPr>
        <w:t>经</w:t>
      </w:r>
      <w:r>
        <w:rPr>
          <w:spacing w:val="10"/>
          <w:w w:val="95"/>
        </w:rPr>
        <w:t>鼻蝶窦</w:t>
      </w:r>
      <w:r>
        <w:rPr>
          <w:spacing w:val="7"/>
          <w:w w:val="95"/>
        </w:rPr>
        <w:t>入</w:t>
      </w:r>
      <w:r>
        <w:rPr>
          <w:spacing w:val="10"/>
          <w:w w:val="95"/>
        </w:rPr>
        <w:t>颅</w:t>
      </w:r>
      <w:r>
        <w:rPr>
          <w:w w:val="95"/>
        </w:rPr>
        <w:t>手    </w:t>
      </w:r>
      <w:r>
        <w:rPr>
          <w:spacing w:val="-1"/>
          <w:w w:val="95"/>
        </w:rPr>
        <w:t>术</w:t>
      </w:r>
      <w:r>
        <w:rPr>
          <w:w w:val="95"/>
        </w:rPr>
        <w:t>。</w:t>
      </w:r>
    </w:p>
    <w:p>
      <w:pPr>
        <w:pStyle w:val="Heading3"/>
        <w:spacing w:before="103"/>
      </w:pPr>
      <w:r>
        <w:rPr>
          <w:w w:val="95"/>
        </w:rPr>
        <w:t>因外伤而实施的脑外科手术不在保障范围内。</w:t>
      </w:r>
    </w:p>
    <w:p>
      <w:pPr>
        <w:pStyle w:val="BodyText"/>
        <w:spacing w:before="7"/>
        <w:rPr>
          <w:b/>
          <w:sz w:val="24"/>
        </w:rPr>
      </w:pPr>
    </w:p>
    <w:p>
      <w:pPr>
        <w:spacing w:after="0"/>
        <w:rPr>
          <w:sz w:val="24"/>
        </w:rPr>
        <w:sectPr>
          <w:type w:val="continuous"/>
          <w:pgSz w:w="11910" w:h="16840"/>
          <w:pgMar w:top="540" w:bottom="0" w:left="920" w:right="800"/>
        </w:sectPr>
      </w:pPr>
    </w:p>
    <w:p>
      <w:pPr>
        <w:pStyle w:val="BodyText"/>
        <w:spacing w:line="273" w:lineRule="auto"/>
        <w:ind w:left="1048"/>
      </w:pPr>
      <w:r>
        <w:rPr>
          <w:w w:val="95"/>
        </w:rPr>
        <w:t>46.植入大脑内分流器</w:t>
      </w:r>
    </w:p>
    <w:p>
      <w:pPr>
        <w:pStyle w:val="BodyText"/>
        <w:ind w:left="276"/>
      </w:pPr>
      <w:r>
        <w:rPr/>
        <w:br w:type="column"/>
      </w:r>
      <w:r>
        <w:rPr>
          <w:w w:val="95"/>
        </w:rPr>
        <w:t>为缓解已升高的脑脊液压力而确实已在脑室进行分流器植入手术。</w:t>
      </w:r>
    </w:p>
    <w:p>
      <w:pPr>
        <w:pStyle w:val="Heading3"/>
        <w:spacing w:line="273" w:lineRule="auto" w:before="132"/>
        <w:ind w:left="276" w:right="186"/>
      </w:pPr>
      <w:r>
        <w:rPr>
          <w:spacing w:val="1"/>
          <w:w w:val="95"/>
        </w:rPr>
        <w:t>诊断及治疗均须在本公司认可的医疗机构内由脑神经科专科医生认为是医疗  必须的情况下进行。</w:t>
      </w:r>
    </w:p>
    <w:p>
      <w:pPr>
        <w:spacing w:after="0" w:line="273" w:lineRule="auto"/>
        <w:sectPr>
          <w:type w:val="continuous"/>
          <w:pgSz w:w="11910" w:h="16840"/>
          <w:pgMar w:top="540" w:bottom="0" w:left="920" w:right="800"/>
          <w:cols w:num="2" w:equalWidth="0">
            <w:col w:w="2623" w:space="40"/>
            <w:col w:w="7527"/>
          </w:cols>
        </w:sectPr>
      </w:pPr>
    </w:p>
    <w:p>
      <w:pPr>
        <w:pStyle w:val="BodyText"/>
        <w:spacing w:before="4"/>
        <w:rPr>
          <w:b/>
          <w:sz w:val="22"/>
        </w:rPr>
      </w:pPr>
    </w:p>
    <w:p>
      <w:pPr>
        <w:spacing w:after="0"/>
        <w:rPr>
          <w:sz w:val="22"/>
        </w:rPr>
        <w:sectPr>
          <w:type w:val="continuous"/>
          <w:pgSz w:w="11910" w:h="16840"/>
          <w:pgMar w:top="540" w:bottom="0" w:left="920" w:right="800"/>
        </w:sectPr>
      </w:pPr>
    </w:p>
    <w:p>
      <w:pPr>
        <w:pStyle w:val="BodyText"/>
        <w:spacing w:line="273" w:lineRule="auto"/>
        <w:ind w:left="1048"/>
      </w:pPr>
      <w:r>
        <w:rPr/>
        <w:t>47.较小面积Ⅲ度</w:t>
      </w:r>
      <w:r>
        <w:rPr>
          <w:w w:val="95"/>
        </w:rPr>
        <w:t>烧伤</w:t>
      </w:r>
    </w:p>
    <w:p>
      <w:pPr>
        <w:pStyle w:val="BodyText"/>
        <w:spacing w:line="273" w:lineRule="auto"/>
        <w:ind w:left="178" w:right="212"/>
      </w:pPr>
      <w:r>
        <w:rPr/>
        <w:br w:type="column"/>
      </w:r>
      <w:r>
        <w:rPr>
          <w:spacing w:val="-3"/>
        </w:rPr>
        <w:t>指烧伤程度为Ⅲ度，且Ⅲ度烧伤面积达到全身体表面积的 </w:t>
      </w:r>
      <w:r>
        <w:rPr/>
        <w:t>10</w:t>
      </w:r>
      <w:r>
        <w:rPr>
          <w:spacing w:val="-13"/>
        </w:rPr>
        <w:t>%但少于 </w:t>
      </w:r>
      <w:r>
        <w:rPr/>
        <w:t>20%。体</w:t>
      </w:r>
      <w:r>
        <w:rPr>
          <w:w w:val="95"/>
        </w:rPr>
        <w:t>表面积根据《中国新九分法》计算。</w:t>
      </w:r>
    </w:p>
    <w:p>
      <w:pPr>
        <w:spacing w:after="0" w:line="273" w:lineRule="auto"/>
        <w:sectPr>
          <w:type w:val="continuous"/>
          <w:pgSz w:w="11910" w:h="16840"/>
          <w:pgMar w:top="540" w:bottom="0" w:left="920" w:right="800"/>
          <w:cols w:num="2" w:equalWidth="0">
            <w:col w:w="2722" w:space="40"/>
            <w:col w:w="7428"/>
          </w:cols>
        </w:sectPr>
      </w:pPr>
    </w:p>
    <w:p>
      <w:pPr>
        <w:pStyle w:val="BodyText"/>
        <w:spacing w:before="9"/>
        <w:rPr>
          <w:sz w:val="24"/>
        </w:rPr>
      </w:pPr>
    </w:p>
    <w:p>
      <w:pPr>
        <w:pStyle w:val="BodyText"/>
        <w:spacing w:line="273" w:lineRule="auto"/>
        <w:ind w:left="2939" w:right="212" w:hanging="1892"/>
        <w:jc w:val="both"/>
      </w:pPr>
      <w:r>
        <w:rPr/>
        <w:t>48.早期象皮病    指因丝虫感染导致淋巴管阻塞而造成身体组织出现严重淋巴水肿。此病症须经本公司认可的医疗机构的专科医生根据临床表现和微丝蚴的化验结果确</w:t>
      </w:r>
      <w:r>
        <w:rPr>
          <w:w w:val="95"/>
        </w:rPr>
        <w:t>诊。</w:t>
      </w:r>
    </w:p>
    <w:p>
      <w:pPr>
        <w:pStyle w:val="Heading3"/>
      </w:pPr>
      <w:r>
        <w:rPr>
          <w:w w:val="95"/>
        </w:rPr>
        <w:t>急性淋巴管炎或其它原因引起的淋巴水肿不在保障范围內。</w:t>
      </w:r>
    </w:p>
    <w:p>
      <w:pPr>
        <w:pStyle w:val="BodyText"/>
        <w:spacing w:before="5"/>
        <w:rPr>
          <w:b/>
          <w:sz w:val="27"/>
        </w:rPr>
      </w:pPr>
    </w:p>
    <w:p>
      <w:pPr>
        <w:pStyle w:val="BodyText"/>
        <w:tabs>
          <w:tab w:pos="2939" w:val="left" w:leader="none"/>
        </w:tabs>
        <w:spacing w:line="273" w:lineRule="auto" w:before="0"/>
        <w:ind w:left="2939" w:right="108" w:hanging="1892"/>
      </w:pPr>
      <w:r>
        <w:rPr/>
        <w:t>49.出血性登革热</w:t>
        <w:tab/>
      </w:r>
      <w:r>
        <w:rPr>
          <w:spacing w:val="2"/>
        </w:rPr>
        <w:t>出血性</w:t>
      </w:r>
      <w:r>
        <w:rPr/>
        <w:t>登</w:t>
      </w:r>
      <w:r>
        <w:rPr>
          <w:spacing w:val="2"/>
        </w:rPr>
        <w:t>革热须出现</w:t>
      </w:r>
      <w:r>
        <w:rPr/>
        <w:t>全</w:t>
      </w:r>
      <w:r>
        <w:rPr>
          <w:spacing w:val="2"/>
        </w:rPr>
        <w:t>部四种症状</w:t>
      </w:r>
      <w:r>
        <w:rPr/>
        <w:t>，</w:t>
      </w:r>
      <w:r>
        <w:rPr>
          <w:spacing w:val="2"/>
        </w:rPr>
        <w:t>包括发高烧、</w:t>
      </w:r>
      <w:r>
        <w:rPr/>
        <w:t>出</w:t>
      </w:r>
      <w:r>
        <w:rPr>
          <w:spacing w:val="2"/>
        </w:rPr>
        <w:t>血现象、肝</w:t>
      </w:r>
      <w:r>
        <w:rPr/>
        <w:t>肿</w:t>
      </w:r>
      <w:r>
        <w:rPr>
          <w:spacing w:val="2"/>
        </w:rPr>
        <w:t>大和循</w:t>
      </w:r>
      <w:r>
        <w:rPr/>
        <w:t>环 </w:t>
      </w:r>
      <w:r>
        <w:rPr>
          <w:w w:val="95"/>
        </w:rPr>
        <w:t>衰</w:t>
      </w:r>
      <w:r>
        <w:rPr>
          <w:spacing w:val="-70"/>
          <w:w w:val="95"/>
        </w:rPr>
        <w:t>竭</w:t>
      </w:r>
      <w:r>
        <w:rPr>
          <w:w w:val="95"/>
        </w:rPr>
        <w:t>（登革热休克综合症即符合世界卫生组</w:t>
      </w:r>
      <w:r>
        <w:rPr>
          <w:spacing w:val="-68"/>
          <w:w w:val="95"/>
        </w:rPr>
        <w:t>织</w:t>
      </w:r>
      <w:r>
        <w:rPr>
          <w:spacing w:val="-15"/>
          <w:w w:val="95"/>
        </w:rPr>
        <w:t>（WHO）</w:t>
      </w:r>
      <w:r>
        <w:rPr>
          <w:w w:val="95"/>
        </w:rPr>
        <w:t>登革热第Ⅲ级及第Ⅳ级</w:t>
      </w:r>
      <w:r>
        <w:rPr>
          <w:spacing w:val="-104"/>
          <w:w w:val="95"/>
        </w:rPr>
        <w:t>）</w:t>
      </w:r>
      <w:r>
        <w:rPr>
          <w:w w:val="95"/>
        </w:rPr>
        <w:t>。  出血性登革热的诊断须由本公司认可的医疗机构的专科医生证实。</w:t>
      </w:r>
    </w:p>
    <w:p>
      <w:pPr>
        <w:pStyle w:val="Heading3"/>
        <w:spacing w:before="103"/>
        <w:jc w:val="both"/>
      </w:pPr>
      <w:r>
        <w:rPr>
          <w:w w:val="95"/>
        </w:rPr>
        <w:t>非出血性登革热不在保障范围内。</w:t>
      </w:r>
    </w:p>
    <w:p>
      <w:pPr>
        <w:pStyle w:val="BodyText"/>
        <w:spacing w:before="0"/>
        <w:rPr>
          <w:b/>
          <w:sz w:val="20"/>
        </w:rPr>
      </w:pPr>
    </w:p>
    <w:p>
      <w:pPr>
        <w:tabs>
          <w:tab w:pos="1047" w:val="left" w:leader="none"/>
        </w:tabs>
        <w:spacing w:before="172"/>
        <w:ind w:left="208" w:right="0" w:firstLine="0"/>
        <w:jc w:val="left"/>
        <w:rPr>
          <w:b/>
          <w:sz w:val="24"/>
        </w:rPr>
      </w:pPr>
      <w:r>
        <w:rPr/>
        <w:pict>
          <v:line style="position:absolute;mso-position-horizontal-relative:page;mso-position-vertical-relative:paragraph;z-index:1264;mso-wrap-distance-left:0;mso-wrap-distance-right:0" from="51.049999pt,37.139771pt" to="549.999999pt,37.139771pt" stroked="true" strokeweight=".96pt" strokecolor="#000000">
            <v:stroke dashstyle="solid"/>
            <w10:wrap type="topAndBottom"/>
          </v:line>
        </w:pict>
      </w:r>
      <w:r>
        <w:rPr>
          <w:rFonts w:ascii="Arial" w:hAnsi="Arial" w:eastAsia="Arial"/>
          <w:b/>
          <w:w w:val="110"/>
          <w:position w:val="-3"/>
          <w:sz w:val="40"/>
        </w:rPr>
        <w:t></w:t>
        <w:tab/>
      </w:r>
      <w:r>
        <w:rPr>
          <w:b/>
          <w:w w:val="95"/>
          <w:sz w:val="24"/>
        </w:rPr>
        <w:t>释义</w:t>
      </w:r>
    </w:p>
    <w:p>
      <w:pPr>
        <w:pStyle w:val="ListParagraph"/>
        <w:numPr>
          <w:ilvl w:val="1"/>
          <w:numId w:val="17"/>
        </w:numPr>
        <w:tabs>
          <w:tab w:pos="1047" w:val="left" w:leader="none"/>
          <w:tab w:pos="1048" w:val="left" w:leader="none"/>
          <w:tab w:pos="2939" w:val="left" w:leader="none"/>
        </w:tabs>
        <w:spacing w:line="273" w:lineRule="auto" w:before="164" w:after="0"/>
        <w:ind w:left="2939" w:right="212" w:hanging="2731"/>
        <w:jc w:val="left"/>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0"/>
        <w:rPr>
          <w:sz w:val="18"/>
        </w:rPr>
      </w:pPr>
    </w:p>
    <w:p>
      <w:pPr>
        <w:pStyle w:val="ListParagraph"/>
        <w:numPr>
          <w:ilvl w:val="1"/>
          <w:numId w:val="17"/>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7"/>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0"/>
        <w:rPr>
          <w:sz w:val="12"/>
        </w:rPr>
      </w:pPr>
    </w:p>
    <w:p>
      <w:pPr>
        <w:spacing w:after="0"/>
        <w:rPr>
          <w:sz w:val="12"/>
        </w:rPr>
        <w:sectPr>
          <w:type w:val="continuous"/>
          <w:pgSz w:w="11910" w:h="16840"/>
          <w:pgMar w:top="540" w:bottom="0" w:left="920" w:right="800"/>
        </w:sectPr>
      </w:pPr>
    </w:p>
    <w:p>
      <w:pPr>
        <w:pStyle w:val="Heading3"/>
        <w:numPr>
          <w:ilvl w:val="1"/>
          <w:numId w:val="17"/>
        </w:numPr>
        <w:tabs>
          <w:tab w:pos="1047" w:val="left" w:leader="none"/>
          <w:tab w:pos="1048" w:val="left" w:leader="none"/>
        </w:tabs>
        <w:spacing w:line="277" w:lineRule="exact" w:before="35" w:after="0"/>
        <w:ind w:left="2939" w:right="0" w:hanging="2731"/>
        <w:jc w:val="left"/>
      </w:pPr>
      <w:r>
        <w:rPr>
          <w:w w:val="95"/>
        </w:rPr>
        <w:t>初次确诊本附加</w:t>
      </w:r>
    </w:p>
    <w:p>
      <w:pPr>
        <w:spacing w:line="220" w:lineRule="auto" w:before="0"/>
        <w:ind w:left="1048" w:right="0" w:firstLine="0"/>
        <w:jc w:val="left"/>
        <w:rPr>
          <w:b/>
          <w:sz w:val="21"/>
        </w:rPr>
      </w:pPr>
      <w:r>
        <w:rPr>
          <w:b/>
          <w:w w:val="95"/>
          <w:sz w:val="21"/>
        </w:rPr>
        <w:t>合同所列的重大疾病、轻症疾病</w:t>
      </w:r>
    </w:p>
    <w:p>
      <w:pPr>
        <w:pStyle w:val="BodyText"/>
        <w:spacing w:before="66"/>
        <w:ind w:left="208"/>
      </w:pPr>
      <w:r>
        <w:rPr/>
        <w:br w:type="column"/>
      </w:r>
      <w:r>
        <w:rPr>
          <w:w w:val="95"/>
        </w:rPr>
        <w:t>指被保险人患同时符合以下条件的重大疾病、轻症疾病：</w:t>
      </w:r>
    </w:p>
    <w:p>
      <w:pPr>
        <w:pStyle w:val="BodyText"/>
        <w:spacing w:before="130"/>
        <w:ind w:left="208"/>
      </w:pPr>
      <w:r>
        <w:rPr>
          <w:w w:val="95"/>
        </w:rPr>
        <w:t>（1）被保险人自出生后初次出现重大疾病、轻症疾病之症状体征；</w:t>
      </w:r>
    </w:p>
    <w:p>
      <w:pPr>
        <w:spacing w:after="0"/>
        <w:sectPr>
          <w:type w:val="continuous"/>
          <w:pgSz w:w="11910" w:h="16840"/>
          <w:pgMar w:top="540" w:bottom="0" w:left="920" w:right="800"/>
          <w:cols w:num="2" w:equalWidth="0">
            <w:col w:w="2522" w:space="209"/>
            <w:col w:w="7459"/>
          </w:cols>
        </w:sectPr>
      </w:pPr>
    </w:p>
    <w:p>
      <w:pPr>
        <w:pStyle w:val="BodyText"/>
        <w:spacing w:before="2"/>
      </w:pPr>
    </w:p>
    <w:p>
      <w:pPr>
        <w:pStyle w:val="BodyText"/>
        <w:spacing w:line="273" w:lineRule="auto"/>
        <w:ind w:left="2939" w:right="172"/>
      </w:pPr>
      <w:r>
        <w:rPr>
          <w:w w:val="95"/>
        </w:rPr>
        <w:t>（2）被保险人在本附加合同有效期间内初次出现重大疾病、轻症疾病之症状  体征并被确诊患该重大疾病、轻症疾病；</w:t>
      </w:r>
    </w:p>
    <w:p>
      <w:pPr>
        <w:pStyle w:val="BodyText"/>
        <w:spacing w:before="100"/>
        <w:ind w:left="2939"/>
      </w:pPr>
      <w:r>
        <w:rPr>
          <w:w w:val="95"/>
        </w:rPr>
        <w:t>（3）该重大疾病、轻症疾病之症状体征符合本附加合同的定义；</w:t>
      </w:r>
    </w:p>
    <w:p>
      <w:pPr>
        <w:pStyle w:val="BodyText"/>
        <w:spacing w:before="132"/>
        <w:ind w:left="2939"/>
      </w:pPr>
      <w:r>
        <w:rPr/>
        <w:t>（4）该重大疾病、轻症疾病已在本附加合同第 9 部分列明。</w:t>
      </w:r>
    </w:p>
    <w:p>
      <w:pPr>
        <w:pStyle w:val="Heading3"/>
        <w:spacing w:line="273" w:lineRule="auto" w:before="130"/>
        <w:ind w:right="146"/>
      </w:pPr>
      <w:r>
        <w:rPr>
          <w:spacing w:val="1"/>
          <w:w w:val="95"/>
        </w:rPr>
        <w:t>对于被保险人在本附加合同生效日前出现的本附加合同所列重大疾病、轻症  疾病症状体征或所患的重大疾病、轻症疾病，本公司不承担保险责任。</w:t>
      </w:r>
    </w:p>
    <w:p>
      <w:pPr>
        <w:pStyle w:val="BodyText"/>
        <w:spacing w:before="0"/>
        <w:rPr>
          <w:b/>
          <w:sz w:val="20"/>
        </w:rPr>
      </w:pPr>
    </w:p>
    <w:p>
      <w:pPr>
        <w:pStyle w:val="ListParagraph"/>
        <w:numPr>
          <w:ilvl w:val="1"/>
          <w:numId w:val="17"/>
        </w:numPr>
        <w:tabs>
          <w:tab w:pos="1047" w:val="left" w:leader="none"/>
          <w:tab w:pos="1048" w:val="left" w:leader="none"/>
          <w:tab w:pos="2939" w:val="left" w:leader="none"/>
        </w:tabs>
        <w:spacing w:line="240" w:lineRule="auto" w:before="151" w:after="0"/>
        <w:ind w:left="2939" w:right="0" w:hanging="2731"/>
        <w:jc w:val="left"/>
        <w:rPr>
          <w:sz w:val="21"/>
        </w:rPr>
      </w:pPr>
      <w:r>
        <w:rPr>
          <w:b/>
          <w:sz w:val="21"/>
        </w:rPr>
        <w:t>全残</w:t>
        <w:tab/>
      </w:r>
      <w:r>
        <w:rPr>
          <w:w w:val="95"/>
          <w:sz w:val="21"/>
        </w:rPr>
        <w:t>指具有下列情形之一项或多项者：</w:t>
      </w:r>
    </w:p>
    <w:p>
      <w:pPr>
        <w:pStyle w:val="BodyText"/>
        <w:spacing w:before="130"/>
        <w:ind w:left="2939"/>
      </w:pPr>
      <w:r>
        <w:rPr/>
        <w:t>（1）双目永久完全失明的（注 1）；</w:t>
      </w:r>
    </w:p>
    <w:p>
      <w:pPr>
        <w:pStyle w:val="BodyText"/>
        <w:spacing w:before="130"/>
        <w:ind w:left="2939"/>
      </w:pPr>
      <w:r>
        <w:rPr>
          <w:w w:val="95"/>
        </w:rPr>
        <w:t>（2）两上肢腕关节以上或两下肢踝关节以上缺失的；</w:t>
      </w:r>
    </w:p>
    <w:p>
      <w:pPr>
        <w:pStyle w:val="BodyText"/>
        <w:spacing w:before="130"/>
        <w:ind w:left="2939"/>
      </w:pPr>
      <w:r>
        <w:rPr>
          <w:w w:val="95"/>
        </w:rPr>
        <w:t>（3）一上肢腕关节以上及一下肢踝关节以上缺失的；</w:t>
      </w:r>
    </w:p>
    <w:p>
      <w:pPr>
        <w:pStyle w:val="BodyText"/>
        <w:spacing w:before="133"/>
        <w:ind w:left="2939"/>
      </w:pPr>
      <w:r>
        <w:rPr>
          <w:w w:val="95"/>
        </w:rPr>
        <w:t>（4）一目永久完全失明及一上肢腕关节以上缺失的；</w:t>
      </w:r>
    </w:p>
    <w:p>
      <w:pPr>
        <w:pStyle w:val="BodyText"/>
        <w:spacing w:before="131"/>
        <w:ind w:left="2939"/>
      </w:pPr>
      <w:r>
        <w:rPr>
          <w:w w:val="95"/>
        </w:rPr>
        <w:t>（5）一目永久完全失明及一下肢踝关节以上缺失的；</w:t>
      </w:r>
    </w:p>
    <w:p>
      <w:pPr>
        <w:pStyle w:val="BodyText"/>
        <w:spacing w:before="131"/>
        <w:ind w:left="2939"/>
      </w:pPr>
      <w:r>
        <w:rPr/>
        <w:t>（6）四肢关节机能永久完全丧失的（注 2）；</w:t>
      </w:r>
    </w:p>
    <w:p>
      <w:pPr>
        <w:pStyle w:val="BodyText"/>
        <w:spacing w:before="131"/>
        <w:ind w:left="2939"/>
      </w:pPr>
      <w:r>
        <w:rPr/>
        <w:t>（7）咀嚼、吞咽机能永久完全丧失的（注 3）；</w:t>
      </w:r>
    </w:p>
    <w:p>
      <w:pPr>
        <w:pStyle w:val="BodyText"/>
        <w:spacing w:line="273" w:lineRule="auto" w:before="130"/>
        <w:ind w:left="3464" w:right="172" w:hanging="526"/>
      </w:pPr>
      <w:r>
        <w:rPr>
          <w:w w:val="95"/>
        </w:rPr>
        <w:t>（8）中枢神经系统机能或胸、腹部脏器机能极度障碍，终身不能从事任何工  </w:t>
      </w:r>
      <w:r>
        <w:rPr/>
        <w:t>作，为维持生命必要的日常生活活动，全需他人扶助的（</w:t>
      </w:r>
      <w:r>
        <w:rPr>
          <w:spacing w:val="-36"/>
        </w:rPr>
        <w:t>注 </w:t>
      </w:r>
      <w:r>
        <w:rPr/>
        <w:t>4）。</w:t>
      </w:r>
    </w:p>
    <w:p>
      <w:pPr>
        <w:pStyle w:val="BodyText"/>
        <w:spacing w:before="100"/>
        <w:ind w:left="2939"/>
      </w:pPr>
      <w:r>
        <w:rPr>
          <w:w w:val="95"/>
        </w:rPr>
        <w:t>注：</w:t>
      </w:r>
    </w:p>
    <w:p>
      <w:pPr>
        <w:pStyle w:val="BodyText"/>
        <w:spacing w:line="273" w:lineRule="auto" w:before="132"/>
        <w:ind w:left="2939" w:right="117"/>
        <w:jc w:val="both"/>
      </w:pPr>
      <w:r>
        <w:rPr>
          <w:spacing w:val="-32"/>
        </w:rPr>
        <w:t>注 </w:t>
      </w:r>
      <w:r>
        <w:rPr/>
        <w:t>1、失明包括眼球缺失或摘除、或不能辨别明暗、或仅能辨别眼前手动者， </w:t>
      </w:r>
      <w:r>
        <w:rPr>
          <w:spacing w:val="-4"/>
        </w:rPr>
        <w:t>最佳矫正视力低于国际标准视力表 </w:t>
      </w:r>
      <w:r>
        <w:rPr/>
        <w:t>0.02</w:t>
      </w:r>
      <w:r>
        <w:rPr>
          <w:spacing w:val="-5"/>
        </w:rPr>
        <w:t>，或视野半径小于 </w:t>
      </w:r>
      <w:r>
        <w:rPr/>
        <w:t>5</w:t>
      </w:r>
      <w:r>
        <w:rPr>
          <w:spacing w:val="-7"/>
        </w:rPr>
        <w:t> 度，并由本公司</w:t>
      </w:r>
      <w:r>
        <w:rPr>
          <w:spacing w:val="-7"/>
          <w:w w:val="95"/>
        </w:rPr>
        <w:t>认可的有资格的眼科医师出具医疗诊断证明。</w:t>
      </w:r>
    </w:p>
    <w:p>
      <w:pPr>
        <w:pStyle w:val="BodyText"/>
        <w:spacing w:line="273" w:lineRule="auto" w:before="101"/>
        <w:ind w:left="2939" w:right="170"/>
        <w:jc w:val="both"/>
      </w:pPr>
      <w:r>
        <w:rPr>
          <w:spacing w:val="-33"/>
        </w:rPr>
        <w:t>注 </w:t>
      </w:r>
      <w:r>
        <w:rPr/>
        <w:t>2</w:t>
      </w:r>
      <w:r>
        <w:rPr>
          <w:spacing w:val="-6"/>
        </w:rPr>
        <w:t>、关节机能的丧失系指关节永久完全僵硬、或麻痹、或关节不能随意识活</w:t>
      </w:r>
      <w:r>
        <w:rPr>
          <w:spacing w:val="-1"/>
          <w:w w:val="95"/>
        </w:rPr>
        <w:t>动。</w:t>
      </w:r>
    </w:p>
    <w:p>
      <w:pPr>
        <w:pStyle w:val="BodyText"/>
        <w:spacing w:line="273" w:lineRule="auto" w:before="101"/>
        <w:ind w:left="2939" w:right="172"/>
        <w:jc w:val="both"/>
      </w:pPr>
      <w:r>
        <w:rPr>
          <w:spacing w:val="-33"/>
        </w:rPr>
        <w:t>注 </w:t>
      </w:r>
      <w:r>
        <w:rPr/>
        <w:t>3</w:t>
      </w:r>
      <w:r>
        <w:rPr>
          <w:spacing w:val="-8"/>
        </w:rPr>
        <w:t>、咀嚼、吞咽机能的丧失系指由于牙齿以外的原因引起器质障碍或机能障</w:t>
      </w:r>
      <w:r>
        <w:rPr>
          <w:spacing w:val="-8"/>
          <w:w w:val="95"/>
        </w:rPr>
        <w:t>碍，以致不能作咀嚼、吞咽运动，除流质食物外不能摄取或吞咽的状态。</w:t>
      </w:r>
    </w:p>
    <w:p>
      <w:pPr>
        <w:pStyle w:val="BodyText"/>
        <w:spacing w:line="273" w:lineRule="auto" w:before="100"/>
        <w:ind w:left="2939" w:right="170"/>
        <w:jc w:val="both"/>
      </w:pPr>
      <w:r>
        <w:rPr>
          <w:spacing w:val="-33"/>
        </w:rPr>
        <w:t>注 </w:t>
      </w:r>
      <w:r>
        <w:rPr/>
        <w:t>4</w:t>
      </w:r>
      <w:r>
        <w:rPr>
          <w:spacing w:val="-6"/>
        </w:rPr>
        <w:t>、为维持生命必要的日常生活活动，全需他人扶助系指食物摄取、大小便</w:t>
      </w:r>
      <w:r>
        <w:rPr>
          <w:spacing w:val="-6"/>
          <w:w w:val="95"/>
        </w:rPr>
        <w:t>始末、穿脱衣服、起居、步行、入浴等，皆不能自己为之，需要他人帮助。</w:t>
      </w:r>
    </w:p>
    <w:p>
      <w:pPr>
        <w:pStyle w:val="BodyText"/>
        <w:spacing w:line="273" w:lineRule="auto" w:before="100"/>
        <w:ind w:left="2939" w:right="172"/>
        <w:jc w:val="both"/>
      </w:pPr>
      <w:r>
        <w:rPr/>
        <w:t>所谓永久完全系指自事故发生之日起经过一百八十日的治疗，机能仍然完全</w:t>
      </w:r>
      <w:r>
        <w:rPr>
          <w:w w:val="95"/>
        </w:rPr>
        <w:t>丧失，但眼球摘除等明显无法复原之情况，不在此限。</w:t>
      </w:r>
    </w:p>
    <w:p>
      <w:pPr>
        <w:pStyle w:val="BodyText"/>
        <w:spacing w:before="0"/>
        <w:rPr>
          <w:sz w:val="20"/>
        </w:rPr>
      </w:pPr>
    </w:p>
    <w:p>
      <w:pPr>
        <w:pStyle w:val="ListParagraph"/>
        <w:numPr>
          <w:ilvl w:val="1"/>
          <w:numId w:val="17"/>
        </w:numPr>
        <w:tabs>
          <w:tab w:pos="1048" w:val="left" w:leader="none"/>
        </w:tabs>
        <w:spacing w:line="273" w:lineRule="auto" w:before="151" w:after="0"/>
        <w:ind w:left="2939" w:right="172" w:hanging="2731"/>
        <w:jc w:val="both"/>
        <w:rPr>
          <w:sz w:val="21"/>
        </w:rPr>
      </w:pPr>
      <w:r>
        <w:rPr>
          <w:b/>
          <w:spacing w:val="10"/>
          <w:sz w:val="21"/>
        </w:rPr>
        <w:t>累计已交保险费  </w:t>
      </w:r>
      <w:r>
        <w:rPr>
          <w:sz w:val="21"/>
        </w:rPr>
        <w:t>指您依据本附加合同已经向本公司交纳的保险费；如本附加合同发生过减保</w:t>
      </w:r>
      <w:r>
        <w:rPr>
          <w:w w:val="95"/>
          <w:sz w:val="21"/>
        </w:rPr>
        <w:t>情形，则累计已交保险费为扣除每次减保所对应的保险费后的余额。</w:t>
      </w:r>
    </w:p>
    <w:p>
      <w:pPr>
        <w:pStyle w:val="BodyText"/>
        <w:spacing w:before="0"/>
        <w:rPr>
          <w:sz w:val="18"/>
        </w:rPr>
      </w:pPr>
    </w:p>
    <w:p>
      <w:pPr>
        <w:pStyle w:val="ListParagraph"/>
        <w:numPr>
          <w:ilvl w:val="1"/>
          <w:numId w:val="17"/>
        </w:numPr>
        <w:tabs>
          <w:tab w:pos="1048" w:val="left" w:leader="none"/>
        </w:tabs>
        <w:spacing w:line="273" w:lineRule="auto" w:before="0" w:after="0"/>
        <w:ind w:left="2939" w:right="172" w:hanging="2731"/>
        <w:jc w:val="both"/>
        <w:rPr>
          <w:sz w:val="21"/>
        </w:rPr>
      </w:pPr>
      <w:r>
        <w:rPr>
          <w:b/>
          <w:spacing w:val="7"/>
          <w:sz w:val="21"/>
        </w:rPr>
        <w:t>意外伤害        </w:t>
      </w:r>
      <w:r>
        <w:rPr>
          <w:sz w:val="21"/>
        </w:rPr>
        <w:t>指遭受外来的、突发的、非本意的、非疾病的客观事件直接致使身体受到的</w:t>
      </w:r>
      <w:r>
        <w:rPr>
          <w:w w:val="95"/>
          <w:sz w:val="21"/>
        </w:rPr>
        <w:t>伤害。</w:t>
      </w:r>
    </w:p>
    <w:p>
      <w:pPr>
        <w:pStyle w:val="BodyText"/>
        <w:spacing w:before="0"/>
        <w:rPr>
          <w:sz w:val="18"/>
        </w:rPr>
      </w:pPr>
    </w:p>
    <w:p>
      <w:pPr>
        <w:pStyle w:val="ListParagraph"/>
        <w:numPr>
          <w:ilvl w:val="1"/>
          <w:numId w:val="17"/>
        </w:numPr>
        <w:tabs>
          <w:tab w:pos="1048" w:val="left" w:leader="none"/>
          <w:tab w:pos="2939" w:val="left" w:leader="none"/>
        </w:tabs>
        <w:spacing w:line="273" w:lineRule="auto" w:before="0" w:after="0"/>
        <w:ind w:left="2939" w:right="17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spacing w:after="0" w:line="273" w:lineRule="auto"/>
        <w:jc w:val="both"/>
        <w:rPr>
          <w:sz w:val="21"/>
        </w:rPr>
        <w:sectPr>
          <w:footerReference w:type="default" r:id="rId11"/>
          <w:pgSz w:w="11910" w:h="16840"/>
          <w:pgMar w:footer="405" w:header="607" w:top="800" w:bottom="600" w:left="920" w:right="840"/>
          <w:pgNumType w:start="30"/>
        </w:sectPr>
      </w:pPr>
    </w:p>
    <w:p>
      <w:pPr>
        <w:pStyle w:val="BodyText"/>
        <w:spacing w:before="2"/>
      </w:pPr>
    </w:p>
    <w:p>
      <w:pPr>
        <w:pStyle w:val="ListParagraph"/>
        <w:numPr>
          <w:ilvl w:val="1"/>
          <w:numId w:val="17"/>
        </w:numPr>
        <w:tabs>
          <w:tab w:pos="1048" w:val="left" w:leader="none"/>
        </w:tabs>
        <w:spacing w:line="273" w:lineRule="auto" w:before="34" w:after="0"/>
        <w:ind w:left="2939" w:right="1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4"/>
        <w:rPr>
          <w:sz w:val="15"/>
        </w:rPr>
      </w:pPr>
    </w:p>
    <w:p>
      <w:pPr>
        <w:spacing w:after="0"/>
        <w:rPr>
          <w:sz w:val="15"/>
        </w:rPr>
        <w:sectPr>
          <w:pgSz w:w="11910" w:h="16840"/>
          <w:pgMar w:header="607" w:footer="405" w:top="800" w:bottom="600" w:left="920" w:right="900"/>
        </w:sectPr>
      </w:pPr>
    </w:p>
    <w:p>
      <w:pPr>
        <w:pStyle w:val="Heading3"/>
        <w:numPr>
          <w:ilvl w:val="1"/>
          <w:numId w:val="17"/>
        </w:numPr>
        <w:tabs>
          <w:tab w:pos="1047" w:val="left" w:leader="none"/>
          <w:tab w:pos="1048" w:val="left" w:leader="none"/>
        </w:tabs>
        <w:spacing w:line="273" w:lineRule="auto" w:before="34" w:after="0"/>
        <w:ind w:left="1048" w:right="0" w:hanging="840"/>
        <w:jc w:val="left"/>
      </w:pPr>
      <w:r>
        <w:rPr>
          <w:w w:val="95"/>
        </w:rPr>
        <w:t>无合法有效驾驶证驾驶</w:t>
      </w:r>
    </w:p>
    <w:p>
      <w:pPr>
        <w:pStyle w:val="BodyText"/>
        <w:ind w:left="208"/>
      </w:pPr>
      <w:r>
        <w:rPr/>
        <w:br w:type="column"/>
      </w:r>
      <w:r>
        <w:rPr>
          <w:w w:val="95"/>
        </w:rPr>
        <w:t>指下列情形之一：</w:t>
      </w:r>
    </w:p>
    <w:p>
      <w:pPr>
        <w:pStyle w:val="BodyText"/>
        <w:spacing w:before="130"/>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3"/>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0" w:left="920" w:right="900"/>
          <w:cols w:num="2" w:equalWidth="0">
            <w:col w:w="2522" w:space="209"/>
            <w:col w:w="7359"/>
          </w:cols>
        </w:sectPr>
      </w:pPr>
    </w:p>
    <w:p>
      <w:pPr>
        <w:pStyle w:val="BodyText"/>
        <w:spacing w:before="2"/>
        <w:rPr>
          <w:sz w:val="15"/>
        </w:rPr>
      </w:pPr>
    </w:p>
    <w:p>
      <w:pPr>
        <w:pStyle w:val="ListParagraph"/>
        <w:numPr>
          <w:ilvl w:val="1"/>
          <w:numId w:val="17"/>
        </w:numPr>
        <w:tabs>
          <w:tab w:pos="1047" w:val="left" w:leader="none"/>
          <w:tab w:pos="1048" w:val="left" w:leader="none"/>
          <w:tab w:pos="2939" w:val="left" w:leader="none"/>
        </w:tabs>
        <w:spacing w:line="240" w:lineRule="auto" w:before="35" w:after="0"/>
        <w:ind w:left="2939" w:right="0" w:hanging="2731"/>
        <w:jc w:val="left"/>
        <w:rPr>
          <w:sz w:val="21"/>
        </w:rPr>
      </w:pPr>
      <w:r>
        <w:rPr>
          <w:b/>
          <w:sz w:val="21"/>
        </w:rPr>
        <w:t>无有效行驶证</w:t>
        <w:tab/>
      </w:r>
      <w:r>
        <w:rPr>
          <w:w w:val="95"/>
          <w:sz w:val="21"/>
        </w:rPr>
        <w:t>指下列情形之一：</w:t>
      </w:r>
    </w:p>
    <w:p>
      <w:pPr>
        <w:pStyle w:val="BodyText"/>
        <w:spacing w:before="131"/>
        <w:ind w:left="2939"/>
      </w:pPr>
      <w:r>
        <w:rPr>
          <w:w w:val="95"/>
        </w:rPr>
        <w:t>（1）机动车被依法注销登记的；</w:t>
      </w:r>
    </w:p>
    <w:p>
      <w:pPr>
        <w:pStyle w:val="BodyText"/>
        <w:spacing w:before="131"/>
        <w:ind w:left="2939"/>
      </w:pPr>
      <w:r>
        <w:rPr>
          <w:w w:val="95"/>
        </w:rPr>
        <w:t>（2）未依法按时进行或通过机动车安全技术检验。</w:t>
      </w:r>
    </w:p>
    <w:p>
      <w:pPr>
        <w:pStyle w:val="BodyText"/>
        <w:spacing w:before="3"/>
        <w:rPr>
          <w:sz w:val="20"/>
        </w:rPr>
      </w:pPr>
    </w:p>
    <w:p>
      <w:pPr>
        <w:pStyle w:val="ListParagraph"/>
        <w:numPr>
          <w:ilvl w:val="1"/>
          <w:numId w:val="17"/>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4"/>
        <w:rPr>
          <w:sz w:val="15"/>
        </w:rPr>
      </w:pPr>
    </w:p>
    <w:p>
      <w:pPr>
        <w:spacing w:after="0"/>
        <w:rPr>
          <w:sz w:val="15"/>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40" w:lineRule="auto" w:before="35" w:after="0"/>
        <w:ind w:left="2939" w:right="0" w:hanging="2731"/>
        <w:jc w:val="left"/>
      </w:pPr>
      <w:r>
        <w:rPr>
          <w:spacing w:val="-3"/>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8"/>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0" w:left="920" w:right="900"/>
          <w:cols w:num="2" w:equalWidth="0">
            <w:col w:w="2721" w:space="40"/>
            <w:col w:w="7329"/>
          </w:cols>
        </w:sectPr>
      </w:pPr>
    </w:p>
    <w:p>
      <w:pPr>
        <w:pStyle w:val="BodyText"/>
        <w:spacing w:before="3"/>
        <w:rPr>
          <w:sz w:val="16"/>
        </w:rPr>
      </w:pPr>
    </w:p>
    <w:p>
      <w:pPr>
        <w:spacing w:after="0"/>
        <w:rPr>
          <w:sz w:val="16"/>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感染艾滋病病毒</w:t>
      </w:r>
    </w:p>
    <w:p>
      <w:pPr>
        <w:spacing w:before="36"/>
        <w:ind w:left="1048" w:right="0" w:firstLine="0"/>
        <w:jc w:val="left"/>
        <w:rPr>
          <w:b/>
          <w:sz w:val="21"/>
        </w:rPr>
      </w:pPr>
      <w:r>
        <w:rPr>
          <w:b/>
          <w:w w:val="95"/>
          <w:sz w:val="21"/>
        </w:rPr>
        <w:t>或患艾滋病</w:t>
      </w:r>
    </w:p>
    <w:p>
      <w:pPr>
        <w:pStyle w:val="BodyText"/>
        <w:spacing w:line="273" w:lineRule="auto"/>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0" w:left="920" w:right="900"/>
          <w:cols w:num="2" w:equalWidth="0">
            <w:col w:w="2522" w:space="209"/>
            <w:col w:w="7359"/>
          </w:cols>
        </w:sectPr>
      </w:pPr>
    </w:p>
    <w:p>
      <w:pPr>
        <w:pStyle w:val="BodyText"/>
        <w:spacing w:before="4"/>
        <w:rPr>
          <w:sz w:val="15"/>
        </w:rPr>
      </w:pPr>
    </w:p>
    <w:p>
      <w:pPr>
        <w:pStyle w:val="ListParagraph"/>
        <w:numPr>
          <w:ilvl w:val="1"/>
          <w:numId w:val="17"/>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现金价值</w:t>
        <w:tab/>
      </w:r>
      <w:r>
        <w:rPr>
          <w:spacing w:val="2"/>
          <w:sz w:val="21"/>
        </w:rPr>
        <w:t>指本附</w:t>
      </w:r>
      <w:r>
        <w:rPr>
          <w:sz w:val="21"/>
        </w:rPr>
        <w:t>加</w:t>
      </w:r>
      <w:r>
        <w:rPr>
          <w:spacing w:val="2"/>
          <w:sz w:val="21"/>
        </w:rPr>
        <w:t>合同所具有</w:t>
      </w:r>
      <w:r>
        <w:rPr>
          <w:sz w:val="21"/>
        </w:rPr>
        <w:t>的</w:t>
      </w:r>
      <w:r>
        <w:rPr>
          <w:spacing w:val="2"/>
          <w:sz w:val="21"/>
        </w:rPr>
        <w:t>价值，本附</w:t>
      </w:r>
      <w:r>
        <w:rPr>
          <w:sz w:val="21"/>
        </w:rPr>
        <w:t>加</w:t>
      </w:r>
      <w:r>
        <w:rPr>
          <w:spacing w:val="2"/>
          <w:sz w:val="21"/>
        </w:rPr>
        <w:t>合同各保单年</w:t>
      </w:r>
      <w:r>
        <w:rPr>
          <w:sz w:val="21"/>
        </w:rPr>
        <w:t>度</w:t>
      </w:r>
      <w:r>
        <w:rPr>
          <w:spacing w:val="2"/>
          <w:sz w:val="21"/>
        </w:rPr>
        <w:t>末的现金价</w:t>
      </w:r>
      <w:r>
        <w:rPr>
          <w:sz w:val="21"/>
        </w:rPr>
        <w:t>值</w:t>
      </w:r>
      <w:r>
        <w:rPr>
          <w:spacing w:val="2"/>
          <w:sz w:val="21"/>
        </w:rPr>
        <w:t>载明于</w:t>
      </w:r>
      <w:r>
        <w:rPr>
          <w:sz w:val="21"/>
        </w:rPr>
        <w:t>本 </w:t>
      </w:r>
      <w:r>
        <w:rPr>
          <w:w w:val="95"/>
          <w:sz w:val="21"/>
        </w:rPr>
        <w:t>附加合同现金价值表。</w:t>
      </w:r>
    </w:p>
    <w:p>
      <w:pPr>
        <w:pStyle w:val="BodyText"/>
        <w:spacing w:before="2"/>
        <w:rPr>
          <w:sz w:val="20"/>
        </w:rPr>
      </w:pPr>
    </w:p>
    <w:p>
      <w:pPr>
        <w:spacing w:after="0"/>
        <w:rPr>
          <w:sz w:val="20"/>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本附加合同约定</w:t>
      </w:r>
    </w:p>
    <w:p>
      <w:pPr>
        <w:spacing w:before="36"/>
        <w:ind w:left="1039" w:right="1042" w:firstLine="0"/>
        <w:jc w:val="center"/>
        <w:rPr>
          <w:b/>
          <w:sz w:val="21"/>
        </w:rPr>
      </w:pPr>
      <w:r>
        <w:rPr>
          <w:b/>
          <w:w w:val="95"/>
          <w:sz w:val="21"/>
        </w:rPr>
        <w:t>利率</w:t>
      </w:r>
    </w:p>
    <w:p>
      <w:pPr>
        <w:pStyle w:val="BodyText"/>
        <w:spacing w:line="273" w:lineRule="auto"/>
        <w:ind w:left="208" w:right="112"/>
      </w:pPr>
      <w:r>
        <w:rPr/>
        <w:br w:type="column"/>
      </w:r>
      <w:r>
        <w:rPr/>
        <w:t>由我们参照同期中国人民银行公布的金融机构六个月期人民币贷款基准利率</w:t>
      </w:r>
      <w:r>
        <w:rPr>
          <w:w w:val="95"/>
        </w:rPr>
        <w:t>确定并宣布，宣布时间为每年的一月一日和七月一日。</w:t>
      </w:r>
    </w:p>
    <w:p>
      <w:pPr>
        <w:spacing w:after="0" w:line="273" w:lineRule="auto"/>
        <w:sectPr>
          <w:type w:val="continuous"/>
          <w:pgSz w:w="11910" w:h="16840"/>
          <w:pgMar w:top="540" w:bottom="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73" w:lineRule="auto" w:before="35" w:after="0"/>
        <w:ind w:left="1048" w:right="0" w:hanging="840"/>
        <w:jc w:val="left"/>
      </w:pPr>
      <w:r>
        <w:rPr>
          <w:w w:val="95"/>
        </w:rPr>
        <w:t>本公司认可的医疗机构</w:t>
      </w:r>
    </w:p>
    <w:p>
      <w:pPr>
        <w:pStyle w:val="BodyText"/>
        <w:spacing w:line="273" w:lineRule="auto" w:before="35"/>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0" w:left="920" w:right="900"/>
          <w:cols w:num="2" w:equalWidth="0">
            <w:col w:w="2522" w:space="209"/>
            <w:col w:w="7359"/>
          </w:cols>
        </w:sectPr>
      </w:pPr>
    </w:p>
    <w:p>
      <w:pPr>
        <w:pStyle w:val="BodyText"/>
        <w:spacing w:before="5"/>
        <w:rPr>
          <w:sz w:val="15"/>
        </w:rPr>
      </w:pPr>
    </w:p>
    <w:p>
      <w:pPr>
        <w:spacing w:after="0"/>
        <w:rPr>
          <w:sz w:val="15"/>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肢体机能完全丧</w:t>
      </w:r>
    </w:p>
    <w:p>
      <w:pPr>
        <w:spacing w:before="36"/>
        <w:ind w:left="0" w:right="214" w:firstLine="0"/>
        <w:jc w:val="center"/>
        <w:rPr>
          <w:b/>
          <w:sz w:val="21"/>
        </w:rPr>
      </w:pPr>
      <w:r>
        <w:rPr>
          <w:b/>
          <w:w w:val="99"/>
          <w:sz w:val="21"/>
        </w:rPr>
        <w:t>失</w:t>
      </w:r>
    </w:p>
    <w:p>
      <w:pPr>
        <w:pStyle w:val="BodyText"/>
        <w:spacing w:line="273" w:lineRule="auto"/>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语言能力或咀嚼</w:t>
      </w:r>
    </w:p>
    <w:p>
      <w:pPr>
        <w:spacing w:line="273" w:lineRule="auto" w:before="36"/>
        <w:ind w:left="1048" w:right="0" w:firstLine="0"/>
        <w:jc w:val="left"/>
        <w:rPr>
          <w:b/>
          <w:sz w:val="21"/>
        </w:rPr>
      </w:pPr>
      <w:r>
        <w:rPr>
          <w:b/>
          <w:w w:val="95"/>
          <w:sz w:val="21"/>
        </w:rPr>
        <w:t>吞咽能力完全丧</w:t>
      </w:r>
      <w:r>
        <w:rPr>
          <w:b/>
          <w:sz w:val="21"/>
        </w:rPr>
        <w:t>失</w:t>
      </w:r>
    </w:p>
    <w:p>
      <w:pPr>
        <w:pStyle w:val="BodyText"/>
        <w:spacing w:line="273" w:lineRule="auto"/>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0" w:left="920" w:right="900"/>
        </w:sectPr>
      </w:pPr>
    </w:p>
    <w:p>
      <w:pPr>
        <w:pStyle w:val="Heading3"/>
        <w:numPr>
          <w:ilvl w:val="1"/>
          <w:numId w:val="17"/>
        </w:numPr>
        <w:tabs>
          <w:tab w:pos="1047" w:val="left" w:leader="none"/>
          <w:tab w:pos="1048" w:val="left" w:leader="none"/>
        </w:tabs>
        <w:spacing w:line="273" w:lineRule="auto" w:before="35" w:after="0"/>
        <w:ind w:left="1048" w:right="0" w:hanging="840"/>
        <w:jc w:val="left"/>
      </w:pPr>
      <w:r>
        <w:rPr>
          <w:w w:val="95"/>
        </w:rPr>
        <w:t>六项基本日常生活活动</w:t>
      </w:r>
    </w:p>
    <w:p>
      <w:pPr>
        <w:pStyle w:val="BodyText"/>
        <w:spacing w:line="273" w:lineRule="auto" w:before="35"/>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w:t>
      </w:r>
    </w:p>
    <w:p>
      <w:pPr>
        <w:spacing w:after="0" w:line="273" w:lineRule="auto"/>
        <w:jc w:val="both"/>
        <w:sectPr>
          <w:type w:val="continuous"/>
          <w:pgSz w:w="11910" w:h="16840"/>
          <w:pgMar w:top="540" w:bottom="0" w:left="920" w:right="900"/>
          <w:cols w:num="2" w:equalWidth="0">
            <w:col w:w="2522" w:space="209"/>
            <w:col w:w="7359"/>
          </w:cols>
        </w:sectPr>
      </w:pPr>
    </w:p>
    <w:p>
      <w:pPr>
        <w:pStyle w:val="BodyText"/>
        <w:spacing w:before="2"/>
      </w:pPr>
    </w:p>
    <w:p>
      <w:pPr>
        <w:pStyle w:val="BodyText"/>
        <w:ind w:left="2939"/>
      </w:pPr>
      <w:r>
        <w:rPr>
          <w:w w:val="95"/>
        </w:rPr>
        <w:t>自己进行淋浴或盆浴。</w:t>
      </w:r>
    </w:p>
    <w:p>
      <w:pPr>
        <w:pStyle w:val="BodyText"/>
        <w:spacing w:before="2"/>
        <w:rPr>
          <w:sz w:val="20"/>
        </w:rPr>
      </w:pPr>
    </w:p>
    <w:p>
      <w:pPr>
        <w:pStyle w:val="ListParagraph"/>
        <w:numPr>
          <w:ilvl w:val="1"/>
          <w:numId w:val="17"/>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spacing w:before="0"/>
        <w:rPr>
          <w:sz w:val="20"/>
        </w:rPr>
      </w:pPr>
    </w:p>
    <w:p>
      <w:pPr>
        <w:pStyle w:val="BodyText"/>
        <w:spacing w:before="0"/>
        <w:rPr>
          <w:sz w:val="20"/>
        </w:rPr>
      </w:pPr>
    </w:p>
    <w:p>
      <w:pPr>
        <w:pStyle w:val="BodyText"/>
        <w:spacing w:before="5"/>
        <w:rPr>
          <w:sz w:val="19"/>
        </w:rPr>
      </w:pPr>
    </w:p>
    <w:p>
      <w:pPr>
        <w:pStyle w:val="Heading3"/>
        <w:spacing w:before="0"/>
        <w:ind w:left="100"/>
      </w:pPr>
      <w:r>
        <w:rPr>
          <w:w w:val="95"/>
        </w:rPr>
        <w:t>&lt;本条款内容结束&gt;</w:t>
      </w:r>
    </w:p>
    <w:sectPr>
      <w:pgSz w:w="11910" w:h="16840"/>
      <w:pgMar w:header="607" w:footer="405" w:top="800" w:bottom="60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Malgun Gothic">
    <w:altName w:val="Malgun Gothic"/>
    <w:charset w:val="0"/>
    <w:family w:val="swiss"/>
    <w:pitch w:val="variable"/>
  </w:font>
  <w:font w:name="仿宋">
    <w:altName w:val="仿宋"/>
    <w:charset w:val="86"/>
    <w:family w:val="modern"/>
    <w:pitch w:val="fixed"/>
  </w:font>
  <w:font w:name="黑体">
    <w:altName w:val="黑体"/>
    <w:charset w:val="86"/>
    <w:family w:val="modern"/>
    <w:pitch w:val="fixed"/>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799988pt;margin-top:810.664001pt;width:11.75pt;height:8.5pt;mso-position-horizontal-relative:page;mso-position-vertical-relative:page;z-index:-47944"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w:t>
                </w:r>
                <w:r>
                  <w:rPr/>
                  <w:fldChar w:fldCharType="end"/>
                </w:r>
                <w:r>
                  <w:rPr>
                    <w:sz w:val="1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47920"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10</w:t>
                </w:r>
                <w:r>
                  <w:rPr/>
                  <w:fldChar w:fldCharType="end"/>
                </w:r>
                <w:r>
                  <w:rPr>
                    <w:sz w:val="13"/>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47896"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20</w:t>
                </w:r>
                <w:r>
                  <w:rPr/>
                  <w:fldChar w:fldCharType="end"/>
                </w:r>
                <w:r>
                  <w:rPr>
                    <w:sz w:val="13"/>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47872"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30</w:t>
                </w:r>
                <w:r>
                  <w:rPr/>
                  <w:fldChar w:fldCharType="end"/>
                </w:r>
                <w:r>
                  <w:rPr>
                    <w:sz w:val="13"/>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7968"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0"/>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5">
    <w:multiLevelType w:val="hybridMultilevel"/>
    <w:lvl w:ilvl="0">
      <w:start w:val="9"/>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4">
    <w:multiLevelType w:val="hybridMultilevel"/>
    <w:lvl w:ilvl="0">
      <w:start w:val="6"/>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13">
    <w:multiLevelType w:val="hybridMultilevel"/>
    <w:lvl w:ilvl="0">
      <w:start w:val="5"/>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2">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1">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0">
    <w:multiLevelType w:val="hybridMultilevel"/>
    <w:lvl w:ilvl="0">
      <w:start w:val="2"/>
      <w:numFmt w:val="decimal"/>
      <w:lvlText w:val="%1"/>
      <w:lvlJc w:val="left"/>
      <w:pPr>
        <w:ind w:left="2939" w:hanging="840"/>
        <w:jc w:val="left"/>
      </w:pPr>
      <w:rPr>
        <w:rFonts w:hint="default"/>
      </w:rPr>
    </w:lvl>
    <w:lvl w:ilvl="1">
      <w:start w:val="2"/>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73" w:hanging="840"/>
      </w:pPr>
      <w:rPr>
        <w:rFonts w:hint="default"/>
      </w:rPr>
    </w:lvl>
    <w:lvl w:ilvl="3">
      <w:start w:val="0"/>
      <w:numFmt w:val="bullet"/>
      <w:lvlText w:val="•"/>
      <w:lvlJc w:val="left"/>
      <w:pPr>
        <w:ind w:left="5089" w:hanging="840"/>
      </w:pPr>
      <w:rPr>
        <w:rFonts w:hint="default"/>
      </w:rPr>
    </w:lvl>
    <w:lvl w:ilvl="4">
      <w:start w:val="0"/>
      <w:numFmt w:val="bullet"/>
      <w:lvlText w:val="•"/>
      <w:lvlJc w:val="left"/>
      <w:pPr>
        <w:ind w:left="5806" w:hanging="840"/>
      </w:pPr>
      <w:rPr>
        <w:rFonts w:hint="default"/>
      </w:rPr>
    </w:lvl>
    <w:lvl w:ilvl="5">
      <w:start w:val="0"/>
      <w:numFmt w:val="bullet"/>
      <w:lvlText w:val="•"/>
      <w:lvlJc w:val="left"/>
      <w:pPr>
        <w:ind w:left="6523" w:hanging="840"/>
      </w:pPr>
      <w:rPr>
        <w:rFonts w:hint="default"/>
      </w:rPr>
    </w:lvl>
    <w:lvl w:ilvl="6">
      <w:start w:val="0"/>
      <w:numFmt w:val="bullet"/>
      <w:lvlText w:val="•"/>
      <w:lvlJc w:val="left"/>
      <w:pPr>
        <w:ind w:left="7239" w:hanging="840"/>
      </w:pPr>
      <w:rPr>
        <w:rFonts w:hint="default"/>
      </w:rPr>
    </w:lvl>
    <w:lvl w:ilvl="7">
      <w:start w:val="0"/>
      <w:numFmt w:val="bullet"/>
      <w:lvlText w:val="•"/>
      <w:lvlJc w:val="left"/>
      <w:pPr>
        <w:ind w:left="7956" w:hanging="840"/>
      </w:pPr>
      <w:rPr>
        <w:rFonts w:hint="default"/>
      </w:rPr>
    </w:lvl>
    <w:lvl w:ilvl="8">
      <w:start w:val="0"/>
      <w:numFmt w:val="bullet"/>
      <w:lvlText w:val="•"/>
      <w:lvlJc w:val="left"/>
      <w:pPr>
        <w:ind w:left="8672" w:hanging="840"/>
      </w:pPr>
      <w:rPr>
        <w:rFonts w:hint="default"/>
      </w:rPr>
    </w:lvl>
  </w:abstractNum>
  <w:abstractNum w:abstractNumId="9">
    <w:multiLevelType w:val="hybridMultilevel"/>
    <w:lvl w:ilvl="0">
      <w:start w:val="10"/>
      <w:numFmt w:val="decimal"/>
      <w:lvlText w:val="%1"/>
      <w:lvlJc w:val="left"/>
      <w:pPr>
        <w:ind w:left="749" w:hanging="526"/>
        <w:jc w:val="left"/>
      </w:pPr>
      <w:rPr>
        <w:rFonts w:hint="default"/>
      </w:rPr>
    </w:lvl>
    <w:lvl w:ilvl="1">
      <w:start w:val="1"/>
      <w:numFmt w:val="decimal"/>
      <w:lvlText w:val="%1.%2"/>
      <w:lvlJc w:val="left"/>
      <w:pPr>
        <w:ind w:left="749" w:hanging="526"/>
        <w:jc w:val="right"/>
      </w:pPr>
      <w:rPr>
        <w:rFonts w:hint="default" w:ascii="宋体" w:hAnsi="宋体" w:eastAsia="宋体" w:cs="宋体"/>
        <w:spacing w:val="0"/>
        <w:w w:val="99"/>
        <w:sz w:val="21"/>
        <w:szCs w:val="21"/>
      </w:rPr>
    </w:lvl>
    <w:lvl w:ilvl="2">
      <w:start w:val="0"/>
      <w:numFmt w:val="bullet"/>
      <w:lvlText w:val="•"/>
      <w:lvlJc w:val="left"/>
      <w:pPr>
        <w:ind w:left="1205" w:hanging="526"/>
      </w:pPr>
      <w:rPr>
        <w:rFonts w:hint="default"/>
      </w:rPr>
    </w:lvl>
    <w:lvl w:ilvl="3">
      <w:start w:val="0"/>
      <w:numFmt w:val="bullet"/>
      <w:lvlText w:val="•"/>
      <w:lvlJc w:val="left"/>
      <w:pPr>
        <w:ind w:left="1438" w:hanging="526"/>
      </w:pPr>
      <w:rPr>
        <w:rFonts w:hint="default"/>
      </w:rPr>
    </w:lvl>
    <w:lvl w:ilvl="4">
      <w:start w:val="0"/>
      <w:numFmt w:val="bullet"/>
      <w:lvlText w:val="•"/>
      <w:lvlJc w:val="left"/>
      <w:pPr>
        <w:ind w:left="1671" w:hanging="526"/>
      </w:pPr>
      <w:rPr>
        <w:rFonts w:hint="default"/>
      </w:rPr>
    </w:lvl>
    <w:lvl w:ilvl="5">
      <w:start w:val="0"/>
      <w:numFmt w:val="bullet"/>
      <w:lvlText w:val="•"/>
      <w:lvlJc w:val="left"/>
      <w:pPr>
        <w:ind w:left="1903" w:hanging="526"/>
      </w:pPr>
      <w:rPr>
        <w:rFonts w:hint="default"/>
      </w:rPr>
    </w:lvl>
    <w:lvl w:ilvl="6">
      <w:start w:val="0"/>
      <w:numFmt w:val="bullet"/>
      <w:lvlText w:val="•"/>
      <w:lvlJc w:val="left"/>
      <w:pPr>
        <w:ind w:left="2136" w:hanging="526"/>
      </w:pPr>
      <w:rPr>
        <w:rFonts w:hint="default"/>
      </w:rPr>
    </w:lvl>
    <w:lvl w:ilvl="7">
      <w:start w:val="0"/>
      <w:numFmt w:val="bullet"/>
      <w:lvlText w:val="•"/>
      <w:lvlJc w:val="left"/>
      <w:pPr>
        <w:ind w:left="2369" w:hanging="526"/>
      </w:pPr>
      <w:rPr>
        <w:rFonts w:hint="default"/>
      </w:rPr>
    </w:lvl>
    <w:lvl w:ilvl="8">
      <w:start w:val="0"/>
      <w:numFmt w:val="bullet"/>
      <w:lvlText w:val="•"/>
      <w:lvlJc w:val="left"/>
      <w:pPr>
        <w:ind w:left="2602" w:hanging="526"/>
      </w:pPr>
      <w:rPr>
        <w:rFonts w:hint="default"/>
      </w:rPr>
    </w:lvl>
  </w:abstractNum>
  <w:abstractNum w:abstractNumId="8">
    <w:multiLevelType w:val="hybridMultilevel"/>
    <w:lvl w:ilvl="0">
      <w:start w:val="9"/>
      <w:numFmt w:val="decimal"/>
      <w:lvlText w:val="%1"/>
      <w:lvlJc w:val="left"/>
      <w:pPr>
        <w:ind w:left="643" w:hanging="420"/>
        <w:jc w:val="left"/>
      </w:pPr>
      <w:rPr>
        <w:rFonts w:hint="default"/>
      </w:rPr>
    </w:lvl>
    <w:lvl w:ilvl="1">
      <w:start w:val="1"/>
      <w:numFmt w:val="decimal"/>
      <w:lvlText w:val="%1.%2"/>
      <w:lvlJc w:val="left"/>
      <w:pPr>
        <w:ind w:left="643" w:hanging="420"/>
        <w:jc w:val="left"/>
      </w:pPr>
      <w:rPr>
        <w:rFonts w:hint="default" w:ascii="宋体" w:hAnsi="宋体" w:eastAsia="宋体" w:cs="宋体"/>
        <w:spacing w:val="0"/>
        <w:w w:val="99"/>
        <w:sz w:val="21"/>
        <w:szCs w:val="21"/>
      </w:rPr>
    </w:lvl>
    <w:lvl w:ilvl="2">
      <w:start w:val="0"/>
      <w:numFmt w:val="bullet"/>
      <w:lvlText w:val="•"/>
      <w:lvlJc w:val="left"/>
      <w:pPr>
        <w:ind w:left="1125" w:hanging="420"/>
      </w:pPr>
      <w:rPr>
        <w:rFonts w:hint="default"/>
      </w:rPr>
    </w:lvl>
    <w:lvl w:ilvl="3">
      <w:start w:val="0"/>
      <w:numFmt w:val="bullet"/>
      <w:lvlText w:val="•"/>
      <w:lvlJc w:val="left"/>
      <w:pPr>
        <w:ind w:left="1368" w:hanging="420"/>
      </w:pPr>
      <w:rPr>
        <w:rFonts w:hint="default"/>
      </w:rPr>
    </w:lvl>
    <w:lvl w:ilvl="4">
      <w:start w:val="0"/>
      <w:numFmt w:val="bullet"/>
      <w:lvlText w:val="•"/>
      <w:lvlJc w:val="left"/>
      <w:pPr>
        <w:ind w:left="1611" w:hanging="420"/>
      </w:pPr>
      <w:rPr>
        <w:rFonts w:hint="default"/>
      </w:rPr>
    </w:lvl>
    <w:lvl w:ilvl="5">
      <w:start w:val="0"/>
      <w:numFmt w:val="bullet"/>
      <w:lvlText w:val="•"/>
      <w:lvlJc w:val="left"/>
      <w:pPr>
        <w:ind w:left="1853" w:hanging="420"/>
      </w:pPr>
      <w:rPr>
        <w:rFonts w:hint="default"/>
      </w:rPr>
    </w:lvl>
    <w:lvl w:ilvl="6">
      <w:start w:val="0"/>
      <w:numFmt w:val="bullet"/>
      <w:lvlText w:val="•"/>
      <w:lvlJc w:val="left"/>
      <w:pPr>
        <w:ind w:left="2096" w:hanging="420"/>
      </w:pPr>
      <w:rPr>
        <w:rFonts w:hint="default"/>
      </w:rPr>
    </w:lvl>
    <w:lvl w:ilvl="7">
      <w:start w:val="0"/>
      <w:numFmt w:val="bullet"/>
      <w:lvlText w:val="•"/>
      <w:lvlJc w:val="left"/>
      <w:pPr>
        <w:ind w:left="2339" w:hanging="420"/>
      </w:pPr>
      <w:rPr>
        <w:rFonts w:hint="default"/>
      </w:rPr>
    </w:lvl>
    <w:lvl w:ilvl="8">
      <w:start w:val="0"/>
      <w:numFmt w:val="bullet"/>
      <w:lvlText w:val="•"/>
      <w:lvlJc w:val="left"/>
      <w:pPr>
        <w:ind w:left="2582" w:hanging="420"/>
      </w:pPr>
      <w:rPr>
        <w:rFonts w:hint="default"/>
      </w:rPr>
    </w:lvl>
  </w:abstractNum>
  <w:abstractNum w:abstractNumId="7">
    <w:multiLevelType w:val="hybridMultilevel"/>
    <w:lvl w:ilvl="0">
      <w:start w:val="8"/>
      <w:numFmt w:val="decimal"/>
      <w:lvlText w:val="%1"/>
      <w:lvlJc w:val="left"/>
      <w:pPr>
        <w:ind w:left="643" w:hanging="420"/>
        <w:jc w:val="left"/>
      </w:pPr>
      <w:rPr>
        <w:rFonts w:hint="default"/>
      </w:rPr>
    </w:lvl>
    <w:lvl w:ilvl="1">
      <w:start w:val="1"/>
      <w:numFmt w:val="decimal"/>
      <w:lvlText w:val="%1.%2"/>
      <w:lvlJc w:val="left"/>
      <w:pPr>
        <w:ind w:left="643" w:hanging="420"/>
        <w:jc w:val="left"/>
      </w:pPr>
      <w:rPr>
        <w:rFonts w:hint="default" w:ascii="宋体" w:hAnsi="宋体" w:eastAsia="宋体" w:cs="宋体"/>
        <w:spacing w:val="0"/>
        <w:w w:val="99"/>
        <w:sz w:val="21"/>
        <w:szCs w:val="21"/>
      </w:rPr>
    </w:lvl>
    <w:lvl w:ilvl="2">
      <w:start w:val="0"/>
      <w:numFmt w:val="bullet"/>
      <w:lvlText w:val="•"/>
      <w:lvlJc w:val="left"/>
      <w:pPr>
        <w:ind w:left="1125" w:hanging="420"/>
      </w:pPr>
      <w:rPr>
        <w:rFonts w:hint="default"/>
      </w:rPr>
    </w:lvl>
    <w:lvl w:ilvl="3">
      <w:start w:val="0"/>
      <w:numFmt w:val="bullet"/>
      <w:lvlText w:val="•"/>
      <w:lvlJc w:val="left"/>
      <w:pPr>
        <w:ind w:left="1368" w:hanging="420"/>
      </w:pPr>
      <w:rPr>
        <w:rFonts w:hint="default"/>
      </w:rPr>
    </w:lvl>
    <w:lvl w:ilvl="4">
      <w:start w:val="0"/>
      <w:numFmt w:val="bullet"/>
      <w:lvlText w:val="•"/>
      <w:lvlJc w:val="left"/>
      <w:pPr>
        <w:ind w:left="1611" w:hanging="420"/>
      </w:pPr>
      <w:rPr>
        <w:rFonts w:hint="default"/>
      </w:rPr>
    </w:lvl>
    <w:lvl w:ilvl="5">
      <w:start w:val="0"/>
      <w:numFmt w:val="bullet"/>
      <w:lvlText w:val="•"/>
      <w:lvlJc w:val="left"/>
      <w:pPr>
        <w:ind w:left="1853" w:hanging="420"/>
      </w:pPr>
      <w:rPr>
        <w:rFonts w:hint="default"/>
      </w:rPr>
    </w:lvl>
    <w:lvl w:ilvl="6">
      <w:start w:val="0"/>
      <w:numFmt w:val="bullet"/>
      <w:lvlText w:val="•"/>
      <w:lvlJc w:val="left"/>
      <w:pPr>
        <w:ind w:left="2096" w:hanging="420"/>
      </w:pPr>
      <w:rPr>
        <w:rFonts w:hint="default"/>
      </w:rPr>
    </w:lvl>
    <w:lvl w:ilvl="7">
      <w:start w:val="0"/>
      <w:numFmt w:val="bullet"/>
      <w:lvlText w:val="•"/>
      <w:lvlJc w:val="left"/>
      <w:pPr>
        <w:ind w:left="2339" w:hanging="420"/>
      </w:pPr>
      <w:rPr>
        <w:rFonts w:hint="default"/>
      </w:rPr>
    </w:lvl>
    <w:lvl w:ilvl="8">
      <w:start w:val="0"/>
      <w:numFmt w:val="bullet"/>
      <w:lvlText w:val="•"/>
      <w:lvlJc w:val="left"/>
      <w:pPr>
        <w:ind w:left="2582" w:hanging="420"/>
      </w:pPr>
      <w:rPr>
        <w:rFonts w:hint="default"/>
      </w:rPr>
    </w:lvl>
  </w:abstractNum>
  <w:abstractNum w:abstractNumId="6">
    <w:multiLevelType w:val="hybridMultilevel"/>
    <w:lvl w:ilvl="0">
      <w:start w:val="7"/>
      <w:numFmt w:val="decimal"/>
      <w:lvlText w:val="%1."/>
      <w:lvlJc w:val="left"/>
      <w:pPr>
        <w:ind w:left="223" w:hanging="317"/>
        <w:jc w:val="left"/>
      </w:pPr>
      <w:rPr>
        <w:rFonts w:hint="default" w:ascii="宋体" w:hAnsi="宋体" w:eastAsia="宋体" w:cs="宋体"/>
        <w:b/>
        <w:bCs/>
        <w:spacing w:val="0"/>
        <w:w w:val="98"/>
        <w:sz w:val="21"/>
        <w:szCs w:val="21"/>
      </w:rPr>
    </w:lvl>
    <w:lvl w:ilvl="1">
      <w:start w:val="4"/>
      <w:numFmt w:val="decimal"/>
      <w:lvlText w:val="%2."/>
      <w:lvlJc w:val="left"/>
      <w:pPr>
        <w:ind w:left="1048" w:hanging="245"/>
        <w:jc w:val="left"/>
      </w:pPr>
      <w:rPr>
        <w:rFonts w:hint="default" w:ascii="宋体" w:hAnsi="宋体" w:eastAsia="宋体" w:cs="宋体"/>
        <w:spacing w:val="0"/>
        <w:w w:val="99"/>
        <w:sz w:val="21"/>
        <w:szCs w:val="21"/>
      </w:rPr>
    </w:lvl>
    <w:lvl w:ilvl="2">
      <w:start w:val="0"/>
      <w:numFmt w:val="bullet"/>
      <w:lvlText w:val="•"/>
      <w:lvlJc w:val="left"/>
      <w:pPr>
        <w:ind w:left="3160" w:hanging="245"/>
      </w:pPr>
      <w:rPr>
        <w:rFonts w:hint="default"/>
      </w:rPr>
    </w:lvl>
    <w:lvl w:ilvl="3">
      <w:start w:val="0"/>
      <w:numFmt w:val="bullet"/>
      <w:lvlText w:val="•"/>
      <w:lvlJc w:val="left"/>
      <w:pPr>
        <w:ind w:left="2696" w:hanging="245"/>
      </w:pPr>
      <w:rPr>
        <w:rFonts w:hint="default"/>
      </w:rPr>
    </w:lvl>
    <w:lvl w:ilvl="4">
      <w:start w:val="0"/>
      <w:numFmt w:val="bullet"/>
      <w:lvlText w:val="•"/>
      <w:lvlJc w:val="left"/>
      <w:pPr>
        <w:ind w:left="2232" w:hanging="245"/>
      </w:pPr>
      <w:rPr>
        <w:rFonts w:hint="default"/>
      </w:rPr>
    </w:lvl>
    <w:lvl w:ilvl="5">
      <w:start w:val="0"/>
      <w:numFmt w:val="bullet"/>
      <w:lvlText w:val="•"/>
      <w:lvlJc w:val="left"/>
      <w:pPr>
        <w:ind w:left="1768" w:hanging="245"/>
      </w:pPr>
      <w:rPr>
        <w:rFonts w:hint="default"/>
      </w:rPr>
    </w:lvl>
    <w:lvl w:ilvl="6">
      <w:start w:val="0"/>
      <w:numFmt w:val="bullet"/>
      <w:lvlText w:val="•"/>
      <w:lvlJc w:val="left"/>
      <w:pPr>
        <w:ind w:left="1304" w:hanging="245"/>
      </w:pPr>
      <w:rPr>
        <w:rFonts w:hint="default"/>
      </w:rPr>
    </w:lvl>
    <w:lvl w:ilvl="7">
      <w:start w:val="0"/>
      <w:numFmt w:val="bullet"/>
      <w:lvlText w:val="•"/>
      <w:lvlJc w:val="left"/>
      <w:pPr>
        <w:ind w:left="840" w:hanging="245"/>
      </w:pPr>
      <w:rPr>
        <w:rFonts w:hint="default"/>
      </w:rPr>
    </w:lvl>
    <w:lvl w:ilvl="8">
      <w:start w:val="0"/>
      <w:numFmt w:val="bullet"/>
      <w:lvlText w:val="•"/>
      <w:lvlJc w:val="left"/>
      <w:pPr>
        <w:ind w:left="376" w:hanging="245"/>
      </w:pPr>
      <w:rPr>
        <w:rFonts w:hint="default"/>
      </w:rPr>
    </w:lvl>
  </w:abstractNum>
  <w:abstractNum w:abstractNumId="5">
    <w:multiLevelType w:val="hybridMultilevel"/>
    <w:lvl w:ilvl="0">
      <w:start w:val="6"/>
      <w:numFmt w:val="decimal"/>
      <w:lvlText w:val="%1"/>
      <w:lvlJc w:val="left"/>
      <w:pPr>
        <w:ind w:left="1134" w:hanging="420"/>
        <w:jc w:val="left"/>
      </w:pPr>
      <w:rPr>
        <w:rFonts w:hint="default"/>
      </w:rPr>
    </w:lvl>
    <w:lvl w:ilvl="1">
      <w:start w:val="1"/>
      <w:numFmt w:val="decimal"/>
      <w:lvlText w:val="%1.%2"/>
      <w:lvlJc w:val="left"/>
      <w:pPr>
        <w:ind w:left="1134" w:hanging="420"/>
        <w:jc w:val="right"/>
      </w:pPr>
      <w:rPr>
        <w:rFonts w:hint="default" w:ascii="宋体" w:hAnsi="宋体" w:eastAsia="宋体" w:cs="宋体"/>
        <w:spacing w:val="0"/>
        <w:w w:val="99"/>
        <w:sz w:val="21"/>
        <w:szCs w:val="21"/>
      </w:rPr>
    </w:lvl>
    <w:lvl w:ilvl="2">
      <w:start w:val="0"/>
      <w:numFmt w:val="bullet"/>
      <w:lvlText w:val="•"/>
      <w:lvlJc w:val="left"/>
      <w:pPr>
        <w:ind w:left="1558" w:hanging="420"/>
      </w:pPr>
      <w:rPr>
        <w:rFonts w:hint="default"/>
      </w:rPr>
    </w:lvl>
    <w:lvl w:ilvl="3">
      <w:start w:val="0"/>
      <w:numFmt w:val="bullet"/>
      <w:lvlText w:val="•"/>
      <w:lvlJc w:val="left"/>
      <w:pPr>
        <w:ind w:left="1767" w:hanging="420"/>
      </w:pPr>
      <w:rPr>
        <w:rFonts w:hint="default"/>
      </w:rPr>
    </w:lvl>
    <w:lvl w:ilvl="4">
      <w:start w:val="0"/>
      <w:numFmt w:val="bullet"/>
      <w:lvlText w:val="•"/>
      <w:lvlJc w:val="left"/>
      <w:pPr>
        <w:ind w:left="1976" w:hanging="420"/>
      </w:pPr>
      <w:rPr>
        <w:rFonts w:hint="default"/>
      </w:rPr>
    </w:lvl>
    <w:lvl w:ilvl="5">
      <w:start w:val="0"/>
      <w:numFmt w:val="bullet"/>
      <w:lvlText w:val="•"/>
      <w:lvlJc w:val="left"/>
      <w:pPr>
        <w:ind w:left="2186" w:hanging="420"/>
      </w:pPr>
      <w:rPr>
        <w:rFonts w:hint="default"/>
      </w:rPr>
    </w:lvl>
    <w:lvl w:ilvl="6">
      <w:start w:val="0"/>
      <w:numFmt w:val="bullet"/>
      <w:lvlText w:val="•"/>
      <w:lvlJc w:val="left"/>
      <w:pPr>
        <w:ind w:left="2395" w:hanging="420"/>
      </w:pPr>
      <w:rPr>
        <w:rFonts w:hint="default"/>
      </w:rPr>
    </w:lvl>
    <w:lvl w:ilvl="7">
      <w:start w:val="0"/>
      <w:numFmt w:val="bullet"/>
      <w:lvlText w:val="•"/>
      <w:lvlJc w:val="left"/>
      <w:pPr>
        <w:ind w:left="2604" w:hanging="420"/>
      </w:pPr>
      <w:rPr>
        <w:rFonts w:hint="default"/>
      </w:rPr>
    </w:lvl>
    <w:lvl w:ilvl="8">
      <w:start w:val="0"/>
      <w:numFmt w:val="bullet"/>
      <w:lvlText w:val="•"/>
      <w:lvlJc w:val="left"/>
      <w:pPr>
        <w:ind w:left="2813" w:hanging="420"/>
      </w:pPr>
      <w:rPr>
        <w:rFonts w:hint="default"/>
      </w:rPr>
    </w:lvl>
  </w:abstractNum>
  <w:abstractNum w:abstractNumId="4">
    <w:multiLevelType w:val="hybridMultilevel"/>
    <w:lvl w:ilvl="0">
      <w:start w:val="4"/>
      <w:numFmt w:val="decimal"/>
      <w:lvlText w:val="%1."/>
      <w:lvlJc w:val="left"/>
      <w:pPr>
        <w:ind w:left="822" w:hanging="317"/>
        <w:jc w:val="left"/>
      </w:pPr>
      <w:rPr>
        <w:rFonts w:hint="default" w:ascii="宋体" w:hAnsi="宋体" w:eastAsia="宋体" w:cs="宋体"/>
        <w:b/>
        <w:bCs/>
        <w:spacing w:val="0"/>
        <w:w w:val="98"/>
        <w:sz w:val="21"/>
        <w:szCs w:val="21"/>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372" w:hanging="420"/>
      </w:pPr>
      <w:rPr>
        <w:rFonts w:hint="default"/>
      </w:rPr>
    </w:lvl>
    <w:lvl w:ilvl="3">
      <w:start w:val="0"/>
      <w:numFmt w:val="bullet"/>
      <w:lvlText w:val="•"/>
      <w:lvlJc w:val="left"/>
      <w:pPr>
        <w:ind w:left="1604" w:hanging="420"/>
      </w:pPr>
      <w:rPr>
        <w:rFonts w:hint="default"/>
      </w:rPr>
    </w:lvl>
    <w:lvl w:ilvl="4">
      <w:start w:val="0"/>
      <w:numFmt w:val="bullet"/>
      <w:lvlText w:val="•"/>
      <w:lvlJc w:val="left"/>
      <w:pPr>
        <w:ind w:left="1837" w:hanging="420"/>
      </w:pPr>
      <w:rPr>
        <w:rFonts w:hint="default"/>
      </w:rPr>
    </w:lvl>
    <w:lvl w:ilvl="5">
      <w:start w:val="0"/>
      <w:numFmt w:val="bullet"/>
      <w:lvlText w:val="•"/>
      <w:lvlJc w:val="left"/>
      <w:pPr>
        <w:ind w:left="2069" w:hanging="420"/>
      </w:pPr>
      <w:rPr>
        <w:rFonts w:hint="default"/>
      </w:rPr>
    </w:lvl>
    <w:lvl w:ilvl="6">
      <w:start w:val="0"/>
      <w:numFmt w:val="bullet"/>
      <w:lvlText w:val="•"/>
      <w:lvlJc w:val="left"/>
      <w:pPr>
        <w:ind w:left="2302" w:hanging="420"/>
      </w:pPr>
      <w:rPr>
        <w:rFonts w:hint="default"/>
      </w:rPr>
    </w:lvl>
    <w:lvl w:ilvl="7">
      <w:start w:val="0"/>
      <w:numFmt w:val="bullet"/>
      <w:lvlText w:val="•"/>
      <w:lvlJc w:val="left"/>
      <w:pPr>
        <w:ind w:left="2534" w:hanging="420"/>
      </w:pPr>
      <w:rPr>
        <w:rFonts w:hint="default"/>
      </w:rPr>
    </w:lvl>
    <w:lvl w:ilvl="8">
      <w:start w:val="0"/>
      <w:numFmt w:val="bullet"/>
      <w:lvlText w:val="•"/>
      <w:lvlJc w:val="left"/>
      <w:pPr>
        <w:ind w:left="2767" w:hanging="420"/>
      </w:pPr>
      <w:rPr>
        <w:rFonts w:hint="default"/>
      </w:rPr>
    </w:lvl>
  </w:abstractNum>
  <w:abstractNum w:abstractNumId="3">
    <w:multiLevelType w:val="hybridMultilevel"/>
    <w:lvl w:ilvl="0">
      <w:start w:val="3"/>
      <w:numFmt w:val="decimal"/>
      <w:lvlText w:val="%1"/>
      <w:lvlJc w:val="left"/>
      <w:pPr>
        <w:ind w:left="1134" w:hanging="420"/>
        <w:jc w:val="left"/>
      </w:pPr>
      <w:rPr>
        <w:rFonts w:hint="default"/>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558" w:hanging="420"/>
      </w:pPr>
      <w:rPr>
        <w:rFonts w:hint="default"/>
      </w:rPr>
    </w:lvl>
    <w:lvl w:ilvl="3">
      <w:start w:val="0"/>
      <w:numFmt w:val="bullet"/>
      <w:lvlText w:val="•"/>
      <w:lvlJc w:val="left"/>
      <w:pPr>
        <w:ind w:left="1767" w:hanging="420"/>
      </w:pPr>
      <w:rPr>
        <w:rFonts w:hint="default"/>
      </w:rPr>
    </w:lvl>
    <w:lvl w:ilvl="4">
      <w:start w:val="0"/>
      <w:numFmt w:val="bullet"/>
      <w:lvlText w:val="•"/>
      <w:lvlJc w:val="left"/>
      <w:pPr>
        <w:ind w:left="1976" w:hanging="420"/>
      </w:pPr>
      <w:rPr>
        <w:rFonts w:hint="default"/>
      </w:rPr>
    </w:lvl>
    <w:lvl w:ilvl="5">
      <w:start w:val="0"/>
      <w:numFmt w:val="bullet"/>
      <w:lvlText w:val="•"/>
      <w:lvlJc w:val="left"/>
      <w:pPr>
        <w:ind w:left="2186" w:hanging="420"/>
      </w:pPr>
      <w:rPr>
        <w:rFonts w:hint="default"/>
      </w:rPr>
    </w:lvl>
    <w:lvl w:ilvl="6">
      <w:start w:val="0"/>
      <w:numFmt w:val="bullet"/>
      <w:lvlText w:val="•"/>
      <w:lvlJc w:val="left"/>
      <w:pPr>
        <w:ind w:left="2395" w:hanging="420"/>
      </w:pPr>
      <w:rPr>
        <w:rFonts w:hint="default"/>
      </w:rPr>
    </w:lvl>
    <w:lvl w:ilvl="7">
      <w:start w:val="0"/>
      <w:numFmt w:val="bullet"/>
      <w:lvlText w:val="•"/>
      <w:lvlJc w:val="left"/>
      <w:pPr>
        <w:ind w:left="2604" w:hanging="420"/>
      </w:pPr>
      <w:rPr>
        <w:rFonts w:hint="default"/>
      </w:rPr>
    </w:lvl>
    <w:lvl w:ilvl="8">
      <w:start w:val="0"/>
      <w:numFmt w:val="bullet"/>
      <w:lvlText w:val="•"/>
      <w:lvlJc w:val="left"/>
      <w:pPr>
        <w:ind w:left="2813" w:hanging="420"/>
      </w:pPr>
      <w:rPr>
        <w:rFonts w:hint="default"/>
      </w:rPr>
    </w:lvl>
  </w:abstractNum>
  <w:abstractNum w:abstractNumId="2">
    <w:multiLevelType w:val="hybridMultilevel"/>
    <w:lvl w:ilvl="0">
      <w:start w:val="2"/>
      <w:numFmt w:val="decimal"/>
      <w:lvlText w:val="%1"/>
      <w:lvlJc w:val="left"/>
      <w:pPr>
        <w:ind w:left="1134" w:hanging="420"/>
        <w:jc w:val="left"/>
      </w:pPr>
      <w:rPr>
        <w:rFonts w:hint="default"/>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558" w:hanging="420"/>
      </w:pPr>
      <w:rPr>
        <w:rFonts w:hint="default"/>
      </w:rPr>
    </w:lvl>
    <w:lvl w:ilvl="3">
      <w:start w:val="0"/>
      <w:numFmt w:val="bullet"/>
      <w:lvlText w:val="•"/>
      <w:lvlJc w:val="left"/>
      <w:pPr>
        <w:ind w:left="1767" w:hanging="420"/>
      </w:pPr>
      <w:rPr>
        <w:rFonts w:hint="default"/>
      </w:rPr>
    </w:lvl>
    <w:lvl w:ilvl="4">
      <w:start w:val="0"/>
      <w:numFmt w:val="bullet"/>
      <w:lvlText w:val="•"/>
      <w:lvlJc w:val="left"/>
      <w:pPr>
        <w:ind w:left="1976" w:hanging="420"/>
      </w:pPr>
      <w:rPr>
        <w:rFonts w:hint="default"/>
      </w:rPr>
    </w:lvl>
    <w:lvl w:ilvl="5">
      <w:start w:val="0"/>
      <w:numFmt w:val="bullet"/>
      <w:lvlText w:val="•"/>
      <w:lvlJc w:val="left"/>
      <w:pPr>
        <w:ind w:left="2186" w:hanging="420"/>
      </w:pPr>
      <w:rPr>
        <w:rFonts w:hint="default"/>
      </w:rPr>
    </w:lvl>
    <w:lvl w:ilvl="6">
      <w:start w:val="0"/>
      <w:numFmt w:val="bullet"/>
      <w:lvlText w:val="•"/>
      <w:lvlJc w:val="left"/>
      <w:pPr>
        <w:ind w:left="2395" w:hanging="420"/>
      </w:pPr>
      <w:rPr>
        <w:rFonts w:hint="default"/>
      </w:rPr>
    </w:lvl>
    <w:lvl w:ilvl="7">
      <w:start w:val="0"/>
      <w:numFmt w:val="bullet"/>
      <w:lvlText w:val="•"/>
      <w:lvlJc w:val="left"/>
      <w:pPr>
        <w:ind w:left="2604" w:hanging="420"/>
      </w:pPr>
      <w:rPr>
        <w:rFonts w:hint="default"/>
      </w:rPr>
    </w:lvl>
    <w:lvl w:ilvl="8">
      <w:start w:val="0"/>
      <w:numFmt w:val="bullet"/>
      <w:lvlText w:val="•"/>
      <w:lvlJc w:val="left"/>
      <w:pPr>
        <w:ind w:left="2813" w:hanging="420"/>
      </w:pPr>
      <w:rPr>
        <w:rFonts w:hint="default"/>
      </w:rPr>
    </w:lvl>
  </w:abstractNum>
  <w:abstractNum w:abstractNumId="1">
    <w:multiLevelType w:val="hybridMultilevel"/>
    <w:lvl w:ilvl="0">
      <w:start w:val="1"/>
      <w:numFmt w:val="decimal"/>
      <w:lvlText w:val="%1"/>
      <w:lvlJc w:val="left"/>
      <w:pPr>
        <w:ind w:left="1134" w:hanging="420"/>
        <w:jc w:val="left"/>
      </w:pPr>
      <w:rPr>
        <w:rFonts w:hint="default"/>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558" w:hanging="420"/>
      </w:pPr>
      <w:rPr>
        <w:rFonts w:hint="default"/>
      </w:rPr>
    </w:lvl>
    <w:lvl w:ilvl="3">
      <w:start w:val="0"/>
      <w:numFmt w:val="bullet"/>
      <w:lvlText w:val="•"/>
      <w:lvlJc w:val="left"/>
      <w:pPr>
        <w:ind w:left="1767" w:hanging="420"/>
      </w:pPr>
      <w:rPr>
        <w:rFonts w:hint="default"/>
      </w:rPr>
    </w:lvl>
    <w:lvl w:ilvl="4">
      <w:start w:val="0"/>
      <w:numFmt w:val="bullet"/>
      <w:lvlText w:val="•"/>
      <w:lvlJc w:val="left"/>
      <w:pPr>
        <w:ind w:left="1976" w:hanging="420"/>
      </w:pPr>
      <w:rPr>
        <w:rFonts w:hint="default"/>
      </w:rPr>
    </w:lvl>
    <w:lvl w:ilvl="5">
      <w:start w:val="0"/>
      <w:numFmt w:val="bullet"/>
      <w:lvlText w:val="•"/>
      <w:lvlJc w:val="left"/>
      <w:pPr>
        <w:ind w:left="2186" w:hanging="420"/>
      </w:pPr>
      <w:rPr>
        <w:rFonts w:hint="default"/>
      </w:rPr>
    </w:lvl>
    <w:lvl w:ilvl="6">
      <w:start w:val="0"/>
      <w:numFmt w:val="bullet"/>
      <w:lvlText w:val="•"/>
      <w:lvlJc w:val="left"/>
      <w:pPr>
        <w:ind w:left="2395" w:hanging="420"/>
      </w:pPr>
      <w:rPr>
        <w:rFonts w:hint="default"/>
      </w:rPr>
    </w:lvl>
    <w:lvl w:ilvl="7">
      <w:start w:val="0"/>
      <w:numFmt w:val="bullet"/>
      <w:lvlText w:val="•"/>
      <w:lvlJc w:val="left"/>
      <w:pPr>
        <w:ind w:left="2604" w:hanging="420"/>
      </w:pPr>
      <w:rPr>
        <w:rFonts w:hint="default"/>
      </w:rPr>
    </w:lvl>
    <w:lvl w:ilvl="8">
      <w:start w:val="0"/>
      <w:numFmt w:val="bullet"/>
      <w:lvlText w:val="•"/>
      <w:lvlJc w:val="left"/>
      <w:pPr>
        <w:ind w:left="2813" w:hanging="420"/>
      </w:pPr>
      <w:rPr>
        <w:rFonts w:hint="default"/>
      </w:rPr>
    </w:lvl>
  </w:abstractNum>
  <w:abstractNum w:abstractNumId="0">
    <w:multiLevelType w:val="hybridMultilevel"/>
    <w:lvl w:ilvl="0">
      <w:start w:val="0"/>
      <w:numFmt w:val="bullet"/>
      <w:lvlText w:val=""/>
      <w:lvlJc w:val="left"/>
      <w:pPr>
        <w:ind w:left="1492" w:hanging="420"/>
      </w:pPr>
      <w:rPr>
        <w:rFonts w:hint="default" w:ascii="Wingdings" w:hAnsi="Wingdings" w:eastAsia="Wingdings" w:cs="Wingdings"/>
        <w:w w:val="99"/>
        <w:sz w:val="21"/>
        <w:szCs w:val="21"/>
      </w:rPr>
    </w:lvl>
    <w:lvl w:ilvl="1">
      <w:start w:val="0"/>
      <w:numFmt w:val="bullet"/>
      <w:lvlText w:val="•"/>
      <w:lvlJc w:val="left"/>
      <w:pPr>
        <w:ind w:left="2356" w:hanging="420"/>
      </w:pPr>
      <w:rPr>
        <w:rFonts w:hint="default"/>
      </w:rPr>
    </w:lvl>
    <w:lvl w:ilvl="2">
      <w:start w:val="0"/>
      <w:numFmt w:val="bullet"/>
      <w:lvlText w:val="•"/>
      <w:lvlJc w:val="left"/>
      <w:pPr>
        <w:ind w:left="3213" w:hanging="420"/>
      </w:pPr>
      <w:rPr>
        <w:rFonts w:hint="default"/>
      </w:rPr>
    </w:lvl>
    <w:lvl w:ilvl="3">
      <w:start w:val="0"/>
      <w:numFmt w:val="bullet"/>
      <w:lvlText w:val="•"/>
      <w:lvlJc w:val="left"/>
      <w:pPr>
        <w:ind w:left="4069" w:hanging="420"/>
      </w:pPr>
      <w:rPr>
        <w:rFonts w:hint="default"/>
      </w:rPr>
    </w:lvl>
    <w:lvl w:ilvl="4">
      <w:start w:val="0"/>
      <w:numFmt w:val="bullet"/>
      <w:lvlText w:val="•"/>
      <w:lvlJc w:val="left"/>
      <w:pPr>
        <w:ind w:left="4926" w:hanging="420"/>
      </w:pPr>
      <w:rPr>
        <w:rFonts w:hint="default"/>
      </w:rPr>
    </w:lvl>
    <w:lvl w:ilvl="5">
      <w:start w:val="0"/>
      <w:numFmt w:val="bullet"/>
      <w:lvlText w:val="•"/>
      <w:lvlJc w:val="left"/>
      <w:pPr>
        <w:ind w:left="5783" w:hanging="420"/>
      </w:pPr>
      <w:rPr>
        <w:rFonts w:hint="default"/>
      </w:rPr>
    </w:lvl>
    <w:lvl w:ilvl="6">
      <w:start w:val="0"/>
      <w:numFmt w:val="bullet"/>
      <w:lvlText w:val="•"/>
      <w:lvlJc w:val="left"/>
      <w:pPr>
        <w:ind w:left="6639" w:hanging="420"/>
      </w:pPr>
      <w:rPr>
        <w:rFonts w:hint="default"/>
      </w:rPr>
    </w:lvl>
    <w:lvl w:ilvl="7">
      <w:start w:val="0"/>
      <w:numFmt w:val="bullet"/>
      <w:lvlText w:val="•"/>
      <w:lvlJc w:val="left"/>
      <w:pPr>
        <w:ind w:left="7496" w:hanging="420"/>
      </w:pPr>
      <w:rPr>
        <w:rFonts w:hint="default"/>
      </w:rPr>
    </w:lvl>
    <w:lvl w:ilvl="8">
      <w:start w:val="0"/>
      <w:numFmt w:val="bullet"/>
      <w:lvlText w:val="•"/>
      <w:lvlJc w:val="left"/>
      <w:pPr>
        <w:ind w:left="8352"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4"/>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117"/>
      <w:ind w:left="178"/>
      <w:outlineLvl w:val="2"/>
    </w:pPr>
    <w:rPr>
      <w:rFonts w:ascii="宋体" w:hAnsi="宋体" w:eastAsia="宋体" w:cs="宋体"/>
      <w:sz w:val="22"/>
      <w:szCs w:val="22"/>
    </w:rPr>
  </w:style>
  <w:style w:styleId="Heading3" w:type="paragraph">
    <w:name w:val="Heading 3"/>
    <w:basedOn w:val="Normal"/>
    <w:uiPriority w:val="1"/>
    <w:qFormat/>
    <w:pPr>
      <w:spacing w:before="101"/>
      <w:ind w:left="2939"/>
      <w:outlineLvl w:val="3"/>
    </w:pPr>
    <w:rPr>
      <w:rFonts w:ascii="宋体" w:hAnsi="宋体" w:eastAsia="宋体" w:cs="宋体"/>
      <w:b/>
      <w:bCs/>
      <w:sz w:val="21"/>
      <w:szCs w:val="21"/>
    </w:rPr>
  </w:style>
  <w:style w:styleId="ListParagraph" w:type="paragraph">
    <w:name w:val="List Paragraph"/>
    <w:basedOn w:val="Normal"/>
    <w:uiPriority w:val="1"/>
    <w:qFormat/>
    <w:pPr>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2018-10-20T01:43:54Z</dcterms:created>
  <dcterms:modified xsi:type="dcterms:W3CDTF">2018-10-20T01:43:54Z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WPS Office</vt:lpwstr>
  </property>
  <property fmtid="{D5CDD505-2E9C-101B-9397-08002B2CF9AE}" pid="4" name="LastSaved">
    <vt:filetime>2018-10-19T00:00:00Z</vt:filetime>
  </property>
</Properties>
</file>