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10"/>
        </w:rPr>
      </w:pPr>
      <w:r>
        <w:rPr/>
        <w:drawing>
          <wp:anchor distT="0" distB="0" distL="0" distR="0" allowOverlap="1" layoutInCell="1" locked="0" behindDoc="0" simplePos="0" relativeHeight="0">
            <wp:simplePos x="0" y="0"/>
            <wp:positionH relativeFrom="page">
              <wp:posOffset>2700654</wp:posOffset>
            </wp:positionH>
            <wp:positionV relativeFrom="paragraph">
              <wp:posOffset>103402</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3223" w:right="101" w:firstLine="0"/>
        <w:jc w:val="center"/>
        <w:rPr>
          <w:b/>
          <w:sz w:val="30"/>
        </w:rPr>
      </w:pPr>
      <w:r>
        <w:rPr>
          <w:b/>
          <w:w w:val="95"/>
          <w:sz w:val="30"/>
        </w:rPr>
        <w:t>太平附加关爱今生重大疾病保险条款</w:t>
      </w:r>
    </w:p>
    <w:p>
      <w:pPr>
        <w:pStyle w:val="BodyText"/>
        <w:spacing w:before="0"/>
        <w:ind w:left="0"/>
        <w:rPr>
          <w:b/>
          <w:sz w:val="30"/>
        </w:rPr>
      </w:pPr>
    </w:p>
    <w:p>
      <w:pPr>
        <w:pStyle w:val="BodyText"/>
        <w:spacing w:before="3"/>
        <w:ind w:left="0"/>
        <w:rPr>
          <w:b/>
          <w:sz w:val="24"/>
        </w:rPr>
      </w:pPr>
    </w:p>
    <w:p>
      <w:pPr>
        <w:spacing w:before="1"/>
        <w:ind w:left="3221" w:right="101" w:firstLine="0"/>
        <w:jc w:val="center"/>
        <w:rPr>
          <w:b/>
          <w:sz w:val="28"/>
        </w:rPr>
      </w:pPr>
      <w:r>
        <w:rPr>
          <w:b/>
          <w:sz w:val="28"/>
        </w:rPr>
        <w:t>特别提示</w:t>
      </w:r>
    </w:p>
    <w:p>
      <w:pPr>
        <w:spacing w:before="29"/>
        <w:ind w:left="73" w:right="70"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041 </w:t>
      </w:r>
      <w:r>
        <w:rPr>
          <w:sz w:val="18"/>
        </w:rPr>
        <w:t>号</w:t>
      </w:r>
    </w:p>
    <w:p>
      <w:pPr>
        <w:pStyle w:val="BodyText"/>
        <w:spacing w:before="11"/>
        <w:ind w:left="0"/>
        <w:rPr>
          <w:sz w:val="8"/>
        </w:rPr>
      </w:pPr>
    </w:p>
    <w:p>
      <w:pPr>
        <w:pStyle w:val="BodyText"/>
        <w:spacing w:before="0"/>
        <w:ind w:left="773"/>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43"/>
        <w:ind w:left="73" w:right="68" w:firstLine="0"/>
        <w:jc w:val="center"/>
        <w:rPr>
          <w:sz w:val="18"/>
        </w:rPr>
      </w:pPr>
      <w:r>
        <w:rPr>
          <w:sz w:val="18"/>
        </w:rPr>
        <w:t>请扫描以查询验证条款</w:t>
      </w:r>
    </w:p>
    <w:p>
      <w:pPr>
        <w:spacing w:after="0"/>
        <w:jc w:val="center"/>
        <w:rPr>
          <w:sz w:val="18"/>
        </w:rPr>
        <w:sectPr>
          <w:type w:val="continuous"/>
          <w:pgSz w:w="11910" w:h="16160"/>
          <w:pgMar w:top="560" w:bottom="280" w:left="500" w:right="420"/>
          <w:cols w:num="2" w:equalWidth="0">
            <w:col w:w="7942" w:space="359"/>
            <w:col w:w="2689"/>
          </w:cols>
        </w:sectPr>
      </w:pPr>
    </w:p>
    <w:p>
      <w:pPr>
        <w:pStyle w:val="BodyText"/>
        <w:spacing w:before="0"/>
        <w:ind w:left="0"/>
        <w:rPr>
          <w:sz w:val="20"/>
        </w:rPr>
      </w:pPr>
    </w:p>
    <w:p>
      <w:pPr>
        <w:pStyle w:val="BodyText"/>
        <w:spacing w:before="0"/>
        <w:ind w:left="0"/>
        <w:rPr>
          <w:sz w:val="20"/>
        </w:rPr>
      </w:pPr>
    </w:p>
    <w:p>
      <w:pPr>
        <w:pStyle w:val="BodyText"/>
        <w:spacing w:before="2"/>
        <w:ind w:left="0"/>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2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77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spacing w:before="0"/>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0"/>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6" w:after="0"/>
        <w:ind w:left="1898" w:right="500" w:hanging="420"/>
        <w:jc w:val="left"/>
        <w:rPr>
          <w:b/>
          <w:sz w:val="24"/>
        </w:rPr>
      </w:pPr>
      <w:r>
        <w:rPr>
          <w:b/>
          <w:spacing w:val="-5"/>
          <w:sz w:val="24"/>
        </w:rPr>
        <w:t>签收本附加合同之日起 </w:t>
      </w:r>
      <w:r>
        <w:rPr>
          <w:rFonts w:ascii="Times New Roman" w:eastAsia="Times New Roman"/>
          <w:b/>
          <w:sz w:val="24"/>
        </w:rPr>
        <w:t>15</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16" w:lineRule="exact" w:before="0"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10"/>
          <w:w w:val="95"/>
          <w:sz w:val="24"/>
        </w:rPr>
        <w:t>在部分情况下，我们不承担保险责任..................................第八条</w:t>
      </w:r>
    </w:p>
    <w:p>
      <w:pPr>
        <w:pStyle w:val="ListParagraph"/>
        <w:numPr>
          <w:ilvl w:val="0"/>
          <w:numId w:val="1"/>
        </w:numPr>
        <w:tabs>
          <w:tab w:pos="1897" w:val="left" w:leader="none"/>
          <w:tab w:pos="1898" w:val="left" w:leader="none"/>
        </w:tabs>
        <w:spacing w:line="240" w:lineRule="auto" w:before="28" w:after="0"/>
        <w:ind w:left="1898" w:right="0" w:hanging="420"/>
        <w:jc w:val="left"/>
        <w:rPr>
          <w:b/>
          <w:sz w:val="24"/>
        </w:rPr>
      </w:pPr>
      <w:r>
        <w:rPr>
          <w:b/>
          <w:spacing w:val="-6"/>
          <w:w w:val="95"/>
          <w:sz w:val="24"/>
        </w:rPr>
        <w:t>解除保险合同会给您造成一定的损失，请您慎重决策..................第十四条</w:t>
      </w:r>
    </w:p>
    <w:p>
      <w:pPr>
        <w:pStyle w:val="BodyText"/>
        <w:spacing w:before="0"/>
        <w:ind w:left="0"/>
        <w:rPr>
          <w:b/>
          <w:sz w:val="26"/>
        </w:rPr>
      </w:pPr>
    </w:p>
    <w:p>
      <w:pPr>
        <w:pStyle w:val="BodyText"/>
        <w:spacing w:before="2"/>
        <w:ind w:left="0"/>
        <w:rPr>
          <w:b/>
          <w:sz w:val="31"/>
        </w:rPr>
      </w:pPr>
    </w:p>
    <w:p>
      <w:pPr>
        <w:spacing w:line="276" w:lineRule="auto" w:before="0"/>
        <w:ind w:left="1058" w:right="3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3"/>
        </w:rPr>
      </w:pPr>
    </w:p>
    <w:p>
      <w:pPr>
        <w:pStyle w:val="BodyText"/>
        <w:spacing w:before="43"/>
        <w:ind w:left="4831" w:right="4753"/>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560" w:bottom="280" w:left="500" w:right="42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3"/>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3"/>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spacing w:before="48"/>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1">
            <w:r>
              <w:rPr/>
              <w:t>第十六条</w:t>
              <w:tab/>
              <w:t>轻症的种类及定义</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2">
            <w:r>
              <w:rPr/>
              <w:t>第十七条</w:t>
              <w:tab/>
              <w:t>重大疾病的种类及定义</w:t>
              <w:tab/>
            </w:r>
            <w:r>
              <w:rPr>
                <w:rFonts w:ascii="Times New Roman" w:eastAsia="Times New Roman"/>
              </w:rPr>
              <w:t>9</w:t>
            </w:r>
          </w:hyperlink>
        </w:p>
        <w:p>
          <w:pPr/>
          <w:r>
            <w:fldChar w:fldCharType="end"/>
          </w:r>
        </w:p>
      </w:sdtContent>
    </w:sdt>
    <w:p>
      <w:pPr>
        <w:spacing w:after="0"/>
        <w:sectPr>
          <w:footerReference w:type="default" r:id="rId8"/>
          <w:pgSz w:w="11910" w:h="16160"/>
          <w:pgMar w:footer="631" w:header="0" w:top="1380" w:bottom="82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ind w:left="117"/>
      </w:pPr>
      <w:bookmarkStart w:name="_bookmark1" w:id="2"/>
      <w:bookmarkEnd w:id="2"/>
      <w:r>
        <w:rPr>
          <w:b w:val="0"/>
        </w:rPr>
      </w:r>
      <w:r>
        <w:rPr/>
        <w:t>第一条</w:t>
        <w:tab/>
        <w:t>保险合同的构成</w:t>
      </w:r>
    </w:p>
    <w:p>
      <w:pPr>
        <w:pStyle w:val="BodyText"/>
        <w:spacing w:line="273" w:lineRule="auto" w:before="36"/>
        <w:ind w:left="117" w:right="117" w:firstLine="420"/>
      </w:pPr>
      <w:r>
        <w:rPr>
          <w:spacing w:val="-6"/>
          <w:w w:val="100"/>
        </w:rPr>
        <w:t>本附加合同依您的申请，可附加于我们提供的主合同《太平关爱今生两全保险》</w:t>
      </w:r>
      <w:r>
        <w:rPr>
          <w:w w:val="100"/>
        </w:rPr>
        <w:t>（</w:t>
      </w:r>
      <w:r>
        <w:rPr>
          <w:spacing w:val="-15"/>
          <w:w w:val="100"/>
        </w:rPr>
        <w:t>以下简称“主合同”</w:t>
      </w:r>
      <w:r>
        <w:rPr>
          <w:w w:val="100"/>
        </w:rPr>
        <w:t>）</w:t>
      </w:r>
      <w:r>
        <w:rPr>
          <w:spacing w:val="-3"/>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ind w:left="117"/>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50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ind w:left="117"/>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ind w:left="0"/>
        <w:rPr>
          <w:sz w:val="25"/>
        </w:rPr>
      </w:pPr>
    </w:p>
    <w:p>
      <w:pPr>
        <w:pStyle w:val="Heading2"/>
        <w:tabs>
          <w:tab w:pos="969" w:val="left" w:leader="none"/>
        </w:tabs>
        <w:ind w:left="117"/>
      </w:pPr>
      <w:bookmarkStart w:name="_bookmark4" w:id="5"/>
      <w:bookmarkEnd w:id="5"/>
      <w:r>
        <w:rPr>
          <w:b w:val="0"/>
        </w:rPr>
      </w:r>
      <w:r>
        <w:rPr/>
        <w:t>第四条</w:t>
        <w:tab/>
        <w:t>保险期间</w:t>
      </w:r>
    </w:p>
    <w:p>
      <w:pPr>
        <w:pStyle w:val="BodyText"/>
        <w:spacing w:before="37"/>
        <w:ind w:left="538"/>
      </w:pPr>
      <w:r>
        <w:rPr/>
        <w:t>本附加合同的保险期间与主合同保持一致。</w:t>
      </w:r>
    </w:p>
    <w:p>
      <w:pPr>
        <w:pStyle w:val="BodyText"/>
        <w:spacing w:before="7"/>
        <w:ind w:left="0"/>
        <w:rPr>
          <w:sz w:val="24"/>
        </w:rPr>
      </w:pPr>
    </w:p>
    <w:p>
      <w:pPr>
        <w:pStyle w:val="Heading1"/>
        <w:tabs>
          <w:tab w:pos="1418" w:val="left" w:leader="none"/>
        </w:tabs>
        <w:ind w:right="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ind w:left="117"/>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ind w:left="0"/>
        <w:rPr>
          <w:sz w:val="26"/>
        </w:rPr>
      </w:pPr>
    </w:p>
    <w:p>
      <w:pPr>
        <w:pStyle w:val="Heading2"/>
        <w:tabs>
          <w:tab w:pos="957" w:val="left" w:leader="none"/>
        </w:tabs>
        <w:spacing w:before="1"/>
        <w:ind w:left="117"/>
      </w:pPr>
      <w:bookmarkStart w:name="_bookmark7" w:id="8"/>
      <w:bookmarkEnd w:id="8"/>
      <w:r>
        <w:rPr>
          <w:b w:val="0"/>
        </w:rPr>
      </w:r>
      <w:r>
        <w:rPr/>
        <w:t>第六条</w:t>
        <w:tab/>
        <w:t>等待期</w:t>
      </w:r>
    </w:p>
    <w:p>
      <w:pPr>
        <w:pStyle w:val="BodyText"/>
        <w:spacing w:line="256" w:lineRule="auto" w:before="37"/>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ind w:left="117"/>
      </w:pPr>
      <w:bookmarkStart w:name="_bookmark8" w:id="9"/>
      <w:bookmarkEnd w:id="9"/>
      <w:r>
        <w:rPr>
          <w:b w:val="0"/>
        </w:rPr>
      </w:r>
      <w:r>
        <w:rPr/>
        <w:t>第七条</w:t>
        <w:tab/>
        <w:t>保险责任</w:t>
      </w:r>
    </w:p>
    <w:p>
      <w:pPr>
        <w:pStyle w:val="BodyText"/>
        <w:spacing w:line="273" w:lineRule="auto" w:before="36"/>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56" w:lineRule="auto" w:before="7" w:after="0"/>
        <w:ind w:left="117" w:right="117"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2"/>
          <w:sz w:val="21"/>
          <w:vertAlign w:val="baseline"/>
        </w:rPr>
        <w:t>确诊</w:t>
      </w:r>
      <w:r>
        <w:rPr>
          <w:spacing w:val="-3"/>
          <w:sz w:val="21"/>
          <w:vertAlign w:val="baseline"/>
        </w:rPr>
        <w:t>初次患上一种或多种本附加合同第十七条所定义的重大疾病，我们按本附加合同基本保险金额给付重大疾病</w:t>
      </w:r>
    </w:p>
    <w:p>
      <w:pPr>
        <w:pStyle w:val="BodyText"/>
        <w:spacing w:before="3"/>
        <w:ind w:left="0"/>
        <w:rPr>
          <w:sz w:val="11"/>
        </w:rPr>
      </w:pPr>
      <w:r>
        <w:rPr/>
        <w:pict>
          <v:line style="position:absolute;mso-position-horizontal-relative:page;mso-position-vertical-relative:paragraph;z-index:1072;mso-wrap-distance-left:0;mso-wrap-distance-right:0" from="53.880001pt,9.565531pt" to="197.930001pt,9.565531pt" stroked="true" strokeweight=".48004pt" strokecolor="#000000">
            <v:stroke dashstyle="solid"/>
            <w10:wrap type="topAndBottom"/>
          </v:line>
        </w:pict>
      </w:r>
    </w:p>
    <w:p>
      <w:pPr>
        <w:pStyle w:val="BodyText"/>
        <w:spacing w:line="274"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before="0"/>
        <w:ind w:left="117"/>
        <w:rPr>
          <w:rFonts w:ascii="楷体" w:eastAsia="楷体" w:hint="eastAsia"/>
        </w:rPr>
      </w:pPr>
      <w:r>
        <w:rPr>
          <w:rFonts w:ascii="楷体" w:eastAsia="楷体" w:hint="eastAsia"/>
        </w:rPr>
        <w:t>之日起为零周岁，每经过一年增加一岁，不足一年的不计。</w:t>
      </w:r>
    </w:p>
    <w:p>
      <w:pPr>
        <w:pStyle w:val="BodyText"/>
        <w:spacing w:line="271" w:lineRule="exact" w:before="0"/>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before="0"/>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before="0"/>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before="0"/>
        <w:ind w:left="117"/>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2" w:lineRule="exact" w:before="0"/>
        <w:ind w:left="117"/>
        <w:rPr>
          <w:rFonts w:ascii="楷体" w:eastAsia="楷体" w:hint="eastAsia"/>
        </w:rPr>
      </w:pPr>
      <w:r>
        <w:rPr>
          <w:rFonts w:ascii="楷体" w:eastAsia="楷体" w:hint="eastAsia"/>
        </w:rPr>
        <w:t>意并寻求诊断、治疗或护理的病症。</w:t>
      </w:r>
    </w:p>
    <w:p>
      <w:pPr>
        <w:pStyle w:val="BodyText"/>
        <w:spacing w:line="272" w:lineRule="exact" w:before="0"/>
        <w:ind w:left="117"/>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before="0"/>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before="0"/>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31" w:top="1520" w:bottom="860" w:left="960" w:right="800"/>
        </w:sectPr>
      </w:pPr>
    </w:p>
    <w:p>
      <w:pPr>
        <w:spacing w:before="7"/>
        <w:ind w:left="117" w:right="0" w:firstLine="0"/>
        <w:jc w:val="left"/>
        <w:rPr>
          <w:sz w:val="21"/>
        </w:rPr>
      </w:pPr>
      <w:r>
        <w:rPr>
          <w:sz w:val="21"/>
        </w:rPr>
        <w:t>保险金，</w:t>
      </w:r>
      <w:r>
        <w:rPr>
          <w:b/>
          <w:sz w:val="21"/>
        </w:rPr>
        <w:t>同时主合同及本附加合同终止</w:t>
      </w:r>
      <w:r>
        <w:rPr>
          <w:sz w:val="21"/>
        </w:rPr>
        <w:t>。</w:t>
      </w:r>
    </w:p>
    <w:p>
      <w:pPr>
        <w:pStyle w:val="ListParagraph"/>
        <w:numPr>
          <w:ilvl w:val="0"/>
          <w:numId w:val="2"/>
        </w:numPr>
        <w:tabs>
          <w:tab w:pos="807" w:val="left" w:leader="none"/>
        </w:tabs>
        <w:spacing w:line="264" w:lineRule="auto" w:before="37" w:after="0"/>
        <w:ind w:left="117" w:right="157" w:firstLine="421"/>
        <w:jc w:val="both"/>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w:t>
      </w:r>
      <w:r>
        <w:rPr>
          <w:spacing w:val="-1"/>
          <w:sz w:val="21"/>
        </w:rPr>
        <w:t>金，</w:t>
      </w:r>
      <w:r>
        <w:rPr>
          <w:b/>
          <w:spacing w:val="-2"/>
          <w:sz w:val="21"/>
        </w:rPr>
        <w:t>同时主合同及本附加合同终止</w:t>
      </w:r>
      <w:r>
        <w:rPr>
          <w:sz w:val="21"/>
        </w:rPr>
        <w:t>。</w:t>
      </w:r>
    </w:p>
    <w:p>
      <w:pPr>
        <w:pStyle w:val="BodyText"/>
        <w:spacing w:before="16"/>
        <w:ind w:left="538"/>
      </w:pPr>
      <w:r>
        <w:rPr/>
        <w:t>二、轻症保险金</w:t>
      </w:r>
    </w:p>
    <w:p>
      <w:pPr>
        <w:pStyle w:val="ListParagraph"/>
        <w:numPr>
          <w:ilvl w:val="0"/>
          <w:numId w:val="3"/>
        </w:numPr>
        <w:tabs>
          <w:tab w:pos="807" w:val="left" w:leader="none"/>
        </w:tabs>
        <w:spacing w:line="256" w:lineRule="auto" w:before="37" w:after="0"/>
        <w:ind w:left="117" w:right="154"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次患上一种或多种本附加合同第十六条所定义的轻症，我们按本附加合同基本保险金额的 </w:t>
      </w:r>
      <w:r>
        <w:rPr>
          <w:rFonts w:ascii="Times New Roman" w:eastAsia="Times New Roman"/>
          <w:sz w:val="21"/>
        </w:rPr>
        <w:t>20%</w:t>
      </w:r>
      <w:r>
        <w:rPr>
          <w:spacing w:val="-3"/>
          <w:sz w:val="21"/>
        </w:rPr>
        <w:t>给付轻症保险金，给付以一次为限，</w:t>
      </w:r>
      <w:r>
        <w:rPr>
          <w:b/>
          <w:sz w:val="21"/>
        </w:rPr>
        <w:t>同时本项责任终止</w:t>
      </w:r>
      <w:r>
        <w:rPr>
          <w:sz w:val="21"/>
        </w:rPr>
        <w:t>。</w:t>
      </w:r>
    </w:p>
    <w:p>
      <w:pPr>
        <w:pStyle w:val="ListParagraph"/>
        <w:numPr>
          <w:ilvl w:val="0"/>
          <w:numId w:val="3"/>
        </w:numPr>
        <w:tabs>
          <w:tab w:pos="807" w:val="left" w:leader="none"/>
        </w:tabs>
        <w:spacing w:line="256" w:lineRule="auto" w:before="22" w:after="0"/>
        <w:ind w:left="117" w:right="154" w:firstLine="421"/>
        <w:jc w:val="left"/>
        <w:rPr>
          <w:b/>
          <w:sz w:val="21"/>
        </w:rPr>
      </w:pPr>
      <w:r>
        <w:rPr>
          <w:sz w:val="21"/>
        </w:rPr>
        <w:t>如果被保险人因意外伤害事故以外的原因经医院确诊初次患上一种或多种本附加合同第十六条所定</w:t>
      </w:r>
      <w:r>
        <w:rPr>
          <w:spacing w:val="-3"/>
          <w:sz w:val="21"/>
        </w:rPr>
        <w:t>义的轻症，并且</w:t>
      </w:r>
      <w:r>
        <w:rPr>
          <w:b/>
          <w:spacing w:val="-3"/>
          <w:sz w:val="21"/>
        </w:rPr>
        <w:t>首次发病时间在等待期内，我们不承担本项责任,同时本项责任终止。</w:t>
      </w:r>
    </w:p>
    <w:p>
      <w:pPr>
        <w:pStyle w:val="BodyText"/>
        <w:spacing w:before="7"/>
        <w:ind w:left="0"/>
        <w:rPr>
          <w:b/>
          <w:sz w:val="25"/>
        </w:rPr>
      </w:pPr>
    </w:p>
    <w:p>
      <w:pPr>
        <w:spacing w:line="273" w:lineRule="auto" w:before="0"/>
        <w:ind w:left="117" w:right="160" w:firstLine="420"/>
        <w:jc w:val="left"/>
        <w:rPr>
          <w:b/>
          <w:sz w:val="21"/>
        </w:rPr>
      </w:pPr>
      <w:r>
        <w:rPr>
          <w:b/>
          <w:sz w:val="21"/>
        </w:rPr>
        <w:t>我们只给付主合同及本附加合同保险责任中约定的身故保险金、满期保险金和重大疾病保险金的其中一项保险金，且以一次为限。</w:t>
      </w:r>
    </w:p>
    <w:p>
      <w:pPr>
        <w:pStyle w:val="BodyText"/>
        <w:spacing w:before="5"/>
        <w:ind w:left="0"/>
        <w:rPr>
          <w:b/>
          <w:sz w:val="24"/>
        </w:rPr>
      </w:pPr>
    </w:p>
    <w:p>
      <w:pPr>
        <w:pStyle w:val="Heading2"/>
        <w:tabs>
          <w:tab w:pos="969" w:val="left" w:leader="none"/>
        </w:tabs>
        <w:ind w:left="117"/>
      </w:pPr>
      <w:bookmarkStart w:name="_bookmark9" w:id="10"/>
      <w:bookmarkEnd w:id="10"/>
      <w:r>
        <w:rPr>
          <w:b w:val="0"/>
        </w:rPr>
      </w:r>
      <w:r>
        <w:rPr/>
        <w:t>第八条</w:t>
        <w:tab/>
        <w:t>责任免除</w:t>
      </w:r>
    </w:p>
    <w:p>
      <w:pPr>
        <w:pStyle w:val="BodyText"/>
        <w:spacing w:line="273" w:lineRule="auto" w:before="37"/>
        <w:ind w:left="117" w:right="159" w:firstLine="420"/>
        <w:rPr>
          <w:rFonts w:ascii="黑体" w:eastAsia="黑体" w:hint="eastAsia"/>
        </w:rPr>
      </w:pPr>
      <w:r>
        <w:rPr>
          <w:rFonts w:ascii="黑体" w:eastAsia="黑体" w:hint="eastAsia"/>
        </w:rPr>
        <w:t>因下列情形之一导致被保险人患上本附加合同所定义的轻症、重大疾病的，我们不承担给付相应保险金的责任：</w:t>
      </w:r>
    </w:p>
    <w:p>
      <w:pPr>
        <w:pStyle w:val="ListParagraph"/>
        <w:numPr>
          <w:ilvl w:val="0"/>
          <w:numId w:val="4"/>
        </w:numPr>
        <w:tabs>
          <w:tab w:pos="803" w:val="left" w:leader="none"/>
        </w:tabs>
        <w:spacing w:line="240" w:lineRule="auto" w:before="8"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2"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8"/>
        <w:ind w:left="0"/>
        <w:rPr>
          <w:rFonts w:ascii="黑体"/>
          <w:sz w:val="14"/>
        </w:rPr>
      </w:pPr>
      <w:r>
        <w:rPr/>
        <w:pict>
          <v:line style="position:absolute;mso-position-horizontal-relative:page;mso-position-vertical-relative:paragraph;z-index:1096;mso-wrap-distance-left:0;mso-wrap-distance-right:0" from="53.880001pt,11.77443pt" to="197.930001pt,11.77443pt" stroked="true" strokeweight=".48001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7</w:t>
      </w:r>
      <w:r>
        <w:rPr>
          <w:rFonts w:ascii="楷体" w:eastAsia="楷体" w:hint="eastAsia"/>
          <w:b/>
        </w:rPr>
        <w:t>毒品：</w:t>
      </w:r>
      <w:r>
        <w:rPr>
          <w:rFonts w:ascii="楷体" w:eastAsia="楷体" w:hint="eastAsia"/>
        </w:rPr>
        <w:t>指《中华人民共和国刑法》规定的鸦片、海洛因、甲基苯丙胺（冰毒</w:t>
      </w:r>
      <w:r>
        <w:rPr>
          <w:rFonts w:ascii="楷体" w:eastAsia="楷体" w:hint="eastAsia"/>
          <w:spacing w:val="-106"/>
        </w:rPr>
        <w:t>）</w:t>
      </w:r>
      <w:r>
        <w:rPr>
          <w:rFonts w:ascii="楷体" w:eastAsia="楷体" w:hint="eastAsia"/>
        </w:rPr>
        <w:t>、吗啡、大麻、可卡因以及国</w:t>
      </w:r>
    </w:p>
    <w:p>
      <w:pPr>
        <w:pStyle w:val="BodyText"/>
        <w:spacing w:before="0"/>
        <w:ind w:left="117" w:right="158"/>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2"/>
        <w:ind w:left="117"/>
        <w:rPr>
          <w:rFonts w:ascii="楷体" w:eastAsia="楷体" w:hint="eastAsia"/>
        </w:rPr>
      </w:pPr>
      <w:r>
        <w:rPr>
          <w:rFonts w:ascii="Times New Roman" w:eastAsia="Times New Roman"/>
          <w:position w:val="10"/>
          <w:sz w:val="14"/>
        </w:rPr>
        <w:t>8</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before="0"/>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9</w:t>
      </w:r>
      <w:r>
        <w:rPr>
          <w:rFonts w:ascii="楷体" w:eastAsia="楷体" w:hint="eastAsia"/>
          <w:b/>
          <w:spacing w:val="-2"/>
          <w:w w:val="100"/>
          <w:sz w:val="21"/>
        </w:rPr>
        <w:t>无合法有效驾驶证驾驶：</w:t>
      </w:r>
      <w:r>
        <w:rPr>
          <w:rFonts w:ascii="楷体" w:eastAsia="楷体" w:hint="eastAsia"/>
          <w:spacing w:val="-18"/>
          <w:w w:val="100"/>
          <w:sz w:val="21"/>
        </w:rPr>
        <w:t>指下列情形之一：</w:t>
      </w:r>
      <w:r>
        <w:rPr>
          <w:rFonts w:ascii="楷体" w:eastAsia="楷体" w:hint="eastAsia"/>
          <w:spacing w:val="-1"/>
          <w:w w:val="100"/>
          <w:sz w:val="21"/>
        </w:rPr>
        <w:t>（</w:t>
      </w:r>
      <w:r>
        <w:rPr>
          <w:rFonts w:ascii="Times New Roman" w:eastAsia="Times New Roman"/>
          <w:w w:val="100"/>
          <w:sz w:val="21"/>
        </w:rPr>
        <w:t>1</w:t>
      </w:r>
      <w:r>
        <w:rPr>
          <w:rFonts w:ascii="楷体" w:eastAsia="楷体" w:hint="eastAsia"/>
          <w:spacing w:val="-13"/>
          <w:w w:val="100"/>
          <w:sz w:val="21"/>
        </w:rPr>
        <w:t>）</w:t>
      </w:r>
      <w:r>
        <w:rPr>
          <w:rFonts w:ascii="楷体" w:eastAsia="楷体" w:hint="eastAsia"/>
          <w:spacing w:val="-16"/>
          <w:w w:val="100"/>
          <w:sz w:val="21"/>
        </w:rPr>
        <w:t>没有取得驾驶资格；</w:t>
      </w:r>
      <w:r>
        <w:rPr>
          <w:rFonts w:ascii="楷体" w:eastAsia="楷体" w:hint="eastAsia"/>
          <w:w w:val="100"/>
          <w:sz w:val="21"/>
        </w:rPr>
        <w:t>（</w:t>
      </w:r>
      <w:r>
        <w:rPr>
          <w:rFonts w:ascii="Times New Roman" w:eastAsia="Times New Roman"/>
          <w:w w:val="100"/>
          <w:sz w:val="21"/>
        </w:rPr>
        <w:t>2</w:t>
      </w:r>
      <w:r>
        <w:rPr>
          <w:rFonts w:ascii="楷体" w:eastAsia="楷体" w:hint="eastAsia"/>
          <w:spacing w:val="-13"/>
          <w:w w:val="100"/>
          <w:sz w:val="21"/>
        </w:rPr>
        <w:t>）</w:t>
      </w:r>
      <w:r>
        <w:rPr>
          <w:rFonts w:ascii="楷体" w:eastAsia="楷体" w:hint="eastAsia"/>
          <w:spacing w:val="-3"/>
          <w:w w:val="100"/>
          <w:sz w:val="21"/>
        </w:rPr>
        <w:t>驾驶与驾驶证准驾车型不相符合的</w:t>
      </w:r>
    </w:p>
    <w:p>
      <w:pPr>
        <w:pStyle w:val="BodyText"/>
        <w:spacing w:line="223" w:lineRule="auto" w:before="12"/>
        <w:ind w:left="117" w:right="157"/>
        <w:rPr>
          <w:rFonts w:ascii="楷体" w:eastAsia="楷体" w:hint="eastAsia"/>
        </w:rPr>
      </w:pPr>
      <w:r>
        <w:rPr>
          <w:rFonts w:ascii="楷体" w:eastAsia="楷体" w:hint="eastAsia"/>
          <w:spacing w:val="-35"/>
          <w:w w:val="100"/>
        </w:rPr>
        <w:t>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w w:val="100"/>
        </w:rPr>
        <w:t>4</w:t>
      </w:r>
      <w:r>
        <w:rPr>
          <w:rFonts w:ascii="楷体" w:eastAsia="楷体" w:hint="eastAsia"/>
          <w:w w:val="100"/>
        </w:rPr>
        <w:t>）</w:t>
      </w:r>
      <w:r>
        <w:rPr>
          <w:rFonts w:ascii="楷体" w:eastAsia="楷体" w:hint="eastAsia"/>
          <w:spacing w:val="-3"/>
          <w:w w:val="100"/>
        </w:rPr>
        <w:t>持学习驾驶证学习驾车时，无教练员随车指导，或不按指定时</w:t>
      </w:r>
      <w:r>
        <w:rPr>
          <w:rFonts w:ascii="楷体" w:eastAsia="楷体" w:hint="eastAsia"/>
          <w:spacing w:val="-3"/>
        </w:rPr>
        <w:t>间、路线学习驾车。</w:t>
      </w:r>
    </w:p>
    <w:p>
      <w:pPr>
        <w:pStyle w:val="BodyText"/>
        <w:spacing w:line="272" w:lineRule="exact" w:before="0"/>
        <w:ind w:left="117"/>
        <w:rPr>
          <w:rFonts w:ascii="楷体" w:eastAsia="楷体" w:hint="eastAsia"/>
        </w:rPr>
      </w:pPr>
      <w:r>
        <w:rPr>
          <w:rFonts w:ascii="Times New Roman" w:eastAsia="Times New Roman"/>
          <w:position w:val="10"/>
          <w:sz w:val="14"/>
        </w:rPr>
        <w:t>10</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5"/>
        <w:ind w:left="117" w:right="18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1" w:lineRule="exact" w:before="0"/>
        <w:ind w:left="117"/>
        <w:rPr>
          <w:rFonts w:ascii="楷体" w:eastAsia="楷体" w:hint="eastAsia"/>
        </w:rPr>
      </w:pPr>
      <w:r>
        <w:rPr>
          <w:rFonts w:ascii="Times New Roman" w:eastAsia="Times New Roman"/>
          <w:position w:val="10"/>
          <w:sz w:val="14"/>
        </w:rPr>
        <w:t>11</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before="0"/>
        <w:ind w:left="117"/>
        <w:rPr>
          <w:rFonts w:ascii="楷体" w:eastAsia="楷体" w:hint="eastAsia"/>
        </w:rPr>
      </w:pPr>
      <w:r>
        <w:rPr>
          <w:rFonts w:ascii="楷体" w:eastAsia="楷体" w:hint="eastAsia"/>
        </w:rPr>
        <w:t>的轮式车辆。</w:t>
      </w:r>
    </w:p>
    <w:p>
      <w:pPr>
        <w:pStyle w:val="BodyText"/>
        <w:spacing w:line="230" w:lineRule="auto" w:before="9"/>
        <w:ind w:left="117" w:right="152"/>
        <w:jc w:val="both"/>
        <w:rPr>
          <w:rFonts w:ascii="楷体" w:eastAsia="楷体" w:hint="eastAsia"/>
        </w:rPr>
      </w:pPr>
      <w:r>
        <w:rPr>
          <w:rFonts w:ascii="Times New Roman" w:eastAsia="Times New Roman"/>
          <w:position w:val="10"/>
          <w:sz w:val="14"/>
        </w:rPr>
        <w:t>12</w:t>
      </w:r>
      <w:r>
        <w:rPr>
          <w:rFonts w:ascii="楷体" w:eastAsia="楷体" w:hint="eastAsia"/>
          <w:b/>
        </w:rPr>
        <w:t>感染艾滋病病毒或患艾滋病：</w:t>
      </w:r>
      <w:r>
        <w:rPr>
          <w:rFonts w:ascii="楷体" w:eastAsia="楷体" w:hint="eastAsia"/>
          <w:spacing w:val="-1"/>
        </w:rPr>
        <w:t>艾滋病病毒指人类免疫缺陷病毒，英文缩写为 </w:t>
      </w:r>
      <w:r>
        <w:rPr>
          <w:rFonts w:ascii="Times New Roman" w:eastAsia="Times New Roman"/>
        </w:rPr>
        <w:t>HIV</w:t>
      </w:r>
      <w:r>
        <w:rPr>
          <w:rFonts w:ascii="楷体" w:eastAsia="楷体" w:hint="eastAsia"/>
          <w:spacing w:val="-1"/>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。在人体血液或其他样本中检测到艾滋病病毒或其抗体呈阳性，没有出现临床症状或体征的，为感染艾滋病病毒；如果同时出现了明显临床症状或体征的，为患艾滋病。</w:t>
      </w:r>
    </w:p>
    <w:p>
      <w:pPr>
        <w:pStyle w:val="BodyText"/>
        <w:spacing w:line="271" w:lineRule="exact" w:before="0"/>
        <w:ind w:left="117"/>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3" w:lineRule="exact" w:before="0"/>
        <w:ind w:left="117"/>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spacing w:after="0" w:line="273" w:lineRule="exact"/>
        <w:jc w:val="left"/>
        <w:rPr>
          <w:rFonts w:ascii="楷体" w:eastAsia="楷体" w:hint="eastAsia"/>
          <w:sz w:val="21"/>
        </w:rPr>
        <w:sectPr>
          <w:pgSz w:w="11910" w:h="16160"/>
          <w:pgMar w:header="0" w:footer="631" w:top="1360" w:bottom="880" w:left="960" w:right="760"/>
        </w:sectPr>
      </w:pPr>
    </w:p>
    <w:p>
      <w:pPr>
        <w:pStyle w:val="BodyText"/>
        <w:spacing w:before="27"/>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项情形导致被保险人患上本附加合同所定义的轻症、重大疾病的，本附加合同终止，您已</w:t>
      </w:r>
    </w:p>
    <w:p>
      <w:pPr>
        <w:pStyle w:val="BodyText"/>
        <w:ind w:left="117"/>
        <w:rPr>
          <w:rFonts w:ascii="黑体" w:eastAsia="黑体" w:hint="eastAsia"/>
        </w:rPr>
      </w:pPr>
      <w:r>
        <w:rPr>
          <w:rFonts w:ascii="黑体" w:eastAsia="黑体" w:hint="eastAsia"/>
        </w:rPr>
        <w:t>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73" w:lineRule="auto"/>
        <w:ind w:left="117" w:right="119" w:firstLine="420"/>
        <w:rPr>
          <w:rFonts w:ascii="黑体" w:eastAsia="黑体" w:hint="eastAsia"/>
        </w:rPr>
      </w:pPr>
      <w:r>
        <w:rPr>
          <w:rFonts w:ascii="黑体" w:eastAsia="黑体" w:hint="eastAsia"/>
        </w:rPr>
        <w:t>发Th上述其他情形导致被保险人患上本附加合同所定义的轻症、重大疾病的，本附加合同终止，我们向您退还保险单的现金价值。</w:t>
      </w:r>
    </w:p>
    <w:p>
      <w:pPr>
        <w:pStyle w:val="BodyText"/>
        <w:spacing w:before="3"/>
        <w:ind w:left="0"/>
        <w:rPr>
          <w:rFonts w:ascii="黑体"/>
          <w:sz w:val="22"/>
        </w:rPr>
      </w:pPr>
    </w:p>
    <w:p>
      <w:pPr>
        <w:pStyle w:val="Heading1"/>
        <w:tabs>
          <w:tab w:pos="1418" w:val="left" w:leader="none"/>
        </w:tabs>
        <w:spacing w:before="1"/>
        <w:ind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ind w:left="117"/>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6"/>
        <w:ind w:left="0"/>
        <w:rPr>
          <w:sz w:val="24"/>
        </w:rPr>
      </w:pPr>
    </w:p>
    <w:p>
      <w:pPr>
        <w:pStyle w:val="Heading1"/>
        <w:tabs>
          <w:tab w:pos="1418" w:val="left" w:leader="none"/>
        </w:tabs>
        <w:jc w:val="center"/>
      </w:pPr>
      <w:bookmarkStart w:name="_bookmark12" w:id="13"/>
      <w:bookmarkEnd w:id="13"/>
      <w:r>
        <w:rPr>
          <w:b w:val="0"/>
        </w:rPr>
      </w:r>
      <w:r>
        <w:rPr/>
        <w:t>第四部分</w:t>
        <w:tab/>
      </w:r>
      <w:r>
        <w:rPr>
          <w:w w:val="95"/>
        </w:rPr>
        <w:t>如何申请保险金</w:t>
      </w:r>
    </w:p>
    <w:p>
      <w:pPr>
        <w:pStyle w:val="BodyText"/>
        <w:spacing w:before="10"/>
        <w:ind w:left="0"/>
        <w:rPr>
          <w:b/>
          <w:sz w:val="25"/>
        </w:rPr>
      </w:pPr>
    </w:p>
    <w:p>
      <w:pPr>
        <w:pStyle w:val="Heading2"/>
        <w:tabs>
          <w:tab w:pos="969" w:val="left" w:leader="none"/>
        </w:tabs>
        <w:ind w:left="117"/>
      </w:pPr>
      <w:bookmarkStart w:name="_bookmark13" w:id="14"/>
      <w:bookmarkEnd w:id="14"/>
      <w:r>
        <w:rPr>
          <w:b w:val="0"/>
        </w:rPr>
      </w:r>
      <w:r>
        <w:rPr/>
        <w:t>第十条</w:t>
        <w:tab/>
        <w:t>受益人</w:t>
      </w:r>
    </w:p>
    <w:p>
      <w:pPr>
        <w:pStyle w:val="BodyText"/>
        <w:spacing w:before="36"/>
        <w:ind w:left="538"/>
      </w:pPr>
      <w:r>
        <w:rPr/>
        <w:t>除另有约定外，轻症保险金和重大疾病保险金的受益人为被保险人本人。</w:t>
      </w:r>
    </w:p>
    <w:p>
      <w:pPr>
        <w:pStyle w:val="BodyText"/>
        <w:spacing w:before="8"/>
        <w:ind w:left="0"/>
        <w:rPr>
          <w:sz w:val="26"/>
        </w:rPr>
      </w:pPr>
    </w:p>
    <w:p>
      <w:pPr>
        <w:pStyle w:val="Heading2"/>
        <w:tabs>
          <w:tab w:pos="1197" w:val="left" w:leader="none"/>
        </w:tabs>
        <w:ind w:left="117"/>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vertAlign w:val="baseline"/>
        </w:rPr>
        <w:t>发生之日起计算。</w:t>
      </w:r>
    </w:p>
    <w:p>
      <w:pPr>
        <w:pStyle w:val="BodyText"/>
        <w:spacing w:before="7"/>
        <w:ind w:left="0"/>
        <w:rPr>
          <w:sz w:val="25"/>
        </w:rPr>
      </w:pPr>
    </w:p>
    <w:p>
      <w:pPr>
        <w:pStyle w:val="Heading2"/>
        <w:tabs>
          <w:tab w:pos="1197" w:val="left" w:leader="none"/>
        </w:tabs>
        <w:ind w:left="117"/>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在申请本附加合同轻症保险金或重大疾病保险金时，由相应保险金的受益人作为申请人填写保险金给付申请书，并提供下列证明和资料：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ind w:left="0"/>
        <w:rPr>
          <w:sz w:val="25"/>
        </w:rPr>
      </w:pPr>
    </w:p>
    <w:p>
      <w:pPr>
        <w:pStyle w:val="BodyText"/>
        <w:spacing w:line="268" w:lineRule="auto" w:before="0"/>
        <w:ind w:left="117" w:right="118"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8"/>
        <w:ind w:left="0"/>
        <w:rPr>
          <w:sz w:val="22"/>
        </w:rPr>
      </w:pPr>
    </w:p>
    <w:p>
      <w:pPr>
        <w:pStyle w:val="Heading1"/>
        <w:tabs>
          <w:tab w:pos="1418" w:val="left" w:leader="none"/>
        </w:tabs>
        <w:jc w:val="center"/>
      </w:pPr>
      <w:bookmarkStart w:name="_bookmark16" w:id="17"/>
      <w:bookmarkEnd w:id="17"/>
      <w:r>
        <w:rPr>
          <w:b w:val="0"/>
        </w:rPr>
      </w:r>
      <w:r>
        <w:rPr/>
        <w:t>第五部分</w:t>
        <w:tab/>
      </w:r>
      <w:r>
        <w:rPr>
          <w:w w:val="95"/>
        </w:rPr>
        <w:t>您还享有哪些权益</w:t>
      </w:r>
    </w:p>
    <w:p>
      <w:pPr>
        <w:pStyle w:val="BodyText"/>
        <w:spacing w:before="0"/>
        <w:ind w:left="0"/>
        <w:rPr>
          <w:b/>
          <w:sz w:val="20"/>
        </w:rPr>
      </w:pPr>
    </w:p>
    <w:p>
      <w:pPr>
        <w:pStyle w:val="BodyText"/>
        <w:spacing w:before="1"/>
        <w:ind w:left="0"/>
        <w:rPr>
          <w:b/>
          <w:sz w:val="24"/>
        </w:rPr>
      </w:pPr>
      <w:r>
        <w:rPr/>
        <w:pict>
          <v:line style="position:absolute;mso-position-horizontal-relative:page;mso-position-vertical-relative:paragraph;z-index:1120;mso-wrap-distance-left:0;mso-wrap-distance-right:0" from="53.880001pt,17.953817pt" to="197.930001pt,17.953817pt" stroked="true" strokeweight=".47998pt" strokecolor="#000000">
            <v:stroke dashstyle="solid"/>
            <w10:wrap type="topAndBottom"/>
          </v:line>
        </w:pict>
      </w:r>
    </w:p>
    <w:p>
      <w:pPr>
        <w:pStyle w:val="BodyText"/>
        <w:spacing w:line="282" w:lineRule="exact" w:before="32"/>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before="0"/>
        <w:ind w:left="117"/>
        <w:rPr>
          <w:rFonts w:ascii="楷体" w:eastAsia="楷体" w:hint="eastAsia"/>
        </w:rPr>
      </w:pPr>
      <w:r>
        <w:rPr>
          <w:rFonts w:ascii="Times New Roman" w:eastAsia="Times New Roman"/>
          <w:position w:val="10"/>
          <w:sz w:val="14"/>
        </w:rPr>
        <w:t>15</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before="0"/>
        <w:ind w:left="117" w:right="117"/>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1"/>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17</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pStyle w:val="BodyText"/>
        <w:spacing w:line="237" w:lineRule="auto" w:before="18"/>
        <w:ind w:left="117" w:right="114"/>
        <w:rPr>
          <w:rFonts w:ascii="楷体" w:eastAsia="楷体" w:hint="eastAsia"/>
        </w:rPr>
      </w:pPr>
      <w:r>
        <w:rPr>
          <w:rFonts w:ascii="Times New Roman" w:eastAsia="Times New Roman"/>
          <w:position w:val="10"/>
          <w:sz w:val="14"/>
        </w:rPr>
        <w:t>18</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pgSz w:w="11910" w:h="16160"/>
          <w:pgMar w:header="0" w:footer="631" w:top="1340" w:bottom="880" w:left="960" w:right="800"/>
        </w:sectPr>
      </w:pPr>
    </w:p>
    <w:p>
      <w:pPr>
        <w:pStyle w:val="Heading2"/>
        <w:tabs>
          <w:tab w:pos="1397" w:val="left" w:leader="none"/>
        </w:tabs>
        <w:spacing w:before="7"/>
        <w:ind w:left="317"/>
      </w:pPr>
      <w:bookmarkStart w:name="_bookmark17" w:id="18"/>
      <w:bookmarkEnd w:id="18"/>
      <w:r>
        <w:rPr>
          <w:b w:val="0"/>
        </w:rPr>
      </w:r>
      <w:r>
        <w:rPr/>
        <w:t>第十三条</w:t>
        <w:tab/>
        <w:t>犹豫期</w:t>
      </w:r>
    </w:p>
    <w:p>
      <w:pPr>
        <w:pStyle w:val="BodyText"/>
        <w:spacing w:before="37"/>
        <w:ind w:left="738"/>
      </w:pPr>
      <w:r>
        <w:rPr/>
        <w:t>您在收到本附加合同并签收之日起可享有 </w:t>
      </w:r>
      <w:r>
        <w:rPr>
          <w:rFonts w:ascii="Times New Roman" w:eastAsia="Times New Roman"/>
        </w:rPr>
        <w:t>15 </w:t>
      </w:r>
      <w:r>
        <w:rPr/>
        <w:t>日的犹豫期，在犹豫期内要求解除本附加合同的，在我们收</w:t>
      </w:r>
    </w:p>
    <w:p>
      <w:pPr>
        <w:pStyle w:val="BodyText"/>
        <w:spacing w:line="256" w:lineRule="auto"/>
        <w:ind w:left="317" w:right="189"/>
      </w:pPr>
      <w:r>
        <w:rPr>
          <w:spacing w:val="-11"/>
        </w:rPr>
        <w:t>齐相关文件和资料的次日零时，本附加合同即被解除，</w:t>
      </w:r>
      <w:r>
        <w:rPr>
          <w:b/>
          <w:spacing w:val="-2"/>
        </w:rPr>
        <w:t>我们自始不承担保险责任</w:t>
      </w:r>
      <w:r>
        <w:rPr>
          <w:spacing w:val="-16"/>
        </w:rPr>
        <w:t>。我们在扣除 </w:t>
      </w:r>
      <w:r>
        <w:rPr>
          <w:rFonts w:ascii="Times New Roman" w:eastAsia="Times New Roman"/>
        </w:rPr>
        <w:t>10 </w:t>
      </w:r>
      <w:r>
        <w:rPr>
          <w:spacing w:val="-3"/>
        </w:rPr>
        <w:t>元工本费后， 无息退还已交保险费。</w:t>
      </w:r>
    </w:p>
    <w:p>
      <w:pPr>
        <w:pStyle w:val="BodyText"/>
        <w:spacing w:before="7"/>
        <w:ind w:left="0"/>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79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ind w:left="0"/>
        <w:rPr>
          <w:sz w:val="24"/>
        </w:rPr>
      </w:pPr>
    </w:p>
    <w:p>
      <w:pPr>
        <w:pStyle w:val="Heading1"/>
        <w:tabs>
          <w:tab w:pos="1434" w:val="left" w:leader="none"/>
        </w:tabs>
        <w:ind w:left="15"/>
        <w:jc w:val="center"/>
      </w:pPr>
      <w:bookmarkStart w:name="_bookmark19" w:id="20"/>
      <w:bookmarkEnd w:id="20"/>
      <w:r>
        <w:rPr>
          <w:b w:val="0"/>
        </w:rPr>
      </w:r>
      <w:r>
        <w:rPr/>
        <w:t>第六部分</w:t>
        <w:tab/>
      </w:r>
      <w:r>
        <w:rPr>
          <w:w w:val="95"/>
        </w:rPr>
        <w:t>您必须了解的其他事项</w:t>
      </w:r>
    </w:p>
    <w:p>
      <w:pPr>
        <w:pStyle w:val="BodyText"/>
        <w:spacing w:before="9"/>
        <w:ind w:left="0"/>
        <w:rPr>
          <w:b/>
          <w:sz w:val="25"/>
        </w:rPr>
      </w:pPr>
    </w:p>
    <w:p>
      <w:pPr>
        <w:pStyle w:val="Heading2"/>
        <w:tabs>
          <w:tab w:pos="1397" w:val="left" w:leader="none"/>
        </w:tabs>
        <w:spacing w:before="1"/>
        <w:ind w:left="317"/>
      </w:pPr>
      <w:bookmarkStart w:name="_bookmark20" w:id="21"/>
      <w:bookmarkEnd w:id="21"/>
      <w:r>
        <w:rPr>
          <w:b w:val="0"/>
        </w:rPr>
      </w:r>
      <w:r>
        <w:rPr/>
        <w:t>第十五条</w:t>
        <w:tab/>
        <w:t>保险合同的终止</w:t>
      </w:r>
    </w:p>
    <w:p>
      <w:pPr>
        <w:spacing w:line="273" w:lineRule="auto" w:before="37"/>
        <w:ind w:left="738" w:right="306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零时；</w:t>
      </w:r>
    </w:p>
    <w:p>
      <w:pPr>
        <w:pStyle w:val="BodyText"/>
        <w:spacing w:line="273" w:lineRule="auto" w:before="0"/>
        <w:ind w:left="738" w:right="4740"/>
      </w:pPr>
      <w:r>
        <w:rPr/>
        <w:t>二、我们已按本附加合同的约定给付重大疾病保险金； 三、主合同解除或终止；</w:t>
      </w:r>
    </w:p>
    <w:p>
      <w:pPr>
        <w:pStyle w:val="BodyText"/>
        <w:spacing w:before="19"/>
        <w:ind w:left="738"/>
      </w:pPr>
      <w:r>
        <w:rPr/>
        <w:t>四、本附加合同内约定的其他终止情况。</w:t>
      </w:r>
    </w:p>
    <w:p>
      <w:pPr>
        <w:pStyle w:val="BodyText"/>
        <w:spacing w:before="9"/>
        <w:ind w:left="0"/>
        <w:rPr>
          <w:sz w:val="26"/>
        </w:rPr>
      </w:pPr>
    </w:p>
    <w:p>
      <w:pPr>
        <w:pStyle w:val="Heading2"/>
        <w:tabs>
          <w:tab w:pos="1397" w:val="left" w:leader="none"/>
        </w:tabs>
        <w:ind w:left="317"/>
      </w:pPr>
      <w:bookmarkStart w:name="_bookmark21" w:id="22"/>
      <w:bookmarkEnd w:id="22"/>
      <w:r>
        <w:rPr>
          <w:b w:val="0"/>
        </w:rPr>
      </w:r>
      <w:r>
        <w:rPr/>
        <w:t>第十六条</w:t>
        <w:tab/>
        <w:t>轻症的种类及定义</w:t>
      </w:r>
    </w:p>
    <w:p>
      <w:pPr>
        <w:pStyle w:val="BodyText"/>
        <w:spacing w:line="256" w:lineRule="auto" w:before="37"/>
        <w:ind w:left="317" w:right="301" w:firstLine="420"/>
      </w:pPr>
      <w:r>
        <w:rPr/>
        <w:t>本附加合同所保障的轻症，是指被保险人经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本附加合同所保障的轻症共 </w:t>
      </w:r>
      <w:r>
        <w:rPr>
          <w:rFonts w:ascii="Times New Roman" w:eastAsia="Times New Roman"/>
        </w:rPr>
        <w:t>20 </w:t>
      </w:r>
      <w:r>
        <w:rPr/>
        <w:t>种。</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29"/>
      </w:tblGrid>
      <w:tr>
        <w:trPr>
          <w:trHeight w:val="121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29"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2442" w:hRule="atLeast"/>
        </w:trPr>
        <w:tc>
          <w:tcPr>
            <w:tcW w:w="421" w:type="dxa"/>
          </w:tcPr>
          <w:p>
            <w:pPr>
              <w:pStyle w:val="TableParagraph"/>
              <w:spacing w:before="30"/>
              <w:ind w:left="0"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29"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before="37"/>
              <w:ind w:left="142"/>
              <w:rPr>
                <w:sz w:val="21"/>
              </w:rPr>
            </w:pPr>
            <w:r>
              <w:rPr>
                <w:sz w:val="21"/>
              </w:rPr>
              <w:t>（</w:t>
            </w:r>
            <w:r>
              <w:rPr>
                <w:rFonts w:ascii="Times New Roman" w:eastAsia="Times New Roman"/>
                <w:sz w:val="21"/>
              </w:rPr>
              <w:t>1</w:t>
            </w:r>
            <w:r>
              <w:rPr>
                <w:sz w:val="21"/>
              </w:rPr>
              <w:t>）原位癌；</w:t>
            </w:r>
          </w:p>
          <w:p>
            <w:pPr>
              <w:pStyle w:val="TableParagraph"/>
              <w:spacing w:before="22"/>
              <w:ind w:left="14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4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42"/>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90" w:lineRule="atLeast" w:before="21"/>
              <w:ind w:left="142" w:right="198"/>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9"/>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12"/>
                <w:sz w:val="21"/>
                <w:vertAlign w:val="baseline"/>
              </w:rPr>
              <w:t>期或更轻分期的前列腺癌。</w:t>
            </w:r>
            <w:r>
              <w:rPr>
                <w:sz w:val="21"/>
                <w:vertAlign w:val="baseline"/>
              </w:rPr>
              <w:t>（</w:t>
            </w:r>
            <w:r>
              <w:rPr>
                <w:spacing w:val="-3"/>
                <w:sz w:val="21"/>
                <w:vertAlign w:val="baseline"/>
              </w:rPr>
              <w:t>注：如果为女性重大疾病保险，则不包括此项</w:t>
            </w:r>
            <w:r>
              <w:rPr>
                <w:sz w:val="21"/>
                <w:vertAlign w:val="baseline"/>
              </w:rPr>
              <w:t>）</w:t>
            </w:r>
          </w:p>
        </w:tc>
      </w:tr>
    </w:tbl>
    <w:p>
      <w:pPr>
        <w:pStyle w:val="BodyText"/>
        <w:spacing w:before="0"/>
        <w:ind w:left="0"/>
        <w:rPr>
          <w:sz w:val="18"/>
        </w:rPr>
      </w:pPr>
      <w:r>
        <w:rPr/>
        <w:pict>
          <v:line style="position:absolute;mso-position-horizontal-relative:page;mso-position-vertical-relative:paragraph;z-index:1144;mso-wrap-distance-left:0;mso-wrap-distance-right:0" from="53.880001pt,14.004053pt" to="197.930001pt,14.004053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19</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2" w:lineRule="exact" w:before="0"/>
        <w:ind w:left="317"/>
        <w:rPr>
          <w:rFonts w:ascii="楷体" w:eastAsia="楷体" w:hint="eastAsia"/>
        </w:rPr>
      </w:pPr>
      <w:r>
        <w:rPr>
          <w:rFonts w:ascii="楷体" w:eastAsia="楷体" w:hint="eastAsia"/>
        </w:rPr>
        <w:t>一日，则以该月最后一日作为对应日。</w:t>
      </w:r>
    </w:p>
    <w:p>
      <w:pPr>
        <w:pStyle w:val="BodyText"/>
        <w:spacing w:line="280" w:lineRule="exact" w:before="0"/>
        <w:ind w:left="317"/>
        <w:rPr>
          <w:rFonts w:ascii="楷体" w:eastAsia="楷体" w:hint="eastAsia"/>
        </w:rPr>
      </w:pPr>
      <w:r>
        <w:rPr>
          <w:rFonts w:ascii="Times New Roman" w:eastAsia="Times New Roman"/>
          <w:w w:val="99"/>
          <w:position w:val="10"/>
          <w:sz w:val="14"/>
        </w:rPr>
        <w:t>20</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228"/>
      </w:tblGrid>
      <w:tr>
        <w:trPr>
          <w:trHeight w:val="266" w:hRule="atLeast"/>
        </w:trPr>
        <w:tc>
          <w:tcPr>
            <w:tcW w:w="474" w:type="dxa"/>
          </w:tcPr>
          <w:p>
            <w:pPr>
              <w:pStyle w:val="TableParagraph"/>
              <w:ind w:left="0"/>
              <w:rPr>
                <w:rFonts w:ascii="Times New Roman"/>
                <w:sz w:val="18"/>
              </w:rPr>
            </w:pPr>
          </w:p>
        </w:tc>
        <w:tc>
          <w:tcPr>
            <w:tcW w:w="2705" w:type="dxa"/>
          </w:tcPr>
          <w:p>
            <w:pPr>
              <w:pStyle w:val="TableParagraph"/>
              <w:ind w:left="0"/>
              <w:rPr>
                <w:rFonts w:ascii="Times New Roman"/>
                <w:sz w:val="18"/>
              </w:rPr>
            </w:pPr>
          </w:p>
        </w:tc>
        <w:tc>
          <w:tcPr>
            <w:tcW w:w="7228" w:type="dxa"/>
          </w:tcPr>
          <w:p>
            <w:pPr>
              <w:pStyle w:val="TableParagraph"/>
              <w:spacing w:line="202" w:lineRule="exact"/>
              <w:ind w:left="139"/>
              <w:rPr>
                <w:b/>
                <w:sz w:val="21"/>
              </w:rPr>
            </w:pPr>
            <w:r>
              <w:rPr>
                <w:b/>
                <w:sz w:val="21"/>
              </w:rPr>
              <w:t>任何在诊断时已经超越以上阶段的癌症不在本项责任的保障范围内。</w:t>
            </w:r>
          </w:p>
        </w:tc>
      </w:tr>
      <w:tr>
        <w:trPr>
          <w:trHeight w:val="945" w:hRule="atLeast"/>
        </w:trPr>
        <w:tc>
          <w:tcPr>
            <w:tcW w:w="474" w:type="dxa"/>
          </w:tcPr>
          <w:p>
            <w:pPr>
              <w:pStyle w:val="TableParagraph"/>
              <w:spacing w:before="39"/>
              <w:ind w:left="200"/>
              <w:rPr>
                <w:rFonts w:ascii="Times New Roman"/>
                <w:sz w:val="21"/>
              </w:rPr>
            </w:pPr>
            <w:r>
              <w:rPr>
                <w:rFonts w:ascii="Times New Roman"/>
                <w:sz w:val="21"/>
              </w:rPr>
              <w:t>3.</w:t>
            </w:r>
          </w:p>
        </w:tc>
        <w:tc>
          <w:tcPr>
            <w:tcW w:w="2705" w:type="dxa"/>
          </w:tcPr>
          <w:p>
            <w:pPr>
              <w:pStyle w:val="TableParagraph"/>
              <w:spacing w:line="273" w:lineRule="auto"/>
              <w:ind w:left="9" w:right="144"/>
              <w:rPr>
                <w:sz w:val="21"/>
              </w:rPr>
            </w:pPr>
            <w:r>
              <w:rPr>
                <w:sz w:val="21"/>
              </w:rPr>
              <w:t>冠状动脉介入手术（非开胸手术）</w:t>
            </w:r>
          </w:p>
        </w:tc>
        <w:tc>
          <w:tcPr>
            <w:tcW w:w="7228" w:type="dxa"/>
          </w:tcPr>
          <w:p>
            <w:pPr>
              <w:pStyle w:val="TableParagraph"/>
              <w:spacing w:line="273" w:lineRule="auto"/>
              <w:ind w:left="139" w:right="304"/>
              <w:jc w:val="both"/>
              <w:rPr>
                <w:sz w:val="21"/>
              </w:rPr>
            </w:pPr>
            <w:r>
              <w:rPr>
                <w:sz w:val="21"/>
              </w:rPr>
              <w:t>冠状动脉介入手术是指为了治疗明显的冠状动脉狭窄性疾病，首次实际实施了冠状动脉球囊扩张成形术、冠状动脉支架植入术或激光冠状动脉成形术。</w:t>
            </w:r>
          </w:p>
        </w:tc>
      </w:tr>
      <w:tr>
        <w:trPr>
          <w:trHeight w:val="2496" w:hRule="atLeast"/>
        </w:trPr>
        <w:tc>
          <w:tcPr>
            <w:tcW w:w="474" w:type="dxa"/>
          </w:tcPr>
          <w:p>
            <w:pPr>
              <w:pStyle w:val="TableParagraph"/>
              <w:spacing w:before="29"/>
              <w:ind w:left="200"/>
              <w:rPr>
                <w:rFonts w:ascii="Times New Roman"/>
                <w:sz w:val="21"/>
              </w:rPr>
            </w:pPr>
            <w:r>
              <w:rPr>
                <w:rFonts w:ascii="Times New Roman"/>
                <w:sz w:val="21"/>
              </w:rPr>
              <w:t>4.</w:t>
            </w:r>
          </w:p>
        </w:tc>
        <w:tc>
          <w:tcPr>
            <w:tcW w:w="2705" w:type="dxa"/>
          </w:tcPr>
          <w:p>
            <w:pPr>
              <w:pStyle w:val="TableParagraph"/>
              <w:spacing w:line="257" w:lineRule="exact"/>
              <w:ind w:left="9"/>
              <w:rPr>
                <w:sz w:val="21"/>
              </w:rPr>
            </w:pPr>
            <w:r>
              <w:rPr>
                <w:sz w:val="21"/>
              </w:rPr>
              <w:t>轻微脑中风</w:t>
            </w:r>
          </w:p>
        </w:tc>
        <w:tc>
          <w:tcPr>
            <w:tcW w:w="7228" w:type="dxa"/>
          </w:tcPr>
          <w:p>
            <w:pPr>
              <w:pStyle w:val="TableParagraph"/>
              <w:spacing w:line="257" w:lineRule="exact"/>
              <w:ind w:left="139"/>
              <w:rPr>
                <w:sz w:val="21"/>
              </w:rPr>
            </w:pPr>
            <w:r>
              <w:rPr>
                <w:sz w:val="21"/>
              </w:rPr>
              <w:t>指被保险人实际发生了脑血管的突发病变出现神经系统功能障碍表现，头</w:t>
            </w:r>
          </w:p>
          <w:p>
            <w:pPr>
              <w:pStyle w:val="TableParagraph"/>
              <w:spacing w:line="256" w:lineRule="auto" w:before="37"/>
              <w:ind w:left="139" w:right="300"/>
              <w:jc w:val="both"/>
              <w:rPr>
                <w:sz w:val="21"/>
              </w:rPr>
            </w:pPr>
            <w:r>
              <w:rPr>
                <w:w w:val="100"/>
                <w:sz w:val="21"/>
              </w:rPr>
              <w:t>颅</w:t>
            </w:r>
            <w:r>
              <w:rPr>
                <w:sz w:val="21"/>
              </w:rPr>
              <w:t> </w:t>
            </w:r>
            <w:r>
              <w:rPr>
                <w:rFonts w:ascii="Times New Roman" w:hAnsi="Times New Roman" w:eastAsia="Times New Roman"/>
                <w:w w:val="100"/>
                <w:sz w:val="21"/>
              </w:rPr>
              <w:t>X</w:t>
            </w:r>
            <w:r>
              <w:rPr>
                <w:rFonts w:ascii="Times New Roman" w:hAnsi="Times New Roman" w:eastAsia="Times New Roman"/>
                <w:spacing w:val="-6"/>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等影像学检查证实存在对</w:t>
            </w:r>
            <w:r>
              <w:rPr>
                <w:spacing w:val="-4"/>
                <w:sz w:val="21"/>
              </w:rPr>
              <w:t>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 </w:t>
            </w:r>
            <w:r>
              <w:rPr>
                <w:spacing w:val="-3"/>
                <w:sz w:val="21"/>
              </w:rPr>
              <w:t>的给付标准，但仍遗留下列一种或一种以上障碍：</w:t>
            </w:r>
          </w:p>
          <w:p>
            <w:pPr>
              <w:pStyle w:val="TableParagraph"/>
              <w:spacing w:before="22"/>
              <w:ind w:left="139"/>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9" w:lineRule="auto" w:before="21"/>
              <w:ind w:left="139" w:right="302"/>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中的两项或两项以上。</w:t>
            </w:r>
          </w:p>
        </w:tc>
      </w:tr>
      <w:tr>
        <w:trPr>
          <w:trHeight w:val="624" w:hRule="atLeast"/>
        </w:trPr>
        <w:tc>
          <w:tcPr>
            <w:tcW w:w="474" w:type="dxa"/>
          </w:tcPr>
          <w:p>
            <w:pPr>
              <w:pStyle w:val="TableParagraph"/>
              <w:spacing w:before="29"/>
              <w:ind w:left="200"/>
              <w:rPr>
                <w:rFonts w:ascii="Times New Roman"/>
                <w:sz w:val="21"/>
              </w:rPr>
            </w:pPr>
            <w:r>
              <w:rPr>
                <w:rFonts w:ascii="Times New Roman"/>
                <w:sz w:val="21"/>
              </w:rPr>
              <w:t>5.</w:t>
            </w:r>
          </w:p>
        </w:tc>
        <w:tc>
          <w:tcPr>
            <w:tcW w:w="2705" w:type="dxa"/>
          </w:tcPr>
          <w:p>
            <w:pPr>
              <w:pStyle w:val="TableParagraph"/>
              <w:spacing w:line="257" w:lineRule="exact"/>
              <w:ind w:left="9"/>
              <w:rPr>
                <w:sz w:val="21"/>
              </w:rPr>
            </w:pPr>
            <w:r>
              <w:rPr>
                <w:sz w:val="21"/>
              </w:rPr>
              <w:t>心脏瓣膜介入手术（非开胸</w:t>
            </w:r>
          </w:p>
          <w:p>
            <w:pPr>
              <w:pStyle w:val="TableParagraph"/>
              <w:spacing w:before="37"/>
              <w:ind w:left="9"/>
              <w:rPr>
                <w:sz w:val="21"/>
              </w:rPr>
            </w:pPr>
            <w:r>
              <w:rPr>
                <w:sz w:val="21"/>
              </w:rPr>
              <w:t>手术）</w:t>
            </w:r>
          </w:p>
        </w:tc>
        <w:tc>
          <w:tcPr>
            <w:tcW w:w="7228" w:type="dxa"/>
          </w:tcPr>
          <w:p>
            <w:pPr>
              <w:pStyle w:val="TableParagraph"/>
              <w:spacing w:line="257" w:lineRule="exact"/>
              <w:ind w:left="139"/>
              <w:rPr>
                <w:sz w:val="21"/>
              </w:rPr>
            </w:pPr>
            <w:r>
              <w:rPr>
                <w:sz w:val="21"/>
              </w:rPr>
              <w:t>为了治疗心脏瓣膜疾病，被保险人实际接受了非开胸的经胸壁打孔内镜手</w:t>
            </w:r>
          </w:p>
          <w:p>
            <w:pPr>
              <w:pStyle w:val="TableParagraph"/>
              <w:spacing w:before="37"/>
              <w:ind w:left="139"/>
              <w:rPr>
                <w:sz w:val="21"/>
              </w:rPr>
            </w:pPr>
            <w:r>
              <w:rPr>
                <w:sz w:val="21"/>
              </w:rPr>
              <w:t>术或经皮经导管介入手术进行的心脏瓣膜置换或修复手术。</w:t>
            </w:r>
          </w:p>
        </w:tc>
      </w:tr>
      <w:tr>
        <w:trPr>
          <w:trHeight w:val="1567" w:hRule="atLeast"/>
        </w:trPr>
        <w:tc>
          <w:tcPr>
            <w:tcW w:w="474" w:type="dxa"/>
          </w:tcPr>
          <w:p>
            <w:pPr>
              <w:pStyle w:val="TableParagraph"/>
              <w:spacing w:before="29"/>
              <w:ind w:left="200"/>
              <w:rPr>
                <w:rFonts w:ascii="Times New Roman"/>
                <w:sz w:val="21"/>
              </w:rPr>
            </w:pPr>
            <w:r>
              <w:rPr>
                <w:rFonts w:ascii="Times New Roman"/>
                <w:sz w:val="21"/>
              </w:rPr>
              <w:t>6.</w:t>
            </w:r>
          </w:p>
        </w:tc>
        <w:tc>
          <w:tcPr>
            <w:tcW w:w="2705" w:type="dxa"/>
          </w:tcPr>
          <w:p>
            <w:pPr>
              <w:pStyle w:val="TableParagraph"/>
              <w:spacing w:line="257" w:lineRule="exact"/>
              <w:ind w:left="9"/>
              <w:rPr>
                <w:sz w:val="21"/>
              </w:rPr>
            </w:pPr>
            <w:r>
              <w:rPr>
                <w:sz w:val="21"/>
              </w:rPr>
              <w:t>脑垂体瘤、脑囊肿、脑动脉</w:t>
            </w:r>
          </w:p>
          <w:p>
            <w:pPr>
              <w:pStyle w:val="TableParagraph"/>
              <w:spacing w:before="37"/>
              <w:ind w:left="9"/>
              <w:rPr>
                <w:sz w:val="21"/>
              </w:rPr>
            </w:pPr>
            <w:r>
              <w:rPr>
                <w:sz w:val="21"/>
              </w:rPr>
              <w:t>瘤、脑血管瘤</w:t>
            </w:r>
          </w:p>
        </w:tc>
        <w:tc>
          <w:tcPr>
            <w:tcW w:w="7228" w:type="dxa"/>
          </w:tcPr>
          <w:p>
            <w:pPr>
              <w:pStyle w:val="TableParagraph"/>
              <w:spacing w:line="273" w:lineRule="exact"/>
              <w:ind w:left="139"/>
              <w:rPr>
                <w:sz w:val="21"/>
              </w:rPr>
            </w:pPr>
            <w:r>
              <w:rPr>
                <w:spacing w:val="-3"/>
                <w:w w:val="100"/>
                <w:sz w:val="21"/>
              </w:rPr>
              <w:t>指被保险人经头颅</w:t>
            </w:r>
            <w:r>
              <w:rPr>
                <w:spacing w:val="-11"/>
                <w:sz w:val="21"/>
              </w:rPr>
              <w:t> </w:t>
            </w:r>
            <w:r>
              <w:rPr>
                <w:rFonts w:ascii="Times New Roman" w:eastAsia="Times New Roman"/>
                <w:w w:val="100"/>
                <w:sz w:val="21"/>
              </w:rPr>
              <w:t>X</w:t>
            </w:r>
            <w:r>
              <w:rPr>
                <w:rFonts w:ascii="Times New Roman" w:eastAsia="Times New Roman"/>
                <w:spacing w:val="-6"/>
                <w:sz w:val="21"/>
              </w:rPr>
              <w:t>  </w:t>
            </w:r>
            <w:r>
              <w:rPr>
                <w:spacing w:val="-3"/>
                <w:w w:val="100"/>
                <w:sz w:val="21"/>
              </w:rPr>
              <w:t>线断层扫描（</w:t>
            </w:r>
            <w:r>
              <w:rPr>
                <w:rFonts w:ascii="Times New Roman" w:eastAsia="Times New Roman"/>
                <w:w w:val="100"/>
                <w:sz w:val="21"/>
              </w:rPr>
              <w:t>C</w:t>
            </w:r>
            <w:r>
              <w:rPr>
                <w:rFonts w:ascii="Times New Roman" w:eastAsia="Times New Roman"/>
                <w:spacing w:val="0"/>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或其他影</w:t>
            </w:r>
          </w:p>
          <w:p>
            <w:pPr>
              <w:pStyle w:val="TableParagraph"/>
              <w:spacing w:before="21"/>
              <w:ind w:left="139"/>
              <w:rPr>
                <w:sz w:val="21"/>
              </w:rPr>
            </w:pPr>
            <w:r>
              <w:rPr>
                <w:sz w:val="21"/>
              </w:rPr>
              <w:t>像学检查被确诊为下列病变，并实际接受了手术或放射治疗。</w:t>
            </w:r>
          </w:p>
          <w:p>
            <w:pPr>
              <w:pStyle w:val="TableParagraph"/>
              <w:spacing w:before="37"/>
              <w:ind w:left="139"/>
              <w:rPr>
                <w:sz w:val="21"/>
              </w:rPr>
            </w:pPr>
            <w:r>
              <w:rPr>
                <w:sz w:val="21"/>
              </w:rPr>
              <w:t>（</w:t>
            </w:r>
            <w:r>
              <w:rPr>
                <w:rFonts w:ascii="Times New Roman" w:eastAsia="Times New Roman"/>
                <w:sz w:val="21"/>
              </w:rPr>
              <w:t>1</w:t>
            </w:r>
            <w:r>
              <w:rPr>
                <w:sz w:val="21"/>
              </w:rPr>
              <w:t>）脑垂体瘤；</w:t>
            </w:r>
          </w:p>
          <w:p>
            <w:pPr>
              <w:pStyle w:val="TableParagraph"/>
              <w:spacing w:before="21"/>
              <w:ind w:left="139"/>
              <w:rPr>
                <w:sz w:val="21"/>
              </w:rPr>
            </w:pPr>
            <w:r>
              <w:rPr>
                <w:sz w:val="21"/>
              </w:rPr>
              <w:t>（</w:t>
            </w:r>
            <w:r>
              <w:rPr>
                <w:rFonts w:ascii="Times New Roman" w:eastAsia="Times New Roman"/>
                <w:sz w:val="21"/>
              </w:rPr>
              <w:t>2</w:t>
            </w:r>
            <w:r>
              <w:rPr>
                <w:sz w:val="21"/>
              </w:rPr>
              <w:t>）脑囊肿；</w:t>
            </w:r>
          </w:p>
          <w:p>
            <w:pPr>
              <w:pStyle w:val="TableParagraph"/>
              <w:spacing w:before="21"/>
              <w:ind w:left="139"/>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21"/>
              <w:ind w:left="200"/>
              <w:rPr>
                <w:rFonts w:ascii="Times New Roman"/>
                <w:sz w:val="21"/>
              </w:rPr>
            </w:pPr>
            <w:r>
              <w:rPr>
                <w:rFonts w:ascii="Times New Roman"/>
                <w:sz w:val="21"/>
              </w:rPr>
              <w:t>7.</w:t>
            </w:r>
          </w:p>
        </w:tc>
        <w:tc>
          <w:tcPr>
            <w:tcW w:w="2705" w:type="dxa"/>
          </w:tcPr>
          <w:p>
            <w:pPr>
              <w:pStyle w:val="TableParagraph"/>
              <w:spacing w:line="249" w:lineRule="exact"/>
              <w:ind w:left="9"/>
              <w:rPr>
                <w:sz w:val="21"/>
              </w:rPr>
            </w:pPr>
            <w:r>
              <w:rPr>
                <w:sz w:val="21"/>
              </w:rPr>
              <w:t>重症头部外伤</w:t>
            </w:r>
          </w:p>
        </w:tc>
        <w:tc>
          <w:tcPr>
            <w:tcW w:w="7228" w:type="dxa"/>
          </w:tcPr>
          <w:p>
            <w:pPr>
              <w:pStyle w:val="TableParagraph"/>
              <w:spacing w:line="265" w:lineRule="exact"/>
              <w:ind w:left="139"/>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64" w:lineRule="auto" w:before="21"/>
              <w:ind w:left="139" w:right="300"/>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3"/>
                <w:sz w:val="21"/>
              </w:rPr>
              <w:t>像学检查证实。头部外伤导致神经系统功能障碍，未达到本附加合同所指重大疾病“严重脑损伤”的给付标准，但是符合以下条件之一：</w:t>
            </w:r>
          </w:p>
          <w:p>
            <w:pPr>
              <w:pStyle w:val="TableParagraph"/>
              <w:spacing w:before="16"/>
              <w:ind w:left="139"/>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1"/>
              <w:ind w:left="139" w:right="231"/>
              <w:rPr>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 </w:t>
            </w:r>
            <w:r>
              <w:rPr>
                <w:sz w:val="21"/>
              </w:rPr>
              <w:t>级以下的运动功能障碍。</w:t>
            </w:r>
          </w:p>
        </w:tc>
      </w:tr>
      <w:tr>
        <w:trPr>
          <w:trHeight w:val="631" w:hRule="atLeast"/>
        </w:trPr>
        <w:tc>
          <w:tcPr>
            <w:tcW w:w="474" w:type="dxa"/>
          </w:tcPr>
          <w:p>
            <w:pPr>
              <w:pStyle w:val="TableParagraph"/>
              <w:spacing w:before="29"/>
              <w:ind w:left="200"/>
              <w:rPr>
                <w:rFonts w:ascii="Times New Roman"/>
                <w:sz w:val="21"/>
              </w:rPr>
            </w:pPr>
            <w:r>
              <w:rPr>
                <w:rFonts w:ascii="Times New Roman"/>
                <w:sz w:val="21"/>
              </w:rPr>
              <w:t>8.</w:t>
            </w:r>
          </w:p>
        </w:tc>
        <w:tc>
          <w:tcPr>
            <w:tcW w:w="2705" w:type="dxa"/>
          </w:tcPr>
          <w:p>
            <w:pPr>
              <w:pStyle w:val="TableParagraph"/>
              <w:spacing w:line="257" w:lineRule="exact"/>
              <w:ind w:left="9"/>
              <w:rPr>
                <w:sz w:val="21"/>
              </w:rPr>
            </w:pPr>
            <w:r>
              <w:rPr>
                <w:sz w:val="21"/>
              </w:rPr>
              <w:t>特定面积Ⅲ度烧伤</w:t>
            </w:r>
          </w:p>
        </w:tc>
        <w:tc>
          <w:tcPr>
            <w:tcW w:w="7228" w:type="dxa"/>
          </w:tcPr>
          <w:p>
            <w:pPr>
              <w:pStyle w:val="TableParagraph"/>
              <w:spacing w:line="273" w:lineRule="exact"/>
              <w:ind w:left="139"/>
              <w:rPr>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r>
              <w:rPr>
                <w:sz w:val="21"/>
              </w:rPr>
              <w:t>以上，</w:t>
            </w:r>
          </w:p>
          <w:p>
            <w:pPr>
              <w:pStyle w:val="TableParagraph"/>
              <w:spacing w:before="21"/>
              <w:ind w:left="139"/>
              <w:rPr>
                <w:sz w:val="21"/>
              </w:rPr>
            </w:pPr>
            <w:r>
              <w:rPr>
                <w:sz w:val="21"/>
              </w:rPr>
              <w:t>但尚未达到 </w:t>
            </w:r>
            <w:r>
              <w:rPr>
                <w:rFonts w:ascii="Times New Roman" w:eastAsia="Times New Roman"/>
                <w:sz w:val="21"/>
              </w:rPr>
              <w:t>20%</w:t>
            </w:r>
            <w:r>
              <w:rPr>
                <w:sz w:val="21"/>
              </w:rPr>
              <w:t>。体表面积根据《中国新九分法》计算。</w:t>
            </w:r>
          </w:p>
        </w:tc>
      </w:tr>
      <w:tr>
        <w:trPr>
          <w:trHeight w:val="598" w:hRule="atLeast"/>
        </w:trPr>
        <w:tc>
          <w:tcPr>
            <w:tcW w:w="474" w:type="dxa"/>
          </w:tcPr>
          <w:p>
            <w:pPr>
              <w:pStyle w:val="TableParagraph"/>
              <w:spacing w:before="21"/>
              <w:ind w:left="200"/>
              <w:rPr>
                <w:rFonts w:ascii="Times New Roman"/>
                <w:sz w:val="21"/>
              </w:rPr>
            </w:pPr>
            <w:r>
              <w:rPr>
                <w:rFonts w:ascii="Times New Roman"/>
                <w:sz w:val="21"/>
              </w:rPr>
              <w:t>9.</w:t>
            </w:r>
          </w:p>
        </w:tc>
        <w:tc>
          <w:tcPr>
            <w:tcW w:w="2705" w:type="dxa"/>
          </w:tcPr>
          <w:p>
            <w:pPr>
              <w:pStyle w:val="TableParagraph"/>
              <w:spacing w:line="249" w:lineRule="exact"/>
              <w:ind w:left="9"/>
              <w:rPr>
                <w:sz w:val="21"/>
              </w:rPr>
            </w:pPr>
            <w:r>
              <w:rPr>
                <w:sz w:val="21"/>
              </w:rPr>
              <w:t>主动脉介入手术</w:t>
            </w:r>
          </w:p>
        </w:tc>
        <w:tc>
          <w:tcPr>
            <w:tcW w:w="7228" w:type="dxa"/>
          </w:tcPr>
          <w:p>
            <w:pPr>
              <w:pStyle w:val="TableParagraph"/>
              <w:spacing w:line="249" w:lineRule="exact"/>
              <w:ind w:left="139"/>
              <w:rPr>
                <w:sz w:val="21"/>
              </w:rPr>
            </w:pPr>
            <w:r>
              <w:rPr>
                <w:sz w:val="21"/>
              </w:rPr>
              <w:t>指为治疗主动脉疾病实际实施了经皮经导管进行的动脉内手术。主动脉指</w:t>
            </w:r>
          </w:p>
          <w:p>
            <w:pPr>
              <w:pStyle w:val="TableParagraph"/>
              <w:spacing w:before="37"/>
              <w:ind w:left="139"/>
              <w:rPr>
                <w:b/>
                <w:sz w:val="21"/>
              </w:rPr>
            </w:pPr>
            <w:r>
              <w:rPr>
                <w:sz w:val="21"/>
              </w:rPr>
              <w:t>胸主动脉和腹主动脉，但</w:t>
            </w:r>
            <w:r>
              <w:rPr>
                <w:b/>
                <w:sz w:val="21"/>
              </w:rPr>
              <w:t>不包括胸主动脉和腹主动脉的分支血管。</w:t>
            </w:r>
          </w:p>
        </w:tc>
      </w:tr>
      <w:tr>
        <w:trPr>
          <w:trHeight w:val="2513" w:hRule="atLeast"/>
        </w:trPr>
        <w:tc>
          <w:tcPr>
            <w:tcW w:w="474" w:type="dxa"/>
          </w:tcPr>
          <w:p>
            <w:pPr>
              <w:pStyle w:val="TableParagraph"/>
              <w:spacing w:before="46"/>
              <w:ind w:left="200"/>
              <w:rPr>
                <w:rFonts w:ascii="Times New Roman"/>
                <w:sz w:val="21"/>
              </w:rPr>
            </w:pPr>
            <w:r>
              <w:rPr>
                <w:rFonts w:ascii="Times New Roman"/>
                <w:sz w:val="21"/>
              </w:rPr>
              <w:t>10.</w:t>
            </w:r>
          </w:p>
        </w:tc>
        <w:tc>
          <w:tcPr>
            <w:tcW w:w="2705" w:type="dxa"/>
          </w:tcPr>
          <w:p>
            <w:pPr>
              <w:pStyle w:val="TableParagraph"/>
              <w:spacing w:line="256" w:lineRule="auto"/>
              <w:ind w:left="9" w:right="137"/>
              <w:rPr>
                <w:b/>
                <w:sz w:val="21"/>
              </w:rPr>
            </w:pPr>
            <w:r>
              <w:rPr>
                <w:sz w:val="21"/>
              </w:rPr>
              <w:t>视力严重受损</w:t>
            </w:r>
            <w:r>
              <w:rPr>
                <w:rFonts w:ascii="Times New Roman" w:eastAsia="Times New Roman"/>
                <w:sz w:val="21"/>
              </w:rPr>
              <w:t>- </w:t>
            </w:r>
            <w:r>
              <w:rPr>
                <w:b/>
                <w:sz w:val="21"/>
              </w:rPr>
              <w:t>三周岁始理赔</w:t>
            </w:r>
          </w:p>
        </w:tc>
        <w:tc>
          <w:tcPr>
            <w:tcW w:w="7228" w:type="dxa"/>
          </w:tcPr>
          <w:p>
            <w:pPr>
              <w:pStyle w:val="TableParagraph"/>
              <w:spacing w:line="256" w:lineRule="auto"/>
              <w:ind w:left="139" w:right="302"/>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22</w:t>
            </w:r>
            <w:r>
              <w:rPr>
                <w:rFonts w:ascii="Times New Roman" w:hAnsi="Times New Roman" w:eastAsia="Times New Roman"/>
                <w:b/>
                <w:sz w:val="21"/>
                <w:vertAlign w:val="baseline"/>
              </w:rPr>
            </w:r>
            <w:r>
              <w:rPr>
                <w:spacing w:val="-12"/>
                <w:sz w:val="21"/>
                <w:vertAlign w:val="baseline"/>
              </w:rPr>
              <w:t>性丧失，未达到本附加合</w:t>
            </w:r>
            <w:r>
              <w:rPr>
                <w:spacing w:val="-6"/>
                <w:sz w:val="21"/>
                <w:vertAlign w:val="baseline"/>
              </w:rPr>
              <w:t>同所指重大疾病“双目失明</w:t>
            </w:r>
            <w:r>
              <w:rPr>
                <w:rFonts w:ascii="Times New Roman" w:hAnsi="Times New Roman" w:eastAsia="Times New Roman"/>
                <w:spacing w:val="-4"/>
                <w:sz w:val="21"/>
                <w:vertAlign w:val="baseline"/>
              </w:rPr>
              <w:t>-</w:t>
            </w:r>
            <w:r>
              <w:rPr>
                <w:spacing w:val="-3"/>
                <w:sz w:val="21"/>
                <w:vertAlign w:val="baseline"/>
              </w:rPr>
              <w:t>三周岁始理赔”的给付标准，但须满足下列全部条件：</w:t>
            </w:r>
          </w:p>
          <w:p>
            <w:pPr>
              <w:pStyle w:val="TableParagraph"/>
              <w:spacing w:line="256" w:lineRule="auto" w:before="23"/>
              <w:ind w:left="139" w:right="300"/>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139"/>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73" w:lineRule="auto" w:before="21"/>
              <w:ind w:left="139" w:right="308"/>
              <w:jc w:val="both"/>
              <w:rPr>
                <w:b/>
                <w:sz w:val="21"/>
              </w:rPr>
            </w:pPr>
            <w:r>
              <w:rPr>
                <w:b/>
                <w:sz w:val="21"/>
              </w:rPr>
              <w:t>被保险人申请理赔时年龄必须在三周岁以上，并且提供理赔当时的视力丧失诊断及检查证据。</w:t>
            </w:r>
          </w:p>
        </w:tc>
      </w:tr>
      <w:tr>
        <w:trPr>
          <w:trHeight w:val="594" w:hRule="atLeast"/>
        </w:trPr>
        <w:tc>
          <w:tcPr>
            <w:tcW w:w="474" w:type="dxa"/>
          </w:tcPr>
          <w:p>
            <w:pPr>
              <w:pStyle w:val="TableParagraph"/>
              <w:spacing w:before="29"/>
              <w:ind w:left="200"/>
              <w:rPr>
                <w:rFonts w:ascii="Times New Roman"/>
                <w:sz w:val="21"/>
              </w:rPr>
            </w:pPr>
            <w:r>
              <w:rPr>
                <w:rFonts w:ascii="Times New Roman"/>
                <w:sz w:val="21"/>
              </w:rPr>
              <w:t>11.</w:t>
            </w:r>
          </w:p>
        </w:tc>
        <w:tc>
          <w:tcPr>
            <w:tcW w:w="2705" w:type="dxa"/>
          </w:tcPr>
          <w:p>
            <w:pPr>
              <w:pStyle w:val="TableParagraph"/>
              <w:spacing w:line="273" w:lineRule="exact"/>
              <w:ind w:left="9"/>
              <w:rPr>
                <w:b/>
                <w:sz w:val="21"/>
              </w:rPr>
            </w:pPr>
            <w:r>
              <w:rPr>
                <w:sz w:val="21"/>
              </w:rPr>
              <w:t>听力严重受损</w:t>
            </w:r>
            <w:r>
              <w:rPr>
                <w:rFonts w:ascii="Times New Roman" w:eastAsia="Times New Roman"/>
                <w:sz w:val="21"/>
              </w:rPr>
              <w:t>-  </w:t>
            </w:r>
            <w:r>
              <w:rPr>
                <w:b/>
                <w:sz w:val="21"/>
              </w:rPr>
              <w:t>三周岁始理</w:t>
            </w:r>
          </w:p>
          <w:p>
            <w:pPr>
              <w:pStyle w:val="TableParagraph"/>
              <w:spacing w:before="21"/>
              <w:ind w:left="9"/>
              <w:rPr>
                <w:b/>
                <w:sz w:val="21"/>
              </w:rPr>
            </w:pPr>
            <w:r>
              <w:rPr>
                <w:b/>
                <w:w w:val="100"/>
                <w:sz w:val="21"/>
              </w:rPr>
              <w:t>赔</w:t>
            </w:r>
          </w:p>
        </w:tc>
        <w:tc>
          <w:tcPr>
            <w:tcW w:w="7228" w:type="dxa"/>
          </w:tcPr>
          <w:p>
            <w:pPr>
              <w:pStyle w:val="TableParagraph"/>
              <w:spacing w:line="273" w:lineRule="exact"/>
              <w:ind w:left="139"/>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80" w:lineRule="exact" w:before="21"/>
              <w:ind w:left="139"/>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w:t>
            </w:r>
          </w:p>
        </w:tc>
      </w:tr>
    </w:tbl>
    <w:p>
      <w:pPr>
        <w:pStyle w:val="BodyText"/>
        <w:spacing w:before="6"/>
        <w:ind w:left="0"/>
        <w:rPr>
          <w:rFonts w:ascii="楷体"/>
          <w:sz w:val="29"/>
        </w:rPr>
      </w:pPr>
      <w:r>
        <w:rPr/>
        <w:pict>
          <v:line style="position:absolute;mso-position-horizontal-relative:page;mso-position-vertical-relative:paragraph;z-index:1168;mso-wrap-distance-left:0;mso-wrap-distance-right:0" from="53.880001pt,21.51679pt" to="197.930001pt,21.51679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19"/>
        <w:ind w:left="317" w:right="392"/>
        <w:rPr>
          <w:rFonts w:ascii="楷体" w:eastAsia="楷体" w:hint="eastAsia"/>
        </w:rPr>
      </w:pPr>
      <w:r>
        <w:rPr>
          <w:rFonts w:ascii="Times New Roman" w:eastAsia="Times New Roman"/>
          <w:position w:val="10"/>
          <w:sz w:val="14"/>
        </w:rPr>
        <w:t>22</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40" w:bottom="88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584"/>
        <w:gridCol w:w="7313"/>
      </w:tblGrid>
      <w:tr>
        <w:trPr>
          <w:trHeight w:val="881" w:hRule="atLeast"/>
        </w:trPr>
        <w:tc>
          <w:tcPr>
            <w:tcW w:w="474" w:type="dxa"/>
          </w:tcPr>
          <w:p>
            <w:pPr>
              <w:pStyle w:val="TableParagraph"/>
              <w:ind w:left="0"/>
              <w:rPr>
                <w:rFonts w:ascii="Times New Roman"/>
                <w:sz w:val="20"/>
              </w:rPr>
            </w:pPr>
          </w:p>
        </w:tc>
        <w:tc>
          <w:tcPr>
            <w:tcW w:w="2584" w:type="dxa"/>
          </w:tcPr>
          <w:p>
            <w:pPr>
              <w:pStyle w:val="TableParagraph"/>
              <w:ind w:left="0"/>
              <w:rPr>
                <w:rFonts w:ascii="Times New Roman"/>
                <w:sz w:val="20"/>
              </w:rPr>
            </w:pPr>
          </w:p>
        </w:tc>
        <w:tc>
          <w:tcPr>
            <w:tcW w:w="7313" w:type="dxa"/>
          </w:tcPr>
          <w:p>
            <w:pPr>
              <w:pStyle w:val="TableParagraph"/>
              <w:spacing w:line="202" w:lineRule="exact"/>
              <w:ind w:left="260"/>
              <w:rPr>
                <w:sz w:val="21"/>
              </w:rPr>
            </w:pPr>
            <w:r>
              <w:rPr>
                <w:sz w:val="21"/>
              </w:rPr>
              <w:t>声导抗检测或听觉诱发电位检测等证实。</w:t>
            </w:r>
          </w:p>
          <w:p>
            <w:pPr>
              <w:pStyle w:val="TableParagraph"/>
              <w:spacing w:line="273" w:lineRule="auto" w:before="37"/>
              <w:ind w:left="260" w:right="272"/>
              <w:rPr>
                <w:b/>
                <w:sz w:val="21"/>
              </w:rPr>
            </w:pPr>
            <w:r>
              <w:rPr>
                <w:b/>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29"/>
              <w:ind w:left="0" w:right="9"/>
              <w:jc w:val="right"/>
              <w:rPr>
                <w:rFonts w:ascii="Times New Roman"/>
                <w:sz w:val="21"/>
              </w:rPr>
            </w:pPr>
            <w:r>
              <w:rPr>
                <w:rFonts w:ascii="Times New Roman"/>
                <w:sz w:val="21"/>
              </w:rPr>
              <w:t>12.</w:t>
            </w:r>
          </w:p>
        </w:tc>
        <w:tc>
          <w:tcPr>
            <w:tcW w:w="2584" w:type="dxa"/>
          </w:tcPr>
          <w:p>
            <w:pPr>
              <w:pStyle w:val="TableParagraph"/>
              <w:spacing w:line="257" w:lineRule="exact"/>
              <w:ind w:left="9"/>
              <w:rPr>
                <w:sz w:val="21"/>
              </w:rPr>
            </w:pPr>
            <w:r>
              <w:rPr>
                <w:sz w:val="21"/>
              </w:rPr>
              <w:t>单肢缺失</w:t>
            </w:r>
          </w:p>
        </w:tc>
        <w:tc>
          <w:tcPr>
            <w:tcW w:w="7313" w:type="dxa"/>
          </w:tcPr>
          <w:p>
            <w:pPr>
              <w:pStyle w:val="TableParagraph"/>
              <w:spacing w:line="257" w:lineRule="exact"/>
              <w:ind w:left="260"/>
              <w:rPr>
                <w:sz w:val="21"/>
              </w:rPr>
            </w:pPr>
            <w:r>
              <w:rPr>
                <w:sz w:val="21"/>
              </w:rPr>
              <w:t>因疾病或意外导致单肢已断离并且不可接回，未达到本附加合同所保障重</w:t>
            </w:r>
          </w:p>
          <w:p>
            <w:pPr>
              <w:pStyle w:val="TableParagraph"/>
              <w:spacing w:before="37"/>
              <w:ind w:left="260"/>
              <w:rPr>
                <w:b/>
                <w:sz w:val="21"/>
              </w:rPr>
            </w:pPr>
            <w:r>
              <w:rPr>
                <w:sz w:val="21"/>
              </w:rPr>
              <w:t>大疾病的给付标准，</w:t>
            </w:r>
            <w:r>
              <w:rPr>
                <w:b/>
                <w:sz w:val="21"/>
              </w:rPr>
              <w:t>但断肢必须是在膝部或肘部以上。</w:t>
            </w:r>
          </w:p>
        </w:tc>
      </w:tr>
      <w:tr>
        <w:trPr>
          <w:trHeight w:val="1872" w:hRule="atLeast"/>
        </w:trPr>
        <w:tc>
          <w:tcPr>
            <w:tcW w:w="474" w:type="dxa"/>
          </w:tcPr>
          <w:p>
            <w:pPr>
              <w:pStyle w:val="TableParagraph"/>
              <w:spacing w:before="29"/>
              <w:ind w:left="0" w:right="9"/>
              <w:jc w:val="right"/>
              <w:rPr>
                <w:rFonts w:ascii="Times New Roman"/>
                <w:sz w:val="21"/>
              </w:rPr>
            </w:pPr>
            <w:r>
              <w:rPr>
                <w:rFonts w:ascii="Times New Roman"/>
                <w:sz w:val="21"/>
              </w:rPr>
              <w:t>13.</w:t>
            </w:r>
          </w:p>
        </w:tc>
        <w:tc>
          <w:tcPr>
            <w:tcW w:w="2584" w:type="dxa"/>
          </w:tcPr>
          <w:p>
            <w:pPr>
              <w:pStyle w:val="TableParagraph"/>
              <w:spacing w:line="257" w:lineRule="exact"/>
              <w:ind w:left="9"/>
              <w:rPr>
                <w:sz w:val="21"/>
              </w:rPr>
            </w:pPr>
            <w:r>
              <w:rPr>
                <w:sz w:val="21"/>
              </w:rPr>
              <w:t>心脏起搏器或除颤器植入</w:t>
            </w:r>
          </w:p>
        </w:tc>
        <w:tc>
          <w:tcPr>
            <w:tcW w:w="7313" w:type="dxa"/>
          </w:tcPr>
          <w:p>
            <w:pPr>
              <w:pStyle w:val="TableParagraph"/>
              <w:spacing w:line="257" w:lineRule="exact"/>
              <w:ind w:left="260"/>
              <w:rPr>
                <w:sz w:val="21"/>
              </w:rPr>
            </w:pPr>
            <w:r>
              <w:rPr>
                <w:sz w:val="21"/>
              </w:rPr>
              <w:t>因严重心律失常而于心腔内进行植入永久性心脏起搏器或除颤器的手术，</w:t>
            </w:r>
          </w:p>
          <w:p>
            <w:pPr>
              <w:pStyle w:val="TableParagraph"/>
              <w:spacing w:line="273" w:lineRule="auto" w:before="37"/>
              <w:ind w:left="260" w:right="268"/>
              <w:rPr>
                <w:sz w:val="21"/>
              </w:rPr>
            </w:pPr>
            <w:r>
              <w:rPr>
                <w:sz w:val="21"/>
              </w:rPr>
              <w:t>此严重心律失常并不能以其他方法治疗。必须由相关专科医生确认植入心脏起搏器或除颤器为医疗所须。</w:t>
            </w:r>
          </w:p>
          <w:p>
            <w:pPr>
              <w:pStyle w:val="TableParagraph"/>
              <w:spacing w:before="7"/>
              <w:ind w:left="260"/>
              <w:rPr>
                <w:b/>
                <w:sz w:val="21"/>
              </w:rPr>
            </w:pPr>
            <w:r>
              <w:rPr>
                <w:b/>
                <w:sz w:val="21"/>
              </w:rPr>
              <w:t>若被保险人因同一原因导致其同时满足本附加合同重大疾病严重 </w:t>
            </w:r>
            <w:r>
              <w:rPr>
                <w:rFonts w:ascii="Times New Roman" w:eastAsia="Times New Roman"/>
                <w:b/>
                <w:sz w:val="21"/>
              </w:rPr>
              <w:t>1 </w:t>
            </w:r>
            <w:r>
              <w:rPr>
                <w:b/>
                <w:sz w:val="21"/>
              </w:rPr>
              <w:t>型糖尿</w:t>
            </w:r>
          </w:p>
          <w:p>
            <w:pPr>
              <w:pStyle w:val="TableParagraph"/>
              <w:spacing w:line="256" w:lineRule="auto" w:before="20"/>
              <w:ind w:left="260" w:right="220"/>
              <w:rPr>
                <w:b/>
                <w:sz w:val="21"/>
              </w:rPr>
            </w:pPr>
            <w:r>
              <w:rPr>
                <w:b/>
                <w:sz w:val="21"/>
              </w:rPr>
              <w:t>病和心脏起搏器或除颤器植入手术的，仅按重大疾病严重 </w:t>
            </w:r>
            <w:r>
              <w:rPr>
                <w:rFonts w:ascii="Times New Roman" w:eastAsia="Times New Roman"/>
                <w:b/>
                <w:sz w:val="21"/>
              </w:rPr>
              <w:t>1 </w:t>
            </w:r>
            <w:r>
              <w:rPr>
                <w:b/>
                <w:sz w:val="21"/>
              </w:rPr>
              <w:t>型糖尿病一项给付。</w:t>
            </w:r>
          </w:p>
        </w:tc>
      </w:tr>
      <w:tr>
        <w:trPr>
          <w:trHeight w:val="624" w:hRule="atLeast"/>
        </w:trPr>
        <w:tc>
          <w:tcPr>
            <w:tcW w:w="474" w:type="dxa"/>
          </w:tcPr>
          <w:p>
            <w:pPr>
              <w:pStyle w:val="TableParagraph"/>
              <w:spacing w:before="29"/>
              <w:ind w:left="0" w:right="9"/>
              <w:jc w:val="right"/>
              <w:rPr>
                <w:rFonts w:ascii="Times New Roman"/>
                <w:sz w:val="21"/>
              </w:rPr>
            </w:pPr>
            <w:r>
              <w:rPr>
                <w:rFonts w:ascii="Times New Roman"/>
                <w:sz w:val="21"/>
              </w:rPr>
              <w:t>14.</w:t>
            </w:r>
          </w:p>
        </w:tc>
        <w:tc>
          <w:tcPr>
            <w:tcW w:w="2584" w:type="dxa"/>
          </w:tcPr>
          <w:p>
            <w:pPr>
              <w:pStyle w:val="TableParagraph"/>
              <w:spacing w:line="258" w:lineRule="exact"/>
              <w:ind w:left="9"/>
              <w:rPr>
                <w:sz w:val="21"/>
              </w:rPr>
            </w:pPr>
            <w:r>
              <w:rPr>
                <w:sz w:val="21"/>
              </w:rPr>
              <w:t>轻度颅脑手术</w:t>
            </w:r>
          </w:p>
        </w:tc>
        <w:tc>
          <w:tcPr>
            <w:tcW w:w="7313" w:type="dxa"/>
          </w:tcPr>
          <w:p>
            <w:pPr>
              <w:pStyle w:val="TableParagraph"/>
              <w:spacing w:line="258" w:lineRule="exact"/>
              <w:ind w:left="260"/>
              <w:rPr>
                <w:b/>
                <w:sz w:val="21"/>
              </w:rPr>
            </w:pPr>
            <w:r>
              <w:rPr>
                <w:sz w:val="21"/>
              </w:rPr>
              <w:t>被保险人确已实施全麻下的颅骨钻孔手术或经鼻蝶窦入颅手术。</w:t>
            </w:r>
            <w:r>
              <w:rPr>
                <w:b/>
                <w:sz w:val="21"/>
              </w:rPr>
              <w:t>因外伤而</w:t>
            </w:r>
          </w:p>
          <w:p>
            <w:pPr>
              <w:pStyle w:val="TableParagraph"/>
              <w:spacing w:before="37"/>
              <w:ind w:left="260"/>
              <w:rPr>
                <w:b/>
                <w:sz w:val="21"/>
              </w:rPr>
            </w:pPr>
            <w:r>
              <w:rPr>
                <w:b/>
                <w:sz w:val="21"/>
              </w:rPr>
              <w:t>实施的脑外科手术不在保障范围内。</w:t>
            </w:r>
          </w:p>
        </w:tc>
      </w:tr>
      <w:tr>
        <w:trPr>
          <w:trHeight w:val="2808" w:hRule="atLeast"/>
        </w:trPr>
        <w:tc>
          <w:tcPr>
            <w:tcW w:w="474" w:type="dxa"/>
          </w:tcPr>
          <w:p>
            <w:pPr>
              <w:pStyle w:val="TableParagraph"/>
              <w:spacing w:before="29"/>
              <w:ind w:left="0" w:right="9"/>
              <w:jc w:val="right"/>
              <w:rPr>
                <w:rFonts w:ascii="Times New Roman"/>
                <w:sz w:val="21"/>
              </w:rPr>
            </w:pPr>
            <w:r>
              <w:rPr>
                <w:rFonts w:ascii="Times New Roman"/>
                <w:sz w:val="21"/>
              </w:rPr>
              <w:t>15.</w:t>
            </w:r>
          </w:p>
        </w:tc>
        <w:tc>
          <w:tcPr>
            <w:tcW w:w="2584" w:type="dxa"/>
          </w:tcPr>
          <w:p>
            <w:pPr>
              <w:pStyle w:val="TableParagraph"/>
              <w:spacing w:line="273" w:lineRule="exact"/>
              <w:ind w:left="9"/>
              <w:rPr>
                <w:b/>
                <w:sz w:val="21"/>
              </w:rPr>
            </w:pPr>
            <w:r>
              <w:rPr>
                <w:sz w:val="21"/>
              </w:rPr>
              <w:t>单目失明</w:t>
            </w:r>
            <w:r>
              <w:rPr>
                <w:rFonts w:ascii="Times New Roman" w:eastAsia="Times New Roman"/>
                <w:sz w:val="21"/>
              </w:rPr>
              <w:t>-  </w:t>
            </w:r>
            <w:r>
              <w:rPr>
                <w:b/>
                <w:sz w:val="21"/>
              </w:rPr>
              <w:t>三周岁始理赔</w:t>
            </w:r>
          </w:p>
        </w:tc>
        <w:tc>
          <w:tcPr>
            <w:tcW w:w="7313" w:type="dxa"/>
          </w:tcPr>
          <w:p>
            <w:pPr>
              <w:pStyle w:val="TableParagraph"/>
              <w:spacing w:line="257" w:lineRule="exact"/>
              <w:ind w:left="260"/>
              <w:rPr>
                <w:sz w:val="21"/>
              </w:rPr>
            </w:pPr>
            <w:r>
              <w:rPr>
                <w:sz w:val="21"/>
              </w:rPr>
              <w:t>指因疾病或者意外伤害导致单眼视力永久不可逆性丧失，未达到本附加合</w:t>
            </w:r>
          </w:p>
          <w:p>
            <w:pPr>
              <w:pStyle w:val="TableParagraph"/>
              <w:spacing w:line="256" w:lineRule="auto" w:before="37"/>
              <w:ind w:left="260" w:right="224"/>
              <w:rPr>
                <w:sz w:val="21"/>
              </w:rPr>
            </w:pPr>
            <w:r>
              <w:rPr>
                <w:sz w:val="21"/>
              </w:rPr>
              <w:t>同所指重大疾病“双目失明</w:t>
            </w:r>
            <w:r>
              <w:rPr>
                <w:rFonts w:ascii="Times New Roman" w:hAnsi="Times New Roman" w:eastAsia="Times New Roman"/>
                <w:sz w:val="21"/>
              </w:rPr>
              <w:t>-</w:t>
            </w:r>
            <w:r>
              <w:rPr>
                <w:sz w:val="21"/>
              </w:rPr>
              <w:t>三周岁始理赔”的给付标准，患眼须满足下列至少一项条件：</w:t>
            </w:r>
          </w:p>
          <w:p>
            <w:pPr>
              <w:pStyle w:val="TableParagraph"/>
              <w:spacing w:before="22"/>
              <w:ind w:left="260"/>
              <w:rPr>
                <w:sz w:val="21"/>
              </w:rPr>
            </w:pPr>
            <w:r>
              <w:rPr>
                <w:sz w:val="21"/>
              </w:rPr>
              <w:t>（</w:t>
            </w:r>
            <w:r>
              <w:rPr>
                <w:rFonts w:ascii="Times New Roman" w:eastAsia="Times New Roman"/>
                <w:sz w:val="21"/>
              </w:rPr>
              <w:t>1</w:t>
            </w:r>
            <w:r>
              <w:rPr>
                <w:sz w:val="21"/>
              </w:rPr>
              <w:t>）眼球缺失或者摘除；</w:t>
            </w:r>
          </w:p>
          <w:p>
            <w:pPr>
              <w:pStyle w:val="TableParagraph"/>
              <w:spacing w:line="256" w:lineRule="auto" w:before="21"/>
              <w:ind w:left="260" w:right="266"/>
              <w:rPr>
                <w:sz w:val="21"/>
              </w:rPr>
            </w:pPr>
            <w:r>
              <w:rPr>
                <w:spacing w:val="-6"/>
                <w:sz w:val="21"/>
              </w:rPr>
              <w:t>（</w:t>
            </w:r>
            <w:r>
              <w:rPr>
                <w:rFonts w:ascii="Times New Roman" w:eastAsia="Times New Roman"/>
                <w:spacing w:val="-6"/>
                <w:sz w:val="21"/>
              </w:rPr>
              <w:t>2</w:t>
            </w:r>
            <w:r>
              <w:rPr>
                <w:spacing w:val="-6"/>
                <w:sz w:val="21"/>
              </w:rPr>
              <w:t>）</w:t>
            </w:r>
            <w:r>
              <w:rPr>
                <w:spacing w:val="-7"/>
                <w:sz w:val="21"/>
              </w:rPr>
              <w:t>矫正视力低于 </w:t>
            </w:r>
            <w:r>
              <w:rPr>
                <w:rFonts w:ascii="Times New Roman" w:eastAsia="Times New Roman"/>
                <w:spacing w:val="-4"/>
                <w:sz w:val="21"/>
              </w:rPr>
              <w:t>0.02</w:t>
            </w:r>
            <w:r>
              <w:rPr>
                <w:spacing w:val="-4"/>
                <w:sz w:val="21"/>
              </w:rPr>
              <w:t>（</w:t>
            </w:r>
            <w:r>
              <w:rPr>
                <w:spacing w:val="-5"/>
                <w:sz w:val="21"/>
              </w:rPr>
              <w:t>采用国际标准视力表，如果使用其他视力表应进行换算</w:t>
            </w:r>
            <w:r>
              <w:rPr>
                <w:spacing w:val="-106"/>
                <w:sz w:val="21"/>
              </w:rPr>
              <w:t>）；</w:t>
            </w:r>
          </w:p>
          <w:p>
            <w:pPr>
              <w:pStyle w:val="TableParagraph"/>
              <w:spacing w:before="22"/>
              <w:ind w:left="26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left="260" w:right="272"/>
              <w:rPr>
                <w:b/>
                <w:sz w:val="21"/>
              </w:rPr>
            </w:pPr>
            <w:r>
              <w:rPr>
                <w:b/>
                <w:sz w:val="21"/>
              </w:rPr>
              <w:t>被保险人申请理赔时年龄必须在三周岁以上，并且提供理赔当时的视力丧失诊断及检查证据。</w:t>
            </w:r>
          </w:p>
        </w:tc>
      </w:tr>
      <w:tr>
        <w:trPr>
          <w:trHeight w:val="936" w:hRule="atLeast"/>
        </w:trPr>
        <w:tc>
          <w:tcPr>
            <w:tcW w:w="474" w:type="dxa"/>
          </w:tcPr>
          <w:p>
            <w:pPr>
              <w:pStyle w:val="TableParagraph"/>
              <w:spacing w:before="29"/>
              <w:ind w:left="0" w:right="9"/>
              <w:jc w:val="right"/>
              <w:rPr>
                <w:rFonts w:ascii="Times New Roman"/>
                <w:sz w:val="21"/>
              </w:rPr>
            </w:pPr>
            <w:r>
              <w:rPr>
                <w:rFonts w:ascii="Times New Roman"/>
                <w:sz w:val="21"/>
              </w:rPr>
              <w:t>16.</w:t>
            </w:r>
          </w:p>
        </w:tc>
        <w:tc>
          <w:tcPr>
            <w:tcW w:w="2584" w:type="dxa"/>
          </w:tcPr>
          <w:p>
            <w:pPr>
              <w:pStyle w:val="TableParagraph"/>
              <w:spacing w:line="257" w:lineRule="exact"/>
              <w:ind w:left="9"/>
              <w:rPr>
                <w:sz w:val="21"/>
              </w:rPr>
            </w:pPr>
            <w:r>
              <w:rPr>
                <w:sz w:val="21"/>
              </w:rPr>
              <w:t>双侧睾丸切除手术</w:t>
            </w:r>
          </w:p>
        </w:tc>
        <w:tc>
          <w:tcPr>
            <w:tcW w:w="7313" w:type="dxa"/>
          </w:tcPr>
          <w:p>
            <w:pPr>
              <w:pStyle w:val="TableParagraph"/>
              <w:spacing w:line="257" w:lineRule="exact"/>
              <w:ind w:left="260"/>
              <w:rPr>
                <w:b/>
                <w:sz w:val="21"/>
              </w:rPr>
            </w:pPr>
            <w:r>
              <w:rPr>
                <w:sz w:val="21"/>
              </w:rPr>
              <w:t>因疾病或者意外伤害导致接受了双侧睾丸完全切除手术。</w:t>
            </w:r>
            <w:r>
              <w:rPr>
                <w:b/>
                <w:sz w:val="21"/>
              </w:rPr>
              <w:t>部分睾丸切除不</w:t>
            </w:r>
          </w:p>
          <w:p>
            <w:pPr>
              <w:pStyle w:val="TableParagraph"/>
              <w:spacing w:before="37"/>
              <w:ind w:left="260"/>
              <w:rPr>
                <w:b/>
                <w:sz w:val="21"/>
              </w:rPr>
            </w:pPr>
            <w:r>
              <w:rPr>
                <w:b/>
                <w:sz w:val="21"/>
              </w:rPr>
              <w:t>在保障范围内。</w:t>
            </w:r>
          </w:p>
          <w:p>
            <w:pPr>
              <w:pStyle w:val="TableParagraph"/>
              <w:spacing w:before="37"/>
              <w:ind w:left="260"/>
              <w:rPr>
                <w:b/>
                <w:sz w:val="21"/>
              </w:rPr>
            </w:pPr>
            <w:r>
              <w:rPr>
                <w:b/>
                <w:sz w:val="21"/>
              </w:rPr>
              <w:t>被保险人在六十周岁之后接受该手术，我们不承担保险责任。</w:t>
            </w:r>
          </w:p>
        </w:tc>
      </w:tr>
      <w:tr>
        <w:trPr>
          <w:trHeight w:val="936" w:hRule="atLeast"/>
        </w:trPr>
        <w:tc>
          <w:tcPr>
            <w:tcW w:w="474" w:type="dxa"/>
          </w:tcPr>
          <w:p>
            <w:pPr>
              <w:pStyle w:val="TableParagraph"/>
              <w:spacing w:before="29"/>
              <w:ind w:left="0" w:right="9"/>
              <w:jc w:val="right"/>
              <w:rPr>
                <w:rFonts w:ascii="Times New Roman"/>
                <w:sz w:val="21"/>
              </w:rPr>
            </w:pPr>
            <w:r>
              <w:rPr>
                <w:rFonts w:ascii="Times New Roman"/>
                <w:sz w:val="21"/>
              </w:rPr>
              <w:t>17.</w:t>
            </w:r>
          </w:p>
        </w:tc>
        <w:tc>
          <w:tcPr>
            <w:tcW w:w="2584" w:type="dxa"/>
          </w:tcPr>
          <w:p>
            <w:pPr>
              <w:pStyle w:val="TableParagraph"/>
              <w:spacing w:line="257" w:lineRule="exact"/>
              <w:ind w:left="9"/>
              <w:rPr>
                <w:sz w:val="21"/>
              </w:rPr>
            </w:pPr>
            <w:r>
              <w:rPr>
                <w:sz w:val="21"/>
              </w:rPr>
              <w:t>双侧卵巢切除手术</w:t>
            </w:r>
          </w:p>
        </w:tc>
        <w:tc>
          <w:tcPr>
            <w:tcW w:w="7313" w:type="dxa"/>
          </w:tcPr>
          <w:p>
            <w:pPr>
              <w:pStyle w:val="TableParagraph"/>
              <w:spacing w:line="257" w:lineRule="exact"/>
              <w:ind w:left="260"/>
              <w:rPr>
                <w:b/>
                <w:sz w:val="21"/>
              </w:rPr>
            </w:pPr>
            <w:r>
              <w:rPr>
                <w:sz w:val="21"/>
              </w:rPr>
              <w:t>因疾病或者意外伤害导致接受了双侧卵巢完全切除手术。</w:t>
            </w:r>
            <w:r>
              <w:rPr>
                <w:b/>
                <w:sz w:val="21"/>
              </w:rPr>
              <w:t>部分卵巢切除不</w:t>
            </w:r>
          </w:p>
          <w:p>
            <w:pPr>
              <w:pStyle w:val="TableParagraph"/>
              <w:spacing w:before="37"/>
              <w:ind w:left="260"/>
              <w:rPr>
                <w:b/>
                <w:sz w:val="21"/>
              </w:rPr>
            </w:pPr>
            <w:r>
              <w:rPr>
                <w:b/>
                <w:sz w:val="21"/>
              </w:rPr>
              <w:t>在保障范围内。</w:t>
            </w:r>
          </w:p>
          <w:p>
            <w:pPr>
              <w:pStyle w:val="TableParagraph"/>
              <w:spacing w:before="37"/>
              <w:ind w:left="260"/>
              <w:rPr>
                <w:b/>
                <w:sz w:val="21"/>
              </w:rPr>
            </w:pPr>
            <w:r>
              <w:rPr>
                <w:b/>
                <w:sz w:val="21"/>
              </w:rPr>
              <w:t>被保险人在六十周岁之后接受该手术，我们不承担保险责任。</w:t>
            </w:r>
          </w:p>
        </w:tc>
      </w:tr>
      <w:tr>
        <w:trPr>
          <w:trHeight w:val="1568" w:hRule="atLeast"/>
        </w:trPr>
        <w:tc>
          <w:tcPr>
            <w:tcW w:w="474" w:type="dxa"/>
          </w:tcPr>
          <w:p>
            <w:pPr>
              <w:pStyle w:val="TableParagraph"/>
              <w:spacing w:before="29"/>
              <w:ind w:left="0" w:right="9"/>
              <w:jc w:val="right"/>
              <w:rPr>
                <w:rFonts w:ascii="Times New Roman"/>
                <w:sz w:val="21"/>
              </w:rPr>
            </w:pPr>
            <w:r>
              <w:rPr>
                <w:rFonts w:ascii="Times New Roman"/>
                <w:sz w:val="21"/>
              </w:rPr>
              <w:t>18.</w:t>
            </w:r>
          </w:p>
        </w:tc>
        <w:tc>
          <w:tcPr>
            <w:tcW w:w="2584" w:type="dxa"/>
          </w:tcPr>
          <w:p>
            <w:pPr>
              <w:pStyle w:val="TableParagraph"/>
              <w:spacing w:line="257" w:lineRule="exact"/>
              <w:ind w:left="9"/>
              <w:rPr>
                <w:sz w:val="21"/>
              </w:rPr>
            </w:pPr>
            <w:r>
              <w:rPr>
                <w:sz w:val="21"/>
              </w:rPr>
              <w:t>单侧肺脏切除</w:t>
            </w:r>
          </w:p>
        </w:tc>
        <w:tc>
          <w:tcPr>
            <w:tcW w:w="7313" w:type="dxa"/>
          </w:tcPr>
          <w:p>
            <w:pPr>
              <w:pStyle w:val="TableParagraph"/>
              <w:spacing w:line="257" w:lineRule="exact"/>
              <w:ind w:left="260"/>
              <w:rPr>
                <w:sz w:val="21"/>
              </w:rPr>
            </w:pPr>
            <w:r>
              <w:rPr>
                <w:sz w:val="21"/>
              </w:rPr>
              <w:t>指因疾病或意外伤害实际实施的一侧肺脏切除术。</w:t>
            </w:r>
          </w:p>
          <w:p>
            <w:pPr>
              <w:pStyle w:val="TableParagraph"/>
              <w:spacing w:before="37"/>
              <w:ind w:left="260"/>
              <w:rPr>
                <w:b/>
                <w:sz w:val="21"/>
              </w:rPr>
            </w:pPr>
            <w:r>
              <w:rPr>
                <w:b/>
                <w:sz w:val="21"/>
              </w:rPr>
              <w:t>下列情况不在保障范围内：</w:t>
            </w:r>
          </w:p>
          <w:p>
            <w:pPr>
              <w:pStyle w:val="TableParagraph"/>
              <w:spacing w:before="37"/>
              <w:ind w:left="260"/>
              <w:rPr>
                <w:b/>
                <w:sz w:val="21"/>
              </w:rPr>
            </w:pPr>
            <w:r>
              <w:rPr>
                <w:b/>
                <w:sz w:val="21"/>
              </w:rPr>
              <w:t>（</w:t>
            </w:r>
            <w:r>
              <w:rPr>
                <w:rFonts w:ascii="Times New Roman" w:eastAsia="Times New Roman"/>
                <w:b/>
                <w:sz w:val="21"/>
              </w:rPr>
              <w:t>1</w:t>
            </w:r>
            <w:r>
              <w:rPr>
                <w:b/>
                <w:sz w:val="21"/>
              </w:rPr>
              <w:t>）肺脏部分切除手术；</w:t>
            </w:r>
          </w:p>
          <w:p>
            <w:pPr>
              <w:pStyle w:val="TableParagraph"/>
              <w:spacing w:before="21"/>
              <w:ind w:left="260"/>
              <w:rPr>
                <w:b/>
                <w:sz w:val="21"/>
              </w:rPr>
            </w:pPr>
            <w:r>
              <w:rPr>
                <w:b/>
                <w:sz w:val="21"/>
              </w:rPr>
              <w:t>（</w:t>
            </w:r>
            <w:r>
              <w:rPr>
                <w:rFonts w:ascii="Times New Roman" w:eastAsia="Times New Roman"/>
                <w:b/>
                <w:sz w:val="21"/>
              </w:rPr>
              <w:t>2</w:t>
            </w:r>
            <w:r>
              <w:rPr>
                <w:b/>
                <w:sz w:val="21"/>
              </w:rPr>
              <w:t>）因恶性肿瘤进行的肺切除手术；</w:t>
            </w:r>
          </w:p>
          <w:p>
            <w:pPr>
              <w:pStyle w:val="TableParagraph"/>
              <w:spacing w:before="21"/>
              <w:ind w:left="260"/>
              <w:rPr>
                <w:b/>
                <w:sz w:val="21"/>
              </w:rPr>
            </w:pPr>
            <w:r>
              <w:rPr>
                <w:b/>
                <w:sz w:val="21"/>
              </w:rPr>
              <w:t>（</w:t>
            </w:r>
            <w:r>
              <w:rPr>
                <w:rFonts w:ascii="Times New Roman" w:eastAsia="Times New Roman"/>
                <w:b/>
                <w:sz w:val="21"/>
              </w:rPr>
              <w:t>3</w:t>
            </w:r>
            <w:r>
              <w:rPr>
                <w:b/>
                <w:sz w:val="21"/>
              </w:rPr>
              <w:t>）作为器官捐献者而实施的肺切除手术。</w:t>
            </w:r>
          </w:p>
        </w:tc>
      </w:tr>
      <w:tr>
        <w:trPr>
          <w:trHeight w:val="2184" w:hRule="atLeast"/>
        </w:trPr>
        <w:tc>
          <w:tcPr>
            <w:tcW w:w="474" w:type="dxa"/>
          </w:tcPr>
          <w:p>
            <w:pPr>
              <w:pStyle w:val="TableParagraph"/>
              <w:spacing w:before="21"/>
              <w:ind w:left="0" w:right="9"/>
              <w:jc w:val="right"/>
              <w:rPr>
                <w:rFonts w:ascii="Times New Roman"/>
                <w:sz w:val="21"/>
              </w:rPr>
            </w:pPr>
            <w:r>
              <w:rPr>
                <w:rFonts w:ascii="Times New Roman"/>
                <w:sz w:val="21"/>
              </w:rPr>
              <w:t>19.</w:t>
            </w:r>
          </w:p>
        </w:tc>
        <w:tc>
          <w:tcPr>
            <w:tcW w:w="2584" w:type="dxa"/>
          </w:tcPr>
          <w:p>
            <w:pPr>
              <w:pStyle w:val="TableParagraph"/>
              <w:spacing w:line="250" w:lineRule="exact"/>
              <w:ind w:left="9"/>
              <w:rPr>
                <w:sz w:val="21"/>
              </w:rPr>
            </w:pPr>
            <w:r>
              <w:rPr>
                <w:sz w:val="21"/>
              </w:rPr>
              <w:t>肝脏整叶切除</w:t>
            </w:r>
          </w:p>
        </w:tc>
        <w:tc>
          <w:tcPr>
            <w:tcW w:w="7313" w:type="dxa"/>
          </w:tcPr>
          <w:p>
            <w:pPr>
              <w:pStyle w:val="TableParagraph"/>
              <w:spacing w:line="250" w:lineRule="exact"/>
              <w:ind w:left="260"/>
              <w:rPr>
                <w:sz w:val="21"/>
              </w:rPr>
            </w:pPr>
            <w:r>
              <w:rPr>
                <w:sz w:val="21"/>
              </w:rPr>
              <w:t>指因疾病或意外伤害实际实施的肝脏部分切除术，手术切除最少一整叶左</w:t>
            </w:r>
          </w:p>
          <w:p>
            <w:pPr>
              <w:pStyle w:val="TableParagraph"/>
              <w:spacing w:before="37"/>
              <w:ind w:left="260"/>
              <w:rPr>
                <w:sz w:val="21"/>
              </w:rPr>
            </w:pPr>
            <w:r>
              <w:rPr>
                <w:sz w:val="21"/>
              </w:rPr>
              <w:t>肝脏或一整叶右肝脏。</w:t>
            </w:r>
          </w:p>
          <w:p>
            <w:pPr>
              <w:pStyle w:val="TableParagraph"/>
              <w:spacing w:before="37"/>
              <w:ind w:left="260"/>
              <w:rPr>
                <w:b/>
                <w:sz w:val="21"/>
              </w:rPr>
            </w:pPr>
            <w:r>
              <w:rPr>
                <w:b/>
                <w:sz w:val="21"/>
              </w:rPr>
              <w:t>下列情况不在保障范围内：</w:t>
            </w:r>
          </w:p>
          <w:p>
            <w:pPr>
              <w:pStyle w:val="TableParagraph"/>
              <w:spacing w:before="37"/>
              <w:ind w:left="260"/>
              <w:rPr>
                <w:b/>
                <w:sz w:val="21"/>
              </w:rPr>
            </w:pPr>
            <w:r>
              <w:rPr>
                <w:b/>
                <w:sz w:val="21"/>
              </w:rPr>
              <w:t>（</w:t>
            </w:r>
            <w:r>
              <w:rPr>
                <w:rFonts w:ascii="Times New Roman" w:eastAsia="Times New Roman"/>
                <w:b/>
                <w:sz w:val="21"/>
              </w:rPr>
              <w:t>1</w:t>
            </w:r>
            <w:r>
              <w:rPr>
                <w:b/>
                <w:sz w:val="21"/>
              </w:rPr>
              <w:t>）肝区切除、肝段切除手术；</w:t>
            </w:r>
          </w:p>
          <w:p>
            <w:pPr>
              <w:pStyle w:val="TableParagraph"/>
              <w:spacing w:before="21"/>
              <w:ind w:left="260"/>
              <w:rPr>
                <w:b/>
                <w:sz w:val="21"/>
              </w:rPr>
            </w:pPr>
            <w:r>
              <w:rPr>
                <w:b/>
                <w:sz w:val="21"/>
              </w:rPr>
              <w:t>（</w:t>
            </w:r>
            <w:r>
              <w:rPr>
                <w:rFonts w:ascii="Times New Roman" w:eastAsia="Times New Roman"/>
                <w:b/>
                <w:sz w:val="21"/>
              </w:rPr>
              <w:t>2</w:t>
            </w:r>
            <w:r>
              <w:rPr>
                <w:b/>
                <w:sz w:val="21"/>
              </w:rPr>
              <w:t>）因治疗酒精或滥用药物导致的疾病或肝脏紊乱所致的肝脏整叶切除；</w:t>
            </w:r>
          </w:p>
          <w:p>
            <w:pPr>
              <w:pStyle w:val="TableParagraph"/>
              <w:spacing w:before="21"/>
              <w:ind w:left="260"/>
              <w:rPr>
                <w:b/>
                <w:sz w:val="21"/>
              </w:rPr>
            </w:pPr>
            <w:r>
              <w:rPr>
                <w:b/>
                <w:sz w:val="21"/>
              </w:rPr>
              <w:t>（</w:t>
            </w:r>
            <w:r>
              <w:rPr>
                <w:rFonts w:ascii="Times New Roman" w:eastAsia="Times New Roman"/>
                <w:b/>
                <w:sz w:val="21"/>
              </w:rPr>
              <w:t>3</w:t>
            </w:r>
            <w:r>
              <w:rPr>
                <w:b/>
                <w:sz w:val="21"/>
              </w:rPr>
              <w:t>）因恶性肿瘤进行的肝切除手术；</w:t>
            </w:r>
          </w:p>
          <w:p>
            <w:pPr>
              <w:pStyle w:val="TableParagraph"/>
              <w:spacing w:before="21"/>
              <w:ind w:left="260"/>
              <w:rPr>
                <w:b/>
                <w:sz w:val="21"/>
              </w:rPr>
            </w:pPr>
            <w:r>
              <w:rPr>
                <w:b/>
                <w:sz w:val="21"/>
              </w:rPr>
              <w:t>（</w:t>
            </w:r>
            <w:r>
              <w:rPr>
                <w:rFonts w:ascii="Times New Roman" w:eastAsia="Times New Roman"/>
                <w:b/>
                <w:sz w:val="21"/>
              </w:rPr>
              <w:t>4</w:t>
            </w:r>
            <w:r>
              <w:rPr>
                <w:b/>
                <w:sz w:val="21"/>
              </w:rPr>
              <w:t>）作为器官捐献者而实施的肝切除手术。</w:t>
            </w:r>
          </w:p>
        </w:tc>
      </w:tr>
      <w:tr>
        <w:trPr>
          <w:trHeight w:val="1210" w:hRule="atLeast"/>
        </w:trPr>
        <w:tc>
          <w:tcPr>
            <w:tcW w:w="474" w:type="dxa"/>
          </w:tcPr>
          <w:p>
            <w:pPr>
              <w:pStyle w:val="TableParagraph"/>
              <w:spacing w:before="21"/>
              <w:ind w:left="0" w:right="9"/>
              <w:jc w:val="right"/>
              <w:rPr>
                <w:rFonts w:ascii="Times New Roman"/>
                <w:sz w:val="21"/>
              </w:rPr>
            </w:pPr>
            <w:r>
              <w:rPr>
                <w:rFonts w:ascii="Times New Roman"/>
                <w:sz w:val="21"/>
              </w:rPr>
              <w:t>20.</w:t>
            </w:r>
          </w:p>
        </w:tc>
        <w:tc>
          <w:tcPr>
            <w:tcW w:w="2584" w:type="dxa"/>
          </w:tcPr>
          <w:p>
            <w:pPr>
              <w:pStyle w:val="TableParagraph"/>
              <w:spacing w:line="249" w:lineRule="exact"/>
              <w:ind w:left="9"/>
              <w:rPr>
                <w:sz w:val="21"/>
              </w:rPr>
            </w:pPr>
            <w:r>
              <w:rPr>
                <w:sz w:val="21"/>
              </w:rPr>
              <w:t>单侧肾脏切除</w:t>
            </w:r>
          </w:p>
        </w:tc>
        <w:tc>
          <w:tcPr>
            <w:tcW w:w="7313" w:type="dxa"/>
          </w:tcPr>
          <w:p>
            <w:pPr>
              <w:pStyle w:val="TableParagraph"/>
              <w:spacing w:line="249" w:lineRule="exact"/>
              <w:ind w:left="260"/>
              <w:rPr>
                <w:sz w:val="21"/>
              </w:rPr>
            </w:pPr>
            <w:r>
              <w:rPr>
                <w:sz w:val="21"/>
              </w:rPr>
              <w:t>指因疾病或意外伤害实际实施的一侧肾脏切除术。</w:t>
            </w:r>
          </w:p>
          <w:p>
            <w:pPr>
              <w:pStyle w:val="TableParagraph"/>
              <w:spacing w:before="37"/>
              <w:ind w:left="260"/>
              <w:rPr>
                <w:b/>
                <w:sz w:val="21"/>
              </w:rPr>
            </w:pPr>
            <w:r>
              <w:rPr>
                <w:b/>
                <w:sz w:val="21"/>
              </w:rPr>
              <w:t>下列情况不在保障范围内：</w:t>
            </w:r>
          </w:p>
          <w:p>
            <w:pPr>
              <w:pStyle w:val="TableParagraph"/>
              <w:spacing w:before="37"/>
              <w:ind w:left="260"/>
              <w:rPr>
                <w:b/>
                <w:sz w:val="21"/>
              </w:rPr>
            </w:pPr>
            <w:r>
              <w:rPr>
                <w:b/>
                <w:sz w:val="21"/>
              </w:rPr>
              <w:t>（</w:t>
            </w:r>
            <w:r>
              <w:rPr>
                <w:rFonts w:ascii="Times New Roman" w:eastAsia="Times New Roman"/>
                <w:b/>
                <w:sz w:val="21"/>
              </w:rPr>
              <w:t>1</w:t>
            </w:r>
            <w:r>
              <w:rPr>
                <w:b/>
                <w:sz w:val="21"/>
              </w:rPr>
              <w:t>）肾脏部分切除手术；</w:t>
            </w:r>
          </w:p>
          <w:p>
            <w:pPr>
              <w:pStyle w:val="TableParagraph"/>
              <w:spacing w:line="280" w:lineRule="exact" w:before="21"/>
              <w:ind w:left="260"/>
              <w:rPr>
                <w:b/>
                <w:sz w:val="21"/>
              </w:rPr>
            </w:pPr>
            <w:r>
              <w:rPr>
                <w:b/>
                <w:sz w:val="21"/>
              </w:rPr>
              <w:t>（</w:t>
            </w:r>
            <w:r>
              <w:rPr>
                <w:rFonts w:ascii="Times New Roman" w:eastAsia="Times New Roman"/>
                <w:b/>
                <w:sz w:val="21"/>
              </w:rPr>
              <w:t>2</w:t>
            </w:r>
            <w:r>
              <w:rPr>
                <w:b/>
                <w:sz w:val="21"/>
              </w:rPr>
              <w:t>）因恶性肿瘤进行的肾切除手术；</w:t>
            </w:r>
          </w:p>
        </w:tc>
      </w:tr>
    </w:tbl>
    <w:p>
      <w:pPr>
        <w:spacing w:after="0" w:line="280" w:lineRule="exact"/>
        <w:rPr>
          <w:sz w:val="21"/>
        </w:rPr>
        <w:sectPr>
          <w:pgSz w:w="11910" w:h="16160"/>
          <w:pgMar w:header="0" w:footer="631" w:top="1440" w:bottom="820" w:left="760" w:right="540"/>
        </w:sectPr>
      </w:pPr>
    </w:p>
    <w:p>
      <w:pPr>
        <w:spacing w:before="27"/>
        <w:ind w:left="3436" w:right="0" w:firstLine="0"/>
        <w:jc w:val="left"/>
        <w:rPr>
          <w:b/>
          <w:sz w:val="21"/>
        </w:rPr>
      </w:pPr>
      <w:r>
        <w:rPr>
          <w:b/>
          <w:sz w:val="21"/>
        </w:rPr>
        <w:t>（</w:t>
      </w:r>
      <w:r>
        <w:rPr>
          <w:rFonts w:ascii="Times New Roman" w:eastAsia="Times New Roman"/>
          <w:b/>
          <w:sz w:val="21"/>
        </w:rPr>
        <w:t>3</w:t>
      </w:r>
      <w:r>
        <w:rPr>
          <w:b/>
          <w:sz w:val="21"/>
        </w:rPr>
        <w:t>）作为器官捐献者而实施的肾切除手术。</w:t>
      </w:r>
    </w:p>
    <w:p>
      <w:pPr>
        <w:pStyle w:val="BodyText"/>
        <w:spacing w:before="12"/>
        <w:ind w:left="0"/>
        <w:rPr>
          <w:b/>
          <w:sz w:val="26"/>
        </w:rPr>
      </w:pPr>
    </w:p>
    <w:p>
      <w:pPr>
        <w:pStyle w:val="Heading2"/>
        <w:tabs>
          <w:tab w:pos="1397" w:val="left" w:leader="none"/>
        </w:tabs>
        <w:ind w:left="317"/>
      </w:pPr>
      <w:bookmarkStart w:name="_bookmark22" w:id="23"/>
      <w:bookmarkEnd w:id="23"/>
      <w:r>
        <w:rPr>
          <w:b w:val="0"/>
        </w:rPr>
      </w:r>
      <w:r>
        <w:rPr/>
        <w:t>第十七条</w:t>
        <w:tab/>
        <w:t>重大疾病的种类及</w:t>
      </w:r>
      <w:r>
        <w:rPr>
          <w:spacing w:val="-3"/>
        </w:rPr>
        <w:t>定</w:t>
      </w:r>
      <w:r>
        <w:rPr/>
        <w:t>义</w:t>
      </w:r>
    </w:p>
    <w:p>
      <w:pPr>
        <w:pStyle w:val="BodyText"/>
        <w:spacing w:line="273" w:lineRule="auto" w:before="37"/>
        <w:ind w:left="317" w:right="359" w:firstLine="420"/>
      </w:pPr>
      <w:r>
        <w:rPr/>
        <w:t>本附加合同所保障的重大疾病，是指被保险人经专科医生明确诊断初次发生下列疾病或初次达到下列疾病状态或在医院初次接受下列手术。</w:t>
      </w:r>
    </w:p>
    <w:p>
      <w:pPr>
        <w:pStyle w:val="BodyText"/>
        <w:spacing w:line="256" w:lineRule="auto" w:before="7"/>
        <w:ind w:left="317" w:right="354" w:firstLine="420"/>
      </w:pPr>
      <w:r>
        <w:rPr>
          <w:spacing w:val="-7"/>
        </w:rPr>
        <w:t>本附加合同所保障的重大疾病共 </w:t>
      </w:r>
      <w:r>
        <w:rPr>
          <w:rFonts w:ascii="Times New Roman" w:eastAsia="Times New Roman"/>
        </w:rPr>
        <w:t>80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760"/>
        <w:gridCol w:w="7184"/>
      </w:tblGrid>
      <w:tr>
        <w:trPr>
          <w:trHeight w:val="3706" w:hRule="atLeast"/>
        </w:trPr>
        <w:tc>
          <w:tcPr>
            <w:tcW w:w="410" w:type="dxa"/>
          </w:tcPr>
          <w:p>
            <w:pPr>
              <w:pStyle w:val="TableParagraph"/>
              <w:spacing w:line="234" w:lineRule="exact"/>
              <w:ind w:left="0" w:right="49"/>
              <w:jc w:val="right"/>
              <w:rPr>
                <w:rFonts w:ascii="Times New Roman"/>
                <w:sz w:val="21"/>
              </w:rPr>
            </w:pPr>
            <w:r>
              <w:rPr>
                <w:rFonts w:ascii="Times New Roman"/>
                <w:sz w:val="21"/>
              </w:rPr>
              <w:t>1.</w:t>
            </w:r>
          </w:p>
        </w:tc>
        <w:tc>
          <w:tcPr>
            <w:tcW w:w="2760" w:type="dxa"/>
          </w:tcPr>
          <w:p>
            <w:pPr>
              <w:pStyle w:val="TableParagraph"/>
              <w:spacing w:line="220" w:lineRule="exact"/>
              <w:ind w:left="52"/>
              <w:rPr>
                <w:sz w:val="21"/>
              </w:rPr>
            </w:pPr>
            <w:r>
              <w:rPr>
                <w:sz w:val="21"/>
              </w:rPr>
              <w:t>恶性肿瘤</w:t>
            </w:r>
          </w:p>
        </w:tc>
        <w:tc>
          <w:tcPr>
            <w:tcW w:w="7184" w:type="dxa"/>
          </w:tcPr>
          <w:p>
            <w:pPr>
              <w:pStyle w:val="TableParagraph"/>
              <w:spacing w:line="220" w:lineRule="exact"/>
              <w:rPr>
                <w:sz w:val="21"/>
              </w:rPr>
            </w:pPr>
            <w:r>
              <w:rPr>
                <w:sz w:val="21"/>
              </w:rPr>
              <w:t>指恶性细胞不受控制的进行性增长和扩散，浸润和破坏周围正常组织，可以</w:t>
            </w:r>
          </w:p>
          <w:p>
            <w:pPr>
              <w:pStyle w:val="TableParagraph"/>
              <w:spacing w:line="273" w:lineRule="auto" w:before="37"/>
              <w:ind w:right="197"/>
              <w:jc w:val="both"/>
              <w:rPr>
                <w:sz w:val="21"/>
              </w:rPr>
            </w:pP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jc w:val="both"/>
              <w:rPr>
                <w:b/>
                <w:sz w:val="21"/>
              </w:rPr>
            </w:pPr>
            <w:r>
              <w:rPr>
                <w:b/>
                <w:sz w:val="21"/>
              </w:rPr>
              <w:t>下列疾病不在保障范围内：</w:t>
            </w:r>
          </w:p>
          <w:p>
            <w:pPr>
              <w:pStyle w:val="TableParagraph"/>
              <w:spacing w:before="37"/>
              <w:jc w:val="both"/>
              <w:rPr>
                <w:b/>
                <w:sz w:val="21"/>
              </w:rPr>
            </w:pPr>
            <w:r>
              <w:rPr>
                <w:b/>
                <w:sz w:val="21"/>
              </w:rPr>
              <w:t>（</w:t>
            </w:r>
            <w:r>
              <w:rPr>
                <w:rFonts w:ascii="Times New Roman" w:eastAsia="Times New Roman"/>
                <w:b/>
                <w:sz w:val="21"/>
              </w:rPr>
              <w:t>1</w:t>
            </w:r>
            <w:r>
              <w:rPr>
                <w:b/>
                <w:sz w:val="21"/>
              </w:rPr>
              <w:t>）原位癌；</w:t>
            </w:r>
          </w:p>
          <w:p>
            <w:pPr>
              <w:pStyle w:val="TableParagraph"/>
              <w:spacing w:before="2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right="199"/>
              <w:rPr>
                <w:b/>
                <w:sz w:val="21"/>
              </w:rPr>
            </w:pPr>
            <w:r>
              <w:rPr>
                <w:b/>
                <w:spacing w:val="-6"/>
                <w:sz w:val="21"/>
              </w:rPr>
              <w:t>（</w:t>
            </w:r>
            <w:r>
              <w:rPr>
                <w:rFonts w:ascii="Times New Roman" w:eastAsia="Times New Roman"/>
                <w:b/>
                <w:spacing w:val="-6"/>
                <w:sz w:val="21"/>
              </w:rPr>
              <w:t>5</w:t>
            </w:r>
            <w:r>
              <w:rPr>
                <w:b/>
                <w:spacing w:val="-6"/>
                <w:sz w:val="21"/>
              </w:rPr>
              <w:t>）</w:t>
            </w:r>
            <w:r>
              <w:rPr>
                <w:rFonts w:ascii="Times New Roman" w:eastAsia="Times New Roman"/>
                <w:b/>
                <w:spacing w:val="-6"/>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10" w:type="dxa"/>
          </w:tcPr>
          <w:p>
            <w:pPr>
              <w:pStyle w:val="TableParagraph"/>
              <w:spacing w:before="30"/>
              <w:ind w:left="0" w:right="49"/>
              <w:jc w:val="right"/>
              <w:rPr>
                <w:rFonts w:ascii="Times New Roman"/>
                <w:sz w:val="21"/>
              </w:rPr>
            </w:pPr>
            <w:r>
              <w:rPr>
                <w:rFonts w:ascii="Times New Roman"/>
                <w:sz w:val="21"/>
              </w:rPr>
              <w:t>2.</w:t>
            </w:r>
          </w:p>
        </w:tc>
        <w:tc>
          <w:tcPr>
            <w:tcW w:w="2760" w:type="dxa"/>
          </w:tcPr>
          <w:p>
            <w:pPr>
              <w:pStyle w:val="TableParagraph"/>
              <w:spacing w:line="258" w:lineRule="exact"/>
              <w:ind w:left="52"/>
              <w:rPr>
                <w:sz w:val="21"/>
              </w:rPr>
            </w:pPr>
            <w:r>
              <w:rPr>
                <w:sz w:val="21"/>
              </w:rPr>
              <w:t>急性心肌梗塞</w:t>
            </w:r>
          </w:p>
        </w:tc>
        <w:tc>
          <w:tcPr>
            <w:tcW w:w="7184" w:type="dxa"/>
          </w:tcPr>
          <w:p>
            <w:pPr>
              <w:pStyle w:val="TableParagraph"/>
              <w:spacing w:line="258" w:lineRule="exact"/>
              <w:rPr>
                <w:sz w:val="21"/>
              </w:rPr>
            </w:pPr>
            <w:r>
              <w:rPr>
                <w:sz w:val="21"/>
              </w:rPr>
              <w:t>指因冠状动脉阻塞导致的相应区域供血不足造成部分心肌坏死。须满足下列</w:t>
            </w:r>
          </w:p>
          <w:p>
            <w:pPr>
              <w:pStyle w:val="TableParagraph"/>
              <w:spacing w:before="37"/>
              <w:rPr>
                <w:sz w:val="21"/>
              </w:rPr>
            </w:pPr>
            <w:r>
              <w:rPr>
                <w:sz w:val="21"/>
              </w:rPr>
              <w:t>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right="19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rPr>
                <w:sz w:val="21"/>
              </w:rPr>
            </w:pPr>
            <w:r>
              <w:rPr>
                <w:rFonts w:ascii="Times New Roman" w:eastAsia="Times New Roman"/>
                <w:sz w:val="21"/>
              </w:rPr>
              <w:t>50%</w:t>
            </w:r>
            <w:r>
              <w:rPr>
                <w:sz w:val="21"/>
              </w:rPr>
              <w:t>。</w:t>
            </w:r>
          </w:p>
        </w:tc>
      </w:tr>
      <w:tr>
        <w:trPr>
          <w:trHeight w:val="2176" w:hRule="atLeast"/>
        </w:trPr>
        <w:tc>
          <w:tcPr>
            <w:tcW w:w="410" w:type="dxa"/>
          </w:tcPr>
          <w:p>
            <w:pPr>
              <w:pStyle w:val="TableParagraph"/>
              <w:spacing w:before="30"/>
              <w:ind w:left="0" w:right="49"/>
              <w:jc w:val="right"/>
              <w:rPr>
                <w:rFonts w:ascii="Times New Roman"/>
                <w:sz w:val="21"/>
              </w:rPr>
            </w:pPr>
            <w:r>
              <w:rPr>
                <w:rFonts w:ascii="Times New Roman"/>
                <w:sz w:val="21"/>
              </w:rPr>
              <w:t>3.</w:t>
            </w:r>
          </w:p>
        </w:tc>
        <w:tc>
          <w:tcPr>
            <w:tcW w:w="2760" w:type="dxa"/>
          </w:tcPr>
          <w:p>
            <w:pPr>
              <w:pStyle w:val="TableParagraph"/>
              <w:spacing w:line="258" w:lineRule="exact"/>
              <w:ind w:left="52"/>
              <w:rPr>
                <w:sz w:val="21"/>
              </w:rPr>
            </w:pPr>
            <w:r>
              <w:rPr>
                <w:sz w:val="21"/>
              </w:rPr>
              <w:t>脑中风后遗症</w:t>
            </w:r>
          </w:p>
        </w:tc>
        <w:tc>
          <w:tcPr>
            <w:tcW w:w="7184" w:type="dxa"/>
          </w:tcPr>
          <w:p>
            <w:pPr>
              <w:pStyle w:val="TableParagraph"/>
              <w:spacing w:line="258" w:lineRule="exact"/>
              <w:rPr>
                <w:sz w:val="21"/>
              </w:rPr>
            </w:pPr>
            <w:r>
              <w:rPr>
                <w:sz w:val="21"/>
              </w:rPr>
              <w:t>指因脑血管的突发病变引起脑血管出血、栓塞或梗塞，并导致神经系统永久</w:t>
            </w:r>
          </w:p>
          <w:p>
            <w:pPr>
              <w:pStyle w:val="TableParagraph"/>
              <w:spacing w:line="256" w:lineRule="auto" w:before="37"/>
              <w:ind w:right="197"/>
              <w:rPr>
                <w:sz w:val="21"/>
              </w:rPr>
            </w:pPr>
            <w:r>
              <w:rPr>
                <w:spacing w:val="-11"/>
                <w:sz w:val="21"/>
              </w:rPr>
              <w:t>性的功能障碍。神经系统永久性的功能障碍，指疾病确诊 </w:t>
            </w:r>
            <w:r>
              <w:rPr>
                <w:rFonts w:ascii="Times New Roman" w:eastAsia="Times New Roman"/>
                <w:sz w:val="21"/>
              </w:rPr>
              <w:t>180 </w:t>
            </w:r>
            <w:r>
              <w:rPr>
                <w:spacing w:val="-8"/>
                <w:sz w:val="21"/>
              </w:rPr>
              <w:t>天后，仍遗留</w:t>
            </w:r>
            <w:r>
              <w:rPr>
                <w:spacing w:val="-5"/>
                <w:sz w:val="21"/>
              </w:rPr>
              <w:t>下列一种或一种以上障碍：</w:t>
            </w:r>
          </w:p>
          <w:p>
            <w:pPr>
              <w:pStyle w:val="TableParagraph"/>
              <w:spacing w:before="2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TableParagraph"/>
              <w:spacing w:line="259" w:lineRule="auto" w:before="21"/>
              <w:ind w:right="19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02" w:hRule="atLeast"/>
        </w:trPr>
        <w:tc>
          <w:tcPr>
            <w:tcW w:w="410" w:type="dxa"/>
          </w:tcPr>
          <w:p>
            <w:pPr>
              <w:pStyle w:val="TableParagraph"/>
              <w:spacing w:before="38"/>
              <w:ind w:left="0" w:right="49"/>
              <w:jc w:val="right"/>
              <w:rPr>
                <w:rFonts w:ascii="Times New Roman"/>
                <w:sz w:val="21"/>
              </w:rPr>
            </w:pPr>
            <w:r>
              <w:rPr>
                <w:rFonts w:ascii="Times New Roman"/>
                <w:sz w:val="21"/>
              </w:rPr>
              <w:t>4.</w:t>
            </w:r>
          </w:p>
        </w:tc>
        <w:tc>
          <w:tcPr>
            <w:tcW w:w="2760" w:type="dxa"/>
          </w:tcPr>
          <w:p>
            <w:pPr>
              <w:pStyle w:val="TableParagraph"/>
              <w:spacing w:line="273" w:lineRule="auto"/>
              <w:ind w:left="52" w:right="140"/>
              <w:rPr>
                <w:sz w:val="21"/>
              </w:rPr>
            </w:pPr>
            <w:r>
              <w:rPr>
                <w:sz w:val="21"/>
              </w:rPr>
              <w:t>重大器官移植术或造血干细胞移植术</w:t>
            </w:r>
          </w:p>
        </w:tc>
        <w:tc>
          <w:tcPr>
            <w:tcW w:w="7184" w:type="dxa"/>
          </w:tcPr>
          <w:p>
            <w:pPr>
              <w:pStyle w:val="TableParagraph"/>
              <w:spacing w:line="273" w:lineRule="auto"/>
              <w:ind w:right="197"/>
              <w:rPr>
                <w:sz w:val="21"/>
              </w:rPr>
            </w:pPr>
            <w:r>
              <w:rPr>
                <w:spacing w:val="-9"/>
                <w:sz w:val="21"/>
              </w:rPr>
              <w:t>重大器官移植术，指因相应器官功能衰竭，已经实施了肾脏、肝脏、心脏或</w:t>
            </w:r>
            <w:r>
              <w:rPr>
                <w:spacing w:val="-5"/>
                <w:sz w:val="21"/>
              </w:rPr>
              <w:t>肺脏的异体移植手术。</w:t>
            </w:r>
          </w:p>
          <w:p>
            <w:pPr>
              <w:pStyle w:val="TableParagraph"/>
              <w:spacing w:line="312" w:lineRule="exact" w:before="12"/>
              <w:ind w:right="197"/>
              <w:rPr>
                <w:sz w:val="21"/>
              </w:rPr>
            </w:pPr>
            <w:r>
              <w:rPr>
                <w:spacing w:val="-11"/>
                <w:sz w:val="21"/>
              </w:rPr>
              <w:t>造血干细胞移植术，指因造血功能损害或造血系统恶性肿瘤，已经实施了造</w:t>
            </w:r>
            <w:r>
              <w:rPr>
                <w:spacing w:val="-16"/>
                <w:sz w:val="21"/>
              </w:rPr>
              <w:t>血干细胞</w:t>
            </w:r>
            <w:r>
              <w:rPr>
                <w:sz w:val="21"/>
              </w:rPr>
              <w:t>（</w:t>
            </w:r>
            <w:r>
              <w:rPr>
                <w:spacing w:val="-7"/>
                <w:sz w:val="21"/>
              </w:rPr>
              <w:t>包括骨髓造血干细胞、外周血造血干细胞和脐血造血干细胞</w:t>
            </w:r>
            <w:r>
              <w:rPr>
                <w:spacing w:val="-34"/>
                <w:sz w:val="21"/>
              </w:rPr>
              <w:t>）</w:t>
            </w:r>
            <w:r>
              <w:rPr>
                <w:sz w:val="21"/>
              </w:rPr>
              <w:t>的</w:t>
            </w:r>
          </w:p>
        </w:tc>
      </w:tr>
    </w:tbl>
    <w:p>
      <w:pPr>
        <w:pStyle w:val="BodyText"/>
        <w:spacing w:before="8"/>
        <w:ind w:left="0"/>
        <w:rPr>
          <w:sz w:val="16"/>
        </w:rPr>
      </w:pPr>
      <w:r>
        <w:rPr/>
        <w:pict>
          <v:line style="position:absolute;mso-position-horizontal-relative:page;mso-position-vertical-relative:paragraph;z-index:1192;mso-wrap-distance-left:0;mso-wrap-distance-right:0" from="53.880001pt,13.084817pt" to="197.930001pt,13.084817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before="0"/>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5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340" w:bottom="820" w:left="7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2708"/>
        <w:gridCol w:w="7275"/>
      </w:tblGrid>
      <w:tr>
        <w:trPr>
          <w:trHeight w:val="266" w:hRule="atLeast"/>
        </w:trPr>
        <w:tc>
          <w:tcPr>
            <w:tcW w:w="462" w:type="dxa"/>
          </w:tcPr>
          <w:p>
            <w:pPr>
              <w:pStyle w:val="TableParagraph"/>
              <w:ind w:left="0"/>
              <w:rPr>
                <w:rFonts w:ascii="Times New Roman"/>
                <w:sz w:val="18"/>
              </w:rPr>
            </w:pPr>
          </w:p>
        </w:tc>
        <w:tc>
          <w:tcPr>
            <w:tcW w:w="2708" w:type="dxa"/>
          </w:tcPr>
          <w:p>
            <w:pPr>
              <w:pStyle w:val="TableParagraph"/>
              <w:ind w:left="0"/>
              <w:rPr>
                <w:rFonts w:ascii="Times New Roman"/>
                <w:sz w:val="18"/>
              </w:rPr>
            </w:pPr>
          </w:p>
        </w:tc>
        <w:tc>
          <w:tcPr>
            <w:tcW w:w="7275" w:type="dxa"/>
          </w:tcPr>
          <w:p>
            <w:pPr>
              <w:pStyle w:val="TableParagraph"/>
              <w:spacing w:line="202" w:lineRule="exact"/>
              <w:rPr>
                <w:sz w:val="21"/>
              </w:rPr>
            </w:pPr>
            <w:r>
              <w:rPr>
                <w:sz w:val="21"/>
              </w:rPr>
              <w:t>异体移植手术。</w:t>
            </w:r>
          </w:p>
        </w:tc>
      </w:tr>
      <w:tr>
        <w:trPr>
          <w:trHeight w:val="1257" w:hRule="atLeast"/>
        </w:trPr>
        <w:tc>
          <w:tcPr>
            <w:tcW w:w="462" w:type="dxa"/>
          </w:tcPr>
          <w:p>
            <w:pPr>
              <w:pStyle w:val="TableParagraph"/>
              <w:spacing w:before="39"/>
              <w:ind w:left="200"/>
              <w:rPr>
                <w:rFonts w:ascii="Times New Roman"/>
                <w:sz w:val="21"/>
              </w:rPr>
            </w:pPr>
            <w:r>
              <w:rPr>
                <w:rFonts w:ascii="Times New Roman"/>
                <w:sz w:val="21"/>
              </w:rPr>
              <w:t>5.</w:t>
            </w:r>
          </w:p>
        </w:tc>
        <w:tc>
          <w:tcPr>
            <w:tcW w:w="2708" w:type="dxa"/>
          </w:tcPr>
          <w:p>
            <w:pPr>
              <w:pStyle w:val="TableParagraph"/>
              <w:spacing w:line="273" w:lineRule="auto"/>
              <w:ind w:left="0" w:right="140"/>
              <w:rPr>
                <w:sz w:val="21"/>
              </w:rPr>
            </w:pPr>
            <w:r>
              <w:rPr>
                <w:sz w:val="21"/>
              </w:rPr>
              <w:t>冠状动脉搭桥术（或称冠状动脉旁路移植术）</w:t>
            </w:r>
          </w:p>
        </w:tc>
        <w:tc>
          <w:tcPr>
            <w:tcW w:w="7275" w:type="dxa"/>
          </w:tcPr>
          <w:p>
            <w:pPr>
              <w:pStyle w:val="TableParagraph"/>
              <w:spacing w:line="273" w:lineRule="auto"/>
              <w:ind w:right="288"/>
              <w:rPr>
                <w:sz w:val="21"/>
              </w:rPr>
            </w:pPr>
            <w:r>
              <w:rPr>
                <w:spacing w:val="-12"/>
                <w:sz w:val="21"/>
              </w:rPr>
              <w:t>指为治疗严重的冠心病，实际实施了开胸进行的冠状动脉血管旁路移植的手术。</w:t>
            </w:r>
          </w:p>
          <w:p>
            <w:pPr>
              <w:pStyle w:val="TableParagraph"/>
              <w:spacing w:line="273" w:lineRule="auto" w:before="15"/>
              <w:ind w:right="289"/>
              <w:rPr>
                <w:b/>
                <w:sz w:val="21"/>
              </w:rPr>
            </w:pPr>
            <w:r>
              <w:rPr>
                <w:b/>
                <w:sz w:val="21"/>
              </w:rPr>
              <w:t>冠状动脉支架植入术、心导管球囊扩张术、激光射频技术及其他非开胸的介入手术、腔镜手术不在保障范围内。</w:t>
            </w:r>
          </w:p>
        </w:tc>
      </w:tr>
      <w:tr>
        <w:trPr>
          <w:trHeight w:val="631" w:hRule="atLeast"/>
        </w:trPr>
        <w:tc>
          <w:tcPr>
            <w:tcW w:w="462" w:type="dxa"/>
          </w:tcPr>
          <w:p>
            <w:pPr>
              <w:pStyle w:val="TableParagraph"/>
              <w:spacing w:before="29"/>
              <w:ind w:left="200"/>
              <w:rPr>
                <w:rFonts w:ascii="Times New Roman"/>
                <w:sz w:val="21"/>
              </w:rPr>
            </w:pPr>
            <w:r>
              <w:rPr>
                <w:rFonts w:ascii="Times New Roman"/>
                <w:sz w:val="21"/>
              </w:rPr>
              <w:t>6.</w:t>
            </w:r>
          </w:p>
        </w:tc>
        <w:tc>
          <w:tcPr>
            <w:tcW w:w="2708" w:type="dxa"/>
          </w:tcPr>
          <w:p>
            <w:pPr>
              <w:pStyle w:val="TableParagraph"/>
              <w:spacing w:line="257" w:lineRule="exact"/>
              <w:ind w:left="0"/>
              <w:rPr>
                <w:sz w:val="21"/>
              </w:rPr>
            </w:pPr>
            <w:r>
              <w:rPr>
                <w:sz w:val="21"/>
              </w:rPr>
              <w:t>终末期肾病（或称慢性肾功</w:t>
            </w:r>
          </w:p>
          <w:p>
            <w:pPr>
              <w:pStyle w:val="TableParagraph"/>
              <w:spacing w:before="37"/>
              <w:ind w:left="0"/>
              <w:rPr>
                <w:sz w:val="21"/>
              </w:rPr>
            </w:pPr>
            <w:r>
              <w:rPr>
                <w:sz w:val="21"/>
              </w:rPr>
              <w:t>能衰竭尿毒症期）</w:t>
            </w:r>
          </w:p>
        </w:tc>
        <w:tc>
          <w:tcPr>
            <w:tcW w:w="7275" w:type="dxa"/>
          </w:tcPr>
          <w:p>
            <w:pPr>
              <w:pStyle w:val="TableParagraph"/>
              <w:spacing w:line="257" w:lineRule="exact"/>
              <w:rPr>
                <w:sz w:val="21"/>
              </w:rPr>
            </w:pPr>
            <w:r>
              <w:rPr>
                <w:sz w:val="21"/>
              </w:rPr>
              <w:t>指双肾功能慢性不可逆性衰竭，达到尿毒症期，经诊断后已经进行了至少</w:t>
            </w:r>
          </w:p>
          <w:p>
            <w:pPr>
              <w:pStyle w:val="TableParagraph"/>
              <w:spacing w:before="37"/>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2" w:type="dxa"/>
          </w:tcPr>
          <w:p>
            <w:pPr>
              <w:pStyle w:val="TableParagraph"/>
              <w:spacing w:before="21"/>
              <w:ind w:left="200"/>
              <w:rPr>
                <w:rFonts w:ascii="Times New Roman"/>
                <w:sz w:val="21"/>
              </w:rPr>
            </w:pPr>
            <w:r>
              <w:rPr>
                <w:rFonts w:ascii="Times New Roman"/>
                <w:sz w:val="21"/>
              </w:rPr>
              <w:t>7.</w:t>
            </w:r>
          </w:p>
        </w:tc>
        <w:tc>
          <w:tcPr>
            <w:tcW w:w="2708" w:type="dxa"/>
          </w:tcPr>
          <w:p>
            <w:pPr>
              <w:pStyle w:val="TableParagraph"/>
              <w:spacing w:line="249" w:lineRule="exact"/>
              <w:ind w:left="0"/>
              <w:rPr>
                <w:sz w:val="21"/>
              </w:rPr>
            </w:pPr>
            <w:r>
              <w:rPr>
                <w:sz w:val="21"/>
              </w:rPr>
              <w:t>多个肢体缺失</w:t>
            </w:r>
          </w:p>
        </w:tc>
        <w:tc>
          <w:tcPr>
            <w:tcW w:w="7275" w:type="dxa"/>
          </w:tcPr>
          <w:p>
            <w:pPr>
              <w:pStyle w:val="TableParagraph"/>
              <w:spacing w:line="249" w:lineRule="exact"/>
              <w:rPr>
                <w:sz w:val="21"/>
              </w:rPr>
            </w:pPr>
            <w:r>
              <w:rPr>
                <w:sz w:val="21"/>
              </w:rPr>
              <w:t>指因疾病或意外伤害导致两个或两个以上肢体自腕关节或踝关节近端（靠近</w:t>
            </w:r>
          </w:p>
          <w:p>
            <w:pPr>
              <w:pStyle w:val="TableParagraph"/>
              <w:spacing w:before="37"/>
              <w:rPr>
                <w:sz w:val="21"/>
              </w:rPr>
            </w:pPr>
            <w:r>
              <w:rPr>
                <w:sz w:val="21"/>
              </w:rPr>
              <w:t>躯干端）以上完全性断离。</w:t>
            </w:r>
          </w:p>
        </w:tc>
      </w:tr>
      <w:tr>
        <w:trPr>
          <w:trHeight w:val="1880" w:hRule="atLeast"/>
        </w:trPr>
        <w:tc>
          <w:tcPr>
            <w:tcW w:w="462" w:type="dxa"/>
          </w:tcPr>
          <w:p>
            <w:pPr>
              <w:pStyle w:val="TableParagraph"/>
              <w:spacing w:before="29"/>
              <w:ind w:left="200"/>
              <w:rPr>
                <w:rFonts w:ascii="Times New Roman"/>
                <w:sz w:val="21"/>
              </w:rPr>
            </w:pPr>
            <w:r>
              <w:rPr>
                <w:rFonts w:ascii="Times New Roman"/>
                <w:sz w:val="21"/>
              </w:rPr>
              <w:t>8.</w:t>
            </w:r>
          </w:p>
        </w:tc>
        <w:tc>
          <w:tcPr>
            <w:tcW w:w="2708" w:type="dxa"/>
          </w:tcPr>
          <w:p>
            <w:pPr>
              <w:pStyle w:val="TableParagraph"/>
              <w:spacing w:line="257" w:lineRule="exact"/>
              <w:ind w:left="0"/>
              <w:rPr>
                <w:sz w:val="21"/>
              </w:rPr>
            </w:pPr>
            <w:r>
              <w:rPr>
                <w:sz w:val="21"/>
              </w:rPr>
              <w:t>急性或亚急性重症肝炎</w:t>
            </w:r>
          </w:p>
        </w:tc>
        <w:tc>
          <w:tcPr>
            <w:tcW w:w="7275" w:type="dxa"/>
          </w:tcPr>
          <w:p>
            <w:pPr>
              <w:pStyle w:val="TableParagraph"/>
              <w:spacing w:line="257" w:lineRule="exact"/>
              <w:rPr>
                <w:sz w:val="21"/>
              </w:rPr>
            </w:pPr>
            <w:r>
              <w:rPr>
                <w:sz w:val="21"/>
              </w:rPr>
              <w:t>指因肝炎病毒感染引起肝脏组织弥漫性坏死，导致急性肝功能衰竭，且经血</w:t>
            </w:r>
          </w:p>
          <w:p>
            <w:pPr>
              <w:pStyle w:val="TableParagraph"/>
              <w:spacing w:before="37"/>
              <w:rPr>
                <w:sz w:val="21"/>
              </w:rPr>
            </w:pPr>
            <w:r>
              <w:rPr>
                <w:sz w:val="21"/>
              </w:rPr>
              <w:t>清学或病毒学检查证实，并须满足下列全部条件：</w:t>
            </w:r>
          </w:p>
          <w:p>
            <w:pPr>
              <w:pStyle w:val="TableParagraph"/>
              <w:spacing w:before="37"/>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2708" w:type="dxa"/>
          </w:tcPr>
          <w:p>
            <w:pPr>
              <w:pStyle w:val="TableParagraph"/>
              <w:spacing w:line="249" w:lineRule="exact"/>
              <w:ind w:left="0"/>
              <w:rPr>
                <w:sz w:val="21"/>
              </w:rPr>
            </w:pPr>
            <w:r>
              <w:rPr>
                <w:sz w:val="21"/>
              </w:rPr>
              <w:t>良性脑肿瘤</w:t>
            </w:r>
          </w:p>
        </w:tc>
        <w:tc>
          <w:tcPr>
            <w:tcW w:w="7275" w:type="dxa"/>
          </w:tcPr>
          <w:p>
            <w:pPr>
              <w:pStyle w:val="TableParagraph"/>
              <w:spacing w:line="249" w:lineRule="exact"/>
              <w:rPr>
                <w:sz w:val="21"/>
              </w:rPr>
            </w:pPr>
            <w:r>
              <w:rPr>
                <w:sz w:val="21"/>
              </w:rPr>
              <w:t>指脑的良性肿瘤，已经引起颅内压增高，临床表现为视神经乳头水肿、精神</w:t>
            </w:r>
          </w:p>
          <w:p>
            <w:pPr>
              <w:pStyle w:val="TableParagraph"/>
              <w:spacing w:line="256" w:lineRule="auto" w:before="37"/>
              <w:ind w:right="266"/>
              <w:jc w:val="both"/>
              <w:rPr>
                <w:sz w:val="21"/>
              </w:rPr>
            </w:pPr>
            <w:r>
              <w:rPr>
                <w:spacing w:val="-16"/>
                <w:sz w:val="21"/>
              </w:rPr>
              <w:t>症状、癫痫及运动感觉障碍等，并危及生命。须由头颅 </w:t>
            </w:r>
            <w:r>
              <w:rPr>
                <w:rFonts w:ascii="Times New Roman" w:eastAsia="Times New Roman"/>
                <w:sz w:val="21"/>
              </w:rPr>
              <w:t>X</w:t>
            </w:r>
            <w:r>
              <w:rPr>
                <w:rFonts w:ascii="Times New Roman" w:eastAsia="Times New Roman"/>
                <w:spacing w:val="13"/>
                <w:sz w:val="21"/>
              </w:rPr>
              <w:t> </w:t>
            </w:r>
            <w:r>
              <w:rPr>
                <w:spacing w:val="-13"/>
                <w:sz w:val="21"/>
              </w:rPr>
              <w:t>线断层扫描</w:t>
            </w:r>
            <w:r>
              <w:rPr>
                <w:sz w:val="21"/>
              </w:rPr>
              <w:t>（</w:t>
            </w:r>
            <w:r>
              <w:rPr>
                <w:rFonts w:ascii="Times New Roman" w:eastAsia="Times New Roman"/>
                <w:sz w:val="21"/>
              </w:rPr>
              <w:t>CT</w:t>
            </w:r>
            <w:r>
              <w:rPr>
                <w:sz w:val="21"/>
              </w:rPr>
              <w:t>） </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jc w:val="both"/>
              <w:rPr>
                <w:b/>
                <w:sz w:val="21"/>
              </w:rPr>
            </w:pPr>
            <w:r>
              <w:rPr>
                <w:b/>
                <w:sz w:val="21"/>
              </w:rPr>
              <w:t>脑垂体瘤、脑囊肿、脑血管性疾病不在保障范围内。</w:t>
            </w:r>
          </w:p>
        </w:tc>
      </w:tr>
      <w:tr>
        <w:trPr>
          <w:trHeight w:val="1872" w:hRule="atLeast"/>
        </w:trPr>
        <w:tc>
          <w:tcPr>
            <w:tcW w:w="462" w:type="dxa"/>
          </w:tcPr>
          <w:p>
            <w:pPr>
              <w:pStyle w:val="TableParagraph"/>
              <w:spacing w:before="29"/>
              <w:ind w:left="200" w:right="-15"/>
              <w:rPr>
                <w:rFonts w:ascii="Times New Roman"/>
                <w:sz w:val="21"/>
              </w:rPr>
            </w:pPr>
            <w:r>
              <w:rPr>
                <w:rFonts w:ascii="Times New Roman"/>
                <w:sz w:val="21"/>
              </w:rPr>
              <w:t>10.</w:t>
            </w:r>
          </w:p>
        </w:tc>
        <w:tc>
          <w:tcPr>
            <w:tcW w:w="2708" w:type="dxa"/>
          </w:tcPr>
          <w:p>
            <w:pPr>
              <w:pStyle w:val="TableParagraph"/>
              <w:spacing w:line="257" w:lineRule="exact"/>
              <w:ind w:left="0"/>
              <w:rPr>
                <w:sz w:val="21"/>
              </w:rPr>
            </w:pPr>
            <w:r>
              <w:rPr>
                <w:sz w:val="21"/>
              </w:rPr>
              <w:t>慢性肝功能衰竭失代偿期</w:t>
            </w:r>
          </w:p>
        </w:tc>
        <w:tc>
          <w:tcPr>
            <w:tcW w:w="7275" w:type="dxa"/>
          </w:tcPr>
          <w:p>
            <w:pPr>
              <w:pStyle w:val="TableParagraph"/>
              <w:spacing w:line="257"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980"/>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2708" w:type="dxa"/>
          </w:tcPr>
          <w:p>
            <w:pPr>
              <w:pStyle w:val="TableParagraph"/>
              <w:spacing w:line="257" w:lineRule="exact"/>
              <w:ind w:left="0"/>
              <w:rPr>
                <w:sz w:val="21"/>
              </w:rPr>
            </w:pPr>
            <w:r>
              <w:rPr>
                <w:sz w:val="21"/>
              </w:rPr>
              <w:t>脑炎后遗症或脑膜炎后遗症</w:t>
            </w:r>
          </w:p>
        </w:tc>
        <w:tc>
          <w:tcPr>
            <w:tcW w:w="7275" w:type="dxa"/>
          </w:tcPr>
          <w:p>
            <w:pPr>
              <w:pStyle w:val="TableParagraph"/>
              <w:spacing w:line="257" w:lineRule="exact"/>
              <w:rPr>
                <w:sz w:val="21"/>
              </w:rPr>
            </w:pPr>
            <w:r>
              <w:rPr>
                <w:sz w:val="21"/>
              </w:rPr>
              <w:t>指因患脑炎或脑膜炎导致的神经系统永久性的功能障碍。神经系统永久性的</w:t>
            </w:r>
          </w:p>
          <w:p>
            <w:pPr>
              <w:pStyle w:val="TableParagraph"/>
              <w:spacing w:before="37"/>
              <w:rPr>
                <w:sz w:val="21"/>
              </w:rPr>
            </w:pPr>
            <w:r>
              <w:rPr>
                <w:sz w:val="21"/>
              </w:rPr>
              <w:t>功能障碍，指疾病确诊 </w:t>
            </w: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right="29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7" w:hRule="atLeast"/>
        </w:trPr>
        <w:tc>
          <w:tcPr>
            <w:tcW w:w="462" w:type="dxa"/>
          </w:tcPr>
          <w:p>
            <w:pPr>
              <w:pStyle w:val="TableParagraph"/>
              <w:spacing w:before="29"/>
              <w:ind w:left="200" w:right="-15"/>
              <w:rPr>
                <w:rFonts w:ascii="Times New Roman"/>
                <w:sz w:val="21"/>
              </w:rPr>
            </w:pPr>
            <w:r>
              <w:rPr>
                <w:rFonts w:ascii="Times New Roman"/>
                <w:sz w:val="21"/>
              </w:rPr>
              <w:t>12.</w:t>
            </w:r>
          </w:p>
        </w:tc>
        <w:tc>
          <w:tcPr>
            <w:tcW w:w="2708" w:type="dxa"/>
          </w:tcPr>
          <w:p>
            <w:pPr>
              <w:pStyle w:val="TableParagraph"/>
              <w:spacing w:line="257" w:lineRule="exact"/>
              <w:ind w:left="0"/>
              <w:rPr>
                <w:sz w:val="21"/>
              </w:rPr>
            </w:pPr>
            <w:r>
              <w:rPr>
                <w:sz w:val="21"/>
              </w:rPr>
              <w:t>深度昏迷</w:t>
            </w:r>
          </w:p>
        </w:tc>
        <w:tc>
          <w:tcPr>
            <w:tcW w:w="7275" w:type="dxa"/>
          </w:tcPr>
          <w:p>
            <w:pPr>
              <w:pStyle w:val="TableParagraph"/>
              <w:spacing w:line="257" w:lineRule="exact"/>
              <w:rPr>
                <w:sz w:val="21"/>
              </w:rPr>
            </w:pPr>
            <w:r>
              <w:rPr>
                <w:sz w:val="21"/>
              </w:rPr>
              <w:t>指因疾病或意外伤害导致意识丧失，对外界刺激和体内需求均无反应，昏迷</w:t>
            </w:r>
          </w:p>
          <w:p>
            <w:pPr>
              <w:pStyle w:val="TableParagraph"/>
              <w:spacing w:line="256" w:lineRule="auto" w:before="37"/>
              <w:ind w:right="393"/>
              <w:rPr>
                <w:sz w:val="21"/>
              </w:rPr>
            </w:pPr>
            <w:r>
              <w:rPr>
                <w:spacing w:val="-5"/>
                <w:sz w:val="21"/>
              </w:rPr>
              <w:t>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before="5"/>
              <w:rPr>
                <w:b/>
                <w:sz w:val="21"/>
              </w:rPr>
            </w:pPr>
            <w:r>
              <w:rPr>
                <w:b/>
                <w:sz w:val="21"/>
              </w:rPr>
              <w:t>因酗酒或药物滥用导致的深度昏迷不在保障范围内。</w:t>
            </w:r>
          </w:p>
        </w:tc>
      </w:tr>
      <w:tr>
        <w:trPr>
          <w:trHeight w:val="1559" w:hRule="atLeast"/>
        </w:trPr>
        <w:tc>
          <w:tcPr>
            <w:tcW w:w="462" w:type="dxa"/>
          </w:tcPr>
          <w:p>
            <w:pPr>
              <w:pStyle w:val="TableParagraph"/>
              <w:spacing w:before="29"/>
              <w:ind w:left="200" w:right="-15"/>
              <w:rPr>
                <w:rFonts w:ascii="Times New Roman"/>
                <w:sz w:val="21"/>
              </w:rPr>
            </w:pPr>
            <w:r>
              <w:rPr>
                <w:rFonts w:ascii="Times New Roman"/>
                <w:sz w:val="21"/>
              </w:rPr>
              <w:t>13.</w:t>
            </w:r>
          </w:p>
        </w:tc>
        <w:tc>
          <w:tcPr>
            <w:tcW w:w="2708" w:type="dxa"/>
          </w:tcPr>
          <w:p>
            <w:pPr>
              <w:pStyle w:val="TableParagraph"/>
              <w:spacing w:line="273" w:lineRule="exact"/>
              <w:ind w:left="0"/>
              <w:rPr>
                <w:b/>
                <w:sz w:val="21"/>
              </w:rPr>
            </w:pPr>
            <w:r>
              <w:rPr>
                <w:sz w:val="21"/>
              </w:rPr>
              <w:t>双耳失聪 </w:t>
            </w:r>
            <w:r>
              <w:rPr>
                <w:rFonts w:ascii="Times New Roman" w:eastAsia="Times New Roman"/>
                <w:sz w:val="21"/>
              </w:rPr>
              <w:t>-  </w:t>
            </w:r>
            <w:r>
              <w:rPr>
                <w:b/>
                <w:sz w:val="21"/>
              </w:rPr>
              <w:t>三周岁始理赔</w:t>
            </w:r>
          </w:p>
        </w:tc>
        <w:tc>
          <w:tcPr>
            <w:tcW w:w="7275" w:type="dxa"/>
          </w:tcPr>
          <w:p>
            <w:pPr>
              <w:pStyle w:val="TableParagraph"/>
              <w:spacing w:line="273" w:lineRule="exact"/>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right="196"/>
              <w:rPr>
                <w:sz w:val="21"/>
              </w:rPr>
            </w:pPr>
            <w:r>
              <w:rPr>
                <w:spacing w:val="-13"/>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273" w:lineRule="auto" w:before="22"/>
              <w:ind w:right="289"/>
              <w:rPr>
                <w:b/>
                <w:sz w:val="21"/>
              </w:rPr>
            </w:pPr>
            <w:r>
              <w:rPr>
                <w:b/>
                <w:sz w:val="21"/>
              </w:rPr>
              <w:t>被保险人申请理赔时年龄必须在三周岁以上，并且提供理赔当时的听力丧失诊断及检查证据。</w:t>
            </w:r>
          </w:p>
        </w:tc>
      </w:tr>
      <w:tr>
        <w:trPr>
          <w:trHeight w:val="282" w:hRule="atLeast"/>
        </w:trPr>
        <w:tc>
          <w:tcPr>
            <w:tcW w:w="462" w:type="dxa"/>
          </w:tcPr>
          <w:p>
            <w:pPr>
              <w:pStyle w:val="TableParagraph"/>
              <w:spacing w:line="233" w:lineRule="exact" w:before="29"/>
              <w:ind w:left="200" w:right="-15"/>
              <w:rPr>
                <w:rFonts w:ascii="Times New Roman"/>
                <w:sz w:val="21"/>
              </w:rPr>
            </w:pPr>
            <w:r>
              <w:rPr>
                <w:rFonts w:ascii="Times New Roman"/>
                <w:sz w:val="21"/>
              </w:rPr>
              <w:t>14.</w:t>
            </w:r>
          </w:p>
        </w:tc>
        <w:tc>
          <w:tcPr>
            <w:tcW w:w="2708" w:type="dxa"/>
          </w:tcPr>
          <w:p>
            <w:pPr>
              <w:pStyle w:val="TableParagraph"/>
              <w:spacing w:line="262" w:lineRule="exact"/>
              <w:ind w:left="0"/>
              <w:rPr>
                <w:b/>
                <w:sz w:val="21"/>
              </w:rPr>
            </w:pPr>
            <w:r>
              <w:rPr>
                <w:sz w:val="21"/>
              </w:rPr>
              <w:t>双目失明 </w:t>
            </w:r>
            <w:r>
              <w:rPr>
                <w:rFonts w:ascii="Times New Roman" w:eastAsia="Times New Roman"/>
                <w:sz w:val="21"/>
              </w:rPr>
              <w:t>-  </w:t>
            </w:r>
            <w:r>
              <w:rPr>
                <w:b/>
                <w:sz w:val="21"/>
              </w:rPr>
              <w:t>三周岁始理赔</w:t>
            </w:r>
          </w:p>
        </w:tc>
        <w:tc>
          <w:tcPr>
            <w:tcW w:w="7275" w:type="dxa"/>
          </w:tcPr>
          <w:p>
            <w:pPr>
              <w:pStyle w:val="TableParagraph"/>
              <w:spacing w:line="257" w:lineRule="exact"/>
              <w:rPr>
                <w:sz w:val="21"/>
              </w:rPr>
            </w:pPr>
            <w:r>
              <w:rPr>
                <w:sz w:val="21"/>
              </w:rPr>
              <w:t>指因疾病或意外伤害导致双眼视力永久不可逆性丧失，双眼中较好眼须满足</w:t>
            </w:r>
          </w:p>
        </w:tc>
      </w:tr>
    </w:tbl>
    <w:p>
      <w:pPr>
        <w:spacing w:after="0" w:line="257" w:lineRule="exact"/>
        <w:rPr>
          <w:sz w:val="21"/>
        </w:rPr>
        <w:sectPr>
          <w:pgSz w:w="11910" w:h="16160"/>
          <w:pgMar w:header="0" w:footer="631" w:top="1440" w:bottom="820" w:left="760" w:right="480"/>
        </w:sectPr>
      </w:pPr>
    </w:p>
    <w:p>
      <w:pPr>
        <w:pStyle w:val="BodyText"/>
        <w:spacing w:before="7"/>
      </w:pPr>
      <w:r>
        <w:rPr/>
        <w:t>下列至少一项条件：</w:t>
      </w:r>
    </w:p>
    <w:p>
      <w:pPr>
        <w:pStyle w:val="BodyText"/>
        <w:spacing w:before="37"/>
      </w:pPr>
      <w:r>
        <w:rPr/>
        <w:t>（</w:t>
      </w:r>
      <w:r>
        <w:rPr>
          <w:rFonts w:ascii="Times New Roman" w:eastAsia="Times New Roman"/>
        </w:rPr>
        <w:t>1</w:t>
      </w:r>
      <w:r>
        <w:rPr/>
        <w:t>）眼球缺失或摘除；</w:t>
      </w:r>
    </w:p>
    <w:p>
      <w:pPr>
        <w:pStyle w:val="BodyText"/>
        <w:spacing w:line="256" w:lineRule="auto"/>
        <w:ind w:right="111"/>
      </w:pPr>
      <w:r>
        <w:rPr/>
        <w:t>（</w:t>
      </w:r>
      <w:r>
        <w:rPr>
          <w:rFonts w:ascii="Times New Roman" w:eastAsia="Times New Roman"/>
        </w:rPr>
        <w:t>2</w:t>
      </w:r>
      <w:r>
        <w:rPr/>
        <w:t>）</w:t>
      </w:r>
      <w:r>
        <w:rPr>
          <w:spacing w:val="-6"/>
        </w:rPr>
        <w:t>矫正视力低于 </w:t>
      </w:r>
      <w:r>
        <w:rPr>
          <w:rFonts w:ascii="Times New Roman" w:eastAsia="Times New Roman"/>
        </w:rPr>
        <w:t>0.02</w:t>
      </w:r>
      <w:r>
        <w:rPr/>
        <w:t>（</w:t>
      </w:r>
      <w:r>
        <w:rPr>
          <w:spacing w:val="-3"/>
        </w:rPr>
        <w:t>采用国际标准视力表，如果使用其他视力表应进</w:t>
      </w:r>
      <w:r>
        <w:rPr>
          <w:spacing w:val="-3"/>
          <w:w w:val="100"/>
        </w:rPr>
        <w:t>行换算</w:t>
      </w:r>
      <w:r>
        <w:rPr>
          <w:spacing w:val="-106"/>
          <w:w w:val="100"/>
        </w:rPr>
        <w:t>）</w:t>
      </w:r>
      <w:r>
        <w:rPr>
          <w:w w:val="100"/>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Heading2"/>
        <w:spacing w:line="273" w:lineRule="auto" w:before="21"/>
        <w:ind w:right="113"/>
      </w:pPr>
      <w:r>
        <w:rPr/>
        <w:t>被保险人申请理赔时年龄必须在三周岁以上，并且提供理赔当时的视力丧失诊断及检查证据。</w:t>
      </w:r>
    </w:p>
    <w:p>
      <w:pPr>
        <w:pStyle w:val="BodyText"/>
        <w:tabs>
          <w:tab w:pos="3231" w:val="left" w:leader="none"/>
        </w:tabs>
        <w:spacing w:line="256" w:lineRule="auto" w:before="7"/>
        <w:ind w:right="111" w:hanging="3114"/>
        <w:jc w:val="both"/>
      </w:pPr>
      <w:r>
        <w:rPr>
          <w:rFonts w:ascii="Times New Roman" w:eastAsia="Times New Roman"/>
        </w:rPr>
        <w:t>15.</w:t>
      </w:r>
      <w:r>
        <w:rPr/>
        <w:t>瘫痪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丧失</w:t>
      </w:r>
      <w:r>
        <w:rPr>
          <w:spacing w:val="-94"/>
        </w:rPr>
        <w:t>。</w:t>
      </w:r>
      <w:r>
        <w:rPr>
          <w:spacing w:val="-3"/>
        </w:rPr>
        <w:t>肢</w:t>
      </w:r>
      <w:r>
        <w:rPr/>
        <w:t>体</w:t>
      </w:r>
      <w:r>
        <w:rPr>
          <w:spacing w:val="-3"/>
        </w:rPr>
        <w:t>机</w:t>
      </w:r>
      <w:r>
        <w:rPr/>
        <w:t>能 永久</w:t>
      </w:r>
      <w:r>
        <w:rPr>
          <w:spacing w:val="-3"/>
        </w:rPr>
        <w:t>完</w:t>
      </w:r>
      <w:r>
        <w:rPr/>
        <w:t>全</w:t>
      </w:r>
      <w:r>
        <w:rPr>
          <w:spacing w:val="-3"/>
        </w:rPr>
        <w:t>丧</w:t>
      </w:r>
      <w:r>
        <w:rPr/>
        <w:t>失</w:t>
      </w:r>
      <w:r>
        <w:rPr>
          <w:spacing w:val="-51"/>
        </w:rPr>
        <w:t>，</w:t>
      </w:r>
      <w:r>
        <w:rPr/>
        <w:t>指</w:t>
      </w:r>
      <w:r>
        <w:rPr>
          <w:spacing w:val="-3"/>
        </w:rPr>
        <w:t>疾</w:t>
      </w:r>
      <w:r>
        <w:rPr/>
        <w:t>病</w:t>
      </w:r>
      <w:r>
        <w:rPr>
          <w:spacing w:val="-3"/>
        </w:rPr>
        <w:t>确</w:t>
      </w:r>
      <w:r>
        <w:rPr/>
        <w:t>诊</w:t>
      </w:r>
      <w:r>
        <w:rPr>
          <w:spacing w:val="-44"/>
        </w:rPr>
        <w:t> </w:t>
      </w:r>
      <w:r>
        <w:rPr>
          <w:rFonts w:ascii="Times New Roman" w:eastAsia="Times New Roman"/>
        </w:rPr>
        <w:t>180</w:t>
      </w:r>
      <w:r>
        <w:rPr>
          <w:rFonts w:ascii="Times New Roman" w:eastAsia="Times New Roman"/>
          <w:spacing w:val="5"/>
        </w:rPr>
        <w:t> </w:t>
      </w:r>
      <w:r>
        <w:rPr/>
        <w:t>天</w:t>
      </w:r>
      <w:r>
        <w:rPr>
          <w:spacing w:val="-3"/>
        </w:rPr>
        <w:t>后</w:t>
      </w:r>
      <w:r>
        <w:rPr/>
        <w:t>或</w:t>
      </w:r>
      <w:r>
        <w:rPr>
          <w:spacing w:val="-3"/>
        </w:rPr>
        <w:t>意</w:t>
      </w:r>
      <w:r>
        <w:rPr/>
        <w:t>外</w:t>
      </w:r>
      <w:r>
        <w:rPr>
          <w:spacing w:val="-3"/>
        </w:rPr>
        <w:t>伤</w:t>
      </w:r>
      <w:r>
        <w:rPr/>
        <w:t>害</w:t>
      </w:r>
      <w:r>
        <w:rPr>
          <w:spacing w:val="-3"/>
        </w:rPr>
        <w:t>发</w:t>
      </w:r>
      <w:r>
        <w:rPr/>
        <w:t>生</w:t>
      </w:r>
      <w:r>
        <w:rPr>
          <w:spacing w:val="-43"/>
        </w:rPr>
        <w:t> </w:t>
      </w:r>
      <w:r>
        <w:rPr>
          <w:rFonts w:ascii="Times New Roman" w:eastAsia="Times New Roman"/>
        </w:rPr>
        <w:t>180</w:t>
      </w:r>
      <w:r>
        <w:rPr>
          <w:rFonts w:ascii="Times New Roman" w:eastAsia="Times New Roman"/>
          <w:spacing w:val="5"/>
        </w:rPr>
        <w:t> </w:t>
      </w:r>
      <w:r>
        <w:rPr/>
        <w:t>天</w:t>
      </w:r>
      <w:r>
        <w:rPr>
          <w:spacing w:val="-3"/>
        </w:rPr>
        <w:t>后</w:t>
      </w:r>
      <w:r>
        <w:rPr>
          <w:spacing w:val="-48"/>
        </w:rPr>
        <w:t>，</w:t>
      </w:r>
      <w:r>
        <w:rPr>
          <w:spacing w:val="-3"/>
        </w:rPr>
        <w:t>每</w:t>
      </w:r>
      <w:r>
        <w:rPr/>
        <w:t>肢</w:t>
      </w:r>
      <w:r>
        <w:rPr>
          <w:spacing w:val="-3"/>
        </w:rPr>
        <w:t>三</w:t>
      </w:r>
      <w:r>
        <w:rPr/>
        <w:t>大关节中</w:t>
      </w:r>
      <w:r>
        <w:rPr>
          <w:spacing w:val="-3"/>
        </w:rPr>
        <w:t>的</w:t>
      </w:r>
      <w:r>
        <w:rPr/>
        <w:t>两</w:t>
      </w:r>
      <w:r>
        <w:rPr>
          <w:spacing w:val="-3"/>
        </w:rPr>
        <w:t>大</w:t>
      </w:r>
      <w:r>
        <w:rPr/>
        <w:t>关</w:t>
      </w:r>
      <w:r>
        <w:rPr>
          <w:spacing w:val="-3"/>
        </w:rPr>
        <w:t>节</w:t>
      </w:r>
      <w:r>
        <w:rPr/>
        <w:t>仍</w:t>
      </w:r>
      <w:r>
        <w:rPr>
          <w:spacing w:val="-3"/>
        </w:rPr>
        <w:t>然</w:t>
      </w:r>
      <w:r>
        <w:rPr/>
        <w:t>完</w:t>
      </w:r>
      <w:r>
        <w:rPr>
          <w:spacing w:val="-3"/>
        </w:rPr>
        <w:t>全</w:t>
      </w:r>
      <w:r>
        <w:rPr/>
        <w:t>僵硬</w:t>
      </w:r>
      <w:r>
        <w:rPr>
          <w:spacing w:val="-3"/>
        </w:rPr>
        <w:t>，</w:t>
      </w:r>
      <w:r>
        <w:rPr/>
        <w:t>或</w:t>
      </w:r>
      <w:r>
        <w:rPr>
          <w:spacing w:val="-3"/>
        </w:rPr>
        <w:t>不</w:t>
      </w:r>
      <w:r>
        <w:rPr/>
        <w:t>能</w:t>
      </w:r>
      <w:r>
        <w:rPr>
          <w:spacing w:val="-3"/>
        </w:rPr>
        <w:t>随</w:t>
      </w:r>
      <w:r>
        <w:rPr/>
        <w:t>意</w:t>
      </w:r>
      <w:r>
        <w:rPr>
          <w:spacing w:val="-3"/>
        </w:rPr>
        <w:t>识</w:t>
      </w:r>
      <w:r>
        <w:rPr/>
        <w:t>活</w:t>
      </w:r>
      <w:r>
        <w:rPr>
          <w:spacing w:val="-3"/>
        </w:rPr>
        <w:t>动</w:t>
      </w:r>
      <w:r>
        <w:rPr/>
        <w:t>。</w:t>
      </w:r>
    </w:p>
    <w:p>
      <w:pPr>
        <w:pStyle w:val="BodyText"/>
        <w:tabs>
          <w:tab w:pos="3231" w:val="left" w:leader="none"/>
        </w:tabs>
        <w:ind w:left="117"/>
      </w:pPr>
      <w:r>
        <w:rPr>
          <w:rFonts w:ascii="Times New Roman" w:eastAsia="Times New Roman"/>
        </w:rPr>
        <w:t>16.</w:t>
      </w:r>
      <w:r>
        <w:rPr/>
        <w:t>心脏</w:t>
      </w:r>
      <w:r>
        <w:rPr>
          <w:spacing w:val="-3"/>
        </w:rPr>
        <w:t>瓣</w:t>
      </w:r>
      <w:r>
        <w:rPr/>
        <w:t>膜</w:t>
      </w:r>
      <w:r>
        <w:rPr>
          <w:spacing w:val="-3"/>
        </w:rPr>
        <w:t>手</w:t>
      </w:r>
      <w:r>
        <w:rPr/>
        <w:t>术</w:t>
        <w:tab/>
        <w:t>指为治疗心脏</w:t>
      </w:r>
      <w:r>
        <w:rPr>
          <w:spacing w:val="2"/>
        </w:rPr>
        <w:t>瓣</w:t>
      </w:r>
      <w:r>
        <w:rPr/>
        <w:t>膜疾病，实际实施了开</w:t>
      </w:r>
      <w:r>
        <w:rPr>
          <w:spacing w:val="2"/>
        </w:rPr>
        <w:t>胸</w:t>
      </w:r>
      <w:r>
        <w:rPr/>
        <w:t>进行的心脏瓣膜置换或</w:t>
      </w:r>
      <w:r>
        <w:rPr>
          <w:spacing w:val="2"/>
        </w:rPr>
        <w:t>修</w:t>
      </w:r>
      <w:r>
        <w:rPr/>
        <w:t>复的手</w:t>
      </w:r>
    </w:p>
    <w:p>
      <w:pPr>
        <w:pStyle w:val="BodyText"/>
      </w:pPr>
      <w:r>
        <w:rPr/>
        <w:t>术。</w:t>
      </w:r>
    </w:p>
    <w:p>
      <w:pPr>
        <w:pStyle w:val="BodyText"/>
        <w:tabs>
          <w:tab w:pos="3231" w:val="left" w:leader="none"/>
        </w:tabs>
        <w:spacing w:before="37"/>
        <w:ind w:left="117"/>
      </w:pPr>
      <w:r>
        <w:rPr>
          <w:rFonts w:ascii="Times New Roman" w:eastAsia="Times New Roman"/>
        </w:rPr>
        <w:t>17.</w:t>
      </w:r>
      <w:r>
        <w:rPr/>
        <w:t>严重</w:t>
      </w:r>
      <w:r>
        <w:rPr>
          <w:spacing w:val="-3"/>
        </w:rPr>
        <w:t>阿</w:t>
      </w:r>
      <w:r>
        <w:rPr/>
        <w:t>尔</w:t>
      </w:r>
      <w:r>
        <w:rPr>
          <w:spacing w:val="-3"/>
        </w:rPr>
        <w:t>茨</w:t>
      </w:r>
      <w:r>
        <w:rPr/>
        <w:t>海</w:t>
      </w:r>
      <w:r>
        <w:rPr>
          <w:spacing w:val="-3"/>
        </w:rPr>
        <w:t>默</w:t>
      </w:r>
      <w:r>
        <w:rPr/>
        <w:t>病</w:t>
        <w:tab/>
        <w:t>指因</w:t>
      </w:r>
      <w:r>
        <w:rPr>
          <w:spacing w:val="-3"/>
        </w:rPr>
        <w:t>大</w:t>
      </w:r>
      <w:r>
        <w:rPr/>
        <w:t>脑</w:t>
      </w:r>
      <w:r>
        <w:rPr>
          <w:spacing w:val="-3"/>
        </w:rPr>
        <w:t>进</w:t>
      </w:r>
      <w:r>
        <w:rPr/>
        <w:t>行</w:t>
      </w:r>
      <w:r>
        <w:rPr>
          <w:spacing w:val="-3"/>
        </w:rPr>
        <w:t>性</w:t>
      </w:r>
      <w:r>
        <w:rPr>
          <w:spacing w:val="-48"/>
        </w:rPr>
        <w:t>、</w:t>
      </w:r>
      <w:r>
        <w:rPr>
          <w:spacing w:val="-3"/>
        </w:rPr>
        <w:t>不</w:t>
      </w:r>
      <w:r>
        <w:rPr/>
        <w:t>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48"/>
        </w:rPr>
        <w:t>，</w:t>
      </w:r>
      <w:r>
        <w:rPr>
          <w:spacing w:val="-3"/>
        </w:rPr>
        <w:t>临</w:t>
      </w:r>
      <w:r>
        <w:rPr/>
        <w:t>床</w:t>
      </w:r>
      <w:r>
        <w:rPr>
          <w:spacing w:val="-3"/>
        </w:rPr>
        <w:t>表</w:t>
      </w:r>
      <w:r>
        <w:rPr/>
        <w:t>现</w:t>
      </w:r>
      <w:r>
        <w:rPr>
          <w:spacing w:val="-3"/>
        </w:rPr>
        <w:t>为</w:t>
      </w:r>
      <w:r>
        <w:rPr/>
        <w:t>明显</w:t>
      </w:r>
    </w:p>
    <w:p>
      <w:pPr>
        <w:pStyle w:val="BodyText"/>
        <w:spacing w:line="261" w:lineRule="auto"/>
        <w:ind w:right="111"/>
        <w:jc w:val="both"/>
      </w:pPr>
      <w:r>
        <w:rPr>
          <w:spacing w:val="-12"/>
        </w:rPr>
        <w:t>的认知能力障碍、行为异常和社交能力减退，其日常生活必须持续受到他人</w:t>
      </w:r>
      <w:r>
        <w:rPr>
          <w:spacing w:val="-8"/>
          <w:w w:val="100"/>
        </w:rPr>
        <w:t>监护。须由头颅</w:t>
      </w:r>
      <w:r>
        <w:rPr>
          <w:spacing w:val="-8"/>
        </w:rPr>
        <w:t> </w:t>
      </w:r>
      <w:r>
        <w:rPr>
          <w:rFonts w:ascii="Times New Roman" w:eastAsia="Times New Roman"/>
          <w:w w:val="100"/>
        </w:rPr>
        <w:t>X</w:t>
      </w:r>
      <w:r>
        <w:rPr>
          <w:rFonts w:ascii="Times New Roman" w:eastAsia="Times New Roman"/>
        </w:rPr>
        <w:t> </w:t>
      </w:r>
      <w:r>
        <w:rPr>
          <w:spacing w:val="-6"/>
          <w:w w:val="100"/>
        </w:rPr>
        <w:t>线断层扫描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7"/>
          <w:w w:val="100"/>
        </w:rPr>
        <w:t>、核磁共振检查</w:t>
      </w:r>
      <w:r>
        <w:rPr>
          <w:w w:val="100"/>
        </w:rPr>
        <w:t>（</w:t>
      </w:r>
      <w:r>
        <w:rPr>
          <w:rFonts w:ascii="Times New Roman" w:eastAsia="Times New Roman"/>
          <w:w w:val="100"/>
        </w:rPr>
        <w:t>MR</w:t>
      </w:r>
      <w:r>
        <w:rPr>
          <w:rFonts w:ascii="Times New Roman" w:eastAsia="Times New Roman"/>
          <w:spacing w:val="-3"/>
          <w:w w:val="100"/>
        </w:rPr>
        <w:t>I</w:t>
      </w:r>
      <w:r>
        <w:rPr>
          <w:spacing w:val="-15"/>
          <w:w w:val="100"/>
        </w:rPr>
        <w:t>）</w:t>
      </w:r>
      <w:r>
        <w:rPr>
          <w:spacing w:val="-3"/>
          <w:w w:val="100"/>
        </w:rPr>
        <w:t>或正电子发射</w:t>
      </w:r>
      <w:r>
        <w:rPr>
          <w:spacing w:val="-6"/>
        </w:rPr>
        <w:t>断层扫描</w:t>
      </w:r>
      <w:r>
        <w:rPr>
          <w:spacing w:val="-4"/>
        </w:rPr>
        <w:t>（</w:t>
      </w:r>
      <w:r>
        <w:rPr>
          <w:rFonts w:ascii="Times New Roman" w:eastAsia="Times New Roman"/>
          <w:spacing w:val="-4"/>
        </w:rPr>
        <w:t>PET</w:t>
      </w:r>
      <w:r>
        <w:rPr>
          <w:spacing w:val="-4"/>
        </w:rPr>
        <w:t>）</w:t>
      </w:r>
      <w:r>
        <w:rPr>
          <w:spacing w:val="-6"/>
        </w:rPr>
        <w:t>等影像学检查证实，且自主生活能力完全丧失，无法独立</w:t>
      </w:r>
      <w:r>
        <w:rPr>
          <w:spacing w:val="-4"/>
        </w:rPr>
        <w:t>完成六项基本日常生活活动中的三项或三项以上。</w:t>
      </w:r>
    </w:p>
    <w:p>
      <w:pPr>
        <w:spacing w:before="18"/>
        <w:ind w:left="3231" w:right="0" w:firstLine="0"/>
        <w:jc w:val="left"/>
        <w:rPr>
          <w:b/>
          <w:sz w:val="21"/>
        </w:rPr>
      </w:pPr>
      <w:r>
        <w:rPr>
          <w:b/>
          <w:sz w:val="21"/>
        </w:rPr>
        <w:t>神经官能症和精神疾病不在保障范围内。</w:t>
      </w:r>
    </w:p>
    <w:p>
      <w:pPr>
        <w:pStyle w:val="BodyText"/>
        <w:tabs>
          <w:tab w:pos="3231" w:val="left" w:leader="none"/>
        </w:tabs>
        <w:spacing w:before="37"/>
        <w:ind w:left="117"/>
      </w:pPr>
      <w:r>
        <w:rPr>
          <w:rFonts w:ascii="Times New Roman" w:eastAsia="Times New Roman"/>
        </w:rPr>
        <w:t>18.</w:t>
      </w:r>
      <w:r>
        <w:rPr/>
        <w:t>严重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48"/>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48"/>
        </w:rPr>
        <w:t>，</w:t>
      </w:r>
      <w:r>
        <w:rPr>
          <w:spacing w:val="-3"/>
        </w:rPr>
        <w:t>导</w:t>
      </w:r>
      <w:r>
        <w:rPr/>
        <w:t>致神</w:t>
      </w:r>
      <w:r>
        <w:rPr>
          <w:spacing w:val="-3"/>
        </w:rPr>
        <w:t>经</w:t>
      </w:r>
      <w:r>
        <w:rPr/>
        <w:t>系</w:t>
      </w:r>
      <w:r>
        <w:rPr>
          <w:spacing w:val="-3"/>
        </w:rPr>
        <w:t>统</w:t>
      </w:r>
      <w:r>
        <w:rPr/>
        <w:t>永</w:t>
      </w:r>
      <w:r>
        <w:rPr>
          <w:spacing w:val="-3"/>
        </w:rPr>
        <w:t>久</w:t>
      </w:r>
      <w:r>
        <w:rPr/>
        <w:t>性</w:t>
      </w:r>
      <w:r>
        <w:rPr>
          <w:spacing w:val="-3"/>
        </w:rPr>
        <w:t>的</w:t>
      </w:r>
      <w:r>
        <w:rPr/>
        <w:t>功</w:t>
      </w:r>
    </w:p>
    <w:p>
      <w:pPr>
        <w:pStyle w:val="BodyText"/>
        <w:spacing w:line="256" w:lineRule="auto"/>
        <w:ind w:right="111"/>
        <w:jc w:val="both"/>
      </w:pPr>
      <w:r>
        <w:rPr>
          <w:spacing w:val="-5"/>
          <w:w w:val="100"/>
        </w:rPr>
        <w:t>能障碍。须由头颅</w:t>
      </w:r>
      <w:r>
        <w:rPr>
          <w:spacing w:val="-5"/>
        </w:rPr>
        <w:t> </w:t>
      </w:r>
      <w:r>
        <w:rPr>
          <w:rFonts w:ascii="Times New Roman" w:eastAsia="Times New Roman"/>
          <w:w w:val="100"/>
        </w:rPr>
        <w:t>X</w:t>
      </w:r>
      <w:r>
        <w:rPr>
          <w:rFonts w:ascii="Times New Roman" w:eastAsia="Times New Roman"/>
        </w:rPr>
        <w:t> </w:t>
      </w:r>
      <w:r>
        <w:rPr>
          <w:spacing w:val="-5"/>
          <w:w w:val="100"/>
        </w:rPr>
        <w:t>线断层扫描</w:t>
      </w:r>
      <w:r>
        <w:rPr>
          <w:spacing w:val="-3"/>
          <w:w w:val="100"/>
        </w:rPr>
        <w:t>（</w:t>
      </w:r>
      <w:r>
        <w:rPr>
          <w:rFonts w:ascii="Times New Roman" w:eastAsia="Times New Roman"/>
          <w:w w:val="100"/>
        </w:rPr>
        <w:t>CT</w:t>
      </w:r>
      <w:r>
        <w:rPr>
          <w:spacing w:val="-108"/>
          <w:w w:val="100"/>
        </w:rPr>
        <w:t>）</w:t>
      </w:r>
      <w:r>
        <w:rPr>
          <w:spacing w:val="-7"/>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5"/>
          <w:w w:val="100"/>
        </w:rPr>
        <w:t>）</w:t>
      </w:r>
      <w:r>
        <w:rPr>
          <w:spacing w:val="-1"/>
          <w:w w:val="100"/>
        </w:rPr>
        <w:t>或正电子发</w:t>
      </w:r>
      <w:r>
        <w:rPr>
          <w:spacing w:val="-5"/>
        </w:rPr>
        <w:t>射断层扫描</w:t>
      </w:r>
      <w:r>
        <w:rPr>
          <w:spacing w:val="-4"/>
        </w:rPr>
        <w:t>（</w:t>
      </w:r>
      <w:r>
        <w:rPr>
          <w:rFonts w:ascii="Times New Roman" w:eastAsia="Times New Roman"/>
          <w:spacing w:val="-4"/>
        </w:rPr>
        <w:t>PET</w:t>
      </w:r>
      <w:r>
        <w:rPr>
          <w:spacing w:val="-4"/>
        </w:rPr>
        <w:t>）</w:t>
      </w:r>
      <w:r>
        <w:rPr>
          <w:spacing w:val="-5"/>
        </w:rPr>
        <w:t>等影像学检查证实。神经系统永久性的功能障碍，指脑</w:t>
      </w:r>
      <w:r>
        <w:rPr>
          <w:spacing w:val="-18"/>
        </w:rPr>
        <w:t>损伤 </w:t>
      </w:r>
      <w:r>
        <w:rPr>
          <w:rFonts w:ascii="Times New Roman" w:eastAsia="Times New Roman"/>
        </w:rPr>
        <w:t>180 </w:t>
      </w:r>
      <w:r>
        <w:rPr>
          <w:spacing w:val="-3"/>
        </w:rPr>
        <w:t>天后，仍遗留下列一种或一种以上障碍：</w:t>
      </w:r>
    </w:p>
    <w:p>
      <w:pPr>
        <w:pStyle w:val="BodyText"/>
        <w:spacing w:before="5"/>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114"/>
      </w:pPr>
      <w:r>
        <w:rPr/>
        <w:t>（</w:t>
      </w:r>
      <w:r>
        <w:rPr>
          <w:rFonts w:ascii="Times New Roman" w:eastAsia="Times New Roman"/>
        </w:rPr>
        <w:t>3</w:t>
      </w:r>
      <w:r>
        <w:rPr/>
        <w:t>）自主生活能力完全丧失，无法独立完成六项基本日常生活活动中的三项或三项以上。</w:t>
      </w:r>
    </w:p>
    <w:p>
      <w:pPr>
        <w:pStyle w:val="BodyText"/>
        <w:tabs>
          <w:tab w:pos="3231" w:val="left" w:leader="none"/>
        </w:tabs>
        <w:spacing w:before="22"/>
        <w:ind w:left="117"/>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疾病</w:t>
      </w:r>
      <w:r>
        <w:rPr>
          <w:spacing w:val="-32"/>
        </w:rPr>
        <w:t>，</w:t>
      </w:r>
      <w:r>
        <w:rPr>
          <w:spacing w:val="-3"/>
        </w:rPr>
        <w:t>临</w:t>
      </w:r>
      <w:r>
        <w:rPr/>
        <w:t>床表</w:t>
      </w:r>
      <w:r>
        <w:rPr>
          <w:spacing w:val="-3"/>
        </w:rPr>
        <w:t>现</w:t>
      </w:r>
      <w:r>
        <w:rPr/>
        <w:t>为</w:t>
      </w:r>
      <w:r>
        <w:rPr>
          <w:spacing w:val="-3"/>
        </w:rPr>
        <w:t>震</w:t>
      </w:r>
      <w:r>
        <w:rPr/>
        <w:t>颤麻</w:t>
      </w:r>
      <w:r>
        <w:rPr>
          <w:spacing w:val="-3"/>
        </w:rPr>
        <w:t>痹</w:t>
      </w:r>
      <w:r>
        <w:rPr>
          <w:spacing w:val="-34"/>
        </w:rPr>
        <w:t>、</w:t>
      </w:r>
      <w:r>
        <w:rPr/>
        <w:t>共</w:t>
      </w:r>
      <w:r>
        <w:rPr>
          <w:spacing w:val="-3"/>
        </w:rPr>
        <w:t>济</w:t>
      </w:r>
      <w:r>
        <w:rPr/>
        <w:t>失调</w:t>
      </w:r>
      <w:r>
        <w:rPr>
          <w:spacing w:val="-3"/>
        </w:rPr>
        <w:t>等</w:t>
      </w:r>
      <w:r>
        <w:rPr>
          <w:spacing w:val="-34"/>
        </w:rPr>
        <w:t>。</w:t>
      </w:r>
      <w:r>
        <w:rPr/>
        <w:t>须</w:t>
      </w:r>
    </w:p>
    <w:p>
      <w:pPr>
        <w:pStyle w:val="BodyText"/>
      </w:pPr>
      <w:r>
        <w:rPr/>
        <w:t>满足下列全部条件：</w:t>
      </w:r>
    </w:p>
    <w:p>
      <w:pPr>
        <w:pStyle w:val="BodyText"/>
        <w:spacing w:before="37"/>
      </w:pPr>
      <w:r>
        <w:rPr/>
        <w:t>（</w:t>
      </w:r>
      <w:r>
        <w:rPr>
          <w:rFonts w:ascii="Times New Roman" w:eastAsia="Times New Roman"/>
        </w:rPr>
        <w:t>1</w:t>
      </w:r>
      <w:r>
        <w:rPr/>
        <w:t>）药物治疗无法控制病情；</w:t>
      </w:r>
    </w:p>
    <w:p>
      <w:pPr>
        <w:pStyle w:val="BodyText"/>
        <w:spacing w:line="256" w:lineRule="auto"/>
        <w:ind w:right="114"/>
      </w:pPr>
      <w:r>
        <w:rPr/>
        <w:t>（</w:t>
      </w:r>
      <w:r>
        <w:rPr>
          <w:rFonts w:ascii="Times New Roman" w:eastAsia="Times New Roman"/>
        </w:rPr>
        <w:t>2</w:t>
      </w:r>
      <w:r>
        <w:rPr/>
        <w:t>）自主生活能力完全丧失，无法独立完成六项基本日常生活活动中的三项或三项以上。</w:t>
      </w:r>
    </w:p>
    <w:p>
      <w:pPr>
        <w:spacing w:before="22"/>
        <w:ind w:left="3231" w:right="0" w:firstLine="0"/>
        <w:jc w:val="left"/>
        <w:rPr>
          <w:b/>
          <w:sz w:val="21"/>
        </w:rPr>
      </w:pPr>
      <w:r>
        <w:rPr>
          <w:b/>
          <w:sz w:val="21"/>
        </w:rPr>
        <w:t>继发性帕金森综合征不在保障范围内。</w:t>
      </w:r>
    </w:p>
    <w:p>
      <w:pPr>
        <w:pStyle w:val="BodyText"/>
        <w:tabs>
          <w:tab w:pos="3231" w:val="left" w:leader="none"/>
        </w:tabs>
        <w:spacing w:before="37"/>
        <w:ind w:left="117"/>
      </w:pPr>
      <w:r>
        <w:rPr>
          <w:rFonts w:ascii="Times New Roman" w:hAnsi="Times New Roman" w:eastAsia="Times New Roman"/>
        </w:rPr>
        <w:t>20.</w:t>
      </w:r>
      <w:r>
        <w:rPr/>
        <w:t>严重</w:t>
      </w:r>
      <w:r>
        <w:rPr>
          <w:spacing w:val="-3"/>
        </w:rPr>
        <w:t>Ⅲ</w:t>
      </w:r>
      <w:r>
        <w:rPr/>
        <w:t>度</w:t>
      </w:r>
      <w:r>
        <w:rPr>
          <w:spacing w:val="-3"/>
        </w:rPr>
        <w:t>烧</w:t>
      </w:r>
      <w:r>
        <w:rPr/>
        <w:t>伤</w:t>
        <w:tab/>
        <w:t>指烧</w:t>
      </w:r>
      <w:r>
        <w:rPr>
          <w:spacing w:val="-3"/>
        </w:rPr>
        <w:t>伤</w:t>
      </w:r>
      <w:r>
        <w:rPr/>
        <w:t>程</w:t>
      </w:r>
      <w:r>
        <w:rPr>
          <w:spacing w:val="-3"/>
        </w:rPr>
        <w:t>度</w:t>
      </w:r>
      <w:r>
        <w:rPr/>
        <w:t>为Ⅲ度</w:t>
      </w:r>
      <w:r>
        <w:rPr>
          <w:spacing w:val="-3"/>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36"/>
        </w:rPr>
        <w:t> </w:t>
      </w:r>
      <w:r>
        <w:rPr>
          <w:rFonts w:ascii="Times New Roman" w:hAnsi="Times New Roman" w:eastAsia="Times New Roman"/>
        </w:rPr>
        <w:t>20</w:t>
      </w:r>
      <w:r>
        <w:rPr/>
        <w:t>％或</w:t>
      </w:r>
      <w:r>
        <w:rPr>
          <w:spacing w:val="-35"/>
        </w:rPr>
        <w:t> </w:t>
      </w:r>
      <w:r>
        <w:rPr>
          <w:rFonts w:ascii="Times New Roman" w:hAnsi="Times New Roman" w:eastAsia="Times New Roman"/>
        </w:rPr>
        <w:t>20</w:t>
      </w:r>
      <w:r>
        <w:rPr/>
        <w:t>％</w:t>
      </w:r>
      <w:r>
        <w:rPr>
          <w:spacing w:val="-3"/>
        </w:rPr>
        <w:t>以</w:t>
      </w:r>
    </w:p>
    <w:p>
      <w:pPr>
        <w:pStyle w:val="BodyText"/>
        <w:spacing w:before="22"/>
      </w:pPr>
      <w:r>
        <w:rPr/>
        <w:t>上。体表面积根据《中国新九分法》计算。</w:t>
      </w:r>
    </w:p>
    <w:p>
      <w:pPr>
        <w:pStyle w:val="BodyText"/>
        <w:tabs>
          <w:tab w:pos="3231" w:val="left" w:leader="none"/>
        </w:tabs>
        <w:spacing w:before="37"/>
        <w:ind w:left="11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t>指不</w:t>
      </w:r>
      <w:r>
        <w:rPr>
          <w:spacing w:val="-3"/>
        </w:rPr>
        <w:t>明</w:t>
      </w:r>
      <w:r>
        <w:rPr/>
        <w:t>原</w:t>
      </w:r>
      <w:r>
        <w:rPr>
          <w:spacing w:val="-3"/>
        </w:rPr>
        <w:t>因</w:t>
      </w:r>
      <w:r>
        <w:rPr/>
        <w:t>的</w:t>
      </w:r>
      <w:r>
        <w:rPr>
          <w:spacing w:val="-3"/>
        </w:rPr>
        <w:t>肺</w:t>
      </w:r>
      <w:r>
        <w:rPr/>
        <w:t>动</w:t>
      </w:r>
      <w:r>
        <w:rPr>
          <w:spacing w:val="-3"/>
        </w:rPr>
        <w:t>脉</w:t>
      </w:r>
      <w:r>
        <w:rPr/>
        <w:t>压</w:t>
      </w:r>
      <w:r>
        <w:rPr>
          <w:spacing w:val="-3"/>
        </w:rPr>
        <w:t>力</w:t>
      </w:r>
      <w:r>
        <w:rPr/>
        <w:t>持续</w:t>
      </w:r>
      <w:r>
        <w:rPr>
          <w:spacing w:val="-3"/>
        </w:rPr>
        <w:t>性</w:t>
      </w:r>
      <w:r>
        <w:rPr/>
        <w:t>增</w:t>
      </w:r>
      <w:r>
        <w:rPr>
          <w:spacing w:val="-3"/>
        </w:rPr>
        <w:t>高</w:t>
      </w:r>
      <w:r>
        <w:rPr>
          <w:spacing w:val="-48"/>
        </w:rPr>
        <w:t>，</w:t>
      </w:r>
      <w:r>
        <w:rPr>
          <w:spacing w:val="-3"/>
        </w:rPr>
        <w:t>进</w:t>
      </w:r>
      <w:r>
        <w:rPr/>
        <w:t>行</w:t>
      </w:r>
      <w:r>
        <w:rPr>
          <w:spacing w:val="-3"/>
        </w:rPr>
        <w:t>性</w:t>
      </w:r>
      <w:r>
        <w:rPr/>
        <w:t>发</w:t>
      </w:r>
      <w:r>
        <w:rPr>
          <w:spacing w:val="-3"/>
        </w:rPr>
        <w:t>展</w:t>
      </w:r>
      <w:r>
        <w:rPr/>
        <w:t>而导</w:t>
      </w:r>
      <w:r>
        <w:rPr>
          <w:spacing w:val="-3"/>
        </w:rPr>
        <w:t>致</w:t>
      </w:r>
      <w:r>
        <w:rPr/>
        <w:t>的</w:t>
      </w:r>
      <w:r>
        <w:rPr>
          <w:spacing w:val="-3"/>
        </w:rPr>
        <w:t>慢</w:t>
      </w:r>
      <w:r>
        <w:rPr/>
        <w:t>性</w:t>
      </w:r>
      <w:r>
        <w:rPr>
          <w:spacing w:val="-3"/>
        </w:rPr>
        <w:t>疾</w:t>
      </w:r>
      <w:r>
        <w:rPr/>
        <w:t>病</w:t>
      </w:r>
      <w:r>
        <w:rPr>
          <w:spacing w:val="-51"/>
        </w:rPr>
        <w:t>，</w:t>
      </w:r>
      <w:r>
        <w:rPr/>
        <w:t>已经</w:t>
      </w:r>
    </w:p>
    <w:p>
      <w:pPr>
        <w:pStyle w:val="BodyText"/>
        <w:spacing w:line="273" w:lineRule="auto"/>
        <w:ind w:right="111"/>
      </w:pPr>
      <w:r>
        <w:rPr>
          <w:spacing w:val="-9"/>
        </w:rPr>
        <w:t>造成永久不可逆性的体力活动能力受限，达到美国纽约心脏病学会心功能状</w:t>
      </w:r>
      <w:r>
        <w:rPr>
          <w:spacing w:val="-15"/>
        </w:rPr>
        <w:t>态分级 </w:t>
      </w:r>
      <w:r>
        <w:rPr>
          <w:rFonts w:ascii="Times New Roman" w:eastAsia="Times New Roman"/>
        </w:rPr>
        <w:t>IV </w:t>
      </w:r>
      <w:r>
        <w:rPr>
          <w:spacing w:val="-6"/>
        </w:rPr>
        <w:t>级，且静息状态下肺动脉平均压超过 </w:t>
      </w:r>
      <w:r>
        <w:rPr>
          <w:rFonts w:ascii="Times New Roman" w:eastAsia="Times New Roman"/>
        </w:rPr>
        <w:t>30mmHg</w:t>
      </w:r>
      <w:r>
        <w:rPr/>
        <w:t>。</w:t>
      </w:r>
    </w:p>
    <w:p>
      <w:pPr>
        <w:pStyle w:val="BodyText"/>
        <w:tabs>
          <w:tab w:pos="3231" w:val="left" w:leader="none"/>
        </w:tabs>
        <w:spacing w:line="279" w:lineRule="exact" w:before="0"/>
        <w:ind w:left="117"/>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是一组中枢神</w:t>
      </w:r>
      <w:r>
        <w:rPr>
          <w:spacing w:val="2"/>
        </w:rPr>
        <w:t>经</w:t>
      </w:r>
      <w:r>
        <w:rPr/>
        <w:t>系统运动神经元的进行</w:t>
      </w:r>
      <w:r>
        <w:rPr>
          <w:spacing w:val="2"/>
        </w:rPr>
        <w:t>性</w:t>
      </w:r>
      <w:r>
        <w:rPr/>
        <w:t>变性疾病，包括进行性</w:t>
      </w:r>
      <w:r>
        <w:rPr>
          <w:spacing w:val="2"/>
        </w:rPr>
        <w:t>脊</w:t>
      </w:r>
      <w:r>
        <w:rPr/>
        <w:t>肌萎缩</w:t>
      </w:r>
    </w:p>
    <w:p>
      <w:pPr>
        <w:pStyle w:val="BodyText"/>
        <w:spacing w:line="273" w:lineRule="auto"/>
        <w:ind w:right="111"/>
        <w:jc w:val="both"/>
      </w:pPr>
      <w:r>
        <w:rPr>
          <w:spacing w:val="-10"/>
        </w:rPr>
        <w:t>症、进行性延髓麻痹症、原发性侧索硬化症、肌萎缩性侧索硬化症。须满足</w:t>
      </w:r>
      <w:r>
        <w:rPr>
          <w:spacing w:val="-13"/>
        </w:rPr>
        <w:t>自主生活能力完全丧失，无法独立完成六项基本日常生活活动中的三项或三</w:t>
      </w:r>
      <w:r>
        <w:rPr>
          <w:spacing w:val="-6"/>
        </w:rPr>
        <w:t>项以上的条件。</w:t>
      </w:r>
    </w:p>
    <w:p>
      <w:pPr>
        <w:spacing w:after="0" w:line="273" w:lineRule="auto"/>
        <w:jc w:val="both"/>
        <w:sectPr>
          <w:pgSz w:w="11910" w:h="16160"/>
          <w:pgMar w:header="0" w:footer="631" w:top="1360" w:bottom="820" w:left="960" w:right="760"/>
        </w:sectPr>
      </w:pPr>
    </w:p>
    <w:p>
      <w:pPr>
        <w:spacing w:line="256" w:lineRule="auto" w:before="7"/>
        <w:ind w:left="379" w:right="0" w:hanging="263"/>
        <w:jc w:val="left"/>
        <w:rPr>
          <w:b/>
          <w:sz w:val="21"/>
        </w:rPr>
      </w:pPr>
      <w:r>
        <w:rPr>
          <w:rFonts w:ascii="Times New Roman" w:eastAsia="Times New Roman"/>
          <w:sz w:val="21"/>
        </w:rPr>
        <w:t>23.</w:t>
      </w:r>
      <w:r>
        <w:rPr>
          <w:sz w:val="21"/>
        </w:rPr>
        <w:t>语言能力丧失 </w:t>
      </w:r>
      <w:r>
        <w:rPr>
          <w:rFonts w:ascii="Times New Roman" w:eastAsia="Times New Roman"/>
          <w:sz w:val="21"/>
        </w:rPr>
        <w:t>- </w:t>
      </w:r>
      <w:r>
        <w:rPr>
          <w:b/>
          <w:sz w:val="21"/>
        </w:rPr>
        <w:t>三周岁始理赔</w:t>
      </w:r>
    </w:p>
    <w:p>
      <w:pPr>
        <w:pStyle w:val="BodyText"/>
        <w:spacing w:line="256" w:lineRule="auto" w:before="7"/>
        <w:ind w:left="117" w:right="111"/>
      </w:pPr>
      <w:r>
        <w:rPr/>
        <w:br w:type="column"/>
      </w:r>
      <w:r>
        <w:rPr>
          <w:spacing w:val="-9"/>
        </w:rPr>
        <w:t>指因疾病或意外伤害导致完全丧失语言能力，经过积极治疗至少 </w:t>
      </w:r>
      <w:r>
        <w:rPr>
          <w:rFonts w:ascii="Times New Roman" w:eastAsia="Times New Roman"/>
        </w:rPr>
        <w:t>12 </w:t>
      </w:r>
      <w:r>
        <w:rPr>
          <w:spacing w:val="-51"/>
        </w:rPr>
        <w:t>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spacing w:before="22"/>
        <w:ind w:left="117" w:right="0" w:firstLine="0"/>
        <w:jc w:val="left"/>
        <w:rPr>
          <w:b/>
          <w:sz w:val="21"/>
        </w:rPr>
      </w:pPr>
      <w:r>
        <w:rPr>
          <w:b/>
          <w:sz w:val="21"/>
        </w:rPr>
        <w:t>精神心理因素所致的语言能力丧失不在保障范围内。</w:t>
      </w:r>
    </w:p>
    <w:p>
      <w:pPr>
        <w:spacing w:after="0"/>
        <w:jc w:val="left"/>
        <w:rPr>
          <w:sz w:val="21"/>
        </w:rPr>
        <w:sectPr>
          <w:type w:val="continuous"/>
          <w:pgSz w:w="11910" w:h="16160"/>
          <w:pgMar w:top="560" w:bottom="280" w:left="960" w:right="760"/>
          <w:cols w:num="2" w:equalWidth="0">
            <w:col w:w="2961" w:space="153"/>
            <w:col w:w="7076"/>
          </w:cols>
        </w:sectPr>
      </w:pPr>
    </w:p>
    <w:p>
      <w:pPr>
        <w:spacing w:line="273" w:lineRule="auto" w:before="7"/>
        <w:ind w:left="3231" w:right="113" w:firstLine="0"/>
        <w:jc w:val="left"/>
        <w:rPr>
          <w:b/>
          <w:sz w:val="21"/>
        </w:rPr>
      </w:pPr>
      <w:r>
        <w:rPr>
          <w:b/>
          <w:sz w:val="21"/>
        </w:rPr>
        <w:t>被保险人申请理赔时年龄必须在三周岁以上，并且提供理赔当时的语言能力丧失诊断及检查证据。</w:t>
      </w:r>
    </w:p>
    <w:p>
      <w:pPr>
        <w:pStyle w:val="BodyText"/>
        <w:tabs>
          <w:tab w:pos="3231" w:val="left" w:leader="none"/>
        </w:tabs>
        <w:spacing w:before="7"/>
        <w:ind w:left="11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97"/>
        </w:rPr>
        <w:t>、</w:t>
      </w:r>
      <w:r>
        <w:rPr/>
        <w:t>中</w:t>
      </w:r>
      <w:r>
        <w:rPr>
          <w:spacing w:val="-3"/>
        </w:rPr>
        <w:t>性</w:t>
      </w:r>
      <w:r>
        <w:rPr/>
        <w:t>粒细</w:t>
      </w:r>
      <w:r>
        <w:rPr>
          <w:spacing w:val="-3"/>
        </w:rPr>
        <w:t>胞</w:t>
      </w:r>
      <w:r>
        <w:rPr/>
        <w:t>减</w:t>
      </w:r>
      <w:r>
        <w:rPr>
          <w:spacing w:val="-3"/>
        </w:rPr>
        <w:t>少</w:t>
      </w:r>
      <w:r>
        <w:rPr/>
        <w:t>及</w:t>
      </w:r>
      <w:r>
        <w:rPr>
          <w:spacing w:val="-3"/>
        </w:rPr>
        <w:t>血</w:t>
      </w:r>
      <w:r>
        <w:rPr/>
        <w:t>小</w:t>
      </w:r>
      <w:r>
        <w:rPr>
          <w:spacing w:val="-3"/>
        </w:rPr>
        <w:t>板</w:t>
      </w:r>
      <w:r>
        <w:rPr/>
        <w:t>减</w:t>
      </w:r>
    </w:p>
    <w:p>
      <w:pPr>
        <w:pStyle w:val="BodyText"/>
      </w:pPr>
      <w:r>
        <w:rPr/>
        <w:t>少。须满足下列全部条件：</w:t>
      </w:r>
    </w:p>
    <w:p>
      <w:pPr>
        <w:pStyle w:val="BodyText"/>
        <w:spacing w:before="37"/>
      </w:pPr>
      <w:r>
        <w:rPr/>
        <w:t>（</w:t>
      </w:r>
      <w:r>
        <w:rPr>
          <w:rFonts w:ascii="Times New Roman" w:eastAsia="Times New Roman"/>
        </w:rPr>
        <w:t>1</w:t>
      </w:r>
      <w:r>
        <w:rPr/>
        <w:t>）骨髓穿刺检查或骨髓活检结果支持诊断；</w:t>
      </w:r>
    </w:p>
    <w:p>
      <w:pPr>
        <w:pStyle w:val="BodyText"/>
      </w:pPr>
      <w:r>
        <w:rPr/>
        <w:t>（</w:t>
      </w:r>
      <w:r>
        <w:rPr>
          <w:rFonts w:ascii="Times New Roman" w:eastAsia="Times New Roman"/>
        </w:rPr>
        <w:t>2</w:t>
      </w:r>
      <w:r>
        <w:rPr/>
        <w:t>）外周血象须具备以下三项条件：</w:t>
      </w:r>
    </w:p>
    <w:p>
      <w:pPr>
        <w:pStyle w:val="BodyText"/>
        <w:ind w:left="3757"/>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ind w:left="2180" w:right="2783"/>
        <w:jc w:val="center"/>
      </w:pPr>
      <w:r>
        <w:rPr/>
        <w:t>② 网织红细胞＜</w:t>
      </w:r>
      <w:r>
        <w:rPr>
          <w:rFonts w:ascii="Times New Roman" w:hAnsi="Times New Roman" w:eastAsia="Times New Roman"/>
        </w:rPr>
        <w:t>1%</w:t>
      </w:r>
      <w:r>
        <w:rPr/>
        <w:t>；</w:t>
      </w:r>
    </w:p>
    <w:p>
      <w:pPr>
        <w:pStyle w:val="BodyText"/>
        <w:ind w:left="2747" w:right="2631"/>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231" w:val="left" w:leader="none"/>
        </w:tabs>
        <w:ind w:left="117"/>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32"/>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34"/>
        </w:rPr>
        <w:t>、</w:t>
      </w:r>
      <w:r>
        <w:rPr/>
        <w:t>置</w:t>
      </w:r>
      <w:r>
        <w:rPr>
          <w:spacing w:val="-3"/>
        </w:rPr>
        <w:t>换</w:t>
      </w:r>
      <w:r>
        <w:rPr>
          <w:spacing w:val="-32"/>
        </w:rPr>
        <w:t>、</w:t>
      </w:r>
      <w:r>
        <w:rPr>
          <w:spacing w:val="-3"/>
        </w:rPr>
        <w:t>修</w:t>
      </w:r>
      <w:r>
        <w:rPr/>
        <w:t>补</w:t>
      </w:r>
      <w:r>
        <w:rPr>
          <w:spacing w:val="-3"/>
        </w:rPr>
        <w:t>病</w:t>
      </w:r>
      <w:r>
        <w:rPr/>
        <w:t>损</w:t>
      </w:r>
    </w:p>
    <w:p>
      <w:pPr>
        <w:spacing w:line="273" w:lineRule="auto" w:before="21"/>
        <w:ind w:left="3231" w:right="112" w:firstLine="0"/>
        <w:jc w:val="left"/>
        <w:rPr>
          <w:b/>
          <w:sz w:val="21"/>
        </w:rPr>
      </w:pPr>
      <w:r>
        <w:rPr>
          <w:spacing w:val="-11"/>
          <w:sz w:val="21"/>
        </w:rPr>
        <w:t>主动脉血管的手术。主动脉指胸主动脉和腹主动脉，</w:t>
      </w:r>
      <w:r>
        <w:rPr>
          <w:b/>
          <w:sz w:val="21"/>
        </w:rPr>
        <w:t>不包括胸主动脉和腹主动脉的分支血管。</w:t>
      </w:r>
    </w:p>
    <w:p>
      <w:pPr>
        <w:spacing w:before="7"/>
        <w:ind w:left="3231" w:right="0" w:firstLine="0"/>
        <w:jc w:val="left"/>
        <w:rPr>
          <w:b/>
          <w:sz w:val="21"/>
        </w:rPr>
      </w:pPr>
      <w:r>
        <w:rPr>
          <w:b/>
          <w:sz w:val="21"/>
        </w:rPr>
        <w:t>动脉内血管成形术不在保障范围内。</w:t>
      </w:r>
    </w:p>
    <w:p>
      <w:pPr>
        <w:pStyle w:val="BodyText"/>
        <w:tabs>
          <w:tab w:pos="3231" w:val="left" w:leader="none"/>
        </w:tabs>
        <w:spacing w:before="36"/>
        <w:ind w:left="117"/>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48"/>
        </w:rPr>
        <w:t>，</w:t>
      </w:r>
      <w:r>
        <w:rPr/>
        <w:t>病</w:t>
      </w:r>
      <w:r>
        <w:rPr>
          <w:spacing w:val="-3"/>
        </w:rPr>
        <w:t>变</w:t>
      </w:r>
      <w:r>
        <w:rPr/>
        <w:t>有</w:t>
      </w:r>
      <w:r>
        <w:rPr>
          <w:spacing w:val="-3"/>
        </w:rPr>
        <w:t>时</w:t>
      </w:r>
      <w:r>
        <w:rPr/>
        <w:t>累</w:t>
      </w:r>
      <w:r>
        <w:rPr>
          <w:spacing w:val="-3"/>
        </w:rPr>
        <w:t>及</w:t>
      </w:r>
      <w:r>
        <w:rPr/>
        <w:t>灰质</w:t>
      </w:r>
      <w:r>
        <w:rPr>
          <w:spacing w:val="-51"/>
        </w:rPr>
        <w:t>。</w:t>
      </w:r>
      <w:r>
        <w:rPr/>
        <w:t>多</w:t>
      </w:r>
    </w:p>
    <w:p>
      <w:pPr>
        <w:pStyle w:val="BodyText"/>
        <w:spacing w:line="261" w:lineRule="auto" w:before="20"/>
        <w:ind w:right="112"/>
        <w:jc w:val="both"/>
      </w:pPr>
      <w:r>
        <w:rPr>
          <w:spacing w:val="-5"/>
        </w:rPr>
        <w:t>发性硬化须由核磁共振检查</w:t>
      </w:r>
      <w:r>
        <w:rPr>
          <w:spacing w:val="-7"/>
        </w:rPr>
        <w:t>（</w:t>
      </w:r>
      <w:r>
        <w:rPr>
          <w:rFonts w:ascii="Times New Roman" w:eastAsia="Times New Roman"/>
          <w:spacing w:val="-7"/>
        </w:rPr>
        <w:t>MRI</w:t>
      </w:r>
      <w:r>
        <w:rPr>
          <w:spacing w:val="-7"/>
        </w:rPr>
        <w:t>）</w:t>
      </w:r>
      <w:r>
        <w:rPr>
          <w:spacing w:val="-6"/>
        </w:rPr>
        <w:t>等影像学检查证实，经三级医院神经科</w:t>
      </w:r>
      <w:r>
        <w:rPr>
          <w:spacing w:val="-11"/>
        </w:rPr>
        <w:t>专科医生明确诊断，并且已经造成永久不可逆的神经系统功能损害。永久不</w:t>
      </w:r>
      <w:r>
        <w:rPr>
          <w:spacing w:val="-6"/>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7"/>
        <w:ind w:left="3233"/>
      </w:pPr>
      <w:r>
        <w:rPr/>
        <w:t>（</w:t>
      </w:r>
      <w:r>
        <w:rPr>
          <w:rFonts w:ascii="Times New Roman" w:eastAsia="Times New Roman"/>
        </w:rPr>
        <w:t>1</w:t>
      </w:r>
      <w:r>
        <w:rPr/>
        <w:t>）移动：自己从一个房间移动到另一个房间；或者</w:t>
      </w:r>
    </w:p>
    <w:p>
      <w:pPr>
        <w:pStyle w:val="BodyText"/>
        <w:spacing w:before="20"/>
        <w:ind w:left="3233"/>
      </w:pPr>
      <w:r>
        <w:rPr/>
        <w:t>（</w:t>
      </w:r>
      <w:r>
        <w:rPr>
          <w:rFonts w:ascii="Times New Roman" w:eastAsia="Times New Roman"/>
        </w:rPr>
        <w:t>2</w:t>
      </w:r>
      <w:r>
        <w:rPr/>
        <w:t>）进食：自己从已准备好的碗或碟中取食物放入口中。</w:t>
      </w:r>
    </w:p>
    <w:p>
      <w:pPr>
        <w:pStyle w:val="BodyText"/>
        <w:tabs>
          <w:tab w:pos="3231" w:val="left" w:leader="none"/>
        </w:tabs>
        <w:spacing w:before="20"/>
        <w:ind w:left="117"/>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9"/>
        </w:rPr>
        <w:t> </w:t>
      </w:r>
      <w:r>
        <w:rPr>
          <w:rFonts w:ascii="Times New Roman" w:eastAsia="Times New Roman"/>
        </w:rPr>
        <w:t>HIV</w:t>
      </w:r>
      <w:r>
        <w:rPr>
          <w:rFonts w:ascii="Times New Roman" w:eastAsia="Times New Roman"/>
          <w:spacing w:val="-4"/>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外伤</w:t>
      </w:r>
      <w:r>
        <w:rPr>
          <w:spacing w:val="-94"/>
        </w:rPr>
        <w:t>，</w:t>
      </w:r>
      <w:r>
        <w:rPr>
          <w:spacing w:val="-3"/>
        </w:rPr>
        <w:t>或</w:t>
      </w:r>
      <w:r>
        <w:rPr/>
        <w:t>者</w:t>
      </w:r>
      <w:r>
        <w:rPr>
          <w:spacing w:val="-3"/>
        </w:rPr>
        <w:t>职</w:t>
      </w:r>
      <w:r>
        <w:rPr/>
        <w:t>业需</w:t>
      </w:r>
      <w:r>
        <w:rPr>
          <w:spacing w:val="-3"/>
        </w:rPr>
        <w:t>要</w:t>
      </w:r>
      <w:r>
        <w:rPr/>
        <w:t>处</w:t>
      </w:r>
      <w:r>
        <w:rPr>
          <w:spacing w:val="-3"/>
        </w:rPr>
        <w:t>理</w:t>
      </w:r>
      <w:r>
        <w:rPr/>
        <w:t>血</w:t>
      </w:r>
      <w:r>
        <w:rPr>
          <w:spacing w:val="-3"/>
        </w:rPr>
        <w:t>液</w:t>
      </w:r>
      <w:r>
        <w:rPr/>
        <w:t>或</w:t>
      </w:r>
      <w:r>
        <w:rPr>
          <w:spacing w:val="-3"/>
        </w:rPr>
        <w:t>者</w:t>
      </w:r>
      <w:r>
        <w:rPr/>
        <w:t>其</w:t>
      </w:r>
    </w:p>
    <w:p>
      <w:pPr>
        <w:pStyle w:val="BodyText"/>
        <w:spacing w:line="256" w:lineRule="auto" w:before="20"/>
        <w:ind w:right="3008"/>
      </w:pPr>
      <w:r>
        <w:rPr>
          <w:spacing w:val="-3"/>
          <w:w w:val="100"/>
        </w:rPr>
        <w:t>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1"/>
          <w:w w:val="100"/>
        </w:rPr>
        <w:t>V</w:t>
      </w:r>
      <w:r>
        <w:rPr>
          <w:spacing w:val="-108"/>
          <w:w w:val="100"/>
        </w:rPr>
        <w:t>）。</w:t>
      </w:r>
      <w:r>
        <w:rPr>
          <w:spacing w:val="-3"/>
        </w:rPr>
        <w:t>理赔必须符合下列所有条件：</w:t>
      </w:r>
    </w:p>
    <w:p>
      <w:pPr>
        <w:pStyle w:val="BodyText"/>
        <w:spacing w:line="256" w:lineRule="auto" w:after="34"/>
        <w:ind w:right="114"/>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60" w:bottom="900" w:left="960" w:right="76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2"/>
        </w:rPr>
      </w:pPr>
    </w:p>
    <w:p>
      <w:pPr>
        <w:pStyle w:val="BodyText"/>
        <w:spacing w:line="256" w:lineRule="auto" w:before="1"/>
        <w:ind w:left="379" w:hanging="263"/>
      </w:pPr>
      <w:r>
        <w:rPr>
          <w:rFonts w:ascii="Times New Roman" w:eastAsia="Times New Roman"/>
        </w:rPr>
        <w:t>28.</w:t>
      </w:r>
      <w:r>
        <w:rPr/>
        <w:t>特发性慢性肾上腺皮质功能减退</w:t>
      </w:r>
    </w:p>
    <w:p>
      <w:pPr>
        <w:pStyle w:val="BodyText"/>
        <w:spacing w:line="256" w:lineRule="auto" w:before="0"/>
        <w:ind w:left="117" w:right="57"/>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ind w:left="117"/>
      </w:pPr>
      <w:r>
        <w:rPr/>
        <w:t>（</w:t>
      </w:r>
      <w:r>
        <w:rPr>
          <w:rFonts w:ascii="Times New Roman" w:eastAsia="Times New Roman"/>
        </w:rPr>
        <w:t>3</w:t>
      </w:r>
      <w:r>
        <w:rPr/>
        <w:t>）</w:t>
      </w:r>
      <w:r>
        <w:rPr>
          <w:spacing w:val="-4"/>
        </w:rPr>
        <w:t>必须在事故发生后的 </w:t>
      </w:r>
      <w:r>
        <w:rPr>
          <w:rFonts w:ascii="Times New Roman" w:eastAsia="Times New Roman"/>
        </w:rPr>
        <w:t>6 </w:t>
      </w:r>
      <w:r>
        <w:rPr>
          <w:spacing w:val="-4"/>
        </w:rPr>
        <w:t>个月内证实被保险人体内存在 </w:t>
      </w:r>
      <w:r>
        <w:rPr>
          <w:rFonts w:ascii="Times New Roman" w:eastAsia="Times New Roman"/>
        </w:rPr>
        <w:t>HIV </w:t>
      </w:r>
      <w:r>
        <w:rPr>
          <w:spacing w:val="-3"/>
        </w:rPr>
        <w:t>病毒或者</w:t>
      </w:r>
    </w:p>
    <w:p>
      <w:pPr>
        <w:pStyle w:val="BodyText"/>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ind w:left="117" w:right="111"/>
      </w:pPr>
      <w:r>
        <w:rPr>
          <w:spacing w:val="-9"/>
        </w:rPr>
        <w:t>我们承担本项疾病责任不受本附加合同“责任免除”中“被保险人感染艾滋</w:t>
      </w:r>
      <w:r>
        <w:rPr>
          <w:spacing w:val="-5"/>
        </w:rPr>
        <w:t>病病毒或患艾滋病”的限制。</w:t>
      </w:r>
    </w:p>
    <w:p>
      <w:pPr>
        <w:pStyle w:val="BodyText"/>
        <w:spacing w:line="273" w:lineRule="auto" w:before="8"/>
        <w:ind w:left="117" w:right="112"/>
      </w:pPr>
      <w:r>
        <w:rPr>
          <w:spacing w:val="-6"/>
        </w:rPr>
        <w:t>指自身免疫性肾上腺炎</w:t>
      </w:r>
      <w:r>
        <w:rPr>
          <w:spacing w:val="-3"/>
        </w:rPr>
        <w:t>（</w:t>
      </w:r>
      <w:r>
        <w:rPr>
          <w:spacing w:val="-7"/>
        </w:rPr>
        <w:t>既往称：特发性肾上腺皮质萎缩</w:t>
      </w:r>
      <w:r>
        <w:rPr>
          <w:spacing w:val="-34"/>
        </w:rPr>
        <w:t>）</w:t>
      </w:r>
      <w:r>
        <w:rPr>
          <w:spacing w:val="-3"/>
        </w:rPr>
        <w:t>导致肾上腺萎缩和慢性肾上腺皮质功能减退。必须满足所有以下条件：</w:t>
      </w:r>
    </w:p>
    <w:p>
      <w:pPr>
        <w:pStyle w:val="BodyText"/>
        <w:spacing w:before="8"/>
        <w:ind w:left="117"/>
      </w:pPr>
      <w:r>
        <w:rPr/>
        <w:t>（</w:t>
      </w:r>
      <w:r>
        <w:rPr>
          <w:rFonts w:ascii="Times New Roman" w:eastAsia="Times New Roman"/>
        </w:rPr>
        <w:t>1</w:t>
      </w:r>
      <w:r>
        <w:rPr/>
        <w:t>）明确诊断，符合所有以下诊断标准；</w:t>
      </w:r>
    </w:p>
    <w:p>
      <w:pPr>
        <w:pStyle w:val="BodyText"/>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ind w:left="117" w:right="193" w:firstLine="525"/>
        <w:jc w:val="both"/>
      </w:pPr>
      <w:r>
        <w:rPr>
          <w:spacing w:val="-8"/>
        </w:rPr>
        <w:t>② 血浆和尿游离皮质醇及尿 </w:t>
      </w:r>
      <w:r>
        <w:rPr>
          <w:rFonts w:ascii="Times New Roman" w:hAnsi="Times New Roman" w:eastAsia="Times New Roman"/>
        </w:rPr>
        <w:t>17 </w:t>
      </w:r>
      <w:r>
        <w:rPr>
          <w:spacing w:val="-18"/>
        </w:rPr>
        <w:t>羟皮质类固醇、</w:t>
      </w:r>
      <w:r>
        <w:rPr>
          <w:rFonts w:ascii="Times New Roman" w:hAnsi="Times New Roman" w:eastAsia="Times New Roman"/>
        </w:rPr>
        <w:t>17 </w:t>
      </w:r>
      <w:r>
        <w:rPr>
          <w:spacing w:val="-3"/>
        </w:rPr>
        <w:t>酮皮质类固醇测定</w:t>
      </w:r>
      <w:r>
        <w:rPr>
          <w:spacing w:val="-6"/>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before="23"/>
        <w:ind w:left="643"/>
      </w:pPr>
      <w:r>
        <w:rPr/>
        <w:t>③ 血浆促肾上腺皮质激素</w:t>
      </w:r>
      <w:r>
        <w:rPr>
          <w:rFonts w:ascii="Times New Roman" w:hAnsi="Times New Roman" w:eastAsia="Times New Roman"/>
        </w:rPr>
        <w:t>(ACTH)</w:t>
      </w:r>
      <w:r>
        <w:rPr/>
        <w:t>刺激试验显示为原发性肾上腺皮质</w:t>
      </w:r>
    </w:p>
    <w:p>
      <w:pPr>
        <w:spacing w:after="0"/>
        <w:sectPr>
          <w:type w:val="continuous"/>
          <w:pgSz w:w="11910" w:h="16160"/>
          <w:pgMar w:top="560" w:bottom="280" w:left="960" w:right="760"/>
          <w:cols w:num="2" w:equalWidth="0">
            <w:col w:w="2945" w:space="168"/>
            <w:col w:w="7077"/>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BodyText"/>
        <w:spacing w:line="256" w:lineRule="auto" w:before="0"/>
        <w:ind w:left="379" w:hanging="263"/>
      </w:pPr>
      <w:r>
        <w:rPr>
          <w:rFonts w:ascii="Times New Roman" w:eastAsia="Times New Roman"/>
        </w:rPr>
        <w:t>29.</w:t>
      </w:r>
      <w:r>
        <w:rPr/>
        <w:t>严重冠状动脉粥样硬化性心脏病</w:t>
      </w:r>
    </w:p>
    <w:p>
      <w:pPr>
        <w:pStyle w:val="BodyText"/>
        <w:spacing w:before="7"/>
        <w:ind w:left="117"/>
      </w:pPr>
      <w:r>
        <w:rPr/>
        <w:br w:type="column"/>
      </w:r>
      <w:r>
        <w:rPr/>
        <w:t>功能减退症。</w:t>
      </w:r>
    </w:p>
    <w:p>
      <w:pPr>
        <w:pStyle w:val="BodyText"/>
        <w:spacing w:before="37"/>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96"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spacing w:line="273" w:lineRule="auto" w:before="22"/>
        <w:ind w:left="117" w:right="190"/>
      </w:pPr>
      <w:r>
        <w:rPr/>
        <w:t>指经心脏科专科医生根据冠状动脉造影检查结果确诊为主要血管严重狭窄性病变，须满足下列至少一项条件：</w:t>
      </w:r>
    </w:p>
    <w:p>
      <w:pPr>
        <w:pStyle w:val="BodyText"/>
        <w:spacing w:line="256" w:lineRule="auto" w:before="7"/>
        <w:ind w:left="117" w:right="194"/>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4"/>
        <w:ind w:left="117" w:right="194"/>
      </w:pPr>
      <w:r>
        <w:rPr/>
        <w:t>（</w:t>
      </w:r>
      <w:r>
        <w:rPr>
          <w:rFonts w:ascii="Times New Roman" w:eastAsia="Times New Roman"/>
        </w:rPr>
        <w:t>2</w:t>
      </w:r>
      <w:r>
        <w:rPr/>
        <w:t>）前降支、回旋支和右冠状动脉中，至少一支血管管腔堵塞</w:t>
      </w:r>
      <w:r>
        <w:rPr>
          <w:rFonts w:ascii="Times New Roman" w:eastAsia="Times New Roman"/>
        </w:rPr>
        <w:t>75%</w:t>
      </w:r>
      <w:r>
        <w:rPr/>
        <w:t>以上， 其他两支血管管腔堵塞</w:t>
      </w:r>
      <w:r>
        <w:rPr>
          <w:rFonts w:ascii="Times New Roman" w:eastAsia="Times New Roman"/>
        </w:rPr>
        <w:t>60%</w:t>
      </w:r>
      <w:r>
        <w:rPr/>
        <w:t>以上。</w:t>
      </w:r>
    </w:p>
    <w:p>
      <w:pPr>
        <w:spacing w:line="273" w:lineRule="auto" w:before="4"/>
        <w:ind w:left="117" w:right="193" w:firstLine="0"/>
        <w:jc w:val="left"/>
        <w:rPr>
          <w:b/>
          <w:sz w:val="21"/>
        </w:rPr>
      </w:pPr>
      <w:r>
        <w:rPr>
          <w:b/>
          <w:sz w:val="21"/>
        </w:rPr>
        <w:t>前降支的分支血管、左旋支的分支血管及右冠状动脉的分支血管的狭窄不作为本保障的衡量指标。</w:t>
      </w:r>
    </w:p>
    <w:p>
      <w:pPr>
        <w:spacing w:after="0" w:line="273" w:lineRule="auto"/>
        <w:jc w:val="left"/>
        <w:rPr>
          <w:sz w:val="21"/>
        </w:rPr>
        <w:sectPr>
          <w:footerReference w:type="default" r:id="rId9"/>
          <w:pgSz w:w="11910" w:h="16160"/>
          <w:pgMar w:footer="711" w:header="0" w:top="1360" w:bottom="900" w:left="960" w:right="680"/>
          <w:pgNumType w:start="13"/>
          <w:cols w:num="2" w:equalWidth="0">
            <w:col w:w="2945" w:space="168"/>
            <w:col w:w="7157"/>
          </w:cols>
        </w:sectPr>
      </w:pPr>
    </w:p>
    <w:p>
      <w:pPr>
        <w:pStyle w:val="BodyText"/>
        <w:tabs>
          <w:tab w:pos="3231" w:val="left" w:leader="none"/>
        </w:tabs>
        <w:spacing w:before="7"/>
        <w:ind w:left="117"/>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97"/>
        </w:rPr>
        <w:t>，</w:t>
      </w:r>
      <w:r>
        <w:rPr/>
        <w:t>临</w:t>
      </w:r>
      <w:r>
        <w:rPr>
          <w:spacing w:val="-3"/>
        </w:rPr>
        <w:t>床</w:t>
      </w:r>
      <w:r>
        <w:rPr/>
        <w:t>表现</w:t>
      </w:r>
      <w:r>
        <w:rPr>
          <w:spacing w:val="-3"/>
        </w:rPr>
        <w:t>为</w:t>
      </w:r>
      <w:r>
        <w:rPr/>
        <w:t>运</w:t>
      </w:r>
      <w:r>
        <w:rPr>
          <w:spacing w:val="-3"/>
        </w:rPr>
        <w:t>动</w:t>
      </w:r>
      <w:r>
        <w:rPr/>
        <w:t>功</w:t>
      </w:r>
      <w:r>
        <w:rPr>
          <w:spacing w:val="-3"/>
        </w:rPr>
        <w:t>能</w:t>
      </w:r>
      <w:r>
        <w:rPr/>
        <w:t>损</w:t>
      </w:r>
      <w:r>
        <w:rPr>
          <w:spacing w:val="-3"/>
        </w:rPr>
        <w:t>害</w:t>
      </w:r>
      <w:r>
        <w:rPr/>
        <w:t>或</w:t>
      </w:r>
    </w:p>
    <w:p>
      <w:pPr>
        <w:spacing w:line="266" w:lineRule="auto" w:before="21"/>
        <w:ind w:left="3231" w:right="193" w:firstLine="0"/>
        <w:jc w:val="both"/>
        <w:rPr>
          <w:sz w:val="21"/>
        </w:rPr>
      </w:pPr>
      <w:r>
        <w:rPr>
          <w:sz w:val="21"/>
        </w:rPr>
        <w:t>呼吸无力。脊髓灰质炎必须明确诊断。</w:t>
      </w:r>
      <w:r>
        <w:rPr>
          <w:b/>
          <w:sz w:val="21"/>
        </w:rPr>
        <w:t>本附加合同仅对脊髓灰质炎造成的神经系统功能损害导致被保险人一肢或一肢以上肢体机能永久完全丧失的情况予以理赔。</w:t>
      </w:r>
      <w:r>
        <w:rPr>
          <w:sz w:val="21"/>
        </w:rPr>
        <w:t>肢体机能永久完全丧失，指疾病确诊</w:t>
      </w:r>
      <w:r>
        <w:rPr>
          <w:rFonts w:ascii="Times New Roman" w:eastAsia="Times New Roman"/>
          <w:sz w:val="21"/>
        </w:rPr>
        <w:t>180</w:t>
      </w:r>
      <w:r>
        <w:rPr>
          <w:sz w:val="21"/>
        </w:rPr>
        <w:t>天后，每肢三大关节中的两大关节仍然完全僵硬，或不能随意识活动。</w:t>
      </w:r>
    </w:p>
    <w:p>
      <w:pPr>
        <w:pStyle w:val="BodyText"/>
        <w:tabs>
          <w:tab w:pos="3231" w:val="left" w:leader="none"/>
        </w:tabs>
        <w:spacing w:before="14"/>
        <w:ind w:left="117"/>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w:t>
      </w:r>
      <w:r>
        <w:rPr>
          <w:spacing w:val="-3"/>
        </w:rPr>
        <w:t>病</w:t>
      </w:r>
      <w:r>
        <w:rPr>
          <w:spacing w:val="-94"/>
        </w:rPr>
        <w:t>，</w:t>
      </w:r>
      <w:r>
        <w:rPr>
          <w:spacing w:val="-3"/>
        </w:rPr>
        <w:t>临</w:t>
      </w:r>
      <w:r>
        <w:rPr/>
        <w:t>床</w:t>
      </w:r>
      <w:r>
        <w:rPr>
          <w:spacing w:val="-3"/>
        </w:rPr>
        <w:t>特</w:t>
      </w:r>
      <w:r>
        <w:rPr/>
        <w:t>征</w:t>
      </w:r>
      <w:r>
        <w:rPr>
          <w:spacing w:val="-3"/>
        </w:rPr>
        <w:t>是</w:t>
      </w:r>
      <w:r>
        <w:rPr/>
        <w:t>局</w:t>
      </w:r>
      <w:r>
        <w:rPr>
          <w:spacing w:val="-3"/>
        </w:rPr>
        <w:t>部</w:t>
      </w:r>
      <w:r>
        <w:rPr/>
        <w:t>或</w:t>
      </w:r>
    </w:p>
    <w:p>
      <w:pPr>
        <w:pStyle w:val="BodyText"/>
        <w:spacing w:line="273" w:lineRule="auto"/>
        <w:ind w:right="192"/>
      </w:pPr>
      <w:r>
        <w:rPr>
          <w:spacing w:val="-8"/>
        </w:rPr>
        <w:t>全身横纹肌于活动时易于疲劳无力，颅神经眼外肌最易累及，也可涉及呼吸</w:t>
      </w:r>
      <w:r>
        <w:rPr>
          <w:spacing w:val="-5"/>
        </w:rPr>
        <w:t>肌、下肢近端肌群乃至全身肌肉。其诊断必须同时满足下列全部条件：</w:t>
      </w:r>
    </w:p>
    <w:p>
      <w:pPr>
        <w:pStyle w:val="BodyText"/>
        <w:spacing w:line="264" w:lineRule="auto" w:before="7"/>
        <w:ind w:right="191"/>
      </w:pPr>
      <w:r>
        <w:rPr>
          <w:spacing w:val="-17"/>
        </w:rPr>
        <w:t>（</w:t>
      </w:r>
      <w:r>
        <w:rPr>
          <w:rFonts w:ascii="Times New Roman" w:eastAsia="Times New Roman"/>
          <w:spacing w:val="-17"/>
        </w:rPr>
        <w:t>1</w:t>
      </w:r>
      <w:r>
        <w:rPr>
          <w:spacing w:val="-17"/>
        </w:rPr>
        <w:t>）</w:t>
      </w:r>
      <w:r>
        <w:rPr>
          <w:spacing w:val="-13"/>
        </w:rPr>
        <w:t>经药物、胸腺手术治疗一年以上无法控制病情，丧失正常工作能力</w:t>
      </w:r>
      <w:r>
        <w:rPr/>
        <w:t>（为</w:t>
      </w:r>
      <w:r>
        <w:rPr>
          <w:spacing w:val="-14"/>
        </w:rPr>
        <w:t>维持生命必要的日常生活活动，全需他人扶助，系指食物摄取、大小便始末</w:t>
      </w:r>
      <w:r>
        <w:rPr>
          <w:spacing w:val="-3"/>
        </w:rPr>
        <w:t>穿脱衣服、起居、步行、入浴等，皆不能自己为之，需要他人帮助。</w:t>
      </w:r>
      <w:r>
        <w:rPr/>
        <w:t>）；</w:t>
      </w:r>
    </w:p>
    <w:p>
      <w:pPr>
        <w:pStyle w:val="BodyText"/>
        <w:spacing w:line="256" w:lineRule="auto" w:before="15"/>
        <w:ind w:right="194"/>
      </w:pPr>
      <w:r>
        <w:rPr/>
        <w:t>（</w:t>
      </w:r>
      <w:r>
        <w:rPr>
          <w:rFonts w:ascii="Times New Roman" w:eastAsia="Times New Roman"/>
        </w:rPr>
        <w:t>2</w:t>
      </w:r>
      <w:r>
        <w:rPr/>
        <w:t>）出现因延髓肌受累引起的构音困难、进食呛咳；或由于肌无力累及延髓肌、呼吸肌而致机体呼吸功能不正常的危急状态即肌无力危象；</w:t>
      </w:r>
    </w:p>
    <w:p>
      <w:pPr>
        <w:pStyle w:val="BodyText"/>
        <w:spacing w:line="256" w:lineRule="auto" w:before="22"/>
        <w:ind w:right="194"/>
      </w:pPr>
      <w:r>
        <w:rPr/>
        <w:t>（</w:t>
      </w:r>
      <w:r>
        <w:rPr>
          <w:rFonts w:ascii="Times New Roman" w:eastAsia="Times New Roman"/>
        </w:rPr>
        <w:t>3</w:t>
      </w:r>
      <w:r>
        <w:rPr/>
        <w:t>）症状缓解、复发及恶化交替出现，临床接受新斯的明等抗胆碱酯酶药物治疗的病史。</w:t>
      </w:r>
    </w:p>
    <w:p>
      <w:pPr>
        <w:pStyle w:val="BodyText"/>
        <w:tabs>
          <w:tab w:pos="3231" w:val="left" w:leader="none"/>
        </w:tabs>
        <w:spacing w:before="22"/>
        <w:ind w:left="117"/>
      </w:pPr>
      <w:r>
        <w:rPr>
          <w:rFonts w:ascii="Times New Roman" w:eastAsia="Times New Roman"/>
        </w:rPr>
        <w:t>32.</w:t>
      </w:r>
      <w:r>
        <w:rPr/>
        <w:t>严重</w:t>
      </w:r>
      <w:r>
        <w:rPr>
          <w:spacing w:val="-3"/>
        </w:rPr>
        <w:t>心</w:t>
      </w:r>
      <w:r>
        <w:rPr/>
        <w:t>肌病</w:t>
        <w:tab/>
        <w:t>指被</w:t>
      </w:r>
      <w:r>
        <w:rPr>
          <w:spacing w:val="-3"/>
        </w:rPr>
        <w:t>保</w:t>
      </w:r>
      <w:r>
        <w:rPr/>
        <w:t>人</w:t>
      </w:r>
      <w:r>
        <w:rPr>
          <w:spacing w:val="-3"/>
        </w:rPr>
        <w:t>因</w:t>
      </w:r>
      <w:r>
        <w:rPr/>
        <w:t>心</w:t>
      </w:r>
      <w:r>
        <w:rPr>
          <w:spacing w:val="-3"/>
        </w:rPr>
        <w:t>肌</w:t>
      </w:r>
      <w:r>
        <w:rPr/>
        <w:t>病</w:t>
      </w:r>
      <w:r>
        <w:rPr>
          <w:spacing w:val="-3"/>
        </w:rPr>
        <w:t>导</w:t>
      </w:r>
      <w:r>
        <w:rPr/>
        <w:t>致</w:t>
      </w:r>
      <w:r>
        <w:rPr>
          <w:spacing w:val="-3"/>
        </w:rPr>
        <w:t>慢</w:t>
      </w:r>
      <w:r>
        <w:rPr/>
        <w:t>性心</w:t>
      </w:r>
      <w:r>
        <w:rPr>
          <w:spacing w:val="-3"/>
        </w:rPr>
        <w:t>功</w:t>
      </w:r>
      <w:r>
        <w:rPr/>
        <w:t>能</w:t>
      </w:r>
      <w:r>
        <w:rPr>
          <w:spacing w:val="-3"/>
        </w:rPr>
        <w:t>损</w:t>
      </w:r>
      <w:r>
        <w:rPr/>
        <w:t>害</w:t>
      </w:r>
      <w:r>
        <w:rPr>
          <w:spacing w:val="-3"/>
        </w:rPr>
        <w:t>造</w:t>
      </w:r>
      <w:r>
        <w:rPr/>
        <w:t>成</w:t>
      </w:r>
      <w:r>
        <w:rPr>
          <w:spacing w:val="-3"/>
        </w:rPr>
        <w:t>永</w:t>
      </w:r>
      <w:r>
        <w:rPr/>
        <w:t>久</w:t>
      </w:r>
      <w:r>
        <w:rPr>
          <w:spacing w:val="-3"/>
        </w:rPr>
        <w:t>不</w:t>
      </w:r>
      <w:r>
        <w:rPr/>
        <w:t>可逆</w:t>
      </w:r>
      <w:r>
        <w:rPr>
          <w:spacing w:val="-3"/>
        </w:rPr>
        <w:t>性</w:t>
      </w:r>
      <w:r>
        <w:rPr/>
        <w:t>的</w:t>
      </w:r>
      <w:r>
        <w:rPr>
          <w:spacing w:val="-3"/>
        </w:rPr>
        <w:t>心</w:t>
      </w:r>
      <w:r>
        <w:rPr/>
        <w:t>功</w:t>
      </w:r>
      <w:r>
        <w:rPr>
          <w:spacing w:val="-3"/>
        </w:rPr>
        <w:t>能</w:t>
      </w:r>
      <w:r>
        <w:rPr/>
        <w:t>衰</w:t>
      </w:r>
      <w:r>
        <w:rPr>
          <w:spacing w:val="-3"/>
        </w:rPr>
        <w:t>竭</w:t>
      </w:r>
      <w:r>
        <w:rPr>
          <w:spacing w:val="-97"/>
        </w:rPr>
        <w:t>。</w:t>
      </w:r>
      <w:r>
        <w:rPr/>
        <w:t>心</w:t>
      </w:r>
    </w:p>
    <w:p>
      <w:pPr>
        <w:pStyle w:val="BodyText"/>
        <w:spacing w:line="256" w:lineRule="auto" w:before="20"/>
        <w:ind w:right="194"/>
      </w:pPr>
      <w:r>
        <w:rPr/>
        <w:t>功能衰竭程度达到纽约心脏病学会的心功能分级标准之心功能</w:t>
      </w:r>
      <w:r>
        <w:rPr>
          <w:rFonts w:ascii="Times New Roman" w:eastAsia="Times New Roman"/>
        </w:rPr>
        <w:t>IV</w:t>
      </w:r>
      <w:r>
        <w:rPr/>
        <w:t>级，且心</w:t>
      </w:r>
      <w:r>
        <w:rPr>
          <w:spacing w:val="-3"/>
        </w:rPr>
        <w:t>功能衰竭状态持续至少</w:t>
      </w:r>
      <w:r>
        <w:rPr>
          <w:rFonts w:ascii="Times New Roman" w:eastAsia="Times New Roman"/>
        </w:rPr>
        <w:t>180</w:t>
      </w:r>
      <w:r>
        <w:rPr>
          <w:spacing w:val="-12"/>
        </w:rPr>
        <w:t>天。被保险人永久不可逆性的体力活动能力受限</w:t>
      </w:r>
      <w:r>
        <w:rPr>
          <w:spacing w:val="-6"/>
        </w:rPr>
        <w:t>且不能从事任何体力活动。</w:t>
      </w:r>
    </w:p>
    <w:p>
      <w:pPr>
        <w:pStyle w:val="BodyText"/>
        <w:tabs>
          <w:tab w:pos="3231" w:val="left" w:leader="none"/>
        </w:tabs>
        <w:spacing w:before="22"/>
        <w:ind w:left="11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3"/>
        </w:rPr>
        <w:t> </w:t>
      </w:r>
      <w:r>
        <w:rPr>
          <w:spacing w:val="-3"/>
        </w:rPr>
        <w:t>病</w:t>
      </w:r>
      <w:r>
        <w:rPr/>
        <w:t>）</w:t>
        <w:tab/>
        <w:t>克罗恩病是一</w:t>
      </w:r>
      <w:r>
        <w:rPr>
          <w:spacing w:val="2"/>
        </w:rPr>
        <w:t>种</w:t>
      </w:r>
      <w:r>
        <w:rPr/>
        <w:t>慢性肉芽肿性肠炎，具</w:t>
      </w:r>
      <w:r>
        <w:rPr>
          <w:spacing w:val="2"/>
        </w:rPr>
        <w:t>有</w:t>
      </w:r>
      <w:r>
        <w:rPr/>
        <w:t>特征性的克罗恩病病理</w:t>
      </w:r>
      <w:r>
        <w:rPr>
          <w:spacing w:val="2"/>
        </w:rPr>
        <w:t>组</w:t>
      </w:r>
      <w:r>
        <w:rPr/>
        <w:t>织学变</w:t>
      </w:r>
    </w:p>
    <w:p>
      <w:pPr>
        <w:pStyle w:val="BodyText"/>
        <w:spacing w:line="273" w:lineRule="auto"/>
        <w:ind w:right="192"/>
      </w:pPr>
      <w:r>
        <w:rPr>
          <w:spacing w:val="-11"/>
        </w:rPr>
        <w:t>化。诊断必须由病理检查结果证实。被保险人所患的克罗恩病必须已经造成</w:t>
      </w:r>
      <w:r>
        <w:rPr>
          <w:spacing w:val="-6"/>
        </w:rPr>
        <w:t>瘘管形成并伴有肠梗阻或肠穿孔。</w:t>
      </w:r>
    </w:p>
    <w:p>
      <w:pPr>
        <w:pStyle w:val="BodyText"/>
        <w:tabs>
          <w:tab w:pos="3231" w:val="left" w:leader="none"/>
        </w:tabs>
        <w:spacing w:before="7"/>
        <w:ind w:left="11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t>本附加合同所</w:t>
      </w:r>
      <w:r>
        <w:rPr>
          <w:spacing w:val="2"/>
        </w:rPr>
        <w:t>保</w:t>
      </w:r>
      <w:r>
        <w:rPr/>
        <w:t>障的溃疡性结肠炎是指</w:t>
      </w:r>
      <w:r>
        <w:rPr>
          <w:spacing w:val="2"/>
        </w:rPr>
        <w:t>伴</w:t>
      </w:r>
      <w:r>
        <w:rPr/>
        <w:t>有致命性电解质紊乱的</w:t>
      </w:r>
      <w:r>
        <w:rPr>
          <w:spacing w:val="2"/>
        </w:rPr>
        <w:t>急</w:t>
      </w:r>
      <w:r>
        <w:rPr/>
        <w:t>性暴发</w:t>
      </w:r>
    </w:p>
    <w:p>
      <w:pPr>
        <w:pStyle w:val="BodyText"/>
        <w:spacing w:line="273" w:lineRule="auto"/>
        <w:ind w:right="98"/>
      </w:pPr>
      <w:r>
        <w:rPr>
          <w:spacing w:val="-3"/>
        </w:rPr>
        <w:t>性溃疡性结肠炎，病变累及全结肠，表现为严重的血便和系统性症状体征。</w:t>
      </w:r>
      <w:r>
        <w:rPr>
          <w:spacing w:val="-8"/>
        </w:rPr>
        <w:t>溃疡性结肠炎必须根据组织病理学特点诊断，并且被保险人已经接受了结肠</w:t>
      </w:r>
      <w:r>
        <w:rPr>
          <w:spacing w:val="-5"/>
        </w:rPr>
        <w:t>切除或回肠造瘘术。</w:t>
      </w:r>
    </w:p>
    <w:p>
      <w:pPr>
        <w:pStyle w:val="BodyText"/>
        <w:tabs>
          <w:tab w:pos="3231" w:val="left" w:leader="none"/>
        </w:tabs>
        <w:spacing w:before="8"/>
        <w:ind w:left="117"/>
      </w:pPr>
      <w:r>
        <w:rPr>
          <w:rFonts w:ascii="Times New Roman" w:eastAsia="Times New Roman"/>
        </w:rPr>
        <w:t>35.</w:t>
      </w:r>
      <w:r>
        <w:rPr/>
        <w:t>植物</w:t>
      </w:r>
      <w:r>
        <w:rPr>
          <w:spacing w:val="-3"/>
        </w:rPr>
        <w:t>人</w:t>
      </w:r>
      <w:r>
        <w:rPr/>
        <w:t>状态</w:t>
        <w:tab/>
        <w:t>植物人状态是指由于严重颅脑外伤造成大脑</w:t>
      </w:r>
      <w:r>
        <w:rPr>
          <w:spacing w:val="2"/>
        </w:rPr>
        <w:t>和</w:t>
      </w:r>
      <w:r>
        <w:rPr>
          <w:rFonts w:ascii="Times New Roman" w:eastAsia="Times New Roman"/>
        </w:rPr>
        <w:t>/</w:t>
      </w:r>
      <w:r>
        <w:rPr/>
        <w:t>或脑干严重损害导致完全永</w:t>
      </w:r>
    </w:p>
    <w:p>
      <w:pPr>
        <w:pStyle w:val="BodyText"/>
        <w:spacing w:line="266" w:lineRule="auto"/>
        <w:ind w:right="191"/>
        <w:jc w:val="both"/>
      </w:pPr>
      <w:r>
        <w:rPr>
          <w:spacing w:val="-7"/>
        </w:rPr>
        <w:t>久性的对自身和环境的意识丧失和中枢神经系统功能丧失，仅残存植物神经</w:t>
      </w:r>
      <w:r>
        <w:rPr>
          <w:spacing w:val="-13"/>
        </w:rPr>
        <w:t>功能的疾病状态。对自身和环境的意识丧失的完全永久性指严重颅脑外伤后</w:t>
      </w:r>
      <w:r>
        <w:rPr>
          <w:spacing w:val="-6"/>
        </w:rPr>
        <w:t>对自身和环境的意识丧失持续</w:t>
      </w:r>
      <w:r>
        <w:rPr>
          <w:rFonts w:ascii="Times New Roman" w:eastAsia="Times New Roman"/>
        </w:rPr>
        <w:t>12</w:t>
      </w:r>
      <w:r>
        <w:rPr>
          <w:spacing w:val="-12"/>
        </w:rPr>
        <w:t>个月以上。诊断必须明确并且具有严重颅脑</w:t>
      </w:r>
      <w:r>
        <w:rPr>
          <w:spacing w:val="-6"/>
        </w:rPr>
        <w:t>外伤和脑损害的证据。</w:t>
      </w:r>
    </w:p>
    <w:p>
      <w:pPr>
        <w:pStyle w:val="BodyText"/>
        <w:tabs>
          <w:tab w:pos="3231" w:val="left" w:leader="none"/>
        </w:tabs>
        <w:spacing w:before="13"/>
        <w:ind w:left="117"/>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升高</w:t>
      </w:r>
      <w:r>
        <w:rPr>
          <w:spacing w:val="-94"/>
        </w:rPr>
        <w:t>，</w:t>
      </w:r>
      <w:r>
        <w:rPr>
          <w:spacing w:val="-3"/>
        </w:rPr>
        <w:t>且</w:t>
      </w:r>
      <w:r>
        <w:rPr/>
        <w:t>已经</w:t>
      </w:r>
      <w:r>
        <w:rPr>
          <w:spacing w:val="-3"/>
        </w:rPr>
        <w:t>持</w:t>
      </w:r>
      <w:r>
        <w:rPr/>
        <w:t>续</w:t>
      </w:r>
      <w:r>
        <w:rPr>
          <w:spacing w:val="-3"/>
        </w:rPr>
        <w:t>性</w:t>
      </w:r>
      <w:r>
        <w:rPr/>
        <w:t>地</w:t>
      </w:r>
      <w:r>
        <w:rPr>
          <w:spacing w:val="-3"/>
        </w:rPr>
        <w:t>依</w:t>
      </w:r>
      <w:r>
        <w:rPr/>
        <w:t>赖</w:t>
      </w:r>
      <w:r>
        <w:rPr>
          <w:spacing w:val="-3"/>
        </w:rPr>
        <w:t>外</w:t>
      </w:r>
      <w:r>
        <w:rPr/>
        <w:t>源</w:t>
      </w:r>
    </w:p>
    <w:p>
      <w:pPr>
        <w:spacing w:after="0"/>
        <w:sectPr>
          <w:type w:val="continuous"/>
          <w:pgSz w:w="11910" w:h="16160"/>
          <w:pgMar w:top="560" w:bottom="280" w:left="960" w:right="680"/>
        </w:sect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6"/>
        <w:ind w:left="0"/>
        <w:rPr>
          <w:sz w:val="31"/>
        </w:rPr>
      </w:pPr>
    </w:p>
    <w:p>
      <w:pPr>
        <w:pStyle w:val="BodyText"/>
        <w:spacing w:before="0"/>
        <w:ind w:left="117"/>
      </w:pPr>
      <w:r>
        <w:rPr>
          <w:rFonts w:ascii="Times New Roman" w:eastAsia="Times New Roman"/>
        </w:rPr>
        <w:t>37.</w:t>
      </w:r>
      <w:r>
        <w:rPr/>
        <w:t>系统性红斑狼疮 －（并发）</w:t>
      </w:r>
    </w:p>
    <w:p>
      <w:pPr>
        <w:pStyle w:val="BodyText"/>
        <w:spacing w:before="20"/>
        <w:ind w:left="379"/>
      </w:pPr>
      <w:r>
        <w:rPr>
          <w:rFonts w:ascii="Times New Roman" w:eastAsia="Times New Roman"/>
        </w:rPr>
        <w:t>III </w:t>
      </w:r>
      <w:r>
        <w:rPr/>
        <w:t>型或以上狼疮性肾炎</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2"/>
        <w:ind w:left="0"/>
        <w:rPr>
          <w:sz w:val="27"/>
        </w:rPr>
      </w:pPr>
    </w:p>
    <w:p>
      <w:pPr>
        <w:pStyle w:val="BodyText"/>
        <w:spacing w:line="256" w:lineRule="auto" w:before="0"/>
        <w:ind w:left="379" w:right="58" w:hanging="263"/>
      </w:pPr>
      <w:r>
        <w:rPr>
          <w:rFonts w:ascii="Times New Roman" w:eastAsia="Times New Roman"/>
        </w:rPr>
        <w:t>38.</w:t>
      </w:r>
      <w:r>
        <w:rPr/>
        <w:t>非阿尔茨海默病所致严重痴呆</w:t>
      </w:r>
    </w:p>
    <w:p>
      <w:pPr>
        <w:pStyle w:val="BodyText"/>
        <w:spacing w:line="266" w:lineRule="auto" w:before="27"/>
        <w:ind w:left="117" w:right="171"/>
        <w:jc w:val="both"/>
      </w:pPr>
      <w:r>
        <w:rPr/>
        <w:br w:type="column"/>
      </w:r>
      <w:r>
        <w:rPr>
          <w:spacing w:val="-2"/>
        </w:rPr>
        <w:t>性胰岛素维持</w:t>
      </w:r>
      <w:r>
        <w:rPr>
          <w:rFonts w:ascii="Times New Roman" w:eastAsia="Times New Roman"/>
        </w:rPr>
        <w:t>180</w:t>
      </w:r>
      <w:r>
        <w:rPr>
          <w:spacing w:val="-8"/>
        </w:rPr>
        <w:t>天以上。须经血胰岛素测定、血</w:t>
      </w:r>
      <w:r>
        <w:rPr>
          <w:rFonts w:ascii="Times New Roman" w:eastAsia="Times New Roman"/>
        </w:rPr>
        <w:t>C</w:t>
      </w:r>
      <w:r>
        <w:rPr>
          <w:spacing w:val="-3"/>
        </w:rPr>
        <w:t>肽测定或尿</w:t>
      </w:r>
      <w:r>
        <w:rPr>
          <w:rFonts w:ascii="Times New Roman" w:eastAsia="Times New Roman"/>
        </w:rPr>
        <w:t>C</w:t>
      </w:r>
      <w:r>
        <w:rPr>
          <w:spacing w:val="-7"/>
        </w:rPr>
        <w:t>肽测定，结</w:t>
      </w:r>
      <w:r>
        <w:rPr>
          <w:spacing w:val="-11"/>
        </w:rPr>
        <w:t>果异常，并由内分泌科专科医生明确诊断。并须在本附加合同有效期内，且</w:t>
      </w:r>
      <w:r>
        <w:rPr>
          <w:spacing w:val="-12"/>
        </w:rPr>
        <w:t>已经接受下列治疗：因严重心律失常已经植入了心脏起搏器，或因坏疽需切</w:t>
      </w:r>
      <w:r>
        <w:rPr>
          <w:spacing w:val="-6"/>
        </w:rPr>
        <w:t>除至少一个脚趾。</w:t>
      </w:r>
    </w:p>
    <w:p>
      <w:pPr>
        <w:pStyle w:val="BodyText"/>
        <w:spacing w:line="273" w:lineRule="auto" w:before="13"/>
        <w:ind w:left="117" w:right="172"/>
      </w:pPr>
      <w:r>
        <w:rPr>
          <w:spacing w:val="-8"/>
        </w:rPr>
        <w:t>系统性红斑狼疮是由多种因素引起，累及多系统的自身免疫性疾病。其特点</w:t>
      </w:r>
      <w:r>
        <w:rPr>
          <w:spacing w:val="-5"/>
        </w:rPr>
        <w:t>是生成自身抗体对抗多种自身抗原。多见于育龄妇女。</w:t>
      </w:r>
    </w:p>
    <w:p>
      <w:pPr>
        <w:spacing w:line="266" w:lineRule="auto" w:before="7"/>
        <w:ind w:left="117" w:right="104" w:firstLine="0"/>
        <w:jc w:val="left"/>
        <w:rPr>
          <w:b/>
          <w:sz w:val="21"/>
        </w:rPr>
      </w:pPr>
      <w:r>
        <w:rPr>
          <w:spacing w:val="-6"/>
          <w:sz w:val="21"/>
        </w:rPr>
        <w:t>本附加合同所指的系统性红斑狼疮仅限于累及肾脏</w:t>
      </w:r>
      <w:r>
        <w:rPr>
          <w:sz w:val="21"/>
        </w:rPr>
        <w:t>（</w:t>
      </w:r>
      <w:r>
        <w:rPr>
          <w:spacing w:val="-9"/>
          <w:sz w:val="21"/>
        </w:rPr>
        <w:t>经肾脏活检确认的，符</w:t>
      </w:r>
      <w:r>
        <w:rPr>
          <w:spacing w:val="-30"/>
          <w:sz w:val="21"/>
        </w:rPr>
        <w:t>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4"/>
        <w:ind w:left="117"/>
      </w:pPr>
      <w:r>
        <w:rPr/>
        <w:t>世界卫生组织（</w:t>
      </w:r>
      <w:r>
        <w:rPr>
          <w:rFonts w:ascii="Times New Roman" w:eastAsia="Times New Roman"/>
        </w:rPr>
        <w:t>WHO</w:t>
      </w:r>
      <w:r>
        <w:rPr/>
        <w:t>）狼疮性肾炎分型：</w:t>
      </w:r>
    </w:p>
    <w:p>
      <w:pPr>
        <w:pStyle w:val="BodyText"/>
        <w:spacing w:before="0"/>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2" w:hRule="atLeast"/>
        </w:trPr>
        <w:tc>
          <w:tcPr>
            <w:tcW w:w="2122" w:type="dxa"/>
          </w:tcPr>
          <w:p>
            <w:pPr>
              <w:pStyle w:val="TableParagraph"/>
              <w:spacing w:line="287" w:lineRule="exact"/>
              <w:ind w:left="107"/>
              <w:rPr>
                <w:sz w:val="21"/>
              </w:rPr>
            </w:pPr>
            <w:r>
              <w:rPr>
                <w:rFonts w:ascii="Times New Roman" w:eastAsia="Times New Roman"/>
                <w:sz w:val="21"/>
              </w:rPr>
              <w:t>I </w:t>
            </w:r>
            <w:r>
              <w:rPr>
                <w:sz w:val="21"/>
              </w:rPr>
              <w:t>型</w:t>
            </w:r>
          </w:p>
        </w:tc>
        <w:tc>
          <w:tcPr>
            <w:tcW w:w="1985" w:type="dxa"/>
          </w:tcPr>
          <w:p>
            <w:pPr>
              <w:pStyle w:val="TableParagraph"/>
              <w:spacing w:line="271" w:lineRule="exact"/>
              <w:ind w:left="107"/>
              <w:rPr>
                <w:sz w:val="21"/>
              </w:rPr>
            </w:pPr>
            <w:r>
              <w:rPr>
                <w:sz w:val="21"/>
              </w:rPr>
              <w:t>微小病变型</w:t>
            </w:r>
          </w:p>
        </w:tc>
      </w:tr>
      <w:tr>
        <w:trPr>
          <w:trHeight w:val="314"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7"/>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before="0"/>
        <w:ind w:left="117" w:right="171"/>
      </w:pPr>
      <w:r>
        <w:rPr>
          <w:spacing w:val="-3"/>
        </w:rPr>
        <w:t>指因阿尔茨海默病以外的脑的器质性疾病造成脑功能衰竭导致永久不可逆</w:t>
      </w:r>
      <w:r>
        <w:rPr>
          <w:spacing w:val="-17"/>
        </w:rPr>
        <w:t>性的严重痴呆，临床表现为明显的认知能力障碍、行为异常和社交能力减退</w:t>
      </w:r>
      <w:r>
        <w:rPr>
          <w:spacing w:val="-13"/>
        </w:rPr>
        <w:t>被保险人自主生活能力完全丧失，无法独立完成六项基本日常生活活动中的</w:t>
      </w:r>
      <w:r>
        <w:rPr>
          <w:spacing w:val="-12"/>
        </w:rPr>
        <w:t>三项或三项以上，日常生活必须持续受到他人监护。导致痴呆的疾病必须明</w:t>
      </w:r>
      <w:r>
        <w:rPr>
          <w:spacing w:val="-6"/>
        </w:rPr>
        <w:t>确诊断，并且有完整的临床、实验室和影像学检查结果证实。</w:t>
      </w:r>
    </w:p>
    <w:p>
      <w:pPr>
        <w:spacing w:before="8"/>
        <w:ind w:left="117" w:right="0" w:firstLine="0"/>
        <w:jc w:val="left"/>
        <w:rPr>
          <w:b/>
          <w:sz w:val="21"/>
        </w:rPr>
      </w:pPr>
      <w:r>
        <w:rPr>
          <w:b/>
          <w:sz w:val="21"/>
        </w:rPr>
        <w:t>神经官能症,精神疾病及酒精中毒所致脑损害不在保障范围内。</w:t>
      </w:r>
    </w:p>
    <w:p>
      <w:pPr>
        <w:spacing w:after="0"/>
        <w:jc w:val="left"/>
        <w:rPr>
          <w:sz w:val="21"/>
        </w:rPr>
        <w:sectPr>
          <w:pgSz w:w="11910" w:h="16160"/>
          <w:pgMar w:header="0" w:footer="711" w:top="1340" w:bottom="900" w:left="960" w:right="700"/>
          <w:cols w:num="2" w:equalWidth="0">
            <w:col w:w="3006" w:space="108"/>
            <w:col w:w="7136"/>
          </w:cols>
        </w:sectPr>
      </w:pPr>
    </w:p>
    <w:p>
      <w:pPr>
        <w:pStyle w:val="BodyText"/>
        <w:tabs>
          <w:tab w:pos="3231" w:val="left" w:leader="none"/>
        </w:tabs>
        <w:spacing w:before="37"/>
        <w:ind w:left="117"/>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48"/>
        </w:rPr>
        <w:t>，</w:t>
      </w:r>
      <w:r>
        <w:rPr>
          <w:spacing w:val="-3"/>
        </w:rPr>
        <w:t>表</w:t>
      </w:r>
      <w:r>
        <w:rPr/>
        <w:t>现</w:t>
      </w:r>
      <w:r>
        <w:rPr>
          <w:spacing w:val="-3"/>
        </w:rPr>
        <w:t>为</w:t>
      </w:r>
      <w:r>
        <w:rPr/>
        <w:t>关</w:t>
      </w:r>
      <w:r>
        <w:rPr>
          <w:spacing w:val="-3"/>
        </w:rPr>
        <w:t>节</w:t>
      </w:r>
      <w:r>
        <w:rPr/>
        <w:t>严重</w:t>
      </w:r>
      <w:r>
        <w:rPr>
          <w:spacing w:val="-3"/>
        </w:rPr>
        <w:t>变</w:t>
      </w:r>
      <w:r>
        <w:rPr/>
        <w:t>形</w:t>
      </w:r>
      <w:r>
        <w:rPr>
          <w:spacing w:val="-51"/>
        </w:rPr>
        <w:t>，</w:t>
      </w:r>
      <w:r>
        <w:rPr/>
        <w:t>侵</w:t>
      </w:r>
      <w:r>
        <w:rPr>
          <w:spacing w:val="-3"/>
        </w:rPr>
        <w:t>犯</w:t>
      </w:r>
      <w:r>
        <w:rPr/>
        <w:t>至</w:t>
      </w:r>
      <w:r>
        <w:rPr>
          <w:spacing w:val="-3"/>
        </w:rPr>
        <w:t>少</w:t>
      </w:r>
      <w:r>
        <w:rPr/>
        <w:t>三个</w:t>
      </w:r>
    </w:p>
    <w:p>
      <w:pPr>
        <w:pStyle w:val="BodyText"/>
      </w:pPr>
      <w:r>
        <w:rPr/>
        <w:t>主要关节（腕关节、肘关节、肩关节、踝关节、膝关节、髋关节）或关节组</w:t>
      </w:r>
    </w:p>
    <w:p>
      <w:pPr>
        <w:pStyle w:val="BodyText"/>
        <w:spacing w:line="264" w:lineRule="auto" w:before="37"/>
        <w:ind w:right="181"/>
      </w:pPr>
      <w:r>
        <w:rPr/>
        <w:t>（</w:t>
      </w:r>
      <w:r>
        <w:rPr>
          <w:spacing w:val="-3"/>
        </w:rPr>
        <w:t>如手的多个指间、掌指关节，足的多个足趾、跖趾关节等</w:t>
      </w:r>
      <w:r>
        <w:rPr>
          <w:spacing w:val="-108"/>
        </w:rPr>
        <w:t>）</w:t>
      </w:r>
      <w:r>
        <w:rPr>
          <w:spacing w:val="-3"/>
        </w:rPr>
        <w:t>。类风湿性关节炎须明确诊断，并已达到类风湿性关节炎功能活动分级</w:t>
      </w:r>
      <w:r>
        <w:rPr/>
        <w:t>（</w:t>
      </w:r>
      <w:r>
        <w:rPr>
          <w:spacing w:val="-3"/>
        </w:rPr>
        <w:t>注</w:t>
      </w:r>
      <w:r>
        <w:rPr/>
        <w:t>）</w:t>
      </w:r>
      <w:r>
        <w:rPr>
          <w:rFonts w:ascii="Times New Roman" w:eastAsia="Times New Roman"/>
        </w:rPr>
        <w:t>IV</w:t>
      </w:r>
      <w:r>
        <w:rPr>
          <w:spacing w:val="-2"/>
        </w:rPr>
        <w:t>级的永</w:t>
      </w:r>
      <w:r>
        <w:rPr>
          <w:spacing w:val="-3"/>
        </w:rPr>
        <w:t>久不可逆性关节功能障碍，且须满足下列全部条件：</w:t>
      </w:r>
    </w:p>
    <w:p>
      <w:pPr>
        <w:pStyle w:val="BodyText"/>
        <w:spacing w:before="16"/>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spacing w:line="259" w:lineRule="auto"/>
        <w:ind w:right="1710"/>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0"/>
        <w:ind w:left="3637"/>
      </w:pPr>
      <w:r>
        <w:rPr/>
        <w:t>Ⅰ级：关节功能完整，一般活动无障碍。</w:t>
      </w:r>
    </w:p>
    <w:p>
      <w:pPr>
        <w:pStyle w:val="BodyText"/>
        <w:spacing w:before="37"/>
        <w:ind w:left="3637"/>
      </w:pPr>
      <w:r>
        <w:rPr/>
        <w:t>Ⅱ级：有关节不适或障碍，但尚能完成一半活动。</w:t>
      </w:r>
    </w:p>
    <w:p>
      <w:pPr>
        <w:pStyle w:val="BodyText"/>
        <w:spacing w:before="37"/>
        <w:ind w:left="3637"/>
      </w:pPr>
      <w:r>
        <w:rPr/>
        <w:t>Ⅲ级：功能活动明显受限，但大部分生活可自理。</w:t>
      </w:r>
    </w:p>
    <w:p>
      <w:pPr>
        <w:pStyle w:val="BodyText"/>
        <w:spacing w:before="37"/>
        <w:ind w:left="3723" w:right="3756"/>
        <w:jc w:val="center"/>
      </w:pPr>
      <w:r>
        <w:rPr/>
        <w:t>Ⅳ级：生活不能自理或卧床。</w:t>
      </w:r>
    </w:p>
    <w:p>
      <w:pPr>
        <w:spacing w:after="0"/>
        <w:jc w:val="center"/>
        <w:sectPr>
          <w:type w:val="continuous"/>
          <w:pgSz w:w="11910" w:h="16160"/>
          <w:pgMar w:top="560" w:bottom="280" w:left="960" w:right="700"/>
        </w:sectPr>
      </w:pPr>
    </w:p>
    <w:p>
      <w:pPr>
        <w:spacing w:line="256" w:lineRule="auto" w:before="37"/>
        <w:ind w:left="379" w:right="0" w:hanging="263"/>
        <w:jc w:val="left"/>
        <w:rPr>
          <w:b/>
          <w:sz w:val="21"/>
        </w:rPr>
      </w:pPr>
      <w:r>
        <w:rPr>
          <w:rFonts w:ascii="Times New Roman" w:eastAsia="Times New Roman"/>
          <w:sz w:val="21"/>
        </w:rPr>
        <w:t>40.</w:t>
      </w:r>
      <w:r>
        <w:rPr>
          <w:sz w:val="21"/>
        </w:rPr>
        <w:t>严重哮喘 </w:t>
      </w:r>
      <w:r>
        <w:rPr>
          <w:rFonts w:ascii="Times New Roman" w:eastAsia="Times New Roman"/>
          <w:sz w:val="21"/>
        </w:rPr>
        <w:t>- </w:t>
      </w:r>
      <w:r>
        <w:rPr>
          <w:b/>
          <w:sz w:val="21"/>
        </w:rPr>
        <w:t>二十五周岁前理赔</w:t>
      </w:r>
    </w:p>
    <w:p>
      <w:pPr>
        <w:pStyle w:val="BodyText"/>
        <w:spacing w:line="273" w:lineRule="auto" w:before="37"/>
        <w:ind w:left="117" w:right="171"/>
      </w:pPr>
      <w:r>
        <w:rPr/>
        <w:br w:type="column"/>
      </w:r>
      <w:r>
        <w:rPr>
          <w:spacing w:val="-8"/>
        </w:rPr>
        <w:t>指一种反复发作的严重支气管阻塞性疾病，经我们认可的专科医生确诊，且</w:t>
      </w:r>
      <w:r>
        <w:rPr>
          <w:spacing w:val="-5"/>
        </w:rPr>
        <w:t>必须同时符合下列标准：</w:t>
      </w:r>
    </w:p>
    <w:p>
      <w:pPr>
        <w:pStyle w:val="BodyText"/>
        <w:spacing w:before="7"/>
        <w:ind w:left="117"/>
      </w:pPr>
      <w:r>
        <w:rPr/>
        <w:t>（</w:t>
      </w:r>
      <w:r>
        <w:rPr>
          <w:rFonts w:ascii="Times New Roman" w:eastAsia="Times New Roman"/>
        </w:rPr>
        <w:t>1</w:t>
      </w:r>
      <w:r>
        <w:rPr/>
        <w:t>）过去两年中曾因哮喘持续状态住院治疗，并提供完整住院记录；</w:t>
      </w:r>
    </w:p>
    <w:p>
      <w:pPr>
        <w:pStyle w:val="BodyText"/>
        <w:spacing w:before="20"/>
        <w:ind w:left="117"/>
      </w:pPr>
      <w:r>
        <w:rPr/>
        <w:t>（</w:t>
      </w:r>
      <w:r>
        <w:rPr>
          <w:rFonts w:ascii="Times New Roman" w:eastAsia="Times New Roman"/>
        </w:rPr>
        <w:t>2</w:t>
      </w:r>
      <w:r>
        <w:rPr/>
        <w:t>）因慢性过度换气导致胸廓畸形；</w:t>
      </w:r>
    </w:p>
    <w:p>
      <w:pPr>
        <w:pStyle w:val="BodyText"/>
        <w:spacing w:before="20"/>
        <w:ind w:left="117"/>
      </w:pPr>
      <w:r>
        <w:rPr/>
        <w:t>（</w:t>
      </w:r>
      <w:r>
        <w:rPr>
          <w:rFonts w:ascii="Times New Roman" w:eastAsia="Times New Roman"/>
        </w:rPr>
        <w:t>3</w:t>
      </w:r>
      <w:r>
        <w:rPr/>
        <w:t>）在家中需要医生处方的氧气治疗法；</w:t>
      </w:r>
    </w:p>
    <w:p>
      <w:pPr>
        <w:pStyle w:val="BodyText"/>
        <w:ind w:left="117"/>
      </w:pPr>
      <w:r>
        <w:rPr/>
        <w:t>（</w:t>
      </w:r>
      <w:r>
        <w:rPr>
          <w:rFonts w:ascii="Times New Roman" w:eastAsia="Times New Roman"/>
        </w:rPr>
        <w:t>4</w:t>
      </w:r>
      <w:r>
        <w:rPr/>
        <w:t>）持续日常服用口服类固醇激素治疗持续至少六个月。</w:t>
      </w:r>
    </w:p>
    <w:p>
      <w:pPr>
        <w:spacing w:after="0"/>
        <w:sectPr>
          <w:type w:val="continuous"/>
          <w:pgSz w:w="11910" w:h="16160"/>
          <w:pgMar w:top="560" w:bottom="280" w:left="960" w:right="700"/>
          <w:cols w:num="2" w:equalWidth="0">
            <w:col w:w="2946" w:space="167"/>
            <w:col w:w="7137"/>
          </w:cols>
        </w:sectPr>
      </w:pPr>
    </w:p>
    <w:p>
      <w:pPr>
        <w:spacing w:before="7"/>
        <w:ind w:left="3231" w:right="0" w:firstLine="0"/>
        <w:jc w:val="left"/>
        <w:rPr>
          <w:b/>
          <w:sz w:val="21"/>
        </w:rPr>
      </w:pPr>
      <w:r>
        <w:rPr>
          <w:b/>
          <w:sz w:val="21"/>
        </w:rPr>
        <w:t>被保险人申请理赔时年龄必须在年满二十五周岁之前。</w:t>
      </w:r>
    </w:p>
    <w:p>
      <w:pPr>
        <w:pStyle w:val="BodyText"/>
        <w:tabs>
          <w:tab w:pos="3231" w:val="left" w:leader="none"/>
        </w:tabs>
        <w:spacing w:before="49"/>
        <w:ind w:left="117"/>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pPr>
      <w:r>
        <w:rPr/>
        <w:t>（</w:t>
      </w:r>
      <w:r>
        <w:rPr>
          <w:rFonts w:ascii="Times New Roman" w:eastAsia="Times New Roman"/>
        </w:rPr>
        <w:t>1</w:t>
      </w:r>
      <w:r>
        <w:rPr/>
        <w:t>）肾髓质有囊肿、肾小管萎缩及间质纤维化等病理改变；</w:t>
      </w:r>
    </w:p>
    <w:p>
      <w:pPr>
        <w:pStyle w:val="BodyText"/>
      </w:pPr>
      <w:r>
        <w:rPr/>
        <w:t>（</w:t>
      </w:r>
      <w:r>
        <w:rPr>
          <w:rFonts w:ascii="Times New Roman" w:eastAsia="Times New Roman"/>
        </w:rPr>
        <w:t>2</w:t>
      </w:r>
      <w:r>
        <w:rPr/>
        <w:t>）肾功能衰竭；</w:t>
      </w:r>
    </w:p>
    <w:p>
      <w:pPr>
        <w:pStyle w:val="BodyText"/>
      </w:pPr>
      <w:r>
        <w:rPr/>
        <w:t>（</w:t>
      </w:r>
      <w:r>
        <w:rPr>
          <w:rFonts w:ascii="Times New Roman" w:eastAsia="Times New Roman"/>
        </w:rPr>
        <w:t>3</w:t>
      </w:r>
      <w:r>
        <w:rPr/>
        <w:t>）诊断须由肾组织活检确定。</w:t>
      </w:r>
    </w:p>
    <w:p>
      <w:pPr>
        <w:pStyle w:val="BodyText"/>
        <w:spacing w:line="273" w:lineRule="auto"/>
        <w:ind w:right="112"/>
      </w:pPr>
      <w:r>
        <w:rPr>
          <w:spacing w:val="-8"/>
        </w:rPr>
        <w:t>我们承担本项疾病责任不受本附加合同“责任免除”中“遗传性疾病，先天</w:t>
      </w:r>
      <w:r>
        <w:rPr>
          <w:spacing w:val="-5"/>
        </w:rPr>
        <w:t>性畸形、变形或染色体异常”的限制。</w:t>
      </w:r>
    </w:p>
    <w:p>
      <w:pPr>
        <w:pStyle w:val="BodyText"/>
        <w:tabs>
          <w:tab w:pos="3231" w:val="left" w:leader="none"/>
        </w:tabs>
        <w:spacing w:before="7"/>
        <w:ind w:left="117"/>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w:t>
      </w:r>
      <w:r>
        <w:rPr>
          <w:spacing w:val="-3"/>
        </w:rPr>
        <w:t>种</w:t>
      </w:r>
      <w:r>
        <w:rPr/>
        <w:t>由</w:t>
      </w:r>
      <w:r>
        <w:rPr>
          <w:spacing w:val="-3"/>
        </w:rPr>
        <w:t>细</w:t>
      </w:r>
      <w:r>
        <w:rPr/>
        <w:t>菌</w:t>
      </w:r>
      <w:r>
        <w:rPr>
          <w:spacing w:val="-3"/>
        </w:rPr>
        <w:t>侵</w:t>
      </w:r>
      <w:r>
        <w:rPr/>
        <w:t>入</w:t>
      </w:r>
      <w:r>
        <w:rPr>
          <w:spacing w:val="-3"/>
        </w:rPr>
        <w:t>皮</w:t>
      </w:r>
      <w:r>
        <w:rPr/>
        <w:t>下</w:t>
      </w:r>
      <w:r>
        <w:rPr>
          <w:spacing w:val="-3"/>
        </w:rPr>
        <w:t>组</w:t>
      </w:r>
      <w:r>
        <w:rPr/>
        <w:t>织和</w:t>
      </w:r>
      <w:r>
        <w:rPr>
          <w:spacing w:val="-3"/>
        </w:rPr>
        <w:t>筋</w:t>
      </w:r>
      <w:r>
        <w:rPr/>
        <w:t>膜</w:t>
      </w:r>
      <w:r>
        <w:rPr>
          <w:spacing w:val="-3"/>
        </w:rPr>
        <w:t>引</w:t>
      </w:r>
      <w:r>
        <w:rPr/>
        <w:t>起</w:t>
      </w:r>
      <w:r>
        <w:rPr>
          <w:spacing w:val="-3"/>
        </w:rPr>
        <w:t>的</w:t>
      </w:r>
      <w:r>
        <w:rPr/>
        <w:t>急</w:t>
      </w:r>
      <w:r>
        <w:rPr>
          <w:spacing w:val="-3"/>
        </w:rPr>
        <w:t>性</w:t>
      </w:r>
      <w:r>
        <w:rPr/>
        <w:t>坏</w:t>
      </w:r>
      <w:r>
        <w:rPr>
          <w:spacing w:val="-3"/>
        </w:rPr>
        <w:t>死</w:t>
      </w:r>
      <w:r>
        <w:rPr/>
        <w:t>性软</w:t>
      </w:r>
      <w:r>
        <w:rPr>
          <w:spacing w:val="-3"/>
        </w:rPr>
        <w:t>组</w:t>
      </w:r>
      <w:r>
        <w:rPr/>
        <w:t>织</w:t>
      </w:r>
      <w:r>
        <w:rPr>
          <w:spacing w:val="-3"/>
        </w:rPr>
        <w:t>感染</w:t>
      </w:r>
      <w:r>
        <w:rPr>
          <w:spacing w:val="-94"/>
        </w:rPr>
        <w:t>，</w:t>
      </w:r>
      <w:r>
        <w:rPr>
          <w:spacing w:val="-3"/>
        </w:rPr>
        <w:t>可</w:t>
      </w:r>
      <w:r>
        <w:rPr/>
        <w:t>伴</w:t>
      </w:r>
      <w:r>
        <w:rPr>
          <w:spacing w:val="-3"/>
        </w:rPr>
        <w:t>有</w:t>
      </w:r>
      <w:r>
        <w:rPr/>
        <w:t>毒</w:t>
      </w:r>
    </w:p>
    <w:p>
      <w:pPr>
        <w:pStyle w:val="BodyText"/>
        <w:spacing w:line="273" w:lineRule="auto" w:before="20"/>
        <w:ind w:right="112"/>
      </w:pPr>
      <w:r>
        <w:rPr>
          <w:spacing w:val="-11"/>
        </w:rPr>
        <w:t>血症、败血症、中毒性休克、弥漫性血管内凝血及多器官衰竭。必须满足以</w:t>
      </w:r>
      <w:r>
        <w:rPr>
          <w:spacing w:val="-6"/>
        </w:rPr>
        <w:t>下所有条件：</w:t>
      </w:r>
    </w:p>
    <w:p>
      <w:pPr>
        <w:pStyle w:val="BodyText"/>
        <w:spacing w:before="7"/>
      </w:pPr>
      <w:r>
        <w:rPr/>
        <w:t>（</w:t>
      </w:r>
      <w:r>
        <w:rPr>
          <w:rFonts w:ascii="Times New Roman" w:eastAsia="Times New Roman"/>
        </w:rPr>
        <w:t>1</w:t>
      </w:r>
      <w:r>
        <w:rPr/>
        <w:t>）细菌培养和临床表现符合坏死性筋膜炎诊断标准；</w:t>
      </w:r>
    </w:p>
    <w:p>
      <w:pPr>
        <w:pStyle w:val="BodyText"/>
      </w:pPr>
      <w:r>
        <w:rPr/>
        <w:t>（</w:t>
      </w:r>
      <w:r>
        <w:rPr>
          <w:rFonts w:ascii="Times New Roman" w:eastAsia="Times New Roman"/>
        </w:rPr>
        <w:t>2</w:t>
      </w:r>
      <w:r>
        <w:rPr/>
        <w:t>）病情迅速恶化，有脓毒血症表现；</w:t>
      </w:r>
    </w:p>
    <w:p>
      <w:pPr>
        <w:pStyle w:val="BodyText"/>
        <w:spacing w:before="20"/>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sectPr>
          <w:footerReference w:type="default" r:id="rId10"/>
          <w:pgSz w:w="11910" w:h="16160"/>
          <w:pgMar w:footer="0" w:header="0" w:top="1360" w:bottom="280" w:left="960" w:right="760"/>
        </w:sectPr>
      </w:pPr>
    </w:p>
    <w:p>
      <w:pPr>
        <w:pStyle w:val="BodyText"/>
        <w:spacing w:line="256" w:lineRule="auto" w:before="20"/>
        <w:ind w:left="379" w:hanging="263"/>
      </w:pPr>
      <w:r>
        <w:rPr>
          <w:rFonts w:ascii="Times New Roman" w:eastAsia="Times New Roman"/>
        </w:rPr>
        <w:t>43.</w:t>
      </w:r>
      <w:r>
        <w:rPr/>
        <w:t>慢性呼吸功能衰竭终末期肺病</w:t>
      </w:r>
    </w:p>
    <w:p>
      <w:pPr>
        <w:pStyle w:val="BodyText"/>
        <w:spacing w:line="273" w:lineRule="auto" w:before="20"/>
        <w:ind w:left="117" w:right="111"/>
      </w:pPr>
      <w:r>
        <w:rPr/>
        <w:br w:type="column"/>
      </w:r>
      <w:r>
        <w:rPr>
          <w:spacing w:val="-7"/>
        </w:rPr>
        <w:t>指慢性肺部疾病导致永久不可逆性的慢性呼吸功能衰竭，必须由呼吸专科医</w:t>
      </w:r>
      <w:r>
        <w:rPr>
          <w:spacing w:val="-5"/>
        </w:rPr>
        <w:t>生确认并符合下列所有条件：</w:t>
      </w:r>
    </w:p>
    <w:p>
      <w:pPr>
        <w:pStyle w:val="BodyText"/>
        <w:spacing w:before="7"/>
        <w:ind w:left="117"/>
      </w:pPr>
      <w:r>
        <w:rPr/>
        <w:t>（</w:t>
      </w:r>
      <w:r>
        <w:rPr>
          <w:rFonts w:ascii="Times New Roman" w:eastAsia="Times New Roman"/>
        </w:rPr>
        <w:t>1</w:t>
      </w:r>
      <w:r>
        <w:rPr/>
        <w:t>）休息时出现呼吸困难；</w:t>
      </w:r>
    </w:p>
    <w:p>
      <w:pPr>
        <w:pStyle w:val="BodyText"/>
        <w:ind w:left="117"/>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&lt;50mmHg</w:t>
      </w:r>
      <w:r>
        <w:rPr>
          <w:vertAlign w:val="baseline"/>
        </w:rPr>
        <w:t>；</w:t>
      </w:r>
    </w:p>
    <w:p>
      <w:pPr>
        <w:pStyle w:val="BodyText"/>
        <w:ind w:left="117"/>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ind w:left="117"/>
      </w:pPr>
      <w:r>
        <w:rPr/>
        <w:t>（</w:t>
      </w:r>
      <w:r>
        <w:rPr>
          <w:rFonts w:ascii="Times New Roman" w:eastAsia="Times New Roman"/>
        </w:rPr>
        <w:t>4</w:t>
      </w:r>
      <w:r>
        <w:rPr/>
        <w:t>）因缺氧必须接受持续的输氧治疗。</w:t>
      </w:r>
    </w:p>
    <w:p>
      <w:pPr>
        <w:spacing w:after="0"/>
        <w:sectPr>
          <w:type w:val="continuous"/>
          <w:pgSz w:w="11910" w:h="16160"/>
          <w:pgMar w:top="560" w:bottom="280" w:left="960" w:right="760"/>
          <w:cols w:num="2" w:equalWidth="0">
            <w:col w:w="2945" w:space="168"/>
            <w:col w:w="7077"/>
          </w:cols>
        </w:sectPr>
      </w:pPr>
    </w:p>
    <w:p>
      <w:pPr>
        <w:pStyle w:val="BodyText"/>
        <w:tabs>
          <w:tab w:pos="3231" w:val="left" w:leader="none"/>
        </w:tabs>
        <w:spacing w:line="256" w:lineRule="auto"/>
        <w:ind w:right="111" w:hanging="3114"/>
      </w:pPr>
      <w:r>
        <w:rPr>
          <w:rFonts w:ascii="Times New Roman" w:eastAsia="Times New Roman"/>
        </w:rPr>
        <w:t>44.</w:t>
      </w:r>
      <w:r>
        <w:rPr/>
        <w:t>胰腺</w:t>
      </w:r>
      <w:r>
        <w:rPr>
          <w:spacing w:val="-3"/>
        </w:rPr>
        <w:t>移</w:t>
      </w:r>
      <w:r>
        <w:rPr/>
        <w:t>植</w:t>
        <w:tab/>
        <w:t>指因</w:t>
      </w:r>
      <w:r>
        <w:rPr>
          <w:spacing w:val="-3"/>
        </w:rPr>
        <w:t>胰</w:t>
      </w:r>
      <w:r>
        <w:rPr/>
        <w:t>腺</w:t>
      </w:r>
      <w:r>
        <w:rPr>
          <w:spacing w:val="-3"/>
        </w:rPr>
        <w:t>功</w:t>
      </w:r>
      <w:r>
        <w:rPr/>
        <w:t>能</w:t>
      </w:r>
      <w:r>
        <w:rPr>
          <w:spacing w:val="-3"/>
        </w:rPr>
        <w:t>衰竭</w:t>
      </w:r>
      <w:r>
        <w:rPr>
          <w:spacing w:val="-94"/>
        </w:rPr>
        <w:t>，</w:t>
      </w:r>
      <w:r>
        <w:rPr>
          <w:spacing w:val="-3"/>
        </w:rPr>
        <w:t>已</w:t>
      </w:r>
      <w:r>
        <w:rPr/>
        <w:t>经</w:t>
      </w:r>
      <w:r>
        <w:rPr>
          <w:spacing w:val="-3"/>
        </w:rPr>
        <w:t>实</w:t>
      </w:r>
      <w:r>
        <w:rPr/>
        <w:t>施了</w:t>
      </w:r>
      <w:r>
        <w:rPr>
          <w:spacing w:val="-3"/>
        </w:rPr>
        <w:t>在</w:t>
      </w:r>
      <w:r>
        <w:rPr/>
        <w:t>全</w:t>
      </w:r>
      <w:r>
        <w:rPr>
          <w:spacing w:val="-3"/>
        </w:rPr>
        <w:t>身</w:t>
      </w:r>
      <w:r>
        <w:rPr/>
        <w:t>麻</w:t>
      </w:r>
      <w:r>
        <w:rPr>
          <w:spacing w:val="-3"/>
        </w:rPr>
        <w:t>醉</w:t>
      </w:r>
      <w:r>
        <w:rPr/>
        <w:t>下</w:t>
      </w:r>
      <w:r>
        <w:rPr>
          <w:spacing w:val="-3"/>
        </w:rPr>
        <w:t>进</w:t>
      </w:r>
      <w:r>
        <w:rPr/>
        <w:t>行</w:t>
      </w:r>
      <w:r>
        <w:rPr>
          <w:spacing w:val="-3"/>
        </w:rPr>
        <w:t>的</w:t>
      </w:r>
      <w:r>
        <w:rPr/>
        <w:t>胰腺</w:t>
      </w:r>
      <w:r>
        <w:rPr>
          <w:spacing w:val="-3"/>
        </w:rPr>
        <w:t>的</w:t>
      </w:r>
      <w:r>
        <w:rPr/>
        <w:t>异</w:t>
      </w:r>
      <w:r>
        <w:rPr>
          <w:spacing w:val="-3"/>
        </w:rPr>
        <w:t>体</w:t>
      </w:r>
      <w:r>
        <w:rPr/>
        <w:t>器</w:t>
      </w:r>
      <w:r>
        <w:rPr>
          <w:spacing w:val="-3"/>
        </w:rPr>
        <w:t>官</w:t>
      </w:r>
      <w:r>
        <w:rPr/>
        <w:t>移</w:t>
      </w:r>
      <w:r>
        <w:rPr>
          <w:spacing w:val="-3"/>
        </w:rPr>
        <w:t>植</w:t>
      </w:r>
      <w:r>
        <w:rPr/>
        <w:t>手 术（</w:t>
      </w:r>
      <w:r>
        <w:rPr>
          <w:spacing w:val="-3"/>
        </w:rPr>
        <w:t>供</w:t>
      </w:r>
      <w:r>
        <w:rPr/>
        <w:t>体</w:t>
      </w:r>
      <w:r>
        <w:rPr>
          <w:spacing w:val="-3"/>
        </w:rPr>
        <w:t>必</w:t>
      </w:r>
      <w:r>
        <w:rPr/>
        <w:t>须</w:t>
      </w:r>
      <w:r>
        <w:rPr>
          <w:spacing w:val="-3"/>
        </w:rPr>
        <w:t>是</w:t>
      </w:r>
      <w:r>
        <w:rPr/>
        <w:t>人</w:t>
      </w:r>
      <w:r>
        <w:rPr>
          <w:spacing w:val="-3"/>
        </w:rPr>
        <w:t>体</w:t>
      </w:r>
      <w:r>
        <w:rPr/>
        <w:t>器</w:t>
      </w:r>
      <w:r>
        <w:rPr>
          <w:spacing w:val="-3"/>
        </w:rPr>
        <w:t>官</w:t>
      </w:r>
      <w:r>
        <w:rPr>
          <w:spacing w:val="-108"/>
        </w:rPr>
        <w:t>）</w:t>
      </w:r>
      <w:r>
        <w:rPr/>
        <w:t>。</w:t>
      </w:r>
    </w:p>
    <w:p>
      <w:pPr>
        <w:spacing w:before="22"/>
        <w:ind w:left="3231" w:right="0" w:firstLine="0"/>
        <w:jc w:val="left"/>
        <w:rPr>
          <w:b/>
          <w:sz w:val="21"/>
        </w:rPr>
      </w:pPr>
      <w:r>
        <w:rPr>
          <w:b/>
          <w:sz w:val="21"/>
        </w:rPr>
        <w:t>单纯胰岛移植、部分胰腺组织或细胞的移植不在保障范围内。</w:t>
      </w:r>
    </w:p>
    <w:p>
      <w:pPr>
        <w:pStyle w:val="BodyText"/>
        <w:tabs>
          <w:tab w:pos="3231" w:val="left" w:leader="none"/>
        </w:tabs>
        <w:spacing w:before="37"/>
        <w:ind w:left="117"/>
      </w:pPr>
      <w:r>
        <w:rPr>
          <w:rFonts w:ascii="Times New Roman" w:eastAsia="Times New Roman"/>
        </w:rPr>
        <w:t>45.</w:t>
      </w:r>
      <w:r>
        <w:rPr/>
        <w:t>埃博</w:t>
      </w:r>
      <w:r>
        <w:rPr>
          <w:spacing w:val="-3"/>
        </w:rPr>
        <w:t>拉</w:t>
      </w:r>
      <w:r>
        <w:rPr/>
        <w:t>病</w:t>
      </w:r>
      <w:r>
        <w:rPr>
          <w:spacing w:val="-3"/>
        </w:rPr>
        <w:t>毒</w:t>
      </w:r>
      <w:r>
        <w:rPr/>
        <w:t>感染</w:t>
        <w:tab/>
        <w:t>指受</w:t>
      </w:r>
      <w:r>
        <w:rPr>
          <w:spacing w:val="-3"/>
        </w:rPr>
        <w:t>埃</w:t>
      </w:r>
      <w:r>
        <w:rPr/>
        <w:t>博</w:t>
      </w:r>
      <w:r>
        <w:rPr>
          <w:spacing w:val="-3"/>
        </w:rPr>
        <w:t>拉</w:t>
      </w:r>
      <w:r>
        <w:rPr/>
        <w:t>病</w:t>
      </w:r>
      <w:r>
        <w:rPr>
          <w:spacing w:val="-3"/>
        </w:rPr>
        <w:t>毒</w:t>
      </w:r>
      <w:r>
        <w:rPr/>
        <w:t>感</w:t>
      </w:r>
      <w:r>
        <w:rPr>
          <w:spacing w:val="-3"/>
        </w:rPr>
        <w:t>染</w:t>
      </w:r>
      <w:r>
        <w:rPr/>
        <w:t>导</w:t>
      </w:r>
      <w:r>
        <w:rPr>
          <w:spacing w:val="-3"/>
        </w:rPr>
        <w:t>致</w:t>
      </w:r>
      <w:r>
        <w:rPr/>
        <w:t>出血</w:t>
      </w:r>
      <w:r>
        <w:rPr>
          <w:spacing w:val="-3"/>
        </w:rPr>
        <w:t>性</w:t>
      </w:r>
      <w:r>
        <w:rPr/>
        <w:t>发</w:t>
      </w:r>
      <w:r>
        <w:rPr>
          <w:spacing w:val="-3"/>
        </w:rPr>
        <w:t>热</w:t>
      </w:r>
      <w:r>
        <w:rPr>
          <w:spacing w:val="-97"/>
        </w:rPr>
        <w:t>。</w:t>
      </w:r>
      <w:r>
        <w:rPr/>
        <w:t>埃</w:t>
      </w:r>
      <w:r>
        <w:rPr>
          <w:spacing w:val="-3"/>
        </w:rPr>
        <w:t>博</w:t>
      </w:r>
      <w:r>
        <w:rPr/>
        <w:t>拉</w:t>
      </w:r>
      <w:r>
        <w:rPr>
          <w:spacing w:val="-3"/>
        </w:rPr>
        <w:t>病</w:t>
      </w:r>
      <w:r>
        <w:rPr/>
        <w:t>必</w:t>
      </w:r>
      <w:r>
        <w:rPr>
          <w:spacing w:val="-3"/>
        </w:rPr>
        <w:t>须</w:t>
      </w:r>
      <w:r>
        <w:rPr/>
        <w:t>经国</w:t>
      </w:r>
      <w:r>
        <w:rPr>
          <w:spacing w:val="-3"/>
        </w:rPr>
        <w:t>家</w:t>
      </w:r>
      <w:r>
        <w:rPr/>
        <w:t>机</w:t>
      </w:r>
      <w:r>
        <w:rPr>
          <w:spacing w:val="-3"/>
        </w:rPr>
        <w:t>关</w:t>
      </w:r>
      <w:r>
        <w:rPr/>
        <w:t>认</w:t>
      </w:r>
      <w:r>
        <w:rPr>
          <w:spacing w:val="-3"/>
        </w:rPr>
        <w:t>可</w:t>
      </w:r>
      <w:r>
        <w:rPr/>
        <w:t>的</w:t>
      </w:r>
      <w:r>
        <w:rPr>
          <w:spacing w:val="-3"/>
        </w:rPr>
        <w:t>有</w:t>
      </w:r>
      <w:r>
        <w:rPr/>
        <w:t>合</w:t>
      </w:r>
    </w:p>
    <w:p>
      <w:pPr>
        <w:pStyle w:val="BodyText"/>
        <w:spacing w:line="273" w:lineRule="auto"/>
        <w:ind w:right="117"/>
      </w:pPr>
      <w:r>
        <w:rPr/>
        <w:t>法资质的传染病专家确诊，并且埃博拉病毒的存在必须经过实验室检查证实。该病必须从症状开始后</w:t>
      </w:r>
      <w:r>
        <w:rPr>
          <w:rFonts w:ascii="Times New Roman" w:eastAsia="Times New Roman"/>
        </w:rPr>
        <w:t>30</w:t>
      </w:r>
      <w:r>
        <w:rPr/>
        <w:t>天后持续出现并发症。</w:t>
      </w:r>
    </w:p>
    <w:p>
      <w:pPr>
        <w:pStyle w:val="BodyText"/>
        <w:tabs>
          <w:tab w:pos="3231" w:val="left" w:leader="none"/>
        </w:tabs>
        <w:spacing w:line="279" w:lineRule="exact" w:before="0"/>
        <w:ind w:left="117"/>
      </w:pPr>
      <w:r>
        <w:rPr>
          <w:rFonts w:ascii="Times New Roman" w:eastAsia="Times New Roman"/>
        </w:rPr>
        <w:t>46.</w:t>
      </w:r>
      <w:r>
        <w:rPr/>
        <w:t>破裂</w:t>
      </w:r>
      <w:r>
        <w:rPr>
          <w:spacing w:val="-3"/>
        </w:rPr>
        <w:t>脑</w:t>
      </w:r>
      <w:r>
        <w:rPr/>
        <w:t>动</w:t>
      </w:r>
      <w:r>
        <w:rPr>
          <w:spacing w:val="-3"/>
        </w:rPr>
        <w:t>脉</w:t>
      </w:r>
      <w:r>
        <w:rPr/>
        <w:t>瘤</w:t>
      </w:r>
      <w:r>
        <w:rPr>
          <w:spacing w:val="-3"/>
        </w:rPr>
        <w:t>夹</w:t>
      </w:r>
      <w:r>
        <w:rPr/>
        <w:t>闭</w:t>
      </w:r>
      <w:r>
        <w:rPr>
          <w:spacing w:val="-3"/>
        </w:rPr>
        <w:t>手</w:t>
      </w:r>
      <w:r>
        <w:rPr/>
        <w:t>术</w:t>
        <w:tab/>
        <w:t>指因</w:t>
      </w:r>
      <w:r>
        <w:rPr>
          <w:spacing w:val="-3"/>
        </w:rPr>
        <w:t>脑</w:t>
      </w:r>
      <w:r>
        <w:rPr/>
        <w:t>动</w:t>
      </w:r>
      <w:r>
        <w:rPr>
          <w:spacing w:val="-3"/>
        </w:rPr>
        <w:t>脉</w:t>
      </w:r>
      <w:r>
        <w:rPr/>
        <w:t>瘤</w:t>
      </w:r>
      <w:r>
        <w:rPr>
          <w:spacing w:val="-3"/>
        </w:rPr>
        <w:t>破</w:t>
      </w:r>
      <w:r>
        <w:rPr/>
        <w:t>裂</w:t>
      </w:r>
      <w:r>
        <w:rPr>
          <w:spacing w:val="-3"/>
        </w:rPr>
        <w:t>造</w:t>
      </w:r>
      <w:r>
        <w:rPr/>
        <w:t>成</w:t>
      </w:r>
      <w:r>
        <w:rPr>
          <w:spacing w:val="-3"/>
        </w:rPr>
        <w:t>蛛</w:t>
      </w:r>
      <w:r>
        <w:rPr/>
        <w:t>网膜</w:t>
      </w:r>
      <w:r>
        <w:rPr>
          <w:spacing w:val="-3"/>
        </w:rPr>
        <w:t>下</w:t>
      </w:r>
      <w:r>
        <w:rPr/>
        <w:t>腔</w:t>
      </w:r>
      <w:r>
        <w:rPr>
          <w:spacing w:val="-3"/>
        </w:rPr>
        <w:t>出血</w:t>
      </w:r>
      <w:r>
        <w:rPr>
          <w:spacing w:val="-94"/>
        </w:rPr>
        <w:t>，</w:t>
      </w:r>
      <w:r>
        <w:rPr>
          <w:spacing w:val="-3"/>
        </w:rPr>
        <w:t>被</w:t>
      </w:r>
      <w:r>
        <w:rPr/>
        <w:t>保</w:t>
      </w:r>
      <w:r>
        <w:rPr>
          <w:spacing w:val="-3"/>
        </w:rPr>
        <w:t>险</w:t>
      </w:r>
      <w:r>
        <w:rPr/>
        <w:t>人</w:t>
      </w:r>
      <w:r>
        <w:rPr>
          <w:spacing w:val="-3"/>
        </w:rPr>
        <w:t>实</w:t>
      </w:r>
      <w:r>
        <w:rPr/>
        <w:t>际接</w:t>
      </w:r>
      <w:r>
        <w:rPr>
          <w:spacing w:val="-3"/>
        </w:rPr>
        <w:t>受</w:t>
      </w:r>
      <w:r>
        <w:rPr/>
        <w:t>了</w:t>
      </w:r>
      <w:r>
        <w:rPr>
          <w:spacing w:val="-3"/>
        </w:rPr>
        <w:t>在</w:t>
      </w:r>
      <w:r>
        <w:rPr/>
        <w:t>全</w:t>
      </w:r>
      <w:r>
        <w:rPr>
          <w:spacing w:val="-3"/>
        </w:rPr>
        <w:t>麻</w:t>
      </w:r>
      <w:r>
        <w:rPr/>
        <w:t>下</w:t>
      </w:r>
      <w:r>
        <w:rPr>
          <w:spacing w:val="-3"/>
        </w:rPr>
        <w:t>进</w:t>
      </w:r>
      <w:r>
        <w:rPr/>
        <w:t>行</w:t>
      </w:r>
    </w:p>
    <w:p>
      <w:pPr>
        <w:pStyle w:val="BodyText"/>
      </w:pPr>
      <w:r>
        <w:rPr/>
        <w:t>的开颅动脉瘤夹闭手术。</w:t>
      </w:r>
    </w:p>
    <w:p>
      <w:pPr>
        <w:spacing w:line="273" w:lineRule="auto" w:before="37"/>
        <w:ind w:left="3231" w:right="113" w:firstLine="0"/>
        <w:jc w:val="left"/>
        <w:rPr>
          <w:b/>
          <w:sz w:val="21"/>
        </w:rPr>
      </w:pPr>
      <w:r>
        <w:rPr>
          <w:b/>
          <w:sz w:val="21"/>
        </w:rPr>
        <w:t>脑动脉瘤（未破裂）预防性手术、颅骨打孔手术、动脉瘤栓塞手术、血管内手术及其他颅脑手术不在保障范围内。</w:t>
      </w:r>
    </w:p>
    <w:p>
      <w:pPr>
        <w:pStyle w:val="BodyText"/>
        <w:tabs>
          <w:tab w:pos="3231" w:val="left" w:leader="none"/>
        </w:tabs>
        <w:spacing w:before="8"/>
        <w:ind w:left="117"/>
      </w:pPr>
      <w:r>
        <w:rPr>
          <w:rFonts w:ascii="Times New Roman" w:eastAsia="Times New Roman"/>
        </w:rPr>
        <w:t>47.</w:t>
      </w:r>
      <w:r>
        <w:rPr/>
        <w:t>丝虫</w:t>
      </w:r>
      <w:r>
        <w:rPr>
          <w:spacing w:val="-3"/>
        </w:rPr>
        <w:t>病</w:t>
      </w:r>
      <w:r>
        <w:rPr/>
        <w:t>所</w:t>
      </w:r>
      <w:r>
        <w:rPr>
          <w:spacing w:val="-3"/>
        </w:rPr>
        <w:t>致</w:t>
      </w:r>
      <w:r>
        <w:rPr/>
        <w:t>象</w:t>
      </w:r>
      <w:r>
        <w:rPr>
          <w:spacing w:val="-3"/>
        </w:rPr>
        <w:t>皮</w:t>
      </w:r>
      <w:r>
        <w:rPr/>
        <w:t>肿</w:t>
        <w:tab/>
        <w:t>指因</w:t>
      </w:r>
      <w:r>
        <w:rPr>
          <w:spacing w:val="-3"/>
        </w:rPr>
        <w:t>丝</w:t>
      </w:r>
      <w:r>
        <w:rPr/>
        <w:t>虫</w:t>
      </w:r>
      <w:r>
        <w:rPr>
          <w:spacing w:val="-3"/>
        </w:rPr>
        <w:t>感</w:t>
      </w:r>
      <w:r>
        <w:rPr/>
        <w:t>染</w:t>
      </w:r>
      <w:r>
        <w:rPr>
          <w:spacing w:val="-3"/>
        </w:rPr>
        <w:t>导</w:t>
      </w:r>
      <w:r>
        <w:rPr/>
        <w:t>致</w:t>
      </w:r>
      <w:r>
        <w:rPr>
          <w:spacing w:val="-3"/>
        </w:rPr>
        <w:t>淋</w:t>
      </w:r>
      <w:r>
        <w:rPr/>
        <w:t>巴</w:t>
      </w:r>
      <w:r>
        <w:rPr>
          <w:spacing w:val="-3"/>
        </w:rPr>
        <w:t>阻</w:t>
      </w:r>
      <w:r>
        <w:rPr/>
        <w:t>塞性</w:t>
      </w:r>
      <w:r>
        <w:rPr>
          <w:spacing w:val="-3"/>
        </w:rPr>
        <w:t>出</w:t>
      </w:r>
      <w:r>
        <w:rPr/>
        <w:t>现</w:t>
      </w:r>
      <w:r>
        <w:rPr>
          <w:spacing w:val="-3"/>
        </w:rPr>
        <w:t>严</w:t>
      </w:r>
      <w:r>
        <w:rPr/>
        <w:t>重</w:t>
      </w:r>
      <w:r>
        <w:rPr>
          <w:spacing w:val="-3"/>
        </w:rPr>
        <w:t>淋</w:t>
      </w:r>
      <w:r>
        <w:rPr/>
        <w:t>巴</w:t>
      </w:r>
      <w:r>
        <w:rPr>
          <w:spacing w:val="-3"/>
        </w:rPr>
        <w:t>水肿</w:t>
      </w:r>
      <w:r>
        <w:rPr>
          <w:spacing w:val="-94"/>
        </w:rPr>
        <w:t>，</w:t>
      </w:r>
      <w:r>
        <w:rPr>
          <w:spacing w:val="-3"/>
        </w:rPr>
        <w:t>达</w:t>
      </w:r>
      <w:r>
        <w:rPr/>
        <w:t>到国</w:t>
      </w:r>
      <w:r>
        <w:rPr>
          <w:spacing w:val="-3"/>
        </w:rPr>
        <w:t>际</w:t>
      </w:r>
      <w:r>
        <w:rPr/>
        <w:t>淋</w:t>
      </w:r>
      <w:r>
        <w:rPr>
          <w:spacing w:val="-3"/>
        </w:rPr>
        <w:t>巴</w:t>
      </w:r>
      <w:r>
        <w:rPr/>
        <w:t>学</w:t>
      </w:r>
      <w:r>
        <w:rPr>
          <w:spacing w:val="-3"/>
        </w:rPr>
        <w:t>会</w:t>
      </w:r>
      <w:r>
        <w:rPr/>
        <w:t>淋</w:t>
      </w:r>
      <w:r>
        <w:rPr>
          <w:spacing w:val="-3"/>
        </w:rPr>
        <w:t>巴</w:t>
      </w:r>
      <w:r>
        <w:rPr/>
        <w:t>水</w:t>
      </w:r>
    </w:p>
    <w:p>
      <w:pPr>
        <w:pStyle w:val="BodyText"/>
        <w:spacing w:line="256" w:lineRule="auto"/>
        <w:ind w:right="113"/>
      </w:pPr>
      <w:r>
        <w:rPr>
          <w:spacing w:val="-10"/>
        </w:rPr>
        <w:t>肿分期第 </w:t>
      </w:r>
      <w:r>
        <w:rPr>
          <w:rFonts w:ascii="Times New Roman" w:eastAsia="Times New Roman"/>
        </w:rPr>
        <w:t>III </w:t>
      </w:r>
      <w:r>
        <w:rPr>
          <w:spacing w:val="-6"/>
        </w:rPr>
        <w:t>期，临床表现为肢体象皮肿，患肢较健肢增粗 </w:t>
      </w:r>
      <w:r>
        <w:rPr>
          <w:rFonts w:ascii="Times New Roman" w:eastAsia="Times New Roman"/>
        </w:rPr>
        <w:t>30%</w:t>
      </w:r>
      <w:r>
        <w:rPr>
          <w:spacing w:val="-3"/>
        </w:rPr>
        <w:t>以上，日常生活不能自理。</w:t>
      </w:r>
    </w:p>
    <w:p>
      <w:pPr>
        <w:pStyle w:val="BodyText"/>
        <w:tabs>
          <w:tab w:pos="3231" w:val="left" w:leader="none"/>
        </w:tabs>
        <w:spacing w:before="22"/>
        <w:ind w:left="117"/>
      </w:pPr>
      <w:r>
        <w:rPr>
          <w:rFonts w:ascii="Times New Roman" w:eastAsia="Times New Roman"/>
        </w:rPr>
        <w:t>48.</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48"/>
        </w:rPr>
        <w:t>，</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w:t>
      </w:r>
      <w:r>
        <w:rPr>
          <w:spacing w:val="-3"/>
        </w:rPr>
        <w:t>除</w:t>
      </w:r>
      <w:r>
        <w:rPr/>
        <w:t>术</w:t>
      </w:r>
      <w:r>
        <w:rPr>
          <w:spacing w:val="-51"/>
        </w:rPr>
        <w:t>、</w:t>
      </w:r>
      <w:r>
        <w:rPr/>
        <w:t>病灶</w:t>
      </w:r>
    </w:p>
    <w:p>
      <w:pPr>
        <w:pStyle w:val="BodyText"/>
      </w:pPr>
      <w:r>
        <w:rPr/>
        <w:t>切除术或胰腺部分切除术。</w:t>
      </w:r>
    </w:p>
    <w:p>
      <w:pPr>
        <w:spacing w:before="36"/>
        <w:ind w:left="3231" w:right="0" w:firstLine="0"/>
        <w:jc w:val="left"/>
        <w:rPr>
          <w:sz w:val="21"/>
        </w:rPr>
      </w:pPr>
      <w:r>
        <w:rPr>
          <w:b/>
          <w:sz w:val="21"/>
        </w:rPr>
        <w:t>为治疗因酒精中毒引起的急性坏死性胰腺炎的开腹手术不在保障范围内</w:t>
      </w:r>
      <w:r>
        <w:rPr>
          <w:sz w:val="21"/>
        </w:rPr>
        <w:t>。</w:t>
      </w:r>
    </w:p>
    <w:p>
      <w:pPr>
        <w:pStyle w:val="BodyText"/>
        <w:tabs>
          <w:tab w:pos="3231" w:val="left" w:leader="none"/>
        </w:tabs>
        <w:spacing w:before="36"/>
        <w:ind w:left="117"/>
      </w:pPr>
      <w:r>
        <w:rPr>
          <w:rFonts w:ascii="Times New Roman" w:eastAsia="Times New Roman"/>
        </w:rPr>
        <w:t>49.</w:t>
      </w:r>
      <w:r>
        <w:rPr/>
        <w:t>主动</w:t>
      </w:r>
      <w:r>
        <w:rPr>
          <w:spacing w:val="-3"/>
        </w:rPr>
        <w:t>脉</w:t>
      </w:r>
      <w:r>
        <w:rPr/>
        <w:t>夹</w:t>
      </w:r>
      <w:r>
        <w:rPr>
          <w:spacing w:val="-3"/>
        </w:rPr>
        <w:t>层</w:t>
      </w:r>
      <w:r>
        <w:rPr/>
        <w:t>血肿</w:t>
        <w:tab/>
        <w:t>是指</w:t>
      </w:r>
      <w:r>
        <w:rPr>
          <w:spacing w:val="-3"/>
        </w:rPr>
        <w:t>主</w:t>
      </w:r>
      <w:r>
        <w:rPr/>
        <w:t>动</w:t>
      </w:r>
      <w:r>
        <w:rPr>
          <w:spacing w:val="-3"/>
        </w:rPr>
        <w:t>脉</w:t>
      </w:r>
      <w:r>
        <w:rPr/>
        <w:t>壁</w:t>
      </w:r>
      <w:r>
        <w:rPr>
          <w:spacing w:val="-3"/>
        </w:rPr>
        <w:t>在</w:t>
      </w:r>
      <w:r>
        <w:rPr/>
        <w:t>受</w:t>
      </w:r>
      <w:r>
        <w:rPr>
          <w:spacing w:val="-3"/>
        </w:rPr>
        <w:t>到</w:t>
      </w:r>
      <w:r>
        <w:rPr/>
        <w:t>某</w:t>
      </w:r>
      <w:r>
        <w:rPr>
          <w:spacing w:val="-3"/>
        </w:rPr>
        <w:t>些</w:t>
      </w:r>
      <w:r>
        <w:rPr/>
        <w:t>病理</w:t>
      </w:r>
      <w:r>
        <w:rPr>
          <w:spacing w:val="-3"/>
        </w:rPr>
        <w:t>因</w:t>
      </w:r>
      <w:r>
        <w:rPr/>
        <w:t>素</w:t>
      </w:r>
      <w:r>
        <w:rPr>
          <w:spacing w:val="-3"/>
        </w:rPr>
        <w:t>的</w:t>
      </w:r>
      <w:r>
        <w:rPr/>
        <w:t>破</w:t>
      </w:r>
      <w:r>
        <w:rPr>
          <w:spacing w:val="-3"/>
        </w:rPr>
        <w:t>坏</w:t>
      </w:r>
      <w:r>
        <w:rPr/>
        <w:t>后</w:t>
      </w:r>
      <w:r>
        <w:rPr>
          <w:spacing w:val="-51"/>
        </w:rPr>
        <w:t>，</w:t>
      </w:r>
      <w:r>
        <w:rPr/>
        <w:t>高速</w:t>
      </w:r>
      <w:r>
        <w:rPr>
          <w:spacing w:val="-51"/>
        </w:rPr>
        <w:t>、</w:t>
      </w:r>
      <w:r>
        <w:rPr/>
        <w:t>高压</w:t>
      </w:r>
      <w:r>
        <w:rPr>
          <w:spacing w:val="-3"/>
        </w:rPr>
        <w:t>的</w:t>
      </w:r>
      <w:r>
        <w:rPr/>
        <w:t>主</w:t>
      </w:r>
      <w:r>
        <w:rPr>
          <w:spacing w:val="-3"/>
        </w:rPr>
        <w:t>动</w:t>
      </w:r>
      <w:r>
        <w:rPr/>
        <w:t>脉</w:t>
      </w:r>
      <w:r>
        <w:rPr>
          <w:spacing w:val="-3"/>
        </w:rPr>
        <w:t>血</w:t>
      </w:r>
      <w:r>
        <w:rPr/>
        <w:t>流</w:t>
      </w:r>
      <w:r>
        <w:rPr>
          <w:spacing w:val="-3"/>
        </w:rPr>
        <w:t>将</w:t>
      </w:r>
      <w:r>
        <w:rPr/>
        <w:t>其</w:t>
      </w:r>
    </w:p>
    <w:p>
      <w:pPr>
        <w:pStyle w:val="BodyText"/>
        <w:spacing w:line="261" w:lineRule="auto" w:before="20"/>
        <w:ind w:right="111"/>
        <w:jc w:val="both"/>
      </w:pPr>
      <w:r>
        <w:rPr>
          <w:spacing w:val="-12"/>
        </w:rPr>
        <w:t>内膜撕裂，以致主动脉腔内的血流通过主动脉内膜的破裂口进入主动脉内壁</w:t>
      </w:r>
      <w:r>
        <w:rPr>
          <w:w w:val="100"/>
        </w:rPr>
        <w:t>而形成血肿。被保险人需通过断层扫描</w:t>
      </w:r>
      <w:r>
        <w:rPr>
          <w:spacing w:val="5"/>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0"/>
          <w:w w:val="100"/>
        </w:rPr>
        <w:t>（</w:t>
      </w:r>
      <w:r>
        <w:rPr>
          <w:rFonts w:ascii="Times New Roman" w:eastAsia="Times New Roman"/>
          <w:w w:val="100"/>
        </w:rPr>
        <w:t>MR</w:t>
      </w:r>
      <w:r>
        <w:rPr>
          <w:rFonts w:ascii="Times New Roman" w:eastAsia="Times New Roman"/>
          <w:spacing w:val="-1"/>
          <w:w w:val="100"/>
        </w:rPr>
        <w:t>I</w:t>
      </w:r>
      <w:r>
        <w:rPr>
          <w:spacing w:val="-104"/>
          <w:w w:val="100"/>
        </w:rPr>
        <w:t>）</w:t>
      </w:r>
      <w:r>
        <w:rPr>
          <w:w w:val="100"/>
        </w:rPr>
        <w:t>、磁</w:t>
      </w:r>
      <w:r>
        <w:rPr/>
        <w:t>共振血管检验法（</w:t>
      </w:r>
      <w:r>
        <w:rPr>
          <w:rFonts w:ascii="Times New Roman" w:eastAsia="Times New Roman"/>
        </w:rPr>
        <w:t>MRA</w:t>
      </w:r>
      <w:r>
        <w:rPr/>
        <w:t>）或血管扫描等检查，并且实施了胸腹切开的直视</w:t>
      </w:r>
      <w:r>
        <w:rPr>
          <w:spacing w:val="-2"/>
        </w:rPr>
        <w:t>主动脉手术。</w:t>
      </w:r>
    </w:p>
    <w:p>
      <w:pPr>
        <w:pStyle w:val="BodyText"/>
        <w:tabs>
          <w:tab w:pos="3231" w:val="left" w:leader="none"/>
        </w:tabs>
        <w:spacing w:before="17"/>
        <w:ind w:left="117"/>
      </w:pPr>
      <w:r>
        <w:rPr>
          <w:rFonts w:ascii="Times New Roman" w:eastAsia="Times New Roman"/>
        </w:rPr>
        <w:t>50.</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48"/>
        </w:rPr>
        <w:t>、</w:t>
      </w:r>
      <w:r>
        <w:rPr>
          <w:spacing w:val="-3"/>
        </w:rPr>
        <w:t>血</w:t>
      </w:r>
      <w:r>
        <w:rPr/>
        <w:t>管</w:t>
      </w:r>
      <w:r>
        <w:rPr>
          <w:spacing w:val="-48"/>
        </w:rPr>
        <w:t>、</w:t>
      </w:r>
      <w:r>
        <w:rPr>
          <w:spacing w:val="-3"/>
        </w:rPr>
        <w:t>内</w:t>
      </w:r>
      <w:r>
        <w:rPr/>
        <w:t>脏器</w:t>
      </w:r>
      <w:r>
        <w:rPr>
          <w:spacing w:val="-3"/>
        </w:rPr>
        <w:t>官</w:t>
      </w:r>
      <w:r>
        <w:rPr/>
        <w:t>异</w:t>
      </w:r>
      <w:r>
        <w:rPr>
          <w:spacing w:val="-3"/>
        </w:rPr>
        <w:t>常</w:t>
      </w:r>
      <w:r>
        <w:rPr/>
        <w:t>纤</w:t>
      </w:r>
      <w:r>
        <w:rPr>
          <w:spacing w:val="-3"/>
        </w:rPr>
        <w:t>维</w:t>
      </w:r>
      <w:r>
        <w:rPr/>
        <w:t>化</w:t>
      </w:r>
      <w:r>
        <w:rPr>
          <w:spacing w:val="-3"/>
        </w:rPr>
        <w:t>为</w:t>
      </w:r>
      <w:r>
        <w:rPr/>
        <w:t>特</w:t>
      </w:r>
    </w:p>
    <w:p>
      <w:pPr>
        <w:pStyle w:val="BodyText"/>
        <w:spacing w:before="20"/>
      </w:pPr>
      <w:r>
        <w:rPr/>
        <w:t>征的结缔组织病。本病须经专科医生明确诊断，并须满足下列至少一项条件</w:t>
      </w:r>
    </w:p>
    <w:p>
      <w:pPr>
        <w:pStyle w:val="BodyText"/>
        <w:spacing w:before="36"/>
      </w:pPr>
      <w:r>
        <w:rPr/>
        <w:t>（</w:t>
      </w:r>
      <w:r>
        <w:rPr>
          <w:rFonts w:ascii="Times New Roman" w:eastAsia="Times New Roman"/>
        </w:rPr>
        <w:t>1</w:t>
      </w:r>
      <w:r>
        <w:rPr/>
        <w:t>）肺脏：肺部病变进而发展为肺间质纤维化和肺动脉高压；</w:t>
      </w:r>
    </w:p>
    <w:p>
      <w:pPr>
        <w:pStyle w:val="BodyText"/>
        <w:spacing w:line="309" w:lineRule="auto" w:before="20"/>
        <w:ind w:left="2761" w:right="325" w:firstLine="470"/>
      </w:pPr>
      <w:r>
        <w:rPr/>
        <w:t>（</w:t>
      </w:r>
      <w:r>
        <w:rPr>
          <w:rFonts w:ascii="Times New Roman" w:eastAsia="Times New Roman"/>
        </w:rPr>
        <w:t>2</w:t>
      </w:r>
      <w:r>
        <w:rPr/>
        <w:t>）心脏：心功能受损达到美国纽约心脏病学会心功能状态分级</w:t>
      </w:r>
      <w:r>
        <w:rPr>
          <w:rFonts w:ascii="Times New Roman" w:eastAsia="Times New Roman"/>
        </w:rPr>
        <w:t>IV</w:t>
      </w:r>
      <w:r>
        <w:rPr/>
        <w:t>级； 太平附加关爱今生重大疾病保险，第</w:t>
      </w:r>
      <w:r>
        <w:rPr>
          <w:rFonts w:ascii="Times New Roman" w:eastAsia="Times New Roman"/>
        </w:rPr>
        <w:t>15</w:t>
      </w:r>
      <w:r>
        <w:rPr/>
        <w:t>页，共</w:t>
      </w:r>
      <w:r>
        <w:rPr>
          <w:rFonts w:ascii="Times New Roman" w:eastAsia="Times New Roman"/>
        </w:rPr>
        <w:t>20</w:t>
      </w:r>
      <w:r>
        <w:rPr/>
        <w:t>页</w:t>
      </w:r>
    </w:p>
    <w:p>
      <w:pPr>
        <w:spacing w:after="0" w:line="309" w:lineRule="auto"/>
        <w:sectPr>
          <w:type w:val="continuous"/>
          <w:pgSz w:w="11910" w:h="16160"/>
          <w:pgMar w:top="560" w:bottom="280" w:left="960" w:right="760"/>
        </w:sectPr>
      </w:pPr>
    </w:p>
    <w:p>
      <w:pPr>
        <w:pStyle w:val="BodyText"/>
        <w:spacing w:before="27"/>
      </w:pPr>
      <w:r>
        <w:rPr/>
        <w:t>（</w:t>
      </w:r>
      <w:r>
        <w:rPr>
          <w:rFonts w:ascii="Times New Roman" w:eastAsia="Times New Roman"/>
        </w:rPr>
        <w:t>3</w:t>
      </w:r>
      <w:r>
        <w:rPr/>
        <w:t>）肾脏：肾脏受损导致双肾功能慢性不可逆衰竭，达到尿毒症期。</w:t>
      </w:r>
    </w:p>
    <w:p>
      <w:pPr>
        <w:pStyle w:val="BodyText"/>
        <w:tabs>
          <w:tab w:pos="3231" w:val="left" w:leader="none"/>
        </w:tabs>
        <w:spacing w:before="33"/>
        <w:ind w:left="117"/>
      </w:pPr>
      <w:r>
        <w:rPr>
          <w:rFonts w:ascii="Times New Roman" w:eastAsia="Times New Roman"/>
        </w:rPr>
        <w:t>51.</w:t>
      </w:r>
      <w:r>
        <w:rPr/>
        <w:t>原发</w:t>
      </w:r>
      <w:r>
        <w:rPr>
          <w:spacing w:val="-3"/>
        </w:rPr>
        <w:t>性</w:t>
      </w:r>
      <w:r>
        <w:rPr/>
        <w:t>硬</w:t>
      </w:r>
      <w:r>
        <w:rPr>
          <w:spacing w:val="-3"/>
        </w:rPr>
        <w:t>化</w:t>
      </w:r>
      <w:r>
        <w:rPr/>
        <w:t>性</w:t>
      </w:r>
      <w:r>
        <w:rPr>
          <w:spacing w:val="-3"/>
        </w:rPr>
        <w:t>胆</w:t>
      </w:r>
      <w:r>
        <w:rPr/>
        <w:t>管炎</w:t>
        <w:tab/>
        <w:t>指一</w:t>
      </w:r>
      <w:r>
        <w:rPr>
          <w:spacing w:val="-3"/>
        </w:rPr>
        <w:t>种</w:t>
      </w:r>
      <w:r>
        <w:rPr/>
        <w:t>胆</w:t>
      </w:r>
      <w:r>
        <w:rPr>
          <w:spacing w:val="-3"/>
        </w:rPr>
        <w:t>汁</w:t>
      </w:r>
      <w:r>
        <w:rPr/>
        <w:t>淤</w:t>
      </w:r>
      <w:r>
        <w:rPr>
          <w:spacing w:val="-3"/>
        </w:rPr>
        <w:t>积</w:t>
      </w:r>
      <w:r>
        <w:rPr/>
        <w:t>综</w:t>
      </w:r>
      <w:r>
        <w:rPr>
          <w:spacing w:val="-3"/>
        </w:rPr>
        <w:t>合征</w:t>
      </w:r>
      <w:r>
        <w:rPr>
          <w:spacing w:val="-99"/>
        </w:rPr>
        <w:t>，</w:t>
      </w:r>
      <w:r>
        <w:rPr>
          <w:spacing w:val="-3"/>
        </w:rPr>
        <w:t>其</w:t>
      </w:r>
      <w:r>
        <w:rPr/>
        <w:t>特征</w:t>
      </w:r>
      <w:r>
        <w:rPr>
          <w:spacing w:val="-3"/>
        </w:rPr>
        <w:t>是</w:t>
      </w:r>
      <w:r>
        <w:rPr/>
        <w:t>肝</w:t>
      </w:r>
      <w:r>
        <w:rPr>
          <w:spacing w:val="-3"/>
        </w:rPr>
        <w:t>内</w:t>
      </w:r>
      <w:r>
        <w:rPr>
          <w:spacing w:val="-101"/>
        </w:rPr>
        <w:t>、</w:t>
      </w:r>
      <w:r>
        <w:rPr/>
        <w:t>肝</w:t>
      </w:r>
      <w:r>
        <w:rPr>
          <w:spacing w:val="-3"/>
        </w:rPr>
        <w:t>外</w:t>
      </w:r>
      <w:r>
        <w:rPr/>
        <w:t>胆</w:t>
      </w:r>
      <w:r>
        <w:rPr>
          <w:spacing w:val="-3"/>
        </w:rPr>
        <w:t>道</w:t>
      </w:r>
      <w:r>
        <w:rPr/>
        <w:t>因</w:t>
      </w:r>
      <w:r>
        <w:rPr>
          <w:spacing w:val="-3"/>
        </w:rPr>
        <w:t>纤</w:t>
      </w:r>
      <w:r>
        <w:rPr/>
        <w:t>维化</w:t>
      </w:r>
      <w:r>
        <w:rPr>
          <w:spacing w:val="-3"/>
        </w:rPr>
        <w:t>性</w:t>
      </w:r>
      <w:r>
        <w:rPr/>
        <w:t>炎</w:t>
      </w:r>
      <w:r>
        <w:rPr>
          <w:spacing w:val="-3"/>
        </w:rPr>
        <w:t>症</w:t>
      </w:r>
      <w:r>
        <w:rPr/>
        <w:t>逐</w:t>
      </w:r>
      <w:r>
        <w:rPr>
          <w:spacing w:val="-3"/>
        </w:rPr>
        <w:t>渐</w:t>
      </w:r>
      <w:r>
        <w:rPr/>
        <w:t>狭窄</w:t>
      </w:r>
    </w:p>
    <w:p>
      <w:pPr>
        <w:pStyle w:val="BodyText"/>
        <w:spacing w:line="273" w:lineRule="auto"/>
        <w:ind w:right="112"/>
      </w:pPr>
      <w:r>
        <w:rPr>
          <w:spacing w:val="-9"/>
        </w:rPr>
        <w:t>并最终导致完全阻塞而发展为肝硬化。本病须经内镜逆行胰胆管造影等影像</w:t>
      </w:r>
      <w:r>
        <w:rPr>
          <w:spacing w:val="-5"/>
        </w:rPr>
        <w:t>学检查证实，并须满足下列全部条件：</w:t>
      </w:r>
    </w:p>
    <w:p>
      <w:pPr>
        <w:pStyle w:val="BodyText"/>
        <w:spacing w:before="7"/>
        <w:jc w:val="both"/>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0"/>
        <w:jc w:val="both"/>
      </w:pPr>
      <w:r>
        <w:rPr/>
        <w:t>（</w:t>
      </w:r>
      <w:r>
        <w:rPr>
          <w:rFonts w:ascii="Times New Roman" w:eastAsia="Times New Roman"/>
        </w:rPr>
        <w:t>2</w:t>
      </w:r>
      <w:r>
        <w:rPr/>
        <w:t>）持续性黄疸病史；</w:t>
      </w:r>
    </w:p>
    <w:p>
      <w:pPr>
        <w:pStyle w:val="BodyText"/>
        <w:spacing w:before="20"/>
        <w:jc w:val="both"/>
      </w:pPr>
      <w:r>
        <w:rPr/>
        <w:t>（</w:t>
      </w:r>
      <w:r>
        <w:rPr>
          <w:rFonts w:ascii="Times New Roman" w:eastAsia="Times New Roman"/>
        </w:rPr>
        <w:t>3</w:t>
      </w:r>
      <w:r>
        <w:rPr/>
        <w:t>）出现胆汁性肝硬化或门脉高压。</w:t>
      </w:r>
    </w:p>
    <w:p>
      <w:pPr>
        <w:spacing w:before="20"/>
        <w:ind w:left="3231" w:right="0" w:firstLine="0"/>
        <w:jc w:val="both"/>
        <w:rPr>
          <w:b/>
          <w:sz w:val="21"/>
        </w:rPr>
      </w:pPr>
      <w:r>
        <w:rPr>
          <w:b/>
          <w:sz w:val="21"/>
        </w:rPr>
        <w:t>因肿瘤或胆管损伤等继发性的硬化性胆管炎不在保障范围内。</w:t>
      </w:r>
    </w:p>
    <w:p>
      <w:pPr>
        <w:pStyle w:val="BodyText"/>
        <w:tabs>
          <w:tab w:pos="3231" w:val="left" w:leader="none"/>
        </w:tabs>
        <w:spacing w:before="36"/>
        <w:ind w:left="117"/>
      </w:pPr>
      <w:r>
        <w:rPr>
          <w:rFonts w:ascii="Times New Roman" w:eastAsia="Times New Roman"/>
        </w:rPr>
        <w:t>52.</w:t>
      </w:r>
      <w:r>
        <w:rPr/>
        <w:t>经输</w:t>
      </w:r>
      <w:r>
        <w:rPr>
          <w:spacing w:val="-3"/>
        </w:rPr>
        <w:t>血</w:t>
      </w:r>
      <w:r>
        <w:rPr/>
        <w:t>导</w:t>
      </w:r>
      <w:r>
        <w:rPr>
          <w:spacing w:val="-3"/>
        </w:rPr>
        <w:t>致</w:t>
      </w:r>
      <w:r>
        <w:rPr/>
        <w:t>的</w:t>
      </w:r>
      <w:r>
        <w:rPr>
          <w:spacing w:val="-54"/>
        </w:rPr>
        <w:t> </w:t>
      </w:r>
      <w:r>
        <w:rPr>
          <w:rFonts w:ascii="Times New Roman" w:eastAsia="Times New Roman"/>
        </w:rPr>
        <w:t>HIV</w:t>
      </w:r>
      <w:r>
        <w:rPr>
          <w:rFonts w:ascii="Times New Roman" w:eastAsia="Times New Roman"/>
          <w:spacing w:val="1"/>
        </w:rPr>
        <w:t> </w:t>
      </w:r>
      <w:r>
        <w:rPr>
          <w:spacing w:val="-3"/>
        </w:rPr>
        <w:t>感</w:t>
      </w:r>
      <w:r>
        <w:rPr/>
        <w:t>染</w:t>
        <w:tab/>
      </w:r>
      <w:r>
        <w:rPr>
          <w:spacing w:val="-1"/>
        </w:rPr>
        <w:t>指被</w:t>
      </w:r>
      <w:r>
        <w:rPr>
          <w:spacing w:val="-3"/>
        </w:rPr>
        <w:t>保</w:t>
      </w:r>
      <w:r>
        <w:rPr>
          <w:spacing w:val="-1"/>
        </w:rPr>
        <w:t>险</w:t>
      </w:r>
      <w:r>
        <w:rPr>
          <w:spacing w:val="-3"/>
        </w:rPr>
        <w:t>人</w:t>
      </w:r>
      <w:r>
        <w:rPr>
          <w:spacing w:val="-1"/>
        </w:rPr>
        <w:t>感</w:t>
      </w:r>
      <w:r>
        <w:rPr>
          <w:spacing w:val="-3"/>
        </w:rPr>
        <w:t>染</w:t>
      </w:r>
      <w:r>
        <w:rPr>
          <w:spacing w:val="-1"/>
        </w:rPr>
        <w:t>上</w:t>
      </w:r>
      <w:r>
        <w:rPr>
          <w:spacing w:val="-3"/>
        </w:rPr>
        <w:t>人</w:t>
      </w:r>
      <w:r>
        <w:rPr/>
        <w:t>类</w:t>
      </w:r>
      <w:r>
        <w:rPr>
          <w:spacing w:val="-3"/>
        </w:rPr>
        <w:t>免</w:t>
      </w:r>
      <w:r>
        <w:rPr/>
        <w:t>疫缺</w:t>
      </w:r>
      <w:r>
        <w:rPr>
          <w:spacing w:val="-3"/>
        </w:rPr>
        <w:t>陷</w:t>
      </w:r>
      <w:r>
        <w:rPr/>
        <w:t>病</w:t>
      </w:r>
      <w:r>
        <w:rPr>
          <w:spacing w:val="-3"/>
        </w:rPr>
        <w:t>毒</w:t>
      </w:r>
      <w:r>
        <w:rPr/>
        <w:t>（</w:t>
      </w:r>
      <w:r>
        <w:rPr>
          <w:rFonts w:ascii="Times New Roman" w:eastAsia="Times New Roman"/>
        </w:rPr>
        <w:t>HIV</w:t>
      </w:r>
      <w:r>
        <w:rPr/>
        <w:t>）</w:t>
      </w:r>
      <w:r>
        <w:rPr>
          <w:spacing w:val="-3"/>
        </w:rPr>
        <w:t>并且</w:t>
      </w:r>
      <w:r>
        <w:rPr/>
        <w:t>满足</w:t>
      </w:r>
      <w:r>
        <w:rPr>
          <w:spacing w:val="-3"/>
        </w:rPr>
        <w:t>下</w:t>
      </w:r>
      <w:r>
        <w:rPr/>
        <w:t>列</w:t>
      </w:r>
      <w:r>
        <w:rPr>
          <w:spacing w:val="-3"/>
        </w:rPr>
        <w:t>全</w:t>
      </w:r>
      <w:r>
        <w:rPr/>
        <w:t>部</w:t>
      </w:r>
      <w:r>
        <w:rPr>
          <w:spacing w:val="-3"/>
        </w:rPr>
        <w:t>条</w:t>
      </w:r>
      <w:r>
        <w:rPr/>
        <w:t>件：</w:t>
      </w:r>
    </w:p>
    <w:p>
      <w:pPr>
        <w:pStyle w:val="BodyText"/>
        <w:spacing w:before="20"/>
        <w:jc w:val="both"/>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9" w:lineRule="auto" w:before="20"/>
        <w:ind w:right="114"/>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0"/>
      </w:pPr>
      <w:r>
        <w:rPr/>
        <w:t>（</w:t>
      </w:r>
      <w:r>
        <w:rPr>
          <w:rFonts w:ascii="Times New Roman" w:eastAsia="Times New Roman"/>
        </w:rPr>
        <w:t>3</w:t>
      </w:r>
      <w:r>
        <w:rPr/>
        <w:t>）受感染的被保险人不是血友病患者。</w:t>
      </w:r>
    </w:p>
    <w:p>
      <w:pPr>
        <w:spacing w:line="264" w:lineRule="auto" w:before="21"/>
        <w:ind w:left="3231" w:right="112" w:firstLine="0"/>
        <w:jc w:val="both"/>
        <w:rPr>
          <w:sz w:val="21"/>
        </w:rPr>
      </w:pPr>
      <w:r>
        <w:rPr>
          <w:b/>
          <w:spacing w:val="-4"/>
          <w:sz w:val="21"/>
        </w:rPr>
        <w:t>任何因其他传播方式</w:t>
      </w:r>
      <w:r>
        <w:rPr>
          <w:b/>
          <w:sz w:val="21"/>
        </w:rPr>
        <w:t>（</w:t>
      </w:r>
      <w:r>
        <w:rPr>
          <w:b/>
          <w:spacing w:val="-6"/>
          <w:sz w:val="21"/>
        </w:rPr>
        <w:t>包括：性传播或静脉注射毒品</w:t>
      </w:r>
      <w:r>
        <w:rPr>
          <w:b/>
          <w:spacing w:val="-32"/>
          <w:sz w:val="21"/>
        </w:rPr>
        <w:t>）</w:t>
      </w:r>
      <w:r>
        <w:rPr>
          <w:b/>
          <w:sz w:val="21"/>
        </w:rPr>
        <w:t>导致的</w:t>
      </w:r>
      <w:r>
        <w:rPr>
          <w:rFonts w:ascii="Times New Roman" w:eastAsia="Times New Roman"/>
          <w:b/>
          <w:spacing w:val="-2"/>
          <w:sz w:val="21"/>
        </w:rPr>
        <w:t>HIV</w:t>
      </w:r>
      <w:r>
        <w:rPr>
          <w:b/>
          <w:sz w:val="21"/>
        </w:rPr>
        <w:t>感染不在</w:t>
      </w:r>
      <w:r>
        <w:rPr>
          <w:b/>
          <w:spacing w:val="-9"/>
          <w:sz w:val="21"/>
        </w:rPr>
        <w:t>保障范围内。</w:t>
      </w:r>
      <w:r>
        <w:rPr>
          <w:spacing w:val="-6"/>
          <w:sz w:val="21"/>
        </w:rPr>
        <w:t>我们保留获得使用被保险人的所有血液样本的权利，并对这些</w:t>
      </w:r>
      <w:r>
        <w:rPr>
          <w:spacing w:val="-4"/>
          <w:sz w:val="21"/>
        </w:rPr>
        <w:t>样本进行独立检验。</w:t>
      </w:r>
    </w:p>
    <w:p>
      <w:pPr>
        <w:pStyle w:val="BodyText"/>
        <w:spacing w:line="273" w:lineRule="auto" w:before="15"/>
        <w:ind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line="264" w:lineRule="auto" w:before="7"/>
        <w:ind w:right="111" w:hanging="3114"/>
        <w:jc w:val="both"/>
      </w:pPr>
      <w:r>
        <w:rPr>
          <w:rFonts w:ascii="Times New Roman" w:eastAsia="Times New Roman"/>
        </w:rPr>
        <w:t>53.</w:t>
      </w:r>
      <w:r>
        <w:rPr/>
        <w:t>疯牛病</w:t>
        <w:tab/>
        <w:t>一种</w:t>
      </w:r>
      <w:r>
        <w:rPr>
          <w:spacing w:val="-3"/>
        </w:rPr>
        <w:t>由</w:t>
      </w:r>
      <w:r>
        <w:rPr/>
        <w:t>动</w:t>
      </w:r>
      <w:r>
        <w:rPr>
          <w:spacing w:val="-3"/>
        </w:rPr>
        <w:t>物</w:t>
      </w:r>
      <w:r>
        <w:rPr/>
        <w:t>传</w:t>
      </w:r>
      <w:r>
        <w:rPr>
          <w:spacing w:val="-3"/>
        </w:rPr>
        <w:t>染</w:t>
      </w:r>
      <w:r>
        <w:rPr/>
        <w:t>而</w:t>
      </w:r>
      <w:r>
        <w:rPr>
          <w:spacing w:val="-3"/>
        </w:rPr>
        <w:t>来</w:t>
      </w:r>
      <w:r>
        <w:rPr/>
        <w:t>的</w:t>
      </w:r>
      <w:r>
        <w:rPr>
          <w:spacing w:val="-3"/>
        </w:rPr>
        <w:t>中</w:t>
      </w:r>
      <w:r>
        <w:rPr/>
        <w:t>枢神</w:t>
      </w:r>
      <w:r>
        <w:rPr>
          <w:spacing w:val="-3"/>
        </w:rPr>
        <w:t>经</w:t>
      </w:r>
      <w:r>
        <w:rPr/>
        <w:t>系</w:t>
      </w:r>
      <w:r>
        <w:rPr>
          <w:spacing w:val="-3"/>
        </w:rPr>
        <w:t>统</w:t>
      </w:r>
      <w:r>
        <w:rPr/>
        <w:t>变</w:t>
      </w:r>
      <w:r>
        <w:rPr>
          <w:spacing w:val="-3"/>
        </w:rPr>
        <w:t>性</w:t>
      </w:r>
      <w:r>
        <w:rPr/>
        <w:t>性</w:t>
      </w:r>
      <w:r>
        <w:rPr>
          <w:spacing w:val="-3"/>
        </w:rPr>
        <w:t>疾病</w:t>
      </w:r>
      <w:r>
        <w:rPr>
          <w:spacing w:val="-94"/>
        </w:rPr>
        <w:t>，</w:t>
      </w:r>
      <w:r>
        <w:rPr>
          <w:spacing w:val="-3"/>
        </w:rPr>
        <w:t>大</w:t>
      </w:r>
      <w:r>
        <w:rPr/>
        <w:t>脑呈</w:t>
      </w:r>
      <w:r>
        <w:rPr>
          <w:spacing w:val="-3"/>
        </w:rPr>
        <w:t>海</w:t>
      </w:r>
      <w:r>
        <w:rPr/>
        <w:t>绵</w:t>
      </w:r>
      <w:r>
        <w:rPr>
          <w:spacing w:val="-3"/>
        </w:rPr>
        <w:t>状</w:t>
      </w:r>
      <w:r>
        <w:rPr/>
        <w:t>改</w:t>
      </w:r>
      <w:r>
        <w:rPr>
          <w:spacing w:val="-3"/>
        </w:rPr>
        <w:t>变</w:t>
      </w:r>
      <w:r>
        <w:rPr/>
        <w:t>伴</w:t>
      </w:r>
      <w:r>
        <w:rPr>
          <w:spacing w:val="-3"/>
        </w:rPr>
        <w:t>神</w:t>
      </w:r>
      <w:r>
        <w:rPr/>
        <w:t>经 元缺</w:t>
      </w:r>
      <w:r>
        <w:rPr>
          <w:spacing w:val="-3"/>
        </w:rPr>
        <w:t>失</w:t>
      </w:r>
      <w:r>
        <w:rPr/>
        <w:t>和</w:t>
      </w:r>
      <w:r>
        <w:rPr>
          <w:spacing w:val="-3"/>
        </w:rPr>
        <w:t>胶</w:t>
      </w:r>
      <w:r>
        <w:rPr/>
        <w:t>质</w:t>
      </w:r>
      <w:r>
        <w:rPr>
          <w:spacing w:val="-3"/>
        </w:rPr>
        <w:t>化</w:t>
      </w:r>
      <w:r>
        <w:rPr>
          <w:spacing w:val="-32"/>
        </w:rPr>
        <w:t>。</w:t>
      </w:r>
      <w:r>
        <w:rPr>
          <w:spacing w:val="-3"/>
        </w:rPr>
        <w:t>临</w:t>
      </w:r>
      <w:r>
        <w:rPr/>
        <w:t>床</w:t>
      </w:r>
      <w:r>
        <w:rPr>
          <w:spacing w:val="-3"/>
        </w:rPr>
        <w:t>表</w:t>
      </w:r>
      <w:r>
        <w:rPr/>
        <w:t>现为</w:t>
      </w:r>
      <w:r>
        <w:rPr>
          <w:spacing w:val="-3"/>
        </w:rPr>
        <w:t>进</w:t>
      </w:r>
      <w:r>
        <w:rPr/>
        <w:t>行</w:t>
      </w:r>
      <w:r>
        <w:rPr>
          <w:spacing w:val="-3"/>
        </w:rPr>
        <w:t>性</w:t>
      </w:r>
      <w:r>
        <w:rPr/>
        <w:t>痴</w:t>
      </w:r>
      <w:r>
        <w:rPr>
          <w:spacing w:val="-3"/>
        </w:rPr>
        <w:t>呆</w:t>
      </w:r>
      <w:r>
        <w:rPr>
          <w:spacing w:val="-32"/>
        </w:rPr>
        <w:t>、</w:t>
      </w:r>
      <w:r>
        <w:rPr>
          <w:spacing w:val="-3"/>
        </w:rPr>
        <w:t>不</w:t>
      </w:r>
      <w:r>
        <w:rPr/>
        <w:t>随</w:t>
      </w:r>
      <w:r>
        <w:rPr>
          <w:spacing w:val="-3"/>
        </w:rPr>
        <w:t>意</w:t>
      </w:r>
      <w:r>
        <w:rPr/>
        <w:t>运动</w:t>
      </w:r>
      <w:r>
        <w:rPr>
          <w:spacing w:val="-3"/>
        </w:rPr>
        <w:t>及</w:t>
      </w:r>
      <w:r>
        <w:rPr/>
        <w:t>抽</w:t>
      </w:r>
      <w:r>
        <w:rPr>
          <w:spacing w:val="-3"/>
        </w:rPr>
        <w:t>搐</w:t>
      </w:r>
      <w:r>
        <w:rPr>
          <w:spacing w:val="-34"/>
        </w:rPr>
        <w:t>、</w:t>
      </w:r>
      <w:r>
        <w:rPr/>
        <w:t>行动</w:t>
      </w:r>
      <w:r>
        <w:rPr>
          <w:spacing w:val="-3"/>
        </w:rPr>
        <w:t>困难</w:t>
      </w:r>
      <w:r>
        <w:rPr/>
        <w:t>等等。</w:t>
      </w:r>
      <w:r>
        <w:rPr>
          <w:spacing w:val="-3"/>
        </w:rPr>
        <w:t>疯</w:t>
      </w:r>
      <w:r>
        <w:rPr/>
        <w:t>牛</w:t>
      </w:r>
      <w:r>
        <w:rPr>
          <w:spacing w:val="-3"/>
        </w:rPr>
        <w:t>病</w:t>
      </w:r>
      <w:r>
        <w:rPr/>
        <w:t>必</w:t>
      </w:r>
      <w:r>
        <w:rPr>
          <w:spacing w:val="-3"/>
        </w:rPr>
        <w:t>须</w:t>
      </w:r>
      <w:r>
        <w:rPr/>
        <w:t>由</w:t>
      </w:r>
      <w:r>
        <w:rPr>
          <w:spacing w:val="-3"/>
        </w:rPr>
        <w:t>权</w:t>
      </w:r>
      <w:r>
        <w:rPr/>
        <w:t>威</w:t>
      </w:r>
      <w:r>
        <w:rPr>
          <w:spacing w:val="-3"/>
        </w:rPr>
        <w:t>医</w:t>
      </w:r>
      <w:r>
        <w:rPr/>
        <w:t>疗机</w:t>
      </w:r>
      <w:r>
        <w:rPr>
          <w:spacing w:val="-3"/>
        </w:rPr>
        <w:t>构</w:t>
      </w:r>
      <w:r>
        <w:rPr/>
        <w:t>根</w:t>
      </w:r>
      <w:r>
        <w:rPr>
          <w:spacing w:val="-3"/>
        </w:rPr>
        <w:t>据</w:t>
      </w:r>
      <w:r>
        <w:rPr/>
        <w:t>致</w:t>
      </w:r>
      <w:r>
        <w:rPr>
          <w:spacing w:val="-3"/>
        </w:rPr>
        <w:t>病</w:t>
      </w:r>
      <w:r>
        <w:rPr/>
        <w:t>蛋</w:t>
      </w:r>
      <w:r>
        <w:rPr>
          <w:spacing w:val="-3"/>
        </w:rPr>
        <w:t>白</w:t>
      </w:r>
      <w:r>
        <w:rPr/>
        <w:t>的</w:t>
      </w:r>
      <w:r>
        <w:rPr>
          <w:spacing w:val="-3"/>
        </w:rPr>
        <w:t>发</w:t>
      </w:r>
      <w:r>
        <w:rPr/>
        <w:t>现而</w:t>
      </w:r>
      <w:r>
        <w:rPr>
          <w:spacing w:val="-3"/>
        </w:rPr>
        <w:t>明</w:t>
      </w:r>
      <w:r>
        <w:rPr/>
        <w:t>确</w:t>
      </w:r>
      <w:r>
        <w:rPr>
          <w:spacing w:val="-3"/>
        </w:rPr>
        <w:t>诊</w:t>
      </w:r>
      <w:r>
        <w:rPr/>
        <w:t>断。</w:t>
      </w:r>
    </w:p>
    <w:p>
      <w:pPr>
        <w:spacing w:before="16"/>
        <w:ind w:left="3231" w:right="0" w:firstLine="0"/>
        <w:jc w:val="left"/>
        <w:rPr>
          <w:b/>
          <w:sz w:val="21"/>
        </w:rPr>
      </w:pPr>
      <w:r>
        <w:rPr>
          <w:b/>
          <w:sz w:val="21"/>
        </w:rPr>
        <w:t>疑似诊断不作为理赔依据。</w:t>
      </w:r>
    </w:p>
    <w:p>
      <w:pPr>
        <w:pStyle w:val="BodyText"/>
        <w:tabs>
          <w:tab w:pos="3231" w:val="left" w:leader="none"/>
        </w:tabs>
        <w:spacing w:before="37"/>
        <w:ind w:left="117"/>
      </w:pPr>
      <w:r>
        <w:rPr>
          <w:rFonts w:ascii="Times New Roman" w:eastAsia="Times New Roman"/>
        </w:rPr>
        <w:t>54.</w:t>
      </w:r>
      <w:r>
        <w:rPr/>
        <w:t>慢性</w:t>
      </w:r>
      <w:r>
        <w:rPr>
          <w:spacing w:val="-3"/>
        </w:rPr>
        <w:t>复</w:t>
      </w:r>
      <w:r>
        <w:rPr/>
        <w:t>发</w:t>
      </w:r>
      <w:r>
        <w:rPr>
          <w:spacing w:val="-3"/>
        </w:rPr>
        <w:t>性</w:t>
      </w:r>
      <w:r>
        <w:rPr/>
        <w:t>胰</w:t>
      </w:r>
      <w:r>
        <w:rPr>
          <w:spacing w:val="-3"/>
        </w:rPr>
        <w:t>腺</w:t>
      </w:r>
      <w:r>
        <w:rPr/>
        <w:t>炎</w:t>
        <w:tab/>
      </w:r>
      <w:r>
        <w:rPr>
          <w:spacing w:val="-1"/>
        </w:rPr>
        <w:t>指</w:t>
      </w:r>
      <w:r>
        <w:rPr/>
        <w:t>有</w:t>
      </w:r>
      <w:r>
        <w:rPr>
          <w:spacing w:val="-3"/>
        </w:rPr>
        <w:t>腹</w:t>
      </w:r>
      <w:r>
        <w:rPr/>
        <w:t>痛</w:t>
      </w:r>
      <w:r>
        <w:rPr>
          <w:spacing w:val="-3"/>
        </w:rPr>
        <w:t>等</w:t>
      </w:r>
      <w:r>
        <w:rPr/>
        <w:t>典</w:t>
      </w:r>
      <w:r>
        <w:rPr>
          <w:spacing w:val="-3"/>
        </w:rPr>
        <w:t>型</w:t>
      </w:r>
      <w:r>
        <w:rPr/>
        <w:t>症</w:t>
      </w:r>
      <w:r>
        <w:rPr>
          <w:spacing w:val="-3"/>
        </w:rPr>
        <w:t>状</w:t>
      </w:r>
      <w:r>
        <w:rPr/>
        <w:t>的</w:t>
      </w:r>
      <w:r>
        <w:rPr>
          <w:spacing w:val="-3"/>
        </w:rPr>
        <w:t>胰</w:t>
      </w:r>
      <w:r>
        <w:rPr/>
        <w:t>腺炎</w:t>
      </w:r>
      <w:r>
        <w:rPr>
          <w:spacing w:val="-3"/>
        </w:rPr>
        <w:t>反</w:t>
      </w:r>
      <w:r>
        <w:rPr/>
        <w:t>复</w:t>
      </w:r>
      <w:r>
        <w:rPr>
          <w:spacing w:val="-3"/>
        </w:rPr>
        <w:t>发</w:t>
      </w:r>
      <w:r>
        <w:rPr/>
        <w:t>作</w:t>
      </w:r>
      <w:r>
        <w:rPr>
          <w:spacing w:val="-51"/>
        </w:rPr>
        <w:t>，</w:t>
      </w:r>
      <w:r>
        <w:rPr/>
        <w:t>导</w:t>
      </w:r>
      <w:r>
        <w:rPr>
          <w:spacing w:val="-3"/>
        </w:rPr>
        <w:t>致</w:t>
      </w:r>
      <w:r>
        <w:rPr/>
        <w:t>胰</w:t>
      </w:r>
      <w:r>
        <w:rPr>
          <w:spacing w:val="-3"/>
        </w:rPr>
        <w:t>腺</w:t>
      </w:r>
      <w:r>
        <w:rPr/>
        <w:t>进行</w:t>
      </w:r>
      <w:r>
        <w:rPr>
          <w:spacing w:val="-3"/>
        </w:rPr>
        <w:t>性</w:t>
      </w:r>
      <w:r>
        <w:rPr/>
        <w:t>破</w:t>
      </w:r>
      <w:r>
        <w:rPr>
          <w:spacing w:val="-3"/>
        </w:rPr>
        <w:t>坏</w:t>
      </w:r>
      <w:r>
        <w:rPr>
          <w:spacing w:val="-48"/>
        </w:rPr>
        <w:t>，</w:t>
      </w:r>
      <w:r>
        <w:rPr>
          <w:spacing w:val="-3"/>
        </w:rPr>
        <w:t>并</w:t>
      </w:r>
      <w:r>
        <w:rPr/>
        <w:t>导</w:t>
      </w:r>
      <w:r>
        <w:rPr>
          <w:spacing w:val="-3"/>
        </w:rPr>
        <w:t>致</w:t>
      </w:r>
      <w:r>
        <w:rPr/>
        <w:t>胰腺</w:t>
      </w:r>
    </w:p>
    <w:p>
      <w:pPr>
        <w:pStyle w:val="BodyText"/>
        <w:spacing w:line="256" w:lineRule="auto"/>
        <w:ind w:right="114"/>
        <w:jc w:val="both"/>
      </w:pPr>
      <w:r>
        <w:rPr/>
        <w:t>功能紊乱而导致严重糖尿病以及营养不良、恶液质。断层扫描（</w:t>
      </w:r>
      <w:r>
        <w:rPr>
          <w:rFonts w:ascii="Times New Roman" w:eastAsia="Times New Roman"/>
        </w:rPr>
        <w:t>CT</w:t>
      </w:r>
      <w:r>
        <w:rPr/>
        <w:t>）证实胰腺存在广泛钙化，且必须接受酶替代以及胰岛素替代治疗</w:t>
      </w:r>
      <w:r>
        <w:rPr>
          <w:rFonts w:ascii="Times New Roman" w:eastAsia="Times New Roman"/>
        </w:rPr>
        <w:t>6</w:t>
      </w:r>
      <w:r>
        <w:rPr/>
        <w:t>个月以上。诊断必须由消化科专科医生确诊。</w:t>
      </w:r>
    </w:p>
    <w:p>
      <w:pPr>
        <w:spacing w:before="22"/>
        <w:ind w:left="3231" w:right="0" w:firstLine="0"/>
        <w:jc w:val="left"/>
        <w:rPr>
          <w:b/>
          <w:sz w:val="21"/>
        </w:rPr>
      </w:pPr>
      <w:r>
        <w:rPr>
          <w:b/>
          <w:sz w:val="21"/>
        </w:rPr>
        <w:t>酒精导致的慢性复发性胰腺炎不在保障范围内。</w:t>
      </w:r>
    </w:p>
    <w:p>
      <w:pPr>
        <w:pStyle w:val="BodyText"/>
        <w:tabs>
          <w:tab w:pos="3231" w:val="left" w:leader="none"/>
        </w:tabs>
        <w:spacing w:before="36"/>
        <w:ind w:left="117"/>
      </w:pPr>
      <w:r>
        <w:rPr>
          <w:rFonts w:ascii="Times New Roman" w:eastAsia="Times New Roman"/>
        </w:rPr>
        <w:t>55.</w:t>
      </w:r>
      <w:r>
        <w:rPr/>
        <w:t>终末</w:t>
      </w:r>
      <w:r>
        <w:rPr>
          <w:spacing w:val="-3"/>
        </w:rPr>
        <w:t>期</w:t>
      </w:r>
      <w:r>
        <w:rPr/>
        <w:t>疾病</w:t>
        <w:tab/>
        <w:t>指被</w:t>
      </w:r>
      <w:r>
        <w:rPr>
          <w:spacing w:val="-3"/>
        </w:rPr>
        <w:t>保</w:t>
      </w:r>
      <w:r>
        <w:rPr/>
        <w:t>险</w:t>
      </w:r>
      <w:r>
        <w:rPr>
          <w:spacing w:val="-3"/>
        </w:rPr>
        <w:t>人</w:t>
      </w:r>
      <w:r>
        <w:rPr/>
        <w:t>被</w:t>
      </w:r>
      <w:r>
        <w:rPr>
          <w:spacing w:val="-3"/>
        </w:rPr>
        <w:t>确</w:t>
      </w:r>
      <w:r>
        <w:rPr/>
        <w:t>诊</w:t>
      </w:r>
      <w:r>
        <w:rPr>
          <w:spacing w:val="-3"/>
        </w:rPr>
        <w:t>为</w:t>
      </w:r>
      <w:r>
        <w:rPr/>
        <w:t>疾</w:t>
      </w:r>
      <w:r>
        <w:rPr>
          <w:spacing w:val="-3"/>
        </w:rPr>
        <w:t>病</w:t>
      </w:r>
      <w:r>
        <w:rPr/>
        <w:t>的终</w:t>
      </w:r>
      <w:r>
        <w:rPr>
          <w:spacing w:val="-3"/>
        </w:rPr>
        <w:t>末</w:t>
      </w:r>
      <w:r>
        <w:rPr/>
        <w:t>期</w:t>
      </w:r>
      <w:r>
        <w:rPr>
          <w:spacing w:val="-3"/>
        </w:rPr>
        <w:t>状态</w:t>
      </w:r>
      <w:r>
        <w:rPr>
          <w:spacing w:val="-94"/>
        </w:rPr>
        <w:t>，</w:t>
      </w:r>
      <w:r>
        <w:rPr>
          <w:spacing w:val="-3"/>
        </w:rPr>
        <w:t>疾</w:t>
      </w:r>
      <w:r>
        <w:rPr/>
        <w:t>病</w:t>
      </w:r>
      <w:r>
        <w:rPr>
          <w:spacing w:val="-3"/>
        </w:rPr>
        <w:t>已</w:t>
      </w:r>
      <w:r>
        <w:rPr/>
        <w:t>经</w:t>
      </w:r>
      <w:r>
        <w:rPr>
          <w:spacing w:val="-3"/>
        </w:rPr>
        <w:t>无</w:t>
      </w:r>
      <w:r>
        <w:rPr/>
        <w:t>法以</w:t>
      </w:r>
      <w:r>
        <w:rPr>
          <w:spacing w:val="-3"/>
        </w:rPr>
        <w:t>现</w:t>
      </w:r>
      <w:r>
        <w:rPr/>
        <w:t>有</w:t>
      </w:r>
      <w:r>
        <w:rPr>
          <w:spacing w:val="-3"/>
        </w:rPr>
        <w:t>的</w:t>
      </w:r>
      <w:r>
        <w:rPr/>
        <w:t>医</w:t>
      </w:r>
      <w:r>
        <w:rPr>
          <w:spacing w:val="-3"/>
        </w:rPr>
        <w:t>疗</w:t>
      </w:r>
      <w:r>
        <w:rPr/>
        <w:t>技</w:t>
      </w:r>
      <w:r>
        <w:rPr>
          <w:spacing w:val="-3"/>
        </w:rPr>
        <w:t>术</w:t>
      </w:r>
      <w:r>
        <w:rPr/>
        <w:t>医</w:t>
      </w:r>
    </w:p>
    <w:p>
      <w:pPr>
        <w:pStyle w:val="BodyText"/>
        <w:spacing w:line="273" w:lineRule="auto" w:before="20"/>
        <w:ind w:right="111"/>
        <w:jc w:val="both"/>
      </w:pPr>
      <w:r>
        <w:rPr>
          <w:spacing w:val="-10"/>
        </w:rPr>
        <w:t>治缓解，并且根据临床医学经验判断被保险人将于未来六个月内死亡。在家</w:t>
      </w:r>
      <w:r>
        <w:rPr>
          <w:spacing w:val="-9"/>
        </w:rPr>
        <w:t>属及患者的要求和医师的同意下积极治疗已被放弃，所有治疗措施仅以减轻</w:t>
      </w:r>
      <w:r>
        <w:rPr>
          <w:spacing w:val="-13"/>
        </w:rPr>
        <w:t>患者痛苦为目的。此疾病状态必须在被保险人生前已经确诊并且具有医疗证</w:t>
      </w:r>
      <w:r>
        <w:rPr>
          <w:spacing w:val="-6"/>
        </w:rPr>
        <w:t>明文件和临床检查依据。</w:t>
      </w:r>
    </w:p>
    <w:p>
      <w:pPr>
        <w:pStyle w:val="BodyText"/>
        <w:tabs>
          <w:tab w:pos="3231" w:val="left" w:leader="none"/>
        </w:tabs>
        <w:spacing w:before="7"/>
        <w:ind w:left="117"/>
      </w:pPr>
      <w:r>
        <w:rPr>
          <w:rFonts w:ascii="Times New Roman" w:eastAsia="Times New Roman"/>
        </w:rPr>
        <w:t>56.</w:t>
      </w:r>
      <w:r>
        <w:rPr/>
        <w:t>肺源</w:t>
      </w:r>
      <w:r>
        <w:rPr>
          <w:spacing w:val="-3"/>
        </w:rPr>
        <w:t>性</w:t>
      </w:r>
      <w:r>
        <w:rPr/>
        <w:t>心</w:t>
      </w:r>
      <w:r>
        <w:rPr>
          <w:spacing w:val="-3"/>
        </w:rPr>
        <w:t>脏</w:t>
      </w:r>
      <w:r>
        <w:rPr/>
        <w:t>病</w:t>
        <w:tab/>
        <w:t>指由</w:t>
      </w:r>
      <w:r>
        <w:rPr>
          <w:spacing w:val="-3"/>
        </w:rPr>
        <w:t>于</w:t>
      </w:r>
      <w:r>
        <w:rPr/>
        <w:t>各</w:t>
      </w:r>
      <w:r>
        <w:rPr>
          <w:spacing w:val="-3"/>
        </w:rPr>
        <w:t>种</w:t>
      </w:r>
      <w:r>
        <w:rPr/>
        <w:t>胸</w:t>
      </w:r>
      <w:r>
        <w:rPr>
          <w:spacing w:val="-3"/>
        </w:rPr>
        <w:t>肺</w:t>
      </w:r>
      <w:r>
        <w:rPr/>
        <w:t>及</w:t>
      </w:r>
      <w:r>
        <w:rPr>
          <w:spacing w:val="-3"/>
        </w:rPr>
        <w:t>支</w:t>
      </w:r>
      <w:r>
        <w:rPr/>
        <w:t>气</w:t>
      </w:r>
      <w:r>
        <w:rPr>
          <w:spacing w:val="-3"/>
        </w:rPr>
        <w:t>管</w:t>
      </w:r>
      <w:r>
        <w:rPr/>
        <w:t>病变</w:t>
      </w:r>
      <w:r>
        <w:rPr>
          <w:spacing w:val="-3"/>
        </w:rPr>
        <w:t>而</w:t>
      </w:r>
      <w:r>
        <w:rPr/>
        <w:t>继</w:t>
      </w:r>
      <w:r>
        <w:rPr>
          <w:spacing w:val="-3"/>
        </w:rPr>
        <w:t>发</w:t>
      </w:r>
      <w:r>
        <w:rPr/>
        <w:t>的</w:t>
      </w:r>
      <w:r>
        <w:rPr>
          <w:spacing w:val="-3"/>
        </w:rPr>
        <w:t>肺</w:t>
      </w:r>
      <w:r>
        <w:rPr/>
        <w:t>动</w:t>
      </w:r>
      <w:r>
        <w:rPr>
          <w:spacing w:val="-3"/>
        </w:rPr>
        <w:t>脉</w:t>
      </w:r>
      <w:r>
        <w:rPr/>
        <w:t>高</w:t>
      </w:r>
      <w:r>
        <w:rPr>
          <w:spacing w:val="-3"/>
        </w:rPr>
        <w:t>压</w:t>
      </w:r>
      <w:r>
        <w:rPr>
          <w:spacing w:val="-97"/>
        </w:rPr>
        <w:t>，</w:t>
      </w:r>
      <w:r>
        <w:rPr/>
        <w:t>最后</w:t>
      </w:r>
      <w:r>
        <w:rPr>
          <w:spacing w:val="-3"/>
        </w:rPr>
        <w:t>导</w:t>
      </w:r>
      <w:r>
        <w:rPr/>
        <w:t>致</w:t>
      </w:r>
      <w:r>
        <w:rPr>
          <w:spacing w:val="-3"/>
        </w:rPr>
        <w:t>以</w:t>
      </w:r>
      <w:r>
        <w:rPr/>
        <w:t>右</w:t>
      </w:r>
      <w:r>
        <w:rPr>
          <w:spacing w:val="-3"/>
        </w:rPr>
        <w:t>室</w:t>
      </w:r>
      <w:r>
        <w:rPr/>
        <w:t>肥</w:t>
      </w:r>
      <w:r>
        <w:rPr>
          <w:spacing w:val="-3"/>
        </w:rPr>
        <w:t>大</w:t>
      </w:r>
      <w:r>
        <w:rPr/>
        <w:t>为</w:t>
      </w:r>
    </w:p>
    <w:p>
      <w:pPr>
        <w:pStyle w:val="BodyText"/>
        <w:spacing w:before="22"/>
        <w:jc w:val="both"/>
      </w:pPr>
      <w:r>
        <w:rPr/>
        <w:t>特征的心脏病。须经呼吸专科医生确诊，且必须同时满足如下诊断标准：</w:t>
      </w:r>
    </w:p>
    <w:p>
      <w:pPr>
        <w:pStyle w:val="BodyText"/>
        <w:spacing w:before="37"/>
        <w:jc w:val="both"/>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jc w:val="both"/>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spacing w:val="-2"/>
          <w:w w:val="100"/>
        </w:rPr>
        <w:t>（</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jc w:val="both"/>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jc w:val="both"/>
      </w:pPr>
      <w:r>
        <w:rPr/>
        <w:t>（</w:t>
      </w:r>
      <w:r>
        <w:rPr>
          <w:rFonts w:ascii="Times New Roman" w:eastAsia="Times New Roman"/>
        </w:rPr>
        <w:t>4</w:t>
      </w:r>
      <w:r>
        <w:rPr/>
        <w:t>）肺动脉楔压不低于 </w:t>
      </w:r>
      <w:r>
        <w:rPr>
          <w:rFonts w:ascii="Times New Roman" w:eastAsia="Times New Roman"/>
        </w:rPr>
        <w:t>6 </w:t>
      </w:r>
      <w:r>
        <w:rPr/>
        <w:t>毫米汞柱；</w:t>
      </w:r>
    </w:p>
    <w:p>
      <w:pPr>
        <w:pStyle w:val="BodyText"/>
        <w:jc w:val="both"/>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jc w:val="both"/>
      </w:pPr>
      <w:r>
        <w:rPr/>
        <w:t>（</w:t>
      </w:r>
      <w:r>
        <w:rPr>
          <w:rFonts w:ascii="Times New Roman" w:eastAsia="Times New Roman"/>
        </w:rPr>
        <w:t>6</w:t>
      </w:r>
      <w:r>
        <w:rPr/>
        <w:t>）右心室过度肥大、扩张，出现右心衰竭和呼吸困难。</w:t>
      </w:r>
    </w:p>
    <w:p>
      <w:pPr>
        <w:pStyle w:val="BodyText"/>
        <w:tabs>
          <w:tab w:pos="3231" w:val="left" w:leader="none"/>
        </w:tabs>
        <w:ind w:left="117"/>
      </w:pPr>
      <w:r>
        <w:rPr>
          <w:rFonts w:ascii="Times New Roman" w:eastAsia="Times New Roman"/>
        </w:rPr>
        <w:t>57.</w:t>
      </w:r>
      <w:r>
        <w:rPr/>
        <w:t>严重</w:t>
      </w:r>
      <w:r>
        <w:rPr>
          <w:spacing w:val="-3"/>
        </w:rPr>
        <w:t>肌</w:t>
      </w:r>
      <w:r>
        <w:rPr/>
        <w:t>营</w:t>
      </w:r>
      <w:r>
        <w:rPr>
          <w:spacing w:val="-3"/>
        </w:rPr>
        <w:t>养</w:t>
      </w:r>
      <w:r>
        <w:rPr/>
        <w:t>不</w:t>
      </w:r>
      <w:r>
        <w:rPr>
          <w:spacing w:val="-3"/>
        </w:rPr>
        <w:t>良</w:t>
      </w:r>
      <w:r>
        <w:rPr/>
        <w:t>症</w:t>
        <w:tab/>
        <w:t>指一</w:t>
      </w:r>
      <w:r>
        <w:rPr>
          <w:spacing w:val="-3"/>
        </w:rPr>
        <w:t>组</w:t>
      </w:r>
      <w:r>
        <w:rPr/>
        <w:t>原</w:t>
      </w:r>
      <w:r>
        <w:rPr>
          <w:spacing w:val="-3"/>
        </w:rPr>
        <w:t>发</w:t>
      </w:r>
      <w:r>
        <w:rPr/>
        <w:t>于</w:t>
      </w:r>
      <w:r>
        <w:rPr>
          <w:spacing w:val="-3"/>
        </w:rPr>
        <w:t>肌</w:t>
      </w:r>
      <w:r>
        <w:rPr/>
        <w:t>肉</w:t>
      </w:r>
      <w:r>
        <w:rPr>
          <w:spacing w:val="-3"/>
        </w:rPr>
        <w:t>的</w:t>
      </w:r>
      <w:r>
        <w:rPr/>
        <w:t>遗</w:t>
      </w:r>
      <w:r>
        <w:rPr>
          <w:spacing w:val="-3"/>
        </w:rPr>
        <w:t>传</w:t>
      </w:r>
      <w:r>
        <w:rPr/>
        <w:t>性疾</w:t>
      </w:r>
      <w:r>
        <w:rPr>
          <w:spacing w:val="-3"/>
        </w:rPr>
        <w:t>病</w:t>
      </w:r>
      <w:r>
        <w:rPr>
          <w:spacing w:val="-97"/>
        </w:rPr>
        <w:t>，</w:t>
      </w:r>
      <w:r>
        <w:rPr/>
        <w:t>临</w:t>
      </w:r>
      <w:r>
        <w:rPr>
          <w:spacing w:val="-3"/>
        </w:rPr>
        <w:t>床</w:t>
      </w:r>
      <w:r>
        <w:rPr/>
        <w:t>表</w:t>
      </w:r>
      <w:r>
        <w:rPr>
          <w:spacing w:val="-3"/>
        </w:rPr>
        <w:t>现</w:t>
      </w:r>
      <w:r>
        <w:rPr/>
        <w:t>为</w:t>
      </w:r>
      <w:r>
        <w:rPr>
          <w:spacing w:val="-3"/>
        </w:rPr>
        <w:t>与</w:t>
      </w:r>
      <w:r>
        <w:rPr/>
        <w:t>神</w:t>
      </w:r>
      <w:r>
        <w:rPr>
          <w:spacing w:val="-3"/>
        </w:rPr>
        <w:t>经</w:t>
      </w:r>
      <w:r>
        <w:rPr/>
        <w:t>系统</w:t>
      </w:r>
      <w:r>
        <w:rPr>
          <w:spacing w:val="-3"/>
        </w:rPr>
        <w:t>无</w:t>
      </w:r>
      <w:r>
        <w:rPr/>
        <w:t>关</w:t>
      </w:r>
      <w:r>
        <w:rPr>
          <w:spacing w:val="-3"/>
        </w:rPr>
        <w:t>的</w:t>
      </w:r>
      <w:r>
        <w:rPr/>
        <w:t>肌</w:t>
      </w:r>
      <w:r>
        <w:rPr>
          <w:spacing w:val="-3"/>
        </w:rPr>
        <w:t>肉</w:t>
      </w:r>
      <w:r>
        <w:rPr/>
        <w:t>无</w:t>
      </w:r>
      <w:r>
        <w:rPr>
          <w:spacing w:val="-3"/>
        </w:rPr>
        <w:t>力</w:t>
      </w:r>
      <w:r>
        <w:rPr/>
        <w:t>和</w:t>
      </w:r>
    </w:p>
    <w:p>
      <w:pPr>
        <w:pStyle w:val="BodyText"/>
        <w:jc w:val="both"/>
      </w:pPr>
      <w:r>
        <w:rPr/>
        <w:t>肌肉萎缩。且须满足下列全部条件：</w:t>
      </w:r>
    </w:p>
    <w:p>
      <w:pPr>
        <w:pStyle w:val="BodyText"/>
        <w:spacing w:line="256" w:lineRule="auto" w:before="37"/>
        <w:ind w:right="114"/>
      </w:pPr>
      <w:r>
        <w:rPr/>
        <w:t>（</w:t>
      </w:r>
      <w:r>
        <w:rPr>
          <w:rFonts w:ascii="Times New Roman" w:eastAsia="Times New Roman"/>
        </w:rPr>
        <w:t>1</w:t>
      </w:r>
      <w:r>
        <w:rPr/>
        <w:t>）肌肉组织活检结果满足肌营养不良症的肌肉细胞变性、坏死等阳性改变；</w:t>
      </w:r>
    </w:p>
    <w:p>
      <w:pPr>
        <w:pStyle w:val="BodyText"/>
        <w:spacing w:before="85"/>
        <w:ind w:left="2747" w:right="2783"/>
        <w:jc w:val="center"/>
      </w:pPr>
      <w:r>
        <w:rPr/>
        <w:t>太平附加关爱今生重大疾病保险，第</w:t>
      </w:r>
      <w:r>
        <w:rPr>
          <w:rFonts w:ascii="Times New Roman" w:eastAsia="Times New Roman"/>
        </w:rPr>
        <w:t>16</w:t>
      </w:r>
      <w:r>
        <w:rPr/>
        <w:t>页，共</w:t>
      </w:r>
      <w:r>
        <w:rPr>
          <w:rFonts w:ascii="Times New Roman" w:eastAsia="Times New Roman"/>
        </w:rPr>
        <w:t>20</w:t>
      </w:r>
      <w:r>
        <w:rPr/>
        <w:t>页</w:t>
      </w:r>
    </w:p>
    <w:p>
      <w:pPr>
        <w:spacing w:after="0"/>
        <w:jc w:val="center"/>
        <w:sectPr>
          <w:footerReference w:type="default" r:id="rId11"/>
          <w:pgSz w:w="11910" w:h="16160"/>
          <w:pgMar w:footer="0" w:header="0" w:top="1340" w:bottom="280" w:left="960" w:right="760"/>
        </w:sectPr>
      </w:pPr>
    </w:p>
    <w:p>
      <w:pPr>
        <w:pStyle w:val="BodyText"/>
        <w:spacing w:line="256" w:lineRule="auto" w:before="27"/>
        <w:ind w:right="194"/>
      </w:pPr>
      <w:r>
        <w:rPr/>
        <w:t>（</w:t>
      </w:r>
      <w:r>
        <w:rPr>
          <w:rFonts w:ascii="Times New Roman" w:eastAsia="Times New Roman"/>
        </w:rPr>
        <w:t>2</w:t>
      </w:r>
      <w:r>
        <w:rPr/>
        <w:t>）自主生活能力完全丧失，无法独立完成六项基本日常生活活动中的三项或三项以上。</w:t>
      </w:r>
    </w:p>
    <w:p>
      <w:pPr>
        <w:pStyle w:val="BodyText"/>
        <w:spacing w:line="273" w:lineRule="auto" w:before="22"/>
        <w:ind w:right="192"/>
      </w:pPr>
      <w:r>
        <w:rPr>
          <w:spacing w:val="-8"/>
        </w:rPr>
        <w:t>我们承担本项疾病责任不受本附加合同“责任免除”中“遗传性疾病，先天</w:t>
      </w:r>
      <w:r>
        <w:rPr>
          <w:spacing w:val="-5"/>
        </w:rPr>
        <w:t>性畸形、变形或染色体异常”的限制。</w:t>
      </w:r>
    </w:p>
    <w:p>
      <w:pPr>
        <w:tabs>
          <w:tab w:pos="3231" w:val="left" w:leader="none"/>
        </w:tabs>
        <w:spacing w:before="8"/>
        <w:ind w:left="117" w:right="0" w:firstLine="0"/>
        <w:jc w:val="left"/>
        <w:rPr>
          <w:b/>
          <w:sz w:val="21"/>
        </w:rPr>
      </w:pPr>
      <w:r>
        <w:rPr>
          <w:rFonts w:ascii="Times New Roman" w:eastAsia="Times New Roman"/>
          <w:sz w:val="21"/>
        </w:rPr>
        <w:t>58.</w:t>
      </w:r>
      <w:r>
        <w:rPr>
          <w:sz w:val="21"/>
        </w:rPr>
        <w:t>严重</w:t>
      </w:r>
      <w:r>
        <w:rPr>
          <w:spacing w:val="-3"/>
          <w:sz w:val="21"/>
        </w:rPr>
        <w:t>川</w:t>
      </w:r>
      <w:r>
        <w:rPr>
          <w:sz w:val="21"/>
        </w:rPr>
        <w:t>崎病</w:t>
        <w:tab/>
        <w:t>为一种病因不明的系统性血管炎。</w:t>
      </w:r>
      <w:r>
        <w:rPr>
          <w:b/>
          <w:sz w:val="21"/>
        </w:rPr>
        <w:t>本附加</w:t>
      </w:r>
      <w:r>
        <w:rPr>
          <w:b/>
          <w:spacing w:val="2"/>
          <w:sz w:val="21"/>
        </w:rPr>
        <w:t>合</w:t>
      </w:r>
      <w:r>
        <w:rPr>
          <w:b/>
          <w:sz w:val="21"/>
        </w:rPr>
        <w:t>同仅对诊</w:t>
      </w:r>
      <w:r>
        <w:rPr>
          <w:b/>
          <w:spacing w:val="2"/>
          <w:sz w:val="21"/>
        </w:rPr>
        <w:t>断</w:t>
      </w:r>
      <w:r>
        <w:rPr>
          <w:b/>
          <w:sz w:val="21"/>
        </w:rPr>
        <w:t>性检查</w:t>
      </w:r>
      <w:r>
        <w:rPr>
          <w:b/>
          <w:spacing w:val="2"/>
          <w:sz w:val="21"/>
        </w:rPr>
        <w:t>证</w:t>
      </w:r>
      <w:r>
        <w:rPr>
          <w:b/>
          <w:sz w:val="21"/>
        </w:rPr>
        <w:t>实川崎病</w:t>
      </w:r>
    </w:p>
    <w:p>
      <w:pPr>
        <w:spacing w:before="21"/>
        <w:ind w:left="3231" w:right="0" w:firstLine="0"/>
        <w:jc w:val="left"/>
        <w:rPr>
          <w:b/>
          <w:sz w:val="21"/>
        </w:rPr>
      </w:pPr>
      <w:r>
        <w:rPr>
          <w:b/>
          <w:sz w:val="21"/>
        </w:rPr>
        <w:t>并发动脉瘤或其他心血管异常并且实际接受了手术治疗的情况予以理赔。</w:t>
      </w:r>
    </w:p>
    <w:p>
      <w:pPr>
        <w:pStyle w:val="BodyText"/>
        <w:tabs>
          <w:tab w:pos="3231" w:val="left" w:leader="none"/>
        </w:tabs>
        <w:spacing w:before="36"/>
        <w:ind w:left="117"/>
      </w:pPr>
      <w:r>
        <w:rPr>
          <w:rFonts w:ascii="Times New Roman" w:eastAsia="Times New Roman"/>
        </w:rPr>
        <w:t>59.</w:t>
      </w:r>
      <w:r>
        <w:rPr/>
        <w:t>严重</w:t>
      </w:r>
      <w:r>
        <w:rPr>
          <w:spacing w:val="-3"/>
        </w:rPr>
        <w:t>自</w:t>
      </w:r>
      <w:r>
        <w:rPr/>
        <w:t>身</w:t>
      </w:r>
      <w:r>
        <w:rPr>
          <w:spacing w:val="-3"/>
        </w:rPr>
        <w:t>免</w:t>
      </w:r>
      <w:r>
        <w:rPr/>
        <w:t>疫</w:t>
      </w:r>
      <w:r>
        <w:rPr>
          <w:spacing w:val="-3"/>
        </w:rPr>
        <w:t>性</w:t>
      </w:r>
      <w:r>
        <w:rPr/>
        <w:t>肝炎</w:t>
        <w:tab/>
        <w:t>自身</w:t>
      </w:r>
      <w:r>
        <w:rPr>
          <w:spacing w:val="-3"/>
        </w:rPr>
        <w:t>免</w:t>
      </w:r>
      <w:r>
        <w:rPr/>
        <w:t>疫</w:t>
      </w:r>
      <w:r>
        <w:rPr>
          <w:spacing w:val="-3"/>
        </w:rPr>
        <w:t>性</w:t>
      </w:r>
      <w:r>
        <w:rPr/>
        <w:t>肝</w:t>
      </w:r>
      <w:r>
        <w:rPr>
          <w:spacing w:val="-3"/>
        </w:rPr>
        <w:t>炎</w:t>
      </w:r>
      <w:r>
        <w:rPr/>
        <w:t>是</w:t>
      </w:r>
      <w:r>
        <w:rPr>
          <w:spacing w:val="-3"/>
        </w:rPr>
        <w:t>一</w:t>
      </w:r>
      <w:r>
        <w:rPr/>
        <w:t>种</w:t>
      </w:r>
      <w:r>
        <w:rPr>
          <w:spacing w:val="-3"/>
        </w:rPr>
        <w:t>原</w:t>
      </w:r>
      <w:r>
        <w:rPr/>
        <w:t>因不</w:t>
      </w:r>
      <w:r>
        <w:rPr>
          <w:spacing w:val="-3"/>
        </w:rPr>
        <w:t>明</w:t>
      </w:r>
      <w:r>
        <w:rPr/>
        <w:t>的</w:t>
      </w:r>
      <w:r>
        <w:rPr>
          <w:spacing w:val="-3"/>
        </w:rPr>
        <w:t>慢</w:t>
      </w:r>
      <w:r>
        <w:rPr/>
        <w:t>性</w:t>
      </w:r>
      <w:r>
        <w:rPr>
          <w:spacing w:val="-3"/>
        </w:rPr>
        <w:t>肝</w:t>
      </w:r>
      <w:r>
        <w:rPr/>
        <w:t>脏</w:t>
      </w:r>
      <w:r>
        <w:rPr>
          <w:spacing w:val="-3"/>
        </w:rPr>
        <w:t>的</w:t>
      </w:r>
      <w:r>
        <w:rPr/>
        <w:t>坏</w:t>
      </w:r>
      <w:r>
        <w:rPr>
          <w:spacing w:val="-3"/>
        </w:rPr>
        <w:t>死</w:t>
      </w:r>
      <w:r>
        <w:rPr/>
        <w:t>性炎</w:t>
      </w:r>
      <w:r>
        <w:rPr>
          <w:spacing w:val="-3"/>
        </w:rPr>
        <w:t>性</w:t>
      </w:r>
      <w:r>
        <w:rPr/>
        <w:t>疾</w:t>
      </w:r>
      <w:r>
        <w:rPr>
          <w:spacing w:val="-3"/>
        </w:rPr>
        <w:t>病</w:t>
      </w:r>
      <w:r>
        <w:rPr>
          <w:spacing w:val="-97"/>
        </w:rPr>
        <w:t>，</w:t>
      </w:r>
      <w:r>
        <w:rPr/>
        <w:t>机</w:t>
      </w:r>
      <w:r>
        <w:rPr>
          <w:spacing w:val="-3"/>
        </w:rPr>
        <w:t>体</w:t>
      </w:r>
      <w:r>
        <w:rPr/>
        <w:t>免</w:t>
      </w:r>
      <w:r>
        <w:rPr>
          <w:spacing w:val="-3"/>
        </w:rPr>
        <w:t>疫</w:t>
      </w:r>
      <w:r>
        <w:rPr/>
        <w:t>机</w:t>
      </w:r>
    </w:p>
    <w:p>
      <w:pPr>
        <w:pStyle w:val="BodyText"/>
        <w:spacing w:line="273" w:lineRule="auto" w:before="20"/>
        <w:ind w:right="192"/>
      </w:pPr>
      <w:r>
        <w:rPr>
          <w:spacing w:val="-10"/>
        </w:rPr>
        <w:t>制被破坏，产生针对肝脏自身抗原的抗体导致自身免疫反应，从而破坏肝细</w:t>
      </w:r>
      <w:r>
        <w:rPr>
          <w:spacing w:val="-5"/>
        </w:rPr>
        <w:t>胞造成肝脏炎症坏死，进而发展为肝硬化。必须满足所有以下条件：</w:t>
      </w:r>
    </w:p>
    <w:p>
      <w:pPr>
        <w:pStyle w:val="BodyText"/>
        <w:spacing w:before="7"/>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spacing w:line="259" w:lineRule="auto"/>
        <w:ind w:right="191"/>
      </w:pPr>
      <w:r>
        <w:rPr/>
        <w:t>（</w:t>
      </w:r>
      <w:r>
        <w:rPr>
          <w:rFonts w:ascii="Times New Roman" w:eastAsia="Times New Roman"/>
        </w:rPr>
        <w:t>2</w:t>
      </w:r>
      <w:r>
        <w:rPr/>
        <w:t>）</w:t>
      </w:r>
      <w:r>
        <w:rPr>
          <w:spacing w:val="-6"/>
        </w:rPr>
        <w:t>血液中存在高水平的自身免疫抗体，如 </w:t>
      </w:r>
      <w:r>
        <w:rPr>
          <w:rFonts w:ascii="Times New Roman" w:eastAsia="Times New Roman"/>
          <w:spacing w:val="-3"/>
        </w:rPr>
        <w:t>ANA</w:t>
      </w:r>
      <w:r>
        <w:rPr>
          <w:spacing w:val="-3"/>
        </w:rPr>
        <w:t>（</w:t>
      </w:r>
      <w:r>
        <w:rPr>
          <w:spacing w:val="-1"/>
        </w:rPr>
        <w:t>抗核抗体</w:t>
      </w:r>
      <w:r>
        <w:rPr>
          <w:spacing w:val="-106"/>
        </w:rPr>
        <w:t>）</w:t>
      </w:r>
      <w:r>
        <w:rPr>
          <w:spacing w:val="-5"/>
        </w:rPr>
        <w:t>、</w:t>
      </w:r>
      <w:r>
        <w:rPr>
          <w:rFonts w:ascii="Times New Roman" w:eastAsia="Times New Roman"/>
        </w:rPr>
        <w:t>SMA</w:t>
      </w:r>
      <w:r>
        <w:rPr/>
        <w:t>（抗</w:t>
      </w:r>
      <w:r>
        <w:rPr>
          <w:spacing w:val="-2"/>
        </w:rPr>
        <w:t>平滑肌抗体</w:t>
      </w:r>
      <w:r>
        <w:rPr>
          <w:spacing w:val="-106"/>
        </w:rPr>
        <w:t>）</w:t>
      </w:r>
      <w:r>
        <w:rPr>
          <w:spacing w:val="-19"/>
        </w:rPr>
        <w:t>、抗 </w:t>
      </w:r>
      <w:r>
        <w:rPr>
          <w:rFonts w:ascii="Times New Roman" w:eastAsia="Times New Roman"/>
        </w:rPr>
        <w:t>LKM1 </w:t>
      </w:r>
      <w:r>
        <w:rPr>
          <w:spacing w:val="-1"/>
        </w:rPr>
        <w:t>抗体或抗</w:t>
      </w:r>
      <w:r>
        <w:rPr>
          <w:rFonts w:ascii="Times New Roman" w:eastAsia="Times New Roman"/>
        </w:rPr>
        <w:t>-SLA/LP </w:t>
      </w:r>
      <w:r>
        <w:rPr>
          <w:spacing w:val="-2"/>
        </w:rPr>
        <w:t>抗体；</w:t>
      </w:r>
    </w:p>
    <w:p>
      <w:pPr>
        <w:pStyle w:val="BodyText"/>
        <w:spacing w:before="2"/>
      </w:pPr>
      <w:r>
        <w:rPr/>
        <w:t>（</w:t>
      </w:r>
      <w:r>
        <w:rPr>
          <w:rFonts w:ascii="Times New Roman" w:eastAsia="Times New Roman"/>
        </w:rPr>
        <w:t>3</w:t>
      </w:r>
      <w:r>
        <w:rPr/>
        <w:t>）肝脏活检证实免疫性肝炎；</w:t>
      </w:r>
    </w:p>
    <w:p>
      <w:pPr>
        <w:pStyle w:val="BodyText"/>
        <w:spacing w:before="20"/>
      </w:pPr>
      <w:r>
        <w:rPr/>
        <w:t>（</w:t>
      </w:r>
      <w:r>
        <w:rPr>
          <w:rFonts w:ascii="Times New Roman" w:eastAsia="Times New Roman"/>
        </w:rPr>
        <w:t>4</w:t>
      </w:r>
      <w:r>
        <w:rPr/>
        <w:t>）临床已经出现腹水、食道静脉曲张和脾肿大等肝硬化表现。</w:t>
      </w:r>
    </w:p>
    <w:p>
      <w:pPr>
        <w:pStyle w:val="BodyText"/>
        <w:tabs>
          <w:tab w:pos="3231" w:val="left" w:leader="none"/>
        </w:tabs>
        <w:spacing w:before="20"/>
        <w:ind w:left="117"/>
      </w:pPr>
      <w:r>
        <w:rPr>
          <w:rFonts w:ascii="Times New Roman" w:eastAsia="Times New Roman"/>
        </w:rPr>
        <w:t>60.</w:t>
      </w:r>
      <w:r>
        <w:rPr/>
        <w:t>严重</w:t>
      </w:r>
      <w:r>
        <w:rPr>
          <w:spacing w:val="-3"/>
        </w:rPr>
        <w:t>心</w:t>
      </w:r>
      <w:r>
        <w:rPr/>
        <w:t>肌炎</w:t>
        <w:tab/>
        <w:t>心肌</w:t>
      </w:r>
      <w:r>
        <w:rPr>
          <w:spacing w:val="-3"/>
        </w:rPr>
        <w:t>的</w:t>
      </w:r>
      <w:r>
        <w:rPr/>
        <w:t>严</w:t>
      </w:r>
      <w:r>
        <w:rPr>
          <w:spacing w:val="-3"/>
        </w:rPr>
        <w:t>重</w:t>
      </w:r>
      <w:r>
        <w:rPr/>
        <w:t>感</w:t>
      </w:r>
      <w:r>
        <w:rPr>
          <w:spacing w:val="-3"/>
        </w:rPr>
        <w:t>染</w:t>
      </w:r>
      <w:r>
        <w:rPr/>
        <w:t>而</w:t>
      </w:r>
      <w:r>
        <w:rPr>
          <w:spacing w:val="-3"/>
        </w:rPr>
        <w:t>导</w:t>
      </w:r>
      <w:r>
        <w:rPr/>
        <w:t>致</w:t>
      </w:r>
      <w:r>
        <w:rPr>
          <w:spacing w:val="-3"/>
        </w:rPr>
        <w:t>至</w:t>
      </w:r>
      <w:r>
        <w:rPr/>
        <w:t>少</w:t>
      </w:r>
      <w:r>
        <w:rPr>
          <w:spacing w:val="-3"/>
        </w:rPr>
        <w:t>持</w:t>
      </w:r>
      <w:r>
        <w:rPr/>
        <w:t>续</w:t>
      </w:r>
      <w:r>
        <w:rPr>
          <w:spacing w:val="-34"/>
        </w:rPr>
        <w:t> </w:t>
      </w:r>
      <w:r>
        <w:rPr>
          <w:rFonts w:ascii="Times New Roman" w:eastAsia="Times New Roman"/>
        </w:rPr>
        <w:t>6</w:t>
      </w:r>
      <w:r>
        <w:rPr>
          <w:rFonts w:ascii="Times New Roman" w:eastAsia="Times New Roman"/>
          <w:spacing w:val="18"/>
        </w:rPr>
        <w:t> </w:t>
      </w:r>
      <w:r>
        <w:rPr>
          <w:spacing w:val="-3"/>
        </w:rPr>
        <w:t>个</w:t>
      </w:r>
      <w:r>
        <w:rPr/>
        <w:t>月</w:t>
      </w:r>
      <w:r>
        <w:rPr>
          <w:spacing w:val="-3"/>
        </w:rPr>
        <w:t>的</w:t>
      </w:r>
      <w:r>
        <w:rPr/>
        <w:t>心</w:t>
      </w:r>
      <w:r>
        <w:rPr>
          <w:spacing w:val="-3"/>
        </w:rPr>
        <w:t>功</w:t>
      </w:r>
      <w:r>
        <w:rPr/>
        <w:t>能</w:t>
      </w:r>
      <w:r>
        <w:rPr>
          <w:spacing w:val="-3"/>
        </w:rPr>
        <w:t>损</w:t>
      </w:r>
      <w:r>
        <w:rPr/>
        <w:t>害</w:t>
      </w:r>
      <w:r>
        <w:rPr>
          <w:spacing w:val="-97"/>
        </w:rPr>
        <w:t>。</w:t>
      </w:r>
      <w:r>
        <w:rPr/>
        <w:t>严</w:t>
      </w:r>
      <w:r>
        <w:rPr>
          <w:spacing w:val="-3"/>
        </w:rPr>
        <w:t>重</w:t>
      </w:r>
      <w:r>
        <w:rPr/>
        <w:t>的</w:t>
      </w:r>
      <w:r>
        <w:rPr>
          <w:spacing w:val="-3"/>
        </w:rPr>
        <w:t>心</w:t>
      </w:r>
      <w:r>
        <w:rPr/>
        <w:t>功</w:t>
      </w:r>
      <w:r>
        <w:rPr>
          <w:spacing w:val="-3"/>
        </w:rPr>
        <w:t>能</w:t>
      </w:r>
      <w:r>
        <w:rPr/>
        <w:t>损</w:t>
      </w:r>
      <w:r>
        <w:rPr>
          <w:spacing w:val="-3"/>
        </w:rPr>
        <w:t>害</w:t>
      </w:r>
      <w:r>
        <w:rPr/>
        <w:t>必</w:t>
      </w:r>
    </w:p>
    <w:p>
      <w:pPr>
        <w:pStyle w:val="BodyText"/>
        <w:spacing w:line="256" w:lineRule="auto" w:before="20"/>
        <w:ind w:right="127"/>
      </w:pPr>
      <w:r>
        <w:rPr/>
        <w:t>须具备如下条件：左室腔扩大至少达到正常值上限的 </w:t>
      </w:r>
      <w:r>
        <w:rPr>
          <w:rFonts w:ascii="Times New Roman" w:eastAsia="Times New Roman"/>
        </w:rPr>
        <w:t>120%</w:t>
      </w:r>
      <w:r>
        <w:rPr/>
        <w:t>，且左室射血分数持续性低于 </w:t>
      </w:r>
      <w:r>
        <w:rPr>
          <w:rFonts w:ascii="Times New Roman" w:eastAsia="Times New Roman"/>
        </w:rPr>
        <w:t>40%</w:t>
      </w:r>
      <w:r>
        <w:rPr/>
        <w:t>。</w:t>
      </w:r>
    </w:p>
    <w:p>
      <w:pPr>
        <w:pStyle w:val="BodyText"/>
        <w:tabs>
          <w:tab w:pos="3231" w:val="left" w:leader="none"/>
        </w:tabs>
        <w:spacing w:before="4"/>
        <w:ind w:left="117"/>
      </w:pPr>
      <w:r>
        <w:rPr>
          <w:rFonts w:ascii="Times New Roman" w:hAnsi="Times New Roman" w:eastAsia="Times New Roman"/>
        </w:rPr>
        <w:t>61.</w:t>
      </w:r>
      <w:r>
        <w:rPr/>
        <w:t>严重</w:t>
      </w:r>
      <w:r>
        <w:rPr>
          <w:spacing w:val="-3"/>
        </w:rPr>
        <w:t>面</w:t>
      </w:r>
      <w:r>
        <w:rPr/>
        <w:t>部</w:t>
      </w:r>
      <w:r>
        <w:rPr>
          <w:spacing w:val="-3"/>
        </w:rPr>
        <w:t>烧</w:t>
      </w:r>
      <w:r>
        <w:rPr/>
        <w:t>伤</w:t>
        <w:tab/>
        <w:t>指面</w:t>
      </w:r>
      <w:r>
        <w:rPr>
          <w:spacing w:val="-3"/>
        </w:rPr>
        <w:t>部</w:t>
      </w:r>
      <w:r>
        <w:rPr/>
        <w:t>烧</w:t>
      </w:r>
      <w:r>
        <w:rPr>
          <w:spacing w:val="-3"/>
        </w:rPr>
        <w:t>伤</w:t>
      </w:r>
      <w:r>
        <w:rPr/>
        <w:t>程</w:t>
      </w:r>
      <w:r>
        <w:rPr>
          <w:spacing w:val="-3"/>
        </w:rPr>
        <w:t>度</w:t>
      </w:r>
      <w:r>
        <w:rPr/>
        <w:t>为</w:t>
      </w:r>
      <w:r>
        <w:rPr>
          <w:spacing w:val="-3"/>
        </w:rPr>
        <w:t>Ⅲ</w:t>
      </w:r>
      <w:r>
        <w:rPr/>
        <w:t>度</w:t>
      </w:r>
      <w:r>
        <w:rPr>
          <w:spacing w:val="-27"/>
        </w:rPr>
        <w:t>，</w:t>
      </w:r>
      <w:r>
        <w:rPr/>
        <w:t>即全</w:t>
      </w:r>
      <w:r>
        <w:rPr>
          <w:spacing w:val="-3"/>
        </w:rPr>
        <w:t>层</w:t>
      </w:r>
      <w:r>
        <w:rPr/>
        <w:t>皮</w:t>
      </w:r>
      <w:r>
        <w:rPr>
          <w:spacing w:val="-3"/>
        </w:rPr>
        <w:t>肤</w:t>
      </w:r>
      <w:r>
        <w:rPr/>
        <w:t>烧</w:t>
      </w:r>
      <w:r>
        <w:rPr>
          <w:spacing w:val="-3"/>
        </w:rPr>
        <w:t>伤</w:t>
      </w:r>
      <w:r>
        <w:rPr>
          <w:spacing w:val="-25"/>
        </w:rPr>
        <w:t>，</w:t>
      </w:r>
      <w:r>
        <w:rPr>
          <w:spacing w:val="-3"/>
        </w:rPr>
        <w:t>包</w:t>
      </w:r>
      <w:r>
        <w:rPr/>
        <w:t>括</w:t>
      </w:r>
      <w:r>
        <w:rPr>
          <w:spacing w:val="-3"/>
        </w:rPr>
        <w:t>表</w:t>
      </w:r>
      <w:r>
        <w:rPr/>
        <w:t>皮</w:t>
      </w:r>
      <w:r>
        <w:rPr>
          <w:spacing w:val="-25"/>
        </w:rPr>
        <w:t>、</w:t>
      </w:r>
      <w:r>
        <w:rPr>
          <w:spacing w:val="-3"/>
        </w:rPr>
        <w:t>真</w:t>
      </w:r>
      <w:r>
        <w:rPr/>
        <w:t>皮</w:t>
      </w:r>
      <w:r>
        <w:rPr>
          <w:spacing w:val="-3"/>
        </w:rPr>
        <w:t>和</w:t>
      </w:r>
      <w:r>
        <w:rPr/>
        <w:t>皮</w:t>
      </w:r>
      <w:r>
        <w:rPr>
          <w:spacing w:val="-3"/>
        </w:rPr>
        <w:t>下</w:t>
      </w:r>
      <w:r>
        <w:rPr/>
        <w:t>组</w:t>
      </w:r>
      <w:r>
        <w:rPr>
          <w:spacing w:val="-3"/>
        </w:rPr>
        <w:t>织</w:t>
      </w:r>
      <w:r>
        <w:rPr>
          <w:spacing w:val="-25"/>
        </w:rPr>
        <w:t>，</w:t>
      </w:r>
      <w:r>
        <w:rPr/>
        <w:t>且</w:t>
      </w:r>
    </w:p>
    <w:p>
      <w:pPr>
        <w:pStyle w:val="BodyText"/>
      </w:pPr>
      <w:r>
        <w:rPr/>
        <w:t>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spacing w:after="0"/>
        <w:sectPr>
          <w:footerReference w:type="default" r:id="rId12"/>
          <w:pgSz w:w="11910" w:h="16160"/>
          <w:pgMar w:footer="0" w:header="0" w:top="1340" w:bottom="280" w:left="960" w:right="680"/>
        </w:sectPr>
      </w:pPr>
    </w:p>
    <w:p>
      <w:pPr>
        <w:pStyle w:val="BodyText"/>
        <w:ind w:left="117"/>
        <w:rPr>
          <w:rFonts w:ascii="Times New Roman" w:eastAsia="Times New Roman"/>
        </w:rPr>
      </w:pPr>
      <w:r>
        <w:rPr>
          <w:rFonts w:ascii="Times New Roman" w:eastAsia="Times New Roman"/>
        </w:rPr>
        <w:t>62.</w:t>
      </w:r>
      <w:r>
        <w:rPr>
          <w:spacing w:val="-2"/>
        </w:rPr>
        <w:t>肝豆状核变性</w:t>
      </w:r>
      <w:r>
        <w:rPr>
          <w:spacing w:val="-3"/>
        </w:rPr>
        <w:t>（</w:t>
      </w:r>
      <w:r>
        <w:rPr>
          <w:spacing w:val="-4"/>
        </w:rPr>
        <w:t>或称 </w:t>
      </w:r>
      <w:r>
        <w:rPr>
          <w:rFonts w:ascii="Times New Roman" w:eastAsia="Times New Roman"/>
          <w:spacing w:val="-3"/>
        </w:rPr>
        <w:t>Wilson</w:t>
      </w:r>
    </w:p>
    <w:p>
      <w:pPr>
        <w:pStyle w:val="BodyText"/>
        <w:ind w:left="379"/>
      </w:pPr>
      <w:r>
        <w:rPr/>
        <w:t>病）</w:t>
      </w:r>
    </w:p>
    <w:p>
      <w:pPr>
        <w:pStyle w:val="BodyText"/>
        <w:spacing w:line="273" w:lineRule="auto"/>
        <w:ind w:left="117" w:right="100"/>
      </w:pPr>
      <w:r>
        <w:rPr/>
        <w:br w:type="column"/>
      </w:r>
      <w:r>
        <w:rPr>
          <w:spacing w:val="-8"/>
        </w:rPr>
        <w:t>指一种常染色体隐性遗传的铜代谢缺陷病，以不同程度的肝细胞损害、脑退</w:t>
      </w:r>
      <w:r>
        <w:rPr>
          <w:spacing w:val="-5"/>
        </w:rPr>
        <w:t>行性病变和角膜边缘有铜盐沉着环为其临床特征，并须满足下列全部条件：</w:t>
      </w:r>
    </w:p>
    <w:p>
      <w:pPr>
        <w:pStyle w:val="BodyText"/>
        <w:spacing w:before="7"/>
        <w:ind w:left="117"/>
      </w:pPr>
      <w:r>
        <w:rPr/>
        <w:t>（</w:t>
      </w:r>
      <w:r>
        <w:rPr>
          <w:rFonts w:ascii="Times New Roman" w:eastAsia="Times New Roman"/>
        </w:rPr>
        <w:t>1</w:t>
      </w:r>
      <w:r>
        <w:rPr/>
        <w:t>）典型症状；</w:t>
      </w:r>
    </w:p>
    <w:p>
      <w:pPr>
        <w:pStyle w:val="BodyText"/>
        <w:ind w:left="117"/>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ind w:left="117"/>
      </w:pPr>
      <w:r>
        <w:rPr/>
        <w:t>（</w:t>
      </w:r>
      <w:r>
        <w:rPr>
          <w:rFonts w:ascii="Times New Roman" w:eastAsia="Times New Roman"/>
        </w:rPr>
        <w:t>3</w:t>
      </w:r>
      <w:r>
        <w:rPr/>
        <w:t>）血清铜和血清铜蓝蛋白降低，尿铜增加；</w:t>
      </w:r>
    </w:p>
    <w:p>
      <w:pPr>
        <w:pStyle w:val="BodyText"/>
        <w:ind w:left="117"/>
      </w:pPr>
      <w:r>
        <w:rPr/>
        <w:t>（</w:t>
      </w:r>
      <w:r>
        <w:rPr>
          <w:rFonts w:ascii="Times New Roman" w:eastAsia="Times New Roman"/>
        </w:rPr>
        <w:t>4</w:t>
      </w:r>
      <w:r>
        <w:rPr/>
        <w:t>）经皮做肝脏活检来定量分析肝脏铜的含量。</w:t>
      </w:r>
    </w:p>
    <w:p>
      <w:pPr>
        <w:pStyle w:val="BodyText"/>
        <w:spacing w:line="273" w:lineRule="auto"/>
        <w:ind w:left="117" w:right="192"/>
      </w:pPr>
      <w:r>
        <w:rPr>
          <w:spacing w:val="-8"/>
        </w:rPr>
        <w:t>我们承担本项疾病责任不受本附加合同“责任免除”中“遗传性疾病，先天</w:t>
      </w:r>
      <w:r>
        <w:rPr>
          <w:spacing w:val="-5"/>
        </w:rPr>
        <w:t>性畸形、变形或染色体异常”的限制。</w:t>
      </w:r>
    </w:p>
    <w:p>
      <w:pPr>
        <w:spacing w:after="0" w:line="273" w:lineRule="auto"/>
        <w:sectPr>
          <w:type w:val="continuous"/>
          <w:pgSz w:w="11910" w:h="16160"/>
          <w:pgMar w:top="560" w:bottom="280" w:left="960" w:right="680"/>
          <w:cols w:num="2" w:equalWidth="0">
            <w:col w:w="2949" w:space="164"/>
            <w:col w:w="7157"/>
          </w:cols>
        </w:sectPr>
      </w:pPr>
    </w:p>
    <w:p>
      <w:pPr>
        <w:pStyle w:val="BodyText"/>
        <w:tabs>
          <w:tab w:pos="3231" w:val="left" w:leader="none"/>
        </w:tabs>
        <w:spacing w:before="7"/>
        <w:ind w:left="117"/>
      </w:pPr>
      <w:r>
        <w:rPr>
          <w:rFonts w:ascii="Times New Roman" w:eastAsia="Times New Roman"/>
        </w:rPr>
        <w:t>63.</w:t>
      </w:r>
      <w:r>
        <w:rPr/>
        <w:t>溶血</w:t>
      </w:r>
      <w:r>
        <w:rPr>
          <w:spacing w:val="-3"/>
        </w:rPr>
        <w:t>性</w:t>
      </w:r>
      <w:r>
        <w:rPr/>
        <w:t>链</w:t>
      </w:r>
      <w:r>
        <w:rPr>
          <w:spacing w:val="-3"/>
        </w:rPr>
        <w:t>球</w:t>
      </w:r>
      <w:r>
        <w:rPr/>
        <w:t>菌</w:t>
      </w:r>
      <w:r>
        <w:rPr>
          <w:spacing w:val="-3"/>
        </w:rPr>
        <w:t>引</w:t>
      </w:r>
      <w:r>
        <w:rPr/>
        <w:t>起</w:t>
      </w:r>
      <w:r>
        <w:rPr>
          <w:spacing w:val="-3"/>
        </w:rPr>
        <w:t>的</w:t>
      </w:r>
      <w:r>
        <w:rPr/>
        <w:t>坏疽</w:t>
        <w:tab/>
        <w:t>躯干</w:t>
      </w:r>
      <w:r>
        <w:rPr>
          <w:spacing w:val="-3"/>
        </w:rPr>
        <w:t>或</w:t>
      </w:r>
      <w:r>
        <w:rPr/>
        <w:t>肢</w:t>
      </w:r>
      <w:r>
        <w:rPr>
          <w:spacing w:val="-3"/>
        </w:rPr>
        <w:t>体</w:t>
      </w:r>
      <w:r>
        <w:rPr/>
        <w:t>的</w:t>
      </w:r>
      <w:r>
        <w:rPr>
          <w:spacing w:val="-3"/>
        </w:rPr>
        <w:t>浅</w:t>
      </w:r>
      <w:r>
        <w:rPr/>
        <w:t>筋</w:t>
      </w:r>
      <w:r>
        <w:rPr>
          <w:spacing w:val="-3"/>
        </w:rPr>
        <w:t>膜</w:t>
      </w:r>
      <w:r>
        <w:rPr/>
        <w:t>或</w:t>
      </w:r>
      <w:r>
        <w:rPr>
          <w:spacing w:val="-3"/>
        </w:rPr>
        <w:t>涉</w:t>
      </w:r>
      <w:r>
        <w:rPr/>
        <w:t>及肌</w:t>
      </w:r>
      <w:r>
        <w:rPr>
          <w:spacing w:val="-3"/>
        </w:rPr>
        <w:t>肉</w:t>
      </w:r>
      <w:r>
        <w:rPr/>
        <w:t>的</w:t>
      </w:r>
      <w:r>
        <w:rPr>
          <w:spacing w:val="-3"/>
        </w:rPr>
        <w:t>深</w:t>
      </w:r>
      <w:r>
        <w:rPr/>
        <w:t>筋</w:t>
      </w:r>
      <w:r>
        <w:rPr>
          <w:spacing w:val="-3"/>
        </w:rPr>
        <w:t>膜</w:t>
      </w:r>
      <w:r>
        <w:rPr/>
        <w:t>感</w:t>
      </w:r>
      <w:r>
        <w:rPr>
          <w:spacing w:val="-3"/>
        </w:rPr>
        <w:t>染</w:t>
      </w:r>
      <w:r>
        <w:rPr>
          <w:spacing w:val="-48"/>
        </w:rPr>
        <w:t>，</w:t>
      </w:r>
      <w:r>
        <w:rPr>
          <w:spacing w:val="-3"/>
        </w:rPr>
        <w:t>呈</w:t>
      </w:r>
      <w:r>
        <w:rPr/>
        <w:t>暴发</w:t>
      </w:r>
      <w:r>
        <w:rPr>
          <w:spacing w:val="-3"/>
        </w:rPr>
        <w:t>性</w:t>
      </w:r>
      <w:r>
        <w:rPr/>
        <w:t>进</w:t>
      </w:r>
      <w:r>
        <w:rPr>
          <w:spacing w:val="-3"/>
        </w:rPr>
        <w:t>展</w:t>
      </w:r>
      <w:r>
        <w:rPr>
          <w:spacing w:val="-48"/>
        </w:rPr>
        <w:t>，</w:t>
      </w:r>
      <w:r>
        <w:rPr>
          <w:spacing w:val="-3"/>
        </w:rPr>
        <w:t>必</w:t>
      </w:r>
      <w:r>
        <w:rPr/>
        <w:t>须</w:t>
      </w:r>
      <w:r>
        <w:rPr>
          <w:spacing w:val="-3"/>
        </w:rPr>
        <w:t>即</w:t>
      </w:r>
      <w:r>
        <w:rPr/>
        <w:t>刻手</w:t>
      </w:r>
    </w:p>
    <w:p>
      <w:pPr>
        <w:pStyle w:val="BodyText"/>
        <w:spacing w:line="273" w:lineRule="auto" w:before="20"/>
        <w:ind w:right="192"/>
      </w:pPr>
      <w:r>
        <w:rPr>
          <w:spacing w:val="-12"/>
        </w:rPr>
        <w:t>术清创。须在外科手术后进行组织培养证实溶血性链球菌坏疽并由专科医生确诊。</w:t>
      </w:r>
    </w:p>
    <w:p>
      <w:pPr>
        <w:pStyle w:val="BodyText"/>
        <w:tabs>
          <w:tab w:pos="3231" w:val="left" w:leader="none"/>
        </w:tabs>
        <w:spacing w:before="7"/>
        <w:ind w:left="117"/>
      </w:pPr>
      <w:r>
        <w:rPr>
          <w:rFonts w:ascii="Times New Roman" w:eastAsia="Times New Roman"/>
        </w:rPr>
        <w:t>64.</w:t>
      </w:r>
      <w:r>
        <w:rPr/>
        <w:t>严重</w:t>
      </w:r>
      <w:r>
        <w:rPr>
          <w:spacing w:val="-3"/>
        </w:rPr>
        <w:t>肠</w:t>
      </w:r>
      <w:r>
        <w:rPr/>
        <w:t>道</w:t>
      </w:r>
      <w:r>
        <w:rPr>
          <w:spacing w:val="-3"/>
        </w:rPr>
        <w:t>疾</w:t>
      </w:r>
      <w:r>
        <w:rPr/>
        <w:t>病</w:t>
      </w:r>
      <w:r>
        <w:rPr>
          <w:spacing w:val="-3"/>
        </w:rPr>
        <w:t>并</w:t>
      </w:r>
      <w:r>
        <w:rPr/>
        <w:t>发症</w:t>
        <w:tab/>
        <w:t>严重</w:t>
      </w:r>
      <w:r>
        <w:rPr>
          <w:spacing w:val="-3"/>
        </w:rPr>
        <w:t>肠</w:t>
      </w:r>
      <w:r>
        <w:rPr/>
        <w:t>道</w:t>
      </w:r>
      <w:r>
        <w:rPr>
          <w:spacing w:val="-3"/>
        </w:rPr>
        <w:t>疾</w:t>
      </w:r>
      <w:r>
        <w:rPr/>
        <w:t>病</w:t>
      </w:r>
      <w:r>
        <w:rPr>
          <w:spacing w:val="-3"/>
        </w:rPr>
        <w:t>或</w:t>
      </w:r>
      <w:r>
        <w:rPr/>
        <w:t>外</w:t>
      </w:r>
      <w:r>
        <w:rPr>
          <w:spacing w:val="-3"/>
        </w:rPr>
        <w:t>伤</w:t>
      </w:r>
      <w:r>
        <w:rPr/>
        <w:t>导</w:t>
      </w:r>
      <w:r>
        <w:rPr>
          <w:spacing w:val="-3"/>
        </w:rPr>
        <w:t>致</w:t>
      </w:r>
      <w:r>
        <w:rPr/>
        <w:t>小肠</w:t>
      </w:r>
      <w:r>
        <w:rPr>
          <w:spacing w:val="-3"/>
        </w:rPr>
        <w:t>损</w:t>
      </w:r>
      <w:r>
        <w:rPr/>
        <w:t>害</w:t>
      </w:r>
      <w:r>
        <w:rPr>
          <w:spacing w:val="-3"/>
        </w:rPr>
        <w:t>并</w:t>
      </w:r>
      <w:r>
        <w:rPr/>
        <w:t>发</w:t>
      </w:r>
      <w:r>
        <w:rPr>
          <w:spacing w:val="-3"/>
        </w:rPr>
        <w:t>症</w:t>
      </w:r>
      <w:r>
        <w:rPr/>
        <w:t>，</w:t>
      </w:r>
      <w:r>
        <w:rPr>
          <w:spacing w:val="-3"/>
        </w:rPr>
        <w:t>满</w:t>
      </w:r>
      <w:r>
        <w:rPr/>
        <w:t>足</w:t>
      </w:r>
      <w:r>
        <w:rPr>
          <w:spacing w:val="-3"/>
        </w:rPr>
        <w:t>以</w:t>
      </w:r>
      <w:r>
        <w:rPr/>
        <w:t>下所</w:t>
      </w:r>
      <w:r>
        <w:rPr>
          <w:spacing w:val="-3"/>
        </w:rPr>
        <w:t>有</w:t>
      </w:r>
      <w:r>
        <w:rPr/>
        <w:t>条</w:t>
      </w:r>
      <w:r>
        <w:rPr>
          <w:spacing w:val="-3"/>
        </w:rPr>
        <w:t>件</w:t>
      </w:r>
      <w:r>
        <w:rPr/>
        <w:t>：</w:t>
      </w:r>
    </w:p>
    <w:p>
      <w:pPr>
        <w:pStyle w:val="BodyText"/>
      </w:pPr>
      <w:r>
        <w:rPr/>
        <w:t>（</w:t>
      </w:r>
      <w:r>
        <w:rPr>
          <w:rFonts w:ascii="Times New Roman" w:eastAsia="Times New Roman"/>
        </w:rPr>
        <w:t>1</w:t>
      </w:r>
      <w:r>
        <w:rPr/>
        <w:t>）至少切除了三分之二小肠；</w:t>
      </w:r>
    </w:p>
    <w:p>
      <w:pPr>
        <w:pStyle w:val="BodyText"/>
      </w:pPr>
      <w:r>
        <w:rPr/>
        <w:t>（</w:t>
      </w:r>
      <w:r>
        <w:rPr>
          <w:rFonts w:ascii="Times New Roman" w:eastAsia="Times New Roman"/>
        </w:rPr>
        <w:t>2</w:t>
      </w:r>
      <w:r>
        <w:rPr/>
        <w:t>）完全肠外营养支持三个月以上。</w:t>
      </w:r>
    </w:p>
    <w:p>
      <w:pPr>
        <w:spacing w:after="0"/>
        <w:sectPr>
          <w:type w:val="continuous"/>
          <w:pgSz w:w="11910" w:h="16160"/>
          <w:pgMar w:top="560" w:bottom="280" w:left="960" w:right="680"/>
        </w:sectPr>
      </w:pPr>
    </w:p>
    <w:p>
      <w:pPr>
        <w:pStyle w:val="BodyText"/>
        <w:spacing w:line="264" w:lineRule="auto"/>
        <w:ind w:left="379" w:hanging="263"/>
        <w:jc w:val="both"/>
      </w:pPr>
      <w:r>
        <w:rPr>
          <w:rFonts w:ascii="Times New Roman" w:eastAsia="Times New Roman"/>
        </w:rPr>
        <w:t>65.</w:t>
      </w:r>
      <w:r>
        <w:rPr>
          <w:spacing w:val="-5"/>
        </w:rPr>
        <w:t>严重瑞氏综合征</w:t>
      </w:r>
      <w:r>
        <w:rPr/>
        <w:t>（</w:t>
      </w:r>
      <w:r>
        <w:rPr>
          <w:rFonts w:ascii="Times New Roman" w:eastAsia="Times New Roman"/>
        </w:rPr>
        <w:t>Reye </w:t>
      </w:r>
      <w:r>
        <w:rPr/>
        <w:t>综合征，也称赖氏综合征、雷氏</w:t>
      </w:r>
      <w:r>
        <w:rPr>
          <w:spacing w:val="-1"/>
        </w:rPr>
        <w:t>综合征</w:t>
      </w:r>
      <w:r>
        <w:rPr/>
        <w:t>）</w:t>
      </w:r>
    </w:p>
    <w:p>
      <w:pPr>
        <w:pStyle w:val="BodyText"/>
        <w:spacing w:line="273" w:lineRule="auto"/>
        <w:ind w:left="117" w:right="192"/>
      </w:pPr>
      <w:r>
        <w:rPr/>
        <w:br w:type="column"/>
      </w:r>
      <w:r>
        <w:rPr>
          <w:spacing w:val="-13"/>
        </w:rPr>
        <w:t>瑞氏综合征是线粒体功能障碍性疾病。导致脂肪代谢障碍，引起短链脂肪酸</w:t>
      </w:r>
      <w:r>
        <w:rPr>
          <w:spacing w:val="-12"/>
        </w:rPr>
        <w:t>血氨升高，造成脑水肿。主要临床表现为急性发热、反复呕吐、惊厥及意识</w:t>
      </w:r>
      <w:r>
        <w:rPr>
          <w:spacing w:val="-6"/>
        </w:rPr>
        <w:t>障碍等等。</w:t>
      </w:r>
    </w:p>
    <w:p>
      <w:pPr>
        <w:pStyle w:val="BodyText"/>
        <w:spacing w:line="273" w:lineRule="auto" w:before="7"/>
        <w:ind w:left="117" w:right="201"/>
      </w:pPr>
      <w:r>
        <w:rPr/>
        <w:t>肝脏活检是确诊的重要手段。瑞氏综合征需由三级医院的儿科专科医生确诊，并符合下列所有条件：</w:t>
      </w:r>
    </w:p>
    <w:p>
      <w:pPr>
        <w:pStyle w:val="BodyText"/>
        <w:spacing w:before="7"/>
        <w:ind w:left="117"/>
      </w:pPr>
      <w:r>
        <w:rPr/>
        <w:t>（</w:t>
      </w:r>
      <w:r>
        <w:rPr>
          <w:rFonts w:ascii="Times New Roman" w:eastAsia="Times New Roman"/>
        </w:rPr>
        <w:t>1</w:t>
      </w:r>
      <w:r>
        <w:rPr/>
        <w:t>）有脑水肿和颅内压升高的脑脊液检查和影像学检查证据；</w:t>
      </w:r>
    </w:p>
    <w:p>
      <w:pPr>
        <w:pStyle w:val="BodyText"/>
        <w:spacing w:before="20"/>
        <w:ind w:left="117"/>
      </w:pPr>
      <w:r>
        <w:rPr/>
        <w:t>（</w:t>
      </w:r>
      <w:r>
        <w:rPr>
          <w:rFonts w:ascii="Times New Roman" w:eastAsia="Times New Roman"/>
        </w:rPr>
        <w:t>2</w:t>
      </w:r>
      <w:r>
        <w:rPr/>
        <w:t>）血氨超过正常值的 </w:t>
      </w:r>
      <w:r>
        <w:rPr>
          <w:rFonts w:ascii="Times New Roman" w:eastAsia="Times New Roman"/>
        </w:rPr>
        <w:t>3 </w:t>
      </w:r>
      <w:r>
        <w:rPr/>
        <w:t>倍；</w:t>
      </w:r>
    </w:p>
    <w:p>
      <w:pPr>
        <w:pStyle w:val="BodyText"/>
        <w:spacing w:before="20"/>
        <w:ind w:left="117"/>
      </w:pPr>
      <w:r>
        <w:rPr/>
        <w:t>（</w:t>
      </w:r>
      <w:r>
        <w:rPr>
          <w:rFonts w:ascii="Times New Roman" w:eastAsia="Times New Roman"/>
        </w:rPr>
        <w:t>3</w:t>
      </w:r>
      <w:r>
        <w:rPr/>
        <w:t>）临床出现昏迷，病程至少达到疾病分期第 </w:t>
      </w:r>
      <w:r>
        <w:rPr>
          <w:rFonts w:ascii="Times New Roman" w:eastAsia="Times New Roman"/>
        </w:rPr>
        <w:t>3 </w:t>
      </w:r>
      <w:r>
        <w:rPr/>
        <w:t>期。</w:t>
      </w:r>
    </w:p>
    <w:p>
      <w:pPr>
        <w:spacing w:after="0"/>
        <w:sectPr>
          <w:type w:val="continuous"/>
          <w:pgSz w:w="11910" w:h="16160"/>
          <w:pgMar w:top="560" w:bottom="280" w:left="960" w:right="680"/>
          <w:cols w:num="2" w:equalWidth="0">
            <w:col w:w="2949" w:space="165"/>
            <w:col w:w="7156"/>
          </w:cols>
        </w:sectPr>
      </w:pPr>
    </w:p>
    <w:p>
      <w:pPr>
        <w:pStyle w:val="BodyText"/>
        <w:tabs>
          <w:tab w:pos="3231" w:val="left" w:leader="none"/>
        </w:tabs>
        <w:spacing w:before="20"/>
        <w:ind w:left="117"/>
        <w:rPr>
          <w:rFonts w:ascii="Times New Roman" w:eastAsia="Times New Roman"/>
        </w:rPr>
      </w:pPr>
      <w:r>
        <w:rPr>
          <w:rFonts w:ascii="Times New Roman" w:eastAsia="Times New Roman"/>
        </w:rPr>
        <w:t>66.III</w:t>
      </w:r>
      <w:r>
        <w:rPr>
          <w:rFonts w:ascii="Times New Roman" w:eastAsia="Times New Roman"/>
          <w:spacing w:val="-2"/>
        </w:rPr>
        <w:t> </w:t>
      </w:r>
      <w:r>
        <w:rPr/>
        <w:t>型成骨不</w:t>
      </w:r>
      <w:r>
        <w:rPr>
          <w:spacing w:val="-3"/>
        </w:rPr>
        <w:t>全</w:t>
      </w:r>
      <w:r>
        <w:rPr/>
        <w:t>症</w:t>
        <w:tab/>
        <w:t>骨生</w:t>
      </w:r>
      <w:r>
        <w:rPr>
          <w:spacing w:val="-3"/>
        </w:rPr>
        <w:t>长</w:t>
      </w:r>
      <w:r>
        <w:rPr/>
        <w:t>不</w:t>
      </w:r>
      <w:r>
        <w:rPr>
          <w:spacing w:val="-3"/>
        </w:rPr>
        <w:t>全</w:t>
      </w:r>
      <w:r>
        <w:rPr/>
        <w:t>症</w:t>
      </w:r>
      <w:r>
        <w:rPr>
          <w:spacing w:val="-3"/>
        </w:rPr>
        <w:t>是</w:t>
      </w:r>
      <w:r>
        <w:rPr/>
        <w:t>一</w:t>
      </w:r>
      <w:r>
        <w:rPr>
          <w:spacing w:val="-3"/>
        </w:rPr>
        <w:t>种</w:t>
      </w:r>
      <w:r>
        <w:rPr/>
        <w:t>胶</w:t>
      </w:r>
      <w:r>
        <w:rPr>
          <w:spacing w:val="-3"/>
        </w:rPr>
        <w:t>原</w:t>
      </w:r>
      <w:r>
        <w:rPr/>
        <w:t>病</w:t>
      </w:r>
      <w:r>
        <w:rPr>
          <w:spacing w:val="-15"/>
        </w:rPr>
        <w:t>，</w:t>
      </w:r>
      <w:r>
        <w:rPr>
          <w:spacing w:val="-3"/>
        </w:rPr>
        <w:t>特</w:t>
      </w:r>
      <w:r>
        <w:rPr/>
        <w:t>征</w:t>
      </w:r>
      <w:r>
        <w:rPr>
          <w:spacing w:val="-3"/>
        </w:rPr>
        <w:t>为</w:t>
      </w:r>
      <w:r>
        <w:rPr/>
        <w:t>骨</w:t>
      </w:r>
      <w:r>
        <w:rPr>
          <w:spacing w:val="-3"/>
        </w:rPr>
        <w:t>易</w:t>
      </w:r>
      <w:r>
        <w:rPr/>
        <w:t>碎</w:t>
      </w:r>
      <w:r>
        <w:rPr>
          <w:spacing w:val="-15"/>
        </w:rPr>
        <w:t>，</w:t>
      </w:r>
      <w:r>
        <w:rPr>
          <w:spacing w:val="-3"/>
        </w:rPr>
        <w:t>骨质</w:t>
      </w:r>
      <w:r>
        <w:rPr/>
        <w:t>疏松</w:t>
      </w:r>
      <w:r>
        <w:rPr>
          <w:spacing w:val="-3"/>
        </w:rPr>
        <w:t>和</w:t>
      </w:r>
      <w:r>
        <w:rPr/>
        <w:t>易</w:t>
      </w:r>
      <w:r>
        <w:rPr>
          <w:spacing w:val="-3"/>
        </w:rPr>
        <w:t>骨</w:t>
      </w:r>
      <w:r>
        <w:rPr/>
        <w:t>折</w:t>
      </w:r>
      <w:r>
        <w:rPr>
          <w:spacing w:val="-17"/>
        </w:rPr>
        <w:t>。</w:t>
      </w:r>
      <w:r>
        <w:rPr/>
        <w:t>该</w:t>
      </w:r>
      <w:r>
        <w:rPr>
          <w:spacing w:val="-3"/>
        </w:rPr>
        <w:t>病</w:t>
      </w:r>
      <w:r>
        <w:rPr/>
        <w:t>有</w:t>
      </w:r>
      <w:r>
        <w:rPr>
          <w:spacing w:val="-13"/>
        </w:rPr>
        <w:t> </w:t>
      </w:r>
      <w:r>
        <w:rPr>
          <w:rFonts w:ascii="Times New Roman" w:eastAsia="Times New Roman"/>
        </w:rPr>
        <w:t>4</w:t>
      </w:r>
    </w:p>
    <w:p>
      <w:pPr>
        <w:pStyle w:val="BodyText"/>
        <w:spacing w:line="256" w:lineRule="auto" w:before="20"/>
        <w:ind w:right="191"/>
      </w:pPr>
      <w:r>
        <w:rPr>
          <w:spacing w:val="-1"/>
        </w:rPr>
        <w:t>种类型：</w:t>
      </w:r>
      <w:r>
        <w:rPr>
          <w:rFonts w:ascii="Times New Roman" w:eastAsia="Times New Roman"/>
        </w:rPr>
        <w:t>I </w:t>
      </w:r>
      <w:r>
        <w:rPr/>
        <w:t>型、</w:t>
      </w:r>
      <w:r>
        <w:rPr>
          <w:rFonts w:ascii="Times New Roman" w:eastAsia="Times New Roman"/>
        </w:rPr>
        <w:t>II </w:t>
      </w:r>
      <w:r>
        <w:rPr/>
        <w:t>型、</w:t>
      </w:r>
      <w:r>
        <w:rPr>
          <w:rFonts w:ascii="Times New Roman" w:eastAsia="Times New Roman"/>
        </w:rPr>
        <w:t>III </w:t>
      </w:r>
      <w:r>
        <w:rPr/>
        <w:t>型、</w:t>
      </w:r>
      <w:r>
        <w:rPr>
          <w:rFonts w:ascii="Times New Roman" w:eastAsia="Times New Roman"/>
        </w:rPr>
        <w:t>IV </w:t>
      </w:r>
      <w:r>
        <w:rPr>
          <w:spacing w:val="-8"/>
        </w:rPr>
        <w:t>型。本保障范围仅涉及 </w:t>
      </w:r>
      <w:r>
        <w:rPr>
          <w:rFonts w:ascii="Times New Roman" w:eastAsia="Times New Roman"/>
        </w:rPr>
        <w:t>III </w:t>
      </w:r>
      <w:r>
        <w:rPr>
          <w:spacing w:val="-1"/>
        </w:rPr>
        <w:t>型成骨不全症， </w:t>
      </w:r>
      <w:r>
        <w:rPr>
          <w:spacing w:val="-18"/>
        </w:rPr>
        <w:t>其主要临床特点有：发展迟缓、多发性骨折、进行性脊柱后侧凸及听力损害</w:t>
      </w:r>
    </w:p>
    <w:p>
      <w:pPr>
        <w:pStyle w:val="BodyText"/>
        <w:spacing w:before="96"/>
        <w:ind w:left="2761"/>
      </w:pPr>
      <w:r>
        <w:rPr/>
        <w:t>太平附加关爱今生重大疾病保险，第</w:t>
      </w:r>
      <w:r>
        <w:rPr>
          <w:rFonts w:ascii="Times New Roman" w:eastAsia="Times New Roman"/>
        </w:rPr>
        <w:t>17</w:t>
      </w:r>
      <w:r>
        <w:rPr/>
        <w:t>页，共</w:t>
      </w:r>
      <w:r>
        <w:rPr>
          <w:rFonts w:ascii="Times New Roman" w:eastAsia="Times New Roman"/>
        </w:rPr>
        <w:t>20</w:t>
      </w:r>
      <w:r>
        <w:rPr/>
        <w:t>页</w:t>
      </w:r>
    </w:p>
    <w:p>
      <w:pPr>
        <w:spacing w:after="0"/>
        <w:sectPr>
          <w:type w:val="continuous"/>
          <w:pgSz w:w="11910" w:h="16160"/>
          <w:pgMar w:top="560" w:bottom="280" w:left="960" w:right="680"/>
        </w:sectPr>
      </w:pPr>
    </w:p>
    <w:p>
      <w:pPr>
        <w:pStyle w:val="BodyText"/>
        <w:spacing w:line="256" w:lineRule="auto" w:before="27"/>
        <w:ind w:right="111"/>
      </w:pPr>
      <w:r>
        <w:rPr>
          <w:rFonts w:ascii="Times New Roman" w:eastAsia="Times New Roman"/>
        </w:rPr>
        <w:t>III </w:t>
      </w:r>
      <w:r>
        <w:rPr>
          <w:spacing w:val="-3"/>
        </w:rPr>
        <w:t>型成骨不全的诊断必须根据身体检查，家族史，</w:t>
      </w:r>
      <w:r>
        <w:rPr>
          <w:rFonts w:ascii="Times New Roman" w:eastAsia="Times New Roman"/>
        </w:rPr>
        <w:t>X </w:t>
      </w:r>
      <w:r>
        <w:rPr>
          <w:spacing w:val="-3"/>
        </w:rPr>
        <w:t>线检查和皮肤活检报告资料确诊，并经专科医生出具诊断证明。</w:t>
      </w:r>
    </w:p>
    <w:p>
      <w:pPr>
        <w:pStyle w:val="BodyText"/>
        <w:tabs>
          <w:tab w:pos="3231" w:val="left" w:leader="none"/>
        </w:tabs>
        <w:spacing w:before="22"/>
        <w:ind w:left="117"/>
      </w:pPr>
      <w:r>
        <w:rPr>
          <w:rFonts w:ascii="Times New Roman" w:eastAsia="Times New Roman"/>
        </w:rPr>
        <w:t>67.</w:t>
      </w:r>
      <w:r>
        <w:rPr/>
        <w:t>严重</w:t>
      </w:r>
      <w:r>
        <w:rPr>
          <w:spacing w:val="-3"/>
        </w:rPr>
        <w:t>传</w:t>
      </w:r>
      <w:r>
        <w:rPr/>
        <w:t>染</w:t>
      </w:r>
      <w:r>
        <w:rPr>
          <w:spacing w:val="-3"/>
        </w:rPr>
        <w:t>性</w:t>
      </w:r>
      <w:r>
        <w:rPr/>
        <w:t>心</w:t>
      </w:r>
      <w:r>
        <w:rPr>
          <w:spacing w:val="-3"/>
        </w:rPr>
        <w:t>内</w:t>
      </w:r>
      <w:r>
        <w:rPr/>
        <w:t>膜炎</w:t>
        <w:tab/>
        <w:t>是指</w:t>
      </w:r>
      <w:r>
        <w:rPr>
          <w:spacing w:val="-3"/>
        </w:rPr>
        <w:t>由</w:t>
      </w:r>
      <w:r>
        <w:rPr/>
        <w:t>感</w:t>
      </w:r>
      <w:r>
        <w:rPr>
          <w:spacing w:val="-3"/>
        </w:rPr>
        <w:t>染</w:t>
      </w:r>
      <w:r>
        <w:rPr/>
        <w:t>性</w:t>
      </w:r>
      <w:r>
        <w:rPr>
          <w:spacing w:val="-3"/>
        </w:rPr>
        <w:t>微</w:t>
      </w:r>
      <w:r>
        <w:rPr/>
        <w:t>生</w:t>
      </w:r>
      <w:r>
        <w:rPr>
          <w:spacing w:val="-3"/>
        </w:rPr>
        <w:t>物</w:t>
      </w:r>
      <w:r>
        <w:rPr/>
        <w:t>引</w:t>
      </w:r>
      <w:r>
        <w:rPr>
          <w:spacing w:val="-3"/>
        </w:rPr>
        <w:t>致</w:t>
      </w:r>
      <w:r>
        <w:rPr/>
        <w:t>的心</w:t>
      </w:r>
      <w:r>
        <w:rPr>
          <w:spacing w:val="-3"/>
        </w:rPr>
        <w:t>脏</w:t>
      </w:r>
      <w:r>
        <w:rPr/>
        <w:t>内</w:t>
      </w:r>
      <w:r>
        <w:rPr>
          <w:spacing w:val="-3"/>
        </w:rPr>
        <w:t>膜</w:t>
      </w:r>
      <w:r>
        <w:rPr/>
        <w:t>炎</w:t>
      </w:r>
      <w:r>
        <w:rPr>
          <w:spacing w:val="-3"/>
        </w:rPr>
        <w:t>症</w:t>
      </w:r>
      <w:r>
        <w:rPr/>
        <w:t>，</w:t>
      </w:r>
      <w:r>
        <w:rPr>
          <w:spacing w:val="-3"/>
        </w:rPr>
        <w:t>并</w:t>
      </w:r>
      <w:r>
        <w:rPr/>
        <w:t>须</w:t>
      </w:r>
      <w:r>
        <w:rPr>
          <w:spacing w:val="-3"/>
        </w:rPr>
        <w:t>符</w:t>
      </w:r>
      <w:r>
        <w:rPr/>
        <w:t>合下</w:t>
      </w:r>
      <w:r>
        <w:rPr>
          <w:rFonts w:ascii="Arial" w:eastAsia="Arial"/>
          <w:spacing w:val="-3"/>
          <w:w w:val="115"/>
        </w:rPr>
        <w:t>列</w:t>
      </w:r>
      <w:r>
        <w:rPr/>
        <w:t>所</w:t>
      </w:r>
      <w:r>
        <w:rPr>
          <w:spacing w:val="-3"/>
        </w:rPr>
        <w:t>有</w:t>
      </w:r>
      <w:r>
        <w:rPr/>
        <w:t>条</w:t>
      </w:r>
      <w:r>
        <w:rPr>
          <w:spacing w:val="-3"/>
        </w:rPr>
        <w:t>件</w:t>
      </w:r>
      <w:r>
        <w:rPr/>
        <w:t>：</w:t>
      </w:r>
    </w:p>
    <w:p>
      <w:pPr>
        <w:pStyle w:val="BodyText"/>
        <w:spacing w:line="256" w:lineRule="auto"/>
        <w:ind w:right="114"/>
      </w:pPr>
      <w:r>
        <w:rPr/>
        <w:t>（</w:t>
      </w:r>
      <w:r>
        <w:rPr>
          <w:rFonts w:ascii="Times New Roman" w:eastAsia="Times New Roman"/>
        </w:rPr>
        <w:t>1</w:t>
      </w:r>
      <w:r>
        <w:rPr/>
        <w:t>）血液培植结果呈阳性反应，证明感染性微生物的存在，导致传染性心内膜炎；</w:t>
      </w:r>
    </w:p>
    <w:p>
      <w:pPr>
        <w:pStyle w:val="BodyText"/>
        <w:spacing w:line="256" w:lineRule="auto" w:before="22"/>
        <w:ind w:right="121"/>
      </w:pPr>
      <w:r>
        <w:rPr>
          <w:spacing w:val="-16"/>
        </w:rPr>
        <w:t>（</w:t>
      </w:r>
      <w:r>
        <w:rPr>
          <w:rFonts w:ascii="Times New Roman" w:eastAsia="Times New Roman"/>
          <w:spacing w:val="-16"/>
        </w:rPr>
        <w:t>2</w:t>
      </w:r>
      <w:r>
        <w:rPr>
          <w:spacing w:val="-16"/>
        </w:rPr>
        <w:t>）</w:t>
      </w:r>
      <w:r>
        <w:rPr>
          <w:spacing w:val="-3"/>
        </w:rPr>
        <w:t>出现最少中度之心脏瓣膜功能</w:t>
      </w:r>
      <w:r>
        <w:rPr>
          <w:rFonts w:ascii="Arial" w:eastAsia="Arial"/>
          <w:spacing w:val="-3"/>
        </w:rPr>
        <w:t>不</w:t>
      </w:r>
      <w:r>
        <w:rPr>
          <w:spacing w:val="-48"/>
        </w:rPr>
        <w:t>全</w:t>
      </w:r>
      <w:r>
        <w:rPr>
          <w:spacing w:val="-3"/>
        </w:rPr>
        <w:t>（即返流部份达百分之二十或以上</w:t>
      </w:r>
      <w:r>
        <w:rPr>
          <w:spacing w:val="-3"/>
          <w:w w:val="100"/>
        </w:rPr>
        <w:t>或中度之心脏瓣膜狭窄（即心脏瓣膜面积为正常值的百分之三十或以下</w:t>
      </w:r>
      <w:r>
        <w:rPr>
          <w:spacing w:val="-106"/>
          <w:w w:val="100"/>
        </w:rPr>
        <w:t>）</w:t>
      </w:r>
      <w:r>
        <w:rPr>
          <w:w w:val="100"/>
        </w:rPr>
        <w:t>；</w:t>
      </w:r>
    </w:p>
    <w:p>
      <w:pPr>
        <w:pStyle w:val="BodyText"/>
        <w:spacing w:line="256" w:lineRule="auto" w:before="22"/>
        <w:ind w:right="114"/>
      </w:pPr>
      <w:r>
        <w:rPr/>
        <w:t>（</w:t>
      </w:r>
      <w:r>
        <w:rPr>
          <w:rFonts w:ascii="Times New Roman" w:eastAsia="Times New Roman"/>
        </w:rPr>
        <w:t>3</w:t>
      </w:r>
      <w:r>
        <w:rPr/>
        <w:t>）传染性心内膜炎的诊断及瓣膜受损的严重程度必须由心脏病专科医生出具相关证明。</w:t>
      </w:r>
    </w:p>
    <w:p>
      <w:pPr>
        <w:pStyle w:val="BodyText"/>
        <w:tabs>
          <w:tab w:pos="3231" w:val="left" w:leader="none"/>
        </w:tabs>
        <w:spacing w:before="22"/>
        <w:ind w:left="117"/>
      </w:pPr>
      <w:r>
        <w:rPr>
          <w:rFonts w:ascii="Times New Roman" w:eastAsia="Times New Roman"/>
        </w:rPr>
        <w:t>68.</w:t>
      </w:r>
      <w:r>
        <w:rPr/>
        <w:t>失去</w:t>
      </w:r>
      <w:r>
        <w:rPr>
          <w:spacing w:val="-3"/>
        </w:rPr>
        <w:t>一</w:t>
      </w:r>
      <w:r>
        <w:rPr/>
        <w:t>肢</w:t>
      </w:r>
      <w:r>
        <w:rPr>
          <w:spacing w:val="-3"/>
        </w:rPr>
        <w:t>及</w:t>
      </w:r>
      <w:r>
        <w:rPr/>
        <w:t>一眼</w:t>
        <w:tab/>
        <w:t>因疾</w:t>
      </w:r>
      <w:r>
        <w:rPr>
          <w:spacing w:val="-3"/>
        </w:rPr>
        <w:t>病</w:t>
      </w:r>
      <w:r>
        <w:rPr/>
        <w:t>或</w:t>
      </w:r>
      <w:r>
        <w:rPr>
          <w:spacing w:val="-3"/>
        </w:rPr>
        <w:t>意</w:t>
      </w:r>
      <w:r>
        <w:rPr/>
        <w:t>外</w:t>
      </w:r>
      <w:r>
        <w:rPr>
          <w:spacing w:val="-3"/>
        </w:rPr>
        <w:t>伤</w:t>
      </w:r>
      <w:r>
        <w:rPr/>
        <w:t>害</w:t>
      </w:r>
      <w:r>
        <w:rPr>
          <w:spacing w:val="-3"/>
        </w:rPr>
        <w:t>导</w:t>
      </w:r>
      <w:r>
        <w:rPr/>
        <w:t>致</w:t>
      </w:r>
      <w:r>
        <w:rPr>
          <w:spacing w:val="-3"/>
        </w:rPr>
        <w:t>单</w:t>
      </w:r>
      <w:r>
        <w:rPr/>
        <w:t>眼视</w:t>
      </w:r>
      <w:r>
        <w:rPr>
          <w:spacing w:val="-3"/>
        </w:rPr>
        <w:t>力</w:t>
      </w:r>
      <w:r>
        <w:rPr/>
        <w:t>丧</w:t>
      </w:r>
      <w:r>
        <w:rPr>
          <w:spacing w:val="-3"/>
        </w:rPr>
        <w:t>失</w:t>
      </w:r>
      <w:r>
        <w:rPr/>
        <w:t>及</w:t>
      </w:r>
      <w:r>
        <w:rPr>
          <w:spacing w:val="-3"/>
        </w:rPr>
        <w:t>任</w:t>
      </w:r>
      <w:r>
        <w:rPr/>
        <w:t>何</w:t>
      </w:r>
      <w:r>
        <w:rPr>
          <w:spacing w:val="-3"/>
        </w:rPr>
        <w:t>一</w:t>
      </w:r>
      <w:r>
        <w:rPr/>
        <w:t>肢</w:t>
      </w:r>
      <w:r>
        <w:rPr>
          <w:spacing w:val="-3"/>
        </w:rPr>
        <w:t>自</w:t>
      </w:r>
      <w:r>
        <w:rPr/>
        <w:t>腕关</w:t>
      </w:r>
      <w:r>
        <w:rPr>
          <w:spacing w:val="-3"/>
        </w:rPr>
        <w:t>节</w:t>
      </w:r>
      <w:r>
        <w:rPr/>
        <w:t>或</w:t>
      </w:r>
      <w:r>
        <w:rPr>
          <w:spacing w:val="-3"/>
        </w:rPr>
        <w:t>踝</w:t>
      </w:r>
      <w:r>
        <w:rPr/>
        <w:t>关</w:t>
      </w:r>
      <w:r>
        <w:rPr>
          <w:spacing w:val="-3"/>
        </w:rPr>
        <w:t>节</w:t>
      </w:r>
      <w:r>
        <w:rPr/>
        <w:t>近</w:t>
      </w:r>
      <w:r>
        <w:rPr>
          <w:spacing w:val="-97"/>
        </w:rPr>
        <w:t>端</w:t>
      </w:r>
      <w:r>
        <w:rPr>
          <w:spacing w:val="-3"/>
        </w:rPr>
        <w:t>（</w:t>
      </w:r>
      <w:r>
        <w:rPr/>
        <w:t>靠</w:t>
      </w:r>
    </w:p>
    <w:p>
      <w:pPr>
        <w:pStyle w:val="BodyText"/>
      </w:pPr>
      <w:r>
        <w:rPr/>
        <w:t>近躯干端）以上完全性断离。</w:t>
      </w:r>
    </w:p>
    <w:p>
      <w:pPr>
        <w:pStyle w:val="BodyText"/>
        <w:spacing w:line="273" w:lineRule="auto" w:before="37"/>
        <w:ind w:right="121"/>
      </w:pPr>
      <w:r>
        <w:rPr/>
        <w:t>单眼视力丧失指单眼视力永久不可逆性丧失，患眼须满足下列至少一项条件：</w:t>
      </w:r>
    </w:p>
    <w:p>
      <w:pPr>
        <w:pStyle w:val="BodyText"/>
        <w:spacing w:before="7"/>
      </w:pPr>
      <w:r>
        <w:rPr/>
        <w:t>（</w:t>
      </w:r>
      <w:r>
        <w:rPr>
          <w:rFonts w:ascii="Times New Roman" w:eastAsia="Times New Roman"/>
        </w:rPr>
        <w:t>1</w:t>
      </w:r>
      <w:r>
        <w:rPr/>
        <w:t>）眼球缺失或摘除；</w:t>
      </w:r>
    </w:p>
    <w:p>
      <w:pPr>
        <w:pStyle w:val="BodyText"/>
        <w:spacing w:line="256" w:lineRule="auto"/>
        <w:ind w:right="111"/>
      </w:pPr>
      <w:r>
        <w:rPr/>
        <w:t>（</w:t>
      </w:r>
      <w:r>
        <w:rPr>
          <w:rFonts w:ascii="Times New Roman" w:eastAsia="Times New Roman"/>
        </w:rPr>
        <w:t>2</w:t>
      </w:r>
      <w:r>
        <w:rPr/>
        <w:t>）</w:t>
      </w:r>
      <w:r>
        <w:rPr>
          <w:spacing w:val="-6"/>
        </w:rPr>
        <w:t>矫正视力低于 </w:t>
      </w:r>
      <w:r>
        <w:rPr>
          <w:rFonts w:ascii="Times New Roman" w:eastAsia="Times New Roman"/>
        </w:rPr>
        <w:t>0.02</w:t>
      </w:r>
      <w:r>
        <w:rPr/>
        <w:t>（</w:t>
      </w:r>
      <w:r>
        <w:rPr>
          <w:spacing w:val="-3"/>
        </w:rPr>
        <w:t>采用国际标准视力表，如果使用其他视力表应进</w:t>
      </w:r>
      <w:r>
        <w:rPr>
          <w:spacing w:val="-3"/>
          <w:w w:val="100"/>
        </w:rPr>
        <w:t>行换算</w:t>
      </w:r>
      <w:r>
        <w:rPr>
          <w:spacing w:val="-106"/>
          <w:w w:val="100"/>
        </w:rPr>
        <w:t>）</w:t>
      </w:r>
      <w:r>
        <w:rPr>
          <w:w w:val="100"/>
        </w:rPr>
        <w:t>；</w:t>
      </w:r>
    </w:p>
    <w:p>
      <w:pPr>
        <w:pStyle w:val="BodyText"/>
        <w:spacing w:before="22"/>
        <w:jc w:val="both"/>
      </w:pPr>
      <w:r>
        <w:rPr/>
        <w:t>（</w:t>
      </w:r>
      <w:r>
        <w:rPr>
          <w:rFonts w:ascii="Times New Roman" w:eastAsia="Times New Roman"/>
        </w:rPr>
        <w:t>3</w:t>
      </w:r>
      <w:r>
        <w:rPr/>
        <w:t>）视野半径小于 </w:t>
      </w:r>
      <w:r>
        <w:rPr>
          <w:rFonts w:ascii="Times New Roman" w:eastAsia="Times New Roman"/>
        </w:rPr>
        <w:t>5 </w:t>
      </w:r>
      <w:r>
        <w:rPr/>
        <w:t>度。</w:t>
      </w:r>
    </w:p>
    <w:p>
      <w:pPr>
        <w:spacing w:before="21"/>
        <w:ind w:left="3231" w:right="0" w:firstLine="0"/>
        <w:jc w:val="both"/>
        <w:rPr>
          <w:b/>
          <w:sz w:val="21"/>
        </w:rPr>
      </w:pPr>
      <w:r>
        <w:rPr>
          <w:b/>
          <w:sz w:val="21"/>
        </w:rPr>
        <w:t>被保险人在 </w:t>
      </w:r>
      <w:r>
        <w:rPr>
          <w:rFonts w:ascii="Times New Roman" w:eastAsia="Times New Roman"/>
          <w:b/>
          <w:sz w:val="21"/>
        </w:rPr>
        <w:t>3 </w:t>
      </w:r>
      <w:r>
        <w:rPr>
          <w:b/>
          <w:sz w:val="21"/>
        </w:rPr>
        <w:t>周岁之前因疾病导致单眼视力丧失不在保障范围内。</w:t>
      </w:r>
    </w:p>
    <w:p>
      <w:pPr>
        <w:pStyle w:val="BodyText"/>
        <w:tabs>
          <w:tab w:pos="3231" w:val="left" w:leader="none"/>
        </w:tabs>
        <w:ind w:left="117"/>
      </w:pPr>
      <w:r>
        <w:rPr>
          <w:rFonts w:ascii="Times New Roman" w:eastAsia="Times New Roman"/>
        </w:rPr>
        <w:t>69.</w:t>
      </w:r>
      <w:r>
        <w:rPr/>
        <w:t>肺淋</w:t>
      </w:r>
      <w:r>
        <w:rPr>
          <w:spacing w:val="-3"/>
        </w:rPr>
        <w:t>巴</w:t>
      </w:r>
      <w:r>
        <w:rPr/>
        <w:t>管</w:t>
      </w:r>
      <w:r>
        <w:rPr>
          <w:spacing w:val="-3"/>
        </w:rPr>
        <w:t>肌</w:t>
      </w:r>
      <w:r>
        <w:rPr/>
        <w:t>瘤病</w:t>
        <w:tab/>
        <w:t>指一</w:t>
      </w:r>
      <w:r>
        <w:rPr>
          <w:spacing w:val="-3"/>
        </w:rPr>
        <w:t>种</w:t>
      </w:r>
      <w:r>
        <w:rPr/>
        <w:t>弥</w:t>
      </w:r>
      <w:r>
        <w:rPr>
          <w:spacing w:val="-3"/>
        </w:rPr>
        <w:t>漫</w:t>
      </w:r>
      <w:r>
        <w:rPr/>
        <w:t>性</w:t>
      </w:r>
      <w:r>
        <w:rPr>
          <w:spacing w:val="-3"/>
        </w:rPr>
        <w:t>肺</w:t>
      </w:r>
      <w:r>
        <w:rPr/>
        <w:t>部</w:t>
      </w:r>
      <w:r>
        <w:rPr>
          <w:spacing w:val="-3"/>
        </w:rPr>
        <w:t>疾</w:t>
      </w:r>
      <w:r>
        <w:rPr/>
        <w:t>病</w:t>
      </w:r>
      <w:r>
        <w:rPr>
          <w:spacing w:val="-34"/>
        </w:rPr>
        <w:t>，</w:t>
      </w:r>
      <w:r>
        <w:rPr/>
        <w:t>主要</w:t>
      </w:r>
      <w:r>
        <w:rPr>
          <w:spacing w:val="-3"/>
        </w:rPr>
        <w:t>病</w:t>
      </w:r>
      <w:r>
        <w:rPr/>
        <w:t>理</w:t>
      </w:r>
      <w:r>
        <w:rPr>
          <w:spacing w:val="-3"/>
        </w:rPr>
        <w:t>改</w:t>
      </w:r>
      <w:r>
        <w:rPr/>
        <w:t>变</w:t>
      </w:r>
      <w:r>
        <w:rPr>
          <w:spacing w:val="-3"/>
        </w:rPr>
        <w:t>为</w:t>
      </w:r>
      <w:r>
        <w:rPr/>
        <w:t>肺</w:t>
      </w:r>
      <w:r>
        <w:rPr>
          <w:spacing w:val="-3"/>
        </w:rPr>
        <w:t>间</w:t>
      </w:r>
      <w:r>
        <w:rPr/>
        <w:t>质</w:t>
      </w:r>
      <w:r>
        <w:rPr>
          <w:spacing w:val="-34"/>
        </w:rPr>
        <w:t>、</w:t>
      </w:r>
      <w:r>
        <w:rPr/>
        <w:t>支气</w:t>
      </w:r>
      <w:r>
        <w:rPr>
          <w:spacing w:val="-3"/>
        </w:rPr>
        <w:t>管</w:t>
      </w:r>
      <w:r>
        <w:rPr>
          <w:spacing w:val="-34"/>
        </w:rPr>
        <w:t>、</w:t>
      </w:r>
      <w:r>
        <w:rPr/>
        <w:t>血</w:t>
      </w:r>
      <w:r>
        <w:rPr>
          <w:spacing w:val="-3"/>
        </w:rPr>
        <w:t>管</w:t>
      </w:r>
      <w:r>
        <w:rPr/>
        <w:t>和淋</w:t>
      </w:r>
      <w:r>
        <w:rPr>
          <w:spacing w:val="-3"/>
        </w:rPr>
        <w:t>巴管</w:t>
      </w:r>
      <w:r>
        <w:rPr/>
        <w:t>内</w:t>
      </w:r>
    </w:p>
    <w:p>
      <w:pPr>
        <w:pStyle w:val="BodyText"/>
        <w:jc w:val="both"/>
      </w:pPr>
      <w:r>
        <w:rPr/>
        <w:t>出现未成熟的平滑肌异常增生，同时需满足下列全部条件：</w:t>
      </w:r>
    </w:p>
    <w:p>
      <w:pPr>
        <w:pStyle w:val="BodyText"/>
        <w:spacing w:before="37"/>
        <w:jc w:val="both"/>
      </w:pPr>
      <w:r>
        <w:rPr/>
        <w:t>（</w:t>
      </w:r>
      <w:r>
        <w:rPr>
          <w:rFonts w:ascii="Times New Roman" w:eastAsia="Times New Roman"/>
        </w:rPr>
        <w:t>1</w:t>
      </w:r>
      <w:r>
        <w:rPr/>
        <w:t>）经组织病理学诊断；</w:t>
      </w:r>
    </w:p>
    <w:p>
      <w:pPr>
        <w:pStyle w:val="BodyText"/>
        <w:jc w:val="both"/>
      </w:pPr>
      <w:r>
        <w:rPr/>
        <w:t>（</w:t>
      </w:r>
      <w:r>
        <w:rPr>
          <w:rFonts w:ascii="Times New Roman" w:eastAsia="Times New Roman"/>
        </w:rPr>
        <w:t>2</w:t>
      </w:r>
      <w:r>
        <w:rPr/>
        <w:t>）</w:t>
      </w:r>
      <w:r>
        <w:rPr>
          <w:rFonts w:ascii="Times New Roman" w:eastAsia="Times New Roman"/>
        </w:rPr>
        <w:t>CT </w:t>
      </w:r>
      <w:r>
        <w:rPr/>
        <w:t>显示双肺弥漫性囊性改变；</w:t>
      </w:r>
    </w:p>
    <w:p>
      <w:pPr>
        <w:pStyle w:val="BodyText"/>
        <w:jc w:val="both"/>
      </w:pPr>
      <w:r>
        <w:rPr/>
        <w:t>（</w:t>
      </w:r>
      <w:r>
        <w:rPr>
          <w:rFonts w:ascii="Times New Roman" w:eastAsia="Times New Roman"/>
        </w:rPr>
        <w:t>3</w:t>
      </w:r>
      <w:r>
        <w:rPr/>
        <w:t>）血气提示低氧血症，动脉血氧分压（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w:t>
      </w:r>
      <w:r>
        <w:rPr>
          <w:rFonts w:ascii="Times New Roman" w:eastAsia="Times New Roman"/>
          <w:vertAlign w:val="baseline"/>
        </w:rPr>
        <w:t>&lt;50mmHg</w:t>
      </w:r>
      <w:r>
        <w:rPr>
          <w:vertAlign w:val="baseline"/>
        </w:rPr>
        <w:t>。</w:t>
      </w:r>
    </w:p>
    <w:p>
      <w:pPr>
        <w:pStyle w:val="BodyText"/>
        <w:tabs>
          <w:tab w:pos="3231" w:val="left" w:leader="none"/>
        </w:tabs>
        <w:spacing w:before="20"/>
        <w:ind w:left="117"/>
      </w:pPr>
      <w:r>
        <w:rPr>
          <w:rFonts w:ascii="Times New Roman" w:eastAsia="Times New Roman"/>
        </w:rPr>
        <w:t>70.</w:t>
      </w:r>
      <w:r>
        <w:rPr/>
        <w:t>肺泡</w:t>
      </w:r>
      <w:r>
        <w:rPr>
          <w:spacing w:val="-3"/>
        </w:rPr>
        <w:t>蛋</w:t>
      </w:r>
      <w:r>
        <w:rPr/>
        <w:t>白</w:t>
      </w:r>
      <w:r>
        <w:rPr>
          <w:spacing w:val="-3"/>
        </w:rPr>
        <w:t>质</w:t>
      </w:r>
      <w:r>
        <w:rPr/>
        <w:t>沉</w:t>
      </w:r>
      <w:r>
        <w:rPr>
          <w:spacing w:val="-3"/>
        </w:rPr>
        <w:t>积</w:t>
      </w:r>
      <w:r>
        <w:rPr/>
        <w:t>症</w:t>
        <w:tab/>
        <w:t>指肺</w:t>
      </w:r>
      <w:r>
        <w:rPr>
          <w:spacing w:val="-3"/>
        </w:rPr>
        <w:t>泡</w:t>
      </w:r>
      <w:r>
        <w:rPr/>
        <w:t>和</w:t>
      </w:r>
      <w:r>
        <w:rPr>
          <w:spacing w:val="-3"/>
        </w:rPr>
        <w:t>细</w:t>
      </w:r>
      <w:r>
        <w:rPr/>
        <w:t>支</w:t>
      </w:r>
      <w:r>
        <w:rPr>
          <w:spacing w:val="-3"/>
        </w:rPr>
        <w:t>气</w:t>
      </w:r>
      <w:r>
        <w:rPr/>
        <w:t>管</w:t>
      </w:r>
      <w:r>
        <w:rPr>
          <w:spacing w:val="-3"/>
        </w:rPr>
        <w:t>腔</w:t>
      </w:r>
      <w:r>
        <w:rPr/>
        <w:t>内</w:t>
      </w:r>
      <w:r>
        <w:rPr>
          <w:spacing w:val="-3"/>
        </w:rPr>
        <w:t>充</w:t>
      </w:r>
      <w:r>
        <w:rPr/>
        <w:t>满不</w:t>
      </w:r>
      <w:r>
        <w:rPr>
          <w:spacing w:val="-3"/>
        </w:rPr>
        <w:t>可</w:t>
      </w:r>
      <w:r>
        <w:rPr/>
        <w:t>溶</w:t>
      </w:r>
      <w:r>
        <w:rPr>
          <w:spacing w:val="-3"/>
        </w:rPr>
        <w:t>性</w:t>
      </w:r>
      <w:r>
        <w:rPr/>
        <w:t>富</w:t>
      </w:r>
      <w:r>
        <w:rPr>
          <w:spacing w:val="-3"/>
        </w:rPr>
        <w:t>磷</w:t>
      </w:r>
      <w:r>
        <w:rPr/>
        <w:t>脂</w:t>
      </w:r>
      <w:r>
        <w:rPr>
          <w:spacing w:val="-3"/>
        </w:rPr>
        <w:t>蛋</w:t>
      </w:r>
      <w:r>
        <w:rPr/>
        <w:t>白</w:t>
      </w:r>
      <w:r>
        <w:rPr>
          <w:spacing w:val="-3"/>
        </w:rPr>
        <w:t>的</w:t>
      </w:r>
      <w:r>
        <w:rPr/>
        <w:t>疾病</w:t>
      </w:r>
      <w:r>
        <w:rPr>
          <w:spacing w:val="-3"/>
        </w:rPr>
        <w:t>，</w:t>
      </w:r>
      <w:r>
        <w:rPr/>
        <w:t>胸部</w:t>
      </w:r>
      <w:r>
        <w:rPr>
          <w:spacing w:val="-3"/>
        </w:rPr>
        <w:t> </w:t>
      </w:r>
      <w:r>
        <w:rPr>
          <w:rFonts w:ascii="Times New Roman" w:eastAsia="Times New Roman"/>
        </w:rPr>
        <w:t>X </w:t>
      </w:r>
      <w:r>
        <w:rPr>
          <w:rFonts w:ascii="Times New Roman" w:eastAsia="Times New Roman"/>
          <w:spacing w:val="0"/>
        </w:rPr>
        <w:t> </w:t>
      </w:r>
      <w:r>
        <w:rPr>
          <w:spacing w:val="-3"/>
        </w:rPr>
        <w:t>线</w:t>
      </w:r>
      <w:r>
        <w:rPr/>
        <w:t>呈</w:t>
      </w:r>
      <w:r>
        <w:rPr>
          <w:spacing w:val="-3"/>
        </w:rPr>
        <w:t>双</w:t>
      </w:r>
      <w:r>
        <w:rPr/>
        <w:t>肺</w:t>
      </w:r>
    </w:p>
    <w:p>
      <w:pPr>
        <w:pStyle w:val="BodyText"/>
        <w:spacing w:line="256" w:lineRule="auto" w:before="20"/>
        <w:ind w:right="60"/>
      </w:pPr>
      <w:r>
        <w:rPr/>
        <w:t>弥漫性肺部磨玻璃影，病理学检查肺泡内充满有过碘酸雪夫（</w:t>
      </w:r>
      <w:r>
        <w:rPr>
          <w:rFonts w:ascii="Times New Roman" w:eastAsia="Times New Roman"/>
        </w:rPr>
        <w:t>PAS</w:t>
      </w:r>
      <w:r>
        <w:rPr/>
        <w:t>）染色阳性的蛋白样物质，并且接受了肺灌洗治疗。</w:t>
      </w:r>
    </w:p>
    <w:p>
      <w:pPr>
        <w:pStyle w:val="BodyText"/>
        <w:tabs>
          <w:tab w:pos="3231" w:val="left" w:leader="none"/>
        </w:tabs>
        <w:spacing w:before="22"/>
        <w:ind w:left="117"/>
      </w:pPr>
      <w:r>
        <w:rPr>
          <w:rFonts w:ascii="Times New Roman" w:eastAsia="Times New Roman"/>
        </w:rPr>
        <w:t>71.</w:t>
      </w:r>
      <w:r>
        <w:rPr/>
        <w:t>原发</w:t>
      </w:r>
      <w:r>
        <w:rPr>
          <w:spacing w:val="-3"/>
        </w:rPr>
        <w:t>性</w:t>
      </w:r>
      <w:r>
        <w:rPr/>
        <w:t>骨</w:t>
      </w:r>
      <w:r>
        <w:rPr>
          <w:spacing w:val="-3"/>
        </w:rPr>
        <w:t>髓</w:t>
      </w:r>
      <w:r>
        <w:rPr/>
        <w:t>纤</w:t>
      </w:r>
      <w:r>
        <w:rPr>
          <w:spacing w:val="-3"/>
        </w:rPr>
        <w:t>维</w:t>
      </w:r>
      <w:r>
        <w:rPr/>
        <w:t>化</w:t>
        <w:tab/>
        <w:t>原发</w:t>
      </w:r>
      <w:r>
        <w:rPr>
          <w:spacing w:val="-3"/>
        </w:rPr>
        <w:t>性</w:t>
      </w:r>
      <w:r>
        <w:rPr/>
        <w:t>骨</w:t>
      </w:r>
      <w:r>
        <w:rPr>
          <w:spacing w:val="-3"/>
        </w:rPr>
        <w:t>髓</w:t>
      </w:r>
      <w:r>
        <w:rPr/>
        <w:t>纤</w:t>
      </w:r>
      <w:r>
        <w:rPr>
          <w:spacing w:val="-3"/>
        </w:rPr>
        <w:t>维</w:t>
      </w:r>
      <w:r>
        <w:rPr/>
        <w:t>化</w:t>
      </w:r>
      <w:r>
        <w:rPr>
          <w:spacing w:val="-3"/>
        </w:rPr>
        <w:t>为</w:t>
      </w:r>
      <w:r>
        <w:rPr/>
        <w:t>原</w:t>
      </w:r>
      <w:r>
        <w:rPr>
          <w:spacing w:val="-3"/>
        </w:rPr>
        <w:t>因</w:t>
      </w:r>
      <w:r>
        <w:rPr/>
        <w:t>不明</w:t>
      </w:r>
      <w:r>
        <w:rPr>
          <w:spacing w:val="-3"/>
        </w:rPr>
        <w:t>的</w:t>
      </w:r>
      <w:r>
        <w:rPr/>
        <w:t>骨</w:t>
      </w:r>
      <w:r>
        <w:rPr>
          <w:spacing w:val="-3"/>
        </w:rPr>
        <w:t>髓</w:t>
      </w:r>
      <w:r>
        <w:rPr/>
        <w:t>中</w:t>
      </w:r>
      <w:r>
        <w:rPr>
          <w:spacing w:val="-3"/>
        </w:rPr>
        <w:t>成</w:t>
      </w:r>
      <w:r>
        <w:rPr/>
        <w:t>纤</w:t>
      </w:r>
      <w:r>
        <w:rPr>
          <w:spacing w:val="-3"/>
        </w:rPr>
        <w:t>维</w:t>
      </w:r>
      <w:r>
        <w:rPr/>
        <w:t>细</w:t>
      </w:r>
      <w:r>
        <w:rPr>
          <w:spacing w:val="-3"/>
        </w:rPr>
        <w:t>胞</w:t>
      </w:r>
      <w:r>
        <w:rPr/>
        <w:t>增殖</w:t>
      </w:r>
      <w:r>
        <w:rPr>
          <w:spacing w:val="-51"/>
        </w:rPr>
        <w:t>，</w:t>
      </w:r>
      <w:r>
        <w:rPr/>
        <w:t>伴</w:t>
      </w:r>
      <w:r>
        <w:rPr>
          <w:spacing w:val="-3"/>
        </w:rPr>
        <w:t>有</w:t>
      </w:r>
      <w:r>
        <w:rPr/>
        <w:t>髓</w:t>
      </w:r>
      <w:r>
        <w:rPr>
          <w:spacing w:val="-3"/>
        </w:rPr>
        <w:t>外</w:t>
      </w:r>
      <w:r>
        <w:rPr/>
        <w:t>造血</w:t>
      </w:r>
      <w:r>
        <w:rPr>
          <w:spacing w:val="-51"/>
        </w:rPr>
        <w:t>，</w:t>
      </w:r>
      <w:r>
        <w:rPr/>
        <w:t>表</w:t>
      </w:r>
    </w:p>
    <w:p>
      <w:pPr>
        <w:pStyle w:val="BodyText"/>
        <w:spacing w:line="273" w:lineRule="auto"/>
        <w:ind w:right="111"/>
        <w:jc w:val="both"/>
      </w:pPr>
      <w:r>
        <w:rPr>
          <w:spacing w:val="-12"/>
        </w:rPr>
        <w:t>现为进行性贫血、脾肿大等症状。本病必须根据骨髓的活组织检查和周围血</w:t>
      </w:r>
      <w:r>
        <w:rPr>
          <w:spacing w:val="-11"/>
        </w:rPr>
        <w:t>象检查由血液科专科医生明确诊断，并至少符合下列条件中的三项，且符合</w:t>
      </w:r>
      <w:r>
        <w:rPr>
          <w:spacing w:val="-10"/>
        </w:rPr>
        <w:t>条件的状态持续 </w:t>
      </w:r>
      <w:r>
        <w:rPr>
          <w:rFonts w:ascii="Times New Roman" w:eastAsia="Times New Roman"/>
        </w:rPr>
        <w:t>180 </w:t>
      </w:r>
      <w:r>
        <w:rPr>
          <w:spacing w:val="-3"/>
        </w:rPr>
        <w:t>天及以上，并已经实际接受了针对此症的治疗：</w:t>
      </w:r>
    </w:p>
    <w:p>
      <w:pPr>
        <w:pStyle w:val="BodyText"/>
        <w:spacing w:line="279" w:lineRule="exact" w:before="0"/>
        <w:jc w:val="both"/>
      </w:pPr>
      <w:r>
        <w:rPr/>
        <w:t>（</w:t>
      </w:r>
      <w:r>
        <w:rPr>
          <w:rFonts w:ascii="Times New Roman" w:eastAsia="Times New Roman"/>
        </w:rPr>
        <w:t>1</w:t>
      </w:r>
      <w:r>
        <w:rPr/>
        <w:t>）血红蛋白</w:t>
      </w:r>
      <w:r>
        <w:rPr>
          <w:rFonts w:ascii="Times New Roman" w:eastAsia="Times New Roman"/>
        </w:rPr>
        <w:t>&lt;100g/L</w:t>
      </w:r>
      <w:r>
        <w:rPr/>
        <w:t>；</w:t>
      </w:r>
    </w:p>
    <w:p>
      <w:pPr>
        <w:pStyle w:val="BodyText"/>
        <w:jc w:val="both"/>
      </w:pPr>
      <w:r>
        <w:rPr/>
        <w:t>（</w:t>
      </w:r>
      <w:r>
        <w:rPr>
          <w:rFonts w:ascii="Times New Roman" w:eastAsia="Times New Roman"/>
        </w:rPr>
        <w:t>2</w:t>
      </w:r>
      <w:r>
        <w:rPr/>
        <w:t>）白细胞计数</w:t>
      </w:r>
      <w:r>
        <w:rPr>
          <w:rFonts w:ascii="Times New Roman" w:eastAsia="Times New Roman"/>
        </w:rPr>
        <w:t>&gt;25*10^9/L</w:t>
      </w:r>
      <w:r>
        <w:rPr/>
        <w:t>；</w:t>
      </w:r>
    </w:p>
    <w:p>
      <w:pPr>
        <w:pStyle w:val="BodyText"/>
        <w:spacing w:before="20"/>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jc w:val="both"/>
      </w:pPr>
      <w:r>
        <w:rPr/>
        <w:t>（</w:t>
      </w:r>
      <w:r>
        <w:rPr>
          <w:rFonts w:ascii="Times New Roman" w:eastAsia="Times New Roman"/>
        </w:rPr>
        <w:t>4</w:t>
      </w:r>
      <w:r>
        <w:rPr/>
        <w:t>）血小板计数</w:t>
      </w:r>
      <w:r>
        <w:rPr>
          <w:rFonts w:ascii="Times New Roman" w:eastAsia="Times New Roman"/>
        </w:rPr>
        <w:t>&lt;100*10^9/L</w:t>
      </w:r>
      <w:r>
        <w:rPr/>
        <w:t>。</w:t>
      </w:r>
    </w:p>
    <w:p>
      <w:pPr>
        <w:spacing w:before="21"/>
        <w:ind w:left="3231" w:right="0" w:firstLine="0"/>
        <w:jc w:val="both"/>
        <w:rPr>
          <w:b/>
          <w:sz w:val="21"/>
        </w:rPr>
      </w:pPr>
      <w:r>
        <w:rPr>
          <w:b/>
          <w:sz w:val="21"/>
        </w:rPr>
        <w:t>继发性骨髓纤维化不在保障范围内。</w:t>
      </w:r>
    </w:p>
    <w:p>
      <w:pPr>
        <w:pStyle w:val="BodyText"/>
        <w:tabs>
          <w:tab w:pos="3231" w:val="left" w:leader="none"/>
        </w:tabs>
        <w:spacing w:before="37"/>
        <w:ind w:left="117"/>
      </w:pPr>
      <w:r>
        <w:rPr>
          <w:rFonts w:ascii="Times New Roman" w:eastAsia="Times New Roman"/>
        </w:rPr>
        <w:t>72.</w:t>
      </w:r>
      <w:r>
        <w:rPr/>
        <w:t>严重</w:t>
      </w:r>
      <w:r>
        <w:rPr>
          <w:spacing w:val="-3"/>
        </w:rPr>
        <w:t>慢</w:t>
      </w:r>
      <w:r>
        <w:rPr/>
        <w:t>性</w:t>
      </w:r>
      <w:r>
        <w:rPr>
          <w:spacing w:val="-3"/>
        </w:rPr>
        <w:t>缩</w:t>
      </w:r>
      <w:r>
        <w:rPr/>
        <w:t>窄</w:t>
      </w:r>
      <w:r>
        <w:rPr>
          <w:spacing w:val="-3"/>
        </w:rPr>
        <w:t>型</w:t>
      </w:r>
      <w:r>
        <w:rPr/>
        <w:t>心</w:t>
      </w:r>
      <w:r>
        <w:rPr>
          <w:spacing w:val="-3"/>
        </w:rPr>
        <w:t>包</w:t>
      </w:r>
      <w:r>
        <w:rPr/>
        <w:t>炎</w:t>
        <w:tab/>
        <w:t>由于</w:t>
      </w:r>
      <w:r>
        <w:rPr>
          <w:spacing w:val="-3"/>
        </w:rPr>
        <w:t>慢</w:t>
      </w:r>
      <w:r>
        <w:rPr/>
        <w:t>性</w:t>
      </w:r>
      <w:r>
        <w:rPr>
          <w:spacing w:val="-3"/>
        </w:rPr>
        <w:t>心</w:t>
      </w:r>
      <w:r>
        <w:rPr/>
        <w:t>包</w:t>
      </w:r>
      <w:r>
        <w:rPr>
          <w:spacing w:val="-3"/>
        </w:rPr>
        <w:t>炎</w:t>
      </w:r>
      <w:r>
        <w:rPr/>
        <w:t>症</w:t>
      </w:r>
      <w:r>
        <w:rPr>
          <w:spacing w:val="-3"/>
        </w:rPr>
        <w:t>导</w:t>
      </w:r>
      <w:r>
        <w:rPr/>
        <w:t>致</w:t>
      </w:r>
      <w:r>
        <w:rPr>
          <w:spacing w:val="-3"/>
        </w:rPr>
        <w:t>心</w:t>
      </w:r>
      <w:r>
        <w:rPr/>
        <w:t>包脏</w:t>
      </w:r>
      <w:r>
        <w:rPr>
          <w:spacing w:val="-3"/>
        </w:rPr>
        <w:t>层</w:t>
      </w:r>
      <w:r>
        <w:rPr/>
        <w:t>和</w:t>
      </w:r>
      <w:r>
        <w:rPr>
          <w:spacing w:val="-3"/>
        </w:rPr>
        <w:t>壁</w:t>
      </w:r>
      <w:r>
        <w:rPr/>
        <w:t>层</w:t>
      </w:r>
      <w:r>
        <w:rPr>
          <w:spacing w:val="-3"/>
        </w:rPr>
        <w:t>广</w:t>
      </w:r>
      <w:r>
        <w:rPr/>
        <w:t>泛</w:t>
      </w:r>
      <w:r>
        <w:rPr>
          <w:spacing w:val="-3"/>
        </w:rPr>
        <w:t>瘢</w:t>
      </w:r>
      <w:r>
        <w:rPr/>
        <w:t>痕</w:t>
      </w:r>
      <w:r>
        <w:rPr>
          <w:spacing w:val="-3"/>
        </w:rPr>
        <w:t>粘</w:t>
      </w:r>
      <w:r>
        <w:rPr/>
        <w:t>连</w:t>
      </w:r>
      <w:r>
        <w:rPr>
          <w:spacing w:val="-48"/>
        </w:rPr>
        <w:t>、</w:t>
      </w:r>
      <w:r>
        <w:rPr>
          <w:spacing w:val="-3"/>
        </w:rPr>
        <w:t>增</w:t>
      </w:r>
      <w:r>
        <w:rPr/>
        <w:t>厚</w:t>
      </w:r>
      <w:r>
        <w:rPr>
          <w:spacing w:val="-3"/>
        </w:rPr>
        <w:t>和</w:t>
      </w:r>
      <w:r>
        <w:rPr/>
        <w:t>钙化</w:t>
      </w:r>
      <w:r>
        <w:rPr>
          <w:spacing w:val="-51"/>
        </w:rPr>
        <w:t>，</w:t>
      </w:r>
      <w:r>
        <w:rPr/>
        <w:t>心</w:t>
      </w:r>
      <w:r>
        <w:rPr>
          <w:spacing w:val="-3"/>
        </w:rPr>
        <w:t>包</w:t>
      </w:r>
      <w:r>
        <w:rPr/>
        <w:t>腔</w:t>
      </w:r>
    </w:p>
    <w:p>
      <w:pPr>
        <w:pStyle w:val="BodyText"/>
        <w:spacing w:line="273" w:lineRule="auto"/>
        <w:ind w:right="219"/>
      </w:pPr>
      <w:r>
        <w:rPr>
          <w:spacing w:val="-18"/>
        </w:rPr>
        <w:t>闭塞，形成一个纤维瘢痕外壳，使心脏和大血管根部受压，阻碍心脏的舒张</w:t>
      </w:r>
      <w:r>
        <w:rPr>
          <w:spacing w:val="-7"/>
        </w:rPr>
        <w:t>被保险人被明确诊断为慢性缩窄性心包炎且必须满足下列全部条件：</w:t>
      </w:r>
    </w:p>
    <w:p>
      <w:pPr>
        <w:pStyle w:val="BodyText"/>
        <w:spacing w:before="7"/>
        <w:jc w:val="both"/>
      </w:pPr>
      <w:r>
        <w:rPr/>
        <w:t>（</w:t>
      </w:r>
      <w:r>
        <w:rPr>
          <w:rFonts w:ascii="Times New Roman" w:eastAsia="Times New Roman"/>
        </w:rPr>
        <w:t>1</w:t>
      </w:r>
      <w:r>
        <w:rPr/>
        <w:t>）心功能衰竭达到美国纽约心脏病学会心功能状态分级 </w:t>
      </w:r>
      <w:r>
        <w:rPr>
          <w:rFonts w:ascii="Times New Roman" w:eastAsia="Times New Roman"/>
        </w:rPr>
        <w:t>IV  </w:t>
      </w:r>
      <w:r>
        <w:rPr/>
        <w:t>级，并持续</w:t>
      </w:r>
    </w:p>
    <w:p>
      <w:pPr>
        <w:pStyle w:val="BodyText"/>
        <w:spacing w:before="20"/>
        <w:jc w:val="both"/>
      </w:pPr>
      <w:r>
        <w:rPr>
          <w:rFonts w:ascii="Times New Roman" w:eastAsia="Times New Roman"/>
        </w:rPr>
        <w:t>180 </w:t>
      </w:r>
      <w:r>
        <w:rPr/>
        <w:t>天以上；</w:t>
      </w:r>
    </w:p>
    <w:p>
      <w:pPr>
        <w:pStyle w:val="BodyText"/>
        <w:spacing w:before="20"/>
        <w:jc w:val="both"/>
      </w:pPr>
      <w:r>
        <w:rPr/>
        <w:t>（</w:t>
      </w:r>
      <w:r>
        <w:rPr>
          <w:rFonts w:ascii="Times New Roman" w:eastAsia="Times New Roman"/>
        </w:rPr>
        <w:t>2</w:t>
      </w:r>
      <w:r>
        <w:rPr/>
        <w:t>）已经接受了开胸进行的心包剥脱或心包切除手术。</w:t>
      </w:r>
    </w:p>
    <w:p>
      <w:pPr>
        <w:spacing w:before="20"/>
        <w:ind w:left="3231" w:right="0" w:firstLine="0"/>
        <w:jc w:val="both"/>
        <w:rPr>
          <w:b/>
          <w:sz w:val="21"/>
        </w:rPr>
      </w:pPr>
      <w:r>
        <w:rPr>
          <w:b/>
          <w:sz w:val="21"/>
        </w:rPr>
        <w:t>经胸腔镜、胸壁打孔进行的手术、心包粘连松解手术不在保障范围内。</w:t>
      </w:r>
    </w:p>
    <w:p>
      <w:pPr>
        <w:pStyle w:val="BodyText"/>
        <w:tabs>
          <w:tab w:pos="3231" w:val="left" w:leader="none"/>
        </w:tabs>
        <w:spacing w:before="36"/>
        <w:ind w:left="117"/>
      </w:pPr>
      <w:r>
        <w:rPr>
          <w:rFonts w:ascii="Times New Roman" w:eastAsia="Times New Roman"/>
          <w:w w:val="100"/>
        </w:rPr>
        <w:t>73</w:t>
      </w:r>
      <w:r>
        <w:rPr>
          <w:rFonts w:ascii="Times New Roman" w:eastAsia="Times New Roman"/>
          <w:spacing w:val="-2"/>
          <w:w w:val="100"/>
        </w:rPr>
        <w:t>.</w:t>
      </w:r>
      <w:r>
        <w:rPr>
          <w:w w:val="100"/>
        </w:rPr>
        <w:t>器官</w:t>
      </w:r>
      <w:r>
        <w:rPr>
          <w:spacing w:val="-3"/>
          <w:w w:val="100"/>
        </w:rPr>
        <w:t>移</w:t>
      </w:r>
      <w:r>
        <w:rPr>
          <w:w w:val="100"/>
        </w:rPr>
        <w:t>植</w:t>
      </w:r>
      <w:r>
        <w:rPr>
          <w:spacing w:val="-3"/>
          <w:w w:val="100"/>
        </w:rPr>
        <w:t>导致</w:t>
      </w:r>
      <w:r>
        <w:rPr>
          <w:w w:val="100"/>
        </w:rPr>
        <w:t>的</w:t>
      </w:r>
      <w:r>
        <w:rPr>
          <w:spacing w:val="-53"/>
        </w:rPr>
        <w:t> </w:t>
      </w:r>
      <w:r>
        <w:rPr>
          <w:rFonts w:ascii="Times New Roman" w:eastAsia="Times New Roman"/>
          <w:w w:val="100"/>
        </w:rPr>
        <w:t>H</w:t>
      </w:r>
      <w:r>
        <w:rPr>
          <w:rFonts w:ascii="Times New Roman" w:eastAsia="Times New Roman"/>
          <w:spacing w:val="-4"/>
          <w:w w:val="100"/>
        </w:rPr>
        <w:t>I</w:t>
      </w:r>
      <w:r>
        <w:rPr>
          <w:rFonts w:ascii="Times New Roman" w:eastAsia="Times New Roman"/>
          <w:w w:val="100"/>
        </w:rPr>
        <w:t>V</w:t>
      </w:r>
      <w:r>
        <w:rPr>
          <w:rFonts w:ascii="Times New Roman" w:eastAsia="Times New Roman"/>
          <w:spacing w:val="-1"/>
        </w:rPr>
        <w:t> </w:t>
      </w:r>
      <w:r>
        <w:rPr>
          <w:w w:val="100"/>
        </w:rPr>
        <w:t>感染</w:t>
      </w:r>
      <w:r>
        <w:rPr/>
        <w:tab/>
      </w:r>
      <w:r>
        <w:rPr>
          <w:spacing w:val="1"/>
          <w:w w:val="100"/>
        </w:rPr>
        <w:t>指</w:t>
      </w:r>
      <w:r>
        <w:rPr>
          <w:w w:val="100"/>
        </w:rPr>
        <w:t>因进行</w:t>
      </w:r>
      <w:r>
        <w:rPr>
          <w:spacing w:val="1"/>
          <w:w w:val="100"/>
        </w:rPr>
        <w:t>器</w:t>
      </w:r>
      <w:r>
        <w:rPr>
          <w:w w:val="100"/>
        </w:rPr>
        <w:t>官移</w:t>
      </w:r>
      <w:r>
        <w:rPr>
          <w:spacing w:val="1"/>
          <w:w w:val="100"/>
        </w:rPr>
        <w:t>植</w:t>
      </w:r>
      <w:r>
        <w:rPr>
          <w:w w:val="100"/>
        </w:rPr>
        <w:t>而感染</w:t>
      </w:r>
      <w:r>
        <w:rPr>
          <w:spacing w:val="1"/>
          <w:w w:val="100"/>
        </w:rPr>
        <w:t>上</w:t>
      </w:r>
      <w:r>
        <w:rPr>
          <w:w w:val="100"/>
        </w:rPr>
        <w:t>人类</w:t>
      </w:r>
      <w:r>
        <w:rPr>
          <w:spacing w:val="0"/>
          <w:w w:val="100"/>
        </w:rPr>
        <w:t>免</w:t>
      </w:r>
      <w:r>
        <w:rPr>
          <w:spacing w:val="1"/>
          <w:w w:val="100"/>
        </w:rPr>
        <w:t>疫</w:t>
      </w:r>
      <w:r>
        <w:rPr>
          <w:w w:val="100"/>
        </w:rPr>
        <w:t>缺陷</w:t>
      </w:r>
      <w:r>
        <w:rPr>
          <w:spacing w:val="1"/>
          <w:w w:val="100"/>
        </w:rPr>
        <w:t>病</w:t>
      </w:r>
      <w:r>
        <w:rPr>
          <w:w w:val="100"/>
        </w:rPr>
        <w:t>毒</w:t>
      </w:r>
      <w:r>
        <w:rPr>
          <w:spacing w:val="0"/>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4"/>
          <w:w w:val="100"/>
        </w:rPr>
        <w:t>）</w:t>
      </w:r>
      <w:r>
        <w:rPr>
          <w:w w:val="100"/>
        </w:rPr>
        <w:t>，且</w:t>
      </w:r>
      <w:r>
        <w:rPr>
          <w:spacing w:val="1"/>
          <w:w w:val="100"/>
        </w:rPr>
        <w:t>须</w:t>
      </w:r>
      <w:r>
        <w:rPr>
          <w:w w:val="100"/>
        </w:rPr>
        <w:t>满足下</w:t>
      </w:r>
      <w:r>
        <w:rPr>
          <w:spacing w:val="1"/>
          <w:w w:val="100"/>
        </w:rPr>
        <w:t>列</w:t>
      </w:r>
      <w:r>
        <w:rPr>
          <w:w w:val="100"/>
        </w:rPr>
        <w:t>全部</w:t>
      </w:r>
    </w:p>
    <w:p>
      <w:pPr>
        <w:pStyle w:val="BodyText"/>
        <w:spacing w:before="20"/>
        <w:jc w:val="both"/>
      </w:pPr>
      <w:r>
        <w:rPr/>
        <w:t>条件：</w:t>
      </w:r>
    </w:p>
    <w:p>
      <w:pPr>
        <w:spacing w:after="0"/>
        <w:jc w:val="both"/>
        <w:sectPr>
          <w:footerReference w:type="default" r:id="rId13"/>
          <w:pgSz w:w="11910" w:h="16160"/>
          <w:pgMar w:footer="711" w:header="0" w:top="1340" w:bottom="900" w:left="960" w:right="760"/>
          <w:pgNumType w:start="18"/>
        </w:sectPr>
      </w:pPr>
    </w:p>
    <w:p>
      <w:pPr>
        <w:pStyle w:val="BodyText"/>
        <w:spacing w:line="256" w:lineRule="auto" w:before="27"/>
        <w:ind w:right="114"/>
      </w:pPr>
      <w:r>
        <w:rPr/>
        <w:t>（</w:t>
      </w:r>
      <w:r>
        <w:rPr>
          <w:rFonts w:ascii="Times New Roman" w:eastAsia="Times New Roman"/>
        </w:rPr>
        <w:t>1</w:t>
      </w:r>
      <w:r>
        <w:rPr/>
        <w:t>）在保障起始日或复效日之后，被保险人因治疗必需而实施器官移植， 并且因器官移植而感染人类免疫缺陷病毒；</w:t>
      </w:r>
    </w:p>
    <w:p>
      <w:pPr>
        <w:pStyle w:val="BodyText"/>
        <w:spacing w:line="256" w:lineRule="auto" w:before="22"/>
        <w:ind w:right="114"/>
      </w:pPr>
      <w:r>
        <w:rPr/>
        <w:t>（</w:t>
      </w:r>
      <w:r>
        <w:rPr>
          <w:rFonts w:ascii="Times New Roman" w:eastAsia="Times New Roman"/>
        </w:rPr>
        <w:t>2</w:t>
      </w:r>
      <w:r>
        <w:rPr/>
        <w:t>）提供器官移植治疗的器官移植中心或医院出具该项器官移植感染，属于医疗责任事故的报告，或者法院终审裁定为医疗责任并且不准上诉；</w:t>
      </w:r>
    </w:p>
    <w:p>
      <w:pPr>
        <w:spacing w:line="256" w:lineRule="auto" w:before="22"/>
        <w:ind w:left="3231" w:right="116" w:firstLine="0"/>
        <w:jc w:val="left"/>
        <w:rPr>
          <w:b/>
          <w:sz w:val="21"/>
        </w:rPr>
      </w:pPr>
      <w:r>
        <w:rPr>
          <w:sz w:val="21"/>
        </w:rPr>
        <w:t>（</w:t>
      </w:r>
      <w:r>
        <w:rPr>
          <w:rFonts w:ascii="Times New Roman" w:eastAsia="Times New Roman"/>
          <w:sz w:val="21"/>
        </w:rPr>
        <w:t>3</w:t>
      </w:r>
      <w:r>
        <w:rPr>
          <w:sz w:val="21"/>
        </w:rPr>
        <w:t>）</w:t>
      </w:r>
      <w:r>
        <w:rPr>
          <w:spacing w:val="-3"/>
          <w:sz w:val="21"/>
        </w:rPr>
        <w:t>提供器官移植治疗的器官移植中心或医院必须拥有合法经营执照。 </w:t>
      </w:r>
      <w:r>
        <w:rPr>
          <w:b/>
          <w:spacing w:val="-3"/>
          <w:sz w:val="21"/>
        </w:rPr>
        <w:t>任何因其他传播方式</w:t>
      </w:r>
      <w:r>
        <w:rPr>
          <w:b/>
          <w:sz w:val="21"/>
        </w:rPr>
        <w:t>（</w:t>
      </w:r>
      <w:r>
        <w:rPr>
          <w:b/>
          <w:spacing w:val="-3"/>
          <w:sz w:val="21"/>
        </w:rPr>
        <w:t>包括：性传播或静脉注射毒品</w:t>
      </w:r>
      <w:r>
        <w:rPr>
          <w:b/>
          <w:sz w:val="21"/>
        </w:rPr>
        <w:t>）</w:t>
      </w:r>
      <w:r>
        <w:rPr>
          <w:b/>
          <w:spacing w:val="-11"/>
          <w:sz w:val="21"/>
        </w:rPr>
        <w:t>导致的 </w:t>
      </w:r>
      <w:r>
        <w:rPr>
          <w:rFonts w:ascii="Times New Roman" w:eastAsia="Times New Roman"/>
          <w:b/>
          <w:sz w:val="21"/>
        </w:rPr>
        <w:t>HIV </w:t>
      </w:r>
      <w:r>
        <w:rPr>
          <w:b/>
          <w:sz w:val="21"/>
        </w:rPr>
        <w:t>感染不在保障范围内。</w:t>
      </w:r>
    </w:p>
    <w:p>
      <w:pPr>
        <w:pStyle w:val="BodyText"/>
        <w:spacing w:line="273" w:lineRule="auto" w:before="22"/>
        <w:ind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before="8"/>
        <w:ind w:left="117"/>
      </w:pPr>
      <w:r>
        <w:rPr>
          <w:rFonts w:ascii="Times New Roman" w:eastAsia="Times New Roman"/>
        </w:rPr>
        <w:t>74.</w:t>
      </w:r>
      <w:r>
        <w:rPr/>
        <w:t>结核</w:t>
      </w:r>
      <w:r>
        <w:rPr>
          <w:spacing w:val="-3"/>
        </w:rPr>
        <w:t>性</w:t>
      </w:r>
      <w:r>
        <w:rPr/>
        <w:t>脊</w:t>
      </w:r>
      <w:r>
        <w:rPr>
          <w:spacing w:val="-3"/>
        </w:rPr>
        <w:t>髓</w:t>
      </w:r>
      <w:r>
        <w:rPr/>
        <w:t>炎</w:t>
        <w:tab/>
        <w:t>因结</w:t>
      </w:r>
      <w:r>
        <w:rPr>
          <w:spacing w:val="-3"/>
        </w:rPr>
        <w:t>核</w:t>
      </w:r>
      <w:r>
        <w:rPr/>
        <w:t>杆</w:t>
      </w:r>
      <w:r>
        <w:rPr>
          <w:spacing w:val="-3"/>
        </w:rPr>
        <w:t>菌</w:t>
      </w:r>
      <w:r>
        <w:rPr/>
        <w:t>引</w:t>
      </w:r>
      <w:r>
        <w:rPr>
          <w:spacing w:val="-3"/>
        </w:rPr>
        <w:t>起</w:t>
      </w:r>
      <w:r>
        <w:rPr/>
        <w:t>的</w:t>
      </w:r>
      <w:r>
        <w:rPr>
          <w:spacing w:val="-3"/>
        </w:rPr>
        <w:t>脊</w:t>
      </w:r>
      <w:r>
        <w:rPr/>
        <w:t>髓</w:t>
      </w:r>
      <w:r>
        <w:rPr>
          <w:spacing w:val="-3"/>
        </w:rPr>
        <w:t>炎</w:t>
      </w:r>
      <w:r>
        <w:rPr>
          <w:spacing w:val="-32"/>
        </w:rPr>
        <w:t>，</w:t>
      </w:r>
      <w:r>
        <w:rPr>
          <w:spacing w:val="-3"/>
        </w:rPr>
        <w:t>导</w:t>
      </w:r>
      <w:r>
        <w:rPr/>
        <w:t>致</w:t>
      </w:r>
      <w:r>
        <w:rPr>
          <w:spacing w:val="-3"/>
        </w:rPr>
        <w:t>永</w:t>
      </w:r>
      <w:r>
        <w:rPr/>
        <w:t>久</w:t>
      </w:r>
      <w:r>
        <w:rPr>
          <w:spacing w:val="-3"/>
        </w:rPr>
        <w:t>性</w:t>
      </w:r>
      <w:r>
        <w:rPr/>
        <w:t>神经</w:t>
      </w:r>
      <w:r>
        <w:rPr>
          <w:spacing w:val="-3"/>
        </w:rPr>
        <w:t>系</w:t>
      </w:r>
      <w:r>
        <w:rPr/>
        <w:t>统</w:t>
      </w:r>
      <w:r>
        <w:rPr>
          <w:spacing w:val="-3"/>
        </w:rPr>
        <w:t>功</w:t>
      </w:r>
      <w:r>
        <w:rPr/>
        <w:t>能中</w:t>
      </w:r>
      <w:r>
        <w:rPr>
          <w:spacing w:val="-3"/>
        </w:rPr>
        <w:t>度</w:t>
      </w:r>
      <w:r>
        <w:rPr/>
        <w:t>障</w:t>
      </w:r>
      <w:r>
        <w:rPr>
          <w:spacing w:val="-3"/>
        </w:rPr>
        <w:t>碍</w:t>
      </w:r>
      <w:r>
        <w:rPr>
          <w:spacing w:val="-34"/>
        </w:rPr>
        <w:t>，</w:t>
      </w:r>
      <w:r>
        <w:rPr/>
        <w:t>即</w:t>
      </w:r>
      <w:r>
        <w:rPr>
          <w:spacing w:val="-34"/>
        </w:rPr>
        <w:t>：</w:t>
      </w:r>
      <w:r>
        <w:rPr/>
        <w:t>疾</w:t>
      </w:r>
      <w:r>
        <w:rPr>
          <w:spacing w:val="-3"/>
        </w:rPr>
        <w:t>病</w:t>
      </w:r>
      <w:r>
        <w:rPr/>
        <w:t>首</w:t>
      </w:r>
    </w:p>
    <w:p>
      <w:pPr>
        <w:pStyle w:val="BodyText"/>
      </w:pPr>
      <w:r>
        <w:rPr/>
        <w:t>次确诊 </w:t>
      </w:r>
      <w:r>
        <w:rPr>
          <w:rFonts w:ascii="Times New Roman" w:eastAsia="Times New Roman"/>
        </w:rPr>
        <w:t>180 </w:t>
      </w:r>
      <w:r>
        <w:rPr/>
        <w:t>天后，仍遗留下列一种或一种以上障碍：</w:t>
      </w:r>
    </w:p>
    <w:p>
      <w:pPr>
        <w:pStyle w:val="BodyText"/>
      </w:pPr>
      <w:r>
        <w:rPr/>
        <w:t>（</w:t>
      </w:r>
      <w:r>
        <w:rPr>
          <w:rFonts w:ascii="Times New Roman" w:hAnsi="Times New Roman" w:eastAsia="Times New Roman"/>
        </w:rPr>
        <w:t>1</w:t>
      </w:r>
      <w:r>
        <w:rPr/>
        <w:t>）一肢或一肢以上肢体肌力Ⅲ级或Ⅲ级以下的运动功能障碍；</w:t>
      </w:r>
    </w:p>
    <w:p>
      <w:pPr>
        <w:pStyle w:val="BodyText"/>
        <w:spacing w:line="256" w:lineRule="auto"/>
        <w:ind w:right="114"/>
      </w:pPr>
      <w:r>
        <w:rPr/>
        <w:t>（</w:t>
      </w:r>
      <w:r>
        <w:rPr>
          <w:rFonts w:ascii="Times New Roman" w:eastAsia="Times New Roman"/>
        </w:rPr>
        <w:t>2</w:t>
      </w:r>
      <w:r>
        <w:rPr/>
        <w:t>）自主生活能力部分丧失，无法独立完成六项基本日常生活活动中的二项或二项以上。</w:t>
      </w:r>
    </w:p>
    <w:p>
      <w:pPr>
        <w:pStyle w:val="BodyText"/>
        <w:spacing w:line="273" w:lineRule="auto" w:before="22"/>
        <w:ind w:right="111"/>
      </w:pPr>
      <w:r>
        <w:rPr>
          <w:spacing w:val="-8"/>
        </w:rPr>
        <w:t>该诊断必须由我们认可医院的神经专科医生证实，并必须由适当的检查证明</w:t>
      </w:r>
      <w:r>
        <w:rPr>
          <w:spacing w:val="-5"/>
        </w:rPr>
        <w:t>为结核性脊髓炎。</w:t>
      </w:r>
    </w:p>
    <w:p>
      <w:pPr>
        <w:pStyle w:val="BodyText"/>
        <w:tabs>
          <w:tab w:pos="3231" w:val="left" w:leader="none"/>
        </w:tabs>
        <w:spacing w:before="7"/>
        <w:ind w:left="117"/>
      </w:pPr>
      <w:r>
        <w:rPr>
          <w:rFonts w:ascii="Times New Roman" w:eastAsia="Times New Roman"/>
        </w:rPr>
        <w:t>75.</w:t>
      </w:r>
      <w:r>
        <w:rPr/>
        <w:t>肺孢</w:t>
      </w:r>
      <w:r>
        <w:rPr>
          <w:spacing w:val="-3"/>
        </w:rPr>
        <w:t>子</w:t>
      </w:r>
      <w:r>
        <w:rPr/>
        <w:t>菌</w:t>
      </w:r>
      <w:r>
        <w:rPr>
          <w:spacing w:val="-3"/>
        </w:rPr>
        <w:t>肺</w:t>
      </w:r>
      <w:r>
        <w:rPr/>
        <w:t>炎</w:t>
        <w:tab/>
        <w:t>指由</w:t>
      </w:r>
      <w:r>
        <w:rPr>
          <w:spacing w:val="-3"/>
        </w:rPr>
        <w:t>肺</w:t>
      </w:r>
      <w:r>
        <w:rPr/>
        <w:t>孢</w:t>
      </w:r>
      <w:r>
        <w:rPr>
          <w:spacing w:val="-3"/>
        </w:rPr>
        <w:t>子</w:t>
      </w:r>
      <w:r>
        <w:rPr/>
        <w:t>菌</w:t>
      </w:r>
      <w:r>
        <w:rPr>
          <w:spacing w:val="-3"/>
        </w:rPr>
        <w:t>引</w:t>
      </w:r>
      <w:r>
        <w:rPr/>
        <w:t>起</w:t>
      </w:r>
      <w:r>
        <w:rPr>
          <w:spacing w:val="-3"/>
        </w:rPr>
        <w:t>的</w:t>
      </w:r>
      <w:r>
        <w:rPr/>
        <w:t>间</w:t>
      </w:r>
      <w:r>
        <w:rPr>
          <w:spacing w:val="-3"/>
        </w:rPr>
        <w:t>质</w:t>
      </w:r>
      <w:r>
        <w:rPr/>
        <w:t>性浆</w:t>
      </w:r>
      <w:r>
        <w:rPr>
          <w:spacing w:val="-3"/>
        </w:rPr>
        <w:t>细</w:t>
      </w:r>
      <w:r>
        <w:rPr/>
        <w:t>胞</w:t>
      </w:r>
      <w:r>
        <w:rPr>
          <w:spacing w:val="-3"/>
        </w:rPr>
        <w:t>性</w:t>
      </w:r>
      <w:r>
        <w:rPr/>
        <w:t>肺</w:t>
      </w:r>
      <w:r>
        <w:rPr>
          <w:spacing w:val="-3"/>
        </w:rPr>
        <w:t>炎</w:t>
      </w:r>
      <w:r>
        <w:rPr/>
        <w:t>。</w:t>
      </w:r>
      <w:r>
        <w:rPr>
          <w:spacing w:val="-3"/>
        </w:rPr>
        <w:t>并</w:t>
      </w:r>
      <w:r>
        <w:rPr/>
        <w:t>须</w:t>
      </w:r>
      <w:r>
        <w:rPr>
          <w:spacing w:val="-3"/>
        </w:rPr>
        <w:t>满</w:t>
      </w:r>
      <w:r>
        <w:rPr/>
        <w:t>足下</w:t>
      </w:r>
      <w:r>
        <w:rPr>
          <w:spacing w:val="-3"/>
        </w:rPr>
        <w:t>列</w:t>
      </w:r>
      <w:r>
        <w:rPr/>
        <w:t>全</w:t>
      </w:r>
      <w:r>
        <w:rPr>
          <w:spacing w:val="-3"/>
        </w:rPr>
        <w:t>部</w:t>
      </w:r>
      <w:r>
        <w:rPr/>
        <w:t>条</w:t>
      </w:r>
      <w:r>
        <w:rPr>
          <w:spacing w:val="-3"/>
        </w:rPr>
        <w:t>件</w:t>
      </w:r>
      <w:r>
        <w:rPr/>
        <w:t>：</w:t>
      </w:r>
    </w:p>
    <w:p>
      <w:pPr>
        <w:pStyle w:val="BodyText"/>
      </w:pPr>
      <w:r>
        <w:rPr/>
        <w:t>（</w:t>
      </w:r>
      <w:r>
        <w:rPr>
          <w:rFonts w:ascii="Times New Roman" w:eastAsia="Times New Roman"/>
        </w:rPr>
        <w:t>1</w:t>
      </w:r>
      <w:r>
        <w:rPr/>
        <w:t>）第一秒末用力呼气量（</w:t>
      </w:r>
      <w:r>
        <w:rPr>
          <w:rFonts w:ascii="Times New Roman" w:eastAsia="Times New Roman"/>
        </w:rPr>
        <w:t>FEV1</w:t>
      </w:r>
      <w:r>
        <w:rPr/>
        <w:t>）小于 </w:t>
      </w:r>
      <w:r>
        <w:rPr>
          <w:rFonts w:ascii="Times New Roman" w:eastAsia="Times New Roman"/>
        </w:rPr>
        <w:t>1 </w:t>
      </w:r>
      <w:r>
        <w:rPr/>
        <w:t>升；</w:t>
      </w:r>
    </w:p>
    <w:p>
      <w:pPr>
        <w:pStyle w:val="BodyText"/>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pPr>
      <w:r>
        <w:rPr/>
        <w:t>（</w:t>
      </w:r>
      <w:r>
        <w:rPr>
          <w:rFonts w:ascii="Times New Roman" w:eastAsia="Times New Roman"/>
        </w:rPr>
        <w:t>3</w:t>
      </w:r>
      <w:r>
        <w:rPr/>
        <w:t>）残气容积占肺总量</w:t>
      </w:r>
      <w:r>
        <w:rPr>
          <w:rFonts w:ascii="Times New Roman" w:eastAsia="Times New Roman"/>
        </w:rPr>
        <w:t>(TLC)</w:t>
      </w:r>
      <w:r>
        <w:rPr/>
        <w:t>的 </w:t>
      </w:r>
      <w:r>
        <w:rPr>
          <w:rFonts w:ascii="Times New Roman" w:eastAsia="Times New Roman"/>
        </w:rPr>
        <w:t>60%</w:t>
      </w:r>
      <w:r>
        <w:rPr/>
        <w:t>以上；</w:t>
      </w:r>
    </w:p>
    <w:p>
      <w:pPr>
        <w:pStyle w:val="BodyText"/>
      </w:pPr>
      <w:r>
        <w:rPr/>
        <w:t>（</w:t>
      </w:r>
      <w:r>
        <w:rPr>
          <w:rFonts w:ascii="Times New Roman" w:eastAsia="Times New Roman"/>
        </w:rPr>
        <w:t>4</w:t>
      </w:r>
      <w:r>
        <w:rPr/>
        <w:t>）胸内气体容积升高，超过 </w:t>
      </w:r>
      <w:r>
        <w:rPr>
          <w:rFonts w:ascii="Times New Roman" w:eastAsia="Times New Roman"/>
        </w:rPr>
        <w:t>170(</w:t>
      </w:r>
      <w:r>
        <w:rPr/>
        <w:t>基值的百分比</w:t>
      </w:r>
      <w:r>
        <w:rPr>
          <w:rFonts w:ascii="Times New Roman" w:eastAsia="Times New Roman"/>
        </w:rPr>
        <w:t>)</w:t>
      </w:r>
      <w:r>
        <w:rPr/>
        <w:t>；</w:t>
      </w:r>
    </w:p>
    <w:p>
      <w:pPr>
        <w:pStyle w:val="BodyText"/>
      </w:pPr>
      <w:r>
        <w:rPr/>
        <w:t>（</w:t>
      </w:r>
      <w:r>
        <w:rPr>
          <w:rFonts w:ascii="Times New Roman" w:eastAsia="Times New Roman"/>
        </w:rPr>
        <w:t>5</w:t>
      </w:r>
      <w:r>
        <w:rPr/>
        <w:t>）</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&lt;</w:t>
      </w:r>
      <w:r>
        <w:rPr>
          <w:rFonts w:ascii="Times New Roman" w:eastAsia="Times New Roman"/>
          <w:vertAlign w:val="baseline"/>
        </w:rPr>
        <w:t>60mmHg</w:t>
      </w:r>
      <w:r>
        <w:rPr>
          <w:vertAlign w:val="baseline"/>
        </w:rPr>
        <w:t>，</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t>&gt;</w:t>
      </w:r>
      <w:r>
        <w:rPr>
          <w:rFonts w:ascii="Times New Roman" w:eastAsia="Times New Roman"/>
          <w:vertAlign w:val="baseline"/>
        </w:rPr>
        <w:t>50mmHg</w:t>
      </w:r>
      <w:r>
        <w:rPr>
          <w:vertAlign w:val="baseline"/>
        </w:rPr>
        <w:t>。</w:t>
      </w:r>
    </w:p>
    <w:p>
      <w:pPr>
        <w:spacing w:before="21"/>
        <w:ind w:left="3231" w:right="0" w:firstLine="0"/>
        <w:jc w:val="left"/>
        <w:rPr>
          <w:b/>
          <w:sz w:val="21"/>
        </w:rPr>
      </w:pPr>
      <w:r>
        <w:rPr>
          <w:b/>
          <w:sz w:val="21"/>
        </w:rPr>
        <w:t>感染艾滋病病毒或患艾滋病期间所患肺孢子菌肺炎不在保障范围内。</w:t>
      </w:r>
    </w:p>
    <w:p>
      <w:pPr>
        <w:pStyle w:val="BodyText"/>
        <w:tabs>
          <w:tab w:pos="3231" w:val="left" w:leader="none"/>
        </w:tabs>
        <w:spacing w:before="36"/>
        <w:ind w:left="117"/>
      </w:pPr>
      <w:r>
        <w:rPr>
          <w:rFonts w:ascii="Times New Roman" w:eastAsia="Times New Roman"/>
        </w:rPr>
        <w:t>76.</w:t>
      </w:r>
      <w:r>
        <w:rPr/>
        <w:t>范可</w:t>
      </w:r>
      <w:r>
        <w:rPr>
          <w:spacing w:val="-3"/>
        </w:rPr>
        <w:t>尼</w:t>
      </w:r>
      <w:r>
        <w:rPr/>
        <w:t>综</w:t>
      </w:r>
      <w:r>
        <w:rPr>
          <w:spacing w:val="-3"/>
        </w:rPr>
        <w:t>合</w:t>
      </w:r>
      <w:r>
        <w:rPr/>
        <w:t>征</w:t>
        <w:tab/>
        <w:t>也称</w:t>
      </w:r>
      <w:r>
        <w:rPr>
          <w:spacing w:val="-36"/>
        </w:rPr>
        <w:t> </w:t>
      </w:r>
      <w:r>
        <w:rPr>
          <w:rFonts w:ascii="Times New Roman" w:eastAsia="Times New Roman"/>
        </w:rPr>
        <w:t>Fanconi</w:t>
      </w:r>
      <w:r>
        <w:rPr>
          <w:rFonts w:ascii="Times New Roman" w:eastAsia="Times New Roman"/>
          <w:spacing w:val="13"/>
        </w:rPr>
        <w:t> </w:t>
      </w:r>
      <w:r>
        <w:rPr/>
        <w:t>综</w:t>
      </w:r>
      <w:r>
        <w:rPr>
          <w:spacing w:val="-3"/>
        </w:rPr>
        <w:t>合征</w:t>
      </w:r>
      <w:r>
        <w:rPr>
          <w:spacing w:val="-17"/>
        </w:rPr>
        <w:t>，</w:t>
      </w:r>
      <w:r>
        <w:rPr>
          <w:spacing w:val="-3"/>
        </w:rPr>
        <w:t>指近</w:t>
      </w:r>
      <w:r>
        <w:rPr/>
        <w:t>端肾</w:t>
      </w:r>
      <w:r>
        <w:rPr>
          <w:spacing w:val="-3"/>
        </w:rPr>
        <w:t>小</w:t>
      </w:r>
      <w:r>
        <w:rPr/>
        <w:t>管</w:t>
      </w:r>
      <w:r>
        <w:rPr>
          <w:spacing w:val="-3"/>
        </w:rPr>
        <w:t>的</w:t>
      </w:r>
      <w:r>
        <w:rPr/>
        <w:t>功</w:t>
      </w:r>
      <w:r>
        <w:rPr>
          <w:spacing w:val="-3"/>
        </w:rPr>
        <w:t>能</w:t>
      </w:r>
      <w:r>
        <w:rPr/>
        <w:t>异</w:t>
      </w:r>
      <w:r>
        <w:rPr>
          <w:spacing w:val="-3"/>
        </w:rPr>
        <w:t>常</w:t>
      </w:r>
      <w:r>
        <w:rPr/>
        <w:t>引</w:t>
      </w:r>
      <w:r>
        <w:rPr>
          <w:spacing w:val="-3"/>
        </w:rPr>
        <w:t>起</w:t>
      </w:r>
      <w:r>
        <w:rPr/>
        <w:t>的一</w:t>
      </w:r>
      <w:r>
        <w:rPr>
          <w:spacing w:val="-3"/>
        </w:rPr>
        <w:t>组</w:t>
      </w:r>
      <w:r>
        <w:rPr/>
        <w:t>症</w:t>
      </w:r>
      <w:r>
        <w:rPr>
          <w:spacing w:val="-3"/>
        </w:rPr>
        <w:t>候群</w:t>
      </w:r>
      <w:r>
        <w:rPr>
          <w:spacing w:val="-17"/>
        </w:rPr>
        <w:t>。</w:t>
      </w:r>
      <w:r>
        <w:rPr>
          <w:spacing w:val="-3"/>
        </w:rPr>
        <w:t>须</w:t>
      </w:r>
      <w:r>
        <w:rPr/>
        <w:t>经专</w:t>
      </w:r>
    </w:p>
    <w:p>
      <w:pPr>
        <w:pStyle w:val="BodyText"/>
        <w:spacing w:before="20"/>
      </w:pPr>
      <w:r>
        <w:rPr/>
        <w:t>科医生诊断，且须满足下列至少两项条件：</w:t>
      </w:r>
    </w:p>
    <w:p>
      <w:pPr>
        <w:pStyle w:val="BodyText"/>
        <w:spacing w:before="36"/>
      </w:pPr>
      <w:r>
        <w:rPr/>
        <w:t>（</w:t>
      </w:r>
      <w:r>
        <w:rPr>
          <w:rFonts w:ascii="Times New Roman" w:eastAsia="Times New Roman"/>
        </w:rPr>
        <w:t>1</w:t>
      </w:r>
      <w:r>
        <w:rPr/>
        <w:t>）尿液检查出现肾性糖尿、全氨基酸糖尿或磷酸盐尿；</w:t>
      </w:r>
    </w:p>
    <w:p>
      <w:pPr>
        <w:pStyle w:val="BodyText"/>
        <w:spacing w:before="20"/>
      </w:pPr>
      <w:r>
        <w:rPr/>
        <w:t>（</w:t>
      </w:r>
      <w:r>
        <w:rPr>
          <w:rFonts w:ascii="Times New Roman" w:eastAsia="Times New Roman"/>
        </w:rPr>
        <w:t>2</w:t>
      </w:r>
      <w:r>
        <w:rPr/>
        <w:t>）血液检查出现低磷血症、低尿酸血症或近端肾小管酸中毒；</w:t>
      </w:r>
    </w:p>
    <w:p>
      <w:pPr>
        <w:pStyle w:val="BodyText"/>
        <w:spacing w:before="20"/>
      </w:pPr>
      <w:r>
        <w:rPr/>
        <w:t>（</w:t>
      </w:r>
      <w:r>
        <w:rPr>
          <w:rFonts w:ascii="Times New Roman" w:eastAsia="Times New Roman"/>
        </w:rPr>
        <w:t>3</w:t>
      </w:r>
      <w:r>
        <w:rPr/>
        <w:t>）出现骨质疏松、骨骼畸形或尿路结石；</w:t>
      </w:r>
    </w:p>
    <w:p>
      <w:pPr>
        <w:pStyle w:val="BodyText"/>
        <w:spacing w:line="256" w:lineRule="auto" w:before="20"/>
        <w:ind w:right="114"/>
      </w:pPr>
      <w:r>
        <w:rPr/>
        <w:t>（</w:t>
      </w:r>
      <w:r>
        <w:rPr>
          <w:rFonts w:ascii="Times New Roman" w:eastAsia="Times New Roman"/>
        </w:rPr>
        <w:t>4</w:t>
      </w:r>
      <w:r>
        <w:rPr/>
        <w:t>）通过骨髓片、白细胞、直肠黏膜中的结晶分析或裂隙灯检查角膜有胱氨酸结晶。</w:t>
      </w:r>
    </w:p>
    <w:p>
      <w:pPr>
        <w:spacing w:before="21"/>
        <w:ind w:left="3231" w:right="0" w:firstLine="0"/>
        <w:jc w:val="left"/>
        <w:rPr>
          <w:b/>
          <w:sz w:val="21"/>
        </w:rPr>
      </w:pPr>
      <w:r>
        <w:rPr>
          <w:b/>
          <w:sz w:val="21"/>
        </w:rPr>
        <w:t>被保险人在三周岁之前罹患该疾病，我们不承担保险责任。</w:t>
      </w:r>
    </w:p>
    <w:p>
      <w:pPr>
        <w:pStyle w:val="BodyText"/>
        <w:tabs>
          <w:tab w:pos="3231" w:val="left" w:leader="none"/>
        </w:tabs>
        <w:spacing w:before="36"/>
        <w:ind w:left="117"/>
      </w:pPr>
      <w:r>
        <w:rPr>
          <w:rFonts w:ascii="Times New Roman" w:eastAsia="Times New Roman"/>
        </w:rPr>
        <w:t>77.</w:t>
      </w:r>
      <w:r>
        <w:rPr/>
        <w:t>弥漫</w:t>
      </w:r>
      <w:r>
        <w:rPr>
          <w:spacing w:val="-3"/>
        </w:rPr>
        <w:t>性</w:t>
      </w:r>
      <w:r>
        <w:rPr/>
        <w:t>血</w:t>
      </w:r>
      <w:r>
        <w:rPr>
          <w:spacing w:val="-3"/>
        </w:rPr>
        <w:t>管</w:t>
      </w:r>
      <w:r>
        <w:rPr/>
        <w:t>内</w:t>
      </w:r>
      <w:r>
        <w:rPr>
          <w:spacing w:val="-3"/>
        </w:rPr>
        <w:t>凝</w:t>
      </w:r>
      <w:r>
        <w:rPr/>
        <w:t>血</w:t>
        <w:tab/>
        <w:t>指血</w:t>
      </w:r>
      <w:r>
        <w:rPr>
          <w:spacing w:val="-3"/>
        </w:rPr>
        <w:t>液</w:t>
      </w:r>
      <w:r>
        <w:rPr/>
        <w:t>凝</w:t>
      </w:r>
      <w:r>
        <w:rPr>
          <w:spacing w:val="-3"/>
        </w:rPr>
        <w:t>固</w:t>
      </w:r>
      <w:r>
        <w:rPr/>
        <w:t>系</w:t>
      </w:r>
      <w:r>
        <w:rPr>
          <w:spacing w:val="-3"/>
        </w:rPr>
        <w:t>统</w:t>
      </w:r>
      <w:r>
        <w:rPr/>
        <w:t>和</w:t>
      </w:r>
      <w:r>
        <w:rPr>
          <w:spacing w:val="-3"/>
        </w:rPr>
        <w:t>纤</w:t>
      </w:r>
      <w:r>
        <w:rPr/>
        <w:t>溶</w:t>
      </w:r>
      <w:r>
        <w:rPr>
          <w:spacing w:val="-3"/>
        </w:rPr>
        <w:t>系</w:t>
      </w:r>
      <w:r>
        <w:rPr/>
        <w:t>统的</w:t>
      </w:r>
      <w:r>
        <w:rPr>
          <w:spacing w:val="-3"/>
        </w:rPr>
        <w:t>过</w:t>
      </w:r>
      <w:r>
        <w:rPr/>
        <w:t>度</w:t>
      </w:r>
      <w:r>
        <w:rPr>
          <w:spacing w:val="-3"/>
        </w:rPr>
        <w:t>活</w:t>
      </w:r>
      <w:r>
        <w:rPr/>
        <w:t>动</w:t>
      </w:r>
      <w:r>
        <w:rPr>
          <w:spacing w:val="-3"/>
        </w:rPr>
        <w:t>导</w:t>
      </w:r>
      <w:r>
        <w:rPr/>
        <w:t>致</w:t>
      </w:r>
      <w:r>
        <w:rPr>
          <w:spacing w:val="-3"/>
        </w:rPr>
        <w:t>微</w:t>
      </w:r>
      <w:r>
        <w:rPr/>
        <w:t>血</w:t>
      </w:r>
      <w:r>
        <w:rPr>
          <w:spacing w:val="-3"/>
        </w:rPr>
        <w:t>管</w:t>
      </w:r>
      <w:r>
        <w:rPr/>
        <w:t>血栓</w:t>
      </w:r>
      <w:r>
        <w:rPr>
          <w:spacing w:val="-3"/>
        </w:rPr>
        <w:t>形成</w:t>
      </w:r>
      <w:r>
        <w:rPr>
          <w:spacing w:val="-94"/>
        </w:rPr>
        <w:t>、</w:t>
      </w:r>
      <w:r>
        <w:rPr>
          <w:spacing w:val="-3"/>
        </w:rPr>
        <w:t>血</w:t>
      </w:r>
      <w:r>
        <w:rPr/>
        <w:t>小</w:t>
      </w:r>
      <w:r>
        <w:rPr>
          <w:spacing w:val="-3"/>
        </w:rPr>
        <w:t>板</w:t>
      </w:r>
      <w:r>
        <w:rPr/>
        <w:t>及</w:t>
      </w:r>
      <w:r>
        <w:rPr>
          <w:spacing w:val="-3"/>
        </w:rPr>
        <w:t>凝</w:t>
      </w:r>
      <w:r>
        <w:rPr/>
        <w:t>血</w:t>
      </w:r>
    </w:p>
    <w:p>
      <w:pPr>
        <w:pStyle w:val="BodyText"/>
      </w:pPr>
      <w:r>
        <w:rPr/>
        <w:t>因子耗竭和严重出血，需要输注血浆和浓缩血小板进行治疗。</w:t>
      </w:r>
    </w:p>
    <w:p>
      <w:pPr>
        <w:pStyle w:val="BodyText"/>
        <w:spacing w:line="256" w:lineRule="auto" w:before="38"/>
        <w:ind w:right="111"/>
      </w:pPr>
      <w:r>
        <w:rPr>
          <w:spacing w:val="-4"/>
        </w:rPr>
        <w:t>被保险人已经接受 </w:t>
      </w:r>
      <w:r>
        <w:rPr>
          <w:rFonts w:ascii="Times New Roman" w:eastAsia="Times New Roman"/>
        </w:rPr>
        <w:t>ICU </w:t>
      </w:r>
      <w:r>
        <w:rPr>
          <w:spacing w:val="-3"/>
        </w:rPr>
        <w:t>重症监护病房的治疗，诊断必须经由专科医生的确诊。</w:t>
      </w:r>
    </w:p>
    <w:p>
      <w:pPr>
        <w:pStyle w:val="BodyText"/>
        <w:tabs>
          <w:tab w:pos="3231" w:val="left" w:leader="none"/>
        </w:tabs>
        <w:spacing w:before="22"/>
        <w:ind w:left="117"/>
        <w:rPr>
          <w:rFonts w:ascii="Times New Roman" w:eastAsia="Times New Roman"/>
        </w:rPr>
      </w:pPr>
      <w:r>
        <w:rPr>
          <w:rFonts w:ascii="Times New Roman" w:eastAsia="Times New Roman"/>
        </w:rPr>
        <w:t>78.</w:t>
      </w:r>
      <w:r>
        <w:rPr/>
        <w:t>严重</w:t>
      </w:r>
      <w:r>
        <w:rPr>
          <w:spacing w:val="-52"/>
        </w:rPr>
        <w:t> </w:t>
      </w:r>
      <w:r>
        <w:rPr>
          <w:rFonts w:ascii="Times New Roman" w:eastAsia="Times New Roman"/>
        </w:rPr>
        <w:t>III</w:t>
      </w:r>
      <w:r>
        <w:rPr>
          <w:rFonts w:ascii="Times New Roman" w:eastAsia="Times New Roman"/>
          <w:spacing w:val="-2"/>
        </w:rPr>
        <w:t> </w:t>
      </w:r>
      <w:r>
        <w:rPr/>
        <w:t>度冻伤导</w:t>
      </w:r>
      <w:r>
        <w:rPr>
          <w:spacing w:val="-3"/>
        </w:rPr>
        <w:t>致</w:t>
      </w:r>
      <w:r>
        <w:rPr/>
        <w:t>截肢</w:t>
        <w:tab/>
        <w:t>冻伤是</w:t>
      </w:r>
      <w:r>
        <w:rPr>
          <w:spacing w:val="-3"/>
        </w:rPr>
        <w:t>由</w:t>
      </w:r>
      <w:r>
        <w:rPr/>
        <w:t>于寒</w:t>
      </w:r>
      <w:r>
        <w:rPr>
          <w:spacing w:val="-3"/>
        </w:rPr>
        <w:t>冷</w:t>
      </w:r>
      <w:r>
        <w:rPr/>
        <w:t>潮湿</w:t>
      </w:r>
      <w:r>
        <w:rPr>
          <w:spacing w:val="-3"/>
        </w:rPr>
        <w:t>作用</w:t>
      </w:r>
      <w:r>
        <w:rPr/>
        <w:t>引起的</w:t>
      </w:r>
      <w:r>
        <w:rPr>
          <w:spacing w:val="-3"/>
        </w:rPr>
        <w:t>人</w:t>
      </w:r>
      <w:r>
        <w:rPr/>
        <w:t>体局</w:t>
      </w:r>
      <w:r>
        <w:rPr>
          <w:spacing w:val="-3"/>
        </w:rPr>
        <w:t>部</w:t>
      </w:r>
      <w:r>
        <w:rPr/>
        <w:t>或全</w:t>
      </w:r>
      <w:r>
        <w:rPr>
          <w:spacing w:val="-3"/>
        </w:rPr>
        <w:t>身损</w:t>
      </w:r>
      <w:r>
        <w:rPr/>
        <w:t>伤。指</w:t>
      </w:r>
      <w:r>
        <w:rPr>
          <w:spacing w:val="-3"/>
        </w:rPr>
        <w:t>冻</w:t>
      </w:r>
      <w:r>
        <w:rPr/>
        <w:t>伤程</w:t>
      </w:r>
      <w:r>
        <w:rPr>
          <w:spacing w:val="-3"/>
        </w:rPr>
        <w:t>度</w:t>
      </w:r>
      <w:r>
        <w:rPr/>
        <w:t>达到</w:t>
      </w:r>
      <w:r>
        <w:rPr>
          <w:spacing w:val="32"/>
        </w:rPr>
        <w:t> </w:t>
      </w:r>
      <w:r>
        <w:rPr>
          <w:rFonts w:ascii="Times New Roman" w:eastAsia="Times New Roman"/>
        </w:rPr>
        <w:t>III</w:t>
      </w:r>
    </w:p>
    <w:p>
      <w:pPr>
        <w:pStyle w:val="BodyText"/>
        <w:spacing w:line="273" w:lineRule="auto" w:before="20"/>
        <w:ind w:right="112"/>
      </w:pPr>
      <w:r>
        <w:rPr>
          <w:spacing w:val="-9"/>
        </w:rPr>
        <w:t>度，且导致一个或一个以上肢体自腕关节或踝关节近端</w:t>
      </w:r>
      <w:r>
        <w:rPr/>
        <w:t>（</w:t>
      </w:r>
      <w:r>
        <w:rPr>
          <w:spacing w:val="-3"/>
        </w:rPr>
        <w:t>靠近躯干端</w:t>
      </w:r>
      <w:r>
        <w:rPr>
          <w:spacing w:val="-32"/>
        </w:rPr>
        <w:t>）</w:t>
      </w:r>
      <w:r>
        <w:rPr>
          <w:spacing w:val="-2"/>
        </w:rPr>
        <w:t>以上</w:t>
      </w:r>
      <w:r>
        <w:rPr>
          <w:spacing w:val="-3"/>
        </w:rPr>
        <w:t>完全性断离。</w:t>
      </w:r>
    </w:p>
    <w:p>
      <w:pPr>
        <w:pStyle w:val="BodyText"/>
        <w:tabs>
          <w:tab w:pos="3231" w:val="left" w:leader="none"/>
        </w:tabs>
        <w:spacing w:before="7"/>
        <w:ind w:left="117"/>
      </w:pPr>
      <w:r>
        <w:rPr>
          <w:rFonts w:ascii="Times New Roman" w:eastAsia="Times New Roman"/>
        </w:rPr>
        <w:t>79.</w:t>
      </w:r>
      <w:r>
        <w:rPr/>
        <w:t>大面</w:t>
      </w:r>
      <w:r>
        <w:rPr>
          <w:spacing w:val="-3"/>
        </w:rPr>
        <w:t>积</w:t>
      </w:r>
      <w:r>
        <w:rPr/>
        <w:t>植</w:t>
      </w:r>
      <w:r>
        <w:rPr>
          <w:spacing w:val="-3"/>
        </w:rPr>
        <w:t>皮</w:t>
      </w:r>
      <w:r>
        <w:rPr/>
        <w:t>手术</w:t>
        <w:tab/>
        <w:t>指为</w:t>
      </w:r>
      <w:r>
        <w:rPr>
          <w:spacing w:val="-3"/>
        </w:rPr>
        <w:t>修</w:t>
      </w:r>
      <w:r>
        <w:rPr/>
        <w:t>复</w:t>
      </w:r>
      <w:r>
        <w:rPr>
          <w:spacing w:val="-3"/>
        </w:rPr>
        <w:t>皮</w:t>
      </w:r>
      <w:r>
        <w:rPr/>
        <w:t>肤</w:t>
      </w:r>
      <w:r>
        <w:rPr>
          <w:spacing w:val="-3"/>
        </w:rPr>
        <w:t>与</w:t>
      </w:r>
      <w:r>
        <w:rPr/>
        <w:t>其</w:t>
      </w:r>
      <w:r>
        <w:rPr>
          <w:spacing w:val="-3"/>
        </w:rPr>
        <w:t>下</w:t>
      </w:r>
      <w:r>
        <w:rPr/>
        <w:t>的</w:t>
      </w:r>
      <w:r>
        <w:rPr>
          <w:spacing w:val="-3"/>
        </w:rPr>
        <w:t>组</w:t>
      </w:r>
      <w:r>
        <w:rPr/>
        <w:t>织缺</w:t>
      </w:r>
      <w:r>
        <w:rPr>
          <w:spacing w:val="-3"/>
        </w:rPr>
        <w:t>损</w:t>
      </w:r>
      <w:r>
        <w:rPr/>
        <w:t>所</w:t>
      </w:r>
      <w:r>
        <w:rPr>
          <w:spacing w:val="-3"/>
        </w:rPr>
        <w:t>进</w:t>
      </w:r>
      <w:r>
        <w:rPr/>
        <w:t>行</w:t>
      </w:r>
      <w:r>
        <w:rPr>
          <w:spacing w:val="-3"/>
        </w:rPr>
        <w:t>的</w:t>
      </w:r>
      <w:r>
        <w:rPr/>
        <w:t>皮</w:t>
      </w:r>
      <w:r>
        <w:rPr>
          <w:spacing w:val="-3"/>
        </w:rPr>
        <w:t>肤</w:t>
      </w:r>
      <w:r>
        <w:rPr/>
        <w:t>移</w:t>
      </w:r>
      <w:r>
        <w:rPr>
          <w:spacing w:val="-3"/>
        </w:rPr>
        <w:t>植</w:t>
      </w:r>
      <w:r>
        <w:rPr/>
        <w:t>手</w:t>
      </w:r>
      <w:r>
        <w:rPr>
          <w:spacing w:val="-3"/>
        </w:rPr>
        <w:t>术</w:t>
      </w:r>
      <w:r>
        <w:rPr>
          <w:spacing w:val="-94"/>
        </w:rPr>
        <w:t>，</w:t>
      </w:r>
      <w:r>
        <w:rPr>
          <w:spacing w:val="-3"/>
        </w:rPr>
        <w:t>要</w:t>
      </w:r>
      <w:r>
        <w:rPr/>
        <w:t>求</w:t>
      </w:r>
      <w:r>
        <w:rPr>
          <w:spacing w:val="-3"/>
        </w:rPr>
        <w:t>皮</w:t>
      </w:r>
      <w:r>
        <w:rPr/>
        <w:t>肤</w:t>
      </w:r>
      <w:r>
        <w:rPr>
          <w:spacing w:val="-3"/>
        </w:rPr>
        <w:t>移</w:t>
      </w:r>
      <w:r>
        <w:rPr/>
        <w:t>植</w:t>
      </w:r>
      <w:r>
        <w:rPr>
          <w:spacing w:val="-3"/>
        </w:rPr>
        <w:t>的</w:t>
      </w:r>
      <w:r>
        <w:rPr/>
        <w:t>面</w:t>
      </w:r>
    </w:p>
    <w:p>
      <w:pPr>
        <w:pStyle w:val="BodyText"/>
        <w:spacing w:line="256" w:lineRule="auto"/>
        <w:ind w:right="65"/>
      </w:pPr>
      <w:r>
        <w:rPr/>
        <w:t>积达到全身体表面积的 </w:t>
      </w:r>
      <w:r>
        <w:rPr>
          <w:rFonts w:ascii="Times New Roman" w:eastAsia="Times New Roman"/>
        </w:rPr>
        <w:t>30%</w:t>
      </w:r>
      <w:r>
        <w:rPr/>
        <w:t>或 </w:t>
      </w:r>
      <w:r>
        <w:rPr>
          <w:rFonts w:ascii="Times New Roman" w:eastAsia="Times New Roman"/>
        </w:rPr>
        <w:t>30%</w:t>
      </w:r>
      <w:r>
        <w:rPr/>
        <w:t>以上。体表面积根据《中国新九分法》计算。</w:t>
      </w:r>
    </w:p>
    <w:p>
      <w:pPr>
        <w:pStyle w:val="BodyText"/>
        <w:tabs>
          <w:tab w:pos="3231" w:val="left" w:leader="none"/>
        </w:tabs>
        <w:spacing w:before="22"/>
        <w:ind w:left="117"/>
      </w:pPr>
      <w:r>
        <w:rPr>
          <w:rFonts w:ascii="Times New Roman" w:eastAsia="Times New Roman"/>
          <w:w w:val="100"/>
        </w:rPr>
        <w:t>80</w:t>
      </w:r>
      <w:r>
        <w:rPr>
          <w:rFonts w:ascii="Times New Roman" w:eastAsia="Times New Roman"/>
          <w:spacing w:val="-2"/>
          <w:w w:val="100"/>
        </w:rPr>
        <w:t>.</w:t>
      </w:r>
      <w:r>
        <w:rPr>
          <w:w w:val="100"/>
        </w:rPr>
        <w:t>出血</w:t>
      </w:r>
      <w:r>
        <w:rPr>
          <w:spacing w:val="-3"/>
          <w:w w:val="100"/>
        </w:rPr>
        <w:t>性</w:t>
      </w:r>
      <w:r>
        <w:rPr>
          <w:w w:val="100"/>
        </w:rPr>
        <w:t>登</w:t>
      </w:r>
      <w:r>
        <w:rPr>
          <w:spacing w:val="-3"/>
          <w:w w:val="100"/>
        </w:rPr>
        <w:t>革</w:t>
      </w:r>
      <w:r>
        <w:rPr>
          <w:w w:val="100"/>
        </w:rPr>
        <w:t>热</w:t>
      </w:r>
      <w:r>
        <w:rPr/>
        <w:tab/>
      </w:r>
      <w:r>
        <w:rPr>
          <w:w w:val="100"/>
        </w:rPr>
        <w:t>严重登</w:t>
      </w:r>
      <w:r>
        <w:rPr>
          <w:spacing w:val="-3"/>
          <w:w w:val="100"/>
        </w:rPr>
        <w:t>革</w:t>
      </w:r>
      <w:r>
        <w:rPr>
          <w:w w:val="100"/>
        </w:rPr>
        <w:t>热（</w:t>
      </w:r>
      <w:r>
        <w:rPr>
          <w:spacing w:val="-3"/>
          <w:w w:val="100"/>
        </w:rPr>
        <w:t>出</w:t>
      </w:r>
      <w:r>
        <w:rPr>
          <w:w w:val="100"/>
        </w:rPr>
        <w:t>血性</w:t>
      </w:r>
      <w:r>
        <w:rPr>
          <w:spacing w:val="-3"/>
          <w:w w:val="100"/>
        </w:rPr>
        <w:t>登革</w:t>
      </w:r>
      <w:r>
        <w:rPr>
          <w:w w:val="100"/>
        </w:rPr>
        <w:t>热</w:t>
      </w:r>
      <w:r>
        <w:rPr>
          <w:spacing w:val="-106"/>
          <w:w w:val="100"/>
        </w:rPr>
        <w:t>）</w:t>
      </w:r>
      <w:r>
        <w:rPr>
          <w:w w:val="100"/>
        </w:rPr>
        <w:t>，</w:t>
      </w:r>
      <w:r>
        <w:rPr>
          <w:spacing w:val="-3"/>
          <w:w w:val="100"/>
        </w:rPr>
        <w:t>出</w:t>
      </w:r>
      <w:r>
        <w:rPr>
          <w:w w:val="100"/>
        </w:rPr>
        <w:t>现了</w:t>
      </w:r>
      <w:r>
        <w:rPr>
          <w:spacing w:val="-3"/>
          <w:w w:val="100"/>
        </w:rPr>
        <w:t>全</w:t>
      </w:r>
      <w:r>
        <w:rPr>
          <w:w w:val="100"/>
        </w:rPr>
        <w:t>部四</w:t>
      </w:r>
      <w:r>
        <w:rPr>
          <w:spacing w:val="-3"/>
          <w:w w:val="100"/>
        </w:rPr>
        <w:t>种</w:t>
      </w:r>
      <w:r>
        <w:rPr>
          <w:w w:val="100"/>
        </w:rPr>
        <w:t>症</w:t>
      </w:r>
      <w:r>
        <w:rPr>
          <w:spacing w:val="-3"/>
          <w:w w:val="100"/>
        </w:rPr>
        <w:t>状</w:t>
      </w:r>
      <w:r>
        <w:rPr>
          <w:w w:val="100"/>
        </w:rPr>
        <w:t>，包括</w:t>
      </w:r>
      <w:r>
        <w:rPr>
          <w:spacing w:val="-3"/>
          <w:w w:val="100"/>
        </w:rPr>
        <w:t>发</w:t>
      </w:r>
      <w:r>
        <w:rPr>
          <w:w w:val="100"/>
        </w:rPr>
        <w:t>高烧</w:t>
      </w:r>
      <w:r>
        <w:rPr>
          <w:spacing w:val="-3"/>
          <w:w w:val="100"/>
        </w:rPr>
        <w:t>、</w:t>
      </w:r>
      <w:r>
        <w:rPr>
          <w:w w:val="100"/>
        </w:rPr>
        <w:t>出</w:t>
      </w:r>
      <w:r>
        <w:rPr>
          <w:spacing w:val="-3"/>
          <w:w w:val="100"/>
        </w:rPr>
        <w:t>血</w:t>
      </w:r>
      <w:r>
        <w:rPr>
          <w:w w:val="100"/>
        </w:rPr>
        <w:t>现</w:t>
      </w:r>
    </w:p>
    <w:p>
      <w:pPr>
        <w:pStyle w:val="BodyText"/>
        <w:spacing w:line="256" w:lineRule="auto"/>
        <w:ind w:right="111"/>
      </w:pPr>
      <w:r>
        <w:rPr>
          <w:spacing w:val="-11"/>
        </w:rPr>
        <w:t>象、肝肿大和循环衰竭，符合登革热休克综合症标准，达到 </w:t>
      </w:r>
      <w:r>
        <w:rPr>
          <w:rFonts w:ascii="Times New Roman" w:eastAsia="Times New Roman"/>
        </w:rPr>
        <w:t>WHO </w:t>
      </w:r>
      <w:r>
        <w:rPr>
          <w:spacing w:val="-2"/>
        </w:rPr>
        <w:t>登革热分</w:t>
      </w:r>
      <w:r>
        <w:rPr>
          <w:spacing w:val="-15"/>
        </w:rPr>
        <w:t>级的第 </w:t>
      </w:r>
      <w:r>
        <w:rPr>
          <w:rFonts w:ascii="Times New Roman" w:eastAsia="Times New Roman"/>
        </w:rPr>
        <w:t>III </w:t>
      </w:r>
      <w:r>
        <w:rPr>
          <w:spacing w:val="-13"/>
        </w:rPr>
        <w:t>级和第 </w:t>
      </w:r>
      <w:r>
        <w:rPr>
          <w:rFonts w:ascii="Times New Roman" w:eastAsia="Times New Roman"/>
        </w:rPr>
        <w:t>IV </w:t>
      </w:r>
      <w:r>
        <w:rPr>
          <w:spacing w:val="-3"/>
        </w:rPr>
        <w:t>级。</w:t>
      </w:r>
    </w:p>
    <w:p>
      <w:pPr>
        <w:spacing w:after="0" w:line="256" w:lineRule="auto"/>
        <w:sectPr>
          <w:pgSz w:w="11910" w:h="16160"/>
          <w:pgMar w:header="0" w:footer="711" w:top="1340" w:bottom="900" w:left="960" w:right="760"/>
        </w:sectPr>
      </w:pPr>
    </w:p>
    <w:p>
      <w:pPr>
        <w:spacing w:line="273" w:lineRule="auto" w:before="7"/>
        <w:ind w:left="2511" w:right="111" w:firstLine="0"/>
        <w:jc w:val="left"/>
        <w:rPr>
          <w:b/>
          <w:sz w:val="21"/>
        </w:rPr>
      </w:pPr>
      <w:r>
        <w:rPr>
          <w:spacing w:val="-7"/>
          <w:sz w:val="21"/>
        </w:rPr>
        <w:t>出血性登革热的诊断必须由我们认可医院的专科医生证实。</w:t>
      </w:r>
      <w:r>
        <w:rPr>
          <w:b/>
          <w:sz w:val="21"/>
        </w:rPr>
        <w:t>非出血性登革热不在保障范围内。</w:t>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spacing w:before="158"/>
        <w:ind w:left="0" w:right="15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11" w:top="1360" w:bottom="90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Courier New">
    <w:altName w:val="Courier New"/>
    <w:charset w:val="0"/>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 style="position:absolute;margin-left:185.050003pt;margin-top:761.429871pt;width:233.3pt;height:13.7pt;mso-position-horizontal-relative:page;mso-position-vertical-relative:page;z-index:-31432" type="#_x0000_t202" filled="false" stroked="false">
          <v:textbox inset="0,0,0,0">
            <w:txbxContent>
              <w:p>
                <w:pPr>
                  <w:pStyle w:val="BodyText"/>
                  <w:spacing w:line="254" w:lineRule="exact" w:before="0"/>
                  <w:ind w:left="20"/>
                </w:pPr>
                <w:r>
                  <w:rPr/>
                  <w:t>太平附加关爱今生重大疾病保险，第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20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185.050003pt;margin-top:761.429871pt;width:233.3pt;height:13.7pt;mso-position-horizontal-relative:page;mso-position-vertical-relative:page;z-index:-31408" type="#_x0000_t202" filled="false" stroked="false">
          <v:textbox inset="0,0,0,0">
            <w:txbxContent>
              <w:p>
                <w:pPr>
                  <w:pStyle w:val="BodyText"/>
                  <w:spacing w:line="254" w:lineRule="exact" w:before="0"/>
                  <w:ind w:left="20"/>
                </w:pPr>
                <w:r>
                  <w:rPr/>
                  <w:t>太平附加关爱今生重大疾病保险，第</w:t>
                </w:r>
                <w:r>
                  <w:rPr/>
                  <w:fldChar w:fldCharType="begin"/>
                </w:r>
                <w:r>
                  <w:rPr>
                    <w:rFonts w:ascii="Times New Roman" w:eastAsia="Times New Roman"/>
                  </w:rPr>
                  <w:instrText> PAGE </w:instrText>
                </w:r>
                <w:r>
                  <w:rPr/>
                  <w:fldChar w:fldCharType="separate"/>
                </w:r>
                <w:r>
                  <w:rPr/>
                  <w:t>13</w:t>
                </w:r>
                <w:r>
                  <w:rPr/>
                  <w:fldChar w:fldCharType="end"/>
                </w:r>
                <w:r>
                  <w:rPr/>
                  <w:t>页，共</w:t>
                </w:r>
                <w:r>
                  <w:rPr>
                    <w:rFonts w:ascii="Times New Roman" w:eastAsia="Times New Roman"/>
                  </w:rPr>
                  <w:t>20</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185.050003pt;margin-top:761.429871pt;width:233.3pt;height:13.7pt;mso-position-horizontal-relative:page;mso-position-vertical-relative:page;z-index:-31384" type="#_x0000_t202" filled="false" stroked="false">
          <v:textbox inset="0,0,0,0">
            <w:txbxContent>
              <w:p>
                <w:pPr>
                  <w:pStyle w:val="BodyText"/>
                  <w:spacing w:line="254" w:lineRule="exact" w:before="0"/>
                  <w:ind w:left="20"/>
                </w:pPr>
                <w:r>
                  <w:rPr/>
                  <w:t>太平附加关爱今生重大疾病保险，第</w:t>
                </w:r>
                <w:r>
                  <w:rPr/>
                  <w:fldChar w:fldCharType="begin"/>
                </w:r>
                <w:r>
                  <w:rPr>
                    <w:rFonts w:ascii="Times New Roman" w:eastAsia="Times New Roman"/>
                  </w:rPr>
                  <w:instrText> PAGE </w:instrText>
                </w:r>
                <w:r>
                  <w:rPr/>
                  <w:fldChar w:fldCharType="separate"/>
                </w:r>
                <w:r>
                  <w:rPr/>
                  <w:t>18</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08" w:hanging="420"/>
      </w:pPr>
      <w:rPr>
        <w:rFonts w:hint="default"/>
      </w:rPr>
    </w:lvl>
    <w:lvl w:ilvl="2">
      <w:start w:val="0"/>
      <w:numFmt w:val="bullet"/>
      <w:lvlText w:val="•"/>
      <w:lvlJc w:val="left"/>
      <w:pPr>
        <w:ind w:left="3717" w:hanging="420"/>
      </w:pPr>
      <w:rPr>
        <w:rFonts w:hint="default"/>
      </w:rPr>
    </w:lvl>
    <w:lvl w:ilvl="3">
      <w:start w:val="0"/>
      <w:numFmt w:val="bullet"/>
      <w:lvlText w:val="•"/>
      <w:lvlJc w:val="left"/>
      <w:pPr>
        <w:ind w:left="4625" w:hanging="420"/>
      </w:pPr>
      <w:rPr>
        <w:rFonts w:hint="default"/>
      </w:rPr>
    </w:lvl>
    <w:lvl w:ilvl="4">
      <w:start w:val="0"/>
      <w:numFmt w:val="bullet"/>
      <w:lvlText w:val="•"/>
      <w:lvlJc w:val="left"/>
      <w:pPr>
        <w:ind w:left="5534" w:hanging="420"/>
      </w:pPr>
      <w:rPr>
        <w:rFonts w:hint="default"/>
      </w:rPr>
    </w:lvl>
    <w:lvl w:ilvl="5">
      <w:start w:val="0"/>
      <w:numFmt w:val="bullet"/>
      <w:lvlText w:val="•"/>
      <w:lvlJc w:val="left"/>
      <w:pPr>
        <w:ind w:left="6443" w:hanging="420"/>
      </w:pPr>
      <w:rPr>
        <w:rFonts w:hint="default"/>
      </w:rPr>
    </w:lvl>
    <w:lvl w:ilvl="6">
      <w:start w:val="0"/>
      <w:numFmt w:val="bullet"/>
      <w:lvlText w:val="•"/>
      <w:lvlJc w:val="left"/>
      <w:pPr>
        <w:ind w:left="7351" w:hanging="420"/>
      </w:pPr>
      <w:rPr>
        <w:rFonts w:hint="default"/>
      </w:rPr>
    </w:lvl>
    <w:lvl w:ilvl="7">
      <w:start w:val="0"/>
      <w:numFmt w:val="bullet"/>
      <w:lvlText w:val="•"/>
      <w:lvlJc w:val="left"/>
      <w:pPr>
        <w:ind w:left="8260" w:hanging="420"/>
      </w:pPr>
      <w:rPr>
        <w:rFonts w:hint="default"/>
      </w:rPr>
    </w:lvl>
    <w:lvl w:ilvl="8">
      <w:start w:val="0"/>
      <w:numFmt w:val="bullet"/>
      <w:lvlText w:val="•"/>
      <w:lvlJc w:val="left"/>
      <w:pPr>
        <w:ind w:left="9169"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spacing w:before="21"/>
      <w:ind w:left="3231"/>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3231"/>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02" w:hanging="264"/>
    </w:pPr>
    <w:rPr>
      <w:rFonts w:ascii="宋体" w:hAnsi="宋体" w:eastAsia="宋体" w:cs="宋体"/>
    </w:rPr>
  </w:style>
  <w:style w:styleId="TableParagraph" w:type="paragraph">
    <w:name w:val="Table Paragraph"/>
    <w:basedOn w:val="Normal"/>
    <w:uiPriority w:val="1"/>
    <w:qFormat/>
    <w:pPr>
      <w:ind w:left="14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2018-10-19T23:58:37Z</dcterms:created>
  <dcterms:modified xsi:type="dcterms:W3CDTF">2018-10-19T23:58:37Z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2017-05-02T00:00:00Z</vt:filetime>
  </property>
  <property fmtid="{D5CDD505-2E9C-101B-9397-08002B2CF9AE}" pid="3" name="Creator">
    <vt:lpwstr>Microsoft® Word 2010</vt:lpwstr>
  </property>
  <property fmtid="{D5CDD505-2E9C-101B-9397-08002B2CF9AE}" pid="4" name="LastSaved">
    <vt:filetime>2018-10-19T00:00:00Z</vt:filetime>
  </property>
</Properties>
</file>