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6" w:lineRule="auto" w:before="96"/>
        <w:ind w:left="114" w:right="0" w:firstLine="0"/>
        <w:jc w:val="left"/>
        <w:rPr>
          <w:rFonts w:ascii="黑体" w:eastAsia="黑体" w:hint="eastAsia"/>
          <w:b/>
          <w:sz w:val="32"/>
        </w:rPr>
      </w:pPr>
      <w:r>
        <w:rPr>
          <w:rFonts w:ascii="黑体" w:eastAsia="黑体" w:hint="eastAsia"/>
          <w:b/>
          <w:sz w:val="32"/>
        </w:rPr>
        <w:t>中国太平洋人寿保险股份有限公司附加学Th幼儿重大疾病保险条款</w:t>
      </w:r>
    </w:p>
    <w:p>
      <w:pPr>
        <w:pStyle w:val="BodyText"/>
        <w:spacing w:before="81"/>
        <w:ind w:left="114"/>
      </w:pPr>
      <w:r>
        <w:rPr/>
        <w:t>（2010年6月呈报中国保险监督管理委员会备案）</w:t>
      </w:r>
    </w:p>
    <w:p>
      <w:pPr>
        <w:pStyle w:val="BodyText"/>
        <w:spacing w:before="0"/>
        <w:ind w:left="0"/>
        <w:rPr>
          <w:sz w:val="20"/>
        </w:rPr>
      </w:pPr>
    </w:p>
    <w:p>
      <w:pPr>
        <w:pStyle w:val="BodyText"/>
        <w:tabs>
          <w:tab w:pos="1379" w:val="left" w:leader="none"/>
        </w:tabs>
        <w:spacing w:before="152"/>
        <w:ind w:left="534"/>
        <w:rPr>
          <w:rFonts w:ascii="黑体" w:eastAsia="黑体" w:hint="eastAsia"/>
        </w:rPr>
      </w:pPr>
      <w:r>
        <w:rPr>
          <w:rFonts w:ascii="黑体" w:eastAsia="黑体" w:hint="eastAsia"/>
        </w:rPr>
        <w:t>第一条</w:t>
        <w:tab/>
        <w:t>合同构成</w:t>
      </w:r>
    </w:p>
    <w:p>
      <w:pPr>
        <w:spacing w:before="38"/>
        <w:ind w:left="68" w:right="174" w:firstLine="0"/>
        <w:jc w:val="center"/>
        <w:rPr>
          <w:sz w:val="15"/>
        </w:rPr>
      </w:pPr>
      <w:r>
        <w:rPr/>
        <w:br w:type="column"/>
      </w:r>
      <w:r>
        <w:rPr>
          <w:sz w:val="15"/>
        </w:rPr>
        <w:t>太平洋人寿[2010]疾病保险 013 号</w:t>
      </w:r>
    </w:p>
    <w:p>
      <w:pPr>
        <w:pStyle w:val="BodyText"/>
        <w:ind w:left="0"/>
        <w:rPr>
          <w:sz w:val="7"/>
        </w:rPr>
      </w:pPr>
      <w:r>
        <w:rPr/>
        <w:drawing>
          <wp:anchor distT="0" distB="0" distL="0" distR="0" allowOverlap="1" layoutInCell="1" locked="0" behindDoc="0" simplePos="0" relativeHeight="0">
            <wp:simplePos x="0" y="0"/>
            <wp:positionH relativeFrom="page">
              <wp:posOffset>5686805</wp:posOffset>
            </wp:positionH>
            <wp:positionV relativeFrom="paragraph">
              <wp:posOffset>89222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30"/>
        <w:ind w:left="33" w:right="174" w:firstLine="0"/>
        <w:jc w:val="center"/>
        <w:rPr>
          <w:sz w:val="15"/>
        </w:rPr>
      </w:pPr>
      <w:r>
        <w:rPr>
          <w:sz w:val="15"/>
        </w:rPr>
        <w:t>请扫描以查询验证条款</w:t>
      </w:r>
    </w:p>
    <w:p>
      <w:pPr>
        <w:spacing w:after="0"/>
        <w:jc w:val="center"/>
        <w:rPr>
          <w:sz w:val="15"/>
        </w:rPr>
        <w:sectPr>
          <w:type w:val="continuous"/>
          <w:pgSz w:w="11910" w:h="16840"/>
          <w:pgMar w:top="1260" w:bottom="280" w:left="1020" w:right="1020"/>
          <w:cols w:num="2" w:equalWidth="0">
            <w:col w:w="4957" w:space="2306"/>
            <w:col w:w="2607"/>
          </w:cols>
        </w:sectPr>
      </w:pPr>
    </w:p>
    <w:p>
      <w:pPr>
        <w:pStyle w:val="BodyText"/>
        <w:spacing w:line="280" w:lineRule="auto" w:before="68"/>
        <w:ind w:left="113" w:right="106" w:firstLine="420"/>
        <w:jc w:val="both"/>
      </w:pPr>
      <w:r>
        <w:rPr/>
        <w:t>附加学生幼儿重大疾病保险合同（以下简称“本附加险合同”）附加于学生幼儿短期意外伤害保险合同（以下简称“主险合同”）。本附加险合同包括保险单和其他保险凭证、本附加险条款、投保单及其他投保文件、合法有效的声明、批注、批单及其他投保人与本公司共同认可的书面协议。</w:t>
      </w:r>
    </w:p>
    <w:p>
      <w:pPr>
        <w:pStyle w:val="BodyText"/>
      </w:pPr>
      <w:r>
        <w:rPr/>
        <w:t>“附加学生幼儿重大疾病保险”简称“附加学生幼儿重疾”。</w:t>
      </w:r>
    </w:p>
    <w:p>
      <w:pPr>
        <w:pStyle w:val="BodyText"/>
        <w:tabs>
          <w:tab w:pos="1379" w:val="left" w:leader="none"/>
        </w:tabs>
        <w:spacing w:before="22"/>
        <w:rPr>
          <w:rFonts w:ascii="黑体" w:eastAsia="黑体" w:hint="eastAsia"/>
        </w:rPr>
      </w:pPr>
      <w:r>
        <w:rPr>
          <w:rFonts w:ascii="黑体" w:eastAsia="黑体" w:hint="eastAsia"/>
        </w:rPr>
        <w:t>第二条</w:t>
        <w:tab/>
        <w:t>合同成立与Th效</w:t>
      </w:r>
    </w:p>
    <w:p>
      <w:pPr>
        <w:pStyle w:val="BodyText"/>
        <w:spacing w:line="259" w:lineRule="auto" w:before="68"/>
        <w:ind w:right="3626"/>
      </w:pPr>
      <w:r>
        <w:rPr/>
        <w:t>投保人提出保险申请、本公司同意承保，本附加险合同成立。合同生效日期在保险单上载明。</w:t>
      </w:r>
    </w:p>
    <w:p>
      <w:pPr>
        <w:pStyle w:val="BodyText"/>
        <w:tabs>
          <w:tab w:pos="1379" w:val="left" w:leader="none"/>
        </w:tabs>
        <w:spacing w:before="28"/>
        <w:rPr>
          <w:rFonts w:ascii="黑体" w:eastAsia="黑体" w:hint="eastAsia"/>
        </w:rPr>
      </w:pPr>
      <w:r>
        <w:rPr>
          <w:rFonts w:ascii="黑体" w:eastAsia="黑体" w:hint="eastAsia"/>
        </w:rPr>
        <w:t>第三条</w:t>
        <w:tab/>
        <w:t>投保范围</w:t>
      </w:r>
    </w:p>
    <w:p>
      <w:pPr>
        <w:pStyle w:val="BodyText"/>
        <w:spacing w:before="45"/>
      </w:pPr>
      <w:r>
        <w:rPr/>
        <w:t>主险合同的被保险人，可作为本附加险合同的被保险人。</w:t>
      </w:r>
    </w:p>
    <w:p>
      <w:pPr>
        <w:pStyle w:val="BodyText"/>
        <w:tabs>
          <w:tab w:pos="1379" w:val="left" w:leader="none"/>
        </w:tabs>
        <w:spacing w:before="45"/>
        <w:rPr>
          <w:rFonts w:ascii="黑体" w:eastAsia="黑体" w:hint="eastAsia"/>
        </w:rPr>
      </w:pPr>
      <w:r>
        <w:rPr>
          <w:rFonts w:ascii="黑体" w:eastAsia="黑体" w:hint="eastAsia"/>
        </w:rPr>
        <w:t>第四条</w:t>
        <w:tab/>
        <w:t>保险责任</w:t>
      </w:r>
    </w:p>
    <w:p>
      <w:pPr>
        <w:pStyle w:val="BodyText"/>
        <w:spacing w:before="45"/>
      </w:pPr>
      <w:r>
        <w:rPr/>
        <w:t>在本附加险合同保险期间内，且主险合同和本附加险合同有效的前提下：</w:t>
      </w:r>
    </w:p>
    <w:p>
      <w:pPr>
        <w:pStyle w:val="BodyText"/>
        <w:spacing w:line="280" w:lineRule="auto" w:before="45"/>
        <w:ind w:left="113" w:right="100" w:firstLine="420"/>
        <w:jc w:val="both"/>
      </w:pPr>
      <w:r>
        <w:rPr/>
        <w:t>若被保险人因遭受意外伤害被确诊初次患本附加险条款第十五条约定的重大疾病（无论一种或多种，下同），</w:t>
      </w:r>
      <w:r>
        <w:rPr>
          <w:shd w:fill="D9D9D9" w:color="auto" w:val="clear"/>
        </w:rPr>
        <w:t>或自本附加险合同生效之日起30日后（经本公司同意后再次投保者不受30日等待期的限制）因意外伤害以外的原因被确诊初次患本附加险条款第十五条约定的重大疾病，</w:t>
      </w:r>
      <w:r>
        <w:rPr/>
        <w:t>本公司按本附加险合同保险金额给付重大疾病保险金，本附加险合同终止。</w:t>
      </w:r>
    </w:p>
    <w:p>
      <w:pPr>
        <w:pStyle w:val="BodyText"/>
        <w:tabs>
          <w:tab w:pos="1379" w:val="left" w:leader="none"/>
        </w:tabs>
        <w:rPr>
          <w:rFonts w:ascii="黑体" w:eastAsia="黑体" w:hint="eastAsia"/>
        </w:rPr>
      </w:pPr>
      <w:r>
        <w:rPr>
          <w:rFonts w:ascii="黑体" w:eastAsia="黑体" w:hint="eastAsia"/>
        </w:rPr>
        <w:t>第五条</w:t>
        <w:tab/>
        <w:t>责任免除</w:t>
      </w:r>
    </w:p>
    <w:p>
      <w:pPr>
        <w:pStyle w:val="BodyText"/>
        <w:spacing w:line="280" w:lineRule="auto" w:before="68"/>
        <w:ind w:left="114" w:right="182" w:firstLine="420"/>
      </w:pPr>
      <w:r>
        <w:rPr>
          <w:shd w:fill="D9D9D9" w:color="auto" w:val="clear"/>
        </w:rPr>
        <w:t>因下列情形之一，导致被保险人发生疾病、达到疾病状态或进行手术的，本公司不承担保险金的给付责任：</w:t>
      </w:r>
    </w:p>
    <w:p>
      <w:pPr>
        <w:pStyle w:val="BodyText"/>
        <w:ind w:left="534"/>
      </w:pPr>
      <w:r>
        <w:rPr>
          <w:shd w:fill="D9D9D9" w:color="auto" w:val="clear"/>
        </w:rPr>
        <w:t>一、投保人对被保险人的故意杀害、故意伤害；</w:t>
      </w:r>
    </w:p>
    <w:p>
      <w:pPr>
        <w:pStyle w:val="BodyText"/>
        <w:spacing w:line="280" w:lineRule="auto" w:before="45"/>
        <w:ind w:left="534" w:right="2992"/>
      </w:pPr>
      <w:r>
        <w:rPr>
          <w:shd w:fill="D9D9D9" w:color="auto" w:val="clear"/>
        </w:rPr>
        <w:t>二、被保险人故意自伤、故意犯罪或抗拒依法采取的刑事强制措施；</w:t>
      </w:r>
      <w:r>
        <w:rPr>
          <w:spacing w:val="-210"/>
          <w:shd w:fill="D9D9D9" w:color="auto" w:val="clear"/>
        </w:rPr>
        <w:t>三</w:t>
      </w:r>
      <w:r>
        <w:rPr>
          <w:shd w:fill="D9D9D9" w:color="auto" w:val="clear"/>
        </w:rPr>
        <w:t>、被保险人主动吸食或注射毒品；</w:t>
      </w:r>
    </w:p>
    <w:p>
      <w:pPr>
        <w:pStyle w:val="BodyText"/>
        <w:spacing w:line="280" w:lineRule="auto" w:before="10"/>
        <w:ind w:left="534" w:right="1725"/>
      </w:pPr>
      <w:r>
        <w:rPr>
          <w:shd w:fill="D9D9D9" w:color="auto" w:val="clear"/>
        </w:rPr>
        <w:t>四、被保险人酒后驾驶、无合法有效驾驶证驾驶，或驾驶无有效行驶证的机动车；</w:t>
      </w:r>
      <w:r>
        <w:rPr>
          <w:spacing w:val="-210"/>
          <w:shd w:fill="D9D9D9" w:color="auto" w:val="clear"/>
        </w:rPr>
        <w:t>五</w:t>
      </w:r>
      <w:r>
        <w:rPr>
          <w:shd w:fill="D9D9D9" w:color="auto" w:val="clear"/>
        </w:rPr>
        <w:t>、被保险人感染艾滋病病毒或患艾滋病；</w:t>
      </w:r>
    </w:p>
    <w:p>
      <w:pPr>
        <w:pStyle w:val="BodyText"/>
        <w:spacing w:line="280" w:lineRule="auto" w:before="10"/>
        <w:ind w:left="534" w:right="5526"/>
      </w:pPr>
      <w:r>
        <w:rPr>
          <w:shd w:fill="D9D9D9" w:color="auto" w:val="clear"/>
        </w:rPr>
        <w:t>六、战争、军事冲突、暴乱或武装叛乱； 七、核爆炸、核辐射或核污染；</w:t>
      </w:r>
    </w:p>
    <w:p>
      <w:pPr>
        <w:pStyle w:val="BodyText"/>
        <w:spacing w:before="10"/>
        <w:ind w:left="534"/>
      </w:pPr>
      <w:r>
        <w:rPr>
          <w:shd w:fill="D9D9D9" w:color="auto" w:val="clear"/>
        </w:rPr>
        <w:t>八、遗传性疾病，先天性畸形、变形或染色体异常。</w:t>
      </w:r>
    </w:p>
    <w:p>
      <w:pPr>
        <w:pStyle w:val="BodyText"/>
        <w:tabs>
          <w:tab w:pos="1381" w:val="left" w:leader="none"/>
        </w:tabs>
        <w:spacing w:before="22"/>
        <w:ind w:left="536"/>
        <w:rPr>
          <w:rFonts w:ascii="黑体" w:eastAsia="黑体" w:hint="eastAsia"/>
        </w:rPr>
      </w:pPr>
      <w:r>
        <w:rPr>
          <w:rFonts w:ascii="黑体" w:eastAsia="黑体" w:hint="eastAsia"/>
        </w:rPr>
        <w:t>第六条</w:t>
        <w:tab/>
        <w:t>保险期间</w:t>
      </w:r>
    </w:p>
    <w:p>
      <w:pPr>
        <w:pStyle w:val="BodyText"/>
        <w:spacing w:before="67"/>
      </w:pPr>
      <w:r>
        <w:rPr/>
        <w:t>本附加险合同的保险期间为 1 年，以保险单所载为准。</w:t>
      </w:r>
    </w:p>
    <w:p>
      <w:pPr>
        <w:pStyle w:val="BodyText"/>
        <w:tabs>
          <w:tab w:pos="1379" w:val="left" w:leader="none"/>
        </w:tabs>
        <w:spacing w:before="45"/>
        <w:rPr>
          <w:rFonts w:ascii="黑体" w:eastAsia="黑体" w:hint="eastAsia"/>
        </w:rPr>
      </w:pPr>
      <w:r>
        <w:rPr>
          <w:rFonts w:ascii="黑体" w:eastAsia="黑体" w:hint="eastAsia"/>
        </w:rPr>
        <w:t>第七条</w:t>
        <w:tab/>
        <w:t>保险金额和保险费</w:t>
      </w:r>
    </w:p>
    <w:p>
      <w:pPr>
        <w:pStyle w:val="BodyText"/>
        <w:spacing w:line="280" w:lineRule="auto" w:before="45"/>
        <w:ind w:right="4259"/>
      </w:pPr>
      <w:r>
        <w:rPr/>
        <w:t>一、本附加险合同的保险金额由投保人和本公司约定。二、投保人应在投保时一次性支付全部保险费。</w:t>
      </w:r>
    </w:p>
    <w:p>
      <w:pPr>
        <w:pStyle w:val="BodyText"/>
        <w:tabs>
          <w:tab w:pos="1379" w:val="left" w:leader="none"/>
        </w:tabs>
        <w:spacing w:line="262" w:lineRule="exact" w:before="0"/>
        <w:rPr>
          <w:rFonts w:ascii="黑体" w:eastAsia="黑体" w:hint="eastAsia"/>
        </w:rPr>
      </w:pPr>
      <w:r>
        <w:rPr>
          <w:rFonts w:ascii="黑体" w:eastAsia="黑体" w:hint="eastAsia"/>
        </w:rPr>
        <w:t>第八条</w:t>
        <w:tab/>
        <w:t>受益人</w:t>
      </w:r>
    </w:p>
    <w:p>
      <w:pPr>
        <w:pStyle w:val="BodyText"/>
        <w:spacing w:before="46"/>
      </w:pPr>
      <w:r>
        <w:rPr/>
        <w:t>除另有指定外，本附加险合同保险金的受益人为被保险人本人。</w:t>
      </w:r>
    </w:p>
    <w:p>
      <w:pPr>
        <w:pStyle w:val="BodyText"/>
        <w:tabs>
          <w:tab w:pos="1379" w:val="left" w:leader="none"/>
        </w:tabs>
        <w:spacing w:before="45"/>
        <w:rPr>
          <w:rFonts w:ascii="黑体" w:eastAsia="黑体" w:hint="eastAsia"/>
        </w:rPr>
      </w:pPr>
      <w:r>
        <w:rPr>
          <w:rFonts w:ascii="黑体" w:eastAsia="黑体" w:hint="eastAsia"/>
        </w:rPr>
        <w:t>第九条</w:t>
        <w:tab/>
        <w:t>保险金申请</w:t>
      </w:r>
    </w:p>
    <w:p>
      <w:pPr>
        <w:pStyle w:val="BodyText"/>
        <w:spacing w:line="280" w:lineRule="auto" w:before="45"/>
        <w:ind w:right="2147"/>
      </w:pPr>
      <w:r>
        <w:rPr/>
        <w:t>在申请保险金时，申请人须填写保险金给付申请书，并提供下列证明和资料： 一、保险合同或其他保险凭证；</w:t>
      </w:r>
    </w:p>
    <w:p>
      <w:pPr>
        <w:pStyle w:val="BodyText"/>
      </w:pPr>
      <w:r>
        <w:rPr/>
        <w:t>二、申请人的有效身份证件；</w:t>
      </w:r>
    </w:p>
    <w:p>
      <w:pPr>
        <w:spacing w:after="0"/>
        <w:sectPr>
          <w:type w:val="continuous"/>
          <w:pgSz w:w="11910" w:h="16840"/>
          <w:pgMar w:top="1260" w:bottom="280" w:left="1020" w:right="1020"/>
        </w:sectPr>
      </w:pPr>
    </w:p>
    <w:p>
      <w:pPr>
        <w:pStyle w:val="BodyText"/>
        <w:spacing w:line="280" w:lineRule="auto" w:before="7"/>
        <w:ind w:left="113" w:right="106" w:firstLine="420"/>
      </w:pPr>
      <w:r>
        <w:rPr/>
        <w:t>三、卫生行政部门认定的二级以上（含二级）医院出具的附有病理显微镜检查报告、血液检查及其他科学方法检验报告的病史资料及疾病诊断报告书；</w:t>
      </w:r>
    </w:p>
    <w:p>
      <w:pPr>
        <w:pStyle w:val="BodyText"/>
        <w:spacing w:line="280" w:lineRule="auto"/>
        <w:ind w:right="880"/>
      </w:pPr>
      <w:r>
        <w:rPr/>
        <w:t>四、所能提供的与确认保险事故的性质、原因、伤害或损失程度等有关的其他证明和资料。以上证明和资料不完整的，本公司将及时一次性通知申请人补充提供有关证明和资料。</w:t>
      </w:r>
    </w:p>
    <w:p>
      <w:pPr>
        <w:pStyle w:val="BodyText"/>
        <w:tabs>
          <w:tab w:pos="1379" w:val="left" w:leader="none"/>
        </w:tabs>
        <w:spacing w:before="32"/>
        <w:rPr>
          <w:rFonts w:ascii="黑体" w:eastAsia="黑体" w:hint="eastAsia"/>
        </w:rPr>
      </w:pPr>
      <w:r>
        <w:rPr>
          <w:rFonts w:ascii="黑体" w:eastAsia="黑体" w:hint="eastAsia"/>
        </w:rPr>
        <w:t>第十条</w:t>
        <w:tab/>
        <w:t>保险金给付</w:t>
      </w:r>
    </w:p>
    <w:p>
      <w:pPr>
        <w:pStyle w:val="BodyText"/>
        <w:spacing w:before="45"/>
      </w:pPr>
      <w:r>
        <w:rPr/>
        <w:t>本公司在收到保险金给付申请书及合同约定的证明和资料后，将在 5 个工作日内作出核定；情形复</w:t>
      </w:r>
    </w:p>
    <w:p>
      <w:pPr>
        <w:pStyle w:val="BodyText"/>
        <w:spacing w:line="280" w:lineRule="auto" w:before="45"/>
        <w:ind w:left="113" w:right="77"/>
      </w:pPr>
      <w:r>
        <w:rPr/>
        <w:t>杂的，在 30 日内作出核定。对属于保险责任的，本公司在与受益人达成给付保险金的协议后 10 日内， 履行给付保险金义务。</w:t>
      </w:r>
    </w:p>
    <w:p>
      <w:pPr>
        <w:pStyle w:val="BodyText"/>
        <w:spacing w:line="280" w:lineRule="auto" w:before="10"/>
        <w:ind w:left="113" w:right="106" w:firstLine="420"/>
      </w:pPr>
      <w:r>
        <w:rPr/>
        <w:t>本公司未及时履行前款规定义务的，除支付保险金外，应当赔偿受益人因此受到的损失。前述“损失”是指根据中国人民银行公布的同时期的人民币活期存款基准利率计算的利息损失。</w:t>
      </w:r>
    </w:p>
    <w:p>
      <w:pPr>
        <w:pStyle w:val="BodyText"/>
        <w:spacing w:line="280" w:lineRule="auto" w:before="10"/>
        <w:ind w:left="113" w:right="108" w:firstLine="420"/>
      </w:pPr>
      <w:r>
        <w:rPr/>
        <w:t>对不属于保险责任的，本公司自作出核定之日起 3 日内向受益人发出拒绝给付保险金通知书并说明理由。</w:t>
      </w:r>
    </w:p>
    <w:p>
      <w:pPr>
        <w:pStyle w:val="BodyText"/>
        <w:spacing w:line="280" w:lineRule="auto" w:before="0"/>
        <w:ind w:left="113" w:right="100" w:firstLine="420"/>
        <w:jc w:val="both"/>
      </w:pPr>
      <w:r>
        <w:rPr/>
        <w:t>本公司在收到保险金给付申请书及有关证明和资料之日起60日内，对给付保险金的数额不能确定的，根据已有证明和资料可以确定的数额先予支付；本公司最终确定给付保险金的数额后，将支付相应的差额。</w:t>
      </w:r>
    </w:p>
    <w:p>
      <w:pPr>
        <w:pStyle w:val="BodyText"/>
        <w:tabs>
          <w:tab w:pos="1590" w:val="left" w:leader="none"/>
        </w:tabs>
        <w:spacing w:before="45"/>
        <w:rPr>
          <w:rFonts w:ascii="黑体" w:eastAsia="黑体" w:hint="eastAsia"/>
        </w:rPr>
      </w:pPr>
      <w:r>
        <w:rPr>
          <w:rFonts w:ascii="黑体" w:eastAsia="黑体" w:hint="eastAsia"/>
        </w:rPr>
        <w:t>第十一条</w:t>
        <w:tab/>
        <w:t>诉讼时效</w:t>
      </w:r>
    </w:p>
    <w:p>
      <w:pPr>
        <w:pStyle w:val="BodyText"/>
        <w:spacing w:line="280" w:lineRule="auto" w:before="45"/>
        <w:ind w:left="113" w:right="109" w:firstLine="420"/>
      </w:pPr>
      <w:r>
        <w:rPr/>
        <w:t>受益人向本公司请求给付保险金的诉讼时效期间为 2 年，自其知道或应当知道保险事故发生之日起计算。</w:t>
      </w:r>
    </w:p>
    <w:p>
      <w:pPr>
        <w:pStyle w:val="BodyText"/>
        <w:tabs>
          <w:tab w:pos="1590" w:val="left" w:leader="none"/>
        </w:tabs>
        <w:spacing w:before="10"/>
        <w:rPr>
          <w:rFonts w:ascii="黑体" w:eastAsia="黑体" w:hint="eastAsia"/>
        </w:rPr>
      </w:pPr>
      <w:r>
        <w:rPr>
          <w:rFonts w:ascii="黑体" w:eastAsia="黑体" w:hint="eastAsia"/>
        </w:rPr>
        <w:t>第十二条</w:t>
        <w:tab/>
        <w:t>适用主险合同条款</w:t>
      </w:r>
    </w:p>
    <w:p>
      <w:pPr>
        <w:pStyle w:val="BodyText"/>
        <w:spacing w:line="280" w:lineRule="auto" w:before="45"/>
        <w:ind w:left="113" w:right="106" w:firstLine="420"/>
      </w:pPr>
      <w:r>
        <w:rPr/>
        <w:t>有关“明确说明与如实告知”、“本公司合同解除权的限制”、“保险事故通知”、“联系方式变更”、“合同内容变更”和“争议处理”等事项，适用主险合同相应条款。</w:t>
      </w:r>
    </w:p>
    <w:p>
      <w:pPr>
        <w:pStyle w:val="BodyText"/>
        <w:tabs>
          <w:tab w:pos="1590" w:val="left" w:leader="none"/>
        </w:tabs>
        <w:rPr>
          <w:rFonts w:ascii="黑体" w:eastAsia="黑体" w:hint="eastAsia"/>
        </w:rPr>
      </w:pPr>
      <w:r>
        <w:rPr>
          <w:rFonts w:ascii="黑体" w:eastAsia="黑体" w:hint="eastAsia"/>
        </w:rPr>
        <w:t>第十三条</w:t>
        <w:tab/>
        <w:t>投保人解除合同的手续及风险</w:t>
      </w:r>
    </w:p>
    <w:p>
      <w:pPr>
        <w:pStyle w:val="BodyText"/>
        <w:spacing w:line="280" w:lineRule="auto" w:before="45"/>
        <w:ind w:right="1514"/>
      </w:pPr>
      <w:r>
        <w:rPr/>
        <w:t>如投保人申请解除本附加险合同，请填写解除合同申请书并向本公司提供下列资料： 一、保险单或其他保险凭证；</w:t>
      </w:r>
    </w:p>
    <w:p>
      <w:pPr>
        <w:pStyle w:val="BodyText"/>
      </w:pPr>
      <w:r>
        <w:rPr/>
        <w:t>二、投保人的有效身份证件。</w:t>
      </w:r>
    </w:p>
    <w:p>
      <w:pPr>
        <w:pStyle w:val="BodyText"/>
        <w:spacing w:line="280" w:lineRule="auto" w:before="45"/>
        <w:ind w:left="113" w:right="63" w:firstLine="420"/>
      </w:pPr>
      <w:r>
        <w:rPr/>
        <w:t>自本公司收到解除合同申请书时起，本附加险合同终止。本公司自收到解除合同申请书之日起 30 日内向投保人退还保险单的现金价值。</w:t>
      </w:r>
    </w:p>
    <w:p>
      <w:pPr>
        <w:pStyle w:val="BodyText"/>
        <w:spacing w:before="10"/>
        <w:ind w:left="534"/>
      </w:pPr>
      <w:r>
        <w:rPr>
          <w:shd w:fill="D9D9D9" w:color="auto" w:val="clear"/>
        </w:rPr>
        <w:t>投保人解除合同会遭受一定损失。</w:t>
      </w:r>
    </w:p>
    <w:p>
      <w:pPr>
        <w:pStyle w:val="BodyText"/>
        <w:tabs>
          <w:tab w:pos="1590" w:val="left" w:leader="none"/>
        </w:tabs>
        <w:spacing w:before="23"/>
        <w:ind w:left="534"/>
        <w:rPr>
          <w:rFonts w:ascii="黑体" w:eastAsia="黑体" w:hint="eastAsia"/>
        </w:rPr>
      </w:pPr>
      <w:r>
        <w:rPr>
          <w:rFonts w:ascii="黑体" w:eastAsia="黑体" w:hint="eastAsia"/>
        </w:rPr>
        <w:t>第十四条</w:t>
        <w:tab/>
        <w:t>合同终止</w:t>
      </w:r>
    </w:p>
    <w:p>
      <w:pPr>
        <w:pStyle w:val="BodyText"/>
        <w:spacing w:line="280" w:lineRule="auto" w:before="68"/>
        <w:ind w:left="534" w:right="4893"/>
      </w:pPr>
      <w:r>
        <w:rPr>
          <w:shd w:fill="D9D9D9" w:color="auto" w:val="clear"/>
        </w:rPr>
        <w:t>发生下列情形之一时，本附加险合同效力终止： 一、主险合同效力终止；</w:t>
      </w:r>
    </w:p>
    <w:p>
      <w:pPr>
        <w:pStyle w:val="BodyText"/>
        <w:spacing w:line="262" w:lineRule="exact" w:before="0"/>
        <w:ind w:left="534"/>
      </w:pPr>
      <w:r>
        <w:rPr>
          <w:shd w:fill="D9D9D9" w:color="auto" w:val="clear"/>
        </w:rPr>
        <w:t>二、因本附加险条款的其他约定而效力终止。</w:t>
      </w:r>
    </w:p>
    <w:p>
      <w:pPr>
        <w:pStyle w:val="BodyText"/>
        <w:spacing w:before="46"/>
        <w:ind w:left="534"/>
        <w:rPr>
          <w:rFonts w:ascii="黑体" w:eastAsia="黑体" w:hint="eastAsia"/>
        </w:rPr>
      </w:pPr>
      <w:r>
        <w:rPr>
          <w:rFonts w:ascii="黑体" w:eastAsia="黑体" w:hint="eastAsia"/>
        </w:rPr>
        <w:t>第十五条 重大疾病的定义</w:t>
      </w:r>
    </w:p>
    <w:p>
      <w:pPr>
        <w:pStyle w:val="BodyText"/>
        <w:spacing w:line="280" w:lineRule="auto" w:before="45"/>
        <w:ind w:left="113" w:right="106" w:firstLine="420"/>
      </w:pPr>
      <w:r>
        <w:rPr/>
        <w:t>本附加险合同所保障的重大疾病，是指被保险人在主险合同有效且本附加险合同有效期间内经专科医生明确诊断初次患下列疾病或初次达到下列疾病状态或在医院初次接受下列手术：</w:t>
      </w:r>
    </w:p>
    <w:p>
      <w:pPr>
        <w:pStyle w:val="BodyText"/>
      </w:pPr>
      <w:r>
        <w:rPr/>
        <w:t>一、恶性肿瘤</w:t>
      </w:r>
    </w:p>
    <w:p>
      <w:pPr>
        <w:pStyle w:val="BodyText"/>
        <w:spacing w:line="280" w:lineRule="auto" w:before="68"/>
        <w:ind w:left="113" w:right="106" w:firstLine="42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80" w:lineRule="auto" w:before="10"/>
        <w:ind w:left="534" w:right="7151" w:hanging="420"/>
      </w:pPr>
      <w:r>
        <w:rPr>
          <w:shd w:fill="D9D9D9" w:color="auto" w:val="clear"/>
        </w:rPr>
        <w:t>下列疾病不在保障范围内：</w:t>
      </w:r>
      <w:r>
        <w:rPr/>
        <w:t> </w:t>
      </w:r>
      <w:r>
        <w:rPr>
          <w:shd w:fill="D9D9D9" w:color="auto" w:val="clear"/>
        </w:rPr>
        <w:t>(一)原位癌；</w:t>
      </w:r>
    </w:p>
    <w:p>
      <w:pPr>
        <w:pStyle w:val="BodyText"/>
        <w:spacing w:before="10"/>
        <w:ind w:left="534"/>
      </w:pPr>
      <w:r>
        <w:rPr>
          <w:shd w:fill="D9D9D9" w:color="auto" w:val="clear"/>
        </w:rPr>
        <w:t>(二)相当于 Binet 分期方案 A 期程度的慢性淋巴细胞白血病；</w:t>
      </w:r>
    </w:p>
    <w:p>
      <w:pPr>
        <w:pStyle w:val="BodyText"/>
        <w:spacing w:before="45"/>
        <w:ind w:left="534"/>
      </w:pPr>
      <w:r>
        <w:rPr>
          <w:shd w:fill="D9D9D9" w:color="auto" w:val="clear"/>
        </w:rPr>
        <w:t>(三)相当于 Ann Arbor 分期方案 I 期程度的何杰金氏病；</w:t>
      </w:r>
    </w:p>
    <w:p>
      <w:pPr>
        <w:spacing w:after="0"/>
        <w:sectPr>
          <w:pgSz w:w="11910" w:h="16840"/>
          <w:pgMar w:top="1400" w:bottom="280" w:left="1020" w:right="1020"/>
        </w:sectPr>
      </w:pPr>
    </w:p>
    <w:p>
      <w:pPr>
        <w:pStyle w:val="BodyText"/>
        <w:spacing w:line="280" w:lineRule="auto" w:before="10"/>
        <w:ind w:left="534" w:right="3626"/>
      </w:pPr>
      <w:r>
        <w:rPr>
          <w:shd w:fill="D9D9D9" w:color="auto" w:val="clear"/>
        </w:rPr>
        <w:t>(四)皮肤癌（不包括恶性黑色素瘤及已发生转移的皮肤癌）；</w:t>
      </w:r>
      <w:r>
        <w:rPr/>
        <w:t> </w:t>
      </w:r>
      <w:r>
        <w:rPr>
          <w:position w:val="1"/>
          <w:shd w:fill="D9D9D9" w:color="auto" w:val="clear"/>
        </w:rPr>
        <w:t>(五)TNM    分期为    T</w:t>
      </w:r>
      <w:r>
        <w:rPr>
          <w:sz w:val="11"/>
        </w:rPr>
        <w:t>1</w:t>
      </w:r>
      <w:r>
        <w:rPr>
          <w:position w:val="1"/>
          <w:shd w:fill="D9D9D9" w:color="auto" w:val="clear"/>
        </w:rPr>
        <w:t>N</w:t>
      </w:r>
      <w:r>
        <w:rPr>
          <w:sz w:val="11"/>
        </w:rPr>
        <w:t>0</w:t>
      </w:r>
      <w:r>
        <w:rPr>
          <w:position w:val="1"/>
          <w:shd w:fill="D9D9D9" w:color="auto" w:val="clear"/>
        </w:rPr>
        <w:t>M</w:t>
      </w:r>
      <w:r>
        <w:rPr>
          <w:sz w:val="11"/>
        </w:rPr>
        <w:t>0       </w:t>
      </w:r>
      <w:r>
        <w:rPr>
          <w:position w:val="1"/>
          <w:shd w:fill="D9D9D9" w:color="auto" w:val="clear"/>
        </w:rPr>
        <w:t>期或更轻分期的前列腺癌；</w:t>
      </w:r>
      <w:r>
        <w:rPr>
          <w:shd w:fill="D9D9D9" w:color="auto" w:val="clear"/>
        </w:rPr>
        <w:t> (六)感染艾滋病病毒或患艾滋病期间所患恶性肿瘤。</w:t>
      </w:r>
    </w:p>
    <w:p>
      <w:pPr>
        <w:pStyle w:val="BodyText"/>
        <w:spacing w:line="262" w:lineRule="exact" w:before="0"/>
        <w:ind w:left="534"/>
      </w:pPr>
      <w:r>
        <w:rPr/>
        <w:t>二、重大器官移植术或造血干细胞移植术</w:t>
      </w:r>
    </w:p>
    <w:p>
      <w:pPr>
        <w:pStyle w:val="BodyText"/>
        <w:spacing w:line="259" w:lineRule="auto" w:before="68"/>
        <w:ind w:left="534" w:right="106"/>
      </w:pPr>
      <w:r>
        <w:rPr/>
        <w:t>重大器官移植术，指因相应器官功能衰竭，已经实施了肾脏、肝脏、心脏或肺脏的异体移植手术。造血干细胞移植术，指因造血功能损害或造血系统恶性肿瘤，已经实施了造血干细胞（包括骨髓造</w:t>
      </w:r>
    </w:p>
    <w:p>
      <w:pPr>
        <w:pStyle w:val="BodyText"/>
        <w:spacing w:line="280" w:lineRule="auto" w:before="28"/>
        <w:ind w:right="3412" w:hanging="420"/>
      </w:pPr>
      <w:r>
        <w:rPr/>
        <w:t>血干细胞、外周血造血干细胞和脐血造血干细胞）的异体移植手术。三、终末期肾病（或称慢性肾功能衰竭尿毒症期）</w:t>
      </w:r>
    </w:p>
    <w:p>
      <w:pPr>
        <w:pStyle w:val="BodyText"/>
        <w:spacing w:line="280" w:lineRule="auto"/>
        <w:ind w:left="113" w:right="106" w:firstLine="420"/>
      </w:pPr>
      <w:r>
        <w:rPr/>
        <w:t>指双肾功能慢性不可逆性衰竭，达到尿毒症期，经诊断后已经进行了至少90天的规律性透析治疗或实施了肾脏移植手术。</w:t>
      </w:r>
    </w:p>
    <w:p>
      <w:pPr>
        <w:pStyle w:val="BodyText"/>
      </w:pPr>
      <w:r>
        <w:rPr/>
        <w:t>四、急性或亚急性重症肝炎</w:t>
      </w:r>
    </w:p>
    <w:p>
      <w:pPr>
        <w:pStyle w:val="BodyText"/>
        <w:spacing w:line="280" w:lineRule="auto" w:before="68"/>
        <w:ind w:left="113" w:right="100" w:firstLine="420"/>
      </w:pPr>
      <w:r>
        <w:rPr/>
        <w:t>指因肝炎病毒感染引起肝脏组织弥漫性坏死，导致急性肝功能衰竭，且经血清学或病毒学检查证实，并须满足下列全部条件：</w:t>
      </w:r>
    </w:p>
    <w:p>
      <w:pPr>
        <w:pStyle w:val="BodyText"/>
        <w:spacing w:line="280" w:lineRule="auto" w:before="10"/>
        <w:ind w:right="6312"/>
      </w:pPr>
      <w:r>
        <w:rPr/>
        <w:t>(一)重度黄疸或黄疸迅速加重； (二)肝性脑病；</w:t>
      </w:r>
    </w:p>
    <w:p>
      <w:pPr>
        <w:pStyle w:val="BodyText"/>
        <w:spacing w:line="259" w:lineRule="auto" w:before="10"/>
        <w:ind w:right="4523"/>
      </w:pPr>
      <w:r>
        <w:rPr/>
        <w:t>(三)B</w:t>
      </w:r>
      <w:r>
        <w:rPr>
          <w:spacing w:val="-6"/>
        </w:rPr>
        <w:t> 超或其他影像学检查显示肝脏体积急速萎缩； (四)肝功能指标进行性恶化。</w:t>
      </w:r>
    </w:p>
    <w:p>
      <w:pPr>
        <w:pStyle w:val="BodyText"/>
        <w:spacing w:before="29"/>
      </w:pPr>
      <w:r>
        <w:rPr/>
        <w:t>五、良性脑肿瘤</w:t>
      </w:r>
    </w:p>
    <w:p>
      <w:pPr>
        <w:pStyle w:val="BodyText"/>
        <w:spacing w:line="280" w:lineRule="auto" w:before="68"/>
        <w:ind w:left="113" w:right="106" w:firstLine="420"/>
        <w:jc w:val="both"/>
      </w:pPr>
      <w:r>
        <w:rPr/>
        <w:t>指脑的良性肿瘤，已经引起颅内压增高，临床表现为视神经乳头水肿、精神症状、癫痫及运动感觉障碍等，并危及生命。须由头颅断层扫描（CT）、核磁共振检查（MRI）或正电子发射断层扫描（PET） 等影像学检查证实，并须满足下列至少一项条件：</w:t>
      </w:r>
    </w:p>
    <w:p>
      <w:pPr>
        <w:pStyle w:val="BodyText"/>
        <w:spacing w:line="280" w:lineRule="auto"/>
        <w:ind w:right="3414"/>
      </w:pPr>
      <w:r>
        <w:rPr/>
        <w:t>(一)实际实施了开颅进行的脑肿瘤完全切除或部分切除的手术； (二)实际实施了对脑肿瘤进行的放射治疗。</w:t>
      </w:r>
    </w:p>
    <w:p>
      <w:pPr>
        <w:pStyle w:val="BodyText"/>
        <w:spacing w:line="280" w:lineRule="auto" w:before="0"/>
        <w:ind w:left="534" w:right="4470"/>
      </w:pPr>
      <w:r>
        <w:rPr>
          <w:shd w:fill="D9D9D9" w:color="auto" w:val="clear"/>
        </w:rPr>
        <w:t>脑垂体瘤、脑囊肿、脑血管性疾病不在保障范围内。</w:t>
      </w:r>
      <w:r>
        <w:rPr/>
        <w:t>六、脑炎后遗症或脑膜炎后遗症</w:t>
      </w:r>
    </w:p>
    <w:p>
      <w:pPr>
        <w:pStyle w:val="BodyText"/>
        <w:spacing w:before="46"/>
        <w:ind w:left="534"/>
      </w:pPr>
      <w:r>
        <w:rPr/>
        <w:t>指因患脑炎或脑膜炎导致的神经系统永久性的功能障碍。神经系统永久性的功能障碍，指疾病确诊</w:t>
      </w:r>
    </w:p>
    <w:p>
      <w:pPr>
        <w:pStyle w:val="BodyText"/>
        <w:spacing w:line="280" w:lineRule="auto" w:before="45"/>
        <w:ind w:right="5526" w:hanging="420"/>
        <w:jc w:val="both"/>
      </w:pPr>
      <w:r>
        <w:rPr/>
        <w:t>180</w:t>
      </w:r>
      <w:r>
        <w:rPr>
          <w:spacing w:val="-7"/>
        </w:rPr>
        <w:t> 天后，仍遗留下列一种或一种以上障碍： (一)一肢或一肢以上肢体机能完全丧失； (二)语言能力或咀嚼吞咽能力完全丧失；</w:t>
      </w:r>
    </w:p>
    <w:p>
      <w:pPr>
        <w:pStyle w:val="BodyText"/>
        <w:spacing w:line="280" w:lineRule="auto" w:before="0"/>
        <w:ind w:right="1091"/>
      </w:pPr>
      <w:r>
        <w:rPr/>
        <w:t>(三)自主生活能力完全丧失，无法独立完成六项基本日常生活活动中的三项或三项以上。七、深度昏迷</w:t>
      </w:r>
    </w:p>
    <w:p>
      <w:pPr>
        <w:pStyle w:val="BodyText"/>
        <w:spacing w:line="280" w:lineRule="auto" w:before="46"/>
        <w:ind w:left="113" w:right="106" w:firstLine="420"/>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9"/>
        </w:rPr>
        <w:t> 分以下，且已经持续使用呼吸机及其他生命维持系统 </w:t>
      </w:r>
      <w:r>
        <w:rPr/>
        <w:t>96</w:t>
      </w:r>
      <w:r>
        <w:rPr>
          <w:spacing w:val="-15"/>
        </w:rPr>
        <w:t> 小时以上。</w:t>
      </w:r>
    </w:p>
    <w:p>
      <w:pPr>
        <w:pStyle w:val="BodyText"/>
        <w:spacing w:line="280" w:lineRule="auto" w:before="0"/>
        <w:ind w:left="534" w:right="4470"/>
      </w:pPr>
      <w:r>
        <w:rPr>
          <w:shd w:fill="D9D9D9" w:color="auto" w:val="clear"/>
        </w:rPr>
        <w:t>因酗酒或药物滥用导致的深度昏迷不在保障范围内。</w:t>
      </w:r>
      <w:r>
        <w:rPr/>
        <w:t>八、双耳失聪</w:t>
      </w:r>
    </w:p>
    <w:p>
      <w:pPr>
        <w:pStyle w:val="BodyText"/>
        <w:spacing w:line="280" w:lineRule="auto" w:before="23"/>
        <w:ind w:left="114" w:right="102" w:firstLine="419"/>
      </w:pPr>
      <w:r>
        <w:rPr/>
        <w:t>指因疾病或意外伤害导致双耳听力永久不可逆性丧失，在500赫兹、1000赫兹和2000赫兹语音频率下，平均听阈大于90分贝，且经纯音听力测试、声导抗检测或听觉诱发电位检测等证实。</w:t>
      </w:r>
    </w:p>
    <w:p>
      <w:pPr>
        <w:pStyle w:val="BodyText"/>
        <w:spacing w:line="280" w:lineRule="auto" w:before="10"/>
        <w:ind w:left="534" w:right="352"/>
      </w:pPr>
      <w:r>
        <w:rPr>
          <w:shd w:fill="D9D9D9" w:color="auto" w:val="clear"/>
        </w:rPr>
        <w:t>申请理赔时，被保险人年龄必须在3周岁以上，并且须提供理赔当时的听力丧失诊断及检查证据。</w:t>
      </w:r>
      <w:r>
        <w:rPr/>
        <w:t>九、双目失明</w:t>
      </w:r>
    </w:p>
    <w:p>
      <w:pPr>
        <w:pStyle w:val="BodyText"/>
        <w:spacing w:line="280" w:lineRule="auto" w:before="33"/>
        <w:ind w:left="534" w:right="431"/>
      </w:pPr>
      <w:r>
        <w:rPr/>
        <w:t>指因疾病或意外伤害导致双眼视力永久不可逆性丧失，双眼中较好眼须满足下列至少一项条件： (一)眼球缺失或摘除；</w:t>
      </w:r>
    </w:p>
    <w:p>
      <w:pPr>
        <w:pStyle w:val="BodyText"/>
        <w:spacing w:before="10"/>
        <w:ind w:left="534"/>
      </w:pPr>
      <w:r>
        <w:rPr/>
        <w:t>(二)矫正视力低于 0.02（采用国际标准视力表，如果使用其他视力表应进行换算）；</w:t>
      </w:r>
    </w:p>
    <w:p>
      <w:pPr>
        <w:spacing w:after="0"/>
        <w:sectPr>
          <w:pgSz w:w="11910" w:h="16840"/>
          <w:pgMar w:top="1420" w:bottom="280" w:left="1020" w:right="1020"/>
        </w:sectPr>
      </w:pPr>
    </w:p>
    <w:p>
      <w:pPr>
        <w:pStyle w:val="BodyText"/>
        <w:spacing w:before="7"/>
        <w:ind w:left="534"/>
      </w:pPr>
      <w:r>
        <w:rPr/>
        <w:t>(三)视野半径小于5度。</w:t>
      </w:r>
    </w:p>
    <w:p>
      <w:pPr>
        <w:pStyle w:val="BodyText"/>
        <w:spacing w:line="280" w:lineRule="auto" w:before="45"/>
        <w:ind w:left="534" w:right="352"/>
      </w:pPr>
      <w:r>
        <w:rPr>
          <w:shd w:fill="D9D9D9" w:color="auto" w:val="clear"/>
        </w:rPr>
        <w:t>申请理赔时，被保险人年龄必须在3周岁以上，并且须提供理赔当时的视力丧失诊断及检查证据。</w:t>
      </w:r>
      <w:r>
        <w:rPr/>
        <w:t>十、瘫痪</w:t>
      </w:r>
    </w:p>
    <w:p>
      <w:pPr>
        <w:pStyle w:val="BodyText"/>
        <w:spacing w:line="280" w:lineRule="auto"/>
        <w:ind w:left="113" w:right="106" w:firstLine="420"/>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pPr>
      <w:r>
        <w:rPr/>
        <w:t>十一、严重脑损伤</w:t>
      </w:r>
    </w:p>
    <w:p>
      <w:pPr>
        <w:pStyle w:val="BodyText"/>
        <w:spacing w:line="280" w:lineRule="auto" w:before="68"/>
        <w:ind w:left="113" w:right="106" w:firstLine="42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line="280" w:lineRule="auto" w:before="10"/>
        <w:ind w:right="5526"/>
      </w:pPr>
      <w:r>
        <w:rPr/>
        <w:t>(一)一肢或一肢以上肢体机能完全丧失； (二)语言能力或咀嚼吞咽能力完全丧失；</w:t>
      </w:r>
    </w:p>
    <w:p>
      <w:pPr>
        <w:pStyle w:val="BodyText"/>
        <w:spacing w:line="280" w:lineRule="auto" w:before="0"/>
        <w:ind w:right="1091"/>
      </w:pPr>
      <w:r>
        <w:rPr/>
        <w:t>(三)自主生活能力完全丧失，无法独立完成六项基本日常生活活动中的三项或三项以上。十二、严重Ⅲ度烧伤</w:t>
      </w:r>
    </w:p>
    <w:p>
      <w:pPr>
        <w:pStyle w:val="BodyText"/>
        <w:spacing w:line="276" w:lineRule="auto" w:before="27"/>
        <w:ind w:left="113" w:right="106" w:firstLine="420"/>
      </w:pPr>
      <w:r>
        <w:rPr>
          <w:spacing w:val="2"/>
        </w:rPr>
        <w:t>指烧伤程度为Ⅲ度，且Ⅲ度烧伤的面积达到全身体表面积的</w:t>
      </w:r>
      <w:r>
        <w:rPr>
          <w:spacing w:val="-80"/>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spacing w:val="2"/>
        </w:rPr>
        <w:t>或</w:t>
      </w:r>
      <w:r>
        <w:rPr>
          <w:spacing w:val="-105"/>
        </w:rPr>
        <w:t> </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以上。体表面积根据《中国新    九分法》计算。</w:t>
      </w:r>
    </w:p>
    <w:p>
      <w:pPr>
        <w:pStyle w:val="BodyText"/>
        <w:spacing w:before="13"/>
      </w:pPr>
      <w:r>
        <w:rPr/>
        <w:t>十三、重型再生障碍性贫血</w:t>
      </w:r>
    </w:p>
    <w:p>
      <w:pPr>
        <w:pStyle w:val="BodyText"/>
        <w:spacing w:line="280" w:lineRule="auto" w:before="68"/>
        <w:ind w:left="113" w:right="106" w:firstLine="420"/>
      </w:pPr>
      <w:r>
        <w:rPr/>
        <w:t>指因骨髓造血功能慢性持续性衰竭导致的贫血、中性粒细胞减少及血小板减少。须满足下列全部条件：</w:t>
      </w:r>
    </w:p>
    <w:p>
      <w:pPr>
        <w:pStyle w:val="BodyText"/>
        <w:spacing w:line="280" w:lineRule="auto" w:before="10"/>
        <w:ind w:right="5104"/>
      </w:pPr>
      <w:r>
        <w:rPr/>
        <w:t>(一)骨髓穿刺检查或骨髓活检结果支持诊断； (二)外周血象须具备以下三项条件：</w:t>
      </w:r>
    </w:p>
    <w:p>
      <w:pPr>
        <w:pStyle w:val="BodyText"/>
        <w:spacing w:before="10"/>
      </w:pPr>
      <w:r>
        <w:rPr/>
        <w:t>（1）中性粒细胞绝对值≤0.5×10</w:t>
      </w:r>
      <w:r>
        <w:rPr>
          <w:position w:val="11"/>
          <w:sz w:val="11"/>
        </w:rPr>
        <w:t>9</w:t>
      </w:r>
      <w:r>
        <w:rPr/>
        <w:t>/L ；</w:t>
      </w:r>
    </w:p>
    <w:p>
      <w:pPr>
        <w:pStyle w:val="BodyText"/>
        <w:spacing w:before="40"/>
      </w:pPr>
      <w:r>
        <w:rPr>
          <w:position w:val="1"/>
        </w:rPr>
        <w:t>（2）网织红细胞</w:t>
      </w:r>
      <w:r>
        <w:rPr>
          <w:spacing w:val="-98"/>
          <w:position w:val="1"/>
        </w:rPr>
        <w:t>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80" w:lineRule="auto" w:before="27"/>
        <w:ind w:right="5949" w:hanging="1"/>
      </w:pPr>
      <w:r>
        <w:rPr/>
        <w:t>（3）血小板绝对值≤20×10</w:t>
      </w:r>
      <w:r>
        <w:rPr>
          <w:position w:val="11"/>
          <w:sz w:val="11"/>
        </w:rPr>
        <w:t>9</w:t>
      </w:r>
      <w:r>
        <w:rPr/>
        <w:t>/L。 十四、重症心肌炎伴充血性心力衰竭</w:t>
      </w:r>
    </w:p>
    <w:p>
      <w:pPr>
        <w:pStyle w:val="BodyText"/>
        <w:spacing w:line="280" w:lineRule="auto"/>
        <w:ind w:left="114" w:right="106" w:firstLine="420"/>
      </w:pPr>
      <w:r>
        <w:rPr/>
        <w:t>指心肌的局限性或弥漫性炎性病变，心肌纤维发生变性和坏死，导致心脏功能衰竭，</w:t>
      </w:r>
      <w:r>
        <w:rPr>
          <w:shd w:fill="D9D9D9" w:color="auto" w:val="clear"/>
        </w:rPr>
        <w:t>但先天性疾病造成的除外。</w:t>
      </w:r>
      <w:r>
        <w:rPr/>
        <w:t>其诊断标准必须同时符合下列条件：</w:t>
      </w:r>
    </w:p>
    <w:p>
      <w:pPr>
        <w:pStyle w:val="BodyText"/>
        <w:ind w:left="534"/>
      </w:pPr>
      <w:r>
        <w:rPr/>
        <w:t>(一)明确的心肌炎诊断，须同时具备下列临床表现及检查结果：</w:t>
      </w:r>
    </w:p>
    <w:p>
      <w:pPr>
        <w:pStyle w:val="BodyText"/>
        <w:spacing w:before="45"/>
        <w:ind w:left="534"/>
      </w:pPr>
      <w:r>
        <w:rPr/>
        <w:t>（1）胸痛、心悸、全身乏力的症状；</w:t>
      </w:r>
    </w:p>
    <w:p>
      <w:pPr>
        <w:pStyle w:val="BodyText"/>
        <w:spacing w:before="45"/>
        <w:ind w:left="534"/>
      </w:pPr>
      <w:r>
        <w:rPr/>
        <w:t>（2）新近的心电图改变提示心肌炎；</w:t>
      </w:r>
    </w:p>
    <w:p>
      <w:pPr>
        <w:pStyle w:val="BodyText"/>
        <w:spacing w:line="280" w:lineRule="auto" w:before="45"/>
        <w:ind w:left="534" w:right="3519"/>
      </w:pPr>
      <w:r>
        <w:rPr/>
        <w:t>（3）体检有心脏扩大、心音减弱、心动过速或过缓等体征；  (二)心力衰竭诊断，下列临床表现及检查结果呈阳性达4项者：</w:t>
      </w:r>
    </w:p>
    <w:p>
      <w:pPr>
        <w:pStyle w:val="BodyText"/>
        <w:ind w:left="534"/>
      </w:pPr>
      <w:r>
        <w:rPr/>
        <w:t>（1）突发呼吸困难；</w:t>
      </w:r>
    </w:p>
    <w:p>
      <w:pPr>
        <w:pStyle w:val="BodyText"/>
        <w:spacing w:before="45"/>
        <w:ind w:left="534"/>
      </w:pPr>
      <w:r>
        <w:rPr/>
        <w:t>（2）心动过速、室性奔马律；</w:t>
      </w:r>
    </w:p>
    <w:p>
      <w:pPr>
        <w:pStyle w:val="BodyText"/>
        <w:spacing w:before="45"/>
        <w:ind w:left="534"/>
      </w:pPr>
      <w:r>
        <w:rPr/>
        <w:t>（3）心脏肿大、肺部罗音；</w:t>
      </w:r>
    </w:p>
    <w:p>
      <w:pPr>
        <w:pStyle w:val="BodyText"/>
        <w:spacing w:before="45"/>
        <w:ind w:left="534"/>
      </w:pPr>
      <w:r>
        <w:rPr/>
        <w:t>（4）颈静脉压&gt;2.1KPa并有肝肿大或身体水肿；</w:t>
      </w:r>
    </w:p>
    <w:p>
      <w:pPr>
        <w:pStyle w:val="BodyText"/>
        <w:spacing w:before="45"/>
        <w:ind w:left="534"/>
      </w:pPr>
      <w:r>
        <w:rPr/>
        <w:t>（5）新近的心电图改变提示心力衰竭；</w:t>
      </w:r>
    </w:p>
    <w:p>
      <w:pPr>
        <w:pStyle w:val="BodyText"/>
        <w:spacing w:before="45"/>
        <w:ind w:left="534"/>
      </w:pPr>
      <w:r>
        <w:rPr/>
        <w:t>（6）X线胸片：肺淤血或心影扩大；</w:t>
      </w:r>
    </w:p>
    <w:p>
      <w:pPr>
        <w:pStyle w:val="BodyText"/>
        <w:spacing w:line="280" w:lineRule="auto" w:before="45"/>
        <w:ind w:left="113" w:right="108" w:firstLine="420"/>
      </w:pPr>
      <w:r>
        <w:rPr/>
        <w:t>（7）超声心动图检查：心脏及大血管的解剖结构改变、血液动力学改变、心功能情况改变提示心力衰竭。</w:t>
      </w:r>
    </w:p>
    <w:p>
      <w:pPr>
        <w:pStyle w:val="BodyText"/>
      </w:pPr>
      <w:r>
        <w:rPr/>
        <w:t>十五、脊髓灰质炎</w:t>
      </w:r>
    </w:p>
    <w:p>
      <w:pPr>
        <w:pStyle w:val="BodyText"/>
        <w:spacing w:before="45"/>
      </w:pPr>
      <w:r>
        <w:rPr/>
        <w:t>指因脊髓灰质炎病毒感染导致的呼吸功能减弱麻痹性瘫痪或运动功能障碍。</w:t>
      </w:r>
    </w:p>
    <w:p>
      <w:pPr>
        <w:pStyle w:val="BodyText"/>
        <w:spacing w:line="280" w:lineRule="auto" w:before="45"/>
        <w:ind w:left="114" w:right="106" w:firstLine="420"/>
      </w:pPr>
      <w:r>
        <w:rPr>
          <w:shd w:fill="D9D9D9" w:color="auto" w:val="clear"/>
        </w:rPr>
        <w:t>非脊髓灰质炎病毒感染导致的麻痹性瘫痪，以及其他病因导致的麻痹（例如格林巴利综合征），不在保障范围内。</w:t>
      </w:r>
    </w:p>
    <w:p>
      <w:pPr>
        <w:spacing w:after="0" w:line="280" w:lineRule="auto"/>
        <w:sectPr>
          <w:pgSz w:w="11910" w:h="16840"/>
          <w:pgMar w:top="1400" w:bottom="280" w:left="1020" w:right="1020"/>
        </w:sectPr>
      </w:pPr>
    </w:p>
    <w:p>
      <w:pPr>
        <w:pStyle w:val="BodyText"/>
        <w:spacing w:line="280" w:lineRule="auto" w:before="7"/>
        <w:ind w:left="114" w:right="106" w:firstLine="420"/>
        <w:jc w:val="both"/>
      </w:pPr>
      <w:r>
        <w:rPr/>
        <w:t>以上第一至十三项所列重大疾病定义根据中国保险行业协会2007年公布的《重大疾病保险的疾病定义使用规范》作出，第十四至十五项所列重大疾病由本公司自行增加，其定义由本公司根据通行的医学标准制定。</w:t>
      </w:r>
    </w:p>
    <w:p>
      <w:pPr>
        <w:pStyle w:val="BodyText"/>
        <w:tabs>
          <w:tab w:pos="1590" w:val="left" w:leader="none"/>
        </w:tabs>
        <w:ind w:left="534"/>
        <w:rPr>
          <w:rFonts w:ascii="黑体" w:eastAsia="黑体" w:hint="eastAsia"/>
        </w:rPr>
      </w:pPr>
      <w:r>
        <w:rPr>
          <w:rFonts w:ascii="黑体" w:eastAsia="黑体" w:hint="eastAsia"/>
        </w:rPr>
        <w:t>第十六条</w:t>
        <w:tab/>
        <w:t>释义</w:t>
      </w:r>
    </w:p>
    <w:p>
      <w:pPr>
        <w:pStyle w:val="BodyText"/>
        <w:spacing w:before="67"/>
        <w:ind w:left="534"/>
      </w:pPr>
      <w:r>
        <w:rPr/>
        <w:t>本公司：指中国太平洋人寿保险股份有限公司。</w:t>
      </w:r>
    </w:p>
    <w:p>
      <w:pPr>
        <w:pStyle w:val="BodyText"/>
        <w:spacing w:before="22"/>
        <w:ind w:left="534"/>
      </w:pPr>
      <w:r>
        <w:rPr/>
        <w:t>意外伤害：指遭受外来的、突发的、非本意的、非疾病的客观事件直接致使身体受到的伤害。</w:t>
      </w:r>
    </w:p>
    <w:p>
      <w:pPr>
        <w:pStyle w:val="BodyText"/>
        <w:spacing w:line="280" w:lineRule="auto" w:before="45"/>
        <w:ind w:left="114" w:right="106" w:firstLine="420"/>
        <w:jc w:val="both"/>
      </w:pPr>
      <w:r>
        <w:rPr>
          <w:spacing w:val="2"/>
        </w:rPr>
        <w:t>再次投保：投保人在合同终止日后</w:t>
      </w:r>
      <w:r>
        <w:rPr/>
        <w:t>30日内提出继续投保申请且经本公司同意的，为再次投保；</w:t>
      </w:r>
      <w:r>
        <w:rPr>
          <w:shd w:fill="D9D9D9" w:color="auto" w:val="clear"/>
        </w:rPr>
        <w:t>投保</w:t>
      </w:r>
      <w:r>
        <w:rPr>
          <w:spacing w:val="-185"/>
          <w:shd w:fill="D9D9D9" w:color="auto" w:val="clear"/>
        </w:rPr>
        <w:t>人</w:t>
      </w:r>
      <w:r>
        <w:rPr>
          <w:shd w:fill="D9D9D9" w:color="auto" w:val="clear"/>
        </w:rPr>
        <w:t>在合同终止日后第31日起提出继续投保申请的，视作首次投保。</w:t>
      </w:r>
    </w:p>
    <w:p>
      <w:pPr>
        <w:pStyle w:val="BodyText"/>
        <w:spacing w:line="280" w:lineRule="auto"/>
        <w:ind w:left="113" w:right="106" w:firstLine="420"/>
        <w:jc w:val="both"/>
      </w:pPr>
      <w:r>
        <w:rPr/>
        <w:t>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0" w:lineRule="auto"/>
        <w:ind w:left="113" w:right="106" w:firstLine="420"/>
        <w:jc w:val="both"/>
      </w:pPr>
      <w:r>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80" w:lineRule="auto"/>
        <w:ind w:right="5315"/>
      </w:pPr>
      <w:r>
        <w:rPr/>
        <w:t>无合法有效驾驶证驾驶：指下列情形之一： 一、没有取得驾驶资格；</w:t>
      </w:r>
    </w:p>
    <w:p>
      <w:pPr>
        <w:pStyle w:val="BodyText"/>
        <w:spacing w:line="280" w:lineRule="auto"/>
        <w:ind w:right="5104"/>
      </w:pPr>
      <w:r>
        <w:rPr/>
        <w:t>二、驾驶与驾驶证准驾车型不相符合的车辆； 三、持审验不合格的驾驶证驾驶；</w:t>
      </w:r>
    </w:p>
    <w:p>
      <w:pPr>
        <w:pStyle w:val="BodyText"/>
        <w:spacing w:line="280" w:lineRule="auto"/>
        <w:ind w:right="1302"/>
      </w:pPr>
      <w:r>
        <w:rPr/>
        <w:t>四、持学习驾驶证学习驾车时，无教练员随车指导，或不按指定时间、路线学习驾车。无有效行驶证：指下列情形之一：</w:t>
      </w:r>
    </w:p>
    <w:p>
      <w:pPr>
        <w:pStyle w:val="BodyText"/>
      </w:pPr>
      <w:r>
        <w:rPr/>
        <w:t>一、机动车被依法注销登记的；</w:t>
      </w:r>
    </w:p>
    <w:p>
      <w:pPr>
        <w:pStyle w:val="BodyText"/>
        <w:spacing w:before="45"/>
      </w:pPr>
      <w:r>
        <w:rPr/>
        <w:t>二、未依法按时进行或通过机动车安全技术检验。</w:t>
      </w:r>
    </w:p>
    <w:p>
      <w:pPr>
        <w:pStyle w:val="BodyText"/>
        <w:spacing w:line="280" w:lineRule="auto" w:before="45"/>
        <w:ind w:left="113" w:right="106" w:firstLine="420"/>
        <w:jc w:val="both"/>
      </w:pPr>
      <w:r>
        <w:rPr/>
        <w:t>机动车：指以动力装置驱动或者牵引，上道路行驶的供人员乘用或者用于运送物品以及进行工程专项作业的轮式车辆。</w:t>
      </w:r>
    </w:p>
    <w:p>
      <w:pPr>
        <w:pStyle w:val="BodyText"/>
        <w:spacing w:line="280" w:lineRule="auto"/>
        <w:ind w:left="113" w:right="106" w:firstLine="420"/>
        <w:jc w:val="both"/>
      </w:pPr>
      <w:r>
        <w:rPr/>
        <w:t>感染艾滋病病毒或患艾滋病：艾滋病病毒指人类免疫缺陷病毒，英文缩写为HIV。艾滋病指人类免疫缺陷病毒引起的获得性免疫缺陷综合征，英文缩写为AIDS。在人体血液或其他样本中检测到艾滋病病毒或其抗体呈阳性，没有出现临床症状或体征的，为感染艾滋病病毒；如果同时出现了明显临床症状或体征的，为患艾滋病。</w:t>
      </w:r>
    </w:p>
    <w:p>
      <w:pPr>
        <w:pStyle w:val="BodyText"/>
        <w:spacing w:line="280" w:lineRule="auto"/>
        <w:ind w:left="113" w:right="106" w:firstLine="420"/>
        <w:jc w:val="both"/>
      </w:pPr>
      <w:r>
        <w:rPr/>
        <w:t>遗传性疾病：指生殖细胞或受精卵的遗传物质（染色体和基因）发生突变或畸变所引起的疾病，通常具有由亲代传至后代的垂直传递的特征。</w:t>
      </w:r>
    </w:p>
    <w:p>
      <w:pPr>
        <w:pStyle w:val="BodyText"/>
        <w:spacing w:line="280" w:lineRule="auto"/>
        <w:ind w:left="113" w:right="106" w:firstLine="420"/>
        <w:jc w:val="both"/>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80" w:lineRule="auto"/>
        <w:ind w:left="113" w:right="106" w:firstLine="420"/>
        <w:jc w:val="both"/>
      </w:pPr>
      <w:r>
        <w:rPr/>
        <w:t>有效身份证件：指由政府主管部门规定的证明其身份的证件，如：居民身份证、按规定可使用的有效护照、军官证、警官证、士兵证、户口簿等证件。</w:t>
      </w:r>
    </w:p>
    <w:p>
      <w:pPr>
        <w:pStyle w:val="BodyText"/>
        <w:spacing w:line="280" w:lineRule="auto"/>
        <w:ind w:left="113" w:right="106" w:firstLine="420"/>
        <w:jc w:val="both"/>
      </w:pPr>
      <w:r>
        <w:rPr/>
        <w:t>情形复杂：指保险事故的性质、原因、伤害或损失程度等在本公司收到保险金给付申请书及合同约定的证明和资料后5个工作日内无法确定，需要进一步核实。</w:t>
      </w:r>
    </w:p>
    <w:p>
      <w:pPr>
        <w:pStyle w:val="BodyText"/>
        <w:spacing w:line="280" w:lineRule="auto"/>
        <w:ind w:left="113" w:right="106" w:firstLine="420"/>
        <w:jc w:val="both"/>
      </w:pPr>
      <w:r>
        <w:rPr/>
        <w:t>现金价值：指本附加险合同保险单所具有的价值，通常体现为解除合同时，根据精算原理计算的， 由本公司退还的那部分金额。现金价值＝本附加险合同的保险费×65％×（1－n/m），其中n为本附加险合同已生效天数，m为本附加险合同保险期间的天数。合同已生效的天数不足一天的不计。</w:t>
      </w:r>
    </w:p>
    <w:p>
      <w:pPr>
        <w:pStyle w:val="BodyText"/>
        <w:spacing w:line="280" w:lineRule="auto"/>
        <w:ind w:right="4259"/>
      </w:pPr>
      <w:r>
        <w:rPr/>
        <w:t>专科医生：专科医生应当同时满足以下四项资格条件： 一、具有有效的中华人民共和国《医师资格证书》；</w:t>
      </w:r>
    </w:p>
    <w:p>
      <w:pPr>
        <w:pStyle w:val="BodyText"/>
        <w:spacing w:line="280" w:lineRule="auto"/>
        <w:ind w:right="1514"/>
      </w:pPr>
      <w:r>
        <w:rPr/>
        <w:t>二、具有有效的中华人民共和国《医师执业证书》，并按期到相关部门登记注册； 三、具有有效的中华人民共和国主治医师或主治医师以上职称的《医师职称证书》； 四、在二级或二级以上医院的相应科室从事临床工作三年以上。</w:t>
      </w:r>
    </w:p>
    <w:p>
      <w:pPr>
        <w:spacing w:after="0" w:line="280" w:lineRule="auto"/>
        <w:sectPr>
          <w:pgSz w:w="11910" w:h="16840"/>
          <w:pgMar w:top="1400" w:bottom="280" w:left="1020" w:right="1020"/>
        </w:sectPr>
      </w:pPr>
    </w:p>
    <w:p>
      <w:pPr>
        <w:pStyle w:val="BodyText"/>
        <w:spacing w:line="280" w:lineRule="auto" w:before="7"/>
        <w:ind w:left="113" w:right="106" w:firstLine="420"/>
      </w:pPr>
      <w:r>
        <w:rPr/>
        <w:t>肢体机能完全丧失：指肢体的三大关节中的两大关节僵硬，或不能随意识活动。肢体是指包括肩关节的整个上肢或包括髋关节的整个下肢。</w:t>
      </w:r>
    </w:p>
    <w:p>
      <w:pPr>
        <w:pStyle w:val="BodyText"/>
        <w:spacing w:line="280" w:lineRule="auto"/>
        <w:ind w:left="113" w:right="106" w:firstLine="420"/>
      </w:pPr>
      <w:r>
        <w:rPr/>
        <w:t>语言能力或咀嚼吞咽能力完全丧失：语言能力完全丧失，指无法发出四种语音（包括口唇音、齿舌音、口盖音和喉头音）中的任何三种、或声带全部切除，或因大脑语言中枢受伤害而患失语症。</w:t>
      </w:r>
    </w:p>
    <w:p>
      <w:pPr>
        <w:pStyle w:val="BodyText"/>
        <w:spacing w:line="280" w:lineRule="auto"/>
        <w:ind w:left="113" w:right="100" w:firstLine="420"/>
      </w:pPr>
      <w:r>
        <w:rPr/>
        <w:t>咀嚼吞咽能力完全丧失，指因牙齿以外的原因导致器质障碍或机能障碍，以致不能作咀嚼吞咽运动，除流质食物外不能摄取或吞咽的状态。</w:t>
      </w:r>
    </w:p>
    <w:p>
      <w:pPr>
        <w:pStyle w:val="BodyText"/>
        <w:spacing w:line="280" w:lineRule="auto"/>
        <w:ind w:right="4259"/>
      </w:pPr>
      <w:r>
        <w:rPr/>
        <w:t>六项基本日常生活活动：六项基本日常生活活动是指： 一、穿衣：自己能够穿衣及脱衣；</w:t>
      </w:r>
    </w:p>
    <w:p>
      <w:pPr>
        <w:pStyle w:val="BodyText"/>
        <w:spacing w:line="280" w:lineRule="auto"/>
        <w:ind w:right="5315"/>
      </w:pPr>
      <w:r>
        <w:rPr/>
        <w:t>二、移动：自己从一个房间到另一个房间； 三、行动：自己上下床或上下轮椅；</w:t>
      </w:r>
    </w:p>
    <w:p>
      <w:pPr>
        <w:pStyle w:val="BodyText"/>
      </w:pPr>
      <w:r>
        <w:rPr/>
        <w:t>四、如厕：自己控制进行大小便；</w:t>
      </w:r>
    </w:p>
    <w:p>
      <w:pPr>
        <w:pStyle w:val="BodyText"/>
        <w:spacing w:line="280" w:lineRule="auto" w:before="45"/>
        <w:ind w:right="4048"/>
      </w:pPr>
      <w:r>
        <w:rPr/>
        <w:t>五、进食：自己从已准备好的碗或碟中取食物放入口中； 六、洗澡：自己进行淋浴或盆浴。</w:t>
      </w:r>
    </w:p>
    <w:p>
      <w:pPr>
        <w:pStyle w:val="BodyText"/>
        <w:spacing w:line="280" w:lineRule="auto" w:before="10"/>
        <w:ind w:left="113" w:right="108" w:firstLine="420"/>
      </w:pPr>
      <w:r>
        <w:rPr/>
        <w:t>永久不可逆：指自疾病确诊或意外伤害发生之日起，经过积极治疗180天后，仍无法通过现有医疗手段恢复。</w:t>
      </w:r>
    </w:p>
    <w:sectPr>
      <w:pgSz w:w="11910" w:h="16840"/>
      <w:pgMar w:top="14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
      <w:ind w:left="533"/>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&lt;4D6963726F736F667420576F7264202D20CCABB1A3CAD9A3A832303130A3A9313034BAC5B8BDBCFE3032B8BDBCD3D1A7C9FAD3D7B6F9D6D8B4F3BCB2B2A1B1A3CFD5CCF5BFEEA3A832303133C4EAD0DEB6A9A3A9A3A8B6FECEACC2EBB0E6A3A92E646F63&gt;</dc:title>
  <dcterms:created xsi:type="dcterms:W3CDTF">2018-10-20T00:37:39Z</dcterms:created>
  <dcterms:modified xsi:type="dcterms:W3CDTF">2018-10-20T00:37:39Z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vt:lpwstr>
  </property>
  <property fmtid="{D5CDD505-2E9C-101B-9397-08002B2CF9AE}" pid="4" name="LastSaved">
    <vt:filetime>2018-10-19T00:00:00Z</vt:filetime>
  </property>
</Properties>
</file>