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6"/>
        <w:ind w:left="0"/>
        <w:rPr>
          <w:rFonts w:ascii="Times New Roman"/>
          <w:sz w:val="19"/>
        </w:rPr>
      </w:pPr>
    </w:p>
    <w:p>
      <w:pPr>
        <w:pStyle w:val="BodyText"/>
        <w:tabs>
          <w:tab w:pos="950" w:val="left" w:leader="none"/>
        </w:tabs>
        <w:spacing w:before="1"/>
      </w:pPr>
      <w:r>
        <w:rPr/>
        <w:t>第一条</w:t>
        <w:tab/>
        <w:t>合同构成</w:t>
      </w:r>
    </w:p>
    <w:p>
      <w:pPr>
        <w:pStyle w:val="BodyText"/>
        <w:spacing w:before="6"/>
        <w:ind w:left="0"/>
        <w:rPr>
          <w:sz w:val="22"/>
        </w:rPr>
      </w:pPr>
      <w:r>
        <w:rPr/>
        <w:br w:type="column"/>
      </w:r>
      <w:r>
        <w:rPr>
          <w:sz w:val="22"/>
        </w:rPr>
      </w:r>
    </w:p>
    <w:p>
      <w:pPr>
        <w:pStyle w:val="Heading1"/>
        <w:spacing w:before="1"/>
      </w:pPr>
      <w:r>
        <w:rPr/>
        <w:t>新华人寿保险股份有限公司</w:t>
      </w:r>
    </w:p>
    <w:p>
      <w:pPr>
        <w:spacing w:before="32"/>
        <w:ind w:left="105" w:right="0" w:firstLine="0"/>
        <w:jc w:val="center"/>
        <w:rPr>
          <w:sz w:val="28"/>
        </w:rPr>
      </w:pPr>
      <w:r>
        <w:rPr>
          <w:sz w:val="28"/>
        </w:rPr>
        <w:t>上海医保账户重大疾病保险利益条款</w:t>
      </w:r>
    </w:p>
    <w:p>
      <w:pPr>
        <w:spacing w:before="43"/>
        <w:ind w:left="53" w:right="53" w:firstLine="0"/>
        <w:jc w:val="center"/>
        <w:rPr>
          <w:sz w:val="15"/>
        </w:rPr>
      </w:pPr>
      <w:r>
        <w:rPr/>
        <w:br w:type="column"/>
      </w:r>
      <w:r>
        <w:rPr>
          <w:sz w:val="15"/>
        </w:rPr>
        <w:t>新华保险[2016]疾病保险 132 号</w:t>
      </w:r>
    </w:p>
    <w:p>
      <w:pPr>
        <w:pStyle w:val="BodyText"/>
        <w:spacing w:before="2"/>
        <w:ind w:left="0"/>
        <w:rPr>
          <w:sz w:val="4"/>
        </w:rPr>
      </w:pPr>
    </w:p>
    <w:p>
      <w:pPr>
        <w:pStyle w:val="BodyText"/>
        <w:ind w:left="564"/>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0" cy="716660"/>
                    </a:xfrm>
                    <a:prstGeom prst="rect">
                      <a:avLst/>
                    </a:prstGeom>
                  </pic:spPr>
                </pic:pic>
              </a:graphicData>
            </a:graphic>
          </wp:inline>
        </w:drawing>
      </w:r>
      <w:r>
        <w:rPr>
          <w:sz w:val="20"/>
        </w:rPr>
      </w:r>
    </w:p>
    <w:p>
      <w:pPr>
        <w:spacing w:before="0"/>
        <w:ind w:left="10" w:right="53" w:firstLine="0"/>
        <w:jc w:val="center"/>
        <w:rPr>
          <w:sz w:val="15"/>
        </w:rPr>
      </w:pPr>
      <w:r>
        <w:rPr>
          <w:sz w:val="15"/>
        </w:rPr>
        <w:t>请扫描以查询验证条款</w:t>
      </w:r>
    </w:p>
    <w:p>
      <w:pPr>
        <w:spacing w:after="0"/>
        <w:jc w:val="center"/>
        <w:rPr>
          <w:sz w:val="15"/>
        </w:rPr>
        <w:sectPr>
          <w:footerReference w:type="default" r:id="rId5"/>
          <w:type w:val="continuous"/>
          <w:pgSz w:w="11910" w:h="16840"/>
          <w:pgMar w:footer="999" w:top="1100" w:bottom="1180" w:left="1540" w:right="1060"/>
          <w:pgNumType w:start="1"/>
          <w:cols w:num="3" w:equalWidth="0">
            <w:col w:w="1796" w:space="263"/>
            <w:col w:w="4604" w:space="326"/>
            <w:col w:w="2321"/>
          </w:cols>
        </w:sectPr>
      </w:pPr>
    </w:p>
    <w:p>
      <w:pPr>
        <w:pStyle w:val="BodyText"/>
        <w:spacing w:line="235" w:lineRule="auto"/>
        <w:ind w:right="574" w:firstLine="422"/>
        <w:jc w:val="both"/>
      </w:pPr>
      <w:r>
        <w:rPr>
          <w:spacing w:val="-6"/>
        </w:rPr>
        <w:t>上海医保账户重大疾病保险合同</w:t>
      </w:r>
      <w:r>
        <w:rPr>
          <w:spacing w:val="-3"/>
        </w:rPr>
        <w:t>（</w:t>
      </w:r>
      <w:r>
        <w:rPr>
          <w:spacing w:val="-15"/>
        </w:rPr>
        <w:t>以下简称“本合同”</w:t>
      </w:r>
      <w:r>
        <w:rPr>
          <w:spacing w:val="-71"/>
        </w:rPr>
        <w:t>）</w:t>
      </w:r>
      <w:r>
        <w:rPr>
          <w:spacing w:val="-3"/>
        </w:rPr>
        <w:t>由保险单及所附上海医保账户重大疾病保险利益条款（</w:t>
      </w:r>
      <w:r>
        <w:rPr>
          <w:spacing w:val="-11"/>
        </w:rPr>
        <w:t>以下简称“本合同利益条款”</w:t>
      </w:r>
      <w:r>
        <w:rPr>
          <w:spacing w:val="-107"/>
        </w:rPr>
        <w:t>）</w:t>
      </w:r>
      <w:r>
        <w:rPr>
          <w:spacing w:val="-3"/>
        </w:rPr>
        <w:t>、个人保险基本条款</w:t>
      </w:r>
      <w:r>
        <w:rPr/>
        <w:t>（</w:t>
      </w:r>
      <w:r>
        <w:rPr>
          <w:spacing w:val="-3"/>
        </w:rPr>
        <w:t>以下简称“本合同基本条款</w:t>
      </w:r>
      <w:r>
        <w:rPr>
          <w:spacing w:val="-106"/>
        </w:rPr>
        <w:t>”）</w:t>
      </w:r>
      <w:r>
        <w:rPr>
          <w:spacing w:val="-3"/>
        </w:rPr>
        <w:t>、投保单、与本合同有关的其他投保文件、健康告知书、变更申请书、声明、批注、附贴批单及其他书面协议构成。</w:t>
      </w:r>
    </w:p>
    <w:p>
      <w:pPr>
        <w:pStyle w:val="BodyText"/>
        <w:spacing w:before="12"/>
        <w:ind w:left="0"/>
        <w:rPr>
          <w:sz w:val="19"/>
        </w:rPr>
      </w:pPr>
    </w:p>
    <w:p>
      <w:pPr>
        <w:pStyle w:val="BodyText"/>
        <w:tabs>
          <w:tab w:pos="945" w:val="left" w:leader="none"/>
        </w:tabs>
        <w:spacing w:line="272" w:lineRule="exact"/>
      </w:pPr>
      <w:r>
        <w:rPr/>
        <w:t>第二条</w:t>
        <w:tab/>
        <w:t>投保范围</w:t>
      </w:r>
    </w:p>
    <w:p>
      <w:pPr>
        <w:pStyle w:val="BodyText"/>
        <w:spacing w:line="232" w:lineRule="auto" w:before="5"/>
        <w:ind w:right="574" w:firstLine="420"/>
        <w:jc w:val="both"/>
      </w:pPr>
      <w:r>
        <w:rPr/>
        <w:t>1.被保险人范围：除另有约定外，投保时已参加上海市城镇职工基本医疗保险且个人历年医保账户余额符合下表约定条件、身体健康、符合新华人寿保险股份有限公司（以下简称“本</w:t>
      </w:r>
      <w:r>
        <w:rPr>
          <w:w w:val="100"/>
        </w:rPr>
        <w:t>公司”）承保条件者可作为被保险人参加本保险。</w:t>
      </w:r>
    </w:p>
    <w:p>
      <w:pPr>
        <w:pStyle w:val="BodyText"/>
        <w:spacing w:line="266" w:lineRule="exact"/>
        <w:ind w:left="525"/>
      </w:pPr>
      <w:r>
        <w:rPr>
          <w:spacing w:val="-3"/>
          <w:w w:val="100"/>
        </w:rPr>
        <w:t>投保年龄范围为</w:t>
      </w:r>
      <w:r>
        <w:rPr>
          <w:spacing w:val="-50"/>
        </w:rPr>
        <w:t> </w:t>
      </w:r>
      <w:r>
        <w:rPr>
          <w:spacing w:val="-3"/>
          <w:w w:val="100"/>
        </w:rPr>
        <w:t>1</w:t>
      </w:r>
      <w:r>
        <w:rPr>
          <w:w w:val="100"/>
        </w:rPr>
        <w:t>6</w:t>
      </w:r>
      <w:r>
        <w:rPr>
          <w:spacing w:val="-50"/>
        </w:rPr>
        <w:t> </w:t>
      </w:r>
      <w:r>
        <w:rPr>
          <w:spacing w:val="-2"/>
          <w:w w:val="100"/>
        </w:rPr>
        <w:t>周岁</w:t>
      </w:r>
      <w:r>
        <w:rPr>
          <w:spacing w:val="-3"/>
          <w:w w:val="100"/>
        </w:rPr>
        <w:t>（</w:t>
      </w:r>
      <w:r>
        <w:rPr>
          <w:spacing w:val="-1"/>
          <w:w w:val="100"/>
        </w:rPr>
        <w:t>详见释义</w:t>
      </w:r>
      <w:r>
        <w:rPr>
          <w:spacing w:val="-108"/>
          <w:w w:val="100"/>
        </w:rPr>
        <w:t>）</w:t>
      </w:r>
      <w:r>
        <w:rPr>
          <w:spacing w:val="-1"/>
          <w:w w:val="100"/>
        </w:rPr>
        <w:t>（</w:t>
      </w:r>
      <w:r>
        <w:rPr>
          <w:spacing w:val="-3"/>
          <w:w w:val="100"/>
        </w:rPr>
        <w:t>含</w:t>
      </w:r>
      <w:r>
        <w:rPr>
          <w:w w:val="100"/>
        </w:rPr>
        <w:t>）至</w:t>
      </w:r>
      <w:r>
        <w:rPr>
          <w:spacing w:val="-53"/>
        </w:rPr>
        <w:t> </w:t>
      </w:r>
      <w:r>
        <w:rPr>
          <w:w w:val="100"/>
        </w:rPr>
        <w:t>65</w:t>
      </w:r>
      <w:r>
        <w:rPr>
          <w:spacing w:val="-53"/>
        </w:rPr>
        <w:t> </w:t>
      </w:r>
      <w:r>
        <w:rPr>
          <w:spacing w:val="-2"/>
          <w:w w:val="100"/>
        </w:rPr>
        <w:t>周岁</w:t>
      </w:r>
      <w:r>
        <w:rPr>
          <w:w w:val="100"/>
        </w:rPr>
        <w:t>（</w:t>
      </w:r>
      <w:r>
        <w:rPr>
          <w:spacing w:val="-3"/>
          <w:w w:val="100"/>
        </w:rPr>
        <w:t>含</w:t>
      </w:r>
      <w:r>
        <w:rPr>
          <w:spacing w:val="-106"/>
          <w:w w:val="100"/>
        </w:rPr>
        <w:t>）</w:t>
      </w:r>
      <w:r>
        <w:rPr>
          <w:spacing w:val="-3"/>
          <w:w w:val="100"/>
        </w:rPr>
        <w:t>。但对于政策实施之日（</w:t>
      </w:r>
      <w:r>
        <w:rPr>
          <w:w w:val="100"/>
        </w:rPr>
        <w:t>详见</w:t>
      </w:r>
    </w:p>
    <w:p>
      <w:pPr>
        <w:pStyle w:val="BodyText"/>
        <w:spacing w:line="268" w:lineRule="exact"/>
      </w:pPr>
      <w:r>
        <w:rPr/>
        <w:t>释义）已满 66 周岁（含）的人群，需在政策实施之日起一年之内投保，投保年龄可以放宽至</w:t>
      </w:r>
    </w:p>
    <w:p>
      <w:pPr>
        <w:pStyle w:val="BodyText"/>
        <w:spacing w:line="271" w:lineRule="exact"/>
      </w:pPr>
      <w:r>
        <w:rPr/>
        <w:pict>
          <v:shape style="position:absolute;margin-left:108.218262pt;margin-top:14.813577pt;width:385.7pt;height:42.25pt;mso-position-horizontal-relative:page;mso-position-vertical-relative:paragraph;z-index: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30"/>
                    <w:gridCol w:w="3970"/>
                  </w:tblGrid>
                  <w:tr>
                    <w:trPr>
                      <w:trHeight w:val="268" w:hRule="atLeast"/>
                    </w:trPr>
                    <w:tc>
                      <w:tcPr>
                        <w:tcW w:w="3730" w:type="dxa"/>
                      </w:tcPr>
                      <w:p>
                        <w:pPr>
                          <w:pStyle w:val="TableParagraph"/>
                          <w:spacing w:line="243" w:lineRule="exact"/>
                          <w:ind w:left="105"/>
                          <w:rPr>
                            <w:sz w:val="21"/>
                          </w:rPr>
                        </w:pPr>
                        <w:r>
                          <w:rPr>
                            <w:sz w:val="21"/>
                          </w:rPr>
                          <w:t>年龄范围</w:t>
                        </w:r>
                      </w:p>
                    </w:tc>
                    <w:tc>
                      <w:tcPr>
                        <w:tcW w:w="3970" w:type="dxa"/>
                      </w:tcPr>
                      <w:p>
                        <w:pPr>
                          <w:pStyle w:val="TableParagraph"/>
                          <w:spacing w:line="243" w:lineRule="exact"/>
                          <w:ind w:left="107"/>
                          <w:rPr>
                            <w:sz w:val="21"/>
                          </w:rPr>
                        </w:pPr>
                        <w:r>
                          <w:rPr>
                            <w:sz w:val="21"/>
                          </w:rPr>
                          <w:t>个人历年医保账户余额约定条件</w:t>
                        </w:r>
                      </w:p>
                    </w:tc>
                  </w:tr>
                  <w:tr>
                    <w:trPr>
                      <w:trHeight w:val="268" w:hRule="atLeast"/>
                    </w:trPr>
                    <w:tc>
                      <w:tcPr>
                        <w:tcW w:w="3730" w:type="dxa"/>
                      </w:tcPr>
                      <w:p>
                        <w:pPr>
                          <w:pStyle w:val="TableParagraph"/>
                          <w:spacing w:line="243" w:lineRule="exact"/>
                          <w:ind w:left="105"/>
                          <w:rPr>
                            <w:sz w:val="21"/>
                          </w:rPr>
                        </w:pPr>
                        <w:r>
                          <w:rPr>
                            <w:sz w:val="21"/>
                          </w:rPr>
                          <w:t>16 周岁（含）至 65 周岁（含）</w:t>
                        </w:r>
                      </w:p>
                    </w:tc>
                    <w:tc>
                      <w:tcPr>
                        <w:tcW w:w="3970" w:type="dxa"/>
                      </w:tcPr>
                      <w:p>
                        <w:pPr>
                          <w:pStyle w:val="TableParagraph"/>
                          <w:spacing w:line="243" w:lineRule="exact"/>
                          <w:ind w:left="107"/>
                          <w:rPr>
                            <w:sz w:val="21"/>
                          </w:rPr>
                        </w:pPr>
                        <w:r>
                          <w:rPr>
                            <w:sz w:val="21"/>
                          </w:rPr>
                          <w:t>个人历年医保账户余额≥首期保费</w:t>
                        </w:r>
                      </w:p>
                    </w:tc>
                  </w:tr>
                  <w:tr>
                    <w:trPr>
                      <w:trHeight w:val="268" w:hRule="atLeast"/>
                    </w:trPr>
                    <w:tc>
                      <w:tcPr>
                        <w:tcW w:w="3730" w:type="dxa"/>
                      </w:tcPr>
                      <w:p>
                        <w:pPr>
                          <w:pStyle w:val="TableParagraph"/>
                          <w:spacing w:line="243" w:lineRule="exact"/>
                          <w:ind w:left="105"/>
                          <w:rPr>
                            <w:sz w:val="21"/>
                          </w:rPr>
                        </w:pPr>
                        <w:r>
                          <w:rPr>
                            <w:sz w:val="21"/>
                          </w:rPr>
                          <w:t>已满 66 周岁（含）至 75 周岁（含）</w:t>
                        </w:r>
                      </w:p>
                    </w:tc>
                    <w:tc>
                      <w:tcPr>
                        <w:tcW w:w="3970" w:type="dxa"/>
                      </w:tcPr>
                      <w:p>
                        <w:pPr>
                          <w:pStyle w:val="TableParagraph"/>
                          <w:spacing w:line="243" w:lineRule="exact"/>
                          <w:ind w:left="107"/>
                          <w:rPr>
                            <w:sz w:val="21"/>
                          </w:rPr>
                        </w:pPr>
                        <w:r>
                          <w:rPr>
                            <w:sz w:val="21"/>
                          </w:rPr>
                          <w:t>个人历年医保账户余额≥1500 元</w:t>
                        </w:r>
                      </w:p>
                    </w:tc>
                  </w:tr>
                </w:tbl>
                <w:p>
                  <w:pPr>
                    <w:pStyle w:val="BodyText"/>
                    <w:ind w:left="0"/>
                  </w:pPr>
                </w:p>
              </w:txbxContent>
            </v:textbox>
            <w10:wrap type="none"/>
          </v:shape>
        </w:pict>
      </w:r>
      <w:r>
        <w:rPr/>
        <w:t>75</w:t>
      </w:r>
      <w:r>
        <w:rPr>
          <w:spacing w:val="-17"/>
        </w:rPr>
        <w:t> 周岁</w:t>
      </w:r>
      <w:r>
        <w:rPr>
          <w:spacing w:val="-3"/>
        </w:rPr>
        <w:t>（</w:t>
      </w:r>
      <w:r>
        <w:rPr/>
        <w:t>含</w:t>
      </w:r>
      <w:r>
        <w:rPr>
          <w:spacing w:val="-106"/>
        </w:rPr>
        <w:t>）</w:t>
      </w:r>
      <w:r>
        <w:rPr/>
        <w:t>。</w:t>
      </w:r>
    </w:p>
    <w:p>
      <w:pPr>
        <w:pStyle w:val="BodyText"/>
        <w:ind w:left="0"/>
        <w:rPr>
          <w:sz w:val="20"/>
        </w:rPr>
      </w:pPr>
    </w:p>
    <w:p>
      <w:pPr>
        <w:pStyle w:val="BodyText"/>
        <w:spacing w:before="7"/>
        <w:ind w:left="0"/>
        <w:rPr>
          <w:sz w:val="24"/>
        </w:rPr>
      </w:pPr>
    </w:p>
    <w:p>
      <w:pPr>
        <w:pStyle w:val="BodyText"/>
        <w:tabs>
          <w:tab w:pos="950" w:val="left" w:leader="none"/>
        </w:tabs>
        <w:spacing w:line="530" w:lineRule="atLeast" w:before="1"/>
        <w:ind w:right="2892" w:firstLine="420"/>
      </w:pPr>
      <w:r>
        <w:rPr/>
        <w:t>2.投</w:t>
      </w:r>
      <w:r>
        <w:rPr>
          <w:spacing w:val="-3"/>
        </w:rPr>
        <w:t>保</w:t>
      </w:r>
      <w:r>
        <w:rPr/>
        <w:t>人</w:t>
      </w:r>
      <w:r>
        <w:rPr>
          <w:spacing w:val="-3"/>
        </w:rPr>
        <w:t>范</w:t>
      </w:r>
      <w:r>
        <w:rPr/>
        <w:t>围</w:t>
      </w:r>
      <w:r>
        <w:rPr>
          <w:spacing w:val="-3"/>
        </w:rPr>
        <w:t>：</w:t>
      </w:r>
      <w:r>
        <w:rPr/>
        <w:t>除</w:t>
      </w:r>
      <w:r>
        <w:rPr>
          <w:spacing w:val="-3"/>
        </w:rPr>
        <w:t>另</w:t>
      </w:r>
      <w:r>
        <w:rPr/>
        <w:t>有</w:t>
      </w:r>
      <w:r>
        <w:rPr>
          <w:spacing w:val="-3"/>
        </w:rPr>
        <w:t>约</w:t>
      </w:r>
      <w:r>
        <w:rPr/>
        <w:t>定外</w:t>
      </w:r>
      <w:r>
        <w:rPr>
          <w:spacing w:val="-3"/>
        </w:rPr>
        <w:t>，</w:t>
      </w:r>
      <w:r>
        <w:rPr/>
        <w:t>本</w:t>
      </w:r>
      <w:r>
        <w:rPr>
          <w:spacing w:val="-3"/>
        </w:rPr>
        <w:t>保</w:t>
      </w:r>
      <w:r>
        <w:rPr/>
        <w:t>险</w:t>
      </w:r>
      <w:r>
        <w:rPr>
          <w:spacing w:val="-3"/>
        </w:rPr>
        <w:t>投</w:t>
      </w:r>
      <w:r>
        <w:rPr/>
        <w:t>保</w:t>
      </w:r>
      <w:r>
        <w:rPr>
          <w:spacing w:val="-3"/>
        </w:rPr>
        <w:t>人</w:t>
      </w:r>
      <w:r>
        <w:rPr/>
        <w:t>为</w:t>
      </w:r>
      <w:r>
        <w:rPr>
          <w:spacing w:val="-3"/>
        </w:rPr>
        <w:t>被</w:t>
      </w:r>
      <w:r>
        <w:rPr/>
        <w:t>保险</w:t>
      </w:r>
      <w:r>
        <w:rPr>
          <w:spacing w:val="-3"/>
        </w:rPr>
        <w:t>人</w:t>
      </w:r>
      <w:r>
        <w:rPr/>
        <w:t>本</w:t>
      </w:r>
      <w:r>
        <w:rPr>
          <w:spacing w:val="-3"/>
        </w:rPr>
        <w:t>人</w:t>
      </w:r>
      <w:r>
        <w:rPr/>
        <w:t>。第三条</w:t>
        <w:tab/>
        <w:t>保险金额</w:t>
      </w:r>
    </w:p>
    <w:p>
      <w:pPr>
        <w:pStyle w:val="BodyText"/>
        <w:spacing w:line="232" w:lineRule="auto" w:before="2"/>
        <w:ind w:right="581" w:firstLine="422"/>
      </w:pPr>
      <w:r>
        <w:rPr/>
        <w:t>本合同保险金额由投保人和本公司在投保时约定，但须符合本公司当时的投保规定，约定的保险金额将在保险单上载明。</w:t>
      </w:r>
    </w:p>
    <w:p>
      <w:pPr>
        <w:pStyle w:val="BodyText"/>
        <w:ind w:left="0"/>
        <w:rPr>
          <w:sz w:val="20"/>
        </w:rPr>
      </w:pPr>
    </w:p>
    <w:p>
      <w:pPr>
        <w:pStyle w:val="BodyText"/>
        <w:tabs>
          <w:tab w:pos="945" w:val="left" w:leader="none"/>
        </w:tabs>
        <w:spacing w:line="271" w:lineRule="exact"/>
      </w:pPr>
      <w:r>
        <w:rPr/>
        <w:t>第四条</w:t>
        <w:tab/>
        <w:t>保险期间</w:t>
      </w:r>
    </w:p>
    <w:p>
      <w:pPr>
        <w:pStyle w:val="BodyText"/>
        <w:spacing w:line="235" w:lineRule="auto"/>
        <w:ind w:right="581" w:firstLine="420"/>
      </w:pPr>
      <w:r>
        <w:rPr/>
        <w:t>本合同的保险期间为一年，并在保险单上载明。保险期间自本合同生效日的零时开始，至期满日的二十四时终止。</w:t>
      </w:r>
    </w:p>
    <w:p>
      <w:pPr>
        <w:pStyle w:val="BodyText"/>
        <w:spacing w:before="11"/>
        <w:ind w:left="0"/>
        <w:rPr>
          <w:sz w:val="19"/>
        </w:rPr>
      </w:pPr>
    </w:p>
    <w:p>
      <w:pPr>
        <w:pStyle w:val="BodyText"/>
        <w:tabs>
          <w:tab w:pos="945" w:val="left" w:leader="none"/>
        </w:tabs>
        <w:spacing w:line="272" w:lineRule="exact"/>
      </w:pPr>
      <w:r>
        <w:rPr/>
        <w:t>第五条</w:t>
        <w:tab/>
        <w:t>保险责任</w:t>
      </w:r>
    </w:p>
    <w:p>
      <w:pPr>
        <w:pStyle w:val="BodyText"/>
        <w:spacing w:line="235" w:lineRule="auto" w:before="2"/>
        <w:ind w:left="525" w:right="4152" w:firstLine="2"/>
      </w:pPr>
      <w:r>
        <w:rPr/>
        <w:t>在本合同保险期间内，本公司承担下列保险责任： 重大疾病保险金</w:t>
      </w:r>
    </w:p>
    <w:p>
      <w:pPr>
        <w:pStyle w:val="BodyText"/>
        <w:spacing w:line="235" w:lineRule="auto"/>
        <w:ind w:right="581" w:firstLine="420"/>
        <w:jc w:val="both"/>
      </w:pPr>
      <w:r>
        <w:rPr/>
        <w:t>投保人为被保险人首次投保（详见释义）本保险或非连续投保（详见释义）本保险时，自本合同生效日起 90 日为等待期，投保人为被保险人连续投保本保险的或被保险人因遭受意外伤害（详见释义）导致初次发生重大疾病（详见释义）的无等待期。</w:t>
      </w:r>
    </w:p>
    <w:p>
      <w:pPr>
        <w:pStyle w:val="BodyText"/>
        <w:spacing w:line="235" w:lineRule="auto"/>
        <w:ind w:right="576" w:firstLine="420"/>
      </w:pPr>
      <w:r>
        <w:rPr/>
        <w:t>被保险人在等待期内经医院（详见释义）确诊初次发生重大疾病的，本公司不承担给付保险金的责任。本公司对投保人返还所交保险费（详见释义）后，本保险合同终止。</w:t>
      </w:r>
    </w:p>
    <w:p>
      <w:pPr>
        <w:pStyle w:val="BodyText"/>
        <w:spacing w:line="265" w:lineRule="exact"/>
        <w:ind w:left="525"/>
      </w:pPr>
      <w:r>
        <w:rPr/>
        <w:t>在本合同有效期内，除等待期期间依前款约定外，本公司承担下列保险责任：</w:t>
      </w:r>
    </w:p>
    <w:p>
      <w:pPr>
        <w:pStyle w:val="BodyText"/>
        <w:spacing w:line="235" w:lineRule="auto" w:before="1"/>
        <w:ind w:right="581" w:firstLine="420"/>
      </w:pPr>
      <w:r>
        <w:rPr/>
        <w:t>被保险人经医院确诊初次发生重大疾病的，本公司按其保险金额给付重大疾病保险金，本保险合同终止。</w:t>
      </w:r>
    </w:p>
    <w:p>
      <w:pPr>
        <w:pStyle w:val="BodyText"/>
        <w:spacing w:line="269" w:lineRule="exact"/>
        <w:ind w:left="525"/>
      </w:pPr>
      <w:r>
        <w:rPr/>
        <w:t>被保险人在投保前发生重大疾病的，本公司不承担给付保险金的责任。</w:t>
      </w:r>
    </w:p>
    <w:p>
      <w:pPr>
        <w:pStyle w:val="BodyText"/>
        <w:spacing w:before="12"/>
        <w:ind w:left="0"/>
        <w:rPr>
          <w:sz w:val="19"/>
        </w:rPr>
      </w:pPr>
    </w:p>
    <w:p>
      <w:pPr>
        <w:pStyle w:val="BodyText"/>
        <w:tabs>
          <w:tab w:pos="945" w:val="left" w:leader="none"/>
        </w:tabs>
        <w:spacing w:line="272" w:lineRule="exact"/>
      </w:pPr>
      <w:r>
        <w:rPr/>
        <w:t>第六条</w:t>
        <w:tab/>
        <w:t>责任免除</w:t>
      </w:r>
    </w:p>
    <w:p>
      <w:pPr>
        <w:pStyle w:val="BodyText"/>
        <w:spacing w:line="232" w:lineRule="auto" w:before="5"/>
        <w:ind w:right="576" w:firstLine="422"/>
      </w:pPr>
      <w:r>
        <w:rPr/>
        <w:t>因下列情形之一导致被保险人发生本合同所指重大疾病的，本公司不承担给付保险金的责任：</w:t>
      </w:r>
    </w:p>
    <w:p>
      <w:pPr>
        <w:pStyle w:val="BodyText"/>
        <w:spacing w:line="266" w:lineRule="exact"/>
        <w:ind w:left="525"/>
      </w:pPr>
      <w:r>
        <w:rPr/>
        <w:t>1.投保人对被保险人的故意杀害、故意伤害；</w:t>
      </w:r>
    </w:p>
    <w:p>
      <w:pPr>
        <w:pStyle w:val="BodyText"/>
        <w:spacing w:line="268" w:lineRule="exact"/>
        <w:ind w:left="525"/>
      </w:pPr>
      <w:r>
        <w:rPr/>
        <w:t>2.被保险人故意犯罪或抗拒依法采取的刑事强制措施；</w:t>
      </w:r>
    </w:p>
    <w:p>
      <w:pPr>
        <w:pStyle w:val="BodyText"/>
        <w:spacing w:line="268" w:lineRule="exact"/>
        <w:ind w:left="525"/>
      </w:pPr>
      <w:r>
        <w:rPr/>
        <w:t>3.被保险人自杀或故意自伤，但被保险人自杀或故意自伤时为无民事行为能力人的除外；</w:t>
      </w:r>
    </w:p>
    <w:p>
      <w:pPr>
        <w:pStyle w:val="BodyText"/>
        <w:spacing w:line="269" w:lineRule="exact"/>
        <w:ind w:left="525"/>
      </w:pPr>
      <w:r>
        <w:rPr>
          <w:w w:val="100"/>
        </w:rPr>
        <w:t>4.</w:t>
      </w:r>
      <w:r>
        <w:rPr>
          <w:spacing w:val="-1"/>
          <w:w w:val="100"/>
        </w:rPr>
        <w:t>被保险人主动吸食或注射毒品</w:t>
      </w:r>
      <w:r>
        <w:rPr>
          <w:w w:val="100"/>
        </w:rPr>
        <w:t>（详见释义</w:t>
      </w:r>
      <w:r>
        <w:rPr>
          <w:spacing w:val="-106"/>
          <w:w w:val="100"/>
        </w:rPr>
        <w:t>）</w:t>
      </w:r>
      <w:r>
        <w:rPr>
          <w:w w:val="100"/>
        </w:rPr>
        <w:t>；</w:t>
      </w:r>
    </w:p>
    <w:p>
      <w:pPr>
        <w:pStyle w:val="BodyText"/>
        <w:spacing w:line="272" w:lineRule="exact"/>
        <w:ind w:left="528"/>
      </w:pPr>
      <w:r>
        <w:rPr>
          <w:spacing w:val="-1"/>
        </w:rPr>
        <w:t>5.被保险人酒后驾驶</w:t>
      </w:r>
      <w:r>
        <w:rPr/>
        <w:t>（详见释义</w:t>
      </w:r>
      <w:r>
        <w:rPr>
          <w:spacing w:val="-106"/>
        </w:rPr>
        <w:t>）</w:t>
      </w:r>
      <w:r>
        <w:rPr>
          <w:spacing w:val="-2"/>
        </w:rPr>
        <w:t>、无合法有效驾驶证驾驶</w:t>
      </w:r>
      <w:r>
        <w:rPr/>
        <w:t>（</w:t>
      </w:r>
      <w:r>
        <w:rPr>
          <w:spacing w:val="-1"/>
        </w:rPr>
        <w:t>详见释义</w:t>
      </w:r>
      <w:r>
        <w:rPr>
          <w:spacing w:val="-3"/>
        </w:rPr>
        <w:t>）</w:t>
      </w:r>
      <w:r>
        <w:rPr/>
        <w:t>或驾驶无有效行</w:t>
      </w:r>
    </w:p>
    <w:p>
      <w:pPr>
        <w:spacing w:after="0" w:line="272" w:lineRule="exact"/>
        <w:sectPr>
          <w:type w:val="continuous"/>
          <w:pgSz w:w="11910" w:h="16840"/>
          <w:pgMar w:top="1100" w:bottom="1180" w:left="1540" w:right="1060"/>
        </w:sectPr>
      </w:pPr>
    </w:p>
    <w:p>
      <w:pPr>
        <w:pStyle w:val="BodyText"/>
        <w:spacing w:line="271" w:lineRule="exact" w:before="11"/>
      </w:pPr>
      <w:r>
        <w:rPr/>
        <w:t>驶证（详见释义）的机动车（详见释义）的；</w:t>
      </w:r>
    </w:p>
    <w:p>
      <w:pPr>
        <w:pStyle w:val="BodyText"/>
        <w:spacing w:line="268" w:lineRule="exact"/>
        <w:ind w:left="525"/>
      </w:pPr>
      <w:r>
        <w:rPr/>
        <w:t>6.被保险人感染艾滋病病毒或患艾滋病（详见释义）的；</w:t>
      </w:r>
    </w:p>
    <w:p>
      <w:pPr>
        <w:pStyle w:val="BodyText"/>
        <w:spacing w:line="269" w:lineRule="exact"/>
        <w:ind w:left="525"/>
      </w:pPr>
      <w:r>
        <w:rPr/>
        <w:t>7.战争、军事冲突、暴乱或武装叛乱、恐怖活动；</w:t>
      </w:r>
    </w:p>
    <w:p>
      <w:pPr>
        <w:pStyle w:val="BodyText"/>
        <w:spacing w:line="268" w:lineRule="exact"/>
        <w:ind w:left="525"/>
      </w:pPr>
      <w:r>
        <w:rPr/>
        <w:t>8.核爆炸、核辐射或核污染；</w:t>
      </w:r>
    </w:p>
    <w:p>
      <w:pPr>
        <w:pStyle w:val="BodyText"/>
        <w:spacing w:line="268" w:lineRule="exact"/>
        <w:ind w:left="525"/>
      </w:pPr>
      <w:r>
        <w:rPr>
          <w:w w:val="100"/>
        </w:rPr>
        <w:t>9.遗传性疾病（详见释义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35" w:lineRule="auto" w:before="2"/>
        <w:ind w:right="216" w:firstLine="422"/>
      </w:pPr>
      <w:r>
        <w:rPr>
          <w:spacing w:val="-6"/>
        </w:rPr>
        <w:t>发生上述第 </w:t>
      </w:r>
      <w:r>
        <w:rPr/>
        <w:t>1</w:t>
      </w:r>
      <w:r>
        <w:rPr>
          <w:spacing w:val="-8"/>
        </w:rPr>
        <w:t> 项情形导致被保险人初次发生重大疾病的，本合同终止，本公司向被保险人</w:t>
      </w:r>
      <w:r>
        <w:rPr>
          <w:spacing w:val="-2"/>
        </w:rPr>
        <w:t>退还本合同的现金价值</w:t>
      </w:r>
      <w:r>
        <w:rPr>
          <w:spacing w:val="-3"/>
        </w:rPr>
        <w:t>（</w:t>
      </w:r>
      <w:r>
        <w:rPr/>
        <w:t>详见释义</w:t>
      </w:r>
      <w:r>
        <w:rPr>
          <w:spacing w:val="-106"/>
        </w:rPr>
        <w:t>）</w:t>
      </w:r>
      <w:r>
        <w:rPr/>
        <w:t>。</w:t>
      </w:r>
    </w:p>
    <w:p>
      <w:pPr>
        <w:pStyle w:val="BodyText"/>
        <w:spacing w:line="235" w:lineRule="auto"/>
        <w:ind w:right="216" w:firstLine="422"/>
      </w:pPr>
      <w:r>
        <w:rPr>
          <w:spacing w:val="-5"/>
        </w:rPr>
        <w:t>发生上述其它情形导致被保险人初次发生重大疾病的，本合同终止，本公司向投保人退还本合同的现金价值。</w:t>
      </w:r>
    </w:p>
    <w:p>
      <w:pPr>
        <w:pStyle w:val="BodyText"/>
        <w:spacing w:before="2"/>
        <w:ind w:left="0"/>
        <w:rPr>
          <w:sz w:val="20"/>
        </w:rPr>
      </w:pPr>
    </w:p>
    <w:p>
      <w:pPr>
        <w:pStyle w:val="BodyText"/>
        <w:tabs>
          <w:tab w:pos="945" w:val="left" w:leader="none"/>
        </w:tabs>
        <w:spacing w:line="272" w:lineRule="exact"/>
      </w:pPr>
      <w:r>
        <w:rPr/>
        <w:t>第七条</w:t>
        <w:tab/>
        <w:t>保险费的交纳</w:t>
      </w:r>
    </w:p>
    <w:p>
      <w:pPr>
        <w:pStyle w:val="BodyText"/>
        <w:spacing w:line="272" w:lineRule="exact"/>
        <w:ind w:left="518"/>
      </w:pPr>
      <w:r>
        <w:rPr/>
        <w:t>本合同的交费方式为一次交清，并在保险单上载明。</w:t>
      </w:r>
    </w:p>
    <w:p>
      <w:pPr>
        <w:pStyle w:val="BodyText"/>
        <w:spacing w:before="11"/>
        <w:ind w:left="0"/>
        <w:rPr>
          <w:sz w:val="19"/>
        </w:rPr>
      </w:pPr>
    </w:p>
    <w:p>
      <w:pPr>
        <w:pStyle w:val="BodyText"/>
        <w:tabs>
          <w:tab w:pos="950" w:val="left" w:leader="none"/>
        </w:tabs>
        <w:spacing w:line="272" w:lineRule="exact" w:before="1"/>
      </w:pPr>
      <w:r>
        <w:rPr/>
        <w:t>第八条</w:t>
        <w:tab/>
        <w:t>续保</w:t>
      </w:r>
    </w:p>
    <w:p>
      <w:pPr>
        <w:pStyle w:val="BodyText"/>
        <w:spacing w:line="269" w:lineRule="exact"/>
        <w:ind w:left="525"/>
      </w:pPr>
      <w:r>
        <w:rPr>
          <w:w w:val="100"/>
        </w:rPr>
        <w:t>1.</w:t>
      </w:r>
      <w:r>
        <w:rPr>
          <w:spacing w:val="-6"/>
          <w:w w:val="100"/>
        </w:rPr>
        <w:t>除另有约定外，被保险人首次投保年龄小于</w:t>
      </w:r>
      <w:r>
        <w:rPr>
          <w:spacing w:val="-53"/>
        </w:rPr>
        <w:t> </w:t>
      </w:r>
      <w:r>
        <w:rPr>
          <w:w w:val="100"/>
        </w:rPr>
        <w:t>55</w:t>
      </w:r>
      <w:r>
        <w:rPr>
          <w:spacing w:val="-55"/>
        </w:rPr>
        <w:t> </w:t>
      </w:r>
      <w:r>
        <w:rPr>
          <w:spacing w:val="-12"/>
          <w:w w:val="100"/>
        </w:rPr>
        <w:t>周岁</w:t>
      </w:r>
      <w:r>
        <w:rPr>
          <w:spacing w:val="-3"/>
          <w:w w:val="100"/>
        </w:rPr>
        <w:t>（</w:t>
      </w:r>
      <w:r>
        <w:rPr>
          <w:w w:val="100"/>
        </w:rPr>
        <w:t>不含</w:t>
      </w:r>
      <w:r>
        <w:rPr>
          <w:spacing w:val="-108"/>
          <w:w w:val="100"/>
        </w:rPr>
        <w:t>）</w:t>
      </w:r>
      <w:r>
        <w:rPr>
          <w:spacing w:val="-6"/>
          <w:w w:val="100"/>
        </w:rPr>
        <w:t>，并自年满</w:t>
      </w:r>
      <w:r>
        <w:rPr>
          <w:spacing w:val="-53"/>
        </w:rPr>
        <w:t> </w:t>
      </w:r>
      <w:r>
        <w:rPr>
          <w:spacing w:val="-3"/>
          <w:w w:val="100"/>
        </w:rPr>
        <w:t>5</w:t>
      </w:r>
      <w:r>
        <w:rPr>
          <w:w w:val="100"/>
        </w:rPr>
        <w:t>5</w:t>
      </w:r>
      <w:r>
        <w:rPr>
          <w:spacing w:val="-55"/>
        </w:rPr>
        <w:t> </w:t>
      </w:r>
      <w:r>
        <w:rPr>
          <w:spacing w:val="-11"/>
          <w:w w:val="100"/>
        </w:rPr>
        <w:t>周岁</w:t>
      </w:r>
      <w:r>
        <w:rPr>
          <w:w w:val="100"/>
        </w:rPr>
        <w:t>（</w:t>
      </w:r>
      <w:r>
        <w:rPr>
          <w:spacing w:val="-3"/>
          <w:w w:val="100"/>
        </w:rPr>
        <w:t>含</w:t>
      </w:r>
      <w:r>
        <w:rPr>
          <w:spacing w:val="-20"/>
          <w:w w:val="100"/>
        </w:rPr>
        <w:t>）</w:t>
      </w:r>
      <w:r>
        <w:rPr>
          <w:w w:val="100"/>
        </w:rPr>
        <w:t>起</w:t>
      </w:r>
    </w:p>
    <w:p>
      <w:pPr>
        <w:pStyle w:val="BodyText"/>
        <w:spacing w:line="268" w:lineRule="exact"/>
      </w:pPr>
      <w:r>
        <w:rPr>
          <w:spacing w:val="-11"/>
          <w:w w:val="100"/>
        </w:rPr>
        <w:t>仍连续投保本保险的，续保最高年龄为</w:t>
      </w:r>
      <w:r>
        <w:rPr>
          <w:spacing w:val="-53"/>
        </w:rPr>
        <w:t> </w:t>
      </w:r>
      <w:r>
        <w:rPr>
          <w:w w:val="100"/>
        </w:rPr>
        <w:t>75</w:t>
      </w:r>
      <w:r>
        <w:rPr>
          <w:spacing w:val="-55"/>
        </w:rPr>
        <w:t> </w:t>
      </w:r>
      <w:r>
        <w:rPr>
          <w:spacing w:val="-40"/>
          <w:w w:val="100"/>
        </w:rPr>
        <w:t>周岁</w:t>
      </w:r>
      <w:r>
        <w:rPr>
          <w:w w:val="100"/>
        </w:rPr>
        <w:t>（含</w:t>
      </w:r>
      <w:r>
        <w:rPr>
          <w:spacing w:val="-108"/>
          <w:w w:val="100"/>
        </w:rPr>
        <w:t>）</w:t>
      </w:r>
      <w:r>
        <w:rPr>
          <w:spacing w:val="-10"/>
          <w:w w:val="100"/>
        </w:rPr>
        <w:t>；被保险人首次投保年龄大于</w:t>
      </w:r>
      <w:r>
        <w:rPr>
          <w:spacing w:val="-53"/>
        </w:rPr>
        <w:t> </w:t>
      </w:r>
      <w:r>
        <w:rPr>
          <w:w w:val="100"/>
        </w:rPr>
        <w:t>55</w:t>
      </w:r>
      <w:r>
        <w:rPr>
          <w:spacing w:val="-55"/>
        </w:rPr>
        <w:t> </w:t>
      </w:r>
      <w:r>
        <w:rPr>
          <w:spacing w:val="-40"/>
          <w:w w:val="100"/>
        </w:rPr>
        <w:t>周岁</w:t>
      </w:r>
      <w:r>
        <w:rPr>
          <w:w w:val="100"/>
        </w:rPr>
        <w:t>（含</w:t>
      </w:r>
      <w:r>
        <w:rPr>
          <w:spacing w:val="-108"/>
          <w:w w:val="100"/>
        </w:rPr>
        <w:t>）</w:t>
      </w:r>
      <w:r>
        <w:rPr>
          <w:w w:val="100"/>
        </w:rPr>
        <w:t>，</w:t>
      </w:r>
    </w:p>
    <w:p>
      <w:pPr>
        <w:pStyle w:val="BodyText"/>
        <w:spacing w:line="268" w:lineRule="exact"/>
      </w:pPr>
      <w:r>
        <w:rPr>
          <w:spacing w:val="-3"/>
          <w:w w:val="100"/>
        </w:rPr>
        <w:t>并连续投保本保险的，续保最高年龄为</w:t>
      </w:r>
      <w:r>
        <w:rPr>
          <w:spacing w:val="-53"/>
        </w:rPr>
        <w:t> </w:t>
      </w:r>
      <w:r>
        <w:rPr>
          <w:spacing w:val="-3"/>
          <w:w w:val="100"/>
        </w:rPr>
        <w:t>7</w:t>
      </w:r>
      <w:r>
        <w:rPr>
          <w:w w:val="100"/>
        </w:rPr>
        <w:t>5</w:t>
      </w:r>
      <w:r>
        <w:rPr>
          <w:spacing w:val="-53"/>
        </w:rPr>
        <w:t> </w:t>
      </w:r>
      <w:r>
        <w:rPr>
          <w:spacing w:val="-2"/>
          <w:w w:val="100"/>
        </w:rPr>
        <w:t>周岁</w:t>
      </w:r>
      <w:r>
        <w:rPr>
          <w:spacing w:val="-3"/>
          <w:w w:val="100"/>
        </w:rPr>
        <w:t>（含</w:t>
      </w:r>
      <w:r>
        <w:rPr>
          <w:spacing w:val="-106"/>
          <w:w w:val="100"/>
        </w:rPr>
        <w:t>）</w:t>
      </w:r>
      <w:r>
        <w:rPr>
          <w:spacing w:val="-3"/>
          <w:w w:val="100"/>
        </w:rPr>
        <w:t>；除上述两种情形外，续保最高投保年龄</w:t>
      </w:r>
    </w:p>
    <w:p>
      <w:pPr>
        <w:pStyle w:val="BodyText"/>
        <w:spacing w:line="269" w:lineRule="exact"/>
      </w:pPr>
      <w:r>
        <w:rPr>
          <w:spacing w:val="-19"/>
        </w:rPr>
        <w:t>为 </w:t>
      </w:r>
      <w:r>
        <w:rPr/>
        <w:t>65</w:t>
      </w:r>
      <w:r>
        <w:rPr>
          <w:spacing w:val="-15"/>
        </w:rPr>
        <w:t> 周岁</w:t>
      </w:r>
      <w:r>
        <w:rPr/>
        <w:t>（含</w:t>
      </w:r>
      <w:r>
        <w:rPr>
          <w:spacing w:val="-108"/>
        </w:rPr>
        <w:t>）</w:t>
      </w:r>
      <w:r>
        <w:rPr>
          <w:spacing w:val="-3"/>
        </w:rPr>
        <w:t>。已患重大疾病的人员不再具有续保资格。</w:t>
      </w:r>
    </w:p>
    <w:p>
      <w:pPr>
        <w:pStyle w:val="BodyText"/>
        <w:spacing w:line="232" w:lineRule="auto" w:before="5"/>
        <w:ind w:right="221" w:firstLine="420"/>
      </w:pPr>
      <w:r>
        <w:rPr/>
        <w:t>2.投保人可以在首次投保时同意自动申请续保，也可以在当期保险期间届满前书面提出续保申请。</w:t>
      </w:r>
    </w:p>
    <w:p>
      <w:pPr>
        <w:pStyle w:val="BodyText"/>
        <w:spacing w:line="232" w:lineRule="auto" w:before="2"/>
        <w:ind w:right="216" w:firstLine="420"/>
        <w:jc w:val="both"/>
      </w:pPr>
      <w:r>
        <w:rPr>
          <w:spacing w:val="-3"/>
        </w:rPr>
        <w:t>本公司有权对投保人的续保申请进行审核。经本公司同意续保，收取续保保险费并签发保</w:t>
      </w:r>
      <w:r>
        <w:rPr>
          <w:spacing w:val="-5"/>
        </w:rPr>
        <w:t>单的，续保合同生效；如本公司不同意续保的，书面通知投保人，本合同保险期间届满后，本合同终止。</w:t>
      </w:r>
    </w:p>
    <w:p>
      <w:pPr>
        <w:pStyle w:val="BodyText"/>
        <w:spacing w:before="1"/>
        <w:ind w:left="0"/>
        <w:rPr>
          <w:sz w:val="20"/>
        </w:rPr>
      </w:pPr>
    </w:p>
    <w:p>
      <w:pPr>
        <w:pStyle w:val="BodyText"/>
        <w:tabs>
          <w:tab w:pos="950" w:val="left" w:leader="none"/>
        </w:tabs>
        <w:spacing w:line="271" w:lineRule="exact"/>
      </w:pPr>
      <w:r>
        <w:rPr/>
        <w:t>第九条</w:t>
        <w:tab/>
        <w:t>保险金受</w:t>
      </w:r>
      <w:r>
        <w:rPr>
          <w:spacing w:val="-3"/>
        </w:rPr>
        <w:t>益</w:t>
      </w:r>
      <w:r>
        <w:rPr/>
        <w:t>人</w:t>
      </w:r>
    </w:p>
    <w:p>
      <w:pPr>
        <w:pStyle w:val="BodyText"/>
        <w:spacing w:line="271" w:lineRule="exact"/>
        <w:ind w:left="528"/>
      </w:pPr>
      <w:r>
        <w:rPr/>
        <w:t>除本合同另有指定外，本合同保险金的受益人为被保险人本人。</w:t>
      </w:r>
    </w:p>
    <w:p>
      <w:pPr>
        <w:pStyle w:val="BodyText"/>
        <w:spacing w:before="1"/>
        <w:ind w:left="0"/>
        <w:rPr>
          <w:sz w:val="20"/>
        </w:rPr>
      </w:pPr>
    </w:p>
    <w:p>
      <w:pPr>
        <w:pStyle w:val="BodyText"/>
        <w:tabs>
          <w:tab w:pos="950" w:val="left" w:leader="none"/>
        </w:tabs>
        <w:spacing w:line="271" w:lineRule="exact"/>
      </w:pPr>
      <w:r>
        <w:rPr/>
        <w:t>第十条</w:t>
        <w:tab/>
        <w:t>保险金的</w:t>
      </w:r>
      <w:r>
        <w:rPr>
          <w:spacing w:val="-3"/>
        </w:rPr>
        <w:t>申</w:t>
      </w:r>
      <w:r>
        <w:rPr/>
        <w:t>请</w:t>
      </w:r>
    </w:p>
    <w:p>
      <w:pPr>
        <w:pStyle w:val="BodyText"/>
        <w:spacing w:line="235" w:lineRule="auto" w:before="1"/>
        <w:ind w:right="214" w:firstLine="420"/>
      </w:pPr>
      <w:r>
        <w:rPr/>
        <w:t>1.申请重大疾病保险金时，由受益人作为申请人填写保险金给付申请书，并提供下列证明和资料：</w:t>
      </w:r>
    </w:p>
    <w:p>
      <w:pPr>
        <w:pStyle w:val="BodyText"/>
        <w:spacing w:line="265" w:lineRule="exact"/>
        <w:ind w:left="525"/>
      </w:pPr>
      <w:r>
        <w:rPr/>
        <w:t>（1）保险合同；</w:t>
      </w:r>
    </w:p>
    <w:p>
      <w:pPr>
        <w:pStyle w:val="BodyText"/>
        <w:spacing w:line="268" w:lineRule="exact"/>
        <w:ind w:left="525"/>
      </w:pPr>
      <w:r>
        <w:rPr/>
        <w:t>（2）申请人及被保险人的有效身份证件；</w:t>
      </w:r>
    </w:p>
    <w:p>
      <w:pPr>
        <w:pStyle w:val="BodyText"/>
        <w:spacing w:line="235" w:lineRule="auto" w:before="2"/>
        <w:ind w:right="216" w:firstLine="420"/>
      </w:pPr>
      <w:r>
        <w:rPr>
          <w:spacing w:val="-12"/>
        </w:rPr>
        <w:t>（3）</w:t>
      </w:r>
      <w:r>
        <w:rPr>
          <w:spacing w:val="-8"/>
        </w:rPr>
        <w:t>本公司认可医院出具的附有病历、必要病理检验、血液检验及其他科学方法检验报告</w:t>
      </w:r>
      <w:r>
        <w:rPr>
          <w:spacing w:val="-3"/>
        </w:rPr>
        <w:t>的疾病诊断书；</w:t>
      </w:r>
    </w:p>
    <w:p>
      <w:pPr>
        <w:pStyle w:val="BodyText"/>
        <w:spacing w:line="263" w:lineRule="exact"/>
        <w:ind w:left="525"/>
      </w:pPr>
      <w:r>
        <w:rPr/>
        <w:t>（4）所能提供的与确认保险事故的性质、原因、伤害程度等有关的其他证明和资料。</w:t>
      </w:r>
    </w:p>
    <w:p>
      <w:pPr>
        <w:pStyle w:val="BodyText"/>
        <w:spacing w:line="235" w:lineRule="auto" w:before="3"/>
        <w:ind w:right="214" w:firstLine="420"/>
      </w:pPr>
      <w:r>
        <w:rPr/>
        <w:t>2.如申请人为无民事行为能力人或限制民事行为能力人，由其法定代理人代为办理保险金申请。</w:t>
      </w:r>
    </w:p>
    <w:p>
      <w:pPr>
        <w:pStyle w:val="BodyText"/>
        <w:spacing w:line="263" w:lineRule="exact"/>
        <w:ind w:left="525"/>
      </w:pPr>
      <w:r>
        <w:rPr/>
        <w:t>3.如委托他人代为申请，还应提供授权委托书及受托人的有效身份证件。</w:t>
      </w:r>
    </w:p>
    <w:p>
      <w:pPr>
        <w:pStyle w:val="BodyText"/>
        <w:spacing w:line="272" w:lineRule="exact"/>
        <w:ind w:left="525"/>
      </w:pPr>
      <w:r>
        <w:rPr/>
        <w:t>4.本公司认为有关证明和资料不完整的，将及时一次性通知申请人补充提供。</w:t>
      </w:r>
    </w:p>
    <w:p>
      <w:pPr>
        <w:pStyle w:val="BodyText"/>
        <w:spacing w:before="11"/>
        <w:ind w:left="0"/>
        <w:rPr>
          <w:sz w:val="19"/>
        </w:rPr>
      </w:pPr>
    </w:p>
    <w:p>
      <w:pPr>
        <w:pStyle w:val="BodyText"/>
        <w:tabs>
          <w:tab w:pos="1161" w:val="left" w:leader="none"/>
        </w:tabs>
        <w:spacing w:line="272" w:lineRule="exact" w:before="1"/>
      </w:pPr>
      <w:r>
        <w:rPr/>
        <w:t>第十一条</w:t>
        <w:tab/>
        <w:t>投保人</w:t>
      </w:r>
      <w:r>
        <w:rPr>
          <w:spacing w:val="-3"/>
        </w:rPr>
        <w:t>解</w:t>
      </w:r>
      <w:r>
        <w:rPr/>
        <w:t>除</w:t>
      </w:r>
      <w:r>
        <w:rPr>
          <w:spacing w:val="-3"/>
        </w:rPr>
        <w:t>合</w:t>
      </w:r>
      <w:r>
        <w:rPr/>
        <w:t>同的手续及风险</w:t>
      </w:r>
    </w:p>
    <w:p>
      <w:pPr>
        <w:pStyle w:val="BodyText"/>
        <w:spacing w:line="235" w:lineRule="auto" w:before="2"/>
        <w:ind w:right="318" w:firstLine="422"/>
      </w:pPr>
      <w:r>
        <w:rPr/>
        <w:t>1.本合同生效后，投保人可以书面通知要求解除本合同。本公司自本合同解除之日起 10 日内向投保人退还保险单的现金价值。投保人解除合同可能会遭受一定损失。</w:t>
      </w:r>
    </w:p>
    <w:p>
      <w:pPr>
        <w:pStyle w:val="BodyText"/>
        <w:spacing w:line="263" w:lineRule="exact"/>
        <w:ind w:left="525"/>
      </w:pPr>
      <w:r>
        <w:rPr/>
        <w:t>2.投保人要求解除本合同时，应填写合同解除申请书，并提供下列证明和资料：</w:t>
      </w:r>
    </w:p>
    <w:p>
      <w:pPr>
        <w:pStyle w:val="BodyText"/>
        <w:spacing w:line="269" w:lineRule="exact"/>
        <w:ind w:left="525"/>
      </w:pPr>
      <w:r>
        <w:rPr/>
        <w:t>（1）保险合同；</w:t>
      </w:r>
    </w:p>
    <w:p>
      <w:pPr>
        <w:pStyle w:val="BodyText"/>
        <w:spacing w:line="268" w:lineRule="exact"/>
        <w:ind w:left="525"/>
      </w:pPr>
      <w:r>
        <w:rPr/>
        <w:t>（2）投保人的有效身份证件。</w:t>
      </w:r>
    </w:p>
    <w:p>
      <w:pPr>
        <w:pStyle w:val="BodyText"/>
        <w:spacing w:line="271" w:lineRule="exact"/>
        <w:ind w:left="528"/>
      </w:pPr>
      <w:r>
        <w:rPr/>
        <w:t>自本公司收到合同解除申请书及上述证明和资料之日起，本合同终止。</w:t>
      </w:r>
    </w:p>
    <w:p>
      <w:pPr>
        <w:pStyle w:val="BodyText"/>
        <w:ind w:left="0"/>
        <w:rPr>
          <w:sz w:val="20"/>
        </w:rPr>
      </w:pPr>
    </w:p>
    <w:p>
      <w:pPr>
        <w:pStyle w:val="BodyText"/>
        <w:tabs>
          <w:tab w:pos="1161" w:val="left" w:leader="none"/>
        </w:tabs>
        <w:spacing w:line="271" w:lineRule="exact"/>
      </w:pPr>
      <w:r>
        <w:rPr/>
        <w:t>第十二条</w:t>
        <w:tab/>
        <w:t>附则</w:t>
      </w:r>
    </w:p>
    <w:p>
      <w:pPr>
        <w:pStyle w:val="BodyText"/>
        <w:tabs>
          <w:tab w:pos="1161" w:val="left" w:leader="none"/>
        </w:tabs>
        <w:spacing w:line="470" w:lineRule="auto"/>
        <w:ind w:right="1901" w:firstLine="420"/>
      </w:pPr>
      <w:r>
        <w:rPr/>
        <w:t>本合</w:t>
      </w:r>
      <w:r>
        <w:rPr>
          <w:spacing w:val="-3"/>
        </w:rPr>
        <w:t>同</w:t>
      </w:r>
      <w:r>
        <w:rPr/>
        <w:t>利</w:t>
      </w:r>
      <w:r>
        <w:rPr>
          <w:spacing w:val="-3"/>
        </w:rPr>
        <w:t>益</w:t>
      </w:r>
      <w:r>
        <w:rPr/>
        <w:t>条</w:t>
      </w:r>
      <w:r>
        <w:rPr>
          <w:spacing w:val="-3"/>
        </w:rPr>
        <w:t>款</w:t>
      </w:r>
      <w:r>
        <w:rPr/>
        <w:t>与</w:t>
      </w:r>
      <w:r>
        <w:rPr>
          <w:spacing w:val="-3"/>
        </w:rPr>
        <w:t>本</w:t>
      </w:r>
      <w:r>
        <w:rPr/>
        <w:t>合</w:t>
      </w:r>
      <w:r>
        <w:rPr>
          <w:spacing w:val="-3"/>
        </w:rPr>
        <w:t>同</w:t>
      </w:r>
      <w:r>
        <w:rPr/>
        <w:t>基本</w:t>
      </w:r>
      <w:r>
        <w:rPr>
          <w:spacing w:val="-3"/>
        </w:rPr>
        <w:t>条</w:t>
      </w:r>
      <w:r>
        <w:rPr/>
        <w:t>款</w:t>
      </w:r>
      <w:r>
        <w:rPr>
          <w:spacing w:val="-3"/>
        </w:rPr>
        <w:t>不</w:t>
      </w:r>
      <w:r>
        <w:rPr/>
        <w:t>一</w:t>
      </w:r>
      <w:r>
        <w:rPr>
          <w:spacing w:val="-3"/>
        </w:rPr>
        <w:t>致</w:t>
      </w:r>
      <w:r>
        <w:rPr/>
        <w:t>的</w:t>
      </w:r>
      <w:r>
        <w:rPr>
          <w:spacing w:val="-3"/>
        </w:rPr>
        <w:t>，</w:t>
      </w:r>
      <w:r>
        <w:rPr/>
        <w:t>以</w:t>
      </w:r>
      <w:r>
        <w:rPr>
          <w:spacing w:val="-3"/>
        </w:rPr>
        <w:t>本</w:t>
      </w:r>
      <w:r>
        <w:rPr/>
        <w:t>合同</w:t>
      </w:r>
      <w:r>
        <w:rPr>
          <w:spacing w:val="-3"/>
        </w:rPr>
        <w:t>利</w:t>
      </w:r>
      <w:r>
        <w:rPr/>
        <w:t>益</w:t>
      </w:r>
      <w:r>
        <w:rPr>
          <w:spacing w:val="-3"/>
        </w:rPr>
        <w:t>条</w:t>
      </w:r>
      <w:r>
        <w:rPr/>
        <w:t>款</w:t>
      </w:r>
      <w:r>
        <w:rPr>
          <w:spacing w:val="-3"/>
        </w:rPr>
        <w:t>为</w:t>
      </w:r>
      <w:r>
        <w:rPr/>
        <w:t>准。第十三条</w:t>
        <w:tab/>
        <w:t>释义</w:t>
      </w:r>
    </w:p>
    <w:p>
      <w:pPr>
        <w:spacing w:after="0" w:line="470" w:lineRule="auto"/>
        <w:sectPr>
          <w:pgSz w:w="11910" w:h="16840"/>
          <w:pgMar w:header="0" w:footer="999" w:top="1360" w:bottom="1180" w:left="1540" w:right="1420"/>
        </w:sectPr>
      </w:pPr>
    </w:p>
    <w:p>
      <w:pPr>
        <w:pStyle w:val="BodyText"/>
        <w:spacing w:line="271" w:lineRule="exact" w:before="11"/>
        <w:ind w:left="525"/>
      </w:pPr>
      <w:r>
        <w:rPr>
          <w:u w:val="single"/>
        </w:rPr>
        <w:t>周岁</w:t>
      </w:r>
      <w:r>
        <w:rPr/>
        <w:t>：以法定有效身份证件中记载的出生日期为计算基础。</w:t>
      </w:r>
    </w:p>
    <w:p>
      <w:pPr>
        <w:pStyle w:val="BodyText"/>
        <w:spacing w:line="235" w:lineRule="auto" w:before="1"/>
        <w:ind w:right="201" w:firstLine="420"/>
      </w:pPr>
      <w:r>
        <w:rPr>
          <w:u w:val="single"/>
        </w:rPr>
        <w:t>政策实施之日</w:t>
      </w:r>
      <w:r>
        <w:rPr/>
        <w:t>：指上海市政府下发关于个人医保账户购买商业保险的正式文件中载明的政策实施之日。</w:t>
      </w:r>
    </w:p>
    <w:p>
      <w:pPr>
        <w:pStyle w:val="BodyText"/>
        <w:spacing w:line="265" w:lineRule="exact"/>
        <w:ind w:left="525"/>
      </w:pPr>
      <w:r>
        <w:rPr>
          <w:u w:val="single"/>
        </w:rPr>
        <w:t>首次投保</w:t>
      </w:r>
      <w:r>
        <w:rPr/>
        <w:t>：以下两种情形均视为首次投保：</w:t>
      </w:r>
    </w:p>
    <w:p>
      <w:pPr>
        <w:pStyle w:val="BodyText"/>
        <w:spacing w:line="268" w:lineRule="exact"/>
        <w:ind w:left="525"/>
      </w:pPr>
      <w:r>
        <w:rPr/>
        <w:t>（1）投保人为被保险人在本公司第一次投保本保险的；</w:t>
      </w:r>
    </w:p>
    <w:p>
      <w:pPr>
        <w:pStyle w:val="BodyText"/>
        <w:spacing w:line="235" w:lineRule="auto" w:before="2"/>
        <w:ind w:right="196" w:firstLine="420"/>
      </w:pPr>
      <w:r>
        <w:rPr>
          <w:spacing w:val="-17"/>
        </w:rPr>
        <w:t>（2）</w:t>
      </w:r>
      <w:r>
        <w:rPr>
          <w:spacing w:val="-6"/>
        </w:rPr>
        <w:t>投保人曾经为被保险人在本公司投保本保险，但本次投保保单的生效日晚于原保单到</w:t>
      </w:r>
      <w:r>
        <w:rPr>
          <w:spacing w:val="-4"/>
        </w:rPr>
        <w:t>期日的次日。</w:t>
      </w:r>
    </w:p>
    <w:p>
      <w:pPr>
        <w:pStyle w:val="BodyText"/>
        <w:spacing w:line="235" w:lineRule="auto"/>
        <w:ind w:right="201" w:firstLine="420"/>
      </w:pPr>
      <w:r>
        <w:rPr>
          <w:u w:val="single"/>
        </w:rPr>
        <w:t>连续投保</w:t>
      </w:r>
      <w:r>
        <w:rPr/>
        <w:t>：指投保人为被保险人在本公司续保同一险种，且续保保单的生效日为原保单到期日的次日。</w:t>
      </w:r>
    </w:p>
    <w:p>
      <w:pPr>
        <w:pStyle w:val="BodyText"/>
        <w:spacing w:line="232" w:lineRule="auto" w:before="5"/>
        <w:ind w:right="201" w:firstLine="420"/>
      </w:pPr>
      <w:r>
        <w:rPr>
          <w:u w:val="single"/>
        </w:rPr>
        <w:t>意外伤害</w:t>
      </w:r>
      <w:r>
        <w:rPr/>
        <w:t>：指以外来的、突发的、非本意的、非疾病的客观事件为直接且主要原因导致的身体伤害，猝死不属于意外伤害。</w:t>
      </w:r>
    </w:p>
    <w:p>
      <w:pPr>
        <w:pStyle w:val="BodyText"/>
        <w:spacing w:line="232" w:lineRule="auto" w:before="2"/>
        <w:ind w:right="194" w:firstLine="420"/>
        <w:jc w:val="both"/>
      </w:pPr>
      <w:r>
        <w:rPr>
          <w:spacing w:val="-10"/>
        </w:rPr>
        <w:t>猝死是指貌似健康的人因潜在疾病、机能障碍或其他原因在出现症状后 </w:t>
      </w:r>
      <w:r>
        <w:rPr/>
        <w:t>24</w:t>
      </w:r>
      <w:r>
        <w:rPr>
          <w:spacing w:val="-7"/>
        </w:rPr>
        <w:t> 小时内发生的非</w:t>
      </w:r>
      <w:r>
        <w:rPr>
          <w:spacing w:val="-5"/>
        </w:rPr>
        <w:t>暴力性突然死亡，属于疾病身故。猝死的认定，如有公安机关、检察院、法院等司法机关的法</w:t>
      </w:r>
      <w:r>
        <w:rPr>
          <w:spacing w:val="-3"/>
        </w:rPr>
        <w:t>律文件、医疗机构的诊断书等，则以上述法律文件、诊断书等为准。</w:t>
      </w:r>
    </w:p>
    <w:p>
      <w:pPr>
        <w:pStyle w:val="BodyText"/>
        <w:spacing w:line="266" w:lineRule="exact"/>
        <w:ind w:left="525"/>
      </w:pPr>
      <w:r>
        <w:rPr>
          <w:u w:val="single"/>
        </w:rPr>
        <w:t>重大疾病</w:t>
      </w:r>
      <w:r>
        <w:rPr/>
        <w:t>：本合同所指的重大疾病，是指下列疾病、疾病状态或手术：</w:t>
      </w:r>
    </w:p>
    <w:p>
      <w:pPr>
        <w:pStyle w:val="BodyText"/>
        <w:spacing w:line="232" w:lineRule="auto" w:before="5"/>
        <w:ind w:right="201" w:firstLine="420"/>
        <w:jc w:val="both"/>
      </w:pPr>
      <w:r>
        <w:rPr/>
        <w:t>1.恶性肿瘤：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BodyText"/>
        <w:spacing w:line="265" w:lineRule="exact"/>
        <w:ind w:left="528"/>
      </w:pPr>
      <w:r>
        <w:rPr/>
        <w:t>下列疾病不在本项保障范围内：</w:t>
      </w:r>
    </w:p>
    <w:p>
      <w:pPr>
        <w:pStyle w:val="BodyText"/>
        <w:spacing w:line="268" w:lineRule="exact"/>
        <w:ind w:left="528"/>
      </w:pPr>
      <w:r>
        <w:rPr/>
        <w:t>（1）原位癌；</w:t>
      </w:r>
    </w:p>
    <w:p>
      <w:pPr>
        <w:pStyle w:val="BodyText"/>
        <w:spacing w:line="269" w:lineRule="exact"/>
        <w:ind w:left="528"/>
      </w:pPr>
      <w:r>
        <w:rPr/>
        <w:t>（2）相当于 Binet 分期方案 A 期程度的慢性淋巴细胞白血病；</w:t>
      </w:r>
    </w:p>
    <w:p>
      <w:pPr>
        <w:pStyle w:val="BodyText"/>
        <w:spacing w:line="268" w:lineRule="exact"/>
        <w:ind w:left="528"/>
      </w:pPr>
      <w:r>
        <w:rPr/>
        <w:t>（3）相当于 Ann Arbor 分期方案 I 期程度的何杰金氏病；</w:t>
      </w:r>
    </w:p>
    <w:p>
      <w:pPr>
        <w:pStyle w:val="BodyText"/>
        <w:spacing w:line="267" w:lineRule="exact"/>
        <w:ind w:left="528"/>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69" w:lineRule="exact"/>
        <w:ind w:left="528"/>
      </w:pPr>
      <w:r>
        <w:rPr>
          <w:w w:val="100"/>
          <w:position w:val="1"/>
        </w:rPr>
        <w:t>（5）TNM</w:t>
      </w:r>
      <w:r>
        <w:rPr>
          <w:spacing w:val="-53"/>
          <w:position w:val="1"/>
        </w:rPr>
        <w:t> </w:t>
      </w:r>
      <w:r>
        <w:rPr>
          <w:w w:val="100"/>
          <w:position w:val="1"/>
        </w:rPr>
        <w:t>分期为</w:t>
      </w:r>
      <w:r>
        <w:rPr>
          <w:spacing w:val="-53"/>
          <w:position w:val="1"/>
        </w:rPr>
        <w:t> </w:t>
      </w:r>
      <w:r>
        <w:rPr>
          <w:w w:val="100"/>
          <w:position w:val="1"/>
        </w:rPr>
        <w:t>T</w:t>
      </w:r>
      <w:r>
        <w:rPr>
          <w:w w:val="100"/>
          <w:sz w:val="11"/>
        </w:rPr>
        <w:t>1</w:t>
      </w:r>
      <w:r>
        <w:rPr>
          <w:w w:val="100"/>
          <w:position w:val="1"/>
        </w:rPr>
        <w:t>N</w:t>
      </w:r>
      <w:r>
        <w:rPr>
          <w:w w:val="100"/>
          <w:sz w:val="11"/>
        </w:rPr>
        <w:t>0</w:t>
      </w:r>
      <w:r>
        <w:rPr>
          <w:w w:val="100"/>
          <w:position w:val="1"/>
        </w:rPr>
        <w:t>M</w:t>
      </w:r>
      <w:r>
        <w:rPr>
          <w:w w:val="100"/>
          <w:sz w:val="11"/>
        </w:rPr>
        <w:t>0</w:t>
      </w:r>
      <w:r>
        <w:rPr>
          <w:spacing w:val="-40"/>
          <w:sz w:val="11"/>
        </w:rPr>
        <w:t> </w:t>
      </w:r>
      <w:r>
        <w:rPr>
          <w:spacing w:val="-3"/>
          <w:w w:val="100"/>
          <w:position w:val="1"/>
        </w:rPr>
        <w:t>期或更轻分期的前列腺癌（</w:t>
      </w:r>
      <w:r>
        <w:rPr>
          <w:spacing w:val="-2"/>
          <w:w w:val="100"/>
          <w:position w:val="1"/>
        </w:rPr>
        <w:t>如为女性被保险人，则不包括此项</w:t>
      </w:r>
      <w:r>
        <w:rPr>
          <w:spacing w:val="-106"/>
          <w:w w:val="100"/>
          <w:position w:val="1"/>
        </w:rPr>
        <w:t>）</w:t>
      </w:r>
      <w:r>
        <w:rPr>
          <w:w w:val="100"/>
          <w:position w:val="1"/>
        </w:rPr>
        <w:t>；</w:t>
      </w:r>
    </w:p>
    <w:p>
      <w:pPr>
        <w:pStyle w:val="BodyText"/>
        <w:spacing w:line="268" w:lineRule="exact"/>
        <w:ind w:left="528"/>
      </w:pPr>
      <w:r>
        <w:rPr/>
        <w:t>（6）感染艾滋病病毒或患艾滋病期间所患恶性肿瘤。</w:t>
      </w:r>
    </w:p>
    <w:p>
      <w:pPr>
        <w:pStyle w:val="BodyText"/>
        <w:spacing w:line="235" w:lineRule="auto" w:before="1"/>
        <w:ind w:right="201" w:firstLine="420"/>
      </w:pPr>
      <w:r>
        <w:rPr/>
        <w:t>2.急性心肌梗塞：指因冠状动脉阻塞导致的相应区域供血不足造成部分心肌坏死。须满足下列至少三项条件：</w:t>
      </w:r>
    </w:p>
    <w:p>
      <w:pPr>
        <w:pStyle w:val="BodyText"/>
        <w:spacing w:line="265" w:lineRule="exact"/>
        <w:ind w:left="525"/>
      </w:pPr>
      <w:r>
        <w:rPr/>
        <w:t>（1）典型临床表现，例如急性胸痛等；</w:t>
      </w:r>
    </w:p>
    <w:p>
      <w:pPr>
        <w:pStyle w:val="BodyText"/>
        <w:spacing w:line="268" w:lineRule="exact"/>
        <w:ind w:left="525"/>
      </w:pPr>
      <w:r>
        <w:rPr/>
        <w:t>（2）新近的心电图改变提示急性心肌梗塞；</w:t>
      </w:r>
    </w:p>
    <w:p>
      <w:pPr>
        <w:pStyle w:val="BodyText"/>
        <w:spacing w:line="269" w:lineRule="exact"/>
        <w:ind w:left="525"/>
      </w:pPr>
      <w:r>
        <w:rPr/>
        <w:t>（3）心肌酶或肌钙蛋白有诊断意义的升高，或呈符合急性心肌梗塞的动态性变化；</w:t>
      </w:r>
    </w:p>
    <w:p>
      <w:pPr>
        <w:pStyle w:val="BodyText"/>
        <w:spacing w:line="268" w:lineRule="exact"/>
        <w:ind w:left="525"/>
      </w:pPr>
      <w:r>
        <w:rPr/>
        <w:t>（4）发病 90 天后，经检查证实左心室功能降低，如左心室射血分数低于 50%。</w:t>
      </w:r>
    </w:p>
    <w:p>
      <w:pPr>
        <w:pStyle w:val="BodyText"/>
        <w:spacing w:line="235" w:lineRule="auto"/>
        <w:ind w:right="201" w:firstLine="420"/>
      </w:pPr>
      <w:r>
        <w:rPr/>
        <w:t>3.脑中风后遗症：指因脑血管的突发病变引起脑血管出血、栓塞或梗塞，并导致神经系统永久性的功能障碍。</w:t>
      </w:r>
    </w:p>
    <w:p>
      <w:pPr>
        <w:pStyle w:val="BodyText"/>
        <w:spacing w:line="265" w:lineRule="exact"/>
        <w:ind w:left="525"/>
      </w:pPr>
      <w:r>
        <w:rPr/>
        <w:t>神经系统永久性的功能障碍，指疾病确诊 180 天后，仍遗留下列一种或一种以上障碍：</w:t>
      </w:r>
    </w:p>
    <w:p>
      <w:pPr>
        <w:pStyle w:val="BodyText"/>
        <w:spacing w:line="268" w:lineRule="exact"/>
        <w:ind w:left="525"/>
      </w:pPr>
      <w:r>
        <w:rPr/>
        <w:t>（1）一肢或一肢以上肢体机能完全丧失；</w:t>
      </w:r>
    </w:p>
    <w:p>
      <w:pPr>
        <w:pStyle w:val="BodyText"/>
        <w:spacing w:line="269" w:lineRule="exact"/>
        <w:ind w:left="525"/>
      </w:pPr>
      <w:r>
        <w:rPr/>
        <w:t>（2）语言能力或咀嚼吞咽能力完全丧失；</w:t>
      </w:r>
    </w:p>
    <w:p>
      <w:pPr>
        <w:pStyle w:val="BodyText"/>
        <w:spacing w:line="232" w:lineRule="auto" w:before="6"/>
        <w:ind w:left="525" w:right="100"/>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pPr>
      <w:r>
        <w:rPr/>
        <w:t>包括肩关节的整个上肢或包括髋关节的整个下肢。</w:t>
      </w:r>
    </w:p>
    <w:p>
      <w:pPr>
        <w:pStyle w:val="BodyText"/>
        <w:spacing w:line="232" w:lineRule="auto" w:before="5"/>
        <w:ind w:right="201" w:firstLine="420"/>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01" w:firstLine="420"/>
      </w:pPr>
      <w:r>
        <w:rPr/>
        <w:t>咀嚼吞咽能力完全丧失，指因牙齿以外的原因导致器质障碍或机能障碍，以致不能作咀嚼吞咽运动，除流质食物外不能摄取或吞咽的状态。</w:t>
      </w:r>
    </w:p>
    <w:p>
      <w:pPr>
        <w:pStyle w:val="BodyText"/>
        <w:spacing w:line="235" w:lineRule="auto"/>
        <w:ind w:right="201" w:firstLine="420"/>
      </w:pPr>
      <w:r>
        <w:rPr/>
        <w:t>4.重大器官移植术或造血干细胞移植术：重大器官移植术，指因相应器官功能衰竭，已经实施了肾脏、肝脏、心脏或肺脏的异体移植手术。</w:t>
      </w:r>
    </w:p>
    <w:p>
      <w:pPr>
        <w:pStyle w:val="BodyText"/>
        <w:spacing w:line="232" w:lineRule="auto" w:before="4"/>
        <w:ind w:right="201"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196" w:firstLine="420"/>
      </w:pPr>
      <w:r>
        <w:rPr/>
        <w:t>5.</w:t>
      </w:r>
      <w:r>
        <w:rPr>
          <w:spacing w:val="-8"/>
        </w:rPr>
        <w:t>冠状动脉搭桥术</w:t>
      </w:r>
      <w:r>
        <w:rPr/>
        <w:t>（</w:t>
      </w:r>
      <w:r>
        <w:rPr>
          <w:spacing w:val="-3"/>
        </w:rPr>
        <w:t>或称冠状动脉旁路移植术</w:t>
      </w:r>
      <w:r>
        <w:rPr>
          <w:spacing w:val="-70"/>
        </w:rPr>
        <w:t>）</w:t>
      </w:r>
      <w:r>
        <w:rPr>
          <w:spacing w:val="-12"/>
        </w:rPr>
        <w:t>：指为治疗严重的冠心病，实际实施了开胸</w:t>
      </w:r>
      <w:r>
        <w:rPr>
          <w:spacing w:val="-6"/>
        </w:rPr>
        <w:t>进行的冠状动脉血管旁路移植的手术。</w:t>
      </w:r>
    </w:p>
    <w:p>
      <w:pPr>
        <w:pStyle w:val="BodyText"/>
        <w:spacing w:line="235" w:lineRule="auto"/>
        <w:ind w:right="196" w:firstLine="422"/>
      </w:pPr>
      <w:r>
        <w:rPr/>
        <w:t>冠状动脉支架植入术、心导管球囊扩张术、激光射频技术及其他非开胸的介入手术、腔镜手术不在保障范围内。</w:t>
      </w:r>
    </w:p>
    <w:p>
      <w:pPr>
        <w:pStyle w:val="BodyText"/>
        <w:spacing w:line="269" w:lineRule="exact" w:before="2"/>
        <w:ind w:left="525"/>
      </w:pPr>
      <w:r>
        <w:rPr>
          <w:spacing w:val="-1"/>
        </w:rPr>
        <w:t>6.</w:t>
      </w:r>
      <w:r>
        <w:rPr>
          <w:spacing w:val="-10"/>
        </w:rPr>
        <w:t>终末期肾病</w:t>
      </w:r>
      <w:r>
        <w:rPr/>
        <w:t>（</w:t>
      </w:r>
      <w:r>
        <w:rPr>
          <w:spacing w:val="-3"/>
        </w:rPr>
        <w:t>或称慢性肾功能衰竭尿毒症期</w:t>
      </w:r>
      <w:r>
        <w:rPr>
          <w:spacing w:val="-70"/>
        </w:rPr>
        <w:t>）</w:t>
      </w:r>
      <w:r>
        <w:rPr>
          <w:spacing w:val="-12"/>
        </w:rPr>
        <w:t>：指双肾功能慢性不可逆性衰竭，达到尿毒</w:t>
      </w:r>
    </w:p>
    <w:p>
      <w:pPr>
        <w:spacing w:after="0" w:line="269" w:lineRule="exact"/>
        <w:sectPr>
          <w:pgSz w:w="11910" w:h="16840"/>
          <w:pgMar w:header="0" w:footer="999" w:top="1360" w:bottom="1180" w:left="1540" w:right="1440"/>
        </w:sectPr>
      </w:pPr>
    </w:p>
    <w:p>
      <w:pPr>
        <w:pStyle w:val="BodyText"/>
        <w:spacing w:line="271" w:lineRule="exact" w:before="11"/>
      </w:pPr>
      <w:r>
        <w:rPr/>
        <w:t>症期，经诊断后已经进行了至少 90 天的规律性透析治疗或实施了肾脏移植手术。</w:t>
      </w:r>
    </w:p>
    <w:p>
      <w:pPr>
        <w:pStyle w:val="BodyText"/>
        <w:spacing w:line="235" w:lineRule="auto" w:before="1"/>
        <w:ind w:right="214" w:firstLine="420"/>
      </w:pPr>
      <w:r>
        <w:rPr/>
        <w:t>7.</w:t>
      </w:r>
      <w:r>
        <w:rPr>
          <w:spacing w:val="-15"/>
        </w:rPr>
        <w:t>多个肢体缺失：指因疾病或意外伤害导致两个或两个以上肢体自腕关节或踝关节近端</w:t>
      </w:r>
      <w:r>
        <w:rPr/>
        <w:t>（靠</w:t>
      </w:r>
      <w:r>
        <w:rPr>
          <w:spacing w:val="-2"/>
        </w:rPr>
        <w:t>近躯干端</w:t>
      </w:r>
      <w:r>
        <w:rPr>
          <w:spacing w:val="-3"/>
        </w:rPr>
        <w:t>）以上完全性断离。</w:t>
      </w:r>
    </w:p>
    <w:p>
      <w:pPr>
        <w:pStyle w:val="BodyText"/>
        <w:spacing w:line="232" w:lineRule="auto" w:before="2"/>
        <w:ind w:right="221" w:firstLine="420"/>
      </w:pPr>
      <w:r>
        <w:rPr/>
        <w:t>8.急性或亚急性重症肝炎：指因肝炎病毒感染引起肝脏组织弥漫性坏死，导致急性肝功能衰竭，且经血清学或病毒学检查证实，并须满足下列全部条件：</w:t>
      </w:r>
    </w:p>
    <w:p>
      <w:pPr>
        <w:pStyle w:val="BodyText"/>
        <w:spacing w:line="266" w:lineRule="exact"/>
        <w:ind w:left="525"/>
      </w:pPr>
      <w:r>
        <w:rPr/>
        <w:t>（1）重度黄疸或黄疸迅速加重；</w:t>
      </w:r>
    </w:p>
    <w:p>
      <w:pPr>
        <w:pStyle w:val="BodyText"/>
        <w:spacing w:line="268" w:lineRule="exact"/>
        <w:ind w:left="525"/>
      </w:pPr>
      <w:r>
        <w:rPr/>
        <w:t>（2）肝性脑病；</w:t>
      </w:r>
    </w:p>
    <w:p>
      <w:pPr>
        <w:pStyle w:val="BodyText"/>
        <w:spacing w:line="268" w:lineRule="exact"/>
        <w:ind w:left="525"/>
      </w:pPr>
      <w:r>
        <w:rPr/>
        <w:t>（3）B 超或其他影像学检查显示肝脏体积急速萎缩；</w:t>
      </w:r>
    </w:p>
    <w:p>
      <w:pPr>
        <w:pStyle w:val="BodyText"/>
        <w:spacing w:line="269" w:lineRule="exact"/>
        <w:ind w:left="525"/>
      </w:pPr>
      <w:r>
        <w:rPr/>
        <w:t>（4）肝功能指标进行性恶化。</w:t>
      </w:r>
    </w:p>
    <w:p>
      <w:pPr>
        <w:pStyle w:val="BodyText"/>
        <w:spacing w:line="232" w:lineRule="auto" w:before="5"/>
        <w:ind w:right="111" w:firstLine="420"/>
      </w:pPr>
      <w:r>
        <w:rPr/>
        <w:t>9.</w:t>
      </w:r>
      <w:r>
        <w:rPr>
          <w:spacing w:val="-3"/>
        </w:rPr>
        <w:t>良性脑肿瘤：指脑的良性肿瘤，已经引起颅内压增高，临床表现为视神经乳头水肿、精</w:t>
      </w:r>
      <w:r>
        <w:rPr>
          <w:spacing w:val="-9"/>
          <w:w w:val="100"/>
        </w:rPr>
        <w:t>神症状、癫痫及运动感觉障碍等，并危及生命。须由头颅断层扫描</w:t>
      </w:r>
      <w:r>
        <w:rPr>
          <w:w w:val="100"/>
        </w:rPr>
        <w:t>（CT</w:t>
      </w:r>
      <w:r>
        <w:rPr>
          <w:spacing w:val="-108"/>
          <w:w w:val="100"/>
        </w:rPr>
        <w:t>）</w:t>
      </w:r>
      <w:r>
        <w:rPr>
          <w:spacing w:val="-8"/>
          <w:w w:val="100"/>
        </w:rPr>
        <w:t>、核磁共振检查</w:t>
      </w:r>
      <w:r>
        <w:rPr>
          <w:w w:val="100"/>
        </w:rPr>
        <w:t>（MR</w:t>
      </w:r>
      <w:r>
        <w:rPr>
          <w:spacing w:val="-3"/>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line="265" w:lineRule="exact"/>
        <w:ind w:left="525"/>
      </w:pPr>
      <w:r>
        <w:rPr/>
        <w:t>（1）实际实施了开颅进行的脑肿瘤完全切除或部分切除的手术；</w:t>
      </w:r>
    </w:p>
    <w:p>
      <w:pPr>
        <w:pStyle w:val="BodyText"/>
        <w:spacing w:line="268" w:lineRule="exact"/>
        <w:ind w:left="525"/>
      </w:pPr>
      <w:r>
        <w:rPr/>
        <w:t>（2）实际实施了对脑肿瘤进行的放射治疗。</w:t>
      </w:r>
    </w:p>
    <w:p>
      <w:pPr>
        <w:pStyle w:val="BodyText"/>
        <w:spacing w:line="269" w:lineRule="exact"/>
        <w:ind w:left="528"/>
      </w:pPr>
      <w:r>
        <w:rPr/>
        <w:t>脑垂体瘤、脑囊肿、脑血管性疾病不在保障范围内。</w:t>
      </w:r>
    </w:p>
    <w:p>
      <w:pPr>
        <w:pStyle w:val="BodyText"/>
        <w:spacing w:line="268" w:lineRule="exact"/>
        <w:ind w:left="525"/>
      </w:pPr>
      <w:r>
        <w:rPr/>
        <w:t>10.慢性肝功能衰竭失代偿期：指因慢性肝脏疾病导致肝功能衰竭。须满足下列全部条件：</w:t>
      </w:r>
    </w:p>
    <w:p>
      <w:pPr>
        <w:pStyle w:val="BodyText"/>
        <w:spacing w:line="268" w:lineRule="exact"/>
        <w:ind w:left="525"/>
      </w:pPr>
      <w:r>
        <w:rPr/>
        <w:t>（1）持续性黄疸；</w:t>
      </w:r>
    </w:p>
    <w:p>
      <w:pPr>
        <w:pStyle w:val="BodyText"/>
        <w:spacing w:line="269" w:lineRule="exact"/>
        <w:ind w:left="525"/>
      </w:pPr>
      <w:r>
        <w:rPr/>
        <w:t>（2）腹水；</w:t>
      </w:r>
    </w:p>
    <w:p>
      <w:pPr>
        <w:pStyle w:val="BodyText"/>
        <w:spacing w:line="268" w:lineRule="exact"/>
        <w:ind w:left="525"/>
      </w:pPr>
      <w:r>
        <w:rPr/>
        <w:t>（3）肝性脑病；</w:t>
      </w:r>
    </w:p>
    <w:p>
      <w:pPr>
        <w:pStyle w:val="BodyText"/>
        <w:spacing w:line="235" w:lineRule="auto" w:before="1"/>
        <w:ind w:left="528" w:right="3269" w:hanging="3"/>
      </w:pPr>
      <w:r>
        <w:rPr/>
        <w:t>（4）充血性脾肿大伴脾功能亢进或食管胃底静脉曲张。因酗酒或药物滥用导致的肝功能衰竭不在保障范围内。</w:t>
      </w:r>
    </w:p>
    <w:p>
      <w:pPr>
        <w:pStyle w:val="BodyText"/>
        <w:spacing w:line="232" w:lineRule="auto" w:before="1"/>
        <w:ind w:right="118"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spacing w:line="266" w:lineRule="exact"/>
        <w:ind w:left="525"/>
      </w:pPr>
      <w:r>
        <w:rPr/>
        <w:t>（1）一肢或一肢以上肢体机能完全丧失；</w:t>
      </w:r>
    </w:p>
    <w:p>
      <w:pPr>
        <w:pStyle w:val="BodyText"/>
        <w:spacing w:line="268" w:lineRule="exact"/>
        <w:ind w:left="525"/>
      </w:pPr>
      <w:r>
        <w:rPr/>
        <w:t>（2）语言能力或咀嚼吞咽能力完全丧失；</w:t>
      </w:r>
    </w:p>
    <w:p>
      <w:pPr>
        <w:pStyle w:val="BodyText"/>
        <w:spacing w:line="268" w:lineRule="exact"/>
        <w:ind w:left="525"/>
      </w:pPr>
      <w:r>
        <w:rPr/>
        <w:t>（3）自主生活能力完全丧失，无法独立完成六项基本日常生活活动中的三项或三项以上。</w:t>
      </w:r>
    </w:p>
    <w:p>
      <w:pPr>
        <w:pStyle w:val="BodyText"/>
        <w:spacing w:line="232" w:lineRule="auto" w:before="5"/>
        <w:ind w:right="216" w:firstLine="420"/>
        <w:jc w:val="both"/>
      </w:pPr>
      <w:r>
        <w:rPr/>
        <w:t>12.</w:t>
      </w:r>
      <w:r>
        <w:rPr>
          <w:spacing w:val="-12"/>
        </w:rPr>
        <w:t>深度昏迷：指因疾病或意外伤害导致意识丧失,对外界刺激和体内需求均无反应,昏迷程</w:t>
      </w:r>
      <w:r>
        <w:rPr>
          <w:spacing w:val="-6"/>
        </w:rPr>
        <w:t>度按照格拉斯哥昏迷分级</w:t>
      </w:r>
      <w:r>
        <w:rPr/>
        <w:t>（Glasgow coma</w:t>
      </w:r>
      <w:r>
        <w:rPr>
          <w:spacing w:val="5"/>
        </w:rPr>
        <w:t>  </w:t>
      </w:r>
      <w:r>
        <w:rPr/>
        <w:t>scale）</w:t>
      </w:r>
      <w:r>
        <w:rPr>
          <w:spacing w:val="-15"/>
        </w:rPr>
        <w:t>结果为 </w:t>
      </w:r>
      <w:r>
        <w:rPr/>
        <w:t>5</w:t>
      </w:r>
      <w:r>
        <w:rPr>
          <w:spacing w:val="-27"/>
        </w:rPr>
        <w:t> 分或 </w:t>
      </w:r>
      <w:r>
        <w:rPr/>
        <w:t>5</w:t>
      </w:r>
      <w:r>
        <w:rPr>
          <w:spacing w:val="-8"/>
        </w:rPr>
        <w:t> 分以下，且已经持续使用呼吸机及其他生命维持系统 </w:t>
      </w:r>
      <w:r>
        <w:rPr/>
        <w:t>96</w:t>
      </w:r>
      <w:r>
        <w:rPr>
          <w:spacing w:val="-10"/>
        </w:rPr>
        <w:t> 小时以上。</w:t>
      </w:r>
    </w:p>
    <w:p>
      <w:pPr>
        <w:pStyle w:val="BodyText"/>
        <w:spacing w:line="266" w:lineRule="exact"/>
        <w:ind w:left="528"/>
      </w:pPr>
      <w:r>
        <w:rPr/>
        <w:t>因酗酒或药物滥用导致的深度昏迷不在保障范围内。</w:t>
      </w:r>
    </w:p>
    <w:p>
      <w:pPr>
        <w:pStyle w:val="BodyText"/>
        <w:spacing w:line="268" w:lineRule="exact"/>
        <w:ind w:left="525"/>
      </w:pPr>
      <w:r>
        <w:rPr/>
        <w:t>13.双耳失聪：指因疾病或意外伤害导致双耳听力永久不可逆性丧失，在 500 赫兹、1000</w:t>
      </w:r>
    </w:p>
    <w:p>
      <w:pPr>
        <w:pStyle w:val="BodyText"/>
        <w:spacing w:line="235" w:lineRule="auto"/>
        <w:ind w:right="223"/>
      </w:pPr>
      <w:r>
        <w:rPr>
          <w:spacing w:val="-13"/>
        </w:rPr>
        <w:t>赫兹和 </w:t>
      </w:r>
      <w:r>
        <w:rPr/>
        <w:t>2000</w:t>
      </w:r>
      <w:r>
        <w:rPr>
          <w:spacing w:val="-11"/>
        </w:rPr>
        <w:t> 赫兹语音频率下，平均听阈大于 </w:t>
      </w:r>
      <w:r>
        <w:rPr/>
        <w:t>90</w:t>
      </w:r>
      <w:r>
        <w:rPr>
          <w:spacing w:val="-8"/>
        </w:rPr>
        <w:t> 分贝，且经纯音听力测试、声导抗检测或听觉</w:t>
      </w:r>
      <w:r>
        <w:rPr>
          <w:spacing w:val="-5"/>
        </w:rPr>
        <w:t>诱发电位检测等证实。</w:t>
      </w:r>
    </w:p>
    <w:p>
      <w:pPr>
        <w:pStyle w:val="BodyText"/>
        <w:spacing w:line="265" w:lineRule="exact"/>
        <w:ind w:left="528"/>
      </w:pPr>
      <w:r>
        <w:rPr/>
        <w:t>除内耳结构损伤等情形外，须提供理赔当时的听力丧失诊断及检查证据。</w:t>
      </w:r>
    </w:p>
    <w:p>
      <w:pPr>
        <w:pStyle w:val="BodyText"/>
        <w:spacing w:line="235" w:lineRule="auto" w:before="1"/>
        <w:ind w:right="216" w:firstLine="420"/>
      </w:pPr>
      <w:r>
        <w:rPr/>
        <w:t>14.</w:t>
      </w:r>
      <w:r>
        <w:rPr>
          <w:spacing w:val="-11"/>
        </w:rPr>
        <w:t>双目失明：指因疾病或意外伤害导致双眼视力永久不可逆性丧失，双眼中较好眼须满足</w:t>
      </w:r>
      <w:r>
        <w:rPr>
          <w:spacing w:val="-3"/>
        </w:rPr>
        <w:t>下列至少一项条件：</w:t>
      </w:r>
    </w:p>
    <w:p>
      <w:pPr>
        <w:pStyle w:val="BodyText"/>
        <w:spacing w:line="265" w:lineRule="exact"/>
        <w:ind w:left="525"/>
      </w:pPr>
      <w:r>
        <w:rPr/>
        <w:t>（1）眼球缺失或摘除；</w:t>
      </w:r>
    </w:p>
    <w:p>
      <w:pPr>
        <w:pStyle w:val="BodyText"/>
        <w:spacing w:line="268" w:lineRule="exact"/>
        <w:ind w:left="525"/>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line="269" w:lineRule="exact"/>
        <w:ind w:left="525"/>
      </w:pPr>
      <w:r>
        <w:rPr/>
        <w:t>（3）视野半径小于 5 度。</w:t>
      </w:r>
    </w:p>
    <w:p>
      <w:pPr>
        <w:pStyle w:val="BodyText"/>
        <w:spacing w:line="268" w:lineRule="exact"/>
        <w:ind w:left="528"/>
      </w:pPr>
      <w:r>
        <w:rPr/>
        <w:t>除眼球缺失或摘除等情形外，须提供理赔当时的视力丧失诊断及检查证据。</w:t>
      </w:r>
    </w:p>
    <w:p>
      <w:pPr>
        <w:pStyle w:val="BodyText"/>
        <w:spacing w:line="268" w:lineRule="exact"/>
        <w:ind w:left="525"/>
      </w:pPr>
      <w:r>
        <w:rPr/>
        <w:t>15.瘫痪：指因疾病或意外伤害导致两肢或两肢以上肢体机能永久完全丧失。</w:t>
      </w:r>
    </w:p>
    <w:p>
      <w:pPr>
        <w:pStyle w:val="BodyText"/>
        <w:spacing w:line="235" w:lineRule="auto" w:before="3"/>
        <w:ind w:right="221" w:firstLine="420"/>
      </w:pPr>
      <w:r>
        <w:rPr>
          <w:spacing w:val="-6"/>
        </w:rPr>
        <w:t>肢体机能永久完全丧失，指疾病确诊 </w:t>
      </w:r>
      <w:r>
        <w:rPr/>
        <w:t>180</w:t>
      </w:r>
      <w:r>
        <w:rPr>
          <w:spacing w:val="-13"/>
        </w:rPr>
        <w:t> 天后或意外伤害发生 </w:t>
      </w:r>
      <w:r>
        <w:rPr/>
        <w:t>180</w:t>
      </w:r>
      <w:r>
        <w:rPr>
          <w:spacing w:val="-8"/>
        </w:rPr>
        <w:t> 天后，每肢三大关节中</w:t>
      </w:r>
      <w:r>
        <w:rPr>
          <w:spacing w:val="-5"/>
        </w:rPr>
        <w:t>的两大关节仍然完全僵硬，或不能随意识活动。</w:t>
      </w:r>
    </w:p>
    <w:p>
      <w:pPr>
        <w:pStyle w:val="BodyText"/>
        <w:spacing w:line="235" w:lineRule="auto"/>
        <w:ind w:right="216" w:firstLine="420"/>
      </w:pPr>
      <w:r>
        <w:rPr/>
        <w:t>16.</w:t>
      </w:r>
      <w:r>
        <w:rPr>
          <w:spacing w:val="-12"/>
        </w:rPr>
        <w:t>心脏瓣膜手术：指为治疗心脏瓣膜疾病，实际实施了开胸进行的心脏瓣膜置换或修复的手术。</w:t>
      </w:r>
    </w:p>
    <w:p>
      <w:pPr>
        <w:pStyle w:val="BodyText"/>
        <w:spacing w:line="235" w:lineRule="auto" w:before="2"/>
        <w:ind w:right="113" w:firstLine="420"/>
      </w:pPr>
      <w:r>
        <w:rPr/>
        <w:t>17.</w:t>
      </w:r>
      <w:r>
        <w:rPr>
          <w:spacing w:val="-10"/>
        </w:rPr>
        <w:t>严重阿尔茨海默病：指因大脑进行性、不可逆性改变导致智能严重衰退或丧失，临床表</w:t>
      </w:r>
      <w:r>
        <w:rPr>
          <w:spacing w:val="-5"/>
        </w:rPr>
        <w:t>现为明显的认知能力障碍、行为异常和社交能力减退，其日常生活必须持续受到他人监护。须</w:t>
      </w:r>
      <w:r>
        <w:rPr>
          <w:spacing w:val="-9"/>
          <w:w w:val="100"/>
        </w:rPr>
        <w:t>由头颅断层扫描</w:t>
      </w:r>
      <w:r>
        <w:rPr>
          <w:w w:val="100"/>
        </w:rPr>
        <w:t>（C</w:t>
      </w:r>
      <w:r>
        <w:rPr>
          <w:spacing w:val="-3"/>
          <w:w w:val="100"/>
        </w:rPr>
        <w:t>T</w:t>
      </w:r>
      <w:r>
        <w:rPr>
          <w:spacing w:val="-106"/>
          <w:w w:val="100"/>
        </w:rPr>
        <w:t>）</w:t>
      </w:r>
      <w:r>
        <w:rPr>
          <w:spacing w:val="-13"/>
          <w:w w:val="100"/>
        </w:rPr>
        <w:t>、核磁共振检查</w:t>
      </w:r>
      <w:r>
        <w:rPr>
          <w:w w:val="100"/>
        </w:rPr>
        <w:t>（M</w:t>
      </w:r>
      <w:r>
        <w:rPr>
          <w:spacing w:val="-3"/>
          <w:w w:val="100"/>
        </w:rPr>
        <w:t>R</w:t>
      </w:r>
      <w:r>
        <w:rPr>
          <w:spacing w:val="-1"/>
          <w:w w:val="100"/>
        </w:rPr>
        <w:t>I</w:t>
      </w:r>
      <w:r>
        <w:rPr>
          <w:spacing w:val="-36"/>
          <w:w w:val="100"/>
        </w:rPr>
        <w:t>）</w:t>
      </w:r>
      <w:r>
        <w:rPr>
          <w:spacing w:val="-7"/>
          <w:w w:val="100"/>
        </w:rPr>
        <w:t>或正电子发射断层扫描</w:t>
      </w:r>
      <w:r>
        <w:rPr>
          <w:w w:val="100"/>
        </w:rPr>
        <w:t>（P</w:t>
      </w:r>
      <w:r>
        <w:rPr>
          <w:spacing w:val="-3"/>
          <w:w w:val="100"/>
        </w:rPr>
        <w:t>E</w:t>
      </w:r>
      <w:r>
        <w:rPr>
          <w:spacing w:val="-1"/>
          <w:w w:val="100"/>
        </w:rPr>
        <w:t>T</w:t>
      </w:r>
      <w:r>
        <w:rPr>
          <w:spacing w:val="-36"/>
          <w:w w:val="100"/>
        </w:rPr>
        <w:t>）</w:t>
      </w:r>
      <w:r>
        <w:rPr>
          <w:spacing w:val="-3"/>
          <w:w w:val="100"/>
        </w:rPr>
        <w:t>等影像学检查证实，</w:t>
      </w:r>
      <w:r>
        <w:rPr>
          <w:spacing w:val="-3"/>
        </w:rPr>
        <w:t>且自主生活能力完全丧失，无法独立完成六项基本日常生活活动中的三项或三项以上。</w:t>
      </w:r>
    </w:p>
    <w:p>
      <w:pPr>
        <w:pStyle w:val="BodyText"/>
        <w:spacing w:line="263" w:lineRule="exact"/>
        <w:ind w:left="528"/>
      </w:pPr>
      <w:r>
        <w:rPr/>
        <w:t>神经官能症和精神疾病不在保障范围内。</w:t>
      </w:r>
    </w:p>
    <w:p>
      <w:pPr>
        <w:pStyle w:val="BodyText"/>
        <w:spacing w:line="235" w:lineRule="auto" w:before="3"/>
        <w:ind w:right="214" w:firstLine="420"/>
      </w:pPr>
      <w:r>
        <w:rPr/>
        <w:t>18.</w:t>
      </w:r>
      <w:r>
        <w:rPr>
          <w:spacing w:val="-11"/>
        </w:rPr>
        <w:t>严重脑损伤：指因头部遭受机械性外力，引起脑重要部位损伤，导致神经系统永久性的</w:t>
      </w:r>
      <w:r>
        <w:rPr>
          <w:spacing w:val="-8"/>
          <w:w w:val="100"/>
        </w:rPr>
        <w:t>功能障碍。须由头颅断层扫描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w w:val="100"/>
        </w:rPr>
        <w:t>等影</w:t>
      </w:r>
    </w:p>
    <w:p>
      <w:pPr>
        <w:spacing w:after="0" w:line="235" w:lineRule="auto"/>
        <w:sectPr>
          <w:pgSz w:w="11910" w:h="16840"/>
          <w:pgMar w:header="0" w:footer="999" w:top="1360" w:bottom="1180" w:left="1540" w:right="1420"/>
        </w:sectPr>
      </w:pPr>
    </w:p>
    <w:p>
      <w:pPr>
        <w:pStyle w:val="BodyText"/>
        <w:spacing w:line="232" w:lineRule="auto" w:before="19"/>
        <w:ind w:right="221"/>
      </w:pPr>
      <w:r>
        <w:rPr>
          <w:spacing w:val="-5"/>
        </w:rPr>
        <w:t>像学检查证实。神经系统永久性的功能障碍，指脑损伤 </w:t>
      </w:r>
      <w:r>
        <w:rPr/>
        <w:t>180</w:t>
      </w:r>
      <w:r>
        <w:rPr>
          <w:spacing w:val="-8"/>
        </w:rPr>
        <w:t> 天后，仍遗留下列一种或一种以上障碍：</w:t>
      </w:r>
    </w:p>
    <w:p>
      <w:pPr>
        <w:pStyle w:val="BodyText"/>
        <w:spacing w:line="266" w:lineRule="exact"/>
        <w:ind w:left="525"/>
      </w:pPr>
      <w:r>
        <w:rPr/>
        <w:t>（1）一肢或一肢以上肢体机能完全丧失；</w:t>
      </w:r>
    </w:p>
    <w:p>
      <w:pPr>
        <w:pStyle w:val="BodyText"/>
        <w:spacing w:line="268" w:lineRule="exact"/>
        <w:ind w:left="525"/>
      </w:pPr>
      <w:r>
        <w:rPr/>
        <w:t>（2）语言能力或咀嚼吞咽能力完全丧失；</w:t>
      </w:r>
    </w:p>
    <w:p>
      <w:pPr>
        <w:pStyle w:val="BodyText"/>
        <w:spacing w:line="268" w:lineRule="exact"/>
        <w:ind w:left="525"/>
      </w:pPr>
      <w:r>
        <w:rPr/>
        <w:t>（3）自主生活能力完全丧失，无法独立完成六项基本日常生活活动中的三项或三项以上。</w:t>
      </w:r>
    </w:p>
    <w:p>
      <w:pPr>
        <w:pStyle w:val="BodyText"/>
        <w:spacing w:line="235" w:lineRule="auto" w:before="2"/>
        <w:ind w:right="111" w:firstLine="420"/>
      </w:pPr>
      <w:r>
        <w:rPr/>
        <w:t>19.</w:t>
      </w:r>
      <w:r>
        <w:rPr>
          <w:spacing w:val="-15"/>
        </w:rPr>
        <w:t>严重帕金森病：是一种中枢神经系统的退行性疾病，临床表现为震颤麻痹、共济失调等。</w:t>
      </w:r>
      <w:r>
        <w:rPr>
          <w:spacing w:val="-7"/>
        </w:rPr>
        <w:t>须满足下列全部条件：</w:t>
      </w:r>
    </w:p>
    <w:p>
      <w:pPr>
        <w:pStyle w:val="BodyText"/>
        <w:spacing w:line="263" w:lineRule="exact"/>
        <w:ind w:left="525"/>
      </w:pPr>
      <w:r>
        <w:rPr/>
        <w:t>（1）药物治疗无法控制病情；</w:t>
      </w:r>
    </w:p>
    <w:p>
      <w:pPr>
        <w:pStyle w:val="BodyText"/>
        <w:spacing w:line="235" w:lineRule="auto" w:before="3"/>
        <w:ind w:left="528" w:right="120" w:hanging="3"/>
      </w:pPr>
      <w:r>
        <w:rPr/>
        <w:t>（2）自主生活能力完全丧失，无法独立完成六项基本日常生活活动中的三项或三项以上。继发性帕金森综合征不在保障范围内。</w:t>
      </w:r>
    </w:p>
    <w:p>
      <w:pPr>
        <w:pStyle w:val="BodyText"/>
        <w:spacing w:line="235" w:lineRule="auto"/>
        <w:ind w:right="223" w:firstLine="420"/>
      </w:pPr>
      <w:r>
        <w:rPr/>
        <w:t>20.</w:t>
      </w:r>
      <w:r>
        <w:rPr>
          <w:spacing w:val="-5"/>
        </w:rPr>
        <w:t>严重Ⅲ度烧伤：指烧伤程度为Ⅲ度，且Ⅲ度烧伤的面积达到全身体表面积的 </w:t>
      </w:r>
      <w:r>
        <w:rPr/>
        <w:t>20</w:t>
      </w:r>
      <w:r>
        <w:rPr>
          <w:spacing w:val="-13"/>
        </w:rPr>
        <w:t>%或 </w:t>
      </w:r>
      <w:r>
        <w:rPr/>
        <w:t>20% </w:t>
      </w:r>
      <w:r>
        <w:rPr>
          <w:spacing w:val="-3"/>
        </w:rPr>
        <w:t>以上。体表面积根据《中国新九分法》计算。</w:t>
      </w:r>
    </w:p>
    <w:p>
      <w:pPr>
        <w:pStyle w:val="BodyText"/>
        <w:spacing w:line="232" w:lineRule="auto" w:before="5"/>
        <w:ind w:right="219" w:firstLine="420"/>
        <w:jc w:val="both"/>
      </w:pPr>
      <w:r>
        <w:rPr/>
        <w:t>21.</w:t>
      </w:r>
      <w:r>
        <w:rPr>
          <w:spacing w:val="-10"/>
        </w:rPr>
        <w:t>严重原发性肺动脉高压：指不明原因的肺动脉压力持续性增高，进行性发展而导致的慢</w:t>
      </w:r>
      <w:r>
        <w:rPr>
          <w:spacing w:val="-5"/>
        </w:rPr>
        <w:t>性疾病，已经造成永久不可逆性的体力活动能力受限，达到美国纽约心脏病学会心功能状态分</w:t>
      </w:r>
      <w:r>
        <w:rPr>
          <w:spacing w:val="-6"/>
        </w:rPr>
        <w:t>级Ⅳ级，且静息状态下肺动脉平均压超过 </w:t>
      </w:r>
      <w:r>
        <w:rPr/>
        <w:t>30mmHg。</w:t>
      </w:r>
    </w:p>
    <w:p>
      <w:pPr>
        <w:pStyle w:val="BodyText"/>
        <w:spacing w:line="232" w:lineRule="auto" w:before="2"/>
        <w:ind w:right="216" w:firstLine="420"/>
        <w:jc w:val="both"/>
      </w:pPr>
      <w:r>
        <w:rPr/>
        <w:t>22.</w:t>
      </w:r>
      <w:r>
        <w:rPr>
          <w:spacing w:val="-11"/>
        </w:rPr>
        <w:t>严重运动神经元病：是一组中枢神经系统运动神经元的进行性变性疾病，包括进行性脊</w:t>
      </w:r>
      <w:r>
        <w:rPr>
          <w:spacing w:val="-6"/>
        </w:rPr>
        <w:t>肌萎缩症、进行性延髓麻痹症、原发性侧索硬化症、肌萎缩性侧索硬化症。须满足自主生活能</w:t>
      </w:r>
      <w:r>
        <w:rPr>
          <w:spacing w:val="-3"/>
        </w:rPr>
        <w:t>力完全丧失，无法独立完成六项基本日常生活活动中的三项或三项以上的条件。</w:t>
      </w:r>
    </w:p>
    <w:p>
      <w:pPr>
        <w:pStyle w:val="BodyText"/>
        <w:spacing w:line="232" w:lineRule="auto" w:before="2"/>
        <w:ind w:right="223" w:firstLine="420"/>
      </w:pPr>
      <w:r>
        <w:rPr/>
        <w:t>23.</w:t>
      </w:r>
      <w:r>
        <w:rPr>
          <w:spacing w:val="-4"/>
        </w:rPr>
        <w:t>语言能力丧失：指因疾病或意外伤害导致完全丧失语言能力，经过积极治疗至少 </w:t>
      </w:r>
      <w:r>
        <w:rPr/>
        <w:t>12</w:t>
      </w:r>
      <w:r>
        <w:rPr>
          <w:spacing w:val="-19"/>
        </w:rPr>
        <w:t> 个</w:t>
      </w:r>
      <w:r>
        <w:rPr>
          <w:spacing w:val="-19"/>
          <w:w w:val="100"/>
        </w:rPr>
        <w:t>月（</w:t>
      </w:r>
      <w:r>
        <w:rPr>
          <w:spacing w:val="-3"/>
          <w:w w:val="100"/>
        </w:rPr>
        <w:t>声带完全切除不受此时间限制</w:t>
      </w:r>
      <w:r>
        <w:rPr>
          <w:spacing w:val="-108"/>
          <w:w w:val="100"/>
        </w:rPr>
        <w:t>）</w:t>
      </w:r>
      <w:r>
        <w:rPr>
          <w:spacing w:val="-3"/>
          <w:w w:val="100"/>
        </w:rPr>
        <w:t>，仍无法通过现有医疗手段恢复。</w:t>
      </w:r>
    </w:p>
    <w:p>
      <w:pPr>
        <w:pStyle w:val="BodyText"/>
        <w:spacing w:line="235" w:lineRule="auto"/>
        <w:ind w:right="216" w:firstLine="422"/>
      </w:pPr>
      <w:r>
        <w:rPr/>
        <w:t>除声带完全切除等情形外，须提供理赔当时的语言能力丧失诊断及检查证据。精神心理因素所致的语言能力丧失不在保障范围内。</w:t>
      </w:r>
    </w:p>
    <w:p>
      <w:pPr>
        <w:pStyle w:val="BodyText"/>
        <w:spacing w:line="235" w:lineRule="auto"/>
        <w:ind w:right="216" w:firstLine="420"/>
      </w:pPr>
      <w:r>
        <w:rPr/>
        <w:t>24.</w:t>
      </w:r>
      <w:r>
        <w:rPr>
          <w:spacing w:val="-10"/>
        </w:rPr>
        <w:t>重型再生障碍性贫血：指因骨髓造血功能慢性持续性衰竭导致的贫血、中性粒细胞减少</w:t>
      </w:r>
      <w:r>
        <w:rPr>
          <w:spacing w:val="-3"/>
        </w:rPr>
        <w:t>及血小板减少。须满足下列全部条件：</w:t>
      </w:r>
    </w:p>
    <w:p>
      <w:pPr>
        <w:pStyle w:val="BodyText"/>
        <w:spacing w:line="265" w:lineRule="exact" w:before="2"/>
        <w:ind w:left="525"/>
      </w:pPr>
      <w:r>
        <w:rPr/>
        <w:t>（1）骨髓穿刺检查或骨髓活检结果支持诊断；</w:t>
      </w:r>
    </w:p>
    <w:p>
      <w:pPr>
        <w:pStyle w:val="BodyText"/>
        <w:spacing w:line="268" w:lineRule="exact"/>
        <w:ind w:left="525"/>
      </w:pPr>
      <w:r>
        <w:rPr/>
        <w:t>（2）外周血象须具备以下三项条件：</w:t>
      </w:r>
    </w:p>
    <w:p>
      <w:pPr>
        <w:pStyle w:val="BodyText"/>
        <w:spacing w:line="269" w:lineRule="exact"/>
        <w:ind w:left="525"/>
      </w:pPr>
      <w:r>
        <w:rPr/>
        <w:t>① 中性粒细胞绝对值≤0.5×10</w:t>
      </w:r>
      <w:r>
        <w:rPr>
          <w:position w:val="11"/>
          <w:sz w:val="11"/>
        </w:rPr>
        <w:t>9</w:t>
      </w:r>
      <w:r>
        <w:rPr/>
        <w:t>/L；</w:t>
      </w:r>
    </w:p>
    <w:p>
      <w:pPr>
        <w:pStyle w:val="BodyText"/>
        <w:spacing w:line="268" w:lineRule="exact"/>
        <w:ind w:left="525"/>
      </w:pPr>
      <w:r>
        <w:rPr/>
        <w:t>② 网织红细胞＜1%；</w:t>
      </w:r>
    </w:p>
    <w:p>
      <w:pPr>
        <w:pStyle w:val="BodyText"/>
        <w:spacing w:line="268" w:lineRule="exact"/>
        <w:ind w:left="525"/>
      </w:pPr>
      <w:r>
        <w:rPr/>
        <w:t>③ 血小板绝对值≤20×10</w:t>
      </w:r>
      <w:r>
        <w:rPr>
          <w:position w:val="11"/>
          <w:sz w:val="11"/>
        </w:rPr>
        <w:t>9</w:t>
      </w:r>
      <w:r>
        <w:rPr/>
        <w:t>/L。</w:t>
      </w:r>
    </w:p>
    <w:p>
      <w:pPr>
        <w:pStyle w:val="BodyText"/>
        <w:spacing w:line="235" w:lineRule="auto" w:before="2"/>
        <w:ind w:right="111" w:firstLine="420"/>
      </w:pPr>
      <w:r>
        <w:rPr/>
        <w:t>25.</w:t>
      </w:r>
      <w:r>
        <w:rPr>
          <w:spacing w:val="-11"/>
        </w:rPr>
        <w:t>主动脉手术：指为治疗主动脉疾病，实际实施了开胸或开腹进行的切除、置换、修补病</w:t>
      </w:r>
      <w:r>
        <w:rPr>
          <w:spacing w:val="-10"/>
        </w:rPr>
        <w:t>损主动脉血管的手术。主动脉指胸主动脉和腹主动脉，不包括胸主动脉和腹主动脉的分支血管。</w:t>
      </w:r>
    </w:p>
    <w:p>
      <w:pPr>
        <w:pStyle w:val="BodyText"/>
        <w:spacing w:line="263" w:lineRule="exact"/>
        <w:ind w:left="528"/>
      </w:pPr>
      <w:r>
        <w:rPr/>
        <w:t>动脉内血管成形术不在保障范围内。</w:t>
      </w:r>
    </w:p>
    <w:p>
      <w:pPr>
        <w:pStyle w:val="BodyText"/>
        <w:spacing w:line="232" w:lineRule="auto" w:before="5"/>
        <w:ind w:right="214" w:firstLine="420"/>
        <w:jc w:val="both"/>
      </w:pPr>
      <w:r>
        <w:rPr/>
        <w:t>26.</w:t>
      </w:r>
      <w:r>
        <w:rPr>
          <w:spacing w:val="-9"/>
        </w:rPr>
        <w:t>严重多发性硬化：指中枢神经系统白质多灶性脱髓鞘病变，病变有时累及灰质。多发性</w:t>
      </w:r>
      <w:r>
        <w:rPr>
          <w:spacing w:val="-7"/>
        </w:rPr>
        <w:t>硬化必须明确诊断并由断层扫描（CT）</w:t>
      </w:r>
      <w:r>
        <w:rPr>
          <w:spacing w:val="-6"/>
        </w:rPr>
        <w:t>或核磁共振检查</w:t>
      </w:r>
      <w:r>
        <w:rPr>
          <w:spacing w:val="-5"/>
        </w:rPr>
        <w:t>（MRI）等影像学检查证实，而且已经造</w:t>
      </w:r>
      <w:r>
        <w:rPr>
          <w:spacing w:val="-3"/>
        </w:rPr>
        <w:t>成永久不可逆的神经系统功能损害。</w:t>
      </w:r>
    </w:p>
    <w:p>
      <w:pPr>
        <w:pStyle w:val="BodyText"/>
        <w:spacing w:line="266" w:lineRule="exact"/>
        <w:ind w:left="525"/>
      </w:pPr>
      <w:r>
        <w:rPr>
          <w:spacing w:val="-12"/>
        </w:rPr>
        <w:t>永久不可逆的神经系统损害，指被保险人持续 </w:t>
      </w:r>
      <w:r>
        <w:rPr/>
        <w:t>180</w:t>
      </w:r>
      <w:r>
        <w:rPr>
          <w:spacing w:val="-7"/>
        </w:rPr>
        <w:t> 天无法独立完成下列基本日常生活活动：</w:t>
      </w:r>
    </w:p>
    <w:p>
      <w:pPr>
        <w:pStyle w:val="BodyText"/>
        <w:spacing w:line="268" w:lineRule="exact"/>
        <w:ind w:left="525"/>
      </w:pPr>
      <w:r>
        <w:rPr/>
        <w:t>（1）移动：自己从一个房间到另一个房间；或者</w:t>
      </w:r>
    </w:p>
    <w:p>
      <w:pPr>
        <w:pStyle w:val="BodyText"/>
        <w:spacing w:line="268" w:lineRule="exact"/>
        <w:ind w:left="525"/>
      </w:pPr>
      <w:r>
        <w:rPr/>
        <w:t>（2）进食：自己从已准备好的碗或碟中取食物放入口中。</w:t>
      </w:r>
    </w:p>
    <w:p>
      <w:pPr>
        <w:pStyle w:val="BodyText"/>
        <w:spacing w:line="232" w:lineRule="auto" w:before="6"/>
        <w:ind w:right="221" w:firstLine="420"/>
        <w:jc w:val="both"/>
      </w:pPr>
      <w:r>
        <w:rPr/>
        <w:t>27.</w:t>
      </w:r>
      <w:r>
        <w:rPr>
          <w:spacing w:val="-3"/>
        </w:rPr>
        <w:t>因职业关系导致的人类免疫缺陷病毒</w:t>
      </w:r>
      <w:r>
        <w:rPr/>
        <w:t>（HIV）</w:t>
      </w:r>
      <w:r>
        <w:rPr>
          <w:spacing w:val="-3"/>
        </w:rPr>
        <w:t>感染：被保险人在其常规职业工作过程中</w:t>
      </w:r>
      <w:r>
        <w:rPr>
          <w:spacing w:val="-3"/>
          <w:w w:val="100"/>
        </w:rPr>
        <w:t>遭遇外伤，或者职业需要处理血液或者其他体液时感染上人类免疫缺陷病毒</w:t>
      </w:r>
      <w:r>
        <w:rPr>
          <w:w w:val="100"/>
        </w:rPr>
        <w:t>（HIV</w:t>
      </w:r>
      <w:r>
        <w:rPr>
          <w:spacing w:val="-108"/>
          <w:w w:val="100"/>
        </w:rPr>
        <w:t>）</w:t>
      </w:r>
      <w:r>
        <w:rPr>
          <w:spacing w:val="-3"/>
          <w:w w:val="100"/>
        </w:rPr>
        <w:t>。必须满足</w:t>
      </w:r>
      <w:r>
        <w:rPr>
          <w:spacing w:val="-3"/>
        </w:rPr>
        <w:t>下列全部条件：</w:t>
      </w:r>
    </w:p>
    <w:p>
      <w:pPr>
        <w:pStyle w:val="BodyText"/>
        <w:spacing w:line="235" w:lineRule="auto"/>
        <w:ind w:right="216" w:firstLine="420"/>
      </w:pPr>
      <w:r>
        <w:rPr>
          <w:spacing w:val="-17"/>
        </w:rPr>
        <w:t>（1）</w:t>
      </w:r>
      <w:r>
        <w:rPr>
          <w:spacing w:val="-5"/>
        </w:rPr>
        <w:t>感染必须是在被保险人正在从事其职业工作中发生，该职业必须属于以下列表内的职业；</w:t>
      </w:r>
    </w:p>
    <w:p>
      <w:pPr>
        <w:pStyle w:val="BodyText"/>
        <w:spacing w:line="235" w:lineRule="auto"/>
        <w:ind w:right="216" w:firstLine="420"/>
      </w:pPr>
      <w:r>
        <w:rPr>
          <w:spacing w:val="-17"/>
        </w:rPr>
        <w:t>（2）</w:t>
      </w:r>
      <w:r>
        <w:rPr>
          <w:spacing w:val="-5"/>
        </w:rPr>
        <w:t>必须提供被保险人在所报事故发生后的 </w:t>
      </w:r>
      <w:r>
        <w:rPr/>
        <w:t>5</w:t>
      </w:r>
      <w:r>
        <w:rPr>
          <w:spacing w:val="-11"/>
        </w:rPr>
        <w:t> 天以内进行的检查报告，该报告必须显示被</w:t>
      </w:r>
      <w:r>
        <w:rPr>
          <w:spacing w:val="-14"/>
        </w:rPr>
        <w:t>保险人血液 </w:t>
      </w:r>
      <w:r>
        <w:rPr/>
        <w:t>HIV</w:t>
      </w:r>
      <w:r>
        <w:rPr>
          <w:spacing w:val="-10"/>
        </w:rPr>
        <w:t> 病毒阴性和</w:t>
      </w:r>
      <w:r>
        <w:rPr/>
        <w:t>/</w:t>
      </w:r>
      <w:r>
        <w:rPr>
          <w:spacing w:val="50"/>
        </w:rPr>
        <w:t>或</w:t>
      </w:r>
      <w:r>
        <w:rPr/>
        <w:t>HIV</w:t>
      </w:r>
      <w:r>
        <w:rPr>
          <w:spacing w:val="-10"/>
        </w:rPr>
        <w:t> 抗体阴性；</w:t>
      </w:r>
    </w:p>
    <w:p>
      <w:pPr>
        <w:pStyle w:val="BodyText"/>
        <w:spacing w:line="232" w:lineRule="auto" w:before="4" w:after="45"/>
        <w:ind w:left="525" w:right="749"/>
      </w:pPr>
      <w:r>
        <w:rPr/>
        <w:t>（3）</w:t>
      </w:r>
      <w:r>
        <w:rPr>
          <w:spacing w:val="-8"/>
        </w:rPr>
        <w:t>必须在事故发生后的 </w:t>
      </w:r>
      <w:r>
        <w:rPr/>
        <w:t>6</w:t>
      </w:r>
      <w:r>
        <w:rPr>
          <w:spacing w:val="-12"/>
        </w:rPr>
        <w:t> 个月内证实被保险人体内存在 </w:t>
      </w:r>
      <w:r>
        <w:rPr/>
        <w:t>HIV</w:t>
      </w:r>
      <w:r>
        <w:rPr>
          <w:spacing w:val="-19"/>
        </w:rPr>
        <w:t> 病毒或者 </w:t>
      </w:r>
      <w:r>
        <w:rPr/>
        <w:t>HIV</w:t>
      </w:r>
      <w:r>
        <w:rPr>
          <w:spacing w:val="-14"/>
        </w:rPr>
        <w:t> 抗体。</w:t>
      </w:r>
      <w:r>
        <w:rPr>
          <w:spacing w:val="-3"/>
        </w:rPr>
        <w:t>职业限制如下所示:</w:t>
      </w:r>
    </w:p>
    <w:tbl>
      <w:tblPr>
        <w:tblW w:w="0" w:type="auto"/>
        <w:jc w:val="left"/>
        <w:tblInd w:w="197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9"/>
      </w:tblGrid>
      <w:tr>
        <w:trPr>
          <w:trHeight w:val="319" w:hRule="atLeast"/>
        </w:trPr>
        <w:tc>
          <w:tcPr>
            <w:tcW w:w="2789" w:type="dxa"/>
          </w:tcPr>
          <w:p>
            <w:pPr>
              <w:pStyle w:val="TableParagraph"/>
              <w:spacing w:line="268" w:lineRule="exact"/>
              <w:ind w:left="445"/>
              <w:rPr>
                <w:sz w:val="21"/>
              </w:rPr>
            </w:pPr>
            <w:r>
              <w:rPr>
                <w:sz w:val="21"/>
              </w:rPr>
              <w:t>医生和牙科医生</w:t>
            </w:r>
          </w:p>
        </w:tc>
        <w:tc>
          <w:tcPr>
            <w:tcW w:w="2109" w:type="dxa"/>
          </w:tcPr>
          <w:p>
            <w:pPr>
              <w:pStyle w:val="TableParagraph"/>
              <w:spacing w:line="268" w:lineRule="exact"/>
              <w:ind w:left="450"/>
              <w:rPr>
                <w:sz w:val="21"/>
              </w:rPr>
            </w:pPr>
            <w:r>
              <w:rPr>
                <w:sz w:val="21"/>
              </w:rPr>
              <w:t>护士</w:t>
            </w:r>
          </w:p>
        </w:tc>
      </w:tr>
      <w:tr>
        <w:trPr>
          <w:trHeight w:val="318" w:hRule="atLeast"/>
        </w:trPr>
        <w:tc>
          <w:tcPr>
            <w:tcW w:w="2789" w:type="dxa"/>
          </w:tcPr>
          <w:p>
            <w:pPr>
              <w:pStyle w:val="TableParagraph"/>
              <w:spacing w:line="267" w:lineRule="exact"/>
              <w:ind w:left="445"/>
              <w:rPr>
                <w:sz w:val="21"/>
              </w:rPr>
            </w:pPr>
            <w:r>
              <w:rPr>
                <w:sz w:val="21"/>
              </w:rPr>
              <w:t>医院化验室工作人员</w:t>
            </w:r>
          </w:p>
        </w:tc>
        <w:tc>
          <w:tcPr>
            <w:tcW w:w="2109" w:type="dxa"/>
          </w:tcPr>
          <w:p>
            <w:pPr>
              <w:pStyle w:val="TableParagraph"/>
              <w:spacing w:line="267" w:lineRule="exact"/>
              <w:ind w:left="450"/>
              <w:rPr>
                <w:sz w:val="21"/>
              </w:rPr>
            </w:pPr>
            <w:r>
              <w:rPr>
                <w:sz w:val="21"/>
              </w:rPr>
              <w:t>医院护工</w:t>
            </w:r>
          </w:p>
        </w:tc>
      </w:tr>
      <w:tr>
        <w:trPr>
          <w:trHeight w:val="309" w:hRule="atLeast"/>
        </w:trPr>
        <w:tc>
          <w:tcPr>
            <w:tcW w:w="2789" w:type="dxa"/>
          </w:tcPr>
          <w:p>
            <w:pPr>
              <w:pStyle w:val="TableParagraph"/>
              <w:spacing w:line="267" w:lineRule="exact"/>
              <w:ind w:left="445"/>
              <w:rPr>
                <w:sz w:val="21"/>
              </w:rPr>
            </w:pPr>
            <w:r>
              <w:rPr>
                <w:sz w:val="21"/>
              </w:rPr>
              <w:t>医生助理和牙医助理</w:t>
            </w:r>
          </w:p>
        </w:tc>
        <w:tc>
          <w:tcPr>
            <w:tcW w:w="2109" w:type="dxa"/>
          </w:tcPr>
          <w:p>
            <w:pPr>
              <w:pStyle w:val="TableParagraph"/>
              <w:spacing w:line="267" w:lineRule="exact"/>
              <w:ind w:left="450"/>
              <w:rPr>
                <w:sz w:val="21"/>
              </w:rPr>
            </w:pPr>
            <w:r>
              <w:rPr>
                <w:sz w:val="21"/>
              </w:rPr>
              <w:t>救护车工作人员</w:t>
            </w:r>
          </w:p>
        </w:tc>
      </w:tr>
    </w:tbl>
    <w:p>
      <w:pPr>
        <w:spacing w:after="0" w:line="267" w:lineRule="exact"/>
        <w:rPr>
          <w:sz w:val="21"/>
        </w:rPr>
        <w:sectPr>
          <w:pgSz w:w="11910" w:h="16840"/>
          <w:pgMar w:header="0" w:footer="999" w:top="1360" w:bottom="1180" w:left="1540" w:right="1420"/>
        </w:sectPr>
      </w:pPr>
    </w:p>
    <w:p>
      <w:pPr>
        <w:spacing w:line="240" w:lineRule="auto"/>
        <w:ind w:left="1948" w:right="0" w:firstLine="0"/>
        <w:rPr>
          <w:sz w:val="20"/>
        </w:rPr>
      </w:pPr>
      <w:r>
        <w:rPr>
          <w:rFonts w:ascii="Times New Roman"/>
          <w:spacing w:val="-45"/>
          <w:sz w:val="20"/>
        </w:rPr>
        <w:t> </w:t>
      </w:r>
      <w:r>
        <w:rPr>
          <w:spacing w:val="-45"/>
          <w:sz w:val="20"/>
        </w:rPr>
        <w:pict>
          <v:group style="width:246.6pt;height:19.1pt;mso-position-horizontal-relative:char;mso-position-vertical-relative:line" coordorigin="0,0" coordsize="4932,382">
            <v:line style="position:absolute" from="0,5" to="2801,5" stroked="true" strokeweight=".47999pt" strokecolor="#000000">
              <v:stroke dashstyle="solid"/>
            </v:line>
            <v:rect style="position:absolute;left:2800;top:0;width:10;height:10" filled="true" fillcolor="#000000" stroked="false">
              <v:fill type="solid"/>
            </v:rect>
            <v:line style="position:absolute" from="2810,5" to="4922,5" stroked="true" strokeweight=".47999pt" strokecolor="#000000">
              <v:stroke dashstyle="solid"/>
            </v:line>
            <v:line style="position:absolute" from="34,31" to="2774,31" stroked="true" strokeweight=".47999pt" strokecolor="#000000">
              <v:stroke dashstyle="solid"/>
            </v:line>
            <v:line style="position:absolute" from="34,336" to="2774,336" stroked="true" strokeweight=".47999pt" strokecolor="#000000">
              <v:stroke dashstyle="solid"/>
            </v:line>
            <v:line style="position:absolute" from="2779,26" to="2779,341" stroked="true" strokeweight=".47999pt" strokecolor="#000000">
              <v:stroke dashstyle="solid"/>
            </v:line>
            <v:line style="position:absolute" from="0,377" to="2801,377" stroked="true" strokeweight=".47999pt" strokecolor="#000000">
              <v:stroke dashstyle="solid"/>
            </v:line>
            <v:line style="position:absolute" from="2827,31" to="4886,31" stroked="true" strokeweight=".47999pt" strokecolor="#000000">
              <v:stroke dashstyle="solid"/>
            </v:line>
            <v:line style="position:absolute" from="2827,336" to="4886,336" stroked="true" strokeweight=".47999pt" strokecolor="#000000">
              <v:stroke dashstyle="solid"/>
            </v:line>
            <v:line style="position:absolute" from="2822,26" to="2822,341" stroked="true" strokeweight=".47999pt" strokecolor="#000000">
              <v:stroke dashstyle="solid"/>
            </v:line>
            <v:line style="position:absolute" from="4891,26" to="4891,341" stroked="true" strokeweight=".47999pt" strokecolor="#000000">
              <v:stroke dashstyle="solid"/>
            </v:line>
            <v:rect style="position:absolute;left:2800;top:372;width:10;height:10" filled="true" fillcolor="#000000" stroked="false">
              <v:fill type="solid"/>
            </v:rect>
            <v:line style="position:absolute" from="2810,377" to="4922,377" stroked="true" strokeweight=".47999pt" strokecolor="#000000">
              <v:stroke dashstyle="solid"/>
            </v:line>
            <v:line style="position:absolute" from="4927,0" to="4927,382" stroked="true" strokeweight=".47999pt" strokecolor="#000000">
              <v:stroke dashstyle="solid"/>
            </v:line>
            <v:shape style="position:absolute;left:12;top:18;width:2789;height:339" type="#_x0000_t202" filled="false" stroked="true" strokeweight=".47999pt" strokecolor="#000000">
              <v:textbox inset="0,0,0,0">
                <w:txbxContent>
                  <w:p>
                    <w:pPr>
                      <w:spacing w:line="271" w:lineRule="exact" w:before="0"/>
                      <w:ind w:left="451" w:right="0" w:firstLine="0"/>
                      <w:jc w:val="left"/>
                      <w:rPr>
                        <w:sz w:val="21"/>
                      </w:rPr>
                    </w:pPr>
                    <w:r>
                      <w:rPr>
                        <w:sz w:val="21"/>
                      </w:rPr>
                      <w:t>助产士</w:t>
                    </w:r>
                  </w:p>
                </w:txbxContent>
              </v:textbox>
              <v:stroke linestyle="thinThin" dashstyle="solid"/>
              <w10:wrap type="none"/>
            </v:shape>
          </v:group>
        </w:pict>
      </w:r>
      <w:r>
        <w:rPr>
          <w:spacing w:val="-45"/>
          <w:sz w:val="20"/>
        </w:rPr>
      </w:r>
    </w:p>
    <w:p>
      <w:pPr>
        <w:pStyle w:val="BodyText"/>
        <w:spacing w:line="194" w:lineRule="exact"/>
        <w:ind w:left="525"/>
      </w:pPr>
      <w:r>
        <w:rPr/>
        <w:t>本公司承担本项疾病保险责任不受本合同利益条款第六条责任免除中“被保险人感染艾滋</w:t>
      </w:r>
    </w:p>
    <w:p>
      <w:pPr>
        <w:pStyle w:val="BodyText"/>
        <w:spacing w:line="269" w:lineRule="exact"/>
      </w:pPr>
      <w:r>
        <w:rPr/>
        <w:t>病病毒或患艾滋病”的限制。</w:t>
      </w:r>
    </w:p>
    <w:p>
      <w:pPr>
        <w:pStyle w:val="BodyText"/>
        <w:spacing w:line="232" w:lineRule="auto" w:before="5"/>
        <w:ind w:right="111" w:firstLine="420"/>
      </w:pPr>
      <w:r>
        <w:rPr/>
        <w:t>28.</w:t>
      </w:r>
      <w:r>
        <w:rPr>
          <w:spacing w:val="-11"/>
        </w:rPr>
        <w:t>重症急性胰腺炎：指急性胰腺炎伴有脏器功能障碍。被保险人所患的重症急性胰腺炎必</w:t>
      </w:r>
      <w:r>
        <w:rPr>
          <w:spacing w:val="-26"/>
        </w:rPr>
        <w:t>须明确诊断，按 </w:t>
      </w:r>
      <w:r>
        <w:rPr/>
        <w:t>APACHEⅡ</w:t>
      </w:r>
      <w:r>
        <w:rPr>
          <w:spacing w:val="-12"/>
        </w:rPr>
        <w:t>评分达到 </w:t>
      </w:r>
      <w:r>
        <w:rPr/>
        <w:t>8</w:t>
      </w:r>
      <w:r>
        <w:rPr>
          <w:spacing w:val="-29"/>
        </w:rPr>
        <w:t> 分或 </w:t>
      </w:r>
      <w:r>
        <w:rPr/>
        <w:t>8</w:t>
      </w:r>
      <w:r>
        <w:rPr>
          <w:spacing w:val="-4"/>
        </w:rPr>
        <w:t> 分以上和</w:t>
      </w:r>
      <w:r>
        <w:rPr/>
        <w:t>Balthazar</w:t>
      </w:r>
      <w:r>
        <w:rPr>
          <w:spacing w:val="-10"/>
        </w:rPr>
        <w:t> 分级系统达到Ⅱ级或Ⅱ级以上， </w:t>
      </w:r>
      <w:r>
        <w:rPr>
          <w:spacing w:val="-3"/>
        </w:rPr>
        <w:t>并且接受了外科剖腹手术治疗，以进行坏死组织清除、坏死病灶切除或胰腺切除。</w:t>
      </w:r>
    </w:p>
    <w:p>
      <w:pPr>
        <w:pStyle w:val="BodyText"/>
        <w:spacing w:line="265" w:lineRule="exact"/>
        <w:ind w:left="528"/>
      </w:pPr>
      <w:r>
        <w:rPr/>
        <w:t>因酗酒或饮酒过量所致的胰腺炎以及腹腔镜手术不在保障范围内。</w:t>
      </w:r>
    </w:p>
    <w:p>
      <w:pPr>
        <w:pStyle w:val="BodyText"/>
        <w:spacing w:line="235" w:lineRule="auto" w:before="1"/>
        <w:ind w:right="216" w:firstLine="420"/>
        <w:jc w:val="both"/>
      </w:pPr>
      <w:r>
        <w:rPr/>
        <w:t>29.</w:t>
      </w:r>
      <w:r>
        <w:rPr>
          <w:spacing w:val="-11"/>
        </w:rPr>
        <w:t>肌营养不良症：指一组遗传性肌肉变性性病变，临床特征为与神经系统无关的肌肉无力</w:t>
      </w:r>
      <w:r>
        <w:rPr>
          <w:spacing w:val="-6"/>
        </w:rPr>
        <w:t>和肌肉萎缩。须满足自主生活能力完全丧失，无法独立完成六项基本日常生活活动中的三项或</w:t>
      </w:r>
      <w:r>
        <w:rPr>
          <w:spacing w:val="-2"/>
        </w:rPr>
        <w:t>三项以上。</w:t>
      </w:r>
    </w:p>
    <w:p>
      <w:pPr>
        <w:pStyle w:val="BodyText"/>
        <w:spacing w:line="235" w:lineRule="auto"/>
        <w:ind w:right="221" w:firstLine="420"/>
      </w:pPr>
      <w:r>
        <w:rPr/>
        <w:t>本公司承担本项疾病保险责任不受本合同利益条款第六条责任免除中“遗传性疾病，先天性畸形、变形或染色体异常”的限制。</w:t>
      </w:r>
    </w:p>
    <w:p>
      <w:pPr>
        <w:pStyle w:val="BodyText"/>
        <w:spacing w:line="232" w:lineRule="auto" w:before="5"/>
        <w:ind w:right="214" w:firstLine="420"/>
      </w:pPr>
      <w:r>
        <w:rPr/>
        <w:t>30.</w:t>
      </w:r>
      <w:r>
        <w:rPr>
          <w:spacing w:val="-8"/>
        </w:rPr>
        <w:t>系统性红斑狼疮－Ⅲ型或以上狼疮性肾炎：系统性红斑狼疮是一种表现有多系统损害的</w:t>
      </w:r>
      <w:r>
        <w:rPr>
          <w:spacing w:val="-3"/>
        </w:rPr>
        <w:t>慢性系统性自身免疫病，其特点是血清具有以抗核抗体为代表的多种自身抗体。</w:t>
      </w:r>
    </w:p>
    <w:p>
      <w:pPr>
        <w:pStyle w:val="BodyText"/>
        <w:spacing w:line="232" w:lineRule="auto" w:before="1"/>
        <w:ind w:right="216" w:firstLine="420"/>
        <w:jc w:val="both"/>
      </w:pPr>
      <w:r>
        <w:rPr>
          <w:spacing w:val="-3"/>
        </w:rPr>
        <w:t>本合同所指的系统性红斑狼疮仅限于累及肾脏</w:t>
      </w:r>
      <w:r>
        <w:rPr/>
        <w:t>（</w:t>
      </w:r>
      <w:r>
        <w:rPr>
          <w:spacing w:val="-6"/>
        </w:rPr>
        <w:t>经肾脏活检确认的，符合 </w:t>
      </w:r>
      <w:r>
        <w:rPr/>
        <w:t>WHO</w:t>
      </w:r>
      <w:r>
        <w:rPr>
          <w:spacing w:val="-9"/>
        </w:rPr>
        <w:t> 诊断标准定</w:t>
      </w:r>
      <w:r>
        <w:rPr>
          <w:spacing w:val="-5"/>
        </w:rPr>
        <w:t>义Ⅲ型或Ⅲ型以上狼疮性肾炎）</w:t>
      </w:r>
      <w:r>
        <w:rPr>
          <w:spacing w:val="-3"/>
        </w:rPr>
        <w:t>的系统性红斑狼疮。其他类型的红斑性狼疮，如盘状狼疮、仅累及血液及关节的狼疮不在保障范围内。</w:t>
      </w:r>
    </w:p>
    <w:p>
      <w:pPr>
        <w:pStyle w:val="BodyText"/>
        <w:spacing w:line="269" w:lineRule="exact" w:after="47"/>
        <w:ind w:left="525"/>
      </w:pPr>
      <w:r>
        <w:rPr/>
        <w:t>世界卫生组织（WHO）狼疮性肾炎分型：</w:t>
      </w:r>
    </w:p>
    <w:tbl>
      <w:tblPr>
        <w:tblW w:w="0" w:type="auto"/>
        <w:jc w:val="left"/>
        <w:tblInd w:w="292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0"/>
        <w:gridCol w:w="1966"/>
      </w:tblGrid>
      <w:tr>
        <w:trPr>
          <w:trHeight w:val="316" w:hRule="atLeast"/>
        </w:trPr>
        <w:tc>
          <w:tcPr>
            <w:tcW w:w="1030" w:type="dxa"/>
          </w:tcPr>
          <w:p>
            <w:pPr>
              <w:pStyle w:val="TableParagraph"/>
              <w:spacing w:line="268" w:lineRule="exact"/>
              <w:rPr>
                <w:sz w:val="21"/>
              </w:rPr>
            </w:pPr>
            <w:r>
              <w:rPr>
                <w:sz w:val="21"/>
              </w:rPr>
              <w:t>Ⅰ型</w:t>
            </w:r>
          </w:p>
        </w:tc>
        <w:tc>
          <w:tcPr>
            <w:tcW w:w="1966" w:type="dxa"/>
          </w:tcPr>
          <w:p>
            <w:pPr>
              <w:pStyle w:val="TableParagraph"/>
              <w:spacing w:line="268" w:lineRule="exact"/>
              <w:ind w:left="228"/>
              <w:rPr>
                <w:sz w:val="21"/>
              </w:rPr>
            </w:pPr>
            <w:r>
              <w:rPr>
                <w:sz w:val="21"/>
              </w:rPr>
              <w:t>微小病变型</w:t>
            </w:r>
          </w:p>
        </w:tc>
      </w:tr>
      <w:tr>
        <w:trPr>
          <w:trHeight w:val="317" w:hRule="atLeast"/>
        </w:trPr>
        <w:tc>
          <w:tcPr>
            <w:tcW w:w="1030" w:type="dxa"/>
          </w:tcPr>
          <w:p>
            <w:pPr>
              <w:pStyle w:val="TableParagraph"/>
              <w:rPr>
                <w:sz w:val="21"/>
              </w:rPr>
            </w:pPr>
            <w:r>
              <w:rPr>
                <w:sz w:val="21"/>
              </w:rPr>
              <w:t>Ⅱ型</w:t>
            </w:r>
          </w:p>
        </w:tc>
        <w:tc>
          <w:tcPr>
            <w:tcW w:w="1966" w:type="dxa"/>
          </w:tcPr>
          <w:p>
            <w:pPr>
              <w:pStyle w:val="TableParagraph"/>
              <w:ind w:left="228"/>
              <w:rPr>
                <w:sz w:val="21"/>
              </w:rPr>
            </w:pPr>
            <w:r>
              <w:rPr>
                <w:sz w:val="21"/>
              </w:rPr>
              <w:t>系膜病变型</w:t>
            </w:r>
          </w:p>
        </w:tc>
      </w:tr>
      <w:tr>
        <w:trPr>
          <w:trHeight w:val="317" w:hRule="atLeast"/>
        </w:trPr>
        <w:tc>
          <w:tcPr>
            <w:tcW w:w="1030" w:type="dxa"/>
          </w:tcPr>
          <w:p>
            <w:pPr>
              <w:pStyle w:val="TableParagraph"/>
              <w:rPr>
                <w:sz w:val="21"/>
              </w:rPr>
            </w:pPr>
            <w:r>
              <w:rPr>
                <w:sz w:val="21"/>
              </w:rPr>
              <w:t>Ⅲ型</w:t>
            </w:r>
          </w:p>
        </w:tc>
        <w:tc>
          <w:tcPr>
            <w:tcW w:w="1966" w:type="dxa"/>
          </w:tcPr>
          <w:p>
            <w:pPr>
              <w:pStyle w:val="TableParagraph"/>
              <w:ind w:left="228"/>
              <w:rPr>
                <w:sz w:val="21"/>
              </w:rPr>
            </w:pPr>
            <w:r>
              <w:rPr>
                <w:sz w:val="21"/>
              </w:rPr>
              <w:t>局灶及节段增生型</w:t>
            </w:r>
          </w:p>
        </w:tc>
      </w:tr>
      <w:tr>
        <w:trPr>
          <w:trHeight w:val="318" w:hRule="atLeast"/>
        </w:trPr>
        <w:tc>
          <w:tcPr>
            <w:tcW w:w="1030" w:type="dxa"/>
          </w:tcPr>
          <w:p>
            <w:pPr>
              <w:pStyle w:val="TableParagraph"/>
              <w:rPr>
                <w:sz w:val="21"/>
              </w:rPr>
            </w:pPr>
            <w:r>
              <w:rPr>
                <w:sz w:val="21"/>
              </w:rPr>
              <w:t>Ⅳ型</w:t>
            </w:r>
          </w:p>
        </w:tc>
        <w:tc>
          <w:tcPr>
            <w:tcW w:w="1966" w:type="dxa"/>
          </w:tcPr>
          <w:p>
            <w:pPr>
              <w:pStyle w:val="TableParagraph"/>
              <w:ind w:left="228"/>
              <w:rPr>
                <w:sz w:val="21"/>
              </w:rPr>
            </w:pPr>
            <w:r>
              <w:rPr>
                <w:sz w:val="21"/>
              </w:rPr>
              <w:t>弥漫增生型</w:t>
            </w:r>
          </w:p>
        </w:tc>
      </w:tr>
      <w:tr>
        <w:trPr>
          <w:trHeight w:val="317" w:hRule="atLeast"/>
        </w:trPr>
        <w:tc>
          <w:tcPr>
            <w:tcW w:w="1030" w:type="dxa"/>
          </w:tcPr>
          <w:p>
            <w:pPr>
              <w:pStyle w:val="TableParagraph"/>
              <w:rPr>
                <w:sz w:val="21"/>
              </w:rPr>
            </w:pPr>
            <w:r>
              <w:rPr>
                <w:sz w:val="21"/>
              </w:rPr>
              <w:t>Ⅴ型</w:t>
            </w:r>
          </w:p>
        </w:tc>
        <w:tc>
          <w:tcPr>
            <w:tcW w:w="1966" w:type="dxa"/>
          </w:tcPr>
          <w:p>
            <w:pPr>
              <w:pStyle w:val="TableParagraph"/>
              <w:ind w:left="228"/>
              <w:rPr>
                <w:sz w:val="21"/>
              </w:rPr>
            </w:pPr>
            <w:r>
              <w:rPr>
                <w:sz w:val="21"/>
              </w:rPr>
              <w:t>膜型</w:t>
            </w:r>
          </w:p>
        </w:tc>
      </w:tr>
      <w:tr>
        <w:trPr>
          <w:trHeight w:val="319" w:hRule="atLeast"/>
        </w:trPr>
        <w:tc>
          <w:tcPr>
            <w:tcW w:w="1030" w:type="dxa"/>
          </w:tcPr>
          <w:p>
            <w:pPr>
              <w:pStyle w:val="TableParagraph"/>
              <w:rPr>
                <w:sz w:val="21"/>
              </w:rPr>
            </w:pPr>
            <w:r>
              <w:rPr>
                <w:sz w:val="21"/>
              </w:rPr>
              <w:t>Ⅵ型</w:t>
            </w:r>
          </w:p>
        </w:tc>
        <w:tc>
          <w:tcPr>
            <w:tcW w:w="1966" w:type="dxa"/>
          </w:tcPr>
          <w:p>
            <w:pPr>
              <w:pStyle w:val="TableParagraph"/>
              <w:ind w:left="228"/>
              <w:rPr>
                <w:sz w:val="21"/>
              </w:rPr>
            </w:pPr>
            <w:r>
              <w:rPr>
                <w:sz w:val="21"/>
              </w:rPr>
              <w:t>肾小球硬化型</w:t>
            </w:r>
          </w:p>
        </w:tc>
      </w:tr>
    </w:tbl>
    <w:p>
      <w:pPr>
        <w:pStyle w:val="BodyText"/>
        <w:spacing w:line="232" w:lineRule="auto"/>
        <w:ind w:right="214" w:firstLine="420"/>
      </w:pPr>
      <w:r>
        <w:rPr/>
        <w:t>31.</w:t>
      </w:r>
      <w:r>
        <w:rPr>
          <w:spacing w:val="-11"/>
        </w:rPr>
        <w:t>慢性呼吸功能衰竭：指慢性肺部疾病导致永久不可逆性的慢性呼吸功能衰竭。慢性呼吸</w:t>
      </w:r>
      <w:r>
        <w:rPr>
          <w:spacing w:val="-3"/>
        </w:rPr>
        <w:t>功能衰竭必须明确诊断并满足下列全部条件：</w:t>
      </w:r>
    </w:p>
    <w:p>
      <w:pPr>
        <w:pStyle w:val="BodyText"/>
        <w:spacing w:line="266" w:lineRule="exact"/>
        <w:ind w:left="525"/>
      </w:pPr>
      <w:r>
        <w:rPr/>
        <w:t>（1）休息时出现呼吸困难；</w:t>
      </w:r>
    </w:p>
    <w:p>
      <w:pPr>
        <w:pStyle w:val="BodyText"/>
        <w:spacing w:line="267" w:lineRule="exact"/>
        <w:ind w:left="525"/>
      </w:pPr>
      <w:r>
        <w:rPr>
          <w:position w:val="1"/>
        </w:rPr>
        <w:t>（2）动脉血氧分压（PaO</w:t>
      </w:r>
      <w:r>
        <w:rPr>
          <w:sz w:val="11"/>
        </w:rPr>
        <w:t>2</w:t>
      </w:r>
      <w:r>
        <w:rPr>
          <w:position w:val="1"/>
        </w:rPr>
        <w:t>）&lt; 50mmHg；</w:t>
      </w:r>
    </w:p>
    <w:p>
      <w:pPr>
        <w:pStyle w:val="BodyText"/>
        <w:spacing w:line="268" w:lineRule="exact"/>
        <w:ind w:left="525"/>
      </w:pPr>
      <w:r>
        <w:rPr>
          <w:position w:val="1"/>
        </w:rPr>
        <w:t>（3）动脉血氧饱和度（SaO</w:t>
      </w:r>
      <w:r>
        <w:rPr>
          <w:sz w:val="11"/>
        </w:rPr>
        <w:t>2</w:t>
      </w:r>
      <w:r>
        <w:rPr>
          <w:position w:val="1"/>
        </w:rPr>
        <w:t>）&lt; 80%；</w:t>
      </w:r>
    </w:p>
    <w:p>
      <w:pPr>
        <w:pStyle w:val="BodyText"/>
        <w:spacing w:line="269" w:lineRule="exact"/>
        <w:ind w:left="525"/>
      </w:pPr>
      <w:r>
        <w:rPr/>
        <w:t>（4）因缺氧必须接受输氧治疗。</w:t>
      </w:r>
    </w:p>
    <w:p>
      <w:pPr>
        <w:pStyle w:val="BodyText"/>
        <w:spacing w:line="235" w:lineRule="auto" w:before="2"/>
        <w:ind w:right="221" w:firstLine="420"/>
        <w:jc w:val="both"/>
      </w:pPr>
      <w:r>
        <w:rPr/>
        <w:t>32.1</w:t>
      </w:r>
      <w:r>
        <w:rPr>
          <w:spacing w:val="-9"/>
        </w:rPr>
        <w:t> 型糖尿病</w:t>
      </w:r>
      <w:r>
        <w:rPr/>
        <w:t>：1</w:t>
      </w:r>
      <w:r>
        <w:rPr>
          <w:spacing w:val="-7"/>
        </w:rPr>
        <w:t> 型糖尿病的特征为由于胰岛素分泌绝对不足引起严重胰岛素缺乏导致慢</w:t>
      </w:r>
      <w:r>
        <w:rPr>
          <w:spacing w:val="-6"/>
        </w:rPr>
        <w:t>性血糖升高，需要依赖外源性胰岛素进行机体的葡萄糖代谢和维持生命。被保险人的 </w:t>
      </w:r>
      <w:r>
        <w:rPr/>
        <w:t>1</w:t>
      </w:r>
      <w:r>
        <w:rPr>
          <w:spacing w:val="-10"/>
        </w:rPr>
        <w:t> 型糖尿</w:t>
      </w:r>
      <w:r>
        <w:rPr>
          <w:spacing w:val="-7"/>
        </w:rPr>
        <w:t>病必须明确诊断，而且有血胰岛素测定及血 </w:t>
      </w:r>
      <w:r>
        <w:rPr/>
        <w:t>C</w:t>
      </w:r>
      <w:r>
        <w:rPr>
          <w:spacing w:val="-19"/>
        </w:rPr>
        <w:t> 肽或尿 </w:t>
      </w:r>
      <w:r>
        <w:rPr/>
        <w:t>C</w:t>
      </w:r>
      <w:r>
        <w:rPr>
          <w:spacing w:val="-8"/>
        </w:rPr>
        <w:t> 肽测定结果支持诊断，并且满足下列全</w:t>
      </w:r>
      <w:r>
        <w:rPr>
          <w:spacing w:val="-6"/>
        </w:rPr>
        <w:t>部条件：</w:t>
      </w:r>
    </w:p>
    <w:p>
      <w:pPr>
        <w:pStyle w:val="BodyText"/>
        <w:spacing w:line="263" w:lineRule="exact"/>
        <w:ind w:left="525"/>
      </w:pPr>
      <w:r>
        <w:rPr/>
        <w:t>（1）已经持续性地接受外源性胰岛素注射治疗连续 180 天以上；</w:t>
      </w:r>
    </w:p>
    <w:p>
      <w:pPr>
        <w:pStyle w:val="BodyText"/>
        <w:spacing w:line="235" w:lineRule="auto" w:before="3"/>
        <w:ind w:right="216" w:firstLine="420"/>
      </w:pPr>
      <w:r>
        <w:rPr>
          <w:spacing w:val="-12"/>
        </w:rPr>
        <w:t>（2）</w:t>
      </w:r>
      <w:r>
        <w:rPr>
          <w:spacing w:val="-7"/>
        </w:rPr>
        <w:t>因需要已经接受了下列治疗：因严重心律失常植入了心脏起搏器，或因坏疽自跖趾关</w:t>
      </w:r>
      <w:r>
        <w:rPr>
          <w:spacing w:val="-3"/>
        </w:rPr>
        <w:t>节或以上切除了一趾或多趾。</w:t>
      </w:r>
    </w:p>
    <w:p>
      <w:pPr>
        <w:pStyle w:val="BodyText"/>
        <w:spacing w:line="235" w:lineRule="auto"/>
        <w:ind w:right="214" w:firstLine="420"/>
        <w:jc w:val="both"/>
      </w:pPr>
      <w:r>
        <w:rPr/>
        <w:t>33.</w:t>
      </w:r>
      <w:r>
        <w:rPr>
          <w:spacing w:val="-9"/>
        </w:rPr>
        <w:t>严重类风湿性关节炎：指广泛分布的慢性进行性多关节病变，表现为关节严重变形，侵</w:t>
      </w:r>
      <w:r>
        <w:rPr>
          <w:spacing w:val="-5"/>
        </w:rPr>
        <w:t>犯至少三个主要四肢关节或关节组。类风湿性关节炎必须明确诊断并且已经达到类风湿性关节</w:t>
      </w:r>
      <w:r>
        <w:rPr>
          <w:spacing w:val="-6"/>
        </w:rPr>
        <w:t>炎功能分类Ⅳ级的永久不可逆性关节功能障碍</w:t>
      </w:r>
      <w:r>
        <w:rPr>
          <w:spacing w:val="-3"/>
        </w:rPr>
        <w:t>（</w:t>
      </w:r>
      <w:r>
        <w:rPr>
          <w:spacing w:val="-7"/>
        </w:rPr>
        <w:t>生活不能自理，且丧失工作能力</w:t>
      </w:r>
      <w:r>
        <w:rPr>
          <w:spacing w:val="-71"/>
        </w:rPr>
        <w:t>）</w:t>
      </w:r>
      <w:r>
        <w:rPr>
          <w:spacing w:val="-14"/>
        </w:rPr>
        <w:t>，并且满足下</w:t>
      </w:r>
      <w:r>
        <w:rPr>
          <w:spacing w:val="-7"/>
        </w:rPr>
        <w:t>列全部条件：</w:t>
      </w:r>
    </w:p>
    <w:p>
      <w:pPr>
        <w:pStyle w:val="BodyText"/>
        <w:spacing w:line="266" w:lineRule="exact" w:before="3"/>
        <w:ind w:left="525"/>
      </w:pPr>
      <w:r>
        <w:rPr/>
        <w:t>（1）晨僵；</w:t>
      </w:r>
    </w:p>
    <w:p>
      <w:pPr>
        <w:pStyle w:val="BodyText"/>
        <w:spacing w:line="268" w:lineRule="exact"/>
        <w:ind w:left="525"/>
      </w:pPr>
      <w:r>
        <w:rPr/>
        <w:t>（2）对称性关节炎；</w:t>
      </w:r>
    </w:p>
    <w:p>
      <w:pPr>
        <w:pStyle w:val="BodyText"/>
        <w:spacing w:line="268" w:lineRule="exact"/>
        <w:ind w:left="525"/>
      </w:pPr>
      <w:r>
        <w:rPr/>
        <w:t>（3）类风湿性皮下结节；</w:t>
      </w:r>
    </w:p>
    <w:p>
      <w:pPr>
        <w:pStyle w:val="BodyText"/>
        <w:spacing w:line="269" w:lineRule="exact"/>
        <w:ind w:left="525"/>
      </w:pPr>
      <w:r>
        <w:rPr/>
        <w:t>（4）类风湿因子滴度升高；</w:t>
      </w:r>
    </w:p>
    <w:p>
      <w:pPr>
        <w:pStyle w:val="BodyText"/>
        <w:spacing w:line="268" w:lineRule="exact"/>
        <w:ind w:left="525"/>
      </w:pPr>
      <w:r>
        <w:rPr/>
        <w:t>（5）X 线显示严重的关节（软骨和骨）破坏和关节畸形。</w:t>
      </w:r>
    </w:p>
    <w:p>
      <w:pPr>
        <w:pStyle w:val="BodyText"/>
        <w:spacing w:line="268" w:lineRule="exact"/>
        <w:ind w:left="525"/>
      </w:pPr>
      <w:r>
        <w:rPr/>
        <w:t>主要四肢关节或关节组，指双手（多手指）关节、双腕关节、双肘关节、双肩关节、双足</w:t>
      </w:r>
    </w:p>
    <w:p>
      <w:pPr>
        <w:pStyle w:val="BodyText"/>
        <w:spacing w:line="269" w:lineRule="exact"/>
      </w:pPr>
      <w:r>
        <w:rPr/>
        <w:t>（多足趾）关节、双踝关节、双膝关节和双髋关节。</w:t>
      </w:r>
    </w:p>
    <w:p>
      <w:pPr>
        <w:pStyle w:val="BodyText"/>
        <w:spacing w:line="272" w:lineRule="exact"/>
        <w:ind w:left="525"/>
      </w:pPr>
      <w:r>
        <w:rPr/>
        <w:t>34.严重克隆病：指一种慢性肉芽肿性肠炎，具有特征性的克隆病病理组织学变化。诊断必</w:t>
      </w:r>
    </w:p>
    <w:p>
      <w:pPr>
        <w:spacing w:after="0" w:line="272" w:lineRule="exact"/>
        <w:sectPr>
          <w:pgSz w:w="11910" w:h="16840"/>
          <w:pgMar w:header="0" w:footer="999" w:top="1400" w:bottom="1180" w:left="1540" w:right="1420"/>
        </w:sectPr>
      </w:pPr>
    </w:p>
    <w:p>
      <w:pPr>
        <w:pStyle w:val="BodyText"/>
        <w:spacing w:line="271" w:lineRule="exact" w:before="11"/>
      </w:pPr>
      <w:r>
        <w:rPr/>
        <w:t>须由病理检查结果证实。被保险人所患的克隆病必须已经造成瘘管形成并伴有肠梗阻或肠穿孔。</w:t>
      </w:r>
    </w:p>
    <w:p>
      <w:pPr>
        <w:pStyle w:val="BodyText"/>
        <w:spacing w:line="235" w:lineRule="auto" w:before="1"/>
        <w:ind w:right="111" w:firstLine="420"/>
      </w:pPr>
      <w:r>
        <w:rPr>
          <w:w w:val="100"/>
        </w:rPr>
        <w:t>35.</w:t>
      </w:r>
      <w:r>
        <w:rPr>
          <w:spacing w:val="-11"/>
          <w:w w:val="100"/>
        </w:rPr>
        <w:t>因输血导致的人类免疫缺陷病毒</w:t>
      </w:r>
      <w:r>
        <w:rPr>
          <w:spacing w:val="-3"/>
          <w:w w:val="100"/>
        </w:rPr>
        <w:t>（</w:t>
      </w:r>
      <w:r>
        <w:rPr>
          <w:w w:val="100"/>
        </w:rPr>
        <w:t>HI</w:t>
      </w:r>
      <w:r>
        <w:rPr>
          <w:spacing w:val="-3"/>
          <w:w w:val="100"/>
        </w:rPr>
        <w:t>V</w:t>
      </w:r>
      <w:r>
        <w:rPr>
          <w:spacing w:val="-104"/>
          <w:w w:val="100"/>
        </w:rPr>
        <w:t>）</w:t>
      </w:r>
      <w:r>
        <w:rPr>
          <w:spacing w:val="-18"/>
          <w:w w:val="100"/>
        </w:rPr>
        <w:t>感染：指被保险人感染上人类免疫缺陷病毒</w:t>
      </w:r>
      <w:r>
        <w:rPr>
          <w:w w:val="100"/>
        </w:rPr>
        <w:t>（H</w:t>
      </w:r>
      <w:r>
        <w:rPr>
          <w:spacing w:val="-3"/>
          <w:w w:val="100"/>
        </w:rPr>
        <w:t>I</w:t>
      </w:r>
      <w:r>
        <w:rPr>
          <w:spacing w:val="-1"/>
          <w:w w:val="100"/>
        </w:rPr>
        <w:t>V</w:t>
      </w:r>
      <w:r>
        <w:rPr>
          <w:w w:val="100"/>
        </w:rPr>
        <w:t>）</w:t>
      </w:r>
      <w:r>
        <w:rPr>
          <w:spacing w:val="-3"/>
        </w:rPr>
        <w:t>并且满足下列全部条件：</w:t>
      </w:r>
    </w:p>
    <w:p>
      <w:pPr>
        <w:pStyle w:val="BodyText"/>
        <w:spacing w:line="265" w:lineRule="exact"/>
        <w:ind w:left="525"/>
      </w:pPr>
      <w:r>
        <w:rPr/>
        <w:t>（1）被保险人因治疗必须接受输血，并因此而感染HIV；</w:t>
      </w:r>
    </w:p>
    <w:p>
      <w:pPr>
        <w:pStyle w:val="BodyText"/>
        <w:spacing w:line="235" w:lineRule="auto" w:before="1"/>
        <w:ind w:right="216" w:firstLine="420"/>
      </w:pPr>
      <w:r>
        <w:rPr>
          <w:spacing w:val="-17"/>
        </w:rPr>
        <w:t>（2）</w:t>
      </w:r>
      <w:r>
        <w:rPr>
          <w:spacing w:val="-5"/>
        </w:rPr>
        <w:t>提供输血治疗的输血中心或医院必须为正规医疗机构，并出具该项输血感染属医疗责</w:t>
      </w:r>
      <w:r>
        <w:rPr>
          <w:spacing w:val="-3"/>
        </w:rPr>
        <w:t>任事故的报告，或由已生效的法院判决或裁定认定为医疗责任；</w:t>
      </w:r>
    </w:p>
    <w:p>
      <w:pPr>
        <w:pStyle w:val="BodyText"/>
        <w:spacing w:line="265" w:lineRule="exact"/>
        <w:ind w:left="525"/>
      </w:pPr>
      <w:r>
        <w:rPr/>
        <w:t>（3）受感染的被保险人不是血友病患者。</w:t>
      </w:r>
    </w:p>
    <w:p>
      <w:pPr>
        <w:pStyle w:val="BodyText"/>
        <w:spacing w:line="235" w:lineRule="auto" w:before="2"/>
        <w:ind w:right="190" w:firstLine="422"/>
        <w:jc w:val="right"/>
      </w:pPr>
      <w:r>
        <w:rPr>
          <w:spacing w:val="-1"/>
        </w:rPr>
        <w:t>任何因其他传播方式</w:t>
      </w:r>
      <w:r>
        <w:rPr/>
        <w:t>（</w:t>
      </w:r>
      <w:r>
        <w:rPr>
          <w:spacing w:val="-3"/>
        </w:rPr>
        <w:t>包括：性传播或静脉注射毒品</w:t>
      </w:r>
      <w:r>
        <w:rPr/>
        <w:t>）</w:t>
      </w:r>
      <w:r>
        <w:rPr>
          <w:spacing w:val="-8"/>
        </w:rPr>
        <w:t>导致的 </w:t>
      </w:r>
      <w:r>
        <w:rPr/>
        <w:t>HIV</w:t>
      </w:r>
      <w:r>
        <w:rPr>
          <w:spacing w:val="-6"/>
        </w:rPr>
        <w:t> 感染不在保障范围内。</w:t>
      </w:r>
      <w:r>
        <w:rPr>
          <w:spacing w:val="-4"/>
        </w:rPr>
        <w:t>本公司拥有获得使用被保险人的所有血液样本的权利和能够对这些样本进行独立检验的权利。</w:t>
      </w:r>
      <w:r>
        <w:rPr>
          <w:spacing w:val="-3"/>
        </w:rPr>
        <w:t>本公司承担本项疾病保险责任不受本合同利益条款第六条责任免除中“被保险人感染艾滋</w:t>
      </w:r>
    </w:p>
    <w:p>
      <w:pPr>
        <w:pStyle w:val="BodyText"/>
        <w:spacing w:line="263" w:lineRule="exact"/>
      </w:pPr>
      <w:r>
        <w:rPr/>
        <w:t>病病毒或患艾滋病”的限制。</w:t>
      </w:r>
    </w:p>
    <w:p>
      <w:pPr>
        <w:pStyle w:val="BodyText"/>
        <w:spacing w:line="235" w:lineRule="auto" w:before="2"/>
        <w:ind w:right="214" w:firstLine="420"/>
      </w:pPr>
      <w:r>
        <w:rPr/>
        <w:t>36.</w:t>
      </w:r>
      <w:r>
        <w:rPr>
          <w:spacing w:val="-11"/>
        </w:rPr>
        <w:t>严重冠心病：指经冠状动脉造影检查明确诊断为主要血管严重狭窄性病变，须满足下列</w:t>
      </w:r>
      <w:r>
        <w:rPr>
          <w:spacing w:val="-3"/>
        </w:rPr>
        <w:t>至少一项条件：</w:t>
      </w:r>
    </w:p>
    <w:p>
      <w:pPr>
        <w:pStyle w:val="BodyText"/>
        <w:spacing w:line="263" w:lineRule="exact"/>
        <w:ind w:left="525"/>
      </w:pPr>
      <w:r>
        <w:rPr/>
        <w:t>（1）左冠状动脉主干和右冠状动脉中，一支血管管腔堵塞 75%以上，另一支血管管腔堵塞</w:t>
      </w:r>
    </w:p>
    <w:p>
      <w:pPr>
        <w:pStyle w:val="BodyText"/>
        <w:spacing w:line="269" w:lineRule="exact"/>
      </w:pPr>
      <w:r>
        <w:rPr/>
        <w:t>60%以上；</w:t>
      </w:r>
    </w:p>
    <w:p>
      <w:pPr>
        <w:pStyle w:val="BodyText"/>
        <w:spacing w:line="232" w:lineRule="auto" w:before="4"/>
        <w:ind w:right="216" w:firstLine="420"/>
      </w:pPr>
      <w:r>
        <w:rPr>
          <w:spacing w:val="-4"/>
        </w:rPr>
        <w:t>（2）</w:t>
      </w:r>
      <w:r>
        <w:rPr>
          <w:spacing w:val="-7"/>
        </w:rPr>
        <w:t>左前降支、左旋支和右冠状动脉中，至少一支血管管腔堵塞 </w:t>
      </w:r>
      <w:r>
        <w:rPr/>
        <w:t>75</w:t>
      </w:r>
      <w:r>
        <w:rPr>
          <w:spacing w:val="-5"/>
        </w:rPr>
        <w:t>%以上，其他两支血管</w:t>
      </w:r>
      <w:r>
        <w:rPr>
          <w:spacing w:val="-13"/>
        </w:rPr>
        <w:t>管腔堵塞 </w:t>
      </w:r>
      <w:r>
        <w:rPr/>
        <w:t>60</w:t>
      </w:r>
      <w:r>
        <w:rPr>
          <w:spacing w:val="-2"/>
        </w:rPr>
        <w:t>%以上。</w:t>
      </w:r>
    </w:p>
    <w:p>
      <w:pPr>
        <w:pStyle w:val="BodyText"/>
        <w:spacing w:line="235" w:lineRule="auto"/>
        <w:ind w:right="216" w:firstLine="422"/>
      </w:pPr>
      <w:r>
        <w:rPr/>
        <w:t>左前降支的分支血管、左旋支的分支血管及右冠状动脉的分支血管的狭窄不作为本保障的衡量指标。</w:t>
      </w:r>
    </w:p>
    <w:p>
      <w:pPr>
        <w:pStyle w:val="BodyText"/>
        <w:spacing w:line="235" w:lineRule="auto"/>
        <w:ind w:right="214" w:firstLine="420"/>
        <w:jc w:val="both"/>
      </w:pPr>
      <w:r>
        <w:rPr/>
        <w:t>37.</w:t>
      </w:r>
      <w:r>
        <w:rPr>
          <w:spacing w:val="-11"/>
        </w:rPr>
        <w:t>严重原发性心肌病：指经本公司认可医院的心脏专科医师确诊被保险人因原发性心肌病</w:t>
      </w:r>
      <w:r>
        <w:rPr>
          <w:spacing w:val="-6"/>
        </w:rPr>
        <w:t>而出现的心室功能障碍而使其出现明显的心功能衰竭</w:t>
      </w:r>
      <w:r>
        <w:rPr/>
        <w:t>（</w:t>
      </w:r>
      <w:r>
        <w:rPr>
          <w:spacing w:val="-3"/>
        </w:rPr>
        <w:t>至少达到美国纽约心脏病学会心功能状</w:t>
      </w:r>
      <w:r>
        <w:rPr>
          <w:spacing w:val="-8"/>
        </w:rPr>
        <w:t>态分级Ⅳ级</w:t>
      </w:r>
      <w:r>
        <w:rPr>
          <w:spacing w:val="-3"/>
        </w:rPr>
        <w:t>（</w:t>
      </w:r>
      <w:r>
        <w:rPr/>
        <w:t>注</w:t>
      </w:r>
      <w:r>
        <w:rPr>
          <w:spacing w:val="-14"/>
        </w:rPr>
        <w:t>）</w:t>
      </w:r>
      <w:r>
        <w:rPr>
          <w:spacing w:val="-9"/>
        </w:rPr>
        <w:t>)。本保障范围内的心肌病仅包括扩张型心肌病、肥厚型心肌病及限制型心肌病。</w:t>
      </w:r>
    </w:p>
    <w:p>
      <w:pPr>
        <w:pStyle w:val="BodyText"/>
        <w:spacing w:line="266" w:lineRule="exact" w:before="1"/>
        <w:ind w:left="528"/>
      </w:pPr>
      <w:r>
        <w:rPr/>
        <w:t>继发于酒精滥用性的心肌病不在保障范围内。</w:t>
      </w:r>
    </w:p>
    <w:p>
      <w:pPr>
        <w:pStyle w:val="BodyText"/>
        <w:spacing w:line="232" w:lineRule="auto" w:before="4"/>
        <w:ind w:right="221" w:firstLine="420"/>
      </w:pPr>
      <w:r>
        <w:rPr/>
        <w:t>注：美国纽约心脏病学会心功能状态分级Ⅳ级是指不能从事任何体力活动，休息时亦有症状。</w:t>
      </w:r>
    </w:p>
    <w:p>
      <w:pPr>
        <w:pStyle w:val="BodyText"/>
        <w:spacing w:line="235" w:lineRule="auto"/>
        <w:ind w:right="111" w:firstLine="420"/>
      </w:pPr>
      <w:r>
        <w:rPr/>
        <w:t>38.</w:t>
      </w:r>
      <w:r>
        <w:rPr>
          <w:spacing w:val="-10"/>
        </w:rPr>
        <w:t>非阿尔茨海默病所致严重痴呆：指因阿尔茨海默病以外的脑的器质性疾病造成脑功能衰</w:t>
      </w:r>
      <w:r>
        <w:rPr>
          <w:spacing w:val="-11"/>
        </w:rPr>
        <w:t>竭导致永久不可逆性的严重痴呆，临床表现为明显的认知能力障碍、行为异常和社交能力减退。</w:t>
      </w:r>
      <w:r>
        <w:rPr>
          <w:spacing w:val="-6"/>
        </w:rPr>
        <w:t>被保险人自主生活能力完全丧失，无法独立完成六项基本日常生活活动中的三项或三项以上， </w:t>
      </w:r>
      <w:r>
        <w:rPr>
          <w:spacing w:val="-4"/>
        </w:rPr>
        <w:t>日常生活必须持续受到他人监护。导致痴呆的疾病必须明确诊断，并且由完整的临床、实验室</w:t>
      </w:r>
      <w:r>
        <w:rPr>
          <w:spacing w:val="-3"/>
        </w:rPr>
        <w:t>和影像学检查结果证实。</w:t>
      </w:r>
    </w:p>
    <w:p>
      <w:pPr>
        <w:pStyle w:val="BodyText"/>
        <w:spacing w:line="263" w:lineRule="exact" w:before="1"/>
        <w:ind w:left="528"/>
      </w:pPr>
      <w:r>
        <w:rPr/>
        <w:t>神经官能症、精神疾病及酒精中毒所致脑损害不在保障范围内。</w:t>
      </w:r>
    </w:p>
    <w:p>
      <w:pPr>
        <w:pStyle w:val="BodyText"/>
        <w:spacing w:line="235" w:lineRule="auto" w:before="2"/>
        <w:ind w:right="403" w:firstLine="422"/>
      </w:pPr>
      <w:r>
        <w:rPr/>
        <w:t>本项疾病需由本公司认可医院中三级及以上非盈利性医院或三级及以上社保定点医院的专科医生确诊。</w:t>
      </w:r>
    </w:p>
    <w:p>
      <w:pPr>
        <w:pStyle w:val="BodyText"/>
        <w:spacing w:line="235" w:lineRule="auto"/>
        <w:ind w:right="214" w:firstLine="420"/>
        <w:jc w:val="both"/>
      </w:pPr>
      <w:r>
        <w:rPr/>
        <w:t>39.</w:t>
      </w:r>
      <w:r>
        <w:rPr>
          <w:spacing w:val="-11"/>
        </w:rPr>
        <w:t>植物人状态：指被保险人已丧失大脑皮层功能，对外界刺激或体内需求皆无反应，人呈</w:t>
      </w:r>
      <w:r>
        <w:rPr>
          <w:spacing w:val="-12"/>
        </w:rPr>
        <w:t>无意识状态，但脑干功能仍然保留，并持续依赖外界生命支持系统至少 </w:t>
      </w:r>
      <w:r>
        <w:rPr/>
        <w:t>30</w:t>
      </w:r>
      <w:r>
        <w:rPr>
          <w:spacing w:val="-9"/>
        </w:rPr>
        <w:t> 天以上，该病须由本</w:t>
      </w:r>
      <w:r>
        <w:rPr>
          <w:spacing w:val="-3"/>
        </w:rPr>
        <w:t>公司认可医院的神经科专家确诊并证明有永久性神经系统损害。</w:t>
      </w:r>
    </w:p>
    <w:p>
      <w:pPr>
        <w:pStyle w:val="BodyText"/>
        <w:spacing w:line="235" w:lineRule="auto"/>
        <w:ind w:right="403" w:firstLine="422"/>
      </w:pPr>
      <w:r>
        <w:rPr/>
        <w:t>本项疾病需由本公司认可医院中三级及以上非盈利性医院或三级及以上社保定点医院的专科医生确诊。</w:t>
      </w:r>
    </w:p>
    <w:p>
      <w:pPr>
        <w:pStyle w:val="BodyText"/>
        <w:spacing w:line="232" w:lineRule="auto" w:before="2"/>
        <w:ind w:right="214" w:firstLine="420"/>
        <w:jc w:val="both"/>
      </w:pPr>
      <w:r>
        <w:rPr/>
        <w:t>40.</w:t>
      </w:r>
      <w:r>
        <w:rPr>
          <w:spacing w:val="-11"/>
        </w:rPr>
        <w:t>重症肌无力：是一种神经肌肉接头传递障碍所致的疾病，表现为局部或全身骨骼肌</w:t>
      </w:r>
      <w:r>
        <w:rPr/>
        <w:t>（特</w:t>
      </w:r>
      <w:r>
        <w:rPr>
          <w:spacing w:val="-2"/>
        </w:rPr>
        <w:t>别是眼外肌</w:t>
      </w:r>
      <w:r>
        <w:rPr/>
        <w:t>）</w:t>
      </w:r>
      <w:r>
        <w:rPr>
          <w:spacing w:val="-3"/>
        </w:rPr>
        <w:t>极易疲劳。疾病可以累及呼吸肌、上肢或下肢的近端肌群或全身肌肉，必须满足下列全部条件：</w:t>
      </w:r>
    </w:p>
    <w:p>
      <w:pPr>
        <w:pStyle w:val="BodyText"/>
        <w:spacing w:line="265" w:lineRule="exact"/>
        <w:ind w:left="525"/>
      </w:pPr>
      <w:r>
        <w:rPr/>
        <w:t>（1）经药物治疗和胸腺切除治疗一年以上仍无法控制病情；</w:t>
      </w:r>
    </w:p>
    <w:p>
      <w:pPr>
        <w:pStyle w:val="BodyText"/>
        <w:spacing w:line="268" w:lineRule="exact"/>
        <w:ind w:left="525"/>
      </w:pPr>
      <w:r>
        <w:rPr/>
        <w:t>（2）自主生活能力完全丧失，无法独立完成六项基本日常生活活动中的三项或三项以上。</w:t>
      </w:r>
    </w:p>
    <w:p>
      <w:pPr>
        <w:pStyle w:val="BodyText"/>
        <w:spacing w:line="232" w:lineRule="auto" w:before="5"/>
        <w:ind w:right="111" w:firstLine="420"/>
      </w:pPr>
      <w:r>
        <w:rPr/>
        <w:t>41.</w:t>
      </w:r>
      <w:r>
        <w:rPr>
          <w:spacing w:val="-15"/>
        </w:rPr>
        <w:t>溃疡性结肠炎：指伴有致命性电解质紊乱的急性暴发性溃疡性结肠炎，病变累及全结肠， </w:t>
      </w:r>
      <w:r>
        <w:rPr>
          <w:spacing w:val="-8"/>
        </w:rPr>
        <w:t>表现为严重的血便和系统性症状体征。溃疡性结肠炎必须根据组织病理学特点诊断，并且被保</w:t>
      </w:r>
      <w:r>
        <w:rPr>
          <w:spacing w:val="-3"/>
        </w:rPr>
        <w:t>险人已经接受了结肠切除和</w:t>
      </w:r>
      <w:r>
        <w:rPr/>
        <w:t>/或回肠造瘘术。</w:t>
      </w:r>
    </w:p>
    <w:p>
      <w:pPr>
        <w:pStyle w:val="BodyText"/>
        <w:spacing w:line="266" w:lineRule="exact"/>
        <w:ind w:left="525"/>
      </w:pPr>
      <w:r>
        <w:rPr/>
        <w:t>42.肾髓质囊性病：肾髓质囊性病的诊断须同时符合下列要求：</w:t>
      </w:r>
    </w:p>
    <w:p>
      <w:pPr>
        <w:pStyle w:val="BodyText"/>
        <w:spacing w:line="268" w:lineRule="exact"/>
        <w:ind w:left="525"/>
      </w:pPr>
      <w:r>
        <w:rPr/>
        <w:t>（1）肾髓质有囊肿、肾小管萎缩及间质纤维化等病理改变；</w:t>
      </w:r>
    </w:p>
    <w:p>
      <w:pPr>
        <w:pStyle w:val="BodyText"/>
        <w:spacing w:line="268" w:lineRule="exact"/>
        <w:ind w:left="525"/>
      </w:pPr>
      <w:r>
        <w:rPr/>
        <w:t>（2）诊断须由肾组织活检确定；</w:t>
      </w:r>
    </w:p>
    <w:p>
      <w:pPr>
        <w:pStyle w:val="BodyText"/>
        <w:spacing w:line="269" w:lineRule="exact"/>
        <w:ind w:left="525"/>
      </w:pPr>
      <w:r>
        <w:rPr/>
        <w:t>（3）已诊断为肾功能衰竭。</w:t>
      </w:r>
    </w:p>
    <w:p>
      <w:pPr>
        <w:pStyle w:val="BodyText"/>
        <w:spacing w:line="272" w:lineRule="exact"/>
        <w:ind w:left="525"/>
      </w:pPr>
      <w:r>
        <w:rPr/>
        <w:t>本公司承担本项疾病保险责任不受本合同利益条款第六条责任免除中“遗传性疾病，先天</w:t>
      </w:r>
    </w:p>
    <w:p>
      <w:pPr>
        <w:spacing w:after="0" w:line="272" w:lineRule="exact"/>
        <w:sectPr>
          <w:pgSz w:w="11910" w:h="16840"/>
          <w:pgMar w:header="0" w:footer="999" w:top="1360" w:bottom="1180" w:left="1540" w:right="1420"/>
        </w:sectPr>
      </w:pPr>
    </w:p>
    <w:p>
      <w:pPr>
        <w:pStyle w:val="BodyText"/>
        <w:spacing w:line="271" w:lineRule="exact" w:before="11"/>
      </w:pPr>
      <w:r>
        <w:rPr/>
        <w:t>性畸形、变形或染色体异常”的限制。</w:t>
      </w:r>
    </w:p>
    <w:p>
      <w:pPr>
        <w:pStyle w:val="BodyText"/>
        <w:spacing w:line="235" w:lineRule="auto" w:before="1"/>
        <w:ind w:right="214" w:firstLine="420"/>
        <w:jc w:val="both"/>
      </w:pPr>
      <w:r>
        <w:rPr/>
        <w:t>43.</w:t>
      </w:r>
      <w:r>
        <w:rPr>
          <w:spacing w:val="-11"/>
        </w:rPr>
        <w:t>全身性硬皮病：指一种全身性的胶原血管性疾病，可以导致皮肤、血管及内脏器官进行</w:t>
      </w:r>
      <w:r>
        <w:rPr>
          <w:spacing w:val="-6"/>
        </w:rPr>
        <w:t>性弥漫性纤维化。诊断必须经活检及血清学检查证实，疾病必须是全身性的并累及心脏、肺或肾脏。</w:t>
      </w:r>
    </w:p>
    <w:p>
      <w:pPr>
        <w:pStyle w:val="BodyText"/>
        <w:spacing w:line="263" w:lineRule="exact"/>
        <w:ind w:left="528"/>
      </w:pPr>
      <w:r>
        <w:rPr/>
        <w:t>以下情况不在保障范围内：</w:t>
      </w:r>
    </w:p>
    <w:p>
      <w:pPr>
        <w:pStyle w:val="BodyText"/>
        <w:spacing w:line="269" w:lineRule="exact"/>
        <w:ind w:left="528"/>
      </w:pPr>
      <w:r>
        <w:rPr/>
        <w:t>（1）局限性硬皮病（带状硬皮病或斑状损害）</w:t>
      </w:r>
    </w:p>
    <w:p>
      <w:pPr>
        <w:pStyle w:val="BodyText"/>
        <w:spacing w:line="268" w:lineRule="exact"/>
        <w:ind w:left="528"/>
      </w:pPr>
      <w:r>
        <w:rPr/>
        <w:t>（2）嗜酸性筋膜炎</w:t>
      </w:r>
    </w:p>
    <w:p>
      <w:pPr>
        <w:pStyle w:val="BodyText"/>
        <w:spacing w:line="268" w:lineRule="exact"/>
        <w:ind w:left="528"/>
      </w:pPr>
      <w:r>
        <w:rPr/>
        <w:t>（3）CREST 综合征</w:t>
      </w:r>
    </w:p>
    <w:p>
      <w:pPr>
        <w:pStyle w:val="BodyText"/>
        <w:spacing w:line="232" w:lineRule="auto" w:before="5"/>
        <w:ind w:right="214" w:firstLine="420"/>
        <w:jc w:val="both"/>
      </w:pPr>
      <w:r>
        <w:rPr/>
        <w:t>44.</w:t>
      </w:r>
      <w:r>
        <w:rPr>
          <w:spacing w:val="-12"/>
        </w:rPr>
        <w:t>肺源性心脏病：指被保险人因慢性肺部疾病导致慢性心功能损害造成永久不可逆性的心</w:t>
      </w:r>
      <w:r>
        <w:rPr>
          <w:spacing w:val="-10"/>
        </w:rPr>
        <w:t>功能衰竭。心功能衰竭程度至少达到美国纽约心脏病学会心功能状态分级Ⅳ级</w:t>
      </w:r>
      <w:r>
        <w:rPr>
          <w:spacing w:val="-3"/>
        </w:rPr>
        <w:t>（</w:t>
      </w:r>
      <w:r>
        <w:rPr/>
        <w:t>注</w:t>
      </w:r>
      <w:r>
        <w:rPr>
          <w:spacing w:val="-108"/>
        </w:rPr>
        <w:t>）</w:t>
      </w:r>
      <w:r>
        <w:rPr>
          <w:spacing w:val="-8"/>
        </w:rPr>
        <w:t>。被保险人</w:t>
      </w:r>
      <w:r>
        <w:rPr>
          <w:spacing w:val="-3"/>
        </w:rPr>
        <w:t>永久不可逆性的体力活动能力受限，不能从事任何体力活动。</w:t>
      </w:r>
    </w:p>
    <w:p>
      <w:pPr>
        <w:pStyle w:val="BodyText"/>
        <w:spacing w:line="235" w:lineRule="auto"/>
        <w:ind w:right="221" w:firstLine="420"/>
      </w:pPr>
      <w:r>
        <w:rPr/>
        <w:t>注：美国纽约心脏病学会心功能状态分级Ⅳ级是指不能从事任何体力活动，休息时亦有症状。</w:t>
      </w:r>
    </w:p>
    <w:p>
      <w:pPr>
        <w:pStyle w:val="BodyText"/>
        <w:spacing w:line="235" w:lineRule="auto"/>
        <w:ind w:right="216" w:firstLine="420"/>
      </w:pPr>
      <w:r>
        <w:rPr/>
        <w:t>45.</w:t>
      </w:r>
      <w:r>
        <w:rPr>
          <w:spacing w:val="-10"/>
        </w:rPr>
        <w:t>慢性肾上腺功能不全：指原发性自身免疫性肾上腺炎，导致肾上腺萎缩和慢性肾上腺皮</w:t>
      </w:r>
      <w:r>
        <w:rPr>
          <w:spacing w:val="-5"/>
        </w:rPr>
        <w:t>质功能减退。必须满足所有以下条件：</w:t>
      </w:r>
    </w:p>
    <w:p>
      <w:pPr>
        <w:pStyle w:val="BodyText"/>
        <w:spacing w:line="265" w:lineRule="exact" w:before="2"/>
        <w:ind w:left="525"/>
      </w:pPr>
      <w:r>
        <w:rPr/>
        <w:t>（1）明确诊断，符合所有以下诊断标准；</w:t>
      </w:r>
    </w:p>
    <w:p>
      <w:pPr>
        <w:pStyle w:val="BodyText"/>
        <w:spacing w:line="268" w:lineRule="exact"/>
        <w:ind w:left="525"/>
      </w:pPr>
      <w:r>
        <w:rPr/>
        <w:t>① 血浆促肾上腺皮质激素（ACTH）水平测定大于 100pg/ml；</w:t>
      </w:r>
    </w:p>
    <w:p>
      <w:pPr>
        <w:pStyle w:val="BodyText"/>
        <w:spacing w:line="235" w:lineRule="auto" w:before="3"/>
        <w:ind w:right="215" w:firstLine="420"/>
      </w:pPr>
      <w:r>
        <w:rPr/>
        <w:t>② 血浆和尿游离皮质醇及尿 17 羟皮质类固醇、17 酮皮质类固醇测定、血浆肾素活性、血管紧张素Ⅱ和醛固酮测定，显示为原发性肾上腺皮质功能减退症；</w:t>
      </w:r>
    </w:p>
    <w:p>
      <w:pPr>
        <w:pStyle w:val="BodyText"/>
        <w:spacing w:line="263" w:lineRule="exact"/>
        <w:ind w:left="525"/>
      </w:pPr>
      <w:r>
        <w:rPr/>
        <w:t>③ 促肾上腺皮质激素（ACTH）刺激试验显示为原发性肾上腺皮质功能减退症。</w:t>
      </w:r>
    </w:p>
    <w:p>
      <w:pPr>
        <w:pStyle w:val="BodyText"/>
        <w:spacing w:line="269" w:lineRule="exact"/>
        <w:ind w:left="525"/>
      </w:pPr>
      <w:r>
        <w:rPr/>
        <w:t>（2）已经采用皮质类固醇替代治疗 180 天以上。</w:t>
      </w:r>
    </w:p>
    <w:p>
      <w:pPr>
        <w:pStyle w:val="BodyText"/>
        <w:spacing w:line="232" w:lineRule="auto" w:before="5"/>
        <w:ind w:right="216" w:firstLine="422"/>
        <w:jc w:val="both"/>
      </w:pPr>
      <w:r>
        <w:rPr/>
        <w:t>本保障仅包括由自身免疫功能紊乱所导致的慢性肾上腺功能不全，其他成因（包括但不限于：肾上腺结核、HIV 感染或艾滋病、感染、肿瘤）所致的原发性肾上腺皮质功能减退和继发性肾上腺皮质功能减退均不在保障范围内。</w:t>
      </w:r>
    </w:p>
    <w:p>
      <w:pPr>
        <w:pStyle w:val="BodyText"/>
        <w:spacing w:before="11"/>
        <w:ind w:left="0"/>
        <w:rPr>
          <w:sz w:val="19"/>
        </w:rPr>
      </w:pPr>
    </w:p>
    <w:p>
      <w:pPr>
        <w:pStyle w:val="BodyText"/>
        <w:spacing w:line="272" w:lineRule="exact"/>
        <w:ind w:left="525"/>
      </w:pPr>
      <w:r>
        <w:rPr>
          <w:spacing w:val="-12"/>
        </w:rPr>
        <w:t>以上第 </w:t>
      </w:r>
      <w:r>
        <w:rPr/>
        <w:t>1</w:t>
      </w:r>
      <w:r>
        <w:rPr>
          <w:spacing w:val="-29"/>
        </w:rPr>
        <w:t> 至 </w:t>
      </w:r>
      <w:r>
        <w:rPr/>
        <w:t>25</w:t>
      </w:r>
      <w:r>
        <w:rPr>
          <w:spacing w:val="-13"/>
        </w:rPr>
        <w:t> 种疾病的名称和释义为中国保险行业协会制定的《重大疾病保险的疾病定义</w:t>
      </w:r>
    </w:p>
    <w:p>
      <w:pPr>
        <w:pStyle w:val="BodyText"/>
        <w:spacing w:line="272" w:lineRule="exact"/>
      </w:pPr>
      <w:r>
        <w:rPr/>
        <w:t>使用规范》中的疾病名称和释义。第 26 种至 45 种疾病为本公司增加的疾病类型。</w:t>
      </w:r>
    </w:p>
    <w:p>
      <w:pPr>
        <w:pStyle w:val="BodyText"/>
        <w:spacing w:before="12"/>
        <w:ind w:left="0"/>
        <w:rPr>
          <w:sz w:val="19"/>
        </w:rPr>
      </w:pPr>
    </w:p>
    <w:p>
      <w:pPr>
        <w:pStyle w:val="BodyText"/>
        <w:spacing w:line="272" w:lineRule="exact"/>
        <w:ind w:left="525"/>
      </w:pPr>
      <w:r>
        <w:rPr/>
        <w:t>上述重大疾病中所指的永久不可逆，指自疾病确诊或意外伤害发生之日起，经过积极治疗</w:t>
      </w:r>
    </w:p>
    <w:p>
      <w:pPr>
        <w:pStyle w:val="BodyText"/>
        <w:spacing w:line="269" w:lineRule="exact"/>
      </w:pPr>
      <w:r>
        <w:rPr/>
        <w:t>180 天后，仍无法通过现有医疗手段恢复。</w:t>
      </w:r>
    </w:p>
    <w:p>
      <w:pPr>
        <w:pStyle w:val="BodyText"/>
        <w:spacing w:line="268" w:lineRule="exact"/>
        <w:ind w:left="525"/>
      </w:pPr>
      <w:r>
        <w:rPr/>
        <w:t>上述重大疾病中所指的六项基本日常生活活动是指：</w:t>
      </w:r>
    </w:p>
    <w:p>
      <w:pPr>
        <w:pStyle w:val="BodyText"/>
        <w:spacing w:line="268" w:lineRule="exact"/>
        <w:ind w:left="525"/>
      </w:pPr>
      <w:r>
        <w:rPr/>
        <w:t>（1）穿衣：自己能够穿衣及脱衣；</w:t>
      </w:r>
    </w:p>
    <w:p>
      <w:pPr>
        <w:pStyle w:val="BodyText"/>
        <w:spacing w:line="269" w:lineRule="exact"/>
        <w:ind w:left="525"/>
      </w:pPr>
      <w:r>
        <w:rPr/>
        <w:t>（2）移动：自己从一个房间到另一个房间；</w:t>
      </w:r>
    </w:p>
    <w:p>
      <w:pPr>
        <w:pStyle w:val="BodyText"/>
        <w:spacing w:line="268" w:lineRule="exact"/>
        <w:ind w:left="525"/>
      </w:pPr>
      <w:r>
        <w:rPr/>
        <w:t>（3）行动：自己上下床或上下轮椅；</w:t>
      </w:r>
    </w:p>
    <w:p>
      <w:pPr>
        <w:pStyle w:val="BodyText"/>
        <w:spacing w:line="268" w:lineRule="exact"/>
        <w:ind w:left="525"/>
      </w:pPr>
      <w:r>
        <w:rPr/>
        <w:t>（4）如厕：自己控制进行大小便；</w:t>
      </w:r>
    </w:p>
    <w:p>
      <w:pPr>
        <w:pStyle w:val="BodyText"/>
        <w:spacing w:line="269" w:lineRule="exact"/>
        <w:ind w:left="525"/>
      </w:pPr>
      <w:r>
        <w:rPr/>
        <w:t>（5）进食：自己从已准备好的碗或碟中取食物放入口中；</w:t>
      </w:r>
    </w:p>
    <w:p>
      <w:pPr>
        <w:pStyle w:val="BodyText"/>
        <w:spacing w:line="268" w:lineRule="exact"/>
        <w:ind w:left="525"/>
      </w:pPr>
      <w:r>
        <w:rPr/>
        <w:t>（6）洗澡：自己进行淋浴或盆浴。</w:t>
      </w:r>
    </w:p>
    <w:p>
      <w:pPr>
        <w:pStyle w:val="BodyText"/>
        <w:spacing w:line="235" w:lineRule="auto" w:before="1"/>
        <w:ind w:right="111" w:firstLine="420"/>
      </w:pPr>
      <w:r>
        <w:rPr>
          <w:u w:val="single"/>
        </w:rPr>
        <w:t>医院</w:t>
      </w:r>
      <w:r>
        <w:rPr>
          <w:spacing w:val="-3"/>
        </w:rPr>
        <w:t>：指二级及以上非盈利性医院、二级及以上社保定点医院或本公司认可的其他医院。</w:t>
      </w:r>
      <w:r>
        <w:rPr>
          <w:spacing w:val="-6"/>
        </w:rPr>
        <w:t>具体可登陆本公司主页</w:t>
      </w:r>
      <w:hyperlink r:id="rId7">
        <w:r>
          <w:rPr>
            <w:spacing w:val="-1"/>
          </w:rPr>
          <w:t>（www.newchinalife.com</w:t>
        </w:r>
      </w:hyperlink>
      <w:r>
        <w:rPr>
          <w:spacing w:val="-1"/>
        </w:rPr>
        <w:t>）</w:t>
      </w:r>
      <w:r>
        <w:rPr>
          <w:spacing w:val="-5"/>
        </w:rPr>
        <w:t>查询或咨询本公司全国客户服务电话 </w:t>
      </w:r>
      <w:r>
        <w:rPr/>
        <w:t>95567。</w:t>
      </w:r>
    </w:p>
    <w:p>
      <w:pPr>
        <w:pStyle w:val="BodyText"/>
        <w:spacing w:line="265" w:lineRule="exact"/>
        <w:ind w:left="525"/>
      </w:pPr>
      <w:r>
        <w:rPr>
          <w:u w:val="single"/>
        </w:rPr>
        <w:t>所交保险费</w:t>
      </w:r>
      <w:r>
        <w:rPr/>
        <w:t>：指投保人依据本合同已经向本公司交纳的一年期保险费。</w:t>
      </w:r>
    </w:p>
    <w:p>
      <w:pPr>
        <w:pStyle w:val="BodyText"/>
        <w:spacing w:line="235" w:lineRule="auto" w:before="1"/>
        <w:ind w:right="216" w:firstLine="420"/>
        <w:jc w:val="both"/>
      </w:pPr>
      <w:r>
        <w:rPr>
          <w:u w:val="single"/>
        </w:rPr>
        <w:t>毒品</w:t>
      </w:r>
      <w:r>
        <w:rPr>
          <w:spacing w:val="-8"/>
        </w:rPr>
        <w:t>：指中华人民共和国刑法规定的鸦片、海洛因、甲基苯丙胺</w:t>
      </w:r>
      <w:r>
        <w:rPr/>
        <w:t>（</w:t>
      </w:r>
      <w:r>
        <w:rPr>
          <w:spacing w:val="-2"/>
        </w:rPr>
        <w:t>冰毒</w:t>
      </w:r>
      <w:r>
        <w:rPr>
          <w:spacing w:val="-108"/>
        </w:rPr>
        <w:t>）</w:t>
      </w:r>
      <w:r>
        <w:rPr>
          <w:spacing w:val="-8"/>
        </w:rPr>
        <w:t>、吗啡、大麻、可</w:t>
      </w:r>
      <w:r>
        <w:rPr>
          <w:spacing w:val="-5"/>
        </w:rPr>
        <w:t>卡因以及国家规定管制的其他能够使人形成瘾癖的麻醉药品和精神药品，但不包括由医生开具</w:t>
      </w:r>
      <w:r>
        <w:rPr>
          <w:spacing w:val="-4"/>
        </w:rPr>
        <w:t>并遵医嘱使用的用于治疗疾病但含有毒品成分的处方药品。</w:t>
      </w:r>
    </w:p>
    <w:p>
      <w:pPr>
        <w:pStyle w:val="BodyText"/>
        <w:spacing w:line="235" w:lineRule="auto"/>
        <w:ind w:right="221" w:firstLine="420"/>
        <w:jc w:val="both"/>
      </w:pPr>
      <w:r>
        <w:rPr>
          <w:u w:val="single"/>
        </w:rPr>
        <w:t>酒后驾驶</w:t>
      </w:r>
      <w:r>
        <w:rPr/>
        <w:t>：指经检测或鉴定，发生事故时车辆驾驶人员每百毫升血液中的酒精含量达到或超过道路交通法规规定的标准，或公安机关交通管理部门依据《道路交通安全法》的规定认定为饮酒后驾驶或醉酒后驾驶。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line="263" w:lineRule="exact" w:before="3"/>
        <w:ind w:left="525"/>
      </w:pPr>
      <w:r>
        <w:rPr>
          <w:u w:val="single"/>
        </w:rPr>
        <w:t>无合法有效驾驶证驾驶</w:t>
      </w:r>
      <w:r>
        <w:rPr/>
        <w:t>：指下列情形之一：</w:t>
      </w:r>
    </w:p>
    <w:p>
      <w:pPr>
        <w:pStyle w:val="BodyText"/>
        <w:spacing w:line="269" w:lineRule="exact"/>
        <w:ind w:left="525"/>
      </w:pPr>
      <w:r>
        <w:rPr/>
        <w:t>1.没有取得驾驶资格；</w:t>
      </w:r>
    </w:p>
    <w:p>
      <w:pPr>
        <w:pStyle w:val="BodyText"/>
        <w:spacing w:line="268" w:lineRule="exact"/>
        <w:ind w:left="525"/>
      </w:pPr>
      <w:r>
        <w:rPr/>
        <w:t>2.驾驶与驾驶证准驾车型不相符合的车辆；</w:t>
      </w:r>
    </w:p>
    <w:p>
      <w:pPr>
        <w:pStyle w:val="BodyText"/>
        <w:spacing w:line="268" w:lineRule="exact"/>
        <w:ind w:left="525"/>
      </w:pPr>
      <w:r>
        <w:rPr/>
        <w:t>3.持审验不合格的驾驶证驾驶；</w:t>
      </w:r>
    </w:p>
    <w:p>
      <w:pPr>
        <w:pStyle w:val="BodyText"/>
        <w:spacing w:line="235" w:lineRule="auto" w:before="2"/>
        <w:ind w:left="525" w:right="641"/>
      </w:pPr>
      <w:r>
        <w:rPr/>
        <w:t>4.持学习驾驶证学习驾车时，无教练员随车指导，或不按指定时间、路线学习驾车。</w:t>
      </w:r>
      <w:r>
        <w:rPr>
          <w:u w:val="single"/>
        </w:rPr>
        <w:t>无有效行驶证</w:t>
      </w:r>
      <w:r>
        <w:rPr/>
        <w:t>：指下列情形之一：</w:t>
      </w:r>
    </w:p>
    <w:p>
      <w:pPr>
        <w:spacing w:after="0" w:line="235" w:lineRule="auto"/>
        <w:sectPr>
          <w:pgSz w:w="11910" w:h="16840"/>
          <w:pgMar w:header="0" w:footer="999" w:top="1360" w:bottom="1180" w:left="1540" w:right="1420"/>
        </w:sectPr>
      </w:pPr>
    </w:p>
    <w:p>
      <w:pPr>
        <w:pStyle w:val="BodyText"/>
        <w:spacing w:line="271" w:lineRule="exact" w:before="11"/>
        <w:ind w:left="525"/>
      </w:pPr>
      <w:r>
        <w:rPr/>
        <w:t>1.无机动车行驶证；</w:t>
      </w:r>
    </w:p>
    <w:p>
      <w:pPr>
        <w:pStyle w:val="BodyText"/>
        <w:spacing w:line="268" w:lineRule="exact"/>
        <w:ind w:left="525"/>
      </w:pPr>
      <w:r>
        <w:rPr/>
        <w:t>2.机动车被依法注销登记的；</w:t>
      </w:r>
    </w:p>
    <w:p>
      <w:pPr>
        <w:pStyle w:val="BodyText"/>
        <w:spacing w:line="269" w:lineRule="exact"/>
        <w:ind w:left="525"/>
      </w:pPr>
      <w:r>
        <w:rPr/>
        <w:t>3.未依法按时进行或通过机动车安全技术检验。</w:t>
      </w:r>
    </w:p>
    <w:p>
      <w:pPr>
        <w:pStyle w:val="BodyText"/>
        <w:spacing w:line="232" w:lineRule="auto" w:before="5"/>
        <w:ind w:right="221" w:firstLine="420"/>
      </w:pPr>
      <w:r>
        <w:rPr>
          <w:u w:val="single"/>
        </w:rPr>
        <w:t>机动车</w:t>
      </w:r>
      <w:r>
        <w:rPr/>
        <w:t>：指以动力装置驱动或者牵引，上道路行驶的供人员乘用或者用于运送物品以及进行工程专项作业的轮式车辆。</w:t>
      </w:r>
    </w:p>
    <w:p>
      <w:pPr>
        <w:pStyle w:val="BodyText"/>
        <w:spacing w:line="235" w:lineRule="auto"/>
        <w:ind w:right="215" w:firstLine="420"/>
      </w:pPr>
      <w:r>
        <w:rPr>
          <w:u w:val="single"/>
        </w:rPr>
        <w:t>感染艾滋病病毒或患艾滋病</w:t>
      </w:r>
      <w:r>
        <w:rPr/>
        <w:t>：艾滋病病毒指人类免疫缺陷病毒，英文缩写 HIV。艾滋病指人类免疫缺陷病毒引起的获得性免疫缺陷综合征，英文缩写 AIDS。</w:t>
      </w:r>
    </w:p>
    <w:p>
      <w:pPr>
        <w:pStyle w:val="BodyText"/>
        <w:spacing w:line="235" w:lineRule="auto"/>
        <w:ind w:right="108" w:firstLine="420"/>
      </w:pPr>
      <w:r>
        <w:rPr>
          <w:spacing w:val="-7"/>
        </w:rPr>
        <w:t>在人体血液或其他样本中检测到艾滋病病毒或其抗体呈阳性，没有出现临床症状或体征的， </w:t>
      </w:r>
      <w:r>
        <w:rPr>
          <w:spacing w:val="-3"/>
        </w:rPr>
        <w:t>为感染艾滋病病毒；如同时出现了明显临床症状或体征的，为患艾滋病。</w:t>
      </w:r>
    </w:p>
    <w:p>
      <w:pPr>
        <w:pStyle w:val="BodyText"/>
        <w:spacing w:line="232" w:lineRule="auto" w:before="4"/>
        <w:ind w:right="22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right="22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3" w:lineRule="exact" w:before="1"/>
      </w:pPr>
      <w:r>
        <w:rPr/>
        <w:t>（ICD-10）确定。</w:t>
      </w:r>
    </w:p>
    <w:p>
      <w:pPr>
        <w:pStyle w:val="BodyText"/>
        <w:spacing w:line="235" w:lineRule="auto" w:before="2"/>
        <w:ind w:right="221" w:firstLine="420"/>
      </w:pPr>
      <w:r>
        <w:rPr>
          <w:u w:val="single"/>
        </w:rPr>
        <w:t>现金价值</w:t>
      </w:r>
      <w:r>
        <w:rPr/>
        <w:t>：除另有约定外，现金价值＝保险费×（保险期间天数－本合同已经过天数）÷ 保险期间天数×0.8。</w:t>
      </w:r>
    </w:p>
    <w:p>
      <w:pPr>
        <w:spacing w:after="0" w:line="235" w:lineRule="auto"/>
        <w:sectPr>
          <w:pgSz w:w="11910" w:h="16840"/>
          <w:pgMar w:header="0" w:footer="999" w:top="1360" w:bottom="1180" w:left="1540" w:right="1420"/>
        </w:sectPr>
      </w:pPr>
    </w:p>
    <w:p>
      <w:pPr>
        <w:pStyle w:val="Heading1"/>
        <w:spacing w:line="261" w:lineRule="auto"/>
        <w:ind w:left="3134" w:right="2842" w:hanging="408"/>
        <w:jc w:val="left"/>
      </w:pPr>
      <w:r>
        <w:rPr/>
        <w:t>新华人寿保险股份有限公司个人保险基本条款</w:t>
      </w:r>
    </w:p>
    <w:p>
      <w:pPr>
        <w:pStyle w:val="BodyText"/>
        <w:spacing w:before="2"/>
        <w:ind w:left="0"/>
        <w:rPr>
          <w:sz w:val="40"/>
        </w:rPr>
      </w:pPr>
    </w:p>
    <w:p>
      <w:pPr>
        <w:pStyle w:val="BodyText"/>
        <w:tabs>
          <w:tab w:pos="948" w:val="left" w:leader="none"/>
        </w:tabs>
        <w:spacing w:line="272" w:lineRule="exact"/>
      </w:pPr>
      <w:r>
        <w:rPr/>
        <w:t>第一条</w:t>
        <w:tab/>
        <w:t>合同成立与生效</w:t>
      </w:r>
    </w:p>
    <w:p>
      <w:pPr>
        <w:pStyle w:val="BodyText"/>
        <w:spacing w:line="235" w:lineRule="auto" w:before="2"/>
        <w:ind w:right="216" w:firstLine="420"/>
      </w:pPr>
      <w:r>
        <w:rPr>
          <w:spacing w:val="-6"/>
        </w:rPr>
        <w:t>投保人提出保险申请、新华人寿保险股份有限公司</w:t>
      </w:r>
      <w:r>
        <w:rPr/>
        <w:t>（</w:t>
      </w:r>
      <w:r>
        <w:rPr>
          <w:spacing w:val="-13"/>
        </w:rPr>
        <w:t>以下简称“本公司”</w:t>
      </w:r>
      <w:r>
        <w:rPr>
          <w:spacing w:val="-64"/>
        </w:rPr>
        <w:t>）</w:t>
      </w:r>
      <w:r>
        <w:rPr>
          <w:spacing w:val="-6"/>
        </w:rPr>
        <w:t>同意承保，本合</w:t>
      </w:r>
      <w:r>
        <w:rPr>
          <w:spacing w:val="-3"/>
        </w:rPr>
        <w:t>同成立，合同成立日期在保险单上载明。</w:t>
      </w:r>
    </w:p>
    <w:p>
      <w:pPr>
        <w:pStyle w:val="BodyText"/>
        <w:spacing w:line="235" w:lineRule="auto"/>
        <w:ind w:right="111" w:firstLine="422"/>
      </w:pPr>
      <w:r>
        <w:rPr>
          <w:spacing w:val="-13"/>
        </w:rPr>
        <w:t>除另有约定外，自本合同成立、本公司收取保险费并签发保险单的次日零时起本合同生效， </w:t>
      </w:r>
      <w:r>
        <w:rPr>
          <w:spacing w:val="-3"/>
        </w:rPr>
        <w:t>本公司开始承担保险责任，合同生效日期在保险单上载明。本合同生效日即为保单生效日。</w:t>
      </w:r>
    </w:p>
    <w:p>
      <w:pPr>
        <w:pStyle w:val="BodyText"/>
        <w:spacing w:before="1"/>
        <w:ind w:left="0"/>
        <w:rPr>
          <w:sz w:val="20"/>
        </w:rPr>
      </w:pPr>
    </w:p>
    <w:p>
      <w:pPr>
        <w:pStyle w:val="BodyText"/>
        <w:tabs>
          <w:tab w:pos="945" w:val="left" w:leader="none"/>
        </w:tabs>
        <w:spacing w:line="272" w:lineRule="exact"/>
      </w:pPr>
      <w:r>
        <w:rPr/>
        <w:t>第二条</w:t>
        <w:tab/>
        <w:t>合同内容变更</w:t>
      </w:r>
    </w:p>
    <w:p>
      <w:pPr>
        <w:pStyle w:val="BodyText"/>
        <w:spacing w:line="235" w:lineRule="auto" w:before="1"/>
        <w:ind w:right="221" w:firstLine="420"/>
      </w:pPr>
      <w:r>
        <w:rPr/>
        <w:t>投保人和本公司可以协商变更本合同的有关内容。变更本合同的，由本公司在保险单上批注或附贴批单，或由投保人和本公司订立变更的书面协议。</w:t>
      </w:r>
    </w:p>
    <w:p>
      <w:pPr>
        <w:pStyle w:val="BodyText"/>
        <w:spacing w:before="10"/>
        <w:ind w:left="0"/>
        <w:rPr>
          <w:sz w:val="19"/>
        </w:rPr>
      </w:pPr>
    </w:p>
    <w:p>
      <w:pPr>
        <w:pStyle w:val="BodyText"/>
        <w:tabs>
          <w:tab w:pos="950" w:val="left" w:leader="none"/>
        </w:tabs>
        <w:spacing w:line="272" w:lineRule="exact" w:before="1"/>
      </w:pPr>
      <w:r>
        <w:rPr/>
        <w:t>第三条</w:t>
        <w:tab/>
        <w:t>合同终止</w:t>
      </w:r>
    </w:p>
    <w:p>
      <w:pPr>
        <w:pStyle w:val="BodyText"/>
        <w:spacing w:line="268" w:lineRule="exact"/>
        <w:ind w:left="525"/>
      </w:pPr>
      <w:r>
        <w:rPr/>
        <w:t>以下任何一种情况发生时，本合同终止：</w:t>
      </w:r>
    </w:p>
    <w:p>
      <w:pPr>
        <w:pStyle w:val="BodyText"/>
        <w:spacing w:line="268" w:lineRule="exact"/>
        <w:ind w:left="525"/>
      </w:pPr>
      <w:r>
        <w:rPr/>
        <w:t>1.在本合同有效期内解除本合同的；</w:t>
      </w:r>
    </w:p>
    <w:p>
      <w:pPr>
        <w:pStyle w:val="BodyText"/>
        <w:spacing w:line="269" w:lineRule="exact"/>
        <w:ind w:left="525"/>
      </w:pPr>
      <w:r>
        <w:rPr/>
        <w:t>2.本公司已经履行完毕保险责任的；</w:t>
      </w:r>
    </w:p>
    <w:p>
      <w:pPr>
        <w:pStyle w:val="BodyText"/>
        <w:spacing w:line="268" w:lineRule="exact"/>
        <w:ind w:left="525"/>
      </w:pPr>
      <w:r>
        <w:rPr/>
        <w:t>3.被保险人身故的；</w:t>
      </w:r>
    </w:p>
    <w:p>
      <w:pPr>
        <w:pStyle w:val="BodyText"/>
        <w:spacing w:line="271" w:lineRule="exact"/>
        <w:ind w:left="525"/>
      </w:pPr>
      <w:r>
        <w:rPr/>
        <w:t>4.本合同因条款所列其他情况而终止的。</w:t>
      </w:r>
    </w:p>
    <w:p>
      <w:pPr>
        <w:pStyle w:val="BodyText"/>
        <w:spacing w:before="1"/>
        <w:ind w:left="0"/>
        <w:rPr>
          <w:sz w:val="20"/>
        </w:rPr>
      </w:pPr>
    </w:p>
    <w:p>
      <w:pPr>
        <w:pStyle w:val="BodyText"/>
        <w:tabs>
          <w:tab w:pos="950" w:val="left" w:leader="none"/>
        </w:tabs>
        <w:spacing w:line="271" w:lineRule="exact"/>
      </w:pPr>
      <w:r>
        <w:rPr/>
        <w:t>第四条</w:t>
        <w:tab/>
        <w:t>身故保险</w:t>
      </w:r>
      <w:r>
        <w:rPr>
          <w:spacing w:val="-3"/>
        </w:rPr>
        <w:t>金</w:t>
      </w:r>
      <w:r>
        <w:rPr/>
        <w:t>受</w:t>
      </w:r>
      <w:r>
        <w:rPr>
          <w:spacing w:val="-3"/>
        </w:rPr>
        <w:t>益</w:t>
      </w:r>
      <w:r>
        <w:rPr/>
        <w:t>人的指定和变更</w:t>
      </w:r>
    </w:p>
    <w:p>
      <w:pPr>
        <w:pStyle w:val="BodyText"/>
        <w:spacing w:line="235" w:lineRule="auto" w:before="1"/>
        <w:ind w:right="221" w:firstLine="420"/>
        <w:jc w:val="both"/>
      </w:pPr>
      <w:r>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ind w:right="221" w:firstLine="420"/>
      </w:pPr>
      <w:r>
        <w:rPr/>
        <w:t>投保人或被保险人可以变更身故保险金受益人，但须书面通知本公司，由本公司在保险单上批注或附贴批单。</w:t>
      </w:r>
    </w:p>
    <w:p>
      <w:pPr>
        <w:pStyle w:val="BodyText"/>
        <w:spacing w:line="232" w:lineRule="auto" w:before="5"/>
        <w:ind w:right="221" w:firstLine="420"/>
      </w:pPr>
      <w:r>
        <w:rPr/>
        <w:t>被保险人为无民事行为能力人或限制民事行为能力人的，可以由其监护人指定或变更受益人。</w:t>
      </w:r>
    </w:p>
    <w:p>
      <w:pPr>
        <w:pStyle w:val="BodyText"/>
        <w:spacing w:line="235" w:lineRule="auto"/>
        <w:ind w:right="221" w:firstLine="420"/>
      </w:pPr>
      <w:r>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0"/>
      </w:pPr>
      <w:r>
        <w:rPr>
          <w:spacing w:val="-16"/>
        </w:rPr>
        <w:t>被保险人身故后，有下列情形之一的，身故保险金作为被保险人的遗产，由本公司依照《中</w:t>
      </w:r>
      <w:r>
        <w:rPr>
          <w:spacing w:val="-3"/>
        </w:rPr>
        <w:t>华人民共和国继承法》的规定履行给付保险金的义务：</w:t>
      </w:r>
    </w:p>
    <w:p>
      <w:pPr>
        <w:pStyle w:val="BodyText"/>
        <w:spacing w:line="265" w:lineRule="exact" w:before="2"/>
        <w:ind w:left="525"/>
      </w:pPr>
      <w:r>
        <w:rPr/>
        <w:t>1.没有指定受益人或受益人指定不明无法确定的；</w:t>
      </w:r>
    </w:p>
    <w:p>
      <w:pPr>
        <w:pStyle w:val="BodyText"/>
        <w:spacing w:line="268" w:lineRule="exact"/>
        <w:ind w:left="525"/>
      </w:pPr>
      <w:r>
        <w:rPr/>
        <w:t>2.受益人先于被保险人身故，没有其他受益人的；</w:t>
      </w:r>
    </w:p>
    <w:p>
      <w:pPr>
        <w:pStyle w:val="BodyText"/>
        <w:spacing w:line="269" w:lineRule="exact"/>
        <w:ind w:left="525"/>
      </w:pPr>
      <w:r>
        <w:rPr/>
        <w:t>3.受益人依法丧失受益权或放弃受益权，没有其他受益人的。</w:t>
      </w:r>
    </w:p>
    <w:p>
      <w:pPr>
        <w:pStyle w:val="BodyText"/>
        <w:spacing w:line="232" w:lineRule="auto" w:before="5"/>
        <w:ind w:right="221" w:firstLine="420"/>
      </w:pPr>
      <w:r>
        <w:rPr/>
        <w:t>被保险人和受益人在同一事件中身故，无法确定两者身故先后顺序的，推定受益人先于被保险人身故。</w:t>
      </w:r>
    </w:p>
    <w:p>
      <w:pPr>
        <w:pStyle w:val="BodyText"/>
        <w:spacing w:line="235" w:lineRule="auto"/>
        <w:ind w:right="219" w:firstLine="422"/>
      </w:pPr>
      <w:r>
        <w:rPr>
          <w:spacing w:val="-6"/>
        </w:rPr>
        <w:t>受益人故意造成被保险人身故、伤残、疾病的，或故意杀害被保险人未遂的，该受益人丧失受益权。</w:t>
      </w:r>
    </w:p>
    <w:p>
      <w:pPr>
        <w:pStyle w:val="BodyText"/>
        <w:spacing w:before="12"/>
        <w:ind w:left="0"/>
        <w:rPr>
          <w:sz w:val="19"/>
        </w:rPr>
      </w:pPr>
    </w:p>
    <w:p>
      <w:pPr>
        <w:pStyle w:val="BodyText"/>
        <w:tabs>
          <w:tab w:pos="950" w:val="left" w:leader="none"/>
        </w:tabs>
        <w:spacing w:line="272" w:lineRule="exact"/>
      </w:pPr>
      <w:r>
        <w:rPr/>
        <w:t>第五条</w:t>
        <w:tab/>
        <w:t>保险事故</w:t>
      </w:r>
      <w:r>
        <w:rPr>
          <w:spacing w:val="-3"/>
        </w:rPr>
        <w:t>通</w:t>
      </w:r>
      <w:r>
        <w:rPr/>
        <w:t>知</w:t>
      </w:r>
    </w:p>
    <w:p>
      <w:pPr>
        <w:pStyle w:val="BodyText"/>
        <w:spacing w:line="268" w:lineRule="exact"/>
        <w:ind w:left="525"/>
      </w:pPr>
      <w:r>
        <w:rPr/>
        <w:t>投保人、被保险人或受益人应在知道保险事故发生之日起 10 日内通知本公司。</w:t>
      </w:r>
    </w:p>
    <w:p>
      <w:pPr>
        <w:pStyle w:val="BodyText"/>
        <w:spacing w:line="235" w:lineRule="auto" w:before="2"/>
        <w:ind w:right="111" w:firstLine="422"/>
      </w:pPr>
      <w:r>
        <w:rPr>
          <w:spacing w:val="-10"/>
        </w:rPr>
        <w:t>如投保人、被保险人或受益人故意或因重大过失未及时通知本公司，致使保险事故的性质、</w:t>
      </w:r>
      <w:r>
        <w:rPr>
          <w:spacing w:val="-8"/>
        </w:rPr>
        <w:t>原因、损失程度等难以确定的，本公司对无法确定的部分，不承担给付保险金的责任，但本公</w:t>
      </w:r>
      <w:r>
        <w:rPr>
          <w:spacing w:val="-9"/>
        </w:rPr>
        <w:t>司通过其他途径已经及时知道或应当及时知道保险事故发生，或虽未及时通知但不影响本公司</w:t>
      </w:r>
      <w:r>
        <w:rPr>
          <w:spacing w:val="-3"/>
        </w:rPr>
        <w:t>确定保险事故的性质、原因、损失程度的除外。</w:t>
      </w:r>
    </w:p>
    <w:p>
      <w:pPr>
        <w:pStyle w:val="BodyText"/>
        <w:spacing w:before="1"/>
        <w:ind w:left="0"/>
        <w:rPr>
          <w:sz w:val="20"/>
        </w:rPr>
      </w:pPr>
    </w:p>
    <w:p>
      <w:pPr>
        <w:pStyle w:val="BodyText"/>
        <w:tabs>
          <w:tab w:pos="945" w:val="left" w:leader="none"/>
        </w:tabs>
        <w:spacing w:line="271" w:lineRule="exact"/>
      </w:pPr>
      <w:r>
        <w:rPr/>
        <w:t>第六条</w:t>
        <w:tab/>
        <w:t>保险金的给付</w:t>
      </w:r>
    </w:p>
    <w:p>
      <w:pPr>
        <w:pStyle w:val="BodyText"/>
        <w:spacing w:line="235" w:lineRule="auto" w:before="1"/>
        <w:ind w:right="219" w:firstLine="420"/>
      </w:pPr>
      <w:r>
        <w:rPr>
          <w:spacing w:val="-3"/>
        </w:rPr>
        <w:t>本公司在收到保险金给付申请书及本合同利益条款所列的保险金申请所需证明和资料后， </w:t>
      </w:r>
      <w:r>
        <w:rPr>
          <w:spacing w:val="-16"/>
        </w:rPr>
        <w:t>将在 </w:t>
      </w:r>
      <w:r>
        <w:rPr/>
        <w:t>5</w:t>
      </w:r>
      <w:r>
        <w:rPr>
          <w:spacing w:val="-13"/>
        </w:rPr>
        <w:t> 日内作出核定；情形复杂的，在 </w:t>
      </w:r>
      <w:r>
        <w:rPr/>
        <w:t>30</w:t>
      </w:r>
      <w:r>
        <w:rPr>
          <w:spacing w:val="-11"/>
        </w:rPr>
        <w:t> 日内作出核定。对属于保险责任的，本公司在与被保</w:t>
      </w:r>
    </w:p>
    <w:p>
      <w:pPr>
        <w:spacing w:after="0" w:line="235" w:lineRule="auto"/>
        <w:sectPr>
          <w:footerReference w:type="default" r:id="rId8"/>
          <w:pgSz w:w="11910" w:h="16840"/>
          <w:pgMar w:footer="999" w:header="0" w:top="1400" w:bottom="1180" w:left="1540" w:right="1420"/>
          <w:pgNumType w:start="1"/>
        </w:sectPr>
      </w:pPr>
    </w:p>
    <w:p>
      <w:pPr>
        <w:pStyle w:val="BodyText"/>
        <w:spacing w:line="271" w:lineRule="exact" w:before="11"/>
      </w:pPr>
      <w:r>
        <w:rPr/>
        <w:t>险人或受益人达成有关给付保险金数额的协议后 10 日内，履行给付保险金义务。</w:t>
      </w:r>
    </w:p>
    <w:p>
      <w:pPr>
        <w:pStyle w:val="BodyText"/>
        <w:spacing w:line="268" w:lineRule="exact"/>
        <w:ind w:left="525"/>
      </w:pPr>
      <w:r>
        <w:rPr/>
        <w:t>本公司未及时履行前款规定义务的，将赔偿被保险人或受益人因此受到的损失。</w:t>
      </w:r>
    </w:p>
    <w:p>
      <w:pPr>
        <w:pStyle w:val="BodyText"/>
        <w:spacing w:line="235" w:lineRule="auto" w:before="2"/>
        <w:ind w:right="221" w:firstLine="420"/>
        <w:jc w:val="both"/>
      </w:pPr>
      <w:r>
        <w:rPr>
          <w:spacing w:val="-5"/>
        </w:rPr>
        <w:t>对不属于保险责任的，本公司自作出核定之日起 </w:t>
      </w:r>
      <w:r>
        <w:rPr/>
        <w:t>3</w:t>
      </w:r>
      <w:r>
        <w:rPr>
          <w:spacing w:val="-7"/>
        </w:rPr>
        <w:t> 日内向申请人发出拒绝给付保险金通知</w:t>
      </w:r>
      <w:r>
        <w:rPr>
          <w:spacing w:val="-5"/>
        </w:rPr>
        <w:t>书，并说明理由。</w:t>
      </w:r>
    </w:p>
    <w:p>
      <w:pPr>
        <w:pStyle w:val="BodyText"/>
        <w:spacing w:line="235" w:lineRule="auto"/>
        <w:ind w:right="214" w:firstLine="420"/>
        <w:jc w:val="both"/>
      </w:pPr>
      <w:r>
        <w:rPr>
          <w:spacing w:val="-5"/>
        </w:rPr>
        <w:t>本公司在收到保险金给付申请书及有关证明和资料之日起 </w:t>
      </w:r>
      <w:r>
        <w:rPr/>
        <w:t>60</w:t>
      </w:r>
      <w:r>
        <w:rPr>
          <w:spacing w:val="-13"/>
        </w:rPr>
        <w:t> 日内，对给付保险金的数额不</w:t>
      </w:r>
      <w:r>
        <w:rPr>
          <w:spacing w:val="-6"/>
        </w:rPr>
        <w:t>能确定的，根据已有证明和资料可以确定的数额先予支付；本公司最终确定给付保险金的数额</w:t>
      </w:r>
      <w:r>
        <w:rPr>
          <w:spacing w:val="-3"/>
        </w:rPr>
        <w:t>后，将支付相应的差额。</w:t>
      </w:r>
    </w:p>
    <w:p>
      <w:pPr>
        <w:pStyle w:val="BodyText"/>
        <w:spacing w:before="1"/>
        <w:ind w:left="0"/>
        <w:rPr>
          <w:sz w:val="20"/>
        </w:rPr>
      </w:pPr>
    </w:p>
    <w:p>
      <w:pPr>
        <w:pStyle w:val="BodyText"/>
        <w:tabs>
          <w:tab w:pos="950" w:val="left" w:leader="none"/>
        </w:tabs>
        <w:spacing w:line="272" w:lineRule="exact" w:before="1"/>
      </w:pPr>
      <w:r>
        <w:rPr/>
        <w:t>第七条</w:t>
        <w:tab/>
        <w:t>明确说明</w:t>
      </w:r>
      <w:r>
        <w:rPr>
          <w:spacing w:val="-3"/>
        </w:rPr>
        <w:t>与</w:t>
      </w:r>
      <w:r>
        <w:rPr/>
        <w:t>如</w:t>
      </w:r>
      <w:r>
        <w:rPr>
          <w:spacing w:val="-3"/>
        </w:rPr>
        <w:t>实</w:t>
      </w:r>
      <w:r>
        <w:rPr/>
        <w:t>告知</w:t>
      </w:r>
    </w:p>
    <w:p>
      <w:pPr>
        <w:pStyle w:val="BodyText"/>
        <w:spacing w:line="232" w:lineRule="auto" w:before="5"/>
        <w:ind w:right="221" w:firstLine="420"/>
        <w:jc w:val="both"/>
      </w:pPr>
      <w:r>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BodyText"/>
        <w:spacing w:line="235" w:lineRule="auto"/>
        <w:ind w:right="216" w:firstLine="422"/>
        <w:jc w:val="both"/>
      </w:pPr>
      <w:r>
        <w:rPr/>
        <w:t>投保人故意或因重大过失未履行如实告知义务，足以影响本公司决定是否同意承保或提高保险费率的，本公司有权解除本合同。</w:t>
      </w:r>
    </w:p>
    <w:p>
      <w:pPr>
        <w:pStyle w:val="BodyText"/>
        <w:spacing w:line="235" w:lineRule="auto"/>
        <w:ind w:right="214" w:firstLine="420"/>
        <w:jc w:val="both"/>
      </w:pPr>
      <w:r>
        <w:rPr>
          <w:spacing w:val="-9"/>
        </w:rPr>
        <w:t>前款规定的合同解除权，自本公司知道有解除事由之日起，超过 </w:t>
      </w:r>
      <w:r>
        <w:rPr/>
        <w:t>30</w:t>
      </w:r>
      <w:r>
        <w:rPr>
          <w:spacing w:val="-9"/>
        </w:rPr>
        <w:t> 日不行使而消灭。自本</w:t>
      </w:r>
      <w:r>
        <w:rPr>
          <w:spacing w:val="-5"/>
        </w:rPr>
        <w:t>合同成立之日起超过二年的，本公司不得解除本合同；发生保险事故的，本公司承担给付保险</w:t>
      </w:r>
      <w:r>
        <w:rPr>
          <w:spacing w:val="-2"/>
        </w:rPr>
        <w:t>金的责任。</w:t>
      </w:r>
    </w:p>
    <w:p>
      <w:pPr>
        <w:pStyle w:val="BodyText"/>
        <w:spacing w:line="235" w:lineRule="auto"/>
        <w:ind w:right="216" w:firstLine="422"/>
        <w:jc w:val="both"/>
      </w:pPr>
      <w:r>
        <w:rPr/>
        <w:t>投保人故意不履行如实告知义务，对于本合同解除前发生的保险事故，本公司不承担保险责任，并不退还本保险实际交纳的保险费。</w:t>
      </w:r>
    </w:p>
    <w:p>
      <w:pPr>
        <w:pStyle w:val="BodyText"/>
        <w:spacing w:line="232" w:lineRule="auto" w:before="3"/>
        <w:ind w:right="216" w:firstLine="422"/>
        <w:jc w:val="both"/>
      </w:pPr>
      <w:r>
        <w:rPr/>
        <w:t>投保人因重大过失未履行如实告知义务，对保险事故的发生有严重影响的，对于本合同解除前发生的保险事故，本公司不承担保险责任，但将退还本保险实际交纳的保险费。</w:t>
      </w:r>
    </w:p>
    <w:p>
      <w:pPr>
        <w:pStyle w:val="BodyText"/>
        <w:spacing w:line="235" w:lineRule="auto"/>
        <w:ind w:right="221" w:firstLine="420"/>
        <w:jc w:val="both"/>
      </w:pPr>
      <w:r>
        <w:rPr/>
        <w:t>本公司在合同订立时已经知道投保人未如实告知的情况的，本公司不得解除合同；发生保险事故的，本公司承担给付保险金的责任。</w:t>
      </w:r>
    </w:p>
    <w:p>
      <w:pPr>
        <w:pStyle w:val="BodyText"/>
        <w:spacing w:before="12"/>
        <w:ind w:left="0"/>
        <w:rPr>
          <w:sz w:val="19"/>
        </w:rPr>
      </w:pPr>
    </w:p>
    <w:p>
      <w:pPr>
        <w:pStyle w:val="BodyText"/>
        <w:tabs>
          <w:tab w:pos="950" w:val="left" w:leader="none"/>
        </w:tabs>
        <w:spacing w:line="272" w:lineRule="exact"/>
      </w:pPr>
      <w:r>
        <w:rPr/>
        <w:t>第八条</w:t>
        <w:tab/>
        <w:t>未成年人</w:t>
      </w:r>
      <w:r>
        <w:rPr>
          <w:spacing w:val="-3"/>
        </w:rPr>
        <w:t>身</w:t>
      </w:r>
      <w:r>
        <w:rPr/>
        <w:t>故</w:t>
      </w:r>
      <w:r>
        <w:rPr>
          <w:spacing w:val="-3"/>
        </w:rPr>
        <w:t>保</w:t>
      </w:r>
      <w:r>
        <w:rPr/>
        <w:t>险金限制</w:t>
      </w:r>
    </w:p>
    <w:p>
      <w:pPr>
        <w:pStyle w:val="BodyText"/>
        <w:spacing w:line="232" w:lineRule="auto" w:before="5"/>
        <w:ind w:right="221" w:firstLine="420"/>
        <w:jc w:val="both"/>
      </w:pPr>
      <w:r>
        <w:rPr/>
        <w:t>为未成年子女投保的，因被保险人身故给付的保险金总和不得超过国务院保险监督管理机构规定的限额，身故给付的保险金额总和约定也不得超过前述限额。</w:t>
      </w:r>
    </w:p>
    <w:p>
      <w:pPr>
        <w:pStyle w:val="BodyText"/>
        <w:spacing w:before="1"/>
        <w:ind w:left="0"/>
        <w:rPr>
          <w:sz w:val="20"/>
        </w:rPr>
      </w:pPr>
    </w:p>
    <w:p>
      <w:pPr>
        <w:pStyle w:val="BodyText"/>
        <w:tabs>
          <w:tab w:pos="950" w:val="left" w:leader="none"/>
        </w:tabs>
        <w:spacing w:line="271" w:lineRule="exact"/>
      </w:pPr>
      <w:r>
        <w:rPr/>
        <w:t>第九条</w:t>
        <w:tab/>
        <w:t>年龄确定</w:t>
      </w:r>
      <w:r>
        <w:rPr>
          <w:spacing w:val="-3"/>
        </w:rPr>
        <w:t>与</w:t>
      </w:r>
      <w:r>
        <w:rPr/>
        <w:t>错</w:t>
      </w:r>
      <w:r>
        <w:rPr>
          <w:spacing w:val="-3"/>
        </w:rPr>
        <w:t>误</w:t>
      </w:r>
      <w:r>
        <w:rPr/>
        <w:t>处理</w:t>
      </w:r>
    </w:p>
    <w:p>
      <w:pPr>
        <w:pStyle w:val="BodyText"/>
        <w:spacing w:line="268" w:lineRule="exact"/>
        <w:ind w:left="525"/>
      </w:pPr>
      <w:r>
        <w:rPr/>
        <w:t>1.投保人和被保险人的年龄以周岁计算。</w:t>
      </w:r>
    </w:p>
    <w:p>
      <w:pPr>
        <w:pStyle w:val="BodyText"/>
        <w:spacing w:line="235" w:lineRule="auto" w:before="2"/>
        <w:ind w:right="108" w:firstLine="420"/>
      </w:pPr>
      <w:r>
        <w:rPr/>
        <w:t>2.</w:t>
      </w:r>
      <w:r>
        <w:rPr>
          <w:spacing w:val="-12"/>
        </w:rPr>
        <w:t>投保人在申请投保时，应将与有效身份证件相符的被保险人的出生日期在投保单上填明， </w:t>
      </w:r>
      <w:r>
        <w:rPr>
          <w:spacing w:val="-3"/>
        </w:rPr>
        <w:t>如发生错误按下列方式办理：</w:t>
      </w:r>
    </w:p>
    <w:p>
      <w:pPr>
        <w:pStyle w:val="BodyText"/>
        <w:spacing w:line="235" w:lineRule="auto"/>
        <w:ind w:right="295" w:firstLine="422"/>
        <w:jc w:val="both"/>
      </w:pPr>
      <w:r>
        <w:rPr/>
        <w:t>（1）</w:t>
      </w:r>
      <w:r>
        <w:rPr>
          <w:spacing w:val="-3"/>
        </w:rPr>
        <w:t>投保人申报的被保险人年龄不真实，并且其真实年龄不符合本合同约定投保年龄限</w:t>
      </w:r>
      <w:r>
        <w:rPr>
          <w:spacing w:val="-5"/>
        </w:rPr>
        <w:t>制的，本公司有权在知道有解除事由之日起 </w:t>
      </w:r>
      <w:r>
        <w:rPr/>
        <w:t>30</w:t>
      </w:r>
      <w:r>
        <w:rPr>
          <w:spacing w:val="-6"/>
        </w:rPr>
        <w:t> 日内解除本合同，并向投保人退还保险单的现</w:t>
      </w:r>
      <w:r>
        <w:rPr>
          <w:spacing w:val="-3"/>
        </w:rPr>
        <w:t>金价值，但自本合同成立之日起超过二年的除外。</w:t>
      </w:r>
    </w:p>
    <w:p>
      <w:pPr>
        <w:pStyle w:val="BodyText"/>
        <w:spacing w:line="235" w:lineRule="auto"/>
        <w:ind w:right="216" w:firstLine="422"/>
      </w:pPr>
      <w:r>
        <w:rPr/>
        <w:t>（2）</w:t>
      </w:r>
      <w:r>
        <w:rPr>
          <w:spacing w:val="-3"/>
        </w:rPr>
        <w:t>投保人申报的被保险人年龄不真实，致使投保人实付保险费少于应付保险费的，本</w:t>
      </w:r>
      <w:r>
        <w:rPr>
          <w:spacing w:val="-5"/>
        </w:rPr>
        <w:t>公司有权更正并要求投保人补交保险费，或在给付保险金时按照实付保险费与应付保险费的比例支付。</w:t>
      </w:r>
    </w:p>
    <w:p>
      <w:pPr>
        <w:pStyle w:val="BodyText"/>
        <w:spacing w:line="235" w:lineRule="auto"/>
        <w:ind w:right="214" w:firstLine="420"/>
        <w:jc w:val="both"/>
      </w:pPr>
      <w:r>
        <w:rPr>
          <w:spacing w:val="-12"/>
        </w:rPr>
        <w:t>（3）</w:t>
      </w:r>
      <w:r>
        <w:rPr>
          <w:spacing w:val="-6"/>
        </w:rPr>
        <w:t>投保人申报的被保险人年龄不真实，致使投保人实付保险费多于应付保险费的，本公</w:t>
      </w:r>
      <w:r>
        <w:rPr>
          <w:spacing w:val="-3"/>
        </w:rPr>
        <w:t>司会将多收的保险费退还给投保人。</w:t>
      </w:r>
    </w:p>
    <w:p>
      <w:pPr>
        <w:pStyle w:val="BodyText"/>
        <w:spacing w:line="232" w:lineRule="auto" w:before="5"/>
        <w:ind w:right="216" w:firstLine="422"/>
        <w:jc w:val="both"/>
      </w:pPr>
      <w:r>
        <w:rPr/>
        <w:t>3.投保人申报的被保险人年龄不真实，致使本公司给付的保险金与实际不符的，本公司将根据被保险人的真实年龄调整。</w:t>
      </w:r>
    </w:p>
    <w:p>
      <w:pPr>
        <w:pStyle w:val="BodyText"/>
        <w:ind w:left="0"/>
        <w:rPr>
          <w:sz w:val="20"/>
        </w:rPr>
      </w:pPr>
    </w:p>
    <w:p>
      <w:pPr>
        <w:pStyle w:val="BodyText"/>
        <w:tabs>
          <w:tab w:pos="950" w:val="left" w:leader="none"/>
        </w:tabs>
        <w:spacing w:line="271" w:lineRule="exact"/>
      </w:pPr>
      <w:r>
        <w:rPr/>
        <w:t>第十条</w:t>
        <w:tab/>
        <w:t>联系方式</w:t>
      </w:r>
      <w:r>
        <w:rPr>
          <w:spacing w:val="-3"/>
        </w:rPr>
        <w:t>变</w:t>
      </w:r>
      <w:r>
        <w:rPr/>
        <w:t>更</w:t>
      </w:r>
    </w:p>
    <w:p>
      <w:pPr>
        <w:pStyle w:val="BodyText"/>
        <w:spacing w:line="235" w:lineRule="auto" w:before="1"/>
        <w:ind w:right="221" w:firstLine="420"/>
        <w:jc w:val="both"/>
      </w:pPr>
      <w:r>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1"/>
        <w:ind w:left="0"/>
        <w:rPr>
          <w:sz w:val="19"/>
        </w:rPr>
      </w:pPr>
    </w:p>
    <w:p>
      <w:pPr>
        <w:pStyle w:val="BodyText"/>
        <w:tabs>
          <w:tab w:pos="1161" w:val="left" w:leader="none"/>
        </w:tabs>
        <w:spacing w:line="272" w:lineRule="exact"/>
      </w:pPr>
      <w:r>
        <w:rPr/>
        <w:t>第十一条</w:t>
        <w:tab/>
        <w:t>失踪处理</w:t>
      </w:r>
    </w:p>
    <w:p>
      <w:pPr>
        <w:pStyle w:val="BodyText"/>
        <w:spacing w:line="272" w:lineRule="exact"/>
        <w:ind w:left="525"/>
      </w:pPr>
      <w:r>
        <w:rPr/>
        <w:t>被保险人在本合同保险期间内失踪，并经人民法院宣告死亡，本公司依据人民法院的宣告</w:t>
      </w:r>
    </w:p>
    <w:p>
      <w:pPr>
        <w:spacing w:after="0" w:line="272" w:lineRule="exact"/>
        <w:sectPr>
          <w:pgSz w:w="11910" w:h="16840"/>
          <w:pgMar w:header="0" w:footer="999" w:top="1360" w:bottom="1180" w:left="1540" w:right="1420"/>
        </w:sectPr>
      </w:pPr>
    </w:p>
    <w:p>
      <w:pPr>
        <w:pStyle w:val="BodyText"/>
        <w:spacing w:line="271" w:lineRule="exact" w:before="11"/>
      </w:pPr>
      <w:r>
        <w:rPr/>
        <w:t>死亡判决及宣告死亡日，按本合同规定给付保险金。</w:t>
      </w:r>
    </w:p>
    <w:p>
      <w:pPr>
        <w:pStyle w:val="BodyText"/>
        <w:spacing w:line="235" w:lineRule="auto" w:before="1"/>
        <w:ind w:right="114" w:firstLine="420"/>
        <w:jc w:val="both"/>
      </w:pPr>
      <w:r>
        <w:rPr>
          <w:spacing w:val="-3"/>
        </w:rPr>
        <w:t>如日后被保险人重新出现或确知其没有死亡，保险金领取人应将已领取的保险金于被保险</w:t>
      </w:r>
      <w:r>
        <w:rPr>
          <w:spacing w:val="-5"/>
        </w:rPr>
        <w:t>人重新出现或确知其没有死亡之日起 </w:t>
      </w:r>
      <w:r>
        <w:rPr/>
        <w:t>30</w:t>
      </w:r>
      <w:r>
        <w:rPr>
          <w:spacing w:val="-13"/>
        </w:rPr>
        <w:t> 日内退还本公司，本合同的效力由投保人和本公司依法</w:t>
      </w:r>
      <w:r>
        <w:rPr>
          <w:spacing w:val="-2"/>
        </w:rPr>
        <w:t>协商处理。</w:t>
      </w:r>
    </w:p>
    <w:p>
      <w:pPr>
        <w:pStyle w:val="BodyText"/>
        <w:spacing w:before="11"/>
        <w:ind w:left="0"/>
        <w:rPr>
          <w:sz w:val="19"/>
        </w:rPr>
      </w:pPr>
    </w:p>
    <w:p>
      <w:pPr>
        <w:pStyle w:val="BodyText"/>
        <w:tabs>
          <w:tab w:pos="1161" w:val="left" w:leader="none"/>
        </w:tabs>
        <w:spacing w:line="272" w:lineRule="exact"/>
      </w:pPr>
      <w:r>
        <w:rPr/>
        <w:t>第十二条</w:t>
        <w:tab/>
        <w:t>争议处理</w:t>
      </w:r>
    </w:p>
    <w:p>
      <w:pPr>
        <w:pStyle w:val="BodyText"/>
        <w:spacing w:line="268" w:lineRule="exact"/>
        <w:ind w:left="525"/>
      </w:pPr>
      <w:r>
        <w:rPr/>
        <w:t>本合同争议解决方式由当事人约定从下列二种方式中选择一种：</w:t>
      </w:r>
    </w:p>
    <w:p>
      <w:pPr>
        <w:pStyle w:val="BodyText"/>
        <w:spacing w:line="235" w:lineRule="auto" w:before="1"/>
        <w:ind w:right="121" w:firstLine="420"/>
        <w:jc w:val="both"/>
      </w:pPr>
      <w:r>
        <w:rPr/>
        <w:t>1.因履行本合同发生的争议，由当事人协商解决，协商不成的，提交双方共同选择的仲裁委员会仲裁；</w:t>
      </w:r>
    </w:p>
    <w:p>
      <w:pPr>
        <w:pStyle w:val="BodyText"/>
        <w:spacing w:line="269" w:lineRule="exact"/>
        <w:ind w:left="525"/>
      </w:pPr>
      <w:r>
        <w:rPr/>
        <w:t>2.因履行本合同发生的争议，由当事人协商解决，协商不成的，依法向人民法院起诉。</w:t>
      </w:r>
    </w:p>
    <w:sectPr>
      <w:pgSz w:w="11910" w:h="16840"/>
      <w:pgMar w:header="0" w:footer="999" w:top="1360" w:bottom="118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298264pt;margin-top:780.963928pt;width:38.1pt;height:11pt;mso-position-horizontal-relative:page;mso-position-vertical-relative:page;z-index:-13696" type="#_x0000_t202" filled="false" stroked="false">
          <v:textbox inset="0,0,0,0">
            <w:txbxContent>
              <w:p>
                <w:pPr>
                  <w:spacing w:line="200" w:lineRule="exact" w:before="0"/>
                  <w:ind w:left="20" w:right="0" w:firstLine="0"/>
                  <w:jc w:val="left"/>
                  <w:rPr>
                    <w:sz w:val="18"/>
                  </w:rPr>
                </w:pPr>
                <w:r>
                  <w:rPr>
                    <w:sz w:val="18"/>
                  </w:rPr>
                  <w:t>55720162</w:t>
                </w:r>
              </w:p>
            </w:txbxContent>
          </v:textbox>
          <w10:wrap type="none"/>
        </v:shape>
      </w:pict>
    </w:r>
    <w:r>
      <w:rPr/>
      <w:pict>
        <v:shape style="position:absolute;margin-left:482.098267pt;margin-top:780.963928pt;width:29pt;height:11pt;mso-position-horizontal-relative:page;mso-position-vertical-relative:page;z-index:-13672" type="#_x0000_t202" filled="false" stroked="false">
          <v:textbox inset="0,0,0,0">
            <w:txbxContent>
              <w:p>
                <w:pPr>
                  <w:spacing w:line="200" w:lineRule="exact" w:before="0"/>
                  <w:ind w:left="20" w:right="0" w:firstLine="0"/>
                  <w:jc w:val="left"/>
                  <w:rPr>
                    <w:sz w:val="18"/>
                  </w:rPr>
                </w:pPr>
                <w:r>
                  <w:rPr>
                    <w:spacing w:val="-24"/>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98264pt;margin-top:780.963928pt;width:74pt;height:11pt;mso-position-horizontal-relative:page;mso-position-vertical-relative:page;z-index:-13648" type="#_x0000_t202" filled="false" stroked="false">
          <v:textbox inset="0,0,0,0">
            <w:txbxContent>
              <w:p>
                <w:pPr>
                  <w:spacing w:line="200" w:lineRule="exact" w:before="0"/>
                  <w:ind w:left="20" w:right="0" w:firstLine="0"/>
                  <w:jc w:val="left"/>
                  <w:rPr>
                    <w:sz w:val="18"/>
                  </w:rPr>
                </w:pPr>
                <w:r>
                  <w:rPr>
                    <w:sz w:val="18"/>
                  </w:rPr>
                  <w:t>个人保险基本条款</w:t>
                </w:r>
              </w:p>
            </w:txbxContent>
          </v:textbox>
          <w10:wrap type="none"/>
        </v:shape>
      </w:pict>
    </w:r>
    <w:r>
      <w:rPr/>
      <w:pict>
        <v:shape style="position:absolute;margin-left:486.658264pt;margin-top:780.963928pt;width:27.7pt;height:11pt;mso-position-horizontal-relative:page;mso-position-vertical-relative:page;z-index:-13624" type="#_x0000_t202" filled="false" stroked="false">
          <v:textbox inset="0,0,0,0">
            <w:txbxContent>
              <w:p>
                <w:pPr>
                  <w:spacing w:line="200" w:lineRule="exact" w:before="0"/>
                  <w:ind w:left="20" w:right="0" w:firstLine="0"/>
                  <w:jc w:val="left"/>
                  <w:rPr>
                    <w:sz w:val="18"/>
                  </w:rPr>
                </w:pPr>
                <w:r>
                  <w:rPr>
                    <w:spacing w:val="30"/>
                    <w:sz w:val="18"/>
                  </w:rPr>
                  <w:t>第</w:t>
                </w:r>
                <w:r>
                  <w:rPr/>
                  <w:fldChar w:fldCharType="begin"/>
                </w:r>
                <w:r>
                  <w:rPr>
                    <w:sz w:val="18"/>
                  </w:rPr>
                  <w:instrText> PAGE </w:instrText>
                </w:r>
                <w:r>
                  <w:rPr/>
                  <w:fldChar w:fldCharType="separate"/>
                </w:r>
                <w:r>
                  <w:rPr/>
                  <w:t>1</w:t>
                </w:r>
                <w:r>
                  <w:rPr/>
                  <w:fldChar w:fldCharType="end"/>
                </w:r>
                <w:r>
                  <w:rPr>
                    <w:spacing w:val="-29"/>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5"/>
    </w:pPr>
    <w:rPr>
      <w:rFonts w:ascii="宋体" w:hAnsi="宋体" w:eastAsia="宋体" w:cs="宋体"/>
      <w:sz w:val="21"/>
      <w:szCs w:val="21"/>
    </w:rPr>
  </w:style>
  <w:style w:styleId="Heading1" w:type="paragraph">
    <w:name w:val="Heading 1"/>
    <w:basedOn w:val="Normal"/>
    <w:uiPriority w:val="1"/>
    <w:qFormat/>
    <w:pPr>
      <w:ind w:left="105"/>
      <w:jc w:val="center"/>
      <w:outlineLvl w:val="1"/>
    </w:pPr>
    <w:rPr>
      <w:rFonts w:ascii="宋体" w:hAnsi="宋体" w:eastAsia="宋体" w:cs="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9" w:lineRule="exact"/>
      <w:ind w:left="2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- 04上海医保账户重大疾病保险条款（本次备案）</dc:title>
  <dcterms:created xsi:type="dcterms:W3CDTF">2018-10-20T03:44:09Z</dcterms:created>
  <dcterms:modified xsi:type="dcterms:W3CDTF">2018-10-20T03:44:09Z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04上海医保账户重大疾病保险条款（本次备案） [兼容模式] - Microsoft Word</vt:lpwstr>
  </property>
  <property fmtid="{D5CDD505-2E9C-101B-9397-08002B2CF9AE}" pid="4" name="LastSaved">
    <vt:filetime>2018-10-19T00:00:00Z</vt:filetime>
  </property>
</Properties>
</file>