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352"/>
      </w:pPr>
      <w:bookmarkStart w:name="100_国寿附加豁免保险费重大疾病保险（尊享版）利益条款.pdf" w:id="1"/>
      <w:bookmarkEnd w:id="1"/>
      <w:r>
        <w:rPr/>
      </w:r>
      <w:r>
        <w:rPr/>
        <w:t>中国人寿〔2016〕疾病保险 028 号</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3"/>
        </w:rPr>
      </w:pPr>
    </w:p>
    <w:p>
      <w:pPr>
        <w:spacing w:after="0"/>
        <w:rPr>
          <w:sz w:val="13"/>
        </w:rPr>
        <w:sectPr>
          <w:footerReference w:type="default" r:id="rId5"/>
          <w:type w:val="continuous"/>
          <w:pgSz w:w="11910" w:h="16840"/>
          <w:pgMar w:footer="1148" w:top="340" w:bottom="1340" w:left="1680" w:right="620"/>
        </w:sectPr>
      </w:pPr>
    </w:p>
    <w:p>
      <w:pPr>
        <w:pStyle w:val="BodyText"/>
        <w:ind w:left="0"/>
        <w:rPr>
          <w:sz w:val="46"/>
        </w:rPr>
      </w:pPr>
    </w:p>
    <w:p>
      <w:pPr>
        <w:pStyle w:val="Heading1"/>
      </w:pPr>
      <w:r>
        <w:rPr/>
        <w:t>中国人寿保险股份有限公司</w:t>
      </w:r>
    </w:p>
    <w:p>
      <w:pPr>
        <w:spacing w:before="35"/>
        <w:ind w:left="2016" w:right="0" w:firstLine="0"/>
        <w:jc w:val="left"/>
        <w:rPr>
          <w:sz w:val="21"/>
        </w:rPr>
      </w:pPr>
      <w:r>
        <w:rPr/>
        <w:br w:type="column"/>
      </w:r>
      <w:r>
        <w:rPr>
          <w:sz w:val="21"/>
        </w:rPr>
        <w:t> </w:t>
      </w:r>
    </w:p>
    <w:p>
      <w:pPr>
        <w:pStyle w:val="BodyText"/>
        <w:spacing w:before="9"/>
        <w:ind w:left="396"/>
      </w:pPr>
      <w:r>
        <w:rPr/>
        <w:drawing>
          <wp:anchor distT="0" distB="0" distL="0" distR="0" allowOverlap="1" layoutInCell="1" locked="0" behindDoc="1" simplePos="0" relativeHeight="268420439">
            <wp:simplePos x="0" y="0"/>
            <wp:positionH relativeFrom="page">
              <wp:posOffset>5738621</wp:posOffset>
            </wp:positionH>
            <wp:positionV relativeFrom="paragraph">
              <wp:posOffset>-743028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请扫描以查询验证条款 </w:t>
      </w:r>
    </w:p>
    <w:p>
      <w:pPr>
        <w:spacing w:after="0"/>
        <w:sectPr>
          <w:type w:val="continuous"/>
          <w:pgSz w:w="11910" w:h="16840"/>
          <w:pgMar w:top="340" w:bottom="1340" w:left="1680" w:right="620"/>
          <w:cols w:num="2" w:equalWidth="0">
            <w:col w:w="6441" w:space="40"/>
            <w:col w:w="3129"/>
          </w:cols>
        </w:sectPr>
      </w:pPr>
    </w:p>
    <w:p>
      <w:pPr>
        <w:pStyle w:val="Heading2"/>
        <w:rPr>
          <w:sz w:val="28"/>
        </w:rPr>
      </w:pPr>
      <w:r>
        <w:rPr>
          <w:w w:val="95"/>
        </w:rPr>
        <w:t>国寿附加豁免保险费重大疾病保险（尊享版）利益条款</w:t>
      </w:r>
      <w:r>
        <w:rPr>
          <w:w w:val="99"/>
          <w:sz w:val="28"/>
        </w:rPr>
        <w:t> </w:t>
      </w:r>
    </w:p>
    <w:p>
      <w:pPr>
        <w:pStyle w:val="BodyText"/>
        <w:spacing w:before="9"/>
        <w:ind w:left="0"/>
        <w:rPr>
          <w:b/>
          <w:sz w:val="26"/>
        </w:rPr>
      </w:pPr>
    </w:p>
    <w:p>
      <w:pPr>
        <w:pStyle w:val="Heading3"/>
        <w:tabs>
          <w:tab w:pos="963" w:val="left" w:leader="none"/>
        </w:tabs>
        <w:spacing w:before="1"/>
        <w:ind w:left="120"/>
      </w:pPr>
      <w:r>
        <w:rPr/>
        <w:t>第一条</w:t>
        <w:tab/>
        <w:t>附加合同构成</w:t>
      </w:r>
    </w:p>
    <w:p>
      <w:pPr>
        <w:pStyle w:val="BodyText"/>
        <w:spacing w:line="273" w:lineRule="auto" w:before="18"/>
        <w:ind w:right="1175" w:firstLine="420"/>
        <w:jc w:val="both"/>
      </w:pPr>
      <w:r>
        <w:rPr>
          <w:spacing w:val="-2"/>
        </w:rPr>
        <w:t>国寿附加豁免保险费重大疾病保险</w:t>
      </w:r>
      <w:r>
        <w:rPr/>
        <w:t>（尊享版</w:t>
      </w:r>
      <w:r>
        <w:rPr>
          <w:spacing w:val="-25"/>
        </w:rPr>
        <w:t>）</w:t>
      </w:r>
      <w:r>
        <w:rPr>
          <w:spacing w:val="-13"/>
        </w:rPr>
        <w:t>合同</w:t>
      </w:r>
      <w:r>
        <w:rPr/>
        <w:t>（以下简称本附加合同</w:t>
      </w:r>
      <w:r>
        <w:rPr>
          <w:spacing w:val="-25"/>
        </w:rPr>
        <w:t>）</w:t>
      </w:r>
      <w:r>
        <w:rPr/>
        <w:t>附加于本公</w:t>
      </w:r>
      <w:r>
        <w:rPr>
          <w:spacing w:val="-3"/>
        </w:rPr>
        <w:t>司所认可的人身保险合同</w:t>
      </w:r>
      <w:r>
        <w:rPr/>
        <w:t>（以下简称主合同</w:t>
      </w:r>
      <w:r>
        <w:rPr>
          <w:spacing w:val="-32"/>
        </w:rPr>
        <w:t>）</w:t>
      </w:r>
      <w:r>
        <w:rPr>
          <w:spacing w:val="-6"/>
        </w:rPr>
        <w:t>投保。本附加合同由保险单及所附国寿附加豁</w:t>
      </w:r>
      <w:r>
        <w:rPr>
          <w:spacing w:val="-8"/>
        </w:rPr>
        <w:t>免保险费重大疾病保险</w:t>
      </w:r>
      <w:r>
        <w:rPr/>
        <w:t>（尊享版</w:t>
      </w:r>
      <w:r>
        <w:rPr>
          <w:spacing w:val="-20"/>
        </w:rPr>
        <w:t>）</w:t>
      </w:r>
      <w:r>
        <w:rPr>
          <w:spacing w:val="-5"/>
        </w:rPr>
        <w:t>利益条款</w:t>
      </w:r>
      <w:r>
        <w:rPr/>
        <w:t>（以下简称本附加合同利益条款</w:t>
      </w:r>
      <w:r>
        <w:rPr>
          <w:spacing w:val="-18"/>
        </w:rPr>
        <w:t>）</w:t>
      </w:r>
      <w:r>
        <w:rPr>
          <w:spacing w:val="-5"/>
        </w:rPr>
        <w:t>、个人保险基</w:t>
      </w:r>
      <w:r>
        <w:rPr>
          <w:spacing w:val="-9"/>
        </w:rPr>
        <w:t>本条款</w:t>
      </w:r>
      <w:r>
        <w:rPr/>
        <w:t>（以下简称本附加合同基本条款</w:t>
      </w:r>
      <w:r>
        <w:rPr>
          <w:spacing w:val="-16"/>
        </w:rPr>
        <w:t>）</w:t>
      </w:r>
      <w:r>
        <w:rPr>
          <w:spacing w:val="-8"/>
        </w:rPr>
        <w:t>、现金价值表、声明、批注、批单以及与本附加合同有关的投保单、复效申请书、健康声明书和其他书面协议共同构成。</w:t>
      </w:r>
    </w:p>
    <w:p>
      <w:pPr>
        <w:pStyle w:val="BodyText"/>
        <w:ind w:left="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175" w:firstLine="420"/>
        <w:jc w:val="both"/>
      </w:pPr>
      <w:r>
        <w:rPr>
          <w:spacing w:val="-5"/>
        </w:rPr>
        <w:t>主合同的投保人与被保险人不为同一人时，十八周岁以上、六十周岁以下，身体健康的</w:t>
      </w:r>
      <w:r>
        <w:rPr>
          <w:spacing w:val="-10"/>
        </w:rPr>
        <w:t>主合同投保人可作为本附加合同的被保险人，由本人作为本附加合同的投保人向本公司投保本保险。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before="18"/>
        <w:ind w:left="540"/>
      </w:pPr>
      <w:r>
        <w:rPr/>
        <w:t>本附加合同的保险期间为主合同的剩余保险期间。</w:t>
      </w:r>
    </w:p>
    <w:p>
      <w:pPr>
        <w:pStyle w:val="BodyText"/>
        <w:spacing w:before="3"/>
        <w:ind w:left="0"/>
        <w:rPr>
          <w:sz w:val="27"/>
        </w:rPr>
      </w:pPr>
    </w:p>
    <w:p>
      <w:pPr>
        <w:pStyle w:val="Heading3"/>
        <w:tabs>
          <w:tab w:pos="963" w:val="left" w:leader="none"/>
        </w:tabs>
        <w:ind w:left="120"/>
      </w:pPr>
      <w:r>
        <w:rPr/>
        <w:t>第四条</w:t>
        <w:tab/>
        <w:t>重大疾病</w:t>
      </w:r>
    </w:p>
    <w:p>
      <w:pPr>
        <w:pStyle w:val="BodyText"/>
        <w:spacing w:line="273" w:lineRule="auto" w:before="17"/>
        <w:ind w:right="1070" w:firstLine="420"/>
        <w:jc w:val="both"/>
      </w:pPr>
      <w:r>
        <w:rPr>
          <w:spacing w:val="-6"/>
        </w:rPr>
        <w:t>本附加合同所指重大疾病，是被保险人发生符合以下定义所述条件的疾病、疾病状态或</w:t>
      </w:r>
      <w:r>
        <w:rPr>
          <w:spacing w:val="-10"/>
        </w:rPr>
        <w:t>手术，共计五十种，其中第一种至第二十五种为中国保险行业协会制定的《重大疾病保险的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7"/>
        <w:ind w:left="119" w:right="108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left="542" w:right="6528"/>
      </w:pPr>
      <w:r>
        <w:rPr/>
        <w:t>下列疾病不在保障范围内： </w:t>
      </w:r>
      <w:r>
        <w:rPr>
          <w:w w:val="95"/>
        </w:rPr>
        <w:t>1．原位癌；</w:t>
      </w:r>
    </w:p>
    <w:p>
      <w:pPr>
        <w:spacing w:before="6"/>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17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6"/>
        <w:ind w:left="540"/>
      </w:pPr>
      <w:r>
        <w:rPr/>
        <w:t>2．新近的心电图改变提示急性心肌梗塞；</w:t>
      </w:r>
    </w:p>
    <w:p>
      <w:pPr>
        <w:pStyle w:val="BodyText"/>
        <w:spacing w:before="36"/>
        <w:ind w:left="540"/>
      </w:pPr>
      <w:r>
        <w:rPr/>
        <w:t>3．心肌酶或肌钙蛋白有诊断意义的升高，或呈符合急性心肌梗塞的动态性变化；</w:t>
      </w:r>
    </w:p>
    <w:p>
      <w:pPr>
        <w:pStyle w:val="BodyText"/>
        <w:spacing w:before="36"/>
        <w:ind w:left="540"/>
      </w:pPr>
      <w:r>
        <w:rPr/>
        <w:t>4．发病90天后，经检查证实左心室功能降低，如左心室射血分数低于50%。</w:t>
      </w:r>
    </w:p>
    <w:p>
      <w:pPr>
        <w:pStyle w:val="BodyText"/>
        <w:spacing w:line="273" w:lineRule="auto" w:before="36"/>
        <w:ind w:right="1177" w:firstLine="420"/>
      </w:pPr>
      <w:r>
        <w:rPr>
          <w:spacing w:val="-10"/>
        </w:rPr>
        <w:t>三、脑中风后遗症：指因脑血管的突发病变引起脑血管出血、栓塞或梗塞，并导致神经系统永久性的功能障碍。神经系统永久性的功能障碍，指疾病确诊180天后，仍遗留下列一</w:t>
      </w:r>
    </w:p>
    <w:p>
      <w:pPr>
        <w:spacing w:after="0" w:line="273" w:lineRule="auto"/>
        <w:sectPr>
          <w:type w:val="continuous"/>
          <w:pgSz w:w="11910" w:h="16840"/>
          <w:pgMar w:top="340" w:bottom="1340" w:left="1680" w:right="620"/>
        </w:sectPr>
      </w:pPr>
    </w:p>
    <w:p>
      <w:pPr>
        <w:pStyle w:val="BodyText"/>
        <w:spacing w:line="273" w:lineRule="auto" w:before="5"/>
        <w:ind w:left="540" w:right="3693" w:hanging="420"/>
      </w:pPr>
      <w:r>
        <w:rPr/>
        <w:t>种或一种以上障碍：                          </w:t>
      </w:r>
      <w:r>
        <w:rPr>
          <w:spacing w:val="-1"/>
        </w:rPr>
        <w:t>1．一肢或一肢以上肢体机能完全丧失（注1）；</w:t>
      </w:r>
    </w:p>
    <w:p>
      <w:pPr>
        <w:pStyle w:val="BodyText"/>
        <w:spacing w:before="7"/>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5"/>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9"/>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73" w:lineRule="auto" w:before="37"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8"/>
        <w:ind w:right="216" w:firstLine="420"/>
      </w:pPr>
      <w:r>
        <w:rPr>
          <w:spacing w:val="-11"/>
        </w:rPr>
        <w:t>十二、深度昏迷：指因疾病或意外伤害导致意识丧失,对外界刺激和体内需求均无反应, 昏迷程度按照格拉斯哥昏迷分级（Glasgow </w:t>
      </w:r>
      <w:r>
        <w:rPr/>
        <w:t>coma</w:t>
      </w:r>
      <w:r>
        <w:rPr>
          <w:spacing w:val="-59"/>
        </w:rPr>
        <w:t> </w:t>
      </w:r>
      <w:r>
        <w:rPr/>
        <w:t>scale）结果为5分或5分以下，且已经持续</w:t>
      </w:r>
    </w:p>
    <w:p>
      <w:pPr>
        <w:spacing w:after="0" w:line="273" w:lineRule="auto"/>
        <w:sectPr>
          <w:footerReference w:type="default" r:id="rId7"/>
          <w:pgSz w:w="11910" w:h="16840"/>
          <w:pgMar w:footer="1148" w:header="0" w:top="1420" w:bottom="1340" w:left="1680" w:right="1580"/>
        </w:sectPr>
      </w:pPr>
    </w:p>
    <w:p>
      <w:pPr>
        <w:pStyle w:val="BodyText"/>
        <w:spacing w:before="5"/>
      </w:pPr>
      <w:r>
        <w:rPr/>
        <w:t>使用呼吸机及其它生命维持系统96小时以上。</w:t>
      </w:r>
    </w:p>
    <w:p>
      <w:pPr>
        <w:pStyle w:val="Heading3"/>
        <w:spacing w:before="44"/>
        <w:ind w:left="542"/>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6"/>
        <w:ind w:left="539"/>
      </w:pPr>
      <w:r>
        <w:rPr/>
        <w:t>申请理赔时，须提供理赔当时的听力丧失诊断及检查证据。</w:t>
      </w:r>
    </w:p>
    <w:p>
      <w:pPr>
        <w:pStyle w:val="BodyText"/>
        <w:spacing w:line="254" w:lineRule="auto" w:before="37"/>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3"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6"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6"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7"/>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7"/>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ind w:left="542"/>
      </w:pPr>
      <w:r>
        <w:rPr/>
        <w:t>继发性帕金森综合征不在保障范围内。</w:t>
      </w:r>
    </w:p>
    <w:p>
      <w:pPr>
        <w:pStyle w:val="BodyText"/>
        <w:spacing w:line="254" w:lineRule="auto" w:before="17"/>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left="119"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pStyle w:val="BodyText"/>
        <w:spacing w:line="254" w:lineRule="auto" w:before="16"/>
        <w:ind w:left="119" w:right="217" w:firstLine="420"/>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w:t>
      </w:r>
    </w:p>
    <w:p>
      <w:pPr>
        <w:spacing w:after="0" w:line="254" w:lineRule="auto"/>
        <w:sectPr>
          <w:footerReference w:type="default" r:id="rId8"/>
          <w:pgSz w:w="11910" w:h="16840"/>
          <w:pgMar w:footer="1148" w:header="0" w:top="1420" w:bottom="1340" w:left="1680" w:right="1580"/>
        </w:sectPr>
      </w:pPr>
    </w:p>
    <w:p>
      <w:pPr>
        <w:pStyle w:val="BodyText"/>
        <w:spacing w:line="273" w:lineRule="auto" w:before="5"/>
        <w:ind w:right="217"/>
      </w:pPr>
      <w:r>
        <w:rPr/>
        <w:t>自主生活能力完全丧失，无法独立完成六项基本日常生活活动（注3）中的三项或三项以上的条件。</w:t>
      </w:r>
    </w:p>
    <w:p>
      <w:pPr>
        <w:pStyle w:val="BodyText"/>
        <w:spacing w:line="273" w:lineRule="auto" w:before="7"/>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4"/>
        <w:ind w:left="542"/>
      </w:pPr>
      <w:r>
        <w:rPr/>
        <w:t>精神心理因素所致的语言能力丧失不在保障范围内。</w:t>
      </w:r>
    </w:p>
    <w:p>
      <w:pPr>
        <w:pStyle w:val="BodyText"/>
        <w:spacing w:line="273" w:lineRule="auto" w:before="17"/>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6" w:after="0"/>
        <w:ind w:left="854" w:right="0" w:hanging="314"/>
        <w:jc w:val="left"/>
        <w:rPr>
          <w:sz w:val="21"/>
        </w:rPr>
      </w:pPr>
      <w:r>
        <w:rPr>
          <w:spacing w:val="-1"/>
          <w:sz w:val="21"/>
        </w:rPr>
        <w:t>外周血象须具备以下三项条件：</w:t>
      </w:r>
    </w:p>
    <w:p>
      <w:pPr>
        <w:pStyle w:val="BodyText"/>
        <w:spacing w:before="36"/>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4"/>
        <w:ind w:left="542"/>
      </w:pPr>
      <w:r>
        <w:rPr/>
        <w:t>动脉内血管成形术不在保障范围内。</w:t>
      </w:r>
    </w:p>
    <w:p>
      <w:pPr>
        <w:pStyle w:val="BodyText"/>
        <w:spacing w:line="264" w:lineRule="auto" w:before="17"/>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8"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8"/>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4"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上述临床症状反复发作、恶化及神经损伤的病史纪录。</w:t>
      </w:r>
    </w:p>
    <w:p>
      <w:pPr>
        <w:pStyle w:val="BodyText"/>
        <w:spacing w:line="268" w:lineRule="auto" w:before="37"/>
        <w:ind w:left="119" w:right="120" w:firstLine="420"/>
      </w:pPr>
      <w:r>
        <w:rPr/>
        <w:t>二十九、</w:t>
      </w:r>
      <w:r>
        <w:rPr>
          <w:rFonts w:ascii="等线" w:hAnsi="等线" w:eastAsia="等线"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line="261" w:lineRule="auto" w:before="19"/>
        <w:ind w:left="119" w:right="213" w:firstLine="422"/>
      </w:pPr>
      <w:r>
        <w:rPr/>
        <w:t>若无因此感染而导致麻痹性瘫痪的事实结果，以及其它病因所致的麻痹，例如格林巴利综合征则不属于本附加合同所指的脊髓灰质炎。</w:t>
      </w:r>
    </w:p>
    <w:p>
      <w:pPr>
        <w:pStyle w:val="BodyText"/>
        <w:spacing w:line="264" w:lineRule="auto"/>
        <w:ind w:left="119" w:right="217"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p>
    <w:p>
      <w:pPr>
        <w:spacing w:after="0" w:line="264" w:lineRule="auto"/>
        <w:jc w:val="both"/>
        <w:sectPr>
          <w:footerReference w:type="default" r:id="rId9"/>
          <w:pgSz w:w="11910" w:h="16840"/>
          <w:pgMar w:footer="1148" w:header="0" w:top="1420" w:bottom="1340" w:left="1680" w:right="1580"/>
        </w:sectPr>
      </w:pPr>
    </w:p>
    <w:p>
      <w:pPr>
        <w:pStyle w:val="BodyText"/>
        <w:spacing w:line="273" w:lineRule="auto" w:before="5"/>
        <w:ind w:right="215"/>
      </w:pP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before="36"/>
        <w:ind w:left="540"/>
      </w:pPr>
      <w:r>
        <w:rPr/>
        <w:t>Ⅰ型（微小病变型</w:t>
      </w:r>
      <w:r>
        <w:rPr>
          <w:spacing w:val="-105"/>
        </w:rPr>
        <w:t>）</w:t>
      </w:r>
      <w:r>
        <w:rPr>
          <w:spacing w:val="-1"/>
        </w:rPr>
        <w:t>：镜下阴性，尿液正常；</w:t>
      </w:r>
    </w:p>
    <w:p>
      <w:pPr>
        <w:pStyle w:val="BodyText"/>
        <w:spacing w:line="273" w:lineRule="auto" w:before="36"/>
        <w:ind w:left="540" w:right="304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pStyle w:val="BodyText"/>
        <w:spacing w:line="237" w:lineRule="auto"/>
        <w:ind w:right="216" w:firstLine="420"/>
      </w:pPr>
      <w:r>
        <w:rPr>
          <w:spacing w:val="-9"/>
        </w:rPr>
        <w:t>三十八、急性坏死性胰腺炎开腹手术：指为治疗急性坏死性胰腺炎，实际实施了开腹进行的坏死组织清除术、病灶切除术或胰腺部分切除术。</w:t>
      </w:r>
    </w:p>
    <w:p>
      <w:pPr>
        <w:pStyle w:val="Heading3"/>
        <w:spacing w:line="276" w:lineRule="exact" w:before="9"/>
        <w:ind w:left="540"/>
      </w:pPr>
      <w:r>
        <w:rPr/>
        <w:t>为治疗因酒精中毒引起的急性坏死性胰腺炎的开腹手术不在保障范围内。</w:t>
      </w:r>
    </w:p>
    <w:p>
      <w:pPr>
        <w:pStyle w:val="BodyText"/>
        <w:spacing w:line="283" w:lineRule="exact"/>
        <w:ind w:left="540"/>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w:t>
      </w:r>
    </w:p>
    <w:p>
      <w:pPr>
        <w:spacing w:after="0" w:line="283" w:lineRule="exact"/>
        <w:sectPr>
          <w:footerReference w:type="default" r:id="rId10"/>
          <w:pgSz w:w="11910" w:h="16840"/>
          <w:pgMar w:footer="1148" w:header="0" w:top="1420" w:bottom="1340" w:left="1680" w:right="1580"/>
        </w:sectPr>
      </w:pPr>
    </w:p>
    <w:p>
      <w:pPr>
        <w:pStyle w:val="BodyText"/>
        <w:spacing w:line="274" w:lineRule="exact" w:before="4"/>
      </w:pPr>
      <w:r>
        <w:rPr/>
        <w:t>且须满足下列全部条件：</w:t>
      </w:r>
    </w:p>
    <w:p>
      <w:pPr>
        <w:pStyle w:val="ListParagraph"/>
        <w:numPr>
          <w:ilvl w:val="0"/>
          <w:numId w:val="12"/>
        </w:numPr>
        <w:tabs>
          <w:tab w:pos="855" w:val="left" w:leader="none"/>
        </w:tabs>
        <w:spacing w:line="272"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2" w:after="0"/>
        <w:ind w:left="120" w:right="228" w:firstLine="420"/>
        <w:jc w:val="left"/>
        <w:rPr>
          <w:sz w:val="21"/>
        </w:rPr>
      </w:pPr>
      <w:r>
        <w:rPr>
          <w:spacing w:val="-1"/>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3" w:lineRule="auto" w:before="25"/>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before="15"/>
        <w:ind w:left="542"/>
      </w:pPr>
      <w:r>
        <w:rPr/>
        <w:t>神经官能症，精神疾病及酒精中毒所致脑损害不在保障范围内。</w:t>
      </w:r>
    </w:p>
    <w:p>
      <w:pPr>
        <w:pStyle w:val="BodyText"/>
        <w:spacing w:line="254" w:lineRule="auto" w:before="18"/>
        <w:ind w:right="2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6" w:after="0"/>
        <w:ind w:left="854" w:right="0" w:hanging="314"/>
        <w:jc w:val="left"/>
        <w:rPr>
          <w:sz w:val="21"/>
        </w:rPr>
      </w:pPr>
      <w:r>
        <w:rPr>
          <w:spacing w:val="-1"/>
          <w:sz w:val="21"/>
        </w:rPr>
        <w:t>疾病已经影响到肺脏、心脏或肾脏等内脏器官并且达到下列标准之一：</w:t>
      </w:r>
    </w:p>
    <w:p>
      <w:pPr>
        <w:pStyle w:val="BodyText"/>
        <w:spacing w:before="36"/>
        <w:ind w:left="540"/>
      </w:pPr>
      <w:r>
        <w:rPr/>
        <w:t>（1）肺脏：已造成肺脏纤维化，并同时出现肺动脉高压和肺心病；</w:t>
      </w:r>
    </w:p>
    <w:p>
      <w:pPr>
        <w:pStyle w:val="BodyText"/>
        <w:spacing w:before="36"/>
        <w:ind w:left="540"/>
      </w:pPr>
      <w:r>
        <w:rPr/>
        <w:t>（2）心脏：心脏功能衰竭程度达到美国纽约心脏病学会心功能状态分级 IV 级；</w:t>
      </w:r>
    </w:p>
    <w:p>
      <w:pPr>
        <w:pStyle w:val="BodyText"/>
        <w:spacing w:before="36"/>
        <w:ind w:left="540"/>
      </w:pPr>
      <w:r>
        <w:rPr/>
        <w:t>（3）肾脏：已造成肾脏损害，并出现肾功能衰竭。</w:t>
      </w:r>
    </w:p>
    <w:p>
      <w:pPr>
        <w:pStyle w:val="Heading3"/>
        <w:spacing w:before="44"/>
        <w:ind w:left="542"/>
      </w:pPr>
      <w:r>
        <w:rPr/>
        <w:t>局限性硬皮病、嗜酸细胞筋膜炎和 CREST 综合征不在保障范围内。</w:t>
      </w:r>
    </w:p>
    <w:p>
      <w:pPr>
        <w:pStyle w:val="BodyText"/>
        <w:spacing w:line="273" w:lineRule="auto" w:before="18"/>
        <w:ind w:right="216"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8" w:after="0"/>
        <w:ind w:left="854" w:right="0" w:hanging="314"/>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受感染肢体被截肢（自腕关节或踝关节靠近躯干端）。</w:t>
      </w:r>
    </w:p>
    <w:p>
      <w:pPr>
        <w:pStyle w:val="BodyText"/>
        <w:spacing w:line="273" w:lineRule="auto" w:before="37"/>
        <w:ind w:right="216"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6" w:after="0"/>
        <w:ind w:left="542" w:right="0" w:hanging="2"/>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6" w:after="0"/>
        <w:ind w:left="542" w:right="649"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40"/>
      </w:pPr>
      <w:r>
        <w:rPr/>
        <w:t>四十四、</w:t>
      </w:r>
      <w:r>
        <w:rPr>
          <w:rFonts w:ascii="等线" w:eastAsia="等线" w:hint="eastAsia"/>
          <w:b/>
        </w:rPr>
        <w:t>严重</w:t>
      </w:r>
      <w:r>
        <w:rPr/>
        <w:t>感染性心内膜炎：指因细菌、真菌和其他微生物制剂感染而产生心脏瓣膜</w:t>
      </w:r>
    </w:p>
    <w:p>
      <w:pPr>
        <w:pStyle w:val="BodyText"/>
        <w:spacing w:before="18"/>
      </w:pPr>
      <w:r>
        <w:rPr/>
        <w:t>的炎症或心室壁内膜的炎症，引起心脏瓣膜关闭不全。须满足下列全部条件:</w:t>
      </w:r>
    </w:p>
    <w:p>
      <w:pPr>
        <w:pStyle w:val="ListParagraph"/>
        <w:numPr>
          <w:ilvl w:val="0"/>
          <w:numId w:val="16"/>
        </w:numPr>
        <w:tabs>
          <w:tab w:pos="855" w:val="left" w:leader="none"/>
        </w:tabs>
        <w:spacing w:line="240" w:lineRule="auto" w:before="47" w:after="0"/>
        <w:ind w:left="120"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57" w:after="0"/>
        <w:ind w:left="854" w:right="0" w:hanging="314"/>
        <w:jc w:val="left"/>
        <w:rPr>
          <w:sz w:val="21"/>
        </w:rPr>
      </w:pPr>
      <w:r>
        <w:rPr>
          <w:spacing w:val="-1"/>
          <w:sz w:val="21"/>
        </w:rPr>
        <w:t>血培养病原体阳性；</w:t>
      </w:r>
    </w:p>
    <w:p>
      <w:pPr>
        <w:pStyle w:val="ListParagraph"/>
        <w:numPr>
          <w:ilvl w:val="0"/>
          <w:numId w:val="16"/>
        </w:numPr>
        <w:tabs>
          <w:tab w:pos="855" w:val="left" w:leader="none"/>
        </w:tabs>
        <w:spacing w:line="290" w:lineRule="auto" w:before="57" w:after="0"/>
        <w:ind w:left="120" w:right="217" w:firstLine="420"/>
        <w:jc w:val="left"/>
        <w:rPr>
          <w:sz w:val="21"/>
        </w:rPr>
      </w:pPr>
      <w:r>
        <w:rPr>
          <w:spacing w:val="-3"/>
          <w:sz w:val="21"/>
        </w:rPr>
        <w:t>心脏功能衰竭程度达到美国纽约心脏病学会心功能状态分级 </w:t>
      </w:r>
      <w:r>
        <w:rPr>
          <w:sz w:val="21"/>
        </w:rPr>
        <w:t>IV</w:t>
      </w:r>
      <w:r>
        <w:rPr>
          <w:spacing w:val="-20"/>
          <w:sz w:val="21"/>
        </w:rPr>
        <w:t> 级并持续 </w:t>
      </w:r>
      <w:r>
        <w:rPr>
          <w:sz w:val="21"/>
        </w:rPr>
        <w:t>180</w:t>
      </w:r>
      <w:r>
        <w:rPr>
          <w:spacing w:val="-39"/>
          <w:sz w:val="21"/>
        </w:rPr>
        <w:t> 天，或接受了心脏瓣膜置换手术。</w:t>
      </w:r>
    </w:p>
    <w:p>
      <w:pPr>
        <w:pStyle w:val="BodyText"/>
        <w:spacing w:line="254" w:lineRule="auto" w:before="2"/>
        <w:ind w:right="217" w:firstLine="420"/>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pStyle w:val="ListParagraph"/>
        <w:numPr>
          <w:ilvl w:val="0"/>
          <w:numId w:val="17"/>
        </w:numPr>
        <w:tabs>
          <w:tab w:pos="855" w:val="left" w:leader="none"/>
        </w:tabs>
        <w:spacing w:line="240" w:lineRule="auto" w:before="24" w:after="0"/>
        <w:ind w:left="120"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spacing w:after="0" w:line="273" w:lineRule="auto"/>
        <w:jc w:val="left"/>
        <w:rPr>
          <w:sz w:val="21"/>
        </w:rPr>
        <w:sectPr>
          <w:footerReference w:type="default" r:id="rId11"/>
          <w:pgSz w:w="11910" w:h="16840"/>
          <w:pgMar w:footer="1148" w:header="0" w:top="1400" w:bottom="1340" w:left="1680" w:right="1580"/>
        </w:sectPr>
      </w:pPr>
    </w:p>
    <w:p>
      <w:pPr>
        <w:pStyle w:val="BodyText"/>
        <w:spacing w:line="273" w:lineRule="auto" w:before="5"/>
        <w:ind w:right="216" w:firstLine="420"/>
      </w:pPr>
      <w:r>
        <w:rPr>
          <w:spacing w:val="-11"/>
        </w:rPr>
        <w:t>四十六、胰腺移植：指因胰腺功能衰竭，已经实施了在全身麻醉下进行的胰腺的异体器官移植手术（供体必须是人体器官）。</w:t>
      </w:r>
    </w:p>
    <w:p>
      <w:pPr>
        <w:pStyle w:val="Heading3"/>
        <w:spacing w:before="15"/>
        <w:ind w:left="542"/>
      </w:pPr>
      <w:r>
        <w:rPr/>
        <w:t>单纯胰岛移植、部分胰腺组织或细胞的移植不在保障范围内。</w:t>
      </w:r>
    </w:p>
    <w:p>
      <w:pPr>
        <w:pStyle w:val="BodyText"/>
        <w:spacing w:line="254" w:lineRule="auto" w:before="17"/>
        <w:ind w:right="2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4"/>
        <w:jc w:val="left"/>
        <w:rPr>
          <w:sz w:val="21"/>
        </w:rPr>
      </w:pPr>
      <w:r>
        <w:rPr>
          <w:spacing w:val="-1"/>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before="37"/>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7"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6" w:after="0"/>
        <w:ind w:left="854" w:right="0" w:hanging="314"/>
        <w:jc w:val="left"/>
        <w:rPr>
          <w:sz w:val="21"/>
        </w:rPr>
      </w:pPr>
      <w:r>
        <w:rPr>
          <w:spacing w:val="-1"/>
          <w:sz w:val="21"/>
        </w:rPr>
        <w:t>腹水。</w:t>
      </w:r>
    </w:p>
    <w:p>
      <w:pPr>
        <w:pStyle w:val="BodyText"/>
        <w:spacing w:line="264" w:lineRule="auto" w:before="36"/>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5"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6" w:after="0"/>
        <w:ind w:left="120" w:right="175" w:firstLine="420"/>
        <w:jc w:val="left"/>
        <w:rPr>
          <w:sz w:val="21"/>
        </w:rPr>
      </w:pPr>
      <w:r>
        <w:rPr>
          <w:spacing w:val="-4"/>
          <w:sz w:val="21"/>
        </w:rPr>
        <w:t>血液中存在高水平的自身免疫抗体，如 </w:t>
      </w:r>
      <w:r>
        <w:rPr>
          <w:sz w:val="21"/>
        </w:rPr>
        <w:t>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7"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7"/>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7" w:after="0"/>
        <w:ind w:left="120" w:right="0" w:firstLine="420"/>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6"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6" w:after="0"/>
        <w:ind w:left="854" w:right="0" w:hanging="314"/>
        <w:jc w:val="left"/>
        <w:rPr>
          <w:sz w:val="21"/>
        </w:rPr>
      </w:pPr>
      <w:r>
        <w:rPr>
          <w:spacing w:val="-1"/>
          <w:sz w:val="21"/>
        </w:rPr>
        <w:t>出现胆汁性肝硬化或门脉高压。</w:t>
      </w:r>
    </w:p>
    <w:p>
      <w:pPr>
        <w:pStyle w:val="Heading3"/>
        <w:spacing w:line="254" w:lineRule="auto" w:before="44"/>
        <w:ind w:left="540" w:right="1987"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24"/>
        <w:ind w:right="228"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111" w:firstLine="420"/>
      </w:pPr>
      <w:r>
        <w:rPr/>
        <w:t>2．语言能力或咀嚼吞咽能力完全丧失：语言能力完全丧失，指无法发出四种语音（包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21"/>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spacing w:after="0" w:line="273" w:lineRule="auto"/>
        <w:jc w:val="left"/>
        <w:rPr>
          <w:sz w:val="21"/>
        </w:rPr>
        <w:sectPr>
          <w:footerReference w:type="default" r:id="rId12"/>
          <w:pgSz w:w="11910" w:h="16840"/>
          <w:pgMar w:footer="1148" w:header="0" w:top="1420" w:bottom="1340" w:left="1680" w:right="1580"/>
        </w:sectPr>
      </w:pPr>
    </w:p>
    <w:p>
      <w:pPr>
        <w:pStyle w:val="BodyText"/>
        <w:spacing w:before="5"/>
        <w:ind w:left="0"/>
        <w:rPr>
          <w:sz w:val="8"/>
        </w:rPr>
      </w:pPr>
    </w:p>
    <w:p>
      <w:pPr>
        <w:pStyle w:val="Heading3"/>
        <w:tabs>
          <w:tab w:pos="963" w:val="left" w:leader="none"/>
        </w:tabs>
        <w:spacing w:before="35"/>
        <w:ind w:left="120"/>
      </w:pPr>
      <w:r>
        <w:rPr/>
        <w:t>第五条</w:t>
        <w:tab/>
        <w:t>保险责任</w:t>
      </w:r>
    </w:p>
    <w:p>
      <w:pPr>
        <w:spacing w:line="278" w:lineRule="auto" w:before="18"/>
        <w:ind w:left="540" w:right="316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一、重大疾病豁免保险费</w:t>
      </w:r>
    </w:p>
    <w:p>
      <w:pPr>
        <w:pStyle w:val="BodyText"/>
        <w:spacing w:line="258" w:lineRule="exact"/>
        <w:ind w:left="540"/>
      </w:pPr>
      <w:r>
        <w:rPr/>
        <w:t>被保险人于本附加合同生效之日起一百八十日内，因首次发生并经确诊的疾病导致被保</w:t>
      </w:r>
    </w:p>
    <w:p>
      <w:pPr>
        <w:pStyle w:val="BodyText"/>
        <w:spacing w:line="273" w:lineRule="auto" w:before="37"/>
        <w:ind w:right="215"/>
        <w:jc w:val="both"/>
      </w:pPr>
      <w:r>
        <w:rPr>
          <w:spacing w:val="-2"/>
        </w:rPr>
        <w:t>险人初次发生并经专科医生明确诊断患本附加合同所指的重大疾病</w:t>
      </w:r>
      <w:r>
        <w:rPr/>
        <w:t>（无论一种或多种</w:t>
      </w:r>
      <w:r>
        <w:rPr>
          <w:spacing w:val="-32"/>
        </w:rPr>
        <w:t>），</w:t>
      </w:r>
      <w:r>
        <w:rPr/>
        <w:t>本</w:t>
      </w:r>
      <w:r>
        <w:rPr>
          <w:spacing w:val="-5"/>
        </w:rPr>
        <w:t>附加合同终止，本公司退还本附加合同所交保险费</w:t>
      </w:r>
      <w:r>
        <w:rPr/>
        <w:t>（不计利息</w:t>
      </w:r>
      <w:r>
        <w:rPr>
          <w:spacing w:val="-24"/>
        </w:rPr>
        <w:t>）</w:t>
      </w:r>
      <w:r>
        <w:rPr>
          <w:spacing w:val="-5"/>
        </w:rPr>
        <w:t>；被保险人于本附加合同生</w:t>
      </w:r>
      <w:r>
        <w:rPr>
          <w:spacing w:val="-12"/>
        </w:rPr>
        <w:t>效之日起一百八十日后，因首次发生并经确诊的疾病导致被保险人初次发生并经专科医生明</w:t>
      </w:r>
      <w:r>
        <w:rPr>
          <w:spacing w:val="-13"/>
        </w:rPr>
        <w:t>确诊断患本附加合同所指的重大疾病</w:t>
      </w:r>
      <w:r>
        <w:rPr/>
        <w:t>（无论一种或多种</w:t>
      </w:r>
      <w:r>
        <w:rPr>
          <w:spacing w:val="-24"/>
        </w:rPr>
        <w:t>）</w:t>
      </w:r>
      <w:r>
        <w:rPr>
          <w:spacing w:val="-8"/>
        </w:rPr>
        <w:t>，本附加合同终止，本公司自被保</w:t>
      </w:r>
      <w:r>
        <w:rPr>
          <w:spacing w:val="-13"/>
        </w:rPr>
        <w:t>险人重大疾病确诊日起，于主合同每个保单年度的各保险费交付日期免予收取主合同的当期应付保险费。若因意外伤害导致上述情形，不受一百八十日的限制。</w:t>
      </w:r>
    </w:p>
    <w:p>
      <w:pPr>
        <w:pStyle w:val="Heading3"/>
        <w:spacing w:before="15"/>
        <w:ind w:left="542"/>
      </w:pPr>
      <w:r>
        <w:rPr/>
        <w:t>二、身故豁免保险费</w:t>
      </w:r>
    </w:p>
    <w:p>
      <w:pPr>
        <w:pStyle w:val="BodyText"/>
        <w:spacing w:line="273" w:lineRule="auto" w:before="17"/>
        <w:ind w:right="111" w:firstLine="420"/>
      </w:pPr>
      <w:r>
        <w:rPr>
          <w:spacing w:val="-4"/>
        </w:rPr>
        <w:t>被保险人于本附加合同生效之日起一百八十日内因疾病身故，本附加合同终止，本公司</w:t>
      </w:r>
      <w:r>
        <w:rPr>
          <w:spacing w:val="-7"/>
        </w:rPr>
        <w:t>退还本附加合同所交保险费</w:t>
      </w:r>
      <w:r>
        <w:rPr/>
        <w:t>（不计利息</w:t>
      </w:r>
      <w:r>
        <w:rPr>
          <w:spacing w:val="-69"/>
        </w:rPr>
        <w:t>）</w:t>
      </w:r>
      <w:r>
        <w:rPr>
          <w:spacing w:val="-11"/>
        </w:rPr>
        <w:t>；被保险人因前述以外情形身故，本附加合同终止， </w:t>
      </w:r>
      <w:r>
        <w:rPr>
          <w:spacing w:val="-15"/>
        </w:rPr>
        <w:t>本公司自被保险人身故日起，于主合同每个保单年度的各保险费交付日期免予收取主合同的当期应付保险费。</w:t>
      </w:r>
    </w:p>
    <w:p>
      <w:pPr>
        <w:pStyle w:val="Heading3"/>
        <w:spacing w:before="14"/>
        <w:ind w:left="540"/>
      </w:pPr>
      <w:r>
        <w:rPr/>
        <w:t>三、身体高度残疾豁免保险费</w:t>
      </w:r>
    </w:p>
    <w:p>
      <w:pPr>
        <w:pStyle w:val="BodyText"/>
        <w:spacing w:line="273" w:lineRule="auto" w:before="17"/>
        <w:ind w:right="215" w:firstLine="420"/>
        <w:jc w:val="both"/>
      </w:pPr>
      <w:r>
        <w:rPr>
          <w:spacing w:val="-3"/>
        </w:rPr>
        <w:t>被保险人于本附加合同生效之日起一百八十日内因疾病导致身体高度残疾，本附加合同</w:t>
      </w:r>
      <w:r>
        <w:rPr>
          <w:spacing w:val="-8"/>
        </w:rPr>
        <w:t>终止，本公司退还本附加合同所交保险费</w:t>
      </w:r>
      <w:r>
        <w:rPr/>
        <w:t>（不计利息</w:t>
      </w:r>
      <w:r>
        <w:rPr>
          <w:spacing w:val="-24"/>
        </w:rPr>
        <w:t>）</w:t>
      </w:r>
      <w:r>
        <w:rPr>
          <w:spacing w:val="-5"/>
        </w:rPr>
        <w:t>；被保险人因前述以外情形导致身体</w:t>
      </w:r>
      <w:r>
        <w:rPr>
          <w:spacing w:val="-11"/>
        </w:rPr>
        <w:t>高度残疾，本附加合同终止，本公司自被保险人身体高度残疾确认日起，于主合同每个保单年度的各保险费交付日期免予收取主合同的当期应付保险费。</w:t>
      </w:r>
    </w:p>
    <w:p>
      <w:pPr>
        <w:pStyle w:val="BodyText"/>
        <w:spacing w:line="273" w:lineRule="auto" w:before="7"/>
        <w:ind w:right="216" w:firstLine="420"/>
      </w:pPr>
      <w:r>
        <w:rPr>
          <w:spacing w:val="-5"/>
        </w:rPr>
        <w:t>本附加合同的重大疾病豁免保险费、身故豁免保险费和身体高度残疾豁免保险费，本公司仅承担一项。</w:t>
      </w:r>
    </w:p>
    <w:p>
      <w:pPr>
        <w:pStyle w:val="BodyText"/>
        <w:spacing w:before="12"/>
        <w:ind w:left="0"/>
        <w:rPr>
          <w:sz w:val="24"/>
        </w:rPr>
      </w:pPr>
    </w:p>
    <w:p>
      <w:pPr>
        <w:pStyle w:val="Heading3"/>
        <w:tabs>
          <w:tab w:pos="963" w:val="left" w:leader="none"/>
        </w:tabs>
        <w:spacing w:before="1"/>
        <w:ind w:left="120"/>
      </w:pPr>
      <w:r>
        <w:rPr/>
        <w:t>第六条</w:t>
        <w:tab/>
        <w:t>责任免除</w:t>
      </w:r>
    </w:p>
    <w:p>
      <w:pPr>
        <w:spacing w:line="228" w:lineRule="auto" w:before="19"/>
        <w:ind w:left="120" w:right="306" w:firstLine="420"/>
        <w:jc w:val="left"/>
        <w:rPr>
          <w:rFonts w:ascii="等线" w:eastAsia="等线" w:hint="eastAsia"/>
          <w:b/>
          <w:sz w:val="21"/>
        </w:rPr>
      </w:pPr>
      <w:r>
        <w:rPr>
          <w:rFonts w:ascii="等线" w:eastAsia="等线" w:hint="eastAsia"/>
          <w:b/>
          <w:sz w:val="21"/>
        </w:rPr>
        <w:t>因下列任何情形之一导致被保险人发生本附加合同所指重大疾病、身故或身体高度残疾，本公司不承担豁免保险费的责任：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6"/>
        <w:ind w:left="120" w:right="2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40" w:right="7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六、被保险人在本附加合同最后复效之日起一百八十日内因疾病；</w:t>
      </w:r>
    </w:p>
    <w:p>
      <w:pPr>
        <w:spacing w:line="228" w:lineRule="auto" w:before="0"/>
        <w:ind w:left="540" w:right="4308"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28" w:lineRule="auto" w:before="0"/>
        <w:ind w:left="119" w:right="110" w:firstLine="420"/>
        <w:jc w:val="left"/>
        <w:rPr>
          <w:rFonts w:ascii="等线" w:eastAsia="等线" w:hint="eastAsia"/>
          <w:b/>
          <w:sz w:val="21"/>
        </w:rPr>
      </w:pPr>
      <w:r>
        <w:rPr>
          <w:rFonts w:ascii="等线" w:eastAsia="等线" w:hint="eastAsia"/>
          <w:b/>
          <w:spacing w:val="-17"/>
          <w:sz w:val="21"/>
        </w:rPr>
        <w:t>九、遗传性疾病</w:t>
      </w:r>
      <w:r>
        <w:rPr>
          <w:rFonts w:ascii="等线" w:eastAsia="等线" w:hint="eastAsia"/>
          <w:b/>
          <w:spacing w:val="0"/>
          <w:sz w:val="21"/>
        </w:rPr>
        <w:t>（</w:t>
      </w:r>
      <w:r>
        <w:rPr>
          <w:rFonts w:ascii="等线" w:eastAsia="等线" w:hint="eastAsia"/>
          <w:b/>
          <w:sz w:val="21"/>
        </w:rPr>
        <w:t>不包括严重肾髓质囊性病和肝豆</w:t>
      </w:r>
      <w:r>
        <w:rPr>
          <w:rFonts w:ascii="等线" w:eastAsia="等线" w:hint="eastAsia"/>
          <w:b/>
          <w:spacing w:val="0"/>
          <w:w w:val="98"/>
          <w:sz w:val="21"/>
        </w:rPr>
        <w:t>状核变性(W</w:t>
      </w:r>
      <w:r>
        <w:rPr>
          <w:rFonts w:ascii="等线" w:eastAsia="等线" w:hint="eastAsia"/>
          <w:b/>
          <w:spacing w:val="-1"/>
          <w:w w:val="98"/>
          <w:sz w:val="21"/>
        </w:rPr>
        <w:t>i</w:t>
      </w:r>
      <w:r>
        <w:rPr>
          <w:rFonts w:ascii="等线" w:eastAsia="等线" w:hint="eastAsia"/>
          <w:b/>
          <w:spacing w:val="0"/>
          <w:w w:val="106"/>
          <w:sz w:val="21"/>
        </w:rPr>
        <w:t>lso</w:t>
      </w:r>
      <w:r>
        <w:rPr>
          <w:rFonts w:ascii="等线" w:eastAsia="等线" w:hint="eastAsia"/>
          <w:b/>
          <w:w w:val="106"/>
          <w:sz w:val="21"/>
        </w:rPr>
        <w:t>n</w:t>
      </w:r>
      <w:r>
        <w:rPr>
          <w:rFonts w:ascii="等线" w:eastAsia="等线" w:hint="eastAsia"/>
          <w:b/>
          <w:sz w:val="21"/>
        </w:rPr>
        <w:t> </w:t>
      </w:r>
      <w:r>
        <w:rPr>
          <w:rFonts w:ascii="等线" w:eastAsia="等线" w:hint="eastAsia"/>
          <w:b/>
          <w:spacing w:val="0"/>
          <w:w w:val="112"/>
          <w:sz w:val="21"/>
        </w:rPr>
        <w:t>病)</w:t>
      </w:r>
      <w:r>
        <w:rPr>
          <w:rFonts w:ascii="等线" w:eastAsia="等线" w:hint="eastAsia"/>
          <w:b/>
          <w:spacing w:val="-104"/>
          <w:sz w:val="21"/>
        </w:rPr>
        <w:t>）</w:t>
      </w:r>
      <w:r>
        <w:rPr>
          <w:rFonts w:ascii="等线" w:eastAsia="等线" w:hint="eastAsia"/>
          <w:b/>
          <w:spacing w:val="-9"/>
          <w:sz w:val="21"/>
        </w:rPr>
        <w:t>，先天性畸形、</w:t>
      </w:r>
      <w:r>
        <w:rPr>
          <w:rFonts w:ascii="等线" w:eastAsia="等线" w:hint="eastAsia"/>
          <w:b/>
          <w:sz w:val="21"/>
        </w:rPr>
        <w:t>变形或染色体异常。</w:t>
      </w:r>
    </w:p>
    <w:p>
      <w:pPr>
        <w:spacing w:line="228" w:lineRule="auto" w:before="0"/>
        <w:ind w:left="119" w:right="302" w:firstLine="420"/>
        <w:jc w:val="both"/>
        <w:rPr>
          <w:rFonts w:ascii="等线" w:eastAsia="等线" w:hint="eastAsia"/>
          <w:b/>
          <w:sz w:val="21"/>
        </w:rPr>
      </w:pPr>
      <w:r>
        <w:rPr>
          <w:rFonts w:ascii="等线" w:eastAsia="等线" w:hint="eastAsia"/>
          <w:b/>
          <w:sz w:val="21"/>
        </w:rPr>
        <w:t>无论上述何种情形发生，导致被保险人发生本附加合同所指重大疾病、身故或身体高度残疾的，本附加合同终止，本公司向投保人退还本附加合同的现金价值。投保人对被保险人故意杀害或伤害造成被保险人身故的，本公司退还本附加合同的现金价值，作为被保险人遗产处理，但法律另有规定的除外；投保人对被保险人故意杀害或伤害造成被保险人发生本附加合同所指重大疾病或身体高度残疾的，本公司向被保险人退还本附加合同的现金价值。</w:t>
      </w:r>
    </w:p>
    <w:p>
      <w:pPr>
        <w:pStyle w:val="BodyText"/>
        <w:spacing w:before="4"/>
        <w:ind w:left="0"/>
        <w:rPr>
          <w:rFonts w:ascii="等线"/>
          <w:b/>
          <w:sz w:val="23"/>
        </w:rPr>
      </w:pPr>
    </w:p>
    <w:p>
      <w:pPr>
        <w:spacing w:line="285" w:lineRule="exact" w:before="0"/>
        <w:ind w:left="119" w:right="0" w:firstLine="0"/>
        <w:jc w:val="both"/>
        <w:rPr>
          <w:rFonts w:ascii="等线" w:eastAsia="等线" w:hint="eastAsia"/>
          <w:b/>
          <w:sz w:val="21"/>
        </w:rPr>
      </w:pPr>
      <w:r>
        <w:rPr>
          <w:rFonts w:ascii="等线" w:eastAsia="等线" w:hint="eastAsia"/>
          <w:b/>
          <w:sz w:val="21"/>
        </w:rPr>
        <w:t>第七条   保险费</w:t>
      </w:r>
    </w:p>
    <w:p>
      <w:pPr>
        <w:pStyle w:val="BodyText"/>
        <w:spacing w:line="274" w:lineRule="exact"/>
        <w:ind w:left="539"/>
      </w:pPr>
      <w:r>
        <w:rPr/>
        <w:t>保险费交付方式为分期交付，交费期间分为三年、五年、十年、十五年、二十年和三十</w:t>
      </w:r>
    </w:p>
    <w:p>
      <w:pPr>
        <w:spacing w:after="0" w:line="274" w:lineRule="exact"/>
        <w:sectPr>
          <w:footerReference w:type="default" r:id="rId13"/>
          <w:pgSz w:w="11910" w:h="16840"/>
          <w:pgMar w:footer="1148" w:header="0" w:top="1600" w:bottom="1340" w:left="1680" w:right="1580"/>
        </w:sectPr>
      </w:pPr>
    </w:p>
    <w:p>
      <w:pPr>
        <w:pStyle w:val="BodyText"/>
        <w:spacing w:before="4"/>
      </w:pPr>
      <w:r>
        <w:rPr/>
        <w:t>年六种，交付方式分为年交、半年交、季交和月交四种，由投保人在投保时选择。</w:t>
      </w:r>
    </w:p>
    <w:p>
      <w:pPr>
        <w:pStyle w:val="BodyText"/>
        <w:spacing w:before="2"/>
        <w:ind w:left="0"/>
      </w:pPr>
    </w:p>
    <w:p>
      <w:pPr>
        <w:pStyle w:val="Heading3"/>
        <w:tabs>
          <w:tab w:pos="963" w:val="left" w:leader="none"/>
        </w:tabs>
        <w:spacing w:line="276" w:lineRule="exact"/>
        <w:ind w:left="120"/>
      </w:pPr>
      <w:r>
        <w:rPr/>
        <w:t>第八条</w:t>
        <w:tab/>
        <w:t>附加合同效力恢复（复效）</w:t>
      </w:r>
    </w:p>
    <w:p>
      <w:pPr>
        <w:pStyle w:val="BodyText"/>
        <w:spacing w:line="264" w:lineRule="exact"/>
        <w:ind w:left="540"/>
      </w:pPr>
      <w:r>
        <w:rPr/>
        <w:t>主合同效力中止期间，本附加合同不能单独申请恢复合同效力。</w:t>
      </w:r>
    </w:p>
    <w:p>
      <w:pPr>
        <w:pStyle w:val="BodyText"/>
        <w:spacing w:before="10"/>
        <w:ind w:left="0"/>
        <w:rPr>
          <w:sz w:val="25"/>
        </w:rPr>
      </w:pPr>
    </w:p>
    <w:p>
      <w:pPr>
        <w:pStyle w:val="Heading3"/>
        <w:tabs>
          <w:tab w:pos="963" w:val="left" w:leader="none"/>
        </w:tabs>
        <w:ind w:left="120"/>
      </w:pPr>
      <w:r>
        <w:rPr/>
        <w:t>第九条</w:t>
        <w:tab/>
        <w:t>身体高度残疾鉴定</w:t>
      </w:r>
    </w:p>
    <w:p>
      <w:pPr>
        <w:pStyle w:val="BodyText"/>
        <w:spacing w:line="273" w:lineRule="auto" w:before="17"/>
        <w:ind w:left="119" w:right="110" w:firstLine="420"/>
      </w:pPr>
      <w:r>
        <w:rPr>
          <w:spacing w:val="-9"/>
        </w:rPr>
        <w:t>被保险人因意外伤害或疾病造成身体高度残疾，应在治疗结束后，由二级以上</w:t>
      </w:r>
      <w:r>
        <w:rPr/>
        <w:t>（含二级） </w:t>
      </w:r>
      <w:r>
        <w:rPr>
          <w:spacing w:val="-9"/>
        </w:rPr>
        <w:t>医院、本公司认可的医疗机构或鉴定机构出具能够证明被保险人身体高度残疾的资料；若保</w:t>
      </w:r>
      <w:r>
        <w:rPr>
          <w:spacing w:val="-13"/>
        </w:rPr>
        <w:t>险合同任何一方对残疾程度的认定有异议，则以司法鉴定机构的鉴定结果为准。如果自被保</w:t>
      </w:r>
      <w:r>
        <w:rPr>
          <w:spacing w:val="-16"/>
        </w:rPr>
        <w:t>险人遭受意外伤害或患病之日起一百八十日内治疗仍未结束，按第一百八十日的身体情况出具资料或进行司法鉴定。</w:t>
      </w:r>
    </w:p>
    <w:p>
      <w:pPr>
        <w:pStyle w:val="BodyText"/>
        <w:spacing w:line="273" w:lineRule="auto" w:before="7"/>
        <w:ind w:left="119" w:right="332" w:firstLine="420"/>
      </w:pPr>
      <w:r>
        <w:rPr/>
        <w:t>被保险人身体高度残疾确认日为本附加合同约定的医疗机构或者鉴定机构出具能够证明被保险人身体高度残疾资料的日期。</w:t>
      </w:r>
    </w:p>
    <w:p>
      <w:pPr>
        <w:pStyle w:val="BodyText"/>
        <w:spacing w:before="13"/>
        <w:ind w:left="0"/>
        <w:rPr>
          <w:sz w:val="24"/>
        </w:rPr>
      </w:pPr>
    </w:p>
    <w:p>
      <w:pPr>
        <w:pStyle w:val="Heading3"/>
        <w:tabs>
          <w:tab w:pos="963" w:val="left" w:leader="none"/>
        </w:tabs>
        <w:ind w:left="119"/>
      </w:pPr>
      <w:r>
        <w:rPr/>
        <w:t>第十条</w:t>
        <w:tab/>
        <w:t>保险金申请所需证明和资料</w:t>
      </w:r>
    </w:p>
    <w:p>
      <w:pPr>
        <w:pStyle w:val="BodyText"/>
        <w:spacing w:line="273" w:lineRule="auto" w:before="18"/>
        <w:ind w:left="119" w:right="216" w:firstLine="420"/>
      </w:pPr>
      <w:r>
        <w:rPr>
          <w:spacing w:val="-9"/>
        </w:rPr>
        <w:t>一、在本附加合同保险期间内，被保险人患本附加合同所指重大疾病的，申请重大疾病豁免保险费时，所需的证明和资料为：</w:t>
      </w:r>
    </w:p>
    <w:p>
      <w:pPr>
        <w:pStyle w:val="BodyText"/>
        <w:spacing w:before="7"/>
        <w:ind w:left="539"/>
      </w:pPr>
      <w:r>
        <w:rPr/>
        <w:t>1．保险单；</w:t>
      </w:r>
    </w:p>
    <w:p>
      <w:pPr>
        <w:pStyle w:val="BodyText"/>
        <w:spacing w:before="36"/>
        <w:ind w:left="539"/>
      </w:pPr>
      <w:r>
        <w:rPr/>
        <w:t>2．申请人法定身份证明；</w:t>
      </w:r>
    </w:p>
    <w:p>
      <w:pPr>
        <w:pStyle w:val="BodyText"/>
        <w:spacing w:before="36"/>
        <w:ind w:left="539"/>
      </w:pPr>
      <w:r>
        <w:rPr/>
        <w:t>3．专科医生出具的诊断证明（含相关的诊断依据）、病历、住院及出院证明文件；</w:t>
      </w:r>
    </w:p>
    <w:p>
      <w:pPr>
        <w:pStyle w:val="ListParagraph"/>
        <w:numPr>
          <w:ilvl w:val="0"/>
          <w:numId w:val="22"/>
        </w:numPr>
        <w:tabs>
          <w:tab w:pos="855" w:val="left" w:leader="none"/>
        </w:tabs>
        <w:spacing w:line="237" w:lineRule="auto" w:before="18"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119" w:right="217" w:firstLine="420"/>
      </w:pPr>
      <w:r>
        <w:rPr>
          <w:spacing w:val="-9"/>
        </w:rPr>
        <w:t>二、在本附加合同保险期间内，被保险人身故的，申请身故豁免保险费时，所需的证明和资料为：</w:t>
      </w:r>
    </w:p>
    <w:p>
      <w:pPr>
        <w:pStyle w:val="BodyText"/>
        <w:spacing w:line="271" w:lineRule="exact"/>
        <w:ind w:left="539"/>
      </w:pPr>
      <w:r>
        <w:rPr/>
        <w:t>1．保险单；</w:t>
      </w:r>
    </w:p>
    <w:p>
      <w:pPr>
        <w:pStyle w:val="BodyText"/>
        <w:spacing w:line="272" w:lineRule="exact"/>
        <w:ind w:left="539"/>
      </w:pPr>
      <w:r>
        <w:rPr/>
        <w:t>2．申请人法定身份证明；</w:t>
      </w:r>
    </w:p>
    <w:p>
      <w:pPr>
        <w:pStyle w:val="BodyText"/>
        <w:spacing w:line="272" w:lineRule="exact"/>
        <w:ind w:left="539"/>
      </w:pPr>
      <w:r>
        <w:rPr/>
        <w:t>3．公安部门或二级以上(含二级)医院出具的被保险人死亡证明书；</w:t>
      </w:r>
    </w:p>
    <w:p>
      <w:pPr>
        <w:pStyle w:val="BodyText"/>
        <w:spacing w:line="272" w:lineRule="exact"/>
        <w:ind w:left="539"/>
      </w:pPr>
      <w:r>
        <w:rPr/>
        <w:t>4．被保险人的户籍注销证明；</w:t>
      </w:r>
    </w:p>
    <w:p>
      <w:pPr>
        <w:pStyle w:val="ListParagraph"/>
        <w:numPr>
          <w:ilvl w:val="0"/>
          <w:numId w:val="22"/>
        </w:numPr>
        <w:tabs>
          <w:tab w:pos="855" w:val="left" w:leader="none"/>
        </w:tabs>
        <w:spacing w:line="237" w:lineRule="auto" w:before="2"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119" w:right="216" w:firstLine="420"/>
      </w:pPr>
      <w:r>
        <w:rPr>
          <w:spacing w:val="-9"/>
        </w:rPr>
        <w:t>三、在本附加合同保险期间内，被保险人身体高度残疾的，申请身体高度残疾豁免保险费时，所需的证明和资料为：</w:t>
      </w:r>
    </w:p>
    <w:p>
      <w:pPr>
        <w:pStyle w:val="BodyText"/>
        <w:spacing w:line="271" w:lineRule="exact"/>
        <w:ind w:left="539"/>
      </w:pPr>
      <w:r>
        <w:rPr/>
        <w:t>1．保险单；</w:t>
      </w:r>
    </w:p>
    <w:p>
      <w:pPr>
        <w:pStyle w:val="BodyText"/>
        <w:spacing w:line="272" w:lineRule="exact"/>
        <w:ind w:left="539"/>
      </w:pPr>
      <w:r>
        <w:rPr/>
        <w:t>2．申请人法定身份证明；</w:t>
      </w:r>
    </w:p>
    <w:p>
      <w:pPr>
        <w:pStyle w:val="BodyText"/>
        <w:spacing w:line="272" w:lineRule="exact"/>
        <w:ind w:left="539"/>
      </w:pPr>
      <w:r>
        <w:rPr/>
        <w:t>3．二级以上（含二级）医院或司法鉴定机构出具的被保险人身体残疾程度鉴定书；</w:t>
      </w:r>
    </w:p>
    <w:p>
      <w:pPr>
        <w:pStyle w:val="BodyText"/>
        <w:spacing w:line="237" w:lineRule="auto" w:before="2"/>
        <w:ind w:left="119" w:right="228"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before="1"/>
        <w:ind w:left="119"/>
      </w:pPr>
      <w:r>
        <w:rPr/>
        <w:t>第十一条</w:t>
        <w:tab/>
        <w:t>附加合同终止</w:t>
      </w:r>
    </w:p>
    <w:p>
      <w:pPr>
        <w:pStyle w:val="BodyText"/>
        <w:spacing w:line="237" w:lineRule="auto"/>
        <w:ind w:left="539" w:right="4322"/>
      </w:pPr>
      <w:r>
        <w:rPr/>
        <w:t>发生下列情况之一时，本附加合同终止： 一、主合同终止；</w:t>
      </w:r>
    </w:p>
    <w:p>
      <w:pPr>
        <w:pStyle w:val="BodyText"/>
        <w:spacing w:line="237" w:lineRule="auto" w:before="8"/>
        <w:ind w:left="539" w:right="3902"/>
      </w:pPr>
      <w:r>
        <w:rPr/>
        <w:t>二、主合同保险费已由本公司其他合同豁免； 三、本附加合同保险期间届满；</w:t>
      </w:r>
    </w:p>
    <w:p>
      <w:pPr>
        <w:pStyle w:val="BodyText"/>
        <w:spacing w:line="272" w:lineRule="exact"/>
        <w:ind w:left="539"/>
      </w:pPr>
      <w:r>
        <w:rPr/>
        <w:t>四、本附加合同约定的其他终止事项。</w:t>
      </w:r>
    </w:p>
    <w:p>
      <w:pPr>
        <w:pStyle w:val="BodyText"/>
        <w:spacing w:before="10"/>
        <w:ind w:left="0"/>
        <w:rPr>
          <w:sz w:val="22"/>
        </w:rPr>
      </w:pPr>
    </w:p>
    <w:p>
      <w:pPr>
        <w:pStyle w:val="Heading3"/>
        <w:tabs>
          <w:tab w:pos="1173" w:val="left" w:leader="none"/>
        </w:tabs>
        <w:spacing w:line="285" w:lineRule="exact"/>
        <w:ind w:left="119"/>
      </w:pPr>
      <w:r>
        <w:rPr/>
        <w:t>第十二条</w:t>
        <w:tab/>
        <w:t>附则</w:t>
      </w:r>
    </w:p>
    <w:p>
      <w:pPr>
        <w:pStyle w:val="BodyText"/>
        <w:spacing w:line="272" w:lineRule="exact"/>
        <w:ind w:left="539"/>
      </w:pPr>
      <w:r>
        <w:rPr/>
        <w:t>一、本附加合同基本条款中“借款”事项不适用于本附加合同。</w:t>
      </w:r>
    </w:p>
    <w:p>
      <w:pPr>
        <w:pStyle w:val="BodyText"/>
        <w:spacing w:line="274" w:lineRule="exact"/>
        <w:ind w:left="539"/>
      </w:pPr>
      <w:r>
        <w:rPr>
          <w:spacing w:val="-15"/>
        </w:rPr>
        <w:t>二、本附加合同基本条款与本附加合同利益条款相抵触的，以本附加合同利益条款为准。</w:t>
      </w:r>
    </w:p>
    <w:p>
      <w:pPr>
        <w:spacing w:after="0" w:line="274" w:lineRule="exact"/>
        <w:sectPr>
          <w:footerReference w:type="default" r:id="rId14"/>
          <w:pgSz w:w="11910" w:h="16840"/>
          <w:pgMar w:footer="1148" w:header="0" w:top="1400" w:bottom="1340" w:left="1680" w:right="1580"/>
        </w:sectPr>
      </w:pPr>
    </w:p>
    <w:p>
      <w:pPr>
        <w:pStyle w:val="BodyText"/>
        <w:spacing w:line="237" w:lineRule="auto" w:before="7"/>
        <w:ind w:right="216" w:firstLine="420"/>
      </w:pPr>
      <w:r>
        <w:rPr>
          <w:spacing w:val="-9"/>
        </w:rPr>
        <w:t>三、凡本附加合同条款未约定事项，以主合同条款为准。若本附加合同条款与主合同条款互有冲突，则以本附加合同条款规定为准。</w:t>
      </w:r>
    </w:p>
    <w:p>
      <w:pPr>
        <w:pStyle w:val="BodyText"/>
        <w:spacing w:line="272" w:lineRule="exact"/>
        <w:ind w:left="540"/>
      </w:pPr>
      <w:r>
        <w:rPr/>
        <w:t>四、主合同无效，本附加合同亦无效；主合同效力中止，本附加合同效力亦同时中止。</w:t>
      </w:r>
    </w:p>
    <w:p>
      <w:pPr>
        <w:pStyle w:val="BodyText"/>
        <w:spacing w:before="10"/>
        <w:ind w:left="0"/>
        <w:rPr>
          <w:sz w:val="25"/>
        </w:rPr>
      </w:pPr>
    </w:p>
    <w:p>
      <w:pPr>
        <w:pStyle w:val="Heading3"/>
        <w:tabs>
          <w:tab w:pos="1173" w:val="left" w:leader="none"/>
        </w:tabs>
        <w:spacing w:before="1"/>
        <w:ind w:left="120"/>
      </w:pPr>
      <w:r>
        <w:rPr/>
        <w:t>第十三条</w:t>
        <w:tab/>
        <w:t>释义</w:t>
      </w:r>
    </w:p>
    <w:p>
      <w:pPr>
        <w:pStyle w:val="BodyText"/>
        <w:spacing w:line="273" w:lineRule="auto" w:before="18"/>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6" w:firstLine="420"/>
      </w:pPr>
      <w:r>
        <w:rPr>
          <w:u w:val="single"/>
        </w:rPr>
        <w:t>主合同的当期应付保险费</w:t>
      </w:r>
      <w:r>
        <w:rPr>
          <w:spacing w:val="-9"/>
        </w:rPr>
        <w:t>：指在主合同保险费的交付日期应交纳的当期保险费，尚未到达保险费交付日期的各期保险费不在此列。</w:t>
      </w:r>
    </w:p>
    <w:p>
      <w:pPr>
        <w:pStyle w:val="BodyText"/>
        <w:spacing w:line="273" w:lineRule="auto" w:before="7"/>
        <w:ind w:right="217" w:firstLine="420"/>
      </w:pPr>
      <w:r>
        <w:rPr>
          <w:u w:val="single"/>
        </w:rPr>
        <w:t>意外伤害</w:t>
      </w:r>
      <w:r>
        <w:rPr>
          <w:spacing w:val="-11"/>
        </w:rPr>
        <w:t>：指遭受外来的、突发的、非本意的、非疾病的客观事件直接致使身体受到的伤害。</w:t>
      </w:r>
    </w:p>
    <w:p>
      <w:pPr>
        <w:pStyle w:val="BodyText"/>
        <w:spacing w:before="7"/>
        <w:ind w:left="540"/>
      </w:pPr>
      <w:r>
        <w:rPr>
          <w:u w:val="single"/>
        </w:rPr>
        <w:t>身体高度残疾</w:t>
      </w:r>
      <w:r>
        <w:rPr/>
        <w:t>：指下列情形之一：</w:t>
      </w:r>
    </w:p>
    <w:p>
      <w:pPr>
        <w:pStyle w:val="BodyText"/>
        <w:spacing w:before="37"/>
        <w:ind w:left="540"/>
      </w:pPr>
      <w:r>
        <w:rPr/>
        <w:t>（1）双目永久完全失明的；(注 1)</w:t>
      </w:r>
    </w:p>
    <w:p>
      <w:pPr>
        <w:pStyle w:val="BodyText"/>
        <w:spacing w:before="37"/>
        <w:ind w:left="540"/>
      </w:pPr>
      <w:r>
        <w:rPr/>
        <w:t>（2）两上肢腕关节以上或两下肢踝关节以上缺失的；</w:t>
      </w:r>
    </w:p>
    <w:p>
      <w:pPr>
        <w:pStyle w:val="BodyText"/>
        <w:spacing w:before="37"/>
        <w:ind w:left="540"/>
      </w:pPr>
      <w:r>
        <w:rPr/>
        <w:t>（3）一上肢腕关节以上及一下肢踝关节以上缺失的；</w:t>
      </w:r>
    </w:p>
    <w:p>
      <w:pPr>
        <w:pStyle w:val="BodyText"/>
        <w:spacing w:before="37"/>
        <w:ind w:left="540"/>
      </w:pPr>
      <w:r>
        <w:rPr/>
        <w:t>（4）一目永久完全失明及一上肢腕关节以上缺失的；</w:t>
      </w:r>
    </w:p>
    <w:p>
      <w:pPr>
        <w:pStyle w:val="BodyText"/>
        <w:spacing w:before="37"/>
        <w:ind w:left="540"/>
      </w:pPr>
      <w:r>
        <w:rPr/>
        <w:t>（5）一目永久完全失明及一下肢踝关节以上缺失的；</w:t>
      </w:r>
    </w:p>
    <w:p>
      <w:pPr>
        <w:pStyle w:val="BodyText"/>
        <w:spacing w:before="37"/>
        <w:ind w:left="540"/>
      </w:pPr>
      <w:r>
        <w:rPr>
          <w:spacing w:val="-1"/>
        </w:rPr>
        <w:t>（6）</w:t>
      </w:r>
      <w:r>
        <w:rPr>
          <w:spacing w:val="-9"/>
        </w:rPr>
        <w:t>四肢关节机能永久完全丧失的；</w:t>
      </w:r>
      <w:r>
        <w:rPr>
          <w:spacing w:val="-1"/>
        </w:rPr>
        <w:t>（</w:t>
      </w:r>
      <w:r>
        <w:rPr>
          <w:spacing w:val="-27"/>
        </w:rPr>
        <w:t>注 </w:t>
      </w:r>
      <w:r>
        <w:rPr>
          <w:spacing w:val="-1"/>
        </w:rPr>
        <w:t>2）</w:t>
      </w:r>
    </w:p>
    <w:p>
      <w:pPr>
        <w:pStyle w:val="BodyText"/>
        <w:spacing w:before="37"/>
        <w:ind w:left="540"/>
      </w:pPr>
      <w:r>
        <w:rPr/>
        <w:t>（7）咀嚼、吞咽机能永久完全丧失的；(注 3)</w:t>
      </w:r>
    </w:p>
    <w:p>
      <w:pPr>
        <w:pStyle w:val="BodyText"/>
        <w:spacing w:line="273" w:lineRule="auto" w:before="37"/>
        <w:ind w:right="217" w:firstLine="420"/>
      </w:pPr>
      <w:r>
        <w:rPr/>
        <w:t>（8）中枢神经系统机能或胸、腹部脏器机能极度障碍，终身不能从事任何工作，为维持生命必要的日常生活活动，全需他人扶助的。(注 4)</w:t>
      </w:r>
    </w:p>
    <w:p>
      <w:pPr>
        <w:pStyle w:val="BodyText"/>
        <w:spacing w:before="7"/>
        <w:ind w:left="540"/>
      </w:pPr>
      <w:r>
        <w:rPr/>
        <w:t>注：</w:t>
      </w:r>
    </w:p>
    <w:p>
      <w:pPr>
        <w:pStyle w:val="BodyText"/>
        <w:spacing w:line="273" w:lineRule="auto" w:before="36"/>
        <w:ind w:right="217" w:firstLine="420"/>
        <w:jc w:val="both"/>
      </w:pPr>
      <w:r>
        <w:rPr/>
        <w:t>1．失明包括眼球缺失或摘除、或不能辨别明暗、或仅能辨别眼前手动者，最佳矫正视</w:t>
      </w:r>
      <w:r>
        <w:rPr>
          <w:spacing w:val="-3"/>
        </w:rPr>
        <w:t>力低于国际标准视力表 </w:t>
      </w:r>
      <w:r>
        <w:rPr/>
        <w:t>0.02，</w:t>
      </w:r>
      <w:r>
        <w:rPr>
          <w:spacing w:val="-4"/>
        </w:rPr>
        <w:t>或视野半径小于 </w:t>
      </w:r>
      <w:r>
        <w:rPr/>
        <w:t>5</w:t>
      </w:r>
      <w:r>
        <w:rPr>
          <w:spacing w:val="-6"/>
        </w:rPr>
        <w:t> 度，并由本公司指定有资格的眼科医师出具医疗诊断证明。</w:t>
      </w:r>
    </w:p>
    <w:p>
      <w:pPr>
        <w:pStyle w:val="BodyText"/>
        <w:spacing w:before="7"/>
        <w:ind w:left="540"/>
      </w:pPr>
      <w:r>
        <w:rPr/>
        <w:t>2．关节机能的丧失系指关节永久完全僵硬、或麻痹、或关节不能随意识活动。</w:t>
      </w:r>
    </w:p>
    <w:p>
      <w:pPr>
        <w:pStyle w:val="BodyText"/>
        <w:spacing w:line="273" w:lineRule="auto" w:before="37"/>
        <w:ind w:right="217" w:firstLine="420"/>
      </w:pPr>
      <w:r>
        <w:rPr/>
        <w:t>3．咀嚼、吞咽机能的丧失系指由于牙齿以外的原因引起器质障碍或机能障碍，以致不能做咀嚼、吞咽运动，除流质食物外不能摄取或吞咽的状态。</w:t>
      </w:r>
    </w:p>
    <w:p>
      <w:pPr>
        <w:pStyle w:val="BodyText"/>
        <w:spacing w:line="273" w:lineRule="auto" w:before="7"/>
        <w:ind w:right="228" w:firstLine="420"/>
      </w:pPr>
      <w:r>
        <w:rPr/>
        <w:t>4．为维持生命必要之日常生活活动，全需他人扶助系指食物摄取、大小便始末、穿脱衣服、起居、步行、入浴等，皆不能自己为之，需要他人帮助。</w:t>
      </w:r>
    </w:p>
    <w:p>
      <w:pPr>
        <w:pStyle w:val="BodyText"/>
        <w:spacing w:line="273" w:lineRule="auto" w:before="7"/>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pPr>
      <w:r>
        <w:rPr>
          <w:u w:val="single"/>
        </w:rPr>
        <w:t>无合法有效驾驶证驾驶</w:t>
      </w:r>
      <w:r>
        <w:rPr/>
        <w:t>：指下列情形之一：</w:t>
      </w:r>
    </w:p>
    <w:p>
      <w:pPr>
        <w:pStyle w:val="BodyText"/>
        <w:spacing w:before="37"/>
        <w:ind w:left="551"/>
      </w:pPr>
      <w:r>
        <w:rPr/>
        <w:t>（1）没有取得驾驶资格；</w:t>
      </w:r>
    </w:p>
    <w:p>
      <w:pPr>
        <w:pStyle w:val="BodyText"/>
        <w:spacing w:before="37"/>
        <w:ind w:left="551"/>
      </w:pPr>
      <w:r>
        <w:rPr/>
        <w:t>（2）驾驶与驾驶证准驾车型不相符合的车辆；</w:t>
      </w:r>
    </w:p>
    <w:p>
      <w:pPr>
        <w:pStyle w:val="BodyText"/>
        <w:spacing w:before="37"/>
        <w:ind w:left="551"/>
      </w:pPr>
      <w:r>
        <w:rPr/>
        <w:t>（3）持审验不合格的驾驶证驾驶；</w:t>
      </w:r>
    </w:p>
    <w:p>
      <w:pPr>
        <w:spacing w:after="0"/>
        <w:sectPr>
          <w:footerReference w:type="default" r:id="rId15"/>
          <w:pgSz w:w="11910" w:h="16840"/>
          <w:pgMar w:footer="1148" w:header="0" w:top="1400" w:bottom="1340" w:left="1680" w:right="1580"/>
        </w:sectPr>
      </w:pPr>
    </w:p>
    <w:p>
      <w:pPr>
        <w:pStyle w:val="BodyText"/>
        <w:spacing w:line="273" w:lineRule="auto" w:before="5"/>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pPr>
      <w:r>
        <w:rPr/>
        <w:t>（1）机动车被依法注销登记的；</w:t>
      </w:r>
    </w:p>
    <w:p>
      <w:pPr>
        <w:pStyle w:val="BodyText"/>
        <w:spacing w:before="36"/>
        <w:ind w:left="540"/>
      </w:pPr>
      <w:r>
        <w:rPr/>
        <w:t>（2）未依法按时进行或通过机动车安全技术检验。</w:t>
      </w:r>
    </w:p>
    <w:p>
      <w:pPr>
        <w:pStyle w:val="BodyText"/>
        <w:spacing w:line="273" w:lineRule="auto" w:before="36"/>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6"/>
          <w:pgSz w:w="11910" w:h="16840"/>
          <w:pgMar w:footer="1148" w:header="0" w:top="1420" w:bottom="1340" w:left="1680" w:right="1580"/>
        </w:sectPr>
      </w:pPr>
    </w:p>
    <w:p>
      <w:pPr>
        <w:pStyle w:val="Heading1"/>
        <w:spacing w:line="456" w:lineRule="exact"/>
        <w:ind w:left="2266"/>
      </w:pPr>
      <w:bookmarkStart w:name="101_中国人寿保险股份有限公司个人保险基本条款.pdf" w:id="2"/>
      <w:bookmarkEnd w:id="2"/>
      <w:r>
        <w:rPr>
          <w:b w:val="0"/>
        </w:rPr>
      </w:r>
      <w:r>
        <w:rPr/>
        <w:t>中国人寿保险股份有限公司</w:t>
      </w:r>
    </w:p>
    <w:p>
      <w:pPr>
        <w:pStyle w:val="Heading2"/>
        <w:spacing w:line="374" w:lineRule="exact"/>
        <w:ind w:left="3347" w:right="3214"/>
        <w:jc w:val="center"/>
      </w:pPr>
      <w:r>
        <w:rPr>
          <w:w w:val="95"/>
        </w:rPr>
        <w:t>个人保险基本条款 </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 </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7"/>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8"/>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pPr>
      <w:r>
        <w:rPr>
          <w:u w:val="single"/>
        </w:rPr>
        <w:t>本公司</w:t>
      </w:r>
      <w:r>
        <w:rPr/>
        <w:t>：指中国人寿保险股份有限公司。</w:t>
      </w:r>
    </w:p>
    <w:p>
      <w:pPr>
        <w:pStyle w:val="BodyText"/>
        <w:spacing w:line="237" w:lineRule="auto" w:before="2"/>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9"/>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624084pt;width:190.5pt;height:8.5pt;mso-position-horizontal-relative:page;mso-position-vertical-relative:page;z-index:-15016"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800"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6.95pt;height:8.5pt;mso-position-horizontal-relative:page;mso-position-vertical-relative:page;z-index:-14776"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475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472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470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992"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968"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944"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920"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896"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872"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848"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624084pt;width:190.5pt;height:8.5pt;mso-position-horizontal-relative:page;mso-position-vertical-relative:page;z-index:-14824" type="#_x0000_t202" filled="false" stroked="false">
          <v:textbox inset="0,0,0,0">
            <w:txbxContent>
              <w:p>
                <w:pPr>
                  <w:spacing w:line="145" w:lineRule="exact" w:before="0"/>
                  <w:ind w:left="20" w:right="0" w:firstLine="0"/>
                  <w:jc w:val="left"/>
                  <w:rPr>
                    <w:sz w:val="13"/>
                  </w:rPr>
                </w:pPr>
                <w:r>
                  <w:rPr>
                    <w:sz w:val="13"/>
                  </w:rPr>
                  <w:t>国寿附加豁免保险费重大疾病保险（尊享版）利益条款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4"/>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0">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658"/>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&lt;4D6963726F736F667420576F7264202D203130305FB9FACAD9B8BDBCD3BBEDC3E2B1A3CFD5B7D1D6D8B4F3BCB2B2A1B1A3CFD5A3A8D7F0CFEDB0E6A3A9C0FBD2E6CCF5BFEE&gt;</dc:title>
  <dcterms:created xsi:type="dcterms:W3CDTF">2018-10-20T03:58:54Z</dcterms:created>
  <dcterms:modified xsi:type="dcterms:W3CDTF">2018-10-20T03:58:54Z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2016-09-20T00:00:00Z</vt:filetime>
  </property>
  <property fmtid="{D5CDD505-2E9C-101B-9397-08002B2CF9AE}" pid="3" name="Creator">
    <vt:lpwstr>PScript5.dll Version 5.2.2</vt:lpwstr>
  </property>
  <property fmtid="{D5CDD505-2E9C-101B-9397-08002B2CF9AE}" pid="4" name="LastSaved">
    <vt:filetime>2018-10-19T00:00:00Z</vt:filetime>
  </property>
</Properties>
</file>