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line="608" w:lineRule="exact" w:before="5"/>
        <w:ind w:left="2263" w:right="0" w:firstLine="0"/>
        <w:jc w:val="left"/>
        <w:rPr>
          <w:rFonts w:ascii="Microsoft JhengHei" w:eastAsia="Microsoft JhengHei" w:hint="eastAsia"/>
          <w:b/>
          <w:sz w:val="36"/>
        </w:rPr>
      </w:pPr>
      <w:r>
        <w:rPr/>
        <w:drawing>
          <wp:anchor distT="0" distB="0" distL="0" distR="0" allowOverlap="1" layoutInCell="1" locked="0" behindDoc="0" simplePos="0" relativeHeight="0">
            <wp:simplePos x="0" y="0"/>
            <wp:positionH relativeFrom="page">
              <wp:posOffset>5201284</wp:posOffset>
            </wp:positionH>
            <wp:positionV relativeFrom="paragraph">
              <wp:posOffset>-1027677</wp:posOffset>
            </wp:positionV>
            <wp:extent cx="2139949" cy="128905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39949" cy="1289050"/>
                    </a:xfrm>
                    <a:prstGeom prst="rect">
                      <a:avLst/>
                    </a:prstGeom>
                  </pic:spPr>
                </pic:pic>
              </a:graphicData>
            </a:graphic>
          </wp:anchor>
        </w:drawing>
      </w:r>
      <w:r>
        <w:rPr>
          <w:rFonts w:ascii="Microsoft JhengHei" w:eastAsia="Microsoft JhengHei" w:hint="eastAsia"/>
          <w:b/>
          <w:sz w:val="36"/>
        </w:rPr>
        <w:t>中国人寿保险股份有限公司</w:t>
      </w:r>
    </w:p>
    <w:p>
      <w:pPr>
        <w:spacing w:line="374" w:lineRule="exact" w:before="0"/>
        <w:ind w:left="2023" w:right="0" w:firstLine="0"/>
        <w:jc w:val="left"/>
        <w:rPr>
          <w:b/>
          <w:sz w:val="30"/>
        </w:rPr>
      </w:pPr>
      <w:r>
        <w:rPr>
          <w:b/>
          <w:sz w:val="30"/>
        </w:rPr>
        <w:t>国寿江苏医保账户重大疾病保险条款</w:t>
      </w:r>
    </w:p>
    <w:p>
      <w:pPr>
        <w:pStyle w:val="Heading1"/>
        <w:tabs>
          <w:tab w:pos="947" w:val="left" w:leader="none"/>
        </w:tabs>
        <w:spacing w:line="348" w:lineRule="exact" w:before="224"/>
      </w:pPr>
      <w:r>
        <w:rPr/>
        <w:t>第一条</w:t>
        <w:tab/>
        <w:t>保险合同</w:t>
      </w:r>
      <w:r>
        <w:rPr>
          <w:spacing w:val="-3"/>
        </w:rPr>
        <w:t>的</w:t>
      </w:r>
      <w:r>
        <w:rPr/>
        <w:t>构成</w:t>
      </w:r>
    </w:p>
    <w:p>
      <w:pPr>
        <w:pStyle w:val="BodyText"/>
        <w:spacing w:line="237" w:lineRule="auto"/>
        <w:ind w:left="102" w:right="1374" w:firstLine="419"/>
        <w:jc w:val="both"/>
      </w:pPr>
      <w:r>
        <w:rPr/>
        <w:t>国寿江苏医保账户重大疾病保险合同（以下简称本合同）由保险单或其它保险凭证及所附国寿江苏医保账户重大疾病保险条款、投保单等与本合同有关的投保文件、合法有效的声明、批注、批单、其它书面协议构成。</w:t>
      </w:r>
    </w:p>
    <w:p>
      <w:pPr>
        <w:pStyle w:val="BodyText"/>
        <w:spacing w:before="9"/>
        <w:ind w:left="0"/>
        <w:rPr>
          <w:sz w:val="16"/>
        </w:rPr>
      </w:pPr>
    </w:p>
    <w:p>
      <w:pPr>
        <w:pStyle w:val="Heading1"/>
        <w:tabs>
          <w:tab w:pos="947" w:val="left" w:leader="none"/>
        </w:tabs>
        <w:spacing w:line="349" w:lineRule="exact"/>
      </w:pPr>
      <w:r>
        <w:rPr/>
        <w:t>第二条</w:t>
        <w:tab/>
        <w:t>保险合同</w:t>
      </w:r>
      <w:r>
        <w:rPr>
          <w:spacing w:val="-3"/>
        </w:rPr>
        <w:t>成</w:t>
      </w:r>
      <w:r>
        <w:rPr/>
        <w:t>立</w:t>
      </w:r>
      <w:r>
        <w:rPr>
          <w:spacing w:val="-3"/>
        </w:rPr>
        <w:t>、</w:t>
      </w:r>
      <w:r>
        <w:rPr/>
        <w:t>生效和保险责任开始</w:t>
      </w:r>
    </w:p>
    <w:p>
      <w:pPr>
        <w:pStyle w:val="BodyText"/>
        <w:spacing w:line="237" w:lineRule="auto"/>
        <w:ind w:left="102" w:right="1373" w:firstLine="419"/>
        <w:jc w:val="both"/>
      </w:pPr>
      <w:r>
        <w:rPr/>
        <w:t>投保人提出保险申请、中国人寿保险股份有限公司（以下简称本公司）同意承保，本合同成立。</w:t>
      </w:r>
    </w:p>
    <w:p>
      <w:pPr>
        <w:pStyle w:val="BodyText"/>
        <w:spacing w:before="8"/>
        <w:ind w:left="102" w:right="1376" w:firstLine="419"/>
        <w:jc w:val="both"/>
      </w:pPr>
      <w:r>
        <w:rPr/>
        <w:t>自本合同成立、本公司收取保险费并签发保险单的次日零时起本合同生效，合同生效日期在保险单上载明。</w:t>
      </w:r>
    </w:p>
    <w:p>
      <w:pPr>
        <w:pStyle w:val="BodyText"/>
        <w:spacing w:line="271" w:lineRule="exact"/>
      </w:pPr>
      <w:r>
        <w:rPr/>
        <w:t>除另有约定外，本合同生效的日期为本公司开始承担保险责任的日期。</w:t>
      </w:r>
    </w:p>
    <w:p>
      <w:pPr>
        <w:pStyle w:val="BodyText"/>
        <w:spacing w:before="4"/>
        <w:ind w:left="0"/>
        <w:rPr>
          <w:sz w:val="18"/>
        </w:rPr>
      </w:pPr>
    </w:p>
    <w:p>
      <w:pPr>
        <w:tabs>
          <w:tab w:pos="947" w:val="left" w:leader="none"/>
        </w:tabs>
        <w:spacing w:line="218" w:lineRule="auto" w:before="1"/>
        <w:ind w:left="522" w:right="8147" w:hanging="420"/>
        <w:jc w:val="left"/>
        <w:rPr>
          <w:sz w:val="21"/>
        </w:rPr>
      </w:pPr>
      <w:r>
        <w:rPr>
          <w:rFonts w:ascii="微软雅黑" w:eastAsia="微软雅黑" w:hint="eastAsia"/>
          <w:b/>
          <w:sz w:val="21"/>
        </w:rPr>
        <w:t>第三条</w:t>
        <w:tab/>
        <w:t>投保范围</w:t>
      </w:r>
      <w:r>
        <w:rPr>
          <w:sz w:val="21"/>
        </w:rPr>
        <w:t>一 、</w:t>
      </w:r>
      <w:r>
        <w:rPr>
          <w:spacing w:val="-3"/>
          <w:sz w:val="21"/>
        </w:rPr>
        <w:t>投</w:t>
      </w:r>
      <w:r>
        <w:rPr>
          <w:sz w:val="21"/>
        </w:rPr>
        <w:t>保</w:t>
      </w:r>
      <w:r>
        <w:rPr>
          <w:spacing w:val="-3"/>
          <w:sz w:val="21"/>
        </w:rPr>
        <w:t>人</w:t>
      </w:r>
      <w:r>
        <w:rPr>
          <w:sz w:val="21"/>
        </w:rPr>
        <w:t>范围</w:t>
      </w:r>
    </w:p>
    <w:p>
      <w:pPr>
        <w:pStyle w:val="BodyText"/>
        <w:ind w:right="5207"/>
      </w:pPr>
      <w:r>
        <w:rPr/>
        <w:t>除另有约定外，本保险投保人为被保险人本人。二、被保险人范围</w:t>
      </w:r>
    </w:p>
    <w:p>
      <w:pPr>
        <w:pStyle w:val="BodyText"/>
        <w:ind w:left="102" w:right="1375" w:firstLine="419"/>
        <w:jc w:val="both"/>
      </w:pPr>
      <w:r>
        <w:rPr/>
        <w:pict>
          <v:shape style="position:absolute;margin-left:88.823997pt;margin-top:28.943653pt;width:418.1pt;height:66.9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2"/>
                    <w:gridCol w:w="4534"/>
                  </w:tblGrid>
                  <w:tr>
                    <w:trPr>
                      <w:trHeight w:val="431" w:hRule="atLeast"/>
                    </w:trPr>
                    <w:tc>
                      <w:tcPr>
                        <w:tcW w:w="3812" w:type="dxa"/>
                      </w:tcPr>
                      <w:p>
                        <w:pPr>
                          <w:pStyle w:val="TableParagraph"/>
                          <w:spacing w:line="288" w:lineRule="exact"/>
                          <w:ind w:left="528" w:right="101"/>
                          <w:jc w:val="center"/>
                          <w:rPr>
                            <w:rFonts w:ascii="微软雅黑" w:eastAsia="微软雅黑" w:hint="eastAsia"/>
                            <w:b/>
                            <w:sz w:val="21"/>
                          </w:rPr>
                        </w:pPr>
                        <w:r>
                          <w:rPr>
                            <w:rFonts w:ascii="微软雅黑" w:eastAsia="微软雅黑" w:hint="eastAsia"/>
                            <w:b/>
                            <w:sz w:val="21"/>
                          </w:rPr>
                          <w:t>年龄范围</w:t>
                        </w:r>
                      </w:p>
                    </w:tc>
                    <w:tc>
                      <w:tcPr>
                        <w:tcW w:w="4534" w:type="dxa"/>
                      </w:tcPr>
                      <w:p>
                        <w:pPr>
                          <w:pStyle w:val="TableParagraph"/>
                          <w:spacing w:line="288" w:lineRule="exact"/>
                          <w:ind w:left="1000"/>
                          <w:rPr>
                            <w:rFonts w:ascii="微软雅黑" w:eastAsia="微软雅黑" w:hint="eastAsia"/>
                            <w:b/>
                            <w:sz w:val="21"/>
                          </w:rPr>
                        </w:pPr>
                        <w:r>
                          <w:rPr>
                            <w:rFonts w:ascii="微软雅黑" w:eastAsia="微软雅黑" w:hint="eastAsia"/>
                            <w:b/>
                            <w:sz w:val="21"/>
                          </w:rPr>
                          <w:t>个人历年医保账户余额约定条件</w:t>
                        </w:r>
                      </w:p>
                    </w:tc>
                  </w:tr>
                  <w:tr>
                    <w:trPr>
                      <w:trHeight w:val="433" w:hRule="atLeast"/>
                    </w:trPr>
                    <w:tc>
                      <w:tcPr>
                        <w:tcW w:w="3812" w:type="dxa"/>
                      </w:tcPr>
                      <w:p>
                        <w:pPr>
                          <w:pStyle w:val="TableParagraph"/>
                          <w:spacing w:line="265" w:lineRule="exact"/>
                          <w:ind w:right="-15"/>
                          <w:jc w:val="center"/>
                          <w:rPr>
                            <w:sz w:val="21"/>
                          </w:rPr>
                        </w:pPr>
                        <w:r>
                          <w:rPr>
                            <w:spacing w:val="-8"/>
                            <w:sz w:val="21"/>
                          </w:rPr>
                          <w:t>十六周岁</w:t>
                        </w:r>
                        <w:r>
                          <w:rPr>
                            <w:sz w:val="21"/>
                          </w:rPr>
                          <w:t>（</w:t>
                        </w:r>
                        <w:r>
                          <w:rPr>
                            <w:spacing w:val="-3"/>
                            <w:sz w:val="21"/>
                          </w:rPr>
                          <w:t>含</w:t>
                        </w:r>
                        <w:r>
                          <w:rPr>
                            <w:spacing w:val="-27"/>
                            <w:sz w:val="21"/>
                          </w:rPr>
                          <w:t>）</w:t>
                        </w:r>
                        <w:r>
                          <w:rPr>
                            <w:spacing w:val="-8"/>
                            <w:sz w:val="21"/>
                          </w:rPr>
                          <w:t>至六十五周岁</w:t>
                        </w:r>
                        <w:r>
                          <w:rPr>
                            <w:sz w:val="21"/>
                          </w:rPr>
                          <w:t>（</w:t>
                        </w:r>
                        <w:r>
                          <w:rPr>
                            <w:spacing w:val="-3"/>
                            <w:sz w:val="21"/>
                          </w:rPr>
                          <w:t>含</w:t>
                        </w:r>
                        <w:r>
                          <w:rPr>
                            <w:sz w:val="21"/>
                          </w:rPr>
                          <w:t>）</w:t>
                        </w:r>
                      </w:p>
                    </w:tc>
                    <w:tc>
                      <w:tcPr>
                        <w:tcW w:w="4534" w:type="dxa"/>
                      </w:tcPr>
                      <w:p>
                        <w:pPr>
                          <w:pStyle w:val="TableParagraph"/>
                          <w:spacing w:line="265" w:lineRule="exact"/>
                          <w:rPr>
                            <w:sz w:val="21"/>
                          </w:rPr>
                        </w:pPr>
                        <w:r>
                          <w:rPr>
                            <w:sz w:val="21"/>
                          </w:rPr>
                          <w:t>个人历年医保账户余额≥首期保费</w:t>
                        </w:r>
                      </w:p>
                    </w:tc>
                  </w:tr>
                  <w:tr>
                    <w:trPr>
                      <w:trHeight w:val="431" w:hRule="atLeast"/>
                    </w:trPr>
                    <w:tc>
                      <w:tcPr>
                        <w:tcW w:w="3812" w:type="dxa"/>
                      </w:tcPr>
                      <w:p>
                        <w:pPr>
                          <w:pStyle w:val="TableParagraph"/>
                          <w:spacing w:line="263" w:lineRule="exact"/>
                          <w:ind w:right="-15"/>
                          <w:jc w:val="center"/>
                          <w:rPr>
                            <w:sz w:val="21"/>
                          </w:rPr>
                        </w:pPr>
                        <w:r>
                          <w:rPr>
                            <w:spacing w:val="-21"/>
                            <w:sz w:val="21"/>
                          </w:rPr>
                          <w:t>六十六周岁</w:t>
                        </w:r>
                        <w:r>
                          <w:rPr>
                            <w:spacing w:val="-3"/>
                            <w:sz w:val="21"/>
                          </w:rPr>
                          <w:t>（含</w:t>
                        </w:r>
                        <w:r>
                          <w:rPr>
                            <w:spacing w:val="-96"/>
                            <w:sz w:val="21"/>
                          </w:rPr>
                          <w:t>）</w:t>
                        </w:r>
                        <w:r>
                          <w:rPr>
                            <w:spacing w:val="-19"/>
                            <w:sz w:val="21"/>
                          </w:rPr>
                          <w:t>至七十五周岁</w:t>
                        </w:r>
                        <w:r>
                          <w:rPr>
                            <w:sz w:val="21"/>
                          </w:rPr>
                          <w:t>（</w:t>
                        </w:r>
                        <w:r>
                          <w:rPr>
                            <w:spacing w:val="-3"/>
                            <w:sz w:val="21"/>
                          </w:rPr>
                          <w:t>含</w:t>
                        </w:r>
                        <w:r>
                          <w:rPr>
                            <w:sz w:val="21"/>
                          </w:rPr>
                          <w:t>）</w:t>
                        </w:r>
                      </w:p>
                    </w:tc>
                    <w:tc>
                      <w:tcPr>
                        <w:tcW w:w="4534" w:type="dxa"/>
                      </w:tcPr>
                      <w:p>
                        <w:pPr>
                          <w:pStyle w:val="TableParagraph"/>
                          <w:spacing w:line="263" w:lineRule="exact"/>
                          <w:rPr>
                            <w:sz w:val="21"/>
                          </w:rPr>
                        </w:pPr>
                        <w:r>
                          <w:rPr>
                            <w:sz w:val="21"/>
                          </w:rPr>
                          <w:t>个人历年医保账户余额≥人民币 1500 元</w:t>
                        </w:r>
                      </w:p>
                    </w:tc>
                  </w:tr>
                </w:tbl>
                <w:p>
                  <w:pPr>
                    <w:pStyle w:val="BodyText"/>
                    <w:ind w:left="0"/>
                  </w:pPr>
                </w:p>
              </w:txbxContent>
            </v:textbox>
            <w10:wrap type="none"/>
          </v:shape>
        </w:pict>
      </w:r>
      <w:r>
        <w:rPr/>
        <w:t>除另有约定外，投保时已参加江苏省城镇职工基本医疗保险且个人历年医保账户余额超过下表约定金额、身体健康的、符合本公司承保条件者均可作为被保险人参加本保险。</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2"/>
        </w:rPr>
      </w:pPr>
    </w:p>
    <w:p>
      <w:pPr>
        <w:pStyle w:val="BodyText"/>
        <w:spacing w:line="237" w:lineRule="auto"/>
        <w:ind w:left="102" w:right="1375" w:firstLine="419"/>
        <w:jc w:val="both"/>
      </w:pPr>
      <w:r>
        <w:rPr>
          <w:spacing w:val="-5"/>
        </w:rPr>
        <w:t>投保年龄范围为十六周岁</w:t>
      </w:r>
      <w:r>
        <w:rPr/>
        <w:t>（含</w:t>
      </w:r>
      <w:r>
        <w:rPr>
          <w:spacing w:val="-15"/>
        </w:rPr>
        <w:t>）</w:t>
      </w:r>
      <w:r>
        <w:rPr>
          <w:spacing w:val="-5"/>
        </w:rPr>
        <w:t>至六十五周岁</w:t>
      </w:r>
      <w:r>
        <w:rPr>
          <w:spacing w:val="-3"/>
        </w:rPr>
        <w:t>（含</w:t>
      </w:r>
      <w:r>
        <w:rPr>
          <w:spacing w:val="-8"/>
        </w:rPr>
        <w:t>）</w:t>
      </w:r>
      <w:r>
        <w:rPr>
          <w:spacing w:val="-3"/>
        </w:rPr>
        <w:t>,但对于政策实施之日已满六十六周岁的人群，需在政策实施之日起一年之内投保，投保年龄可以放宽至七十五周岁</w:t>
      </w:r>
      <w:r>
        <w:rPr/>
        <w:t>（</w:t>
      </w:r>
      <w:r>
        <w:rPr>
          <w:spacing w:val="-3"/>
        </w:rPr>
        <w:t>含</w:t>
      </w:r>
      <w:r>
        <w:rPr>
          <w:spacing w:val="-106"/>
        </w:rPr>
        <w:t>）</w:t>
      </w:r>
      <w:r>
        <w:rPr/>
        <w:t>。</w:t>
      </w:r>
    </w:p>
    <w:p>
      <w:pPr>
        <w:pStyle w:val="BodyText"/>
        <w:spacing w:before="10"/>
        <w:ind w:left="0"/>
        <w:rPr>
          <w:sz w:val="15"/>
        </w:rPr>
      </w:pPr>
    </w:p>
    <w:p>
      <w:pPr>
        <w:pStyle w:val="Heading1"/>
        <w:tabs>
          <w:tab w:pos="947" w:val="left" w:leader="none"/>
        </w:tabs>
        <w:spacing w:line="349" w:lineRule="exact"/>
      </w:pPr>
      <w:r>
        <w:rPr/>
        <w:t>第四条</w:t>
        <w:tab/>
        <w:t>保险期间</w:t>
      </w:r>
      <w:r>
        <w:rPr>
          <w:spacing w:val="-3"/>
        </w:rPr>
        <w:t>和</w:t>
      </w:r>
      <w:r>
        <w:rPr/>
        <w:t>续保</w:t>
      </w:r>
    </w:p>
    <w:p>
      <w:pPr>
        <w:pStyle w:val="BodyText"/>
        <w:spacing w:line="237" w:lineRule="auto"/>
        <w:ind w:left="102" w:right="1268" w:firstLine="419"/>
      </w:pPr>
      <w:r>
        <w:rPr>
          <w:spacing w:val="-7"/>
        </w:rPr>
        <w:t>本合同的保险期间为一年；除另有约定外，自本合同生效之日起至约定终止日二十四时止， </w:t>
      </w:r>
      <w:r>
        <w:rPr>
          <w:spacing w:val="-5"/>
        </w:rPr>
        <w:t>由投保人在投保时与本公司协商确定。</w:t>
      </w:r>
    </w:p>
    <w:p>
      <w:pPr>
        <w:pStyle w:val="BodyText"/>
        <w:spacing w:line="237" w:lineRule="auto" w:before="12"/>
        <w:ind w:left="102" w:right="1373" w:firstLine="419"/>
        <w:jc w:val="both"/>
      </w:pPr>
      <w:r>
        <w:rPr/>
        <w:t>投保人可于保险期间届满前向本公司提出续保申请，本公司有权对投保人的续保申请进行审核。经本公司审核同意后，投保人向本公司交付续保保险费，本合同于保险期间届满的次日起延续有效一年。本合同的最高续保年龄为七十五周岁。</w:t>
      </w:r>
    </w:p>
    <w:p>
      <w:pPr>
        <w:pStyle w:val="Heading1"/>
        <w:spacing w:line="180" w:lineRule="auto" w:before="24"/>
        <w:ind w:right="1376" w:firstLine="422"/>
        <w:jc w:val="both"/>
      </w:pPr>
      <w:r>
        <w:rPr/>
        <w:t>已患本合同所指的重大疾病的被保险人不再具有续保资格。被保险人年满五十五周岁后， 投保人有非连续投保行为的，则被保险人年满六十五周岁后不再具有续保资格。</w:t>
      </w:r>
    </w:p>
    <w:p>
      <w:pPr>
        <w:pStyle w:val="BodyText"/>
        <w:spacing w:before="10"/>
        <w:ind w:left="0"/>
        <w:rPr>
          <w:rFonts w:ascii="微软雅黑"/>
          <w:b/>
          <w:sz w:val="10"/>
        </w:rPr>
      </w:pPr>
    </w:p>
    <w:p>
      <w:pPr>
        <w:tabs>
          <w:tab w:pos="947" w:val="left" w:leader="none"/>
        </w:tabs>
        <w:spacing w:line="359" w:lineRule="exact" w:before="0"/>
        <w:ind w:left="102" w:right="0" w:firstLine="0"/>
        <w:jc w:val="left"/>
        <w:rPr>
          <w:rFonts w:ascii="微软雅黑" w:eastAsia="微软雅黑" w:hint="eastAsia"/>
          <w:b/>
          <w:sz w:val="21"/>
        </w:rPr>
      </w:pPr>
      <w:r>
        <w:rPr>
          <w:rFonts w:ascii="微软雅黑" w:eastAsia="微软雅黑" w:hint="eastAsia"/>
          <w:b/>
          <w:sz w:val="21"/>
        </w:rPr>
        <w:t>第五条</w:t>
        <w:tab/>
        <w:t>重大疾病</w:t>
      </w:r>
    </w:p>
    <w:p>
      <w:pPr>
        <w:pStyle w:val="BodyText"/>
        <w:spacing w:line="273" w:lineRule="auto"/>
        <w:ind w:left="102" w:right="1374" w:firstLine="419"/>
        <w:jc w:val="both"/>
      </w:pPr>
      <w:r>
        <w:rPr/>
        <w:t>本合同所指重大疾病，是被保险人发生符合以下定义所述条件的疾病、疾病状态或手术， 共计四十五种，其中第一种至第二十五种为中国保险行业协会制定的《重大疾病保险的疾病定义使用规范》中列明的疾病，其他为本公司增加的疾病。该疾病、疾病状态或手术应当由专科医生明确诊断。重大疾病的名称及定义如下：</w:t>
      </w:r>
    </w:p>
    <w:p>
      <w:pPr>
        <w:pStyle w:val="BodyText"/>
        <w:spacing w:line="273" w:lineRule="auto" w:before="11"/>
        <w:ind w:left="102" w:right="1373" w:firstLine="419"/>
        <w:jc w:val="both"/>
      </w:pPr>
      <w:r>
        <w:rPr/>
        <w:t>一、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1"/>
        <w:spacing w:line="308" w:lineRule="exact"/>
        <w:ind w:left="525"/>
      </w:pPr>
      <w:r>
        <w:rPr/>
        <w:t>下列疾病不在本项保障范围内：</w:t>
      </w:r>
    </w:p>
    <w:p>
      <w:pPr>
        <w:spacing w:after="0" w:line="308" w:lineRule="exact"/>
        <w:sectPr>
          <w:footerReference w:type="default" r:id="rId5"/>
          <w:type w:val="continuous"/>
          <w:pgSz w:w="11910" w:h="16840"/>
          <w:pgMar w:footer="939" w:top="100" w:bottom="1120" w:left="1520" w:right="240"/>
        </w:sectPr>
      </w:pPr>
    </w:p>
    <w:p>
      <w:pPr>
        <w:pStyle w:val="Heading1"/>
        <w:spacing w:line="284" w:lineRule="exact"/>
        <w:ind w:left="525"/>
      </w:pPr>
      <w:r>
        <w:rPr/>
        <w:t>1.原位癌；</w:t>
      </w:r>
    </w:p>
    <w:p>
      <w:pPr>
        <w:spacing w:line="312" w:lineRule="exact" w:before="0"/>
        <w:ind w:left="525" w:right="0" w:firstLine="0"/>
        <w:jc w:val="left"/>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spacing w:line="312" w:lineRule="exact" w:before="0"/>
        <w:ind w:left="525" w:right="0" w:firstLine="0"/>
        <w:jc w:val="left"/>
        <w:rPr>
          <w:rFonts w:ascii="微软雅黑" w:eastAsia="微软雅黑" w:hint="eastAsia"/>
          <w:b/>
          <w:sz w:val="21"/>
        </w:rPr>
      </w:pPr>
      <w:r>
        <w:rPr>
          <w:rFonts w:ascii="微软雅黑" w:eastAsia="微软雅黑" w:hint="eastAsia"/>
          <w:b/>
          <w:w w:val="95"/>
          <w:sz w:val="21"/>
        </w:rPr>
        <w:t>3.相当于Ann   Arbor分期方案I期程度的何杰金氏病；</w:t>
      </w:r>
    </w:p>
    <w:p>
      <w:pPr>
        <w:spacing w:line="312" w:lineRule="exact" w:before="0"/>
        <w:ind w:left="525" w:right="0" w:firstLine="0"/>
        <w:jc w:val="left"/>
        <w:rPr>
          <w:rFonts w:ascii="微软雅黑" w:eastAsia="微软雅黑" w:hint="eastAsia"/>
          <w:b/>
          <w:sz w:val="21"/>
        </w:rPr>
      </w:pPr>
      <w:r>
        <w:rPr>
          <w:rFonts w:ascii="微软雅黑" w:eastAsia="微软雅黑" w:hint="eastAsia"/>
          <w:b/>
          <w:w w:val="11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5" w:right="0" w:firstLine="0"/>
        <w:jc w:val="left"/>
        <w:rPr>
          <w:rFonts w:ascii="微软雅黑" w:eastAsia="微软雅黑" w:hint="eastAsia"/>
          <w:b/>
          <w:sz w:val="21"/>
        </w:rPr>
      </w:pPr>
      <w:r>
        <w:rPr>
          <w:rFonts w:ascii="微软雅黑" w:eastAsia="微软雅黑" w:hint="eastAsia"/>
          <w:b/>
          <w:w w:val="111"/>
          <w:position w:val="1"/>
          <w:sz w:val="21"/>
        </w:rPr>
        <w:t>5.</w:t>
      </w:r>
      <w:r>
        <w:rPr>
          <w:rFonts w:ascii="微软雅黑" w:eastAsia="微软雅黑" w:hint="eastAsia"/>
          <w:b/>
          <w:w w:val="60"/>
          <w:position w:val="1"/>
          <w:sz w:val="21"/>
        </w:rPr>
        <w:t>TNM</w:t>
      </w:r>
      <w:r>
        <w:rPr>
          <w:rFonts w:ascii="微软雅黑" w:eastAsia="微软雅黑" w:hint="eastAsia"/>
          <w:b/>
          <w:w w:val="100"/>
          <w:position w:val="1"/>
          <w:sz w:val="21"/>
        </w:rPr>
        <w:t>分期为</w:t>
      </w:r>
      <w:r>
        <w:rPr>
          <w:rFonts w:ascii="微软雅黑" w:eastAsia="微软雅黑" w:hint="eastAsia"/>
          <w:b/>
          <w:w w:val="80"/>
          <w:position w:val="1"/>
          <w:sz w:val="21"/>
        </w:rPr>
        <w:t>T</w:t>
      </w:r>
      <w:r>
        <w:rPr>
          <w:rFonts w:ascii="微软雅黑" w:eastAsia="微软雅黑" w:hint="eastAsia"/>
          <w:b/>
          <w:w w:val="81"/>
          <w:sz w:val="11"/>
        </w:rPr>
        <w:t>1</w:t>
      </w:r>
      <w:r>
        <w:rPr>
          <w:rFonts w:ascii="微软雅黑" w:eastAsia="微软雅黑" w:hint="eastAsia"/>
          <w:b/>
          <w:w w:val="59"/>
          <w:position w:val="1"/>
          <w:sz w:val="21"/>
        </w:rPr>
        <w:t>N</w:t>
      </w:r>
      <w:r>
        <w:rPr>
          <w:rFonts w:ascii="微软雅黑" w:eastAsia="微软雅黑" w:hint="eastAsia"/>
          <w:b/>
          <w:spacing w:val="1"/>
          <w:w w:val="81"/>
          <w:sz w:val="11"/>
        </w:rPr>
        <w:t>0</w:t>
      </w:r>
      <w:r>
        <w:rPr>
          <w:rFonts w:ascii="微软雅黑" w:eastAsia="微软雅黑" w:hint="eastAsia"/>
          <w:b/>
          <w:w w:val="48"/>
          <w:position w:val="1"/>
          <w:sz w:val="21"/>
        </w:rPr>
        <w:t>M</w:t>
      </w:r>
      <w:r>
        <w:rPr>
          <w:rFonts w:ascii="微软雅黑" w:eastAsia="微软雅黑" w:hint="eastAsia"/>
          <w:b/>
          <w:w w:val="81"/>
          <w:sz w:val="11"/>
        </w:rPr>
        <w:t>0</w:t>
      </w:r>
      <w:r>
        <w:rPr>
          <w:rFonts w:ascii="微软雅黑" w:eastAsia="微软雅黑" w:hint="eastAsia"/>
          <w:b/>
          <w:spacing w:val="-1"/>
          <w:w w:val="100"/>
          <w:position w:val="1"/>
          <w:sz w:val="21"/>
        </w:rPr>
        <w:t>期或更轻分期的前列腺癌</w:t>
      </w:r>
      <w:r>
        <w:rPr>
          <w:rFonts w:ascii="微软雅黑" w:eastAsia="微软雅黑" w:hint="eastAsia"/>
          <w:b/>
          <w:spacing w:val="-3"/>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38" w:lineRule="exact" w:before="0"/>
        <w:ind w:left="525"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1"/>
        <w:ind w:left="102" w:right="215" w:firstLine="419"/>
      </w:pPr>
      <w:r>
        <w:rPr/>
        <w:t>二、急性心肌梗塞：指因冠状动脉阻塞导致的相应区域供血不足造成部分心肌坏死。须满足下列至少三项条件：</w:t>
      </w:r>
    </w:p>
    <w:p>
      <w:pPr>
        <w:pStyle w:val="BodyText"/>
        <w:spacing w:before="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before="37"/>
      </w:pPr>
      <w:r>
        <w:rPr/>
        <w:t>4.发病90天后，经检查证实左心室功能降低，如左心室射血分数低于50%。</w:t>
      </w:r>
    </w:p>
    <w:p>
      <w:pPr>
        <w:pStyle w:val="BodyText"/>
        <w:spacing w:line="273" w:lineRule="auto" w:before="37"/>
        <w:ind w:left="102" w:right="215" w:firstLine="419"/>
      </w:pPr>
      <w:r>
        <w:rPr/>
        <w:t>三、脑中风后遗症：指因脑血管的突发病变引起脑血管出血、栓塞或梗塞，并导致神经系统永久性的功能障碍。</w:t>
      </w:r>
    </w:p>
    <w:p>
      <w:pPr>
        <w:pStyle w:val="BodyText"/>
        <w:spacing w:before="7"/>
      </w:pPr>
      <w:r>
        <w:rPr/>
        <w:t>神经系统永久性的功能障碍，指疾病确诊180天后，仍遗留下列一种或一种以上障碍：</w:t>
      </w:r>
    </w:p>
    <w:p>
      <w:pPr>
        <w:pStyle w:val="BodyText"/>
        <w:spacing w:before="37"/>
      </w:pPr>
      <w:r>
        <w:rPr/>
        <w:t>1.一肢或一肢以上肢体机能完全丧失；</w:t>
      </w:r>
    </w:p>
    <w:p>
      <w:pPr>
        <w:pStyle w:val="BodyText"/>
        <w:spacing w:before="37"/>
      </w:pPr>
      <w:r>
        <w:rPr/>
        <w:t>2.语言能力或咀嚼吞咽能力完全丧失；</w:t>
      </w:r>
    </w:p>
    <w:p>
      <w:pPr>
        <w:pStyle w:val="BodyText"/>
        <w:spacing w:line="273" w:lineRule="auto" w:before="37"/>
        <w:ind w:right="216"/>
      </w:pPr>
      <w:r>
        <w:rPr/>
        <w:t>3.</w:t>
      </w:r>
      <w:r>
        <w:rPr>
          <w:spacing w:val="-3"/>
        </w:rPr>
        <w:t>自主生活能力完全丧失，无法独立完成六项基本日常生活活动中的三项或三项以上。  肢体机能完全丧失，指肢体的三大关节中的两大关节僵硬，或不能随意识活动。肢体是指</w:t>
      </w:r>
    </w:p>
    <w:p>
      <w:pPr>
        <w:pStyle w:val="BodyText"/>
        <w:spacing w:before="7"/>
        <w:ind w:left="102"/>
      </w:pPr>
      <w:r>
        <w:rPr/>
        <w:t>包括肩关节的整个上肢或包括髋关节的整个下肢。</w:t>
      </w:r>
    </w:p>
    <w:p>
      <w:pPr>
        <w:pStyle w:val="BodyText"/>
        <w:spacing w:line="273" w:lineRule="auto" w:before="36"/>
        <w:ind w:left="102" w:right="216" w:firstLine="419"/>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02" w:right="215" w:firstLine="419"/>
      </w:pPr>
      <w:r>
        <w:rPr/>
        <w:t>咀嚼吞咽能力完全丧失，指因牙齿以外的原因导致器质障碍或机能障碍，以致不能作咀嚼吞咽运动，除流质食物外不能摄取或吞咽的状态。</w:t>
      </w:r>
    </w:p>
    <w:p>
      <w:pPr>
        <w:pStyle w:val="BodyText"/>
        <w:spacing w:line="273" w:lineRule="auto" w:before="8"/>
        <w:ind w:left="102" w:right="214" w:firstLine="419"/>
      </w:pPr>
      <w:r>
        <w:rPr/>
        <w:t>四、重大器官移植术或造血干细胞移植术：重大器官移植术，指因相应器官功能衰竭，已经实施了肾脏、肝脏、心脏或肺脏的异体移植手术。</w:t>
      </w:r>
    </w:p>
    <w:p>
      <w:pPr>
        <w:pStyle w:val="BodyText"/>
        <w:spacing w:line="273" w:lineRule="auto" w:before="8"/>
        <w:ind w:left="102" w:right="216" w:firstLine="419"/>
      </w:pPr>
      <w:r>
        <w:rPr/>
        <w:t>造血干细胞移植术，指因造血功能损害或造血系统恶性肿瘤，已经实施了造血干细胞（包括骨髓造血干细胞、外周血造血干细胞和脐血造血干细胞）的异体移植手术。</w:t>
      </w:r>
    </w:p>
    <w:p>
      <w:pPr>
        <w:pStyle w:val="BodyText"/>
        <w:spacing w:line="273" w:lineRule="auto" w:before="8"/>
        <w:ind w:left="102" w:right="213" w:firstLine="419"/>
      </w:pPr>
      <w:r>
        <w:rPr>
          <w:spacing w:val="-7"/>
          <w:w w:val="100"/>
        </w:rPr>
        <w:t>五、冠状动脉搭桥术</w:t>
      </w:r>
      <w:r>
        <w:rPr>
          <w:w w:val="100"/>
        </w:rPr>
        <w:t>（</w:t>
      </w:r>
      <w:r>
        <w:rPr>
          <w:spacing w:val="-3"/>
          <w:w w:val="100"/>
        </w:rPr>
        <w:t>或称冠状动脉旁路移植术</w:t>
      </w:r>
      <w:r>
        <w:rPr>
          <w:spacing w:val="-106"/>
          <w:w w:val="100"/>
        </w:rPr>
        <w:t>）</w:t>
      </w:r>
      <w:r>
        <w:rPr>
          <w:spacing w:val="-6"/>
          <w:w w:val="100"/>
        </w:rPr>
        <w:t>：指为治疗严重的冠心病，实际实施了开</w:t>
      </w:r>
      <w:r>
        <w:rPr>
          <w:spacing w:val="-4"/>
        </w:rPr>
        <w:t>胸进行的冠状动脉血管旁路移植的手术。</w:t>
      </w:r>
    </w:p>
    <w:p>
      <w:pPr>
        <w:pStyle w:val="Heading1"/>
        <w:spacing w:line="206" w:lineRule="auto"/>
        <w:ind w:right="218" w:firstLine="422"/>
      </w:pPr>
      <w:r>
        <w:rPr/>
        <w:t>冠状动脉支架植入术、心导管球囊扩张术、激光射频技术及其他非开胸的介入手术、腔镜手术不在保障范围内。</w:t>
      </w:r>
    </w:p>
    <w:p>
      <w:pPr>
        <w:pStyle w:val="BodyText"/>
        <w:spacing w:line="273" w:lineRule="auto" w:before="15"/>
        <w:ind w:left="102" w:right="213" w:firstLine="419"/>
      </w:pPr>
      <w:r>
        <w:rPr>
          <w:spacing w:val="-7"/>
          <w:w w:val="100"/>
        </w:rPr>
        <w:t>六、终末期肾病</w:t>
      </w:r>
      <w:r>
        <w:rPr>
          <w:w w:val="100"/>
        </w:rPr>
        <w:t>（</w:t>
      </w:r>
      <w:r>
        <w:rPr>
          <w:spacing w:val="-3"/>
          <w:w w:val="100"/>
        </w:rPr>
        <w:t>或称慢性肾功能衰竭尿毒症期</w:t>
      </w:r>
      <w:r>
        <w:rPr>
          <w:spacing w:val="-106"/>
          <w:w w:val="100"/>
        </w:rPr>
        <w:t>）</w:t>
      </w:r>
      <w:r>
        <w:rPr>
          <w:spacing w:val="-6"/>
          <w:w w:val="100"/>
        </w:rPr>
        <w:t>：指双肾功能慢性不可逆性衰竭，达到尿</w:t>
      </w:r>
      <w:r>
        <w:rPr>
          <w:spacing w:val="-3"/>
        </w:rPr>
        <w:t>毒症期，经诊断后已经进行了至少</w:t>
      </w:r>
      <w:r>
        <w:rPr/>
        <w:t>90</w:t>
      </w:r>
      <w:r>
        <w:rPr>
          <w:spacing w:val="-3"/>
        </w:rPr>
        <w:t>天的规律性透析治疗或实施了肾脏移植手术。</w:t>
      </w:r>
    </w:p>
    <w:p>
      <w:pPr>
        <w:pStyle w:val="BodyText"/>
        <w:spacing w:before="7"/>
      </w:pPr>
      <w:r>
        <w:rPr/>
        <w:t>七、多个肢体缺失：指因疾病或意外伤害导致两个或两个以上肢体自腕关节或踝关节近端</w:t>
      </w:r>
    </w:p>
    <w:p>
      <w:pPr>
        <w:pStyle w:val="BodyText"/>
        <w:spacing w:before="37"/>
        <w:ind w:left="102"/>
      </w:pPr>
      <w:r>
        <w:rPr/>
        <w:t>（靠近躯干端）以上完全性断离。</w:t>
      </w:r>
    </w:p>
    <w:p>
      <w:pPr>
        <w:pStyle w:val="BodyText"/>
        <w:spacing w:line="273" w:lineRule="auto" w:before="36"/>
        <w:ind w:left="102" w:right="215" w:firstLine="419"/>
      </w:pPr>
      <w:r>
        <w:rPr/>
        <w:t>八、急性或亚急性重症肝炎：指因肝炎病毒感染引起肝脏组织弥漫性坏死，导致急性肝功能衰竭，且经血清学或病毒学检查证实，并须满足下列全部条件：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before="37"/>
      </w:pPr>
      <w:r>
        <w:rPr/>
        <w:t>4.肝功能指标进行性恶化。</w:t>
      </w:r>
    </w:p>
    <w:p>
      <w:pPr>
        <w:pStyle w:val="BodyText"/>
        <w:spacing w:line="273" w:lineRule="auto" w:before="37"/>
        <w:ind w:left="102" w:right="107" w:firstLine="419"/>
      </w:pPr>
      <w:r>
        <w:rPr/>
        <w:t>九、良性脑肿瘤：指脑的良性肿瘤，已经引起颅内压增高，临床表现为视神经乳头水肿、</w:t>
      </w:r>
      <w:r>
        <w:rPr>
          <w:spacing w:val="-15"/>
          <w:w w:val="100"/>
        </w:rPr>
        <w:t>精神症状、癫痫及运动感觉障碍等，并危及生命。须由头颅断层扫描</w:t>
      </w:r>
      <w:r>
        <w:rPr>
          <w:w w:val="100"/>
        </w:rPr>
        <w:t>（</w:t>
      </w:r>
      <w:r>
        <w:rPr>
          <w:spacing w:val="-3"/>
          <w:w w:val="100"/>
        </w:rPr>
        <w:t>C</w:t>
      </w:r>
      <w:r>
        <w:rPr>
          <w:w w:val="100"/>
        </w:rPr>
        <w:t>T</w:t>
      </w:r>
      <w:r>
        <w:rPr>
          <w:spacing w:val="-108"/>
          <w:w w:val="100"/>
        </w:rPr>
        <w:t>）</w:t>
      </w:r>
      <w:r>
        <w:rPr>
          <w:spacing w:val="-16"/>
          <w:w w:val="100"/>
        </w:rPr>
        <w:t>、核磁共振检查</w:t>
      </w:r>
      <w:r>
        <w:rPr>
          <w:w w:val="100"/>
        </w:rPr>
        <w:t>（</w:t>
      </w:r>
      <w:r>
        <w:rPr>
          <w:spacing w:val="-3"/>
          <w:w w:val="100"/>
        </w:rPr>
        <w:t>M</w:t>
      </w:r>
      <w:r>
        <w:rPr>
          <w:w w:val="100"/>
        </w:rPr>
        <w:t>R</w:t>
      </w:r>
      <w:r>
        <w:rPr>
          <w:spacing w:val="-1"/>
          <w:w w:val="100"/>
        </w:rPr>
        <w:t>I</w:t>
      </w:r>
      <w:r>
        <w:rPr>
          <w:w w:val="100"/>
        </w:rPr>
        <w:t>）</w:t>
      </w:r>
    </w:p>
    <w:p>
      <w:pPr>
        <w:spacing w:after="0" w:line="273" w:lineRule="auto"/>
        <w:sectPr>
          <w:footerReference w:type="default" r:id="rId7"/>
          <w:pgSz w:w="11910" w:h="16840"/>
          <w:pgMar w:footer="939" w:header="0" w:top="1400" w:bottom="1120" w:left="1520" w:right="1400"/>
        </w:sectPr>
      </w:pPr>
    </w:p>
    <w:p>
      <w:pPr>
        <w:pStyle w:val="BodyText"/>
        <w:spacing w:before="9"/>
        <w:ind w:left="102"/>
      </w:pPr>
      <w:r>
        <w:rPr/>
        <w:t>或正电子发射断层扫描（PET）等影像学检查证实，并须满足下列至少一项条件：</w:t>
      </w:r>
    </w:p>
    <w:p>
      <w:pPr>
        <w:pStyle w:val="BodyText"/>
        <w:spacing w:before="37"/>
      </w:pPr>
      <w:r>
        <w:rPr/>
        <w:t>1.实际实施了开颅进行的脑肿瘤完全切除或部分切除的手术；</w:t>
      </w:r>
    </w:p>
    <w:p>
      <w:pPr>
        <w:pStyle w:val="BodyText"/>
        <w:spacing w:line="262" w:lineRule="exact" w:before="36"/>
      </w:pPr>
      <w:r>
        <w:rPr/>
        <w:t>2.实际实施了对脑肿瘤进行的放射治疗。</w:t>
      </w:r>
    </w:p>
    <w:p>
      <w:pPr>
        <w:pStyle w:val="Heading1"/>
        <w:spacing w:line="350" w:lineRule="exact"/>
        <w:ind w:left="525"/>
      </w:pPr>
      <w:r>
        <w:rPr/>
        <w:t>脑垂体瘤、脑囊肿、脑血管性疾病不在保障范围内。</w:t>
      </w:r>
    </w:p>
    <w:p>
      <w:pPr>
        <w:pStyle w:val="BodyText"/>
        <w:spacing w:before="12"/>
      </w:pPr>
      <w:r>
        <w:rPr/>
        <w:t>十、慢性肝功能衰竭失代偿期：指因慢性肝脏疾病导致肝功能衰竭。须满足下列全部条件：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spacing w:line="223" w:lineRule="auto" w:before="55"/>
        <w:ind w:left="525" w:right="3399" w:hanging="3"/>
        <w:jc w:val="left"/>
        <w:rPr>
          <w:rFonts w:ascii="微软雅黑" w:eastAsia="微软雅黑" w:hint="eastAsia"/>
          <w:b/>
          <w:sz w:val="21"/>
        </w:rPr>
      </w:pPr>
      <w:r>
        <w:rPr>
          <w:sz w:val="21"/>
        </w:rPr>
        <w:t>4.</w:t>
      </w:r>
      <w:r>
        <w:rPr>
          <w:spacing w:val="-3"/>
          <w:sz w:val="21"/>
        </w:rPr>
        <w:t>充血性脾肿大伴脾功能亢进或食管胃底静脉曲张。 </w:t>
      </w:r>
      <w:r>
        <w:rPr>
          <w:rFonts w:ascii="微软雅黑" w:eastAsia="微软雅黑" w:hint="eastAsia"/>
          <w:b/>
          <w:spacing w:val="-3"/>
          <w:sz w:val="21"/>
        </w:rPr>
        <w:t>因酗酒或药物滥用导致的肝功能衰竭不在保障范围内。</w:t>
      </w:r>
    </w:p>
    <w:p>
      <w:pPr>
        <w:pStyle w:val="BodyText"/>
        <w:spacing w:line="273" w:lineRule="auto" w:before="11"/>
        <w:ind w:left="102" w:right="215" w:firstLine="419"/>
      </w:pPr>
      <w:r>
        <w:rPr/>
        <w:t>十一、脑炎后遗症或脑膜炎后遗症：指因患脑炎或脑膜炎导致的神经系统永久性的功能障碍。神经系统永久性的功能障碍，指疾病确诊180天后，仍遗留下列一种或一种以上障碍：</w:t>
      </w:r>
    </w:p>
    <w:p>
      <w:pPr>
        <w:pStyle w:val="BodyText"/>
        <w:spacing w:before="8"/>
      </w:pPr>
      <w:r>
        <w:rPr/>
        <w:t>1.一肢或一肢以上肢体机能完全丧失；</w:t>
      </w:r>
    </w:p>
    <w:p>
      <w:pPr>
        <w:pStyle w:val="BodyText"/>
        <w:spacing w:before="37"/>
      </w:pPr>
      <w:r>
        <w:rPr/>
        <w:t>2.语言能力或咀嚼吞咽能力完全丧失；</w:t>
      </w:r>
    </w:p>
    <w:p>
      <w:pPr>
        <w:pStyle w:val="BodyText"/>
        <w:spacing w:line="273" w:lineRule="auto" w:before="37"/>
        <w:ind w:right="213"/>
      </w:pPr>
      <w:r>
        <w:rPr/>
        <w:t>3.</w:t>
      </w:r>
      <w:r>
        <w:rPr>
          <w:spacing w:val="-3"/>
        </w:rPr>
        <w:t>自主生活能力完全丧失，无法独立完成六项基本日常生活活动中的三项或三项以上。  十二、深度昏迷：指因疾病或意外伤害导致意识丧失,对外界刺激和体内需求均无反应,昏</w:t>
      </w:r>
    </w:p>
    <w:p>
      <w:pPr>
        <w:pStyle w:val="BodyText"/>
        <w:tabs>
          <w:tab w:pos="4012" w:val="left" w:leader="none"/>
          <w:tab w:pos="4646" w:val="left" w:leader="none"/>
        </w:tabs>
        <w:spacing w:line="273" w:lineRule="auto" w:before="7"/>
        <w:ind w:left="102" w:right="214"/>
      </w:pPr>
      <w:r>
        <w:rPr/>
        <w:t>迷程度按照格拉斯哥昏迷分级（Glasgow</w:t>
        <w:tab/>
        <w:t>coma</w:t>
        <w:tab/>
        <w:t>scale）结果为5分或5分以下，且已经持续使 </w:t>
      </w:r>
      <w:r>
        <w:rPr>
          <w:spacing w:val="-1"/>
        </w:rPr>
        <w:t>用呼</w:t>
      </w:r>
      <w:r>
        <w:rPr>
          <w:spacing w:val="-3"/>
        </w:rPr>
        <w:t>吸</w:t>
      </w:r>
      <w:r>
        <w:rPr>
          <w:spacing w:val="-1"/>
        </w:rPr>
        <w:t>机</w:t>
      </w:r>
      <w:r>
        <w:rPr>
          <w:spacing w:val="-3"/>
        </w:rPr>
        <w:t>及</w:t>
      </w:r>
      <w:r>
        <w:rPr/>
        <w:t>其</w:t>
      </w:r>
      <w:r>
        <w:rPr>
          <w:spacing w:val="-3"/>
        </w:rPr>
        <w:t>他</w:t>
      </w:r>
      <w:r>
        <w:rPr/>
        <w:t>生</w:t>
      </w:r>
      <w:r>
        <w:rPr>
          <w:spacing w:val="-3"/>
        </w:rPr>
        <w:t>命</w:t>
      </w:r>
      <w:r>
        <w:rPr/>
        <w:t>维</w:t>
      </w:r>
      <w:r>
        <w:rPr>
          <w:spacing w:val="-3"/>
        </w:rPr>
        <w:t>持</w:t>
      </w:r>
      <w:r>
        <w:rPr/>
        <w:t>系统96小</w:t>
      </w:r>
      <w:r>
        <w:rPr>
          <w:spacing w:val="-3"/>
        </w:rPr>
        <w:t>时</w:t>
      </w:r>
      <w:r>
        <w:rPr/>
        <w:t>以</w:t>
      </w:r>
      <w:r>
        <w:rPr>
          <w:spacing w:val="-3"/>
        </w:rPr>
        <w:t>上</w:t>
      </w:r>
      <w:r>
        <w:rPr/>
        <w:t>。</w:t>
      </w:r>
    </w:p>
    <w:p>
      <w:pPr>
        <w:pStyle w:val="Heading1"/>
        <w:spacing w:line="308" w:lineRule="exact"/>
        <w:ind w:left="525"/>
      </w:pPr>
      <w:r>
        <w:rPr/>
        <w:t>因酗酒或药物滥用导致的深度昏迷不在保障范围内。</w:t>
      </w:r>
    </w:p>
    <w:p>
      <w:pPr>
        <w:pStyle w:val="BodyText"/>
        <w:spacing w:line="273" w:lineRule="auto" w:before="12"/>
        <w:ind w:left="102" w:right="213" w:firstLine="419"/>
        <w:jc w:val="both"/>
      </w:pPr>
      <w:r>
        <w:rPr>
          <w:spacing w:val="-7"/>
        </w:rPr>
        <w:t>十三、双耳失聪：指因疾病或意外伤害导致双耳听力永久不可逆性丧失，在</w:t>
      </w:r>
      <w:r>
        <w:rPr/>
        <w:t>500</w:t>
      </w:r>
      <w:r>
        <w:rPr>
          <w:spacing w:val="-6"/>
        </w:rPr>
        <w:t>赫兹、</w:t>
      </w:r>
      <w:r>
        <w:rPr/>
        <w:t>1000 赫兹和2000赫兹语音频率下，平均听阈大于90分贝，且经纯音听力测试、声导抗检测或听觉诱</w:t>
      </w:r>
      <w:r>
        <w:rPr>
          <w:spacing w:val="-3"/>
        </w:rPr>
        <w:t>发电位检测等证实。</w:t>
      </w:r>
    </w:p>
    <w:p>
      <w:pPr>
        <w:pStyle w:val="BodyText"/>
        <w:spacing w:before="7"/>
      </w:pPr>
      <w:r>
        <w:rPr/>
        <w:t>除内耳结构损伤等情形外，须提供理赔当时的听力丧失诊断及检查证据。</w:t>
      </w:r>
    </w:p>
    <w:p>
      <w:pPr>
        <w:pStyle w:val="BodyText"/>
        <w:spacing w:line="273" w:lineRule="auto" w:before="36"/>
        <w:ind w:left="102" w:right="215" w:firstLine="419"/>
      </w:pPr>
      <w:r>
        <w:rPr/>
        <w:t>十四、双目失明：指因疾病或意外伤害导致双眼视力永久不可逆性丧失，双眼中较好眼须满足下列至少一项条件：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w w:val="100"/>
        </w:rPr>
        <w:t>2.</w:t>
      </w:r>
      <w:r>
        <w:rPr>
          <w:spacing w:val="-3"/>
          <w:w w:val="100"/>
        </w:rPr>
        <w:t>矫正视力低于</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before="37"/>
      </w:pPr>
      <w:r>
        <w:rPr/>
        <w:t>3.视野半径小于5度。</w:t>
      </w:r>
    </w:p>
    <w:p>
      <w:pPr>
        <w:pStyle w:val="BodyText"/>
        <w:spacing w:before="37"/>
      </w:pPr>
      <w:r>
        <w:rPr/>
        <w:t>除眼球缺失或摘除等情形外，须提供理赔当时的视力丧失诊断及检查证据。</w:t>
      </w:r>
    </w:p>
    <w:p>
      <w:pPr>
        <w:pStyle w:val="BodyText"/>
        <w:spacing w:before="37"/>
      </w:pPr>
      <w:r>
        <w:rPr/>
        <w:t>十五、瘫痪：指因疾病或意外伤害导致两肢或两肢以上肢体机能永久完全丧失。</w:t>
      </w:r>
    </w:p>
    <w:p>
      <w:pPr>
        <w:pStyle w:val="BodyText"/>
        <w:spacing w:line="273" w:lineRule="auto" w:before="37"/>
        <w:ind w:left="102" w:right="213" w:firstLine="419"/>
      </w:pPr>
      <w:r>
        <w:rPr/>
        <w:t>肢体机能永久完全丧失，指疾病确诊180天后或意外伤害发生180天后，每肢三大关节中的两大关节仍然完全僵硬，或不能随意识活动。</w:t>
      </w:r>
    </w:p>
    <w:p>
      <w:pPr>
        <w:pStyle w:val="BodyText"/>
        <w:spacing w:line="273" w:lineRule="auto" w:before="7"/>
        <w:ind w:left="102" w:right="215" w:firstLine="419"/>
      </w:pPr>
      <w:r>
        <w:rPr/>
        <w:t>十六、心脏瓣膜手术：指为治疗心脏瓣膜疾病，实际实施了开胸进行的心脏瓣膜置换或修复的手术。</w:t>
      </w:r>
    </w:p>
    <w:p>
      <w:pPr>
        <w:pStyle w:val="BodyText"/>
        <w:spacing w:line="273" w:lineRule="auto" w:before="7"/>
        <w:ind w:left="102" w:right="108" w:firstLine="419"/>
      </w:pPr>
      <w:r>
        <w:rPr/>
        <w:t>十七、严重阿尔茨海默病：指因大脑进行性、不可逆性改变导致智能严重衰退或丧失，临</w:t>
      </w:r>
      <w:r>
        <w:rPr>
          <w:spacing w:val="-6"/>
        </w:rPr>
        <w:t>床表现为明显的认知能力障碍、行为异常和社交能力减退，其日常生活必须持续受到他人监护。</w:t>
      </w:r>
      <w:r>
        <w:rPr>
          <w:spacing w:val="-5"/>
          <w:w w:val="100"/>
        </w:rPr>
        <w:t>须由头颅断层扫描</w:t>
      </w:r>
      <w:r>
        <w:rPr>
          <w:w w:val="100"/>
        </w:rPr>
        <w:t>（</w:t>
      </w:r>
      <w:r>
        <w:rPr>
          <w:spacing w:val="-3"/>
          <w:w w:val="100"/>
        </w:rPr>
        <w:t>C</w:t>
      </w:r>
      <w:r>
        <w:rPr>
          <w:w w:val="100"/>
        </w:rPr>
        <w:t>T</w:t>
      </w:r>
      <w:r>
        <w:rPr>
          <w:spacing w:val="-106"/>
          <w:w w:val="100"/>
        </w:rPr>
        <w:t>）</w:t>
      </w:r>
      <w:r>
        <w:rPr>
          <w:spacing w:val="-5"/>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2"/>
          <w:w w:val="100"/>
        </w:rPr>
        <w:t>等影像学检查证</w:t>
      </w:r>
      <w:r>
        <w:rPr>
          <w:spacing w:val="-3"/>
        </w:rPr>
        <w:t>实，且自主生活能力完全丧失，无法独立完成六项基本日常生活活动中的三项或三项以上。</w:t>
      </w:r>
    </w:p>
    <w:p>
      <w:pPr>
        <w:pStyle w:val="Heading1"/>
        <w:spacing w:line="308" w:lineRule="exact"/>
        <w:ind w:left="525"/>
      </w:pPr>
      <w:r>
        <w:rPr/>
        <w:t>神经官能症和精神疾病不在保障范围内。</w:t>
      </w:r>
    </w:p>
    <w:p>
      <w:pPr>
        <w:pStyle w:val="BodyText"/>
        <w:spacing w:line="273" w:lineRule="auto" w:before="11"/>
        <w:ind w:left="102" w:right="162" w:firstLine="419"/>
        <w:jc w:val="both"/>
      </w:pPr>
      <w:r>
        <w:rPr/>
        <w:t>十八、严重脑损伤：指因头部遭受机械性外力，引起脑重要部位损伤，导致神经系统永久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spacing w:val="-2"/>
          <w:w w:val="100"/>
        </w:rPr>
        <w:t>（</w:t>
      </w:r>
      <w:r>
        <w:rPr>
          <w:w w:val="100"/>
        </w:rPr>
        <w:t>PE</w:t>
      </w:r>
      <w:r>
        <w:rPr>
          <w:spacing w:val="-3"/>
          <w:w w:val="100"/>
        </w:rPr>
        <w:t>T</w:t>
      </w:r>
      <w:r>
        <w:rPr>
          <w:w w:val="100"/>
        </w:rPr>
        <w:t>）</w:t>
      </w:r>
      <w:r>
        <w:rPr>
          <w:spacing w:val="-6"/>
        </w:rPr>
        <w:t>等影像学检查证实。神经系统永久性的功能障碍，指脑损伤</w:t>
      </w:r>
      <w:r>
        <w:rPr/>
        <w:t>180</w:t>
      </w:r>
      <w:r>
        <w:rPr>
          <w:spacing w:val="-6"/>
        </w:rPr>
        <w:t>天后，仍遗留下列一种或一种以</w:t>
      </w:r>
      <w:r>
        <w:rPr>
          <w:spacing w:val="-4"/>
        </w:rPr>
        <w:t>上障碍：</w:t>
      </w:r>
    </w:p>
    <w:p>
      <w:pPr>
        <w:pStyle w:val="BodyText"/>
        <w:spacing w:before="7"/>
      </w:pPr>
      <w:r>
        <w:rPr/>
        <w:t>1.一肢或一肢以上肢体机能完全丧失；</w:t>
      </w:r>
    </w:p>
    <w:p>
      <w:pPr>
        <w:spacing w:after="0"/>
        <w:sectPr>
          <w:footerReference w:type="default" r:id="rId8"/>
          <w:pgSz w:w="11910" w:h="16840"/>
          <w:pgMar w:footer="939" w:header="0" w:top="1400" w:bottom="1120" w:left="1520" w:right="1400"/>
        </w:sectPr>
      </w:pPr>
    </w:p>
    <w:p>
      <w:pPr>
        <w:pStyle w:val="BodyText"/>
        <w:spacing w:before="9"/>
      </w:pPr>
      <w:r>
        <w:rPr/>
        <w:t>2.语言能力或咀嚼吞咽能力完全丧失；</w:t>
      </w:r>
    </w:p>
    <w:p>
      <w:pPr>
        <w:pStyle w:val="BodyText"/>
        <w:spacing w:line="273" w:lineRule="auto" w:before="37"/>
        <w:ind w:right="115"/>
      </w:pPr>
      <w:r>
        <w:rPr/>
        <w:t>3.</w:t>
      </w:r>
      <w:r>
        <w:rPr>
          <w:spacing w:val="-3"/>
        </w:rPr>
        <w:t>自主生活能力完全丧失，无法独立完成六项基本日常生活活动中的三项或三项以上。  十九、严重帕金森病：是一种中枢神经系统的退行性疾病，临床表现为震颤麻痹、共济失</w:t>
      </w:r>
    </w:p>
    <w:p>
      <w:pPr>
        <w:pStyle w:val="BodyText"/>
        <w:spacing w:before="7"/>
        <w:ind w:left="102"/>
      </w:pPr>
      <w:r>
        <w:rPr/>
        <w:t>调等。须满足下列全部条件：</w:t>
      </w:r>
    </w:p>
    <w:p>
      <w:pPr>
        <w:pStyle w:val="BodyText"/>
        <w:spacing w:before="37"/>
      </w:pPr>
      <w:r>
        <w:rPr/>
        <w:t>1.药物治疗无法控制病情；</w:t>
      </w:r>
    </w:p>
    <w:p>
      <w:pPr>
        <w:spacing w:line="223" w:lineRule="auto" w:before="56"/>
        <w:ind w:left="525" w:right="37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73" w:lineRule="auto" w:before="11"/>
        <w:ind w:left="102" w:right="113" w:firstLine="419"/>
        <w:jc w:val="both"/>
      </w:pPr>
      <w:r>
        <w:rPr>
          <w:spacing w:val="-15"/>
        </w:rPr>
        <w:t>二十、严重Ⅲ度烧伤：指烧伤程度为Ⅲ度，且Ⅲ度烧伤的面积达到全身体表面积的</w:t>
      </w:r>
      <w:r>
        <w:rPr/>
        <w:t>20%或20% </w:t>
      </w:r>
      <w:r>
        <w:rPr>
          <w:spacing w:val="-3"/>
        </w:rPr>
        <w:t>以上。体表面积根据《中国新九分法》计算。</w:t>
      </w:r>
    </w:p>
    <w:p>
      <w:pPr>
        <w:pStyle w:val="BodyText"/>
        <w:spacing w:line="273" w:lineRule="auto" w:before="7"/>
        <w:ind w:left="102" w:right="115" w:firstLine="419"/>
        <w:jc w:val="both"/>
      </w:pPr>
      <w:r>
        <w:rPr/>
        <w:t>二十一、严重原发性肺动脉高压：指不明原因的肺动脉压力持续性增高，进行性发展而导致的慢性疾病，已经造成永久不可逆性的体力活动能力受限，达到美国纽约心脏病学会心功能状态分级Ⅳ级，且静息状态下肺动脉平均压超过30mmHg。</w:t>
      </w:r>
    </w:p>
    <w:p>
      <w:pPr>
        <w:pStyle w:val="BodyText"/>
        <w:spacing w:line="273" w:lineRule="auto" w:before="8"/>
        <w:ind w:left="102" w:right="115" w:firstLine="419"/>
        <w:jc w:val="both"/>
      </w:pPr>
      <w:r>
        <w:rPr/>
        <w:t>二十二、严重运动神经元病：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pPr>
      <w:r>
        <w:rPr/>
        <w:t>二十三、语言能力丧失：指因疾病或意外伤害导致完全丧失语言能力，经过积极治疗至少</w:t>
      </w:r>
    </w:p>
    <w:p>
      <w:pPr>
        <w:pStyle w:val="BodyText"/>
        <w:spacing w:line="262" w:lineRule="exact" w:before="37"/>
        <w:ind w:left="102"/>
      </w:pPr>
      <w:r>
        <w:rPr>
          <w:w w:val="100"/>
        </w:rPr>
        <w:t>12</w:t>
      </w:r>
      <w:r>
        <w:rPr>
          <w:spacing w:val="-2"/>
          <w:w w:val="100"/>
        </w:rPr>
        <w:t>个月</w:t>
      </w:r>
      <w:r>
        <w:rPr>
          <w:w w:val="100"/>
        </w:rPr>
        <w:t>（</w:t>
      </w:r>
      <w:r>
        <w:rPr>
          <w:spacing w:val="-3"/>
          <w:w w:val="100"/>
        </w:rPr>
        <w:t>声带完全切除不受此时间限制</w:t>
      </w:r>
      <w:r>
        <w:rPr>
          <w:spacing w:val="-108"/>
          <w:w w:val="100"/>
        </w:rPr>
        <w:t>）</w:t>
      </w:r>
      <w:r>
        <w:rPr>
          <w:spacing w:val="-3"/>
          <w:w w:val="100"/>
        </w:rPr>
        <w:t>，仍无法通过现有医疗手段恢复。</w:t>
      </w:r>
    </w:p>
    <w:p>
      <w:pPr>
        <w:pStyle w:val="Heading1"/>
        <w:spacing w:line="206" w:lineRule="auto" w:before="38"/>
        <w:ind w:right="118" w:firstLine="422"/>
        <w:jc w:val="both"/>
      </w:pPr>
      <w:r>
        <w:rPr/>
        <w:t>除声带完全切除等情形外，须提供理赔当时的语言能力丧失诊断及检查证据。精神心理因素所致的语言能力丧失不在保障范围内。</w:t>
      </w:r>
    </w:p>
    <w:p>
      <w:pPr>
        <w:pStyle w:val="BodyText"/>
        <w:spacing w:line="273" w:lineRule="auto" w:before="12"/>
        <w:ind w:left="102" w:right="115" w:firstLine="419"/>
        <w:jc w:val="both"/>
      </w:pPr>
      <w:r>
        <w:rPr/>
        <w:t>二十四、重型再生障碍性贫血：指因骨髓造血功能慢性持续性衰竭导致的贫血、中性粒细胞减少及血小板减少。须满足下列全部条件：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spacing w:before="37"/>
      </w:pPr>
      <w:r>
        <w:rPr/>
        <w:t>2.外周血象须具备以下三项条件：</w:t>
      </w:r>
    </w:p>
    <w:p>
      <w:pPr>
        <w:pStyle w:val="BodyText"/>
        <w:spacing w:before="37"/>
      </w:pPr>
      <w:r>
        <w:rPr/>
        <w:t>（1）中性粒细胞绝对值≤0.5×10</w:t>
      </w:r>
      <w:r>
        <w:rPr>
          <w:position w:val="11"/>
          <w:sz w:val="11"/>
        </w:rPr>
        <w:t>9</w:t>
      </w:r>
      <w:r>
        <w:rPr/>
        <w:t>/L；</w:t>
      </w:r>
    </w:p>
    <w:p>
      <w:pPr>
        <w:pStyle w:val="BodyText"/>
        <w:spacing w:before="37"/>
      </w:pPr>
      <w:r>
        <w:rPr/>
        <w:t>（2）网织红细胞＜1%；</w:t>
      </w:r>
    </w:p>
    <w:p>
      <w:pPr>
        <w:pStyle w:val="BodyText"/>
        <w:spacing w:before="36"/>
      </w:pPr>
      <w:r>
        <w:rPr/>
        <w:t>（3）血小板绝对值≤20×10</w:t>
      </w:r>
      <w:r>
        <w:rPr>
          <w:position w:val="11"/>
          <w:sz w:val="11"/>
        </w:rPr>
        <w:t>9</w:t>
      </w:r>
      <w:r>
        <w:rPr/>
        <w:t>/L。</w:t>
      </w:r>
    </w:p>
    <w:p>
      <w:pPr>
        <w:pStyle w:val="BodyText"/>
        <w:spacing w:line="273" w:lineRule="auto" w:before="36"/>
        <w:ind w:left="102" w:right="115" w:firstLine="41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line="308" w:lineRule="exact"/>
        <w:ind w:left="525"/>
      </w:pPr>
      <w:r>
        <w:rPr/>
        <w:t>动脉内血管成形术不在保障范围内。</w:t>
      </w:r>
    </w:p>
    <w:p>
      <w:pPr>
        <w:pStyle w:val="BodyText"/>
        <w:spacing w:line="273" w:lineRule="auto" w:before="12"/>
        <w:ind w:left="102" w:right="115" w:firstLine="419"/>
        <w:jc w:val="both"/>
      </w:pPr>
      <w:r>
        <w:rPr/>
        <w:t>二十六、严重的多发性硬化：指中枢神经系统脱髓鞘而导致的不可逆的身体部位的功能障</w:t>
      </w:r>
      <w:r>
        <w:rPr>
          <w:spacing w:val="-6"/>
        </w:rPr>
        <w:t>碍，需由神经科专科医生提供明确诊断，并有头颅断层扫描</w:t>
      </w:r>
      <w:r>
        <w:rPr>
          <w:spacing w:val="-4"/>
        </w:rPr>
        <w:t>（CT）</w:t>
      </w:r>
      <w:r>
        <w:rPr>
          <w:spacing w:val="-5"/>
        </w:rPr>
        <w:t>或核磁共振检查</w:t>
      </w:r>
      <w:r>
        <w:rPr>
          <w:spacing w:val="-3"/>
        </w:rPr>
        <w:t>（MRI）</w:t>
      </w:r>
      <w:r>
        <w:rPr>
          <w:spacing w:val="-2"/>
        </w:rPr>
        <w:t>结果</w:t>
      </w:r>
      <w:r>
        <w:rPr>
          <w:spacing w:val="-3"/>
        </w:rPr>
        <w:t>诊断报告。不可逆的身体部位功能障碍指诊断为功能障碍后需已经持续</w:t>
      </w:r>
      <w:r>
        <w:rPr/>
        <w:t>180</w:t>
      </w:r>
      <w:r>
        <w:rPr>
          <w:spacing w:val="-2"/>
        </w:rPr>
        <w:t>日以上。</w:t>
      </w:r>
    </w:p>
    <w:p>
      <w:pPr>
        <w:pStyle w:val="BodyText"/>
        <w:spacing w:before="7"/>
      </w:pPr>
      <w:r>
        <w:rPr/>
        <w:t>由神经科专科医生提供的明确诊断必须同时包含下列内容：</w:t>
      </w:r>
    </w:p>
    <w:p>
      <w:pPr>
        <w:pStyle w:val="BodyText"/>
        <w:spacing w:before="36"/>
      </w:pPr>
      <w:r>
        <w:rPr/>
        <w:t>1.明确出现因视神经、脑干和脊髓损伤而导致的临床表现；</w:t>
      </w:r>
    </w:p>
    <w:p>
      <w:pPr>
        <w:pStyle w:val="BodyText"/>
        <w:spacing w:before="37"/>
      </w:pPr>
      <w:r>
        <w:rPr/>
        <w:t>2.神经系统散在的多部位病变；</w:t>
      </w:r>
    </w:p>
    <w:p>
      <w:pPr>
        <w:pStyle w:val="BodyText"/>
        <w:spacing w:before="37"/>
      </w:pPr>
      <w:r>
        <w:rPr/>
        <w:t>3.有明确的上述症状及神经损伤反复恶化、减轻的病史记录。</w:t>
      </w:r>
    </w:p>
    <w:p>
      <w:pPr>
        <w:pStyle w:val="BodyText"/>
        <w:spacing w:line="273" w:lineRule="auto" w:before="37"/>
        <w:ind w:left="102" w:right="113" w:firstLine="419"/>
        <w:jc w:val="both"/>
      </w:pPr>
      <w:r>
        <w:rPr>
          <w:spacing w:val="-5"/>
        </w:rPr>
        <w:t>二十七、因职业关系导致的人类免疫缺陷病毒</w:t>
      </w:r>
      <w:r>
        <w:rPr>
          <w:spacing w:val="-4"/>
        </w:rPr>
        <w:t>（HIV）感染：被保险人在其常规职业工作过</w:t>
      </w:r>
      <w:r>
        <w:rPr>
          <w:spacing w:val="-4"/>
          <w:w w:val="100"/>
        </w:rPr>
        <w:t>程中遭遇外伤，或者职业需要处理血液或者其他体液时感染上人类免疫缺陷病毒</w:t>
      </w:r>
      <w:r>
        <w:rPr>
          <w:spacing w:val="3"/>
          <w:w w:val="100"/>
        </w:rPr>
        <w:t>（</w:t>
      </w:r>
      <w:r>
        <w:rPr>
          <w:w w:val="100"/>
        </w:rPr>
        <w:t>H</w:t>
      </w:r>
      <w:r>
        <w:rPr>
          <w:spacing w:val="-3"/>
          <w:w w:val="100"/>
        </w:rPr>
        <w:t>I</w:t>
      </w:r>
      <w:r>
        <w:rPr>
          <w:spacing w:val="-1"/>
          <w:w w:val="100"/>
        </w:rPr>
        <w:t>V</w:t>
      </w:r>
      <w:r>
        <w:rPr>
          <w:spacing w:val="-106"/>
          <w:w w:val="100"/>
        </w:rPr>
        <w:t>）</w:t>
      </w:r>
      <w:r>
        <w:rPr>
          <w:w w:val="100"/>
        </w:rPr>
        <w:t>。必须</w:t>
      </w:r>
      <w:r>
        <w:rPr>
          <w:spacing w:val="-3"/>
        </w:rPr>
        <w:t>满足下列全部条件：</w:t>
      </w:r>
    </w:p>
    <w:p>
      <w:pPr>
        <w:spacing w:line="206" w:lineRule="auto" w:before="0"/>
        <w:ind w:left="102" w:right="114" w:firstLine="419"/>
        <w:jc w:val="both"/>
        <w:rPr>
          <w:sz w:val="21"/>
        </w:rPr>
      </w:pPr>
      <w:r>
        <w:rPr>
          <w:sz w:val="21"/>
        </w:rPr>
        <w:t>1.感染必须是在被保险人正在从事其职业工作中发生，该职业</w:t>
      </w:r>
      <w:r>
        <w:rPr>
          <w:rFonts w:ascii="微软雅黑" w:eastAsia="微软雅黑" w:hint="eastAsia"/>
          <w:b/>
          <w:sz w:val="21"/>
        </w:rPr>
        <w:t>必须属于以下职业限制所列的职业</w:t>
      </w:r>
      <w:r>
        <w:rPr>
          <w:sz w:val="21"/>
        </w:rPr>
        <w:t>；</w:t>
      </w:r>
    </w:p>
    <w:p>
      <w:pPr>
        <w:pStyle w:val="BodyText"/>
        <w:spacing w:line="273" w:lineRule="auto" w:before="15"/>
        <w:ind w:left="102" w:right="115" w:firstLine="419"/>
        <w:jc w:val="both"/>
      </w:pPr>
      <w:r>
        <w:rPr/>
        <w:t>2.</w:t>
      </w:r>
      <w:r>
        <w:rPr>
          <w:spacing w:val="-3"/>
        </w:rPr>
        <w:t>必须提供被保险人在所报事故发生后的</w:t>
      </w:r>
      <w:r>
        <w:rPr/>
        <w:t>5</w:t>
      </w:r>
      <w:r>
        <w:rPr>
          <w:spacing w:val="-8"/>
        </w:rPr>
        <w:t>天以内进行的检查报告，该报告必须显示被保险</w:t>
      </w:r>
      <w:r>
        <w:rPr>
          <w:spacing w:val="-2"/>
        </w:rPr>
        <w:t>人血液</w:t>
      </w:r>
      <w:r>
        <w:rPr>
          <w:spacing w:val="-1"/>
        </w:rPr>
        <w:t>HIV</w:t>
      </w:r>
      <w:r>
        <w:rPr>
          <w:spacing w:val="-3"/>
        </w:rPr>
        <w:t>病毒阴性和</w:t>
      </w:r>
      <w:r>
        <w:rPr/>
        <w:t>/</w:t>
      </w:r>
      <w:r>
        <w:rPr>
          <w:spacing w:val="-3"/>
        </w:rPr>
        <w:t>或</w:t>
      </w:r>
      <w:r>
        <w:rPr/>
        <w:t>HIV</w:t>
      </w:r>
      <w:r>
        <w:rPr>
          <w:spacing w:val="-3"/>
        </w:rPr>
        <w:t>抗体阴性；</w:t>
      </w:r>
    </w:p>
    <w:p>
      <w:pPr>
        <w:spacing w:after="0" w:line="273" w:lineRule="auto"/>
        <w:jc w:val="both"/>
        <w:sectPr>
          <w:footerReference w:type="default" r:id="rId9"/>
          <w:pgSz w:w="11910" w:h="16840"/>
          <w:pgMar w:footer="939" w:header="0" w:top="1400" w:bottom="1120" w:left="1520" w:right="1500"/>
        </w:sectPr>
      </w:pPr>
    </w:p>
    <w:p>
      <w:pPr>
        <w:pStyle w:val="BodyText"/>
        <w:spacing w:line="273" w:lineRule="auto" w:before="9"/>
        <w:ind w:right="1320"/>
      </w:pPr>
      <w:r>
        <w:rPr/>
        <w:t>3.必须在事故发生后的6个月内证实被保险人体内存在HIV病毒或者HIV抗体。职业限制:</w:t>
      </w:r>
    </w:p>
    <w:p>
      <w:pPr>
        <w:pStyle w:val="BodyText"/>
        <w:spacing w:line="273" w:lineRule="auto" w:before="7"/>
        <w:ind w:left="102" w:right="116" w:firstLine="419"/>
        <w:jc w:val="both"/>
      </w:pPr>
      <w:r>
        <w:rPr/>
        <w:t>医生和牙科医生、护士、医院化验室工作人员、医院护工、医生助理和牙医助理、救护车工作人员、助产士。</w:t>
      </w:r>
    </w:p>
    <w:p>
      <w:pPr>
        <w:pStyle w:val="Heading1"/>
        <w:spacing w:line="206" w:lineRule="auto"/>
        <w:ind w:right="116" w:firstLine="422"/>
        <w:jc w:val="both"/>
      </w:pPr>
      <w:r>
        <w:rPr/>
        <w:t>本公司承担本项疾病保险责任不受本条款第七条责任免除中“被保险人感染艾滋病病毒或患艾滋病”的限制。</w:t>
      </w:r>
    </w:p>
    <w:p>
      <w:pPr>
        <w:pStyle w:val="BodyText"/>
        <w:spacing w:line="273" w:lineRule="auto" w:before="16"/>
        <w:ind w:left="102" w:right="115" w:firstLine="419"/>
        <w:jc w:val="both"/>
      </w:pPr>
      <w:r>
        <w:rPr/>
        <w:t>二十八、重症急性胰腺炎：指急性胰腺炎伴有脏器功能障碍。被保险人所患的重症急性胰</w:t>
      </w:r>
      <w:r>
        <w:rPr>
          <w:spacing w:val="-9"/>
        </w:rPr>
        <w:t>腺炎必须明确诊断，按</w:t>
      </w:r>
      <w:r>
        <w:rPr>
          <w:spacing w:val="-1"/>
        </w:rPr>
        <w:t>APACHE</w:t>
      </w:r>
      <w:r>
        <w:rPr>
          <w:spacing w:val="-2"/>
        </w:rPr>
        <w:t>Ⅱ评分达到</w:t>
      </w:r>
      <w:r>
        <w:rPr/>
        <w:t>8</w:t>
      </w:r>
      <w:r>
        <w:rPr>
          <w:spacing w:val="-2"/>
        </w:rPr>
        <w:t>分或</w:t>
      </w:r>
      <w:r>
        <w:rPr/>
        <w:t>8</w:t>
      </w:r>
      <w:r>
        <w:rPr>
          <w:spacing w:val="-2"/>
        </w:rPr>
        <w:t>分以上和</w:t>
      </w:r>
      <w:r>
        <w:rPr/>
        <w:t>Balthazar</w:t>
      </w:r>
      <w:r>
        <w:rPr>
          <w:spacing w:val="-3"/>
        </w:rPr>
        <w:t>分级系统达到Ⅱ级或Ⅱ级以上，并且接受了外科剖腹手术治疗，以进行坏死组织清除、坏死病灶切除或胰腺切除。</w:t>
      </w:r>
    </w:p>
    <w:p>
      <w:pPr>
        <w:pStyle w:val="Heading1"/>
        <w:spacing w:line="308" w:lineRule="exact"/>
        <w:ind w:left="525"/>
      </w:pPr>
      <w:r>
        <w:rPr/>
        <w:t>因酗酒或饮酒过量所致的胰腺炎以及腹腔镜手术不在保障范围内。</w:t>
      </w:r>
    </w:p>
    <w:p>
      <w:pPr>
        <w:pStyle w:val="BodyText"/>
        <w:spacing w:line="273" w:lineRule="auto" w:before="12"/>
        <w:ind w:left="102" w:right="115" w:firstLine="419"/>
        <w:jc w:val="both"/>
      </w:pPr>
      <w:r>
        <w:rPr/>
        <w:t>二十九、肌营养不良症：指一组遗传性肌肉变性性病变，临床特征为与神经系统无关的肌肉无力和肌肉萎缩。须满足自主生活能力完全丧失，无法独立完成六项基本日常生活活动中的三项或三项以上。</w:t>
      </w:r>
    </w:p>
    <w:p>
      <w:pPr>
        <w:pStyle w:val="Heading1"/>
        <w:spacing w:line="206" w:lineRule="auto"/>
        <w:ind w:right="116" w:firstLine="422"/>
        <w:jc w:val="both"/>
      </w:pPr>
      <w:r>
        <w:rPr/>
        <w:t>本公司承担本项疾病保险责任不受本条款第七条责任免除中“遗传性疾病，先天性畸形、变形或染色体异常”的限制。</w:t>
      </w:r>
    </w:p>
    <w:p>
      <w:pPr>
        <w:pStyle w:val="BodyText"/>
        <w:spacing w:line="273" w:lineRule="auto" w:before="15"/>
        <w:ind w:left="102" w:right="114" w:firstLine="419"/>
        <w:jc w:val="both"/>
      </w:pPr>
      <w:r>
        <w:rPr/>
        <w:t>三十、系统性红斑狼疮－Ⅲ型或以上狼疮性肾炎：系统性红斑狼疮是一种表现有多系统损害的慢性系统性自身免疫病，其特点是血清具有以抗核抗体为代表的多种自身抗体。</w:t>
      </w:r>
    </w:p>
    <w:p>
      <w:pPr>
        <w:pStyle w:val="Heading1"/>
        <w:spacing w:line="206" w:lineRule="auto"/>
        <w:ind w:right="116" w:firstLine="422"/>
        <w:jc w:val="both"/>
      </w:pPr>
      <w:r>
        <w:rPr>
          <w:spacing w:val="-5"/>
          <w:w w:val="95"/>
        </w:rPr>
        <w:t>本合同所指的系统性红斑狼疮仅限于累及肾脏</w:t>
      </w:r>
      <w:r>
        <w:rPr>
          <w:w w:val="95"/>
        </w:rPr>
        <w:t>（</w:t>
      </w:r>
      <w:r>
        <w:rPr>
          <w:spacing w:val="-8"/>
          <w:w w:val="95"/>
        </w:rPr>
        <w:t>经肾脏活检确认的，符合</w:t>
      </w:r>
      <w:r>
        <w:rPr>
          <w:w w:val="85"/>
        </w:rPr>
        <w:t>WHO</w:t>
      </w:r>
      <w:r>
        <w:rPr>
          <w:w w:val="95"/>
        </w:rPr>
        <w:t>诊断标准定义  </w:t>
      </w:r>
      <w:r>
        <w:rPr/>
        <w:t>Ⅲ型或Ⅲ型以上狼疮性肾炎）的系统性红斑狼疮。其他类型的红斑性狼疮，如盘状狼疮、仅累</w:t>
      </w:r>
      <w:r>
        <w:rPr>
          <w:spacing w:val="-2"/>
        </w:rPr>
        <w:t>及血液及关节的狼疮不在保障范围內。</w:t>
      </w:r>
    </w:p>
    <w:p>
      <w:pPr>
        <w:pStyle w:val="BodyText"/>
        <w:spacing w:before="16" w:after="41"/>
      </w:pPr>
      <w:r>
        <w:rPr/>
        <w:t>世界卫生组织（WHO）狼疮性肾炎分型：</w:t>
      </w:r>
    </w:p>
    <w:tbl>
      <w:tblPr>
        <w:tblW w:w="0" w:type="auto"/>
        <w:jc w:val="left"/>
        <w:tblInd w:w="2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2836"/>
      </w:tblGrid>
      <w:tr>
        <w:trPr>
          <w:trHeight w:val="311" w:hRule="atLeast"/>
        </w:trPr>
        <w:tc>
          <w:tcPr>
            <w:tcW w:w="1385" w:type="dxa"/>
          </w:tcPr>
          <w:p>
            <w:pPr>
              <w:pStyle w:val="TableParagraph"/>
              <w:ind w:left="0" w:right="422"/>
              <w:jc w:val="right"/>
              <w:rPr>
                <w:sz w:val="21"/>
              </w:rPr>
            </w:pPr>
            <w:r>
              <w:rPr>
                <w:sz w:val="21"/>
              </w:rPr>
              <w:t>Ⅰ型</w:t>
            </w:r>
          </w:p>
        </w:tc>
        <w:tc>
          <w:tcPr>
            <w:tcW w:w="2836" w:type="dxa"/>
          </w:tcPr>
          <w:p>
            <w:pPr>
              <w:pStyle w:val="TableParagraph"/>
              <w:rPr>
                <w:sz w:val="21"/>
              </w:rPr>
            </w:pPr>
            <w:r>
              <w:rPr>
                <w:sz w:val="21"/>
              </w:rPr>
              <w:t>微小病变型</w:t>
            </w:r>
          </w:p>
        </w:tc>
      </w:tr>
      <w:tr>
        <w:trPr>
          <w:trHeight w:val="311" w:hRule="atLeast"/>
        </w:trPr>
        <w:tc>
          <w:tcPr>
            <w:tcW w:w="1385" w:type="dxa"/>
          </w:tcPr>
          <w:p>
            <w:pPr>
              <w:pStyle w:val="TableParagraph"/>
              <w:ind w:left="0" w:right="422"/>
              <w:jc w:val="right"/>
              <w:rPr>
                <w:sz w:val="21"/>
              </w:rPr>
            </w:pPr>
            <w:r>
              <w:rPr>
                <w:sz w:val="21"/>
              </w:rPr>
              <w:t>Ⅱ型</w:t>
            </w:r>
          </w:p>
        </w:tc>
        <w:tc>
          <w:tcPr>
            <w:tcW w:w="2836" w:type="dxa"/>
          </w:tcPr>
          <w:p>
            <w:pPr>
              <w:pStyle w:val="TableParagraph"/>
              <w:rPr>
                <w:sz w:val="21"/>
              </w:rPr>
            </w:pPr>
            <w:r>
              <w:rPr>
                <w:sz w:val="21"/>
              </w:rPr>
              <w:t>系膜病变型</w:t>
            </w:r>
          </w:p>
        </w:tc>
      </w:tr>
      <w:tr>
        <w:trPr>
          <w:trHeight w:val="312" w:hRule="atLeast"/>
        </w:trPr>
        <w:tc>
          <w:tcPr>
            <w:tcW w:w="1385" w:type="dxa"/>
          </w:tcPr>
          <w:p>
            <w:pPr>
              <w:pStyle w:val="TableParagraph"/>
              <w:ind w:left="0" w:right="422"/>
              <w:jc w:val="right"/>
              <w:rPr>
                <w:sz w:val="21"/>
              </w:rPr>
            </w:pPr>
            <w:r>
              <w:rPr>
                <w:sz w:val="21"/>
              </w:rPr>
              <w:t>Ⅲ型</w:t>
            </w:r>
          </w:p>
        </w:tc>
        <w:tc>
          <w:tcPr>
            <w:tcW w:w="2836" w:type="dxa"/>
          </w:tcPr>
          <w:p>
            <w:pPr>
              <w:pStyle w:val="TableParagraph"/>
              <w:rPr>
                <w:sz w:val="21"/>
              </w:rPr>
            </w:pPr>
            <w:r>
              <w:rPr>
                <w:sz w:val="21"/>
              </w:rPr>
              <w:t>局灶及节段增生型</w:t>
            </w:r>
          </w:p>
        </w:tc>
      </w:tr>
      <w:tr>
        <w:trPr>
          <w:trHeight w:val="313" w:hRule="atLeast"/>
        </w:trPr>
        <w:tc>
          <w:tcPr>
            <w:tcW w:w="1385" w:type="dxa"/>
          </w:tcPr>
          <w:p>
            <w:pPr>
              <w:pStyle w:val="TableParagraph"/>
              <w:spacing w:line="272" w:lineRule="exact"/>
              <w:ind w:left="0" w:right="422"/>
              <w:jc w:val="right"/>
              <w:rPr>
                <w:sz w:val="21"/>
              </w:rPr>
            </w:pPr>
            <w:r>
              <w:rPr>
                <w:sz w:val="21"/>
              </w:rPr>
              <w:t>Ⅳ型</w:t>
            </w:r>
          </w:p>
        </w:tc>
        <w:tc>
          <w:tcPr>
            <w:tcW w:w="2836" w:type="dxa"/>
          </w:tcPr>
          <w:p>
            <w:pPr>
              <w:pStyle w:val="TableParagraph"/>
              <w:spacing w:line="272" w:lineRule="exact"/>
              <w:rPr>
                <w:sz w:val="21"/>
              </w:rPr>
            </w:pPr>
            <w:r>
              <w:rPr>
                <w:sz w:val="21"/>
              </w:rPr>
              <w:t>弥漫增生型</w:t>
            </w:r>
          </w:p>
        </w:tc>
      </w:tr>
      <w:tr>
        <w:trPr>
          <w:trHeight w:val="311" w:hRule="atLeast"/>
        </w:trPr>
        <w:tc>
          <w:tcPr>
            <w:tcW w:w="1385" w:type="dxa"/>
          </w:tcPr>
          <w:p>
            <w:pPr>
              <w:pStyle w:val="TableParagraph"/>
              <w:ind w:left="0" w:right="422"/>
              <w:jc w:val="right"/>
              <w:rPr>
                <w:sz w:val="21"/>
              </w:rPr>
            </w:pPr>
            <w:r>
              <w:rPr>
                <w:sz w:val="21"/>
              </w:rPr>
              <w:t>Ⅴ型</w:t>
            </w:r>
          </w:p>
        </w:tc>
        <w:tc>
          <w:tcPr>
            <w:tcW w:w="2836" w:type="dxa"/>
          </w:tcPr>
          <w:p>
            <w:pPr>
              <w:pStyle w:val="TableParagraph"/>
              <w:rPr>
                <w:sz w:val="21"/>
              </w:rPr>
            </w:pPr>
            <w:r>
              <w:rPr>
                <w:sz w:val="21"/>
              </w:rPr>
              <w:t>膜型</w:t>
            </w:r>
          </w:p>
        </w:tc>
      </w:tr>
      <w:tr>
        <w:trPr>
          <w:trHeight w:val="311" w:hRule="atLeast"/>
        </w:trPr>
        <w:tc>
          <w:tcPr>
            <w:tcW w:w="1385" w:type="dxa"/>
          </w:tcPr>
          <w:p>
            <w:pPr>
              <w:pStyle w:val="TableParagraph"/>
              <w:ind w:left="0" w:right="422"/>
              <w:jc w:val="right"/>
              <w:rPr>
                <w:sz w:val="21"/>
              </w:rPr>
            </w:pPr>
            <w:r>
              <w:rPr>
                <w:sz w:val="21"/>
              </w:rPr>
              <w:t>Ⅵ型</w:t>
            </w:r>
          </w:p>
        </w:tc>
        <w:tc>
          <w:tcPr>
            <w:tcW w:w="2836" w:type="dxa"/>
          </w:tcPr>
          <w:p>
            <w:pPr>
              <w:pStyle w:val="TableParagraph"/>
              <w:rPr>
                <w:sz w:val="21"/>
              </w:rPr>
            </w:pPr>
            <w:r>
              <w:rPr>
                <w:sz w:val="21"/>
              </w:rPr>
              <w:t>肾小球硬化型</w:t>
            </w:r>
          </w:p>
        </w:tc>
      </w:tr>
    </w:tbl>
    <w:p>
      <w:pPr>
        <w:pStyle w:val="BodyText"/>
        <w:spacing w:line="273" w:lineRule="auto"/>
        <w:ind w:left="102" w:right="115" w:firstLine="419"/>
        <w:jc w:val="both"/>
      </w:pPr>
      <w:r>
        <w:rPr/>
        <w:t>三十一、慢性呼吸功能衰竭：指慢性肺部疾病导致永久不可逆性的慢性呼吸功能衰竭。慢性呼吸功能衰竭必须明确诊断并满足下列全部条件：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2.动脉血氧分压（PaO2）&lt; 50mmHg；</w:t>
      </w:r>
    </w:p>
    <w:p>
      <w:pPr>
        <w:pStyle w:val="BodyText"/>
        <w:spacing w:before="36"/>
      </w:pPr>
      <w:r>
        <w:rPr/>
        <w:t>3.动脉血氧饱和度（SaO2）&lt; 80%；</w:t>
      </w:r>
    </w:p>
    <w:p>
      <w:pPr>
        <w:pStyle w:val="BodyText"/>
        <w:spacing w:before="36"/>
      </w:pPr>
      <w:r>
        <w:rPr/>
        <w:t>4.因缺氧必须接受输氧治疗。</w:t>
      </w:r>
    </w:p>
    <w:p>
      <w:pPr>
        <w:pStyle w:val="BodyText"/>
        <w:spacing w:line="273" w:lineRule="auto" w:before="36"/>
        <w:ind w:left="102" w:right="114" w:firstLine="419"/>
        <w:jc w:val="both"/>
      </w:pPr>
      <w:r>
        <w:rPr/>
        <w:t>三十二、1型糖尿病：1型糖尿病的特征为由于胰岛素分泌绝对不足引起严重胰岛素缺乏导</w:t>
      </w:r>
      <w:r>
        <w:rPr>
          <w:spacing w:val="-7"/>
        </w:rPr>
        <w:t>致慢性血糖升高，需要依赖外源性胰岛素进行机体的葡萄糖代谢和维持生命。被保险人的</w:t>
      </w:r>
      <w:r>
        <w:rPr>
          <w:spacing w:val="-3"/>
        </w:rPr>
        <w:t>1型糖</w:t>
      </w:r>
      <w:r>
        <w:rPr/>
        <w:t>尿病必须明确诊断，而且有血胰岛素测定及血C肽或尿C肽测定结果支持诊断，并且满足下列全</w:t>
      </w:r>
      <w:r>
        <w:rPr>
          <w:spacing w:val="-1"/>
        </w:rPr>
        <w:t>部条件：</w:t>
      </w:r>
    </w:p>
    <w:p>
      <w:pPr>
        <w:pStyle w:val="BodyText"/>
        <w:spacing w:before="7"/>
      </w:pPr>
      <w:r>
        <w:rPr/>
        <w:t>1.已经持续性地接受外源性胰岛素注射治疗连续180天以上；</w:t>
      </w:r>
    </w:p>
    <w:p>
      <w:pPr>
        <w:pStyle w:val="BodyText"/>
        <w:spacing w:line="273" w:lineRule="auto" w:before="37"/>
        <w:ind w:left="102" w:right="116" w:firstLine="419"/>
        <w:jc w:val="both"/>
      </w:pPr>
      <w:r>
        <w:rPr/>
        <w:t>2.因需要已经接受了下列治疗：因严重心律失常植入了心脏起搏器，或因坏疽自跖趾关节或以上切除了一趾或多趾。</w:t>
      </w:r>
    </w:p>
    <w:p>
      <w:pPr>
        <w:pStyle w:val="BodyText"/>
        <w:spacing w:line="273" w:lineRule="auto" w:before="7"/>
        <w:ind w:left="102" w:right="113" w:firstLine="419"/>
        <w:jc w:val="both"/>
      </w:pPr>
      <w:r>
        <w:rPr/>
        <w:t>三十三、严重类风湿性关节炎：指广泛分布的慢性进行性多关节病变，表现为关节严重变形，侵犯至少三个主要四肢关节或关节组。类风湿性关节炎必须明确诊断并且已经达到类风湿</w:t>
      </w:r>
      <w:r>
        <w:rPr>
          <w:spacing w:val="-4"/>
          <w:w w:val="100"/>
        </w:rPr>
        <w:t>性关节炎功能分类Ⅳ级的永久不可逆性关节功能障碍</w:t>
      </w:r>
      <w:r>
        <w:rPr>
          <w:spacing w:val="-3"/>
          <w:w w:val="100"/>
        </w:rPr>
        <w:t>（</w:t>
      </w:r>
      <w:r>
        <w:rPr>
          <w:spacing w:val="-6"/>
          <w:w w:val="100"/>
        </w:rPr>
        <w:t>生活不能自理，且丧失工作能力</w:t>
      </w:r>
      <w:r>
        <w:rPr>
          <w:spacing w:val="-108"/>
          <w:w w:val="100"/>
        </w:rPr>
        <w:t>）</w:t>
      </w:r>
      <w:r>
        <w:rPr>
          <w:spacing w:val="-7"/>
          <w:w w:val="100"/>
        </w:rPr>
        <w:t>，并且</w:t>
      </w:r>
      <w:r>
        <w:rPr>
          <w:spacing w:val="-5"/>
        </w:rPr>
        <w:t>满足下列全部条件：</w:t>
      </w:r>
    </w:p>
    <w:p>
      <w:pPr>
        <w:spacing w:after="0" w:line="273" w:lineRule="auto"/>
        <w:jc w:val="both"/>
        <w:sectPr>
          <w:footerReference w:type="default" r:id="rId10"/>
          <w:pgSz w:w="11910" w:h="16840"/>
          <w:pgMar w:footer="939" w:header="0" w:top="1400" w:bottom="1120" w:left="1520" w:right="1500"/>
        </w:sectPr>
      </w:pPr>
    </w:p>
    <w:p>
      <w:pPr>
        <w:pStyle w:val="BodyText"/>
        <w:spacing w:before="9"/>
      </w:pPr>
      <w:r>
        <w:rPr/>
        <w:t>1.晨僵；</w:t>
      </w:r>
    </w:p>
    <w:p>
      <w:pPr>
        <w:pStyle w:val="BodyText"/>
        <w:spacing w:before="37"/>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before="36"/>
      </w:pPr>
      <w:r>
        <w:rPr/>
        <w:t>5.X线显示严重的关节（软骨和骨）破坏和关节畸形。</w:t>
      </w:r>
    </w:p>
    <w:p>
      <w:pPr>
        <w:pStyle w:val="BodyText"/>
        <w:spacing w:before="36"/>
      </w:pPr>
      <w:r>
        <w:rPr/>
        <w:t>主要四肢关节或关节组，指双手（多手指）关节、双腕关节、双肘关节、双肩关节、双足</w:t>
      </w:r>
    </w:p>
    <w:p>
      <w:pPr>
        <w:pStyle w:val="BodyText"/>
        <w:spacing w:before="36"/>
        <w:ind w:left="102"/>
      </w:pPr>
      <w:r>
        <w:rPr/>
        <w:t>（多足趾）关节、双踝关节、双膝关节和双髋关节。</w:t>
      </w:r>
    </w:p>
    <w:p>
      <w:pPr>
        <w:pStyle w:val="BodyText"/>
        <w:spacing w:line="273" w:lineRule="auto" w:before="36"/>
        <w:ind w:left="102" w:right="215" w:firstLine="419"/>
        <w:jc w:val="both"/>
      </w:pPr>
      <w:r>
        <w:rPr/>
        <w:t>三十四、严重克隆病：指一种慢性肉芽肿性肠炎，具有特征性的克隆病病理组织学变化。诊断必须由病理检查结果证实。被保险人所患的克隆病必须已经造成瘘管形成并伴有肠梗阻或肠穿孔。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7"/>
        <w:ind w:left="102" w:right="168" w:firstLine="419"/>
      </w:pPr>
      <w:r>
        <w:rPr/>
        <w:t>三十五、因输血导致的人类免疫缺陷病毒（HIV）感染：指被保险人感染上人类免疫缺陷病毒（HIV）并且满足下列全部条件：</w:t>
      </w:r>
    </w:p>
    <w:p>
      <w:pPr>
        <w:pStyle w:val="BodyText"/>
        <w:spacing w:before="8"/>
      </w:pPr>
      <w:r>
        <w:rPr/>
        <w:t>1.被保险人因治疗必须接受输血，并因此而感染HIV；</w:t>
      </w:r>
    </w:p>
    <w:p>
      <w:pPr>
        <w:pStyle w:val="BodyText"/>
        <w:spacing w:line="273" w:lineRule="auto" w:before="37"/>
        <w:ind w:left="102" w:right="216" w:firstLine="419"/>
      </w:pPr>
      <w:r>
        <w:rPr/>
        <w:t>2.提供输血治疗的输血中心或医院必须为正规医疗机构，并出具该项输血感染属医疗责任事故的报告，或由已生效的法院判决或裁定认定为医疗责任；</w:t>
      </w:r>
    </w:p>
    <w:p>
      <w:pPr>
        <w:pStyle w:val="BodyText"/>
        <w:spacing w:line="262" w:lineRule="exact" w:before="7"/>
      </w:pPr>
      <w:r>
        <w:rPr/>
        <w:t>3.受感染的被保险人不是血友病患者。</w:t>
      </w:r>
    </w:p>
    <w:p>
      <w:pPr>
        <w:spacing w:line="225" w:lineRule="auto" w:before="8"/>
        <w:ind w:left="102" w:right="215" w:firstLine="422"/>
        <w:jc w:val="both"/>
        <w:rPr>
          <w:sz w:val="21"/>
        </w:rPr>
      </w:pPr>
      <w:r>
        <w:rPr>
          <w:rFonts w:ascii="微软雅黑" w:eastAsia="微软雅黑" w:hint="eastAsia"/>
          <w:b/>
          <w:spacing w:val="-4"/>
          <w:w w:val="95"/>
          <w:sz w:val="21"/>
        </w:rPr>
        <w:t>任何因其他传播方式</w:t>
      </w:r>
      <w:r>
        <w:rPr>
          <w:rFonts w:ascii="微软雅黑" w:eastAsia="微软雅黑" w:hint="eastAsia"/>
          <w:b/>
          <w:w w:val="95"/>
          <w:sz w:val="21"/>
        </w:rPr>
        <w:t>（</w:t>
      </w:r>
      <w:r>
        <w:rPr>
          <w:rFonts w:ascii="微软雅黑" w:eastAsia="微软雅黑" w:hint="eastAsia"/>
          <w:b/>
          <w:spacing w:val="-6"/>
          <w:w w:val="95"/>
          <w:sz w:val="21"/>
        </w:rPr>
        <w:t>包括但不限于：性传播或静脉注射毒品</w:t>
      </w:r>
      <w:r>
        <w:rPr>
          <w:rFonts w:ascii="微软雅黑" w:eastAsia="微软雅黑" w:hint="eastAsia"/>
          <w:b/>
          <w:spacing w:val="-29"/>
          <w:w w:val="95"/>
          <w:sz w:val="21"/>
        </w:rPr>
        <w:t>）</w:t>
      </w:r>
      <w:r>
        <w:rPr>
          <w:rFonts w:ascii="微软雅黑" w:eastAsia="微软雅黑" w:hint="eastAsia"/>
          <w:b/>
          <w:spacing w:val="-2"/>
          <w:w w:val="95"/>
          <w:sz w:val="21"/>
        </w:rPr>
        <w:t>导致的</w:t>
      </w:r>
      <w:r>
        <w:rPr>
          <w:rFonts w:ascii="微软雅黑" w:eastAsia="微软雅黑" w:hint="eastAsia"/>
          <w:b/>
          <w:w w:val="95"/>
          <w:sz w:val="21"/>
        </w:rPr>
        <w:t>HIV</w:t>
      </w:r>
      <w:r>
        <w:rPr>
          <w:rFonts w:ascii="微软雅黑" w:eastAsia="微软雅黑" w:hint="eastAsia"/>
          <w:b/>
          <w:spacing w:val="-2"/>
          <w:w w:val="95"/>
          <w:sz w:val="21"/>
        </w:rPr>
        <w:t>感染不在保障范    </w:t>
      </w:r>
      <w:r>
        <w:rPr>
          <w:rFonts w:ascii="微软雅黑" w:eastAsia="微软雅黑" w:hint="eastAsia"/>
          <w:b/>
          <w:spacing w:val="-2"/>
          <w:sz w:val="21"/>
        </w:rPr>
        <w:t>围内。</w:t>
      </w:r>
      <w:r>
        <w:rPr>
          <w:spacing w:val="-3"/>
          <w:sz w:val="21"/>
        </w:rPr>
        <w:t>本公司拥有获得使用被保险人的所有血液样本的权利和能够对这些样本进行独立检验的权利。</w:t>
      </w:r>
    </w:p>
    <w:p>
      <w:pPr>
        <w:pStyle w:val="Heading1"/>
        <w:spacing w:line="206" w:lineRule="auto" w:before="25"/>
        <w:ind w:right="216" w:firstLine="422"/>
      </w:pPr>
      <w:r>
        <w:rPr/>
        <w:t>本公司承担本项疾病保险责任不受本条款第七条责任免除中“被保险人感染艾滋病病毒或患艾滋病”的限制。</w:t>
      </w:r>
    </w:p>
    <w:p>
      <w:pPr>
        <w:pStyle w:val="BodyText"/>
        <w:spacing w:line="273" w:lineRule="auto" w:before="11"/>
        <w:ind w:left="102" w:right="215" w:firstLine="419"/>
      </w:pPr>
      <w:r>
        <w:rPr/>
        <w:t>三十六、严重冠心病：指经冠状动脉造影检查明确诊断为主要血管严重狭窄性病变，须满足下列至少一项条件：</w:t>
      </w:r>
    </w:p>
    <w:p>
      <w:pPr>
        <w:pStyle w:val="BodyText"/>
        <w:spacing w:line="273" w:lineRule="auto" w:before="7"/>
        <w:ind w:left="102" w:right="213" w:firstLine="419"/>
      </w:pPr>
      <w:r>
        <w:rPr/>
        <w:t>1.左冠状动脉主干和右冠状动脉中，一支血管管腔堵塞75%以上，另一支血管管腔堵塞60% 以上；</w:t>
      </w:r>
    </w:p>
    <w:p>
      <w:pPr>
        <w:pStyle w:val="BodyText"/>
        <w:spacing w:line="273" w:lineRule="auto" w:before="7"/>
        <w:ind w:left="102" w:right="215" w:firstLine="419"/>
      </w:pPr>
      <w:r>
        <w:rPr/>
        <w:t>2.</w:t>
      </w:r>
      <w:r>
        <w:rPr>
          <w:spacing w:val="-7"/>
        </w:rPr>
        <w:t>左前降支、左旋支和右冠状动脉中，至少一支血管管腔堵塞</w:t>
      </w:r>
      <w:r>
        <w:rPr/>
        <w:t>75</w:t>
      </w:r>
      <w:r>
        <w:rPr>
          <w:spacing w:val="-5"/>
        </w:rPr>
        <w:t>%以上，其他两支血管管腔</w:t>
      </w:r>
      <w:r>
        <w:rPr>
          <w:spacing w:val="-1"/>
        </w:rPr>
        <w:t>堵塞60</w:t>
      </w:r>
      <w:r>
        <w:rPr>
          <w:spacing w:val="-2"/>
        </w:rPr>
        <w:t>%以上。</w:t>
      </w:r>
    </w:p>
    <w:p>
      <w:pPr>
        <w:pStyle w:val="Heading1"/>
        <w:spacing w:line="206" w:lineRule="auto"/>
        <w:ind w:right="216" w:firstLine="422"/>
      </w:pPr>
      <w:r>
        <w:rPr/>
        <w:t>左前降支的分支血管、左旋支的分支血管及右冠状动脉的分支血管的狭窄不作为本保障的衡量指标。</w:t>
      </w:r>
    </w:p>
    <w:p>
      <w:pPr>
        <w:pStyle w:val="BodyText"/>
        <w:spacing w:line="312" w:lineRule="exact" w:before="12"/>
        <w:ind w:left="102" w:right="215" w:firstLine="419"/>
        <w:jc w:val="both"/>
        <w:rPr>
          <w:rFonts w:ascii="微软雅黑" w:hAnsi="微软雅黑" w:eastAsia="微软雅黑" w:hint="eastAsia"/>
          <w:b/>
        </w:rPr>
      </w:pPr>
      <w:r>
        <w:rPr/>
        <w:t>三十七、严重原发性心肌病：指经本公司认可医院的心脏专科医师确诊被保险人因原发性心肌病而出现的心室功能障碍而使其出现明显的心功能衰竭（至少达到美国纽约心脏病学会心</w:t>
      </w:r>
      <w:r>
        <w:rPr>
          <w:spacing w:val="-5"/>
        </w:rPr>
        <w:t>功能状态分级Ⅳ级</w:t>
      </w:r>
      <w:r>
        <w:rPr/>
        <w:t>（注</w:t>
      </w:r>
      <w:r>
        <w:rPr>
          <w:spacing w:val="-10"/>
        </w:rPr>
        <w:t>）</w:t>
      </w:r>
      <w:r>
        <w:rPr>
          <w:spacing w:val="-7"/>
        </w:rPr>
        <w:t>)。本保障范围内的心肌病仅包括扩张型心肌病、肥厚型心肌病及限制</w:t>
      </w:r>
      <w:r>
        <w:rPr>
          <w:spacing w:val="-5"/>
          <w:w w:val="95"/>
        </w:rPr>
        <w:t>型心肌病。</w:t>
      </w:r>
      <w:r>
        <w:rPr>
          <w:rFonts w:ascii="微软雅黑" w:hAnsi="微软雅黑" w:eastAsia="微软雅黑" w:hint="eastAsia"/>
          <w:b/>
          <w:spacing w:val="-3"/>
          <w:w w:val="95"/>
        </w:rPr>
        <w:t>且有相关住院医疗记录显示四级心功能衰竭状态持续至少</w:t>
      </w:r>
      <w:r>
        <w:rPr>
          <w:rFonts w:ascii="微软雅黑" w:hAnsi="微软雅黑" w:eastAsia="微软雅黑" w:hint="eastAsia"/>
          <w:b/>
          <w:w w:val="95"/>
        </w:rPr>
        <w:t>180天。</w:t>
      </w:r>
    </w:p>
    <w:p>
      <w:pPr>
        <w:pStyle w:val="Heading1"/>
        <w:spacing w:line="305" w:lineRule="exact"/>
        <w:ind w:left="525"/>
      </w:pPr>
      <w:r>
        <w:rPr/>
        <w:t>继发于酒精滥用性的心肌病不在保障范围内。</w:t>
      </w:r>
    </w:p>
    <w:p>
      <w:pPr>
        <w:pStyle w:val="BodyText"/>
        <w:spacing w:line="273" w:lineRule="auto" w:before="12"/>
        <w:ind w:left="102" w:right="216" w:firstLine="419"/>
      </w:pPr>
      <w:r>
        <w:rPr/>
        <w:t>注：美国纽约心脏病学会心功能状态分级Ⅳ级是指不能从事任何体力活动，休息时亦有症状。</w:t>
      </w:r>
    </w:p>
    <w:p>
      <w:pPr>
        <w:pStyle w:val="BodyText"/>
        <w:spacing w:line="273" w:lineRule="auto" w:before="8"/>
        <w:ind w:left="102" w:right="110" w:firstLine="419"/>
      </w:pPr>
      <w:r>
        <w:rPr/>
        <w:t>三十八、非阿尔茨海默病所致严重痴呆：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w:t>
      </w:r>
      <w:r>
        <w:rPr>
          <w:spacing w:val="-7"/>
        </w:rPr>
        <w:t>项以上，日常生活必须持续受到他人监护。导致痴呆的疾病必须明确诊断，并且由完整的临床、</w:t>
      </w:r>
      <w:r>
        <w:rPr>
          <w:spacing w:val="-5"/>
        </w:rPr>
        <w:t>实验室和影像学检查结果证实。</w:t>
      </w:r>
    </w:p>
    <w:p>
      <w:pPr>
        <w:pStyle w:val="Heading1"/>
        <w:spacing w:line="283" w:lineRule="exact"/>
        <w:ind w:left="525"/>
      </w:pPr>
      <w:r>
        <w:rPr/>
        <w:t>神经官能症、精神疾病及酒精中毒所致脑损害不在保障范围内。</w:t>
      </w:r>
    </w:p>
    <w:p>
      <w:pPr>
        <w:spacing w:line="206" w:lineRule="auto" w:before="25"/>
        <w:ind w:left="102" w:right="218" w:firstLine="422"/>
        <w:jc w:val="left"/>
        <w:rPr>
          <w:sz w:val="21"/>
        </w:rPr>
      </w:pPr>
      <w:r>
        <w:rPr>
          <w:rFonts w:ascii="微软雅黑" w:eastAsia="微软雅黑" w:hint="eastAsia"/>
          <w:b/>
          <w:sz w:val="21"/>
        </w:rPr>
        <w:t>本项疾病需由本公司认可医院中三级及以上非盈利性医院或三级及以上社保定点医院的专科医生确诊</w:t>
      </w:r>
      <w:r>
        <w:rPr>
          <w:sz w:val="21"/>
        </w:rPr>
        <w:t>。</w:t>
      </w:r>
    </w:p>
    <w:p>
      <w:pPr>
        <w:spacing w:after="0" w:line="206" w:lineRule="auto"/>
        <w:jc w:val="left"/>
        <w:rPr>
          <w:sz w:val="21"/>
        </w:rPr>
        <w:sectPr>
          <w:footerReference w:type="default" r:id="rId11"/>
          <w:pgSz w:w="11910" w:h="16840"/>
          <w:pgMar w:footer="939" w:header="0" w:top="1400" w:bottom="1120" w:left="1520" w:right="1400"/>
        </w:sectPr>
      </w:pPr>
    </w:p>
    <w:p>
      <w:pPr>
        <w:pStyle w:val="BodyText"/>
        <w:spacing w:line="273" w:lineRule="auto" w:before="9"/>
        <w:ind w:left="102" w:right="108" w:firstLine="419"/>
      </w:pPr>
      <w:r>
        <w:rPr>
          <w:spacing w:val="-8"/>
        </w:rPr>
        <w:t>三十九、植物人状态：指被保险人已丧失大脑皮层功能，对外界刺激或体内需求皆无反应， 人呈无意识状态，但脑干功能仍然保留，并持续依赖外界生命支持系统至少30天以上，该病须</w:t>
      </w:r>
      <w:r>
        <w:rPr>
          <w:spacing w:val="-5"/>
        </w:rPr>
        <w:t>由本公司认可医院的神经科专家确诊并证明有永久性神经系统损害。</w:t>
      </w:r>
    </w:p>
    <w:p>
      <w:pPr>
        <w:pStyle w:val="Heading1"/>
        <w:spacing w:line="206" w:lineRule="auto"/>
        <w:ind w:right="218" w:firstLine="422"/>
      </w:pPr>
      <w:r>
        <w:rPr/>
        <w:t>本项疾病需由本公司认可医院中三级及以上非盈利性医院或三级及以上社保定点医院的专科医生确诊。</w:t>
      </w:r>
    </w:p>
    <w:p>
      <w:pPr>
        <w:pStyle w:val="BodyText"/>
        <w:spacing w:before="15"/>
      </w:pPr>
      <w:r>
        <w:rPr/>
        <w:t>四十、重症肌无力：是一种神经肌肉接头传递障碍所致的疾病，表现为局部或全身骨骼肌</w:t>
      </w:r>
    </w:p>
    <w:p>
      <w:pPr>
        <w:pStyle w:val="BodyText"/>
        <w:spacing w:line="273" w:lineRule="auto" w:before="36"/>
        <w:ind w:left="102" w:right="215"/>
      </w:pPr>
      <w:r>
        <w:rPr/>
        <w:t>（特别是眼外肌）极易疲劳。疾病可以累及呼吸肌、上肢或下肢的近端肌群或全身肌肉，必须满足下列全部条件：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273" w:lineRule="auto" w:before="37"/>
        <w:ind w:right="215"/>
      </w:pPr>
      <w:r>
        <w:rPr/>
        <w:t>2.</w:t>
      </w:r>
      <w:r>
        <w:rPr>
          <w:spacing w:val="-3"/>
        </w:rPr>
        <w:t>自主生活能力完全丧失，无法独立完成六项基本日常生活活动中的三项或三项以上。  四十一、溃疡性结肠炎：指伴有致命性电解质紊乱的急性暴发性溃疡性结肠炎，病变累及</w:t>
      </w:r>
    </w:p>
    <w:p>
      <w:pPr>
        <w:pStyle w:val="BodyText"/>
        <w:spacing w:line="273" w:lineRule="auto" w:before="8"/>
        <w:ind w:left="102" w:right="215"/>
      </w:pPr>
      <w:r>
        <w:rPr/>
        <w:t>全结肠，表现为严重的血便和系统性症状体征。溃疡性结肠炎必须根据组织病理学特点诊断， 并且被保险人已经接受了结肠切除和/或回肠造瘘术。</w:t>
      </w:r>
    </w:p>
    <w:p>
      <w:pPr>
        <w:pStyle w:val="BodyText"/>
        <w:spacing w:before="8"/>
      </w:pPr>
      <w:r>
        <w:rPr/>
        <w:t>四十二、肾髓质囊性病：肾髓质囊性病的诊断须同时符合下列要求：</w:t>
      </w:r>
    </w:p>
    <w:p>
      <w:pPr>
        <w:pStyle w:val="BodyText"/>
        <w:spacing w:before="37"/>
      </w:pPr>
      <w:r>
        <w:rPr/>
        <w:t>1.肾髓质有囊肿、肾小管萎缩及间质纤维化等病理改变；</w:t>
      </w:r>
    </w:p>
    <w:p>
      <w:pPr>
        <w:pStyle w:val="BodyText"/>
        <w:spacing w:before="37"/>
      </w:pPr>
      <w:r>
        <w:rPr/>
        <w:t>2.诊断须由肾组织活检确定；</w:t>
      </w:r>
    </w:p>
    <w:p>
      <w:pPr>
        <w:pStyle w:val="BodyText"/>
        <w:spacing w:line="262" w:lineRule="exact" w:before="37"/>
      </w:pPr>
      <w:r>
        <w:rPr/>
        <w:t>3.已诊断为肾功能衰竭。</w:t>
      </w:r>
    </w:p>
    <w:p>
      <w:pPr>
        <w:pStyle w:val="Heading1"/>
        <w:spacing w:line="206" w:lineRule="auto" w:before="37"/>
        <w:ind w:right="216" w:firstLine="422"/>
      </w:pPr>
      <w:r>
        <w:rPr/>
        <w:t>本公司承担本项疾病保险责任不受本条款第七条责任免除中“遗传性疾病，先天性畸形、变形或染色体异常”的限制。</w:t>
      </w:r>
    </w:p>
    <w:p>
      <w:pPr>
        <w:pStyle w:val="BodyText"/>
        <w:spacing w:line="273" w:lineRule="auto" w:before="11"/>
        <w:ind w:left="102" w:right="108" w:firstLine="419"/>
      </w:pPr>
      <w:r>
        <w:rPr/>
        <w:t>四十三、全身性硬皮病：指一种全身性的胶原血管性疾病，可以导致皮肤、血管及内脏器</w:t>
      </w:r>
      <w:r>
        <w:rPr>
          <w:spacing w:val="-7"/>
        </w:rPr>
        <w:t>官进行性弥漫性纤维化。诊断必须经活检及血清学检查证实，疾病必须是全身性的并累及心脏、</w:t>
      </w:r>
      <w:r>
        <w:rPr>
          <w:spacing w:val="-4"/>
        </w:rPr>
        <w:t>肺或肾脏。</w:t>
      </w:r>
    </w:p>
    <w:p>
      <w:pPr>
        <w:pStyle w:val="Heading1"/>
        <w:spacing w:line="283" w:lineRule="exact"/>
        <w:ind w:left="525"/>
      </w:pPr>
      <w:r>
        <w:rPr/>
        <w:t>以下情况不在保障范围内：</w:t>
      </w:r>
    </w:p>
    <w:p>
      <w:pPr>
        <w:spacing w:line="312" w:lineRule="exact" w:before="0"/>
        <w:ind w:left="525" w:right="0" w:firstLine="0"/>
        <w:jc w:val="left"/>
        <w:rPr>
          <w:rFonts w:ascii="微软雅黑" w:eastAsia="微软雅黑" w:hint="eastAsia"/>
          <w:b/>
          <w:sz w:val="21"/>
        </w:rPr>
      </w:pPr>
      <w:r>
        <w:rPr>
          <w:rFonts w:ascii="微软雅黑" w:eastAsia="微软雅黑" w:hint="eastAsia"/>
          <w:b/>
          <w:w w:val="111"/>
          <w:sz w:val="21"/>
        </w:rPr>
        <w:t>1.</w:t>
      </w:r>
      <w:r>
        <w:rPr>
          <w:rFonts w:ascii="微软雅黑" w:eastAsia="微软雅黑" w:hint="eastAsia"/>
          <w:b/>
          <w:w w:val="100"/>
          <w:sz w:val="21"/>
        </w:rPr>
        <w:t>局限性硬皮病（</w:t>
      </w:r>
      <w:r>
        <w:rPr>
          <w:rFonts w:ascii="微软雅黑" w:eastAsia="微软雅黑" w:hint="eastAsia"/>
          <w:b/>
          <w:spacing w:val="-1"/>
          <w:w w:val="100"/>
          <w:sz w:val="21"/>
        </w:rPr>
        <w:t>带状硬皮病或斑状损害</w:t>
      </w:r>
      <w:r>
        <w:rPr>
          <w:rFonts w:ascii="微软雅黑" w:eastAsia="微软雅黑" w:hint="eastAsia"/>
          <w:b/>
          <w:spacing w:val="-105"/>
          <w:w w:val="100"/>
          <w:sz w:val="21"/>
        </w:rPr>
        <w:t>）</w:t>
      </w:r>
      <w:r>
        <w:rPr>
          <w:rFonts w:ascii="微软雅黑" w:eastAsia="微软雅黑" w:hint="eastAsia"/>
          <w:b/>
          <w:w w:val="100"/>
          <w:sz w:val="21"/>
        </w:rPr>
        <w:t>；</w:t>
      </w:r>
    </w:p>
    <w:p>
      <w:pPr>
        <w:spacing w:line="312" w:lineRule="exact" w:before="0"/>
        <w:ind w:left="525" w:right="0" w:firstLine="0"/>
        <w:jc w:val="left"/>
        <w:rPr>
          <w:rFonts w:ascii="微软雅黑" w:eastAsia="微软雅黑" w:hint="eastAsia"/>
          <w:b/>
          <w:sz w:val="21"/>
        </w:rPr>
      </w:pPr>
      <w:r>
        <w:rPr>
          <w:rFonts w:ascii="微软雅黑" w:eastAsia="微软雅黑" w:hint="eastAsia"/>
          <w:b/>
          <w:sz w:val="21"/>
        </w:rPr>
        <w:t>2.嗜酸性筋膜炎；</w:t>
      </w:r>
    </w:p>
    <w:p>
      <w:pPr>
        <w:spacing w:line="337" w:lineRule="exact" w:before="0"/>
        <w:ind w:left="525" w:right="0" w:firstLine="0"/>
        <w:jc w:val="left"/>
        <w:rPr>
          <w:rFonts w:ascii="微软雅黑" w:eastAsia="微软雅黑" w:hint="eastAsia"/>
          <w:b/>
          <w:sz w:val="21"/>
        </w:rPr>
      </w:pPr>
      <w:r>
        <w:rPr>
          <w:rFonts w:ascii="微软雅黑" w:eastAsia="微软雅黑" w:hint="eastAsia"/>
          <w:b/>
          <w:w w:val="90"/>
          <w:sz w:val="21"/>
        </w:rPr>
        <w:t>3.CREST综合征。</w:t>
      </w:r>
    </w:p>
    <w:p>
      <w:pPr>
        <w:pStyle w:val="BodyText"/>
        <w:spacing w:line="273" w:lineRule="auto" w:before="11"/>
        <w:ind w:left="102" w:right="213" w:firstLine="419"/>
        <w:jc w:val="both"/>
      </w:pPr>
      <w:r>
        <w:rPr/>
        <w:t>四十四、肺源性心脏病：指被保险人因慢性肺部疾病导致慢性心功能损害造成永久不可逆</w:t>
      </w:r>
      <w:r>
        <w:rPr>
          <w:spacing w:val="-7"/>
        </w:rPr>
        <w:t>性的心功能衰竭。心功能衰竭程度至少达到美国纽约心脏病学会心功能状态分级Ⅳ级</w:t>
      </w:r>
      <w:r>
        <w:rPr/>
        <w:t>（</w:t>
      </w:r>
      <w:r>
        <w:rPr>
          <w:spacing w:val="-3"/>
        </w:rPr>
        <w:t>注</w:t>
      </w:r>
      <w:r>
        <w:rPr>
          <w:spacing w:val="-106"/>
        </w:rPr>
        <w:t>）</w:t>
      </w:r>
      <w:r>
        <w:rPr>
          <w:spacing w:val="-10"/>
        </w:rPr>
        <w:t>。被</w:t>
      </w:r>
      <w:r>
        <w:rPr>
          <w:spacing w:val="-5"/>
        </w:rPr>
        <w:t>保险人永久不可逆性的体力活动能力受限，不能从事任何体力活动。</w:t>
      </w:r>
    </w:p>
    <w:p>
      <w:pPr>
        <w:pStyle w:val="BodyText"/>
        <w:spacing w:line="273" w:lineRule="auto" w:before="7"/>
        <w:ind w:left="102" w:right="216" w:firstLine="419"/>
      </w:pPr>
      <w:r>
        <w:rPr/>
        <w:t>注：美国纽约心脏病学会心功能状态分级Ⅳ级是指不能从事任何体力活动，休息时亦有症状。</w:t>
      </w:r>
    </w:p>
    <w:p>
      <w:pPr>
        <w:pStyle w:val="BodyText"/>
        <w:spacing w:line="273" w:lineRule="auto" w:before="7"/>
        <w:ind w:left="102" w:right="215" w:firstLine="419"/>
      </w:pPr>
      <w:r>
        <w:rPr/>
        <w:t>四十五、慢性肾上腺功能不全：指原发性自身免疫性肾上腺炎，导致肾上腺萎缩和慢性肾上腺皮质功能减退。必须满足所有以下条件：</w:t>
      </w:r>
    </w:p>
    <w:p>
      <w:pPr>
        <w:pStyle w:val="BodyText"/>
        <w:spacing w:before="7"/>
      </w:pPr>
      <w:r>
        <w:rPr/>
        <w:t>1.明确诊断，符合所有以下诊断标准；</w:t>
      </w:r>
    </w:p>
    <w:p>
      <w:pPr>
        <w:pStyle w:val="BodyText"/>
        <w:spacing w:before="37"/>
      </w:pPr>
      <w:r>
        <w:rPr/>
        <w:t>（1）血浆促肾上腺皮质激素（ACTH）水平测定大于100pg/ml；</w:t>
      </w:r>
    </w:p>
    <w:p>
      <w:pPr>
        <w:pStyle w:val="BodyText"/>
        <w:spacing w:line="273" w:lineRule="auto" w:before="37"/>
        <w:ind w:left="102" w:right="214" w:firstLine="419"/>
      </w:pPr>
      <w:r>
        <w:rPr/>
        <w:t>（2）血浆和尿游离皮质醇及尿17羟皮质类固醇、17 酮皮质类固醇测定、血浆肾素活性、血管紧张素II和醛固酮测定，显示为原发性肾上腺皮质功能减退症；</w:t>
      </w:r>
    </w:p>
    <w:p>
      <w:pPr>
        <w:pStyle w:val="BodyText"/>
        <w:spacing w:before="7"/>
      </w:pPr>
      <w:r>
        <w:rPr/>
        <w:t>（3）促肾上腺皮质激素（ACTH）刺激试验显示为原发性肾上腺皮质功能减退症。</w:t>
      </w:r>
    </w:p>
    <w:p>
      <w:pPr>
        <w:pStyle w:val="BodyText"/>
        <w:spacing w:line="262" w:lineRule="exact" w:before="37"/>
      </w:pPr>
      <w:r>
        <w:rPr/>
        <w:t>2.已经采用皮质类固醇替代治疗180天以上。</w:t>
      </w:r>
    </w:p>
    <w:p>
      <w:pPr>
        <w:pStyle w:val="Heading1"/>
        <w:spacing w:line="206" w:lineRule="auto" w:before="38"/>
        <w:ind w:right="216" w:firstLine="422"/>
        <w:jc w:val="both"/>
      </w:pPr>
      <w:r>
        <w:rPr/>
        <w:t>本保障仅包括由自身免疫功能紊乱所导致的慢性肾上腺功能不全，其他成因（包括但不限</w:t>
      </w:r>
      <w:r>
        <w:rPr>
          <w:spacing w:val="-6"/>
          <w:w w:val="95"/>
        </w:rPr>
        <w:t>于：肾上腺结核、</w:t>
      </w:r>
      <w:r>
        <w:rPr>
          <w:w w:val="95"/>
        </w:rPr>
        <w:t>HIV</w:t>
      </w:r>
      <w:r>
        <w:rPr>
          <w:spacing w:val="-7"/>
          <w:w w:val="95"/>
        </w:rPr>
        <w:t>感染或艾滋病、感染、肿瘤</w:t>
      </w:r>
      <w:r>
        <w:rPr>
          <w:spacing w:val="-20"/>
          <w:w w:val="95"/>
        </w:rPr>
        <w:t>）</w:t>
      </w:r>
      <w:r>
        <w:rPr>
          <w:spacing w:val="-2"/>
          <w:w w:val="95"/>
        </w:rPr>
        <w:t>所致的原发性肾上腺皮质功能减退和继发性    </w:t>
      </w:r>
      <w:r>
        <w:rPr>
          <w:spacing w:val="-3"/>
        </w:rPr>
        <w:t>肾上腺皮质功能减退均不在保障范围内。</w:t>
      </w:r>
    </w:p>
    <w:p>
      <w:pPr>
        <w:pStyle w:val="BodyText"/>
        <w:spacing w:before="11"/>
      </w:pPr>
      <w:r>
        <w:rPr/>
        <w:t>上述重大疾病中所指的永久不可逆，指自疾病确诊或意外伤害发生之日起，经过积极治疗</w:t>
      </w:r>
    </w:p>
    <w:p>
      <w:pPr>
        <w:pStyle w:val="BodyText"/>
        <w:spacing w:before="36"/>
        <w:ind w:left="102"/>
      </w:pPr>
      <w:r>
        <w:rPr/>
        <w:t>180 天后，仍无法通过现有医疗手段恢复。</w:t>
      </w:r>
    </w:p>
    <w:p>
      <w:pPr>
        <w:spacing w:after="0"/>
        <w:sectPr>
          <w:footerReference w:type="default" r:id="rId12"/>
          <w:pgSz w:w="11910" w:h="16840"/>
          <w:pgMar w:footer="939" w:header="0" w:top="1400" w:bottom="1120" w:left="1520" w:right="1400"/>
        </w:sectPr>
      </w:pPr>
    </w:p>
    <w:p>
      <w:pPr>
        <w:pStyle w:val="BodyText"/>
        <w:spacing w:before="9"/>
      </w:pPr>
      <w:r>
        <w:rPr/>
        <w:t>上述重大疾病中所指的六项基本日常生活活动是指：</w:t>
      </w:r>
    </w:p>
    <w:p>
      <w:pPr>
        <w:pStyle w:val="BodyText"/>
        <w:spacing w:before="37"/>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p>
      <w:pPr>
        <w:pStyle w:val="BodyText"/>
        <w:spacing w:before="2"/>
        <w:ind w:left="0"/>
        <w:rPr>
          <w:sz w:val="20"/>
        </w:rPr>
      </w:pPr>
    </w:p>
    <w:p>
      <w:pPr>
        <w:pStyle w:val="Heading1"/>
        <w:tabs>
          <w:tab w:pos="947" w:val="left" w:leader="none"/>
        </w:tabs>
        <w:spacing w:line="359" w:lineRule="exact"/>
      </w:pPr>
      <w:r>
        <w:rPr/>
        <w:t>第六条</w:t>
        <w:tab/>
        <w:t>保险责任</w:t>
      </w:r>
    </w:p>
    <w:p>
      <w:pPr>
        <w:pStyle w:val="BodyText"/>
        <w:spacing w:line="258" w:lineRule="exact"/>
      </w:pPr>
      <w:r>
        <w:rPr/>
        <w:t>在本合同保险期间内，本公司承担下列保险责任：</w:t>
      </w:r>
    </w:p>
    <w:p>
      <w:pPr>
        <w:pStyle w:val="Heading1"/>
        <w:spacing w:line="206" w:lineRule="auto" w:before="39"/>
        <w:ind w:right="216" w:firstLine="422"/>
      </w:pPr>
      <w:r>
        <w:rPr/>
        <w:t>一、被保险人在等待期内经专科医生确诊初次发生重大疾病（一项或多项）的，本合同终止，本公司按照本合同所交保险费（不计利息）给付重大疾病保险金。</w:t>
      </w:r>
    </w:p>
    <w:p>
      <w:pPr>
        <w:pStyle w:val="BodyText"/>
        <w:spacing w:line="273" w:lineRule="auto" w:before="12"/>
        <w:ind w:left="102" w:right="213" w:firstLine="419"/>
      </w:pPr>
      <w:r>
        <w:rPr/>
        <w:t>二、被保险人在等待期后经专科医生确诊初次发生重大疾病（一项或多项）的，本合同终止，本公司按本合同约定的保险金额给付重大疾病保险金。</w:t>
      </w:r>
    </w:p>
    <w:p>
      <w:pPr>
        <w:pStyle w:val="BodyText"/>
        <w:spacing w:line="273" w:lineRule="auto" w:before="7"/>
        <w:ind w:left="102" w:right="213" w:firstLine="419"/>
      </w:pPr>
      <w:r>
        <w:rPr/>
        <w:t>投保人为被保险人投保本保险的，自本合同生效日起九十日为等待期；投保人按照本公司相关规定为被保险人续保的或被保险人因遭受意外伤害导致初次发生重大疾病的无等待期。</w:t>
      </w:r>
    </w:p>
    <w:p>
      <w:pPr>
        <w:pStyle w:val="Heading1"/>
        <w:spacing w:line="308" w:lineRule="exact"/>
        <w:ind w:left="525"/>
      </w:pPr>
      <w:r>
        <w:rPr/>
        <w:t>被保险人在投保前发生重大疾病的，本公司不承担给付保险金的责任。</w:t>
      </w:r>
    </w:p>
    <w:p>
      <w:pPr>
        <w:pStyle w:val="BodyText"/>
        <w:spacing w:before="11"/>
        <w:ind w:left="0"/>
        <w:rPr>
          <w:rFonts w:ascii="微软雅黑"/>
          <w:b/>
          <w:sz w:val="11"/>
        </w:rPr>
      </w:pPr>
    </w:p>
    <w:p>
      <w:pPr>
        <w:tabs>
          <w:tab w:pos="947" w:val="left" w:leader="none"/>
        </w:tabs>
        <w:spacing w:line="317" w:lineRule="exact" w:before="0"/>
        <w:ind w:left="102" w:right="0" w:firstLine="0"/>
        <w:jc w:val="left"/>
        <w:rPr>
          <w:rFonts w:ascii="微软雅黑" w:eastAsia="微软雅黑" w:hint="eastAsia"/>
          <w:b/>
          <w:sz w:val="21"/>
        </w:rPr>
      </w:pPr>
      <w:r>
        <w:rPr>
          <w:rFonts w:ascii="微软雅黑" w:eastAsia="微软雅黑" w:hint="eastAsia"/>
          <w:b/>
          <w:sz w:val="21"/>
        </w:rPr>
        <w:t>第七条</w:t>
        <w:tab/>
        <w:t>责任免除</w:t>
      </w:r>
    </w:p>
    <w:p>
      <w:pPr>
        <w:spacing w:line="180" w:lineRule="auto" w:before="44"/>
        <w:ind w:left="102" w:right="218" w:firstLine="419"/>
        <w:jc w:val="left"/>
        <w:rPr>
          <w:rFonts w:ascii="微软雅黑" w:eastAsia="微软雅黑" w:hint="eastAsia"/>
          <w:b/>
          <w:sz w:val="21"/>
        </w:rPr>
      </w:pPr>
      <w:r>
        <w:rPr>
          <w:rFonts w:ascii="微软雅黑" w:eastAsia="微软雅黑" w:hint="eastAsia"/>
          <w:b/>
          <w:sz w:val="21"/>
        </w:rPr>
        <w:t>因下列情形之一，导致被保险人发生本合同所指重大疾病的，本公司不承担给付保险金的责任：</w:t>
      </w:r>
    </w:p>
    <w:p>
      <w:pPr>
        <w:spacing w:line="227" w:lineRule="exact" w:before="0"/>
        <w:ind w:left="522"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272" w:lineRule="exact" w:before="0"/>
        <w:ind w:left="522" w:right="0" w:firstLine="0"/>
        <w:jc w:val="left"/>
        <w:rPr>
          <w:rFonts w:ascii="微软雅黑" w:eastAsia="微软雅黑" w:hint="eastAsia"/>
          <w:b/>
          <w:sz w:val="21"/>
        </w:rPr>
      </w:pPr>
      <w:r>
        <w:rPr>
          <w:rFonts w:ascii="微软雅黑" w:eastAsia="微软雅黑" w:hint="eastAsia"/>
          <w:b/>
          <w:sz w:val="21"/>
        </w:rPr>
        <w:t>二、被保险人故意犯罪或抗拒依法采取的刑事强制措施；</w:t>
      </w:r>
    </w:p>
    <w:p>
      <w:pPr>
        <w:spacing w:line="180" w:lineRule="auto" w:before="44"/>
        <w:ind w:left="522" w:right="109" w:firstLine="0"/>
        <w:jc w:val="left"/>
        <w:rPr>
          <w:rFonts w:ascii="微软雅黑" w:eastAsia="微软雅黑" w:hint="eastAsia"/>
          <w:b/>
          <w:sz w:val="21"/>
        </w:rPr>
      </w:pPr>
      <w:r>
        <w:rPr>
          <w:rFonts w:ascii="微软雅黑" w:eastAsia="微软雅黑" w:hint="eastAsia"/>
          <w:b/>
          <w:spacing w:val="-10"/>
          <w:sz w:val="21"/>
        </w:rPr>
        <w:t>三、被保险人自杀或故意自伤，但被保险人自杀或故意自伤时为无民事行为能力人的除外； </w:t>
      </w:r>
      <w:r>
        <w:rPr>
          <w:rFonts w:ascii="微软雅黑" w:eastAsia="微软雅黑" w:hint="eastAsia"/>
          <w:b/>
          <w:spacing w:val="-9"/>
          <w:sz w:val="21"/>
        </w:rPr>
        <w:t>四、被保险人主动吸食或注射毒品；</w:t>
      </w:r>
    </w:p>
    <w:p>
      <w:pPr>
        <w:spacing w:line="180" w:lineRule="auto" w:before="0"/>
        <w:ind w:left="522" w:right="872"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五、被保险人酒后驾驶、无合法有效驾驶证驾驶或驾驶无有效行驶证的机动车的； 六、被保险人感染艾滋病病毒或患艾滋病的；</w:t>
      </w:r>
    </w:p>
    <w:p>
      <w:pPr>
        <w:spacing w:line="180" w:lineRule="auto" w:before="0"/>
        <w:ind w:left="522" w:right="3613" w:firstLine="0"/>
        <w:jc w:val="left"/>
        <w:rPr>
          <w:rFonts w:ascii="微软雅黑" w:eastAsia="微软雅黑" w:hint="eastAsia"/>
          <w:b/>
          <w:sz w:val="21"/>
        </w:rPr>
      </w:pPr>
      <w:r>
        <w:rPr>
          <w:rFonts w:ascii="微软雅黑" w:eastAsia="微软雅黑" w:hint="eastAsia"/>
          <w:b/>
          <w:sz w:val="21"/>
        </w:rPr>
        <w:t>七、战争、军事冲突、暴乱或武装叛乱、恐怖活动； 八、核爆炸、核辐射或核污染；</w:t>
      </w:r>
    </w:p>
    <w:p>
      <w:pPr>
        <w:spacing w:line="227" w:lineRule="exact" w:before="0"/>
        <w:ind w:left="522" w:right="0" w:firstLine="0"/>
        <w:jc w:val="left"/>
        <w:rPr>
          <w:rFonts w:ascii="微软雅黑" w:eastAsia="微软雅黑" w:hint="eastAsia"/>
          <w:b/>
          <w:sz w:val="21"/>
        </w:rPr>
      </w:pPr>
      <w:r>
        <w:rPr>
          <w:rFonts w:ascii="微软雅黑" w:eastAsia="微软雅黑" w:hint="eastAsia"/>
          <w:b/>
          <w:sz w:val="21"/>
        </w:rPr>
        <w:t>九、遗传性疾病，先天性畸形、变形或染色体异常。</w:t>
      </w:r>
    </w:p>
    <w:p>
      <w:pPr>
        <w:spacing w:line="180" w:lineRule="auto" w:before="46"/>
        <w:ind w:left="102" w:right="217" w:firstLine="419"/>
        <w:jc w:val="left"/>
        <w:rPr>
          <w:rFonts w:ascii="微软雅黑" w:eastAsia="微软雅黑" w:hint="eastAsia"/>
          <w:b/>
          <w:sz w:val="21"/>
        </w:rPr>
      </w:pPr>
      <w:r>
        <w:rPr>
          <w:rFonts w:ascii="微软雅黑" w:eastAsia="微软雅黑" w:hint="eastAsia"/>
          <w:b/>
          <w:sz w:val="21"/>
        </w:rPr>
        <w:t>发生上述第一项情形导致被保险人初次发生重大疾病的，本合同终止，本公司向被保险人退还本合同的现金价值。</w:t>
      </w:r>
    </w:p>
    <w:p>
      <w:pPr>
        <w:spacing w:line="180" w:lineRule="auto" w:before="1"/>
        <w:ind w:left="102" w:right="216" w:firstLine="419"/>
        <w:jc w:val="left"/>
        <w:rPr>
          <w:rFonts w:ascii="微软雅黑" w:eastAsia="微软雅黑" w:hint="eastAsia"/>
          <w:b/>
          <w:sz w:val="21"/>
        </w:rPr>
      </w:pPr>
      <w:r>
        <w:rPr>
          <w:rFonts w:ascii="微软雅黑" w:eastAsia="微软雅黑" w:hint="eastAsia"/>
          <w:b/>
          <w:sz w:val="21"/>
        </w:rPr>
        <w:t>发生上述其它情形导致被保险人初次发生重大疾病的，本合同终止，本公司向投保人退还本合同的现金价值。</w:t>
      </w:r>
    </w:p>
    <w:p>
      <w:pPr>
        <w:pStyle w:val="BodyText"/>
        <w:spacing w:before="9"/>
        <w:ind w:left="0"/>
        <w:rPr>
          <w:rFonts w:ascii="微软雅黑"/>
          <w:b/>
          <w:sz w:val="10"/>
        </w:rPr>
      </w:pPr>
    </w:p>
    <w:p>
      <w:pPr>
        <w:tabs>
          <w:tab w:pos="947" w:val="left" w:leader="none"/>
        </w:tabs>
        <w:spacing w:line="349" w:lineRule="exact" w:before="0"/>
        <w:ind w:left="102" w:right="0" w:firstLine="0"/>
        <w:jc w:val="left"/>
        <w:rPr>
          <w:rFonts w:ascii="微软雅黑" w:eastAsia="微软雅黑" w:hint="eastAsia"/>
          <w:b/>
          <w:sz w:val="21"/>
        </w:rPr>
      </w:pPr>
      <w:r>
        <w:rPr>
          <w:rFonts w:ascii="微软雅黑" w:eastAsia="微软雅黑" w:hint="eastAsia"/>
          <w:b/>
          <w:sz w:val="21"/>
        </w:rPr>
        <w:t>第八条</w:t>
        <w:tab/>
        <w:t>保险金额</w:t>
      </w:r>
      <w:r>
        <w:rPr>
          <w:rFonts w:ascii="微软雅黑" w:eastAsia="微软雅黑" w:hint="eastAsia"/>
          <w:b/>
          <w:spacing w:val="-3"/>
          <w:sz w:val="21"/>
        </w:rPr>
        <w:t>和</w:t>
      </w:r>
      <w:r>
        <w:rPr>
          <w:rFonts w:ascii="微软雅黑" w:eastAsia="微软雅黑" w:hint="eastAsia"/>
          <w:b/>
          <w:sz w:val="21"/>
        </w:rPr>
        <w:t>保</w:t>
      </w:r>
      <w:r>
        <w:rPr>
          <w:rFonts w:ascii="微软雅黑" w:eastAsia="微软雅黑" w:hint="eastAsia"/>
          <w:b/>
          <w:spacing w:val="-3"/>
          <w:sz w:val="21"/>
        </w:rPr>
        <w:t>险</w:t>
      </w:r>
      <w:r>
        <w:rPr>
          <w:rFonts w:ascii="微软雅黑" w:eastAsia="微软雅黑" w:hint="eastAsia"/>
          <w:b/>
          <w:sz w:val="21"/>
        </w:rPr>
        <w:t>费</w:t>
      </w:r>
    </w:p>
    <w:p>
      <w:pPr>
        <w:pStyle w:val="BodyText"/>
        <w:spacing w:line="237" w:lineRule="auto"/>
        <w:ind w:right="1524"/>
      </w:pPr>
      <w:r>
        <w:rPr/>
        <w:t>本合同的保险金额由投保人在投保时与本公司协商确定并在保险单上载明。本合同的保险费由投保人在投保或续保时一次交清。</w:t>
      </w:r>
    </w:p>
    <w:p>
      <w:pPr>
        <w:pStyle w:val="BodyText"/>
        <w:spacing w:before="4"/>
        <w:ind w:left="0"/>
        <w:rPr>
          <w:sz w:val="18"/>
        </w:rPr>
      </w:pPr>
    </w:p>
    <w:p>
      <w:pPr>
        <w:pStyle w:val="Heading1"/>
        <w:tabs>
          <w:tab w:pos="947" w:val="left" w:leader="none"/>
        </w:tabs>
        <w:spacing w:before="1"/>
      </w:pPr>
      <w:r>
        <w:rPr/>
        <w:t>第九条</w:t>
        <w:tab/>
        <w:t>明确说明</w:t>
      </w:r>
      <w:r>
        <w:rPr>
          <w:spacing w:val="-3"/>
        </w:rPr>
        <w:t>与</w:t>
      </w:r>
      <w:r>
        <w:rPr/>
        <w:t>如</w:t>
      </w:r>
      <w:r>
        <w:rPr>
          <w:spacing w:val="-3"/>
        </w:rPr>
        <w:t>实</w:t>
      </w:r>
      <w:r>
        <w:rPr/>
        <w:t>告知</w:t>
      </w:r>
    </w:p>
    <w:p>
      <w:pPr>
        <w:pStyle w:val="BodyText"/>
        <w:spacing w:line="273" w:lineRule="auto" w:before="12"/>
        <w:ind w:left="102" w:right="108" w:firstLine="419"/>
        <w:jc w:val="both"/>
      </w:pPr>
      <w:r>
        <w:rPr>
          <w:spacing w:val="-7"/>
        </w:rPr>
        <w:t>订立本合同时，本公司会向投保人说明本合同的内容。对本合同中免除本公司责任的条款， </w:t>
      </w:r>
      <w:r>
        <w:rPr>
          <w:spacing w:val="-9"/>
        </w:rPr>
        <w:t>本公司在订立合同时会在投保单、保险单或者其它保险凭证上作出足以引起投保人注意的提示， </w:t>
      </w:r>
      <w:r>
        <w:rPr>
          <w:spacing w:val="-5"/>
        </w:rPr>
        <w:t>并对该条款的内容以书面或者口头形式向投保人作出明确说明。</w:t>
      </w:r>
    </w:p>
    <w:p>
      <w:pPr>
        <w:pStyle w:val="BodyText"/>
        <w:spacing w:line="262" w:lineRule="exact" w:before="8"/>
      </w:pPr>
      <w:r>
        <w:rPr/>
        <w:t>本公司就投保人和被保险人的有关情况提出询问，投保人应当如实告知。</w:t>
      </w:r>
    </w:p>
    <w:p>
      <w:pPr>
        <w:pStyle w:val="Heading1"/>
        <w:spacing w:line="206" w:lineRule="auto" w:before="38"/>
        <w:ind w:right="218" w:firstLine="422"/>
      </w:pPr>
      <w:r>
        <w:rPr/>
        <w:t>如果投保人故意或者因重大过失未履行前款规定的如实告知义务，足以影响本公司决定是否同意承保或者提高保险费率的，本公司有权解除本合同。</w:t>
      </w:r>
    </w:p>
    <w:p>
      <w:pPr>
        <w:pStyle w:val="BodyText"/>
        <w:spacing w:before="11"/>
      </w:pPr>
      <w:r>
        <w:rPr/>
        <w:t>前条规定的合同解除权，自本公司知道有解除事由之日起，超过三十日不行使而消灭。</w:t>
      </w:r>
    </w:p>
    <w:p>
      <w:pPr>
        <w:spacing w:after="0"/>
        <w:sectPr>
          <w:footerReference w:type="default" r:id="rId13"/>
          <w:pgSz w:w="11910" w:h="16840"/>
          <w:pgMar w:footer="939" w:header="0" w:top="1400" w:bottom="1120" w:left="1520" w:right="1400"/>
        </w:sectPr>
      </w:pPr>
    </w:p>
    <w:p>
      <w:pPr>
        <w:pStyle w:val="Heading1"/>
        <w:spacing w:line="206" w:lineRule="auto"/>
        <w:ind w:right="218" w:firstLine="422"/>
        <w:jc w:val="both"/>
      </w:pPr>
      <w:r>
        <w:rPr/>
        <w:t>如果投保人故意不履行如实告知义务，对于解除本合同前发生的保险事故，本公司不承担给付保险金的责任，并不退还保险费。</w:t>
      </w:r>
    </w:p>
    <w:p>
      <w:pPr>
        <w:spacing w:line="206" w:lineRule="auto" w:before="2"/>
        <w:ind w:left="102" w:right="218" w:firstLine="422"/>
        <w:jc w:val="both"/>
        <w:rPr>
          <w:rFonts w:ascii="微软雅黑" w:eastAsia="微软雅黑" w:hint="eastAsia"/>
          <w:b/>
          <w:sz w:val="21"/>
        </w:rPr>
      </w:pPr>
      <w:r>
        <w:rPr>
          <w:rFonts w:ascii="微软雅黑" w:eastAsia="微软雅黑" w:hint="eastAsia"/>
          <w:b/>
          <w:sz w:val="21"/>
        </w:rPr>
        <w:t>如果投保人因重大过失未履行如实告知义务，对保险事故的发生有严重影响的，对于解除本合同前发生的保险事故，本公司不承担给付保险金的责任，但应当退还保险费。</w:t>
      </w:r>
    </w:p>
    <w:p>
      <w:pPr>
        <w:pStyle w:val="BodyText"/>
        <w:spacing w:line="273" w:lineRule="auto" w:before="11"/>
        <w:ind w:left="102" w:right="214" w:firstLine="419"/>
        <w:jc w:val="both"/>
      </w:pPr>
      <w:r>
        <w:rPr/>
        <w:t>本公司在合同订立时已经知道投保人未如实告知的情况的，本公司不得解除本合同；发生保险事故的，本公司承担给付保险金的责任。</w:t>
      </w:r>
    </w:p>
    <w:p>
      <w:pPr>
        <w:pStyle w:val="BodyText"/>
        <w:spacing w:before="8"/>
        <w:ind w:left="0"/>
        <w:rPr>
          <w:sz w:val="19"/>
        </w:rPr>
      </w:pPr>
    </w:p>
    <w:p>
      <w:pPr>
        <w:pStyle w:val="Heading1"/>
        <w:tabs>
          <w:tab w:pos="947" w:val="left" w:leader="none"/>
        </w:tabs>
      </w:pPr>
      <w:r>
        <w:rPr/>
        <w:t>第十条</w:t>
        <w:tab/>
        <w:t>受益人</w:t>
      </w:r>
    </w:p>
    <w:p>
      <w:pPr>
        <w:pStyle w:val="BodyText"/>
        <w:spacing w:before="11"/>
      </w:pPr>
      <w:r>
        <w:rPr/>
        <w:t>本合同保险金受益人为被保险人本人。</w:t>
      </w:r>
    </w:p>
    <w:p>
      <w:pPr>
        <w:pStyle w:val="BodyText"/>
        <w:spacing w:before="11"/>
        <w:ind w:left="0"/>
      </w:pPr>
    </w:p>
    <w:p>
      <w:pPr>
        <w:pStyle w:val="Heading1"/>
        <w:tabs>
          <w:tab w:pos="1158" w:val="left" w:leader="none"/>
        </w:tabs>
        <w:spacing w:line="327" w:lineRule="exact"/>
      </w:pPr>
      <w:r>
        <w:rPr/>
        <w:t>第十一条</w:t>
        <w:tab/>
        <w:t>保险事</w:t>
      </w:r>
      <w:r>
        <w:rPr>
          <w:spacing w:val="-3"/>
        </w:rPr>
        <w:t>故</w:t>
      </w:r>
      <w:r>
        <w:rPr/>
        <w:t>通知</w:t>
      </w:r>
    </w:p>
    <w:p>
      <w:pPr>
        <w:spacing w:line="192" w:lineRule="auto" w:before="35"/>
        <w:ind w:left="102" w:right="216" w:firstLine="419"/>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7"/>
        <w:ind w:left="0"/>
        <w:rPr>
          <w:sz w:val="20"/>
        </w:rPr>
      </w:pPr>
    </w:p>
    <w:p>
      <w:pPr>
        <w:pStyle w:val="Heading1"/>
        <w:tabs>
          <w:tab w:pos="1158" w:val="left" w:leader="none"/>
        </w:tabs>
        <w:spacing w:line="358" w:lineRule="exact"/>
      </w:pPr>
      <w:r>
        <w:rPr/>
        <w:t>第十二条</w:t>
        <w:tab/>
        <w:t>保险金</w:t>
      </w:r>
      <w:r>
        <w:rPr>
          <w:spacing w:val="-3"/>
        </w:rPr>
        <w:t>的</w:t>
      </w:r>
      <w:r>
        <w:rPr/>
        <w:t>申</w:t>
      </w:r>
      <w:r>
        <w:rPr>
          <w:spacing w:val="-3"/>
        </w:rPr>
        <w:t>请</w:t>
      </w:r>
      <w:r>
        <w:rPr/>
        <w:t>与给付</w:t>
      </w:r>
    </w:p>
    <w:p>
      <w:pPr>
        <w:pStyle w:val="BodyText"/>
        <w:spacing w:line="268" w:lineRule="exact"/>
      </w:pPr>
      <w:r>
        <w:rPr/>
        <w:t>一、保险金申请时，由受益人作为申请人，填写保险金给付申请书，所需证明和资料为：</w:t>
      </w:r>
    </w:p>
    <w:p>
      <w:pPr>
        <w:pStyle w:val="BodyText"/>
        <w:spacing w:line="272" w:lineRule="exact"/>
      </w:pPr>
      <w:r>
        <w:rPr/>
        <w:t>1．保险单；</w:t>
      </w:r>
    </w:p>
    <w:p>
      <w:pPr>
        <w:pStyle w:val="BodyText"/>
        <w:spacing w:line="272" w:lineRule="exact"/>
      </w:pPr>
      <w:r>
        <w:rPr/>
        <w:t>2．申请人的法定身份证明；</w:t>
      </w:r>
    </w:p>
    <w:p>
      <w:pPr>
        <w:pStyle w:val="BodyText"/>
        <w:spacing w:line="272" w:lineRule="exact"/>
      </w:pPr>
      <w:r>
        <w:rPr/>
        <w:t>3．</w:t>
      </w:r>
      <w:r>
        <w:rPr>
          <w:spacing w:val="-3"/>
        </w:rPr>
        <w:t>专科医生出具的诊断证明</w:t>
      </w:r>
      <w:r>
        <w:rPr/>
        <w:t>（</w:t>
      </w:r>
      <w:r>
        <w:rPr>
          <w:spacing w:val="-3"/>
        </w:rPr>
        <w:t>含相关的诊断依据</w:t>
      </w:r>
      <w:r>
        <w:rPr>
          <w:spacing w:val="-108"/>
        </w:rPr>
        <w:t>）</w:t>
      </w:r>
      <w:r>
        <w:rPr>
          <w:spacing w:val="-3"/>
        </w:rPr>
        <w:t>、病历、住院及出院证明文件；</w:t>
      </w:r>
    </w:p>
    <w:p>
      <w:pPr>
        <w:pStyle w:val="BodyText"/>
        <w:spacing w:line="272" w:lineRule="exact"/>
      </w:pPr>
      <w:r>
        <w:rPr/>
        <w:t>4．若由代理人代为申请保险金，则还应提供授权委托书、代理人法定身份证明等文件；</w:t>
      </w:r>
    </w:p>
    <w:p>
      <w:pPr>
        <w:pStyle w:val="BodyText"/>
        <w:spacing w:line="256" w:lineRule="auto"/>
        <w:ind w:right="110"/>
      </w:pPr>
      <w:r>
        <w:rPr>
          <w:spacing w:val="-40"/>
        </w:rPr>
        <w:t>5</w:t>
      </w:r>
      <w:r>
        <w:rPr>
          <w:spacing w:val="-11"/>
        </w:rPr>
        <w:t>．本公司要求的申请人所能提供的与确认保险事故的性质、原因等相关的其他证明和资料。二、申请人申请保险金时，如提供的以上证明和资料不完整，本公司将及时一次性通知申</w:t>
      </w:r>
    </w:p>
    <w:p>
      <w:pPr>
        <w:pStyle w:val="BodyText"/>
        <w:spacing w:before="23"/>
        <w:ind w:left="102"/>
      </w:pPr>
      <w:r>
        <w:rPr/>
        <w:t>请人补充提供有关证明和资料。</w:t>
      </w:r>
    </w:p>
    <w:p>
      <w:pPr>
        <w:pStyle w:val="BodyText"/>
        <w:spacing w:line="237" w:lineRule="auto" w:before="18"/>
        <w:ind w:left="102" w:right="215" w:firstLine="419"/>
        <w:jc w:val="both"/>
      </w:pPr>
      <w:r>
        <w:rPr/>
        <w:t>三、本公司收到申请人的保险金给付申请书及上述证明和资料后，将及时作出核定；情形复杂的，将在三十日内作出核定，但本合同另有约定的除外。经核定后确定属于保险责任的，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before="1"/>
        <w:ind w:left="102" w:right="215" w:firstLine="419"/>
        <w:jc w:val="both"/>
      </w:pPr>
      <w:r>
        <w:rPr/>
        <w:t>四、本公司未及时履行前款规定义务的，对属于保险责任的，除支付保险金外，应当赔偿受益人因此受到的利息损失。利息按照本公司确定的利率按单利计算，且本公司确定的利率不低于中国人民银行公布的金融机构人民币活期存款基准利率。</w:t>
      </w:r>
    </w:p>
    <w:p>
      <w:pPr>
        <w:pStyle w:val="BodyText"/>
        <w:ind w:left="102" w:right="213" w:firstLine="419"/>
        <w:jc w:val="both"/>
      </w:pPr>
      <w:r>
        <w:rPr/>
        <w:t>五、申请人向本公司请求给付保险金的诉讼时效期间为二年，自其知道或者应当知道保险事故发生之日起计算。</w:t>
      </w:r>
    </w:p>
    <w:p>
      <w:pPr>
        <w:pStyle w:val="BodyText"/>
        <w:spacing w:before="1"/>
        <w:ind w:left="0"/>
        <w:rPr>
          <w:sz w:val="19"/>
        </w:rPr>
      </w:pPr>
    </w:p>
    <w:p>
      <w:pPr>
        <w:pStyle w:val="Heading1"/>
        <w:tabs>
          <w:tab w:pos="1158" w:val="left" w:leader="none"/>
        </w:tabs>
        <w:spacing w:line="349" w:lineRule="exact"/>
      </w:pPr>
      <w:r>
        <w:rPr/>
        <w:t>第十三条</w:t>
        <w:tab/>
        <w:t>合同内</w:t>
      </w:r>
      <w:r>
        <w:rPr>
          <w:spacing w:val="-3"/>
        </w:rPr>
        <w:t>容</w:t>
      </w:r>
      <w:r>
        <w:rPr/>
        <w:t>变更</w:t>
      </w:r>
    </w:p>
    <w:p>
      <w:pPr>
        <w:pStyle w:val="BodyText"/>
        <w:spacing w:line="237" w:lineRule="auto"/>
        <w:ind w:left="102" w:right="215" w:firstLine="419"/>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9"/>
        <w:ind w:left="0"/>
        <w:rPr>
          <w:sz w:val="16"/>
        </w:rPr>
      </w:pPr>
    </w:p>
    <w:p>
      <w:pPr>
        <w:pStyle w:val="Heading1"/>
        <w:tabs>
          <w:tab w:pos="1158" w:val="left" w:leader="none"/>
        </w:tabs>
        <w:spacing w:line="349" w:lineRule="exact"/>
      </w:pPr>
      <w:r>
        <w:rPr/>
        <w:t>第十四条</w:t>
        <w:tab/>
        <w:t>住所或</w:t>
      </w:r>
      <w:r>
        <w:rPr>
          <w:spacing w:val="-3"/>
        </w:rPr>
        <w:t>通</w:t>
      </w:r>
      <w:r>
        <w:rPr/>
        <w:t>讯</w:t>
      </w:r>
      <w:r>
        <w:rPr>
          <w:spacing w:val="-3"/>
        </w:rPr>
        <w:t>地</w:t>
      </w:r>
      <w:r>
        <w:rPr/>
        <w:t>址变更</w:t>
      </w:r>
    </w:p>
    <w:p>
      <w:pPr>
        <w:pStyle w:val="BodyText"/>
        <w:spacing w:line="237" w:lineRule="auto"/>
        <w:ind w:left="102" w:right="264" w:firstLine="419"/>
        <w:jc w:val="both"/>
      </w:pPr>
      <w:r>
        <w:rPr/>
        <w:t>投保人的住所或通讯地址变更时，应及时以书面形式通知本公司。投保人未以书面形式通知的，本公司按所知最后的投保人住所或通讯地址发送有关通知。</w:t>
      </w:r>
    </w:p>
    <w:p>
      <w:pPr>
        <w:pStyle w:val="BodyText"/>
        <w:spacing w:before="8"/>
        <w:ind w:left="0"/>
        <w:rPr>
          <w:sz w:val="16"/>
        </w:rPr>
      </w:pPr>
    </w:p>
    <w:p>
      <w:pPr>
        <w:pStyle w:val="Heading1"/>
        <w:tabs>
          <w:tab w:pos="1158" w:val="left" w:leader="none"/>
        </w:tabs>
        <w:spacing w:line="349" w:lineRule="exact" w:before="1"/>
      </w:pPr>
      <w:r>
        <w:rPr/>
        <w:t>第十五条</w:t>
        <w:tab/>
        <w:t>年龄计</w:t>
      </w:r>
      <w:r>
        <w:rPr>
          <w:spacing w:val="-3"/>
        </w:rPr>
        <w:t>算</w:t>
      </w:r>
      <w:r>
        <w:rPr/>
        <w:t>及</w:t>
      </w:r>
      <w:r>
        <w:rPr>
          <w:spacing w:val="-3"/>
        </w:rPr>
        <w:t>错</w:t>
      </w:r>
      <w:r>
        <w:rPr/>
        <w:t>误处理</w:t>
      </w:r>
    </w:p>
    <w:p>
      <w:pPr>
        <w:pStyle w:val="BodyText"/>
        <w:spacing w:line="237" w:lineRule="auto"/>
        <w:ind w:left="102" w:right="263" w:firstLine="419"/>
        <w:jc w:val="both"/>
      </w:pPr>
      <w:r>
        <w:rPr/>
        <w:t>被保险人的投保年龄按周岁计算。投保人应在投保本保险时将被保险人的真实年龄在投保单上填明，如果发生错误，除本合同另有约定外，本公司按照下列规定办理：</w:t>
      </w:r>
    </w:p>
    <w:p>
      <w:pPr>
        <w:pStyle w:val="Heading1"/>
        <w:spacing w:line="299" w:lineRule="exact" w:before="10"/>
        <w:ind w:left="522"/>
      </w:pPr>
      <w:r>
        <w:rPr>
          <w:rFonts w:ascii="宋体" w:eastAsia="宋体" w:hint="eastAsia"/>
          <w:b w:val="0"/>
        </w:rPr>
        <w:t>一、</w:t>
      </w:r>
      <w:r>
        <w:rPr/>
        <w:t>投保人申报的被保险人年龄不真实，并且其真实年龄不符合合同约定的年龄限制的，</w:t>
      </w:r>
    </w:p>
    <w:p>
      <w:pPr>
        <w:spacing w:after="0" w:line="299" w:lineRule="exact"/>
        <w:sectPr>
          <w:footerReference w:type="default" r:id="rId14"/>
          <w:pgSz w:w="11910" w:h="16840"/>
          <w:pgMar w:footer="939" w:header="0" w:top="1400" w:bottom="1120" w:left="1520" w:right="1400"/>
        </w:sectPr>
      </w:pPr>
    </w:p>
    <w:p>
      <w:pPr>
        <w:pStyle w:val="Heading1"/>
        <w:spacing w:line="293" w:lineRule="exact"/>
      </w:pPr>
      <w:r>
        <w:rPr/>
        <w:t>本公司有权在知道有解除事由之日起三十日内解除本合同，并向投保人退还本合同的现金价值。</w:t>
      </w:r>
    </w:p>
    <w:p>
      <w:pPr>
        <w:pStyle w:val="BodyText"/>
        <w:spacing w:line="237" w:lineRule="auto"/>
        <w:ind w:left="102" w:right="264" w:firstLine="419"/>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before="13"/>
        <w:ind w:left="102" w:right="264" w:firstLine="419"/>
        <w:jc w:val="both"/>
      </w:pPr>
      <w:r>
        <w:rPr/>
        <w:t>三、投保人申报的被保险人年龄不真实，致使投保人支付的保险费多于应付保险费的，本公司应将多收的保险费无息退还投保人。</w:t>
      </w:r>
    </w:p>
    <w:p>
      <w:pPr>
        <w:pStyle w:val="BodyText"/>
        <w:spacing w:before="11"/>
        <w:ind w:left="0"/>
        <w:rPr>
          <w:sz w:val="15"/>
        </w:rPr>
      </w:pPr>
    </w:p>
    <w:p>
      <w:pPr>
        <w:pStyle w:val="Heading1"/>
        <w:tabs>
          <w:tab w:pos="1158" w:val="left" w:leader="none"/>
        </w:tabs>
        <w:spacing w:line="349" w:lineRule="exact"/>
      </w:pPr>
      <w:r>
        <w:rPr/>
        <w:t>第十六条</w:t>
        <w:tab/>
        <w:t>投保人</w:t>
      </w:r>
      <w:r>
        <w:rPr>
          <w:spacing w:val="-3"/>
        </w:rPr>
        <w:t>解</w:t>
      </w:r>
      <w:r>
        <w:rPr/>
        <w:t>除</w:t>
      </w:r>
      <w:r>
        <w:rPr>
          <w:spacing w:val="-3"/>
        </w:rPr>
        <w:t>合</w:t>
      </w:r>
      <w:r>
        <w:rPr/>
        <w:t>同的处理</w:t>
      </w:r>
    </w:p>
    <w:p>
      <w:pPr>
        <w:pStyle w:val="BodyText"/>
        <w:spacing w:line="237" w:lineRule="auto"/>
        <w:ind w:left="102" w:right="215" w:firstLine="419"/>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before="7"/>
        <w:ind w:left="102" w:right="216" w:firstLine="419"/>
        <w:jc w:val="both"/>
      </w:pPr>
      <w:r>
        <w:rPr/>
        <w:t>本合同自本公司接到解除合同申请书时终止。本公司于接到解除合同申请书之日起三十日内向投保人退还本合同的现金价值。</w:t>
      </w:r>
    </w:p>
    <w:p>
      <w:pPr>
        <w:pStyle w:val="BodyText"/>
        <w:spacing w:before="10"/>
        <w:ind w:left="0"/>
        <w:rPr>
          <w:sz w:val="18"/>
        </w:rPr>
      </w:pPr>
    </w:p>
    <w:p>
      <w:pPr>
        <w:pStyle w:val="Heading1"/>
        <w:tabs>
          <w:tab w:pos="1158" w:val="left" w:leader="none"/>
        </w:tabs>
        <w:spacing w:line="349" w:lineRule="exact" w:before="1"/>
      </w:pPr>
      <w:r>
        <w:rPr/>
        <w:t>第十七条</w:t>
        <w:tab/>
        <w:t>争议处理</w:t>
      </w:r>
    </w:p>
    <w:p>
      <w:pPr>
        <w:pStyle w:val="BodyText"/>
        <w:spacing w:line="260" w:lineRule="exact"/>
      </w:pPr>
      <w:r>
        <w:rPr/>
        <w:t>本合同争议的解决方式，由当事人在合同中约定从下列两种方式中选择一种：</w:t>
      </w:r>
    </w:p>
    <w:p>
      <w:pPr>
        <w:pStyle w:val="BodyText"/>
        <w:ind w:left="102" w:right="264" w:firstLine="422"/>
        <w:jc w:val="both"/>
      </w:pPr>
      <w:r>
        <w:rPr/>
        <w:t>一、因履行本合同发生的争议，由当事人协商解决，协商不成的，提交×××仲裁委员会仲裁；</w:t>
      </w:r>
    </w:p>
    <w:p>
      <w:pPr>
        <w:pStyle w:val="BodyText"/>
        <w:ind w:left="102" w:right="264" w:firstLine="419"/>
        <w:jc w:val="both"/>
      </w:pPr>
      <w:r>
        <w:rPr/>
        <w:t>二、因履行本合同发生的争议，由当事人协商解决，协商不成的，依法向人民法院提起诉讼。</w:t>
      </w:r>
    </w:p>
    <w:p>
      <w:pPr>
        <w:pStyle w:val="BodyText"/>
        <w:spacing w:before="12"/>
        <w:ind w:left="0"/>
        <w:rPr>
          <w:sz w:val="15"/>
        </w:rPr>
      </w:pPr>
    </w:p>
    <w:p>
      <w:pPr>
        <w:pStyle w:val="Heading1"/>
        <w:tabs>
          <w:tab w:pos="1158" w:val="left" w:leader="none"/>
        </w:tabs>
        <w:spacing w:line="348" w:lineRule="exact" w:before="1"/>
      </w:pPr>
      <w:r>
        <w:rPr/>
        <w:t>第十八条</w:t>
        <w:tab/>
        <w:t>释义</w:t>
      </w:r>
    </w:p>
    <w:p>
      <w:pPr>
        <w:pStyle w:val="BodyText"/>
        <w:spacing w:line="237" w:lineRule="auto"/>
        <w:ind w:left="102" w:right="264" w:firstLine="419"/>
        <w:jc w:val="both"/>
      </w:pPr>
      <w:r>
        <w:rPr>
          <w:u w:val="single"/>
        </w:rPr>
        <w:t>周岁</w:t>
      </w:r>
      <w:r>
        <w:rPr/>
        <w:t>：指按法定身份证明文件中记载的出生日期计算的年龄，自出生之日起为零周岁，每经过一年增加一岁，不足一年的不计。</w:t>
      </w:r>
    </w:p>
    <w:p>
      <w:pPr>
        <w:pStyle w:val="BodyText"/>
        <w:spacing w:line="273" w:lineRule="auto" w:before="32"/>
        <w:ind w:left="102" w:right="213" w:firstLine="419"/>
        <w:jc w:val="both"/>
      </w:pPr>
      <w:r>
        <w:rPr>
          <w:u w:val="single"/>
        </w:rPr>
        <w:t>政策实施之日</w:t>
      </w:r>
      <w:r>
        <w:rPr/>
        <w:t>：指当地政府下发关于个人医保账户购买商业保险的相关文件中载明的政策实施之日。</w:t>
      </w:r>
    </w:p>
    <w:p>
      <w:pPr>
        <w:pStyle w:val="BodyText"/>
        <w:spacing w:line="273" w:lineRule="auto" w:before="7"/>
        <w:ind w:left="102" w:right="263" w:firstLine="419"/>
        <w:jc w:val="both"/>
      </w:pPr>
      <w:r>
        <w:rPr>
          <w:u w:val="single"/>
        </w:rPr>
        <w:t>非连续投保行为</w:t>
      </w:r>
      <w:r>
        <w:rPr/>
        <w:t>：指投保人未在本合同保险期间届满前提出续保申请，且在本合同终止后再次投保本保险的行为。</w:t>
      </w:r>
    </w:p>
    <w:p>
      <w:pPr>
        <w:pStyle w:val="BodyText"/>
        <w:spacing w:line="237" w:lineRule="auto"/>
        <w:ind w:left="102" w:right="110" w:firstLine="419"/>
      </w:pPr>
      <w:r>
        <w:rPr>
          <w:spacing w:val="-2"/>
          <w:w w:val="100"/>
          <w:u w:val="single"/>
        </w:rPr>
        <w:t>专科医生</w:t>
      </w:r>
      <w:r>
        <w:rPr>
          <w:spacing w:val="-8"/>
          <w:w w:val="100"/>
        </w:rPr>
        <w:t>：专科医生应当同时满足以下四项资格条件</w:t>
      </w:r>
      <w:r>
        <w:rPr>
          <w:spacing w:val="-147"/>
          <w:w w:val="100"/>
        </w:rPr>
        <w:t>：</w:t>
      </w:r>
      <w:r>
        <w:rPr>
          <w:w w:val="100"/>
        </w:rPr>
        <w:t>（</w:t>
      </w:r>
      <w:r>
        <w:rPr>
          <w:spacing w:val="-3"/>
          <w:w w:val="100"/>
        </w:rPr>
        <w:t>1</w:t>
      </w:r>
      <w:r>
        <w:rPr>
          <w:spacing w:val="-39"/>
          <w:w w:val="100"/>
        </w:rPr>
        <w:t>）</w:t>
      </w:r>
      <w:r>
        <w:rPr>
          <w:spacing w:val="-7"/>
          <w:w w:val="100"/>
        </w:rPr>
        <w:t>具有有效的中华人民共和国《医</w:t>
      </w:r>
      <w:r>
        <w:rPr>
          <w:spacing w:val="-36"/>
          <w:w w:val="100"/>
        </w:rPr>
        <w:t>师资格证书》；</w:t>
      </w:r>
      <w:r>
        <w:rPr>
          <w:spacing w:val="-1"/>
          <w:w w:val="100"/>
        </w:rPr>
        <w:t>（</w:t>
      </w:r>
      <w:r>
        <w:rPr>
          <w:w w:val="100"/>
        </w:rPr>
        <w:t>2</w:t>
      </w:r>
      <w:r>
        <w:rPr>
          <w:spacing w:val="-17"/>
          <w:w w:val="100"/>
        </w:rPr>
        <w:t>）</w:t>
      </w:r>
      <w:r>
        <w:rPr>
          <w:spacing w:val="-11"/>
          <w:w w:val="100"/>
        </w:rPr>
        <w:t>具有有效的中华人民共和国《医师执业证书》，并按期到相关部门登记注册；</w:t>
      </w:r>
    </w:p>
    <w:p>
      <w:pPr>
        <w:pStyle w:val="BodyText"/>
        <w:spacing w:line="237" w:lineRule="auto" w:before="13"/>
        <w:ind w:left="102" w:right="215"/>
      </w:pPr>
      <w:r>
        <w:rPr>
          <w:w w:val="100"/>
        </w:rPr>
        <w:t>（3）</w:t>
      </w:r>
      <w:r>
        <w:rPr>
          <w:spacing w:val="-7"/>
          <w:w w:val="100"/>
        </w:rPr>
        <w:t>具有有效的中华人民共和国主治医师或主治医师以上职称的《医师职称证书》；</w:t>
      </w:r>
      <w:r>
        <w:rPr>
          <w:spacing w:val="0"/>
          <w:w w:val="100"/>
        </w:rPr>
        <w:t>（</w:t>
      </w:r>
      <w:r>
        <w:rPr>
          <w:w w:val="100"/>
        </w:rPr>
        <w:t>4）在二</w:t>
      </w:r>
      <w:r>
        <w:rPr>
          <w:spacing w:val="-3"/>
        </w:rPr>
        <w:t>级或二级以上医院的相应科室从事临床工作三年以上。</w:t>
      </w:r>
    </w:p>
    <w:p>
      <w:pPr>
        <w:pStyle w:val="BodyText"/>
        <w:spacing w:before="20"/>
      </w:pPr>
      <w:r>
        <w:rPr>
          <w:u w:val="single"/>
        </w:rPr>
        <w:t>意外伤害</w:t>
      </w:r>
      <w:r>
        <w:rPr/>
        <w:t>：指外来的、突发的、非本意的、非疾病的使身体受到伤害的客观事件。</w:t>
      </w:r>
    </w:p>
    <w:p>
      <w:pPr>
        <w:pStyle w:val="BodyText"/>
        <w:spacing w:line="273" w:lineRule="auto" w:before="37"/>
        <w:ind w:left="102" w:right="216" w:firstLine="419"/>
        <w:jc w:val="both"/>
      </w:pPr>
      <w:r>
        <w:rPr>
          <w:u w:val="single"/>
        </w:rPr>
        <w:t>医院</w:t>
      </w:r>
      <w:r>
        <w:rPr/>
        <w:t>：指中华人民共和国境内（港、澳、台地区除外）合法经营的二级以上（含二级）公立医院以及经双方约定的医院。</w:t>
      </w:r>
    </w:p>
    <w:p>
      <w:pPr>
        <w:pStyle w:val="BodyText"/>
        <w:spacing w:line="273" w:lineRule="auto" w:before="7"/>
        <w:ind w:left="102" w:right="215" w:firstLine="419"/>
        <w:jc w:val="both"/>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left="102" w:right="119" w:firstLine="419"/>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8"/>
        <w:ind w:left="102"/>
      </w:pPr>
      <w:r>
        <w:rPr/>
        <w:t>（ICD-10）确定。</w:t>
      </w:r>
    </w:p>
    <w:p>
      <w:pPr>
        <w:pStyle w:val="BodyText"/>
        <w:spacing w:line="273" w:lineRule="auto" w:before="37"/>
        <w:ind w:left="102" w:right="215" w:firstLine="419"/>
        <w:jc w:val="both"/>
      </w:pPr>
      <w:r>
        <w:rPr>
          <w:spacing w:val="-2"/>
          <w:u w:val="single"/>
        </w:rPr>
        <w:t>毒品</w:t>
      </w:r>
      <w:r>
        <w:rPr>
          <w:spacing w:val="-7"/>
        </w:rPr>
        <w:t>：指中华人民共和国刑法规定的鸦片、海洛因、甲基苯丙胺</w:t>
      </w:r>
      <w:r>
        <w:rPr/>
        <w:t>（</w:t>
      </w:r>
      <w:r>
        <w:rPr>
          <w:spacing w:val="-2"/>
        </w:rPr>
        <w:t>冰毒</w:t>
      </w:r>
      <w:r>
        <w:rPr>
          <w:spacing w:val="-108"/>
        </w:rPr>
        <w:t>）</w:t>
      </w:r>
      <w:r>
        <w:rPr>
          <w:spacing w:val="-6"/>
        </w:rPr>
        <w:t>、吗啡、大麻、可卡因以及国家规定管制的其他能够使人形成瘾癖的麻醉药品和精神药品，但不包括由医生开具</w:t>
      </w:r>
      <w:r>
        <w:rPr>
          <w:spacing w:val="-4"/>
        </w:rPr>
        <w:t>并遵医嘱使用的用于治疗疾病但含有毒品成分的处方药品。</w:t>
      </w:r>
    </w:p>
    <w:p>
      <w:pPr>
        <w:pStyle w:val="BodyText"/>
        <w:spacing w:line="237" w:lineRule="auto"/>
        <w:ind w:left="102" w:right="215" w:firstLine="419"/>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before="11"/>
      </w:pPr>
      <w:r>
        <w:rPr>
          <w:u w:val="single"/>
        </w:rPr>
        <w:t>无合法有效驾驶证驾驶</w:t>
      </w:r>
      <w:r>
        <w:rPr/>
        <w:t>：指下列情形之一：</w:t>
      </w:r>
    </w:p>
    <w:p>
      <w:pPr>
        <w:pStyle w:val="BodyText"/>
        <w:spacing w:line="274" w:lineRule="exact"/>
      </w:pPr>
      <w:r>
        <w:rPr/>
        <w:t>（1）没有取得驾驶资格；</w:t>
      </w:r>
    </w:p>
    <w:p>
      <w:pPr>
        <w:spacing w:after="0" w:line="274" w:lineRule="exact"/>
        <w:sectPr>
          <w:footerReference w:type="default" r:id="rId15"/>
          <w:pgSz w:w="11910" w:h="16840"/>
          <w:pgMar w:footer="939" w:header="0" w:top="1380" w:bottom="1120" w:left="1520" w:right="1400"/>
        </w:sectPr>
      </w:pPr>
    </w:p>
    <w:p>
      <w:pPr>
        <w:pStyle w:val="BodyText"/>
        <w:spacing w:line="273" w:lineRule="exact" w:before="7"/>
      </w:pPr>
      <w:r>
        <w:rPr/>
        <w:t>（2）驾驶与驾驶证准驾车型不相符合的车辆；</w:t>
      </w:r>
    </w:p>
    <w:p>
      <w:pPr>
        <w:pStyle w:val="BodyText"/>
        <w:spacing w:line="273" w:lineRule="exact"/>
      </w:pPr>
      <w:r>
        <w:rPr/>
        <w:t>（3）持审验不合格的驾驶证驾驶；</w:t>
      </w:r>
    </w:p>
    <w:p>
      <w:pPr>
        <w:pStyle w:val="BodyText"/>
        <w:spacing w:line="254" w:lineRule="auto" w:before="21"/>
        <w:ind w:right="269"/>
      </w:pPr>
      <w:r>
        <w:rPr/>
        <w:t>（4）持学习驾驶证学习驾车时，无教练员随车指导，或不按指定时间、路线学习驾车。</w:t>
      </w:r>
      <w:r>
        <w:rPr>
          <w:u w:val="single"/>
        </w:rPr>
        <w:t>无有效行驶证</w:t>
      </w:r>
      <w:r>
        <w:rPr/>
        <w:t>：指下列情形之一：</w:t>
      </w:r>
    </w:p>
    <w:p>
      <w:pPr>
        <w:pStyle w:val="BodyText"/>
        <w:spacing w:line="258" w:lineRule="exact"/>
      </w:pPr>
      <w:r>
        <w:rPr/>
        <w:t>（1）未取得有效行驶证；</w:t>
      </w:r>
    </w:p>
    <w:p>
      <w:pPr>
        <w:pStyle w:val="BodyText"/>
        <w:spacing w:line="272" w:lineRule="exact"/>
      </w:pPr>
      <w:r>
        <w:rPr/>
        <w:t>（2）机动车被依法注销登记的；</w:t>
      </w:r>
    </w:p>
    <w:p>
      <w:pPr>
        <w:pStyle w:val="BodyText"/>
        <w:spacing w:line="272" w:lineRule="exact"/>
      </w:pPr>
      <w:r>
        <w:rPr/>
        <w:t>（3）未依法按时进行或通过机动车安全技术检验。</w:t>
      </w:r>
    </w:p>
    <w:p>
      <w:pPr>
        <w:pStyle w:val="BodyText"/>
        <w:spacing w:line="237" w:lineRule="auto" w:before="2"/>
        <w:ind w:left="102" w:right="116" w:firstLine="419"/>
      </w:pPr>
      <w:r>
        <w:rPr>
          <w:u w:val="single"/>
        </w:rPr>
        <w:t>机动车</w:t>
      </w:r>
      <w:r>
        <w:rPr/>
        <w:t>：指以动力装置驱动或者牵引，供人员乘用或者用于运送物品以及进行工程专项作业的轮式车辆。</w:t>
      </w:r>
    </w:p>
    <w:p>
      <w:pPr>
        <w:pStyle w:val="BodyText"/>
        <w:spacing w:line="273" w:lineRule="auto" w:before="20"/>
        <w:ind w:left="102" w:right="113" w:firstLine="419"/>
      </w:pPr>
      <w:r>
        <w:rPr>
          <w:spacing w:val="-1"/>
          <w:u w:val="single"/>
        </w:rPr>
        <w:t>现金价值</w:t>
      </w:r>
      <w:r>
        <w:rPr>
          <w:spacing w:val="-5"/>
        </w:rPr>
        <w:t>：指已交付保险费×（1-20%）×（1</w:t>
      </w:r>
      <w:r>
        <w:rPr>
          <w:spacing w:val="-3"/>
        </w:rPr>
        <w:t>－该保险费所保障的已经过日数</w:t>
      </w:r>
      <w:r>
        <w:rPr/>
        <w:t>/</w:t>
      </w:r>
      <w:r>
        <w:rPr>
          <w:spacing w:val="-3"/>
        </w:rPr>
        <w:t>该保险费所保障的日数</w:t>
      </w:r>
      <w:r>
        <w:rPr>
          <w:spacing w:val="-106"/>
        </w:rPr>
        <w:t>）</w:t>
      </w:r>
      <w:r>
        <w:rPr>
          <w:spacing w:val="-3"/>
        </w:rPr>
        <w:t>。经过日数不足一日的按一日计算。</w:t>
      </w:r>
    </w:p>
    <w:p>
      <w:pPr>
        <w:pStyle w:val="BodyText"/>
        <w:spacing w:line="237" w:lineRule="auto"/>
        <w:ind w:left="102" w:right="115" w:firstLine="419"/>
      </w:pPr>
      <w:r>
        <w:rPr>
          <w:u w:val="single"/>
        </w:rPr>
        <w:t>法定身份证明</w:t>
      </w:r>
      <w:r>
        <w:rPr/>
        <w:t>：指依据法律规定，由有权机构制作颁发的证明身份的证件、文件等，如： 居民身份证、户口簿、护照、军人证等。</w:t>
      </w:r>
    </w:p>
    <w:p>
      <w:pPr>
        <w:pStyle w:val="Heading1"/>
        <w:spacing w:line="206" w:lineRule="auto" w:before="20"/>
        <w:ind w:right="120" w:firstLine="422"/>
        <w:jc w:val="both"/>
      </w:pPr>
      <w:r>
        <w:rPr/>
        <w:t>中国内地居民提出投保申请时，必须提供二代的18位中华人民共和国居民身份证及信息； 中国港澳居民提出投保申请时，必须提供港澳居民来往内地通行证及信息；中国台湾居民提出投保申请时，必须提供台湾居民来往大陆通行证及信息；外籍人员提出投保申请时，必须提供本国护照及信息。</w:t>
      </w:r>
    </w:p>
    <w:p>
      <w:pPr>
        <w:spacing w:line="206" w:lineRule="auto" w:before="0"/>
        <w:ind w:left="102" w:right="118" w:firstLine="422"/>
        <w:jc w:val="left"/>
        <w:rPr>
          <w:rFonts w:ascii="微软雅黑" w:eastAsia="微软雅黑" w:hint="eastAsia"/>
          <w:b/>
          <w:sz w:val="21"/>
        </w:rPr>
      </w:pPr>
      <w:r>
        <w:rPr>
          <w:rFonts w:ascii="微软雅黑" w:eastAsia="微软雅黑" w:hint="eastAsia"/>
          <w:b/>
          <w:sz w:val="21"/>
        </w:rPr>
        <w:t>若无法提供以上身份证件类型的，被保险人须向本公司提供能够证明其身份的合理唯一的其他有效身份证件。</w:t>
      </w:r>
    </w:p>
    <w:sectPr>
      <w:footerReference w:type="default" r:id="rId16"/>
      <w:pgSz w:w="11910" w:h="16840"/>
      <w:pgMar w:footer="939" w:header="0" w:top="1380" w:bottom="1120" w:left="15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43997pt;margin-top:783.980347pt;width:138.5pt;height:8.5pt;mso-position-horizontal-relative:page;mso-position-vertical-relative:page;z-index:-12640"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424"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44.950pt;height:8.5pt;mso-position-horizontal-relative:page;mso-position-vertical-relative:page;z-index:-12400"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国寿江苏医保账户重大疾病保险条款（第十一页）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616"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592"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568"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544"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520"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496"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472"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38.5pt;height:8.5pt;mso-position-horizontal-relative:page;mso-position-vertical-relative:page;z-index:-12448" type="#_x0000_t202" filled="false" stroked="false">
          <v:textbox inset="0,0,0,0">
            <w:txbxContent>
              <w:p>
                <w:pPr>
                  <w:spacing w:line="145" w:lineRule="exact" w:before="0"/>
                  <w:ind w:left="20" w:right="0" w:firstLine="0"/>
                  <w:jc w:val="left"/>
                  <w:rPr>
                    <w:sz w:val="13"/>
                  </w:rPr>
                </w:pPr>
                <w:r>
                  <w:rPr>
                    <w:w w:val="95"/>
                    <w:sz w:val="13"/>
                  </w:rPr>
                  <w:t>国寿江苏医保账户重大疾病保险条款（第九页）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2"/>
    </w:pPr>
    <w:rPr>
      <w:rFonts w:ascii="宋体" w:hAnsi="宋体" w:eastAsia="宋体" w:cs="宋体"/>
      <w:sz w:val="21"/>
      <w:szCs w:val="21"/>
    </w:rPr>
  </w:style>
  <w:style w:styleId="Heading1" w:type="paragraph">
    <w:name w:val="Heading 1"/>
    <w:basedOn w:val="Normal"/>
    <w:uiPriority w:val="1"/>
    <w:qFormat/>
    <w:pPr>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70" w:lineRule="exact"/>
      <w:ind w:left="5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dcterms:created xsi:type="dcterms:W3CDTF">2018-10-20T04:07:13Z</dcterms:created>
  <dcterms:modified xsi:type="dcterms:W3CDTF">2018-10-20T04:07:13Z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Creator">
    <vt:lpwstr>Microsoft® Word 2010</vt:lpwstr>
  </property>
  <property fmtid="{D5CDD505-2E9C-101B-9397-08002B2CF9AE}" pid="4" name="LastSaved">
    <vt:filetime>2018-10-19T00:00:00Z</vt:filetime>
  </property>
</Properties>
</file>