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spacing w:before="9"/>
        <w:ind w:left="0"/>
        <w:rPr>
          <w:rFonts w:ascii="Times New Roman"/>
          <w:sz w:val="17"/>
        </w:rPr>
      </w:pPr>
    </w:p>
    <w:p>
      <w:pPr>
        <w:spacing w:after="0"/>
        <w:rPr>
          <w:rFonts w:ascii="Times New Roman"/>
          <w:sz w:val="17"/>
        </w:rPr>
        <w:sectPr>
          <w:headerReference w:type="default" r:id="rId5"/>
          <w:footerReference w:type="default" r:id="rId6"/>
          <w:type w:val="continuous"/>
          <w:pgSz w:w="11910" w:h="16840"/>
          <w:pgMar w:header="737" w:footer="776" w:top="1160" w:bottom="960" w:left="1560" w:right="1020"/>
          <w:pgNumType w:start="1"/>
        </w:sectPr>
      </w:pPr>
    </w:p>
    <w:p>
      <w:pPr>
        <w:spacing w:line="462" w:lineRule="exact" w:before="0"/>
        <w:ind w:left="1963" w:right="0" w:firstLine="0"/>
        <w:jc w:val="left"/>
        <w:rPr>
          <w:rFonts w:ascii="微软雅黑" w:eastAsia="微软雅黑" w:hint="eastAsia"/>
          <w:b/>
          <w:sz w:val="28"/>
        </w:rPr>
      </w:pPr>
      <w:r>
        <w:rPr>
          <w:rFonts w:ascii="微软雅黑" w:eastAsia="微软雅黑" w:hint="eastAsia"/>
          <w:b/>
          <w:w w:val="95"/>
          <w:sz w:val="28"/>
        </w:rPr>
        <w:t>富德生命附加红玫瑰女性重大疾病保险</w:t>
      </w:r>
    </w:p>
    <w:p>
      <w:pPr>
        <w:pStyle w:val="BodyText"/>
        <w:spacing w:before="128"/>
        <w:ind w:left="3753"/>
      </w:pPr>
      <w:r>
        <w:rPr/>
        <w:t>（</w:t>
      </w:r>
      <w:r>
        <w:rPr>
          <w:rFonts w:ascii="Times New Roman" w:eastAsia="Times New Roman"/>
        </w:rPr>
        <w:t>2011 </w:t>
      </w:r>
      <w:r>
        <w:rPr/>
        <w:t>年 </w:t>
      </w:r>
      <w:r>
        <w:rPr>
          <w:rFonts w:ascii="Times New Roman" w:eastAsia="Times New Roman"/>
        </w:rPr>
        <w:t>9 </w:t>
      </w:r>
      <w:r>
        <w:rPr/>
        <w:t>月版）</w:t>
      </w:r>
    </w:p>
    <w:p>
      <w:pPr>
        <w:pStyle w:val="BodyText"/>
        <w:ind w:left="0"/>
        <w:rPr>
          <w:sz w:val="22"/>
        </w:rPr>
      </w:pPr>
    </w:p>
    <w:p>
      <w:pPr>
        <w:pStyle w:val="BodyText"/>
        <w:spacing w:before="9"/>
        <w:ind w:left="0"/>
        <w:rPr>
          <w:sz w:val="29"/>
        </w:rPr>
      </w:pPr>
    </w:p>
    <w:p>
      <w:pPr>
        <w:pStyle w:val="Heading1"/>
        <w:spacing w:line="326" w:lineRule="auto"/>
        <w:ind w:right="260"/>
      </w:pPr>
      <w:r>
        <w:rPr>
          <w:w w:val="95"/>
        </w:rPr>
        <w:t>本保险条款的每一部分都关乎您的切身利益，请务必逐条仔细阅读。  以下为阅读指引和条款目录，将有助于您阅读条款。</w:t>
      </w:r>
    </w:p>
    <w:p>
      <w:pPr>
        <w:pStyle w:val="BodyText"/>
        <w:ind w:left="0"/>
        <w:rPr>
          <w:b/>
          <w:sz w:val="28"/>
        </w:rPr>
      </w:pPr>
    </w:p>
    <w:p>
      <w:pPr>
        <w:spacing w:before="0"/>
        <w:ind w:left="3830" w:right="0" w:firstLine="0"/>
        <w:jc w:val="left"/>
        <w:rPr>
          <w:b/>
          <w:sz w:val="21"/>
        </w:rPr>
      </w:pPr>
      <w:r>
        <w:rPr>
          <w:b/>
          <w:sz w:val="21"/>
        </w:rPr>
        <w:t>【阅 读 指 引】</w:t>
      </w:r>
    </w:p>
    <w:p>
      <w:pPr>
        <w:pStyle w:val="BodyText"/>
        <w:spacing w:line="271" w:lineRule="auto" w:before="35"/>
        <w:ind w:left="381" w:right="580" w:hanging="2"/>
        <w:jc w:val="center"/>
      </w:pPr>
      <w:r>
        <w:rPr/>
        <w:br w:type="column"/>
      </w:r>
      <w:r>
        <w:rPr>
          <w:spacing w:val="-1"/>
        </w:rPr>
        <w:t>富德生命</w:t>
      </w:r>
      <w:r>
        <w:rPr/>
        <w:t>[2016] </w:t>
      </w:r>
      <w:r>
        <w:rPr>
          <w:spacing w:val="-11"/>
        </w:rPr>
        <w:t>疾病保险 </w:t>
      </w:r>
      <w:r>
        <w:rPr/>
        <w:t>138</w:t>
      </w:r>
      <w:r>
        <w:rPr>
          <w:spacing w:val="-27"/>
        </w:rPr>
        <w:t> 号</w:t>
      </w:r>
    </w:p>
    <w:p>
      <w:pPr>
        <w:pStyle w:val="BodyText"/>
        <w:spacing w:before="7"/>
        <w:ind w:left="0"/>
        <w:rPr>
          <w:sz w:val="3"/>
        </w:rPr>
      </w:pPr>
    </w:p>
    <w:p>
      <w:pPr>
        <w:pStyle w:val="BodyText"/>
        <w:ind w:left="601"/>
        <w:rPr>
          <w:sz w:val="20"/>
        </w:rPr>
      </w:pPr>
      <w:r>
        <w:rPr>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pStyle w:val="BodyText"/>
        <w:spacing w:before="54"/>
        <w:ind w:left="126" w:right="174"/>
        <w:jc w:val="center"/>
      </w:pPr>
      <w:r>
        <w:rPr/>
        <w:t>请扫描以查询验证条款</w:t>
      </w:r>
    </w:p>
    <w:p>
      <w:pPr>
        <w:spacing w:after="0"/>
        <w:jc w:val="center"/>
        <w:sectPr>
          <w:type w:val="continuous"/>
          <w:pgSz w:w="11910" w:h="16840"/>
          <w:pgMar w:top="1160" w:bottom="960" w:left="1560" w:right="1020"/>
          <w:cols w:num="2" w:equalWidth="0">
            <w:col w:w="6726" w:space="164"/>
            <w:col w:w="2440"/>
          </w:cols>
        </w:sectPr>
      </w:pPr>
    </w:p>
    <w:p>
      <w:pPr>
        <w:pStyle w:val="BodyText"/>
        <w:spacing w:before="6"/>
        <w:ind w:left="0"/>
        <w:rPr>
          <w:sz w:val="23"/>
        </w:rPr>
      </w:pPr>
    </w:p>
    <w:p>
      <w:pPr>
        <w:pStyle w:val="Heading1"/>
        <w:spacing w:before="35"/>
        <w:ind w:left="32" w:right="112"/>
        <w:jc w:val="center"/>
      </w:pPr>
      <w:r>
        <w:rPr>
          <w:w w:val="95"/>
        </w:rPr>
        <w:t>您享有的重要权益</w:t>
      </w:r>
    </w:p>
    <w:p>
      <w:pPr>
        <w:pStyle w:val="BodyText"/>
        <w:spacing w:before="11"/>
        <w:ind w:left="32" w:right="114"/>
        <w:jc w:val="center"/>
      </w:pPr>
      <w:r>
        <w:rPr/>
        <w:t>犹豫期内您可以选择撤销保险合同................................................ 第四条</w:t>
      </w:r>
    </w:p>
    <w:p>
      <w:pPr>
        <w:pStyle w:val="BodyText"/>
        <w:spacing w:before="37"/>
        <w:ind w:left="32" w:right="113"/>
        <w:jc w:val="center"/>
      </w:pPr>
      <w:r>
        <w:rPr/>
        <w:t>被保险人享有保险责任的保障.................................................... 第五条</w:t>
      </w:r>
    </w:p>
    <w:p>
      <w:pPr>
        <w:pStyle w:val="BodyText"/>
        <w:spacing w:before="37"/>
        <w:ind w:left="32" w:right="114"/>
        <w:jc w:val="center"/>
      </w:pPr>
      <w:r>
        <w:rPr/>
        <w:t>您有解除保险合同的权利.......................................................第十四条</w:t>
      </w:r>
    </w:p>
    <w:p>
      <w:pPr>
        <w:pStyle w:val="BodyText"/>
        <w:spacing w:before="9"/>
        <w:ind w:left="0"/>
        <w:rPr>
          <w:sz w:val="23"/>
        </w:rPr>
      </w:pPr>
    </w:p>
    <w:p>
      <w:pPr>
        <w:pStyle w:val="Heading1"/>
        <w:ind w:left="32" w:right="114"/>
        <w:jc w:val="center"/>
      </w:pPr>
      <w:r>
        <w:rPr>
          <w:w w:val="95"/>
        </w:rPr>
        <w:t>您应当特别注意的事项</w:t>
      </w:r>
    </w:p>
    <w:p>
      <w:pPr>
        <w:pStyle w:val="BodyText"/>
        <w:spacing w:before="3"/>
        <w:ind w:left="0"/>
        <w:rPr>
          <w:b/>
          <w:sz w:val="22"/>
        </w:rPr>
      </w:pPr>
    </w:p>
    <w:p>
      <w:pPr>
        <w:spacing w:line="273" w:lineRule="auto" w:before="0"/>
        <w:ind w:left="141" w:right="20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900"/>
      </w:pPr>
      <w:r>
        <w:rPr/>
        <w:t>..............................第八、九条</w:t>
      </w:r>
    </w:p>
    <w:p>
      <w:pPr>
        <w:spacing w:line="273" w:lineRule="auto" w:before="36"/>
        <w:ind w:left="141" w:right="117" w:firstLine="0"/>
        <w:jc w:val="left"/>
        <w:rPr>
          <w:b/>
          <w:sz w:val="21"/>
        </w:rPr>
      </w:pPr>
      <w:r>
        <w:rPr>
          <w:sz w:val="21"/>
        </w:rPr>
        <w:t>解除保险合同会给您造成一定的损失，请您慎重决策...............................第十四条</w:t>
      </w:r>
      <w:r>
        <w:rPr>
          <w:b/>
          <w:spacing w:val="-20"/>
          <w:sz w:val="21"/>
        </w:rPr>
        <w:t>请您特别注意“一般重大疾病的定义” 、“女性特定重大疾病的定义”、“女性特定疾病的定义”、</w:t>
      </w:r>
      <w:r>
        <w:rPr>
          <w:b/>
          <w:spacing w:val="-20"/>
          <w:w w:val="95"/>
          <w:sz w:val="21"/>
        </w:rPr>
        <w:t>“女性特定疾病手术的定义”..............................第十六、十七、十八、十九条</w:t>
      </w:r>
    </w:p>
    <w:p>
      <w:pPr>
        <w:pStyle w:val="BodyText"/>
        <w:spacing w:before="7"/>
        <w:ind w:left="32" w:right="147"/>
        <w:jc w:val="center"/>
      </w:pPr>
      <w:r>
        <w:rPr/>
        <w:t>请您特别注意一些重要术语的释义...............................................每页脚注</w:t>
      </w:r>
    </w:p>
    <w:p>
      <w:pPr>
        <w:pStyle w:val="BodyText"/>
        <w:ind w:left="0"/>
        <w:rPr>
          <w:sz w:val="20"/>
        </w:rPr>
      </w:pPr>
    </w:p>
    <w:p>
      <w:pPr>
        <w:pStyle w:val="BodyText"/>
        <w:spacing w:before="10"/>
        <w:ind w:left="0"/>
        <w:rPr>
          <w:sz w:val="13"/>
        </w:rPr>
      </w:pPr>
    </w:p>
    <w:p>
      <w:pPr>
        <w:pStyle w:val="BodyText"/>
        <w:ind w:left="141"/>
      </w:pPr>
      <w:r>
        <w:rPr>
          <w:spacing w:val="-10"/>
        </w:rPr>
        <w:t>上述“您”均指投保人，“我们”均指生命人寿保险股份有限公司。</w:t>
      </w:r>
    </w:p>
    <w:p>
      <w:pPr>
        <w:pStyle w:val="BodyText"/>
        <w:ind w:left="0"/>
        <w:rPr>
          <w:sz w:val="20"/>
        </w:rPr>
      </w:pPr>
    </w:p>
    <w:p>
      <w:pPr>
        <w:pStyle w:val="BodyText"/>
        <w:spacing w:before="10"/>
        <w:ind w:left="0"/>
        <w:rPr>
          <w:sz w:val="13"/>
        </w:rPr>
      </w:pPr>
    </w:p>
    <w:p>
      <w:pPr>
        <w:pStyle w:val="Heading1"/>
        <w:ind w:left="32" w:right="113"/>
        <w:jc w:val="center"/>
      </w:pPr>
      <w:r>
        <w:rPr/>
        <w:t>【条 款 目 录】</w:t>
      </w:r>
    </w:p>
    <w:p>
      <w:pPr>
        <w:pStyle w:val="BodyText"/>
        <w:spacing w:before="2"/>
        <w:ind w:left="0"/>
        <w:rPr>
          <w:b/>
          <w:sz w:val="26"/>
        </w:rPr>
      </w:pPr>
    </w:p>
    <w:p>
      <w:pPr>
        <w:tabs>
          <w:tab w:pos="1304" w:val="left" w:leader="none"/>
          <w:tab w:pos="4695" w:val="left" w:leader="none"/>
          <w:tab w:pos="5539" w:val="left" w:leader="none"/>
        </w:tabs>
        <w:spacing w:before="0"/>
        <w:ind w:left="460" w:right="0" w:firstLine="0"/>
        <w:jc w:val="left"/>
        <w:rPr>
          <w:b/>
          <w:sz w:val="21"/>
        </w:rPr>
      </w:pPr>
      <w:r>
        <w:rPr/>
        <w:drawing>
          <wp:anchor distT="0" distB="0" distL="0" distR="0" allowOverlap="1" layoutInCell="1" locked="0" behindDoc="1" simplePos="0" relativeHeight="268419839">
            <wp:simplePos x="0" y="0"/>
            <wp:positionH relativeFrom="page">
              <wp:posOffset>3902202</wp:posOffset>
            </wp:positionH>
            <wp:positionV relativeFrom="paragraph">
              <wp:posOffset>13281</wp:posOffset>
            </wp:positionV>
            <wp:extent cx="6096" cy="21336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2133600"/>
                    </a:xfrm>
                    <a:prstGeom prst="rect">
                      <a:avLst/>
                    </a:prstGeom>
                  </pic:spPr>
                </pic:pic>
              </a:graphicData>
            </a:graphic>
          </wp:anchor>
        </w:drawing>
      </w:r>
      <w:r>
        <w:rPr>
          <w:b/>
          <w:sz w:val="21"/>
        </w:rPr>
        <w:t>第一章</w:t>
        <w:tab/>
        <w:t>保险合同的构成</w:t>
        <w:tab/>
        <w:t>第四章</w:t>
        <w:tab/>
      </w:r>
      <w:r>
        <w:rPr>
          <w:b/>
          <w:w w:val="95"/>
          <w:sz w:val="21"/>
        </w:rPr>
        <w:t>保险金的申请</w:t>
      </w:r>
    </w:p>
    <w:p>
      <w:pPr>
        <w:pStyle w:val="BodyText"/>
        <w:tabs>
          <w:tab w:pos="1721" w:val="left" w:leader="none"/>
          <w:tab w:pos="5115" w:val="left" w:leader="none"/>
          <w:tab w:pos="5956" w:val="left" w:leader="none"/>
        </w:tabs>
        <w:spacing w:before="4"/>
        <w:ind w:left="880"/>
      </w:pPr>
      <w:r>
        <w:rPr/>
        <w:t>第一条</w:t>
        <w:tab/>
        <w:t>保险合同的构成</w:t>
        <w:tab/>
        <w:t>第十条</w:t>
        <w:tab/>
      </w:r>
      <w:r>
        <w:rPr>
          <w:spacing w:val="-1"/>
        </w:rPr>
        <w:t>受益</w:t>
      </w:r>
      <w:r>
        <w:rPr/>
        <w:t>人的指定和变更</w:t>
      </w:r>
    </w:p>
    <w:p>
      <w:pPr>
        <w:pStyle w:val="BodyText"/>
        <w:tabs>
          <w:tab w:pos="1720" w:val="left" w:leader="none"/>
          <w:tab w:pos="5116" w:val="left" w:leader="none"/>
          <w:tab w:pos="6166" w:val="left" w:leader="none"/>
        </w:tabs>
        <w:spacing w:before="4"/>
        <w:ind w:left="880"/>
      </w:pPr>
      <w:r>
        <w:rPr/>
        <w:t>第二条</w:t>
        <w:tab/>
        <w:t>保险合同成立与生效</w:t>
        <w:tab/>
        <w:t>第十一条</w:t>
        <w:tab/>
      </w:r>
      <w:r>
        <w:rPr>
          <w:spacing w:val="-1"/>
        </w:rPr>
        <w:t>司法</w:t>
      </w:r>
      <w:r>
        <w:rPr/>
        <w:t>鉴定</w:t>
      </w:r>
    </w:p>
    <w:p>
      <w:pPr>
        <w:pStyle w:val="BodyText"/>
        <w:tabs>
          <w:tab w:pos="1719" w:val="left" w:leader="none"/>
          <w:tab w:pos="4695" w:val="left" w:leader="none"/>
          <w:tab w:pos="5115" w:val="left" w:leader="none"/>
          <w:tab w:pos="5539" w:val="left" w:leader="none"/>
          <w:tab w:pos="6165" w:val="left" w:leader="none"/>
        </w:tabs>
        <w:spacing w:line="244" w:lineRule="auto" w:before="5"/>
        <w:ind w:left="880" w:right="1896"/>
        <w:rPr>
          <w:b/>
        </w:rPr>
      </w:pPr>
      <w:r>
        <w:rPr/>
        <w:t>第三条</w:t>
        <w:tab/>
        <w:t>保险期间</w:t>
        <w:tab/>
        <w:tab/>
        <w:t>第十二条</w:t>
        <w:tab/>
        <w:t>保险金的申请第四条</w:t>
        <w:tab/>
        <w:t>犹豫期内撤销保险合同</w:t>
        <w:tab/>
      </w:r>
      <w:r>
        <w:rPr>
          <w:b/>
        </w:rPr>
        <w:t>第五章</w:t>
        <w:tab/>
      </w:r>
      <w:r>
        <w:rPr>
          <w:b/>
          <w:w w:val="95"/>
        </w:rPr>
        <w:t>一般约定</w:t>
      </w:r>
    </w:p>
    <w:p>
      <w:pPr>
        <w:tabs>
          <w:tab w:pos="1304" w:val="left" w:leader="none"/>
          <w:tab w:pos="1721" w:val="left" w:leader="none"/>
          <w:tab w:pos="5114" w:val="left" w:leader="none"/>
          <w:tab w:pos="6165" w:val="left" w:leader="none"/>
        </w:tabs>
        <w:spacing w:line="244" w:lineRule="auto" w:before="0"/>
        <w:ind w:left="880" w:right="1056" w:hanging="420"/>
        <w:jc w:val="left"/>
        <w:rPr>
          <w:sz w:val="21"/>
        </w:rPr>
      </w:pPr>
      <w:r>
        <w:rPr>
          <w:b/>
          <w:sz w:val="21"/>
        </w:rPr>
        <w:t>第二章</w:t>
        <w:tab/>
        <w:t>保险合同提供的保障</w:t>
        <w:tab/>
      </w:r>
      <w:r>
        <w:rPr>
          <w:sz w:val="21"/>
        </w:rPr>
        <w:t>第十三条</w:t>
        <w:tab/>
      </w:r>
      <w:r>
        <w:rPr>
          <w:spacing w:val="-1"/>
          <w:sz w:val="21"/>
        </w:rPr>
        <w:t>年龄确定与错误处理</w:t>
      </w:r>
      <w:r>
        <w:rPr>
          <w:sz w:val="21"/>
        </w:rPr>
        <w:t> 第五条</w:t>
        <w:tab/>
        <w:t>保险责任</w:t>
        <w:tab/>
        <w:t>第十四条</w:t>
        <w:tab/>
        <w:t>投保人解除合同的手续</w:t>
      </w:r>
    </w:p>
    <w:p>
      <w:pPr>
        <w:tabs>
          <w:tab w:pos="1304" w:val="left" w:leader="none"/>
          <w:tab w:pos="1723" w:val="left" w:leader="none"/>
          <w:tab w:pos="5115" w:val="left" w:leader="none"/>
          <w:tab w:pos="6165" w:val="left" w:leader="none"/>
        </w:tabs>
        <w:spacing w:line="244" w:lineRule="auto" w:before="0"/>
        <w:ind w:left="460" w:right="1266" w:firstLine="422"/>
        <w:jc w:val="left"/>
        <w:rPr>
          <w:sz w:val="21"/>
        </w:rPr>
      </w:pPr>
      <w:r>
        <w:rPr>
          <w:sz w:val="21"/>
        </w:rPr>
        <w:t>第六条</w:t>
        <w:tab/>
        <w:t>责任免除</w:t>
        <w:tab/>
        <w:t>第十五条</w:t>
        <w:tab/>
        <w:t>附加保险合同的效力</w:t>
      </w:r>
      <w:r>
        <w:rPr>
          <w:b/>
          <w:sz w:val="21"/>
        </w:rPr>
        <w:t>第三章</w:t>
        <w:tab/>
        <w:t>基本保险金额和保险费</w:t>
        <w:tab/>
      </w:r>
      <w:r>
        <w:rPr>
          <w:sz w:val="21"/>
        </w:rPr>
        <w:t>第十六条</w:t>
        <w:tab/>
        <w:t>一般重大疾病的定义</w:t>
      </w:r>
    </w:p>
    <w:p>
      <w:pPr>
        <w:pStyle w:val="BodyText"/>
        <w:tabs>
          <w:tab w:pos="1720" w:val="left" w:leader="none"/>
          <w:tab w:pos="5115" w:val="left" w:leader="none"/>
          <w:tab w:pos="6165" w:val="left" w:leader="none"/>
        </w:tabs>
        <w:spacing w:line="242" w:lineRule="auto"/>
        <w:ind w:left="881" w:right="756" w:hanging="2"/>
      </w:pPr>
      <w:r>
        <w:rPr/>
        <w:t>第七条</w:t>
        <w:tab/>
        <w:t>基本保险金额和保险费</w:t>
        <w:tab/>
        <w:t>第十七条</w:t>
        <w:tab/>
      </w:r>
      <w:r>
        <w:rPr>
          <w:w w:val="95"/>
        </w:rPr>
        <w:t>女性</w:t>
      </w:r>
      <w:r>
        <w:rPr>
          <w:w w:val="95"/>
          <w:sz w:val="22"/>
        </w:rPr>
        <w:t>特定重大疾病的定义  </w:t>
      </w:r>
      <w:r>
        <w:rPr/>
        <w:t>第八条</w:t>
        <w:tab/>
        <w:t>宽限期及保险合同效力的中止</w:t>
        <w:tab/>
        <w:t>第十八条</w:t>
        <w:tab/>
        <w:t>女性特定疾病的定义</w:t>
      </w:r>
    </w:p>
    <w:p>
      <w:pPr>
        <w:pStyle w:val="BodyText"/>
        <w:tabs>
          <w:tab w:pos="872" w:val="left" w:leader="none"/>
          <w:tab w:pos="4266" w:val="left" w:leader="none"/>
          <w:tab w:pos="5316" w:val="left" w:leader="none"/>
        </w:tabs>
        <w:spacing w:before="13"/>
        <w:ind w:left="32"/>
        <w:jc w:val="center"/>
      </w:pPr>
      <w:r>
        <w:rPr/>
        <w:t>第九条</w:t>
        <w:tab/>
        <w:t>保险合同效力的恢复</w:t>
        <w:tab/>
        <w:t>第十九条</w:t>
        <w:tab/>
        <w:t>女性特定疾病手术的定义</w:t>
      </w:r>
    </w:p>
    <w:p>
      <w:pPr>
        <w:pStyle w:val="BodyText"/>
        <w:spacing w:before="10"/>
        <w:ind w:left="0"/>
        <w:rPr>
          <w:sz w:val="24"/>
        </w:rPr>
      </w:pPr>
    </w:p>
    <w:p>
      <w:pPr>
        <w:pStyle w:val="Heading1"/>
        <w:ind w:left="0" w:right="222"/>
        <w:jc w:val="right"/>
      </w:pPr>
      <w:r>
        <w:rPr>
          <w:w w:val="95"/>
        </w:rPr>
        <w:t>&lt;本页内容结束&gt;</w:t>
      </w:r>
    </w:p>
    <w:p>
      <w:pPr>
        <w:spacing w:after="0"/>
        <w:jc w:val="right"/>
        <w:sectPr>
          <w:type w:val="continuous"/>
          <w:pgSz w:w="11910" w:h="16840"/>
          <w:pgMar w:top="1160" w:bottom="960" w:left="1560" w:right="1020"/>
        </w:sectPr>
      </w:pPr>
    </w:p>
    <w:p>
      <w:pPr>
        <w:pStyle w:val="BodyText"/>
        <w:spacing w:before="11"/>
        <w:ind w:left="0"/>
        <w:rPr>
          <w:b/>
          <w:sz w:val="27"/>
        </w:rPr>
      </w:pPr>
    </w:p>
    <w:p>
      <w:pPr>
        <w:spacing w:before="36"/>
        <w:ind w:left="0" w:right="41" w:firstLine="0"/>
        <w:jc w:val="center"/>
        <w:rPr>
          <w:b/>
          <w:sz w:val="21"/>
        </w:rPr>
      </w:pPr>
      <w:r>
        <w:rPr>
          <w:b/>
          <w:sz w:val="21"/>
        </w:rPr>
        <w:t>【条 款 内 容】</w:t>
      </w:r>
    </w:p>
    <w:p>
      <w:pPr>
        <w:pStyle w:val="BodyText"/>
        <w:ind w:left="0"/>
        <w:rPr>
          <w:b/>
          <w:sz w:val="20"/>
        </w:rPr>
      </w:pPr>
    </w:p>
    <w:p>
      <w:pPr>
        <w:pStyle w:val="BodyText"/>
        <w:spacing w:before="7"/>
        <w:ind w:left="0"/>
        <w:rPr>
          <w:b/>
          <w:sz w:val="18"/>
        </w:rPr>
      </w:pPr>
    </w:p>
    <w:p>
      <w:pPr>
        <w:tabs>
          <w:tab w:pos="843" w:val="left" w:leader="none"/>
        </w:tabs>
        <w:spacing w:before="1"/>
        <w:ind w:left="0" w:right="43" w:firstLine="0"/>
        <w:jc w:val="center"/>
        <w:rPr>
          <w:b/>
          <w:sz w:val="21"/>
        </w:rPr>
      </w:pPr>
      <w:r>
        <w:rPr>
          <w:b/>
          <w:sz w:val="21"/>
        </w:rPr>
        <w:t>第一章</w:t>
        <w:tab/>
      </w:r>
      <w:r>
        <w:rPr>
          <w:b/>
          <w:w w:val="95"/>
          <w:sz w:val="21"/>
        </w:rPr>
        <w:t>保险合同的构成</w:t>
      </w:r>
    </w:p>
    <w:p>
      <w:pPr>
        <w:pStyle w:val="BodyText"/>
        <w:ind w:left="0"/>
        <w:rPr>
          <w:b/>
          <w:sz w:val="24"/>
        </w:rPr>
      </w:pPr>
    </w:p>
    <w:p>
      <w:pPr>
        <w:tabs>
          <w:tab w:pos="985" w:val="left" w:leader="none"/>
        </w:tabs>
        <w:spacing w:before="35"/>
        <w:ind w:left="141" w:right="0" w:firstLine="0"/>
        <w:jc w:val="left"/>
        <w:rPr>
          <w:b/>
          <w:sz w:val="21"/>
        </w:rPr>
      </w:pPr>
      <w:r>
        <w:rPr>
          <w:b/>
          <w:sz w:val="21"/>
        </w:rPr>
        <w:t>第一条</w:t>
        <w:tab/>
      </w:r>
      <w:r>
        <w:rPr>
          <w:b/>
          <w:w w:val="95"/>
          <w:sz w:val="21"/>
        </w:rPr>
        <w:t>保险合同的构成</w:t>
      </w:r>
    </w:p>
    <w:p>
      <w:pPr>
        <w:pStyle w:val="BodyText"/>
        <w:spacing w:before="1"/>
        <w:ind w:left="0"/>
        <w:rPr>
          <w:b/>
          <w:sz w:val="14"/>
        </w:rPr>
      </w:pPr>
    </w:p>
    <w:p>
      <w:pPr>
        <w:pStyle w:val="BodyText"/>
        <w:spacing w:line="266" w:lineRule="auto"/>
        <w:ind w:left="141" w:right="110" w:firstLine="420"/>
      </w:pPr>
      <w:r>
        <w:rPr/>
        <w:t>富德生命附加</w:t>
      </w:r>
      <w:r>
        <w:rPr>
          <w:sz w:val="22"/>
        </w:rPr>
        <w:t>红玫瑰女性</w:t>
      </w:r>
      <w:r>
        <w:rPr/>
        <w:t>重大疾病保险合同(以下简称本附加合同)依主保险合同投保人的申请，经富德生命人寿保险股份有限公司（以下简称本公司）同意，附加于主保险合同后始为有效。本附加合同包括富德生命附加</w:t>
      </w:r>
      <w:r>
        <w:rPr>
          <w:sz w:val="22"/>
        </w:rPr>
        <w:t>红玫瑰女性</w:t>
      </w:r>
      <w:r>
        <w:rPr/>
        <w:t>重大疾病保险条款（以下简称本条款）和主保险合同中与本附加合同相关的内容和文件。</w:t>
      </w:r>
    </w:p>
    <w:p>
      <w:pPr>
        <w:pStyle w:val="BodyText"/>
        <w:spacing w:line="273" w:lineRule="auto" w:before="169"/>
        <w:ind w:left="141" w:right="110" w:firstLine="420"/>
      </w:pPr>
      <w:r>
        <w:rPr/>
        <w:t>若本附加合同和主保险合同约定不一致的，以本附加合同的约定为准；若本附加合同没有约定的，以主保险合同的约定为准。</w:t>
      </w:r>
    </w:p>
    <w:p>
      <w:pPr>
        <w:pStyle w:val="BodyText"/>
        <w:spacing w:before="5"/>
        <w:ind w:left="0"/>
        <w:rPr>
          <w:sz w:val="24"/>
        </w:rPr>
      </w:pPr>
    </w:p>
    <w:p>
      <w:pPr>
        <w:pStyle w:val="Heading1"/>
        <w:tabs>
          <w:tab w:pos="985" w:val="left" w:leader="none"/>
        </w:tabs>
      </w:pPr>
      <w:r>
        <w:rPr/>
        <w:t>第二条</w:t>
        <w:tab/>
      </w:r>
      <w:r>
        <w:rPr>
          <w:w w:val="95"/>
        </w:rPr>
        <w:t>保险合同成立与生效</w:t>
      </w:r>
    </w:p>
    <w:p>
      <w:pPr>
        <w:pStyle w:val="BodyText"/>
        <w:spacing w:before="9"/>
        <w:ind w:left="0"/>
        <w:rPr>
          <w:b/>
          <w:sz w:val="14"/>
        </w:rPr>
      </w:pPr>
    </w:p>
    <w:p>
      <w:pPr>
        <w:pStyle w:val="BodyText"/>
      </w:pPr>
      <w:r>
        <w:rPr/>
        <w:t>投保人提出保险申请、本公司同意承保，本附加合同成立。</w:t>
      </w:r>
    </w:p>
    <w:p>
      <w:pPr>
        <w:pStyle w:val="BodyText"/>
        <w:spacing w:before="9"/>
        <w:ind w:left="0"/>
        <w:rPr>
          <w:sz w:val="14"/>
        </w:rPr>
      </w:pPr>
    </w:p>
    <w:p>
      <w:pPr>
        <w:pStyle w:val="BodyText"/>
        <w:spacing w:line="273" w:lineRule="auto"/>
        <w:ind w:left="141" w:right="110" w:firstLine="420"/>
      </w:pPr>
      <w:r>
        <w:rPr/>
        <w:t>本附加合同自本公司收取首期保险费并签发保险单的当日二十四时起生效，本附加合同的生效日载明于保险单上。</w:t>
      </w:r>
    </w:p>
    <w:p>
      <w:pPr>
        <w:tabs>
          <w:tab w:pos="985" w:val="left" w:leader="none"/>
        </w:tabs>
        <w:spacing w:line="544" w:lineRule="auto" w:before="163"/>
        <w:ind w:left="141" w:right="4310" w:firstLine="420"/>
        <w:jc w:val="left"/>
        <w:rPr>
          <w:b/>
          <w:sz w:val="21"/>
        </w:rPr>
      </w:pPr>
      <w:r>
        <w:rPr>
          <w:sz w:val="21"/>
        </w:rPr>
        <w:t>本公司自本附加合同生效时开始承担保险责任。</w:t>
      </w:r>
      <w:r>
        <w:rPr>
          <w:b/>
          <w:sz w:val="21"/>
        </w:rPr>
        <w:t>第三条</w:t>
        <w:tab/>
      </w:r>
      <w:r>
        <w:rPr>
          <w:b/>
          <w:w w:val="95"/>
          <w:sz w:val="21"/>
        </w:rPr>
        <w:t>保险期间</w:t>
      </w:r>
    </w:p>
    <w:p>
      <w:pPr>
        <w:spacing w:line="206" w:lineRule="exact" w:before="0"/>
        <w:ind w:left="561" w:right="0" w:firstLine="0"/>
        <w:jc w:val="left"/>
        <w:rPr>
          <w:sz w:val="22"/>
        </w:rPr>
      </w:pPr>
      <w:r>
        <w:rPr>
          <w:sz w:val="21"/>
        </w:rPr>
        <w:t>本附加合同的保险期间</w:t>
      </w:r>
      <w:r>
        <w:rPr>
          <w:sz w:val="22"/>
        </w:rPr>
        <w:t>自生效日起至期满日的二十四时止，本附加合同的期满日载明于保</w:t>
      </w:r>
    </w:p>
    <w:p>
      <w:pPr>
        <w:spacing w:before="24"/>
        <w:ind w:left="141" w:right="0" w:firstLine="0"/>
        <w:jc w:val="left"/>
        <w:rPr>
          <w:sz w:val="21"/>
        </w:rPr>
      </w:pPr>
      <w:r>
        <w:rPr>
          <w:w w:val="95"/>
          <w:sz w:val="22"/>
        </w:rPr>
        <w:t>险单上</w:t>
      </w:r>
      <w:r>
        <w:rPr>
          <w:w w:val="95"/>
          <w:sz w:val="21"/>
        </w:rPr>
        <w:t>。</w:t>
      </w:r>
    </w:p>
    <w:p>
      <w:pPr>
        <w:pStyle w:val="BodyText"/>
        <w:spacing w:before="3"/>
        <w:ind w:left="0"/>
        <w:rPr>
          <w:sz w:val="26"/>
        </w:rPr>
      </w:pPr>
    </w:p>
    <w:p>
      <w:pPr>
        <w:pStyle w:val="Heading1"/>
      </w:pPr>
      <w:r>
        <w:rPr/>
        <w:t>第四条 犹豫期内撤销保险合同</w:t>
      </w:r>
    </w:p>
    <w:p>
      <w:pPr>
        <w:pStyle w:val="BodyText"/>
        <w:spacing w:before="9"/>
        <w:ind w:left="0"/>
        <w:rPr>
          <w:b/>
          <w:sz w:val="14"/>
        </w:rPr>
      </w:pPr>
    </w:p>
    <w:p>
      <w:pPr>
        <w:pStyle w:val="BodyText"/>
        <w:spacing w:line="273" w:lineRule="auto"/>
        <w:ind w:left="141" w:right="110" w:firstLine="420"/>
      </w:pPr>
      <w:r>
        <w:rPr/>
        <w:t>投保人可自签收本附加合同当日二十四时起的十日内以书面形式通知本公司撤销本附加合同， 并退回本附加合同的原件。</w:t>
      </w:r>
    </w:p>
    <w:p>
      <w:pPr>
        <w:pStyle w:val="BodyText"/>
        <w:spacing w:line="273" w:lineRule="auto" w:before="163"/>
        <w:ind w:left="141" w:right="110" w:firstLine="420"/>
      </w:pPr>
      <w:r>
        <w:rPr/>
        <w:t>本公司收到撤销本附加合同书面通知的当日二十四时，本附加合同被撤销且自始无效。本公司将无息退还投保人已交保险费。</w:t>
      </w:r>
    </w:p>
    <w:p>
      <w:pPr>
        <w:pStyle w:val="BodyText"/>
        <w:ind w:left="0"/>
        <w:rPr>
          <w:sz w:val="20"/>
        </w:rPr>
      </w:pPr>
    </w:p>
    <w:p>
      <w:pPr>
        <w:pStyle w:val="BodyText"/>
        <w:spacing w:before="4"/>
        <w:ind w:left="0"/>
        <w:rPr>
          <w:sz w:val="16"/>
        </w:rPr>
      </w:pPr>
    </w:p>
    <w:p>
      <w:pPr>
        <w:pStyle w:val="Heading1"/>
        <w:tabs>
          <w:tab w:pos="844" w:val="left" w:leader="none"/>
        </w:tabs>
        <w:ind w:left="0" w:right="40"/>
        <w:jc w:val="center"/>
      </w:pPr>
      <w:r>
        <w:rPr/>
        <w:t>第二章</w:t>
        <w:tab/>
      </w:r>
      <w:r>
        <w:rPr>
          <w:w w:val="95"/>
        </w:rPr>
        <w:t>保险合同提供的保障</w:t>
      </w:r>
    </w:p>
    <w:p>
      <w:pPr>
        <w:pStyle w:val="BodyText"/>
        <w:spacing w:before="8"/>
        <w:ind w:left="0"/>
        <w:rPr>
          <w:b/>
          <w:sz w:val="26"/>
        </w:rPr>
      </w:pPr>
    </w:p>
    <w:p>
      <w:pPr>
        <w:spacing w:before="0"/>
        <w:ind w:left="141" w:right="0" w:firstLine="0"/>
        <w:jc w:val="left"/>
        <w:rPr>
          <w:b/>
          <w:sz w:val="21"/>
        </w:rPr>
      </w:pPr>
      <w:r>
        <w:rPr>
          <w:b/>
          <w:sz w:val="21"/>
        </w:rPr>
        <w:t>第五条 保险责任</w:t>
      </w:r>
    </w:p>
    <w:p>
      <w:pPr>
        <w:pStyle w:val="BodyText"/>
        <w:spacing w:before="9"/>
        <w:ind w:left="0"/>
        <w:rPr>
          <w:b/>
          <w:sz w:val="14"/>
        </w:rPr>
      </w:pPr>
    </w:p>
    <w:p>
      <w:pPr>
        <w:pStyle w:val="BodyText"/>
        <w:spacing w:line="400" w:lineRule="auto"/>
        <w:ind w:right="1370"/>
      </w:pPr>
      <w:r>
        <w:rPr/>
        <w:t>在本附加合同保险责任开始后的有效期内，本公司依照下列约定承担保险责任： </w:t>
      </w:r>
      <w:r>
        <w:rPr>
          <w:w w:val="95"/>
        </w:rPr>
        <w:t>一、</w:t>
      </w:r>
      <w:r>
        <w:rPr>
          <w:w w:val="95"/>
          <w:sz w:val="22"/>
        </w:rPr>
        <w:t>一般</w:t>
      </w:r>
      <w:r>
        <w:rPr>
          <w:w w:val="95"/>
        </w:rPr>
        <w:t>重大疾病保险金给付</w:t>
      </w:r>
    </w:p>
    <w:p>
      <w:pPr>
        <w:spacing w:line="259" w:lineRule="auto" w:before="32"/>
        <w:ind w:left="141" w:right="181" w:firstLine="420"/>
        <w:jc w:val="both"/>
        <w:rPr>
          <w:sz w:val="21"/>
        </w:rPr>
      </w:pPr>
      <w:r>
        <w:rPr>
          <w:sz w:val="21"/>
        </w:rPr>
        <w:t>1.若被保险人于本附加合同生效日起</w:t>
      </w:r>
      <w:r>
        <w:rPr>
          <w:spacing w:val="-19"/>
          <w:sz w:val="22"/>
        </w:rPr>
        <w:t>九十日内</w:t>
      </w:r>
      <w:r>
        <w:rPr>
          <w:sz w:val="22"/>
        </w:rPr>
        <w:t>（含第九十日</w:t>
      </w:r>
      <w:r>
        <w:rPr>
          <w:spacing w:val="-77"/>
          <w:sz w:val="22"/>
        </w:rPr>
        <w:t>）</w:t>
      </w:r>
      <w:r>
        <w:rPr>
          <w:sz w:val="21"/>
        </w:rPr>
        <w:t>或效力恢复之日起</w:t>
      </w:r>
      <w:r>
        <w:rPr>
          <w:sz w:val="22"/>
        </w:rPr>
        <w:t>九十日</w:t>
      </w:r>
      <w:r>
        <w:rPr>
          <w:spacing w:val="-77"/>
          <w:sz w:val="21"/>
        </w:rPr>
        <w:t>内</w:t>
      </w:r>
      <w:r>
        <w:rPr>
          <w:sz w:val="22"/>
        </w:rPr>
        <w:t>（含第九十日）</w:t>
      </w:r>
      <w:r>
        <w:rPr>
          <w:sz w:val="21"/>
        </w:rPr>
        <w:t>，因疾病导致首次达到本附加合同定义的</w:t>
      </w:r>
      <w:r>
        <w:rPr>
          <w:sz w:val="22"/>
        </w:rPr>
        <w:t>一般</w:t>
      </w:r>
      <w:r>
        <w:rPr>
          <w:sz w:val="21"/>
        </w:rPr>
        <w:t>重大疾病之疾病状态，或者因疾病导致被确诊首次患本附加合同定义的</w:t>
      </w:r>
      <w:r>
        <w:rPr>
          <w:sz w:val="22"/>
        </w:rPr>
        <w:t>一般</w:t>
      </w:r>
      <w:r>
        <w:rPr>
          <w:sz w:val="21"/>
        </w:rPr>
        <w:t>重大疾病或进行本附加合同定义的</w:t>
      </w:r>
      <w:r>
        <w:rPr>
          <w:sz w:val="22"/>
        </w:rPr>
        <w:t>一般重大疾病</w:t>
      </w:r>
      <w:r>
        <w:rPr>
          <w:sz w:val="21"/>
        </w:rPr>
        <w:t>手术，本公司将按</w:t>
      </w:r>
      <w:r>
        <w:rPr>
          <w:sz w:val="22"/>
        </w:rPr>
        <w:t>已交</w:t>
      </w:r>
      <w:r>
        <w:rPr>
          <w:sz w:val="21"/>
        </w:rPr>
        <w:t>保险费给付一般重大疾病保险金，本附加合同终止；</w:t>
      </w:r>
    </w:p>
    <w:p>
      <w:pPr>
        <w:spacing w:after="0" w:line="259" w:lineRule="auto"/>
        <w:jc w:val="both"/>
        <w:rPr>
          <w:sz w:val="21"/>
        </w:rPr>
        <w:sectPr>
          <w:pgSz w:w="11910" w:h="16840"/>
          <w:pgMar w:header="737" w:footer="776" w:top="1160" w:bottom="960" w:left="1560" w:right="1060"/>
        </w:sectPr>
      </w:pPr>
    </w:p>
    <w:p>
      <w:pPr>
        <w:pStyle w:val="BodyText"/>
        <w:spacing w:before="7"/>
        <w:ind w:left="0"/>
        <w:rPr>
          <w:sz w:val="27"/>
        </w:rPr>
      </w:pPr>
    </w:p>
    <w:p>
      <w:pPr>
        <w:pStyle w:val="BodyText"/>
        <w:spacing w:line="261" w:lineRule="auto" w:before="32"/>
        <w:ind w:left="141" w:right="180" w:firstLine="420"/>
        <w:jc w:val="both"/>
      </w:pPr>
      <w:r>
        <w:rPr/>
        <w:t>2.若被保险人于本附加合同生效日起</w:t>
      </w:r>
      <w:r>
        <w:rPr>
          <w:sz w:val="22"/>
        </w:rPr>
        <w:t>九十日</w:t>
      </w:r>
      <w:r>
        <w:rPr/>
        <w:t>后或效力恢复之日起</w:t>
      </w:r>
      <w:r>
        <w:rPr>
          <w:sz w:val="22"/>
        </w:rPr>
        <w:t>九十日</w:t>
      </w:r>
      <w:r>
        <w:rPr/>
        <w:t>后，因疾病导致首次达到本附加合同定义的</w:t>
      </w:r>
      <w:r>
        <w:rPr>
          <w:sz w:val="22"/>
        </w:rPr>
        <w:t>一般</w:t>
      </w:r>
      <w:r>
        <w:rPr>
          <w:spacing w:val="-10"/>
        </w:rPr>
        <w:t>重大疾病之疾病状态，或者因疾病导致被确诊首次患本附加合同定义的</w:t>
      </w:r>
      <w:r>
        <w:rPr>
          <w:spacing w:val="-10"/>
          <w:sz w:val="22"/>
        </w:rPr>
        <w:t>一般</w:t>
      </w:r>
      <w:r>
        <w:rPr>
          <w:spacing w:val="-10"/>
        </w:rPr>
        <w:t>重大疾病或进行本附加合同定义的</w:t>
      </w:r>
      <w:r>
        <w:rPr>
          <w:spacing w:val="-10"/>
          <w:sz w:val="22"/>
        </w:rPr>
        <w:t>一般重大疾病</w:t>
      </w:r>
      <w:r>
        <w:rPr>
          <w:spacing w:val="-10"/>
        </w:rPr>
        <w:t>手术，本公司将按基本保险金额给付</w:t>
      </w:r>
      <w:r>
        <w:rPr>
          <w:spacing w:val="-10"/>
          <w:sz w:val="22"/>
        </w:rPr>
        <w:t>一般</w:t>
      </w:r>
      <w:r>
        <w:rPr>
          <w:spacing w:val="-10"/>
        </w:rPr>
        <w:t>重大疾病保险金，本附加合同终止；</w:t>
      </w:r>
    </w:p>
    <w:p>
      <w:pPr>
        <w:pStyle w:val="BodyText"/>
        <w:spacing w:line="254" w:lineRule="auto" w:before="166"/>
        <w:ind w:left="141" w:right="180" w:firstLine="420"/>
        <w:jc w:val="both"/>
      </w:pPr>
      <w:r>
        <w:rPr/>
        <w:t>3.若被保险人因意外伤害事故</w:t>
      </w:r>
      <w:r>
        <w:rPr>
          <w:rFonts w:ascii="Times New Roman" w:eastAsia="Times New Roman"/>
          <w:vertAlign w:val="superscript"/>
        </w:rPr>
        <w:t>1</w:t>
      </w:r>
      <w:r>
        <w:rPr>
          <w:rFonts w:ascii="Times New Roman" w:eastAsia="Times New Roman"/>
          <w:vertAlign w:val="baseline"/>
        </w:rPr>
      </w:r>
      <w:r>
        <w:rPr>
          <w:vertAlign w:val="baseline"/>
        </w:rPr>
        <w:t>导致首次达到本附加合同定义的</w:t>
      </w:r>
      <w:r>
        <w:rPr>
          <w:sz w:val="22"/>
          <w:vertAlign w:val="baseline"/>
        </w:rPr>
        <w:t>一般</w:t>
      </w:r>
      <w:r>
        <w:rPr>
          <w:vertAlign w:val="baseline"/>
        </w:rPr>
        <w:t>重大疾病之疾病状态，或者因意外伤害事故导致被确诊首次患本附加合同定义的</w:t>
      </w:r>
      <w:r>
        <w:rPr>
          <w:sz w:val="22"/>
          <w:vertAlign w:val="baseline"/>
        </w:rPr>
        <w:t>一般</w:t>
      </w:r>
      <w:r>
        <w:rPr>
          <w:vertAlign w:val="baseline"/>
        </w:rPr>
        <w:t>重大疾病或进行本附加合同定义的</w:t>
      </w:r>
      <w:r>
        <w:rPr>
          <w:sz w:val="22"/>
          <w:vertAlign w:val="baseline"/>
        </w:rPr>
        <w:t>一般重大疾病</w:t>
      </w:r>
      <w:r>
        <w:rPr>
          <w:vertAlign w:val="baseline"/>
        </w:rPr>
        <w:t>手术，本公司将按基本保险金额给付</w:t>
      </w:r>
      <w:r>
        <w:rPr>
          <w:sz w:val="22"/>
          <w:vertAlign w:val="baseline"/>
        </w:rPr>
        <w:t>一般</w:t>
      </w:r>
      <w:r>
        <w:rPr>
          <w:vertAlign w:val="baseline"/>
        </w:rPr>
        <w:t>重大疾病保险金，本附加合同终止。</w:t>
      </w:r>
    </w:p>
    <w:p>
      <w:pPr>
        <w:spacing w:before="166"/>
        <w:ind w:left="561" w:right="0" w:firstLine="0"/>
        <w:jc w:val="left"/>
        <w:rPr>
          <w:sz w:val="21"/>
        </w:rPr>
      </w:pPr>
      <w:r>
        <w:rPr>
          <w:w w:val="95"/>
          <w:sz w:val="21"/>
        </w:rPr>
        <w:t>二、</w:t>
      </w:r>
      <w:r>
        <w:rPr>
          <w:w w:val="95"/>
          <w:sz w:val="22"/>
        </w:rPr>
        <w:t>女性特定重大疾病</w:t>
      </w:r>
      <w:r>
        <w:rPr>
          <w:w w:val="95"/>
          <w:sz w:val="21"/>
        </w:rPr>
        <w:t>保险金给付</w:t>
      </w:r>
    </w:p>
    <w:p>
      <w:pPr>
        <w:pStyle w:val="BodyText"/>
        <w:spacing w:line="273" w:lineRule="auto" w:before="187"/>
        <w:ind w:left="141" w:right="182" w:firstLine="420"/>
        <w:jc w:val="both"/>
      </w:pPr>
      <w:r>
        <w:rPr/>
        <w:t>1.</w:t>
      </w:r>
      <w:r>
        <w:rPr>
          <w:spacing w:val="-2"/>
        </w:rPr>
        <w:t>若被保险人于本附加合同生效日起九十日内</w:t>
      </w:r>
      <w:r>
        <w:rPr/>
        <w:t>（含第九十日</w:t>
      </w:r>
      <w:r>
        <w:rPr>
          <w:spacing w:val="-25"/>
        </w:rPr>
        <w:t>）</w:t>
      </w:r>
      <w:r>
        <w:rPr>
          <w:spacing w:val="-3"/>
        </w:rPr>
        <w:t>或效力恢复之日起九十日内</w:t>
      </w:r>
      <w:r>
        <w:rPr/>
        <w:t>（含</w:t>
      </w:r>
      <w:r>
        <w:rPr>
          <w:spacing w:val="0"/>
        </w:rPr>
        <w:t>第九十日</w:t>
      </w:r>
      <w:r>
        <w:rPr>
          <w:spacing w:val="-106"/>
        </w:rPr>
        <w:t>）</w:t>
      </w:r>
      <w:r>
        <w:rPr/>
        <w:t>，因疾病导致首次达到本附加合同定义的女性特定重大疾病之疾病状态，或者因疾病导</w:t>
      </w:r>
      <w:r>
        <w:rPr>
          <w:spacing w:val="-4"/>
        </w:rPr>
        <w:t>致被确诊首次患本附加合同定义的女性特定重大疾病，本公司将按已交保险费给付女性特定重大疾病保险金，本附加合同终止；</w:t>
      </w:r>
    </w:p>
    <w:p>
      <w:pPr>
        <w:pStyle w:val="BodyText"/>
        <w:spacing w:line="273" w:lineRule="auto" w:before="163"/>
        <w:ind w:left="141" w:right="110" w:firstLine="420"/>
        <w:jc w:val="both"/>
      </w:pPr>
      <w:r>
        <w:rPr/>
        <w:t>2.</w:t>
      </w:r>
      <w:r>
        <w:rPr>
          <w:spacing w:val="-3"/>
        </w:rPr>
        <w:t>若被保险人于本附加合同生效日起九十日后或效力恢复之日起九十日后，因疾病导致首次达</w:t>
      </w:r>
      <w:r>
        <w:rPr>
          <w:spacing w:val="-7"/>
        </w:rPr>
        <w:t>到本附加合同定义的女性特定重大疾病之疾病状态，或者因疾病导致被确诊首次患本附加合同定义的女性特定重大疾病，本公司将按基本保险金额给付女性特定重大疾病保险金，本附加合同终止；</w:t>
      </w:r>
    </w:p>
    <w:p>
      <w:pPr>
        <w:pStyle w:val="BodyText"/>
        <w:spacing w:line="273" w:lineRule="auto" w:before="163"/>
        <w:ind w:left="141" w:right="111" w:firstLine="420"/>
      </w:pPr>
      <w:r>
        <w:rPr/>
        <w:t>3.若被保险人因意外伤害事故导致首次达到本附加合同定义的女性特定重大疾病之疾病状态， 或者因意外伤害事故导致被确诊首次患本附加合同定义的女性特定重大疾病，本公司将按基本保险金额给付女性特定重大疾病保险金，本附加合同终止。</w:t>
      </w:r>
    </w:p>
    <w:p>
      <w:pPr>
        <w:pStyle w:val="BodyText"/>
        <w:spacing w:before="163"/>
      </w:pPr>
      <w:r>
        <w:rPr/>
        <w:t>三、女性特定疾病保险金给付</w:t>
      </w:r>
    </w:p>
    <w:p>
      <w:pPr>
        <w:pStyle w:val="BodyText"/>
        <w:spacing w:before="9"/>
        <w:ind w:left="0"/>
        <w:rPr>
          <w:sz w:val="14"/>
        </w:rPr>
      </w:pPr>
    </w:p>
    <w:p>
      <w:pPr>
        <w:pStyle w:val="BodyText"/>
        <w:spacing w:line="273" w:lineRule="auto"/>
        <w:ind w:left="141" w:right="183" w:firstLine="420"/>
        <w:jc w:val="both"/>
      </w:pPr>
      <w:r>
        <w:rPr/>
        <w:t>1.</w:t>
      </w:r>
      <w:r>
        <w:rPr>
          <w:spacing w:val="-2"/>
        </w:rPr>
        <w:t>若被保险人于本附加合同生效日起九十日内</w:t>
      </w:r>
      <w:r>
        <w:rPr/>
        <w:t>（含第九十日</w:t>
      </w:r>
      <w:r>
        <w:rPr>
          <w:spacing w:val="-25"/>
        </w:rPr>
        <w:t>）</w:t>
      </w:r>
      <w:r>
        <w:rPr>
          <w:spacing w:val="-3"/>
        </w:rPr>
        <w:t>或效力恢复之日起九十日内</w:t>
      </w:r>
      <w:r>
        <w:rPr/>
        <w:t>（含</w:t>
      </w:r>
      <w:r>
        <w:rPr>
          <w:spacing w:val="0"/>
        </w:rPr>
        <w:t>第九十日</w:t>
      </w:r>
      <w:r>
        <w:rPr>
          <w:spacing w:val="-106"/>
        </w:rPr>
        <w:t>）</w:t>
      </w:r>
      <w:r>
        <w:rPr/>
        <w:t>，因疾病导致被确诊首次患本附加合同定义的女性特定疾病，本公司将按已交保险费给付女性特定疾病保险金，本附加合同终止；</w:t>
      </w:r>
    </w:p>
    <w:p>
      <w:pPr>
        <w:pStyle w:val="BodyText"/>
        <w:spacing w:line="273" w:lineRule="auto" w:before="163"/>
        <w:ind w:left="141" w:right="182" w:firstLine="420"/>
        <w:jc w:val="both"/>
      </w:pPr>
      <w:r>
        <w:rPr/>
        <w:t>2.</w:t>
      </w:r>
      <w:r>
        <w:rPr>
          <w:spacing w:val="-3"/>
        </w:rPr>
        <w:t>若被保险人于本附加合同生效日起九十日后或效力恢复之日起九十日后，因疾病导致被确诊</w:t>
      </w:r>
      <w:r>
        <w:rPr>
          <w:spacing w:val="-7"/>
        </w:rPr>
        <w:t>首次患本附加合同定义的女性特定疾病，本公司将按基本保险金额的百分之二十给付女性特定疾病保险金，本附加合同继续有效；</w:t>
      </w:r>
    </w:p>
    <w:p>
      <w:pPr>
        <w:pStyle w:val="BodyText"/>
        <w:spacing w:line="273" w:lineRule="auto" w:before="163"/>
        <w:ind w:left="141" w:right="182" w:firstLine="420"/>
        <w:jc w:val="both"/>
      </w:pPr>
      <w:r>
        <w:rPr/>
        <w:t>3.</w:t>
      </w:r>
      <w:r>
        <w:rPr>
          <w:spacing w:val="-3"/>
        </w:rPr>
        <w:t>若被保险人因意外伤害事故导致被确诊首次患本附加合同定义的女性特定疾病，本公司将按基本保险金额的百分之二十给付女性特定疾病保险金，本附加合同继续有效。</w:t>
      </w:r>
    </w:p>
    <w:p>
      <w:pPr>
        <w:pStyle w:val="BodyText"/>
        <w:spacing w:line="408" w:lineRule="auto" w:before="163"/>
        <w:ind w:right="2630"/>
      </w:pPr>
      <w:r>
        <w:rPr/>
        <w:t>针对每一女性特定疾病，本公司仅给付一次女性特定疾病保险金。四、女性特定疾病手术保险金给付</w:t>
      </w:r>
    </w:p>
    <w:p>
      <w:pPr>
        <w:pStyle w:val="BodyText"/>
        <w:spacing w:line="273" w:lineRule="auto" w:before="46"/>
        <w:ind w:left="141" w:right="183" w:firstLine="420"/>
        <w:jc w:val="both"/>
      </w:pPr>
      <w:r>
        <w:rPr/>
        <w:t>1.</w:t>
      </w:r>
      <w:r>
        <w:rPr>
          <w:spacing w:val="-2"/>
        </w:rPr>
        <w:t>若被保险人于本附加合同生效日起九十日内</w:t>
      </w:r>
      <w:r>
        <w:rPr/>
        <w:t>（含第九十日</w:t>
      </w:r>
      <w:r>
        <w:rPr>
          <w:spacing w:val="-25"/>
        </w:rPr>
        <w:t>）</w:t>
      </w:r>
      <w:r>
        <w:rPr>
          <w:spacing w:val="-3"/>
        </w:rPr>
        <w:t>或效力恢复之日起九十日内</w:t>
      </w:r>
      <w:r>
        <w:rPr/>
        <w:t>（含</w:t>
      </w:r>
      <w:r>
        <w:rPr>
          <w:spacing w:val="0"/>
        </w:rPr>
        <w:t>第九十日</w:t>
      </w:r>
      <w:r>
        <w:rPr>
          <w:spacing w:val="-106"/>
        </w:rPr>
        <w:t>）</w:t>
      </w:r>
      <w:r>
        <w:rPr/>
        <w:t>，因疾病导致首次进行本附加合同定义的女性特定疾病手术，本公司将按已交保险费给付女性特定疾病手术保险金，本附加合同终止；</w:t>
      </w:r>
    </w:p>
    <w:p>
      <w:pPr>
        <w:pStyle w:val="BodyText"/>
        <w:spacing w:line="273" w:lineRule="auto" w:before="163"/>
        <w:ind w:left="141" w:right="182" w:firstLine="420"/>
        <w:jc w:val="both"/>
      </w:pPr>
      <w:r>
        <w:rPr/>
        <w:t>2.</w:t>
      </w:r>
      <w:r>
        <w:rPr>
          <w:spacing w:val="-3"/>
        </w:rPr>
        <w:t>若被保险人于本附加合同生效日起九十日后或效力恢复之日起九十日后，因疾病导致首次进</w:t>
      </w:r>
      <w:r>
        <w:rPr>
          <w:spacing w:val="-7"/>
        </w:rPr>
        <w:t>行本附加合同定义的女性特定疾病手术，本公司将按基本保险金额的百分之十给付女性特定疾病手术保险金，本附加合同继续有效；</w:t>
      </w:r>
    </w:p>
    <w:p>
      <w:pPr>
        <w:pStyle w:val="BodyText"/>
        <w:spacing w:before="163"/>
      </w:pPr>
      <w:r>
        <w:rPr/>
        <w:t>3.若被保险人因意外伤害事故导致首次进行本附加合同定义的女性特定疾病手术，本公司将按</w:t>
      </w:r>
    </w:p>
    <w:p>
      <w:pPr>
        <w:pStyle w:val="BodyText"/>
        <w:spacing w:before="3"/>
        <w:ind w:left="0"/>
        <w:rPr>
          <w:sz w:val="20"/>
        </w:rPr>
      </w:pPr>
      <w:r>
        <w:rPr/>
        <w:pict>
          <v:line style="position:absolute;mso-position-horizontal-relative:page;mso-position-vertical-relative:paragraph;z-index:1048;mso-wrap-distance-left:0;mso-wrap-distance-right:0" from="85.080002pt,15.525229pt" to="229.080002pt,15.525229pt" stroked="true" strokeweight=".54001pt" strokecolor="#000000">
            <v:stroke dashstyle="solid"/>
            <w10:wrap type="topAndBottom"/>
          </v:line>
        </w:pict>
      </w:r>
    </w:p>
    <w:p>
      <w:pPr>
        <w:pStyle w:val="ListParagraph"/>
        <w:numPr>
          <w:ilvl w:val="0"/>
          <w:numId w:val="1"/>
        </w:numPr>
        <w:tabs>
          <w:tab w:pos="322" w:val="left" w:leader="none"/>
        </w:tabs>
        <w:spacing w:line="240" w:lineRule="auto" w:before="30" w:after="0"/>
        <w:ind w:left="141" w:right="0" w:firstLine="0"/>
        <w:jc w:val="left"/>
        <w:rPr>
          <w:sz w:val="18"/>
        </w:rPr>
      </w:pPr>
      <w:r>
        <w:rPr>
          <w:sz w:val="18"/>
        </w:rPr>
        <w:t>意外伤害事故：指遭受外来的、突发的、非本意的、非疾病的使身体受到伤害的客观事件。</w:t>
      </w:r>
    </w:p>
    <w:p>
      <w:pPr>
        <w:spacing w:after="0" w:line="240" w:lineRule="auto"/>
        <w:jc w:val="left"/>
        <w:rPr>
          <w:sz w:val="18"/>
        </w:rPr>
        <w:sectPr>
          <w:pgSz w:w="11910" w:h="16840"/>
          <w:pgMar w:header="737" w:footer="776" w:top="1160" w:bottom="960" w:left="1560" w:right="1060"/>
        </w:sectPr>
      </w:pPr>
    </w:p>
    <w:p>
      <w:pPr>
        <w:pStyle w:val="BodyText"/>
        <w:spacing w:before="11"/>
        <w:ind w:left="0"/>
        <w:rPr>
          <w:sz w:val="27"/>
        </w:rPr>
      </w:pPr>
    </w:p>
    <w:p>
      <w:pPr>
        <w:pStyle w:val="BodyText"/>
        <w:spacing w:line="408" w:lineRule="auto" w:before="36"/>
        <w:ind w:right="1750" w:hanging="420"/>
        <w:jc w:val="both"/>
      </w:pPr>
      <w:r>
        <w:rPr/>
        <w:t>基本保险金额的百分之十给付女性特定疾病手术保险金，本附加合同继续有效。针对每一女性特定疾病手术，本公司仅给付一次女性特定疾病手术保险金。五、身故保险金给付</w:t>
      </w:r>
    </w:p>
    <w:p>
      <w:pPr>
        <w:pStyle w:val="BodyText"/>
        <w:spacing w:line="273" w:lineRule="auto" w:before="46"/>
        <w:ind w:left="141" w:right="70" w:firstLine="420"/>
      </w:pPr>
      <w:r>
        <w:rPr/>
        <w:t>1.若被保险人于本附加合同生效日起九十日内（含第九十日）或效力恢复之日起九十日内（含第九十日）因疾病导致身故，本公司将按已交保险费给付身故保险金，本附加合同终止；</w:t>
      </w:r>
    </w:p>
    <w:p>
      <w:pPr>
        <w:pStyle w:val="BodyText"/>
        <w:spacing w:line="273" w:lineRule="auto" w:before="163"/>
        <w:ind w:left="141" w:right="70" w:firstLine="420"/>
      </w:pPr>
      <w:r>
        <w:rPr/>
        <w:t>2.若被保险人于本附加合同生效日起九十日后或效力恢复之日起九十日后因疾病导致身故，本公司将按基本保险金额给付身故保险金，本附加合同终止；</w:t>
      </w:r>
    </w:p>
    <w:p>
      <w:pPr>
        <w:pStyle w:val="BodyText"/>
        <w:spacing w:line="273" w:lineRule="auto" w:before="163"/>
        <w:ind w:left="141" w:right="70" w:firstLine="420"/>
      </w:pPr>
      <w:r>
        <w:rPr/>
        <w:t>3.若被保险人因意外伤害事故导致身故，本公司将按基本保险金额给付身故保险金，本附加合同终止。</w:t>
      </w:r>
    </w:p>
    <w:p>
      <w:pPr>
        <w:pStyle w:val="BodyText"/>
        <w:tabs>
          <w:tab w:pos="985" w:val="left" w:leader="none"/>
        </w:tabs>
        <w:spacing w:line="544" w:lineRule="auto" w:before="163"/>
        <w:ind w:left="141" w:right="1120" w:firstLine="420"/>
        <w:rPr>
          <w:b/>
        </w:rPr>
      </w:pPr>
      <w:r>
        <w:rPr/>
        <w:t>本公司在承担上述各项保险责任的同时，将从给付的保险金中扣除欠交的保险费。</w:t>
      </w:r>
      <w:r>
        <w:rPr>
          <w:b/>
        </w:rPr>
        <w:t>第六条</w:t>
        <w:tab/>
      </w:r>
      <w:r>
        <w:rPr>
          <w:b/>
          <w:w w:val="95"/>
        </w:rPr>
        <w:t>责任免除</w:t>
      </w:r>
    </w:p>
    <w:p>
      <w:pPr>
        <w:pStyle w:val="Heading1"/>
        <w:spacing w:line="201" w:lineRule="exact"/>
        <w:ind w:left="562"/>
      </w:pPr>
      <w:r>
        <w:rPr/>
        <w:t>因下列情形之一导致被保险人身故，达到本附加合同定义的一般重大疾病、女性特定重大疾</w:t>
      </w:r>
    </w:p>
    <w:p>
      <w:pPr>
        <w:spacing w:line="273" w:lineRule="auto" w:before="37"/>
        <w:ind w:left="142" w:right="170" w:firstLine="0"/>
        <w:jc w:val="both"/>
        <w:rPr>
          <w:b/>
          <w:sz w:val="21"/>
        </w:rPr>
      </w:pPr>
      <w:r>
        <w:rPr>
          <w:b/>
          <w:sz w:val="21"/>
        </w:rPr>
        <w:t>病之疾病状态，或者被确诊首次患本附加合同定义的一般重大疾病、女性特定重大疾病、女性特定疾病或进行本附加合同定义的一般重大疾病手术、女性特定疾病手术的，本公司不承担保险责</w:t>
      </w:r>
      <w:r>
        <w:rPr>
          <w:b/>
          <w:w w:val="95"/>
          <w:sz w:val="21"/>
        </w:rPr>
        <w:t>任：</w:t>
      </w:r>
    </w:p>
    <w:p>
      <w:pPr>
        <w:spacing w:before="7"/>
        <w:ind w:left="563" w:right="0" w:firstLine="0"/>
        <w:jc w:val="left"/>
        <w:rPr>
          <w:b/>
          <w:sz w:val="21"/>
        </w:rPr>
      </w:pPr>
      <w:r>
        <w:rPr>
          <w:b/>
          <w:sz w:val="21"/>
        </w:rPr>
        <w:t>一、 投保人故意造成被保险人的死亡、伤残或疾病的；</w:t>
      </w:r>
    </w:p>
    <w:p>
      <w:pPr>
        <w:spacing w:before="37"/>
        <w:ind w:left="563" w:right="0" w:firstLine="0"/>
        <w:jc w:val="left"/>
        <w:rPr>
          <w:b/>
          <w:sz w:val="21"/>
        </w:rPr>
      </w:pPr>
      <w:r>
        <w:rPr>
          <w:b/>
          <w:sz w:val="21"/>
        </w:rPr>
        <w:t>二、 被保险人故意犯罪或者抗拒依法采取的刑事强制措施；</w:t>
      </w:r>
    </w:p>
    <w:p>
      <w:pPr>
        <w:spacing w:line="273" w:lineRule="auto" w:before="37"/>
        <w:ind w:left="141" w:right="141" w:firstLine="422"/>
        <w:jc w:val="left"/>
        <w:rPr>
          <w:b/>
          <w:sz w:val="21"/>
        </w:rPr>
      </w:pPr>
      <w:r>
        <w:rPr>
          <w:b/>
          <w:spacing w:val="-5"/>
          <w:sz w:val="21"/>
        </w:rPr>
        <w:t>三、 被保险人自本附加合同成立或者合同效力恢复之日起两年内自杀，但被保险人自杀时为</w:t>
      </w:r>
      <w:r>
        <w:rPr>
          <w:b/>
          <w:spacing w:val="-5"/>
          <w:w w:val="95"/>
          <w:sz w:val="21"/>
        </w:rPr>
        <w:t>无民事行为能力人的除外；</w:t>
      </w:r>
    </w:p>
    <w:p>
      <w:pPr>
        <w:spacing w:before="7"/>
        <w:ind w:left="563" w:right="0" w:firstLine="0"/>
        <w:jc w:val="left"/>
        <w:rPr>
          <w:b/>
          <w:sz w:val="21"/>
        </w:rPr>
      </w:pPr>
      <w:r>
        <w:rPr>
          <w:b/>
          <w:sz w:val="21"/>
        </w:rPr>
        <w:t>四、 被保险人故意自伤；</w:t>
      </w:r>
    </w:p>
    <w:p>
      <w:pPr>
        <w:spacing w:before="36"/>
        <w:ind w:left="563" w:right="0" w:firstLine="0"/>
        <w:jc w:val="left"/>
        <w:rPr>
          <w:b/>
          <w:sz w:val="21"/>
        </w:rPr>
      </w:pPr>
      <w:r>
        <w:rPr>
          <w:b/>
          <w:sz w:val="21"/>
        </w:rPr>
        <w:t>五、 被保险人主动吸食或注射毒品</w:t>
      </w:r>
      <w:r>
        <w:rPr>
          <w:b/>
          <w:position w:val="11"/>
          <w:sz w:val="11"/>
        </w:rPr>
        <w:t>2</w:t>
      </w:r>
      <w:r>
        <w:rPr>
          <w:b/>
          <w:sz w:val="21"/>
        </w:rPr>
        <w:t>；</w:t>
      </w:r>
    </w:p>
    <w:p>
      <w:pPr>
        <w:spacing w:line="273" w:lineRule="auto" w:before="36"/>
        <w:ind w:left="563" w:right="805" w:firstLine="0"/>
        <w:jc w:val="left"/>
        <w:rPr>
          <w:b/>
          <w:sz w:val="21"/>
        </w:rPr>
      </w:pPr>
      <w:r>
        <w:rPr>
          <w:b/>
          <w:sz w:val="21"/>
        </w:rPr>
        <w:t>六、 被保险人酒后驾驶</w:t>
      </w:r>
      <w:r>
        <w:rPr>
          <w:b/>
          <w:position w:val="11"/>
          <w:sz w:val="11"/>
        </w:rPr>
        <w:t>3</w:t>
      </w:r>
      <w:r>
        <w:rPr>
          <w:b/>
          <w:sz w:val="21"/>
        </w:rPr>
        <w:t>，无合法有效驾驶证驾驶</w:t>
      </w:r>
      <w:r>
        <w:rPr>
          <w:b/>
          <w:position w:val="11"/>
          <w:sz w:val="11"/>
        </w:rPr>
        <w:t>4</w:t>
      </w:r>
      <w:r>
        <w:rPr>
          <w:b/>
          <w:sz w:val="21"/>
        </w:rPr>
        <w:t>，或驾驶无有效行驶证</w:t>
      </w:r>
      <w:r>
        <w:rPr>
          <w:b/>
          <w:position w:val="11"/>
          <w:sz w:val="11"/>
        </w:rPr>
        <w:t>5</w:t>
      </w:r>
      <w:r>
        <w:rPr>
          <w:b/>
          <w:sz w:val="21"/>
        </w:rPr>
        <w:t>的机动车； 七、 战争、军事冲突、暴乱或武装叛乱；</w:t>
      </w:r>
    </w:p>
    <w:p>
      <w:pPr>
        <w:spacing w:before="7"/>
        <w:ind w:left="563" w:right="0" w:firstLine="0"/>
        <w:jc w:val="left"/>
        <w:rPr>
          <w:b/>
          <w:sz w:val="21"/>
        </w:rPr>
      </w:pPr>
      <w:r>
        <w:rPr>
          <w:b/>
          <w:sz w:val="21"/>
        </w:rPr>
        <w:t>八、 核爆炸、核辐射或核污染；</w:t>
      </w:r>
    </w:p>
    <w:p>
      <w:pPr>
        <w:spacing w:line="273" w:lineRule="auto" w:before="37"/>
        <w:ind w:left="141" w:right="140" w:firstLine="422"/>
        <w:jc w:val="both"/>
        <w:rPr>
          <w:b/>
          <w:sz w:val="21"/>
        </w:rPr>
      </w:pPr>
      <w:r>
        <w:rPr>
          <w:b/>
          <w:sz w:val="21"/>
        </w:rPr>
        <w:t>九、 被保险人感染艾滋病病毒</w:t>
      </w:r>
      <w:r>
        <w:rPr>
          <w:b/>
          <w:position w:val="11"/>
          <w:sz w:val="11"/>
        </w:rPr>
        <w:t>6</w:t>
      </w:r>
      <w:r>
        <w:rPr>
          <w:b/>
          <w:sz w:val="21"/>
        </w:rPr>
        <w:t>或患艾滋病</w:t>
      </w:r>
      <w:r>
        <w:rPr>
          <w:b/>
          <w:position w:val="11"/>
          <w:sz w:val="11"/>
        </w:rPr>
        <w:t>7</w:t>
      </w:r>
      <w:r>
        <w:rPr>
          <w:b/>
          <w:sz w:val="21"/>
        </w:rPr>
        <w:t>,符合本条款第十六条第三十四项“经输血导致的人类免疫缺陷病毒（HIV）感染”和第三十五项“因职业关系导致的人类免疫缺陷病毒（HIV）感</w:t>
      </w:r>
      <w:r>
        <w:rPr>
          <w:b/>
          <w:w w:val="95"/>
          <w:sz w:val="21"/>
        </w:rPr>
        <w:t>染”除外；</w:t>
      </w:r>
    </w:p>
    <w:p>
      <w:pPr>
        <w:pStyle w:val="BodyText"/>
        <w:spacing w:before="8"/>
        <w:ind w:left="0"/>
        <w:rPr>
          <w:b/>
          <w:sz w:val="24"/>
        </w:rPr>
      </w:pPr>
      <w:r>
        <w:rPr/>
        <w:pict>
          <v:line style="position:absolute;mso-position-horizontal-relative:page;mso-position-vertical-relative:paragraph;z-index:1072;mso-wrap-distance-left:0;mso-wrap-distance-right:0" from="85.080002pt,18.374329pt" to="229.080002pt,18.374329pt" stroked="true" strokeweight=".53999pt" strokecolor="#000000">
            <v:stroke dashstyle="solid"/>
            <w10:wrap type="topAndBottom"/>
          </v:line>
        </w:pict>
      </w:r>
    </w:p>
    <w:p>
      <w:pPr>
        <w:pStyle w:val="ListParagraph"/>
        <w:numPr>
          <w:ilvl w:val="0"/>
          <w:numId w:val="1"/>
        </w:numPr>
        <w:tabs>
          <w:tab w:pos="322" w:val="left" w:leader="none"/>
        </w:tabs>
        <w:spacing w:line="237" w:lineRule="auto" w:before="32" w:after="0"/>
        <w:ind w:left="141" w:right="14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1"/>
        </w:numPr>
        <w:tabs>
          <w:tab w:pos="322" w:val="left" w:leader="none"/>
        </w:tabs>
        <w:spacing w:line="237" w:lineRule="auto" w:before="0" w:after="0"/>
        <w:ind w:left="141" w:right="14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1"/>
        </w:numPr>
        <w:tabs>
          <w:tab w:pos="322" w:val="left" w:leader="none"/>
        </w:tabs>
        <w:spacing w:line="233" w:lineRule="exact" w:before="0" w:after="0"/>
        <w:ind w:left="141" w:right="0" w:firstLine="0"/>
        <w:jc w:val="both"/>
        <w:rPr>
          <w:sz w:val="18"/>
        </w:rPr>
      </w:pPr>
      <w:r>
        <w:rPr>
          <w:sz w:val="18"/>
        </w:rPr>
        <w:t>无合法有效驾驶证驾驶：指下列情形之一</w:t>
      </w:r>
    </w:p>
    <w:p>
      <w:pPr>
        <w:spacing w:line="233" w:lineRule="exact" w:before="0"/>
        <w:ind w:left="141" w:right="0" w:firstLine="0"/>
        <w:jc w:val="both"/>
        <w:rPr>
          <w:sz w:val="18"/>
        </w:rPr>
      </w:pPr>
      <w:r>
        <w:rPr>
          <w:sz w:val="18"/>
        </w:rPr>
        <w:t>（1）没有取得驾驶资格；</w:t>
      </w:r>
    </w:p>
    <w:p>
      <w:pPr>
        <w:spacing w:line="233" w:lineRule="exact" w:before="0"/>
        <w:ind w:left="141" w:right="0" w:firstLine="0"/>
        <w:jc w:val="both"/>
        <w:rPr>
          <w:sz w:val="18"/>
        </w:rPr>
      </w:pPr>
      <w:r>
        <w:rPr>
          <w:sz w:val="18"/>
        </w:rPr>
        <w:t>（2）驾驶与驾驶证准驾车型不相符合的车辆；</w:t>
      </w:r>
    </w:p>
    <w:p>
      <w:pPr>
        <w:spacing w:line="233" w:lineRule="exact" w:before="0"/>
        <w:ind w:left="141" w:right="0" w:firstLine="0"/>
        <w:jc w:val="both"/>
        <w:rPr>
          <w:sz w:val="18"/>
        </w:rPr>
      </w:pPr>
      <w:r>
        <w:rPr>
          <w:sz w:val="18"/>
        </w:rPr>
        <w:t>（3）持审验不合格的驾驶证驾驶；</w:t>
      </w:r>
    </w:p>
    <w:p>
      <w:pPr>
        <w:spacing w:line="233" w:lineRule="exact" w:before="0"/>
        <w:ind w:left="141" w:right="0" w:firstLine="0"/>
        <w:jc w:val="both"/>
        <w:rPr>
          <w:sz w:val="18"/>
        </w:rPr>
      </w:pPr>
      <w:r>
        <w:rPr>
          <w:sz w:val="18"/>
        </w:rPr>
        <w:t>（4）持学习驾驶证学习驾车时，无教练员随车指导，或不按指定时间、路线学习驾车。</w:t>
      </w:r>
    </w:p>
    <w:p>
      <w:pPr>
        <w:pStyle w:val="ListParagraph"/>
        <w:numPr>
          <w:ilvl w:val="0"/>
          <w:numId w:val="1"/>
        </w:numPr>
        <w:tabs>
          <w:tab w:pos="322" w:val="left" w:leader="none"/>
        </w:tabs>
        <w:spacing w:line="233" w:lineRule="exact" w:before="0" w:after="0"/>
        <w:ind w:left="141" w:right="0" w:firstLine="0"/>
        <w:jc w:val="both"/>
        <w:rPr>
          <w:sz w:val="18"/>
        </w:rPr>
      </w:pPr>
      <w:r>
        <w:rPr>
          <w:sz w:val="18"/>
        </w:rPr>
        <w:t>无有效行驶证：</w:t>
      </w:r>
    </w:p>
    <w:p>
      <w:pPr>
        <w:spacing w:line="233" w:lineRule="exact" w:before="0"/>
        <w:ind w:left="141" w:right="0" w:firstLine="0"/>
        <w:jc w:val="both"/>
        <w:rPr>
          <w:sz w:val="18"/>
        </w:rPr>
      </w:pPr>
      <w:r>
        <w:rPr>
          <w:sz w:val="18"/>
        </w:rPr>
        <w:t>（1）机动车被依法注销登记的；</w:t>
      </w:r>
    </w:p>
    <w:p>
      <w:pPr>
        <w:spacing w:line="233" w:lineRule="exact" w:before="0"/>
        <w:ind w:left="141" w:right="0" w:firstLine="0"/>
        <w:jc w:val="both"/>
        <w:rPr>
          <w:sz w:val="18"/>
        </w:rPr>
      </w:pPr>
      <w:r>
        <w:rPr>
          <w:sz w:val="18"/>
        </w:rPr>
        <w:t>（2）未依法按时进行或通过机动车安全技术检验。</w:t>
      </w:r>
    </w:p>
    <w:p>
      <w:pPr>
        <w:pStyle w:val="ListParagraph"/>
        <w:numPr>
          <w:ilvl w:val="0"/>
          <w:numId w:val="1"/>
        </w:numPr>
        <w:tabs>
          <w:tab w:pos="322" w:val="left" w:leader="none"/>
        </w:tabs>
        <w:spacing w:line="237" w:lineRule="auto" w:before="1" w:after="0"/>
        <w:ind w:left="141" w:right="14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1"/>
        </w:numPr>
        <w:tabs>
          <w:tab w:pos="322" w:val="left" w:leader="none"/>
        </w:tabs>
        <w:spacing w:line="234" w:lineRule="exact" w:before="0" w:after="0"/>
        <w:ind w:left="141" w:right="0" w:firstLine="0"/>
        <w:jc w:val="both"/>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w:t>
      </w:r>
    </w:p>
    <w:p>
      <w:pPr>
        <w:spacing w:after="0" w:line="234" w:lineRule="exact"/>
        <w:jc w:val="both"/>
        <w:rPr>
          <w:sz w:val="18"/>
        </w:rPr>
        <w:sectPr>
          <w:footerReference w:type="default" r:id="rId9"/>
          <w:pgSz w:w="11910" w:h="16840"/>
          <w:pgMar w:footer="776" w:header="737" w:top="1160" w:bottom="960" w:left="1560" w:right="1100"/>
          <w:pgNumType w:start="4"/>
        </w:sectPr>
      </w:pPr>
    </w:p>
    <w:p>
      <w:pPr>
        <w:pStyle w:val="BodyText"/>
        <w:ind w:left="0"/>
        <w:rPr>
          <w:sz w:val="26"/>
        </w:rPr>
      </w:pPr>
    </w:p>
    <w:p>
      <w:pPr>
        <w:pStyle w:val="Heading1"/>
        <w:spacing w:before="60"/>
        <w:ind w:left="564"/>
      </w:pPr>
      <w:r>
        <w:rPr/>
        <w:t>十、 遗传性疾病</w:t>
      </w:r>
      <w:r>
        <w:rPr>
          <w:position w:val="11"/>
          <w:sz w:val="11"/>
        </w:rPr>
        <w:t>8</w:t>
      </w:r>
      <w:r>
        <w:rPr/>
        <w:t>，先天性畸形、变形或染色体异常</w:t>
      </w:r>
      <w:r>
        <w:rPr>
          <w:position w:val="11"/>
          <w:sz w:val="11"/>
        </w:rPr>
        <w:t>9</w:t>
      </w:r>
      <w:r>
        <w:rPr/>
        <w:t>。</w:t>
      </w:r>
    </w:p>
    <w:p>
      <w:pPr>
        <w:spacing w:line="273" w:lineRule="auto" w:before="193"/>
        <w:ind w:left="142" w:right="207" w:firstLine="420"/>
        <w:jc w:val="left"/>
        <w:rPr>
          <w:b/>
          <w:sz w:val="21"/>
        </w:rPr>
      </w:pPr>
      <w:r>
        <w:rPr>
          <w:b/>
          <w:sz w:val="21"/>
        </w:rPr>
        <w:t>发生上述第一、二项情形的，本附加合同终止，投保人已交足两年以上保险费的，本公司退</w:t>
      </w:r>
      <w:r>
        <w:rPr>
          <w:b/>
          <w:w w:val="95"/>
          <w:sz w:val="21"/>
        </w:rPr>
        <w:t>还本附加合同的现金价值</w:t>
      </w:r>
      <w:r>
        <w:rPr>
          <w:b/>
          <w:w w:val="95"/>
          <w:position w:val="11"/>
          <w:sz w:val="11"/>
        </w:rPr>
        <w:t>10</w:t>
      </w:r>
      <w:r>
        <w:rPr>
          <w:b/>
          <w:w w:val="95"/>
          <w:sz w:val="21"/>
        </w:rPr>
        <w:t>。</w:t>
      </w:r>
    </w:p>
    <w:p>
      <w:pPr>
        <w:tabs>
          <w:tab w:pos="3989" w:val="left" w:leader="none"/>
        </w:tabs>
        <w:spacing w:line="681" w:lineRule="auto" w:before="160"/>
        <w:ind w:left="3145" w:right="710" w:hanging="2583"/>
        <w:jc w:val="left"/>
        <w:rPr>
          <w:b/>
          <w:sz w:val="21"/>
        </w:rPr>
      </w:pPr>
      <w:r>
        <w:rPr>
          <w:b/>
          <w:sz w:val="21"/>
        </w:rPr>
        <w:t>发生上述其他情形的，本附加合同终止，本公司向投保人退还本附加合同的现金价值。第三章</w:t>
        <w:tab/>
      </w:r>
      <w:r>
        <w:rPr>
          <w:b/>
          <w:w w:val="95"/>
          <w:sz w:val="21"/>
        </w:rPr>
        <w:t>基本保险金额和保险费</w:t>
      </w:r>
    </w:p>
    <w:p>
      <w:pPr>
        <w:tabs>
          <w:tab w:pos="981" w:val="left" w:leader="none"/>
        </w:tabs>
        <w:spacing w:line="238" w:lineRule="exact" w:before="0"/>
        <w:ind w:left="141" w:right="0" w:firstLine="0"/>
        <w:jc w:val="left"/>
        <w:rPr>
          <w:b/>
          <w:sz w:val="21"/>
        </w:rPr>
      </w:pPr>
      <w:r>
        <w:rPr>
          <w:b/>
          <w:sz w:val="21"/>
        </w:rPr>
        <w:t>第七条</w:t>
        <w:tab/>
      </w:r>
      <w:r>
        <w:rPr>
          <w:b/>
          <w:w w:val="95"/>
          <w:sz w:val="21"/>
        </w:rPr>
        <w:t>基本保险金额和保险费</w:t>
      </w:r>
    </w:p>
    <w:p>
      <w:pPr>
        <w:pStyle w:val="BodyText"/>
        <w:spacing w:before="10"/>
        <w:ind w:left="0"/>
        <w:rPr>
          <w:b/>
          <w:sz w:val="14"/>
        </w:rPr>
      </w:pPr>
    </w:p>
    <w:p>
      <w:pPr>
        <w:pStyle w:val="BodyText"/>
      </w:pPr>
      <w:r>
        <w:rPr/>
        <w:t>本附加合同的基本保险金额由投保人和本公司约定并载明于保险单上。</w:t>
      </w:r>
    </w:p>
    <w:p>
      <w:pPr>
        <w:pStyle w:val="BodyText"/>
        <w:spacing w:before="9"/>
        <w:ind w:left="0"/>
        <w:rPr>
          <w:sz w:val="14"/>
        </w:rPr>
      </w:pPr>
    </w:p>
    <w:p>
      <w:pPr>
        <w:pStyle w:val="BodyText"/>
        <w:spacing w:line="273" w:lineRule="auto"/>
        <w:ind w:left="141" w:right="110" w:firstLine="420"/>
      </w:pPr>
      <w:r>
        <w:rPr/>
        <w:t>本附加合同的交费方式和交费期间由投保人和本公司约定，但须符合本公司当时的投保规定， 约定的交费方式和交费期间将载明于保险单上。若投保人选择分期支付保险费，投保人在支付了首期保险费后，应按本附加合同的约定支付余下各期保险费。</w:t>
      </w:r>
    </w:p>
    <w:p>
      <w:pPr>
        <w:pStyle w:val="BodyText"/>
        <w:spacing w:before="5"/>
        <w:ind w:left="0"/>
        <w:rPr>
          <w:sz w:val="24"/>
        </w:rPr>
      </w:pPr>
    </w:p>
    <w:p>
      <w:pPr>
        <w:pStyle w:val="Heading1"/>
        <w:tabs>
          <w:tab w:pos="985" w:val="left" w:leader="none"/>
        </w:tabs>
      </w:pPr>
      <w:r>
        <w:rPr/>
        <w:t>第八条</w:t>
        <w:tab/>
      </w:r>
      <w:r>
        <w:rPr>
          <w:w w:val="95"/>
        </w:rPr>
        <w:t>宽限期及保险合同效力的中止</w:t>
      </w:r>
    </w:p>
    <w:p>
      <w:pPr>
        <w:pStyle w:val="BodyText"/>
        <w:spacing w:before="9"/>
        <w:ind w:left="0"/>
        <w:rPr>
          <w:b/>
          <w:sz w:val="14"/>
        </w:rPr>
      </w:pPr>
    </w:p>
    <w:p>
      <w:pPr>
        <w:pStyle w:val="BodyText"/>
        <w:spacing w:line="273" w:lineRule="auto" w:before="1"/>
        <w:ind w:left="141" w:right="182" w:firstLine="420"/>
        <w:jc w:val="both"/>
      </w:pPr>
      <w:r>
        <w:rPr>
          <w:spacing w:val="-6"/>
        </w:rPr>
        <w:t>分期支付保险费的，投保人支付首期保险费后，除本附加合同另有约定外，如果投保人到期未</w:t>
      </w:r>
      <w:r>
        <w:rPr>
          <w:spacing w:val="-10"/>
        </w:rPr>
        <w:t>支付当期保险费，自保险合同约定的保险费支付日的次日起六十日为宽限期。宽限期内发生的保险事故，本公司仍会承担保险责任，但在给付保险金时会扣减投保人欠交的保险费。</w:t>
      </w:r>
    </w:p>
    <w:p>
      <w:pPr>
        <w:pStyle w:val="BodyText"/>
        <w:spacing w:line="273" w:lineRule="auto" w:before="164"/>
        <w:ind w:left="141" w:right="110" w:firstLine="420"/>
      </w:pPr>
      <w:r>
        <w:rPr/>
        <w:t>如果投保人在宽限期届满前仍未支付当期保险费，则本附加合同自宽限期届满的次日零时起效力中止。本附加合同效力中止期间发生保险事故的，本公司不承担保险责任。</w:t>
      </w:r>
    </w:p>
    <w:p>
      <w:pPr>
        <w:pStyle w:val="BodyText"/>
        <w:spacing w:before="5"/>
        <w:ind w:left="0"/>
        <w:rPr>
          <w:sz w:val="24"/>
        </w:rPr>
      </w:pPr>
    </w:p>
    <w:p>
      <w:pPr>
        <w:pStyle w:val="Heading1"/>
        <w:tabs>
          <w:tab w:pos="985" w:val="left" w:leader="none"/>
        </w:tabs>
        <w:spacing w:before="1"/>
      </w:pPr>
      <w:r>
        <w:rPr>
          <w:spacing w:val="0"/>
          <w:w w:val="99"/>
        </w:rPr>
        <w:t>第九</w:t>
      </w:r>
      <w:r>
        <w:rPr>
          <w:w w:val="99"/>
        </w:rPr>
        <w:t>条</w:t>
      </w:r>
      <w:r>
        <w:rPr/>
        <w:tab/>
      </w:r>
      <w:r>
        <w:rPr>
          <w:w w:val="99"/>
        </w:rPr>
        <w:t>保</w:t>
      </w:r>
      <w:r>
        <w:rPr>
          <w:spacing w:val="0"/>
          <w:w w:val="99"/>
        </w:rPr>
        <w:t>险合同</w:t>
      </w:r>
      <w:r>
        <w:rPr>
          <w:w w:val="99"/>
        </w:rPr>
        <w:t>效力</w:t>
      </w:r>
      <w:r>
        <w:rPr>
          <w:spacing w:val="0"/>
          <w:w w:val="99"/>
        </w:rPr>
        <w:t>的恢复</w:t>
      </w:r>
      <w:r>
        <w:rPr>
          <w:w w:val="99"/>
        </w:rPr>
        <w:t>（简</w:t>
      </w:r>
      <w:r>
        <w:rPr>
          <w:spacing w:val="0"/>
          <w:w w:val="99"/>
        </w:rPr>
        <w:t>称“复效</w:t>
      </w:r>
      <w:r>
        <w:rPr>
          <w:spacing w:val="-106"/>
          <w:w w:val="99"/>
        </w:rPr>
        <w:t>”</w:t>
      </w:r>
      <w:r>
        <w:rPr>
          <w:w w:val="99"/>
        </w:rPr>
        <w:t>）</w:t>
      </w:r>
    </w:p>
    <w:p>
      <w:pPr>
        <w:pStyle w:val="BodyText"/>
        <w:spacing w:before="10"/>
        <w:ind w:left="0"/>
        <w:rPr>
          <w:b/>
          <w:sz w:val="14"/>
        </w:rPr>
      </w:pPr>
    </w:p>
    <w:p>
      <w:pPr>
        <w:pStyle w:val="BodyText"/>
        <w:spacing w:line="273" w:lineRule="auto"/>
        <w:ind w:left="141" w:right="119" w:firstLine="420"/>
      </w:pPr>
      <w:r>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163"/>
        <w:ind w:left="141" w:right="110" w:firstLine="420"/>
      </w:pPr>
      <w:r>
        <w:rPr/>
        <w:t>自本附加合同效力中止之日起满两年投保人和本公司未达成协议的，本公司有权解除合同。本公司解除合同的，向投保人退还合同效力中止时本附加合同的现金价值。</w:t>
      </w:r>
    </w:p>
    <w:p>
      <w:pPr>
        <w:pStyle w:val="BodyText"/>
        <w:ind w:left="0"/>
        <w:rPr>
          <w:sz w:val="20"/>
        </w:rPr>
      </w:pPr>
    </w:p>
    <w:p>
      <w:pPr>
        <w:pStyle w:val="BodyText"/>
        <w:spacing w:before="4"/>
        <w:ind w:left="0"/>
        <w:rPr>
          <w:sz w:val="16"/>
        </w:rPr>
      </w:pPr>
    </w:p>
    <w:p>
      <w:pPr>
        <w:pStyle w:val="Heading1"/>
        <w:tabs>
          <w:tab w:pos="843" w:val="left" w:leader="none"/>
        </w:tabs>
        <w:ind w:left="0" w:right="42"/>
        <w:jc w:val="center"/>
      </w:pPr>
      <w:r>
        <w:rPr/>
        <w:t>第四章</w:t>
        <w:tab/>
      </w:r>
      <w:r>
        <w:rPr>
          <w:w w:val="95"/>
        </w:rPr>
        <w:t>保险金的申请</w:t>
      </w:r>
    </w:p>
    <w:p>
      <w:pPr>
        <w:pStyle w:val="BodyText"/>
        <w:spacing w:before="8"/>
        <w:ind w:left="0"/>
        <w:rPr>
          <w:b/>
          <w:sz w:val="26"/>
        </w:rPr>
      </w:pPr>
    </w:p>
    <w:p>
      <w:pPr>
        <w:tabs>
          <w:tab w:pos="985" w:val="left" w:leader="none"/>
        </w:tabs>
        <w:spacing w:before="1"/>
        <w:ind w:left="141" w:right="0" w:firstLine="0"/>
        <w:jc w:val="left"/>
        <w:rPr>
          <w:b/>
          <w:sz w:val="21"/>
        </w:rPr>
      </w:pPr>
      <w:r>
        <w:rPr>
          <w:b/>
          <w:sz w:val="21"/>
        </w:rPr>
        <w:t>第十条</w:t>
        <w:tab/>
      </w:r>
      <w:r>
        <w:rPr>
          <w:b/>
          <w:w w:val="95"/>
          <w:sz w:val="21"/>
        </w:rPr>
        <w:t>受益人的指定和变更</w:t>
      </w:r>
    </w:p>
    <w:p>
      <w:pPr>
        <w:pStyle w:val="BodyText"/>
        <w:spacing w:before="10"/>
        <w:ind w:left="0"/>
        <w:rPr>
          <w:b/>
          <w:sz w:val="14"/>
        </w:rPr>
      </w:pPr>
    </w:p>
    <w:p>
      <w:pPr>
        <w:pStyle w:val="BodyText"/>
      </w:pPr>
      <w:r>
        <w:rPr/>
        <w:t>投保人或者被保险人可以指定一人或多人为身故保险金受益人。</w:t>
      </w:r>
    </w:p>
    <w:p>
      <w:pPr>
        <w:pStyle w:val="BodyText"/>
        <w:spacing w:before="9"/>
        <w:ind w:left="0"/>
        <w:rPr>
          <w:sz w:val="14"/>
        </w:rPr>
      </w:pPr>
    </w:p>
    <w:p>
      <w:pPr>
        <w:pStyle w:val="BodyText"/>
        <w:spacing w:line="273" w:lineRule="auto" w:before="1"/>
        <w:ind w:left="141" w:right="110" w:firstLine="420"/>
      </w:pPr>
      <w:r>
        <w:rPr/>
        <w:t>身故保险金受益人为多人时，可以确定受益顺序和受益份额；如果没有确定份额，各受益人按照相等份额享有受益权。</w:t>
      </w:r>
    </w:p>
    <w:p>
      <w:pPr>
        <w:pStyle w:val="BodyText"/>
        <w:ind w:left="0"/>
        <w:rPr>
          <w:sz w:val="20"/>
        </w:rPr>
      </w:pPr>
    </w:p>
    <w:p>
      <w:pPr>
        <w:pStyle w:val="BodyText"/>
        <w:spacing w:before="3"/>
        <w:ind w:left="0"/>
        <w:rPr>
          <w:sz w:val="10"/>
        </w:rPr>
      </w:pPr>
      <w:r>
        <w:rPr/>
        <w:pict>
          <v:line style="position:absolute;mso-position-horizontal-relative:page;mso-position-vertical-relative:paragraph;z-index:1096;mso-wrap-distance-left:0;mso-wrap-distance-right:0" from="85.080002pt,8.960475pt" to="532.980002pt,8.960475pt" stroked="true" strokeweight=".53998pt" strokecolor="#000000">
            <v:stroke dashstyle="solid"/>
            <w10:wrap type="topAndBottom"/>
          </v:line>
        </w:pict>
      </w:r>
    </w:p>
    <w:p>
      <w:pPr>
        <w:spacing w:line="234" w:lineRule="exact" w:before="30"/>
        <w:ind w:left="141" w:right="0" w:firstLine="0"/>
        <w:jc w:val="left"/>
        <w:rPr>
          <w:sz w:val="18"/>
        </w:rPr>
      </w:pPr>
      <w:r>
        <w:rPr>
          <w:sz w:val="18"/>
        </w:rPr>
        <w:t>中检测到艾滋病病毒或其抗体呈阳性，并同时出现了明显临床症状或体征的，为患艾滋病。</w:t>
      </w:r>
    </w:p>
    <w:p>
      <w:pPr>
        <w:pStyle w:val="ListParagraph"/>
        <w:numPr>
          <w:ilvl w:val="0"/>
          <w:numId w:val="1"/>
        </w:numPr>
        <w:tabs>
          <w:tab w:pos="322" w:val="left" w:leader="none"/>
        </w:tabs>
        <w:spacing w:line="240" w:lineRule="auto" w:before="0" w:after="0"/>
        <w:ind w:left="141" w:right="185" w:firstLine="0"/>
        <w:jc w:val="left"/>
        <w:rPr>
          <w:sz w:val="18"/>
        </w:rPr>
      </w:pPr>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pStyle w:val="ListParagraph"/>
        <w:numPr>
          <w:ilvl w:val="0"/>
          <w:numId w:val="1"/>
        </w:numPr>
        <w:tabs>
          <w:tab w:pos="322" w:val="left" w:leader="none"/>
        </w:tabs>
        <w:spacing w:line="237" w:lineRule="auto" w:before="1" w:after="0"/>
        <w:ind w:left="141" w:right="182" w:firstLine="0"/>
        <w:jc w:val="left"/>
        <w:rPr>
          <w:sz w:val="18"/>
        </w:rPr>
      </w:pPr>
      <w:r>
        <w:rPr>
          <w:spacing w:val="-6"/>
          <w:sz w:val="18"/>
        </w:rPr>
        <w:t>先天性畸形、变形或染色体异常：指被保险人出生时就具有的畸形、变形或染色体异常。先天性畸形、变形或染</w:t>
      </w:r>
      <w:r>
        <w:rPr>
          <w:spacing w:val="-9"/>
          <w:sz w:val="18"/>
        </w:rPr>
        <w:t>色体异常依照世界卫生组织《疾病和有关健康问题的国际统计分类》</w:t>
      </w:r>
      <w:r>
        <w:rPr>
          <w:sz w:val="18"/>
        </w:rPr>
        <w:t>（ICD-10）确定。</w:t>
      </w:r>
    </w:p>
    <w:p>
      <w:pPr>
        <w:pStyle w:val="ListParagraph"/>
        <w:numPr>
          <w:ilvl w:val="0"/>
          <w:numId w:val="1"/>
        </w:numPr>
        <w:tabs>
          <w:tab w:pos="412" w:val="left" w:leader="none"/>
        </w:tabs>
        <w:spacing w:line="237" w:lineRule="auto" w:before="0" w:after="0"/>
        <w:ind w:left="141" w:right="230" w:firstLine="0"/>
        <w:jc w:val="left"/>
        <w:rPr>
          <w:sz w:val="18"/>
        </w:rPr>
      </w:pPr>
      <w:r>
        <w:rPr>
          <w:sz w:val="18"/>
        </w:rPr>
        <w:t>现金价值：指保险单所具有的价值，通常体现为解除合同时，根据精算原理计算的，由本公司退还的那部分金额。</w:t>
      </w:r>
    </w:p>
    <w:p>
      <w:pPr>
        <w:spacing w:after="0" w:line="237" w:lineRule="auto"/>
        <w:jc w:val="left"/>
        <w:rPr>
          <w:sz w:val="18"/>
        </w:rPr>
        <w:sectPr>
          <w:pgSz w:w="11910" w:h="16840"/>
          <w:pgMar w:header="737" w:footer="776" w:top="1160" w:bottom="960" w:left="1560" w:right="1060"/>
        </w:sectPr>
      </w:pPr>
    </w:p>
    <w:p>
      <w:pPr>
        <w:pStyle w:val="BodyText"/>
        <w:spacing w:before="11"/>
        <w:ind w:left="0"/>
        <w:rPr>
          <w:sz w:val="27"/>
        </w:rPr>
      </w:pPr>
    </w:p>
    <w:p>
      <w:pPr>
        <w:pStyle w:val="BodyText"/>
        <w:spacing w:before="36"/>
      </w:pPr>
      <w:r>
        <w:rPr/>
        <w:t>被保险人为无民事行为能力人或限制民事行为能力人的，可以由其监护人指定受益人。</w:t>
      </w:r>
    </w:p>
    <w:p>
      <w:pPr>
        <w:pStyle w:val="BodyText"/>
        <w:spacing w:before="9"/>
        <w:ind w:left="0"/>
        <w:rPr>
          <w:sz w:val="14"/>
        </w:rPr>
      </w:pPr>
    </w:p>
    <w:p>
      <w:pPr>
        <w:pStyle w:val="BodyText"/>
        <w:spacing w:line="273" w:lineRule="auto" w:before="1"/>
        <w:ind w:left="141" w:right="201" w:firstLine="420"/>
      </w:pPr>
      <w:r>
        <w:rPr/>
        <w:t>投保人或者被保险人可以变更受益人并书面通知本公司。本公司收到变更受益人的书面通知后，在保险单或其他保险凭证上批注或附贴批单。</w:t>
      </w:r>
    </w:p>
    <w:p>
      <w:pPr>
        <w:pStyle w:val="BodyText"/>
        <w:spacing w:before="164"/>
      </w:pPr>
      <w:r>
        <w:rPr/>
        <w:t>投保人在指定和变更受益人时，必须经过被保险人书面同意。</w:t>
      </w:r>
    </w:p>
    <w:p>
      <w:pPr>
        <w:pStyle w:val="BodyText"/>
        <w:spacing w:before="10"/>
        <w:ind w:left="0"/>
        <w:rPr>
          <w:sz w:val="14"/>
        </w:rPr>
      </w:pPr>
    </w:p>
    <w:p>
      <w:pPr>
        <w:pStyle w:val="BodyText"/>
        <w:spacing w:line="273" w:lineRule="auto"/>
        <w:ind w:left="141" w:right="202" w:firstLine="420"/>
      </w:pPr>
      <w:r>
        <w:rPr>
          <w:spacing w:val="-6"/>
        </w:rPr>
        <w:t>被保险人身故后，有下列情形之一的，保险金作为被保险人的遗产，由本公司依照《中华人民共和国继承法》的规定履行给付保险金的义务：</w:t>
      </w:r>
    </w:p>
    <w:p>
      <w:pPr>
        <w:pStyle w:val="BodyText"/>
        <w:spacing w:line="273" w:lineRule="auto" w:before="7"/>
        <w:ind w:right="3490"/>
      </w:pPr>
      <w:r>
        <w:rPr/>
        <w:t>一、没有指定受益人，或者受益人指定不明无法确定的； 二、受益人先于被保险人身故，没有其他受益人的；</w:t>
      </w:r>
    </w:p>
    <w:p>
      <w:pPr>
        <w:pStyle w:val="BodyText"/>
        <w:spacing w:before="7"/>
      </w:pPr>
      <w:r>
        <w:rPr/>
        <w:t>三、受益人依法丧失受益权或者放弃受益权，没有其他受益人的。</w:t>
      </w:r>
    </w:p>
    <w:p>
      <w:pPr>
        <w:pStyle w:val="BodyText"/>
        <w:spacing w:before="9"/>
        <w:ind w:left="0"/>
        <w:rPr>
          <w:sz w:val="14"/>
        </w:rPr>
      </w:pPr>
    </w:p>
    <w:p>
      <w:pPr>
        <w:pStyle w:val="BodyText"/>
        <w:spacing w:line="408" w:lineRule="auto" w:before="1"/>
        <w:ind w:right="202"/>
      </w:pPr>
      <w:r>
        <w:rPr/>
        <w:t>受益人与被保险人在同一事件中身故，且不能确定身故先后顺序的，推定受益人身故在先。</w:t>
      </w:r>
      <w:r>
        <w:rPr>
          <w:spacing w:val="-5"/>
        </w:rPr>
        <w:t>受益人故意造成被保险人死亡、伤残、疾病的，或者故意杀害被保险人未遂的，该受益人丧失</w:t>
      </w:r>
    </w:p>
    <w:p>
      <w:pPr>
        <w:pStyle w:val="BodyText"/>
        <w:spacing w:line="165" w:lineRule="exact"/>
        <w:ind w:left="141"/>
      </w:pPr>
      <w:r>
        <w:rPr/>
        <w:t>受益权。</w:t>
      </w:r>
    </w:p>
    <w:p>
      <w:pPr>
        <w:pStyle w:val="BodyText"/>
        <w:spacing w:before="9"/>
        <w:ind w:left="0"/>
        <w:rPr>
          <w:sz w:val="14"/>
        </w:rPr>
      </w:pPr>
    </w:p>
    <w:p>
      <w:pPr>
        <w:tabs>
          <w:tab w:pos="1195" w:val="left" w:leader="none"/>
        </w:tabs>
        <w:spacing w:line="544" w:lineRule="auto" w:before="1"/>
        <w:ind w:left="141" w:right="3700" w:firstLine="420"/>
        <w:jc w:val="left"/>
        <w:rPr>
          <w:b/>
          <w:sz w:val="21"/>
        </w:rPr>
      </w:pPr>
      <w:r>
        <w:rPr>
          <w:sz w:val="21"/>
        </w:rPr>
        <w:t>本附加合同其他保险金的受益人约定为被保险人本人。</w:t>
      </w:r>
      <w:r>
        <w:rPr>
          <w:b/>
          <w:sz w:val="21"/>
        </w:rPr>
        <w:t>第十一条</w:t>
        <w:tab/>
        <w:t>司法鉴定</w:t>
      </w:r>
    </w:p>
    <w:p>
      <w:pPr>
        <w:pStyle w:val="BodyText"/>
        <w:spacing w:line="201" w:lineRule="exact"/>
      </w:pPr>
      <w:r>
        <w:rPr/>
        <w:t>若被保险人发生保险事故，本公司有权要求司法鉴定机构对保险事故进行鉴定。</w:t>
      </w:r>
    </w:p>
    <w:p>
      <w:pPr>
        <w:pStyle w:val="BodyText"/>
        <w:spacing w:before="8"/>
        <w:ind w:left="0"/>
        <w:rPr>
          <w:sz w:val="26"/>
        </w:rPr>
      </w:pPr>
    </w:p>
    <w:p>
      <w:pPr>
        <w:pStyle w:val="Heading1"/>
        <w:tabs>
          <w:tab w:pos="1195" w:val="left" w:leader="none"/>
        </w:tabs>
      </w:pPr>
      <w:r>
        <w:rPr/>
        <w:t>第十二条</w:t>
        <w:tab/>
      </w:r>
      <w:r>
        <w:rPr>
          <w:w w:val="95"/>
        </w:rPr>
        <w:t>保险金的申请</w:t>
      </w:r>
    </w:p>
    <w:p>
      <w:pPr>
        <w:pStyle w:val="BodyText"/>
        <w:spacing w:before="1"/>
        <w:ind w:left="0"/>
        <w:rPr>
          <w:b/>
          <w:sz w:val="14"/>
        </w:rPr>
      </w:pPr>
    </w:p>
    <w:p>
      <w:pPr>
        <w:spacing w:line="259" w:lineRule="auto" w:before="0"/>
        <w:ind w:left="141" w:right="202" w:firstLine="420"/>
        <w:jc w:val="left"/>
        <w:rPr>
          <w:sz w:val="21"/>
        </w:rPr>
      </w:pPr>
      <w:r>
        <w:rPr>
          <w:sz w:val="21"/>
        </w:rPr>
        <w:t>一、</w:t>
      </w:r>
      <w:r>
        <w:rPr>
          <w:sz w:val="22"/>
        </w:rPr>
        <w:t>一般</w:t>
      </w:r>
      <w:r>
        <w:rPr>
          <w:sz w:val="21"/>
        </w:rPr>
        <w:t>重大疾病保险金</w:t>
      </w:r>
      <w:r>
        <w:rPr>
          <w:sz w:val="22"/>
        </w:rPr>
        <w:t>、女性特定重大疾病保险金、女性特定疾病保险金、女性特定疾</w:t>
      </w:r>
      <w:r>
        <w:rPr>
          <w:w w:val="95"/>
          <w:sz w:val="22"/>
        </w:rPr>
        <w:t>病手术保险金</w:t>
      </w:r>
      <w:r>
        <w:rPr>
          <w:w w:val="95"/>
          <w:sz w:val="21"/>
        </w:rPr>
        <w:t>给付的申请</w:t>
      </w:r>
    </w:p>
    <w:p>
      <w:pPr>
        <w:spacing w:line="259" w:lineRule="auto" w:before="162"/>
        <w:ind w:left="141" w:right="205" w:firstLine="420"/>
        <w:jc w:val="left"/>
        <w:rPr>
          <w:sz w:val="21"/>
        </w:rPr>
      </w:pPr>
      <w:r>
        <w:rPr>
          <w:sz w:val="21"/>
        </w:rPr>
        <w:t>在申请</w:t>
      </w:r>
      <w:r>
        <w:rPr>
          <w:sz w:val="22"/>
        </w:rPr>
        <w:t>一般</w:t>
      </w:r>
      <w:r>
        <w:rPr>
          <w:sz w:val="21"/>
        </w:rPr>
        <w:t>重大疾病保险金</w:t>
      </w:r>
      <w:r>
        <w:rPr>
          <w:sz w:val="22"/>
        </w:rPr>
        <w:t>、女性特定重大疾病保险金、女性特定疾病保险金、女性特定</w:t>
      </w:r>
      <w:r>
        <w:rPr>
          <w:w w:val="95"/>
          <w:sz w:val="22"/>
        </w:rPr>
        <w:t>疾病手术保险金</w:t>
      </w:r>
      <w:r>
        <w:rPr>
          <w:w w:val="95"/>
          <w:sz w:val="21"/>
        </w:rPr>
        <w:t>时，申请人须填写保险金给付申请书，并提供下列证明和资料：</w:t>
      </w:r>
    </w:p>
    <w:p>
      <w:pPr>
        <w:pStyle w:val="ListParagraph"/>
        <w:numPr>
          <w:ilvl w:val="1"/>
          <w:numId w:val="1"/>
        </w:numPr>
        <w:tabs>
          <w:tab w:pos="877" w:val="left" w:leader="none"/>
        </w:tabs>
        <w:spacing w:line="240" w:lineRule="auto" w:before="14" w:after="0"/>
        <w:ind w:left="141" w:right="0" w:firstLine="420"/>
        <w:jc w:val="left"/>
        <w:rPr>
          <w:sz w:val="21"/>
        </w:rPr>
      </w:pPr>
      <w:r>
        <w:rPr>
          <w:spacing w:val="-1"/>
          <w:sz w:val="21"/>
        </w:rPr>
        <w:t>保险合同原件或其他保险凭证；</w:t>
      </w:r>
    </w:p>
    <w:p>
      <w:pPr>
        <w:pStyle w:val="ListParagraph"/>
        <w:numPr>
          <w:ilvl w:val="1"/>
          <w:numId w:val="1"/>
        </w:numPr>
        <w:tabs>
          <w:tab w:pos="877" w:val="left" w:leader="none"/>
        </w:tabs>
        <w:spacing w:line="240" w:lineRule="auto" w:before="37" w:after="0"/>
        <w:ind w:left="141" w:right="0" w:firstLine="420"/>
        <w:jc w:val="left"/>
        <w:rPr>
          <w:sz w:val="21"/>
        </w:rPr>
      </w:pPr>
      <w:r>
        <w:rPr>
          <w:spacing w:val="-1"/>
          <w:sz w:val="21"/>
        </w:rPr>
        <w:t>受益人的有效身份证件；</w:t>
      </w:r>
    </w:p>
    <w:p>
      <w:pPr>
        <w:pStyle w:val="ListParagraph"/>
        <w:numPr>
          <w:ilvl w:val="1"/>
          <w:numId w:val="1"/>
        </w:numPr>
        <w:tabs>
          <w:tab w:pos="877" w:val="left" w:leader="none"/>
        </w:tabs>
        <w:spacing w:line="247" w:lineRule="auto" w:before="29" w:after="0"/>
        <w:ind w:left="141" w:right="202" w:firstLine="420"/>
        <w:jc w:val="left"/>
        <w:rPr>
          <w:sz w:val="21"/>
        </w:rPr>
      </w:pPr>
      <w:r>
        <w:rPr>
          <w:sz w:val="21"/>
        </w:rPr>
        <w:t>由医院</w:t>
      </w:r>
      <w:r>
        <w:rPr>
          <w:rFonts w:ascii="Times New Roman" w:eastAsia="Times New Roman"/>
          <w:sz w:val="21"/>
          <w:vertAlign w:val="superscript"/>
        </w:rPr>
        <w:t>11</w:t>
      </w:r>
      <w:r>
        <w:rPr>
          <w:rFonts w:ascii="Times New Roman" w:eastAsia="Times New Roman"/>
          <w:sz w:val="21"/>
          <w:vertAlign w:val="baseline"/>
        </w:rPr>
      </w:r>
      <w:r>
        <w:rPr>
          <w:sz w:val="21"/>
          <w:vertAlign w:val="baseline"/>
        </w:rPr>
        <w:t>出具的可证明被保险人患</w:t>
      </w:r>
      <w:r>
        <w:rPr>
          <w:sz w:val="22"/>
          <w:vertAlign w:val="baseline"/>
        </w:rPr>
        <w:t>一般</w:t>
      </w:r>
      <w:r>
        <w:rPr>
          <w:sz w:val="21"/>
          <w:vertAlign w:val="baseline"/>
        </w:rPr>
        <w:t>重大疾病</w:t>
      </w:r>
      <w:r>
        <w:rPr>
          <w:spacing w:val="-11"/>
          <w:sz w:val="22"/>
          <w:vertAlign w:val="baseline"/>
        </w:rPr>
        <w:t>、女性特定重大疾病、女性特定疾病或进</w:t>
      </w:r>
      <w:r>
        <w:rPr>
          <w:spacing w:val="-11"/>
          <w:w w:val="95"/>
          <w:sz w:val="22"/>
          <w:vertAlign w:val="baseline"/>
        </w:rPr>
        <w:t>行女性特定疾病手术</w:t>
      </w:r>
      <w:r>
        <w:rPr>
          <w:spacing w:val="-11"/>
          <w:w w:val="95"/>
          <w:sz w:val="21"/>
          <w:vertAlign w:val="baseline"/>
        </w:rPr>
        <w:t>的诊断证明书和诊断所患疾病所必需的检查报告；</w:t>
      </w:r>
    </w:p>
    <w:p>
      <w:pPr>
        <w:pStyle w:val="ListParagraph"/>
        <w:numPr>
          <w:ilvl w:val="1"/>
          <w:numId w:val="1"/>
        </w:numPr>
        <w:tabs>
          <w:tab w:pos="877" w:val="left" w:leader="none"/>
        </w:tabs>
        <w:spacing w:line="408" w:lineRule="auto" w:before="25" w:after="0"/>
        <w:ind w:left="561" w:right="1496" w:firstLine="0"/>
        <w:jc w:val="left"/>
        <w:rPr>
          <w:sz w:val="21"/>
        </w:rPr>
      </w:pPr>
      <w:r>
        <w:rPr>
          <w:sz w:val="21"/>
        </w:rPr>
        <w:t>受益人所能提供的与确认保险事故的性质、原因等相关的其他证明、资料。二、身故保险金给付的申请</w:t>
      </w:r>
    </w:p>
    <w:p>
      <w:pPr>
        <w:pStyle w:val="BodyText"/>
        <w:spacing w:before="45"/>
      </w:pPr>
      <w:r>
        <w:rPr/>
        <w:t>在申请身故保险金时，申请人须填写保险金给付申请书，并提供下列证明和资料：</w:t>
      </w:r>
    </w:p>
    <w:p>
      <w:pPr>
        <w:pStyle w:val="BodyText"/>
        <w:spacing w:before="36"/>
      </w:pPr>
      <w:r>
        <w:rPr/>
        <w:t>1.保险合同原件或其他保险凭证；</w:t>
      </w:r>
    </w:p>
    <w:p>
      <w:pPr>
        <w:pStyle w:val="BodyText"/>
        <w:spacing w:before="36"/>
      </w:pPr>
      <w:r>
        <w:rPr/>
        <w:t>2.受益人的有效身份证件；</w:t>
      </w:r>
    </w:p>
    <w:p>
      <w:pPr>
        <w:pStyle w:val="BodyText"/>
        <w:spacing w:before="8"/>
        <w:ind w:left="0"/>
        <w:rPr>
          <w:sz w:val="14"/>
        </w:rPr>
      </w:pPr>
      <w:r>
        <w:rPr/>
        <w:pict>
          <v:line style="position:absolute;mso-position-horizontal-relative:page;mso-position-vertical-relative:paragraph;z-index:1120;mso-wrap-distance-left:0;mso-wrap-distance-right:0" from="85.080002pt,11.83422pt" to="229.080002pt,11.83422pt" stroked="true" strokeweight=".53999pt" strokecolor="#000000">
            <v:stroke dashstyle="solid"/>
            <w10:wrap type="topAndBottom"/>
          </v:line>
        </w:pict>
      </w:r>
    </w:p>
    <w:p>
      <w:pPr>
        <w:pStyle w:val="ListParagraph"/>
        <w:numPr>
          <w:ilvl w:val="0"/>
          <w:numId w:val="1"/>
        </w:numPr>
        <w:tabs>
          <w:tab w:pos="412" w:val="left" w:leader="none"/>
        </w:tabs>
        <w:spacing w:line="237" w:lineRule="auto" w:before="32" w:after="0"/>
        <w:ind w:left="141" w:right="115"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、民营医院等，以及其他不符合本条款约定范围的医院。若本附加合同中附有关于医院范围的特别约定， 则具体医院范围以此特别约定为准。</w:t>
      </w:r>
    </w:p>
    <w:p>
      <w:pPr>
        <w:spacing w:line="237" w:lineRule="auto" w:before="0"/>
        <w:ind w:left="141" w:right="20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737" w:footer="776" w:top="1160" w:bottom="960" w:left="1560" w:right="1040"/>
        </w:sectPr>
      </w:pPr>
    </w:p>
    <w:p>
      <w:pPr>
        <w:pStyle w:val="BodyText"/>
        <w:spacing w:before="11"/>
        <w:ind w:left="0"/>
        <w:rPr>
          <w:sz w:val="27"/>
        </w:rPr>
      </w:pPr>
    </w:p>
    <w:p>
      <w:pPr>
        <w:pStyle w:val="BodyText"/>
        <w:spacing w:line="273" w:lineRule="auto" w:before="36"/>
        <w:ind w:left="141" w:right="98" w:firstLine="420"/>
      </w:pPr>
      <w:r>
        <w:rPr/>
        <w:t>3.</w:t>
      </w:r>
      <w:r>
        <w:rPr>
          <w:spacing w:val="-13"/>
        </w:rPr>
        <w:t>公安部门、医院或依法有资质的机构出具的被保险人死亡证明文件。若被保险人为宣告死亡， 须提供人民法院出具的宣告死亡证明文件；</w:t>
      </w:r>
    </w:p>
    <w:p>
      <w:pPr>
        <w:pStyle w:val="BodyText"/>
        <w:spacing w:before="7"/>
      </w:pPr>
      <w:r>
        <w:rPr/>
        <w:t>4.被保险人的户籍注销证明；</w:t>
      </w:r>
    </w:p>
    <w:p>
      <w:pPr>
        <w:pStyle w:val="BodyText"/>
        <w:spacing w:before="36"/>
      </w:pPr>
      <w:r>
        <w:rPr/>
        <w:t>5.受益人所能提供的与确认保险事故的性质、原因等相关的其他证明、资料。</w:t>
      </w:r>
    </w:p>
    <w:p>
      <w:pPr>
        <w:pStyle w:val="BodyText"/>
        <w:spacing w:before="9"/>
        <w:ind w:left="0"/>
        <w:rPr>
          <w:sz w:val="14"/>
        </w:rPr>
      </w:pPr>
    </w:p>
    <w:p>
      <w:pPr>
        <w:pStyle w:val="BodyText"/>
        <w:spacing w:line="273" w:lineRule="auto"/>
        <w:ind w:left="141" w:right="130" w:firstLine="420"/>
      </w:pPr>
      <w:r>
        <w:rPr/>
        <w:t>若被保险人在宣告死亡后又重新出现或确知其下落，身故保险金受益人应在知道或应当知道被保险人重新出现或确知其下落之日起三十日内，向本公司无息退还已领取的身故保险金。</w:t>
      </w:r>
    </w:p>
    <w:p>
      <w:pPr>
        <w:pStyle w:val="BodyText"/>
        <w:spacing w:before="163"/>
      </w:pPr>
      <w:r>
        <w:rPr/>
        <w:t>保险金作为被保险人遗产时，必须提供可证明合法继承权的相关权利文件。</w:t>
      </w:r>
    </w:p>
    <w:p>
      <w:pPr>
        <w:pStyle w:val="BodyText"/>
        <w:spacing w:before="9"/>
        <w:ind w:left="0"/>
        <w:rPr>
          <w:sz w:val="14"/>
        </w:rPr>
      </w:pPr>
    </w:p>
    <w:p>
      <w:pPr>
        <w:pStyle w:val="BodyText"/>
        <w:spacing w:line="273" w:lineRule="auto"/>
        <w:ind w:left="141" w:right="139" w:firstLine="420"/>
      </w:pPr>
      <w:r>
        <w:rPr/>
        <w:t>若以上保险金申请的经办人为代理人，则应另提供授权委托书、代理人有效身份证件等证明文件。</w:t>
      </w:r>
    </w:p>
    <w:p>
      <w:pPr>
        <w:pStyle w:val="BodyText"/>
        <w:spacing w:line="408" w:lineRule="auto" w:before="163"/>
        <w:ind w:right="98"/>
      </w:pPr>
      <w:r>
        <w:rPr/>
        <w:t>申请人提交的证明和资料不完整的，本公司将及时一次性通知需补充提供的有关证明和资料。</w:t>
      </w:r>
      <w:r>
        <w:rPr>
          <w:spacing w:val="-13"/>
        </w:rPr>
        <w:t>三、本公司在收到保险金给付申请书及合同约定的证明和资料后，将在五个工作日内作出核定；</w:t>
      </w:r>
    </w:p>
    <w:p>
      <w:pPr>
        <w:pStyle w:val="BodyText"/>
        <w:spacing w:line="165" w:lineRule="exact"/>
        <w:ind w:left="141"/>
      </w:pPr>
      <w:r>
        <w:rPr/>
        <w:t>情形复杂的，在三十日内作出核定。对属于保险责任的，本公司在与受益人达成给付保险金的协议</w:t>
      </w:r>
    </w:p>
    <w:p>
      <w:pPr>
        <w:pStyle w:val="BodyText"/>
        <w:spacing w:before="37"/>
        <w:ind w:left="141"/>
      </w:pPr>
      <w:r>
        <w:rPr/>
        <w:t>后十日内，履行给付保险金义务。</w:t>
      </w:r>
    </w:p>
    <w:p>
      <w:pPr>
        <w:pStyle w:val="BodyText"/>
        <w:spacing w:before="9"/>
        <w:ind w:left="0"/>
        <w:rPr>
          <w:sz w:val="14"/>
        </w:rPr>
      </w:pPr>
    </w:p>
    <w:p>
      <w:pPr>
        <w:pStyle w:val="BodyText"/>
        <w:spacing w:before="1"/>
      </w:pPr>
      <w:r>
        <w:rPr/>
        <w:t>本公司未及时履行前款规定义务的，除支付保险金外，应当赔偿受益人因此受到的损失。</w:t>
      </w:r>
    </w:p>
    <w:p>
      <w:pPr>
        <w:pStyle w:val="BodyText"/>
        <w:spacing w:before="10"/>
        <w:ind w:left="0"/>
        <w:rPr>
          <w:sz w:val="14"/>
        </w:rPr>
      </w:pPr>
    </w:p>
    <w:p>
      <w:pPr>
        <w:pStyle w:val="BodyText"/>
        <w:spacing w:line="273" w:lineRule="auto"/>
        <w:ind w:left="141" w:right="202" w:firstLine="420"/>
      </w:pPr>
      <w:r>
        <w:rPr>
          <w:spacing w:val="-8"/>
        </w:rPr>
        <w:t>对不属于保险责任的，本公司自作出核定之日起三日内向受益人发出拒绝给付保险金通知书并说明理由。</w:t>
      </w:r>
    </w:p>
    <w:p>
      <w:pPr>
        <w:pStyle w:val="BodyText"/>
        <w:spacing w:line="273" w:lineRule="auto" w:before="163"/>
        <w:ind w:left="141" w:right="202" w:firstLine="420"/>
        <w:jc w:val="both"/>
      </w:pPr>
      <w:r>
        <w:rPr>
          <w:spacing w:val="-3"/>
        </w:rPr>
        <w:t>本公司在收到保险金给付申请书及有关证明和资料之日起六十日内，对给付保险金的数额不能</w:t>
      </w:r>
      <w:r>
        <w:rPr>
          <w:spacing w:val="-8"/>
        </w:rPr>
        <w:t>确定的，根据已有证明和资料可以确定的数额先予支付；本公司最终确定给付保险金的数额后，将支付相应的差额。</w:t>
      </w:r>
    </w:p>
    <w:p>
      <w:pPr>
        <w:pStyle w:val="BodyText"/>
        <w:spacing w:line="273" w:lineRule="auto" w:before="163"/>
        <w:ind w:left="141" w:right="202" w:firstLine="420"/>
      </w:pPr>
      <w:r>
        <w:rPr>
          <w:spacing w:val="-8"/>
        </w:rPr>
        <w:t>四、受益人向本公司请求给付身故保险金的诉讼时效期间为五年，请求给付其他保险金的诉讼时效期间为两年，自其知道或者应当知道保险事故发生之日起计算。</w:t>
      </w:r>
    </w:p>
    <w:p>
      <w:pPr>
        <w:pStyle w:val="BodyText"/>
        <w:ind w:left="0"/>
        <w:rPr>
          <w:sz w:val="20"/>
        </w:rPr>
      </w:pPr>
    </w:p>
    <w:p>
      <w:pPr>
        <w:pStyle w:val="BodyText"/>
        <w:spacing w:before="4"/>
        <w:ind w:left="0"/>
        <w:rPr>
          <w:sz w:val="16"/>
        </w:rPr>
      </w:pPr>
    </w:p>
    <w:p>
      <w:pPr>
        <w:pStyle w:val="Heading1"/>
        <w:tabs>
          <w:tab w:pos="843" w:val="left" w:leader="none"/>
        </w:tabs>
        <w:ind w:left="0" w:right="60"/>
        <w:jc w:val="center"/>
      </w:pPr>
      <w:r>
        <w:rPr/>
        <w:t>第五章</w:t>
        <w:tab/>
      </w:r>
      <w:r>
        <w:rPr>
          <w:w w:val="95"/>
        </w:rPr>
        <w:t>一般约定</w:t>
      </w:r>
    </w:p>
    <w:p>
      <w:pPr>
        <w:pStyle w:val="BodyText"/>
        <w:spacing w:before="8"/>
        <w:ind w:left="0"/>
        <w:rPr>
          <w:b/>
          <w:sz w:val="26"/>
        </w:rPr>
      </w:pPr>
    </w:p>
    <w:p>
      <w:pPr>
        <w:tabs>
          <w:tab w:pos="1195" w:val="left" w:leader="none"/>
        </w:tabs>
        <w:spacing w:before="0"/>
        <w:ind w:left="141" w:right="0" w:firstLine="0"/>
        <w:jc w:val="left"/>
        <w:rPr>
          <w:b/>
          <w:sz w:val="21"/>
        </w:rPr>
      </w:pPr>
      <w:r>
        <w:rPr>
          <w:b/>
          <w:sz w:val="21"/>
        </w:rPr>
        <w:t>第十三条</w:t>
        <w:tab/>
      </w:r>
      <w:r>
        <w:rPr>
          <w:b/>
          <w:w w:val="95"/>
          <w:sz w:val="21"/>
        </w:rPr>
        <w:t>年龄确定与错误处理</w:t>
      </w:r>
    </w:p>
    <w:p>
      <w:pPr>
        <w:pStyle w:val="BodyText"/>
        <w:spacing w:before="9"/>
        <w:ind w:left="0"/>
        <w:rPr>
          <w:b/>
          <w:sz w:val="14"/>
        </w:rPr>
      </w:pPr>
    </w:p>
    <w:p>
      <w:pPr>
        <w:pStyle w:val="BodyText"/>
        <w:spacing w:line="386" w:lineRule="auto"/>
        <w:ind w:right="130" w:hanging="1"/>
      </w:pPr>
      <w:r>
        <w:rPr/>
        <w:t>一、被保险人的投保年龄以法定证件登记的周岁</w:t>
      </w:r>
      <w:r>
        <w:rPr>
          <w:rFonts w:ascii="Times New Roman" w:eastAsia="Times New Roman"/>
          <w:vertAlign w:val="superscript"/>
        </w:rPr>
        <w:t>12</w:t>
      </w:r>
      <w:r>
        <w:rPr>
          <w:rFonts w:ascii="Times New Roman" w:eastAsia="Times New Roman"/>
          <w:vertAlign w:val="baseline"/>
        </w:rPr>
      </w:r>
      <w:r>
        <w:rPr>
          <w:vertAlign w:val="baseline"/>
        </w:rPr>
        <w:t>计算，且须符合本公司当时的投保规定。 二、投保人在申请投保时，应将与有效身份证件相符的被保险人的出生日期在投保单上填明，</w:t>
      </w:r>
    </w:p>
    <w:p>
      <w:pPr>
        <w:pStyle w:val="BodyText"/>
        <w:spacing w:line="184" w:lineRule="exact"/>
        <w:ind w:left="141"/>
      </w:pPr>
      <w:r>
        <w:rPr/>
        <w:t>如果发生错误按照下列方式办理：</w:t>
      </w:r>
    </w:p>
    <w:p>
      <w:pPr>
        <w:pStyle w:val="BodyText"/>
        <w:spacing w:before="10"/>
        <w:ind w:left="0"/>
        <w:rPr>
          <w:sz w:val="14"/>
        </w:rPr>
      </w:pPr>
    </w:p>
    <w:p>
      <w:pPr>
        <w:pStyle w:val="BodyText"/>
        <w:spacing w:line="273" w:lineRule="auto"/>
        <w:ind w:left="141" w:right="202" w:firstLine="420"/>
        <w:jc w:val="both"/>
      </w:pPr>
      <w:r>
        <w:rPr/>
        <w:t>1.</w:t>
      </w:r>
      <w:r>
        <w:rPr>
          <w:spacing w:val="-4"/>
        </w:rPr>
        <w:t>投保人申报的被保险人年龄不真实，并且其真实年龄不符合本公司投保规定的，本公司有权</w:t>
      </w:r>
      <w:r>
        <w:rPr>
          <w:spacing w:val="-9"/>
        </w:rPr>
        <w:t>解除合同，并向投保人退还本附加合同的现金价值。本公司行使合同解除权适用主保险合同中“本公司合同解除权的限制”的规定。</w:t>
      </w:r>
    </w:p>
    <w:p>
      <w:pPr>
        <w:pStyle w:val="BodyText"/>
        <w:spacing w:line="273" w:lineRule="auto" w:before="163"/>
        <w:ind w:left="141" w:right="202" w:firstLine="420"/>
        <w:jc w:val="both"/>
      </w:pPr>
      <w:r>
        <w:rPr/>
        <w:t>2.</w:t>
      </w:r>
      <w:r>
        <w:rPr>
          <w:spacing w:val="-4"/>
        </w:rPr>
        <w:t>投保人申报的被保险人年龄不真实，致使投保人实付保险费少于应付保险费的，本公司有权</w:t>
      </w:r>
      <w:r>
        <w:rPr>
          <w:spacing w:val="-9"/>
        </w:rPr>
        <w:t>更正并要求投保人补交保险费。若已经发生保险事故，在给付保险金时按实付保险费和应付保险费的比例给付。</w:t>
      </w:r>
    </w:p>
    <w:p>
      <w:pPr>
        <w:pStyle w:val="BodyText"/>
        <w:spacing w:before="163"/>
      </w:pPr>
      <w:r>
        <w:rPr/>
        <w:t>3.投保人申报的被保险人年龄不真实，致使投保人实付保险费多于应付保险费的，本公司会将</w:t>
      </w:r>
    </w:p>
    <w:p>
      <w:pPr>
        <w:pStyle w:val="BodyText"/>
        <w:ind w:left="0"/>
        <w:rPr>
          <w:sz w:val="20"/>
        </w:rPr>
      </w:pPr>
    </w:p>
    <w:p>
      <w:pPr>
        <w:pStyle w:val="BodyText"/>
        <w:spacing w:before="2"/>
        <w:ind w:left="0"/>
        <w:rPr>
          <w:sz w:val="12"/>
        </w:rPr>
      </w:pPr>
      <w:r>
        <w:rPr/>
        <w:pict>
          <v:line style="position:absolute;mso-position-horizontal-relative:page;mso-position-vertical-relative:paragraph;z-index:1144;mso-wrap-distance-left:0;mso-wrap-distance-right:0" from="85.080002pt,10.220055pt" to="229.080002pt,10.220055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sz w:val="18"/>
        </w:rPr>
      </w:pPr>
      <w:r>
        <w:rPr>
          <w:sz w:val="18"/>
        </w:rPr>
        <w:t>周岁：指以法定身份证件中记载的出生日期为基础计算的年龄。</w:t>
      </w:r>
    </w:p>
    <w:p>
      <w:pPr>
        <w:spacing w:after="0" w:line="240" w:lineRule="auto"/>
        <w:jc w:val="left"/>
        <w:rPr>
          <w:sz w:val="18"/>
        </w:rPr>
        <w:sectPr>
          <w:pgSz w:w="11910" w:h="16840"/>
          <w:pgMar w:header="737" w:footer="776" w:top="1160" w:bottom="960" w:left="1560" w:right="1040"/>
        </w:sectPr>
      </w:pPr>
    </w:p>
    <w:p>
      <w:pPr>
        <w:pStyle w:val="BodyText"/>
        <w:spacing w:before="11"/>
        <w:ind w:left="0"/>
        <w:rPr>
          <w:sz w:val="27"/>
        </w:rPr>
      </w:pPr>
    </w:p>
    <w:p>
      <w:pPr>
        <w:pStyle w:val="BodyText"/>
        <w:spacing w:before="36"/>
        <w:ind w:left="141"/>
      </w:pPr>
      <w:r>
        <w:rPr/>
        <w:t>多收的保险费无息退还给投保人。</w:t>
      </w:r>
    </w:p>
    <w:p>
      <w:pPr>
        <w:pStyle w:val="BodyText"/>
        <w:spacing w:before="9"/>
        <w:ind w:left="0"/>
        <w:rPr>
          <w:sz w:val="14"/>
        </w:rPr>
      </w:pPr>
    </w:p>
    <w:p>
      <w:pPr>
        <w:tabs>
          <w:tab w:pos="1195" w:val="left" w:leader="none"/>
        </w:tabs>
        <w:spacing w:line="544" w:lineRule="auto" w:before="1"/>
        <w:ind w:left="141" w:right="910"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投保人解除合同的手续</w:t>
      </w:r>
    </w:p>
    <w:p>
      <w:pPr>
        <w:pStyle w:val="BodyText"/>
        <w:spacing w:line="201" w:lineRule="exact"/>
      </w:pPr>
      <w:r>
        <w:rPr/>
        <w:t>本附加合同生效后，投保人可以以书面形式通知本公司解除本附加合同。要求解除本附加合同</w:t>
      </w:r>
    </w:p>
    <w:p>
      <w:pPr>
        <w:pStyle w:val="BodyText"/>
        <w:spacing w:line="316" w:lineRule="auto" w:before="37"/>
        <w:ind w:left="567" w:right="5740" w:hanging="427"/>
      </w:pPr>
      <w:r>
        <w:rPr/>
        <w:t>时，投保人应提供下列文件和资料： 一、解除合同申请书；</w:t>
      </w:r>
    </w:p>
    <w:p>
      <w:pPr>
        <w:pStyle w:val="BodyText"/>
        <w:spacing w:line="316" w:lineRule="auto" w:before="20"/>
        <w:ind w:left="567" w:right="5314"/>
      </w:pPr>
      <w:r>
        <w:rPr/>
        <w:t>二、保险合同原件或其他保险凭证； 三、投保人的有效身份证件。</w:t>
      </w:r>
    </w:p>
    <w:p>
      <w:pPr>
        <w:pStyle w:val="BodyText"/>
        <w:spacing w:before="124"/>
      </w:pPr>
      <w:r>
        <w:rPr/>
        <w:t>若经办人为代理人，则应另提供授权委托书、代理人有效身份证件等证明文件。</w:t>
      </w:r>
    </w:p>
    <w:p>
      <w:pPr>
        <w:pStyle w:val="BodyText"/>
        <w:spacing w:before="9"/>
        <w:ind w:left="0"/>
        <w:rPr>
          <w:sz w:val="14"/>
        </w:rPr>
      </w:pPr>
    </w:p>
    <w:p>
      <w:pPr>
        <w:pStyle w:val="BodyText"/>
        <w:spacing w:line="273" w:lineRule="auto"/>
        <w:ind w:left="141" w:right="70" w:firstLine="420"/>
      </w:pPr>
      <w:r>
        <w:rPr/>
        <w:t>自本公司收到解除合同申请书的当日二十四时起，本附加合同终止。本公司自收到上述证明文件和资料之日起三十日内向投保人退还本附加合同的现金价值。</w:t>
      </w:r>
    </w:p>
    <w:p>
      <w:pPr>
        <w:pStyle w:val="BodyText"/>
        <w:spacing w:before="5"/>
        <w:ind w:left="0"/>
        <w:rPr>
          <w:sz w:val="24"/>
        </w:rPr>
      </w:pPr>
    </w:p>
    <w:p>
      <w:pPr>
        <w:pStyle w:val="Heading1"/>
        <w:tabs>
          <w:tab w:pos="1195" w:val="left" w:leader="none"/>
        </w:tabs>
      </w:pPr>
      <w:r>
        <w:rPr/>
        <w:t>第十五条</w:t>
        <w:tab/>
      </w:r>
      <w:r>
        <w:rPr>
          <w:w w:val="95"/>
        </w:rPr>
        <w:t>附加保险合同的效力</w:t>
      </w:r>
    </w:p>
    <w:p>
      <w:pPr>
        <w:pStyle w:val="BodyText"/>
        <w:spacing w:before="9"/>
        <w:ind w:left="0"/>
        <w:rPr>
          <w:b/>
          <w:sz w:val="14"/>
        </w:rPr>
      </w:pPr>
    </w:p>
    <w:p>
      <w:pPr>
        <w:pStyle w:val="BodyText"/>
      </w:pPr>
      <w:r>
        <w:rPr/>
        <w:t>一、出现下列情况时，本附加合同效力中止：</w:t>
      </w:r>
    </w:p>
    <w:p>
      <w:pPr>
        <w:pStyle w:val="BodyText"/>
        <w:spacing w:before="28"/>
      </w:pPr>
      <w:r>
        <w:rPr>
          <w:w w:val="95"/>
        </w:rPr>
        <w:t>1.主保险合同效力中止</w:t>
      </w:r>
      <w:r>
        <w:rPr>
          <w:w w:val="95"/>
          <w:sz w:val="22"/>
        </w:rPr>
        <w:t>时</w:t>
      </w:r>
      <w:r>
        <w:rPr>
          <w:w w:val="95"/>
        </w:rPr>
        <w:t>；</w:t>
      </w:r>
    </w:p>
    <w:p>
      <w:pPr>
        <w:pStyle w:val="BodyText"/>
        <w:spacing w:line="408" w:lineRule="auto" w:before="31"/>
        <w:ind w:right="4270"/>
      </w:pPr>
      <w:r>
        <w:rPr/>
        <w:t>2.本附加合同约定的本附加合同效力中止情形。二、出现下列情况时，本附加合同终止：</w:t>
      </w:r>
    </w:p>
    <w:p>
      <w:pPr>
        <w:pStyle w:val="BodyText"/>
        <w:spacing w:line="165" w:lineRule="exact"/>
      </w:pPr>
      <w:r>
        <w:rPr/>
        <w:t>1.主保险合同撤销、解除、期满、终止；</w:t>
      </w:r>
    </w:p>
    <w:p>
      <w:pPr>
        <w:tabs>
          <w:tab w:pos="1195" w:val="left" w:leader="none"/>
        </w:tabs>
        <w:spacing w:line="537" w:lineRule="auto" w:before="38"/>
        <w:ind w:left="141" w:right="4690" w:firstLine="420"/>
        <w:jc w:val="left"/>
        <w:rPr>
          <w:b/>
          <w:sz w:val="21"/>
        </w:rPr>
      </w:pPr>
      <w:r>
        <w:rPr>
          <w:sz w:val="21"/>
        </w:rPr>
        <w:t>2.本附加合同约定的本附加合同终止情形。</w:t>
      </w:r>
      <w:r>
        <w:rPr>
          <w:b/>
          <w:sz w:val="21"/>
        </w:rPr>
        <w:t>第十六条</w:t>
        <w:tab/>
      </w:r>
      <w:r>
        <w:rPr>
          <w:b/>
          <w:w w:val="95"/>
          <w:sz w:val="22"/>
        </w:rPr>
        <w:t>一般</w:t>
      </w:r>
      <w:r>
        <w:rPr>
          <w:b/>
          <w:w w:val="95"/>
          <w:sz w:val="21"/>
        </w:rPr>
        <w:t>重大疾病的定义</w:t>
      </w:r>
    </w:p>
    <w:p>
      <w:pPr>
        <w:pStyle w:val="BodyText"/>
        <w:spacing w:line="195" w:lineRule="exact"/>
      </w:pPr>
      <w:r>
        <w:rPr>
          <w:w w:val="95"/>
        </w:rPr>
        <w:t>本条第一至二十五项重大疾病定义是中国保险行业协会制定的重大疾病保险的疾病定义</w:t>
      </w:r>
      <w:r>
        <w:rPr>
          <w:spacing w:val="-82"/>
          <w:w w:val="95"/>
          <w:sz w:val="22"/>
        </w:rPr>
        <w:t>，</w:t>
      </w:r>
      <w:r>
        <w:rPr>
          <w:w w:val="95"/>
        </w:rPr>
        <w:t>第二</w:t>
      </w:r>
    </w:p>
    <w:p>
      <w:pPr>
        <w:pStyle w:val="BodyText"/>
        <w:spacing w:line="396" w:lineRule="auto" w:before="24"/>
        <w:ind w:right="3400" w:hanging="420"/>
      </w:pPr>
      <w:r>
        <w:rPr/>
        <w:t>十六至</w:t>
      </w:r>
      <w:r>
        <w:rPr>
          <w:sz w:val="22"/>
        </w:rPr>
        <w:t>三十九</w:t>
      </w:r>
      <w:r>
        <w:rPr/>
        <w:t>项为非中国保险行业协会制定的重大疾病定义。一、恶性肿瘤</w:t>
      </w:r>
    </w:p>
    <w:p>
      <w:pPr>
        <w:pStyle w:val="BodyText"/>
        <w:spacing w:line="273" w:lineRule="auto" w:before="56"/>
        <w:ind w:left="141" w:right="141" w:firstLine="420"/>
        <w:jc w:val="both"/>
      </w:pPr>
      <w:r>
        <w:rPr>
          <w:spacing w:val="-4"/>
        </w:rPr>
        <w:t>指恶性细胞不受控制的进行性增长和扩散，浸润和破坏周围正常组织，可以经血管、淋巴管和</w:t>
      </w:r>
      <w:r>
        <w:rPr>
          <w:spacing w:val="-15"/>
        </w:rPr>
        <w:t>体腔扩散转移到身体其他部位的疾病。经病理学检查结果明确诊断，临床诊断属于世界卫生组织《疾</w:t>
      </w:r>
      <w:r>
        <w:rPr>
          <w:spacing w:val="-8"/>
        </w:rPr>
        <w:t>病和有关健康问题的国际统计分类》</w:t>
      </w:r>
      <w:r>
        <w:rPr/>
        <w:t>（ICD-10）的恶性肿瘤范畴。</w:t>
      </w:r>
    </w:p>
    <w:p>
      <w:pPr>
        <w:pStyle w:val="BodyText"/>
        <w:spacing w:line="273" w:lineRule="auto" w:before="163"/>
        <w:ind w:right="6149"/>
      </w:pPr>
      <w:r>
        <w:rPr/>
        <w:t>下列疾病不在保障范围内： 1.原位癌；</w:t>
      </w:r>
    </w:p>
    <w:p>
      <w:pPr>
        <w:pStyle w:val="BodyText"/>
        <w:spacing w:before="7"/>
      </w:pPr>
      <w:r>
        <w:rPr/>
        <w:t>2.相当于Binet分期方案A期程度的慢性淋巴细胞白血病；</w:t>
      </w:r>
    </w:p>
    <w:p>
      <w:pPr>
        <w:pStyle w:val="BodyText"/>
        <w:spacing w:before="36"/>
      </w:pPr>
      <w:r>
        <w:rPr/>
        <w:t>3.相当于Ann Arbor分期方案I期程度的何杰金氏病；</w:t>
      </w:r>
    </w:p>
    <w:p>
      <w:pPr>
        <w:pStyle w:val="BodyText"/>
        <w:spacing w:before="36"/>
      </w:pPr>
      <w:r>
        <w:rPr/>
        <w:t>4.皮肤癌</w:t>
      </w:r>
      <w:r>
        <w:rPr>
          <w:spacing w:val="-2"/>
        </w:rPr>
        <w:t>（</w:t>
      </w:r>
      <w:r>
        <w:rPr/>
        <w:t>不包括恶性黑色素瘤及已发生转移的皮肤癌</w:t>
      </w:r>
      <w:r>
        <w:rPr>
          <w:spacing w:val="-105"/>
        </w:rPr>
        <w:t>）</w:t>
      </w:r>
      <w:r>
        <w:rPr/>
        <w:t>；</w:t>
      </w:r>
    </w:p>
    <w:p>
      <w:pPr>
        <w:pStyle w:val="BodyText"/>
        <w:spacing w:before="36"/>
      </w:pPr>
      <w:r>
        <w:rPr>
          <w:w w:val="95"/>
        </w:rPr>
        <w:t>5.TNM分期为T</w:t>
      </w:r>
      <w:r>
        <w:rPr>
          <w:rFonts w:ascii="Times New Roman" w:eastAsia="Times New Roman"/>
          <w:w w:val="95"/>
          <w:vertAlign w:val="subscript"/>
        </w:rPr>
        <w:t>1</w:t>
      </w:r>
      <w:r>
        <w:rPr>
          <w:rFonts w:ascii="Times New Roman" w:eastAsia="Times New Roman"/>
          <w:w w:val="95"/>
          <w:vertAlign w:val="baseline"/>
        </w:rPr>
      </w:r>
      <w:r>
        <w:rPr>
          <w:w w:val="95"/>
          <w:vertAlign w:val="baseline"/>
        </w:rPr>
        <w:t>N</w:t>
      </w:r>
      <w:r>
        <w:rPr>
          <w:rFonts w:ascii="Times New Roman" w:eastAsia="Times New Roman"/>
          <w:w w:val="95"/>
          <w:vertAlign w:val="subscript"/>
        </w:rPr>
        <w:t>0</w:t>
      </w:r>
      <w:r>
        <w:rPr>
          <w:rFonts w:ascii="Times New Roman" w:eastAsia="Times New Roman"/>
          <w:w w:val="95"/>
          <w:vertAlign w:val="baseline"/>
        </w:rPr>
      </w:r>
      <w:r>
        <w:rPr>
          <w:w w:val="95"/>
          <w:vertAlign w:val="baseline"/>
        </w:rPr>
        <w:t>M</w:t>
      </w:r>
      <w:r>
        <w:rPr>
          <w:rFonts w:ascii="Times New Roman" w:eastAsia="Times New Roman"/>
          <w:w w:val="95"/>
          <w:vertAlign w:val="subscript"/>
        </w:rPr>
        <w:t>0</w:t>
      </w:r>
      <w:r>
        <w:rPr>
          <w:rFonts w:ascii="Times New Roman" w:eastAsia="Times New Roman"/>
          <w:w w:val="95"/>
          <w:vertAlign w:val="baseline"/>
        </w:rPr>
      </w:r>
      <w:r>
        <w:rPr>
          <w:w w:val="95"/>
          <w:vertAlign w:val="baseline"/>
        </w:rPr>
        <w:t>期或更轻分期的前列腺癌；</w:t>
      </w:r>
    </w:p>
    <w:p>
      <w:pPr>
        <w:pStyle w:val="BodyText"/>
        <w:spacing w:line="408" w:lineRule="auto" w:before="20"/>
        <w:ind w:right="4061"/>
      </w:pPr>
      <w:r>
        <w:rPr/>
        <w:t>6.感染艾滋病病毒或患艾滋病期间所患恶性肿瘤。二、急性心肌梗塞</w:t>
      </w:r>
    </w:p>
    <w:p>
      <w:pPr>
        <w:pStyle w:val="BodyText"/>
        <w:spacing w:before="45"/>
      </w:pPr>
      <w:r>
        <w:rPr/>
        <w:t>指因冠状动脉阻塞导致的相应区域供血不足造成部分心肌坏死。须满足下列至少三项条件：</w:t>
      </w:r>
    </w:p>
    <w:p>
      <w:pPr>
        <w:pStyle w:val="BodyText"/>
        <w:spacing w:before="36"/>
      </w:pPr>
      <w:r>
        <w:rPr/>
        <w:t>1.典型临床表现，例如急性胸痛等；</w:t>
      </w:r>
    </w:p>
    <w:p>
      <w:pPr>
        <w:spacing w:after="0"/>
        <w:sectPr>
          <w:pgSz w:w="11910" w:h="16840"/>
          <w:pgMar w:header="737" w:footer="776" w:top="1160" w:bottom="960" w:left="1560" w:right="1100"/>
        </w:sectPr>
      </w:pPr>
    </w:p>
    <w:p>
      <w:pPr>
        <w:pStyle w:val="BodyText"/>
        <w:spacing w:before="11"/>
        <w:ind w:left="0"/>
        <w:rPr>
          <w:sz w:val="27"/>
        </w:rPr>
      </w:pPr>
    </w:p>
    <w:p>
      <w:pPr>
        <w:pStyle w:val="BodyText"/>
        <w:spacing w:before="36"/>
      </w:pPr>
      <w:r>
        <w:rPr/>
        <w:t>2.新近的心电图改变提示急性心肌梗塞；</w:t>
      </w:r>
    </w:p>
    <w:p>
      <w:pPr>
        <w:pStyle w:val="BodyText"/>
        <w:spacing w:before="37"/>
      </w:pPr>
      <w:r>
        <w:rPr/>
        <w:t>3.心肌酶或肌钙蛋白有诊断意义的升高，或呈符合急性心肌梗塞的动态性变化；</w:t>
      </w:r>
    </w:p>
    <w:p>
      <w:pPr>
        <w:pStyle w:val="BodyText"/>
        <w:spacing w:line="408" w:lineRule="auto" w:before="37"/>
        <w:ind w:right="1853"/>
      </w:pPr>
      <w:r>
        <w:rPr/>
        <w:t>4.发病90天后，经检查证实左心室功能降低，如左心室射血分数低于50%。三、脑中风后遗症</w:t>
      </w:r>
    </w:p>
    <w:p>
      <w:pPr>
        <w:pStyle w:val="BodyText"/>
        <w:spacing w:line="273" w:lineRule="auto" w:before="46"/>
        <w:ind w:left="141" w:right="70" w:firstLine="420"/>
      </w:pPr>
      <w:r>
        <w:rPr/>
        <w:t>指因脑血管的突发病变引起脑血管出血、栓塞或梗塞，并导致神经系统永久性的功能障碍。神经系统永久性的功能障碍，指疾病确诊180天后，仍遗留下列一种或一种以上障碍：</w:t>
      </w:r>
    </w:p>
    <w:p>
      <w:pPr>
        <w:pStyle w:val="BodyText"/>
        <w:spacing w:before="7"/>
      </w:pPr>
      <w:r>
        <w:rPr>
          <w:w w:val="95"/>
        </w:rPr>
        <w:t>1.一肢或一肢以上肢体机能完全丧失</w:t>
      </w:r>
      <w:r>
        <w:rPr>
          <w:rFonts w:ascii="Times New Roman" w:eastAsia="Times New Roman"/>
          <w:w w:val="95"/>
          <w:vertAlign w:val="superscript"/>
        </w:rPr>
        <w:t>13</w:t>
      </w:r>
      <w:r>
        <w:rPr>
          <w:rFonts w:ascii="Times New Roman" w:eastAsia="Times New Roman"/>
          <w:w w:val="95"/>
          <w:vertAlign w:val="baseline"/>
        </w:rPr>
      </w:r>
      <w:r>
        <w:rPr>
          <w:w w:val="95"/>
          <w:vertAlign w:val="baseline"/>
        </w:rPr>
        <w:t>；</w:t>
      </w:r>
    </w:p>
    <w:p>
      <w:pPr>
        <w:pStyle w:val="BodyText"/>
        <w:spacing w:before="20"/>
      </w:pPr>
      <w:r>
        <w:rPr>
          <w:w w:val="95"/>
        </w:rPr>
        <w:t>2.语言能力或咀嚼吞咽能力完全丧失</w:t>
      </w:r>
      <w:r>
        <w:rPr>
          <w:rFonts w:ascii="Times New Roman" w:eastAsia="Times New Roman"/>
          <w:w w:val="95"/>
          <w:vertAlign w:val="superscript"/>
        </w:rPr>
        <w:t>14</w:t>
      </w:r>
      <w:r>
        <w:rPr>
          <w:rFonts w:ascii="Times New Roman" w:eastAsia="Times New Roman"/>
          <w:w w:val="95"/>
          <w:vertAlign w:val="baseline"/>
        </w:rPr>
      </w:r>
      <w:r>
        <w:rPr>
          <w:w w:val="95"/>
          <w:vertAlign w:val="baseline"/>
        </w:rPr>
        <w:t>；</w:t>
      </w:r>
    </w:p>
    <w:p>
      <w:pPr>
        <w:pStyle w:val="BodyText"/>
        <w:spacing w:line="386" w:lineRule="auto" w:before="20"/>
        <w:ind w:right="559"/>
      </w:pPr>
      <w:r>
        <w:rPr/>
        <w:t>3.自主生活能力完全丧失，无法独立完成六项基本日常生活活动</w:t>
      </w:r>
      <w:r>
        <w:rPr>
          <w:rFonts w:ascii="Times New Roman" w:eastAsia="Times New Roman"/>
          <w:vertAlign w:val="superscript"/>
        </w:rPr>
        <w:t>15</w:t>
      </w:r>
      <w:r>
        <w:rPr>
          <w:rFonts w:ascii="Times New Roman" w:eastAsia="Times New Roman"/>
          <w:vertAlign w:val="baseline"/>
        </w:rPr>
      </w:r>
      <w:r>
        <w:rPr>
          <w:vertAlign w:val="baseline"/>
        </w:rPr>
        <w:t>中的三项或三项以上。四、重大器官移植术或造血干细胞移植术</w:t>
      </w:r>
    </w:p>
    <w:p>
      <w:pPr>
        <w:pStyle w:val="BodyText"/>
        <w:spacing w:line="273" w:lineRule="auto" w:before="64"/>
        <w:ind w:left="141" w:right="142" w:firstLine="420"/>
      </w:pPr>
      <w:r>
        <w:rPr>
          <w:spacing w:val="-6"/>
        </w:rPr>
        <w:t>重大器官移植术，指因相应器官功能衰竭，已经实施了肾脏、肝脏、心脏或肺脏的异体移植手术。</w:t>
      </w:r>
    </w:p>
    <w:p>
      <w:pPr>
        <w:pStyle w:val="BodyText"/>
        <w:spacing w:line="273" w:lineRule="auto" w:before="163"/>
        <w:ind w:left="141" w:right="70" w:firstLine="420"/>
      </w:pPr>
      <w:r>
        <w:rPr/>
        <w:t>造血干细胞移植术，指因造血功能损害或造血系统恶性肿瘤，已经实施了造血干细胞（包括骨髓造血干细胞、外周血造血干细胞和脐血造血干细胞）的异体移植手术。</w:t>
      </w:r>
    </w:p>
    <w:p>
      <w:pPr>
        <w:pStyle w:val="BodyText"/>
        <w:spacing w:before="163"/>
      </w:pPr>
      <w:r>
        <w:rPr/>
        <w:t>五、冠状动脉搭桥术（或称冠状动脉旁路移植术）</w:t>
      </w:r>
    </w:p>
    <w:p>
      <w:pPr>
        <w:pStyle w:val="BodyText"/>
        <w:spacing w:before="9"/>
        <w:ind w:left="0"/>
        <w:rPr>
          <w:sz w:val="14"/>
        </w:rPr>
      </w:pPr>
    </w:p>
    <w:p>
      <w:pPr>
        <w:pStyle w:val="BodyText"/>
      </w:pPr>
      <w:r>
        <w:rPr/>
        <w:t>指为治疗严重的冠心病，实际实施了开胸进行的冠状动脉血管旁路移植的手术。</w:t>
      </w:r>
    </w:p>
    <w:p>
      <w:pPr>
        <w:pStyle w:val="BodyText"/>
        <w:spacing w:before="9"/>
        <w:ind w:left="0"/>
        <w:rPr>
          <w:sz w:val="14"/>
        </w:rPr>
      </w:pPr>
    </w:p>
    <w:p>
      <w:pPr>
        <w:pStyle w:val="BodyText"/>
        <w:spacing w:line="273" w:lineRule="auto"/>
        <w:ind w:left="141" w:right="142" w:firstLine="420"/>
      </w:pPr>
      <w:r>
        <w:rPr>
          <w:spacing w:val="-6"/>
        </w:rPr>
        <w:t>冠状动脉支架植入术、心导管球囊扩张术、激光射频技术及其他非开胸的介入手术、腔镜手术不在保障范围内。</w:t>
      </w:r>
    </w:p>
    <w:p>
      <w:pPr>
        <w:pStyle w:val="BodyText"/>
        <w:spacing w:before="163"/>
      </w:pPr>
      <w:r>
        <w:rPr/>
        <w:t>六、终末期肾病（或称慢性肾功能衰竭尿毒症期）</w:t>
      </w:r>
    </w:p>
    <w:p>
      <w:pPr>
        <w:pStyle w:val="BodyText"/>
        <w:spacing w:before="9"/>
        <w:ind w:left="0"/>
        <w:rPr>
          <w:sz w:val="14"/>
        </w:rPr>
      </w:pPr>
    </w:p>
    <w:p>
      <w:pPr>
        <w:pStyle w:val="BodyText"/>
        <w:spacing w:line="273" w:lineRule="auto"/>
        <w:ind w:left="141" w:right="71" w:firstLine="420"/>
      </w:pPr>
      <w:r>
        <w:rPr/>
        <w:t>指双肾功能慢性不可逆性衰竭，达到尿毒症期，经诊断后已经进行了至少90天的规律性透析治疗或实施了肾脏移植手术。</w:t>
      </w:r>
    </w:p>
    <w:p>
      <w:pPr>
        <w:pStyle w:val="BodyText"/>
        <w:spacing w:before="163"/>
      </w:pPr>
      <w:r>
        <w:rPr/>
        <w:t>七、多个肢体缺失</w:t>
      </w:r>
    </w:p>
    <w:p>
      <w:pPr>
        <w:pStyle w:val="BodyText"/>
        <w:spacing w:before="9"/>
        <w:ind w:left="0"/>
        <w:rPr>
          <w:sz w:val="14"/>
        </w:rPr>
      </w:pPr>
    </w:p>
    <w:p>
      <w:pPr>
        <w:pStyle w:val="BodyText"/>
        <w:spacing w:line="273" w:lineRule="auto" w:before="1"/>
        <w:ind w:left="141" w:right="70" w:firstLine="420"/>
      </w:pPr>
      <w:r>
        <w:rPr/>
        <w:t>指因疾病或意外伤害导致两个或两个以上肢体自腕关节或踝关节近端（靠近躯干端）以上完全性断离。</w:t>
      </w:r>
    </w:p>
    <w:p>
      <w:pPr>
        <w:pStyle w:val="BodyText"/>
        <w:spacing w:before="164"/>
      </w:pPr>
      <w:r>
        <w:rPr/>
        <w:t>八、急性或亚急性重症肝炎</w:t>
      </w:r>
    </w:p>
    <w:p>
      <w:pPr>
        <w:pStyle w:val="BodyText"/>
        <w:spacing w:before="10"/>
        <w:ind w:left="0"/>
        <w:rPr>
          <w:sz w:val="14"/>
        </w:rPr>
      </w:pPr>
    </w:p>
    <w:p>
      <w:pPr>
        <w:pStyle w:val="BodyText"/>
        <w:spacing w:line="273" w:lineRule="auto"/>
        <w:ind w:left="141" w:right="70" w:firstLine="420"/>
      </w:pPr>
      <w:r>
        <w:rPr/>
        <w:t>指因肝炎病毒感染引起肝脏组织弥漫性坏死，导致急性肝功能衰竭，且经血清学或病毒学检查证实，并须满足下列全部条件：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3.B超或其他影像学检查显示肝脏体积急速萎缩；</w:t>
      </w:r>
    </w:p>
    <w:p>
      <w:pPr>
        <w:pStyle w:val="BodyText"/>
        <w:spacing w:before="36"/>
      </w:pPr>
      <w:r>
        <w:rPr/>
        <w:t>4.肝功能指标进行性恶化。</w:t>
      </w:r>
    </w:p>
    <w:p>
      <w:pPr>
        <w:pStyle w:val="BodyText"/>
        <w:spacing w:before="7"/>
        <w:ind w:left="0"/>
        <w:rPr>
          <w:sz w:val="14"/>
        </w:rPr>
      </w:pPr>
      <w:r>
        <w:rPr/>
        <w:pict>
          <v:line style="position:absolute;mso-position-horizontal-relative:page;mso-position-vertical-relative:paragraph;z-index:1168;mso-wrap-distance-left:0;mso-wrap-distance-right:0" from="85.080002pt,11.786723pt" to="229.080002pt,11.786723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141" w:right="19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1"/>
        </w:numPr>
        <w:tabs>
          <w:tab w:pos="412" w:val="left" w:leader="none"/>
        </w:tabs>
        <w:spacing w:line="237" w:lineRule="auto" w:before="0" w:after="0"/>
        <w:ind w:left="141" w:right="14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1"/>
        </w:numPr>
        <w:tabs>
          <w:tab w:pos="412" w:val="left" w:leader="none"/>
        </w:tabs>
        <w:spacing w:line="237" w:lineRule="auto" w:before="1" w:after="0"/>
        <w:ind w:left="141" w:right="14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737" w:footer="776" w:top="1160" w:bottom="960" w:left="1560" w:right="1100"/>
        </w:sectPr>
      </w:pPr>
    </w:p>
    <w:p>
      <w:pPr>
        <w:pStyle w:val="BodyText"/>
        <w:spacing w:before="11"/>
        <w:ind w:left="0"/>
        <w:rPr>
          <w:sz w:val="27"/>
        </w:rPr>
      </w:pPr>
    </w:p>
    <w:p>
      <w:pPr>
        <w:pStyle w:val="BodyText"/>
        <w:spacing w:before="36"/>
      </w:pPr>
      <w:r>
        <w:rPr/>
        <w:t>九、良性脑肿瘤</w:t>
      </w:r>
    </w:p>
    <w:p>
      <w:pPr>
        <w:pStyle w:val="BodyText"/>
        <w:spacing w:before="9"/>
        <w:ind w:left="0"/>
        <w:rPr>
          <w:sz w:val="14"/>
        </w:rPr>
      </w:pPr>
    </w:p>
    <w:p>
      <w:pPr>
        <w:pStyle w:val="BodyText"/>
        <w:spacing w:line="273" w:lineRule="auto" w:before="1"/>
        <w:ind w:left="141" w:right="202" w:firstLine="420"/>
      </w:pPr>
      <w:r>
        <w:rPr>
          <w:spacing w:val="-6"/>
        </w:rPr>
        <w:t>指脑的良性肿瘤，已经引起颅内压增高，临床表现为视神经乳头水肿、精神症状、癫痫及运动</w:t>
      </w:r>
      <w:r>
        <w:rPr>
          <w:spacing w:val="-5"/>
        </w:rPr>
        <w:t>感觉障碍等，并危及生命。须由头颅断层扫描</w:t>
      </w:r>
      <w:r>
        <w:rPr>
          <w:spacing w:val="-1"/>
        </w:rPr>
        <w:t>（CT</w:t>
      </w:r>
      <w:r>
        <w:rPr>
          <w:spacing w:val="-105"/>
        </w:rPr>
        <w:t>）</w:t>
      </w:r>
      <w:r>
        <w:rPr>
          <w:spacing w:val="-6"/>
        </w:rPr>
        <w:t>、核磁共振检查</w:t>
      </w:r>
      <w:r>
        <w:rPr/>
        <w:t>（MRI</w:t>
      </w:r>
      <w:r>
        <w:rPr>
          <w:spacing w:val="-12"/>
        </w:rPr>
        <w:t>）</w:t>
      </w:r>
      <w:r>
        <w:rPr>
          <w:spacing w:val="-1"/>
        </w:rPr>
        <w:t>或正电子发射断层扫描</w:t>
      </w:r>
    </w:p>
    <w:p>
      <w:pPr>
        <w:pStyle w:val="BodyText"/>
        <w:spacing w:before="7"/>
        <w:ind w:left="141"/>
      </w:pPr>
      <w:r>
        <w:rPr/>
        <w:t>（PET）等影像学检查证实，并须满足下列至少一项条件：</w:t>
      </w:r>
    </w:p>
    <w:p>
      <w:pPr>
        <w:pStyle w:val="BodyText"/>
        <w:spacing w:before="36"/>
      </w:pPr>
      <w:r>
        <w:rPr/>
        <w:t>1.实际实施了开颅进行的脑肿瘤完全切除或部分切除的手术；</w:t>
      </w:r>
    </w:p>
    <w:p>
      <w:pPr>
        <w:pStyle w:val="BodyText"/>
        <w:spacing w:before="36"/>
      </w:pPr>
      <w:r>
        <w:rPr/>
        <w:t>2.实际实施了对脑肿瘤进行的放射治疗。</w:t>
      </w:r>
    </w:p>
    <w:p>
      <w:pPr>
        <w:pStyle w:val="BodyText"/>
        <w:spacing w:before="9"/>
        <w:ind w:left="0"/>
        <w:rPr>
          <w:sz w:val="14"/>
        </w:rPr>
      </w:pPr>
    </w:p>
    <w:p>
      <w:pPr>
        <w:pStyle w:val="BodyText"/>
        <w:spacing w:line="408" w:lineRule="auto"/>
        <w:ind w:right="3910"/>
      </w:pPr>
      <w:r>
        <w:rPr/>
        <w:t>脑垂体瘤、脑囊肿、脑血管性疾病不在保障范围内。十、慢性肝功能衰竭失代偿期</w:t>
      </w:r>
    </w:p>
    <w:p>
      <w:pPr>
        <w:pStyle w:val="BodyText"/>
        <w:spacing w:before="46"/>
      </w:pPr>
      <w:r>
        <w:rPr/>
        <w:t>指因慢性肝脏疾病导致肝功能衰竭。须满足下列全部条件：</w:t>
      </w:r>
    </w:p>
    <w:p>
      <w:pPr>
        <w:pStyle w:val="BodyText"/>
        <w:spacing w:before="37"/>
      </w:pPr>
      <w:r>
        <w:rPr/>
        <w:t>1.持续性黄疸；</w:t>
      </w:r>
    </w:p>
    <w:p>
      <w:pPr>
        <w:pStyle w:val="BodyText"/>
        <w:spacing w:before="37"/>
      </w:pPr>
      <w:r>
        <w:rPr/>
        <w:t>2.腹水；</w:t>
      </w:r>
    </w:p>
    <w:p>
      <w:pPr>
        <w:pStyle w:val="BodyText"/>
        <w:spacing w:before="37"/>
      </w:pPr>
      <w:r>
        <w:rPr/>
        <w:t>3.肝性脑病；</w:t>
      </w:r>
    </w:p>
    <w:p>
      <w:pPr>
        <w:pStyle w:val="BodyText"/>
        <w:spacing w:line="408" w:lineRule="auto" w:before="37"/>
        <w:ind w:right="3700"/>
      </w:pPr>
      <w:r>
        <w:rPr/>
        <w:t>4.充血性脾肿大伴脾功能亢进或食管胃底静脉曲张。 因酗酒或药物滥用导致的肝功能衰竭不在保障范围内。十一、脑炎后遗症或脑膜炎后遗症</w:t>
      </w:r>
    </w:p>
    <w:p>
      <w:pPr>
        <w:pStyle w:val="BodyText"/>
        <w:spacing w:line="273" w:lineRule="auto" w:before="46"/>
        <w:ind w:left="141" w:right="130" w:firstLine="420"/>
      </w:pPr>
      <w:r>
        <w:rPr/>
        <w:t>指因患脑炎或脑膜炎导致的神经系统永久性的功能障碍。神经系统永久性的功能障碍，指疾病确诊180天后，仍遗留下列一种或一种以上障碍：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408" w:lineRule="auto" w:before="36"/>
        <w:ind w:right="761"/>
      </w:pPr>
      <w:r>
        <w:rPr/>
        <w:t>3.自主生活能力完全丧失，无法独立完成六项基本日常生活活动中的三项或三项以上。十二、深度昏迷</w:t>
      </w:r>
    </w:p>
    <w:p>
      <w:pPr>
        <w:pStyle w:val="BodyText"/>
        <w:spacing w:line="273" w:lineRule="auto" w:before="45"/>
        <w:ind w:left="141" w:right="200" w:firstLine="420"/>
        <w:jc w:val="both"/>
      </w:pPr>
      <w:r>
        <w:rPr/>
        <w:t>指因疾病或意外伤害导致意识丧失,对外界刺激和体内需求均无反应,昏迷程度按照格拉斯哥昏迷分级（Glasgow</w:t>
      </w:r>
      <w:r>
        <w:rPr>
          <w:spacing w:val="-40"/>
        </w:rPr>
        <w:t> </w:t>
      </w:r>
      <w:r>
        <w:rPr/>
        <w:t>coma</w:t>
      </w:r>
      <w:r>
        <w:rPr>
          <w:spacing w:val="-41"/>
        </w:rPr>
        <w:t> </w:t>
      </w:r>
      <w:r>
        <w:rPr/>
        <w:t>scale）结果为5分或5分以下，且已经持续使用呼吸机及其他生命维持系</w:t>
      </w:r>
      <w:r>
        <w:rPr>
          <w:spacing w:val="-1"/>
        </w:rPr>
        <w:t>统96</w:t>
      </w:r>
      <w:r>
        <w:rPr/>
        <w:t>小时以上。</w:t>
      </w:r>
    </w:p>
    <w:p>
      <w:pPr>
        <w:pStyle w:val="BodyText"/>
        <w:spacing w:line="408" w:lineRule="auto" w:before="163"/>
        <w:ind w:right="3910"/>
      </w:pPr>
      <w:r>
        <w:rPr/>
        <w:t>因酗酒或药物滥用导致的深度昏迷不在保障范围内。十三、双耳失聪——三岁始理赔</w:t>
      </w:r>
    </w:p>
    <w:p>
      <w:pPr>
        <w:pStyle w:val="BodyText"/>
        <w:spacing w:line="256" w:lineRule="auto" w:before="46"/>
        <w:ind w:left="141" w:right="202" w:firstLine="420"/>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6</w:t>
      </w:r>
      <w:r>
        <w:rPr>
          <w:rFonts w:ascii="Times New Roman" w:eastAsia="Times New Roman"/>
          <w:vertAlign w:val="baseline"/>
        </w:rPr>
      </w:r>
      <w:r>
        <w:rPr>
          <w:vertAlign w:val="baseline"/>
        </w:rPr>
        <w:t>性丧失，在500赫兹、1000赫兹和2000赫兹语音频率下，平均听阈大于90分贝，且经纯音听力测试、声导抗检测或听觉诱发电位检测等证实。</w:t>
      </w:r>
    </w:p>
    <w:p>
      <w:pPr>
        <w:pStyle w:val="BodyText"/>
        <w:spacing w:line="408" w:lineRule="auto" w:before="178"/>
        <w:ind w:right="98"/>
      </w:pPr>
      <w:r>
        <w:rPr>
          <w:spacing w:val="-14"/>
        </w:rPr>
        <w:t>申请理赔时，被保险人年龄须在三周岁以上，并且须提供理赔当时的听力丧失诊断及检查证据。十四、双目失明——三岁始理赔</w:t>
      </w:r>
    </w:p>
    <w:p>
      <w:pPr>
        <w:pStyle w:val="BodyText"/>
        <w:spacing w:line="273" w:lineRule="auto" w:before="45"/>
        <w:ind w:left="141" w:right="201" w:firstLine="420"/>
      </w:pPr>
      <w:r>
        <w:rPr/>
        <w:t>指因疾病或意外伤害导致双眼视力永久不可逆性丧失，双眼中较好眼须满足下列至少一项条件：</w:t>
      </w:r>
    </w:p>
    <w:p>
      <w:pPr>
        <w:pStyle w:val="BodyText"/>
        <w:spacing w:before="7"/>
      </w:pPr>
      <w:r>
        <w:rPr/>
        <w:t>1.眼球缺失或摘除；</w:t>
      </w:r>
    </w:p>
    <w:p>
      <w:pPr>
        <w:pStyle w:val="BodyText"/>
        <w:spacing w:before="37"/>
      </w:pPr>
      <w:r>
        <w:rPr/>
        <w:t>2.</w:t>
      </w:r>
      <w:r>
        <w:rPr>
          <w:spacing w:val="-1"/>
        </w:rPr>
        <w:t>矫正视力低于</w:t>
      </w:r>
      <w:r>
        <w:rPr/>
        <w:t>0.02</w:t>
      </w:r>
      <w:r>
        <w:rPr>
          <w:spacing w:val="-2"/>
        </w:rPr>
        <w:t>（</w:t>
      </w:r>
      <w:r>
        <w:rPr/>
        <w:t>采用国际标准视力表，如果使用其他视力表应进行换算</w:t>
      </w:r>
      <w:r>
        <w:rPr>
          <w:spacing w:val="-105"/>
        </w:rPr>
        <w:t>）</w:t>
      </w:r>
      <w:r>
        <w:rPr/>
        <w:t>；</w:t>
      </w:r>
    </w:p>
    <w:p>
      <w:pPr>
        <w:pStyle w:val="BodyText"/>
        <w:spacing w:before="37"/>
      </w:pPr>
      <w:r>
        <w:rPr/>
        <w:t>3.视野半径小于5度。</w:t>
      </w:r>
    </w:p>
    <w:p>
      <w:pPr>
        <w:pStyle w:val="BodyText"/>
        <w:ind w:left="0"/>
        <w:rPr>
          <w:sz w:val="20"/>
        </w:rPr>
      </w:pPr>
    </w:p>
    <w:p>
      <w:pPr>
        <w:pStyle w:val="BodyText"/>
        <w:spacing w:before="2"/>
        <w:ind w:left="0"/>
        <w:rPr>
          <w:sz w:val="12"/>
        </w:rPr>
      </w:pPr>
      <w:r>
        <w:rPr/>
        <w:pict>
          <v:line style="position:absolute;mso-position-horizontal-relative:page;mso-position-vertical-relative:paragraph;z-index:1192;mso-wrap-distance-left:0;mso-wrap-distance-right:0" from="85.080002pt,10.24353pt" to="229.080002pt,10.24353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737" w:footer="776" w:top="1160" w:bottom="960" w:left="1560" w:right="1040"/>
        </w:sectPr>
      </w:pPr>
    </w:p>
    <w:p>
      <w:pPr>
        <w:pStyle w:val="BodyText"/>
        <w:spacing w:before="11"/>
        <w:ind w:left="0"/>
        <w:rPr>
          <w:sz w:val="27"/>
        </w:rPr>
      </w:pPr>
    </w:p>
    <w:p>
      <w:pPr>
        <w:pStyle w:val="BodyText"/>
        <w:spacing w:line="408" w:lineRule="auto" w:before="36"/>
        <w:ind w:right="118"/>
      </w:pPr>
      <w:r>
        <w:rPr>
          <w:spacing w:val="-14"/>
        </w:rPr>
        <w:t>申请理赔时，被保险人年龄须在三周岁以上，并且须提供理赔当时的视力丧失诊断及检查证据。十五、瘫痪</w:t>
      </w:r>
    </w:p>
    <w:p>
      <w:pPr>
        <w:pStyle w:val="BodyText"/>
        <w:spacing w:line="273" w:lineRule="auto" w:before="46"/>
        <w:ind w:left="141" w:right="222" w:firstLine="420"/>
        <w:jc w:val="both"/>
      </w:pPr>
      <w:r>
        <w:rPr>
          <w:spacing w:val="-3"/>
        </w:rPr>
        <w:t>指因疾病或意外伤害导致两肢或两肢以上肢体机能永久完全丧失。肢体机能永久完全丧失，指</w:t>
      </w:r>
      <w:r>
        <w:rPr>
          <w:spacing w:val="-1"/>
        </w:rPr>
        <w:t>疾病确诊180天后或意外伤害发生</w:t>
      </w:r>
      <w:r>
        <w:rPr/>
        <w:t>180</w:t>
      </w:r>
      <w:r>
        <w:rPr>
          <w:spacing w:val="-8"/>
        </w:rPr>
        <w:t>天后，每肢三大关节中的两大关节仍然完全僵硬，或不能随意识活动。</w:t>
      </w:r>
    </w:p>
    <w:p>
      <w:pPr>
        <w:pStyle w:val="BodyText"/>
        <w:spacing w:before="163"/>
      </w:pPr>
      <w:r>
        <w:rPr/>
        <w:t>十六、心脏瓣膜手术</w:t>
      </w:r>
    </w:p>
    <w:p>
      <w:pPr>
        <w:pStyle w:val="BodyText"/>
        <w:spacing w:before="9"/>
        <w:ind w:left="0"/>
        <w:rPr>
          <w:sz w:val="14"/>
        </w:rPr>
      </w:pPr>
    </w:p>
    <w:p>
      <w:pPr>
        <w:pStyle w:val="BodyText"/>
        <w:spacing w:line="408" w:lineRule="auto"/>
        <w:ind w:right="1620"/>
      </w:pPr>
      <w:r>
        <w:rPr/>
        <w:t>指为治疗心脏瓣膜疾病，实际实施了开胸进行的心脏瓣膜置换或修复的手术。十七、严重阿尔茨海默病</w:t>
      </w:r>
    </w:p>
    <w:p>
      <w:pPr>
        <w:pStyle w:val="BodyText"/>
        <w:spacing w:line="273" w:lineRule="auto" w:before="46"/>
        <w:ind w:left="141" w:right="150" w:firstLine="420"/>
      </w:pPr>
      <w:r>
        <w:rPr/>
        <w:t>指因大脑进行性、不可逆性改变导致智能严重衰退或丧失，临床表现为明显的认知能力障碍、行为异常和社交能力减退，其日常生活必须持续受到他人监护。须由头颅断层扫描</w:t>
      </w:r>
      <w:r>
        <w:rPr>
          <w:spacing w:val="0"/>
        </w:rPr>
        <w:t>（</w:t>
      </w:r>
      <w:r>
        <w:rPr>
          <w:spacing w:val="-1"/>
        </w:rPr>
        <w:t>C</w:t>
      </w:r>
      <w:r>
        <w:rPr>
          <w:spacing w:val="0"/>
        </w:rPr>
        <w:t>T</w:t>
      </w:r>
      <w:r>
        <w:rPr>
          <w:spacing w:val="-105"/>
        </w:rPr>
        <w:t>）</w:t>
      </w:r>
      <w:r>
        <w:rPr/>
        <w:t>、核磁共</w:t>
      </w:r>
      <w:r>
        <w:rPr>
          <w:spacing w:val="-4"/>
        </w:rPr>
        <w:t>振检查（MRI）</w:t>
      </w:r>
      <w:r>
        <w:rPr>
          <w:spacing w:val="-2"/>
        </w:rPr>
        <w:t>或正电子发射断层扫描</w:t>
      </w:r>
      <w:r>
        <w:rPr>
          <w:spacing w:val="-4"/>
        </w:rPr>
        <w:t>（PET）</w:t>
      </w:r>
      <w:r>
        <w:rPr>
          <w:spacing w:val="-3"/>
        </w:rPr>
        <w:t>等影像学检查证实，且自主生活能力完全丧失，无法独立完成六项基本日常生活活动中的三项或三项以上。</w:t>
      </w:r>
    </w:p>
    <w:p>
      <w:pPr>
        <w:pStyle w:val="BodyText"/>
        <w:spacing w:line="408" w:lineRule="auto" w:before="164"/>
        <w:ind w:right="4980"/>
      </w:pPr>
      <w:r>
        <w:rPr/>
        <w:t>神经官能症和精神疾病不在保障范围内。十八、严重脑损伤</w:t>
      </w:r>
    </w:p>
    <w:p>
      <w:pPr>
        <w:pStyle w:val="BodyText"/>
        <w:spacing w:line="273" w:lineRule="auto" w:before="46"/>
        <w:ind w:left="141" w:right="222" w:firstLine="420"/>
        <w:jc w:val="both"/>
      </w:pPr>
      <w:r>
        <w:rPr>
          <w:spacing w:val="-5"/>
        </w:rPr>
        <w:t>指因头部遭受机械性外力，引起脑重要部位损伤，导致神经系统永久性的功能障碍。须由头颅</w:t>
      </w:r>
      <w:r>
        <w:rPr/>
        <w:t>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spacing w:val="0"/>
        </w:rPr>
        <w:t>T）</w:t>
      </w:r>
      <w:r>
        <w:rPr/>
        <w:t>等影像学检查证实。神经系</w:t>
      </w:r>
      <w:r>
        <w:rPr>
          <w:spacing w:val="-1"/>
        </w:rPr>
        <w:t>统永久性的功能障碍，指脑损伤180天后，仍遗留下列一种或一种以上障碍：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408" w:lineRule="auto" w:before="36"/>
        <w:ind w:right="781"/>
      </w:pPr>
      <w:r>
        <w:rPr/>
        <w:t>3.自主生活能力完全丧失，无法独立完成六项基本日常生活活动中的三项或三项以上。十九、严重帕金森病</w:t>
      </w:r>
    </w:p>
    <w:p>
      <w:pPr>
        <w:pStyle w:val="BodyText"/>
        <w:spacing w:before="45"/>
      </w:pPr>
      <w:r>
        <w:rPr>
          <w:spacing w:val="-9"/>
        </w:rPr>
        <w:t>是一种中枢神经系统的退行性疾病，临床表现为震颤麻痹、共济失调等。须满足下列全部条件：</w:t>
      </w:r>
    </w:p>
    <w:p>
      <w:pPr>
        <w:pStyle w:val="BodyText"/>
        <w:spacing w:before="36"/>
      </w:pPr>
      <w:r>
        <w:rPr/>
        <w:t>1.药物治疗无法控制病情；</w:t>
      </w:r>
    </w:p>
    <w:p>
      <w:pPr>
        <w:pStyle w:val="BodyText"/>
        <w:spacing w:line="408" w:lineRule="auto" w:before="36"/>
        <w:ind w:right="781"/>
      </w:pPr>
      <w:r>
        <w:rPr/>
        <w:t>2.自主生活能力完全丧失，无法独立完成六项基本日常生活活动中的三项或三项以上。继发性帕金森综合征不在保障范围内。</w:t>
      </w:r>
    </w:p>
    <w:p>
      <w:pPr>
        <w:pStyle w:val="BodyText"/>
        <w:spacing w:before="45"/>
      </w:pPr>
      <w:r>
        <w:rPr/>
        <w:t>二十、严重Ⅲ度烧伤</w:t>
      </w:r>
    </w:p>
    <w:p>
      <w:pPr>
        <w:pStyle w:val="BodyText"/>
        <w:spacing w:before="9"/>
        <w:ind w:left="0"/>
        <w:rPr>
          <w:sz w:val="14"/>
        </w:rPr>
      </w:pPr>
    </w:p>
    <w:p>
      <w:pPr>
        <w:pStyle w:val="BodyText"/>
        <w:spacing w:line="273" w:lineRule="auto"/>
        <w:ind w:left="141" w:right="222" w:firstLine="419"/>
      </w:pPr>
      <w:r>
        <w:rPr>
          <w:spacing w:val="-10"/>
        </w:rPr>
        <w:t>指烧伤程度为Ⅲ度，且Ⅲ度烧伤的面积达到全身体表面积的</w:t>
      </w:r>
      <w:r>
        <w:rPr/>
        <w:t>20％或20％</w:t>
      </w:r>
      <w:r>
        <w:rPr>
          <w:spacing w:val="-20"/>
        </w:rPr>
        <w:t>以上。体表面积根据《中国新九分法》计算。</w:t>
      </w:r>
    </w:p>
    <w:p>
      <w:pPr>
        <w:pStyle w:val="BodyText"/>
        <w:spacing w:before="163"/>
      </w:pPr>
      <w:r>
        <w:rPr/>
        <w:t>二十一、严重原发性肺动脉高压</w:t>
      </w:r>
    </w:p>
    <w:p>
      <w:pPr>
        <w:pStyle w:val="BodyText"/>
        <w:spacing w:before="9"/>
        <w:ind w:left="0"/>
        <w:rPr>
          <w:sz w:val="14"/>
        </w:rPr>
      </w:pPr>
    </w:p>
    <w:p>
      <w:pPr>
        <w:pStyle w:val="BodyText"/>
        <w:spacing w:line="264" w:lineRule="auto"/>
        <w:ind w:left="141" w:right="221" w:firstLine="420"/>
        <w:jc w:val="both"/>
      </w:pPr>
      <w:r>
        <w:rPr>
          <w:spacing w:val="-5"/>
        </w:rPr>
        <w:t>指不明原因的肺动脉压力持续性增高，进行性发展而导致的慢性疾病，已经造成永久不可逆性的体力活动能力受限，达到美国纽约心脏病学会心功能状态分级Ⅳ级</w:t>
      </w:r>
      <w:r>
        <w:rPr>
          <w:rFonts w:ascii="Times New Roman" w:hAnsi="Times New Roman" w:eastAsia="Times New Roman"/>
          <w:spacing w:val="-5"/>
          <w:vertAlign w:val="superscript"/>
        </w:rPr>
        <w:t>17</w:t>
      </w:r>
      <w:r>
        <w:rPr>
          <w:rFonts w:ascii="Times New Roman" w:hAnsi="Times New Roman" w:eastAsia="Times New Roman"/>
          <w:spacing w:val="-5"/>
          <w:vertAlign w:val="baseline"/>
        </w:rPr>
      </w:r>
      <w:r>
        <w:rPr>
          <w:spacing w:val="-5"/>
          <w:vertAlign w:val="baseline"/>
        </w:rPr>
        <w:t>，且静息状态下肺动脉平均压超过30mmHg。</w:t>
      </w:r>
    </w:p>
    <w:p>
      <w:pPr>
        <w:pStyle w:val="BodyText"/>
        <w:spacing w:before="171"/>
      </w:pPr>
      <w:r>
        <w:rPr/>
        <w:t>二十二、严重运动神经元病</w:t>
      </w:r>
    </w:p>
    <w:p>
      <w:pPr>
        <w:pStyle w:val="BodyText"/>
        <w:spacing w:before="9"/>
        <w:ind w:left="0"/>
        <w:rPr>
          <w:sz w:val="14"/>
        </w:rPr>
      </w:pPr>
    </w:p>
    <w:p>
      <w:pPr>
        <w:pStyle w:val="BodyText"/>
      </w:pPr>
      <w:r>
        <w:rPr/>
        <w:t>是一组中枢神经系统运动神经元的进行性变性疾病，包括进行性脊肌萎缩症、进行性延髓麻痹</w:t>
      </w:r>
    </w:p>
    <w:p>
      <w:pPr>
        <w:pStyle w:val="BodyText"/>
        <w:spacing w:before="3"/>
        <w:ind w:left="0"/>
        <w:rPr>
          <w:sz w:val="20"/>
        </w:rPr>
      </w:pPr>
      <w:r>
        <w:rPr/>
        <w:pict>
          <v:line style="position:absolute;mso-position-horizontal-relative:page;mso-position-vertical-relative:paragraph;z-index:1216;mso-wrap-distance-left:0;mso-wrap-distance-right:0" from="85.080002pt,15.513231pt" to="229.080002pt,15.513231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sz w:val="18"/>
        </w:rPr>
      </w:pPr>
      <w:r>
        <w:rPr>
          <w:sz w:val="18"/>
        </w:rPr>
        <w:t>纽约心脏病学会分类标准心功能Ⅳ级：是指不能从事任何体力活动。休息时亦有症状,体力活动后加重。</w:t>
      </w:r>
    </w:p>
    <w:p>
      <w:pPr>
        <w:spacing w:after="0" w:line="240" w:lineRule="auto"/>
        <w:jc w:val="left"/>
        <w:rPr>
          <w:sz w:val="18"/>
        </w:rPr>
        <w:sectPr>
          <w:footerReference w:type="default" r:id="rId10"/>
          <w:pgSz w:w="11910" w:h="16840"/>
          <w:pgMar w:footer="776" w:header="737" w:top="1160" w:bottom="960" w:left="1560" w:right="1020"/>
          <w:pgNumType w:start="11"/>
        </w:sectPr>
      </w:pPr>
    </w:p>
    <w:p>
      <w:pPr>
        <w:pStyle w:val="BodyText"/>
        <w:spacing w:before="11"/>
        <w:ind w:left="0"/>
        <w:rPr>
          <w:sz w:val="27"/>
        </w:rPr>
      </w:pPr>
    </w:p>
    <w:p>
      <w:pPr>
        <w:pStyle w:val="BodyText"/>
        <w:spacing w:line="273" w:lineRule="auto" w:before="36"/>
        <w:ind w:left="141" w:right="222"/>
      </w:pPr>
      <w:r>
        <w:rPr>
          <w:spacing w:val="-8"/>
        </w:rPr>
        <w:t>症、原发性侧索硬化症、肌萎缩性侧索硬化症。须满足自主生活能力完全丧失，无法独立完成六项基本日常生活活动中的三项或三项以上的条件。</w:t>
      </w:r>
    </w:p>
    <w:p>
      <w:pPr>
        <w:pStyle w:val="BodyText"/>
        <w:spacing w:before="164"/>
      </w:pPr>
      <w:r>
        <w:rPr/>
        <w:t>二十三、语言能力丧失——三岁始理赔</w:t>
      </w:r>
    </w:p>
    <w:p>
      <w:pPr>
        <w:pStyle w:val="BodyText"/>
        <w:spacing w:before="10"/>
        <w:ind w:left="0"/>
        <w:rPr>
          <w:sz w:val="14"/>
        </w:rPr>
      </w:pPr>
    </w:p>
    <w:p>
      <w:pPr>
        <w:pStyle w:val="BodyText"/>
        <w:spacing w:line="273" w:lineRule="auto"/>
        <w:ind w:left="141" w:right="223" w:firstLine="420"/>
      </w:pPr>
      <w:r>
        <w:rPr>
          <w:spacing w:val="-2"/>
        </w:rPr>
        <w:t>指因疾病或意外伤害导致完全丧失语言能力，经过积极治疗至少</w:t>
      </w:r>
      <w:r>
        <w:rPr/>
        <w:t>12</w:t>
      </w:r>
      <w:r>
        <w:rPr>
          <w:spacing w:val="-18"/>
        </w:rPr>
        <w:t>个月</w:t>
      </w:r>
      <w:r>
        <w:rPr/>
        <w:t>（声带完全切除不受此时间限制</w:t>
      </w:r>
      <w:r>
        <w:rPr>
          <w:spacing w:val="-105"/>
        </w:rPr>
        <w:t>）</w:t>
      </w:r>
      <w:r>
        <w:rPr>
          <w:spacing w:val="-1"/>
        </w:rPr>
        <w:t>，仍无法通过现有医疗手段恢复。</w:t>
      </w:r>
    </w:p>
    <w:p>
      <w:pPr>
        <w:pStyle w:val="BodyText"/>
        <w:spacing w:before="163"/>
      </w:pPr>
      <w:r>
        <w:rPr/>
        <w:t>精神心理因素所致的语言能力丧失不在保障范围内。</w:t>
      </w:r>
    </w:p>
    <w:p>
      <w:pPr>
        <w:pStyle w:val="BodyText"/>
        <w:spacing w:before="9"/>
        <w:ind w:left="0"/>
        <w:rPr>
          <w:sz w:val="14"/>
        </w:rPr>
      </w:pPr>
    </w:p>
    <w:p>
      <w:pPr>
        <w:pStyle w:val="BodyText"/>
        <w:spacing w:line="273" w:lineRule="auto"/>
        <w:ind w:left="141" w:right="222" w:firstLine="420"/>
      </w:pPr>
      <w:r>
        <w:rPr>
          <w:spacing w:val="-8"/>
        </w:rPr>
        <w:t>申请理赔时，被保险人年龄须在三周岁以上，并且须提供理赔当时的语言能力丧失诊断及检查证据。</w:t>
      </w:r>
    </w:p>
    <w:p>
      <w:pPr>
        <w:pStyle w:val="BodyText"/>
        <w:spacing w:before="163"/>
      </w:pPr>
      <w:r>
        <w:rPr/>
        <w:t>二十四、重型再生障碍性贫血</w:t>
      </w:r>
    </w:p>
    <w:p>
      <w:pPr>
        <w:pStyle w:val="BodyText"/>
        <w:spacing w:before="9"/>
        <w:ind w:left="0"/>
        <w:rPr>
          <w:sz w:val="14"/>
        </w:rPr>
      </w:pPr>
    </w:p>
    <w:p>
      <w:pPr>
        <w:pStyle w:val="BodyText"/>
        <w:spacing w:line="273" w:lineRule="auto"/>
        <w:ind w:left="141" w:right="150" w:firstLine="420"/>
      </w:pPr>
      <w:r>
        <w:rPr/>
        <w:t>指因骨髓造血功能慢性持续性衰竭导致的贫血、中性粒细胞减少及血小板减少。须满足下列全部条件：</w:t>
      </w:r>
    </w:p>
    <w:p>
      <w:pPr>
        <w:pStyle w:val="BodyText"/>
        <w:spacing w:before="7"/>
      </w:pPr>
      <w:r>
        <w:rPr/>
        <w:t>1.骨髓穿刺检查或骨髓活检结果支持诊断；</w:t>
      </w:r>
    </w:p>
    <w:p>
      <w:pPr>
        <w:pStyle w:val="BodyText"/>
        <w:spacing w:before="37"/>
      </w:pPr>
      <w:r>
        <w:rPr/>
        <w:t>2.外周血象须具备以下三项条件：</w:t>
      </w:r>
    </w:p>
    <w:p>
      <w:pPr>
        <w:pStyle w:val="BodyText"/>
        <w:spacing w:before="37"/>
        <w:ind w:left="877"/>
      </w:pPr>
      <w:r>
        <w:rPr/>
        <w:t>① 中性粒细胞绝对值≤0.5×10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w:t>
      </w:r>
    </w:p>
    <w:p>
      <w:pPr>
        <w:pStyle w:val="BodyText"/>
        <w:spacing w:before="21"/>
        <w:ind w:left="877"/>
      </w:pPr>
      <w:r>
        <w:rPr/>
        <w:t>② 网织红细胞＜1%；</w:t>
      </w:r>
    </w:p>
    <w:p>
      <w:pPr>
        <w:pStyle w:val="BodyText"/>
        <w:spacing w:line="386" w:lineRule="auto" w:before="37"/>
        <w:ind w:right="5539" w:firstLine="315"/>
      </w:pPr>
      <w:r>
        <w:rPr/>
        <w:t>③ 血小板绝对值≤20×10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/L。二十五、主动脉手术</w:t>
      </w:r>
    </w:p>
    <w:p>
      <w:pPr>
        <w:pStyle w:val="BodyText"/>
        <w:spacing w:line="273" w:lineRule="auto" w:before="65"/>
        <w:ind w:left="141" w:right="117" w:firstLine="420"/>
      </w:pPr>
      <w:r>
        <w:rPr>
          <w:spacing w:val="-11"/>
        </w:rPr>
        <w:t>指为治疗主动脉疾病，实际实施了开胸或开腹进行的切除、置换、修补病损主动脉血管的手术。主动脉指胸主动脉和腹主动脉，不包括胸主动脉和腹主动脉的分支血管。</w:t>
      </w:r>
    </w:p>
    <w:p>
      <w:pPr>
        <w:pStyle w:val="BodyText"/>
        <w:spacing w:line="408" w:lineRule="auto" w:before="164"/>
        <w:ind w:right="5400"/>
      </w:pPr>
      <w:r>
        <w:rPr/>
        <w:t>动脉内血管成形术不在保障范围内。二十六、慢性呼吸功能衰竭</w:t>
      </w:r>
    </w:p>
    <w:p>
      <w:pPr>
        <w:pStyle w:val="BodyText"/>
        <w:spacing w:line="273" w:lineRule="auto" w:before="46"/>
        <w:ind w:left="141" w:right="150" w:firstLine="420"/>
      </w:pPr>
      <w:r>
        <w:rPr/>
        <w:t>慢性肺部疾病导致永久不可逆性的慢性呼吸功能衰竭。慢性呼吸功能衰竭必须明确诊断并满足下列全部条件：</w:t>
      </w:r>
    </w:p>
    <w:p>
      <w:pPr>
        <w:pStyle w:val="BodyText"/>
        <w:spacing w:before="7"/>
      </w:pPr>
      <w:r>
        <w:rPr/>
        <w:t>1.休息时出现呼吸困难；</w:t>
      </w:r>
    </w:p>
    <w:p>
      <w:pPr>
        <w:pStyle w:val="BodyText"/>
        <w:spacing w:before="36"/>
      </w:pPr>
      <w:r>
        <w:rPr/>
        <w:t>2.动脉血氧分压 （PaO</w:t>
      </w:r>
      <w:r>
        <w:rPr>
          <w:rFonts w:ascii="Times New Roman" w:eastAsia="Times New Roman"/>
          <w:vertAlign w:val="subscript"/>
        </w:rPr>
        <w:t>2</w:t>
      </w:r>
      <w:r>
        <w:rPr>
          <w:rFonts w:ascii="Times New Roman" w:eastAsia="Times New Roman"/>
          <w:vertAlign w:val="baseline"/>
        </w:rPr>
        <w:t> </w:t>
      </w:r>
      <w:r>
        <w:rPr>
          <w:vertAlign w:val="baseline"/>
        </w:rPr>
        <w:t>）&lt; 50mmHg；</w:t>
      </w:r>
    </w:p>
    <w:p>
      <w:pPr>
        <w:pStyle w:val="BodyText"/>
        <w:spacing w:before="20"/>
      </w:pPr>
      <w:r>
        <w:rPr/>
        <w:t>3.动脉血氧饱和度 （SaO</w:t>
      </w:r>
      <w:r>
        <w:rPr>
          <w:rFonts w:ascii="Times New Roman" w:eastAsia="Times New Roman"/>
          <w:vertAlign w:val="subscript"/>
        </w:rPr>
        <w:t>2</w:t>
      </w:r>
      <w:r>
        <w:rPr>
          <w:rFonts w:ascii="Times New Roman" w:eastAsia="Times New Roman"/>
          <w:vertAlign w:val="baseline"/>
        </w:rPr>
        <w:t> </w:t>
      </w:r>
      <w:r>
        <w:rPr>
          <w:vertAlign w:val="baseline"/>
        </w:rPr>
        <w:t>）&lt; 80％；</w:t>
      </w:r>
    </w:p>
    <w:p>
      <w:pPr>
        <w:pStyle w:val="BodyText"/>
        <w:spacing w:line="400" w:lineRule="auto" w:before="21"/>
        <w:ind w:right="5400"/>
        <w:rPr>
          <w:sz w:val="22"/>
        </w:rPr>
      </w:pPr>
      <w:r>
        <w:rPr/>
        <w:t>4.因缺氧必须接受持续的输氧治疗。</w:t>
      </w:r>
      <w:r>
        <w:rPr>
          <w:w w:val="95"/>
        </w:rPr>
        <w:t>二十七、严重</w:t>
      </w:r>
      <w:r>
        <w:rPr>
          <w:w w:val="95"/>
          <w:sz w:val="22"/>
        </w:rPr>
        <w:t>冠心病</w:t>
      </w:r>
    </w:p>
    <w:p>
      <w:pPr>
        <w:pStyle w:val="BodyText"/>
        <w:spacing w:line="273" w:lineRule="auto" w:before="41"/>
        <w:ind w:left="141" w:right="222" w:firstLine="420"/>
        <w:jc w:val="both"/>
      </w:pPr>
      <w:r>
        <w:rPr>
          <w:spacing w:val="-3"/>
        </w:rPr>
        <w:t>指经根据冠状动脉造影检查结果明确诊断为三支主要血管严重狭窄性病变</w:t>
      </w:r>
      <w:r>
        <w:rPr/>
        <w:t>（至少一支血管管腔直径减少75％以上和其他两支血管管腔直径减少60％以上</w:t>
      </w:r>
      <w:r>
        <w:rPr>
          <w:spacing w:val="-106"/>
        </w:rPr>
        <w:t>）</w:t>
      </w:r>
      <w:r>
        <w:rPr/>
        <w:t>。冠状动脉的主要血管指左冠状动脉主</w:t>
      </w:r>
      <w:r>
        <w:rPr>
          <w:spacing w:val="-8"/>
        </w:rPr>
        <w:t>干、前降支、回旋支及右冠状动脉。前降支、左旋支及右冠状动脉的分支血管的狭窄不作为本保障的衡量指标。</w:t>
      </w:r>
    </w:p>
    <w:p>
      <w:pPr>
        <w:pStyle w:val="BodyText"/>
        <w:spacing w:before="164"/>
      </w:pPr>
      <w:r>
        <w:rPr/>
        <w:t>二十八、脊髓灰质炎</w:t>
      </w:r>
    </w:p>
    <w:p>
      <w:pPr>
        <w:pStyle w:val="BodyText"/>
        <w:spacing w:before="2"/>
        <w:ind w:left="0"/>
        <w:rPr>
          <w:sz w:val="14"/>
        </w:rPr>
      </w:pPr>
    </w:p>
    <w:p>
      <w:pPr>
        <w:spacing w:line="266" w:lineRule="auto" w:before="0"/>
        <w:ind w:left="141" w:right="221" w:firstLine="420"/>
        <w:jc w:val="both"/>
        <w:rPr>
          <w:sz w:val="21"/>
        </w:rPr>
      </w:pPr>
      <w:r>
        <w:rPr>
          <w:spacing w:val="-4"/>
          <w:sz w:val="21"/>
        </w:rPr>
        <w:t>脊髓灰质炎是由于脊髓灰质炎病毒感染所致的瘫痪性疾病，临床表现为运动功能损害或呼</w:t>
      </w:r>
      <w:r>
        <w:rPr>
          <w:sz w:val="22"/>
        </w:rPr>
        <w:t>吸无力。脊髓灰质炎必须明确诊断。本保障仅对脊髓灰质炎造成的神经系统功能损害</w:t>
      </w:r>
      <w:r>
        <w:rPr>
          <w:sz w:val="21"/>
        </w:rPr>
        <w:t>导致被保险人一肢或一肢以上肢体机能永久完全丧失的情况予以理赔。肢体机能永久完全丧失，指疾病确诊180 天后，每肢三大关节中的两大关节仍然完全僵硬，或不能随意识活动。</w:t>
      </w:r>
    </w:p>
    <w:p>
      <w:pPr>
        <w:spacing w:after="0" w:line="266" w:lineRule="auto"/>
        <w:jc w:val="both"/>
        <w:rPr>
          <w:sz w:val="21"/>
        </w:rPr>
        <w:sectPr>
          <w:pgSz w:w="11910" w:h="16840"/>
          <w:pgMar w:header="737" w:footer="776" w:top="1160" w:bottom="960" w:left="1560" w:right="1020"/>
        </w:sectPr>
      </w:pPr>
    </w:p>
    <w:p>
      <w:pPr>
        <w:pStyle w:val="BodyText"/>
        <w:spacing w:before="11"/>
        <w:ind w:left="0"/>
        <w:rPr>
          <w:sz w:val="27"/>
        </w:rPr>
      </w:pPr>
    </w:p>
    <w:p>
      <w:pPr>
        <w:pStyle w:val="BodyText"/>
        <w:spacing w:before="36"/>
      </w:pPr>
      <w:r>
        <w:rPr/>
        <w:t>二十九、全身性重症肌无力</w:t>
      </w:r>
    </w:p>
    <w:p>
      <w:pPr>
        <w:pStyle w:val="BodyText"/>
        <w:spacing w:before="9"/>
        <w:ind w:left="0"/>
        <w:rPr>
          <w:sz w:val="14"/>
        </w:rPr>
      </w:pPr>
    </w:p>
    <w:p>
      <w:pPr>
        <w:pStyle w:val="BodyText"/>
        <w:spacing w:line="273" w:lineRule="auto" w:before="1"/>
        <w:ind w:left="141" w:right="98" w:firstLine="420"/>
      </w:pPr>
      <w:r>
        <w:rPr>
          <w:spacing w:val="-3"/>
        </w:rPr>
        <w:t>重症肌无力是一种神经肌肉接头传递障碍所致的疾病，表现为局部或全身骨骼肌</w:t>
      </w:r>
      <w:r>
        <w:rPr/>
        <w:t>（特别是眼外肌</w:t>
      </w:r>
      <w:r>
        <w:rPr>
          <w:spacing w:val="-45"/>
        </w:rPr>
        <w:t>）</w:t>
      </w:r>
      <w:r>
        <w:rPr>
          <w:spacing w:val="-12"/>
        </w:rPr>
        <w:t>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line="408" w:lineRule="auto" w:before="36"/>
        <w:ind w:right="761"/>
      </w:pPr>
      <w:r>
        <w:rPr/>
        <w:t>2.自主生活能力完全丧失，无法独立完成六项基本日常生活活动中的三项或三项以上。三十、II级重症急性胰腺炎</w:t>
      </w:r>
    </w:p>
    <w:p>
      <w:pPr>
        <w:pStyle w:val="BodyText"/>
        <w:spacing w:line="273" w:lineRule="auto" w:before="46"/>
        <w:ind w:left="141" w:right="201" w:firstLine="420"/>
        <w:jc w:val="both"/>
      </w:pPr>
      <w:r>
        <w:rPr>
          <w:spacing w:val="-3"/>
        </w:rPr>
        <w:t>Ⅱ级重症急性胰腺炎是指急性胰腺炎伴有脏器功能障碍。被保险人所患的Ⅱ级重症急性胰腺炎必须明确诊断，按APACHEⅡ评分达到8分或8分以上和Balthazar分级系统达到Ⅱ级或Ⅱ级以上，并且接受了外科剖腹手术治疗，以进行坏死组织清除、坏死病灶切除或胰腺切除。</w:t>
      </w:r>
    </w:p>
    <w:p>
      <w:pPr>
        <w:pStyle w:val="BodyText"/>
        <w:spacing w:line="408" w:lineRule="auto" w:before="164"/>
        <w:ind w:right="1600"/>
      </w:pPr>
      <w:r>
        <w:rPr/>
        <w:t>因酗酒或饮酒过量所致的急性坏死性胰腺炎以及腹腔镜手术不在保障范围内。三十一、肌营养不良症</w:t>
      </w:r>
    </w:p>
    <w:p>
      <w:pPr>
        <w:pStyle w:val="BodyText"/>
        <w:spacing w:line="273" w:lineRule="auto" w:before="46"/>
        <w:ind w:left="141" w:right="199" w:firstLine="420"/>
        <w:jc w:val="both"/>
      </w:pPr>
      <w:r>
        <w:rPr>
          <w:spacing w:val="-3"/>
        </w:rPr>
        <w:t>肌营养不良症是一组原发于肌肉的疾病。主要临床特征为肌肉无力和肌肉萎缩。本保障仅对肌营养不良症已造成永久不可逆性的运动功能损害导致被保险人丧失独立完成六项基本日常生活活动中的三项或三项以上的活动能力的情况予以理赔。</w:t>
      </w:r>
    </w:p>
    <w:p>
      <w:pPr>
        <w:pStyle w:val="BodyText"/>
        <w:spacing w:before="163"/>
      </w:pPr>
      <w:r>
        <w:rPr/>
        <w:t>三十二、严重心肌病</w:t>
      </w:r>
    </w:p>
    <w:p>
      <w:pPr>
        <w:pStyle w:val="BodyText"/>
        <w:spacing w:before="9"/>
        <w:ind w:left="0"/>
        <w:rPr>
          <w:sz w:val="14"/>
        </w:rPr>
      </w:pPr>
    </w:p>
    <w:p>
      <w:pPr>
        <w:pStyle w:val="BodyText"/>
        <w:spacing w:line="273" w:lineRule="auto"/>
        <w:ind w:left="141" w:right="98" w:firstLine="420"/>
      </w:pPr>
      <w:r>
        <w:rPr>
          <w:spacing w:val="-3"/>
        </w:rPr>
        <w:t>指被保险人因心肌病导致慢性心功能损害造成永久不可逆性的心功能衰竭。心功能衰竭程度达到纽约心脏病学会的心功能分级标准之心功能IV</w:t>
      </w:r>
      <w:r>
        <w:rPr>
          <w:spacing w:val="-9"/>
        </w:rPr>
        <w:t> 级。被保险人永久不可逆性的体力活动能力受限， 不能从事任何体力活动。</w:t>
      </w:r>
    </w:p>
    <w:p>
      <w:pPr>
        <w:pStyle w:val="BodyText"/>
        <w:spacing w:before="163"/>
      </w:pPr>
      <w:r>
        <w:rPr/>
        <w:t>三十三、肺源性心脏病</w:t>
      </w:r>
    </w:p>
    <w:p>
      <w:pPr>
        <w:pStyle w:val="BodyText"/>
        <w:spacing w:before="9"/>
        <w:ind w:left="0"/>
        <w:rPr>
          <w:sz w:val="14"/>
        </w:rPr>
      </w:pPr>
    </w:p>
    <w:p>
      <w:pPr>
        <w:pStyle w:val="BodyText"/>
        <w:spacing w:line="273" w:lineRule="auto"/>
        <w:ind w:left="141" w:right="202" w:firstLine="420"/>
        <w:jc w:val="both"/>
      </w:pPr>
      <w:r>
        <w:rPr>
          <w:spacing w:val="-3"/>
        </w:rPr>
        <w:t>指被保险人因慢性肺部疾病导致慢性心功能损害造成永久不可逆性的心功能衰竭。心功能衰竭程度达到纽约心脏病学会的心功能分级标准之心功能IV</w:t>
      </w:r>
      <w:r>
        <w:rPr>
          <w:spacing w:val="-9"/>
        </w:rPr>
        <w:t>级。被保险人永久不可逆性的体力活动能力受限，不能从事任何体力活动。</w:t>
      </w:r>
    </w:p>
    <w:p>
      <w:pPr>
        <w:pStyle w:val="BodyText"/>
        <w:spacing w:before="163"/>
      </w:pPr>
      <w:r>
        <w:rPr/>
        <w:t>三十四、经输血导致的人类免疫缺陷病毒（HIV）感染</w:t>
      </w:r>
    </w:p>
    <w:p>
      <w:pPr>
        <w:pStyle w:val="BodyText"/>
        <w:spacing w:before="9"/>
        <w:ind w:left="0"/>
        <w:rPr>
          <w:sz w:val="14"/>
        </w:rPr>
      </w:pPr>
    </w:p>
    <w:p>
      <w:pPr>
        <w:pStyle w:val="BodyText"/>
      </w:pPr>
      <w:r>
        <w:rPr/>
        <w:t>被保险人感染上人类免疫缺陷病毒（HIV）并且满足下列全部条件：</w:t>
      </w:r>
    </w:p>
    <w:p>
      <w:pPr>
        <w:pStyle w:val="BodyText"/>
        <w:spacing w:before="36"/>
      </w:pPr>
      <w:r>
        <w:rPr/>
        <w:t>1.在保障起始日或复效日之后，被保险人因输血而感染HIV；</w:t>
      </w:r>
    </w:p>
    <w:p>
      <w:pPr>
        <w:pStyle w:val="BodyText"/>
        <w:spacing w:line="273" w:lineRule="auto" w:before="36"/>
        <w:ind w:left="141" w:right="130" w:firstLine="420"/>
      </w:pPr>
      <w:r>
        <w:rPr/>
        <w:t>2.提供输血治疗的输血中心或医院出具该项输血感染属医疗责任事故的报告，或者法院终审裁定为医疗责任并且不准上诉；</w:t>
      </w:r>
    </w:p>
    <w:p>
      <w:pPr>
        <w:pStyle w:val="BodyText"/>
        <w:spacing w:before="7"/>
      </w:pPr>
      <w:r>
        <w:rPr/>
        <w:t>3.受感染的被保险人不是血友病患者。</w:t>
      </w:r>
    </w:p>
    <w:p>
      <w:pPr>
        <w:pStyle w:val="BodyText"/>
        <w:spacing w:before="10"/>
        <w:ind w:left="0"/>
        <w:rPr>
          <w:sz w:val="14"/>
        </w:rPr>
      </w:pPr>
    </w:p>
    <w:p>
      <w:pPr>
        <w:pStyle w:val="BodyText"/>
        <w:spacing w:line="273" w:lineRule="auto"/>
        <w:ind w:left="141" w:right="200" w:firstLine="420"/>
      </w:pPr>
      <w:r>
        <w:rPr/>
        <w:t>在任何治愈艾滋病（AIDS）或阻止HIV病毒作用的疗法被发现以后，或能防止AIDS发生的医疗方法被研究出来以后，本保障将不再予以赔付。</w:t>
      </w:r>
    </w:p>
    <w:p>
      <w:pPr>
        <w:pStyle w:val="BodyText"/>
        <w:spacing w:line="273" w:lineRule="auto" w:before="164"/>
        <w:ind w:left="141" w:right="201" w:firstLine="420"/>
      </w:pPr>
      <w:r>
        <w:rPr/>
        <w:t>任何因其他传播方式（包括：性传播或静脉注射毒品）导致的HIV感染不在本保障范围内。本公司拥有获得使用被保险人的所有血液样本的权利和能够对这些样本进行独立检验的权利。</w:t>
      </w:r>
    </w:p>
    <w:p>
      <w:pPr>
        <w:pStyle w:val="BodyText"/>
        <w:spacing w:before="164"/>
      </w:pPr>
      <w:r>
        <w:rPr/>
        <w:t>三十五、因职业关系导致的人类免疫缺陷病毒（HIV）感染</w:t>
      </w:r>
    </w:p>
    <w:p>
      <w:pPr>
        <w:pStyle w:val="BodyText"/>
        <w:spacing w:before="9"/>
        <w:ind w:left="0"/>
        <w:rPr>
          <w:sz w:val="14"/>
        </w:rPr>
      </w:pPr>
    </w:p>
    <w:p>
      <w:pPr>
        <w:pStyle w:val="BodyText"/>
        <w:spacing w:line="273" w:lineRule="auto" w:before="1"/>
        <w:ind w:left="141" w:right="202" w:firstLine="420"/>
      </w:pPr>
      <w:r>
        <w:rPr>
          <w:spacing w:val="-4"/>
        </w:rPr>
        <w:t>被保险人在其常规职业工作过程中遭遇外伤，或者职业需要处理血液或者其他体液时感染上人类免疫缺陷病毒（HIV</w:t>
      </w:r>
      <w:r>
        <w:rPr>
          <w:spacing w:val="-106"/>
        </w:rPr>
        <w:t>）</w:t>
      </w:r>
      <w:r>
        <w:rPr/>
        <w:t>。</w:t>
      </w:r>
    </w:p>
    <w:p>
      <w:pPr>
        <w:pStyle w:val="BodyText"/>
        <w:spacing w:before="164"/>
      </w:pPr>
      <w:r>
        <w:rPr/>
        <w:t>必须满足下列全部条件：</w:t>
      </w:r>
    </w:p>
    <w:p>
      <w:pPr>
        <w:spacing w:after="0"/>
        <w:sectPr>
          <w:pgSz w:w="11910" w:h="16840"/>
          <w:pgMar w:header="737" w:footer="776" w:top="1160" w:bottom="960" w:left="1560" w:right="1040"/>
        </w:sectPr>
      </w:pPr>
    </w:p>
    <w:p>
      <w:pPr>
        <w:pStyle w:val="BodyText"/>
        <w:spacing w:before="11"/>
        <w:ind w:left="0"/>
        <w:rPr>
          <w:sz w:val="27"/>
        </w:rPr>
      </w:pPr>
    </w:p>
    <w:p>
      <w:pPr>
        <w:pStyle w:val="BodyText"/>
        <w:tabs>
          <w:tab w:pos="4227" w:val="left" w:leader="none"/>
        </w:tabs>
        <w:spacing w:line="273" w:lineRule="auto" w:before="36"/>
        <w:ind w:left="1191" w:right="281" w:hanging="630"/>
      </w:pPr>
      <w:r>
        <w:rPr/>
        <w:t>1.感染必须是在被保险人正在从事其职业工作中发生，该职业必须属于以下列表内的职业： 医生和牙科医生</w:t>
        <w:tab/>
        <w:t>护士</w:t>
      </w:r>
    </w:p>
    <w:p>
      <w:pPr>
        <w:pStyle w:val="BodyText"/>
        <w:tabs>
          <w:tab w:pos="4227" w:val="left" w:leader="none"/>
        </w:tabs>
        <w:spacing w:before="17"/>
        <w:ind w:left="1191"/>
      </w:pPr>
      <w:r>
        <w:rPr/>
        <w:t>医院化验室工作人员</w:t>
        <w:tab/>
        <w:t>医院护工</w:t>
      </w:r>
    </w:p>
    <w:p>
      <w:pPr>
        <w:pStyle w:val="BodyText"/>
        <w:tabs>
          <w:tab w:pos="4227" w:val="left" w:leader="none"/>
        </w:tabs>
        <w:spacing w:before="45"/>
        <w:ind w:left="1191"/>
      </w:pPr>
      <w:r>
        <w:rPr/>
        <w:t>医生助理和牙医助理</w:t>
        <w:tab/>
        <w:t>救护车工作人员</w:t>
      </w:r>
    </w:p>
    <w:p>
      <w:pPr>
        <w:pStyle w:val="BodyText"/>
        <w:tabs>
          <w:tab w:pos="4227" w:val="left" w:leader="none"/>
        </w:tabs>
        <w:spacing w:before="46"/>
        <w:ind w:left="1191"/>
      </w:pPr>
      <w:r>
        <w:rPr/>
        <w:t>助产士</w:t>
        <w:tab/>
        <w:t>消防队员</w:t>
      </w:r>
    </w:p>
    <w:p>
      <w:pPr>
        <w:pStyle w:val="BodyText"/>
        <w:tabs>
          <w:tab w:pos="4227" w:val="left" w:leader="none"/>
        </w:tabs>
        <w:spacing w:before="45"/>
        <w:ind w:left="1191"/>
      </w:pPr>
      <w:r>
        <w:rPr/>
        <w:t>警察</w:t>
        <w:tab/>
        <w:t>狱警</w:t>
      </w:r>
    </w:p>
    <w:p>
      <w:pPr>
        <w:pStyle w:val="BodyText"/>
        <w:spacing w:before="46"/>
      </w:pPr>
      <w:r>
        <w:rPr/>
        <w:t>2.血清转化必须出现在事故发生后的6个月以内；</w:t>
      </w:r>
    </w:p>
    <w:p>
      <w:pPr>
        <w:pStyle w:val="BodyText"/>
        <w:spacing w:line="273" w:lineRule="auto" w:before="36"/>
        <w:ind w:left="141" w:right="142" w:firstLine="420"/>
        <w:jc w:val="both"/>
      </w:pPr>
      <w:r>
        <w:rPr/>
        <w:t>3.必须提供被保险人在所报事故发生后的5天以内进行的检查报告，该报告必须显示被保险人血液HIV病毒阴性和/或HIV抗体阴性；</w:t>
      </w:r>
    </w:p>
    <w:p>
      <w:pPr>
        <w:pStyle w:val="BodyText"/>
        <w:spacing w:line="408" w:lineRule="auto" w:before="7"/>
        <w:ind w:right="1543"/>
      </w:pPr>
      <w:r>
        <w:rPr/>
        <w:t>4.必须在事故发生后的12个月内证实被保险人体内存在HIV病毒或者HIV抗体。三十六、严重克隆病</w:t>
      </w:r>
    </w:p>
    <w:p>
      <w:pPr>
        <w:pStyle w:val="BodyText"/>
        <w:spacing w:line="273" w:lineRule="auto" w:before="46"/>
        <w:ind w:left="141" w:right="142" w:firstLine="420"/>
        <w:jc w:val="both"/>
      </w:pPr>
      <w:r>
        <w:rPr>
          <w:spacing w:val="-5"/>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64"/>
      </w:pPr>
      <w:r>
        <w:rPr/>
        <w:t>三十七、植物人状态</w:t>
      </w:r>
    </w:p>
    <w:p>
      <w:pPr>
        <w:pStyle w:val="BodyText"/>
        <w:spacing w:before="10"/>
        <w:ind w:left="0"/>
        <w:rPr>
          <w:sz w:val="14"/>
        </w:rPr>
      </w:pPr>
    </w:p>
    <w:p>
      <w:pPr>
        <w:pStyle w:val="BodyText"/>
        <w:spacing w:line="273" w:lineRule="auto"/>
        <w:ind w:left="141" w:right="142" w:firstLine="420"/>
        <w:jc w:val="both"/>
      </w:pPr>
      <w:r>
        <w:rPr/>
        <w:t>植物人状态系指由于严重颅脑外伤造成大脑和/或脑干严重损害导致完全永久性的对自身和环</w:t>
      </w:r>
      <w:r>
        <w:rPr>
          <w:spacing w:val="-4"/>
        </w:rPr>
        <w:t>境的意识丧失和中枢神经系统功能丧失，仅残存植物神经功能的疾病状态。诊断必须明确并且具有</w:t>
      </w:r>
      <w:r>
        <w:rPr>
          <w:spacing w:val="-1"/>
        </w:rPr>
        <w:t>严重颅脑外伤和脑损害的证据。植物人状态必须持续</w:t>
      </w:r>
      <w:r>
        <w:rPr/>
        <w:t>30天以上方可申请理赔。</w:t>
      </w:r>
    </w:p>
    <w:p>
      <w:pPr>
        <w:pStyle w:val="BodyText"/>
        <w:spacing w:before="163"/>
      </w:pPr>
      <w:r>
        <w:rPr/>
        <w:t>三十八、严重溃疡性结肠炎</w:t>
      </w:r>
    </w:p>
    <w:p>
      <w:pPr>
        <w:pStyle w:val="BodyText"/>
        <w:spacing w:before="9"/>
        <w:ind w:left="0"/>
        <w:rPr>
          <w:sz w:val="14"/>
        </w:rPr>
      </w:pPr>
    </w:p>
    <w:p>
      <w:pPr>
        <w:pStyle w:val="BodyText"/>
        <w:spacing w:line="273" w:lineRule="auto"/>
        <w:ind w:left="141" w:right="142" w:firstLine="420"/>
        <w:jc w:val="both"/>
      </w:pPr>
      <w:r>
        <w:rPr>
          <w:spacing w:val="-3"/>
        </w:rPr>
        <w:t>溃疡性结肠炎是指伴有致命性电解质紊乱的急性暴发性溃疡性结肠炎，病变累及全结肠，表现</w:t>
      </w:r>
      <w:r>
        <w:rPr>
          <w:spacing w:val="-7"/>
        </w:rPr>
        <w:t>为严重的血便和系统性症状体征，治疗通常采取全结肠切除和回肠造瘘术。溃疡性结肠炎必须根据</w:t>
      </w:r>
      <w:r>
        <w:rPr>
          <w:spacing w:val="-1"/>
        </w:rPr>
        <w:t>组织病理学特点诊断，并且被保险人已经接受了结肠切除和</w:t>
      </w:r>
      <w:r>
        <w:rPr/>
        <w:t>/或回肠造瘘术。</w:t>
      </w:r>
    </w:p>
    <w:p>
      <w:pPr>
        <w:pStyle w:val="BodyText"/>
        <w:spacing w:before="163"/>
      </w:pPr>
      <w:r>
        <w:rPr/>
        <w:t>三十九、非阿尔茨海默病所致严重痴呆</w:t>
      </w:r>
    </w:p>
    <w:p>
      <w:pPr>
        <w:pStyle w:val="BodyText"/>
        <w:spacing w:before="9"/>
        <w:ind w:left="0"/>
        <w:rPr>
          <w:sz w:val="14"/>
        </w:rPr>
      </w:pPr>
    </w:p>
    <w:p>
      <w:pPr>
        <w:pStyle w:val="BodyText"/>
        <w:spacing w:line="273" w:lineRule="auto"/>
        <w:ind w:left="141" w:right="142" w:firstLine="420"/>
        <w:jc w:val="both"/>
      </w:pPr>
      <w:r>
        <w:rPr>
          <w:spacing w:val="-2"/>
        </w:rPr>
        <w:t>指因阿尔茨海默病以外的脑的器质性疾病造成脑功能衰竭导致永久不可逆性的严重痴呆，临床</w:t>
      </w:r>
      <w:r>
        <w:rPr>
          <w:spacing w:val="-6"/>
        </w:rPr>
        <w:t>表现为明显的认知能力障碍、行为异常和社交能力减退。被保险人自主生活能力完全丧失，无法独</w:t>
      </w:r>
      <w:r>
        <w:rPr>
          <w:spacing w:val="-9"/>
        </w:rPr>
        <w:t>立完成六项基本日常生活活动中的三项或三项以上，日常生活必须持续受到他人监护。导致痴呆的疾病必须明确诊断，并且由完整的临床、实验室和影像学检查结果证实。</w:t>
      </w:r>
    </w:p>
    <w:p>
      <w:pPr>
        <w:pStyle w:val="BodyText"/>
        <w:spacing w:before="5"/>
        <w:ind w:left="0"/>
        <w:rPr>
          <w:sz w:val="24"/>
        </w:rPr>
      </w:pPr>
    </w:p>
    <w:p>
      <w:pPr>
        <w:pStyle w:val="Heading1"/>
        <w:tabs>
          <w:tab w:pos="1195" w:val="left" w:leader="none"/>
        </w:tabs>
      </w:pPr>
      <w:r>
        <w:rPr/>
        <w:t>第十七条</w:t>
        <w:tab/>
      </w:r>
      <w:r>
        <w:rPr>
          <w:w w:val="95"/>
        </w:rPr>
        <w:t>女性特定重大疾病的定义</w:t>
      </w:r>
    </w:p>
    <w:p>
      <w:pPr>
        <w:pStyle w:val="BodyText"/>
        <w:spacing w:before="9"/>
        <w:ind w:left="0"/>
        <w:rPr>
          <w:b/>
          <w:sz w:val="14"/>
        </w:rPr>
      </w:pPr>
    </w:p>
    <w:p>
      <w:pPr>
        <w:pStyle w:val="BodyText"/>
      </w:pPr>
      <w:r>
        <w:rPr/>
        <w:t>一、系统性红斑狼疮－III型或以上狼疮性肾炎</w:t>
      </w:r>
    </w:p>
    <w:p>
      <w:pPr>
        <w:pStyle w:val="BodyText"/>
        <w:spacing w:before="9"/>
        <w:ind w:left="0"/>
        <w:rPr>
          <w:sz w:val="14"/>
        </w:rPr>
      </w:pPr>
    </w:p>
    <w:p>
      <w:pPr>
        <w:pStyle w:val="BodyText"/>
        <w:spacing w:line="273" w:lineRule="auto"/>
        <w:ind w:left="141" w:right="142" w:firstLine="420"/>
        <w:jc w:val="both"/>
      </w:pPr>
      <w:r>
        <w:rPr>
          <w:spacing w:val="-5"/>
        </w:rPr>
        <w:t>系统性红斑狼疮是由多种因素引起，累及多系统的自身免疫性疾病。其特点是生成自身抗体对抗多种自身抗原。多见于育龄妇女。</w:t>
      </w:r>
    </w:p>
    <w:p>
      <w:pPr>
        <w:pStyle w:val="BodyText"/>
        <w:spacing w:line="273" w:lineRule="auto" w:before="163"/>
        <w:ind w:left="141" w:right="142" w:firstLine="420"/>
        <w:jc w:val="both"/>
      </w:pPr>
      <w:r>
        <w:rPr>
          <w:spacing w:val="-2"/>
        </w:rPr>
        <w:t>本保障所指的系统性红斑狼疮仅限于累及肾脏</w:t>
      </w:r>
      <w:r>
        <w:rPr/>
        <w:t>（</w:t>
      </w:r>
      <w:r>
        <w:rPr>
          <w:spacing w:val="-4"/>
        </w:rPr>
        <w:t>经肾脏活检确认的，符合</w:t>
      </w:r>
      <w:r>
        <w:rPr/>
        <w:t>WHO诊断标准定义III 型或III</w:t>
      </w:r>
      <w:r>
        <w:rPr>
          <w:spacing w:val="-1"/>
        </w:rPr>
        <w:t> 型以上狼疮性肾炎</w:t>
      </w:r>
      <w:r>
        <w:rPr>
          <w:spacing w:val="-18"/>
        </w:rPr>
        <w:t>）</w:t>
      </w:r>
      <w:r>
        <w:rPr>
          <w:spacing w:val="-4"/>
        </w:rPr>
        <w:t>的系统性红斑狼疮。其他类型的红斑性狼疮，如盘状狼疮、仅累及血液及关节的狼疮不在本保障范围內。</w:t>
      </w:r>
    </w:p>
    <w:p>
      <w:pPr>
        <w:pStyle w:val="BodyText"/>
        <w:spacing w:before="163"/>
      </w:pPr>
      <w:r>
        <w:rPr/>
        <w:t>世界卫生组织（WHO）狼疮性肾炎分型：</w:t>
      </w:r>
    </w:p>
    <w:p>
      <w:pPr>
        <w:pStyle w:val="ListParagraph"/>
        <w:numPr>
          <w:ilvl w:val="0"/>
          <w:numId w:val="2"/>
        </w:numPr>
        <w:tabs>
          <w:tab w:pos="819" w:val="left" w:leader="none"/>
          <w:tab w:pos="4027" w:val="left" w:leader="none"/>
        </w:tabs>
        <w:spacing w:line="240" w:lineRule="auto" w:before="37" w:after="0"/>
        <w:ind w:left="818" w:right="0" w:hanging="210"/>
        <w:jc w:val="left"/>
        <w:rPr>
          <w:sz w:val="21"/>
        </w:rPr>
      </w:pPr>
      <w:r>
        <w:rPr>
          <w:sz w:val="21"/>
        </w:rPr>
        <w:t>型</w:t>
        <w:tab/>
        <w:t>微小病变型</w:t>
      </w:r>
    </w:p>
    <w:p>
      <w:pPr>
        <w:pStyle w:val="ListParagraph"/>
        <w:numPr>
          <w:ilvl w:val="0"/>
          <w:numId w:val="2"/>
        </w:numPr>
        <w:tabs>
          <w:tab w:pos="924" w:val="left" w:leader="none"/>
          <w:tab w:pos="4028" w:val="left" w:leader="none"/>
        </w:tabs>
        <w:spacing w:line="240" w:lineRule="auto" w:before="37" w:after="0"/>
        <w:ind w:left="923" w:right="0" w:hanging="315"/>
        <w:jc w:val="left"/>
        <w:rPr>
          <w:sz w:val="21"/>
        </w:rPr>
      </w:pPr>
      <w:r>
        <w:rPr>
          <w:sz w:val="21"/>
        </w:rPr>
        <w:t>型</w:t>
        <w:tab/>
        <w:t>系膜病变型</w:t>
      </w:r>
    </w:p>
    <w:p>
      <w:pPr>
        <w:pStyle w:val="ListParagraph"/>
        <w:numPr>
          <w:ilvl w:val="0"/>
          <w:numId w:val="2"/>
        </w:numPr>
        <w:tabs>
          <w:tab w:pos="1029" w:val="left" w:leader="none"/>
          <w:tab w:pos="4027" w:val="left" w:leader="none"/>
        </w:tabs>
        <w:spacing w:line="240" w:lineRule="auto" w:before="37" w:after="0"/>
        <w:ind w:left="1028" w:right="0" w:hanging="420"/>
        <w:jc w:val="left"/>
        <w:rPr>
          <w:sz w:val="21"/>
        </w:rPr>
      </w:pPr>
      <w:r>
        <w:rPr>
          <w:sz w:val="21"/>
        </w:rPr>
        <w:t>型</w:t>
        <w:tab/>
        <w:t>局灶及节段增生型</w:t>
      </w:r>
    </w:p>
    <w:p>
      <w:pPr>
        <w:spacing w:after="0" w:line="240" w:lineRule="auto"/>
        <w:jc w:val="left"/>
        <w:rPr>
          <w:sz w:val="21"/>
        </w:rPr>
        <w:sectPr>
          <w:pgSz w:w="11910" w:h="16840"/>
          <w:pgMar w:header="737" w:footer="776" w:top="1160" w:bottom="960" w:left="1560" w:right="1100"/>
        </w:sectPr>
      </w:pPr>
    </w:p>
    <w:p>
      <w:pPr>
        <w:pStyle w:val="BodyText"/>
        <w:spacing w:before="11"/>
        <w:ind w:left="0"/>
        <w:rPr>
          <w:sz w:val="27"/>
        </w:rPr>
      </w:pPr>
    </w:p>
    <w:p>
      <w:pPr>
        <w:pStyle w:val="ListParagraph"/>
        <w:numPr>
          <w:ilvl w:val="0"/>
          <w:numId w:val="2"/>
        </w:numPr>
        <w:tabs>
          <w:tab w:pos="924" w:val="left" w:leader="none"/>
          <w:tab w:pos="4028" w:val="left" w:leader="none"/>
        </w:tabs>
        <w:spacing w:line="240" w:lineRule="auto" w:before="36" w:after="0"/>
        <w:ind w:left="923" w:right="0" w:hanging="315"/>
        <w:jc w:val="left"/>
        <w:rPr>
          <w:sz w:val="21"/>
        </w:rPr>
      </w:pPr>
      <w:r>
        <w:rPr>
          <w:sz w:val="21"/>
        </w:rPr>
        <w:t>型</w:t>
        <w:tab/>
        <w:t>弥漫增生型</w:t>
      </w:r>
    </w:p>
    <w:p>
      <w:pPr>
        <w:pStyle w:val="ListParagraph"/>
        <w:numPr>
          <w:ilvl w:val="0"/>
          <w:numId w:val="2"/>
        </w:numPr>
        <w:tabs>
          <w:tab w:pos="820" w:val="left" w:leader="none"/>
          <w:tab w:pos="4027" w:val="left" w:leader="none"/>
        </w:tabs>
        <w:spacing w:line="240" w:lineRule="auto" w:before="37" w:after="0"/>
        <w:ind w:left="819" w:right="0" w:hanging="211"/>
        <w:jc w:val="left"/>
        <w:rPr>
          <w:sz w:val="21"/>
        </w:rPr>
      </w:pPr>
      <w:r>
        <w:rPr>
          <w:sz w:val="21"/>
        </w:rPr>
        <w:t>型</w:t>
        <w:tab/>
        <w:t>膜型</w:t>
      </w:r>
    </w:p>
    <w:p>
      <w:pPr>
        <w:pStyle w:val="ListParagraph"/>
        <w:numPr>
          <w:ilvl w:val="0"/>
          <w:numId w:val="2"/>
        </w:numPr>
        <w:tabs>
          <w:tab w:pos="924" w:val="left" w:leader="none"/>
          <w:tab w:pos="4028" w:val="left" w:leader="none"/>
        </w:tabs>
        <w:spacing w:line="240" w:lineRule="auto" w:before="37" w:after="0"/>
        <w:ind w:left="923" w:right="0" w:hanging="315"/>
        <w:jc w:val="left"/>
        <w:rPr>
          <w:sz w:val="21"/>
        </w:rPr>
      </w:pPr>
      <w:r>
        <w:rPr>
          <w:sz w:val="21"/>
        </w:rPr>
        <w:t>型</w:t>
        <w:tab/>
        <w:t>肾小球硬化型</w:t>
      </w:r>
    </w:p>
    <w:p>
      <w:pPr>
        <w:pStyle w:val="BodyText"/>
        <w:spacing w:before="9"/>
        <w:ind w:left="0"/>
        <w:rPr>
          <w:sz w:val="14"/>
        </w:rPr>
      </w:pPr>
    </w:p>
    <w:p>
      <w:pPr>
        <w:pStyle w:val="BodyText"/>
        <w:spacing w:before="1"/>
      </w:pPr>
      <w:r>
        <w:rPr/>
        <w:t>二、严重类风湿性关节炎</w:t>
      </w:r>
    </w:p>
    <w:p>
      <w:pPr>
        <w:pStyle w:val="BodyText"/>
        <w:spacing w:before="10"/>
        <w:ind w:left="0"/>
        <w:rPr>
          <w:sz w:val="14"/>
        </w:rPr>
      </w:pPr>
    </w:p>
    <w:p>
      <w:pPr>
        <w:pStyle w:val="BodyText"/>
        <w:spacing w:line="273" w:lineRule="auto"/>
        <w:ind w:left="141" w:right="222" w:firstLine="420"/>
        <w:jc w:val="both"/>
      </w:pPr>
      <w:r>
        <w:rPr>
          <w:spacing w:val="-3"/>
        </w:rPr>
        <w:t>类风湿性关节炎为广泛分布的慢性进行性多关节病变，表现为关节严重变形，侵犯至少三个主要关节或关节组(如：双手（多手指）关节、双足（多足趾）关节、双腕关节、双膝关节和双髋关</w:t>
      </w:r>
      <w:r>
        <w:rPr>
          <w:spacing w:val="-10"/>
        </w:rPr>
        <w:t>节)。类风湿性关节炎必须明确诊断并且已经达到类风湿性关节炎功能分类</w:t>
      </w:r>
      <w:r>
        <w:rPr/>
        <w:t>IV</w:t>
      </w:r>
      <w:r>
        <w:rPr>
          <w:spacing w:val="-2"/>
        </w:rPr>
        <w:t> 级的永久不可逆性关节功能障碍（生活不能自理，且丧失工作能力）并且满足下列全部条件：</w:t>
      </w:r>
    </w:p>
    <w:p>
      <w:pPr>
        <w:spacing w:before="7"/>
        <w:ind w:left="561" w:right="0" w:firstLine="0"/>
        <w:jc w:val="left"/>
        <w:rPr>
          <w:sz w:val="21"/>
        </w:rPr>
      </w:pPr>
      <w:r>
        <w:rPr>
          <w:sz w:val="21"/>
        </w:rPr>
        <w:t>1.晨僵</w:t>
      </w:r>
      <w:r>
        <w:rPr>
          <w:position w:val="11"/>
          <w:sz w:val="11"/>
        </w:rPr>
        <w:t>18</w:t>
      </w:r>
      <w:r>
        <w:rPr>
          <w:sz w:val="21"/>
        </w:rPr>
        <w:t>；</w:t>
      </w:r>
    </w:p>
    <w:p>
      <w:pPr>
        <w:pStyle w:val="BodyText"/>
        <w:spacing w:before="36"/>
      </w:pPr>
      <w:r>
        <w:rPr/>
        <w:t>2.对称性关节炎；</w:t>
      </w:r>
    </w:p>
    <w:p>
      <w:pPr>
        <w:pStyle w:val="BodyText"/>
        <w:spacing w:before="36"/>
      </w:pPr>
      <w:r>
        <w:rPr/>
        <w:t>3.类风湿性皮下结节；</w:t>
      </w:r>
    </w:p>
    <w:p>
      <w:pPr>
        <w:pStyle w:val="BodyText"/>
        <w:spacing w:before="36"/>
      </w:pPr>
      <w:r>
        <w:rPr/>
        <w:t>4.类风湿因子滴度升高；</w:t>
      </w:r>
    </w:p>
    <w:p>
      <w:pPr>
        <w:pStyle w:val="BodyText"/>
        <w:spacing w:line="408" w:lineRule="auto" w:before="36"/>
        <w:ind w:right="3720"/>
      </w:pPr>
      <w:r>
        <w:rPr/>
        <w:t>5.X 线显示严重的关节（软骨和骨）破坏和关节畸形。三、严重多发性硬化</w:t>
      </w:r>
    </w:p>
    <w:p>
      <w:pPr>
        <w:pStyle w:val="BodyText"/>
        <w:spacing w:line="273" w:lineRule="auto" w:before="45"/>
        <w:ind w:left="141" w:right="150" w:firstLine="420"/>
      </w:pPr>
      <w:r>
        <w:rPr/>
        <w:t>多发性硬化为中枢神经系统白质多灶性脱髓鞘病变，病变有时累及灰质。多发性硬化必须明确诊断，并且已经造成永久不可逆的神经系统功能损害。永久不可逆的神经系统损害指被保险人持续</w:t>
      </w:r>
    </w:p>
    <w:p>
      <w:pPr>
        <w:pStyle w:val="BodyText"/>
        <w:spacing w:before="7"/>
        <w:ind w:left="141"/>
      </w:pPr>
      <w:r>
        <w:rPr/>
        <w:t>180 天无法独立完成下列基本日常生活活动之一：</w:t>
      </w:r>
    </w:p>
    <w:p>
      <w:pPr>
        <w:pStyle w:val="BodyText"/>
        <w:spacing w:before="37"/>
      </w:pPr>
      <w:r>
        <w:rPr/>
        <w:t>1.移动：自己从一个房间到另一个房间；</w:t>
      </w:r>
    </w:p>
    <w:p>
      <w:pPr>
        <w:tabs>
          <w:tab w:pos="1617" w:val="left" w:leader="none"/>
        </w:tabs>
        <w:spacing w:line="544" w:lineRule="auto" w:before="37"/>
        <w:ind w:left="563" w:right="3720" w:hanging="3"/>
        <w:jc w:val="left"/>
        <w:rPr>
          <w:b/>
          <w:sz w:val="21"/>
        </w:rPr>
      </w:pPr>
      <w:r>
        <w:rPr>
          <w:sz w:val="21"/>
        </w:rPr>
        <w:t>2.进食：自己从已准备好的碗或碟中取食物放入口中。</w:t>
      </w:r>
      <w:r>
        <w:rPr>
          <w:b/>
          <w:sz w:val="21"/>
        </w:rPr>
        <w:t>第十八条</w:t>
        <w:tab/>
      </w:r>
      <w:r>
        <w:rPr>
          <w:b/>
          <w:w w:val="95"/>
          <w:sz w:val="21"/>
        </w:rPr>
        <w:t>女性特定疾病的定义</w:t>
      </w:r>
    </w:p>
    <w:p>
      <w:pPr>
        <w:pStyle w:val="BodyText"/>
        <w:spacing w:line="201" w:lineRule="exact"/>
      </w:pPr>
      <w:r>
        <w:rPr/>
        <w:t>一、女性特定器官癌症</w:t>
      </w:r>
    </w:p>
    <w:p>
      <w:pPr>
        <w:pStyle w:val="BodyText"/>
        <w:spacing w:before="10"/>
        <w:ind w:left="0"/>
        <w:rPr>
          <w:sz w:val="14"/>
        </w:rPr>
      </w:pPr>
    </w:p>
    <w:p>
      <w:pPr>
        <w:pStyle w:val="BodyText"/>
        <w:spacing w:line="273" w:lineRule="auto"/>
        <w:ind w:left="141" w:right="150" w:firstLine="420"/>
      </w:pPr>
      <w:r>
        <w:rPr/>
        <w:t>本定义所指癌症仅限于女性器官（包括子宫、子宫颈、乳房、卵巢、输卵管和阴道）的癌症。癌症是指恶性细胞不受控制的进行性增长和扩散，浸润和破坏周围正常组织，可以经血管、淋巴管和体腔扩散转移到身体其他部位的疾病。经病理学检查结果明确诊断，临床诊断属于世界卫生组织</w:t>
      </w:r>
    </w:p>
    <w:p>
      <w:pPr>
        <w:pStyle w:val="BodyText"/>
        <w:spacing w:line="273" w:lineRule="auto" w:before="7"/>
        <w:ind w:left="141" w:right="117"/>
      </w:pPr>
      <w:r>
        <w:rPr/>
        <w:t>《疾病和有关健康问题的国际统计分类</w:t>
      </w:r>
      <w:r>
        <w:rPr>
          <w:spacing w:val="-123"/>
        </w:rPr>
        <w:t>》</w:t>
      </w:r>
      <w:r>
        <w:rPr>
          <w:spacing w:val="-3"/>
        </w:rPr>
        <w:t>（ICD-10）</w:t>
      </w:r>
      <w:r>
        <w:rPr>
          <w:spacing w:val="-5"/>
        </w:rPr>
        <w:t>的恶性肿瘤范畴。原位癌</w:t>
      </w:r>
      <w:r>
        <w:rPr/>
        <w:t>（见以下原位癌定义） </w:t>
      </w:r>
      <w:r>
        <w:rPr>
          <w:spacing w:val="-5"/>
        </w:rPr>
        <w:t>或癌前病变不在本定义保障责任范围内。感染艾滋病病毒或患艾滋病期间所患恶性肿瘤不在本定义保障责任范围内。</w:t>
      </w:r>
    </w:p>
    <w:p>
      <w:pPr>
        <w:pStyle w:val="BodyText"/>
        <w:spacing w:before="163"/>
      </w:pPr>
      <w:r>
        <w:rPr/>
        <w:t>二、女性特定器官原位癌</w:t>
      </w:r>
    </w:p>
    <w:p>
      <w:pPr>
        <w:pStyle w:val="BodyText"/>
        <w:spacing w:before="9"/>
        <w:ind w:left="0"/>
        <w:rPr>
          <w:sz w:val="14"/>
        </w:rPr>
      </w:pPr>
    </w:p>
    <w:p>
      <w:pPr>
        <w:pStyle w:val="BodyText"/>
        <w:spacing w:line="273" w:lineRule="auto"/>
        <w:ind w:left="141" w:right="150" w:firstLine="420"/>
      </w:pPr>
      <w:r>
        <w:rPr/>
        <w:t>本定义所指原位癌仅限于女性器官（包括子宫、子宫颈、乳房、卵巢、输卵管、阴道和外阴） 的原位癌。原位癌指恶性细胞局限于上皮内但尚未穿破基底膜浸润周围正常组织的癌细胞新生物。</w:t>
      </w:r>
    </w:p>
    <w:p>
      <w:pPr>
        <w:pStyle w:val="BodyText"/>
        <w:spacing w:line="273" w:lineRule="auto" w:before="163"/>
        <w:ind w:left="141" w:right="221" w:firstLine="420"/>
      </w:pPr>
      <w:r>
        <w:rPr/>
        <w:t>在索赔以下原位癌时必须提交由病理科专科医生签署的固定活组织病理学检查报告和由妇科或外科专科医生签署的临床诊断和治疗报告。临床诊断将不被接受。</w:t>
      </w:r>
    </w:p>
    <w:p>
      <w:pPr>
        <w:pStyle w:val="BodyText"/>
        <w:spacing w:line="273" w:lineRule="auto" w:before="163"/>
        <w:ind w:left="141" w:right="159" w:firstLine="420"/>
      </w:pPr>
      <w:r>
        <w:rPr/>
        <w:t>原位癌必须在生前诊断。对被保险人所患癌症在被诊断时已经超越原位癌阶段者，本公司不再针对女性特定器官原位癌赔付女性特定疾病保险金。</w:t>
      </w:r>
    </w:p>
    <w:p>
      <w:pPr>
        <w:pStyle w:val="BodyText"/>
        <w:spacing w:before="163"/>
      </w:pPr>
      <w:r>
        <w:rPr/>
        <w:t>若被保险人患多项女性特定器官原位癌，本公司仅以一次赔付为限。</w:t>
      </w:r>
    </w:p>
    <w:p>
      <w:pPr>
        <w:pStyle w:val="BodyText"/>
        <w:spacing w:before="37"/>
      </w:pPr>
      <w:r>
        <w:rPr/>
        <w:t>1.子宫原位癌:</w:t>
      </w:r>
    </w:p>
    <w:p>
      <w:pPr>
        <w:pStyle w:val="BodyText"/>
        <w:ind w:left="0"/>
        <w:rPr>
          <w:sz w:val="20"/>
        </w:rPr>
      </w:pPr>
    </w:p>
    <w:p>
      <w:pPr>
        <w:pStyle w:val="BodyText"/>
        <w:spacing w:before="2"/>
        <w:ind w:left="0"/>
        <w:rPr>
          <w:sz w:val="12"/>
        </w:rPr>
      </w:pPr>
      <w:r>
        <w:rPr/>
        <w:pict>
          <v:line style="position:absolute;mso-position-horizontal-relative:page;mso-position-vertical-relative:paragraph;z-index:1240;mso-wrap-distance-left:0;mso-wrap-distance-right:0" from="85.080002pt,10.247647pt" to="229.080002pt,10.247647pt" stroked="true" strokeweight=".54001pt" strokecolor="#000000">
            <v:stroke dashstyle="solid"/>
            <w10:wrap type="topAndBottom"/>
          </v:line>
        </w:pict>
      </w:r>
    </w:p>
    <w:p>
      <w:pPr>
        <w:spacing w:before="30"/>
        <w:ind w:left="141" w:right="0" w:firstLine="0"/>
        <w:jc w:val="left"/>
        <w:rPr>
          <w:sz w:val="18"/>
        </w:rPr>
      </w:pPr>
      <w:r>
        <w:rPr>
          <w:rFonts w:ascii="Times New Roman" w:eastAsia="Times New Roman"/>
          <w:sz w:val="18"/>
        </w:rPr>
        <w:t>18  </w:t>
      </w:r>
      <w:r>
        <w:rPr>
          <w:sz w:val="18"/>
        </w:rPr>
        <w:t>晨僵：晨间关节僵硬。</w:t>
      </w:r>
    </w:p>
    <w:p>
      <w:pPr>
        <w:spacing w:after="0"/>
        <w:jc w:val="left"/>
        <w:rPr>
          <w:sz w:val="18"/>
        </w:rPr>
        <w:sectPr>
          <w:pgSz w:w="11910" w:h="16840"/>
          <w:pgMar w:header="737" w:footer="776" w:top="1160" w:bottom="960" w:left="1560" w:right="1020"/>
        </w:sectPr>
      </w:pPr>
    </w:p>
    <w:p>
      <w:pPr>
        <w:pStyle w:val="BodyText"/>
        <w:spacing w:before="11"/>
        <w:ind w:left="0"/>
        <w:rPr>
          <w:sz w:val="27"/>
        </w:rPr>
      </w:pPr>
    </w:p>
    <w:p>
      <w:pPr>
        <w:pStyle w:val="BodyText"/>
        <w:spacing w:before="36"/>
      </w:pPr>
      <w:r>
        <w:rPr/>
        <w:t>TNM 分级为TisN0M0 或国际妇产科联合会分级FIGO 0 的子宫肿瘤。</w:t>
      </w:r>
    </w:p>
    <w:p>
      <w:pPr>
        <w:pStyle w:val="BodyText"/>
        <w:spacing w:before="37"/>
      </w:pPr>
      <w:r>
        <w:rPr/>
        <w:t>2.子宫颈原位癌：</w:t>
      </w:r>
    </w:p>
    <w:p>
      <w:pPr>
        <w:pStyle w:val="BodyText"/>
        <w:spacing w:line="273" w:lineRule="auto" w:before="37"/>
        <w:ind w:left="141" w:right="201" w:firstLine="420"/>
        <w:jc w:val="both"/>
      </w:pPr>
      <w:r>
        <w:rPr/>
        <w:t>子宫颈原位癌必须基于取自子宫颈圆锥切除组织切片或阴道镜下取自子宫颈活体固定组织的显微镜检查结果诊断。子宫颈上皮内新生物（CIN）分类CIN</w:t>
      </w:r>
      <w:r>
        <w:rPr>
          <w:spacing w:val="-26"/>
        </w:rPr>
        <w:t> </w:t>
      </w:r>
      <w:r>
        <w:rPr/>
        <w:t>I、CIN</w:t>
      </w:r>
      <w:r>
        <w:rPr>
          <w:spacing w:val="-27"/>
        </w:rPr>
        <w:t> </w:t>
      </w:r>
      <w:r>
        <w:rPr/>
        <w:t>II</w:t>
      </w:r>
      <w:r>
        <w:rPr>
          <w:spacing w:val="-1"/>
        </w:rPr>
        <w:t> 和</w:t>
      </w:r>
      <w:r>
        <w:rPr/>
        <w:t>CIN</w:t>
      </w:r>
      <w:r>
        <w:rPr>
          <w:spacing w:val="-27"/>
        </w:rPr>
        <w:t> </w:t>
      </w:r>
      <w:r>
        <w:rPr/>
        <w:t>III（严重非典型增生但非原位癌）的子宫颈上皮内病变不在本保障范围内。</w:t>
      </w:r>
    </w:p>
    <w:p>
      <w:pPr>
        <w:pStyle w:val="BodyText"/>
        <w:spacing w:before="7"/>
      </w:pPr>
      <w:r>
        <w:rPr/>
        <w:t>3.乳腺原位癌:</w:t>
      </w:r>
    </w:p>
    <w:p>
      <w:pPr>
        <w:pStyle w:val="BodyText"/>
        <w:spacing w:line="273" w:lineRule="auto" w:before="36"/>
        <w:ind w:left="141" w:right="98" w:firstLine="420"/>
      </w:pPr>
      <w:r>
        <w:rPr>
          <w:spacing w:val="-2"/>
        </w:rPr>
        <w:t>乳腺原位癌包括导管内癌</w:t>
      </w:r>
      <w:r>
        <w:rPr/>
        <w:t>（</w:t>
      </w:r>
      <w:r>
        <w:rPr>
          <w:spacing w:val="-6"/>
        </w:rPr>
        <w:t>发生于中、小导管，癌细胞局限于导管内，管壁基底膜完整</w:t>
      </w:r>
      <w:r>
        <w:rPr>
          <w:spacing w:val="-15"/>
        </w:rPr>
        <w:t>）</w:t>
      </w:r>
      <w:r>
        <w:rPr/>
        <w:t>和小</w:t>
      </w:r>
      <w:r>
        <w:rPr>
          <w:spacing w:val="-12"/>
        </w:rPr>
        <w:t>叶原位癌</w:t>
      </w:r>
      <w:r>
        <w:rPr/>
        <w:t>（</w:t>
      </w:r>
      <w:r>
        <w:rPr>
          <w:spacing w:val="-8"/>
        </w:rPr>
        <w:t>来自于小叶的终末导管及腺泡，主要累及小叶，癌细胞局限于管泡内，未穿破其基底膜， 小叶结构存在</w:t>
      </w:r>
      <w:r>
        <w:rPr>
          <w:spacing w:val="-105"/>
        </w:rPr>
        <w:t>）</w:t>
      </w:r>
      <w:r>
        <w:rPr/>
        <w:t>。</w:t>
      </w:r>
    </w:p>
    <w:p>
      <w:pPr>
        <w:pStyle w:val="BodyText"/>
        <w:spacing w:before="7"/>
      </w:pPr>
      <w:r>
        <w:rPr/>
        <w:t>4.卵巢原位癌:</w:t>
      </w:r>
    </w:p>
    <w:p>
      <w:pPr>
        <w:pStyle w:val="BodyText"/>
        <w:spacing w:before="37"/>
      </w:pPr>
      <w:r>
        <w:rPr/>
        <w:t>肿瘤包膜完整，卵巢表面无肿瘤，TNM 分级为T1aN0M0 或国际妇产科联盟分级为 FIGO 1A。</w:t>
      </w:r>
    </w:p>
    <w:p>
      <w:pPr>
        <w:pStyle w:val="BodyText"/>
        <w:spacing w:before="37"/>
      </w:pPr>
      <w:r>
        <w:rPr/>
        <w:t>5.输卵管原位癌:</w:t>
      </w:r>
    </w:p>
    <w:p>
      <w:pPr>
        <w:pStyle w:val="BodyText"/>
        <w:spacing w:before="37"/>
      </w:pPr>
      <w:r>
        <w:rPr/>
        <w:t>肿瘤局限于输卵管粘膜内，TNM 分级为Tis。</w:t>
      </w:r>
    </w:p>
    <w:p>
      <w:pPr>
        <w:pStyle w:val="BodyText"/>
        <w:spacing w:before="37"/>
      </w:pPr>
      <w:r>
        <w:rPr/>
        <w:t>6.阴道原位癌:</w:t>
      </w:r>
    </w:p>
    <w:p>
      <w:pPr>
        <w:pStyle w:val="BodyText"/>
        <w:spacing w:before="37"/>
      </w:pPr>
      <w:r>
        <w:rPr/>
        <w:t>TNM 分级为Tis 或国际妇产科联盟分级FIGO 0 的阴道肿瘤。</w:t>
      </w:r>
    </w:p>
    <w:p>
      <w:pPr>
        <w:pStyle w:val="BodyText"/>
        <w:spacing w:before="37"/>
      </w:pPr>
      <w:r>
        <w:rPr/>
        <w:t>7.外阴原位癌:</w:t>
      </w:r>
    </w:p>
    <w:p>
      <w:pPr>
        <w:tabs>
          <w:tab w:pos="1617" w:val="left" w:leader="none"/>
        </w:tabs>
        <w:spacing w:line="544" w:lineRule="auto" w:before="37"/>
        <w:ind w:left="563" w:right="2967" w:hanging="3"/>
        <w:jc w:val="left"/>
        <w:rPr>
          <w:b/>
          <w:sz w:val="21"/>
        </w:rPr>
      </w:pPr>
      <w:r>
        <w:rPr>
          <w:sz w:val="21"/>
        </w:rPr>
        <w:t>TNM</w:t>
      </w:r>
      <w:r>
        <w:rPr>
          <w:spacing w:val="-1"/>
          <w:sz w:val="21"/>
        </w:rPr>
        <w:t> </w:t>
      </w:r>
      <w:r>
        <w:rPr>
          <w:sz w:val="21"/>
        </w:rPr>
        <w:t>分级为Tis</w:t>
      </w:r>
      <w:r>
        <w:rPr>
          <w:spacing w:val="-1"/>
          <w:sz w:val="21"/>
        </w:rPr>
        <w:t> </w:t>
      </w:r>
      <w:r>
        <w:rPr>
          <w:sz w:val="21"/>
        </w:rPr>
        <w:t>或国际妇产科联合会分级FIGO</w:t>
      </w:r>
      <w:r>
        <w:rPr>
          <w:spacing w:val="-1"/>
          <w:sz w:val="21"/>
        </w:rPr>
        <w:t> </w:t>
      </w:r>
      <w:r>
        <w:rPr>
          <w:sz w:val="21"/>
        </w:rPr>
        <w:t>0</w:t>
      </w:r>
      <w:r>
        <w:rPr>
          <w:spacing w:val="-1"/>
          <w:sz w:val="21"/>
        </w:rPr>
        <w:t> </w:t>
      </w:r>
      <w:r>
        <w:rPr>
          <w:sz w:val="21"/>
        </w:rPr>
        <w:t>的外阴肿瘤。</w:t>
      </w:r>
      <w:r>
        <w:rPr>
          <w:b/>
          <w:sz w:val="21"/>
        </w:rPr>
        <w:t>第十九条</w:t>
        <w:tab/>
      </w:r>
      <w:r>
        <w:rPr>
          <w:b/>
          <w:w w:val="95"/>
          <w:sz w:val="21"/>
        </w:rPr>
        <w:t>女性特定疾病手术的定义</w:t>
      </w:r>
    </w:p>
    <w:p>
      <w:pPr>
        <w:pStyle w:val="BodyText"/>
        <w:spacing w:line="201" w:lineRule="exact"/>
      </w:pPr>
      <w:r>
        <w:rPr/>
        <w:t>一、全乳房切除手术</w:t>
      </w:r>
    </w:p>
    <w:p>
      <w:pPr>
        <w:pStyle w:val="BodyText"/>
        <w:spacing w:before="9"/>
        <w:ind w:left="0"/>
        <w:rPr>
          <w:sz w:val="14"/>
        </w:rPr>
      </w:pPr>
    </w:p>
    <w:p>
      <w:pPr>
        <w:pStyle w:val="BodyText"/>
        <w:spacing w:line="273" w:lineRule="auto"/>
        <w:ind w:left="141" w:right="130" w:firstLine="420"/>
      </w:pPr>
      <w:r>
        <w:rPr/>
        <w:t>实际接受了为了治疗乳腺原位癌或乳腺癌所施行的全乳房切除手术。单纯乳房肿块切除手术或部分乳房切除手术不在本保障范围。</w:t>
      </w:r>
    </w:p>
    <w:p>
      <w:pPr>
        <w:pStyle w:val="BodyText"/>
        <w:spacing w:before="163"/>
      </w:pPr>
      <w:r>
        <w:rPr/>
        <w:t>二、全子宫切除手术</w:t>
      </w:r>
    </w:p>
    <w:p>
      <w:pPr>
        <w:pStyle w:val="BodyText"/>
        <w:spacing w:before="9"/>
        <w:ind w:left="0"/>
        <w:rPr>
          <w:sz w:val="14"/>
        </w:rPr>
      </w:pPr>
    </w:p>
    <w:p>
      <w:pPr>
        <w:pStyle w:val="BodyText"/>
        <w:spacing w:line="273" w:lineRule="auto" w:before="1"/>
        <w:ind w:left="141" w:right="202" w:firstLine="420"/>
      </w:pPr>
      <w:r>
        <w:rPr/>
        <w:t>被保险人在满45 岁以后根据妇产科专科医生的建议实际接受了为了治疗子宫疾病而施行的全子宫切除手术（切除子宫体和子宫颈</w:t>
      </w:r>
      <w:r>
        <w:rPr>
          <w:spacing w:val="-105"/>
        </w:rPr>
        <w:t>）</w:t>
      </w:r>
      <w:r>
        <w:rPr/>
        <w:t>。</w:t>
      </w:r>
    </w:p>
    <w:p>
      <w:pPr>
        <w:pStyle w:val="BodyText"/>
        <w:spacing w:line="273" w:lineRule="auto" w:before="164"/>
        <w:ind w:left="141" w:right="203" w:firstLine="420"/>
      </w:pPr>
      <w:r>
        <w:rPr>
          <w:spacing w:val="-7"/>
        </w:rPr>
        <w:t>为了控制生育、治疗宫颈炎、轻微子宫异常出血</w:t>
      </w:r>
      <w:r>
        <w:rPr>
          <w:spacing w:val="-1"/>
        </w:rPr>
        <w:t>（血色素大于9.5g/dl</w:t>
      </w:r>
      <w:r>
        <w:rPr>
          <w:spacing w:val="-104"/>
        </w:rPr>
        <w:t>）</w:t>
      </w:r>
      <w:r>
        <w:rPr>
          <w:spacing w:val="-5"/>
        </w:rPr>
        <w:t>、子宫颈原位癌而施行的全子宫切除手术或部分子宫切除手术，子宫肌瘤剔除手术不在本保障范围内。</w:t>
      </w:r>
    </w:p>
    <w:p>
      <w:pPr>
        <w:pStyle w:val="BodyText"/>
        <w:spacing w:before="164"/>
      </w:pPr>
      <w:r>
        <w:rPr/>
        <w:t>三、双侧卵巢切除术</w:t>
      </w:r>
    </w:p>
    <w:p>
      <w:pPr>
        <w:pStyle w:val="BodyText"/>
        <w:spacing w:before="10"/>
        <w:ind w:left="0"/>
        <w:rPr>
          <w:sz w:val="14"/>
        </w:rPr>
      </w:pPr>
    </w:p>
    <w:p>
      <w:pPr>
        <w:pStyle w:val="BodyText"/>
        <w:spacing w:line="273" w:lineRule="auto"/>
        <w:ind w:left="141" w:right="130" w:firstLine="420"/>
      </w:pPr>
      <w:r>
        <w:rPr/>
        <w:t>为了治疗疾病实际接受了经腹部切开或腹腔镜进行的双侧卵巢完全切除手术。部分卵巢切除不在本保障范围。</w:t>
      </w:r>
    </w:p>
    <w:p>
      <w:pPr>
        <w:pStyle w:val="BodyText"/>
        <w:spacing w:before="163"/>
      </w:pPr>
      <w:r>
        <w:rPr/>
        <w:t>四、因意外伤害毁容而施行的面部整形手术</w:t>
      </w:r>
    </w:p>
    <w:p>
      <w:pPr>
        <w:pStyle w:val="BodyText"/>
        <w:spacing w:before="9"/>
        <w:ind w:left="0"/>
        <w:rPr>
          <w:sz w:val="14"/>
        </w:rPr>
      </w:pPr>
    </w:p>
    <w:p>
      <w:pPr>
        <w:pStyle w:val="BodyText"/>
        <w:spacing w:line="273" w:lineRule="auto"/>
        <w:ind w:left="141" w:right="130" w:firstLine="420"/>
      </w:pPr>
      <w:r>
        <w:rPr>
          <w:spacing w:val="-4"/>
        </w:rPr>
        <w:t>实际接受了在全身麻醉的情況下，由整形外科医生实施的对严重缺陷、缺失、损害或变形的面部形态和结构进行修复或重建的面部整形手术，以矫正由于意外伤害或暴力袭击造成的面部毁损。面部整形手术必须在意外伤害后的180</w:t>
      </w:r>
      <w:r>
        <w:rPr>
          <w:spacing w:val="-9"/>
        </w:rPr>
        <w:t> 天内实施。因面部外伤后遗留的线条状瘢痕及色素沉着而施行的手术不在本保障范围内。</w:t>
      </w:r>
    </w:p>
    <w:p>
      <w:pPr>
        <w:pStyle w:val="BodyText"/>
        <w:spacing w:before="163"/>
      </w:pPr>
      <w:r>
        <w:rPr/>
        <w:t>意外伤害必须满足下列全部条件：</w:t>
      </w:r>
    </w:p>
    <w:p>
      <w:pPr>
        <w:pStyle w:val="BodyText"/>
        <w:spacing w:line="273" w:lineRule="auto" w:before="36"/>
        <w:ind w:left="141" w:right="130" w:firstLine="420"/>
      </w:pPr>
      <w:r>
        <w:rPr/>
        <w:t>1.由外在暴力引起并且造成表面可视性伤口和面部骨结构损害的，或面部皮肤三度或全层意外烧伤；</w:t>
      </w:r>
    </w:p>
    <w:p>
      <w:pPr>
        <w:pStyle w:val="BodyText"/>
        <w:spacing w:before="7"/>
      </w:pPr>
      <w:r>
        <w:rPr/>
        <w:t>2.是造成面部毁损的直接和独立的原因。</w:t>
      </w:r>
    </w:p>
    <w:p>
      <w:pPr>
        <w:spacing w:after="0"/>
        <w:sectPr>
          <w:pgSz w:w="11910" w:h="16840"/>
          <w:pgMar w:header="737" w:footer="776" w:top="1160" w:bottom="960" w:left="1560" w:right="1040"/>
        </w:sectPr>
      </w:pPr>
    </w:p>
    <w:p>
      <w:pPr>
        <w:pStyle w:val="BodyText"/>
        <w:spacing w:before="11"/>
        <w:ind w:left="0"/>
        <w:rPr>
          <w:sz w:val="27"/>
        </w:rPr>
      </w:pPr>
    </w:p>
    <w:p>
      <w:pPr>
        <w:pStyle w:val="BodyText"/>
        <w:spacing w:before="36"/>
      </w:pPr>
      <w:r>
        <w:rPr/>
        <w:t>五、心脏瓣膜介入手术</w:t>
      </w:r>
    </w:p>
    <w:p>
      <w:pPr>
        <w:pStyle w:val="BodyText"/>
        <w:spacing w:before="9"/>
        <w:ind w:left="0"/>
        <w:rPr>
          <w:sz w:val="14"/>
        </w:rPr>
      </w:pPr>
    </w:p>
    <w:p>
      <w:pPr>
        <w:pStyle w:val="BodyText"/>
        <w:spacing w:line="273" w:lineRule="auto" w:before="1"/>
        <w:ind w:left="141" w:right="142" w:firstLine="420"/>
      </w:pPr>
      <w:r>
        <w:rPr>
          <w:spacing w:val="-7"/>
        </w:rPr>
        <w:t>为了治疗心脏瓣膜疾病，实际实施了非开胸的经胸壁打孔内镜手术或经皮经导管介入手术进行的心脏瓣膜置换或修复手术。</w:t>
      </w:r>
    </w:p>
    <w:p>
      <w:pPr>
        <w:pStyle w:val="BodyText"/>
        <w:spacing w:before="164"/>
      </w:pPr>
      <w:r>
        <w:rPr/>
        <w:t>六、脑垂体瘤、脑囊肿、脑动脉瘤及脑血管瘤手术</w:t>
      </w:r>
    </w:p>
    <w:p>
      <w:pPr>
        <w:pStyle w:val="BodyText"/>
        <w:spacing w:before="10"/>
        <w:ind w:left="0"/>
        <w:rPr>
          <w:sz w:val="14"/>
        </w:rPr>
      </w:pPr>
    </w:p>
    <w:p>
      <w:pPr>
        <w:pStyle w:val="BodyText"/>
        <w:spacing w:line="273" w:lineRule="auto"/>
        <w:ind w:left="141" w:right="144" w:firstLine="420"/>
      </w:pPr>
      <w:r>
        <w:rPr>
          <w:spacing w:val="-3"/>
        </w:rPr>
        <w:t>指经头颅断层扫描</w:t>
      </w:r>
      <w:r>
        <w:rPr>
          <w:spacing w:val="-1"/>
        </w:rPr>
        <w:t>（CT</w:t>
      </w:r>
      <w:r>
        <w:rPr>
          <w:spacing w:val="-106"/>
        </w:rPr>
        <w:t>）</w:t>
      </w:r>
      <w:r>
        <w:rPr>
          <w:spacing w:val="-7"/>
        </w:rPr>
        <w:t>、核磁共振</w:t>
      </w:r>
      <w:r>
        <w:rPr/>
        <w:t>（MRI</w:t>
      </w:r>
      <w:r>
        <w:rPr>
          <w:spacing w:val="-15"/>
        </w:rPr>
        <w:t>）</w:t>
      </w:r>
      <w:r>
        <w:rPr>
          <w:spacing w:val="-2"/>
        </w:rPr>
        <w:t>或其他影像学检查被确诊为下列病变，并实际接受了手术或放射治疗。</w:t>
      </w:r>
    </w:p>
    <w:p>
      <w:pPr>
        <w:pStyle w:val="BodyText"/>
        <w:spacing w:before="7"/>
      </w:pPr>
      <w:r>
        <w:rPr/>
        <w:t>1.脑垂体瘤；</w:t>
      </w:r>
    </w:p>
    <w:p>
      <w:pPr>
        <w:pStyle w:val="BodyText"/>
        <w:spacing w:before="36"/>
      </w:pPr>
      <w:r>
        <w:rPr/>
        <w:t>2.脑囊肿；</w:t>
      </w:r>
    </w:p>
    <w:p>
      <w:pPr>
        <w:pStyle w:val="BodyText"/>
        <w:spacing w:before="36"/>
      </w:pPr>
      <w:r>
        <w:rPr/>
        <w:t>3.脑动脉瘤、脑血管瘤。</w:t>
      </w:r>
    </w:p>
    <w:p>
      <w:pPr>
        <w:spacing w:before="28"/>
        <w:ind w:left="0" w:right="142" w:firstLine="0"/>
        <w:jc w:val="right"/>
        <w:rPr>
          <w:b/>
          <w:sz w:val="22"/>
        </w:rPr>
      </w:pPr>
      <w:r>
        <w:rPr>
          <w:b/>
          <w:w w:val="95"/>
          <w:sz w:val="22"/>
        </w:rPr>
        <w:t>&lt;本页内容结束&gt;</w:t>
      </w:r>
    </w:p>
    <w:sectPr>
      <w:pgSz w:w="11910" w:h="16840"/>
      <w:pgMar w:header="737" w:footer="776" w:top="1160" w:bottom="960" w:left="156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8.040009pt;margin-top:792.210632pt;width:82.05pt;height:13.1pt;mso-position-horizontal-relative:page;mso-position-vertical-relative:page;z-index:-15544"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17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19989pt;margin-top:792.210632pt;width:42.1pt;height:13.1pt;mso-position-horizontal-relative:page;mso-position-vertical-relative:page;z-index:-15520"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5496"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17 </w:t>
                </w:r>
                <w:r>
                  <w:rPr>
                    <w:sz w:val="20"/>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19989pt;margin-top:792.210632pt;width:42.1pt;height:13.1pt;mso-position-horizontal-relative:page;mso-position-vertical-relative:page;z-index:-15472"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11</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5448"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17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19839">
          <wp:simplePos x="0" y="0"/>
          <wp:positionH relativeFrom="page">
            <wp:posOffset>5199126</wp:posOffset>
          </wp:positionH>
          <wp:positionV relativeFrom="page">
            <wp:posOffset>467868</wp:posOffset>
          </wp:positionV>
          <wp:extent cx="1571891" cy="22097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571891" cy="220979"/>
                  </a:xfrm>
                  <a:prstGeom prst="rect">
                    <a:avLst/>
                  </a:prstGeom>
                </pic:spPr>
              </pic:pic>
            </a:graphicData>
          </a:graphic>
        </wp:anchor>
      </w:drawing>
    </w:r>
    <w:r>
      <w:rPr/>
      <w:pict>
        <v:line style="position:absolute;mso-position-horizontal-relative:page;mso-position-vertical-relative:page;z-index:-15592" from="83.580002pt,58.259987pt" to="534.480002pt,58.259987pt" stroked="true" strokeweight=".72003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80002pt;margin-top:45.505325pt;width:173pt;height:11pt;mso-position-horizontal-relative:page;mso-position-vertical-relative:page;z-index:-15568" type="#_x0000_t202" filled="false" stroked="false">
          <v:textbox inset="0,0,0,0">
            <w:txbxContent>
              <w:p>
                <w:pPr>
                  <w:spacing w:line="200" w:lineRule="exact" w:before="0"/>
                  <w:ind w:left="20" w:right="0" w:firstLine="0"/>
                  <w:jc w:val="left"/>
                  <w:rPr>
                    <w:sz w:val="18"/>
                  </w:rPr>
                </w:pPr>
                <w:r>
                  <w:rPr>
                    <w:sz w:val="18"/>
                  </w:rPr>
                  <w:t>富德生命附加红玫瑰女性重大疾病保险条款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818" w:hanging="211"/>
        <w:jc w:val="left"/>
      </w:pPr>
      <w:rPr>
        <w:rFonts w:hint="default" w:ascii="宋体" w:hAnsi="宋体" w:eastAsia="宋体" w:cs="宋体"/>
        <w:w w:val="100"/>
        <w:sz w:val="21"/>
        <w:szCs w:val="21"/>
      </w:rPr>
    </w:lvl>
    <w:lvl w:ilvl="1">
      <w:start w:val="0"/>
      <w:numFmt w:val="bullet"/>
      <w:lvlText w:val="•"/>
      <w:lvlJc w:val="left"/>
      <w:pPr>
        <w:ind w:left="1662" w:hanging="211"/>
      </w:pPr>
      <w:rPr>
        <w:rFonts w:hint="default"/>
      </w:rPr>
    </w:lvl>
    <w:lvl w:ilvl="2">
      <w:start w:val="0"/>
      <w:numFmt w:val="bullet"/>
      <w:lvlText w:val="•"/>
      <w:lvlJc w:val="left"/>
      <w:pPr>
        <w:ind w:left="2504" w:hanging="211"/>
      </w:pPr>
      <w:rPr>
        <w:rFonts w:hint="default"/>
      </w:rPr>
    </w:lvl>
    <w:lvl w:ilvl="3">
      <w:start w:val="0"/>
      <w:numFmt w:val="bullet"/>
      <w:lvlText w:val="•"/>
      <w:lvlJc w:val="left"/>
      <w:pPr>
        <w:ind w:left="3347" w:hanging="211"/>
      </w:pPr>
      <w:rPr>
        <w:rFonts w:hint="default"/>
      </w:rPr>
    </w:lvl>
    <w:lvl w:ilvl="4">
      <w:start w:val="0"/>
      <w:numFmt w:val="bullet"/>
      <w:lvlText w:val="•"/>
      <w:lvlJc w:val="left"/>
      <w:pPr>
        <w:ind w:left="4189" w:hanging="211"/>
      </w:pPr>
      <w:rPr>
        <w:rFonts w:hint="default"/>
      </w:rPr>
    </w:lvl>
    <w:lvl w:ilvl="5">
      <w:start w:val="0"/>
      <w:numFmt w:val="bullet"/>
      <w:lvlText w:val="•"/>
      <w:lvlJc w:val="left"/>
      <w:pPr>
        <w:ind w:left="5032" w:hanging="211"/>
      </w:pPr>
      <w:rPr>
        <w:rFonts w:hint="default"/>
      </w:rPr>
    </w:lvl>
    <w:lvl w:ilvl="6">
      <w:start w:val="0"/>
      <w:numFmt w:val="bullet"/>
      <w:lvlText w:val="•"/>
      <w:lvlJc w:val="left"/>
      <w:pPr>
        <w:ind w:left="5874" w:hanging="211"/>
      </w:pPr>
      <w:rPr>
        <w:rFonts w:hint="default"/>
      </w:rPr>
    </w:lvl>
    <w:lvl w:ilvl="7">
      <w:start w:val="0"/>
      <w:numFmt w:val="bullet"/>
      <w:lvlText w:val="•"/>
      <w:lvlJc w:val="left"/>
      <w:pPr>
        <w:ind w:left="6717" w:hanging="211"/>
      </w:pPr>
      <w:rPr>
        <w:rFonts w:hint="default"/>
      </w:rPr>
    </w:lvl>
    <w:lvl w:ilvl="8">
      <w:start w:val="0"/>
      <w:numFmt w:val="bullet"/>
      <w:lvlText w:val="•"/>
      <w:lvlJc w:val="left"/>
      <w:pPr>
        <w:ind w:left="7559" w:hanging="211"/>
      </w:pPr>
      <w:rPr>
        <w:rFonts w:hint="default"/>
      </w:rPr>
    </w:lvl>
  </w:abstractNum>
  <w:abstractNum w:abstractNumId="0">
    <w:multiLevelType w:val="hybridMultilevel"/>
    <w:lvl w:ilvl="0">
      <w:start w:val="1"/>
      <w:numFmt w:val="decimal"/>
      <w:lvlText w:val="%1"/>
      <w:lvlJc w:val="left"/>
      <w:pPr>
        <w:ind w:left="141" w:hanging="180"/>
        <w:jc w:val="left"/>
      </w:pPr>
      <w:rPr>
        <w:rFonts w:hint="default" w:ascii="宋体" w:hAnsi="宋体" w:eastAsia="宋体" w:cs="宋体"/>
        <w:w w:val="100"/>
        <w:sz w:val="18"/>
        <w:szCs w:val="18"/>
      </w:rPr>
    </w:lvl>
    <w:lvl w:ilvl="1">
      <w:start w:val="1"/>
      <w:numFmt w:val="decimal"/>
      <w:lvlText w:val="%2."/>
      <w:lvlJc w:val="left"/>
      <w:pPr>
        <w:ind w:left="141" w:hanging="316"/>
        <w:jc w:val="left"/>
      </w:pPr>
      <w:rPr>
        <w:rFonts w:hint="default" w:ascii="宋体" w:hAnsi="宋体" w:eastAsia="宋体" w:cs="宋体"/>
        <w:spacing w:val="-2"/>
        <w:w w:val="100"/>
        <w:sz w:val="21"/>
        <w:szCs w:val="21"/>
      </w:rPr>
    </w:lvl>
    <w:lvl w:ilvl="2">
      <w:start w:val="0"/>
      <w:numFmt w:val="bullet"/>
      <w:lvlText w:val="•"/>
      <w:lvlJc w:val="left"/>
      <w:pPr>
        <w:ind w:left="1968" w:hanging="316"/>
      </w:pPr>
      <w:rPr>
        <w:rFonts w:hint="default"/>
      </w:rPr>
    </w:lvl>
    <w:lvl w:ilvl="3">
      <w:start w:val="0"/>
      <w:numFmt w:val="bullet"/>
      <w:lvlText w:val="•"/>
      <w:lvlJc w:val="left"/>
      <w:pPr>
        <w:ind w:left="2883" w:hanging="316"/>
      </w:pPr>
      <w:rPr>
        <w:rFonts w:hint="default"/>
      </w:rPr>
    </w:lvl>
    <w:lvl w:ilvl="4">
      <w:start w:val="0"/>
      <w:numFmt w:val="bullet"/>
      <w:lvlText w:val="•"/>
      <w:lvlJc w:val="left"/>
      <w:pPr>
        <w:ind w:left="3797" w:hanging="316"/>
      </w:pPr>
      <w:rPr>
        <w:rFonts w:hint="default"/>
      </w:rPr>
    </w:lvl>
    <w:lvl w:ilvl="5">
      <w:start w:val="0"/>
      <w:numFmt w:val="bullet"/>
      <w:lvlText w:val="•"/>
      <w:lvlJc w:val="left"/>
      <w:pPr>
        <w:ind w:left="4712" w:hanging="316"/>
      </w:pPr>
      <w:rPr>
        <w:rFonts w:hint="default"/>
      </w:rPr>
    </w:lvl>
    <w:lvl w:ilvl="6">
      <w:start w:val="0"/>
      <w:numFmt w:val="bullet"/>
      <w:lvlText w:val="•"/>
      <w:lvlJc w:val="left"/>
      <w:pPr>
        <w:ind w:left="5626" w:hanging="316"/>
      </w:pPr>
      <w:rPr>
        <w:rFonts w:hint="default"/>
      </w:rPr>
    </w:lvl>
    <w:lvl w:ilvl="7">
      <w:start w:val="0"/>
      <w:numFmt w:val="bullet"/>
      <w:lvlText w:val="•"/>
      <w:lvlJc w:val="left"/>
      <w:pPr>
        <w:ind w:left="6541" w:hanging="316"/>
      </w:pPr>
      <w:rPr>
        <w:rFonts w:hint="default"/>
      </w:rPr>
    </w:lvl>
    <w:lvl w:ilvl="8">
      <w:start w:val="0"/>
      <w:numFmt w:val="bullet"/>
      <w:lvlText w:val="•"/>
      <w:lvlJc w:val="left"/>
      <w:pPr>
        <w:ind w:left="7455" w:hanging="31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61"/>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ind w:left="14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junxu.chen001</dc:creator>
  <dc:title>&lt;4D6963726F736F667420576F7264202D203130362DB8BBB5C2C9FAC3FCB8BDBCD3BAECC3B5B9E5C5AED0D4D6D8B4F3BCB2B2A1B1A3CFD52DCCF5BFEE&gt;</dc:title>
  <dcterms:created xsi:type="dcterms:W3CDTF">2018-10-20T04:44:05Z</dcterms:created>
  <dcterms:modified xsi:type="dcterms:W3CDTF">2018-10-20T04:44:05Z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2016-08-11T00:00:00Z</vt:filetime>
  </property>
  <property fmtid="{D5CDD505-2E9C-101B-9397-08002B2CF9AE}" pid="3" name="Creator">
    <vt:lpwstr>PScript5.dll Version 5.2.2</vt:lpwstr>
  </property>
  <property fmtid="{D5CDD505-2E9C-101B-9397-08002B2CF9AE}" pid="4" name="LastSaved">
    <vt:filetime>2018-10-19T00:00:00Z</vt:filetime>
  </property>
</Properties>
</file>