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14"/>
        <w:ind w:right="119"/>
        <w:jc w:val="right"/>
      </w:pPr>
      <w:r>
        <w:rPr/>
        <w:t>中意人寿[2011]疾病保险 049 号</w:t>
      </w:r>
    </w:p>
    <w:p>
      <w:pPr>
        <w:tabs>
          <w:tab w:pos="8208" w:val="left" w:leader="none"/>
        </w:tabs>
        <w:spacing w:line="240" w:lineRule="auto"/>
        <w:ind w:left="382" w:right="0" w:firstLine="0"/>
        <w:rPr>
          <w:sz w:val="20"/>
        </w:rPr>
      </w:pPr>
      <w:r>
        <w:rPr>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sz w:val="20"/>
        </w:rPr>
      </w:r>
      <w:r>
        <w:rPr>
          <w:sz w:val="20"/>
        </w:rPr>
        <w:tab/>
      </w:r>
      <w:r>
        <w:rPr>
          <w:position w:val="2"/>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position w:val="2"/>
          <w:sz w:val="20"/>
        </w:rPr>
      </w:r>
    </w:p>
    <w:p>
      <w:pPr>
        <w:spacing w:after="0" w:line="240" w:lineRule="auto"/>
        <w:rPr>
          <w:sz w:val="20"/>
        </w:rPr>
        <w:sectPr>
          <w:type w:val="continuous"/>
          <w:pgSz w:w="11900" w:h="16840"/>
          <w:pgMar w:top="100" w:bottom="280" w:left="1320" w:right="220"/>
        </w:sectPr>
      </w:pPr>
    </w:p>
    <w:p>
      <w:pPr>
        <w:pStyle w:val="BodyText"/>
        <w:spacing w:before="2"/>
        <w:rPr>
          <w:sz w:val="31"/>
        </w:rPr>
      </w:pPr>
    </w:p>
    <w:p>
      <w:pPr>
        <w:pStyle w:val="Heading1"/>
        <w:jc w:val="right"/>
      </w:pPr>
      <w:r>
        <w:rPr/>
        <w:t>阅 读 提 示</w:t>
      </w:r>
    </w:p>
    <w:p>
      <w:pPr>
        <w:pStyle w:val="BodyText"/>
        <w:spacing w:line="210" w:lineRule="exact"/>
        <w:ind w:left="382"/>
      </w:pPr>
      <w:r>
        <w:rPr/>
        <w:br w:type="column"/>
      </w:r>
      <w:r>
        <w:rPr/>
        <w:t>请扫描以查询验证条款</w:t>
      </w:r>
    </w:p>
    <w:p>
      <w:pPr>
        <w:spacing w:after="0" w:line="210" w:lineRule="exact"/>
        <w:sectPr>
          <w:type w:val="continuous"/>
          <w:pgSz w:w="11900" w:h="16840"/>
          <w:pgMar w:top="100" w:bottom="280" w:left="1320" w:right="220"/>
          <w:cols w:num="2" w:equalWidth="0">
            <w:col w:w="5681" w:space="1667"/>
            <w:col w:w="3012"/>
          </w:cols>
        </w:sectPr>
      </w:pPr>
    </w:p>
    <w:p>
      <w:pPr>
        <w:pStyle w:val="BodyText"/>
        <w:rPr>
          <w:sz w:val="20"/>
        </w:rPr>
      </w:pPr>
      <w:r>
        <w:rPr/>
        <w:pict>
          <v:shape style="position:absolute;margin-left:72pt;margin-top:639.400024pt;width:1.1pt;height:20.5pt;mso-position-horizontal-relative:page;mso-position-vertical-relative:page;z-index:-44056" coordorigin="1440,12788" coordsize="22,410" path="m1448,13196l1440,13196,1440,13198,1446,13198,1448,13196xm1456,13188l1440,13188,1440,13190,1454,13190,1456,13188xm1462,13180l1440,13180,1440,13182,1462,13182,1462,13180xm1462,13172l1440,13172,1440,13174,1462,13174,1462,13172xm1462,13164l1440,13164,1440,13166,1462,13166,1462,13164xm1462,13156l1440,13156,1440,13158,1462,13158,1462,13156xm1462,13148l1440,13148,1440,13150,1462,13150,1462,13148xm1462,13140l1440,13140,1440,13142,1462,13142,1462,13140xm1462,13132l1440,13132,1440,13134,1462,13134,1462,13132xm1462,13124l1440,13124,1440,13126,1462,13126,1462,13124xm1462,13116l1440,13116,1440,13118,1462,13118,1462,13116xm1462,13108l1440,13108,1440,13110,1462,13110,1462,13108xm1462,13100l1440,13100,1440,13102,1462,13102,1462,13100xm1462,13092l1440,13092,1440,13094,1462,13094,1462,13092xm1462,13084l1440,13084,1440,13086,1462,13086,1462,13084xm1462,13076l1440,13076,1440,13078,1462,13078,1462,13076xm1462,13068l1440,13068,1440,13070,1462,13070,1462,13068xm1462,13060l1440,13060,1440,13062,1462,13062,1462,13060xm1462,13052l1440,13052,1440,13054,1462,13054,1462,13052xm1462,13044l1440,13044,1440,13046,1462,13046,1462,13044xm1462,13036l1440,13036,1440,13038,1462,13038,1462,13036xm1462,13028l1440,13028,1440,13030,1462,13030,1462,13028xm1462,13020l1440,13020,1440,13022,1462,13022,1462,13020xm1462,13012l1440,13012,1440,13014,1462,13014,1462,13012xm1462,13004l1440,13004,1440,13006,1462,13006,1462,13004xm1462,12996l1440,12996,1440,12998,1462,12998,1462,12996xm1462,12988l1440,12988,1440,12990,1462,12990,1462,12988xm1462,12980l1440,12980,1440,12982,1462,12982,1462,12980xm1462,12972l1440,12972,1440,12974,1462,12974,1462,12972xm1462,12964l1440,12964,1440,12966,1462,12966,1462,12964xm1462,12956l1440,12956,1440,12958,1462,12958,1462,12956xm1462,12948l1440,12948,1440,12950,1462,12950,1462,12948xm1462,12940l1440,12940,1440,12942,1462,12942,1462,12940xm1462,12932l1440,12932,1440,12934,1462,12934,1462,12932xm1462,12924l1440,12924,1440,12926,1462,12926,1462,12924xm1462,12916l1440,12916,1440,12918,1462,12918,1462,12916xm1462,12908l1440,12908,1440,12910,1462,12910,1462,12908xm1462,12900l1440,12900,1440,12902,1462,12902,1462,12900xm1462,12892l1440,12892,1440,12894,1462,12894,1462,12892xm1462,12884l1440,12884,1440,12886,1462,12886,1462,12884xm1462,12876l1440,12876,1440,12878,1462,12878,1462,12876xm1462,12868l1440,12868,1440,12870,1462,12870,1462,12868xm1462,12860l1440,12860,1440,12862,1462,12862,1462,12860xm1462,12852l1440,12852,1440,12854,1462,12854,1462,12852xm1462,12844l1440,12844,1440,12846,1462,12846,1462,12844xm1462,12836l1440,12836,1440,12838,1462,12838,1462,12836xm1462,12828l1440,12828,1440,12830,1462,12830,1462,12828xm1462,12820l1440,12820,1440,12822,1462,12822,1462,12820xm1462,12812l1440,12812,1440,12814,1462,12814,1462,12812xm1462,12804l1440,12804,1440,12806,1462,12806,1462,12804xm1462,12796l1440,12796,1440,12798,1462,12798,1462,12796xm1462,12788l1440,12788,1440,12790,1462,12790,1462,12788xe" filled="true" fillcolor="#000000" stroked="false">
            <v:path arrowok="t"/>
            <v:fill type="solid"/>
            <w10:wrap type="none"/>
          </v:shape>
        </w:pict>
      </w:r>
    </w:p>
    <w:p>
      <w:pPr>
        <w:pStyle w:val="BodyText"/>
        <w:spacing w:before="4"/>
        <w:rPr>
          <w:sz w:val="14"/>
        </w:rPr>
      </w:pPr>
    </w:p>
    <w:p>
      <w:pPr>
        <w:pStyle w:val="Heading3"/>
        <w:spacing w:before="0"/>
        <w:ind w:left="1195" w:right="1713"/>
        <w:jc w:val="center"/>
      </w:pPr>
      <w:r>
        <w:rPr>
          <w:w w:val="95"/>
        </w:rPr>
        <w:t>本阅读提示是为了帮助您更好理解条款，对本附加合同内容的解释以条款正文为准。</w:t>
      </w:r>
    </w:p>
    <w:p>
      <w:pPr>
        <w:pStyle w:val="BodyText"/>
        <w:spacing w:before="6"/>
        <w:rPr>
          <w:b/>
          <w:sz w:val="26"/>
        </w:rPr>
      </w:pPr>
    </w:p>
    <w:p>
      <w:pPr>
        <w:tabs>
          <w:tab w:pos="803" w:val="left" w:leader="none"/>
        </w:tabs>
        <w:spacing w:before="0"/>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223" w:val="left" w:leader="none"/>
          <w:tab w:pos="1224" w:val="left" w:leader="none"/>
          <w:tab w:pos="8970" w:val="right" w:leader="dot"/>
        </w:tabs>
        <w:spacing w:line="240" w:lineRule="auto" w:before="12" w:after="0"/>
        <w:ind w:left="122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803" w:val="left" w:leader="none"/>
        </w:tabs>
        <w:spacing w:before="331"/>
        <w:ind w:left="38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223" w:val="left" w:leader="none"/>
          <w:tab w:pos="1224" w:val="left" w:leader="none"/>
          <w:tab w:pos="9046" w:val="right" w:leader="dot"/>
        </w:tabs>
        <w:spacing w:line="240" w:lineRule="auto" w:before="12" w:after="0"/>
        <w:ind w:left="1224" w:right="0" w:hanging="420"/>
        <w:jc w:val="left"/>
        <w:rPr>
          <w:rFonts w:ascii="Times New Roman" w:eastAsia="Times New Roman"/>
          <w:sz w:val="21"/>
        </w:rPr>
      </w:pPr>
      <w:r>
        <w:rPr>
          <w:sz w:val="21"/>
        </w:rPr>
        <w:t>等待期内我们不承担保险责任</w:t>
        <w:tab/>
      </w:r>
      <w:r>
        <w:rPr>
          <w:rFonts w:ascii="Times New Roman" w:eastAsia="Times New Roman"/>
          <w:sz w:val="21"/>
        </w:rPr>
        <w:t>2.4</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2.6</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8</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tabs>
          <w:tab w:pos="803" w:val="left" w:leader="none"/>
        </w:tabs>
        <w:spacing w:before="331"/>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803" w:val="left" w:leader="none"/>
          <w:tab w:pos="3435" w:val="left" w:leader="none"/>
          <w:tab w:pos="6581" w:val="left" w:leader="none"/>
        </w:tabs>
        <w:spacing w:before="304" w:after="28"/>
        <w:ind w:left="384" w:right="0" w:firstLine="0"/>
        <w:jc w:val="left"/>
        <w:rPr>
          <w:rFonts w:ascii="Times New Roman" w:hAnsi="Times New Roman" w:eastAsia="Times New Roman"/>
          <w:b/>
          <w:sz w:val="21"/>
        </w:rPr>
      </w:pPr>
      <w:r>
        <w:rPr/>
        <w:pict>
          <v:shape style="position:absolute;margin-left:72pt;margin-top:29.763639pt;width:165.6pt;height:19.7pt;mso-position-horizontal-relative:page;mso-position-vertical-relative:paragraph;z-index:-44104" coordorigin="1440,595" coordsize="3312,394" path="m1448,595l1446,595,1446,601,1448,603,1448,595m1450,605l1448,603,1440,603,1440,605,1450,605m1456,595l1454,595,1454,609,1456,611,1456,595m1458,613l1456,611,1440,611,1440,613,1458,613m1462,987l1440,987,1440,989,1462,989,1462,987m1462,979l1440,979,1440,981,1462,981,1462,979m1462,971l1440,971,1440,973,1462,973,1462,971m1462,963l1440,963,1440,965,1462,965,1462,963m1462,955l1440,955,1440,957,1462,957,1462,955m1462,947l1440,947,1440,949,1462,949,1462,947m1462,939l1440,939,1440,941,1462,941,1462,939m1462,931l1440,931,1440,933,1462,933,1462,931m1462,923l1440,923,1440,925,1462,925,1462,923m1462,915l1440,915,1440,917,1462,917,1462,915m1462,907l1440,907,1440,909,1462,909,1462,907m1462,899l1440,899,1440,901,1462,901,1462,899m1462,891l1440,891,1440,893,1462,893,1462,891m1462,883l1440,883,1440,885,1462,885,1462,883m1462,875l1440,875,1440,877,1462,877,1462,875m1462,867l1440,867,1440,869,1462,869,1462,867m1462,859l1440,859,1440,861,1462,861,1462,859m1462,851l1440,851,1440,853,1462,853,1462,851m1462,843l1440,843,1440,845,1462,845,1462,843m1462,835l1440,835,1440,837,1462,837,1462,835m1462,827l1440,827,1440,829,1462,829,1462,827m1462,819l1440,819,1440,821,1462,821,1462,819m1462,811l1440,811,1440,813,1462,813,1462,811m1462,803l1440,803,1440,805,1462,805,1462,803m1462,795l1440,795,1440,797,1462,797,1462,795m1462,787l1440,787,1440,789,1462,789,1462,787m1462,779l1440,779,1440,781,1462,781,1462,779m1462,771l1440,771,1440,773,1462,773,1462,771m1462,763l1440,763,1440,765,1462,765,1462,763m1462,755l1440,755,1440,757,1462,757,1462,755m1462,747l1440,747,1440,749,1462,749,1462,747m1462,739l1440,739,1440,741,1462,741,1462,739m1462,731l1440,731,1440,733,1462,733,1462,731m1462,723l1440,723,1440,725,1462,725,1462,723m1462,715l1440,715,1440,717,1462,717,1462,715m1462,707l1440,707,1440,709,1462,709,1462,707m1462,699l1440,699,1440,701,1462,701,1462,699m1462,691l1440,691,1440,693,1462,693,1462,691m1462,683l1440,683,1440,685,1462,685,1462,683m1462,675l1440,675,1440,677,1462,677,1462,675m1462,667l1440,667,1440,669,1462,669,1462,667m1462,659l1440,659,1440,661,1462,661,1462,659m1462,651l1440,651,1440,653,1462,653,1462,651m1462,643l1440,643,1440,645,1462,645,1462,643m1462,635l1440,635,1440,637,1462,637,1462,635m1462,627l1440,627,1440,629,1462,629,1462,627m1462,619l1440,619,1440,621,1462,621,1462,619m1464,595l1462,595,1462,617,1464,617,1464,595m1472,595l1470,595,1470,617,1472,617,1472,595m1480,595l1478,595,1478,617,1480,617,1480,595m1488,595l1486,595,1486,617,1488,617,1488,595m1496,595l1494,595,1494,617,1496,617,1496,595m1504,595l1502,595,1502,617,1504,617,1504,595m1512,595l1510,595,1510,617,1512,617,1512,595m1520,595l1518,595,1518,617,1520,617,1520,595m1528,595l1526,595,1526,617,1528,617,1528,595m1536,595l1534,595,1534,617,1536,617,1536,595m1544,595l1542,595,1542,617,1544,617,1544,595m1552,595l1550,595,1550,617,1552,617,1552,595m1560,595l1558,595,1558,617,1560,617,1560,595m1568,595l1566,595,1566,617,1568,617,1568,595m1576,595l1574,595,1574,617,1576,617,1576,595m1584,595l1582,595,1582,617,1584,617,1584,595m1592,595l1590,595,1590,617,1592,617,1592,595m1600,595l1598,595,1598,617,1600,617,1600,595m1608,595l1606,595,1606,617,1608,617,1608,595m1616,595l1614,595,1614,617,1616,617,1616,595m1624,595l1622,595,1622,617,1624,617,1624,595m1632,595l1630,595,1630,617,1632,617,1632,595m1640,595l1638,595,1638,617,1640,617,1640,595m1648,595l1646,595,1646,617,1648,617,1648,595m1656,595l1654,595,1654,617,1656,617,1656,595m1664,595l1662,595,1662,617,1664,617,1664,595m1672,595l1670,595,1670,617,1672,617,1672,595m1680,595l1678,595,1678,617,1680,617,1680,595m1688,595l1686,595,1686,617,1688,617,1688,595m1696,595l1694,595,1694,617,1696,617,1696,595m1704,595l1702,595,1702,617,1704,617,1704,595m1712,595l1710,595,1710,617,1712,617,1712,595m1720,595l1718,595,1718,617,1720,617,1720,595m1728,595l1726,595,1726,617,1728,617,1728,595m1736,595l1734,595,1734,617,1736,617,1736,595m1744,595l1742,595,1742,617,1744,617,1744,595m1752,595l1750,595,1750,617,1752,617,1752,595m1760,595l1758,595,1758,617,1760,617,1760,595m1768,595l1766,595,1766,617,1768,617,1768,595m1776,595l1774,595,1774,617,1776,617,1776,595m1784,595l1782,595,1782,617,1784,617,1784,595m1792,595l1790,595,1790,617,1792,617,1792,595m1800,595l1798,595,1798,617,1800,617,1800,595m1808,595l1806,595,1806,617,1808,617,1808,595m1816,595l1814,595,1814,617,1816,617,1816,595m1824,595l1822,595,1822,617,1824,617,1824,595m1832,595l1830,595,1830,617,1832,617,1832,595m1840,595l1838,595,1838,617,1840,617,1840,595m1848,595l1846,595,1846,617,1848,617,1848,595m1856,595l1854,595,1854,617,1856,617,1856,595m1864,595l1862,595,1862,617,1864,617,1864,595m1872,595l1870,595,1870,617,1872,617,1872,595m1880,595l1878,595,1878,617,1880,617,1880,595m1888,595l1886,595,1886,617,1888,617,1888,595m1896,595l1894,595,1894,617,1896,617,1896,595m1904,595l1902,595,1902,617,1904,617,1904,595m1912,595l1910,595,1910,617,1912,617,1912,595m1920,595l1918,595,1918,617,1920,617,1920,595m1928,595l1926,595,1926,617,1928,617,1928,595m1936,595l1934,595,1934,617,1936,617,1936,595m1944,595l1942,595,1942,617,1944,617,1944,595m1952,595l1950,595,1950,617,1952,617,1952,595m1960,595l1958,595,1958,617,1960,617,1960,595m1968,595l1966,595,1966,617,1968,617,1968,595m1976,595l1974,595,1974,617,1976,617,1976,595m1984,595l1982,595,1982,617,1984,617,1984,595m1992,595l1990,595,1990,617,1992,617,1992,595m2000,595l1998,595,1998,617,2000,617,2000,595m2008,595l2006,595,2006,617,2008,617,2008,595m2016,595l2014,595,2014,617,2016,617,2016,595m2024,595l2022,595,2022,617,2024,617,2024,595m2032,595l2030,595,2030,617,2032,617,2032,595m2040,595l2038,595,2038,617,2040,617,2040,595m2048,595l2046,595,2046,617,2048,617,2048,595m2056,595l2054,595,2054,617,2056,617,2056,595m2064,595l2062,595,2062,617,2064,617,2064,595m2072,595l2070,595,2070,617,2072,617,2072,595m2080,595l2078,595,2078,617,2080,617,2080,595m2088,595l2086,595,2086,617,2088,617,2088,595m2096,595l2094,595,2094,617,2096,617,2096,595m2104,595l2102,595,2102,617,2104,617,2104,595m2112,595l2110,595,2110,617,2112,617,2112,595m2120,595l2118,595,2118,617,2120,617,2120,595m2128,595l2126,595,2126,617,2128,617,2128,595m2136,595l2134,595,2134,617,2136,617,2136,595m2144,595l2142,595,2142,617,2144,617,2144,595m2152,595l2150,595,2150,617,2152,617,2152,595m2160,595l2158,595,2158,617,2160,617,2160,595m2168,595l2166,595,2166,617,2168,617,2168,595m2176,595l2174,595,2174,617,2176,617,2176,595m2184,595l2182,595,2182,617,2184,617,2184,595m2192,595l2190,595,2190,617,2192,617,2192,595m2200,595l2198,595,2198,617,2200,617,2200,595m2208,595l2206,595,2206,617,2208,617,2208,595m2216,595l2214,595,2214,617,2216,617,2216,595m2224,595l2222,595,2222,617,2224,617,2224,595m2232,595l2230,595,2230,617,2232,617,2232,595m2240,595l2238,595,2238,617,2240,617,2240,595m2248,595l2246,595,2246,617,2248,617,2248,595m2256,595l2254,595,2254,617,2256,617,2256,595m2264,595l2262,595,2262,617,2264,617,2264,595m2272,595l2270,595,2270,617,2272,617,2272,595m2280,595l2278,595,2278,617,2280,617,2280,595m2288,595l2286,595,2286,617,2288,617,2288,595m2296,595l2294,595,2294,617,2296,617,2296,595m2304,595l2302,595,2302,617,2304,617,2304,595m2312,595l2310,595,2310,617,2312,617,2312,595m2320,595l2318,595,2318,617,2320,617,2320,595m2328,595l2326,595,2326,617,2328,617,2328,595m2336,595l2334,595,2334,617,2336,617,2336,595m2344,595l2342,595,2342,617,2344,617,2344,595m2352,595l2350,595,2350,617,2352,617,2352,595m2360,595l2358,595,2358,617,2360,617,2360,595m2368,595l2366,595,2366,617,2368,617,2368,595m2376,595l2374,595,2374,617,2376,617,2376,595m2384,595l2382,595,2382,617,2384,617,2384,595m2392,595l2390,595,2390,617,2392,617,2392,595m2400,595l2398,595,2398,617,2400,617,2400,595m2408,595l2406,595,2406,617,2408,617,2408,595m2416,595l2414,595,2414,617,2416,617,2416,595m2424,595l2422,595,2422,617,2424,617,2424,595m2432,595l2430,595,2430,617,2432,617,2432,595m2440,595l2438,595,2438,617,2440,617,2440,595m2448,595l2446,595,2446,617,2448,617,2448,595m2456,595l2454,595,2454,617,2456,617,2456,595m2464,595l2462,595,2462,617,2464,617,2464,595m2472,595l2470,595,2470,617,2472,617,2472,595m2480,595l2478,595,2478,617,2480,617,2480,595m2488,595l2486,595,2486,617,2488,617,2488,595m2496,595l2494,595,2494,617,2496,617,2496,595m2504,595l2502,595,2502,617,2504,617,2504,595m2512,595l2510,595,2510,617,2512,617,2512,595m2520,595l2518,595,2518,617,2520,617,2520,595m2528,595l2526,595,2526,617,2528,617,2528,595m2536,595l2534,595,2534,617,2536,617,2536,595m2544,595l2542,595,2542,617,2544,617,2544,595m2552,595l2550,595,2550,617,2552,617,2552,595m2560,595l2558,595,2558,617,2560,617,2560,595m2568,595l2566,595,2566,617,2568,617,2568,595m2576,595l2574,595,2574,617,2576,617,2576,595m2584,595l2582,595,2582,617,2584,617,2584,595m2592,595l2590,595,2590,617,2592,617,2592,595m2600,595l2598,595,2598,617,2600,617,2600,595m2608,595l2606,595,2606,617,2608,617,2608,595m2616,595l2614,595,2614,617,2616,617,2616,595m2624,595l2622,595,2622,617,2624,617,2624,595m2632,595l2630,595,2630,617,2632,617,2632,595m2640,595l2638,595,2638,617,2640,617,2640,595m2648,595l2646,595,2646,617,2648,617,2648,595m2656,595l2654,595,2654,617,2656,617,2656,595m2664,595l2662,595,2662,617,2664,617,2664,595m2672,595l2670,595,2670,617,2672,617,2672,595m2680,595l2678,595,2678,617,2680,617,2680,595m2688,595l2686,595,2686,617,2688,617,2688,595m2696,595l2694,595,2694,617,2696,617,2696,595m2704,595l2702,595,2702,617,2704,617,2704,595m2712,595l2710,595,2710,617,2712,617,2712,595m2720,595l2718,595,2718,617,2720,617,2720,595m2728,595l2726,595,2726,617,2728,617,2728,595m2736,595l2734,595,2734,617,2736,617,2736,595m2744,595l2742,595,2742,617,2744,617,2744,595m2752,595l2750,595,2750,617,2752,617,2752,595m2760,595l2758,595,2758,617,2760,617,2760,595m2768,595l2766,595,2766,617,2768,617,2768,595m2776,595l2774,595,2774,617,2776,617,2776,595m2784,595l2782,595,2782,617,2784,617,2784,595m2792,595l2790,595,2790,617,2792,617,2792,595m2800,595l2798,595,2798,617,2800,617,2800,595m2808,595l2806,595,2806,617,2808,617,2808,595m2816,595l2814,595,2814,617,2816,617,2816,595m2824,595l2822,595,2822,617,2824,617,2824,595m2832,595l2830,595,2830,617,2832,617,2832,595m2840,595l2838,595,2838,617,2840,617,2840,595m2848,595l2846,595,2846,617,2848,617,2848,595m2856,595l2854,595,2854,617,2856,617,2856,595m2864,595l2862,595,2862,617,2864,617,2864,595m2872,595l2870,595,2870,617,2872,617,2872,595m2880,595l2878,595,2878,617,2880,617,2880,595m2888,595l2886,595,2886,617,2888,617,2888,595m2896,595l2894,595,2894,617,2896,617,2896,595m2904,595l2902,595,2902,617,2904,617,2904,595m2912,595l2910,595,2910,617,2912,617,2912,595m2920,595l2918,595,2918,617,2920,617,2920,595m2928,595l2926,595,2926,617,2928,617,2928,595m2936,595l2934,595,2934,617,2936,617,2936,595m2944,595l2942,595,2942,617,2944,617,2944,595m2952,595l2950,595,2950,617,2952,617,2952,595m2960,595l2958,595,2958,617,2960,617,2960,595m2968,595l2966,595,2966,617,2968,617,2968,595m2976,595l2974,595,2974,617,2976,617,2976,595m2984,595l2982,595,2982,617,2984,617,2984,595m2992,595l2990,595,2990,617,2992,617,2992,595m3000,595l2998,595,2998,617,3000,617,3000,595m3008,595l3006,595,3006,617,3008,617,3008,595m3016,595l3014,595,3014,617,3016,617,3016,595m3024,595l3022,595,3022,617,3024,617,3024,595m3032,595l3030,595,3030,617,3032,617,3032,595m3040,595l3038,595,3038,617,3040,617,3040,595m3048,595l3046,595,3046,617,3048,617,3048,595m3056,595l3054,595,3054,617,3056,617,3056,595m3064,595l3062,595,3062,617,3064,617,3064,595m3072,595l3070,595,3070,617,3072,617,3072,595m3080,595l3078,595,3078,617,3080,617,3080,595m3088,595l3086,595,3086,617,3088,617,3088,595m3096,595l3094,595,3094,617,3096,617,3096,595m3104,595l3102,595,3102,617,3104,617,3104,595m3112,595l3110,595,3110,617,3112,617,3112,595m3120,595l3118,595,3118,617,3120,617,3120,595m3128,595l3126,595,3126,617,3128,617,3128,595m3136,595l3134,595,3134,617,3136,617,3136,595m3144,595l3142,595,3142,617,3144,617,3144,595m3152,595l3150,595,3150,617,3152,617,3152,595m3160,595l3158,595,3158,617,3160,617,3160,595m3168,595l3166,595,3166,617,3168,617,3168,595m3176,595l3174,595,3174,617,3176,617,3176,595m3184,595l3182,595,3182,617,3184,617,3184,595m3192,595l3190,595,3190,617,3192,617,3192,595m3200,595l3198,595,3198,617,3200,617,3200,595m3208,595l3206,595,3206,617,3208,617,3208,595m3216,595l3214,595,3214,617,3216,617,3216,595m3224,595l3222,595,3222,617,3224,617,3224,595m3232,595l3230,595,3230,617,3232,617,3232,595m3240,595l3238,595,3238,617,3240,617,3240,595m3248,595l3246,595,3246,617,3248,617,3248,595m3256,595l3254,595,3254,617,3256,617,3256,595m3264,595l3262,595,3262,617,3264,617,3264,595m3272,595l3270,595,3270,617,3272,617,3272,595m3280,595l3278,595,3278,617,3280,617,3280,595m3288,595l3286,595,3286,617,3288,617,3288,595m3296,595l3294,595,3294,617,3296,617,3296,595m3304,595l3302,595,3302,617,3304,617,3304,595m3312,595l3310,595,3310,617,3312,617,3312,595m3320,595l3318,595,3318,617,3320,617,3320,595m3328,595l3326,595,3326,617,3328,617,3328,595m3336,595l3334,595,3334,617,3336,617,3336,595m3344,595l3342,595,3342,617,3344,617,3344,595m3352,595l3350,595,3350,617,3352,617,3352,595m3360,595l3358,595,3358,617,3360,617,3360,595m3368,595l3366,595,3366,617,3368,617,3368,595m3376,595l3374,595,3374,617,3376,617,3376,595m3384,595l3382,595,3382,617,3384,617,3384,595m3392,595l3390,595,3390,617,3392,617,3392,595m3400,595l3398,595,3398,617,3400,617,3400,595m3408,595l3406,595,3406,617,3408,617,3408,595m3416,595l3414,595,3414,617,3416,617,3416,595m3424,595l3422,595,3422,617,3424,617,3424,595m3432,595l3430,595,3430,617,3432,617,3432,595m3440,595l3438,595,3438,617,3440,617,3440,595m3448,595l3446,595,3446,617,3448,617,3448,595m3456,595l3454,595,3454,617,3456,617,3456,595m3464,595l3462,595,3462,617,3464,617,3464,595m3472,595l3470,595,3470,617,3472,617,3472,595m3480,595l3478,595,3478,617,3480,617,3480,595m3488,595l3486,595,3486,617,3488,617,3488,595m3496,595l3494,595,3494,617,3496,617,3496,595m3504,595l3502,595,3502,617,3504,617,3504,595m3512,595l3510,595,3510,617,3512,617,3512,595m3520,595l3518,595,3518,617,3520,617,3520,595m3528,595l3526,595,3526,617,3528,617,3528,595m3536,595l3534,595,3534,617,3536,617,3536,595m3544,595l3542,595,3542,617,3544,617,3544,595m3552,595l3550,595,3550,617,3552,617,3552,595m3560,595l3558,595,3558,617,3560,617,3560,595m3568,595l3566,595,3566,617,3568,617,3568,595m3576,595l3574,595,3574,617,3576,617,3576,595m3584,595l3582,595,3582,617,3584,617,3584,595m3592,595l3590,595,3590,617,3592,617,3592,595m3600,595l3598,595,3598,617,3600,617,3600,595m3608,595l3606,595,3606,617,3608,617,3608,595m3616,595l3614,595,3614,617,3616,617,3616,595m3624,595l3622,595,3622,617,3624,617,3624,595m3632,595l3630,595,3630,617,3632,617,3632,595m3640,595l3638,595,3638,617,3640,617,3640,595m3648,595l3646,595,3646,617,3648,617,3648,595m3656,595l3654,595,3654,617,3656,617,3656,595m3664,595l3662,595,3662,617,3664,617,3664,595m3672,595l3670,595,3670,617,3672,617,3672,595m3680,595l3678,595,3678,617,3680,617,3680,595m3688,595l3686,595,3686,617,3688,617,3688,595m3696,595l3694,595,3694,617,3696,617,3696,595m3704,595l3702,595,3702,617,3704,617,3704,595m3712,595l3710,595,3710,617,3712,617,3712,595m3720,595l3718,595,3718,617,3720,617,3720,595m3728,595l3726,595,3726,617,3728,617,3728,595m3736,595l3734,595,3734,617,3736,617,3736,595m3744,595l3742,595,3742,617,3744,617,3744,595m3752,595l3750,595,3750,617,3752,617,3752,595m3760,595l3758,595,3758,617,3760,617,3760,595m3768,595l3766,595,3766,617,3768,617,3768,595m3776,595l3774,595,3774,617,3776,617,3776,595m3784,595l3782,595,3782,617,3784,617,3784,595m3792,595l3790,595,3790,617,3792,617,3792,595m3800,595l3798,595,3798,617,3800,617,3800,595m3808,595l3806,595,3806,617,3808,617,3808,595m3816,595l3814,595,3814,617,3816,617,3816,595m3824,595l3822,595,3822,617,3824,617,3824,595m3832,595l3830,595,3830,617,3832,617,3832,595m3840,595l3838,595,3838,617,3840,617,3840,595m3848,595l3846,595,3846,617,3848,617,3848,595m3856,595l3854,595,3854,617,3856,617,3856,595m3864,595l3862,595,3862,617,3864,617,3864,595m3872,595l3870,595,3870,617,3872,617,3872,595m3880,595l3878,595,3878,617,3880,617,3880,595m3888,595l3886,595,3886,617,3888,617,3888,595m3896,595l3894,595,3894,617,3896,617,3896,595m3904,595l3902,595,3902,617,3904,617,3904,595m3912,595l3910,595,3910,617,3912,617,3912,595m3920,595l3918,595,3918,617,3920,617,3920,595m3928,595l3926,595,3926,617,3928,617,3928,595m3936,595l3934,595,3934,617,3936,617,3936,595m3944,595l3942,595,3942,617,3944,617,3944,595m3952,595l3950,595,3950,617,3952,617,3952,595m3960,595l3958,595,3958,617,3960,617,3960,595m3968,595l3966,595,3966,617,3968,617,3968,595m3976,595l3974,595,3974,617,3976,617,3976,595m3984,595l3982,595,3982,617,3984,617,3984,595m3992,595l3990,595,3990,617,3992,617,3992,595m4000,595l3998,595,3998,617,4000,617,4000,595m4008,595l4006,595,4006,617,4008,617,4008,595m4016,595l4014,595,4014,617,4016,617,4016,595m4024,595l4022,595,4022,617,4024,617,4024,595m4032,595l4030,595,4030,617,4032,617,4032,595m4040,595l4038,595,4038,617,4040,617,4040,595m4048,595l4046,595,4046,617,4048,617,4048,595m4056,595l4054,595,4054,617,4056,617,4056,595m4064,595l4062,595,4062,617,4064,617,4064,595m4072,595l4070,595,4070,617,4072,617,4072,595m4080,595l4078,595,4078,617,4080,617,4080,595m4088,595l4086,595,4086,617,4088,617,4088,595m4096,595l4094,595,4094,617,4096,617,4096,595m4104,595l4102,595,4102,617,4104,617,4104,595m4112,595l4110,595,4110,617,4112,617,4112,595m4120,595l4118,595,4118,617,4120,617,4120,595m4128,595l4126,595,4126,617,4128,617,4128,595m4136,595l4134,595,4134,617,4136,617,4136,595m4144,595l4142,595,4142,617,4144,617,4144,595m4152,595l4150,595,4150,617,4152,617,4152,595m4160,595l4158,595,4158,617,4160,617,4160,595m4168,595l4166,595,4166,617,4168,617,4168,595m4176,595l4174,595,4174,617,4176,617,4176,595m4184,595l4182,595,4182,617,4184,617,4184,595m4192,595l4190,595,4190,617,4192,617,4192,595m4200,595l4198,595,4198,617,4200,617,4200,595m4208,595l4206,595,4206,617,4208,617,4208,595m4216,595l4214,595,4214,617,4216,617,4216,595m4224,595l4222,595,4222,617,4224,617,4224,595m4232,595l4230,595,4230,617,4232,617,4232,595m4240,595l4238,595,4238,617,4240,617,4240,595m4248,595l4246,595,4246,617,4248,617,4248,595m4256,595l4254,595,4254,617,4256,617,4256,595m4264,595l4262,595,4262,617,4264,617,4264,595m4272,595l4270,595,4270,617,4272,617,4272,595m4280,595l4278,595,4278,617,4280,617,4280,595m4288,595l4286,595,4286,617,4288,617,4288,595m4296,595l4294,595,4294,617,4296,617,4296,595m4304,595l4302,595,4302,617,4304,617,4304,595m4312,595l4310,595,4310,617,4312,617,4312,595m4320,595l4318,595,4318,617,4320,617,4320,595m4328,595l4326,595,4326,617,4328,617,4328,595m4336,595l4334,595,4334,617,4336,617,4336,595m4344,595l4342,595,4342,617,4344,617,4344,595m4352,595l4350,595,4350,617,4352,617,4352,595m4360,595l4358,595,4358,617,4360,617,4360,595m4368,595l4366,595,4366,617,4368,617,4368,595m4376,595l4374,595,4374,617,4376,617,4376,595m4384,595l4382,595,4382,617,4384,617,4384,595m4392,595l4390,595,4390,617,4392,617,4392,595m4400,595l4398,595,4398,617,4400,617,4400,595m4408,595l4406,595,4406,617,4408,617,4408,595m4416,595l4414,595,4414,617,4416,617,4416,595m4424,595l4422,595,4422,617,4424,617,4424,595m4432,595l4430,595,4430,617,4432,617,4432,595m4440,595l4438,595,4438,617,4440,617,4440,595m4448,595l4446,595,4446,617,4448,617,4448,595m4456,595l4454,595,4454,617,4456,617,4456,595m4464,595l4462,595,4462,617,4464,617,4464,595m4472,595l4470,595,4470,617,4472,617,4472,595m4480,595l4478,595,4478,617,4480,617,4480,595m4488,595l4486,595,4486,617,4488,617,4488,595m4496,595l4494,595,4494,617,4496,617,4496,595m4504,595l4502,595,4502,617,4504,617,4504,595m4512,595l4510,595,4510,617,4512,617,4512,595m4520,595l4518,595,4518,617,4520,617,4520,595m4528,595l4526,595,4526,617,4528,617,4528,595m4536,595l4534,595,4534,617,4536,617,4536,595m4544,595l4542,595,4542,617,4544,617,4544,595m4552,595l4550,595,4550,617,4552,617,4552,595m4560,595l4558,595,4558,617,4560,617,4560,595m4568,595l4566,595,4566,617,4568,617,4568,595m4576,595l4574,595,4574,617,4576,617,4576,595m4584,595l4582,595,4582,617,4584,617,4584,595m4592,595l4590,595,4590,617,4592,617,4592,595m4600,595l4598,595,4598,617,4600,617,4600,595m4608,595l4606,595,4606,617,4608,617,4608,595m4616,595l4614,595,4614,617,4616,617,4616,595m4624,595l4622,595,4622,617,4624,617,4624,595m4632,595l4630,595,4630,617,4632,617,4632,595m4640,595l4638,595,4638,617,4640,617,4640,595m4648,595l4646,595,4646,617,4648,617,4648,595m4656,595l4654,595,4654,617,4656,617,4656,595m4664,595l4662,595,4662,617,4664,617,4664,595m4672,595l4670,595,4670,617,4672,617,4672,595m4680,595l4678,595,4678,617,4680,617,4680,595m4688,595l4686,595,4686,617,4688,617,4688,595m4696,595l4694,595,4694,617,4696,617,4696,595m4704,595l4702,595,4702,617,4704,617,4704,595m4712,595l4710,595,4710,617,4712,617,4712,595m4720,595l4718,595,4718,617,4720,617,4720,595m4728,595l4726,595,4726,617,4728,617,4728,595m4736,595l4734,595,4734,617,4736,617,4736,595m4744,595l4742,595,4742,617,4744,617,4744,595m4752,595l4750,595,4750,617,4752,617,4752,595e" filled="true" fillcolor="#000000" stroked="false">
            <v:path arrowok="t"/>
            <v:fill type="solid"/>
            <w10:wrap type="none"/>
          </v:shape>
        </w:pict>
      </w:r>
      <w:r>
        <w:rPr/>
        <w:pict>
          <v:shape style="position:absolute;margin-left:392.900024pt;margin-top:29.763639pt;width:158.9pt;height:239.3pt;mso-position-horizontal-relative:page;mso-position-vertical-relative:paragraph;z-index:-44080" coordorigin="7858,595" coordsize="3178,4786" path="m7860,5359l7858,5359,7858,5381,7860,5381,7860,5359m7860,595l7858,595,7858,617,7860,617,7860,595m7868,5359l7866,5359,7866,5381,7868,5381,7868,5359m7868,595l7866,595,7866,617,7868,617,7868,595m7876,5359l7874,5359,7874,5381,7876,5381,7876,5359m7876,595l7874,595,7874,617,7876,617,7876,595m7884,5359l7882,5359,7882,5381,7884,5381,7884,5359m7884,595l7882,595,7882,617,7884,617,7884,595m7892,5359l7890,5359,7890,5381,7892,5381,7892,5359m7892,595l7890,595,7890,617,7892,617,7892,595m7900,5359l7898,5359,7898,5381,7900,5381,7900,5359m7900,595l7898,595,7898,617,7900,617,7900,595m7908,5359l7906,5359,7906,5381,7908,5381,7908,5359m7908,595l7906,595,7906,617,7908,617,7908,595m7916,5359l7914,5359,7914,5381,7916,5381,7916,5359m7916,595l7914,595,7914,617,7916,617,7916,595m7924,5359l7922,5359,7922,5381,7924,5381,7924,5359m7924,595l7922,595,7922,617,7924,617,7924,595m7932,5359l7930,5359,7930,5381,7932,5381,7932,5359m7932,595l7930,595,7930,617,7932,617,7932,595m7940,5359l7938,5359,7938,5381,7940,5381,7940,5359m7940,595l7938,595,7938,617,7940,617,7940,595m7948,5359l7946,5359,7946,5381,7948,5381,7948,5359m7948,595l7946,595,7946,617,7948,617,7948,595m7956,5359l7954,5359,7954,5381,7956,5381,7956,5359m7956,595l7954,595,7954,617,7956,617,7956,595m7964,5359l7962,5359,7962,5381,7964,5381,7964,5359m7964,595l7962,595,7962,617,7964,617,7964,595m7972,5359l7970,5359,7970,5381,7972,5381,7972,5359m7972,595l7970,595,7970,617,7972,617,7972,595m7980,5359l7978,5359,7978,5381,7980,5381,7980,5359m7980,595l7978,595,7978,617,7980,617,7980,595m7988,5359l7986,5359,7986,5381,7988,5381,7988,5359m7988,595l7986,595,7986,617,7988,617,7988,595m7996,5359l7994,5359,7994,5381,7996,5381,7996,5359m7996,595l7994,595,7994,617,7996,617,7996,595m8004,5359l8002,5359,8002,5381,8004,5381,8004,5359m8004,595l8002,595,8002,617,8004,617,8004,595m8012,5359l8010,5359,8010,5381,8012,5381,8012,5359m8012,595l8010,595,8010,617,8012,617,8012,595m8020,5359l8018,5359,8018,5381,8020,5381,8020,5359m8020,595l8018,595,8018,617,8020,617,8020,595m8028,5359l8026,5359,8026,5381,8028,5381,8028,5359m8028,595l8026,595,8026,617,8028,617,8028,595m8036,5359l8034,5359,8034,5381,8036,5381,8036,5359m8036,595l8034,595,8034,617,8036,617,8036,595m8044,5359l8042,5359,8042,5381,8044,5381,8044,5359m8044,595l8042,595,8042,617,8044,617,8044,595m8052,5359l8050,5359,8050,5381,8052,5381,8052,5359m8052,595l8050,595,8050,617,8052,617,8052,595m8060,5359l8058,5359,8058,5381,8060,5381,8060,5359m8060,595l8058,595,8058,617,8060,617,8060,595m8068,5359l8066,5359,8066,5381,8068,5381,8068,5359m8068,595l8066,595,8066,617,8068,617,8068,595m8076,5359l8074,5359,8074,5381,8076,5381,8076,5359m8076,595l8074,595,8074,617,8076,617,8076,595m8084,5359l8082,5359,8082,5381,8084,5381,8084,5359m8084,595l8082,595,8082,617,8084,617,8084,595m8092,5359l8090,5359,8090,5381,8092,5381,8092,5359m8092,595l8090,595,8090,617,8092,617,8092,595m8100,5359l8098,5359,8098,5381,8100,5381,8100,5359m8100,595l8098,595,8098,617,8100,617,8100,595m8108,5359l8106,5359,8106,5381,8108,5381,8108,5359m8108,595l8106,595,8106,617,8108,617,8108,595m8116,5359l8114,5359,8114,5381,8116,5381,8116,5359m8116,595l8114,595,8114,617,8116,617,8116,595m8124,5359l8122,5359,8122,5381,8124,5381,8124,5359m8124,595l8122,595,8122,617,8124,617,8124,595m8132,5359l8130,5359,8130,5381,8132,5381,8132,5359m8132,595l8130,595,8130,617,8132,617,8132,595m8140,5359l8138,5359,8138,5381,8140,5381,8140,5359m8140,595l8138,595,8138,617,8140,617,8140,595m8148,5359l8146,5359,8146,5381,8148,5381,8148,5359m8148,595l8146,595,8146,617,8148,617,8148,595m8156,5359l8154,5359,8154,5381,8156,5381,8156,5359m8156,595l8154,595,8154,617,8156,617,8156,595m8164,5359l8162,5359,8162,5381,8164,5381,8164,5359m8164,595l8162,595,8162,617,8164,617,8164,595m8172,5359l8170,5359,8170,5381,8172,5381,8172,5359m8172,595l8170,595,8170,617,8172,617,8172,595m8180,5359l8178,5359,8178,5381,8180,5381,8180,5359m8180,595l8178,595,8178,617,8180,617,8180,595m8188,5359l8186,5359,8186,5381,8188,5381,8188,5359m8188,595l8186,595,8186,617,8188,617,8188,595m8196,5359l8194,5359,8194,5381,8196,5381,8196,5359m8196,595l8194,595,8194,617,8196,617,8196,595m8204,5359l8202,5359,8202,5381,8204,5381,8204,5359m8204,595l8202,595,8202,617,8204,617,8204,595m8212,5359l8210,5359,8210,5381,8212,5381,8212,5359m8212,595l8210,595,8210,617,8212,617,8212,595m8220,5359l8218,5359,8218,5381,8220,5381,8220,5359m8220,595l8218,595,8218,617,8220,617,8220,595m8228,5359l8226,5359,8226,5381,8228,5381,8228,5359m8228,595l8226,595,8226,617,8228,617,8228,595m8236,5359l8234,5359,8234,5381,8236,5381,8236,5359m8236,595l8234,595,8234,617,8236,617,8236,595m8244,5359l8242,5359,8242,5381,8244,5381,8244,5359m8244,595l8242,595,8242,617,8244,617,8244,595m8252,5359l8250,5359,8250,5381,8252,5381,8252,5359m8252,595l8250,595,8250,617,8252,617,8252,595m8260,5359l8258,5359,8258,5381,8260,5381,8260,5359m8260,595l8258,595,8258,617,8260,617,8260,595m8268,5359l8266,5359,8266,5381,8268,5381,8268,5359m8268,595l8266,595,8266,617,8268,617,8268,595m8276,5359l8274,5359,8274,5381,8276,5381,8276,5359m8276,595l8274,595,8274,617,8276,617,8276,595m8284,5359l8282,5359,8282,5381,8284,5381,8284,5359m8284,595l8282,595,8282,617,8284,617,8284,595m8292,5359l8290,5359,8290,5381,8292,5381,8292,5359m8292,595l8290,595,8290,617,8292,617,8292,595m8300,5359l8298,5359,8298,5381,8300,5381,8300,5359m8300,595l8298,595,8298,617,8300,617,8300,595m8308,5359l8306,5359,8306,5381,8308,5381,8308,5359m8308,595l8306,595,8306,617,8308,617,8308,595m8316,5359l8314,5359,8314,5381,8316,5381,8316,5359m8316,595l8314,595,8314,617,8316,617,8316,595m8324,5359l8322,5359,8322,5381,8324,5381,8324,5359m8324,595l8322,595,8322,617,8324,617,8324,595m8332,5359l8330,5359,8330,5381,8332,5381,8332,5359m8332,595l8330,595,8330,617,8332,617,8332,595m8340,5359l8338,5359,8338,5381,8340,5381,8340,5359m8340,595l8338,595,8338,617,8340,617,8340,595m8348,5359l8346,5359,8346,5381,8348,5381,8348,5359m8348,595l8346,595,8346,617,8348,617,8348,595m8356,5359l8354,5359,8354,5381,8356,5381,8356,5359m8356,595l8354,595,8354,617,8356,617,8356,595m8364,5359l8362,5359,8362,5381,8364,5381,8364,5359m8364,595l8362,595,8362,617,8364,617,8364,595m8372,5359l8370,5359,8370,5381,8372,5381,8372,5359m8372,595l8370,595,8370,617,8372,617,8372,595m8380,5359l8378,5359,8378,5381,8380,5381,8380,5359m8380,595l8378,595,8378,617,8380,617,8380,595m8388,5359l8386,5359,8386,5381,8388,5381,8388,5359m8388,595l8386,595,8386,617,8388,617,8388,595m8396,5359l8394,5359,8394,5381,8396,5381,8396,5359m8396,595l8394,595,8394,617,8396,617,8396,595m8404,5359l8402,5359,8402,5381,8404,5381,8404,5359m8404,595l8402,595,8402,617,8404,617,8404,595m8412,5359l8410,5359,8410,5381,8412,5381,8412,5359m8412,595l8410,595,8410,617,8412,617,8412,595m8420,5359l8418,5359,8418,5381,8420,5381,8420,5359m8420,595l8418,595,8418,617,8420,617,8420,595m8428,5359l8426,5359,8426,5381,8428,5381,8428,5359m8428,595l8426,595,8426,617,8428,617,8428,595m8436,5359l8434,5359,8434,5381,8436,5381,8436,5359m8436,595l8434,595,8434,617,8436,617,8436,595m8444,5359l8442,5359,8442,5381,8444,5381,8444,5359m8444,595l8442,595,8442,617,8444,617,8444,595m8452,5359l8450,5359,8450,5381,8452,5381,8452,5359m8452,595l8450,595,8450,617,8452,617,8452,595m8460,5359l8458,5359,8458,5381,8460,5381,8460,5359m8460,595l8458,595,8458,617,8460,617,8460,595m8468,5359l8466,5359,8466,5381,8468,5381,8468,5359m8468,595l8466,595,8466,617,8468,617,8468,595m8476,5359l8474,5359,8474,5381,8476,5381,8476,5359m8476,595l8474,595,8474,617,8476,617,8476,595m8484,5359l8482,5359,8482,5381,8484,5381,8484,5359m8484,595l8482,595,8482,617,8484,617,8484,595m8492,5359l8490,5359,8490,5381,8492,5381,8492,5359m8492,595l8490,595,8490,617,8492,617,8492,595m8500,5359l8498,5359,8498,5381,8500,5381,8500,5359m8500,595l8498,595,8498,617,8500,617,8500,595m8508,5359l8506,5359,8506,5381,8508,5381,8508,5359m8508,595l8506,595,8506,617,8508,617,8508,595m8516,5359l8514,5359,8514,5381,8516,5381,8516,5359m8516,595l8514,595,8514,617,8516,617,8516,595m8524,5359l8522,5359,8522,5381,8524,5381,8524,5359m8524,595l8522,595,8522,617,8524,617,8524,595m8532,5359l8530,5359,8530,5381,8532,5381,8532,5359m8532,595l8530,595,8530,617,8532,617,8532,595m8540,5359l8538,5359,8538,5381,8540,5381,8540,5359m8540,595l8538,595,8538,617,8540,617,8540,595m8548,5359l8546,5359,8546,5381,8548,5381,8548,5359m8548,595l8546,595,8546,617,8548,617,8548,595m8556,5359l8554,5359,8554,5381,8556,5381,8556,5359m8556,595l8554,595,8554,617,8556,617,8556,595m8564,5359l8562,5359,8562,5381,8564,5381,8564,5359m8564,595l8562,595,8562,617,8564,617,8564,595m8572,5359l8570,5359,8570,5381,8572,5381,8572,5359m8572,595l8570,595,8570,617,8572,617,8572,595m8580,5359l8578,5359,8578,5381,8580,5381,8580,5359m8580,595l8578,595,8578,617,8580,617,8580,595m8588,5359l8586,5359,8586,5381,8588,5381,8588,5359m8588,595l8586,595,8586,617,8588,617,8588,595m8596,5359l8594,5359,8594,5381,8596,5381,8596,5359m8596,595l8594,595,8594,617,8596,617,8596,595m8604,5359l8602,5359,8602,5381,8604,5381,8604,5359m8604,595l8602,595,8602,617,8604,617,8604,595m8612,5359l8610,5359,8610,5381,8612,5381,8612,5359m8612,595l8610,595,8610,617,8612,617,8612,595m8620,5359l8618,5359,8618,5381,8620,5381,8620,5359m8620,595l8618,595,8618,617,8620,617,8620,595m8628,5359l8626,5359,8626,5381,8628,5381,8628,5359m8628,595l8626,595,8626,617,8628,617,8628,595m8636,5359l8634,5359,8634,5381,8636,5381,8636,5359m8636,595l8634,595,8634,617,8636,617,8636,595m8644,5359l8642,5359,8642,5381,8644,5381,8644,5359m8644,595l8642,595,8642,617,8644,617,8644,595m8652,5359l8650,5359,8650,5381,8652,5381,8652,5359m8652,595l8650,595,8650,617,8652,617,8652,595m8660,5359l8658,5359,8658,5381,8660,5381,8660,5359m8660,595l8658,595,8658,617,8660,617,8660,595m8668,5359l8666,5359,8666,5381,8668,5381,8668,5359m8668,595l8666,595,8666,617,8668,617,8668,595m8676,5359l8674,5359,8674,5381,8676,5381,8676,5359m8676,595l8674,595,8674,617,8676,617,8676,595m8684,5359l8682,5359,8682,5381,8684,5381,8684,5359m8684,595l8682,595,8682,617,8684,617,8684,595m8692,5359l8690,5359,8690,5381,8692,5381,8692,5359m8692,595l8690,595,8690,617,8692,617,8692,595m8700,5359l8698,5359,8698,5381,8700,5381,8700,5359m8700,595l8698,595,8698,617,8700,617,8700,595m8708,5359l8706,5359,8706,5381,8708,5381,8708,5359m8708,595l8706,595,8706,617,8708,617,8708,595m8716,5359l8714,5359,8714,5381,8716,5381,8716,5359m8716,595l8714,595,8714,617,8716,617,8716,595m8724,5359l8722,5359,8722,5381,8724,5381,8724,5359m8724,595l8722,595,8722,617,8724,617,8724,595m8732,5359l8730,5359,8730,5381,8732,5381,8732,5359m8732,595l8730,595,8730,617,8732,617,8732,595m8740,5359l8738,5359,8738,5381,8740,5381,8740,5359m8740,595l8738,595,8738,617,8740,617,8740,595m8748,5359l8746,5359,8746,5381,8748,5381,8748,5359m8748,595l8746,595,8746,617,8748,617,8748,595m8756,5359l8754,5359,8754,5381,8756,5381,8756,5359m8756,595l8754,595,8754,617,8756,617,8756,595m8764,5359l8762,5359,8762,5381,8764,5381,8764,5359m8764,595l8762,595,8762,617,8764,617,8764,595m8772,5359l8770,5359,8770,5381,8772,5381,8772,5359m8772,595l8770,595,8770,617,8772,617,8772,595m8780,5359l8778,5359,8778,5381,8780,5381,8780,5359m8780,595l8778,595,8778,617,8780,617,8780,595m8788,5359l8786,5359,8786,5381,8788,5381,8788,5359m8788,595l8786,595,8786,617,8788,617,8788,595m8796,5359l8794,5359,8794,5381,8796,5381,8796,5359m8796,595l8794,595,8794,617,8796,617,8796,595m8804,5359l8802,5359,8802,5381,8804,5381,8804,5359m8804,595l8802,595,8802,617,8804,617,8804,595m8812,5359l8810,5359,8810,5381,8812,5381,8812,5359m8812,595l8810,595,8810,617,8812,617,8812,595m8820,5359l8818,5359,8818,5381,8820,5381,8820,5359m8820,595l8818,595,8818,617,8820,617,8820,595m8828,5359l8826,5359,8826,5381,8828,5381,8828,5359m8828,595l8826,595,8826,617,8828,617,8828,595m8836,5359l8834,5359,8834,5381,8836,5381,8836,5359m8836,595l8834,595,8834,617,8836,617,8836,595m8844,5359l8842,5359,8842,5381,8844,5381,8844,5359m8844,595l8842,595,8842,617,8844,617,8844,595m8852,5359l8850,5359,8850,5381,8852,5381,8852,5359m8852,595l8850,595,8850,617,8852,617,8852,595m8860,5359l8858,5359,8858,5381,8860,5381,8860,5359m8860,595l8858,595,8858,617,8860,617,8860,595m8868,5359l8866,5359,8866,5381,8868,5381,8868,5359m8868,595l8866,595,8866,617,8868,617,8868,595m8876,5359l8874,5359,8874,5381,8876,5381,8876,5359m8876,595l8874,595,8874,617,8876,617,8876,595m8884,5359l8882,5359,8882,5381,8884,5381,8884,5359m8884,595l8882,595,8882,617,8884,617,8884,595m8892,5359l8890,5359,8890,5381,8892,5381,8892,5359m8892,595l8890,595,8890,617,8892,617,8892,595m8900,5359l8898,5359,8898,5381,8900,5381,8900,5359m8900,595l8898,595,8898,617,8900,617,8900,595m8908,5359l8906,5359,8906,5381,8908,5381,8908,5359m8908,595l8906,595,8906,617,8908,617,8908,595m8916,5359l8914,5359,8914,5381,8916,5381,8916,5359m8916,595l8914,595,8914,617,8916,617,8916,595m8924,5359l8922,5359,8922,5381,8924,5381,8924,5359m8924,595l8922,595,8922,617,8924,617,8924,595m8932,5359l8930,5359,8930,5381,8932,5381,8932,5359m8932,595l8930,595,8930,617,8932,617,8932,595m8940,5359l8938,5359,8938,5381,8940,5381,8940,5359m8940,595l8938,595,8938,617,8940,617,8940,595m8948,5359l8946,5359,8946,5381,8948,5381,8948,5359m8948,595l8946,595,8946,617,8948,617,8948,595m8956,5359l8954,5359,8954,5381,8956,5381,8956,5359m8956,595l8954,595,8954,617,8956,617,8956,595m8964,5359l8962,5359,8962,5381,8964,5381,8964,5359m8964,595l8962,595,8962,617,8964,617,8964,595m8972,5359l8970,5359,8970,5381,8972,5381,8972,5359m8972,595l8970,595,8970,617,8972,617,8972,595m8980,5359l8978,5359,8978,5381,8980,5381,8980,5359m8980,595l8978,595,8978,617,8980,617,8980,595m8988,5359l8986,5359,8986,5381,8988,5381,8988,5359m8988,595l8986,595,8986,617,8988,617,8988,595m8996,5359l8994,5359,8994,5381,8996,5381,8996,5359m8996,595l8994,595,8994,617,8996,617,8996,595m9004,5359l9002,5359,9002,5381,9004,5381,9004,5359m9004,595l9002,595,9002,617,9004,617,9004,595m9012,5359l9010,5359,9010,5381,9012,5381,9012,5359m9012,595l9010,595,9010,617,9012,617,9012,595m9020,5359l9018,5359,9018,5381,9020,5381,9020,5359m9020,595l9018,595,9018,617,9020,617,9020,595m9028,5359l9026,5359,9026,5381,9028,5381,9028,5359m9028,595l9026,595,9026,617,9028,617,9028,595m9036,5359l9034,5359,9034,5381,9036,5381,9036,5359m9036,595l9034,595,9034,617,9036,617,9036,595m9044,5359l9042,5359,9042,5381,9044,5381,9044,5359m9044,595l9042,595,9042,617,9044,617,9044,595m9052,5359l9050,5359,9050,5381,9052,5381,9052,5359m9052,595l9050,595,9050,617,9052,617,9052,595m9060,5359l9058,5359,9058,5381,9060,5381,9060,5359m9060,595l9058,595,9058,617,9060,617,9060,595m9068,5359l9066,5359,9066,5381,9068,5381,9068,5359m9068,595l9066,595,9066,617,9068,617,9068,595m9076,5359l9074,5359,9074,5381,9076,5381,9076,5359m9076,595l9074,595,9074,617,9076,617,9076,595m9084,5359l9082,5359,9082,5381,9084,5381,9084,5359m9084,595l9082,595,9082,617,9084,617,9084,595m9092,5359l9090,5359,9090,5381,9092,5381,9092,5359m9092,595l9090,595,9090,617,9092,617,9092,595m9100,5359l9098,5359,9098,5381,9100,5381,9100,5359m9100,595l9098,595,9098,617,9100,617,9100,595m9108,5359l9106,5359,9106,5381,9108,5381,9108,5359m9108,595l9106,595,9106,617,9108,617,9108,595m9116,5359l9114,5359,9114,5381,9116,5381,9116,5359m9116,595l9114,595,9114,617,9116,617,9116,595m9124,5359l9122,5359,9122,5381,9124,5381,9124,5359m9124,595l9122,595,9122,617,9124,617,9124,595m9132,5359l9130,5359,9130,5381,9132,5381,9132,5359m9132,595l9130,595,9130,617,9132,617,9132,595m9140,5359l9138,5359,9138,5381,9140,5381,9140,5359m9140,595l9138,595,9138,617,9140,617,9140,595m9148,5359l9146,5359,9146,5381,9148,5381,9148,5359m9148,595l9146,595,9146,617,9148,617,9148,595m9156,5359l9154,5359,9154,5381,9156,5381,9156,5359m9156,595l9154,595,9154,617,9156,617,9156,595m9164,5359l9162,5359,9162,5381,9164,5381,9164,5359m9164,595l9162,595,9162,617,9164,617,9164,595m9172,5359l9170,5359,9170,5381,9172,5381,9172,5359m9172,595l9170,595,9170,617,9172,617,9172,595m9180,5359l9178,5359,9178,5381,9180,5381,9180,5359m9180,595l9178,595,9178,617,9180,617,9180,595m9188,5359l9186,5359,9186,5381,9188,5381,9188,5359m9188,595l9186,595,9186,617,9188,617,9188,595m9196,5359l9194,5359,9194,5381,9196,5381,9196,5359m9196,595l9194,595,9194,617,9196,617,9196,595m9204,5359l9202,5359,9202,5381,9204,5381,9204,5359m9204,595l9202,595,9202,617,9204,617,9204,595m9212,5359l9210,5359,9210,5381,9212,5381,9212,5359m9212,595l9210,595,9210,617,9212,617,9212,595m9220,5359l9218,5359,9218,5381,9220,5381,9220,5359m9220,595l9218,595,9218,617,9220,617,9220,595m9228,5359l9226,5359,9226,5381,9228,5381,9228,5359m9228,595l9226,595,9226,617,9228,617,9228,595m9236,5359l9234,5359,9234,5381,9236,5381,9236,5359m9236,595l9234,595,9234,617,9236,617,9236,595m9244,5359l9242,5359,9242,5381,9244,5381,9244,5359m9244,595l9242,595,9242,617,9244,617,9244,595m9252,5359l9250,5359,9250,5381,9252,5381,9252,5359m9252,595l9250,595,9250,617,9252,617,9252,595m9260,5359l9258,5359,9258,5381,9260,5381,9260,5359m9260,595l9258,595,9258,617,9260,617,9260,595m9268,5359l9266,5359,9266,5381,9268,5381,9268,5359m9268,595l9266,595,9266,617,9268,617,9268,595m9276,5359l9274,5359,9274,5381,9276,5381,9276,5359m9276,595l9274,595,9274,617,9276,617,9276,595m9284,5359l9282,5359,9282,5381,9284,5381,9284,5359m9284,595l9282,595,9282,617,9284,617,9284,595m9292,5359l9290,5359,9290,5381,9292,5381,9292,5359m9292,595l9290,595,9290,617,9292,617,9292,595m9300,5359l9298,5359,9298,5381,9300,5381,9300,5359m9300,595l9298,595,9298,617,9300,617,9300,595m9308,5359l9306,5359,9306,5381,9308,5381,9308,5359m9308,595l9306,595,9306,617,9308,617,9308,595m9316,5359l9314,5359,9314,5381,9316,5381,9316,5359m9316,595l9314,595,9314,617,9316,617,9316,595m9324,5359l9322,5359,9322,5381,9324,5381,9324,5359m9324,595l9322,595,9322,617,9324,617,9324,595m9332,5359l9330,5359,9330,5381,9332,5381,9332,5359m9332,595l9330,595,9330,617,9332,617,9332,595m9340,5359l9338,5359,9338,5381,9340,5381,9340,5359m9340,595l9338,595,9338,617,9340,617,9340,595m9348,5359l9346,5359,9346,5381,9348,5381,9348,5359m9348,595l9346,595,9346,617,9348,617,9348,595m9356,5359l9354,5359,9354,5381,9356,5381,9356,5359m9356,595l9354,595,9354,617,9356,617,9356,595m9364,5359l9362,5359,9362,5381,9364,5381,9364,5359m9364,595l9362,595,9362,617,9364,617,9364,595m9372,5359l9370,5359,9370,5381,9372,5381,9372,5359m9372,595l9370,595,9370,617,9372,617,9372,595m9380,5359l9378,5359,9378,5381,9380,5381,9380,5359m9380,595l9378,595,9378,617,9380,617,9380,595m9388,5359l9386,5359,9386,5381,9388,5381,9388,5359m9388,595l9386,595,9386,617,9388,617,9388,595m9396,5359l9394,5359,9394,5381,9396,5381,9396,5359m9396,595l9394,595,9394,617,9396,617,9396,595m9404,5359l9402,5359,9402,5381,9404,5381,9404,5359m9404,595l9402,595,9402,617,9404,617,9404,595m9412,5359l9410,5359,9410,5381,9412,5381,9412,5359m9412,595l9410,595,9410,617,9412,617,9412,595m9420,5359l9418,5359,9418,5381,9420,5381,9420,5359m9420,595l9418,595,9418,617,9420,617,9420,595m9428,5359l9426,5359,9426,5381,9428,5381,9428,5359m9428,595l9426,595,9426,617,9428,617,9428,595m9436,5359l9434,5359,9434,5381,9436,5381,9436,5359m9436,595l9434,595,9434,617,9436,617,9436,595m9444,5359l9442,5359,9442,5381,9444,5381,9444,5359m9444,595l9442,595,9442,617,9444,617,9444,595m9452,5359l9450,5359,9450,5381,9452,5381,9452,5359m9452,595l9450,595,9450,617,9452,617,9452,595m9460,5359l9458,5359,9458,5381,9460,5381,9460,5359m9460,595l9458,595,9458,617,9460,617,9460,595m9468,5359l9466,5359,9466,5381,9468,5381,9468,5359m9468,595l9466,595,9466,617,9468,617,9468,595m9476,5359l9474,5359,9474,5381,9476,5381,9476,5359m9476,595l9474,595,9474,617,9476,617,9476,595m9484,5359l9482,5359,9482,5381,9484,5381,9484,5359m9484,595l9482,595,9482,617,9484,617,9484,595m9492,5359l9490,5359,9490,5381,9492,5381,9492,5359m9492,595l9490,595,9490,617,9492,617,9492,595m9500,5359l9498,5359,9498,5381,9500,5381,9500,5359m9500,595l9498,595,9498,617,9500,617,9500,595m9508,5359l9506,5359,9506,5381,9508,5381,9508,5359m9508,595l9506,595,9506,617,9508,617,9508,595m9516,5359l9514,5359,9514,5381,9516,5381,9516,5359m9516,595l9514,595,9514,617,9516,617,9516,595m9524,5359l9522,5359,9522,5381,9524,5381,9524,5359m9524,595l9522,595,9522,617,9524,617,9524,595m9532,5359l9530,5359,9530,5381,9532,5381,9532,5359m9532,595l9530,595,9530,617,9532,617,9532,595m9540,5359l9538,5359,9538,5381,9540,5381,9540,5359m9540,595l9538,595,9538,617,9540,617,9540,595m9548,5359l9546,5359,9546,5381,9548,5381,9548,5359m9548,595l9546,595,9546,617,9548,617,9548,595m9556,5359l9554,5359,9554,5381,9556,5381,9556,5359m9556,595l9554,595,9554,617,9556,617,9556,595m9564,5359l9562,5359,9562,5381,9564,5381,9564,5359m9564,595l9562,595,9562,617,9564,617,9564,595m9572,5359l9570,5359,9570,5381,9572,5381,9572,5359m9572,595l9570,595,9570,617,9572,617,9572,595m9580,5359l9578,5359,9578,5381,9580,5381,9580,5359m9580,595l9578,595,9578,617,9580,617,9580,595m9588,5359l9586,5359,9586,5381,9588,5381,9588,5359m9588,595l9586,595,9586,617,9588,617,9588,595m9596,5359l9594,5359,9594,5381,9596,5381,9596,5359m9596,595l9594,595,9594,617,9596,617,9596,595m9604,5359l9602,5359,9602,5381,9604,5381,9604,5359m9604,595l9602,595,9602,617,9604,617,9604,595m9612,5359l9610,5359,9610,5381,9612,5381,9612,5359m9612,595l9610,595,9610,617,9612,617,9612,595m9620,5359l9618,5359,9618,5381,9620,5381,9620,5359m9620,595l9618,595,9618,617,9620,617,9620,595m9628,5359l9626,5359,9626,5381,9628,5381,9628,5359m9628,595l9626,595,9626,617,9628,617,9628,595m9636,5359l9634,5359,9634,5381,9636,5381,9636,5359m9636,595l9634,595,9634,617,9636,617,9636,595m9644,5359l9642,5359,9642,5381,9644,5381,9644,5359m9644,595l9642,595,9642,617,9644,617,9644,595m9652,5359l9650,5359,9650,5381,9652,5381,9652,5359m9652,595l9650,595,9650,617,9652,617,9652,595m9660,5359l9658,5359,9658,5381,9660,5381,9660,5359m9660,595l9658,595,9658,617,9660,617,9660,595m9668,5359l9666,5359,9666,5381,9668,5381,9668,5359m9668,595l9666,595,9666,617,9668,617,9668,595m9676,5359l9674,5359,9674,5381,9676,5381,9676,5359m9676,595l9674,595,9674,617,9676,617,9676,595m9684,5359l9682,5359,9682,5381,9684,5381,9684,5359m9684,595l9682,595,9682,617,9684,617,9684,595m9692,5359l9690,5359,9690,5381,9692,5381,9692,5359m9692,595l9690,595,9690,617,9692,617,9692,595m9700,5359l9698,5359,9698,5381,9700,5381,9700,5359m9700,595l9698,595,9698,617,9700,617,9700,595m9708,5359l9706,5359,9706,5381,9708,5381,9708,5359m9708,595l9706,595,9706,617,9708,617,9708,595m9716,5359l9714,5359,9714,5381,9716,5381,9716,5359m9716,595l9714,595,9714,617,9716,617,9716,595m9724,5359l9722,5359,9722,5381,9724,5381,9724,5359m9724,595l9722,595,9722,617,9724,617,9724,595m9732,5359l9730,5359,9730,5381,9732,5381,9732,5359m9732,595l9730,595,9730,617,9732,617,9732,595m9740,5359l9738,5359,9738,5381,9740,5381,9740,5359m9740,595l9738,595,9738,617,9740,617,9740,595m9748,5359l9746,5359,9746,5381,9748,5381,9748,5359m9748,595l9746,595,9746,617,9748,617,9748,595m9756,5359l9754,5359,9754,5381,9756,5381,9756,5359m9756,595l9754,595,9754,617,9756,617,9756,595m9764,5359l9762,5359,9762,5381,9764,5381,9764,5359m9764,595l9762,595,9762,617,9764,617,9764,595m9772,5359l9770,5359,9770,5381,9772,5381,9772,5359m9772,595l9770,595,9770,617,9772,617,9772,595m9780,5359l9778,5359,9778,5381,9780,5381,9780,5359m9780,595l9778,595,9778,617,9780,617,9780,595m9788,5359l9786,5359,9786,5381,9788,5381,9788,5359m9788,595l9786,595,9786,617,9788,617,9788,595m9796,5359l9794,5359,9794,5381,9796,5381,9796,5359m9796,595l9794,595,9794,617,9796,617,9796,595m9804,5359l9802,5359,9802,5381,9804,5381,9804,5359m9804,595l9802,595,9802,617,9804,617,9804,595m9812,5359l9810,5359,9810,5381,9812,5381,9812,5359m9812,595l9810,595,9810,617,9812,617,9812,595m9820,5359l9818,5359,9818,5381,9820,5381,9820,5359m9820,595l9818,595,9818,617,9820,617,9820,595m9828,5359l9826,5359,9826,5381,9828,5381,9828,5359m9828,595l9826,595,9826,617,9828,617,9828,595m9836,5359l9834,5359,9834,5381,9836,5381,9836,5359m9836,595l9834,595,9834,617,9836,617,9836,595m9844,5359l9842,5359,9842,5381,9844,5381,9844,5359m9844,595l9842,595,9842,617,9844,617,9844,595m9852,5359l9850,5359,9850,5381,9852,5381,9852,5359m9852,595l9850,595,9850,617,9852,617,9852,595m9860,5359l9858,5359,9858,5381,9860,5381,9860,5359m9860,595l9858,595,9858,617,9860,617,9860,595m9868,5359l9866,5359,9866,5381,9868,5381,9868,5359m9868,595l9866,595,9866,617,9868,617,9868,595m9876,5359l9874,5359,9874,5381,9876,5381,9876,5359m9876,595l9874,595,9874,617,9876,617,9876,595m9884,5359l9882,5359,9882,5381,9884,5381,9884,5359m9884,595l9882,595,9882,617,9884,617,9884,595m9892,5359l9890,5359,9890,5381,9892,5381,9892,5359m9892,595l9890,595,9890,617,9892,617,9892,595m9900,5359l9898,5359,9898,5381,9900,5381,9900,5359m9900,595l9898,595,9898,617,9900,617,9900,595m9908,5359l9906,5359,9906,5381,9908,5381,9908,5359m9908,595l9906,595,9906,617,9908,617,9908,595m9916,5359l9914,5359,9914,5381,9916,5381,9916,5359m9916,595l9914,595,9914,617,9916,617,9916,595m9924,5359l9922,5359,9922,5381,9924,5381,9924,5359m9924,595l9922,595,9922,617,9924,617,9924,595m9932,5359l9930,5359,9930,5381,9932,5381,9932,5359m9932,595l9930,595,9930,617,9932,617,9932,595m9940,5359l9938,5359,9938,5381,9940,5381,9940,5359m9940,595l9938,595,9938,617,9940,617,9940,595m9948,5359l9946,5359,9946,5381,9948,5381,9948,5359m9948,595l9946,595,9946,617,9948,617,9948,595m9956,5359l9954,5359,9954,5381,9956,5381,9956,5359m9956,595l9954,595,9954,617,9956,617,9956,595m9964,5359l9962,5359,9962,5381,9964,5381,9964,5359m9964,595l9962,595,9962,617,9964,617,9964,595m9972,5359l9970,5359,9970,5381,9972,5381,9972,5359m9972,595l9970,595,9970,617,9972,617,9972,595m9980,5359l9978,5359,9978,5381,9980,5381,9980,5359m9980,595l9978,595,9978,617,9980,617,9980,595m9988,5359l9986,5359,9986,5381,9988,5381,9988,5359m9988,595l9986,595,9986,617,9988,617,9988,595m9996,5359l9994,5359,9994,5381,9996,5381,9996,5359m9996,595l9994,595,9994,617,9996,617,9996,595m10004,5359l10002,5359,10002,5381,10004,5381,10004,5359m10004,595l10002,595,10002,617,10004,617,10004,595m10012,5359l10010,5359,10010,5381,10012,5381,10012,5359m10012,595l10010,595,10010,617,10012,617,10012,595m10020,5359l10018,5359,10018,5381,10020,5381,10020,5359m10020,595l10018,595,10018,617,10020,617,10020,595m10028,5359l10026,5359,10026,5381,10028,5381,10028,5359m10028,595l10026,595,10026,617,10028,617,10028,595m10036,5359l10034,5359,10034,5381,10036,5381,10036,5359m10036,595l10034,595,10034,617,10036,617,10036,595m10044,5359l10042,5359,10042,5381,10044,5381,10044,5359m10044,595l10042,595,10042,617,10044,617,10044,595m10052,5359l10050,5359,10050,5381,10052,5381,10052,5359m10052,595l10050,595,10050,617,10052,617,10052,595m10060,5359l10058,5359,10058,5381,10060,5381,10060,5359m10060,595l10058,595,10058,617,10060,617,10060,595m10068,5359l10066,5359,10066,5381,10068,5381,10068,5359m10068,595l10066,595,10066,617,10068,617,10068,595m10076,5359l10074,5359,10074,5381,10076,5381,10076,5359m10076,595l10074,595,10074,617,10076,617,10076,595m10084,5359l10082,5359,10082,5381,10084,5381,10084,5359m10084,595l10082,595,10082,617,10084,617,10084,595m10092,5359l10090,5359,10090,5381,10092,5381,10092,5359m10092,595l10090,595,10090,617,10092,617,10092,595m10100,5359l10098,5359,10098,5381,10100,5381,10100,5359m10100,595l10098,595,10098,617,10100,617,10100,595m10108,5359l10106,5359,10106,5381,10108,5381,10108,5359m10108,595l10106,595,10106,617,10108,617,10108,595m10116,5359l10114,5359,10114,5381,10116,5381,10116,5359m10116,595l10114,595,10114,617,10116,617,10116,595m10124,5359l10122,5359,10122,5381,10124,5381,10124,5359m10124,595l10122,595,10122,617,10124,617,10124,595m10132,5359l10130,5359,10130,5381,10132,5381,10132,5359m10132,595l10130,595,10130,617,10132,617,10132,595m10140,5359l10138,5359,10138,5381,10140,5381,10140,5359m10140,595l10138,595,10138,617,10140,617,10140,595m10148,5359l10146,5359,10146,5381,10148,5381,10148,5359m10148,595l10146,595,10146,617,10148,617,10148,595m10156,5359l10154,5359,10154,5381,10156,5381,10156,5359m10156,595l10154,595,10154,617,10156,617,10156,595m10164,5359l10162,5359,10162,5381,10164,5381,10164,5359m10164,595l10162,595,10162,617,10164,617,10164,595m10172,5359l10170,5359,10170,5381,10172,5381,10172,5359m10172,595l10170,595,10170,617,10172,617,10172,595m10180,5359l10178,5359,10178,5381,10180,5381,10180,5359m10180,595l10178,595,10178,617,10180,617,10180,595m10188,5359l10186,5359,10186,5381,10188,5381,10188,5359m10188,595l10186,595,10186,617,10188,617,10188,595m10196,5359l10194,5359,10194,5381,10196,5381,10196,5359m10196,595l10194,595,10194,617,10196,617,10196,595m10204,5359l10202,5359,10202,5381,10204,5381,10204,5359m10204,595l10202,595,10202,617,10204,617,10204,595m10212,5359l10210,5359,10210,5381,10212,5381,10212,5359m10212,595l10210,595,10210,617,10212,617,10212,595m10220,5359l10218,5359,10218,5381,10220,5381,10220,5359m10220,595l10218,595,10218,617,10220,617,10220,595m10228,5359l10226,5359,10226,5381,10228,5381,10228,5359m10228,595l10226,595,10226,617,10228,617,10228,595m10236,5359l10234,5359,10234,5381,10236,5381,10236,5359m10236,595l10234,595,10234,617,10236,617,10236,595m10244,5359l10242,5359,10242,5381,10244,5381,10244,5359m10244,595l10242,595,10242,617,10244,617,10244,595m10252,5359l10250,5359,10250,5381,10252,5381,10252,5359m10252,595l10250,595,10250,617,10252,617,10252,595m10260,5359l10258,5359,10258,5381,10260,5381,10260,5359m10260,595l10258,595,10258,617,10260,617,10260,595m10268,5359l10266,5359,10266,5381,10268,5381,10268,5359m10268,595l10266,595,10266,617,10268,617,10268,595m10276,5359l10274,5359,10274,5381,10276,5381,10276,5359m10276,595l10274,595,10274,617,10276,617,10276,595m10284,5359l10282,5359,10282,5381,10284,5381,10284,5359m10284,595l10282,595,10282,617,10284,617,10284,595m10292,5359l10290,5359,10290,5381,10292,5381,10292,5359m10292,595l10290,595,10290,617,10292,617,10292,595m10300,5359l10298,5359,10298,5381,10300,5381,10300,5359m10300,595l10298,595,10298,617,10300,617,10300,595m10308,5359l10306,5359,10306,5381,10308,5381,10308,5359m10308,595l10306,595,10306,617,10308,617,10308,595m10316,5359l10314,5359,10314,5381,10316,5381,10316,5359m10316,595l10314,595,10314,617,10316,617,10316,595m10324,5359l10322,5359,10322,5381,10324,5381,10324,5359m10324,595l10322,595,10322,617,10324,617,10324,595m10332,5359l10330,5359,10330,5381,10332,5381,10332,5359m10332,595l10330,595,10330,617,10332,617,10332,595m10340,5359l10338,5359,10338,5381,10340,5381,10340,5359m10340,595l10338,595,10338,617,10340,617,10340,595m10348,5359l10346,5359,10346,5381,10348,5381,10348,5359m10348,595l10346,595,10346,617,10348,617,10348,595m10356,5359l10354,5359,10354,5381,10356,5381,10356,5359m10356,595l10354,595,10354,617,10356,617,10356,595m10364,5359l10362,5359,10362,5381,10364,5381,10364,5359m10364,595l10362,595,10362,617,10364,617,10364,595m10372,5359l10370,5359,10370,5381,10372,5381,10372,5359m10372,595l10370,595,10370,617,10372,617,10372,595m10380,5359l10378,5359,10378,5381,10380,5381,10380,5359m10380,595l10378,595,10378,617,10380,617,10380,595m10388,5359l10386,5359,10386,5381,10388,5381,10388,5359m10388,595l10386,595,10386,617,10388,617,10388,595m10396,5359l10394,5359,10394,5381,10396,5381,10396,5359m10396,595l10394,595,10394,617,10396,617,10396,595m10404,5359l10402,5359,10402,5381,10404,5381,10404,5359m10404,595l10402,595,10402,617,10404,617,10404,595m10412,5359l10410,5359,10410,5381,10412,5381,10412,5359m10412,595l10410,595,10410,617,10412,617,10412,595m10420,5359l10418,5359,10418,5381,10420,5381,10420,5359m10420,595l10418,595,10418,617,10420,617,10420,595m10428,5359l10426,5359,10426,5381,10428,5381,10428,5359m10428,595l10426,595,10426,617,10428,617,10428,595m10436,5359l10434,5359,10434,5381,10436,5381,10436,5359m10436,595l10434,595,10434,617,10436,617,10436,595m10444,5359l10442,5359,10442,5381,10444,5381,10444,5359m10444,595l10442,595,10442,617,10444,617,10444,595m10452,5359l10450,5359,10450,5381,10452,5381,10452,5359m10452,595l10450,595,10450,617,10452,617,10452,595m10460,5359l10458,5359,10458,5381,10460,5381,10460,5359m10460,595l10458,595,10458,617,10460,617,10460,595m10468,5359l10466,5359,10466,5381,10468,5381,10468,5359m10468,595l10466,595,10466,617,10468,617,10468,595m10476,5359l10474,5359,10474,5381,10476,5381,10476,5359m10476,595l10474,595,10474,617,10476,617,10476,595m10484,5359l10482,5359,10482,5381,10484,5381,10484,5359m10484,595l10482,595,10482,617,10484,617,10484,595m10492,5359l10490,5359,10490,5381,10492,5381,10492,5359m10492,595l10490,595,10490,617,10492,617,10492,595m10500,5359l10498,5359,10498,5381,10500,5381,10500,5359m10500,595l10498,595,10498,617,10500,617,10500,595m10508,5359l10506,5359,10506,5381,10508,5381,10508,5359m10508,595l10506,595,10506,617,10508,617,10508,595m10516,5359l10514,5359,10514,5381,10516,5381,10516,5359m10516,595l10514,595,10514,617,10516,617,10516,595m10524,5359l10522,5359,10522,5381,10524,5381,10524,5359m10524,595l10522,595,10522,617,10524,617,10524,595m10532,5359l10530,5359,10530,5381,10532,5381,10532,5359m10532,595l10530,595,10530,617,10532,617,10532,595m10540,5359l10538,5359,10538,5381,10540,5381,10540,5359m10540,595l10538,595,10538,617,10540,617,10540,595m10548,5359l10546,5359,10546,5381,10548,5381,10548,5359m10548,595l10546,595,10546,617,10548,617,10548,595m10556,5359l10554,5359,10554,5381,10556,5381,10556,5359m10556,595l10554,595,10554,617,10556,617,10556,595m10564,5359l10562,5359,10562,5381,10564,5381,10564,5359m10564,595l10562,595,10562,617,10564,617,10564,595m10572,5359l10570,5359,10570,5381,10572,5381,10572,5359m10572,595l10570,595,10570,617,10572,617,10572,595m10580,5359l10578,5359,10578,5381,10580,5381,10580,5359m10580,595l10578,595,10578,617,10580,617,10580,595m10588,5359l10586,5359,10586,5381,10588,5381,10588,5359m10588,595l10586,595,10586,617,10588,617,10588,595m10596,5359l10594,5359,10594,5381,10596,5381,10596,5359m10596,595l10594,595,10594,617,10596,617,10596,595m10604,5359l10602,5359,10602,5381,10604,5381,10604,5359m10604,595l10602,595,10602,617,10604,617,10604,595m10612,5359l10610,5359,10610,5381,10612,5381,10612,5359m10612,595l10610,595,10610,617,10612,617,10612,595m10620,5359l10618,5359,10618,5381,10620,5381,10620,5359m10620,595l10618,595,10618,617,10620,617,10620,595m10628,5359l10626,5359,10626,5381,10628,5381,10628,5359m10628,595l10626,595,10626,617,10628,617,10628,595m10636,5359l10634,5359,10634,5381,10636,5381,10636,5359m10636,595l10634,595,10634,617,10636,617,10636,595m10644,5359l10642,5359,10642,5381,10644,5381,10644,5359m10644,595l10642,595,10642,617,10644,617,10644,595m10652,5359l10650,5359,10650,5381,10652,5381,10652,5359m10652,595l10650,595,10650,617,10652,617,10652,595m10660,5359l10658,5359,10658,5381,10660,5381,10660,5359m10660,595l10658,595,10658,617,10660,617,10660,595m10668,5359l10666,5359,10666,5381,10668,5381,10668,5359m10668,595l10666,595,10666,617,10668,617,10668,595m10676,5359l10674,5359,10674,5381,10676,5381,10676,5359m10676,595l10674,595,10674,617,10676,617,10676,595m10684,5359l10682,5359,10682,5381,10684,5381,10684,5359m10684,595l10682,595,10682,617,10684,617,10684,595m10692,5359l10690,5359,10690,5381,10692,5381,10692,5359m10692,595l10690,595,10690,617,10692,617,10692,595m10700,5359l10698,5359,10698,5381,10700,5381,10700,5359m10700,595l10698,595,10698,617,10700,617,10700,595m10708,5359l10706,5359,10706,5381,10708,5381,10708,5359m10708,595l10706,595,10706,617,10708,617,10708,595m10716,5359l10714,5359,10714,5381,10716,5381,10716,5359m10716,595l10714,595,10714,617,10716,617,10716,595m10724,5359l10722,5359,10722,5381,10724,5381,10724,5359m10724,595l10722,595,10722,617,10724,617,10724,595m10732,5359l10730,5359,10730,5381,10732,5381,10732,5359m10732,595l10730,595,10730,617,10732,617,10732,595m10740,5359l10738,5359,10738,5381,10740,5381,10740,5359m10740,595l10738,595,10738,617,10740,617,10740,595m10748,5359l10746,5359,10746,5381,10748,5381,10748,5359m10748,595l10746,595,10746,617,10748,617,10748,595m10756,5359l10754,5359,10754,5381,10756,5381,10756,5359m10756,595l10754,595,10754,617,10756,617,10756,595m10764,5359l10762,5359,10762,5381,10764,5381,10764,5359m10764,595l10762,595,10762,617,10764,617,10764,595m10772,5359l10770,5359,10770,5381,10772,5381,10772,5359m10772,595l10770,595,10770,617,10772,617,10772,595m10780,5359l10778,5359,10778,5381,10780,5381,10780,5359m10780,595l10778,595,10778,617,10780,617,10780,595m10788,5359l10786,5359,10786,5381,10788,5381,10788,5359m10788,595l10786,595,10786,617,10788,617,10788,595m10796,5359l10794,5359,10794,5381,10796,5381,10796,5359m10796,595l10794,595,10794,617,10796,617,10796,595m10804,5359l10802,5359,10802,5381,10804,5381,10804,5359m10804,595l10802,595,10802,617,10804,617,10804,595m10812,5359l10810,5359,10810,5381,10812,5381,10812,5359m10812,595l10810,595,10810,617,10812,617,10812,595m10820,5359l10818,5359,10818,5381,10820,5381,10820,5359m10820,595l10818,595,10818,617,10820,617,10820,595m10828,5359l10826,5359,10826,5381,10828,5381,10828,5359m10828,595l10826,595,10826,617,10828,617,10828,595m10836,5359l10834,5359,10834,5381,10836,5381,10836,5359m10836,595l10834,595,10834,617,10836,617,10836,595m10844,5359l10842,5359,10842,5381,10844,5381,10844,5359m10844,595l10842,595,10842,617,10844,617,10844,595m10852,5359l10850,5359,10850,5381,10852,5381,10852,5359m10852,595l10850,595,10850,617,10852,617,10852,595m10860,5359l10858,5359,10858,5381,10860,5381,10860,5359m10860,595l10858,595,10858,617,10860,617,10860,595m10868,5359l10866,5359,10866,5381,10868,5381,10868,5359m10868,595l10866,595,10866,617,10868,617,10868,595m10876,5359l10874,5359,10874,5381,10876,5381,10876,5359m10876,595l10874,595,10874,617,10876,617,10876,595m10884,5359l10882,5359,10882,5381,10884,5381,10884,5359m10884,595l10882,595,10882,617,10884,617,10884,595m10892,5359l10890,5359,10890,5381,10892,5381,10892,5359m10892,595l10890,595,10890,617,10892,617,10892,595m10900,5359l10898,5359,10898,5381,10900,5381,10900,5359m10900,595l10898,595,10898,617,10900,617,10900,595m10908,5359l10906,5359,10906,5381,10908,5381,10908,5359m10908,595l10906,595,10906,617,10908,617,10908,595m10916,5359l10914,5359,10914,5381,10916,5381,10916,5359m10916,595l10914,595,10914,617,10916,617,10916,595m10924,5359l10922,5359,10922,5381,10924,5381,10924,5359m10924,595l10922,595,10922,617,10924,617,10924,595m10932,5359l10930,5359,10930,5381,10932,5381,10932,5359m10932,595l10930,595,10930,617,10932,617,10932,595m10940,5359l10938,5359,10938,5381,10940,5381,10940,5359m10940,595l10938,595,10938,617,10940,617,10940,595m10948,5359l10946,5359,10946,5381,10948,5381,10948,5359m10948,595l10946,595,10946,617,10948,617,10948,595m10956,5359l10954,5359,10954,5381,10956,5381,10956,5359m10956,595l10954,595,10954,617,10956,617,10956,595m10964,5359l10962,5359,10962,5381,10964,5381,10964,5359m10964,595l10962,595,10962,617,10964,617,10964,595m10972,5359l10970,5359,10970,5381,10972,5381,10972,5359m10972,595l10970,595,10970,617,10972,617,10972,595m10980,5359l10978,5359,10978,5381,10980,5381,10980,5359m10980,595l10978,595,10978,617,10980,617,10980,595m10988,5359l10986,5359,10986,5381,10988,5381,10988,5359m10988,595l10986,595,10986,617,10988,617,10988,595m10996,5359l10994,5359,10994,5381,10996,5381,10996,5359m10996,595l10994,595,10994,617,10996,617,10996,595m11004,5359l11002,5359,11002,5381,11004,5381,11004,5359m11004,595l11002,595,11002,617,11004,617,11004,595m11012,5359l11010,5359,11010,5381,11012,5381,11012,5359m11012,595l11010,595,11010,617,11012,617,11012,595m11020,595l11018,595,11018,611,11020,609,11020,595m11028,595l11026,595,11026,603,11028,601,11028,595m11036,5379l11034,5379,11034,5381,11036,5381,11036,5379m11036,5371l11026,5371,11026,5381,11028,5381,11028,5373,11036,5373,11036,5371m11036,5363l11018,5363,11018,5381,11020,5381,11020,5365,11036,5365,11036,5363m11036,5355l11014,5355,11014,5357,11036,5357,11036,5355m11036,5347l11014,5347,11014,5349,11036,5349,11036,5347m11036,5339l11014,5339,11014,5341,11036,5341,11036,5339m11036,5331l11014,5331,11014,5333,11036,5333,11036,5331m11036,5323l11014,5323,11014,5325,11036,5325,11036,5323m11036,5315l11014,5315,11014,5317,11036,5317,11036,5315m11036,5307l11014,5307,11014,5309,11036,5309,11036,5307m11036,5299l11014,5299,11014,5301,11036,5301,11036,5299m11036,5291l11014,5291,11014,5293,11036,5293,11036,5291m11036,5283l11014,5283,11014,5285,11036,5285,11036,5283m11036,5275l11014,5275,11014,5277,11036,5277,11036,5275m11036,5267l11014,5267,11014,5269,11036,5269,11036,5267m11036,5259l11014,5259,11014,5261,11036,5261,11036,5259m11036,5251l11014,5251,11014,5253,11036,5253,11036,5251m11036,5243l11014,5243,11014,5245,11036,5245,11036,5243m11036,5235l11014,5235,11014,5237,11036,5237,11036,5235m11036,5227l11014,5227,11014,5229,11036,5229,11036,5227m11036,5219l11014,5219,11014,5221,11036,5221,11036,5219m11036,5211l11014,5211,11014,5213,11036,5213,11036,5211m11036,5203l11014,5203,11014,5205,11036,5205,11036,5203m11036,5195l11014,5195,11014,5197,11036,5197,11036,5195m11036,5187l11014,5187,11014,5189,11036,5189,11036,5187m11036,5179l11014,5179,11014,5181,11036,5181,11036,5179m11036,5171l11014,5171,11014,5173,11036,5173,11036,5171m11036,5163l11014,5163,11014,5165,11036,5165,11036,5163m11036,5155l11014,5155,11014,5157,11036,5157,11036,5155m11036,5147l11014,5147,11014,5149,11036,5149,11036,5147m11036,5139l11014,5139,11014,5141,11036,5141,11036,5139m11036,5131l11014,5131,11014,5133,11036,5133,11036,5131m11036,5123l11014,5123,11014,5125,11036,5125,11036,5123m11036,5115l11014,5115,11014,5117,11036,5117,11036,5115m11036,5107l11014,5107,11014,5109,11036,5109,11036,5107m11036,5099l11014,5099,11014,5101,11036,5101,11036,5099m11036,5091l11014,5091,11014,5093,11036,5093,11036,5091m11036,5083l11014,5083,11014,5085,11036,5085,11036,5083m11036,5075l11014,5075,11014,5077,11036,5077,11036,5075m11036,5067l11014,5067,11014,5069,11036,5069,11036,5067m11036,5059l11014,5059,11014,5061,11036,5061,11036,5059m11036,5051l11014,5051,11014,5053,11036,5053,11036,5051m11036,5043l11014,5043,11014,5045,11036,5045,11036,5043m11036,5035l11014,5035,11014,5037,11036,5037,11036,5035m11036,5027l11014,5027,11014,5029,11036,5029,11036,5027m11036,5019l11014,5019,11014,5021,11036,5021,11036,5019m11036,5011l11014,5011,11014,5013,11036,5013,11036,5011m11036,5003l11014,5003,11014,5005,11036,5005,11036,5003m11036,4995l11014,4995,11014,4997,11036,4997,11036,4995m11036,4987l11014,4987,11014,4989,11036,4989,11036,4987m11036,4979l11014,4979,11014,4981,11036,4981,11036,4979m11036,4971l11014,4971,11014,4973,11036,4973,11036,4971m11036,4963l11014,4963,11014,4965,11036,4965,11036,4963m11036,4957l11014,4957,11014,4959,11036,4959,11036,4957m11036,4949l11014,4949,11014,4951,11036,4951,11036,4949m11036,4941l11014,4941,11014,4943,11036,4943,11036,4941m11036,4933l11014,4933,11014,4935,11036,4935,11036,4933m11036,4925l11014,4925,11014,4927,11036,4927,11036,4925m11036,4917l11014,4917,11014,4919,11036,4919,11036,4917m11036,4909l11014,4909,11014,4911,11036,4911,11036,4909m11036,4901l11014,4901,11014,4903,11036,4903,11036,4901m11036,4893l11014,4893,11014,4895,11036,4895,11036,4893m11036,4885l11014,4885,11014,4887,11036,4887,11036,4885m11036,4877l11014,4877,11014,4879,11036,4879,11036,4877m11036,4869l11014,4869,11014,4871,11036,4871,11036,4869m11036,4861l11014,4861,11014,4863,11036,4863,11036,4861m11036,4853l11014,4853,11014,4855,11036,4855,11036,4853m11036,4845l11014,4845,11014,4847,11036,4847,11036,4845m11036,4837l11014,4837,11014,4839,11036,4839,11036,4837m11036,4829l11014,4829,11014,4831,11036,4831,11036,4829m11036,4821l11014,4821,11014,4823,11036,4823,11036,4821m11036,4813l11014,4813,11014,4815,11036,4815,11036,4813m11036,4805l11014,4805,11014,4807,11036,4807,11036,4805m11036,4797l11014,4797,11014,4799,11036,4799,11036,4797m11036,4789l11014,4789,11014,4791,11036,4791,11036,4789m11036,4781l11014,4781,11014,4783,11036,4783,11036,4781m11036,4773l11014,4773,11014,4775,11036,4775,11036,4773m11036,4765l11014,4765,11014,4767,11036,4767,11036,4765m11036,4757l11014,4757,11014,4759,11036,4759,11036,4757m11036,4749l11014,4749,11014,4751,11036,4751,11036,4749m11036,4741l11014,4741,11014,4743,11036,4743,11036,4741m11036,4733l11014,4733,11014,4735,11036,4735,11036,4733m11036,4725l11014,4725,11014,4727,11036,4727,11036,4725m11036,4717l11014,4717,11014,4719,11036,4719,11036,4717m11036,4709l11014,4709,11014,4711,11036,4711,11036,4709m11036,4701l11014,4701,11014,4703,11036,4703,11036,4701m11036,4693l11014,4693,11014,4695,11036,4695,11036,4693m11036,4685l11014,4685,11014,4687,11036,4687,11036,4685m11036,4677l11014,4677,11014,4679,11036,4679,11036,4677m11036,4669l11014,4669,11014,4671,11036,4671,11036,4669m11036,4661l11014,4661,11014,4663,11036,4663,11036,4661m11036,4653l11014,4653,11014,4655,11036,4655,11036,4653m11036,4645l11014,4645,11014,4647,11036,4647,11036,4645m11036,4637l11014,4637,11014,4639,11036,4639,11036,4637m11036,4629l11014,4629,11014,4631,11036,4631,11036,4629m11036,4621l11014,4621,11014,4623,11036,4623,11036,4621m11036,4613l11014,4613,11014,4615,11036,4615,11036,4613m11036,4605l11014,4605,11014,4607,11036,4607,11036,4605m11036,4597l11014,4597,11014,4599,11036,4599,11036,4597m11036,4589l11014,4589,11014,4591,11036,4591,11036,4589m11036,4581l11014,4581,11014,4583,11036,4583,11036,4581m11036,4573l11014,4573,11014,4575,11036,4575,11036,4573m11036,4565l11014,4565,11014,4567,11036,4567,11036,4565m11036,4559l11014,4559,11014,4561,11036,4561,11036,4559m11036,4551l11014,4551,11014,4553,11036,4553,11036,4551m11036,4543l11014,4543,11014,4545,11036,4545,11036,4543m11036,4535l11014,4535,11014,4537,11036,4537,11036,4535m11036,4527l11014,4527,11014,4529,11036,4529,11036,4527m11036,4519l11014,4519,11014,4521,11036,4521,11036,4519m11036,4511l11014,4511,11014,4513,11036,4513,11036,4511m11036,4503l11014,4503,11014,4505,11036,4505,11036,4503m11036,4495l11014,4495,11014,4497,11036,4497,11036,4495m11036,4487l11014,4487,11014,4489,11036,4489,11036,4487m11036,4479l11014,4479,11014,4481,11036,4481,11036,4479m11036,4471l11014,4471,11014,4473,11036,4473,11036,4471m11036,4463l11014,4463,11014,4465,11036,4465,11036,4463m11036,4455l11014,4455,11014,4457,11036,4457,11036,4455m11036,4447l11014,4447,11014,4449,11036,4449,11036,4447m11036,4439l11014,4439,11014,4441,11036,4441,11036,4439m11036,4431l11014,4431,11014,4433,11036,4433,11036,4431m11036,4423l11014,4423,11014,4425,11036,4425,11036,4423m11036,4415l11014,4415,11014,4417,11036,4417,11036,4415m11036,4407l11014,4407,11014,4409,11036,4409,11036,4407m11036,4399l11014,4399,11014,4401,11036,4401,11036,4399m11036,4391l11014,4391,11014,4393,11036,4393,11036,4391m11036,4383l11014,4383,11014,4385,11036,4385,11036,4383m11036,4375l11014,4375,11014,4377,11036,4377,11036,4375m11036,4367l11014,4367,11014,4369,11036,4369,11036,4367m11036,4359l11014,4359,11014,4361,11036,4361,11036,4359m11036,4351l11014,4351,11014,4353,11036,4353,11036,4351m11036,4343l11014,4343,11014,4345,11036,4345,11036,4343m11036,4335l11014,4335,11014,4337,11036,4337,11036,4335m11036,4327l11014,4327,11014,4329,11036,4329,11036,4327m11036,4319l11014,4319,11014,4321,11036,4321,11036,4319m11036,4311l11014,4311,11014,4313,11036,4313,11036,4311m11036,4303l11014,4303,11014,4305,11036,4305,11036,4303m11036,4295l11014,4295,11014,4297,11036,4297,11036,4295m11036,4287l11014,4287,11014,4289,11036,4289,11036,4287m11036,4279l11014,4279,11014,4281,11036,4281,11036,4279m11036,4271l11014,4271,11014,4273,11036,4273,11036,4271m11036,4263l11014,4263,11014,4265,11036,4265,11036,4263m11036,4255l11014,4255,11014,4257,11036,4257,11036,4255m11036,4247l11014,4247,11014,4249,11036,4249,11036,4247m11036,4239l11014,4239,11014,4241,11036,4241,11036,4239m11036,4231l11014,4231,11014,4233,11036,4233,11036,4231m11036,4223l11014,4223,11014,4225,11036,4225,11036,4223m11036,4215l11014,4215,11014,4217,11036,4217,11036,4215m11036,4207l11014,4207,11014,4209,11036,4209,11036,4207m11036,4199l11014,4199,11014,4201,11036,4201,11036,4199m11036,4191l11014,4191,11014,4193,11036,4193,11036,4191m11036,4183l11014,4183,11014,4185,11036,4185,11036,4183m11036,4175l11014,4175,11014,4177,11036,4177,11036,4175m11036,4163l11014,4163,11014,4165,11036,4165,11036,4163m11036,4155l11014,4155,11014,4157,11036,4157,11036,4155m11036,4147l11014,4147,11014,4149,11036,4149,11036,4147m11036,4139l11014,4139,11014,4141,11036,4141,11036,4139m11036,4131l11014,4131,11014,4133,11036,4133,11036,4131m11036,4123l11014,4123,11014,4125,11036,4125,11036,4123m11036,4115l11014,4115,11014,4117,11036,4117,11036,4115m11036,4107l11014,4107,11014,4109,11036,4109,11036,4107m11036,4099l11014,4099,11014,4101,11036,4101,11036,4099m11036,4091l11014,4091,11014,4093,11036,4093,11036,4091m11036,4083l11014,4083,11014,4085,11036,4085,11036,4083m11036,4075l11014,4075,11014,4077,11036,4077,11036,4075m11036,4067l11014,4067,11014,4069,11036,4069,11036,4067m11036,4059l11014,4059,11014,4061,11036,4061,11036,4059m11036,4051l11014,4051,11014,4053,11036,4053,11036,4051m11036,4043l11014,4043,11014,4045,11036,4045,11036,4043m11036,4035l11014,4035,11014,4037,11036,4037,11036,4035m11036,4027l11014,4027,11014,4029,11036,4029,11036,4027m11036,4019l11014,4019,11014,4021,11036,4021,11036,4019m11036,4011l11014,4011,11014,4013,11036,4013,11036,4011m11036,4003l11014,4003,11014,4005,11036,4005,11036,4003m11036,3995l11014,3995,11014,3997,11036,3997,11036,3995m11036,3987l11014,3987,11014,3989,11036,3989,11036,3987m11036,3979l11014,3979,11014,3981,11036,3981,11036,3979m11036,3971l11014,3971,11014,3973,11036,3973,11036,3971m11036,3963l11014,3963,11014,3965,11036,3965,11036,3963m11036,3955l11014,3955,11014,3957,11036,3957,11036,3955m11036,3947l11014,3947,11014,3949,11036,3949,11036,3947m11036,3939l11014,3939,11014,3941,11036,3941,11036,3939m11036,3931l11014,3931,11014,3933,11036,3933,11036,3931m11036,3923l11014,3923,11014,3925,11036,3925,11036,3923m11036,3915l11014,3915,11014,3917,11036,3917,11036,3915m11036,3907l11014,3907,11014,3909,11036,3909,11036,3907m11036,3899l11014,3899,11014,3901,11036,3901,11036,3899m11036,3891l11014,3891,11014,3893,11036,3893,11036,3891m11036,3883l11014,3883,11014,3885,11036,3885,11036,3883m11036,3875l11014,3875,11014,3877,11036,3877,11036,3875m11036,3867l11014,3867,11014,3869,11036,3869,11036,3867m11036,3859l11014,3859,11014,3861,11036,3861,11036,3859m11036,3851l11014,3851,11014,3853,11036,3853,11036,3851m11036,3843l11014,3843,11014,3845,11036,3845,11036,3843m11036,3835l11014,3835,11014,3837,11036,3837,11036,3835m11036,3827l11014,3827,11014,3829,11036,3829,11036,3827m11036,3819l11014,3819,11014,3821,11036,3821,11036,3819m11036,3811l11014,3811,11014,3813,11036,3813,11036,3811m11036,3803l11014,3803,11014,3805,11036,3805,11036,3803m11036,3795l11014,3795,11014,3797,11036,3797,11036,3795m11036,3787l11014,3787,11014,3789,11036,3789,11036,3787m11036,3779l11014,3779,11014,3781,11036,3781,11036,3779m11036,3771l11014,3771,11014,3773,11036,3773,11036,3771m11036,3765l11014,3765,11014,3767,11036,3767,11036,3765m11036,3757l11014,3757,11014,3759,11036,3759,11036,3757m11036,3749l11014,3749,11014,3751,11036,3751,11036,3749m11036,3741l11014,3741,11014,3743,11036,3743,11036,3741m11036,3733l11014,3733,11014,3735,11036,3735,11036,3733m11036,3725l11014,3725,11014,3727,11036,3727,11036,3725m11036,3717l11014,3717,11014,3719,11036,3719,11036,3717m11036,3709l11014,3709,11014,3711,11036,3711,11036,3709m11036,3701l11014,3701,11014,3703,11036,3703,11036,3701m11036,3693l11014,3693,11014,3695,11036,3695,11036,3693m11036,3685l11014,3685,11014,3687,11036,3687,11036,3685m11036,3677l11014,3677,11014,3679,11036,3679,11036,3677m11036,3669l11014,3669,11014,3671,11036,3671,11036,3669m11036,3661l11014,3661,11014,3663,11036,3663,11036,3661m11036,3653l11014,3653,11014,3655,11036,3655,11036,3653m11036,3645l11014,3645,11014,3647,11036,3647,11036,3645m11036,3637l11014,3637,11014,3639,11036,3639,11036,3637m11036,3629l11014,3629,11014,3631,11036,3631,11036,3629m11036,3621l11014,3621,11014,3623,11036,3623,11036,3621m11036,3613l11014,3613,11014,3615,11036,3615,11036,3613m11036,3605l11014,3605,11014,3607,11036,3607,11036,3605m11036,3597l11014,3597,11014,3599,11036,3599,11036,3597m11036,3589l11014,3589,11014,3591,11036,3591,11036,3589m11036,3581l11014,3581,11014,3583,11036,3583,11036,3581m11036,3573l11014,3573,11014,3575,11036,3575,11036,3573m11036,3565l11014,3565,11014,3567,11036,3567,11036,3565m11036,3557l11014,3557,11014,3559,11036,3559,11036,3557m11036,3549l11014,3549,11014,3551,11036,3551,11036,3549m11036,3541l11014,3541,11014,3543,11036,3543,11036,3541m11036,3533l11014,3533,11014,3535,11036,3535,11036,3533m11036,3525l11014,3525,11014,3527,11036,3527,11036,3525m11036,3517l11014,3517,11014,3519,11036,3519,11036,3517m11036,3509l11014,3509,11014,3511,11036,3511,11036,3509m11036,3501l11014,3501,11014,3503,11036,3503,11036,3501m11036,3493l11014,3493,11014,3495,11036,3495,11036,3493m11036,3485l11014,3485,11014,3487,11036,3487,11036,3485m11036,3477l11014,3477,11014,3479,11036,3479,11036,3477m11036,3469l11014,3469,11014,3471,11036,3471,11036,3469m11036,3461l11014,3461,11014,3463,11036,3463,11036,3461m11036,3453l11014,3453,11014,3455,11036,3455,11036,3453m11036,3445l11014,3445,11014,3447,11036,3447,11036,3445m11036,3437l11014,3437,11014,3439,11036,3439,11036,3437m11036,3429l11014,3429,11014,3431,11036,3431,11036,3429m11036,3421l11014,3421,11014,3423,11036,3423,11036,3421m11036,3413l11014,3413,11014,3415,11036,3415,11036,3413m11036,3405l11014,3405,11014,3407,11036,3407,11036,3405m11036,3397l11014,3397,11014,3399,11036,3399,11036,3397m11036,3389l11014,3389,11014,3391,11036,3391,11036,3389m11036,3381l11014,3381,11014,3383,11036,3383,11036,3381m11036,3369l11014,3369,11014,3371,11036,3371,11036,3369m11036,3361l11014,3361,11014,3363,11036,3363,11036,3361m11036,3353l11014,3353,11014,3355,11036,3355,11036,3353m11036,3345l11014,3345,11014,3347,11036,3347,11036,3345m11036,3337l11014,3337,11014,3339,11036,3339,11036,3337m11036,3329l11014,3329,11014,3331,11036,3331,11036,3329m11036,3321l11014,3321,11014,3323,11036,3323,11036,3321m11036,3313l11014,3313,11014,3315,11036,3315,11036,3313m11036,3305l11014,3305,11014,3307,11036,3307,11036,3305m11036,3297l11014,3297,11014,3299,11036,3299,11036,3297m11036,3289l11014,3289,11014,3291,11036,3291,11036,3289m11036,3281l11014,3281,11014,3283,11036,3283,11036,3281m11036,3273l11014,3273,11014,3275,11036,3275,11036,3273m11036,3265l11014,3265,11014,3267,11036,3267,11036,3265m11036,3257l11014,3257,11014,3259,11036,3259,11036,3257m11036,3249l11014,3249,11014,3251,11036,3251,11036,3249m11036,3241l11014,3241,11014,3243,11036,3243,11036,3241m11036,3233l11014,3233,11014,3235,11036,3235,11036,3233m11036,3225l11014,3225,11014,3227,11036,3227,11036,3225m11036,3217l11014,3217,11014,3219,11036,3219,11036,3217m11036,3209l11014,3209,11014,3211,11036,3211,11036,3209m11036,3201l11014,3201,11014,3203,11036,3203,11036,3201m11036,3193l11014,3193,11014,3195,11036,3195,11036,3193m11036,3185l11014,3185,11014,3187,11036,3187,11036,3185m11036,3177l11014,3177,11014,3179,11036,3179,11036,3177m11036,3169l11014,3169,11014,3171,11036,3171,11036,3169m11036,3161l11014,3161,11014,3163,11036,3163,11036,3161m11036,3153l11014,3153,11014,3155,11036,3155,11036,3153m11036,3145l11014,3145,11014,3147,11036,3147,11036,3145m11036,3137l11014,3137,11014,3139,11036,3139,11036,3137m11036,3129l11014,3129,11014,3131,11036,3131,11036,3129m11036,3121l11014,3121,11014,3123,11036,3123,11036,3121m11036,3113l11014,3113,11014,3115,11036,3115,11036,3113m11036,3105l11014,3105,11014,3107,11036,3107,11036,3105m11036,3097l11014,3097,11014,3099,11036,3099,11036,3097m11036,3089l11014,3089,11014,3091,11036,3091,11036,3089m11036,3081l11014,3081,11014,3083,11036,3083,11036,3081m11036,3073l11014,3073,11014,3075,11036,3075,11036,3073m11036,3065l11014,3065,11014,3067,11036,3067,11036,3065m11036,3057l11014,3057,11014,3059,11036,3059,11036,3057m11036,3049l11014,3049,11014,3051,11036,3051,11036,3049m11036,3041l11014,3041,11014,3043,11036,3043,11036,3041m11036,3033l11014,3033,11014,3035,11036,3035,11036,3033m11036,3025l11014,3025,11014,3027,11036,3027,11036,3025m11036,3017l11014,3017,11014,3019,11036,3019,11036,3017m11036,3009l11014,3009,11014,3011,11036,3011,11036,3009m11036,3001l11014,3001,11014,3003,11036,3003,11036,3001m11036,2993l11014,2993,11014,2995,11036,2995,11036,2993m11036,2985l11014,2985,11014,2987,11036,2987,11036,2985m11036,2977l11014,2977,11014,2979,11036,2979,11036,2977m11036,2971l11014,2971,11014,2973,11036,2973,11036,2971m11036,2963l11014,2963,11014,2965,11036,2965,11036,2963m11036,2955l11014,2955,11014,2957,11036,2957,11036,2955m11036,2947l11014,2947,11014,2949,11036,2949,11036,2947m11036,2939l11014,2939,11014,2941,11036,2941,11036,2939m11036,2931l11014,2931,11014,2933,11036,2933,11036,2931m11036,2923l11014,2923,11014,2925,11036,2925,11036,2923m11036,2915l11014,2915,11014,2917,11036,2917,11036,2915m11036,2907l11014,2907,11014,2909,11036,2909,11036,2907m11036,2899l11014,2899,11014,2901,11036,2901,11036,2899m11036,2891l11014,2891,11014,2893,11036,2893,11036,2891m11036,2883l11014,2883,11014,2885,11036,2885,11036,2883m11036,2875l11014,2875,11014,2877,11036,2877,11036,2875m11036,2867l11014,2867,11014,2869,11036,2869,11036,2867m11036,2859l11014,2859,11014,2861,11036,2861,11036,2859m11036,2851l11014,2851,11014,2853,11036,2853,11036,2851m11036,2843l11014,2843,11014,2845,11036,2845,11036,2843m11036,2835l11014,2835,11014,2837,11036,2837,11036,2835m11036,2827l11014,2827,11014,2829,11036,2829,11036,2827m11036,2819l11014,2819,11014,2821,11036,2821,11036,2819m11036,2811l11014,2811,11014,2813,11036,2813,11036,2811m11036,2803l11014,2803,11014,2805,11036,2805,11036,2803m11036,2795l11014,2795,11014,2797,11036,2797,11036,2795m11036,2787l11014,2787,11014,2789,11036,2789,11036,2787m11036,2779l11014,2779,11014,2781,11036,2781,11036,2779m11036,2771l11014,2771,11014,2773,11036,2773,11036,2771m11036,2763l11014,2763,11014,2765,11036,2765,11036,2763m11036,2755l11014,2755,11014,2757,11036,2757,11036,2755m11036,2747l11014,2747,11014,2749,11036,2749,11036,2747m11036,2739l11014,2739,11014,2741,11036,2741,11036,2739m11036,2731l11014,2731,11014,2733,11036,2733,11036,2731m11036,2723l11014,2723,11014,2725,11036,2725,11036,2723m11036,2715l11014,2715,11014,2717,11036,2717,11036,2715m11036,2707l11014,2707,11014,2709,11036,2709,11036,2707m11036,2699l11014,2699,11014,2701,11036,2701,11036,2699m11036,2691l11014,2691,11014,2693,11036,2693,11036,2691m11036,2683l11014,2683,11014,2685,11036,2685,11036,2683m11036,2675l11014,2675,11014,2677,11036,2677,11036,2675m11036,2667l11014,2667,11014,2669,11036,2669,11036,2667m11036,2659l11014,2659,11014,2661,11036,2661,11036,2659m11036,2651l11014,2651,11014,2653,11036,2653,11036,2651m11036,2643l11014,2643,11014,2645,11036,2645,11036,2643m11036,2635l11014,2635,11014,2637,11036,2637,11036,2635m11036,2627l11014,2627,11014,2629,11036,2629,11036,2627m11036,2619l11014,2619,11014,2621,11036,2621,11036,2619m11036,2611l11014,2611,11014,2613,11036,2613,11036,2611m11036,2603l11014,2603,11014,2605,11036,2605,11036,2603m11036,2595l11014,2595,11014,2597,11036,2597,11036,2595m11036,2587l11014,2587,11014,2589,11036,2589,11036,2587m11036,2575l11014,2575,11014,2577,11036,2577,11036,2575m11036,2567l11014,2567,11014,2569,11036,2569,11036,2567m11036,2559l11014,2559,11014,2561,11036,2561,11036,2559m11036,2551l11014,2551,11014,2553,11036,2553,11036,2551m11036,2543l11014,2543,11014,2545,11036,2545,11036,2543m11036,2535l11014,2535,11014,2537,11036,2537,11036,2535m11036,2527l11014,2527,11014,2529,11036,2529,11036,2527m11036,2519l11014,2519,11014,2521,11036,2521,11036,2519m11036,2511l11014,2511,11014,2513,11036,2513,11036,2511m11036,2503l11014,2503,11014,2505,11036,2505,11036,2503m11036,2495l11014,2495,11014,2497,11036,2497,11036,2495m11036,2487l11014,2487,11014,2489,11036,2489,11036,2487m11036,2479l11014,2479,11014,2481,11036,2481,11036,2479m11036,2471l11014,2471,11014,2473,11036,2473,11036,2471m11036,2463l11014,2463,11014,2465,11036,2465,11036,2463m11036,2455l11014,2455,11014,2457,11036,2457,11036,2455m11036,2447l11014,2447,11014,2449,11036,2449,11036,2447m11036,2439l11014,2439,11014,2441,11036,2441,11036,2439m11036,2431l11014,2431,11014,2433,11036,2433,11036,2431m11036,2423l11014,2423,11014,2425,11036,2425,11036,2423m11036,2415l11014,2415,11014,2417,11036,2417,11036,2415m11036,2407l11014,2407,11014,2409,11036,2409,11036,2407m11036,2399l11014,2399,11014,2401,11036,2401,11036,2399m11036,2391l11014,2391,11014,2393,11036,2393,11036,2391m11036,2383l11014,2383,11014,2385,11036,2385,11036,2383m11036,2375l11014,2375,11014,2377,11036,2377,11036,2375m11036,2367l11014,2367,11014,2369,11036,2369,11036,2367m11036,2359l11014,2359,11014,2361,11036,2361,11036,2359m11036,2351l11014,2351,11014,2353,11036,2353,11036,2351m11036,2343l11014,2343,11014,2345,11036,2345,11036,2343m11036,2335l11014,2335,11014,2337,11036,2337,11036,2335m11036,2327l11014,2327,11014,2329,11036,2329,11036,2327m11036,2319l11014,2319,11014,2321,11036,2321,11036,2319m11036,2311l11014,2311,11014,2313,11036,2313,11036,2311m11036,2303l11014,2303,11014,2305,11036,2305,11036,2303m11036,2295l11014,2295,11014,2297,11036,2297,11036,2295m11036,2287l11014,2287,11014,2289,11036,2289,11036,2287m11036,2279l11014,2279,11014,2281,11036,2281,11036,2279m11036,2271l11014,2271,11014,2273,11036,2273,11036,2271m11036,2263l11014,2263,11014,2265,11036,2265,11036,2263m11036,2255l11014,2255,11014,2257,11036,2257,11036,2255m11036,2247l11014,2247,11014,2249,11036,2249,11036,2247m11036,2239l11014,2239,11014,2241,11036,2241,11036,2239m11036,2231l11014,2231,11014,2233,11036,2233,11036,2231m11036,2223l11014,2223,11014,2225,11036,2225,11036,2223m11036,2215l11014,2215,11014,2217,11036,2217,11036,2215m11036,2207l11014,2207,11014,2209,11036,2209,11036,2207m11036,2199l11014,2199,11014,2201,11036,2201,11036,2199m11036,2191l11014,2191,11014,2193,11036,2193,11036,2191m11036,2183l11014,2183,11014,2185,11036,2185,11036,2183m11036,2177l11014,2177,11014,2179,11036,2179,11036,2177m11036,2169l11014,2169,11014,2171,11036,2171,11036,2169m11036,2161l11014,2161,11014,2163,11036,2163,11036,2161m11036,2153l11014,2153,11014,2155,11036,2155,11036,2153m11036,2145l11014,2145,11014,2147,11036,2147,11036,2145m11036,2137l11014,2137,11014,2139,11036,2139,11036,2137m11036,2129l11014,2129,11014,2131,11036,2131,11036,2129m11036,2121l11014,2121,11014,2123,11036,2123,11036,2121m11036,2113l11014,2113,11014,2115,11036,2115,11036,2113m11036,2105l11014,2105,11014,2107,11036,2107,11036,2105m11036,2097l11014,2097,11014,2099,11036,2099,11036,2097m11036,2089l11014,2089,11014,2091,11036,2091,11036,2089m11036,2081l11014,2081,11014,2083,11036,2083,11036,2081m11036,2073l11014,2073,11014,2075,11036,2075,11036,2073m11036,2065l11014,2065,11014,2067,11036,2067,11036,2065m11036,2057l11014,2057,11014,2059,11036,2059,11036,2057m11036,2049l11014,2049,11014,2051,11036,2051,11036,2049m11036,2041l11014,2041,11014,2043,11036,2043,11036,2041m11036,2033l11014,2033,11014,2035,11036,2035,11036,2033m11036,2025l11014,2025,11014,2027,11036,2027,11036,2025m11036,2017l11014,2017,11014,2019,11036,2019,11036,2017m11036,2009l11014,2009,11014,2011,11036,2011,11036,2009m11036,2001l11014,2001,11014,2003,11036,2003,11036,2001m11036,1993l11014,1993,11014,1995,11036,1995,11036,1993m11036,1985l11014,1985,11014,1987,11036,1987,11036,1985m11036,1977l11014,1977,11014,1979,11036,1979,11036,1977m11036,1969l11014,1969,11014,1971,11036,1971,11036,1969m11036,1961l11014,1961,11014,1963,11036,1963,11036,1961m11036,1953l11014,1953,11014,1955,11036,1955,11036,1953m11036,1945l11014,1945,11014,1947,11036,1947,11036,1945m11036,1937l11014,1937,11014,1939,11036,1939,11036,1937m11036,1929l11014,1929,11014,1931,11036,1931,11036,1929m11036,1921l11014,1921,11014,1923,11036,1923,11036,1921m11036,1913l11014,1913,11014,1915,11036,1915,11036,1913m11036,1905l11014,1905,11014,1907,11036,1907,11036,1905m11036,1897l11014,1897,11014,1899,11036,1899,11036,1897m11036,1889l11014,1889,11014,1891,11036,1891,11036,1889m11036,1881l11014,1881,11014,1883,11036,1883,11036,1881m11036,1873l11014,1873,11014,1875,11036,1875,11036,1873m11036,1865l11014,1865,11014,1867,11036,1867,11036,1865m11036,1857l11014,1857,11014,1859,11036,1859,11036,1857m11036,1849l11014,1849,11014,1851,11036,1851,11036,1849m11036,1841l11014,1841,11014,1843,11036,1843,11036,1841m11036,1833l11014,1833,11014,1835,11036,1835,11036,1833m11036,1825l11014,1825,11014,1827,11036,1827,11036,1825m11036,1817l11014,1817,11014,1819,11036,1819,11036,1817m11036,1809l11014,1809,11014,1811,11036,1811,11036,1809m11036,1801l11014,1801,11014,1803,11036,1803,11036,1801m11036,1793l11014,1793,11014,1795,11036,1795,11036,1793m11036,1781l11014,1781,11014,1783,11036,1783,11036,1781m11036,1773l11014,1773,11014,1775,11036,1775,11036,1773m11036,1765l11014,1765,11014,1767,11036,1767,11036,1765m11036,1757l11014,1757,11014,1759,11036,1759,11036,1757m11036,1749l11014,1749,11014,1751,11036,1751,11036,1749m11036,1741l11014,1741,11014,1743,11036,1743,11036,1741m11036,1733l11014,1733,11014,1735,11036,1735,11036,1733m11036,1725l11014,1725,11014,1727,11036,1727,11036,1725m11036,1717l11014,1717,11014,1719,11036,1719,11036,1717m11036,1709l11014,1709,11014,1711,11036,1711,11036,1709m11036,1701l11014,1701,11014,1703,11036,1703,11036,1701m11036,1693l11014,1693,11014,1695,11036,1695,11036,1693m11036,1685l11014,1685,11014,1687,11036,1687,11036,1685m11036,1677l11014,1677,11014,1679,11036,1679,11036,1677m11036,1669l11014,1669,11014,1671,11036,1671,11036,1669m11036,1661l11014,1661,11014,1663,11036,1663,11036,1661m11036,1653l11014,1653,11014,1655,11036,1655,11036,1653m11036,1645l11014,1645,11014,1647,11036,1647,11036,1645m11036,1637l11014,1637,11014,1639,11036,1639,11036,1637m11036,1629l11014,1629,11014,1631,11036,1631,11036,1629m11036,1621l11014,1621,11014,1623,11036,1623,11036,1621m11036,1613l11014,1613,11014,1615,11036,1615,11036,1613m11036,1605l11014,1605,11014,1607,11036,1607,11036,1605m11036,1597l11014,1597,11014,1599,11036,1599,11036,1597m11036,1589l11014,1589,11014,1591,11036,1591,11036,1589m11036,1581l11014,1581,11014,1583,11036,1583,11036,1581m11036,1573l11014,1573,11014,1575,11036,1575,11036,1573m11036,1565l11014,1565,11014,1567,11036,1567,11036,1565m11036,1557l11014,1557,11014,1559,11036,1559,11036,1557m11036,1549l11014,1549,11014,1551,11036,1551,11036,1549m11036,1541l11014,1541,11014,1543,11036,1543,11036,1541m11036,1533l11014,1533,11014,1535,11036,1535,11036,1533m11036,1525l11014,1525,11014,1527,11036,1527,11036,1525m11036,1517l11014,1517,11014,1519,11036,1519,11036,1517m11036,1509l11014,1509,11014,1511,11036,1511,11036,1509m11036,1501l11014,1501,11014,1503,11036,1503,11036,1501m11036,1493l11014,1493,11014,1495,11036,1495,11036,1493m11036,1485l11014,1485,11014,1487,11036,1487,11036,1485m11036,1477l11014,1477,11014,1479,11036,1479,11036,1477m11036,1469l11014,1469,11014,1471,11036,1471,11036,1469m11036,1461l11014,1461,11014,1463,11036,1463,11036,1461m11036,1453l11014,1453,11014,1455,11036,1455,11036,1453m11036,1445l11014,1445,11014,1447,11036,1447,11036,1445m11036,1437l11014,1437,11014,1439,11036,1439,11036,1437m11036,1429l11014,1429,11014,1431,11036,1431,11036,1429m11036,1421l11014,1421,11014,1423,11036,1423,11036,1421m11036,1413l11014,1413,11014,1415,11036,1415,11036,1413m11036,1405l11014,1405,11014,1407,11036,1407,11036,1405m11036,1397l11014,1397,11014,1399,11036,1399,11036,1397m11036,1389l11014,1389,11014,1391,11036,1391,11036,1389m11036,1383l11014,1383,11014,1385,11036,1385,11036,1383m11036,1375l11014,1375,11014,1377,11036,1377,11036,1375m11036,1367l11014,1367,11014,1369,11036,1369,11036,1367m11036,1359l11014,1359,11014,1361,11036,1361,11036,1359m11036,1351l11014,1351,11014,1353,11036,1353,11036,1351m11036,1343l11014,1343,11014,1345,11036,1345,11036,1343m11036,1335l11014,1335,11014,1337,11036,1337,11036,1335m11036,1327l11014,1327,11014,1329,11036,1329,11036,1327m11036,1319l11014,1319,11014,1321,11036,1321,11036,1319m11036,1311l11014,1311,11014,1313,11036,1313,11036,1311m11036,1303l11014,1303,11014,1305,11036,1305,11036,1303m11036,1295l11014,1295,11014,1297,11036,1297,11036,1295m11036,1287l11014,1287,11014,1289,11036,1289,11036,1287m11036,1279l11014,1279,11014,1281,11036,1281,11036,1279m11036,1271l11014,1271,11014,1273,11036,1273,11036,1271m11036,1263l11014,1263,11014,1265,11036,1265,11036,1263m11036,1255l11014,1255,11014,1257,11036,1257,11036,1255m11036,1247l11014,1247,11014,1249,11036,1249,11036,1247m11036,1239l11014,1239,11014,1241,11036,1241,11036,1239m11036,1231l11014,1231,11014,1233,11036,1233,11036,1231m11036,1223l11014,1223,11014,1225,11036,1225,11036,1223m11036,1215l11014,1215,11014,1217,11036,1217,11036,1215m11036,1207l11014,1207,11014,1209,11036,1209,11036,1207m11036,1199l11014,1199,11014,1201,11036,1201,11036,1199m11036,1191l11014,1191,11014,1193,11036,1193,11036,1191m11036,1183l11014,1183,11014,1185,11036,1185,11036,1183m11036,1175l11014,1175,11014,1177,11036,1177,11036,1175m11036,1167l11014,1167,11014,1169,11036,1169,11036,1167m11036,1159l11014,1159,11014,1161,11036,1161,11036,1159m11036,1151l11014,1151,11014,1153,11036,1153,11036,1151m11036,1143l11014,1143,11014,1145,11036,1145,11036,1143m11036,1135l11014,1135,11014,1137,11036,1137,11036,1135m11036,1127l11014,1127,11014,1129,11036,1129,11036,1127m11036,1119l11014,1119,11014,1121,11036,1121,11036,1119m11036,1111l11014,1111,11014,1113,11036,1113,11036,1111m11036,1103l11014,1103,11014,1105,11036,1105,11036,1103m11036,1095l11014,1095,11014,1097,11036,1097,11036,1095m11036,1087l11014,1087,11014,1089,11036,1089,11036,1087m11036,1079l11014,1079,11014,1081,11036,1081,11036,1079m11036,1071l11014,1071,11014,1073,11036,1073,11036,1071m11036,1063l11014,1063,11014,1065,11036,1065,11036,1063m11036,1055l11014,1055,11014,1057,11036,1057,11036,1055m11036,1047l11014,1047,11014,1049,11036,1049,11036,1047m11036,1039l11014,1039,11014,1041,11036,1041,11036,1039m11036,1031l11014,1031,11014,1033,11036,1033,11036,1031m11036,1023l11014,1023,11014,1025,11036,1025,11036,1023m11036,1015l11014,1015,11014,1017,11036,1017,11036,1015m11036,1007l11014,1007,11014,1009,11036,1009,11036,1007m11036,999l11014,999,11014,1001,11036,1001,11036,999m11036,987l11014,987,11014,989,11036,989,11036,987m11036,979l11014,979,11014,981,11036,981,11036,979m11036,971l11014,971,11014,973,11036,973,11036,971m11036,963l11014,963,11014,965,11036,965,11036,963m11036,955l11014,955,11014,957,11036,957,11036,955m11036,947l11014,947,11014,949,11036,949,11036,947m11036,939l11014,939,11014,941,11036,941,11036,939m11036,931l11014,931,11014,933,11036,933,11036,931m11036,923l11014,923,11014,925,11036,925,11036,923m11036,915l11014,915,11014,917,11036,917,11036,915m11036,907l11014,907,11014,909,11036,909,11036,907m11036,899l11014,899,11014,901,11036,901,11036,899m11036,891l11014,891,11014,893,11036,893,11036,891m11036,883l11014,883,11014,885,11036,885,11036,883m11036,875l11014,875,11014,877,11036,877,11036,875m11036,867l11014,867,11014,869,11036,869,11036,867m11036,859l11014,859,11014,861,11036,861,11036,859m11036,851l11014,851,11014,853,11036,853,11036,851m11036,843l11014,843,11014,845,11036,845,11036,843m11036,835l11014,835,11014,837,11036,837,11036,835m11036,827l11014,827,11014,829,11036,829,11036,827m11036,819l11014,819,11014,821,11036,821,11036,819m11036,811l11014,811,11014,813,11036,813,11036,811m11036,803l11014,803,11014,805,11036,805,11036,803m11036,795l11014,795,11014,797,11036,797,11036,795m11036,787l11014,787,11014,789,11036,789,11036,787m11036,779l11014,779,11014,781,11036,781,11036,779m11036,771l11014,771,11014,773,11036,773,11036,771m11036,763l11014,763,11014,765,11036,765,11036,763m11036,755l11014,755,11014,757,11036,757,11036,755m11036,747l11014,747,11014,749,11036,749,11036,747m11036,739l11014,739,11014,741,11036,741,11036,739m11036,731l11014,731,11014,733,11036,733,11036,731m11036,723l11014,723,11014,725,11036,725,11036,723m11036,715l11014,715,11014,717,11036,717,11036,715m11036,707l11014,707,11014,709,11036,709,11036,707m11036,699l11014,699,11014,701,11036,701,11036,699m11036,691l11014,691,11014,693,11036,693,11036,691m11036,683l11014,683,11014,685,11036,685,11036,683m11036,675l11014,675,11014,677,11036,677,11036,675m11036,667l11014,667,11014,669,11036,669,11036,667m11036,659l11014,659,11014,661,11036,661,11036,659m11036,651l11014,651,11014,653,11036,653,11036,651m11036,643l11014,643,11014,645,11036,645,11036,643m11036,635l11014,635,11014,637,11036,637,11036,635m11036,627l11014,627,11014,629,11036,629,11036,627m11036,619l11014,619,11014,621,11036,621,11036,619m11036,611l11018,611,11016,613,11036,613,11036,611m11036,603l11026,603,11024,605,11036,605,11036,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3436"/>
        <w:gridCol w:w="2628"/>
      </w:tblGrid>
      <w:tr>
        <w:trPr>
          <w:trHeight w:val="376" w:hRule="atLeast"/>
        </w:trPr>
        <w:tc>
          <w:tcPr>
            <w:tcW w:w="2968"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3436" w:type="dxa"/>
          </w:tcPr>
          <w:p>
            <w:pPr>
              <w:pStyle w:val="TableParagraph"/>
              <w:spacing w:line="233" w:lineRule="exact"/>
              <w:ind w:left="664"/>
              <w:rPr>
                <w:sz w:val="21"/>
              </w:rPr>
            </w:pPr>
            <w:r>
              <w:rPr>
                <w:rFonts w:ascii="Times New Roman" w:eastAsia="Times New Roman"/>
                <w:sz w:val="21"/>
              </w:rPr>
              <w:t>2.6 </w:t>
            </w:r>
            <w:r>
              <w:rPr>
                <w:sz w:val="21"/>
              </w:rPr>
              <w:t>责任免除</w:t>
            </w:r>
          </w:p>
        </w:tc>
        <w:tc>
          <w:tcPr>
            <w:tcW w:w="2628" w:type="dxa"/>
          </w:tcPr>
          <w:p>
            <w:pPr>
              <w:pStyle w:val="TableParagraph"/>
              <w:spacing w:line="233" w:lineRule="exact"/>
              <w:ind w:right="99"/>
              <w:jc w:val="right"/>
              <w:rPr>
                <w:sz w:val="21"/>
              </w:rPr>
            </w:pPr>
            <w:r>
              <w:rPr>
                <w:rFonts w:ascii="Times New Roman" w:eastAsia="Times New Roman"/>
                <w:sz w:val="21"/>
              </w:rPr>
              <w:t>6.2 </w:t>
            </w:r>
            <w:r>
              <w:rPr>
                <w:sz w:val="21"/>
              </w:rPr>
              <w:t>附加合同效力的终止</w:t>
            </w:r>
          </w:p>
        </w:tc>
      </w:tr>
      <w:tr>
        <w:trPr>
          <w:trHeight w:val="248" w:hRule="atLeast"/>
        </w:trPr>
        <w:tc>
          <w:tcPr>
            <w:tcW w:w="2968" w:type="dxa"/>
          </w:tcPr>
          <w:p>
            <w:pPr>
              <w:pStyle w:val="TableParagraph"/>
              <w:spacing w:line="204" w:lineRule="exact"/>
              <w:ind w:left="330"/>
              <w:rPr>
                <w:sz w:val="21"/>
              </w:rPr>
            </w:pPr>
            <w:r>
              <w:rPr>
                <w:rFonts w:ascii="Times New Roman" w:eastAsia="Times New Roman"/>
                <w:sz w:val="21"/>
              </w:rPr>
              <w:t>1.1 </w:t>
            </w:r>
            <w:r>
              <w:rPr>
                <w:sz w:val="21"/>
              </w:rPr>
              <w:t>合同构成</w:t>
            </w:r>
          </w:p>
        </w:tc>
        <w:tc>
          <w:tcPr>
            <w:tcW w:w="3436" w:type="dxa"/>
          </w:tcPr>
          <w:p>
            <w:pPr>
              <w:pStyle w:val="TableParagraph"/>
              <w:spacing w:line="228" w:lineRule="exact"/>
              <w:ind w:left="454"/>
              <w:rPr>
                <w:b/>
                <w:sz w:val="21"/>
              </w:rPr>
            </w:pPr>
            <w:r>
              <w:rPr>
                <w:rFonts w:ascii="Times New Roman" w:eastAsia="Times New Roman"/>
                <w:b/>
                <w:sz w:val="21"/>
              </w:rPr>
              <w:t>3 </w:t>
            </w:r>
            <w:r>
              <w:rPr>
                <w:b/>
                <w:sz w:val="21"/>
              </w:rPr>
              <w:t>保险金的申请</w:t>
            </w:r>
          </w:p>
        </w:tc>
        <w:tc>
          <w:tcPr>
            <w:tcW w:w="2628" w:type="dxa"/>
          </w:tcPr>
          <w:p>
            <w:pPr>
              <w:pStyle w:val="TableParagraph"/>
              <w:spacing w:line="228" w:lineRule="exact"/>
              <w:ind w:left="120"/>
              <w:rPr>
                <w:b/>
                <w:sz w:val="21"/>
              </w:rPr>
            </w:pPr>
            <w:r>
              <w:rPr>
                <w:rFonts w:ascii="Times New Roman" w:eastAsia="Times New Roman"/>
                <w:b/>
                <w:sz w:val="21"/>
              </w:rPr>
              <w:t>7 </w:t>
            </w:r>
            <w:r>
              <w:rPr>
                <w:b/>
                <w:sz w:val="21"/>
              </w:rPr>
              <w:t>保障利益保证条款</w:t>
            </w:r>
          </w:p>
        </w:tc>
      </w:tr>
      <w:tr>
        <w:trPr>
          <w:trHeight w:val="464" w:hRule="atLeast"/>
        </w:trPr>
        <w:tc>
          <w:tcPr>
            <w:tcW w:w="2968" w:type="dxa"/>
            <w:tcBorders>
              <w:left w:val="single" w:sz="12" w:space="0" w:color="000000"/>
            </w:tcBorders>
          </w:tcPr>
          <w:p>
            <w:pPr>
              <w:pStyle w:val="TableParagraph"/>
              <w:spacing w:before="91"/>
              <w:ind w:left="315"/>
              <w:rPr>
                <w:sz w:val="21"/>
              </w:rPr>
            </w:pPr>
            <w:r>
              <w:rPr>
                <w:rFonts w:ascii="Times New Roman" w:eastAsia="Times New Roman"/>
                <w:sz w:val="21"/>
              </w:rPr>
              <w:t>1.2 </w:t>
            </w:r>
            <w:r>
              <w:rPr>
                <w:sz w:val="21"/>
              </w:rPr>
              <w:t>保险合同成立与生效</w:t>
            </w:r>
          </w:p>
        </w:tc>
        <w:tc>
          <w:tcPr>
            <w:tcW w:w="3436" w:type="dxa"/>
          </w:tcPr>
          <w:p>
            <w:pPr>
              <w:pStyle w:val="TableParagraph"/>
              <w:spacing w:before="91"/>
              <w:ind w:left="664"/>
              <w:rPr>
                <w:sz w:val="21"/>
              </w:rPr>
            </w:pPr>
            <w:r>
              <w:rPr>
                <w:rFonts w:ascii="Times New Roman" w:eastAsia="Times New Roman"/>
                <w:sz w:val="21"/>
              </w:rPr>
              <w:t>3.1 </w:t>
            </w:r>
            <w:r>
              <w:rPr>
                <w:sz w:val="21"/>
              </w:rPr>
              <w:t>保险金的申请</w:t>
            </w:r>
          </w:p>
        </w:tc>
        <w:tc>
          <w:tcPr>
            <w:tcW w:w="2628" w:type="dxa"/>
          </w:tcPr>
          <w:p>
            <w:pPr>
              <w:pStyle w:val="TableParagraph"/>
              <w:spacing w:before="91"/>
              <w:ind w:left="330"/>
              <w:rPr>
                <w:sz w:val="21"/>
              </w:rPr>
            </w:pPr>
            <w:r>
              <w:rPr>
                <w:rFonts w:ascii="Times New Roman" w:eastAsia="Times New Roman"/>
                <w:sz w:val="21"/>
              </w:rPr>
              <w:t>7.1 </w:t>
            </w:r>
            <w:r>
              <w:rPr>
                <w:sz w:val="21"/>
              </w:rPr>
              <w:t>保障利益保证条款</w:t>
            </w:r>
          </w:p>
        </w:tc>
      </w:tr>
      <w:tr>
        <w:trPr>
          <w:trHeight w:val="397"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1.3 </w:t>
            </w:r>
            <w:r>
              <w:rPr>
                <w:sz w:val="21"/>
              </w:rPr>
              <w:t>投保年龄</w:t>
            </w:r>
          </w:p>
        </w:tc>
        <w:tc>
          <w:tcPr>
            <w:tcW w:w="3436" w:type="dxa"/>
          </w:tcPr>
          <w:p>
            <w:pPr>
              <w:pStyle w:val="TableParagraph"/>
              <w:spacing w:before="23"/>
              <w:ind w:left="664"/>
              <w:rPr>
                <w:sz w:val="21"/>
              </w:rPr>
            </w:pPr>
            <w:r>
              <w:rPr>
                <w:rFonts w:ascii="Times New Roman" w:eastAsia="Times New Roman"/>
                <w:sz w:val="21"/>
              </w:rPr>
              <w:t>3.2 </w:t>
            </w:r>
            <w:r>
              <w:rPr>
                <w:sz w:val="21"/>
              </w:rPr>
              <w:t>保险金的给付</w:t>
            </w:r>
          </w:p>
        </w:tc>
        <w:tc>
          <w:tcPr>
            <w:tcW w:w="2628" w:type="dxa"/>
          </w:tcPr>
          <w:p>
            <w:pPr>
              <w:pStyle w:val="TableParagraph"/>
              <w:spacing w:before="23"/>
              <w:ind w:right="37"/>
              <w:jc w:val="right"/>
              <w:rPr>
                <w:b/>
                <w:sz w:val="21"/>
              </w:rPr>
            </w:pPr>
            <w:r>
              <w:rPr>
                <w:rFonts w:ascii="Times New Roman" w:eastAsia="Times New Roman"/>
                <w:b/>
                <w:sz w:val="21"/>
              </w:rPr>
              <w:t>8 </w:t>
            </w:r>
            <w:r>
              <w:rPr>
                <w:b/>
                <w:sz w:val="21"/>
              </w:rPr>
              <w:t>重大疾病保障范围及定义</w:t>
            </w:r>
          </w:p>
        </w:tc>
      </w:tr>
      <w:tr>
        <w:trPr>
          <w:trHeight w:val="39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1.4 </w:t>
            </w:r>
            <w:r>
              <w:rPr>
                <w:sz w:val="21"/>
              </w:rPr>
              <w:t>合同的签收</w:t>
            </w:r>
          </w:p>
        </w:tc>
        <w:tc>
          <w:tcPr>
            <w:tcW w:w="3436" w:type="dxa"/>
          </w:tcPr>
          <w:p>
            <w:pPr>
              <w:pStyle w:val="TableParagraph"/>
              <w:spacing w:before="24"/>
              <w:ind w:left="664"/>
              <w:rPr>
                <w:sz w:val="21"/>
              </w:rPr>
            </w:pPr>
            <w:r>
              <w:rPr>
                <w:rFonts w:ascii="Times New Roman" w:eastAsia="Times New Roman"/>
                <w:sz w:val="21"/>
              </w:rPr>
              <w:t>3.3 </w:t>
            </w:r>
            <w:r>
              <w:rPr>
                <w:sz w:val="21"/>
              </w:rPr>
              <w:t>诉讼时效</w:t>
            </w:r>
          </w:p>
        </w:tc>
        <w:tc>
          <w:tcPr>
            <w:tcW w:w="2628" w:type="dxa"/>
          </w:tcPr>
          <w:p>
            <w:pPr>
              <w:pStyle w:val="TableParagraph"/>
              <w:spacing w:before="24"/>
              <w:ind w:left="120"/>
              <w:rPr>
                <w:b/>
                <w:sz w:val="21"/>
              </w:rPr>
            </w:pPr>
            <w:r>
              <w:rPr>
                <w:rFonts w:ascii="Times New Roman" w:eastAsia="Times New Roman"/>
                <w:b/>
                <w:sz w:val="21"/>
              </w:rPr>
              <w:t>9 </w:t>
            </w:r>
            <w:r>
              <w:rPr>
                <w:b/>
                <w:sz w:val="21"/>
              </w:rPr>
              <w:t>释义</w:t>
            </w:r>
          </w:p>
        </w:tc>
      </w:tr>
      <w:tr>
        <w:trPr>
          <w:trHeight w:val="396"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1.5 </w:t>
            </w:r>
            <w:r>
              <w:rPr>
                <w:sz w:val="21"/>
              </w:rPr>
              <w:t>犹豫期</w:t>
            </w:r>
          </w:p>
        </w:tc>
        <w:tc>
          <w:tcPr>
            <w:tcW w:w="3436" w:type="dxa"/>
          </w:tcPr>
          <w:p>
            <w:pPr>
              <w:pStyle w:val="TableParagraph"/>
              <w:spacing w:before="23"/>
              <w:ind w:left="454"/>
              <w:rPr>
                <w:b/>
                <w:sz w:val="21"/>
              </w:rPr>
            </w:pPr>
            <w:r>
              <w:rPr>
                <w:rFonts w:ascii="Times New Roman" w:eastAsia="Times New Roman"/>
                <w:b/>
                <w:sz w:val="21"/>
              </w:rPr>
              <w:t>4 </w:t>
            </w:r>
            <w:r>
              <w:rPr>
                <w:b/>
                <w:sz w:val="21"/>
              </w:rPr>
              <w:t>保险费的支付</w:t>
            </w:r>
          </w:p>
        </w:tc>
        <w:tc>
          <w:tcPr>
            <w:tcW w:w="2628" w:type="dxa"/>
          </w:tcPr>
          <w:p>
            <w:pPr>
              <w:pStyle w:val="TableParagraph"/>
              <w:spacing w:before="23"/>
              <w:ind w:left="120"/>
              <w:rPr>
                <w:b/>
                <w:sz w:val="21"/>
              </w:rPr>
            </w:pPr>
            <w:r>
              <w:rPr>
                <w:rFonts w:ascii="Times New Roman" w:eastAsia="Times New Roman"/>
                <w:b/>
                <w:sz w:val="21"/>
              </w:rPr>
              <w:t>10 </w:t>
            </w:r>
            <w:r>
              <w:rPr>
                <w:b/>
                <w:sz w:val="21"/>
              </w:rPr>
              <w:t>特别说明</w:t>
            </w:r>
          </w:p>
        </w:tc>
      </w:tr>
      <w:tr>
        <w:trPr>
          <w:trHeight w:val="793" w:hRule="atLeast"/>
        </w:trPr>
        <w:tc>
          <w:tcPr>
            <w:tcW w:w="2968" w:type="dxa"/>
            <w:tcBorders>
              <w:left w:val="single" w:sz="12" w:space="0" w:color="000000"/>
            </w:tcBorders>
          </w:tcPr>
          <w:p>
            <w:pPr>
              <w:pStyle w:val="TableParagraph"/>
              <w:spacing w:before="24"/>
              <w:ind w:left="105"/>
              <w:rPr>
                <w:b/>
                <w:sz w:val="21"/>
              </w:rPr>
            </w:pPr>
            <w:r>
              <w:rPr>
                <w:rFonts w:ascii="Times New Roman" w:eastAsia="Times New Roman"/>
                <w:b/>
                <w:sz w:val="21"/>
              </w:rPr>
              <w:t>2 </w:t>
            </w:r>
            <w:r>
              <w:rPr>
                <w:b/>
                <w:sz w:val="21"/>
              </w:rPr>
              <w:t>我们提供的保障</w:t>
            </w:r>
          </w:p>
          <w:p>
            <w:pPr>
              <w:pStyle w:val="TableParagraph"/>
              <w:spacing w:before="104"/>
              <w:ind w:left="315"/>
              <w:rPr>
                <w:sz w:val="21"/>
              </w:rPr>
            </w:pPr>
            <w:r>
              <w:rPr>
                <w:rFonts w:ascii="Times New Roman" w:eastAsia="Times New Roman"/>
                <w:sz w:val="21"/>
              </w:rPr>
              <w:t>2.1 </w:t>
            </w:r>
            <w:r>
              <w:rPr>
                <w:sz w:val="21"/>
              </w:rPr>
              <w:t>被保险人</w:t>
            </w:r>
          </w:p>
        </w:tc>
        <w:tc>
          <w:tcPr>
            <w:tcW w:w="3436" w:type="dxa"/>
          </w:tcPr>
          <w:p>
            <w:pPr>
              <w:pStyle w:val="TableParagraph"/>
              <w:numPr>
                <w:ilvl w:val="1"/>
                <w:numId w:val="2"/>
              </w:numPr>
              <w:tabs>
                <w:tab w:pos="979" w:val="left" w:leader="none"/>
              </w:tabs>
              <w:spacing w:line="240" w:lineRule="auto" w:before="24" w:after="0"/>
              <w:ind w:left="978" w:right="0" w:hanging="314"/>
              <w:jc w:val="left"/>
              <w:rPr>
                <w:sz w:val="21"/>
              </w:rPr>
            </w:pPr>
            <w:r>
              <w:rPr>
                <w:sz w:val="21"/>
              </w:rPr>
              <w:t>保险费的支付</w:t>
            </w:r>
          </w:p>
          <w:p>
            <w:pPr>
              <w:pStyle w:val="TableParagraph"/>
              <w:numPr>
                <w:ilvl w:val="1"/>
                <w:numId w:val="2"/>
              </w:numPr>
              <w:tabs>
                <w:tab w:pos="979" w:val="left" w:leader="none"/>
              </w:tabs>
              <w:spacing w:line="240" w:lineRule="auto" w:before="104" w:after="0"/>
              <w:ind w:left="978" w:right="0" w:hanging="314"/>
              <w:jc w:val="left"/>
              <w:rPr>
                <w:sz w:val="21"/>
              </w:rPr>
            </w:pPr>
            <w:r>
              <w:rPr>
                <w:sz w:val="21"/>
              </w:rPr>
              <w:t>保险费率的调整</w:t>
            </w:r>
          </w:p>
        </w:tc>
        <w:tc>
          <w:tcPr>
            <w:tcW w:w="2628" w:type="dxa"/>
          </w:tcPr>
          <w:p>
            <w:pPr>
              <w:pStyle w:val="TableParagraph"/>
              <w:rPr>
                <w:rFonts w:ascii="Times New Roman"/>
                <w:sz w:val="20"/>
              </w:rPr>
            </w:pPr>
          </w:p>
        </w:tc>
      </w:tr>
      <w:tr>
        <w:trPr>
          <w:trHeight w:val="794" w:hRule="atLeast"/>
        </w:trPr>
        <w:tc>
          <w:tcPr>
            <w:tcW w:w="2968" w:type="dxa"/>
            <w:tcBorders>
              <w:left w:val="single" w:sz="12" w:space="0" w:color="000000"/>
            </w:tcBorders>
          </w:tcPr>
          <w:p>
            <w:pPr>
              <w:pStyle w:val="TableParagraph"/>
              <w:numPr>
                <w:ilvl w:val="1"/>
                <w:numId w:val="3"/>
              </w:numPr>
              <w:tabs>
                <w:tab w:pos="630" w:val="left" w:leader="none"/>
              </w:tabs>
              <w:spacing w:line="240" w:lineRule="auto" w:before="24" w:after="0"/>
              <w:ind w:left="629" w:right="0" w:hanging="314"/>
              <w:jc w:val="left"/>
              <w:rPr>
                <w:sz w:val="21"/>
              </w:rPr>
            </w:pPr>
            <w:r>
              <w:rPr>
                <w:sz w:val="21"/>
              </w:rPr>
              <w:t>基本保险金额</w:t>
            </w:r>
          </w:p>
          <w:p>
            <w:pPr>
              <w:pStyle w:val="TableParagraph"/>
              <w:numPr>
                <w:ilvl w:val="1"/>
                <w:numId w:val="3"/>
              </w:numPr>
              <w:tabs>
                <w:tab w:pos="630" w:val="left" w:leader="none"/>
              </w:tabs>
              <w:spacing w:line="240" w:lineRule="auto" w:before="104" w:after="0"/>
              <w:ind w:left="629" w:right="0" w:hanging="314"/>
              <w:jc w:val="left"/>
              <w:rPr>
                <w:sz w:val="21"/>
              </w:rPr>
            </w:pPr>
            <w:r>
              <w:rPr>
                <w:sz w:val="21"/>
              </w:rPr>
              <w:t>保险期间</w:t>
            </w:r>
          </w:p>
        </w:tc>
        <w:tc>
          <w:tcPr>
            <w:tcW w:w="3436" w:type="dxa"/>
          </w:tcPr>
          <w:p>
            <w:pPr>
              <w:pStyle w:val="TableParagraph"/>
              <w:spacing w:before="24"/>
              <w:ind w:left="454"/>
              <w:rPr>
                <w:b/>
                <w:sz w:val="21"/>
              </w:rPr>
            </w:pPr>
            <w:r>
              <w:rPr>
                <w:rFonts w:ascii="Times New Roman" w:eastAsia="Times New Roman"/>
                <w:b/>
                <w:sz w:val="21"/>
              </w:rPr>
              <w:t>5 </w:t>
            </w:r>
            <w:r>
              <w:rPr>
                <w:b/>
                <w:sz w:val="21"/>
              </w:rPr>
              <w:t>现金价值权益</w:t>
            </w:r>
          </w:p>
          <w:p>
            <w:pPr>
              <w:pStyle w:val="TableParagraph"/>
              <w:spacing w:before="104"/>
              <w:ind w:left="664"/>
              <w:rPr>
                <w:sz w:val="21"/>
              </w:rPr>
            </w:pPr>
            <w:r>
              <w:rPr>
                <w:rFonts w:ascii="Times New Roman" w:eastAsia="Times New Roman"/>
                <w:sz w:val="21"/>
              </w:rPr>
              <w:t>5.1 </w:t>
            </w:r>
            <w:r>
              <w:rPr>
                <w:sz w:val="21"/>
              </w:rPr>
              <w:t>现金价值</w:t>
            </w:r>
          </w:p>
        </w:tc>
        <w:tc>
          <w:tcPr>
            <w:tcW w:w="2628" w:type="dxa"/>
          </w:tcPr>
          <w:p>
            <w:pPr>
              <w:pStyle w:val="TableParagraph"/>
              <w:rPr>
                <w:rFonts w:ascii="Times New Roman"/>
                <w:sz w:val="20"/>
              </w:rPr>
            </w:pPr>
          </w:p>
        </w:tc>
      </w:tr>
      <w:tr>
        <w:trPr>
          <w:trHeight w:val="46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2.4 </w:t>
            </w:r>
            <w:r>
              <w:rPr>
                <w:sz w:val="21"/>
              </w:rPr>
              <w:t>等待期</w:t>
            </w:r>
          </w:p>
        </w:tc>
        <w:tc>
          <w:tcPr>
            <w:tcW w:w="3436" w:type="dxa"/>
          </w:tcPr>
          <w:p>
            <w:pPr>
              <w:pStyle w:val="TableParagraph"/>
              <w:spacing w:before="24"/>
              <w:ind w:left="454"/>
              <w:rPr>
                <w:b/>
                <w:sz w:val="21"/>
              </w:rPr>
            </w:pPr>
            <w:r>
              <w:rPr>
                <w:rFonts w:ascii="Times New Roman" w:eastAsia="Times New Roman"/>
                <w:b/>
                <w:sz w:val="21"/>
              </w:rPr>
              <w:t>6 </w:t>
            </w:r>
            <w:r>
              <w:rPr>
                <w:b/>
                <w:sz w:val="21"/>
              </w:rPr>
              <w:t>合同解除及效力终止</w:t>
            </w:r>
          </w:p>
        </w:tc>
        <w:tc>
          <w:tcPr>
            <w:tcW w:w="2628" w:type="dxa"/>
          </w:tcPr>
          <w:p>
            <w:pPr>
              <w:pStyle w:val="TableParagraph"/>
              <w:rPr>
                <w:rFonts w:ascii="Times New Roman"/>
                <w:sz w:val="20"/>
              </w:rPr>
            </w:pPr>
          </w:p>
        </w:tc>
      </w:tr>
      <w:tr>
        <w:trPr>
          <w:trHeight w:val="398" w:hRule="atLeast"/>
        </w:trPr>
        <w:tc>
          <w:tcPr>
            <w:tcW w:w="2968" w:type="dxa"/>
            <w:tcBorders>
              <w:bottom w:val="single" w:sz="12" w:space="0" w:color="000000"/>
            </w:tcBorders>
          </w:tcPr>
          <w:p>
            <w:pPr>
              <w:pStyle w:val="TableParagraph"/>
              <w:spacing w:line="243" w:lineRule="exact"/>
              <w:ind w:left="330"/>
              <w:rPr>
                <w:sz w:val="21"/>
              </w:rPr>
            </w:pPr>
            <w:r>
              <w:rPr>
                <w:rFonts w:ascii="Times New Roman" w:eastAsia="Times New Roman"/>
                <w:sz w:val="21"/>
              </w:rPr>
              <w:t>2.5 </w:t>
            </w:r>
            <w:r>
              <w:rPr>
                <w:sz w:val="21"/>
              </w:rPr>
              <w:t>保险责任</w:t>
            </w:r>
          </w:p>
        </w:tc>
        <w:tc>
          <w:tcPr>
            <w:tcW w:w="3436" w:type="dxa"/>
            <w:tcBorders>
              <w:bottom w:val="single" w:sz="12" w:space="0" w:color="000000"/>
            </w:tcBorders>
          </w:tcPr>
          <w:p>
            <w:pPr>
              <w:pStyle w:val="TableParagraph"/>
              <w:spacing w:line="243" w:lineRule="exact"/>
              <w:ind w:left="664"/>
              <w:rPr>
                <w:sz w:val="21"/>
              </w:rPr>
            </w:pPr>
            <w:r>
              <w:rPr>
                <w:rFonts w:ascii="Times New Roman" w:eastAsia="Times New Roman"/>
                <w:sz w:val="21"/>
              </w:rPr>
              <w:t>6.1 </w:t>
            </w:r>
            <w:r>
              <w:rPr>
                <w:sz w:val="21"/>
              </w:rPr>
              <w:t>解除合同的手续及风险</w:t>
            </w:r>
          </w:p>
        </w:tc>
        <w:tc>
          <w:tcPr>
            <w:tcW w:w="2628" w:type="dxa"/>
          </w:tcPr>
          <w:p>
            <w:pPr>
              <w:pStyle w:val="TableParagraph"/>
              <w:rPr>
                <w:rFonts w:ascii="Times New Roman"/>
                <w:sz w:val="20"/>
              </w:rPr>
            </w:pPr>
          </w:p>
        </w:tc>
      </w:tr>
    </w:tbl>
    <w:p>
      <w:pPr>
        <w:spacing w:after="0"/>
        <w:rPr>
          <w:rFonts w:ascii="Times New Roman"/>
          <w:sz w:val="20"/>
        </w:rPr>
        <w:sectPr>
          <w:type w:val="continuous"/>
          <w:pgSz w:w="11900" w:h="16840"/>
          <w:pgMar w:top="100" w:bottom="280" w:left="132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rPr>
          <w:rFonts w:ascii="Times New Roman"/>
          <w:b/>
          <w:sz w:val="14"/>
        </w:rPr>
      </w:pPr>
    </w:p>
    <w:p>
      <w:pPr>
        <w:pStyle w:val="Heading1"/>
        <w:spacing w:before="1"/>
        <w:ind w:left="2032"/>
      </w:pPr>
      <w:r>
        <w:rPr>
          <w:w w:val="95"/>
        </w:rPr>
        <w:t>中意附加康逸行配偶重大疾病保险条款</w:t>
      </w:r>
    </w:p>
    <w:p>
      <w:pPr>
        <w:pStyle w:val="BodyText"/>
        <w:spacing w:before="2"/>
        <w:rPr>
          <w:b/>
          <w:sz w:val="26"/>
        </w:rPr>
      </w:pPr>
    </w:p>
    <w:p>
      <w:pPr>
        <w:spacing w:before="0"/>
        <w:ind w:left="4158" w:right="0" w:firstLine="0"/>
        <w:jc w:val="left"/>
        <w:rPr>
          <w:sz w:val="18"/>
        </w:rPr>
      </w:pPr>
      <w:r>
        <w:rPr>
          <w:sz w:val="18"/>
        </w:rPr>
        <w:t>报中国保险监督管理委员会备案文号：中意人寿［2011］第165号</w:t>
      </w:r>
    </w:p>
    <w:p>
      <w:pPr>
        <w:pStyle w:val="BodyText"/>
        <w:rPr>
          <w:sz w:val="18"/>
        </w:rPr>
      </w:pPr>
    </w:p>
    <w:p>
      <w:pPr>
        <w:pStyle w:val="BodyText"/>
        <w:rPr>
          <w:sz w:val="18"/>
        </w:rPr>
      </w:pPr>
    </w:p>
    <w:p>
      <w:pPr>
        <w:pStyle w:val="BodyText"/>
        <w:spacing w:before="9"/>
        <w:rPr>
          <w:sz w:val="15"/>
        </w:rPr>
      </w:pPr>
    </w:p>
    <w:p>
      <w:pPr>
        <w:pStyle w:val="BodyText"/>
        <w:spacing w:line="266" w:lineRule="auto"/>
        <w:ind w:left="215" w:right="2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中意附加康逸行配偶重大疾病保险</w:t>
      </w:r>
      <w:r>
        <w:rPr>
          <w:rFonts w:ascii="Times New Roman" w:hAnsi="Times New Roman" w:eastAsia="Times New Roman"/>
          <w:position w:val="1"/>
        </w:rPr>
        <w:t>”</w:t>
      </w:r>
      <w:r>
        <w:rPr/>
        <w:t>的保险合同。</w:t>
      </w:r>
    </w:p>
    <w:p>
      <w:pPr>
        <w:pStyle w:val="Heading2"/>
        <w:numPr>
          <w:ilvl w:val="0"/>
          <w:numId w:val="4"/>
        </w:numPr>
        <w:tabs>
          <w:tab w:pos="1201" w:val="left" w:leader="none"/>
          <w:tab w:pos="1202" w:val="left" w:leader="none"/>
        </w:tabs>
        <w:spacing w:line="313" w:lineRule="exact" w:before="0" w:after="0"/>
        <w:ind w:left="1202" w:right="0" w:hanging="986"/>
        <w:jc w:val="left"/>
      </w:pPr>
      <w:r>
        <w:rPr>
          <w:w w:val="95"/>
        </w:rPr>
        <w:t>您与我们订立的合同</w:t>
      </w:r>
    </w:p>
    <w:p>
      <w:pPr>
        <w:pStyle w:val="BodyText"/>
        <w:spacing w:before="12"/>
        <w:rPr>
          <w:b/>
          <w:sz w:val="9"/>
        </w:rPr>
      </w:pPr>
      <w:r>
        <w:rPr/>
        <w:pict>
          <v:group style="position:absolute;margin-left:51.299999pt;margin-top:8.44248pt;width:464.4pt;height:.6pt;mso-position-horizontal-relative:page;mso-position-vertical-relative:paragraph;z-index:1096;mso-wrap-distance-left:0;mso-wrap-distance-right:0" coordorigin="1026,169" coordsize="9288,12">
            <v:line style="position:absolute" from="1026,175" to="2012,175" stroked="true" strokeweight=".6pt" strokecolor="#000000">
              <v:stroke dashstyle="solid"/>
            </v:line>
            <v:line style="position:absolute" from="2012,175" to="3998,175" stroked="true" strokeweight=".6pt" strokecolor="#000000">
              <v:stroke dashstyle="solid"/>
            </v:line>
            <v:line style="position:absolute" from="3998,175" to="10314,175" stroked="true" strokeweight=".6pt" strokecolor="#000000">
              <v:stroke dashstyle="solid"/>
            </v:line>
            <w10:wrap type="topAndBottom"/>
          </v:group>
        </w:pict>
      </w: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合同构成</w:t>
        <w:tab/>
      </w:r>
      <w:r>
        <w:rPr>
          <w:sz w:val="21"/>
        </w:rPr>
        <w:t>本附加合同可以附加于我们供您选择的人身保险合同（以下简称主</w:t>
      </w:r>
    </w:p>
    <w:p>
      <w:pPr>
        <w:pStyle w:val="BodyText"/>
        <w:spacing w:line="273" w:lineRule="auto" w:before="21"/>
        <w:ind w:left="3188" w:right="221"/>
        <w:jc w:val="both"/>
      </w:pPr>
      <w:r>
        <w:rPr/>
        <w:t>合同）。如您申请投保本附加合同，经我们审核同意后可以订立本附加合同。主合同的条款也适用于本附加合同，若互有冲突，则以本附加合同为准。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7"/>
          <w:footerReference w:type="default" r:id="rId8"/>
          <w:pgSz w:w="11900" w:h="16840"/>
          <w:pgMar w:footer="850" w:header="0" w:top="1240" w:bottom="1040" w:left="920" w:right="1480"/>
          <w:pgNumType w:start="2"/>
        </w:sectPr>
      </w:pPr>
    </w:p>
    <w:p>
      <w:pPr>
        <w:pStyle w:val="Heading3"/>
        <w:numPr>
          <w:ilvl w:val="1"/>
          <w:numId w:val="4"/>
        </w:numPr>
        <w:tabs>
          <w:tab w:pos="1201" w:val="left" w:leader="none"/>
          <w:tab w:pos="1202" w:val="left" w:leader="none"/>
        </w:tabs>
        <w:spacing w:line="256" w:lineRule="auto" w:before="46" w:after="0"/>
        <w:ind w:left="1202" w:right="0" w:hanging="986"/>
        <w:jc w:val="left"/>
      </w:pPr>
      <w:r>
        <w:rPr>
          <w:spacing w:val="7"/>
        </w:rPr>
        <w:t>保险合同成立与生效</w:t>
      </w:r>
    </w:p>
    <w:p>
      <w:pPr>
        <w:pStyle w:val="BodyText"/>
        <w:spacing w:before="46"/>
        <w:ind w:left="183"/>
      </w:pPr>
      <w:r>
        <w:rPr/>
        <w:br w:type="column"/>
      </w:r>
      <w:r>
        <w:rPr/>
        <w:t>您提出保险申请、我们同意承保，本附加合同成立。</w:t>
      </w:r>
    </w:p>
    <w:p>
      <w:pPr>
        <w:pStyle w:val="BodyText"/>
        <w:spacing w:line="273" w:lineRule="auto" w:before="36"/>
        <w:ind w:left="183" w:right="209"/>
        <w:jc w:val="both"/>
      </w:pPr>
      <w:r>
        <w:rPr/>
        <w:t>本附加合同自我们同意承保、收取首期保险费并签发保险单后开始</w:t>
      </w:r>
      <w:r>
        <w:rPr>
          <w:spacing w:val="-11"/>
        </w:rPr>
        <w:t>生效，合同生效日期在保险单上载明。保单年度、保险费约定支付日均以该日期计算。</w:t>
      </w:r>
    </w:p>
    <w:p>
      <w:pPr>
        <w:pStyle w:val="Heading3"/>
        <w:spacing w:line="273" w:lineRule="auto" w:before="7"/>
        <w:ind w:left="183" w:right="214"/>
        <w:jc w:val="both"/>
      </w:pPr>
      <w:r>
        <w:rPr>
          <w:w w:val="95"/>
        </w:rPr>
        <w:t>我们自保险单上约定的生效日的次日零时起开始承担本附加合同约 定的保险责任。</w:t>
      </w:r>
    </w:p>
    <w:p>
      <w:pPr>
        <w:spacing w:after="0" w:line="273" w:lineRule="auto"/>
        <w:jc w:val="both"/>
        <w:sectPr>
          <w:type w:val="continuous"/>
          <w:pgSz w:w="11900" w:h="16840"/>
          <w:pgMar w:top="100" w:bottom="280" w:left="920" w:right="1480"/>
          <w:cols w:num="2" w:equalWidth="0">
            <w:col w:w="2965" w:space="40"/>
            <w:col w:w="6495"/>
          </w:cols>
        </w:sectPr>
      </w:pPr>
    </w:p>
    <w:p>
      <w:pPr>
        <w:pStyle w:val="BodyText"/>
        <w:spacing w:before="11"/>
        <w:rPr>
          <w:b/>
          <w:sz w:val="20"/>
        </w:rPr>
      </w:pPr>
    </w:p>
    <w:p>
      <w:pPr>
        <w:pStyle w:val="ListParagraph"/>
        <w:numPr>
          <w:ilvl w:val="1"/>
          <w:numId w:val="4"/>
        </w:numPr>
        <w:tabs>
          <w:tab w:pos="1201" w:val="left" w:leader="none"/>
          <w:tab w:pos="1202" w:val="left" w:leader="none"/>
          <w:tab w:pos="3187" w:val="left" w:leader="none"/>
        </w:tabs>
        <w:spacing w:line="240" w:lineRule="auto" w:before="46" w:after="0"/>
        <w:ind w:left="1202" w:right="0" w:hanging="986"/>
        <w:jc w:val="left"/>
        <w:rPr>
          <w:sz w:val="21"/>
        </w:rPr>
      </w:pPr>
      <w:r>
        <w:rPr>
          <w:b/>
          <w:sz w:val="21"/>
        </w:rPr>
        <w:t>投保年龄</w:t>
        <w:tab/>
      </w:r>
      <w:r>
        <w:rPr>
          <w:sz w:val="21"/>
        </w:rPr>
        <w:t>指您投保本附加合同时被保险人的年龄，年龄以周岁计算。</w:t>
      </w:r>
    </w:p>
    <w:p>
      <w:pPr>
        <w:pStyle w:val="BodyText"/>
        <w:spacing w:before="20"/>
        <w:ind w:left="3188"/>
        <w:jc w:val="both"/>
      </w:pPr>
      <w:r>
        <w:rPr/>
        <w:t>本附加合同接受的投保年龄为</w:t>
      </w:r>
      <w:r>
        <w:rPr>
          <w:rFonts w:ascii="Times New Roman" w:eastAsia="Times New Roman"/>
        </w:rPr>
        <w:t>18</w:t>
      </w:r>
      <w:r>
        <w:rPr/>
        <w:t>周岁至</w:t>
      </w:r>
      <w:r>
        <w:rPr>
          <w:rFonts w:ascii="Times New Roman" w:eastAsia="Times New Roman"/>
        </w:rPr>
        <w:t>64</w:t>
      </w:r>
      <w:r>
        <w:rPr/>
        <w:t>周岁。</w:t>
      </w:r>
    </w:p>
    <w:p>
      <w:pPr>
        <w:pStyle w:val="BodyText"/>
        <w:spacing w:before="5"/>
        <w:rPr>
          <w:sz w:val="25"/>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日的犹豫期。在此期间，请您</w:t>
      </w:r>
    </w:p>
    <w:p>
      <w:pPr>
        <w:pStyle w:val="BodyText"/>
        <w:spacing w:line="264" w:lineRule="auto" w:before="20"/>
        <w:ind w:left="3188" w:right="221"/>
        <w:jc w:val="both"/>
      </w:pPr>
      <w:r>
        <w:rPr/>
        <w:t>仔细阅读本附加合同，如果您认为本附加合同与您的需求不相符，您可以在犹豫期结束前解除本附加合同，我们将在扣除不超过</w:t>
      </w:r>
      <w:r>
        <w:rPr>
          <w:rFonts w:ascii="Times New Roman" w:eastAsia="Times New Roman"/>
        </w:rPr>
        <w:t>10</w:t>
      </w:r>
      <w:r>
        <w:rPr/>
        <w:t>元的工本费后无息退还您所支付的保险费。</w:t>
      </w:r>
    </w:p>
    <w:p>
      <w:pPr>
        <w:pStyle w:val="BodyText"/>
        <w:spacing w:line="273" w:lineRule="auto" w:before="15"/>
        <w:ind w:left="3188" w:right="221"/>
        <w:jc w:val="both"/>
      </w:pPr>
      <w:r>
        <w:rPr/>
        <w:t>解除本附加合同时，您需要填写申请书，并提供您的保险合同及有效身份证件。自您书面申请解除本附加合同之日起，本附加合同即被解除，我们自本附加合同生效日起不承担保险责任。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4"/>
        </w:numPr>
        <w:tabs>
          <w:tab w:pos="1201" w:val="left" w:leader="none"/>
          <w:tab w:pos="1202" w:val="left" w:leader="none"/>
        </w:tabs>
        <w:spacing w:line="240" w:lineRule="auto" w:before="0" w:after="0"/>
        <w:ind w:left="1202" w:right="0" w:hanging="986"/>
        <w:jc w:val="left"/>
      </w:pPr>
      <w:r>
        <w:rPr>
          <w:w w:val="95"/>
        </w:rPr>
        <w:t>我们提供的保障</w:t>
      </w:r>
    </w:p>
    <w:p>
      <w:pPr>
        <w:pStyle w:val="ListParagraph"/>
        <w:numPr>
          <w:ilvl w:val="1"/>
          <w:numId w:val="4"/>
        </w:numPr>
        <w:tabs>
          <w:tab w:pos="1201" w:val="left" w:leader="none"/>
          <w:tab w:pos="1202" w:val="left" w:leader="none"/>
          <w:tab w:pos="3187" w:val="left" w:leader="none"/>
        </w:tabs>
        <w:spacing w:line="240" w:lineRule="auto" w:before="146" w:after="0"/>
        <w:ind w:left="1202" w:right="0" w:hanging="986"/>
        <w:jc w:val="left"/>
        <w:rPr>
          <w:sz w:val="21"/>
        </w:rPr>
      </w:pPr>
      <w:r>
        <w:rPr/>
        <w:pict>
          <v:group style="position:absolute;margin-left:51.299999pt;margin-top:8.863678pt;width:464.4pt;height:1.1pt;mso-position-horizontal-relative:page;mso-position-vertical-relative:paragraph;z-index:-44008" coordorigin="1026,177" coordsize="9288,22">
            <v:line style="position:absolute" from="1026,188" to="2012,188" stroked="true" strokeweight="1.1pt" strokecolor="#000000">
              <v:stroke dashstyle="solid"/>
            </v:line>
            <v:line style="position:absolute" from="2012,188" to="3998,188" stroked="true" strokeweight="1.1pt" strokecolor="#000000">
              <v:stroke dashstyle="solid"/>
            </v:line>
            <v:line style="position:absolute" from="3998,188" to="10314,188" stroked="true" strokeweight="1.1pt" strokecolor="#000000">
              <v:stroke dashstyle="solid"/>
            </v:line>
            <w10:wrap type="none"/>
          </v:group>
        </w:pict>
      </w:r>
      <w:r>
        <w:rPr>
          <w:b/>
          <w:position w:val="-3"/>
          <w:sz w:val="21"/>
        </w:rPr>
        <w:t>被保险人</w:t>
        <w:tab/>
      </w:r>
      <w:r>
        <w:rPr>
          <w:sz w:val="21"/>
        </w:rPr>
        <w:t>本附加合同的被保险人只能为主合同被保险人的合法配偶。</w:t>
      </w:r>
    </w:p>
    <w:p>
      <w:pPr>
        <w:pStyle w:val="BodyText"/>
        <w:spacing w:before="5"/>
        <w:rPr>
          <w:sz w:val="20"/>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基本保险金额</w:t>
        <w:tab/>
      </w:r>
      <w:r>
        <w:rPr>
          <w:sz w:val="21"/>
        </w:rPr>
        <w:t>本附加合同的基本保险金额由您在投保时与我们约定，并在保险单</w:t>
      </w:r>
    </w:p>
    <w:p>
      <w:pPr>
        <w:pStyle w:val="BodyText"/>
        <w:spacing w:line="273" w:lineRule="auto" w:before="21"/>
        <w:ind w:left="3188" w:right="221"/>
        <w:jc w:val="both"/>
      </w:pPr>
      <w:r>
        <w:rPr/>
        <w:t>上载明。如果该基本保险金额有所变更，以变更后的基本保险金额为准。</w:t>
      </w:r>
    </w:p>
    <w:p>
      <w:pPr>
        <w:spacing w:after="0" w:line="273" w:lineRule="auto"/>
        <w:jc w:val="both"/>
        <w:sectPr>
          <w:type w:val="continuous"/>
          <w:pgSz w:w="11900" w:h="16840"/>
          <w:pgMar w:top="100" w:bottom="280" w:left="920" w:right="1480"/>
        </w:sectPr>
      </w:pPr>
    </w:p>
    <w:p>
      <w:pPr>
        <w:pStyle w:val="BodyText"/>
        <w:rPr>
          <w:sz w:val="20"/>
        </w:rPr>
      </w:pPr>
    </w:p>
    <w:p>
      <w:pPr>
        <w:pStyle w:val="BodyText"/>
        <w:rPr>
          <w:sz w:val="20"/>
        </w:rPr>
      </w:pPr>
    </w:p>
    <w:p>
      <w:pPr>
        <w:pStyle w:val="ListParagraph"/>
        <w:numPr>
          <w:ilvl w:val="1"/>
          <w:numId w:val="4"/>
        </w:numPr>
        <w:tabs>
          <w:tab w:pos="1089" w:val="left" w:leader="none"/>
          <w:tab w:pos="1090" w:val="left" w:leader="none"/>
          <w:tab w:pos="3075" w:val="left" w:leader="none"/>
        </w:tabs>
        <w:spacing w:line="281" w:lineRule="exact" w:before="181" w:after="0"/>
        <w:ind w:left="1090" w:right="0" w:hanging="986"/>
        <w:jc w:val="left"/>
        <w:rPr>
          <w:sz w:val="21"/>
        </w:rPr>
      </w:pPr>
      <w:r>
        <w:rPr>
          <w:b/>
          <w:position w:val="-3"/>
          <w:sz w:val="21"/>
        </w:rPr>
        <w:t>保险期间</w:t>
        <w:tab/>
      </w:r>
      <w:r>
        <w:rPr>
          <w:spacing w:val="5"/>
          <w:sz w:val="21"/>
        </w:rPr>
        <w:t>本</w:t>
      </w:r>
      <w:r>
        <w:rPr>
          <w:sz w:val="21"/>
        </w:rPr>
        <w:t>附</w:t>
      </w:r>
      <w:r>
        <w:rPr>
          <w:spacing w:val="5"/>
          <w:sz w:val="21"/>
        </w:rPr>
        <w:t>加</w:t>
      </w:r>
      <w:r>
        <w:rPr>
          <w:sz w:val="21"/>
        </w:rPr>
        <w:t>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自</w:t>
      </w:r>
      <w:r>
        <w:rPr>
          <w:spacing w:val="5"/>
          <w:sz w:val="21"/>
        </w:rPr>
        <w:t>生</w:t>
      </w:r>
      <w:r>
        <w:rPr>
          <w:sz w:val="21"/>
        </w:rPr>
        <w:t>效</w:t>
      </w:r>
      <w:r>
        <w:rPr>
          <w:spacing w:val="5"/>
          <w:sz w:val="21"/>
        </w:rPr>
        <w:t>日</w:t>
      </w:r>
      <w:r>
        <w:rPr>
          <w:sz w:val="21"/>
        </w:rPr>
        <w:t>次</w:t>
      </w:r>
      <w:r>
        <w:rPr>
          <w:spacing w:val="5"/>
          <w:sz w:val="21"/>
        </w:rPr>
        <w:t>日</w:t>
      </w:r>
      <w:r>
        <w:rPr>
          <w:sz w:val="21"/>
        </w:rPr>
        <w:t>零</w:t>
      </w:r>
      <w:r>
        <w:rPr>
          <w:spacing w:val="5"/>
          <w:sz w:val="21"/>
        </w:rPr>
        <w:t>时</w:t>
      </w:r>
      <w:r>
        <w:rPr>
          <w:sz w:val="21"/>
        </w:rPr>
        <w:t>起</w:t>
      </w:r>
      <w:r>
        <w:rPr>
          <w:spacing w:val="5"/>
          <w:sz w:val="21"/>
        </w:rPr>
        <w:t>至</w:t>
      </w:r>
      <w:r>
        <w:rPr>
          <w:sz w:val="21"/>
        </w:rPr>
        <w:t>被</w:t>
      </w:r>
      <w:r>
        <w:rPr>
          <w:spacing w:val="5"/>
          <w:sz w:val="21"/>
        </w:rPr>
        <w:t>保</w:t>
      </w:r>
      <w:r>
        <w:rPr>
          <w:sz w:val="21"/>
        </w:rPr>
        <w:t>险</w:t>
      </w:r>
      <w:r>
        <w:rPr>
          <w:spacing w:val="10"/>
          <w:sz w:val="21"/>
        </w:rPr>
        <w:t>人</w:t>
      </w:r>
      <w:r>
        <w:rPr>
          <w:sz w:val="21"/>
        </w:rPr>
        <w:t>满</w:t>
      </w:r>
      <w:r>
        <w:rPr>
          <w:spacing w:val="-41"/>
          <w:sz w:val="21"/>
        </w:rPr>
        <w:t> </w:t>
      </w:r>
      <w:r>
        <w:rPr>
          <w:rFonts w:ascii="Times New Roman" w:eastAsia="Times New Roman"/>
          <w:sz w:val="21"/>
        </w:rPr>
        <w:t>70</w:t>
      </w:r>
      <w:r>
        <w:rPr>
          <w:rFonts w:ascii="Times New Roman" w:eastAsia="Times New Roman"/>
          <w:spacing w:val="8"/>
          <w:sz w:val="21"/>
        </w:rPr>
        <w:t> </w:t>
      </w:r>
      <w:r>
        <w:rPr>
          <w:sz w:val="21"/>
        </w:rPr>
        <w:t>周</w:t>
      </w:r>
    </w:p>
    <w:p>
      <w:pPr>
        <w:pStyle w:val="BodyText"/>
        <w:spacing w:line="251" w:lineRule="exact"/>
        <w:ind w:left="3076"/>
      </w:pPr>
      <w:r>
        <w:rPr/>
        <w:t>岁后的首个保险单周年日 </w:t>
      </w:r>
      <w:r>
        <w:rPr>
          <w:rFonts w:ascii="Times New Roman" w:eastAsia="Times New Roman"/>
        </w:rPr>
        <w:t>24 </w:t>
      </w:r>
      <w:r>
        <w:rPr/>
        <w:t>时止，并于保险单上载明。</w:t>
      </w:r>
    </w:p>
    <w:p>
      <w:pPr>
        <w:pStyle w:val="ListParagraph"/>
        <w:numPr>
          <w:ilvl w:val="1"/>
          <w:numId w:val="4"/>
        </w:numPr>
        <w:tabs>
          <w:tab w:pos="1089" w:val="left" w:leader="none"/>
          <w:tab w:pos="1090" w:val="left" w:leader="none"/>
          <w:tab w:pos="3075" w:val="left" w:leader="none"/>
        </w:tabs>
        <w:spacing w:line="280" w:lineRule="exact" w:before="183" w:after="0"/>
        <w:ind w:left="1090" w:right="0" w:hanging="986"/>
        <w:jc w:val="left"/>
        <w:rPr>
          <w:b/>
          <w:sz w:val="21"/>
        </w:rPr>
      </w:pPr>
      <w:r>
        <w:rPr>
          <w:b/>
          <w:position w:val="-3"/>
          <w:sz w:val="21"/>
        </w:rPr>
        <w:t>等待期</w:t>
        <w:tab/>
      </w:r>
      <w:r>
        <w:rPr>
          <w:spacing w:val="5"/>
          <w:sz w:val="21"/>
        </w:rPr>
        <w:t>从</w:t>
      </w:r>
      <w:r>
        <w:rPr>
          <w:sz w:val="21"/>
        </w:rPr>
        <w:t>本</w:t>
      </w:r>
      <w:r>
        <w:rPr>
          <w:spacing w:val="5"/>
          <w:sz w:val="21"/>
        </w:rPr>
        <w:t>附</w:t>
      </w:r>
      <w:r>
        <w:rPr>
          <w:sz w:val="21"/>
        </w:rPr>
        <w:t>加</w:t>
      </w:r>
      <w:r>
        <w:rPr>
          <w:spacing w:val="5"/>
          <w:sz w:val="21"/>
        </w:rPr>
        <w:t>合</w:t>
      </w:r>
      <w:r>
        <w:rPr>
          <w:sz w:val="21"/>
        </w:rPr>
        <w:t>同</w:t>
      </w:r>
      <w:r>
        <w:rPr>
          <w:spacing w:val="5"/>
          <w:sz w:val="21"/>
        </w:rPr>
        <w:t>生</w:t>
      </w:r>
      <w:r>
        <w:rPr>
          <w:sz w:val="21"/>
        </w:rPr>
        <w:t>效</w:t>
      </w:r>
      <w:r>
        <w:rPr>
          <w:spacing w:val="5"/>
          <w:sz w:val="21"/>
        </w:rPr>
        <w:t>（</w:t>
      </w:r>
      <w:r>
        <w:rPr>
          <w:sz w:val="21"/>
        </w:rPr>
        <w:t>或</w:t>
      </w:r>
      <w:r>
        <w:rPr>
          <w:spacing w:val="5"/>
          <w:sz w:val="21"/>
        </w:rPr>
        <w:t>最</w:t>
      </w:r>
      <w:r>
        <w:rPr>
          <w:spacing w:val="2"/>
          <w:sz w:val="21"/>
        </w:rPr>
        <w:t>后</w:t>
      </w:r>
      <w:r>
        <w:rPr>
          <w:spacing w:val="5"/>
          <w:sz w:val="21"/>
        </w:rPr>
        <w:t>复</w:t>
      </w:r>
      <w:r>
        <w:rPr>
          <w:sz w:val="21"/>
        </w:rPr>
        <w:t>效</w:t>
      </w:r>
      <w:r>
        <w:rPr>
          <w:spacing w:val="5"/>
          <w:sz w:val="21"/>
        </w:rPr>
        <w:t>）</w:t>
      </w:r>
      <w:r>
        <w:rPr>
          <w:sz w:val="21"/>
        </w:rPr>
        <w:t>之日</w:t>
      </w:r>
      <w:r>
        <w:rPr>
          <w:spacing w:val="-43"/>
          <w:sz w:val="21"/>
        </w:rPr>
        <w:t> </w:t>
      </w:r>
      <w:r>
        <w:rPr>
          <w:rFonts w:ascii="Times New Roman" w:eastAsia="Times New Roman"/>
          <w:sz w:val="21"/>
        </w:rPr>
        <w:t>90</w:t>
      </w:r>
      <w:r>
        <w:rPr>
          <w:rFonts w:ascii="Times New Roman" w:eastAsia="Times New Roman"/>
          <w:spacing w:val="12"/>
          <w:sz w:val="21"/>
        </w:rPr>
        <w:t> </w:t>
      </w:r>
      <w:r>
        <w:rPr>
          <w:spacing w:val="5"/>
          <w:sz w:val="21"/>
        </w:rPr>
        <w:t>天</w:t>
      </w:r>
      <w:r>
        <w:rPr>
          <w:sz w:val="21"/>
        </w:rPr>
        <w:t>内</w:t>
      </w:r>
      <w:r>
        <w:rPr>
          <w:spacing w:val="5"/>
          <w:sz w:val="21"/>
        </w:rPr>
        <w:t>，</w:t>
      </w:r>
      <w:r>
        <w:rPr>
          <w:sz w:val="21"/>
        </w:rPr>
        <w:t>被</w:t>
      </w:r>
      <w:r>
        <w:rPr>
          <w:spacing w:val="5"/>
          <w:sz w:val="21"/>
        </w:rPr>
        <w:t>保</w:t>
      </w:r>
      <w:r>
        <w:rPr>
          <w:sz w:val="21"/>
        </w:rPr>
        <w:t>险</w:t>
      </w:r>
      <w:r>
        <w:rPr>
          <w:spacing w:val="5"/>
          <w:sz w:val="21"/>
        </w:rPr>
        <w:t>人</w:t>
      </w:r>
      <w:r>
        <w:rPr>
          <w:b/>
          <w:sz w:val="21"/>
        </w:rPr>
        <w:t>发</w:t>
      </w:r>
      <w:r>
        <w:rPr>
          <w:b/>
          <w:spacing w:val="5"/>
          <w:sz w:val="21"/>
        </w:rPr>
        <w:t>病</w:t>
      </w:r>
      <w:r>
        <w:rPr>
          <w:b/>
          <w:sz w:val="21"/>
        </w:rPr>
        <w:t>，</w:t>
      </w:r>
    </w:p>
    <w:p>
      <w:pPr>
        <w:pStyle w:val="BodyText"/>
        <w:spacing w:line="226" w:lineRule="exact"/>
        <w:ind w:left="3076"/>
      </w:pPr>
      <w:r>
        <w:rPr/>
        <w:t>我们不承担保险责任。这 </w:t>
      </w:r>
      <w:r>
        <w:rPr>
          <w:rFonts w:ascii="Times New Roman" w:eastAsia="Times New Roman"/>
        </w:rPr>
        <w:t>90 </w:t>
      </w:r>
      <w:r>
        <w:rPr/>
        <w:t>天的时间称为等待期。但因</w:t>
      </w:r>
      <w:r>
        <w:rPr>
          <w:b/>
        </w:rPr>
        <w:t>意外伤害</w:t>
      </w:r>
      <w:r>
        <w:rPr/>
        <w:t>事</w:t>
      </w:r>
    </w:p>
    <w:p>
      <w:pPr>
        <w:pStyle w:val="BodyText"/>
        <w:spacing w:line="266" w:lineRule="exact"/>
        <w:ind w:left="3076"/>
      </w:pPr>
      <w:r>
        <w:rPr/>
        <w:t>故引起的第 </w:t>
      </w:r>
      <w:r>
        <w:rPr>
          <w:rFonts w:ascii="Times New Roman" w:eastAsia="Times New Roman"/>
        </w:rPr>
        <w:t>8 </w:t>
      </w:r>
      <w:r>
        <w:rPr/>
        <w:t>条约定的重大疾病无等待期。</w:t>
      </w:r>
    </w:p>
    <w:p>
      <w:pPr>
        <w:pStyle w:val="BodyText"/>
        <w:spacing w:before="12"/>
        <w:rPr>
          <w:sz w:val="19"/>
        </w:rPr>
      </w:pPr>
    </w:p>
    <w:p>
      <w:pPr>
        <w:pStyle w:val="ListParagraph"/>
        <w:numPr>
          <w:ilvl w:val="1"/>
          <w:numId w:val="4"/>
        </w:numPr>
        <w:tabs>
          <w:tab w:pos="1089" w:val="left" w:leader="none"/>
          <w:tab w:pos="1090" w:val="left" w:leader="none"/>
          <w:tab w:pos="3075" w:val="left" w:leader="none"/>
        </w:tabs>
        <w:spacing w:line="240" w:lineRule="auto" w:before="0" w:after="0"/>
        <w:ind w:left="1090" w:right="0" w:hanging="986"/>
        <w:jc w:val="left"/>
        <w:rPr>
          <w:sz w:val="21"/>
        </w:rPr>
      </w:pPr>
      <w:r>
        <w:rPr>
          <w:b/>
          <w:position w:val="-3"/>
          <w:sz w:val="21"/>
        </w:rPr>
        <w:t>保险责任</w:t>
        <w:tab/>
      </w:r>
      <w:r>
        <w:rPr>
          <w:sz w:val="21"/>
        </w:rPr>
        <w:t>在本附加合同有效期内，我们承担如下保险责任：</w:t>
      </w:r>
    </w:p>
    <w:p>
      <w:pPr>
        <w:pStyle w:val="ListParagraph"/>
        <w:numPr>
          <w:ilvl w:val="2"/>
          <w:numId w:val="4"/>
        </w:numPr>
        <w:tabs>
          <w:tab w:pos="1089" w:val="left" w:leader="none"/>
          <w:tab w:pos="1090" w:val="left" w:leader="none"/>
          <w:tab w:pos="3075" w:val="left" w:leader="none"/>
        </w:tabs>
        <w:spacing w:line="240" w:lineRule="auto" w:before="189" w:after="0"/>
        <w:ind w:left="1090" w:right="0" w:hanging="986"/>
        <w:jc w:val="left"/>
        <w:rPr>
          <w:sz w:val="21"/>
        </w:rPr>
      </w:pPr>
      <w:r>
        <w:rPr>
          <w:b/>
          <w:sz w:val="21"/>
        </w:rPr>
        <w:t>身故保险金</w:t>
        <w:tab/>
      </w:r>
      <w:r>
        <w:rPr>
          <w:sz w:val="21"/>
        </w:rPr>
        <w:t>若被保险人身故，我们将按身故时本附加合同的基本保险金额向身</w:t>
      </w:r>
    </w:p>
    <w:p>
      <w:pPr>
        <w:pStyle w:val="BodyText"/>
        <w:spacing w:before="31"/>
        <w:ind w:left="3076"/>
      </w:pPr>
      <w:r>
        <w:rPr/>
        <w:t>故保险金受益人给付身故保险金，同时本附加合同效力终止。</w:t>
      </w:r>
    </w:p>
    <w:p>
      <w:pPr>
        <w:pStyle w:val="BodyText"/>
        <w:spacing w:before="9"/>
        <w:rPr>
          <w:sz w:val="20"/>
        </w:rPr>
      </w:pPr>
    </w:p>
    <w:p>
      <w:pPr>
        <w:spacing w:after="0"/>
        <w:rPr>
          <w:sz w:val="20"/>
        </w:rPr>
        <w:sectPr>
          <w:pgSz w:w="11900" w:h="16840"/>
          <w:pgMar w:header="0" w:footer="850" w:top="1600" w:bottom="1040" w:left="1600" w:right="800"/>
        </w:sectPr>
      </w:pPr>
    </w:p>
    <w:p>
      <w:pPr>
        <w:pStyle w:val="Heading3"/>
        <w:numPr>
          <w:ilvl w:val="2"/>
          <w:numId w:val="4"/>
        </w:numPr>
        <w:tabs>
          <w:tab w:pos="1089" w:val="left" w:leader="none"/>
          <w:tab w:pos="1090" w:val="left" w:leader="none"/>
        </w:tabs>
        <w:spacing w:line="266" w:lineRule="auto" w:before="78" w:after="0"/>
        <w:ind w:left="1090" w:right="0" w:hanging="986"/>
        <w:jc w:val="left"/>
      </w:pPr>
      <w:r>
        <w:rPr>
          <w:spacing w:val="7"/>
        </w:rPr>
        <w:t>全残提前给付保险金</w:t>
      </w:r>
    </w:p>
    <w:p>
      <w:pPr>
        <w:pStyle w:val="BodyText"/>
        <w:spacing w:line="206" w:lineRule="auto" w:before="83"/>
        <w:ind w:left="103" w:right="325"/>
        <w:jc w:val="both"/>
      </w:pPr>
      <w:r>
        <w:rPr/>
        <w:br w:type="column"/>
      </w:r>
      <w:r>
        <w:rPr/>
        <w:t>若被保险人发生本附加合同所约定的全残，且发生全残时未满 </w:t>
      </w:r>
      <w:r>
        <w:rPr>
          <w:rFonts w:ascii="Times New Roman" w:eastAsia="Times New Roman"/>
        </w:rPr>
        <w:t>65 </w:t>
      </w:r>
      <w:r>
        <w:rPr/>
        <w:t>周岁，我们在收到保险金申请并确认被保险人全残后，将按照被保险人全残被确认时本附加合同的基本保险金额向被保险人提前给付保险金，同时本附加合同效力随即终止。</w:t>
      </w:r>
    </w:p>
    <w:p>
      <w:pPr>
        <w:spacing w:after="0" w:line="206" w:lineRule="auto"/>
        <w:jc w:val="both"/>
        <w:sectPr>
          <w:type w:val="continuous"/>
          <w:pgSz w:w="11900" w:h="16840"/>
          <w:pgMar w:top="100" w:bottom="280" w:left="1600" w:right="800"/>
          <w:cols w:num="2" w:equalWidth="0">
            <w:col w:w="2855" w:space="117"/>
            <w:col w:w="6528"/>
          </w:cols>
        </w:sectPr>
      </w:pPr>
    </w:p>
    <w:p>
      <w:pPr>
        <w:pStyle w:val="BodyText"/>
        <w:spacing w:before="6"/>
        <w:rPr>
          <w:sz w:val="12"/>
        </w:rPr>
      </w:pPr>
    </w:p>
    <w:p>
      <w:pPr>
        <w:spacing w:after="0"/>
        <w:rPr>
          <w:sz w:val="12"/>
        </w:rPr>
        <w:sectPr>
          <w:type w:val="continuous"/>
          <w:pgSz w:w="11900" w:h="16840"/>
          <w:pgMar w:top="100" w:bottom="280" w:left="1600" w:right="800"/>
        </w:sectPr>
      </w:pPr>
    </w:p>
    <w:p>
      <w:pPr>
        <w:pStyle w:val="Heading3"/>
        <w:numPr>
          <w:ilvl w:val="2"/>
          <w:numId w:val="4"/>
        </w:numPr>
        <w:tabs>
          <w:tab w:pos="1089" w:val="left" w:leader="none"/>
          <w:tab w:pos="1090" w:val="left" w:leader="none"/>
        </w:tabs>
        <w:spacing w:line="266" w:lineRule="auto" w:before="72" w:after="0"/>
        <w:ind w:left="1090" w:right="0" w:hanging="986"/>
        <w:jc w:val="left"/>
      </w:pPr>
      <w:r>
        <w:rPr>
          <w:spacing w:val="7"/>
        </w:rPr>
        <w:t>重大疾病提前给付</w:t>
      </w:r>
      <w:r>
        <w:rPr>
          <w:spacing w:val="7"/>
          <w:w w:val="95"/>
        </w:rPr>
        <w:t>保险金</w:t>
      </w:r>
    </w:p>
    <w:p>
      <w:pPr>
        <w:pStyle w:val="BodyText"/>
        <w:spacing w:line="206" w:lineRule="auto" w:before="74"/>
        <w:ind w:left="103" w:right="322"/>
        <w:jc w:val="both"/>
      </w:pPr>
      <w:r>
        <w:rPr/>
        <w:br w:type="column"/>
      </w:r>
      <w:r>
        <w:rPr/>
        <w:t>在本附加合同有效期内，如果被保险人在等待期后首次</w:t>
      </w:r>
      <w:r>
        <w:rPr>
          <w:b/>
        </w:rPr>
        <w:t>发病</w:t>
      </w:r>
      <w:r>
        <w:rPr/>
        <w:t>并经专</w:t>
      </w:r>
      <w:r>
        <w:rPr>
          <w:spacing w:val="-3"/>
        </w:rPr>
        <w:t>科医生首次确诊患有任何一项或多项本附加合同第 </w:t>
      </w:r>
      <w:r>
        <w:rPr>
          <w:rFonts w:ascii="Times New Roman" w:eastAsia="Times New Roman"/>
        </w:rPr>
        <w:t>8 </w:t>
      </w:r>
      <w:r>
        <w:rPr/>
        <w:t>条所约定的重大疾病，我们将按照确诊时本附加合同的基本保险金额向被保险人提前给付保险金，同时本附加合同效力终止。</w:t>
      </w:r>
    </w:p>
    <w:p>
      <w:pPr>
        <w:pStyle w:val="BodyText"/>
        <w:spacing w:before="2"/>
        <w:rPr>
          <w:sz w:val="15"/>
        </w:rPr>
      </w:pPr>
    </w:p>
    <w:p>
      <w:pPr>
        <w:pStyle w:val="Heading3"/>
        <w:spacing w:line="257" w:lineRule="exact" w:before="0"/>
        <w:jc w:val="both"/>
      </w:pPr>
      <w:r>
        <w:rPr>
          <w:w w:val="95"/>
        </w:rPr>
        <w:t>以上身故保险金、全残提前给付保险金和重大疾病提前给付保险金</w:t>
      </w:r>
    </w:p>
    <w:p>
      <w:pPr>
        <w:spacing w:line="257" w:lineRule="exact" w:before="0"/>
        <w:ind w:left="103" w:right="0" w:firstLine="0"/>
        <w:jc w:val="both"/>
        <w:rPr>
          <w:b/>
          <w:sz w:val="21"/>
        </w:rPr>
      </w:pPr>
      <w:r>
        <w:rPr>
          <w:b/>
          <w:w w:val="95"/>
          <w:sz w:val="21"/>
        </w:rPr>
        <w:t>三项保险责任中，我们只支付其中的一项。</w:t>
      </w:r>
    </w:p>
    <w:p>
      <w:pPr>
        <w:spacing w:after="0" w:line="257" w:lineRule="exact"/>
        <w:jc w:val="both"/>
        <w:rPr>
          <w:sz w:val="21"/>
        </w:rPr>
        <w:sectPr>
          <w:type w:val="continuous"/>
          <w:pgSz w:w="11900" w:h="16840"/>
          <w:pgMar w:top="100" w:bottom="280" w:left="1600" w:right="800"/>
          <w:cols w:num="2" w:equalWidth="0">
            <w:col w:w="2855" w:space="117"/>
            <w:col w:w="6528"/>
          </w:cols>
        </w:sectPr>
      </w:pPr>
    </w:p>
    <w:p>
      <w:pPr>
        <w:pStyle w:val="BodyText"/>
        <w:spacing w:before="4"/>
        <w:rPr>
          <w:b/>
          <w:sz w:val="14"/>
        </w:rPr>
      </w:pPr>
    </w:p>
    <w:p>
      <w:pPr>
        <w:pStyle w:val="ListParagraph"/>
        <w:numPr>
          <w:ilvl w:val="1"/>
          <w:numId w:val="4"/>
        </w:numPr>
        <w:tabs>
          <w:tab w:pos="1089" w:val="left" w:leader="none"/>
          <w:tab w:pos="1090" w:val="left" w:leader="none"/>
        </w:tabs>
        <w:spacing w:line="240" w:lineRule="auto" w:before="46" w:after="0"/>
        <w:ind w:left="1090" w:right="0" w:hanging="986"/>
        <w:jc w:val="left"/>
        <w:rPr>
          <w:b/>
          <w:sz w:val="21"/>
        </w:rPr>
      </w:pPr>
      <w:r>
        <w:rPr>
          <w:b/>
          <w:w w:val="95"/>
          <w:sz w:val="21"/>
        </w:rPr>
        <w:t>责任免除</w:t>
      </w:r>
    </w:p>
    <w:p>
      <w:pPr>
        <w:pStyle w:val="BodyText"/>
        <w:spacing w:before="11"/>
        <w:rPr>
          <w:b/>
          <w:sz w:val="9"/>
        </w:rPr>
      </w:pPr>
    </w:p>
    <w:p>
      <w:pPr>
        <w:spacing w:after="0"/>
        <w:rPr>
          <w:sz w:val="9"/>
        </w:rPr>
        <w:sectPr>
          <w:type w:val="continuous"/>
          <w:pgSz w:w="11900" w:h="16840"/>
          <w:pgMar w:top="100" w:bottom="280" w:left="1600" w:right="800"/>
        </w:sectPr>
      </w:pPr>
    </w:p>
    <w:p>
      <w:pPr>
        <w:pStyle w:val="ListParagraph"/>
        <w:numPr>
          <w:ilvl w:val="2"/>
          <w:numId w:val="4"/>
        </w:numPr>
        <w:tabs>
          <w:tab w:pos="1089" w:val="left" w:leader="none"/>
          <w:tab w:pos="1090" w:val="left" w:leader="none"/>
        </w:tabs>
        <w:spacing w:line="256" w:lineRule="auto" w:before="46" w:after="0"/>
        <w:ind w:left="1090" w:right="0" w:hanging="986"/>
        <w:jc w:val="left"/>
        <w:rPr>
          <w:b/>
          <w:sz w:val="21"/>
        </w:rPr>
      </w:pPr>
      <w:r>
        <w:rPr>
          <w:b/>
          <w:spacing w:val="-5"/>
          <w:sz w:val="21"/>
        </w:rPr>
        <w:t>身故保险金责任 免除</w:t>
      </w:r>
    </w:p>
    <w:p>
      <w:pPr>
        <w:spacing w:line="273" w:lineRule="auto" w:before="46"/>
        <w:ind w:left="103" w:right="329" w:firstLine="0"/>
        <w:jc w:val="left"/>
        <w:rPr>
          <w:b/>
          <w:sz w:val="21"/>
        </w:rPr>
      </w:pPr>
      <w:r>
        <w:rPr/>
        <w:br w:type="column"/>
      </w:r>
      <w:r>
        <w:rPr>
          <w:b/>
          <w:w w:val="95"/>
          <w:sz w:val="21"/>
        </w:rPr>
        <w:t>因下列情形之一导致被保险人身故的，我们不承担给付身故保险金 的责任：</w:t>
      </w:r>
    </w:p>
    <w:p>
      <w:pPr>
        <w:spacing w:before="7"/>
        <w:ind w:left="103"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03" w:right="0" w:firstLine="0"/>
        <w:jc w:val="both"/>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before="20"/>
        <w:ind w:left="103" w:right="0" w:firstLine="0"/>
        <w:jc w:val="both"/>
        <w:rPr>
          <w:b/>
          <w:sz w:val="21"/>
        </w:rPr>
      </w:pPr>
      <w:r>
        <w:rPr>
          <w:b/>
          <w:sz w:val="21"/>
        </w:rPr>
        <w:t>（</w:t>
      </w:r>
      <w:r>
        <w:rPr>
          <w:rFonts w:ascii="Times New Roman" w:eastAsia="Times New Roman"/>
          <w:b/>
          <w:sz w:val="21"/>
        </w:rPr>
        <w:t>3</w:t>
      </w:r>
      <w:r>
        <w:rPr>
          <w:b/>
          <w:sz w:val="21"/>
        </w:rPr>
        <w:t>）被保险人自本合同成立或者合同效力恢复之日起 </w:t>
      </w:r>
      <w:r>
        <w:rPr>
          <w:rFonts w:ascii="Times New Roman" w:eastAsia="Times New Roman"/>
          <w:b/>
          <w:sz w:val="21"/>
        </w:rPr>
        <w:t>2 </w:t>
      </w:r>
      <w:r>
        <w:rPr>
          <w:b/>
          <w:sz w:val="21"/>
        </w:rPr>
        <w:t>年内自杀，</w:t>
      </w:r>
    </w:p>
    <w:p>
      <w:pPr>
        <w:spacing w:before="20"/>
        <w:ind w:left="103" w:right="0" w:firstLine="0"/>
        <w:jc w:val="both"/>
        <w:rPr>
          <w:b/>
          <w:sz w:val="21"/>
        </w:rPr>
      </w:pPr>
      <w:r>
        <w:rPr>
          <w:b/>
          <w:w w:val="95"/>
          <w:sz w:val="21"/>
        </w:rPr>
        <w:t>但被保险人自杀时为无民事行为能力人的除外；</w:t>
      </w:r>
    </w:p>
    <w:p>
      <w:pPr>
        <w:spacing w:before="36"/>
        <w:ind w:left="103" w:right="0" w:firstLine="0"/>
        <w:jc w:val="both"/>
        <w:rPr>
          <w:b/>
          <w:sz w:val="21"/>
        </w:rPr>
      </w:pPr>
      <w:r>
        <w:rPr>
          <w:b/>
          <w:w w:val="95"/>
          <w:sz w:val="21"/>
        </w:rPr>
        <w:t>（</w:t>
      </w:r>
      <w:r>
        <w:rPr>
          <w:rFonts w:ascii="Times New Roman" w:eastAsia="Times New Roman"/>
          <w:b/>
          <w:w w:val="95"/>
          <w:sz w:val="21"/>
        </w:rPr>
        <w:t>4</w:t>
      </w:r>
      <w:r>
        <w:rPr>
          <w:b/>
          <w:w w:val="95"/>
          <w:sz w:val="21"/>
        </w:rPr>
        <w:t>）被保险人主动吸食或注射毒品；</w:t>
      </w:r>
    </w:p>
    <w:p>
      <w:pPr>
        <w:spacing w:line="256" w:lineRule="auto" w:before="20"/>
        <w:ind w:left="103" w:right="35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w:t>
      </w:r>
      <w:r>
        <w:rPr>
          <w:b/>
          <w:w w:val="95"/>
          <w:sz w:val="21"/>
        </w:rPr>
        <w:t>行驶证的机动车；</w:t>
      </w:r>
    </w:p>
    <w:p>
      <w:pPr>
        <w:spacing w:before="21"/>
        <w:ind w:left="103"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03"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pStyle w:val="BodyText"/>
        <w:spacing w:before="5"/>
        <w:rPr>
          <w:b/>
          <w:sz w:val="25"/>
        </w:rPr>
      </w:pPr>
    </w:p>
    <w:p>
      <w:pPr>
        <w:spacing w:line="264" w:lineRule="auto" w:before="0"/>
        <w:ind w:left="103" w:right="328" w:firstLine="0"/>
        <w:jc w:val="both"/>
        <w:rPr>
          <w:b/>
          <w:sz w:val="21"/>
        </w:rPr>
      </w:pPr>
      <w:r>
        <w:rPr>
          <w:b/>
          <w:spacing w:val="-12"/>
          <w:sz w:val="21"/>
        </w:rPr>
        <w:t>发生上述第 </w:t>
      </w:r>
      <w:r>
        <w:rPr>
          <w:rFonts w:ascii="Times New Roman" w:eastAsia="Times New Roman"/>
          <w:b/>
          <w:sz w:val="21"/>
        </w:rPr>
        <w:t>1</w:t>
      </w:r>
      <w:r>
        <w:rPr>
          <w:rFonts w:ascii="Times New Roman" w:eastAsia="Times New Roman"/>
          <w:b/>
          <w:spacing w:val="-19"/>
          <w:sz w:val="21"/>
        </w:rPr>
        <w:t> </w:t>
      </w:r>
      <w:r>
        <w:rPr>
          <w:b/>
          <w:sz w:val="21"/>
        </w:rPr>
        <w:t>项情形导致被保险人身故的，本附加合同效力终止， </w:t>
      </w:r>
      <w:r>
        <w:rPr>
          <w:b/>
          <w:w w:val="95"/>
          <w:sz w:val="21"/>
        </w:rPr>
        <w:t>我们向身故保险金受益人退还被保险人身故时本附加合同的现金价 值。</w:t>
      </w:r>
    </w:p>
    <w:p>
      <w:pPr>
        <w:spacing w:line="273" w:lineRule="auto" w:before="15"/>
        <w:ind w:left="103" w:right="328" w:firstLine="0"/>
        <w:jc w:val="left"/>
        <w:rPr>
          <w:b/>
          <w:sz w:val="21"/>
        </w:rPr>
      </w:pPr>
      <w:r>
        <w:rPr>
          <w:b/>
          <w:w w:val="95"/>
          <w:sz w:val="21"/>
        </w:rPr>
        <w:t>发生上述其他情形导致被保险人身故的，本附加合同效力终止，我 们向您退还被保险人身故时本附加合同的现金价值。</w:t>
      </w:r>
    </w:p>
    <w:p>
      <w:pPr>
        <w:spacing w:after="0" w:line="273" w:lineRule="auto"/>
        <w:jc w:val="left"/>
        <w:rPr>
          <w:sz w:val="21"/>
        </w:rPr>
        <w:sectPr>
          <w:type w:val="continuous"/>
          <w:pgSz w:w="11900" w:h="16840"/>
          <w:pgMar w:top="100" w:bottom="280" w:left="1600" w:right="800"/>
          <w:cols w:num="2" w:equalWidth="0">
            <w:col w:w="2861" w:space="111"/>
            <w:col w:w="6528"/>
          </w:cols>
        </w:sectPr>
      </w:pPr>
    </w:p>
    <w:p>
      <w:pPr>
        <w:pStyle w:val="BodyText"/>
        <w:spacing w:before="11"/>
        <w:rPr>
          <w:b/>
          <w:sz w:val="20"/>
        </w:rPr>
      </w:pPr>
    </w:p>
    <w:p>
      <w:pPr>
        <w:spacing w:after="0"/>
        <w:rPr>
          <w:sz w:val="20"/>
        </w:rPr>
        <w:sectPr>
          <w:type w:val="continuous"/>
          <w:pgSz w:w="11900" w:h="16840"/>
          <w:pgMar w:top="100" w:bottom="280" w:left="1600" w:right="800"/>
        </w:sectPr>
      </w:pPr>
    </w:p>
    <w:p>
      <w:pPr>
        <w:pStyle w:val="ListParagraph"/>
        <w:numPr>
          <w:ilvl w:val="2"/>
          <w:numId w:val="4"/>
        </w:numPr>
        <w:tabs>
          <w:tab w:pos="1089" w:val="left" w:leader="none"/>
          <w:tab w:pos="1090" w:val="left" w:leader="none"/>
        </w:tabs>
        <w:spacing w:line="256" w:lineRule="auto" w:before="46" w:after="0"/>
        <w:ind w:left="1090" w:right="0" w:hanging="986"/>
        <w:jc w:val="left"/>
        <w:rPr>
          <w:b/>
          <w:sz w:val="21"/>
        </w:rPr>
      </w:pPr>
      <w:r>
        <w:rPr>
          <w:b/>
          <w:spacing w:val="7"/>
          <w:sz w:val="21"/>
        </w:rPr>
        <w:t>全残提前给付保险</w:t>
      </w:r>
      <w:r>
        <w:rPr>
          <w:b/>
          <w:spacing w:val="7"/>
          <w:w w:val="95"/>
          <w:sz w:val="21"/>
        </w:rPr>
        <w:t>金责任免除</w:t>
      </w:r>
    </w:p>
    <w:p>
      <w:pPr>
        <w:spacing w:line="256" w:lineRule="auto" w:before="46"/>
        <w:ind w:left="103" w:right="329" w:firstLine="0"/>
        <w:jc w:val="left"/>
        <w:rPr>
          <w:b/>
          <w:sz w:val="21"/>
        </w:rPr>
      </w:pPr>
      <w:r>
        <w:rPr/>
        <w:br w:type="column"/>
      </w:r>
      <w:r>
        <w:rPr>
          <w:b/>
          <w:w w:val="95"/>
          <w:sz w:val="21"/>
        </w:rPr>
        <w:t>上述</w:t>
      </w:r>
      <w:r>
        <w:rPr>
          <w:rFonts w:ascii="Times New Roman" w:eastAsia="Times New Roman"/>
          <w:b/>
          <w:w w:val="95"/>
          <w:sz w:val="21"/>
        </w:rPr>
        <w:t>2.6.1</w:t>
      </w:r>
      <w:r>
        <w:rPr>
          <w:b/>
          <w:w w:val="95"/>
          <w:sz w:val="21"/>
        </w:rPr>
        <w:t>责任免除事项同样适用于全残保障责任免除，同时由下列 情形之一，导致被保险人全残的，我们也不承担全残保障相应的保</w:t>
      </w:r>
    </w:p>
    <w:p>
      <w:pPr>
        <w:spacing w:after="0" w:line="256" w:lineRule="auto"/>
        <w:jc w:val="left"/>
        <w:rPr>
          <w:sz w:val="21"/>
        </w:rPr>
        <w:sectPr>
          <w:type w:val="continuous"/>
          <w:pgSz w:w="11900" w:h="16840"/>
          <w:pgMar w:top="100" w:bottom="280" w:left="1600" w:right="800"/>
          <w:cols w:num="2" w:equalWidth="0">
            <w:col w:w="2853" w:space="119"/>
            <w:col w:w="6528"/>
          </w:cols>
        </w:sectPr>
      </w:pPr>
    </w:p>
    <w:p>
      <w:pPr>
        <w:spacing w:before="8"/>
        <w:ind w:left="3188" w:right="0" w:firstLine="0"/>
        <w:jc w:val="left"/>
        <w:rPr>
          <w:b/>
          <w:sz w:val="21"/>
        </w:rPr>
      </w:pPr>
      <w:r>
        <w:rPr>
          <w:b/>
          <w:w w:val="95"/>
          <w:sz w:val="21"/>
        </w:rPr>
        <w:t>险责任：</w:t>
      </w:r>
    </w:p>
    <w:p>
      <w:pPr>
        <w:spacing w:line="266" w:lineRule="exact" w:before="0"/>
        <w:ind w:left="3188" w:right="0" w:firstLine="0"/>
        <w:jc w:val="left"/>
        <w:rPr>
          <w:b/>
          <w:sz w:val="21"/>
        </w:rPr>
      </w:pPr>
      <w:r>
        <w:rPr>
          <w:b/>
          <w:w w:val="95"/>
          <w:sz w:val="21"/>
        </w:rPr>
        <w:t>（</w:t>
      </w:r>
      <w:r>
        <w:rPr>
          <w:rFonts w:ascii="Times New Roman" w:eastAsia="Times New Roman"/>
          <w:b/>
          <w:w w:val="95"/>
          <w:sz w:val="21"/>
        </w:rPr>
        <w:t>1</w:t>
      </w:r>
      <w:r>
        <w:rPr>
          <w:b/>
          <w:w w:val="95"/>
          <w:sz w:val="21"/>
        </w:rPr>
        <w:t>）被保险人自残；</w:t>
      </w:r>
    </w:p>
    <w:p>
      <w:pPr>
        <w:spacing w:line="241" w:lineRule="exact" w:before="0"/>
        <w:ind w:left="3188" w:right="0" w:firstLine="0"/>
        <w:jc w:val="left"/>
        <w:rPr>
          <w:b/>
          <w:sz w:val="21"/>
        </w:rPr>
      </w:pPr>
      <w:r>
        <w:rPr>
          <w:b/>
          <w:w w:val="95"/>
          <w:sz w:val="21"/>
        </w:rPr>
        <w:t>（</w:t>
      </w:r>
      <w:r>
        <w:rPr>
          <w:rFonts w:ascii="Times New Roman" w:eastAsia="Times New Roman"/>
          <w:b/>
          <w:w w:val="95"/>
          <w:sz w:val="21"/>
        </w:rPr>
        <w:t>2</w:t>
      </w:r>
      <w:r>
        <w:rPr>
          <w:b/>
          <w:w w:val="95"/>
          <w:sz w:val="21"/>
        </w:rPr>
        <w:t>）被保险人未经医师处方使用处方药品；</w:t>
      </w:r>
    </w:p>
    <w:p>
      <w:pPr>
        <w:spacing w:line="241" w:lineRule="exact" w:before="0"/>
        <w:ind w:left="3188" w:right="0" w:firstLine="0"/>
        <w:jc w:val="left"/>
        <w:rPr>
          <w:b/>
          <w:sz w:val="21"/>
        </w:rPr>
      </w:pPr>
      <w:r>
        <w:rPr>
          <w:b/>
          <w:w w:val="95"/>
          <w:sz w:val="21"/>
        </w:rPr>
        <w:t>（</w:t>
      </w:r>
      <w:r>
        <w:rPr>
          <w:rFonts w:ascii="Times New Roman" w:eastAsia="Times New Roman"/>
          <w:b/>
          <w:w w:val="95"/>
          <w:sz w:val="21"/>
        </w:rPr>
        <w:t>3</w:t>
      </w:r>
      <w:r>
        <w:rPr>
          <w:b/>
          <w:w w:val="95"/>
          <w:sz w:val="21"/>
        </w:rPr>
        <w:t>）先天性疾病、遗传性疾病及精神疾病；</w:t>
      </w:r>
    </w:p>
    <w:p>
      <w:pPr>
        <w:spacing w:line="206" w:lineRule="auto" w:before="16"/>
        <w:ind w:left="3188" w:right="101" w:firstLine="0"/>
        <w:jc w:val="left"/>
        <w:rPr>
          <w:b/>
          <w:sz w:val="21"/>
        </w:rPr>
      </w:pPr>
      <w:r>
        <w:rPr>
          <w:b/>
          <w:spacing w:val="1"/>
          <w:sz w:val="21"/>
        </w:rPr>
        <w:t>（</w:t>
      </w:r>
      <w:r>
        <w:rPr>
          <w:rFonts w:ascii="Times New Roman" w:eastAsia="Times New Roman"/>
          <w:b/>
          <w:spacing w:val="1"/>
          <w:sz w:val="21"/>
        </w:rPr>
        <w:t>4</w:t>
      </w:r>
      <w:r>
        <w:rPr>
          <w:b/>
          <w:spacing w:val="1"/>
          <w:sz w:val="21"/>
        </w:rPr>
        <w:t>）</w:t>
      </w:r>
      <w:r>
        <w:rPr>
          <w:b/>
          <w:sz w:val="21"/>
        </w:rPr>
        <w:t>被保险人以职业运动员身份参加的运动；或参与可获得报酬 </w:t>
      </w:r>
      <w:r>
        <w:rPr>
          <w:b/>
          <w:spacing w:val="-8"/>
          <w:sz w:val="21"/>
        </w:rPr>
        <w:t>的运动；或者参加以下项目的竞赛、表演或专业训练：赛马、马术、</w:t>
      </w:r>
      <w:r>
        <w:rPr>
          <w:b/>
          <w:spacing w:val="-35"/>
          <w:sz w:val="21"/>
        </w:rPr>
        <w:t>马球、机动车、自行车、赛艇、滑板、冲浪、滑水、跳水、潜水、跳高滑雪、</w:t>
      </w:r>
      <w:r>
        <w:rPr>
          <w:b/>
          <w:spacing w:val="-29"/>
          <w:sz w:val="21"/>
        </w:rPr>
        <w:t>雪橇、滑冰、冰球、拳击、武术、摔跤；或参加攀岩、攀登海拔 </w:t>
      </w:r>
      <w:r>
        <w:rPr>
          <w:rFonts w:ascii="Times New Roman" w:eastAsia="Times New Roman"/>
          <w:b/>
          <w:sz w:val="21"/>
        </w:rPr>
        <w:t>3500</w:t>
      </w:r>
      <w:r>
        <w:rPr>
          <w:rFonts w:ascii="Times New Roman" w:eastAsia="Times New Roman"/>
          <w:b/>
          <w:spacing w:val="-15"/>
          <w:sz w:val="21"/>
        </w:rPr>
        <w:t> </w:t>
      </w:r>
      <w:r>
        <w:rPr>
          <w:b/>
          <w:sz w:val="21"/>
        </w:rPr>
        <w:t>米以上独立ft</w:t>
      </w:r>
      <w:r>
        <w:rPr>
          <w:b/>
          <w:spacing w:val="-28"/>
          <w:sz w:val="21"/>
        </w:rPr>
        <w:t>峰、滑翔翼、气球驾驶、跳伞、空中飞行</w:t>
      </w:r>
      <w:r>
        <w:rPr>
          <w:b/>
          <w:sz w:val="21"/>
        </w:rPr>
        <w:t>（不包括以乘客身</w:t>
      </w:r>
      <w:r>
        <w:rPr>
          <w:b/>
          <w:w w:val="95"/>
          <w:sz w:val="21"/>
        </w:rPr>
        <w:t>份乘坐作为公共交通工具的民航班机）</w:t>
      </w:r>
      <w:r>
        <w:rPr>
          <w:b/>
          <w:spacing w:val="-18"/>
          <w:w w:val="95"/>
          <w:sz w:val="21"/>
        </w:rPr>
        <w:t>、蹦极跳；或参加洞穴、极地、  沙漠、火ft、冰川等探险和考察。</w:t>
      </w:r>
    </w:p>
    <w:p>
      <w:pPr>
        <w:pStyle w:val="BodyText"/>
        <w:spacing w:before="4"/>
        <w:rPr>
          <w:b/>
          <w:sz w:val="14"/>
        </w:rPr>
      </w:pPr>
    </w:p>
    <w:p>
      <w:pPr>
        <w:spacing w:after="0"/>
        <w:rPr>
          <w:sz w:val="14"/>
        </w:rPr>
        <w:sectPr>
          <w:pgSz w:w="11900" w:h="16840"/>
          <w:pgMar w:header="0" w:footer="850" w:top="1220" w:bottom="1040" w:left="920" w:right="1380"/>
        </w:sectPr>
      </w:pPr>
    </w:p>
    <w:p>
      <w:pPr>
        <w:pStyle w:val="ListParagraph"/>
        <w:numPr>
          <w:ilvl w:val="2"/>
          <w:numId w:val="4"/>
        </w:numPr>
        <w:tabs>
          <w:tab w:pos="1201" w:val="left" w:leader="none"/>
          <w:tab w:pos="1202" w:val="left" w:leader="none"/>
        </w:tabs>
        <w:spacing w:line="256" w:lineRule="auto" w:before="46" w:after="0"/>
        <w:ind w:left="1202" w:right="0" w:hanging="986"/>
        <w:jc w:val="left"/>
        <w:rPr>
          <w:b/>
          <w:sz w:val="21"/>
        </w:rPr>
      </w:pPr>
      <w:r>
        <w:rPr>
          <w:b/>
          <w:spacing w:val="7"/>
          <w:sz w:val="21"/>
        </w:rPr>
        <w:t>重大疾病提前给付</w:t>
      </w:r>
      <w:r>
        <w:rPr>
          <w:b/>
          <w:spacing w:val="7"/>
          <w:w w:val="95"/>
          <w:sz w:val="21"/>
        </w:rPr>
        <w:t>保险金责任免除</w:t>
      </w:r>
    </w:p>
    <w:p>
      <w:pPr>
        <w:spacing w:line="264" w:lineRule="auto" w:before="46"/>
        <w:ind w:left="181" w:right="316" w:firstLine="0"/>
        <w:jc w:val="both"/>
        <w:rPr>
          <w:b/>
          <w:sz w:val="21"/>
        </w:rPr>
      </w:pPr>
      <w:r>
        <w:rPr/>
        <w:br w:type="column"/>
      </w:r>
      <w:r>
        <w:rPr>
          <w:b/>
          <w:w w:val="95"/>
          <w:sz w:val="21"/>
        </w:rPr>
        <w:t>上述</w:t>
      </w:r>
      <w:r>
        <w:rPr>
          <w:rFonts w:ascii="Times New Roman" w:eastAsia="Times New Roman"/>
          <w:b/>
          <w:w w:val="95"/>
          <w:sz w:val="21"/>
        </w:rPr>
        <w:t>2.6.1</w:t>
      </w:r>
      <w:r>
        <w:rPr>
          <w:b/>
          <w:w w:val="95"/>
          <w:sz w:val="21"/>
        </w:rPr>
        <w:t>责任免除事项同样适用于重大疾病责任免除，同时由下列 情形之一导致被保险人发生重大疾病的，我们不承担重大疾病保障 相应的保险责任：</w:t>
      </w:r>
    </w:p>
    <w:p>
      <w:pPr>
        <w:spacing w:before="16"/>
        <w:ind w:left="181" w:right="0" w:firstLine="0"/>
        <w:jc w:val="both"/>
        <w:rPr>
          <w:b/>
          <w:sz w:val="21"/>
        </w:rPr>
      </w:pPr>
      <w:r>
        <w:rPr>
          <w:b/>
          <w:w w:val="95"/>
          <w:sz w:val="21"/>
        </w:rPr>
        <w:t>（</w:t>
      </w:r>
      <w:r>
        <w:rPr>
          <w:rFonts w:ascii="Times New Roman" w:eastAsia="Times New Roman"/>
          <w:b/>
          <w:w w:val="95"/>
          <w:sz w:val="21"/>
        </w:rPr>
        <w:t>1</w:t>
      </w:r>
      <w:r>
        <w:rPr>
          <w:b/>
          <w:w w:val="95"/>
          <w:sz w:val="21"/>
        </w:rPr>
        <w:t>）被保险人故意自伤；</w:t>
      </w:r>
    </w:p>
    <w:p>
      <w:pPr>
        <w:spacing w:line="283" w:lineRule="exact" w:before="21"/>
        <w:ind w:left="181" w:right="0" w:firstLine="0"/>
        <w:jc w:val="both"/>
        <w:rPr>
          <w:b/>
          <w:sz w:val="21"/>
        </w:rPr>
      </w:pPr>
      <w:r>
        <w:rPr>
          <w:b/>
          <w:w w:val="95"/>
          <w:sz w:val="21"/>
        </w:rPr>
        <w:t>（</w:t>
      </w:r>
      <w:r>
        <w:rPr>
          <w:rFonts w:ascii="Times New Roman" w:eastAsia="Times New Roman"/>
          <w:b/>
          <w:w w:val="95"/>
          <w:sz w:val="21"/>
        </w:rPr>
        <w:t>2</w:t>
      </w:r>
      <w:r>
        <w:rPr>
          <w:b/>
          <w:w w:val="95"/>
          <w:sz w:val="21"/>
        </w:rPr>
        <w:t>）被保险人感染艾滋病病毒或患艾滋病；</w:t>
      </w:r>
    </w:p>
    <w:p>
      <w:pPr>
        <w:spacing w:line="283" w:lineRule="exact" w:before="0"/>
        <w:ind w:left="181" w:right="0" w:firstLine="0"/>
        <w:jc w:val="both"/>
        <w:rPr>
          <w:b/>
          <w:sz w:val="21"/>
        </w:rPr>
      </w:pPr>
      <w:r>
        <w:rPr>
          <w:b/>
          <w:w w:val="95"/>
          <w:sz w:val="21"/>
        </w:rPr>
        <w:t>（</w:t>
      </w:r>
      <w:r>
        <w:rPr>
          <w:rFonts w:ascii="Times New Roman" w:eastAsia="Times New Roman"/>
          <w:b/>
          <w:w w:val="95"/>
          <w:sz w:val="21"/>
        </w:rPr>
        <w:t>3</w:t>
      </w:r>
      <w:r>
        <w:rPr>
          <w:b/>
          <w:w w:val="95"/>
          <w:sz w:val="21"/>
        </w:rPr>
        <w:t>）遗传性疾病、先天性畸形、变形或染色体异常。</w:t>
      </w:r>
    </w:p>
    <w:p>
      <w:pPr>
        <w:spacing w:after="0" w:line="283" w:lineRule="exact"/>
        <w:jc w:val="both"/>
        <w:rPr>
          <w:sz w:val="21"/>
        </w:rPr>
        <w:sectPr>
          <w:type w:val="continuous"/>
          <w:pgSz w:w="11900" w:h="16840"/>
          <w:pgMar w:top="100" w:bottom="280" w:left="920" w:right="1380"/>
          <w:cols w:num="2" w:equalWidth="0">
            <w:col w:w="2967" w:space="40"/>
            <w:col w:w="6593"/>
          </w:cols>
        </w:sectPr>
      </w:pPr>
    </w:p>
    <w:p>
      <w:pPr>
        <w:pStyle w:val="BodyText"/>
        <w:spacing w:before="8"/>
        <w:rPr>
          <w:b/>
          <w:sz w:val="17"/>
        </w:rPr>
      </w:pPr>
    </w:p>
    <w:p>
      <w:pPr>
        <w:pStyle w:val="ListParagraph"/>
        <w:numPr>
          <w:ilvl w:val="0"/>
          <w:numId w:val="4"/>
        </w:numPr>
        <w:tabs>
          <w:tab w:pos="1201" w:val="left" w:leader="none"/>
          <w:tab w:pos="1202" w:val="left" w:leader="none"/>
        </w:tabs>
        <w:spacing w:line="240" w:lineRule="auto" w:before="30" w:after="0"/>
        <w:ind w:left="1202" w:right="0" w:hanging="986"/>
        <w:jc w:val="left"/>
        <w:rPr>
          <w:b/>
          <w:sz w:val="24"/>
        </w:rPr>
      </w:pPr>
      <w:r>
        <w:rPr>
          <w:b/>
          <w:w w:val="95"/>
          <w:position w:val="1"/>
          <w:sz w:val="24"/>
        </w:rPr>
        <w:t>保险金的申请</w:t>
      </w:r>
    </w:p>
    <w:p>
      <w:pPr>
        <w:pStyle w:val="BodyText"/>
        <w:spacing w:before="2"/>
        <w:rPr>
          <w:b/>
          <w:sz w:val="10"/>
        </w:rPr>
      </w:pPr>
      <w:r>
        <w:rPr/>
        <w:pict>
          <v:group style="position:absolute;margin-left:51.299999pt;margin-top:8.60329pt;width:464.4pt;height:.6pt;mso-position-horizontal-relative:page;mso-position-vertical-relative:paragraph;z-index:1144;mso-wrap-distance-left:0;mso-wrap-distance-right:0" coordorigin="1026,172" coordsize="9288,12">
            <v:line style="position:absolute" from="1026,178" to="2012,178" stroked="true" strokeweight=".6pt" strokecolor="#000000">
              <v:stroke dashstyle="solid"/>
            </v:line>
            <v:line style="position:absolute" from="2012,178" to="3998,178" stroked="true" strokeweight=".6pt" strokecolor="#000000">
              <v:stroke dashstyle="solid"/>
            </v:line>
            <v:line style="position:absolute" from="3998,178" to="10314,178" stroked="true" strokeweight=".6pt" strokecolor="#000000">
              <v:stroke dashstyle="solid"/>
            </v:line>
            <w10:wrap type="topAndBottom"/>
          </v:group>
        </w:pict>
      </w:r>
    </w:p>
    <w:p>
      <w:pPr>
        <w:pStyle w:val="ListParagraph"/>
        <w:numPr>
          <w:ilvl w:val="1"/>
          <w:numId w:val="4"/>
        </w:numPr>
        <w:tabs>
          <w:tab w:pos="1201" w:val="left" w:leader="none"/>
          <w:tab w:pos="1202" w:val="left" w:leader="none"/>
        </w:tabs>
        <w:spacing w:line="240" w:lineRule="auto" w:before="0" w:after="0"/>
        <w:ind w:left="1202" w:right="0" w:hanging="986"/>
        <w:jc w:val="left"/>
        <w:rPr>
          <w:b/>
          <w:sz w:val="21"/>
        </w:rPr>
      </w:pPr>
      <w:r>
        <w:rPr>
          <w:b/>
          <w:w w:val="95"/>
          <w:sz w:val="21"/>
        </w:rPr>
        <w:t>保险金的申请</w:t>
      </w:r>
    </w:p>
    <w:p>
      <w:pPr>
        <w:pStyle w:val="ListParagraph"/>
        <w:numPr>
          <w:ilvl w:val="2"/>
          <w:numId w:val="4"/>
        </w:numPr>
        <w:tabs>
          <w:tab w:pos="1201" w:val="left" w:leader="none"/>
          <w:tab w:pos="1202" w:val="left" w:leader="none"/>
          <w:tab w:pos="3187" w:val="left" w:leader="none"/>
        </w:tabs>
        <w:spacing w:line="240" w:lineRule="auto" w:before="175" w:after="0"/>
        <w:ind w:left="1202" w:right="0" w:hanging="986"/>
        <w:jc w:val="left"/>
        <w:rPr>
          <w:sz w:val="21"/>
        </w:rPr>
      </w:pPr>
      <w:r>
        <w:rPr>
          <w:b/>
          <w:sz w:val="21"/>
        </w:rPr>
        <w:t>身故保险金的申请</w:t>
        <w:tab/>
      </w:r>
      <w:r>
        <w:rPr>
          <w:sz w:val="21"/>
        </w:rPr>
        <w:t>申请人须填写保险金给付申请书，并须提供下列证明和资料：</w:t>
      </w:r>
    </w:p>
    <w:p>
      <w:pPr>
        <w:pStyle w:val="BodyText"/>
        <w:spacing w:before="21"/>
        <w:ind w:left="3188"/>
      </w:pPr>
      <w:r>
        <w:rPr/>
        <w:t>（</w:t>
      </w:r>
      <w:r>
        <w:rPr>
          <w:rFonts w:ascii="Times New Roman" w:eastAsia="Times New Roman"/>
        </w:rPr>
        <w:t>1</w:t>
      </w:r>
      <w:r>
        <w:rPr/>
        <w:t>）保险合同；</w:t>
      </w:r>
    </w:p>
    <w:p>
      <w:pPr>
        <w:pStyle w:val="BodyText"/>
        <w:spacing w:before="21"/>
        <w:ind w:left="3188"/>
      </w:pPr>
      <w:r>
        <w:rPr/>
        <w:t>（</w:t>
      </w:r>
      <w:r>
        <w:rPr>
          <w:rFonts w:ascii="Times New Roman" w:eastAsia="Times New Roman"/>
        </w:rPr>
        <w:t>2</w:t>
      </w:r>
      <w:r>
        <w:rPr/>
        <w:t>）申请人的有效身份证件；</w:t>
      </w:r>
    </w:p>
    <w:p>
      <w:pPr>
        <w:pStyle w:val="BodyText"/>
        <w:spacing w:line="256" w:lineRule="auto" w:before="21"/>
        <w:ind w:left="3188" w:right="309"/>
      </w:pPr>
      <w:r>
        <w:rPr/>
        <w:t>（</w:t>
      </w:r>
      <w:r>
        <w:rPr>
          <w:rFonts w:ascii="Times New Roman" w:eastAsia="Times New Roman"/>
        </w:rPr>
        <w:t>3</w:t>
      </w:r>
      <w:r>
        <w:rPr/>
        <w:t>）</w:t>
      </w:r>
      <w:r>
        <w:rPr>
          <w:spacing w:val="-6"/>
        </w:rPr>
        <w:t>国家卫生行政部门认定的医疗机构、公安部门或其他相关机构出具的被保险人的死亡证明；</w:t>
      </w:r>
    </w:p>
    <w:p>
      <w:pPr>
        <w:pStyle w:val="BodyText"/>
        <w:spacing w:line="256" w:lineRule="auto" w:before="22"/>
        <w:ind w:left="3188" w:right="309"/>
      </w:pPr>
      <w:r>
        <w:rPr/>
        <w:t>（</w:t>
      </w:r>
      <w:r>
        <w:rPr>
          <w:rFonts w:ascii="Times New Roman" w:eastAsia="Times New Roman"/>
        </w:rPr>
        <w:t>4</w:t>
      </w:r>
      <w:r>
        <w:rPr/>
        <w:t>）</w:t>
      </w:r>
      <w:r>
        <w:rPr>
          <w:spacing w:val="-6"/>
        </w:rPr>
        <w:t>所能提供的与确认保险事故的性质、原因等有关的其他证明和资料。</w:t>
      </w:r>
    </w:p>
    <w:p>
      <w:pPr>
        <w:pStyle w:val="BodyText"/>
        <w:spacing w:line="273" w:lineRule="auto" w:before="22"/>
        <w:ind w:left="3188" w:right="321"/>
      </w:pPr>
      <w:r>
        <w:rPr/>
        <w:t>保险金作为被保险人遗产时，必须提供可证明合法继承权的相关权利文件。</w:t>
      </w:r>
    </w:p>
    <w:p>
      <w:pPr>
        <w:pStyle w:val="BodyText"/>
        <w:spacing w:before="12"/>
        <w:rPr>
          <w:sz w:val="20"/>
        </w:rPr>
      </w:pPr>
    </w:p>
    <w:p>
      <w:pPr>
        <w:spacing w:after="0"/>
        <w:rPr>
          <w:sz w:val="20"/>
        </w:rPr>
        <w:sectPr>
          <w:type w:val="continuous"/>
          <w:pgSz w:w="11900" w:h="16840"/>
          <w:pgMar w:top="100" w:bottom="280" w:left="920" w:right="1380"/>
        </w:sectPr>
      </w:pPr>
    </w:p>
    <w:p>
      <w:pPr>
        <w:pStyle w:val="Heading3"/>
        <w:numPr>
          <w:ilvl w:val="2"/>
          <w:numId w:val="4"/>
        </w:numPr>
        <w:tabs>
          <w:tab w:pos="1201" w:val="left" w:leader="none"/>
          <w:tab w:pos="1202" w:val="left" w:leader="none"/>
        </w:tabs>
        <w:spacing w:line="256" w:lineRule="auto" w:before="46" w:after="0"/>
        <w:ind w:left="1202" w:right="0" w:hanging="986"/>
        <w:jc w:val="left"/>
      </w:pPr>
      <w:r>
        <w:rPr>
          <w:spacing w:val="7"/>
        </w:rPr>
        <w:t>全残提前给付保险</w:t>
      </w:r>
      <w:r>
        <w:rPr>
          <w:spacing w:val="7"/>
          <w:w w:val="95"/>
        </w:rPr>
        <w:t>金的申请</w:t>
      </w:r>
    </w:p>
    <w:p>
      <w:pPr>
        <w:pStyle w:val="BodyText"/>
        <w:spacing w:before="46"/>
        <w:ind w:left="181"/>
      </w:pPr>
      <w:r>
        <w:rPr/>
        <w:br w:type="column"/>
      </w:r>
      <w:r>
        <w:rPr/>
        <w:t>申请人须填写保险金给付申请书，并须提供下列证明和资料：</w:t>
      </w:r>
    </w:p>
    <w:p>
      <w:pPr>
        <w:pStyle w:val="BodyText"/>
        <w:spacing w:before="37"/>
        <w:ind w:left="181"/>
      </w:pPr>
      <w:r>
        <w:rPr/>
        <w:t>（</w:t>
      </w:r>
      <w:r>
        <w:rPr>
          <w:rFonts w:ascii="Times New Roman" w:eastAsia="Times New Roman"/>
        </w:rPr>
        <w:t>1</w:t>
      </w:r>
      <w:r>
        <w:rPr/>
        <w:t>）保险合同；</w:t>
      </w:r>
    </w:p>
    <w:p>
      <w:pPr>
        <w:pStyle w:val="BodyText"/>
        <w:spacing w:before="21"/>
        <w:ind w:left="181"/>
      </w:pPr>
      <w:r>
        <w:rPr/>
        <w:t>（</w:t>
      </w:r>
      <w:r>
        <w:rPr>
          <w:rFonts w:ascii="Times New Roman" w:eastAsia="Times New Roman"/>
        </w:rPr>
        <w:t>2</w:t>
      </w:r>
      <w:r>
        <w:rPr/>
        <w:t>）被保险人的有效身份证件；</w:t>
      </w:r>
    </w:p>
    <w:p>
      <w:pPr>
        <w:pStyle w:val="BodyText"/>
        <w:spacing w:before="21"/>
        <w:ind w:left="181"/>
      </w:pPr>
      <w:r>
        <w:rPr/>
        <w:t>（</w:t>
      </w:r>
      <w:r>
        <w:rPr>
          <w:rFonts w:ascii="Times New Roman" w:eastAsia="Times New Roman"/>
        </w:rPr>
        <w:t>3</w:t>
      </w:r>
      <w:r>
        <w:rPr/>
        <w:t>）由二级或以上医院或者由法定机关出具的与全残有关的证明</w:t>
      </w:r>
    </w:p>
    <w:p>
      <w:pPr>
        <w:pStyle w:val="BodyText"/>
        <w:spacing w:before="21"/>
        <w:ind w:left="181"/>
      </w:pPr>
      <w:r>
        <w:rPr/>
        <w:t>或资料，或者其他我们认可的全残证明或资料；</w:t>
      </w:r>
    </w:p>
    <w:p>
      <w:pPr>
        <w:pStyle w:val="BodyText"/>
        <w:spacing w:line="256" w:lineRule="auto" w:before="37"/>
        <w:ind w:left="181" w:right="309"/>
      </w:pPr>
      <w:r>
        <w:rPr/>
        <w:t>（</w:t>
      </w:r>
      <w:r>
        <w:rPr>
          <w:rFonts w:ascii="Times New Roman" w:eastAsia="Times New Roman"/>
        </w:rPr>
        <w:t>4</w:t>
      </w:r>
      <w:r>
        <w:rPr/>
        <w:t>）</w:t>
      </w:r>
      <w:r>
        <w:rPr>
          <w:spacing w:val="-6"/>
        </w:rPr>
        <w:t>所能提供的与确认保险事故的性质、原因等有关的其他证明和资料。</w:t>
      </w:r>
    </w:p>
    <w:p>
      <w:pPr>
        <w:spacing w:after="0" w:line="256" w:lineRule="auto"/>
        <w:sectPr>
          <w:type w:val="continuous"/>
          <w:pgSz w:w="11900" w:h="16840"/>
          <w:pgMar w:top="100" w:bottom="280" w:left="920" w:right="1380"/>
          <w:cols w:num="2" w:equalWidth="0">
            <w:col w:w="2967" w:space="40"/>
            <w:col w:w="6593"/>
          </w:cols>
        </w:sectPr>
      </w:pPr>
    </w:p>
    <w:p>
      <w:pPr>
        <w:pStyle w:val="BodyText"/>
        <w:rPr>
          <w:sz w:val="22"/>
        </w:rPr>
      </w:pPr>
    </w:p>
    <w:p>
      <w:pPr>
        <w:spacing w:after="0"/>
        <w:rPr>
          <w:sz w:val="22"/>
        </w:rPr>
        <w:sectPr>
          <w:type w:val="continuous"/>
          <w:pgSz w:w="11900" w:h="16840"/>
          <w:pgMar w:top="100" w:bottom="280" w:left="920" w:right="1380"/>
        </w:sectPr>
      </w:pPr>
    </w:p>
    <w:p>
      <w:pPr>
        <w:pStyle w:val="Heading3"/>
        <w:numPr>
          <w:ilvl w:val="2"/>
          <w:numId w:val="4"/>
        </w:numPr>
        <w:tabs>
          <w:tab w:pos="1201" w:val="left" w:leader="none"/>
          <w:tab w:pos="1202" w:val="left" w:leader="none"/>
        </w:tabs>
        <w:spacing w:line="256" w:lineRule="auto" w:before="46" w:after="0"/>
        <w:ind w:left="1202" w:right="0" w:hanging="986"/>
        <w:jc w:val="left"/>
      </w:pPr>
      <w:r>
        <w:rPr>
          <w:spacing w:val="7"/>
        </w:rPr>
        <w:t>重大疾病提前给付</w:t>
      </w:r>
      <w:r>
        <w:rPr>
          <w:spacing w:val="7"/>
          <w:w w:val="95"/>
        </w:rPr>
        <w:t>保险金的申请</w:t>
      </w:r>
    </w:p>
    <w:p>
      <w:pPr>
        <w:pStyle w:val="BodyText"/>
        <w:spacing w:before="46"/>
        <w:ind w:left="181"/>
      </w:pPr>
      <w:r>
        <w:rPr/>
        <w:br w:type="column"/>
      </w:r>
      <w:r>
        <w:rPr/>
        <w:t>申请人须填写保险金申请书，并须提供下列证明和资料：</w:t>
      </w:r>
    </w:p>
    <w:p>
      <w:pPr>
        <w:pStyle w:val="BodyText"/>
        <w:spacing w:before="36"/>
        <w:ind w:left="181"/>
      </w:pPr>
      <w:r>
        <w:rPr/>
        <w:t>（</w:t>
      </w:r>
      <w:r>
        <w:rPr>
          <w:rFonts w:ascii="Times New Roman" w:eastAsia="Times New Roman"/>
        </w:rPr>
        <w:t>1</w:t>
      </w:r>
      <w:r>
        <w:rPr/>
        <w:t>）保险合同；</w:t>
      </w:r>
    </w:p>
    <w:p>
      <w:pPr>
        <w:pStyle w:val="BodyText"/>
        <w:spacing w:before="20"/>
        <w:ind w:left="181"/>
      </w:pPr>
      <w:r>
        <w:rPr/>
        <w:t>（</w:t>
      </w:r>
      <w:r>
        <w:rPr>
          <w:rFonts w:ascii="Times New Roman" w:eastAsia="Times New Roman"/>
        </w:rPr>
        <w:t>2</w:t>
      </w:r>
      <w:r>
        <w:rPr/>
        <w:t>）申请人的有效身份证件；</w:t>
      </w:r>
    </w:p>
    <w:p>
      <w:pPr>
        <w:pStyle w:val="BodyText"/>
        <w:spacing w:before="20"/>
        <w:ind w:left="181"/>
      </w:pPr>
      <w:r>
        <w:rPr/>
        <w:t>（</w:t>
      </w:r>
      <w:r>
        <w:rPr>
          <w:rFonts w:ascii="Times New Roman" w:eastAsia="Times New Roman"/>
        </w:rPr>
        <w:t>3</w:t>
      </w:r>
      <w:r>
        <w:rPr/>
        <w:t>）由二级或以上医院出具的诊断证明、病历及检查报告；</w:t>
      </w:r>
    </w:p>
    <w:p>
      <w:pPr>
        <w:pStyle w:val="BodyText"/>
        <w:spacing w:line="256" w:lineRule="auto" w:before="20"/>
        <w:ind w:left="181" w:right="309"/>
      </w:pPr>
      <w:r>
        <w:rPr/>
        <w:t>（</w:t>
      </w:r>
      <w:r>
        <w:rPr>
          <w:rFonts w:ascii="Times New Roman" w:eastAsia="Times New Roman"/>
        </w:rPr>
        <w:t>4</w:t>
      </w:r>
      <w:r>
        <w:rPr/>
        <w:t>）</w:t>
      </w:r>
      <w:r>
        <w:rPr>
          <w:spacing w:val="-6"/>
        </w:rPr>
        <w:t>所能提供的与确认保险事故的性质、原因等有关的其他证明和资料。</w:t>
      </w:r>
    </w:p>
    <w:p>
      <w:pPr>
        <w:pStyle w:val="BodyText"/>
        <w:spacing w:before="6"/>
        <w:rPr>
          <w:sz w:val="25"/>
        </w:rPr>
      </w:pPr>
    </w:p>
    <w:p>
      <w:pPr>
        <w:pStyle w:val="BodyText"/>
        <w:spacing w:line="208" w:lineRule="auto"/>
        <w:ind w:left="181" w:right="321"/>
      </w:pPr>
      <w:r>
        <w:rPr/>
        <w:t>若以上申请资料和证明不完整的，我们将及时一次性通知申请人补充提供有关资料和证明。</w:t>
      </w:r>
    </w:p>
    <w:p>
      <w:pPr>
        <w:spacing w:after="0" w:line="208" w:lineRule="auto"/>
        <w:sectPr>
          <w:type w:val="continuous"/>
          <w:pgSz w:w="11900" w:h="16840"/>
          <w:pgMar w:top="100" w:bottom="280" w:left="920" w:right="1380"/>
          <w:cols w:num="2" w:equalWidth="0">
            <w:col w:w="2967" w:space="40"/>
            <w:col w:w="6593"/>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90"/>
        <w:gridCol w:w="6461"/>
      </w:tblGrid>
      <w:tr>
        <w:trPr>
          <w:trHeight w:val="272" w:hRule="atLeast"/>
        </w:trPr>
        <w:tc>
          <w:tcPr>
            <w:tcW w:w="734" w:type="dxa"/>
          </w:tcPr>
          <w:p>
            <w:pPr>
              <w:pStyle w:val="TableParagraph"/>
              <w:spacing w:line="233" w:lineRule="exact"/>
              <w:ind w:left="110"/>
              <w:rPr>
                <w:rFonts w:ascii="Times New Roman"/>
                <w:sz w:val="21"/>
              </w:rPr>
            </w:pPr>
            <w:r>
              <w:rPr>
                <w:rFonts w:ascii="Times New Roman"/>
                <w:sz w:val="21"/>
              </w:rPr>
              <w:t>3.2</w:t>
            </w:r>
          </w:p>
        </w:tc>
        <w:tc>
          <w:tcPr>
            <w:tcW w:w="2090" w:type="dxa"/>
          </w:tcPr>
          <w:p>
            <w:pPr>
              <w:pStyle w:val="TableParagraph"/>
              <w:spacing w:line="221" w:lineRule="exact"/>
              <w:ind w:left="361"/>
              <w:rPr>
                <w:b/>
                <w:sz w:val="21"/>
              </w:rPr>
            </w:pPr>
            <w:r>
              <w:rPr>
                <w:b/>
                <w:w w:val="95"/>
                <w:sz w:val="21"/>
              </w:rPr>
              <w:t>保险金的给付</w:t>
            </w:r>
          </w:p>
        </w:tc>
        <w:tc>
          <w:tcPr>
            <w:tcW w:w="6461" w:type="dxa"/>
          </w:tcPr>
          <w:p>
            <w:pPr>
              <w:pStyle w:val="TableParagraph"/>
              <w:spacing w:line="237" w:lineRule="exact"/>
              <w:ind w:left="258"/>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1"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5" w:lineRule="exact"/>
              <w:ind w:left="258"/>
              <w:rPr>
                <w:sz w:val="21"/>
              </w:rPr>
            </w:pPr>
            <w:r>
              <w:rPr>
                <w:sz w:val="21"/>
              </w:rPr>
              <w:t>日内，履行给付保险金义务。</w:t>
            </w:r>
          </w:p>
        </w:tc>
      </w:tr>
      <w:tr>
        <w:trPr>
          <w:trHeight w:val="311"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我们未及时履行前款规定义务的，除支付保险金外，应当赔偿受益</w:t>
            </w:r>
          </w:p>
        </w:tc>
      </w:tr>
      <w:tr>
        <w:trPr>
          <w:trHeight w:val="306"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人因此受到的损失。</w:t>
            </w:r>
          </w:p>
        </w:tc>
      </w:tr>
      <w:tr>
        <w:trPr>
          <w:trHeight w:val="323"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82" w:lineRule="exact"/>
              <w:ind w:left="25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284"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5" w:lineRule="exact"/>
              <w:ind w:left="258"/>
              <w:rPr>
                <w:sz w:val="21"/>
              </w:rPr>
            </w:pPr>
            <w:r>
              <w:rPr>
                <w:sz w:val="21"/>
              </w:rPr>
              <w:t>拒绝给付保险金通知书并说明理由。</w:t>
            </w:r>
          </w:p>
        </w:tc>
      </w:tr>
      <w:tr>
        <w:trPr>
          <w:trHeight w:val="270"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0" w:lineRule="exact"/>
              <w:ind w:left="258"/>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233"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13" w:lineRule="exact"/>
              <w:ind w:left="258"/>
              <w:rPr>
                <w:sz w:val="21"/>
              </w:rPr>
            </w:pPr>
            <w:r>
              <w:rPr>
                <w:sz w:val="21"/>
              </w:rPr>
              <w:t>对给付保险金的数额不能确定的，根据已有证明和资料可以确定的</w:t>
            </w:r>
          </w:p>
        </w:tc>
      </w:tr>
      <w:tr>
        <w:trPr>
          <w:trHeight w:val="240"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20" w:lineRule="exact"/>
              <w:ind w:left="258"/>
              <w:rPr>
                <w:sz w:val="21"/>
              </w:rPr>
            </w:pPr>
            <w:r>
              <w:rPr>
                <w:sz w:val="21"/>
              </w:rPr>
              <w:t>数额先予支付；我们最终确定给付保险金的数额后，将支付相应的</w:t>
            </w:r>
          </w:p>
        </w:tc>
      </w:tr>
      <w:tr>
        <w:trPr>
          <w:trHeight w:val="36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25" w:lineRule="exact"/>
              <w:ind w:left="258"/>
              <w:rPr>
                <w:sz w:val="21"/>
              </w:rPr>
            </w:pPr>
            <w:r>
              <w:rPr>
                <w:sz w:val="21"/>
              </w:rPr>
              <w:t>差额。</w:t>
            </w:r>
          </w:p>
        </w:tc>
      </w:tr>
      <w:tr>
        <w:trPr>
          <w:trHeight w:val="415" w:hRule="atLeast"/>
        </w:trPr>
        <w:tc>
          <w:tcPr>
            <w:tcW w:w="734" w:type="dxa"/>
          </w:tcPr>
          <w:p>
            <w:pPr>
              <w:pStyle w:val="TableParagraph"/>
              <w:spacing w:before="134"/>
              <w:ind w:left="110"/>
              <w:rPr>
                <w:rFonts w:ascii="Times New Roman"/>
                <w:sz w:val="21"/>
              </w:rPr>
            </w:pPr>
            <w:r>
              <w:rPr>
                <w:rFonts w:ascii="Times New Roman"/>
                <w:sz w:val="21"/>
              </w:rPr>
              <w:t>3.3</w:t>
            </w:r>
          </w:p>
        </w:tc>
        <w:tc>
          <w:tcPr>
            <w:tcW w:w="2090" w:type="dxa"/>
          </w:tcPr>
          <w:p>
            <w:pPr>
              <w:pStyle w:val="TableParagraph"/>
              <w:spacing w:before="89"/>
              <w:ind w:left="361"/>
              <w:rPr>
                <w:b/>
                <w:sz w:val="21"/>
              </w:rPr>
            </w:pPr>
            <w:r>
              <w:rPr>
                <w:b/>
                <w:w w:val="95"/>
                <w:sz w:val="21"/>
              </w:rPr>
              <w:t>诉讼时效</w:t>
            </w:r>
          </w:p>
        </w:tc>
        <w:tc>
          <w:tcPr>
            <w:tcW w:w="6461" w:type="dxa"/>
          </w:tcPr>
          <w:p>
            <w:pPr>
              <w:pStyle w:val="TableParagraph"/>
              <w:spacing w:before="89"/>
              <w:ind w:left="258"/>
              <w:rPr>
                <w:sz w:val="21"/>
              </w:rPr>
            </w:pPr>
            <w:r>
              <w:rPr>
                <w:sz w:val="21"/>
              </w:rPr>
              <w:t>受益人及其它有权领取保险金的人向我们请求给付保险金的诉讼时</w:t>
            </w:r>
          </w:p>
        </w:tc>
      </w:tr>
      <w:tr>
        <w:trPr>
          <w:trHeight w:val="44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sz w:val="21"/>
              </w:rPr>
            </w:pPr>
            <w:r>
              <w:rPr>
                <w:sz w:val="21"/>
              </w:rPr>
              <w:t>效期间为</w:t>
            </w:r>
            <w:r>
              <w:rPr>
                <w:rFonts w:ascii="Times New Roman" w:eastAsia="Times New Roman"/>
                <w:sz w:val="21"/>
              </w:rPr>
              <w:t>2</w:t>
            </w:r>
            <w:r>
              <w:rPr>
                <w:sz w:val="21"/>
              </w:rPr>
              <w:t>年，自其知道或者应当知道保险事故发生之日起计算。</w:t>
            </w:r>
          </w:p>
        </w:tc>
      </w:tr>
      <w:tr>
        <w:trPr>
          <w:trHeight w:val="448" w:hRule="atLeast"/>
        </w:trPr>
        <w:tc>
          <w:tcPr>
            <w:tcW w:w="734" w:type="dxa"/>
            <w:tcBorders>
              <w:bottom w:val="single" w:sz="6" w:space="0" w:color="000000"/>
            </w:tcBorders>
          </w:tcPr>
          <w:p>
            <w:pPr>
              <w:pStyle w:val="TableParagraph"/>
              <w:spacing w:line="263" w:lineRule="exact" w:before="166"/>
              <w:ind w:left="110"/>
              <w:rPr>
                <w:rFonts w:ascii="Times New Roman"/>
                <w:b/>
                <w:sz w:val="24"/>
              </w:rPr>
            </w:pPr>
            <w:r>
              <w:rPr>
                <w:rFonts w:ascii="Times New Roman"/>
                <w:b/>
                <w:sz w:val="24"/>
              </w:rPr>
              <w:t>4</w:t>
            </w:r>
          </w:p>
        </w:tc>
        <w:tc>
          <w:tcPr>
            <w:tcW w:w="2090" w:type="dxa"/>
            <w:tcBorders>
              <w:bottom w:val="single" w:sz="6" w:space="0" w:color="000000"/>
            </w:tcBorders>
          </w:tcPr>
          <w:p>
            <w:pPr>
              <w:pStyle w:val="TableParagraph"/>
              <w:spacing w:line="311" w:lineRule="exact" w:before="118"/>
              <w:ind w:left="361"/>
              <w:rPr>
                <w:b/>
                <w:sz w:val="24"/>
              </w:rPr>
            </w:pPr>
            <w:r>
              <w:rPr>
                <w:b/>
                <w:w w:val="95"/>
                <w:sz w:val="24"/>
              </w:rPr>
              <w:t>保险费的支付</w:t>
            </w:r>
          </w:p>
        </w:tc>
        <w:tc>
          <w:tcPr>
            <w:tcW w:w="6461" w:type="dxa"/>
            <w:tcBorders>
              <w:bottom w:val="single" w:sz="6" w:space="0" w:color="000000"/>
            </w:tcBorders>
          </w:tcPr>
          <w:p>
            <w:pPr>
              <w:pStyle w:val="TableParagraph"/>
              <w:rPr>
                <w:rFonts w:ascii="Times New Roman"/>
                <w:sz w:val="20"/>
              </w:rPr>
            </w:pPr>
          </w:p>
        </w:tc>
      </w:tr>
      <w:tr>
        <w:trPr>
          <w:trHeight w:val="475" w:hRule="atLeast"/>
        </w:trPr>
        <w:tc>
          <w:tcPr>
            <w:tcW w:w="734"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90" w:type="dxa"/>
            <w:tcBorders>
              <w:top w:val="single" w:sz="6" w:space="0" w:color="000000"/>
            </w:tcBorders>
          </w:tcPr>
          <w:p>
            <w:pPr>
              <w:pStyle w:val="TableParagraph"/>
              <w:spacing w:line="256" w:lineRule="exact"/>
              <w:ind w:left="361"/>
              <w:rPr>
                <w:b/>
                <w:sz w:val="21"/>
              </w:rPr>
            </w:pPr>
            <w:r>
              <w:rPr>
                <w:b/>
                <w:w w:val="95"/>
                <w:sz w:val="21"/>
              </w:rPr>
              <w:t>保险费的支付</w:t>
            </w:r>
          </w:p>
        </w:tc>
        <w:tc>
          <w:tcPr>
            <w:tcW w:w="6461" w:type="dxa"/>
            <w:tcBorders>
              <w:top w:val="single" w:sz="6" w:space="0" w:color="000000"/>
            </w:tcBorders>
          </w:tcPr>
          <w:p>
            <w:pPr>
              <w:pStyle w:val="TableParagraph"/>
              <w:spacing w:line="203" w:lineRule="exact"/>
              <w:ind w:left="258"/>
              <w:rPr>
                <w:sz w:val="21"/>
              </w:rPr>
            </w:pPr>
            <w:r>
              <w:rPr>
                <w:sz w:val="21"/>
              </w:rPr>
              <w:t>本附加合同保险费的支付方式和支付期限由您和我们约定并在保险</w:t>
            </w:r>
          </w:p>
          <w:p>
            <w:pPr>
              <w:pStyle w:val="TableParagraph"/>
              <w:spacing w:line="252" w:lineRule="exact"/>
              <w:ind w:left="258"/>
              <w:rPr>
                <w:sz w:val="21"/>
              </w:rPr>
            </w:pPr>
            <w:r>
              <w:rPr>
                <w:sz w:val="21"/>
              </w:rPr>
              <w:t>单上载明。</w:t>
            </w:r>
          </w:p>
        </w:tc>
      </w:tr>
      <w:tr>
        <w:trPr>
          <w:trHeight w:val="240"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20" w:lineRule="exact"/>
              <w:ind w:left="258"/>
              <w:rPr>
                <w:sz w:val="21"/>
              </w:rPr>
            </w:pPr>
            <w:r>
              <w:rPr>
                <w:sz w:val="21"/>
              </w:rPr>
              <w:t>分期支付保险费的，在支付首期保险费后，您应当在每个保险费约</w:t>
            </w:r>
          </w:p>
        </w:tc>
      </w:tr>
      <w:tr>
        <w:trPr>
          <w:trHeight w:val="413"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25" w:lineRule="exact"/>
              <w:ind w:left="258"/>
              <w:rPr>
                <w:sz w:val="21"/>
              </w:rPr>
            </w:pPr>
            <w:r>
              <w:rPr>
                <w:sz w:val="21"/>
              </w:rPr>
              <w:t>定支付日或之前支付当期保险费。</w:t>
            </w:r>
          </w:p>
        </w:tc>
      </w:tr>
      <w:tr>
        <w:trPr>
          <w:trHeight w:val="775" w:hRule="atLeast"/>
        </w:trPr>
        <w:tc>
          <w:tcPr>
            <w:tcW w:w="734" w:type="dxa"/>
          </w:tcPr>
          <w:p>
            <w:pPr>
              <w:pStyle w:val="TableParagraph"/>
              <w:spacing w:before="9"/>
              <w:rPr>
                <w:sz w:val="15"/>
              </w:rPr>
            </w:pPr>
          </w:p>
          <w:p>
            <w:pPr>
              <w:pStyle w:val="TableParagraph"/>
              <w:ind w:left="110"/>
              <w:rPr>
                <w:rFonts w:ascii="Times New Roman"/>
                <w:sz w:val="21"/>
              </w:rPr>
            </w:pPr>
            <w:r>
              <w:rPr>
                <w:rFonts w:ascii="Times New Roman"/>
                <w:sz w:val="21"/>
              </w:rPr>
              <w:t>4.2</w:t>
            </w:r>
          </w:p>
        </w:tc>
        <w:tc>
          <w:tcPr>
            <w:tcW w:w="2090" w:type="dxa"/>
          </w:tcPr>
          <w:p>
            <w:pPr>
              <w:pStyle w:val="TableParagraph"/>
              <w:spacing w:before="160"/>
              <w:ind w:left="361"/>
              <w:rPr>
                <w:b/>
                <w:sz w:val="21"/>
              </w:rPr>
            </w:pPr>
            <w:r>
              <w:rPr>
                <w:b/>
                <w:w w:val="95"/>
                <w:sz w:val="21"/>
              </w:rPr>
              <w:t>保险费率的调整</w:t>
            </w:r>
          </w:p>
        </w:tc>
        <w:tc>
          <w:tcPr>
            <w:tcW w:w="6461" w:type="dxa"/>
          </w:tcPr>
          <w:p>
            <w:pPr>
              <w:pStyle w:val="TableParagraph"/>
              <w:spacing w:line="208" w:lineRule="auto" w:before="160"/>
              <w:ind w:left="258" w:right="112"/>
              <w:rPr>
                <w:sz w:val="21"/>
              </w:rPr>
            </w:pPr>
            <w:r>
              <w:rPr>
                <w:sz w:val="21"/>
              </w:rPr>
              <w:t>我们有权重新调整本附加合同的保险费率，保险费率的调整须符合保险监管机构的相关规定。</w:t>
            </w:r>
          </w:p>
        </w:tc>
      </w:tr>
      <w:tr>
        <w:trPr>
          <w:trHeight w:val="436" w:hRule="atLeast"/>
        </w:trPr>
        <w:tc>
          <w:tcPr>
            <w:tcW w:w="734" w:type="dxa"/>
            <w:tcBorders>
              <w:bottom w:val="single" w:sz="6" w:space="0" w:color="000000"/>
            </w:tcBorders>
          </w:tcPr>
          <w:p>
            <w:pPr>
              <w:pStyle w:val="TableParagraph"/>
              <w:spacing w:before="126"/>
              <w:ind w:left="110"/>
              <w:rPr>
                <w:rFonts w:ascii="Times New Roman"/>
                <w:b/>
                <w:sz w:val="24"/>
              </w:rPr>
            </w:pPr>
            <w:r>
              <w:rPr>
                <w:rFonts w:ascii="Times New Roman"/>
                <w:b/>
                <w:sz w:val="24"/>
              </w:rPr>
              <w:t>5</w:t>
            </w:r>
          </w:p>
        </w:tc>
        <w:tc>
          <w:tcPr>
            <w:tcW w:w="2090" w:type="dxa"/>
            <w:tcBorders>
              <w:bottom w:val="single" w:sz="6" w:space="0" w:color="000000"/>
            </w:tcBorders>
          </w:tcPr>
          <w:p>
            <w:pPr>
              <w:pStyle w:val="TableParagraph"/>
              <w:spacing w:before="74"/>
              <w:ind w:left="361"/>
              <w:rPr>
                <w:b/>
                <w:sz w:val="24"/>
              </w:rPr>
            </w:pPr>
            <w:r>
              <w:rPr>
                <w:b/>
                <w:w w:val="95"/>
                <w:sz w:val="24"/>
              </w:rPr>
              <w:t>现金价值权益</w:t>
            </w:r>
          </w:p>
        </w:tc>
        <w:tc>
          <w:tcPr>
            <w:tcW w:w="6461" w:type="dxa"/>
            <w:tcBorders>
              <w:bottom w:val="single" w:sz="6" w:space="0" w:color="000000"/>
            </w:tcBorders>
          </w:tcPr>
          <w:p>
            <w:pPr>
              <w:pStyle w:val="TableParagraph"/>
              <w:rPr>
                <w:rFonts w:ascii="Times New Roman"/>
                <w:sz w:val="20"/>
              </w:rPr>
            </w:pPr>
          </w:p>
        </w:tc>
      </w:tr>
      <w:tr>
        <w:trPr>
          <w:trHeight w:val="267" w:hRule="atLeast"/>
        </w:trPr>
        <w:tc>
          <w:tcPr>
            <w:tcW w:w="734"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90" w:type="dxa"/>
            <w:tcBorders>
              <w:top w:val="single" w:sz="6" w:space="0" w:color="000000"/>
            </w:tcBorders>
          </w:tcPr>
          <w:p>
            <w:pPr>
              <w:pStyle w:val="TableParagraph"/>
              <w:spacing w:line="248" w:lineRule="exact"/>
              <w:ind w:left="361"/>
              <w:rPr>
                <w:b/>
                <w:sz w:val="21"/>
              </w:rPr>
            </w:pPr>
            <w:r>
              <w:rPr>
                <w:b/>
                <w:w w:val="95"/>
                <w:sz w:val="21"/>
              </w:rPr>
              <w:t>现金价值</w:t>
            </w:r>
          </w:p>
        </w:tc>
        <w:tc>
          <w:tcPr>
            <w:tcW w:w="6461" w:type="dxa"/>
            <w:tcBorders>
              <w:top w:val="single" w:sz="6" w:space="0" w:color="000000"/>
            </w:tcBorders>
          </w:tcPr>
          <w:p>
            <w:pPr>
              <w:pStyle w:val="TableParagraph"/>
              <w:spacing w:line="220" w:lineRule="exact"/>
              <w:ind w:left="258"/>
              <w:rPr>
                <w:sz w:val="21"/>
              </w:rPr>
            </w:pPr>
            <w:r>
              <w:rPr>
                <w:sz w:val="21"/>
              </w:rPr>
              <w:t>本附加合同的每个保单年度末的现金价值会在保险单上载明。</w:t>
            </w:r>
          </w:p>
        </w:tc>
      </w:tr>
    </w:tbl>
    <w:p>
      <w:pPr>
        <w:pStyle w:val="BodyText"/>
        <w:rPr>
          <w:sz w:val="16"/>
        </w:rPr>
      </w:pPr>
    </w:p>
    <w:p>
      <w:pPr>
        <w:pStyle w:val="Heading2"/>
        <w:numPr>
          <w:ilvl w:val="0"/>
          <w:numId w:val="5"/>
        </w:numPr>
        <w:tabs>
          <w:tab w:pos="1209" w:val="left" w:leader="none"/>
          <w:tab w:pos="1210" w:val="left" w:leader="none"/>
        </w:tabs>
        <w:spacing w:line="240" w:lineRule="auto" w:before="39" w:after="0"/>
        <w:ind w:left="1210" w:right="0" w:hanging="986"/>
        <w:jc w:val="left"/>
      </w:pPr>
      <w:r>
        <w:rPr/>
        <w:pict>
          <v:group style="position:absolute;margin-left:79.699997pt;margin-top:23.265631pt;width:464.3pt;height:.6pt;mso-position-horizontal-relative:page;mso-position-vertical-relative:paragraph;z-index:-43936" coordorigin="1594,465" coordsize="9286,12">
            <v:line style="position:absolute" from="1594,471" to="2580,471" stroked="true" strokeweight=".6pt" strokecolor="#000000">
              <v:stroke dashstyle="solid"/>
            </v:line>
            <v:line style="position:absolute" from="2580,471" to="4566,471" stroked="true" strokeweight=".6pt" strokecolor="#000000">
              <v:stroke dashstyle="solid"/>
            </v:line>
            <v:line style="position:absolute" from="4566,471" to="10880,471" stroked="true" strokeweight=".6pt" strokecolor="#000000">
              <v:stroke dashstyle="solid"/>
            </v:line>
            <w10:wrap type="none"/>
          </v:group>
        </w:pict>
      </w:r>
      <w:r>
        <w:rPr>
          <w:w w:val="95"/>
        </w:rPr>
        <w:t>合同解除及效力终止</w:t>
      </w:r>
    </w:p>
    <w:p>
      <w:pPr>
        <w:spacing w:after="0" w:line="240" w:lineRule="auto"/>
        <w:jc w:val="left"/>
        <w:sectPr>
          <w:pgSz w:w="11900" w:h="16840"/>
          <w:pgMar w:header="0" w:footer="850" w:top="1600" w:bottom="1040" w:left="1480" w:right="920"/>
        </w:sectPr>
      </w:pPr>
    </w:p>
    <w:p>
      <w:pPr>
        <w:pStyle w:val="Heading3"/>
        <w:numPr>
          <w:ilvl w:val="1"/>
          <w:numId w:val="5"/>
        </w:numPr>
        <w:tabs>
          <w:tab w:pos="1209" w:val="left" w:leader="none"/>
          <w:tab w:pos="1210" w:val="left" w:leader="none"/>
        </w:tabs>
        <w:spacing w:line="266" w:lineRule="auto" w:before="100" w:after="0"/>
        <w:ind w:left="1210" w:right="0" w:hanging="986"/>
        <w:jc w:val="left"/>
      </w:pPr>
      <w:r>
        <w:rPr>
          <w:spacing w:val="7"/>
        </w:rPr>
        <w:t>解除合同的手续及</w:t>
      </w:r>
      <w:r>
        <w:rPr>
          <w:spacing w:val="7"/>
          <w:w w:val="95"/>
        </w:rPr>
        <w:t>风险</w:t>
      </w:r>
    </w:p>
    <w:p>
      <w:pPr>
        <w:pStyle w:val="BodyText"/>
        <w:spacing w:line="273" w:lineRule="auto" w:before="100"/>
        <w:ind w:left="181" w:right="213"/>
      </w:pPr>
      <w:r>
        <w:rPr/>
        <w:br w:type="column"/>
      </w:r>
      <w:r>
        <w:rPr/>
        <w:t>如您在犹豫期后申请解除本附加合同，请填写解除合同申请书并向我们提供下列资料：</w:t>
      </w:r>
    </w:p>
    <w:p>
      <w:pPr>
        <w:pStyle w:val="BodyText"/>
        <w:spacing w:before="7"/>
        <w:ind w:left="181"/>
      </w:pPr>
      <w:r>
        <w:rPr/>
        <w:t>（</w:t>
      </w:r>
      <w:r>
        <w:rPr>
          <w:rFonts w:ascii="Times New Roman" w:eastAsia="Times New Roman"/>
          <w:position w:val="1"/>
        </w:rPr>
        <w:t>1</w:t>
      </w:r>
      <w:r>
        <w:rPr/>
        <w:t>）保险合同；</w:t>
      </w:r>
    </w:p>
    <w:p>
      <w:pPr>
        <w:pStyle w:val="BodyText"/>
        <w:spacing w:before="30"/>
        <w:ind w:left="181"/>
      </w:pPr>
      <w:r>
        <w:rPr/>
        <w:t>（</w:t>
      </w:r>
      <w:r>
        <w:rPr>
          <w:rFonts w:ascii="Times New Roman" w:eastAsia="Times New Roman"/>
          <w:position w:val="1"/>
        </w:rPr>
        <w:t>2</w:t>
      </w:r>
      <w:r>
        <w:rPr/>
        <w:t>）您的有效身份证件。</w:t>
      </w:r>
    </w:p>
    <w:p>
      <w:pPr>
        <w:pStyle w:val="BodyText"/>
        <w:spacing w:before="30"/>
        <w:ind w:left="181"/>
      </w:pPr>
      <w:r>
        <w:rPr/>
        <w:t>自本我们收到解除合同申请书时起，本附加合同效力终止。</w:t>
      </w:r>
    </w:p>
    <w:p>
      <w:pPr>
        <w:pStyle w:val="BodyText"/>
        <w:spacing w:line="266" w:lineRule="auto" w:before="36"/>
        <w:ind w:left="181" w:right="205"/>
      </w:pPr>
      <w:r>
        <w:rPr/>
        <w:t>我们自收到解除合同申请书之日起 </w:t>
      </w:r>
      <w:r>
        <w:rPr>
          <w:rFonts w:ascii="Times New Roman" w:eastAsia="Times New Roman"/>
          <w:position w:val="1"/>
        </w:rPr>
        <w:t>30 </w:t>
      </w:r>
      <w:r>
        <w:rPr/>
        <w:t>日内向您退还本附加合同现金价值扣除您尚未偿还的各项欠款之后的余额。</w:t>
      </w:r>
    </w:p>
    <w:p>
      <w:pPr>
        <w:pStyle w:val="BodyText"/>
        <w:spacing w:before="13"/>
        <w:ind w:left="181"/>
      </w:pPr>
      <w:r>
        <w:rPr/>
        <w:t>您在犹豫期后解除合同会遭受一定损失。</w:t>
      </w:r>
    </w:p>
    <w:p>
      <w:pPr>
        <w:spacing w:after="0"/>
        <w:sectPr>
          <w:type w:val="continuous"/>
          <w:pgSz w:w="11900" w:h="16840"/>
          <w:pgMar w:top="100" w:bottom="280" w:left="1480" w:right="920"/>
          <w:cols w:num="2" w:equalWidth="0">
            <w:col w:w="2975" w:space="40"/>
            <w:col w:w="6485"/>
          </w:cols>
        </w:sectPr>
      </w:pPr>
    </w:p>
    <w:p>
      <w:pPr>
        <w:pStyle w:val="BodyText"/>
        <w:spacing w:before="2"/>
      </w:pPr>
    </w:p>
    <w:p>
      <w:pPr>
        <w:spacing w:after="0"/>
        <w:sectPr>
          <w:type w:val="continuous"/>
          <w:pgSz w:w="11900" w:h="16840"/>
          <w:pgMar w:top="100" w:bottom="280" w:left="1480" w:right="920"/>
        </w:sectPr>
      </w:pPr>
    </w:p>
    <w:p>
      <w:pPr>
        <w:pStyle w:val="Heading3"/>
        <w:numPr>
          <w:ilvl w:val="1"/>
          <w:numId w:val="5"/>
        </w:numPr>
        <w:tabs>
          <w:tab w:pos="1209" w:val="left" w:leader="none"/>
          <w:tab w:pos="1210" w:val="left" w:leader="none"/>
        </w:tabs>
        <w:spacing w:line="266" w:lineRule="auto" w:before="71" w:after="0"/>
        <w:ind w:left="1210" w:right="0" w:hanging="986"/>
        <w:jc w:val="left"/>
      </w:pPr>
      <w:r>
        <w:rPr>
          <w:spacing w:val="-5"/>
        </w:rPr>
        <w:t>附加合同效力的 终止</w:t>
      </w:r>
    </w:p>
    <w:p>
      <w:pPr>
        <w:pStyle w:val="BodyText"/>
        <w:spacing w:line="257" w:lineRule="exact" w:before="35"/>
        <w:ind w:left="175"/>
      </w:pPr>
      <w:r>
        <w:rPr/>
        <w:br w:type="column"/>
      </w:r>
      <w:r>
        <w:rPr/>
        <w:t>发生下列情况之一时，本附加合同效力终止：</w:t>
      </w:r>
    </w:p>
    <w:p>
      <w:pPr>
        <w:pStyle w:val="BodyText"/>
        <w:spacing w:line="248" w:lineRule="exact"/>
        <w:ind w:left="175"/>
      </w:pPr>
      <w:r>
        <w:rPr/>
        <w:t>（</w:t>
      </w:r>
      <w:r>
        <w:rPr>
          <w:rFonts w:ascii="Times New Roman" w:eastAsia="Times New Roman"/>
        </w:rPr>
        <w:t>1</w:t>
      </w:r>
      <w:r>
        <w:rPr/>
        <w:t>）我们收到解除合同申请书；</w:t>
      </w:r>
    </w:p>
    <w:p>
      <w:pPr>
        <w:pStyle w:val="BodyText"/>
        <w:spacing w:line="241" w:lineRule="exact"/>
        <w:ind w:left="175"/>
      </w:pPr>
      <w:r>
        <w:rPr/>
        <w:t>（</w:t>
      </w:r>
      <w:r>
        <w:rPr>
          <w:rFonts w:ascii="Times New Roman" w:eastAsia="Times New Roman"/>
        </w:rPr>
        <w:t>2</w:t>
      </w:r>
      <w:r>
        <w:rPr/>
        <w:t>）被保险人身故；</w:t>
      </w:r>
    </w:p>
    <w:p>
      <w:pPr>
        <w:pStyle w:val="BodyText"/>
        <w:spacing w:line="241" w:lineRule="exact"/>
        <w:ind w:left="175"/>
      </w:pPr>
      <w:r>
        <w:rPr/>
        <w:t>（</w:t>
      </w:r>
      <w:r>
        <w:rPr>
          <w:rFonts w:ascii="Times New Roman" w:eastAsia="Times New Roman"/>
        </w:rPr>
        <w:t>3</w:t>
      </w:r>
      <w:r>
        <w:rPr/>
        <w:t>）主合同效力终止；</w:t>
      </w:r>
    </w:p>
    <w:p>
      <w:pPr>
        <w:pStyle w:val="BodyText"/>
        <w:spacing w:line="265" w:lineRule="exact"/>
        <w:ind w:left="175"/>
      </w:pPr>
      <w:r>
        <w:rPr/>
        <w:t>（</w:t>
      </w:r>
      <w:r>
        <w:rPr>
          <w:rFonts w:ascii="Times New Roman" w:eastAsia="Times New Roman"/>
        </w:rPr>
        <w:t>4</w:t>
      </w:r>
      <w:r>
        <w:rPr/>
        <w:t>）本附加合同因其它条款所列情况而效力终止。</w:t>
      </w:r>
    </w:p>
    <w:p>
      <w:pPr>
        <w:spacing w:after="0" w:line="265" w:lineRule="exact"/>
        <w:sectPr>
          <w:type w:val="continuous"/>
          <w:pgSz w:w="11900" w:h="16840"/>
          <w:pgMar w:top="100" w:bottom="280" w:left="1480" w:right="920"/>
          <w:cols w:num="2" w:equalWidth="0">
            <w:col w:w="2981" w:space="40"/>
            <w:col w:w="6479"/>
          </w:cols>
        </w:sectPr>
      </w:pPr>
    </w:p>
    <w:p>
      <w:pPr>
        <w:pStyle w:val="BodyText"/>
        <w:spacing w:before="6"/>
        <w:rPr>
          <w:sz w:val="29"/>
        </w:rPr>
      </w:pPr>
    </w:p>
    <w:p>
      <w:pPr>
        <w:pStyle w:val="Heading2"/>
        <w:numPr>
          <w:ilvl w:val="0"/>
          <w:numId w:val="5"/>
        </w:numPr>
        <w:tabs>
          <w:tab w:pos="1209" w:val="left" w:leader="none"/>
          <w:tab w:pos="1210" w:val="left" w:leader="none"/>
        </w:tabs>
        <w:spacing w:line="240" w:lineRule="auto" w:before="30" w:after="0"/>
        <w:ind w:left="1210" w:right="0" w:hanging="986"/>
        <w:jc w:val="left"/>
      </w:pPr>
      <w:r>
        <w:rPr/>
        <w:pict>
          <v:group style="position:absolute;margin-left:79.699997pt;margin-top:24.515627pt;width:464.3pt;height:.6pt;mso-position-horizontal-relative:page;mso-position-vertical-relative:paragraph;z-index:1168;mso-wrap-distance-left:0;mso-wrap-distance-right:0" coordorigin="1594,490" coordsize="9286,12">
            <v:line style="position:absolute" from="1594,496" to="2580,496" stroked="true" strokeweight=".6pt" strokecolor="#000000">
              <v:stroke dashstyle="solid"/>
            </v:line>
            <v:line style="position:absolute" from="2580,496" to="4566,496" stroked="true" strokeweight=".6pt" strokecolor="#000000">
              <v:stroke dashstyle="solid"/>
            </v:line>
            <v:line style="position:absolute" from="4566,496" to="10880,496" stroked="true" strokeweight=".6pt" strokecolor="#000000">
              <v:stroke dashstyle="solid"/>
            </v:line>
            <w10:wrap type="topAndBottom"/>
          </v:group>
        </w:pict>
      </w:r>
      <w:r>
        <w:rPr>
          <w:w w:val="95"/>
          <w:position w:val="1"/>
        </w:rPr>
        <w:t>保障利益保证条款</w:t>
      </w:r>
    </w:p>
    <w:p>
      <w:pPr>
        <w:pStyle w:val="ListParagraph"/>
        <w:numPr>
          <w:ilvl w:val="1"/>
          <w:numId w:val="5"/>
        </w:numPr>
        <w:tabs>
          <w:tab w:pos="1209" w:val="left" w:leader="none"/>
          <w:tab w:pos="1210" w:val="left" w:leader="none"/>
          <w:tab w:pos="3195" w:val="left" w:leader="none"/>
        </w:tabs>
        <w:spacing w:line="199" w:lineRule="exact" w:before="0" w:after="0"/>
        <w:ind w:left="1210" w:right="0" w:hanging="986"/>
        <w:jc w:val="left"/>
        <w:rPr>
          <w:sz w:val="21"/>
        </w:rPr>
      </w:pPr>
      <w:r>
        <w:rPr>
          <w:b/>
          <w:position w:val="-3"/>
          <w:sz w:val="21"/>
        </w:rPr>
        <w:t>保障利益保证条款</w:t>
        <w:tab/>
      </w:r>
      <w:r>
        <w:rPr>
          <w:sz w:val="21"/>
        </w:rPr>
        <w:t>由于发生下列情况之一时导致本附加合同效力终止，本附加合同的</w:t>
      </w:r>
    </w:p>
    <w:p>
      <w:pPr>
        <w:pStyle w:val="BodyText"/>
        <w:spacing w:line="217" w:lineRule="exact"/>
        <w:ind w:left="3196"/>
      </w:pPr>
      <w:r>
        <w:rPr/>
        <w:t>被保险人可以无需体检向我们申请购买与主合同类型一致的保险，</w:t>
      </w:r>
    </w:p>
    <w:p>
      <w:pPr>
        <w:pStyle w:val="BodyText"/>
        <w:spacing w:line="257" w:lineRule="exact"/>
        <w:ind w:left="3196"/>
      </w:pPr>
      <w:r>
        <w:rPr/>
        <w:t>但新保险合同的保险金额不得超过本附加合同的保险金额：</w:t>
      </w:r>
    </w:p>
    <w:p>
      <w:pPr>
        <w:spacing w:after="0" w:line="257" w:lineRule="exact"/>
        <w:sectPr>
          <w:type w:val="continuous"/>
          <w:pgSz w:w="11900" w:h="16840"/>
          <w:pgMar w:top="100" w:bottom="280" w:left="1480" w:right="920"/>
        </w:sectPr>
      </w:pPr>
    </w:p>
    <w:p>
      <w:pPr>
        <w:pStyle w:val="BodyText"/>
        <w:spacing w:before="11"/>
        <w:rPr>
          <w:sz w:val="4"/>
        </w:rPr>
      </w:pPr>
    </w:p>
    <w:p>
      <w:pPr>
        <w:pStyle w:val="BodyText"/>
        <w:spacing w:line="20" w:lineRule="exact"/>
        <w:ind w:left="100"/>
        <w:rPr>
          <w:sz w:val="2"/>
        </w:rPr>
      </w:pPr>
      <w:r>
        <w:rPr>
          <w:rFonts w:ascii="Times New Roman"/>
          <w:spacing w:val="2"/>
          <w:sz w:val="2"/>
        </w:rPr>
        <w:t> </w:t>
      </w:r>
      <w:r>
        <w:rPr>
          <w:spacing w:val="2"/>
          <w:sz w:val="2"/>
        </w:rPr>
        <w:pict>
          <v:group style="width:464.4pt;height:.6pt;mso-position-horizontal-relative:char;mso-position-vertical-relative:line" coordorigin="0,0" coordsize="9288,12">
            <v:line style="position:absolute" from="0,6" to="986,6" stroked="true" strokeweight=".6pt" strokecolor="#000000">
              <v:stroke dashstyle="solid"/>
            </v:line>
            <v:line style="position:absolute" from="986,6" to="2972,6" stroked="true" strokeweight=".6pt" strokecolor="#000000">
              <v:stroke dashstyle="solid"/>
            </v:line>
            <v:line style="position:absolute" from="2972,6" to="9288,6" stroked="true" strokeweight=".6pt" strokecolor="#000000">
              <v:stroke dashstyle="solid"/>
            </v:line>
          </v:group>
        </w:pict>
      </w:r>
      <w:r>
        <w:rPr>
          <w:spacing w:val="2"/>
          <w:sz w:val="2"/>
        </w:rPr>
      </w:r>
    </w:p>
    <w:p>
      <w:pPr>
        <w:pStyle w:val="BodyText"/>
        <w:spacing w:line="205" w:lineRule="exact"/>
        <w:ind w:left="3188"/>
        <w:jc w:val="both"/>
      </w:pPr>
      <w:r>
        <w:rPr/>
        <w:t>（</w:t>
      </w:r>
      <w:r>
        <w:rPr>
          <w:rFonts w:ascii="Times New Roman" w:eastAsia="Times New Roman"/>
        </w:rPr>
        <w:t>1</w:t>
      </w:r>
      <w:r>
        <w:rPr/>
        <w:t>）主合同被保险人身故；</w:t>
      </w:r>
    </w:p>
    <w:p>
      <w:pPr>
        <w:pStyle w:val="BodyText"/>
        <w:spacing w:line="239" w:lineRule="exact"/>
        <w:ind w:left="3188"/>
        <w:jc w:val="both"/>
      </w:pPr>
      <w:r>
        <w:rPr/>
        <w:t>（</w:t>
      </w:r>
      <w:r>
        <w:rPr>
          <w:rFonts w:ascii="Times New Roman" w:eastAsia="Times New Roman"/>
        </w:rPr>
        <w:t>2</w:t>
      </w:r>
      <w:r>
        <w:rPr/>
        <w:t>）投保人申请解除本附加合同。</w:t>
      </w:r>
    </w:p>
    <w:p>
      <w:pPr>
        <w:pStyle w:val="Heading2"/>
        <w:numPr>
          <w:ilvl w:val="0"/>
          <w:numId w:val="5"/>
        </w:numPr>
        <w:tabs>
          <w:tab w:pos="1201" w:val="left" w:leader="none"/>
          <w:tab w:pos="1202" w:val="left" w:leader="none"/>
        </w:tabs>
        <w:spacing w:line="315" w:lineRule="exact" w:before="0" w:after="0"/>
        <w:ind w:left="1202" w:right="0" w:hanging="986"/>
        <w:jc w:val="left"/>
      </w:pPr>
      <w:r>
        <w:rPr>
          <w:w w:val="95"/>
          <w:position w:val="1"/>
        </w:rPr>
        <w:t>重大疾病保障范围及定义</w:t>
      </w:r>
    </w:p>
    <w:p>
      <w:pPr>
        <w:pStyle w:val="BodyText"/>
        <w:spacing w:before="4"/>
        <w:rPr>
          <w:b/>
          <w:sz w:val="10"/>
        </w:rPr>
      </w:pPr>
      <w:r>
        <w:rPr/>
        <w:pict>
          <v:group style="position:absolute;margin-left:51.299999pt;margin-top:8.704321pt;width:464.4pt;height:.6pt;mso-position-horizontal-relative:page;mso-position-vertical-relative:paragraph;z-index:1240;mso-wrap-distance-left:0;mso-wrap-distance-right:0" coordorigin="1026,174" coordsize="9288,12">
            <v:line style="position:absolute" from="1026,180" to="2012,180" stroked="true" strokeweight=".6pt" strokecolor="#000000">
              <v:stroke dashstyle="solid"/>
            </v:line>
            <v:line style="position:absolute" from="2012,180" to="10314,180" stroked="true" strokeweight=".6pt" strokecolor="#000000">
              <v:stroke dashstyle="solid"/>
            </v:line>
            <w10:wrap type="topAndBottom"/>
          </v:group>
        </w:pict>
      </w:r>
    </w:p>
    <w:p>
      <w:pPr>
        <w:pStyle w:val="BodyText"/>
        <w:ind w:left="1182" w:right="1138"/>
        <w:jc w:val="center"/>
      </w:pPr>
      <w:r>
        <w:rPr/>
        <w:t>被保险人发生符合以下疾病定义所述条件的疾病，应当由专科医生明确诊断。</w:t>
      </w:r>
    </w:p>
    <w:p>
      <w:pPr>
        <w:pStyle w:val="BodyText"/>
        <w:spacing w:before="8"/>
        <w:rPr>
          <w:sz w:val="26"/>
        </w:rPr>
      </w:pPr>
    </w:p>
    <w:p>
      <w:pPr>
        <w:pStyle w:val="ListParagraph"/>
        <w:numPr>
          <w:ilvl w:val="1"/>
          <w:numId w:val="5"/>
        </w:numPr>
        <w:tabs>
          <w:tab w:pos="1201" w:val="left" w:leader="none"/>
          <w:tab w:pos="1202" w:val="left" w:leader="none"/>
          <w:tab w:pos="3187" w:val="left" w:leader="none"/>
        </w:tabs>
        <w:spacing w:line="240" w:lineRule="auto" w:before="1" w:after="0"/>
        <w:ind w:left="1202" w:right="0" w:hanging="986"/>
        <w:jc w:val="left"/>
        <w:rPr>
          <w:sz w:val="21"/>
        </w:rPr>
      </w:pPr>
      <w:r>
        <w:rPr>
          <w:b/>
          <w:sz w:val="21"/>
        </w:rPr>
        <w:t>恶性肿瘤</w:t>
        <w:tab/>
      </w:r>
      <w:r>
        <w:rPr>
          <w:sz w:val="21"/>
        </w:rPr>
        <w:t>指恶性细胞不受控制的进行性增长和扩散，浸润和破坏周围正常组</w:t>
      </w:r>
    </w:p>
    <w:p>
      <w:pPr>
        <w:pStyle w:val="BodyText"/>
        <w:spacing w:line="273" w:lineRule="auto" w:before="21"/>
        <w:ind w:left="3188" w:right="209"/>
        <w:jc w:val="both"/>
      </w:pPr>
      <w:r>
        <w:rPr>
          <w:spacing w:val="-14"/>
        </w:rPr>
        <w:t>织，可以经血管、淋巴管和体腔扩散转移到身体其它部位的疾病。经病理学检查结果明确诊断，临床诊断属于世界卫生组织《疾病和有</w:t>
      </w:r>
      <w:r>
        <w:rPr>
          <w:spacing w:val="-1"/>
        </w:rPr>
        <w:t>关健康问题的国际统计分类》</w:t>
      </w:r>
      <w:r>
        <w:rPr/>
        <w:t>（</w:t>
      </w:r>
      <w:r>
        <w:rPr>
          <w:rFonts w:ascii="Times New Roman" w:eastAsia="Times New Roman"/>
        </w:rPr>
        <w:t>ICD-10</w:t>
      </w:r>
      <w:r>
        <w:rPr/>
        <w:t>）的恶性肿瘤范畴。</w:t>
      </w:r>
    </w:p>
    <w:p>
      <w:pPr>
        <w:pStyle w:val="BodyText"/>
        <w:spacing w:line="264" w:lineRule="exact"/>
        <w:ind w:left="3188"/>
        <w:jc w:val="both"/>
      </w:pPr>
      <w:r>
        <w:rPr/>
        <w:t>下列疾病不在保障范围内：</w:t>
      </w:r>
    </w:p>
    <w:p>
      <w:pPr>
        <w:pStyle w:val="BodyText"/>
        <w:spacing w:before="37"/>
        <w:ind w:left="3188"/>
        <w:jc w:val="both"/>
      </w:pPr>
      <w:r>
        <w:rPr/>
        <w:t>（</w:t>
      </w:r>
      <w:r>
        <w:rPr>
          <w:rFonts w:ascii="Times New Roman" w:eastAsia="Times New Roman"/>
        </w:rPr>
        <w:t>1</w:t>
      </w:r>
      <w:r>
        <w:rPr/>
        <w:t>）原位癌；</w:t>
      </w:r>
    </w:p>
    <w:p>
      <w:pPr>
        <w:pStyle w:val="BodyText"/>
        <w:spacing w:before="20"/>
        <w:ind w:left="3188"/>
        <w:jc w:val="both"/>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88"/>
        <w:jc w:val="both"/>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88"/>
        <w:jc w:val="both"/>
      </w:pPr>
      <w:r>
        <w:rPr/>
        <w:t>（</w:t>
      </w:r>
      <w:r>
        <w:rPr>
          <w:rFonts w:ascii="Times New Roman" w:eastAsia="Times New Roman"/>
        </w:rPr>
        <w:t>4</w:t>
      </w:r>
      <w:r>
        <w:rPr/>
        <w:t>）皮肤癌（不包括恶性黑色素瘤及已发生转移的皮肤癌）；</w:t>
      </w:r>
    </w:p>
    <w:p>
      <w:pPr>
        <w:pStyle w:val="BodyText"/>
        <w:spacing w:before="16"/>
        <w:ind w:left="3188"/>
        <w:jc w:val="both"/>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188"/>
        <w:jc w:val="both"/>
      </w:pPr>
      <w:r>
        <w:rPr/>
        <w:t>（</w:t>
      </w:r>
      <w:r>
        <w:rPr>
          <w:rFonts w:ascii="Times New Roman" w:eastAsia="Times New Roman"/>
        </w:rPr>
        <w:t>6</w:t>
      </w:r>
      <w:r>
        <w:rPr/>
        <w:t>）感染艾滋病病毒或患艾滋病期间所患恶性肿瘤。</w:t>
      </w:r>
    </w:p>
    <w:p>
      <w:pPr>
        <w:pStyle w:val="BodyText"/>
        <w:spacing w:before="5"/>
        <w:rPr>
          <w:sz w:val="25"/>
        </w:rPr>
      </w:pPr>
    </w:p>
    <w:p>
      <w:pPr>
        <w:pStyle w:val="ListParagraph"/>
        <w:numPr>
          <w:ilvl w:val="1"/>
          <w:numId w:val="5"/>
        </w:numPr>
        <w:tabs>
          <w:tab w:pos="1201" w:val="left" w:leader="none"/>
          <w:tab w:pos="1202" w:val="left" w:leader="none"/>
          <w:tab w:pos="3187" w:val="left" w:leader="none"/>
        </w:tabs>
        <w:spacing w:line="240" w:lineRule="auto" w:before="1" w:after="0"/>
        <w:ind w:left="1202" w:right="0" w:hanging="986"/>
        <w:jc w:val="left"/>
        <w:rPr>
          <w:sz w:val="21"/>
        </w:rPr>
      </w:pPr>
      <w:r>
        <w:rPr>
          <w:b/>
          <w:sz w:val="21"/>
        </w:rPr>
        <w:t>急性心肌梗塞</w:t>
        <w:tab/>
      </w:r>
      <w:r>
        <w:rPr>
          <w:sz w:val="21"/>
        </w:rPr>
        <w:t>指因冠状动脉阻塞导致的相应区域供血不足造成部分心肌坏死。须</w:t>
      </w:r>
    </w:p>
    <w:p>
      <w:pPr>
        <w:pStyle w:val="BodyText"/>
        <w:spacing w:before="21"/>
        <w:ind w:left="3188"/>
        <w:jc w:val="both"/>
      </w:pPr>
      <w:r>
        <w:rPr/>
        <w:t>满足下列至少三项条件：</w:t>
      </w:r>
    </w:p>
    <w:p>
      <w:pPr>
        <w:pStyle w:val="BodyText"/>
        <w:spacing w:before="37"/>
        <w:ind w:left="3188"/>
        <w:jc w:val="both"/>
      </w:pPr>
      <w:r>
        <w:rPr/>
        <w:t>（</w:t>
      </w:r>
      <w:r>
        <w:rPr>
          <w:rFonts w:ascii="Times New Roman" w:eastAsia="Times New Roman"/>
        </w:rPr>
        <w:t>1</w:t>
      </w:r>
      <w:r>
        <w:rPr/>
        <w:t>）典型临床表现，例如急性胸痛等；</w:t>
      </w:r>
    </w:p>
    <w:p>
      <w:pPr>
        <w:pStyle w:val="BodyText"/>
        <w:spacing w:before="21"/>
        <w:ind w:left="3188"/>
        <w:jc w:val="both"/>
      </w:pPr>
      <w:r>
        <w:rPr/>
        <w:t>（</w:t>
      </w:r>
      <w:r>
        <w:rPr>
          <w:rFonts w:ascii="Times New Roman" w:eastAsia="Times New Roman"/>
        </w:rPr>
        <w:t>2</w:t>
      </w:r>
      <w:r>
        <w:rPr/>
        <w:t>）新近的心电图改变提示急性心肌梗塞；</w:t>
      </w:r>
    </w:p>
    <w:p>
      <w:pPr>
        <w:pStyle w:val="BodyText"/>
        <w:spacing w:line="256" w:lineRule="auto" w:before="21"/>
        <w:ind w:left="3188" w:right="325"/>
      </w:pPr>
      <w:r>
        <w:rPr/>
        <w:t>（</w:t>
      </w:r>
      <w:r>
        <w:rPr>
          <w:rFonts w:ascii="Times New Roman" w:eastAsia="Times New Roman"/>
        </w:rPr>
        <w:t>3</w:t>
      </w:r>
      <w:r>
        <w:rPr/>
        <w:t>）心肌酶或肌钙蛋白有诊断意义的升高，或呈符合急性心肌梗塞的动态性变化；</w:t>
      </w:r>
    </w:p>
    <w:p>
      <w:pPr>
        <w:pStyle w:val="BodyText"/>
        <w:spacing w:before="22"/>
        <w:ind w:left="3188"/>
        <w:jc w:val="both"/>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0"/>
        <w:ind w:left="3188"/>
        <w:jc w:val="both"/>
      </w:pPr>
      <w:r>
        <w:rPr/>
        <w:t>数低于</w:t>
      </w:r>
      <w:r>
        <w:rPr>
          <w:rFonts w:ascii="Times New Roman" w:eastAsia="Times New Roman"/>
        </w:rPr>
        <w:t>50%</w:t>
      </w:r>
      <w:r>
        <w:rPr/>
        <w:t>。</w:t>
      </w:r>
    </w:p>
    <w:p>
      <w:pPr>
        <w:pStyle w:val="BodyText"/>
        <w:spacing w:before="6"/>
        <w:rPr>
          <w:sz w:val="19"/>
        </w:rPr>
      </w:pPr>
    </w:p>
    <w:p>
      <w:pPr>
        <w:pStyle w:val="ListParagraph"/>
        <w:numPr>
          <w:ilvl w:val="1"/>
          <w:numId w:val="5"/>
        </w:numPr>
        <w:tabs>
          <w:tab w:pos="1201" w:val="left" w:leader="none"/>
          <w:tab w:pos="1202" w:val="left" w:leader="none"/>
          <w:tab w:pos="3187" w:val="left" w:leader="none"/>
        </w:tabs>
        <w:spacing w:line="240" w:lineRule="auto" w:before="0" w:after="0"/>
        <w:ind w:left="1202" w:right="0" w:hanging="986"/>
        <w:jc w:val="left"/>
        <w:rPr>
          <w:sz w:val="21"/>
        </w:rPr>
      </w:pPr>
      <w:r>
        <w:rPr>
          <w:b/>
          <w:sz w:val="21"/>
        </w:rPr>
        <w:t>脑中风后遗症</w:t>
        <w:tab/>
      </w:r>
      <w:r>
        <w:rPr>
          <w:sz w:val="21"/>
        </w:rPr>
        <w:t>指因脑血管的突发病变引起脑血管出血、栓塞或梗塞，并导致神经</w:t>
      </w:r>
    </w:p>
    <w:p>
      <w:pPr>
        <w:pStyle w:val="BodyText"/>
        <w:spacing w:before="31"/>
        <w:ind w:left="3188"/>
        <w:jc w:val="both"/>
      </w:pPr>
      <w:r>
        <w:rPr/>
        <w:t>系统永久性的功能障碍。神经系统永久性的功能障碍，指疾病确诊</w:t>
      </w:r>
    </w:p>
    <w:p>
      <w:pPr>
        <w:pStyle w:val="BodyText"/>
        <w:spacing w:before="37"/>
        <w:ind w:left="3188"/>
        <w:jc w:val="both"/>
      </w:pPr>
      <w:r>
        <w:rPr>
          <w:rFonts w:ascii="Times New Roman" w:eastAsia="Times New Roman"/>
          <w:position w:val="1"/>
        </w:rPr>
        <w:t>180 </w:t>
      </w:r>
      <w:r>
        <w:rPr/>
        <w:t>天后，仍遗留下列一种或一种以上障碍：</w:t>
      </w:r>
    </w:p>
    <w:p>
      <w:pPr>
        <w:spacing w:before="31"/>
        <w:ind w:left="3188" w:right="0" w:firstLine="0"/>
        <w:jc w:val="both"/>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1"/>
        <w:ind w:left="3188" w:right="0" w:firstLine="0"/>
        <w:jc w:val="both"/>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before="31"/>
        <w:ind w:left="3188" w:right="0" w:firstLine="0"/>
        <w:jc w:val="both"/>
        <w:rPr>
          <w:b/>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p>
    <w:p>
      <w:pPr>
        <w:pStyle w:val="BodyText"/>
        <w:spacing w:before="31"/>
        <w:ind w:left="3188"/>
        <w:jc w:val="both"/>
      </w:pPr>
      <w:r>
        <w:rPr>
          <w:b/>
          <w:w w:val="95"/>
        </w:rPr>
        <w:t>动</w:t>
      </w:r>
      <w:r>
        <w:rPr>
          <w:w w:val="95"/>
        </w:rPr>
        <w:t>中的三项或三项以上。</w:t>
      </w:r>
    </w:p>
    <w:p>
      <w:pPr>
        <w:pStyle w:val="BodyText"/>
        <w:rPr>
          <w:sz w:val="23"/>
        </w:rPr>
      </w:pPr>
    </w:p>
    <w:p>
      <w:pPr>
        <w:spacing w:after="0"/>
        <w:rPr>
          <w:sz w:val="23"/>
        </w:rPr>
        <w:sectPr>
          <w:pgSz w:w="11900" w:h="16840"/>
          <w:pgMar w:header="0" w:footer="850" w:top="1180" w:bottom="1040" w:left="920" w:right="1480"/>
        </w:sectPr>
      </w:pPr>
    </w:p>
    <w:p>
      <w:pPr>
        <w:pStyle w:val="Heading3"/>
        <w:numPr>
          <w:ilvl w:val="1"/>
          <w:numId w:val="5"/>
        </w:numPr>
        <w:tabs>
          <w:tab w:pos="1201" w:val="left" w:leader="none"/>
          <w:tab w:pos="1202" w:val="left" w:leader="none"/>
        </w:tabs>
        <w:spacing w:line="266" w:lineRule="auto" w:before="48" w:after="0"/>
        <w:ind w:left="1202" w:right="0" w:hanging="986"/>
        <w:jc w:val="left"/>
      </w:pPr>
      <w:r>
        <w:rPr>
          <w:spacing w:val="7"/>
        </w:rPr>
        <w:t>重大器官移植术或</w:t>
      </w:r>
      <w:r>
        <w:rPr>
          <w:spacing w:val="7"/>
          <w:w w:val="95"/>
        </w:rPr>
        <w:t>造血干细胞移植术</w:t>
      </w:r>
    </w:p>
    <w:p>
      <w:pPr>
        <w:pStyle w:val="BodyText"/>
        <w:spacing w:before="48"/>
        <w:ind w:left="181"/>
      </w:pPr>
      <w:r>
        <w:rPr/>
        <w:br w:type="column"/>
      </w:r>
      <w:r>
        <w:rPr/>
        <w:t>重大器官移植术，指因相应器官功能衰竭，已经实施了肾脏、肝脏、</w:t>
      </w:r>
    </w:p>
    <w:p>
      <w:pPr>
        <w:pStyle w:val="BodyText"/>
        <w:spacing w:before="37"/>
        <w:ind w:left="181"/>
      </w:pPr>
      <w:r>
        <w:rPr/>
        <w:t>心脏或肺脏的异体移植手术。</w:t>
      </w:r>
    </w:p>
    <w:p>
      <w:pPr>
        <w:pStyle w:val="BodyText"/>
        <w:spacing w:line="273" w:lineRule="auto" w:before="37"/>
        <w:ind w:left="181" w:right="221"/>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100" w:bottom="280" w:left="920" w:right="1480"/>
          <w:cols w:num="2" w:equalWidth="0">
            <w:col w:w="2967" w:space="40"/>
            <w:col w:w="6493"/>
          </w:cols>
        </w:sectPr>
      </w:pPr>
    </w:p>
    <w:p>
      <w:pPr>
        <w:pStyle w:val="BodyText"/>
        <w:spacing w:before="10"/>
        <w:rPr>
          <w:sz w:val="14"/>
        </w:rPr>
      </w:pPr>
    </w:p>
    <w:p>
      <w:pPr>
        <w:spacing w:after="0"/>
        <w:rPr>
          <w:sz w:val="14"/>
        </w:rPr>
        <w:sectPr>
          <w:type w:val="continuous"/>
          <w:pgSz w:w="11900" w:h="16840"/>
          <w:pgMar w:top="100" w:bottom="280" w:left="920" w:right="1480"/>
        </w:sectPr>
      </w:pPr>
    </w:p>
    <w:p>
      <w:pPr>
        <w:pStyle w:val="Heading3"/>
        <w:numPr>
          <w:ilvl w:val="1"/>
          <w:numId w:val="5"/>
        </w:numPr>
        <w:tabs>
          <w:tab w:pos="1201" w:val="left" w:leader="none"/>
          <w:tab w:pos="1202" w:val="left" w:leader="none"/>
        </w:tabs>
        <w:spacing w:line="240" w:lineRule="auto" w:before="46" w:after="0"/>
        <w:ind w:left="1202" w:right="0" w:hanging="986"/>
        <w:jc w:val="left"/>
      </w:pPr>
      <w:r>
        <w:rPr>
          <w:spacing w:val="-30"/>
        </w:rPr>
        <w:t>冠 状 动 脉 搭 桥 术</w:t>
      </w:r>
    </w:p>
    <w:p>
      <w:pPr>
        <w:spacing w:line="273" w:lineRule="auto" w:before="21"/>
        <w:ind w:left="1201" w:right="4" w:firstLine="0"/>
        <w:jc w:val="left"/>
        <w:rPr>
          <w:b/>
          <w:sz w:val="21"/>
        </w:rPr>
      </w:pPr>
      <w:r>
        <w:rPr>
          <w:b/>
          <w:sz w:val="21"/>
        </w:rPr>
        <w:t>（或称冠状动脉旁</w:t>
      </w:r>
      <w:r>
        <w:rPr>
          <w:b/>
          <w:w w:val="95"/>
          <w:sz w:val="21"/>
        </w:rPr>
        <w:t>路移植术）</w:t>
      </w:r>
    </w:p>
    <w:p>
      <w:pPr>
        <w:pStyle w:val="BodyText"/>
        <w:spacing w:before="46"/>
        <w:ind w:left="175"/>
      </w:pPr>
      <w:r>
        <w:rPr/>
        <w:br w:type="column"/>
      </w:r>
      <w:r>
        <w:rPr/>
        <w:t>指为治疗严重的冠心病，实际实施了开胸进行的冠状动脉血管旁路</w:t>
      </w:r>
    </w:p>
    <w:p>
      <w:pPr>
        <w:pStyle w:val="BodyText"/>
        <w:spacing w:before="37"/>
        <w:ind w:left="175"/>
      </w:pPr>
      <w:r>
        <w:rPr/>
        <w:t>移植的手术。</w:t>
      </w:r>
    </w:p>
    <w:p>
      <w:pPr>
        <w:pStyle w:val="BodyText"/>
        <w:spacing w:line="273" w:lineRule="auto" w:before="37"/>
        <w:ind w:left="175" w:right="211"/>
      </w:pPr>
      <w:r>
        <w:rPr>
          <w:spacing w:val="-15"/>
        </w:rPr>
        <w:t>冠状动脉支架植入术、心导管球囊扩张术、激光射频技术及其它非开胸的介入手术、腔镜手术不在保障范围内。</w:t>
      </w:r>
    </w:p>
    <w:p>
      <w:pPr>
        <w:spacing w:after="0" w:line="273" w:lineRule="auto"/>
        <w:sectPr>
          <w:type w:val="continuous"/>
          <w:pgSz w:w="11900" w:h="16840"/>
          <w:pgMar w:top="100" w:bottom="280" w:left="920" w:right="1480"/>
          <w:cols w:num="2" w:equalWidth="0">
            <w:col w:w="2973" w:space="40"/>
            <w:col w:w="6487"/>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468"/>
      </w:tblGrid>
      <w:tr>
        <w:trPr>
          <w:trHeight w:val="589" w:hRule="atLeast"/>
        </w:trPr>
        <w:tc>
          <w:tcPr>
            <w:tcW w:w="726" w:type="dxa"/>
          </w:tcPr>
          <w:p>
            <w:pPr>
              <w:pStyle w:val="TableParagraph"/>
              <w:spacing w:line="233" w:lineRule="exact"/>
              <w:ind w:left="50"/>
              <w:rPr>
                <w:rFonts w:ascii="Times New Roman"/>
                <w:sz w:val="21"/>
              </w:rPr>
            </w:pPr>
            <w:r>
              <w:rPr>
                <w:rFonts w:ascii="Times New Roman"/>
                <w:sz w:val="21"/>
              </w:rPr>
              <w:t>8.6</w:t>
            </w:r>
          </w:p>
        </w:tc>
        <w:tc>
          <w:tcPr>
            <w:tcW w:w="2184" w:type="dxa"/>
          </w:tcPr>
          <w:p>
            <w:pPr>
              <w:pStyle w:val="TableParagraph"/>
              <w:spacing w:line="221" w:lineRule="exact"/>
              <w:ind w:left="310"/>
              <w:rPr>
                <w:b/>
                <w:sz w:val="21"/>
              </w:rPr>
            </w:pPr>
            <w:r>
              <w:rPr>
                <w:b/>
                <w:sz w:val="21"/>
              </w:rPr>
              <w:t>终末期肾病（或称</w:t>
            </w:r>
          </w:p>
          <w:p>
            <w:pPr>
              <w:pStyle w:val="TableParagraph"/>
              <w:spacing w:before="37"/>
              <w:ind w:left="310"/>
              <w:rPr>
                <w:b/>
                <w:sz w:val="21"/>
              </w:rPr>
            </w:pPr>
            <w:r>
              <w:rPr>
                <w:b/>
                <w:sz w:val="21"/>
              </w:rPr>
              <w:t>慢性肾功能衰竭尿</w:t>
            </w:r>
          </w:p>
        </w:tc>
        <w:tc>
          <w:tcPr>
            <w:tcW w:w="6468" w:type="dxa"/>
          </w:tcPr>
          <w:p>
            <w:pPr>
              <w:pStyle w:val="TableParagraph"/>
              <w:spacing w:line="221" w:lineRule="exact"/>
              <w:ind w:left="112"/>
              <w:rPr>
                <w:sz w:val="21"/>
              </w:rPr>
            </w:pPr>
            <w:r>
              <w:rPr>
                <w:sz w:val="21"/>
              </w:rPr>
              <w:t>指双肾功能慢性不可逆性衰竭，达到尿毒症期，经诊断后已经进行</w:t>
            </w:r>
          </w:p>
          <w:p>
            <w:pPr>
              <w:pStyle w:val="TableParagraph"/>
              <w:spacing w:before="37"/>
              <w:ind w:left="112"/>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368" w:hRule="atLeast"/>
        </w:trPr>
        <w:tc>
          <w:tcPr>
            <w:tcW w:w="726" w:type="dxa"/>
          </w:tcPr>
          <w:p>
            <w:pPr>
              <w:pStyle w:val="TableParagraph"/>
              <w:rPr>
                <w:rFonts w:ascii="Times New Roman"/>
                <w:sz w:val="20"/>
              </w:rPr>
            </w:pPr>
          </w:p>
        </w:tc>
        <w:tc>
          <w:tcPr>
            <w:tcW w:w="2184" w:type="dxa"/>
          </w:tcPr>
          <w:p>
            <w:pPr>
              <w:pStyle w:val="TableParagraph"/>
              <w:spacing w:line="255" w:lineRule="exact"/>
              <w:ind w:left="310"/>
              <w:rPr>
                <w:b/>
                <w:sz w:val="21"/>
              </w:rPr>
            </w:pPr>
            <w:r>
              <w:rPr>
                <w:b/>
                <w:w w:val="95"/>
                <w:sz w:val="21"/>
              </w:rPr>
              <w:t>毒症期）</w:t>
            </w:r>
          </w:p>
        </w:tc>
        <w:tc>
          <w:tcPr>
            <w:tcW w:w="6468" w:type="dxa"/>
          </w:tcPr>
          <w:p>
            <w:pPr>
              <w:pStyle w:val="TableParagraph"/>
              <w:rPr>
                <w:rFonts w:ascii="Times New Roman"/>
                <w:sz w:val="20"/>
              </w:rPr>
            </w:pPr>
          </w:p>
        </w:tc>
      </w:tr>
      <w:tr>
        <w:trPr>
          <w:trHeight w:val="391" w:hRule="atLeast"/>
        </w:trPr>
        <w:tc>
          <w:tcPr>
            <w:tcW w:w="726" w:type="dxa"/>
          </w:tcPr>
          <w:p>
            <w:pPr>
              <w:pStyle w:val="TableParagraph"/>
              <w:spacing w:before="104"/>
              <w:ind w:left="50"/>
              <w:rPr>
                <w:rFonts w:ascii="Times New Roman"/>
                <w:sz w:val="21"/>
              </w:rPr>
            </w:pPr>
            <w:r>
              <w:rPr>
                <w:rFonts w:ascii="Times New Roman"/>
                <w:sz w:val="21"/>
              </w:rPr>
              <w:t>8.7</w:t>
            </w:r>
          </w:p>
        </w:tc>
        <w:tc>
          <w:tcPr>
            <w:tcW w:w="2184" w:type="dxa"/>
          </w:tcPr>
          <w:p>
            <w:pPr>
              <w:pStyle w:val="TableParagraph"/>
              <w:spacing w:before="59"/>
              <w:ind w:left="310"/>
              <w:rPr>
                <w:b/>
                <w:sz w:val="21"/>
              </w:rPr>
            </w:pPr>
            <w:r>
              <w:rPr>
                <w:b/>
                <w:w w:val="95"/>
                <w:sz w:val="21"/>
              </w:rPr>
              <w:t>多个肢体缺失</w:t>
            </w:r>
          </w:p>
        </w:tc>
        <w:tc>
          <w:tcPr>
            <w:tcW w:w="6468" w:type="dxa"/>
          </w:tcPr>
          <w:p>
            <w:pPr>
              <w:pStyle w:val="TableParagraph"/>
              <w:spacing w:before="59"/>
              <w:ind w:left="112"/>
              <w:rPr>
                <w:sz w:val="21"/>
              </w:rPr>
            </w:pPr>
            <w:r>
              <w:rPr>
                <w:sz w:val="21"/>
              </w:rPr>
              <w:t>指因疾病或意外伤害导致两个或两个以上肢体自腕关节或踝关节近</w:t>
            </w:r>
          </w:p>
        </w:tc>
      </w:tr>
      <w:tr>
        <w:trPr>
          <w:trHeight w:val="45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5" w:lineRule="exact"/>
              <w:ind w:left="112"/>
              <w:rPr>
                <w:sz w:val="21"/>
              </w:rPr>
            </w:pPr>
            <w:r>
              <w:rPr>
                <w:sz w:val="21"/>
              </w:rPr>
              <w:t>端（靠近躯干端）以上完全性断离。</w:t>
            </w:r>
          </w:p>
        </w:tc>
      </w:tr>
      <w:tr>
        <w:trPr>
          <w:trHeight w:val="479" w:hRule="atLeast"/>
        </w:trPr>
        <w:tc>
          <w:tcPr>
            <w:tcW w:w="726" w:type="dxa"/>
          </w:tcPr>
          <w:p>
            <w:pPr>
              <w:pStyle w:val="TableParagraph"/>
              <w:spacing w:before="192"/>
              <w:ind w:left="50"/>
              <w:rPr>
                <w:rFonts w:ascii="Times New Roman"/>
                <w:sz w:val="21"/>
              </w:rPr>
            </w:pPr>
            <w:r>
              <w:rPr>
                <w:rFonts w:ascii="Times New Roman"/>
                <w:sz w:val="21"/>
              </w:rPr>
              <w:t>8.8</w:t>
            </w:r>
          </w:p>
        </w:tc>
        <w:tc>
          <w:tcPr>
            <w:tcW w:w="2184" w:type="dxa"/>
          </w:tcPr>
          <w:p>
            <w:pPr>
              <w:pStyle w:val="TableParagraph"/>
              <w:spacing w:before="147"/>
              <w:ind w:left="310"/>
              <w:rPr>
                <w:b/>
                <w:sz w:val="21"/>
              </w:rPr>
            </w:pPr>
            <w:r>
              <w:rPr>
                <w:b/>
                <w:sz w:val="21"/>
              </w:rPr>
              <w:t>急性或亚急性重症</w:t>
            </w:r>
          </w:p>
        </w:tc>
        <w:tc>
          <w:tcPr>
            <w:tcW w:w="6468" w:type="dxa"/>
          </w:tcPr>
          <w:p>
            <w:pPr>
              <w:pStyle w:val="TableParagraph"/>
              <w:spacing w:before="147"/>
              <w:ind w:left="112"/>
              <w:rPr>
                <w:sz w:val="21"/>
              </w:rPr>
            </w:pPr>
            <w:r>
              <w:rPr>
                <w:sz w:val="21"/>
              </w:rPr>
              <w:t>指因肝炎病毒感染引起肝脏组织弥漫性坏死，导致急性肝功能衰竭，</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55" w:lineRule="exact"/>
              <w:ind w:left="310"/>
              <w:rPr>
                <w:b/>
                <w:sz w:val="21"/>
              </w:rPr>
            </w:pPr>
            <w:r>
              <w:rPr>
                <w:b/>
                <w:w w:val="95"/>
                <w:sz w:val="21"/>
              </w:rPr>
              <w:t>肝炎</w:t>
            </w:r>
          </w:p>
        </w:tc>
        <w:tc>
          <w:tcPr>
            <w:tcW w:w="6468" w:type="dxa"/>
          </w:tcPr>
          <w:p>
            <w:pPr>
              <w:pStyle w:val="TableParagraph"/>
              <w:spacing w:line="255" w:lineRule="exact"/>
              <w:ind w:left="112"/>
              <w:rPr>
                <w:sz w:val="21"/>
              </w:rPr>
            </w:pPr>
            <w:r>
              <w:rPr>
                <w:sz w:val="21"/>
              </w:rPr>
              <w:t>且经血清学或病毒学检查证实，并须满足下列全部条件：</w:t>
            </w:r>
          </w:p>
        </w:tc>
      </w:tr>
      <w:tr>
        <w:trPr>
          <w:trHeight w:val="1369"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82" w:lineRule="exact"/>
              <w:ind w:left="112"/>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2"/>
              <w:rPr>
                <w:sz w:val="21"/>
              </w:rPr>
            </w:pPr>
            <w:r>
              <w:rPr>
                <w:sz w:val="21"/>
              </w:rPr>
              <w:t>（</w:t>
            </w:r>
            <w:r>
              <w:rPr>
                <w:rFonts w:ascii="Times New Roman" w:eastAsia="Times New Roman"/>
                <w:sz w:val="21"/>
              </w:rPr>
              <w:t>2</w:t>
            </w:r>
            <w:r>
              <w:rPr>
                <w:sz w:val="21"/>
              </w:rPr>
              <w:t>）肝性脑病；</w:t>
            </w:r>
          </w:p>
          <w:p>
            <w:pPr>
              <w:pStyle w:val="TableParagraph"/>
              <w:spacing w:before="21"/>
              <w:ind w:left="11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2"/>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6" w:type="dxa"/>
          </w:tcPr>
          <w:p>
            <w:pPr>
              <w:pStyle w:val="TableParagraph"/>
              <w:spacing w:before="146"/>
              <w:ind w:left="50"/>
              <w:rPr>
                <w:rFonts w:ascii="Times New Roman"/>
                <w:sz w:val="21"/>
              </w:rPr>
            </w:pPr>
            <w:r>
              <w:rPr>
                <w:rFonts w:ascii="Times New Roman"/>
                <w:sz w:val="21"/>
              </w:rPr>
              <w:t>8.9</w:t>
            </w:r>
          </w:p>
        </w:tc>
        <w:tc>
          <w:tcPr>
            <w:tcW w:w="2184" w:type="dxa"/>
          </w:tcPr>
          <w:p>
            <w:pPr>
              <w:pStyle w:val="TableParagraph"/>
              <w:spacing w:before="103"/>
              <w:ind w:left="310"/>
              <w:rPr>
                <w:b/>
                <w:sz w:val="21"/>
              </w:rPr>
            </w:pPr>
            <w:r>
              <w:rPr>
                <w:b/>
                <w:w w:val="95"/>
                <w:sz w:val="21"/>
              </w:rPr>
              <w:t>良性脑肿瘤</w:t>
            </w:r>
          </w:p>
        </w:tc>
        <w:tc>
          <w:tcPr>
            <w:tcW w:w="6468" w:type="dxa"/>
          </w:tcPr>
          <w:p>
            <w:pPr>
              <w:pStyle w:val="TableParagraph"/>
              <w:spacing w:before="103"/>
              <w:ind w:left="112"/>
              <w:rPr>
                <w:sz w:val="21"/>
              </w:rPr>
            </w:pPr>
            <w:r>
              <w:rPr>
                <w:sz w:val="21"/>
              </w:rPr>
              <w:t>指脑的良性肿瘤，已经引起颅内压增高，临床表现为视神经乳头水</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6" w:lineRule="exact"/>
              <w:ind w:left="112"/>
              <w:rPr>
                <w:sz w:val="21"/>
              </w:rPr>
            </w:pPr>
            <w:r>
              <w:rPr>
                <w:sz w:val="21"/>
              </w:rPr>
              <w:t>肿、精神症状、癫痫及运动感觉障碍等，并危及生命。须由头颅断层</w:t>
            </w:r>
          </w:p>
        </w:tc>
      </w:tr>
      <w:tr>
        <w:trPr>
          <w:trHeight w:val="1259"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73" w:lineRule="exact"/>
              <w:ind w:left="112"/>
              <w:rPr>
                <w:sz w:val="21"/>
              </w:rPr>
            </w:pPr>
            <w:r>
              <w:rPr>
                <w:spacing w:val="22"/>
                <w:sz w:val="21"/>
              </w:rPr>
              <w:t>扫描</w:t>
            </w:r>
            <w:r>
              <w:rPr>
                <w:sz w:val="21"/>
              </w:rPr>
              <w:t>（</w:t>
            </w:r>
            <w:r>
              <w:rPr>
                <w:spacing w:val="-80"/>
                <w:sz w:val="21"/>
              </w:rPr>
              <w:t> </w:t>
            </w:r>
            <w:r>
              <w:rPr>
                <w:rFonts w:ascii="Times New Roman" w:eastAsia="Times New Roman"/>
                <w:position w:val="1"/>
                <w:sz w:val="21"/>
              </w:rPr>
              <w:t>CT </w:t>
            </w:r>
            <w:r>
              <w:rPr>
                <w:sz w:val="21"/>
              </w:rPr>
              <w:t>）</w:t>
            </w:r>
            <w:r>
              <w:rPr>
                <w:spacing w:val="7"/>
                <w:sz w:val="21"/>
              </w:rPr>
              <w:t> 、核磁共振检查</w:t>
            </w:r>
            <w:r>
              <w:rPr>
                <w:sz w:val="21"/>
              </w:rPr>
              <w:t>（</w:t>
            </w:r>
            <w:r>
              <w:rPr>
                <w:spacing w:val="-78"/>
                <w:sz w:val="21"/>
              </w:rPr>
              <w:t> </w:t>
            </w:r>
            <w:r>
              <w:rPr>
                <w:rFonts w:ascii="Times New Roman" w:eastAsia="Times New Roman"/>
                <w:position w:val="1"/>
                <w:sz w:val="21"/>
              </w:rPr>
              <w:t>MRI </w:t>
            </w:r>
            <w:r>
              <w:rPr>
                <w:sz w:val="21"/>
              </w:rPr>
              <w:t>）</w:t>
            </w:r>
            <w:r>
              <w:rPr>
                <w:spacing w:val="8"/>
                <w:sz w:val="21"/>
              </w:rPr>
              <w:t> 或正电子发射断层扫描</w:t>
            </w:r>
          </w:p>
          <w:p>
            <w:pPr>
              <w:pStyle w:val="TableParagraph"/>
              <w:spacing w:before="31"/>
              <w:ind w:left="112"/>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12"/>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2"/>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6" w:lineRule="exact"/>
              <w:ind w:left="112"/>
              <w:rPr>
                <w:sz w:val="21"/>
              </w:rPr>
            </w:pPr>
            <w:r>
              <w:rPr>
                <w:sz w:val="21"/>
              </w:rPr>
              <w:t>脑垂体瘤、脑囊肿、脑血管性疾病不在保障范围内。</w:t>
            </w:r>
          </w:p>
        </w:tc>
      </w:tr>
      <w:tr>
        <w:trPr>
          <w:trHeight w:val="1687" w:hRule="atLeast"/>
        </w:trPr>
        <w:tc>
          <w:tcPr>
            <w:tcW w:w="726" w:type="dxa"/>
          </w:tcPr>
          <w:p>
            <w:pPr>
              <w:pStyle w:val="TableParagraph"/>
              <w:spacing w:before="152"/>
              <w:ind w:left="50"/>
              <w:rPr>
                <w:rFonts w:ascii="Times New Roman"/>
                <w:sz w:val="21"/>
              </w:rPr>
            </w:pPr>
            <w:r>
              <w:rPr>
                <w:rFonts w:ascii="Times New Roman"/>
                <w:sz w:val="21"/>
              </w:rPr>
              <w:t>8.10</w:t>
            </w:r>
          </w:p>
        </w:tc>
        <w:tc>
          <w:tcPr>
            <w:tcW w:w="2184" w:type="dxa"/>
          </w:tcPr>
          <w:p>
            <w:pPr>
              <w:pStyle w:val="TableParagraph"/>
              <w:spacing w:line="273" w:lineRule="auto" w:before="107"/>
              <w:ind w:left="310" w:right="109"/>
              <w:rPr>
                <w:b/>
                <w:sz w:val="21"/>
              </w:rPr>
            </w:pPr>
            <w:r>
              <w:rPr>
                <w:b/>
                <w:sz w:val="21"/>
              </w:rPr>
              <w:t>慢性肝功能衰竭失</w:t>
            </w:r>
            <w:r>
              <w:rPr>
                <w:b/>
                <w:w w:val="95"/>
                <w:sz w:val="21"/>
              </w:rPr>
              <w:t>代偿期</w:t>
            </w:r>
          </w:p>
        </w:tc>
        <w:tc>
          <w:tcPr>
            <w:tcW w:w="6468" w:type="dxa"/>
          </w:tcPr>
          <w:p>
            <w:pPr>
              <w:pStyle w:val="TableParagraph"/>
              <w:spacing w:before="107"/>
              <w:ind w:left="112"/>
              <w:rPr>
                <w:sz w:val="21"/>
              </w:rPr>
            </w:pPr>
            <w:r>
              <w:rPr>
                <w:sz w:val="21"/>
              </w:rPr>
              <w:t>指因慢性肝脏疾病导致肝功能衰竭。须满足下列全部条件：</w:t>
            </w:r>
          </w:p>
          <w:p>
            <w:pPr>
              <w:pStyle w:val="TableParagraph"/>
              <w:spacing w:before="36"/>
              <w:ind w:left="112"/>
              <w:rPr>
                <w:sz w:val="21"/>
              </w:rPr>
            </w:pPr>
            <w:r>
              <w:rPr>
                <w:sz w:val="21"/>
              </w:rPr>
              <w:t>（</w:t>
            </w:r>
            <w:r>
              <w:rPr>
                <w:rFonts w:ascii="Times New Roman" w:eastAsia="Times New Roman"/>
                <w:sz w:val="21"/>
              </w:rPr>
              <w:t>1</w:t>
            </w:r>
            <w:r>
              <w:rPr>
                <w:sz w:val="21"/>
              </w:rPr>
              <w:t>）持续性黄疸；</w:t>
            </w:r>
          </w:p>
          <w:p>
            <w:pPr>
              <w:pStyle w:val="TableParagraph"/>
              <w:spacing w:before="20"/>
              <w:ind w:left="112"/>
              <w:rPr>
                <w:sz w:val="21"/>
              </w:rPr>
            </w:pPr>
            <w:r>
              <w:rPr>
                <w:sz w:val="21"/>
              </w:rPr>
              <w:t>（</w:t>
            </w:r>
            <w:r>
              <w:rPr>
                <w:rFonts w:ascii="Times New Roman" w:eastAsia="Times New Roman"/>
                <w:sz w:val="21"/>
              </w:rPr>
              <w:t>2</w:t>
            </w:r>
            <w:r>
              <w:rPr>
                <w:sz w:val="21"/>
              </w:rPr>
              <w:t>）腹水；</w:t>
            </w:r>
          </w:p>
          <w:p>
            <w:pPr>
              <w:pStyle w:val="TableParagraph"/>
              <w:spacing w:before="20"/>
              <w:ind w:left="112"/>
              <w:rPr>
                <w:sz w:val="21"/>
              </w:rPr>
            </w:pPr>
            <w:r>
              <w:rPr>
                <w:sz w:val="21"/>
              </w:rPr>
              <w:t>（</w:t>
            </w:r>
            <w:r>
              <w:rPr>
                <w:rFonts w:ascii="Times New Roman" w:eastAsia="Times New Roman"/>
                <w:sz w:val="21"/>
              </w:rPr>
              <w:t>3</w:t>
            </w:r>
            <w:r>
              <w:rPr>
                <w:sz w:val="21"/>
              </w:rPr>
              <w:t>）肝性脑病；</w:t>
            </w:r>
          </w:p>
          <w:p>
            <w:pPr>
              <w:pStyle w:val="TableParagraph"/>
              <w:spacing w:before="20"/>
              <w:ind w:left="112"/>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5" w:lineRule="exact"/>
              <w:ind w:left="112"/>
              <w:rPr>
                <w:sz w:val="21"/>
              </w:rPr>
            </w:pPr>
            <w:r>
              <w:rPr>
                <w:sz w:val="21"/>
              </w:rPr>
              <w:t>因酗酒或药物滥用导致的肝功能衰竭不在保障范围内。</w:t>
            </w:r>
          </w:p>
        </w:tc>
      </w:tr>
      <w:tr>
        <w:trPr>
          <w:trHeight w:val="752" w:hRule="atLeast"/>
        </w:trPr>
        <w:tc>
          <w:tcPr>
            <w:tcW w:w="726" w:type="dxa"/>
          </w:tcPr>
          <w:p>
            <w:pPr>
              <w:pStyle w:val="TableParagraph"/>
              <w:spacing w:before="152"/>
              <w:ind w:left="50"/>
              <w:rPr>
                <w:rFonts w:ascii="Times New Roman"/>
                <w:sz w:val="21"/>
              </w:rPr>
            </w:pPr>
            <w:r>
              <w:rPr>
                <w:rFonts w:ascii="Times New Roman"/>
                <w:sz w:val="21"/>
              </w:rPr>
              <w:t>8.11</w:t>
            </w:r>
          </w:p>
        </w:tc>
        <w:tc>
          <w:tcPr>
            <w:tcW w:w="2184" w:type="dxa"/>
          </w:tcPr>
          <w:p>
            <w:pPr>
              <w:pStyle w:val="TableParagraph"/>
              <w:spacing w:line="273" w:lineRule="auto" w:before="109"/>
              <w:ind w:left="310" w:right="108"/>
              <w:rPr>
                <w:b/>
                <w:sz w:val="21"/>
              </w:rPr>
            </w:pPr>
            <w:r>
              <w:rPr>
                <w:b/>
                <w:sz w:val="21"/>
              </w:rPr>
              <w:t>脑炎后遗症或脑膜</w:t>
            </w:r>
            <w:r>
              <w:rPr>
                <w:b/>
                <w:w w:val="95"/>
                <w:sz w:val="21"/>
              </w:rPr>
              <w:t>炎后遗症</w:t>
            </w:r>
          </w:p>
        </w:tc>
        <w:tc>
          <w:tcPr>
            <w:tcW w:w="6468" w:type="dxa"/>
          </w:tcPr>
          <w:p>
            <w:pPr>
              <w:pStyle w:val="TableParagraph"/>
              <w:spacing w:line="310" w:lineRule="atLeast" w:before="74"/>
              <w:ind w:left="112" w:right="196"/>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6" w:lineRule="exact"/>
              <w:ind w:left="112"/>
              <w:rPr>
                <w:sz w:val="21"/>
              </w:rPr>
            </w:pPr>
            <w:r>
              <w:rPr>
                <w:sz w:val="21"/>
              </w:rPr>
              <w:t>以上障碍：</w:t>
            </w:r>
          </w:p>
        </w:tc>
      </w:tr>
      <w:tr>
        <w:trPr>
          <w:trHeight w:val="94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73" w:lineRule="exact"/>
              <w:ind w:left="112"/>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2"/>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2"/>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6" w:lineRule="exact"/>
              <w:ind w:left="112"/>
              <w:rPr>
                <w:sz w:val="21"/>
              </w:rPr>
            </w:pPr>
            <w:r>
              <w:rPr>
                <w:sz w:val="21"/>
              </w:rPr>
              <w:t>动中的三项或三项以上。</w:t>
            </w:r>
          </w:p>
        </w:tc>
      </w:tr>
      <w:tr>
        <w:trPr>
          <w:trHeight w:val="1103" w:hRule="atLeast"/>
        </w:trPr>
        <w:tc>
          <w:tcPr>
            <w:tcW w:w="726" w:type="dxa"/>
          </w:tcPr>
          <w:p>
            <w:pPr>
              <w:pStyle w:val="TableParagraph"/>
              <w:spacing w:before="191"/>
              <w:ind w:left="50"/>
              <w:rPr>
                <w:rFonts w:ascii="Times New Roman"/>
                <w:sz w:val="21"/>
              </w:rPr>
            </w:pPr>
            <w:r>
              <w:rPr>
                <w:rFonts w:ascii="Times New Roman"/>
                <w:sz w:val="21"/>
              </w:rPr>
              <w:t>8.12</w:t>
            </w:r>
          </w:p>
        </w:tc>
        <w:tc>
          <w:tcPr>
            <w:tcW w:w="2184" w:type="dxa"/>
          </w:tcPr>
          <w:p>
            <w:pPr>
              <w:pStyle w:val="TableParagraph"/>
              <w:spacing w:before="148"/>
              <w:ind w:left="310"/>
              <w:rPr>
                <w:b/>
                <w:sz w:val="21"/>
              </w:rPr>
            </w:pPr>
            <w:r>
              <w:rPr>
                <w:b/>
                <w:w w:val="95"/>
                <w:sz w:val="21"/>
              </w:rPr>
              <w:t>深度昏迷</w:t>
            </w:r>
          </w:p>
        </w:tc>
        <w:tc>
          <w:tcPr>
            <w:tcW w:w="6468" w:type="dxa"/>
          </w:tcPr>
          <w:p>
            <w:pPr>
              <w:pStyle w:val="TableParagraph"/>
              <w:spacing w:line="266" w:lineRule="auto" w:before="148"/>
              <w:ind w:left="112" w:right="256"/>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12"/>
              <w:rPr>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 </w:t>
            </w:r>
            <w:r>
              <w:rPr>
                <w:sz w:val="21"/>
              </w:rPr>
              <w:t>小</w:t>
            </w:r>
          </w:p>
        </w:tc>
      </w:tr>
      <w:tr>
        <w:trPr>
          <w:trHeight w:val="30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56" w:lineRule="exact"/>
              <w:ind w:left="112"/>
              <w:rPr>
                <w:sz w:val="21"/>
              </w:rPr>
            </w:pPr>
            <w:r>
              <w:rPr>
                <w:sz w:val="21"/>
              </w:rPr>
              <w:t>时以上。</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468" w:type="dxa"/>
          </w:tcPr>
          <w:p>
            <w:pPr>
              <w:pStyle w:val="TableParagraph"/>
              <w:spacing w:line="261" w:lineRule="exact"/>
              <w:ind w:left="112"/>
              <w:rPr>
                <w:sz w:val="21"/>
              </w:rPr>
            </w:pPr>
            <w:r>
              <w:rPr>
                <w:sz w:val="21"/>
              </w:rPr>
              <w:t>因酗酒或药物滥用导致的深度昏迷不在保障范围内。</w:t>
            </w:r>
          </w:p>
        </w:tc>
      </w:tr>
      <w:tr>
        <w:trPr>
          <w:trHeight w:val="751" w:hRule="atLeast"/>
        </w:trPr>
        <w:tc>
          <w:tcPr>
            <w:tcW w:w="726" w:type="dxa"/>
          </w:tcPr>
          <w:p>
            <w:pPr>
              <w:pStyle w:val="TableParagraph"/>
              <w:spacing w:before="152"/>
              <w:ind w:left="50"/>
              <w:rPr>
                <w:rFonts w:ascii="Times New Roman"/>
                <w:sz w:val="21"/>
              </w:rPr>
            </w:pPr>
            <w:r>
              <w:rPr>
                <w:rFonts w:ascii="Times New Roman"/>
                <w:sz w:val="21"/>
              </w:rPr>
              <w:t>8.13</w:t>
            </w:r>
          </w:p>
        </w:tc>
        <w:tc>
          <w:tcPr>
            <w:tcW w:w="2184" w:type="dxa"/>
          </w:tcPr>
          <w:p>
            <w:pPr>
              <w:pStyle w:val="TableParagraph"/>
              <w:spacing w:before="107"/>
              <w:ind w:left="310"/>
              <w:rPr>
                <w:b/>
                <w:sz w:val="21"/>
              </w:rPr>
            </w:pPr>
            <w:r>
              <w:rPr>
                <w:b/>
                <w:w w:val="95"/>
                <w:sz w:val="21"/>
              </w:rPr>
              <w:t>双耳失聪</w:t>
            </w:r>
          </w:p>
        </w:tc>
        <w:tc>
          <w:tcPr>
            <w:tcW w:w="6468" w:type="dxa"/>
          </w:tcPr>
          <w:p>
            <w:pPr>
              <w:pStyle w:val="TableParagraph"/>
              <w:spacing w:before="107"/>
              <w:ind w:left="112"/>
              <w:rPr>
                <w:sz w:val="21"/>
              </w:rPr>
            </w:pPr>
            <w:r>
              <w:rPr>
                <w:sz w:val="21"/>
              </w:rPr>
              <w:t>指因疾病或意外伤害导致双耳听力</w:t>
            </w:r>
            <w:r>
              <w:rPr>
                <w:b/>
                <w:sz w:val="21"/>
              </w:rPr>
              <w:t>永久不可逆</w:t>
            </w:r>
            <w:r>
              <w:rPr>
                <w:spacing w:val="-10"/>
                <w:sz w:val="21"/>
              </w:rPr>
              <w:t>性丧失，在 </w:t>
            </w:r>
            <w:r>
              <w:rPr>
                <w:rFonts w:ascii="Times New Roman" w:eastAsia="Times New Roman"/>
                <w:sz w:val="21"/>
              </w:rPr>
              <w:t>500 </w:t>
            </w:r>
            <w:r>
              <w:rPr>
                <w:sz w:val="21"/>
              </w:rPr>
              <w:t>赫兹、</w:t>
            </w:r>
          </w:p>
          <w:p>
            <w:pPr>
              <w:pStyle w:val="TableParagraph"/>
              <w:spacing w:before="20"/>
              <w:ind w:left="112"/>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w:t>
            </w:r>
          </w:p>
        </w:tc>
      </w:tr>
      <w:tr>
        <w:trPr>
          <w:trHeight w:val="255" w:hRule="atLeast"/>
        </w:trPr>
        <w:tc>
          <w:tcPr>
            <w:tcW w:w="726" w:type="dxa"/>
          </w:tcPr>
          <w:p>
            <w:pPr>
              <w:pStyle w:val="TableParagraph"/>
              <w:rPr>
                <w:rFonts w:ascii="Times New Roman"/>
                <w:sz w:val="18"/>
              </w:rPr>
            </w:pPr>
          </w:p>
        </w:tc>
        <w:tc>
          <w:tcPr>
            <w:tcW w:w="2184" w:type="dxa"/>
          </w:tcPr>
          <w:p>
            <w:pPr>
              <w:pStyle w:val="TableParagraph"/>
              <w:rPr>
                <w:rFonts w:ascii="Times New Roman"/>
                <w:sz w:val="18"/>
              </w:rPr>
            </w:pPr>
          </w:p>
        </w:tc>
        <w:tc>
          <w:tcPr>
            <w:tcW w:w="6468" w:type="dxa"/>
          </w:tcPr>
          <w:p>
            <w:pPr>
              <w:pStyle w:val="TableParagraph"/>
              <w:spacing w:line="235" w:lineRule="exact"/>
              <w:ind w:left="112"/>
              <w:rPr>
                <w:sz w:val="21"/>
              </w:rPr>
            </w:pPr>
            <w:r>
              <w:rPr>
                <w:sz w:val="21"/>
              </w:rPr>
              <w:t>音听力测试、声导抗检测或听觉诱发电位检测等证实。</w:t>
            </w:r>
          </w:p>
        </w:tc>
      </w:tr>
    </w:tbl>
    <w:p>
      <w:pPr>
        <w:spacing w:after="0" w:line="235" w:lineRule="exact"/>
        <w:rPr>
          <w:sz w:val="21"/>
        </w:rPr>
        <w:sectPr>
          <w:pgSz w:w="11900" w:h="16840"/>
          <w:pgMar w:header="0" w:footer="850" w:top="1280" w:bottom="1040" w:left="154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262"/>
      </w:tblGrid>
      <w:tr>
        <w:trPr>
          <w:trHeight w:val="277" w:hRule="atLeast"/>
        </w:trPr>
        <w:tc>
          <w:tcPr>
            <w:tcW w:w="726" w:type="dxa"/>
          </w:tcPr>
          <w:p>
            <w:pPr>
              <w:pStyle w:val="TableParagraph"/>
              <w:spacing w:line="233" w:lineRule="exact"/>
              <w:ind w:left="50"/>
              <w:rPr>
                <w:rFonts w:ascii="Times New Roman"/>
                <w:sz w:val="21"/>
              </w:rPr>
            </w:pPr>
            <w:r>
              <w:rPr>
                <w:rFonts w:ascii="Times New Roman"/>
                <w:sz w:val="21"/>
              </w:rPr>
              <w:t>8.14</w:t>
            </w:r>
          </w:p>
        </w:tc>
        <w:tc>
          <w:tcPr>
            <w:tcW w:w="2184" w:type="dxa"/>
          </w:tcPr>
          <w:p>
            <w:pPr>
              <w:pStyle w:val="TableParagraph"/>
              <w:spacing w:line="221" w:lineRule="exact"/>
              <w:ind w:left="310"/>
              <w:rPr>
                <w:b/>
                <w:sz w:val="21"/>
              </w:rPr>
            </w:pPr>
            <w:r>
              <w:rPr>
                <w:b/>
                <w:w w:val="95"/>
                <w:sz w:val="21"/>
              </w:rPr>
              <w:t>双目失明</w:t>
            </w:r>
          </w:p>
        </w:tc>
        <w:tc>
          <w:tcPr>
            <w:tcW w:w="6262" w:type="dxa"/>
          </w:tcPr>
          <w:p>
            <w:pPr>
              <w:pStyle w:val="TableParagraph"/>
              <w:spacing w:line="221" w:lineRule="exact"/>
              <w:ind w:left="111"/>
              <w:rPr>
                <w:sz w:val="21"/>
              </w:rPr>
            </w:pPr>
            <w:r>
              <w:rPr>
                <w:sz w:val="21"/>
              </w:rPr>
              <w:t>指因疾病或意外伤害导致双眼视力永久不可逆性丧失，双眼中较好</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眼须满足下列至少一项条件：</w:t>
            </w:r>
          </w:p>
        </w:tc>
      </w:tr>
      <w:tr>
        <w:trPr>
          <w:trHeight w:val="635"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82" w:lineRule="exact"/>
              <w:ind w:left="111"/>
              <w:rPr>
                <w:sz w:val="21"/>
              </w:rPr>
            </w:pPr>
            <w:r>
              <w:rPr>
                <w:sz w:val="21"/>
              </w:rPr>
              <w:t>（</w:t>
            </w:r>
            <w:r>
              <w:rPr>
                <w:rFonts w:ascii="Times New Roman" w:eastAsia="Times New Roman"/>
                <w:sz w:val="21"/>
              </w:rPr>
              <w:t>1</w:t>
            </w:r>
            <w:r>
              <w:rPr>
                <w:sz w:val="21"/>
              </w:rPr>
              <w:t>）眼球缺失或摘除；</w:t>
            </w:r>
          </w:p>
          <w:p>
            <w:pPr>
              <w:pStyle w:val="TableParagraph"/>
              <w:spacing w:before="21"/>
              <w:ind w:left="11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力表应进行换算）；</w:t>
            </w:r>
          </w:p>
        </w:tc>
      </w:tr>
      <w:tr>
        <w:trPr>
          <w:trHeight w:val="433"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82" w:lineRule="exact"/>
              <w:ind w:left="11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26" w:type="dxa"/>
          </w:tcPr>
          <w:p>
            <w:pPr>
              <w:pStyle w:val="TableParagraph"/>
              <w:spacing w:before="147"/>
              <w:ind w:left="50"/>
              <w:rPr>
                <w:rFonts w:ascii="Times New Roman"/>
                <w:sz w:val="21"/>
              </w:rPr>
            </w:pPr>
            <w:r>
              <w:rPr>
                <w:rFonts w:ascii="Times New Roman"/>
                <w:sz w:val="21"/>
              </w:rPr>
              <w:t>8.15</w:t>
            </w:r>
          </w:p>
        </w:tc>
        <w:tc>
          <w:tcPr>
            <w:tcW w:w="2184" w:type="dxa"/>
          </w:tcPr>
          <w:p>
            <w:pPr>
              <w:pStyle w:val="TableParagraph"/>
              <w:spacing w:before="103"/>
              <w:ind w:left="310"/>
              <w:rPr>
                <w:b/>
                <w:sz w:val="21"/>
              </w:rPr>
            </w:pPr>
            <w:r>
              <w:rPr>
                <w:b/>
                <w:w w:val="95"/>
                <w:sz w:val="21"/>
              </w:rPr>
              <w:t>瘫痪</w:t>
            </w:r>
          </w:p>
        </w:tc>
        <w:tc>
          <w:tcPr>
            <w:tcW w:w="6262" w:type="dxa"/>
          </w:tcPr>
          <w:p>
            <w:pPr>
              <w:pStyle w:val="TableParagraph"/>
              <w:spacing w:before="103"/>
              <w:ind w:left="111"/>
              <w:rPr>
                <w:sz w:val="21"/>
              </w:rPr>
            </w:pPr>
            <w:r>
              <w:rPr>
                <w:sz w:val="21"/>
              </w:rPr>
              <w:t>指因疾病或意外伤害导致两肢或两肢以上肢体机能永久完全丧失。</w:t>
            </w:r>
          </w:p>
          <w:p>
            <w:pPr>
              <w:pStyle w:val="TableParagraph"/>
              <w:spacing w:before="36"/>
              <w:ind w:left="111"/>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天后，每肢三大关节中的两大关节仍然完全僵硬，或不能随意识活</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动。</w:t>
            </w:r>
          </w:p>
        </w:tc>
      </w:tr>
      <w:tr>
        <w:trPr>
          <w:trHeight w:val="439" w:hRule="atLeast"/>
        </w:trPr>
        <w:tc>
          <w:tcPr>
            <w:tcW w:w="726" w:type="dxa"/>
          </w:tcPr>
          <w:p>
            <w:pPr>
              <w:pStyle w:val="TableParagraph"/>
              <w:spacing w:before="152"/>
              <w:ind w:left="50"/>
              <w:rPr>
                <w:rFonts w:ascii="Times New Roman"/>
                <w:sz w:val="21"/>
              </w:rPr>
            </w:pPr>
            <w:r>
              <w:rPr>
                <w:rFonts w:ascii="Times New Roman"/>
                <w:sz w:val="21"/>
              </w:rPr>
              <w:t>8.16</w:t>
            </w:r>
          </w:p>
        </w:tc>
        <w:tc>
          <w:tcPr>
            <w:tcW w:w="2184" w:type="dxa"/>
          </w:tcPr>
          <w:p>
            <w:pPr>
              <w:pStyle w:val="TableParagraph"/>
              <w:spacing w:before="107"/>
              <w:ind w:left="310"/>
              <w:rPr>
                <w:b/>
                <w:sz w:val="21"/>
              </w:rPr>
            </w:pPr>
            <w:r>
              <w:rPr>
                <w:b/>
                <w:w w:val="95"/>
                <w:sz w:val="21"/>
              </w:rPr>
              <w:t>心脏瓣膜手术</w:t>
            </w:r>
          </w:p>
        </w:tc>
        <w:tc>
          <w:tcPr>
            <w:tcW w:w="6262" w:type="dxa"/>
          </w:tcPr>
          <w:p>
            <w:pPr>
              <w:pStyle w:val="TableParagraph"/>
              <w:spacing w:before="107"/>
              <w:ind w:left="111"/>
              <w:rPr>
                <w:sz w:val="21"/>
              </w:rPr>
            </w:pPr>
            <w:r>
              <w:rPr>
                <w:sz w:val="21"/>
              </w:rPr>
              <w:t>指为治疗心脏瓣膜疾病，实际实施了开胸进行的心脏瓣膜置换或修</w:t>
            </w:r>
          </w:p>
        </w:tc>
      </w:tr>
      <w:tr>
        <w:trPr>
          <w:trHeight w:val="41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复的手术。</w:t>
            </w:r>
          </w:p>
        </w:tc>
      </w:tr>
      <w:tr>
        <w:trPr>
          <w:trHeight w:val="440" w:hRule="atLeast"/>
        </w:trPr>
        <w:tc>
          <w:tcPr>
            <w:tcW w:w="726" w:type="dxa"/>
          </w:tcPr>
          <w:p>
            <w:pPr>
              <w:pStyle w:val="TableParagraph"/>
              <w:spacing w:before="152"/>
              <w:ind w:left="50"/>
              <w:rPr>
                <w:rFonts w:ascii="Times New Roman"/>
                <w:sz w:val="21"/>
              </w:rPr>
            </w:pPr>
            <w:r>
              <w:rPr>
                <w:rFonts w:ascii="Times New Roman"/>
                <w:sz w:val="21"/>
              </w:rPr>
              <w:t>8.17</w:t>
            </w:r>
          </w:p>
        </w:tc>
        <w:tc>
          <w:tcPr>
            <w:tcW w:w="2184" w:type="dxa"/>
          </w:tcPr>
          <w:p>
            <w:pPr>
              <w:pStyle w:val="TableParagraph"/>
              <w:spacing w:before="109"/>
              <w:ind w:left="310"/>
              <w:rPr>
                <w:b/>
                <w:sz w:val="21"/>
              </w:rPr>
            </w:pPr>
            <w:r>
              <w:rPr>
                <w:b/>
                <w:w w:val="95"/>
                <w:sz w:val="21"/>
              </w:rPr>
              <w:t>严重阿尔茨海默病</w:t>
            </w:r>
          </w:p>
        </w:tc>
        <w:tc>
          <w:tcPr>
            <w:tcW w:w="6262" w:type="dxa"/>
          </w:tcPr>
          <w:p>
            <w:pPr>
              <w:pStyle w:val="TableParagraph"/>
              <w:spacing w:before="109"/>
              <w:ind w:left="111"/>
              <w:rPr>
                <w:sz w:val="21"/>
              </w:rPr>
            </w:pPr>
            <w:r>
              <w:rPr>
                <w:sz w:val="21"/>
              </w:rPr>
              <w:t>指因大脑进行性、不可逆性改变导致智能严重衰退或丧失，临床表</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现为明显的认知能力障碍、行为异常和社交能力减退，其日常生活</w:t>
            </w:r>
          </w:p>
        </w:tc>
      </w:tr>
      <w:tr>
        <w:trPr>
          <w:trHeight w:val="635"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73" w:lineRule="exact"/>
              <w:ind w:left="111"/>
              <w:rPr>
                <w:sz w:val="21"/>
              </w:rPr>
            </w:pPr>
            <w:r>
              <w:rPr>
                <w:sz w:val="21"/>
              </w:rPr>
              <w:t>必须持续受到他人监护。须由头颅断层扫描（</w:t>
            </w:r>
            <w:r>
              <w:rPr>
                <w:rFonts w:ascii="Times New Roman" w:eastAsia="Times New Roman"/>
                <w:position w:val="1"/>
                <w:sz w:val="21"/>
              </w:rPr>
              <w:t>CT</w:t>
            </w:r>
            <w:r>
              <w:rPr>
                <w:sz w:val="21"/>
              </w:rPr>
              <w:t>）、核磁共振检查</w:t>
            </w:r>
          </w:p>
          <w:p>
            <w:pPr>
              <w:pStyle w:val="TableParagraph"/>
              <w:spacing w:before="31"/>
              <w:ind w:left="111"/>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）等影像学检查证实，且自</w:t>
            </w:r>
          </w:p>
        </w:tc>
      </w:tr>
      <w:tr>
        <w:trPr>
          <w:trHeight w:val="30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6" w:lineRule="exact"/>
              <w:ind w:left="111"/>
              <w:rPr>
                <w:sz w:val="21"/>
              </w:rPr>
            </w:pPr>
            <w:r>
              <w:rPr>
                <w:sz w:val="21"/>
              </w:rPr>
              <w:t>主生活能力完全丧失，无法独立完成六项基本日常生活活动中的三</w:t>
            </w:r>
          </w:p>
        </w:tc>
      </w:tr>
      <w:tr>
        <w:trPr>
          <w:trHeight w:val="311"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项或三项以上。</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神经官能症和精神疾病不在保障范围内。</w:t>
            </w:r>
          </w:p>
        </w:tc>
      </w:tr>
      <w:tr>
        <w:trPr>
          <w:trHeight w:val="1375" w:hRule="atLeast"/>
        </w:trPr>
        <w:tc>
          <w:tcPr>
            <w:tcW w:w="726" w:type="dxa"/>
          </w:tcPr>
          <w:p>
            <w:pPr>
              <w:pStyle w:val="TableParagraph"/>
              <w:spacing w:before="152"/>
              <w:ind w:left="50"/>
              <w:rPr>
                <w:rFonts w:ascii="Times New Roman"/>
                <w:sz w:val="21"/>
              </w:rPr>
            </w:pPr>
            <w:r>
              <w:rPr>
                <w:rFonts w:ascii="Times New Roman"/>
                <w:sz w:val="21"/>
              </w:rPr>
              <w:t>8.18</w:t>
            </w:r>
          </w:p>
        </w:tc>
        <w:tc>
          <w:tcPr>
            <w:tcW w:w="2184" w:type="dxa"/>
          </w:tcPr>
          <w:p>
            <w:pPr>
              <w:pStyle w:val="TableParagraph"/>
              <w:spacing w:before="107"/>
              <w:ind w:left="310"/>
              <w:rPr>
                <w:b/>
                <w:sz w:val="21"/>
              </w:rPr>
            </w:pPr>
            <w:r>
              <w:rPr>
                <w:b/>
                <w:w w:val="95"/>
                <w:sz w:val="21"/>
              </w:rPr>
              <w:t>严重脑损伤</w:t>
            </w:r>
          </w:p>
        </w:tc>
        <w:tc>
          <w:tcPr>
            <w:tcW w:w="6262" w:type="dxa"/>
          </w:tcPr>
          <w:p>
            <w:pPr>
              <w:pStyle w:val="TableParagraph"/>
              <w:spacing w:line="273" w:lineRule="auto" w:before="107"/>
              <w:ind w:left="113" w:right="48"/>
              <w:rPr>
                <w:sz w:val="21"/>
              </w:rPr>
            </w:pPr>
            <w:r>
              <w:rPr>
                <w:sz w:val="21"/>
              </w:rPr>
              <w:t>指因头部遭受机械性外力，引起脑重要部位损伤，导致神经系统永</w:t>
            </w:r>
            <w:r>
              <w:rPr>
                <w:spacing w:val="20"/>
                <w:sz w:val="21"/>
              </w:rPr>
              <w:t>久性的功能障碍。须由头颅断层扫描</w:t>
            </w:r>
            <w:r>
              <w:rPr>
                <w:sz w:val="21"/>
              </w:rPr>
              <w:t>（</w:t>
            </w:r>
            <w:r>
              <w:rPr>
                <w:spacing w:val="-72"/>
                <w:sz w:val="21"/>
              </w:rPr>
              <w:t> </w:t>
            </w:r>
            <w:r>
              <w:rPr>
                <w:rFonts w:ascii="Times New Roman" w:eastAsia="Times New Roman"/>
                <w:sz w:val="21"/>
              </w:rPr>
              <w:t>CT </w:t>
            </w:r>
            <w:r>
              <w:rPr>
                <w:sz w:val="21"/>
              </w:rPr>
              <w:t>）</w:t>
            </w:r>
            <w:r>
              <w:rPr>
                <w:spacing w:val="5"/>
                <w:sz w:val="21"/>
              </w:rPr>
              <w:t> 、核磁共振检查</w:t>
            </w:r>
          </w:p>
          <w:p>
            <w:pPr>
              <w:pStyle w:val="TableParagraph"/>
              <w:spacing w:line="279" w:lineRule="exact"/>
              <w:ind w:left="113"/>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）等影像学检查证实。神经</w:t>
            </w:r>
          </w:p>
          <w:p>
            <w:pPr>
              <w:pStyle w:val="TableParagraph"/>
              <w:spacing w:before="22"/>
              <w:ind w:left="113"/>
              <w:rPr>
                <w:sz w:val="21"/>
              </w:rPr>
            </w:pPr>
            <w:r>
              <w:rPr>
                <w:sz w:val="21"/>
              </w:rPr>
              <w:t>系统永久性的功能障碍，指脑损伤 </w:t>
            </w:r>
            <w:r>
              <w:rPr>
                <w:rFonts w:ascii="Times New Roman" w:eastAsia="Times New Roman"/>
                <w:sz w:val="21"/>
              </w:rPr>
              <w:t>180 </w:t>
            </w:r>
            <w:r>
              <w:rPr>
                <w:sz w:val="21"/>
              </w:rPr>
              <w:t>天后，仍遗留下列一种或一</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3"/>
              <w:rPr>
                <w:sz w:val="21"/>
              </w:rPr>
            </w:pPr>
            <w:r>
              <w:rPr>
                <w:sz w:val="21"/>
              </w:rPr>
              <w:t>种以上障碍：</w:t>
            </w:r>
          </w:p>
        </w:tc>
      </w:tr>
      <w:tr>
        <w:trPr>
          <w:trHeight w:val="947"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82" w:lineRule="exact"/>
              <w:ind w:left="11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13"/>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11"/>
              <w:rPr>
                <w:sz w:val="21"/>
              </w:rPr>
            </w:pPr>
            <w:r>
              <w:rPr>
                <w:sz w:val="21"/>
              </w:rPr>
              <w:t>（</w:t>
            </w:r>
            <w:r>
              <w:rPr>
                <w:rFonts w:ascii="Times New Roman" w:eastAsia="Times New Roman"/>
                <w:sz w:val="21"/>
              </w:rPr>
              <w:t>3</w:t>
            </w:r>
            <w:r>
              <w:rPr>
                <w:sz w:val="21"/>
              </w:rPr>
              <w:t>）自主生活能力完全丧失，无法独立完成六项基本日常生活活</w:t>
            </w:r>
          </w:p>
        </w:tc>
      </w:tr>
      <w:tr>
        <w:trPr>
          <w:trHeight w:val="45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动中的三项或三项以上。</w:t>
            </w:r>
          </w:p>
        </w:tc>
      </w:tr>
      <w:tr>
        <w:trPr>
          <w:trHeight w:val="479" w:hRule="atLeast"/>
        </w:trPr>
        <w:tc>
          <w:tcPr>
            <w:tcW w:w="726" w:type="dxa"/>
          </w:tcPr>
          <w:p>
            <w:pPr>
              <w:pStyle w:val="TableParagraph"/>
              <w:spacing w:before="192"/>
              <w:ind w:left="50"/>
              <w:rPr>
                <w:rFonts w:ascii="Times New Roman"/>
                <w:sz w:val="21"/>
              </w:rPr>
            </w:pPr>
            <w:r>
              <w:rPr>
                <w:rFonts w:ascii="Times New Roman"/>
                <w:sz w:val="21"/>
              </w:rPr>
              <w:t>8.19</w:t>
            </w:r>
          </w:p>
        </w:tc>
        <w:tc>
          <w:tcPr>
            <w:tcW w:w="2184" w:type="dxa"/>
          </w:tcPr>
          <w:p>
            <w:pPr>
              <w:pStyle w:val="TableParagraph"/>
              <w:spacing w:before="147"/>
              <w:ind w:left="310"/>
              <w:rPr>
                <w:b/>
                <w:sz w:val="21"/>
              </w:rPr>
            </w:pPr>
            <w:r>
              <w:rPr>
                <w:b/>
                <w:w w:val="95"/>
                <w:sz w:val="21"/>
              </w:rPr>
              <w:t>严重帕金森病</w:t>
            </w:r>
          </w:p>
        </w:tc>
        <w:tc>
          <w:tcPr>
            <w:tcW w:w="6262" w:type="dxa"/>
          </w:tcPr>
          <w:p>
            <w:pPr>
              <w:pStyle w:val="TableParagraph"/>
              <w:spacing w:before="147"/>
              <w:ind w:left="111"/>
              <w:rPr>
                <w:sz w:val="21"/>
              </w:rPr>
            </w:pPr>
            <w:r>
              <w:rPr>
                <w:sz w:val="21"/>
              </w:rPr>
              <w:t>是一种中枢神经系统的退行性疾病，临床表现为震颤麻痹、共济失</w:t>
            </w:r>
          </w:p>
        </w:tc>
      </w:tr>
      <w:tr>
        <w:trPr>
          <w:trHeight w:val="30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调等。须满足下列全部条件：</w:t>
            </w:r>
          </w:p>
        </w:tc>
      </w:tr>
      <w:tr>
        <w:trPr>
          <w:trHeight w:val="635"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82" w:lineRule="exact"/>
              <w:ind w:left="111"/>
              <w:rPr>
                <w:sz w:val="21"/>
              </w:rPr>
            </w:pPr>
            <w:r>
              <w:rPr>
                <w:sz w:val="21"/>
              </w:rPr>
              <w:t>（</w:t>
            </w:r>
            <w:r>
              <w:rPr>
                <w:rFonts w:ascii="Times New Roman" w:eastAsia="Times New Roman"/>
                <w:sz w:val="21"/>
              </w:rPr>
              <w:t>1</w:t>
            </w:r>
            <w:r>
              <w:rPr>
                <w:sz w:val="21"/>
              </w:rPr>
              <w:t>）药物治疗无法控制病情；</w:t>
            </w:r>
          </w:p>
          <w:p>
            <w:pPr>
              <w:pStyle w:val="TableParagraph"/>
              <w:spacing w:before="21"/>
              <w:ind w:left="111"/>
              <w:rPr>
                <w:sz w:val="21"/>
              </w:rPr>
            </w:pPr>
            <w:r>
              <w:rPr>
                <w:sz w:val="21"/>
              </w:rPr>
              <w:t>（</w:t>
            </w:r>
            <w:r>
              <w:rPr>
                <w:rFonts w:ascii="Times New Roman" w:eastAsia="Times New Roman"/>
                <w:sz w:val="21"/>
              </w:rPr>
              <w:t>2</w:t>
            </w:r>
            <w:r>
              <w:rPr>
                <w:sz w:val="21"/>
              </w:rPr>
              <w:t>）自主生活能力完全丧失，无法独立完成六项基本日常生活活</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1"/>
              <w:rPr>
                <w:sz w:val="21"/>
              </w:rPr>
            </w:pPr>
            <w:r>
              <w:rPr>
                <w:sz w:val="21"/>
              </w:rPr>
              <w:t>动中的三项或三项以上。</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1"/>
              <w:rPr>
                <w:sz w:val="21"/>
              </w:rPr>
            </w:pPr>
            <w:r>
              <w:rPr>
                <w:sz w:val="21"/>
              </w:rPr>
              <w:t>继发性帕金森综合征不在保障范围内。</w:t>
            </w:r>
          </w:p>
        </w:tc>
      </w:tr>
      <w:tr>
        <w:trPr>
          <w:trHeight w:val="862" w:hRule="atLeast"/>
        </w:trPr>
        <w:tc>
          <w:tcPr>
            <w:tcW w:w="726" w:type="dxa"/>
          </w:tcPr>
          <w:p>
            <w:pPr>
              <w:pStyle w:val="TableParagraph"/>
              <w:spacing w:before="152"/>
              <w:ind w:left="50"/>
              <w:rPr>
                <w:rFonts w:ascii="Times New Roman"/>
                <w:sz w:val="21"/>
              </w:rPr>
            </w:pPr>
            <w:r>
              <w:rPr>
                <w:rFonts w:ascii="Times New Roman"/>
                <w:sz w:val="21"/>
              </w:rPr>
              <w:t>8.20</w:t>
            </w:r>
          </w:p>
        </w:tc>
        <w:tc>
          <w:tcPr>
            <w:tcW w:w="2184" w:type="dxa"/>
          </w:tcPr>
          <w:p>
            <w:pPr>
              <w:pStyle w:val="TableParagraph"/>
              <w:spacing w:before="109"/>
              <w:ind w:left="310"/>
              <w:rPr>
                <w:b/>
                <w:sz w:val="21"/>
              </w:rPr>
            </w:pPr>
            <w:r>
              <w:rPr>
                <w:b/>
                <w:w w:val="95"/>
                <w:sz w:val="21"/>
              </w:rPr>
              <w:t>严重Ⅲ度烧伤</w:t>
            </w:r>
          </w:p>
        </w:tc>
        <w:tc>
          <w:tcPr>
            <w:tcW w:w="6262" w:type="dxa"/>
          </w:tcPr>
          <w:p>
            <w:pPr>
              <w:pStyle w:val="TableParagraph"/>
              <w:spacing w:before="109"/>
              <w:ind w:left="111"/>
              <w:rPr>
                <w:sz w:val="21"/>
              </w:rPr>
            </w:pPr>
            <w:r>
              <w:rPr>
                <w:sz w:val="21"/>
              </w:rPr>
              <w:t>指烧伤程度为Ⅲ度，且Ⅲ度烧伤的面积达到全身体表面积的 </w:t>
            </w:r>
            <w:r>
              <w:rPr>
                <w:rFonts w:ascii="Times New Roman" w:hAnsi="Times New Roman" w:eastAsia="Times New Roman"/>
                <w:position w:val="1"/>
                <w:sz w:val="21"/>
              </w:rPr>
              <w:t>20</w:t>
            </w:r>
            <w:r>
              <w:rPr>
                <w:sz w:val="21"/>
              </w:rPr>
              <w:t>％</w:t>
            </w:r>
          </w:p>
          <w:p>
            <w:pPr>
              <w:pStyle w:val="TableParagraph"/>
              <w:spacing w:before="30"/>
              <w:ind w:left="111"/>
              <w:rPr>
                <w:sz w:val="21"/>
              </w:rPr>
            </w:pPr>
            <w:r>
              <w:rPr>
                <w:sz w:val="21"/>
              </w:rPr>
              <w:t>或 </w:t>
            </w:r>
            <w:r>
              <w:rPr>
                <w:rFonts w:ascii="Times New Roman" w:eastAsia="Times New Roman"/>
                <w:position w:val="1"/>
                <w:sz w:val="21"/>
              </w:rPr>
              <w:t>20</w:t>
            </w:r>
            <w:r>
              <w:rPr>
                <w:sz w:val="21"/>
              </w:rPr>
              <w:t>％以上。体表面积根据《中国新九分法》计算。</w:t>
            </w:r>
          </w:p>
        </w:tc>
      </w:tr>
      <w:tr>
        <w:trPr>
          <w:trHeight w:val="434" w:hRule="atLeast"/>
        </w:trPr>
        <w:tc>
          <w:tcPr>
            <w:tcW w:w="726" w:type="dxa"/>
          </w:tcPr>
          <w:p>
            <w:pPr>
              <w:pStyle w:val="TableParagraph"/>
              <w:spacing w:before="147"/>
              <w:ind w:left="50"/>
              <w:rPr>
                <w:rFonts w:ascii="Times New Roman"/>
                <w:sz w:val="21"/>
              </w:rPr>
            </w:pPr>
            <w:r>
              <w:rPr>
                <w:rFonts w:ascii="Times New Roman"/>
                <w:sz w:val="21"/>
              </w:rPr>
              <w:t>8.21</w:t>
            </w:r>
          </w:p>
        </w:tc>
        <w:tc>
          <w:tcPr>
            <w:tcW w:w="2184" w:type="dxa"/>
          </w:tcPr>
          <w:p>
            <w:pPr>
              <w:pStyle w:val="TableParagraph"/>
              <w:spacing w:before="102"/>
              <w:ind w:left="310"/>
              <w:rPr>
                <w:b/>
                <w:sz w:val="21"/>
              </w:rPr>
            </w:pPr>
            <w:r>
              <w:rPr>
                <w:b/>
                <w:sz w:val="21"/>
              </w:rPr>
              <w:t>严重原发性肺动脉</w:t>
            </w:r>
          </w:p>
        </w:tc>
        <w:tc>
          <w:tcPr>
            <w:tcW w:w="6262" w:type="dxa"/>
          </w:tcPr>
          <w:p>
            <w:pPr>
              <w:pStyle w:val="TableParagraph"/>
              <w:spacing w:before="102"/>
              <w:ind w:left="111"/>
              <w:rPr>
                <w:sz w:val="21"/>
              </w:rPr>
            </w:pPr>
            <w:r>
              <w:rPr>
                <w:sz w:val="21"/>
              </w:rPr>
              <w:t>指不明原因的肺动脉压力持续性增高，进行性发展而导致的慢性疾</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55" w:lineRule="exact"/>
              <w:ind w:left="310"/>
              <w:rPr>
                <w:b/>
                <w:sz w:val="21"/>
              </w:rPr>
            </w:pPr>
            <w:r>
              <w:rPr>
                <w:b/>
                <w:w w:val="95"/>
                <w:sz w:val="21"/>
              </w:rPr>
              <w:t>高压</w:t>
            </w:r>
          </w:p>
        </w:tc>
        <w:tc>
          <w:tcPr>
            <w:tcW w:w="6262" w:type="dxa"/>
          </w:tcPr>
          <w:p>
            <w:pPr>
              <w:pStyle w:val="TableParagraph"/>
              <w:spacing w:line="255" w:lineRule="exact"/>
              <w:ind w:left="111"/>
              <w:rPr>
                <w:b/>
                <w:sz w:val="21"/>
              </w:rPr>
            </w:pPr>
            <w:r>
              <w:rPr>
                <w:w w:val="95"/>
                <w:sz w:val="21"/>
              </w:rPr>
              <w:t>病，已经造成永久不可逆性的体力活动能力受限，达到</w:t>
            </w:r>
            <w:r>
              <w:rPr>
                <w:b/>
                <w:w w:val="95"/>
                <w:sz w:val="21"/>
              </w:rPr>
              <w:t>美国纽约心</w:t>
            </w:r>
          </w:p>
        </w:tc>
      </w:tr>
      <w:tr>
        <w:trPr>
          <w:trHeight w:val="590"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82" w:lineRule="exact"/>
              <w:ind w:left="111"/>
              <w:rPr>
                <w:sz w:val="21"/>
              </w:rPr>
            </w:pPr>
            <w:r>
              <w:rPr>
                <w:b/>
                <w:sz w:val="21"/>
              </w:rPr>
              <w:t>脏病学会心功能状态分级 </w:t>
            </w:r>
            <w:r>
              <w:rPr>
                <w:rFonts w:ascii="Times New Roman" w:eastAsia="Times New Roman"/>
                <w:b/>
                <w:sz w:val="21"/>
              </w:rPr>
              <w:t>IV </w:t>
            </w:r>
            <w:r>
              <w:rPr>
                <w:b/>
                <w:sz w:val="21"/>
              </w:rPr>
              <w:t>级</w:t>
            </w:r>
            <w:r>
              <w:rPr>
                <w:sz w:val="21"/>
              </w:rPr>
              <w:t>，且静息状态下肺动脉平均压超过</w:t>
            </w:r>
          </w:p>
          <w:p>
            <w:pPr>
              <w:pStyle w:val="TableParagraph"/>
              <w:spacing w:line="267" w:lineRule="exact" w:before="21"/>
              <w:ind w:left="111"/>
              <w:rPr>
                <w:sz w:val="21"/>
              </w:rPr>
            </w:pPr>
            <w:r>
              <w:rPr>
                <w:rFonts w:ascii="Times New Roman" w:eastAsia="Times New Roman"/>
                <w:sz w:val="21"/>
              </w:rPr>
              <w:t>30mmHg</w:t>
            </w:r>
            <w:r>
              <w:rPr>
                <w:sz w:val="21"/>
              </w:rPr>
              <w:t>。</w:t>
            </w:r>
          </w:p>
        </w:tc>
      </w:tr>
    </w:tbl>
    <w:p>
      <w:pPr>
        <w:spacing w:after="0" w:line="267" w:lineRule="exact"/>
        <w:rPr>
          <w:sz w:val="21"/>
        </w:rPr>
        <w:sectPr>
          <w:pgSz w:w="11900" w:h="16840"/>
          <w:pgMar w:header="0" w:footer="850" w:top="1280" w:bottom="1040" w:left="980" w:right="15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262"/>
      </w:tblGrid>
      <w:tr>
        <w:trPr>
          <w:trHeight w:val="277" w:hRule="atLeast"/>
        </w:trPr>
        <w:tc>
          <w:tcPr>
            <w:tcW w:w="726" w:type="dxa"/>
          </w:tcPr>
          <w:p>
            <w:pPr>
              <w:pStyle w:val="TableParagraph"/>
              <w:spacing w:line="233" w:lineRule="exact"/>
              <w:ind w:left="50"/>
              <w:rPr>
                <w:rFonts w:ascii="Times New Roman"/>
                <w:sz w:val="21"/>
              </w:rPr>
            </w:pPr>
            <w:r>
              <w:rPr>
                <w:rFonts w:ascii="Times New Roman"/>
                <w:sz w:val="21"/>
              </w:rPr>
              <w:t>8.22</w:t>
            </w:r>
          </w:p>
        </w:tc>
        <w:tc>
          <w:tcPr>
            <w:tcW w:w="2184" w:type="dxa"/>
          </w:tcPr>
          <w:p>
            <w:pPr>
              <w:pStyle w:val="TableParagraph"/>
              <w:spacing w:line="221" w:lineRule="exact"/>
              <w:ind w:left="310"/>
              <w:rPr>
                <w:b/>
                <w:sz w:val="21"/>
              </w:rPr>
            </w:pPr>
            <w:r>
              <w:rPr>
                <w:b/>
                <w:w w:val="95"/>
                <w:sz w:val="21"/>
              </w:rPr>
              <w:t>严重运动神经元病</w:t>
            </w:r>
          </w:p>
        </w:tc>
        <w:tc>
          <w:tcPr>
            <w:tcW w:w="6262" w:type="dxa"/>
          </w:tcPr>
          <w:p>
            <w:pPr>
              <w:pStyle w:val="TableParagraph"/>
              <w:spacing w:line="221" w:lineRule="exact"/>
              <w:ind w:left="112"/>
              <w:rPr>
                <w:sz w:val="21"/>
              </w:rPr>
            </w:pPr>
            <w:r>
              <w:rPr>
                <w:sz w:val="21"/>
              </w:rPr>
              <w:t>是一组中枢神经系统运动神经元的进行性变性疾病，包括进行性脊</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2"/>
              <w:rPr>
                <w:sz w:val="21"/>
              </w:rPr>
            </w:pPr>
            <w:r>
              <w:rPr>
                <w:spacing w:val="-17"/>
                <w:sz w:val="21"/>
              </w:rPr>
              <w:t>肌萎缩症、进行性延髓麻痹症、原发性侧索硬化症、肌萎缩性侧索硬</w:t>
            </w:r>
          </w:p>
        </w:tc>
      </w:tr>
      <w:tr>
        <w:trPr>
          <w:trHeight w:val="31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化症。须满足自主生活能力完全丧失，无法独立完成六项基本日常</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生活活动中的三项或三项以上的条件。</w:t>
            </w:r>
          </w:p>
        </w:tc>
      </w:tr>
      <w:tr>
        <w:trPr>
          <w:trHeight w:val="635" w:hRule="atLeast"/>
        </w:trPr>
        <w:tc>
          <w:tcPr>
            <w:tcW w:w="726" w:type="dxa"/>
          </w:tcPr>
          <w:p>
            <w:pPr>
              <w:pStyle w:val="TableParagraph"/>
              <w:spacing w:before="36"/>
              <w:ind w:left="50"/>
              <w:rPr>
                <w:rFonts w:ascii="Times New Roman"/>
                <w:sz w:val="21"/>
              </w:rPr>
            </w:pPr>
            <w:r>
              <w:rPr>
                <w:rFonts w:ascii="Times New Roman"/>
                <w:sz w:val="21"/>
              </w:rPr>
              <w:t>8.23</w:t>
            </w:r>
          </w:p>
        </w:tc>
        <w:tc>
          <w:tcPr>
            <w:tcW w:w="2184" w:type="dxa"/>
          </w:tcPr>
          <w:p>
            <w:pPr>
              <w:pStyle w:val="TableParagraph"/>
              <w:spacing w:line="266" w:lineRule="exact"/>
              <w:ind w:left="310"/>
              <w:rPr>
                <w:b/>
                <w:sz w:val="21"/>
              </w:rPr>
            </w:pPr>
            <w:r>
              <w:rPr>
                <w:b/>
                <w:w w:val="95"/>
                <w:sz w:val="21"/>
              </w:rPr>
              <w:t>语言能力丧失</w:t>
            </w:r>
          </w:p>
        </w:tc>
        <w:tc>
          <w:tcPr>
            <w:tcW w:w="6262" w:type="dxa"/>
          </w:tcPr>
          <w:p>
            <w:pPr>
              <w:pStyle w:val="TableParagraph"/>
              <w:spacing w:line="266" w:lineRule="exact"/>
              <w:ind w:left="112"/>
              <w:rPr>
                <w:sz w:val="21"/>
              </w:rPr>
            </w:pPr>
            <w:r>
              <w:rPr>
                <w:sz w:val="21"/>
              </w:rPr>
              <w:t>指因疾病或意外伤害导致完全丧失语言能力，经过积极治疗至少</w:t>
            </w:r>
          </w:p>
          <w:p>
            <w:pPr>
              <w:pStyle w:val="TableParagraph"/>
              <w:spacing w:before="37"/>
              <w:ind w:left="112"/>
              <w:rPr>
                <w:sz w:val="21"/>
              </w:rPr>
            </w:pPr>
            <w:r>
              <w:rPr>
                <w:rFonts w:ascii="Times New Roman" w:eastAsia="Times New Roman"/>
                <w:sz w:val="21"/>
              </w:rPr>
              <w:t>12 </w:t>
            </w:r>
            <w:r>
              <w:rPr>
                <w:sz w:val="21"/>
              </w:rPr>
              <w:t>个月（声带完全切除不受此时间限制），仍无法通过现有医疗</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2"/>
              <w:rPr>
                <w:sz w:val="21"/>
              </w:rPr>
            </w:pPr>
            <w:r>
              <w:rPr>
                <w:sz w:val="21"/>
              </w:rPr>
              <w:t>手段恢复。</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精神心理因素所致的语言能力丧失不在保障范围内。</w:t>
            </w:r>
          </w:p>
        </w:tc>
      </w:tr>
      <w:tr>
        <w:trPr>
          <w:trHeight w:val="440" w:hRule="atLeast"/>
        </w:trPr>
        <w:tc>
          <w:tcPr>
            <w:tcW w:w="726" w:type="dxa"/>
          </w:tcPr>
          <w:p>
            <w:pPr>
              <w:pStyle w:val="TableParagraph"/>
              <w:spacing w:before="152"/>
              <w:ind w:left="50"/>
              <w:rPr>
                <w:rFonts w:ascii="Times New Roman"/>
                <w:sz w:val="21"/>
              </w:rPr>
            </w:pPr>
            <w:r>
              <w:rPr>
                <w:rFonts w:ascii="Times New Roman"/>
                <w:sz w:val="21"/>
              </w:rPr>
              <w:t>8.24</w:t>
            </w:r>
          </w:p>
        </w:tc>
        <w:tc>
          <w:tcPr>
            <w:tcW w:w="2184" w:type="dxa"/>
          </w:tcPr>
          <w:p>
            <w:pPr>
              <w:pStyle w:val="TableParagraph"/>
              <w:spacing w:before="109"/>
              <w:ind w:left="310"/>
              <w:rPr>
                <w:b/>
                <w:sz w:val="21"/>
              </w:rPr>
            </w:pPr>
            <w:r>
              <w:rPr>
                <w:b/>
                <w:sz w:val="21"/>
              </w:rPr>
              <w:t>重型再生障碍性贫</w:t>
            </w:r>
          </w:p>
        </w:tc>
        <w:tc>
          <w:tcPr>
            <w:tcW w:w="6262" w:type="dxa"/>
          </w:tcPr>
          <w:p>
            <w:pPr>
              <w:pStyle w:val="TableParagraph"/>
              <w:spacing w:before="109"/>
              <w:ind w:left="112"/>
              <w:rPr>
                <w:sz w:val="21"/>
              </w:rPr>
            </w:pPr>
            <w:r>
              <w:rPr>
                <w:sz w:val="21"/>
              </w:rPr>
              <w:t>指因骨髓造血功能慢性持续性衰竭导致的贫血、中性粒细胞减少及</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56" w:lineRule="exact"/>
              <w:ind w:left="310"/>
              <w:rPr>
                <w:b/>
                <w:sz w:val="21"/>
              </w:rPr>
            </w:pPr>
            <w:r>
              <w:rPr>
                <w:b/>
                <w:w w:val="99"/>
                <w:sz w:val="21"/>
              </w:rPr>
              <w:t>血</w:t>
            </w:r>
          </w:p>
        </w:tc>
        <w:tc>
          <w:tcPr>
            <w:tcW w:w="6262" w:type="dxa"/>
          </w:tcPr>
          <w:p>
            <w:pPr>
              <w:pStyle w:val="TableParagraph"/>
              <w:spacing w:line="256" w:lineRule="exact"/>
              <w:ind w:left="112"/>
              <w:rPr>
                <w:sz w:val="21"/>
              </w:rPr>
            </w:pPr>
            <w:r>
              <w:rPr>
                <w:sz w:val="21"/>
              </w:rPr>
              <w:t>血小板减少。须满足下列全部条件：</w:t>
            </w:r>
          </w:p>
        </w:tc>
      </w:tr>
      <w:tr>
        <w:trPr>
          <w:trHeight w:val="589"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73" w:lineRule="exact"/>
              <w:ind w:left="112"/>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65" w:lineRule="exact" w:before="31"/>
              <w:ind w:left="112"/>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34"/>
        <w:ind w:left="324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73" w:right="3478"/>
        <w:jc w:val="center"/>
      </w:pPr>
      <w:r>
        <w:rPr/>
        <w:t>② 网织红细胞＜</w:t>
      </w:r>
      <w:r>
        <w:rPr>
          <w:rFonts w:ascii="Times New Roman" w:hAnsi="Times New Roman" w:eastAsia="Times New Roman"/>
          <w:position w:val="1"/>
        </w:rPr>
        <w:t>1%</w:t>
      </w:r>
      <w:r>
        <w:rPr/>
        <w:t>；</w:t>
      </w:r>
    </w:p>
    <w:p>
      <w:pPr>
        <w:pStyle w:val="BodyText"/>
        <w:spacing w:before="31"/>
        <w:ind w:left="3116" w:right="3399"/>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ListParagraph"/>
        <w:numPr>
          <w:ilvl w:val="1"/>
          <w:numId w:val="6"/>
        </w:numPr>
        <w:tabs>
          <w:tab w:pos="1149" w:val="left" w:leader="none"/>
          <w:tab w:pos="1150" w:val="left" w:leader="none"/>
          <w:tab w:pos="3135" w:val="left" w:leader="none"/>
        </w:tabs>
        <w:spacing w:line="240" w:lineRule="auto" w:before="0" w:after="0"/>
        <w:ind w:left="1150" w:right="0" w:hanging="986"/>
        <w:jc w:val="left"/>
        <w:rPr>
          <w:sz w:val="21"/>
        </w:rPr>
      </w:pPr>
      <w:r>
        <w:rPr>
          <w:b/>
          <w:sz w:val="21"/>
        </w:rPr>
        <w:t>主动脉手术</w:t>
        <w:tab/>
      </w:r>
      <w:r>
        <w:rPr>
          <w:sz w:val="21"/>
        </w:rPr>
        <w:t>指为治疗主动脉疾病，实际实施了开胸或开腹进行的切除</w:t>
      </w:r>
      <w:r>
        <w:rPr>
          <w:spacing w:val="-100"/>
          <w:sz w:val="21"/>
        </w:rPr>
        <w:t>、</w:t>
      </w:r>
      <w:r>
        <w:rPr>
          <w:sz w:val="21"/>
        </w:rPr>
        <w:t>置换</w:t>
      </w:r>
      <w:r>
        <w:rPr>
          <w:spacing w:val="-100"/>
          <w:sz w:val="21"/>
        </w:rPr>
        <w:t>、</w:t>
      </w:r>
      <w:r>
        <w:rPr>
          <w:sz w:val="21"/>
        </w:rPr>
        <w:t>修</w:t>
      </w:r>
    </w:p>
    <w:p>
      <w:pPr>
        <w:pStyle w:val="BodyText"/>
        <w:spacing w:before="21"/>
        <w:ind w:left="3136"/>
      </w:pPr>
      <w:r>
        <w:rPr/>
        <w:t>补病损主动脉血管的手术。主动脉指胸主动脉和腹主动脉，不包括</w:t>
      </w:r>
    </w:p>
    <w:p>
      <w:pPr>
        <w:pStyle w:val="BodyText"/>
        <w:spacing w:before="37"/>
        <w:ind w:left="3136"/>
      </w:pPr>
      <w:r>
        <w:rPr/>
        <w:t>胸主动脉和腹主动脉的分支血管。</w:t>
      </w:r>
    </w:p>
    <w:p>
      <w:pPr>
        <w:pStyle w:val="BodyText"/>
        <w:spacing w:before="37"/>
        <w:ind w:left="3136"/>
      </w:pPr>
      <w:r>
        <w:rPr/>
        <w:t>动脉内血管成形术不在保障范围内。</w:t>
      </w:r>
    </w:p>
    <w:p>
      <w:pPr>
        <w:pStyle w:val="BodyText"/>
        <w:spacing w:before="9"/>
        <w:rPr>
          <w:sz w:val="26"/>
        </w:rPr>
      </w:pPr>
    </w:p>
    <w:p>
      <w:pPr>
        <w:pStyle w:val="ListParagraph"/>
        <w:numPr>
          <w:ilvl w:val="1"/>
          <w:numId w:val="6"/>
        </w:numPr>
        <w:tabs>
          <w:tab w:pos="1149" w:val="left" w:leader="none"/>
          <w:tab w:pos="1150" w:val="left" w:leader="none"/>
          <w:tab w:pos="3135" w:val="left" w:leader="none"/>
        </w:tabs>
        <w:spacing w:line="240" w:lineRule="auto" w:before="0" w:after="0"/>
        <w:ind w:left="1150" w:right="0" w:hanging="986"/>
        <w:jc w:val="left"/>
        <w:rPr>
          <w:sz w:val="21"/>
        </w:rPr>
      </w:pPr>
      <w:r>
        <w:rPr>
          <w:b/>
          <w:sz w:val="21"/>
        </w:rPr>
        <w:t>严重心肌病</w:t>
        <w:tab/>
      </w:r>
      <w:r>
        <w:rPr>
          <w:sz w:val="21"/>
        </w:rPr>
        <w:t>指被保险人因心肌病导致慢性心功能损害造成永久不可逆性的体力</w:t>
      </w:r>
    </w:p>
    <w:p>
      <w:pPr>
        <w:pStyle w:val="BodyText"/>
        <w:spacing w:line="256" w:lineRule="auto" w:before="21"/>
        <w:ind w:left="3136" w:right="371"/>
      </w:pPr>
      <w:r>
        <w:rPr/>
        <w:t>活动能力受限，达到美国纽约心脏病学会心功能状态分级</w:t>
      </w:r>
      <w:r>
        <w:rPr>
          <w:rFonts w:ascii="Times New Roman" w:eastAsia="Times New Roman"/>
        </w:rPr>
        <w:t>IV</w:t>
      </w:r>
      <w:r>
        <w:rPr/>
        <w:t>级。心肌病必须经医院的超声心动图检查来确认。</w:t>
      </w:r>
    </w:p>
    <w:p>
      <w:pPr>
        <w:pStyle w:val="BodyText"/>
        <w:spacing w:before="22"/>
        <w:ind w:left="3136"/>
      </w:pPr>
      <w:r>
        <w:rPr/>
        <w:t>因酗酒或药物滥用导致的心肌病不在保障范围内。</w:t>
      </w:r>
    </w:p>
    <w:p>
      <w:pPr>
        <w:pStyle w:val="BodyText"/>
        <w:spacing w:before="11"/>
        <w:rPr>
          <w:sz w:val="23"/>
        </w:rPr>
      </w:pPr>
    </w:p>
    <w:p>
      <w:pPr>
        <w:pStyle w:val="ListParagraph"/>
        <w:numPr>
          <w:ilvl w:val="1"/>
          <w:numId w:val="6"/>
        </w:numPr>
        <w:tabs>
          <w:tab w:pos="1149" w:val="left" w:leader="none"/>
          <w:tab w:pos="1150" w:val="left" w:leader="none"/>
          <w:tab w:pos="3135" w:val="left" w:leader="none"/>
        </w:tabs>
        <w:spacing w:line="280" w:lineRule="exact" w:before="1" w:after="0"/>
        <w:ind w:left="1150" w:right="0" w:hanging="986"/>
        <w:jc w:val="left"/>
        <w:rPr>
          <w:sz w:val="21"/>
        </w:rPr>
      </w:pPr>
      <w:r>
        <w:rPr>
          <w:b/>
          <w:position w:val="-3"/>
          <w:sz w:val="21"/>
        </w:rPr>
        <w:t>慢性肺功能衰竭</w:t>
        <w:tab/>
      </w:r>
      <w:r>
        <w:rPr>
          <w:sz w:val="21"/>
        </w:rPr>
        <w:t>慢性肺部疾病导致永久不可逆性的慢性呼吸功能衰竭，必须符合下</w:t>
      </w:r>
    </w:p>
    <w:p>
      <w:pPr>
        <w:pStyle w:val="BodyText"/>
        <w:spacing w:line="217" w:lineRule="exact"/>
        <w:ind w:left="1611" w:right="3478"/>
        <w:jc w:val="center"/>
      </w:pPr>
      <w:r>
        <w:rPr/>
        <w:t>列所有条件：</w:t>
      </w:r>
    </w:p>
    <w:p>
      <w:pPr>
        <w:pStyle w:val="BodyText"/>
        <w:spacing w:line="249" w:lineRule="exact"/>
        <w:ind w:left="2975" w:right="3478"/>
        <w:jc w:val="center"/>
      </w:pPr>
      <w:r>
        <w:rPr/>
        <w:t>（</w:t>
      </w:r>
      <w:r>
        <w:rPr>
          <w:rFonts w:ascii="Times New Roman" w:eastAsia="Times New Roman"/>
        </w:rPr>
        <w:t>1</w:t>
      </w:r>
      <w:r>
        <w:rPr/>
        <w:t>）休息时出现呼吸困难；</w:t>
      </w:r>
    </w:p>
    <w:p>
      <w:pPr>
        <w:pStyle w:val="BodyText"/>
        <w:spacing w:line="241" w:lineRule="exact"/>
        <w:ind w:left="3136"/>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136"/>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3136"/>
      </w:pPr>
      <w:r>
        <w:rPr/>
        <w:t>（</w:t>
      </w:r>
      <w:r>
        <w:rPr>
          <w:rFonts w:ascii="Times New Roman" w:eastAsia="Times New Roman"/>
        </w:rPr>
        <w:t>4</w:t>
      </w:r>
      <w:r>
        <w:rPr/>
        <w:t>）因缺氧必须接受持续的输氧治疗。</w:t>
      </w:r>
    </w:p>
    <w:p>
      <w:pPr>
        <w:pStyle w:val="ListParagraph"/>
        <w:numPr>
          <w:ilvl w:val="1"/>
          <w:numId w:val="6"/>
        </w:numPr>
        <w:tabs>
          <w:tab w:pos="1149" w:val="left" w:leader="none"/>
          <w:tab w:pos="1150" w:val="left" w:leader="none"/>
          <w:tab w:pos="3135" w:val="left" w:leader="none"/>
        </w:tabs>
        <w:spacing w:line="277" w:lineRule="exact" w:before="183" w:after="0"/>
        <w:ind w:left="1150" w:right="0" w:hanging="986"/>
        <w:jc w:val="left"/>
        <w:rPr>
          <w:sz w:val="21"/>
        </w:rPr>
      </w:pPr>
      <w:r>
        <w:rPr>
          <w:b/>
          <w:position w:val="-3"/>
          <w:sz w:val="21"/>
        </w:rPr>
        <w:t>严重多发性硬化症</w:t>
        <w:tab/>
      </w:r>
      <w:r>
        <w:rPr>
          <w:sz w:val="21"/>
        </w:rPr>
        <w:t>多发性硬化为中枢神经系统白质多灶性脱髓鞘病变。多发性硬化须</w:t>
      </w:r>
    </w:p>
    <w:p>
      <w:pPr>
        <w:pStyle w:val="BodyText"/>
        <w:spacing w:line="228" w:lineRule="exact"/>
        <w:ind w:left="3136"/>
      </w:pPr>
      <w:r>
        <w:rPr/>
        <w:t>由核磁共振（</w:t>
      </w:r>
      <w:r>
        <w:rPr>
          <w:rFonts w:ascii="Times New Roman" w:eastAsia="Times New Roman"/>
        </w:rPr>
        <w:t>MRI</w:t>
      </w:r>
      <w:r>
        <w:rPr/>
        <w:t>）等影像学检查证实，并且被保险人已永久不可</w:t>
      </w:r>
    </w:p>
    <w:p>
      <w:pPr>
        <w:pStyle w:val="BodyText"/>
        <w:spacing w:line="232" w:lineRule="exact"/>
        <w:ind w:left="3136"/>
      </w:pPr>
      <w:r>
        <w:rPr/>
        <w:t>逆地无法独立完成下列任何一项基本日常生活活动：</w:t>
      </w:r>
    </w:p>
    <w:p>
      <w:pPr>
        <w:pStyle w:val="BodyText"/>
        <w:spacing w:line="249" w:lineRule="exact"/>
        <w:ind w:left="3138"/>
      </w:pPr>
      <w:r>
        <w:rPr/>
        <w:t>（</w:t>
      </w:r>
      <w:r>
        <w:rPr>
          <w:rFonts w:ascii="Times New Roman" w:eastAsia="Times New Roman"/>
        </w:rPr>
        <w:t>1</w:t>
      </w:r>
      <w:r>
        <w:rPr/>
        <w:t>）移动：自己从一个房间到另一个房间；</w:t>
      </w:r>
    </w:p>
    <w:p>
      <w:pPr>
        <w:pStyle w:val="BodyText"/>
        <w:spacing w:line="266" w:lineRule="exact"/>
        <w:ind w:left="3138"/>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600" w:bottom="1040" w:left="1540" w:right="960"/>
        </w:sectPr>
      </w:pPr>
    </w:p>
    <w:p>
      <w:pPr>
        <w:pStyle w:val="Heading3"/>
        <w:numPr>
          <w:ilvl w:val="1"/>
          <w:numId w:val="6"/>
        </w:numPr>
        <w:tabs>
          <w:tab w:pos="1149" w:val="left" w:leader="none"/>
          <w:tab w:pos="1150" w:val="left" w:leader="none"/>
        </w:tabs>
        <w:spacing w:line="271" w:lineRule="auto" w:before="86" w:after="0"/>
        <w:ind w:left="1150" w:right="0" w:hanging="986"/>
        <w:jc w:val="left"/>
      </w:pPr>
      <w:r>
        <w:rPr>
          <w:spacing w:val="7"/>
        </w:rPr>
        <w:t>因职业关系导致的</w:t>
      </w:r>
      <w:r>
        <w:rPr>
          <w:spacing w:val="8"/>
        </w:rPr>
        <w:t>人类免疫缺陷病毒</w:t>
      </w:r>
    </w:p>
    <w:p>
      <w:pPr>
        <w:spacing w:before="9"/>
        <w:ind w:left="1150" w:right="0" w:firstLine="0"/>
        <w:jc w:val="left"/>
        <w:rPr>
          <w:b/>
          <w:sz w:val="21"/>
        </w:rPr>
      </w:pPr>
      <w:r>
        <w:rPr>
          <w:b/>
          <w:w w:val="95"/>
          <w:sz w:val="21"/>
        </w:rPr>
        <w:t>（</w:t>
      </w:r>
      <w:r>
        <w:rPr>
          <w:rFonts w:ascii="Times New Roman" w:eastAsia="Times New Roman"/>
          <w:b/>
          <w:w w:val="95"/>
          <w:position w:val="1"/>
          <w:sz w:val="21"/>
        </w:rPr>
        <w:t>HIV</w:t>
      </w:r>
      <w:r>
        <w:rPr>
          <w:b/>
          <w:w w:val="95"/>
          <w:sz w:val="21"/>
        </w:rPr>
        <w:t>）感染</w:t>
      </w:r>
    </w:p>
    <w:p>
      <w:pPr>
        <w:pStyle w:val="BodyText"/>
        <w:spacing w:before="86"/>
        <w:ind w:left="163"/>
      </w:pPr>
      <w:r>
        <w:rPr/>
        <w:br w:type="column"/>
      </w:r>
      <w:r>
        <w:rPr/>
        <w:t>被保险人在其常规职业工作过程中遭遇外伤，或者职业需要处理血</w:t>
      </w:r>
    </w:p>
    <w:p>
      <w:pPr>
        <w:pStyle w:val="BodyText"/>
        <w:spacing w:before="37"/>
        <w:ind w:left="163"/>
      </w:pPr>
      <w:r>
        <w:rPr/>
        <w:t>液或者其他体液时感染上人类免疫缺陷病毒（</w:t>
      </w:r>
      <w:r>
        <w:rPr>
          <w:rFonts w:ascii="Times New Roman" w:eastAsia="Times New Roman"/>
          <w:position w:val="1"/>
        </w:rPr>
        <w:t>HIV</w:t>
      </w:r>
      <w:r>
        <w:rPr/>
        <w:t>）。</w:t>
      </w:r>
    </w:p>
    <w:p>
      <w:pPr>
        <w:pStyle w:val="BodyText"/>
        <w:spacing w:before="31"/>
        <w:ind w:left="163"/>
      </w:pPr>
      <w:r>
        <w:rPr/>
        <w:t>必须满足下列全部条件：</w:t>
      </w:r>
    </w:p>
    <w:p>
      <w:pPr>
        <w:pStyle w:val="BodyText"/>
        <w:spacing w:line="266" w:lineRule="auto" w:before="37"/>
        <w:ind w:left="163" w:right="166"/>
      </w:pPr>
      <w:r>
        <w:rPr/>
        <w:t>（</w:t>
      </w:r>
      <w:r>
        <w:rPr>
          <w:rFonts w:ascii="Times New Roman" w:eastAsia="Times New Roman"/>
          <w:position w:val="1"/>
        </w:rPr>
        <w:t>1</w:t>
      </w:r>
      <w:r>
        <w:rPr/>
        <w:t>）感染必须是在被保险人正在从事其职业工作中发生，该职业必须属于以下列表内的职业；</w:t>
      </w:r>
    </w:p>
    <w:p>
      <w:pPr>
        <w:pStyle w:val="BodyText"/>
        <w:spacing w:before="14"/>
        <w:ind w:left="163"/>
      </w:pPr>
      <w:r>
        <w:rPr/>
        <w:t>（</w:t>
      </w:r>
      <w:r>
        <w:rPr>
          <w:rFonts w:ascii="Times New Roman" w:eastAsia="Times New Roman"/>
          <w:position w:val="1"/>
        </w:rPr>
        <w:t>2</w:t>
      </w:r>
      <w:r>
        <w:rPr/>
        <w:t>）血清转化必须出现在事故发生后的 </w:t>
      </w:r>
      <w:r>
        <w:rPr>
          <w:rFonts w:ascii="Times New Roman" w:eastAsia="Times New Roman"/>
          <w:position w:val="1"/>
        </w:rPr>
        <w:t>6 </w:t>
      </w:r>
      <w:r>
        <w:rPr/>
        <w:t>个月以内；</w:t>
      </w:r>
    </w:p>
    <w:p>
      <w:pPr>
        <w:pStyle w:val="BodyText"/>
        <w:spacing w:before="31"/>
        <w:ind w:left="163"/>
      </w:pPr>
      <w:r>
        <w:rPr/>
        <w:t>（</w:t>
      </w:r>
      <w:r>
        <w:rPr>
          <w:rFonts w:ascii="Times New Roman" w:eastAsia="Times New Roman"/>
          <w:position w:val="1"/>
        </w:rPr>
        <w:t>3</w:t>
      </w:r>
      <w:r>
        <w:rPr/>
        <w:t>）必须提供被保险人在所报事故发生后的 </w:t>
      </w:r>
      <w:r>
        <w:rPr>
          <w:rFonts w:ascii="Times New Roman" w:eastAsia="Times New Roman"/>
          <w:position w:val="1"/>
        </w:rPr>
        <w:t>5 </w:t>
      </w:r>
      <w:r>
        <w:rPr/>
        <w:t>天以内进行的检查</w:t>
      </w:r>
    </w:p>
    <w:p>
      <w:pPr>
        <w:pStyle w:val="BodyText"/>
        <w:spacing w:before="31"/>
        <w:ind w:left="163"/>
      </w:pPr>
      <w:r>
        <w:rPr/>
        <w:t>报告，该报告必须显示被保险人血液 </w:t>
      </w:r>
      <w:r>
        <w:rPr>
          <w:rFonts w:ascii="Times New Roman" w:eastAsia="Times New Roman"/>
          <w:position w:val="1"/>
        </w:rPr>
        <w:t>HIV </w:t>
      </w:r>
      <w:r>
        <w:rPr/>
        <w:t>病毒阴性和</w:t>
      </w:r>
      <w:r>
        <w:rPr>
          <w:rFonts w:ascii="Times New Roman" w:eastAsia="Times New Roman"/>
          <w:position w:val="1"/>
        </w:rPr>
        <w:t>/</w:t>
      </w:r>
      <w:r>
        <w:rPr/>
        <w:t>或 </w:t>
      </w:r>
      <w:r>
        <w:rPr>
          <w:rFonts w:ascii="Times New Roman" w:eastAsia="Times New Roman"/>
          <w:position w:val="1"/>
        </w:rPr>
        <w:t>HIV </w:t>
      </w:r>
      <w:r>
        <w:rPr/>
        <w:t>抗体</w:t>
      </w:r>
    </w:p>
    <w:p>
      <w:pPr>
        <w:spacing w:after="0"/>
        <w:sectPr>
          <w:type w:val="continuous"/>
          <w:pgSz w:w="11900" w:h="16840"/>
          <w:pgMar w:top="100" w:bottom="280" w:left="1540" w:right="960"/>
          <w:cols w:num="2" w:equalWidth="0">
            <w:col w:w="2915" w:space="57"/>
            <w:col w:w="6428"/>
          </w:cols>
        </w:sectPr>
      </w:pPr>
    </w:p>
    <w:p>
      <w:pPr>
        <w:pStyle w:val="BodyText"/>
        <w:spacing w:before="8"/>
        <w:ind w:left="3088"/>
        <w:jc w:val="both"/>
      </w:pPr>
      <w:r>
        <w:rPr/>
        <w:t>阴性；</w:t>
      </w:r>
    </w:p>
    <w:p>
      <w:pPr>
        <w:pStyle w:val="BodyText"/>
        <w:spacing w:before="36"/>
        <w:ind w:left="3088"/>
        <w:jc w:val="both"/>
        <w:rPr>
          <w:rFonts w:ascii="Times New Roman" w:eastAsia="Times New Roman"/>
        </w:rPr>
      </w:pPr>
      <w:r>
        <w:rPr/>
        <w:t>（</w:t>
      </w:r>
      <w:r>
        <w:rPr>
          <w:rFonts w:ascii="Times New Roman" w:eastAsia="Times New Roman"/>
        </w:rPr>
        <w:t>4</w:t>
      </w:r>
      <w:r>
        <w:rPr/>
        <w:t>）必须在事故发生后的 </w:t>
      </w:r>
      <w:r>
        <w:rPr>
          <w:rFonts w:ascii="Times New Roman" w:eastAsia="Times New Roman"/>
        </w:rPr>
        <w:t>12 </w:t>
      </w:r>
      <w:r>
        <w:rPr/>
        <w:t>个月内证实被保险人体内存在 </w:t>
      </w:r>
      <w:r>
        <w:rPr>
          <w:rFonts w:ascii="Times New Roman" w:eastAsia="Times New Roman"/>
        </w:rPr>
        <w:t>HIV</w:t>
      </w:r>
    </w:p>
    <w:p>
      <w:pPr>
        <w:pStyle w:val="BodyText"/>
        <w:spacing w:before="21"/>
        <w:ind w:left="3088"/>
        <w:jc w:val="both"/>
      </w:pPr>
      <w:r>
        <w:rPr/>
        <w:t>病毒或者 </w:t>
      </w:r>
      <w:r>
        <w:rPr>
          <w:rFonts w:ascii="Times New Roman" w:eastAsia="Times New Roman"/>
        </w:rPr>
        <w:t>HIV </w:t>
      </w:r>
      <w:r>
        <w:rPr/>
        <w:t>抗体。</w:t>
      </w:r>
    </w:p>
    <w:p>
      <w:pPr>
        <w:pStyle w:val="BodyText"/>
        <w:spacing w:before="21" w:after="52"/>
        <w:ind w:left="3088"/>
        <w:jc w:val="both"/>
      </w:pPr>
      <w:r>
        <w:rPr/>
        <w:t>职业限制如下所示：</w:t>
      </w:r>
    </w:p>
    <w:tbl>
      <w:tblPr>
        <w:tblW w:w="0" w:type="auto"/>
        <w:jc w:val="left"/>
        <w:tblInd w:w="30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6"/>
        <w:gridCol w:w="3054"/>
      </w:tblGrid>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医师和牙科医师</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护士</w:t>
            </w:r>
          </w:p>
        </w:tc>
      </w:tr>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医院护工</w:t>
            </w:r>
          </w:p>
        </w:tc>
      </w:tr>
      <w:tr>
        <w:trPr>
          <w:trHeight w:val="307"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医师助理和牙医助理</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救护车工作人员</w:t>
            </w:r>
          </w:p>
        </w:tc>
      </w:tr>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消防队员</w:t>
            </w:r>
          </w:p>
        </w:tc>
      </w:tr>
      <w:tr>
        <w:trPr>
          <w:trHeight w:val="307"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狱警</w:t>
            </w:r>
          </w:p>
        </w:tc>
      </w:tr>
    </w:tbl>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严重溃疡性结肠炎</w:t>
        <w:tab/>
      </w:r>
      <w:r>
        <w:rPr>
          <w:sz w:val="21"/>
        </w:rPr>
        <w:t>本附加合同所保障的溃疡性结肠炎是指伴有致命性电解质紊乱的急</w:t>
      </w:r>
    </w:p>
    <w:p>
      <w:pPr>
        <w:pStyle w:val="BodyText"/>
        <w:spacing w:line="273" w:lineRule="auto" w:before="37"/>
        <w:ind w:left="3088" w:right="321"/>
        <w:jc w:val="both"/>
      </w:pPr>
      <w:r>
        <w:rPr/>
        <w:t>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pPr>
    </w:p>
    <w:p>
      <w:pPr>
        <w:pStyle w:val="ListParagraph"/>
        <w:numPr>
          <w:ilvl w:val="1"/>
          <w:numId w:val="6"/>
        </w:numPr>
        <w:tabs>
          <w:tab w:pos="1101" w:val="left" w:leader="none"/>
          <w:tab w:pos="1102" w:val="left" w:leader="none"/>
          <w:tab w:pos="3091" w:val="left" w:leader="none"/>
        </w:tabs>
        <w:spacing w:line="277" w:lineRule="exact" w:before="0" w:after="0"/>
        <w:ind w:left="1102" w:right="0" w:hanging="986"/>
        <w:jc w:val="left"/>
        <w:rPr>
          <w:sz w:val="21"/>
        </w:rPr>
      </w:pPr>
      <w:r>
        <w:rPr>
          <w:b/>
          <w:position w:val="-3"/>
          <w:sz w:val="21"/>
        </w:rPr>
        <w:t>全身性重症肌无力</w:t>
        <w:tab/>
      </w:r>
      <w:r>
        <w:rPr>
          <w:sz w:val="21"/>
        </w:rPr>
        <w:t>重症肌无力是一种神经肌肉接头传递障碍所致的疾病，表现为局部</w:t>
      </w:r>
    </w:p>
    <w:p>
      <w:pPr>
        <w:pStyle w:val="BodyText"/>
        <w:spacing w:line="220" w:lineRule="exact"/>
        <w:ind w:left="3088"/>
        <w:jc w:val="both"/>
      </w:pPr>
      <w:r>
        <w:rPr/>
        <w:t>或全身骨骼肌（特别是眼外肌）极易疲劳。疾病可以累及呼吸肌、上</w:t>
      </w:r>
    </w:p>
    <w:p>
      <w:pPr>
        <w:pStyle w:val="BodyText"/>
        <w:spacing w:line="257" w:lineRule="exact"/>
        <w:ind w:left="3088"/>
        <w:jc w:val="both"/>
      </w:pPr>
      <w:r>
        <w:rPr/>
        <w:t>肢或下肢的近端肌群或全身肌肉。必须满足下列全部条件：</w:t>
      </w:r>
    </w:p>
    <w:p>
      <w:pPr>
        <w:pStyle w:val="BodyText"/>
        <w:ind w:left="3088"/>
        <w:jc w:val="both"/>
      </w:pPr>
      <w:r>
        <w:rPr/>
        <w:t>（</w:t>
      </w:r>
      <w:r>
        <w:rPr>
          <w:rFonts w:ascii="Times New Roman" w:eastAsia="Times New Roman"/>
          <w:position w:val="1"/>
        </w:rPr>
        <w:t>1</w:t>
      </w:r>
      <w:r>
        <w:rPr/>
        <w:t>）经药物治疗和胸腺切除治疗一年以上仍无法控制病情；</w:t>
      </w:r>
    </w:p>
    <w:p>
      <w:pPr>
        <w:pStyle w:val="BodyText"/>
        <w:spacing w:before="31"/>
        <w:ind w:left="3088"/>
        <w:jc w:val="both"/>
      </w:pPr>
      <w:r>
        <w:rPr/>
        <w:t>（</w:t>
      </w:r>
      <w:r>
        <w:rPr>
          <w:rFonts w:ascii="Times New Roman" w:eastAsia="Times New Roman"/>
          <w:position w:val="1"/>
        </w:rPr>
        <w:t>2</w:t>
      </w:r>
      <w:r>
        <w:rPr/>
        <w:t>）自主生活能力完全丧失，无法独立完成六项基本日常生活活</w:t>
      </w:r>
    </w:p>
    <w:p>
      <w:pPr>
        <w:pStyle w:val="BodyText"/>
        <w:spacing w:before="31"/>
        <w:ind w:left="3088"/>
        <w:jc w:val="both"/>
      </w:pPr>
      <w:r>
        <w:rPr/>
        <w:t>动中的三项或三项以上。</w:t>
      </w:r>
    </w:p>
    <w:p>
      <w:pPr>
        <w:pStyle w:val="BodyText"/>
        <w:spacing w:before="11"/>
        <w:rPr>
          <w:sz w:val="23"/>
        </w:rPr>
      </w:pPr>
    </w:p>
    <w:p>
      <w:pPr>
        <w:pStyle w:val="ListParagraph"/>
        <w:numPr>
          <w:ilvl w:val="1"/>
          <w:numId w:val="6"/>
        </w:numPr>
        <w:tabs>
          <w:tab w:pos="1101" w:val="left" w:leader="none"/>
          <w:tab w:pos="1102" w:val="left" w:leader="none"/>
          <w:tab w:pos="3087" w:val="left" w:leader="none"/>
        </w:tabs>
        <w:spacing w:line="277" w:lineRule="exact" w:before="1" w:after="0"/>
        <w:ind w:left="1102" w:right="0" w:hanging="986"/>
        <w:jc w:val="left"/>
        <w:rPr>
          <w:sz w:val="21"/>
        </w:rPr>
      </w:pPr>
      <w:r>
        <w:rPr>
          <w:b/>
          <w:position w:val="-3"/>
          <w:sz w:val="21"/>
        </w:rPr>
        <w:t>类风湿性关节炎</w:t>
        <w:tab/>
      </w:r>
      <w:r>
        <w:rPr>
          <w:sz w:val="21"/>
        </w:rPr>
        <w:t>类风湿性关节炎是指以关节滑膜炎为特征的慢性全身性自身免疫性</w:t>
      </w:r>
    </w:p>
    <w:p>
      <w:pPr>
        <w:pStyle w:val="BodyText"/>
        <w:spacing w:line="220" w:lineRule="exact"/>
        <w:ind w:left="3088"/>
        <w:jc w:val="both"/>
      </w:pPr>
      <w:r>
        <w:rPr/>
        <w:t>疾病，其诊断必须经免疫专科医生根据美国风湿病学会类风湿性关</w:t>
      </w:r>
    </w:p>
    <w:p>
      <w:pPr>
        <w:pStyle w:val="BodyText"/>
        <w:spacing w:line="240" w:lineRule="exact"/>
        <w:ind w:left="3088"/>
        <w:jc w:val="both"/>
      </w:pPr>
      <w:r>
        <w:rPr/>
        <w:t>节炎的确诊标准确诊。</w:t>
      </w:r>
    </w:p>
    <w:p>
      <w:pPr>
        <w:pStyle w:val="BodyText"/>
        <w:spacing w:line="240" w:lineRule="exact"/>
        <w:ind w:left="3088"/>
        <w:jc w:val="both"/>
      </w:pPr>
      <w:r>
        <w:rPr/>
        <w:t>美国风湿病学会的类风湿性关节炎确诊标准为必须同时具备下列七</w:t>
      </w:r>
    </w:p>
    <w:p>
      <w:pPr>
        <w:pStyle w:val="BodyText"/>
        <w:spacing w:line="240" w:lineRule="exact"/>
        <w:ind w:left="3088"/>
        <w:jc w:val="both"/>
      </w:pPr>
      <w:r>
        <w:rPr/>
        <w:t>项诊断标准中的四项或四项以上：</w:t>
      </w:r>
    </w:p>
    <w:p>
      <w:pPr>
        <w:pStyle w:val="BodyText"/>
        <w:spacing w:line="248" w:lineRule="exact"/>
        <w:ind w:left="3088"/>
        <w:jc w:val="both"/>
      </w:pPr>
      <w:r>
        <w:rPr/>
        <w:t>（</w:t>
      </w:r>
      <w:r>
        <w:rPr>
          <w:rFonts w:ascii="Times New Roman" w:eastAsia="Times New Roman"/>
        </w:rPr>
        <w:t>1</w:t>
      </w:r>
      <w:r>
        <w:rPr/>
        <w:t>）持续六周或六周以上出现晨僵（即早晨关节僵硬），且每次</w:t>
      </w:r>
    </w:p>
    <w:p>
      <w:pPr>
        <w:pStyle w:val="BodyText"/>
        <w:spacing w:line="232" w:lineRule="exact"/>
        <w:ind w:left="3088"/>
        <w:jc w:val="both"/>
      </w:pPr>
      <w:r>
        <w:rPr/>
        <w:t>晨僵持续至少一小时才能明显缓解；</w:t>
      </w:r>
    </w:p>
    <w:p>
      <w:pPr>
        <w:pStyle w:val="BodyText"/>
        <w:spacing w:line="249" w:lineRule="exact"/>
        <w:ind w:left="3088"/>
        <w:jc w:val="both"/>
      </w:pPr>
      <w:r>
        <w:rPr/>
        <w:t>（</w:t>
      </w:r>
      <w:r>
        <w:rPr>
          <w:rFonts w:ascii="Times New Roman" w:eastAsia="Times New Roman"/>
        </w:rPr>
        <w:t>2</w:t>
      </w:r>
      <w:r>
        <w:rPr/>
        <w:t>）三个或三个以上关节肿胀持续六周或六周以上；</w:t>
      </w:r>
    </w:p>
    <w:p>
      <w:pPr>
        <w:pStyle w:val="BodyText"/>
        <w:spacing w:line="241" w:lineRule="exact"/>
        <w:ind w:left="3088"/>
        <w:jc w:val="both"/>
      </w:pPr>
      <w:r>
        <w:rPr/>
        <w:t>（</w:t>
      </w:r>
      <w:r>
        <w:rPr>
          <w:rFonts w:ascii="Times New Roman" w:eastAsia="Times New Roman"/>
        </w:rPr>
        <w:t>3</w:t>
      </w:r>
      <w:r>
        <w:rPr/>
        <w:t>）腕、掌指关节或近端指间关节肿胀持续六周或六周以上；</w:t>
      </w:r>
    </w:p>
    <w:p>
      <w:pPr>
        <w:pStyle w:val="BodyText"/>
        <w:spacing w:line="241" w:lineRule="exact"/>
        <w:ind w:left="3088"/>
        <w:jc w:val="both"/>
      </w:pPr>
      <w:r>
        <w:rPr/>
        <w:t>（</w:t>
      </w:r>
      <w:r>
        <w:rPr>
          <w:rFonts w:ascii="Times New Roman" w:eastAsia="Times New Roman"/>
        </w:rPr>
        <w:t>4</w:t>
      </w:r>
      <w:r>
        <w:rPr/>
        <w:t>）左右侧肢体的相同关节同时肿胀持续六周或六周以上；</w:t>
      </w:r>
    </w:p>
    <w:p>
      <w:pPr>
        <w:pStyle w:val="BodyText"/>
        <w:spacing w:line="241" w:lineRule="exact"/>
        <w:ind w:left="3088"/>
        <w:jc w:val="both"/>
      </w:pPr>
      <w:r>
        <w:rPr/>
        <w:t>（</w:t>
      </w:r>
      <w:r>
        <w:rPr>
          <w:rFonts w:ascii="Times New Roman" w:eastAsia="Times New Roman"/>
        </w:rPr>
        <w:t>5</w:t>
      </w:r>
      <w:r>
        <w:rPr/>
        <w:t>）类风湿皮下结节；</w:t>
      </w:r>
    </w:p>
    <w:p>
      <w:pPr>
        <w:pStyle w:val="BodyText"/>
        <w:spacing w:line="241" w:lineRule="exact"/>
        <w:ind w:left="3088"/>
        <w:jc w:val="both"/>
      </w:pPr>
      <w:r>
        <w:rPr/>
        <w:t>（</w:t>
      </w:r>
      <w:r>
        <w:rPr>
          <w:rFonts w:ascii="Times New Roman" w:eastAsia="Times New Roman"/>
        </w:rPr>
        <w:t>6</w:t>
      </w:r>
      <w:r>
        <w:rPr/>
        <w:t>）血清类风湿因子阳性（滴度＞</w:t>
      </w:r>
      <w:r>
        <w:rPr>
          <w:rFonts w:ascii="Times New Roman" w:eastAsia="Times New Roman"/>
        </w:rPr>
        <w:t>1</w:t>
      </w:r>
      <w:r>
        <w:rPr/>
        <w:t>：</w:t>
      </w:r>
      <w:r>
        <w:rPr>
          <w:rFonts w:ascii="Times New Roman" w:eastAsia="Times New Roman"/>
        </w:rPr>
        <w:t>32</w:t>
      </w:r>
      <w:r>
        <w:rPr/>
        <w:t>）；</w:t>
      </w:r>
    </w:p>
    <w:p>
      <w:pPr>
        <w:pStyle w:val="BodyText"/>
        <w:spacing w:line="266" w:lineRule="exact"/>
        <w:ind w:left="3088"/>
        <w:jc w:val="both"/>
      </w:pPr>
      <w:r>
        <w:rPr/>
        <w:t>（</w:t>
      </w:r>
      <w:r>
        <w:rPr>
          <w:rFonts w:ascii="Times New Roman" w:eastAsia="Times New Roman"/>
        </w:rPr>
        <w:t>7</w:t>
      </w:r>
      <w:r>
        <w:rPr/>
        <w:t>）经 </w:t>
      </w:r>
      <w:r>
        <w:rPr>
          <w:rFonts w:ascii="Times New Roman" w:eastAsia="Times New Roman"/>
        </w:rPr>
        <w:t>X </w:t>
      </w:r>
      <w:r>
        <w:rPr/>
        <w:t>线摄片可见类风湿关节炎的典型改变。</w:t>
      </w:r>
    </w:p>
    <w:p>
      <w:pPr>
        <w:pStyle w:val="BodyText"/>
        <w:spacing w:before="12"/>
        <w:rPr>
          <w:sz w:val="19"/>
        </w:rPr>
      </w:pPr>
    </w:p>
    <w:p>
      <w:pPr>
        <w:pStyle w:val="ListParagraph"/>
        <w:numPr>
          <w:ilvl w:val="1"/>
          <w:numId w:val="6"/>
        </w:numPr>
        <w:tabs>
          <w:tab w:pos="1101" w:val="left" w:leader="none"/>
          <w:tab w:pos="1102" w:val="left" w:leader="none"/>
          <w:tab w:pos="3091" w:val="left" w:leader="none"/>
        </w:tabs>
        <w:spacing w:line="277" w:lineRule="exact" w:before="1" w:after="0"/>
        <w:ind w:left="1102" w:right="0" w:hanging="986"/>
        <w:jc w:val="left"/>
        <w:rPr>
          <w:sz w:val="21"/>
        </w:rPr>
      </w:pPr>
      <w:r>
        <w:rPr>
          <w:b/>
          <w:position w:val="-3"/>
          <w:sz w:val="21"/>
        </w:rPr>
        <w:t>脊髓灰质炎</w:t>
        <w:tab/>
      </w:r>
      <w:r>
        <w:rPr>
          <w:sz w:val="21"/>
        </w:rPr>
        <w:t>脊髓灰质炎是由于脊髓灰质炎病毒感染所致的瘫痪性疾病，临床表</w:t>
      </w:r>
    </w:p>
    <w:p>
      <w:pPr>
        <w:pStyle w:val="BodyText"/>
        <w:spacing w:line="206" w:lineRule="auto" w:before="1"/>
        <w:ind w:left="3088" w:right="309"/>
        <w:jc w:val="both"/>
      </w:pPr>
      <w:r>
        <w:rPr>
          <w:spacing w:val="-12"/>
        </w:rPr>
        <w:t>现为运动功能损害或呼吸无力。脊髓灰质炎必须明确诊断。本附加合同仅对脊髓灰质炎造成的神经系统功能损害导致被保险人一肢或一肢以上肢体机能永久完全丧失的情况予以理赔。肢体机能永久完全</w:t>
      </w:r>
      <w:r>
        <w:rPr>
          <w:spacing w:val="-17"/>
        </w:rPr>
        <w:t>丧失，指疾病确诊 </w:t>
      </w:r>
      <w:r>
        <w:rPr>
          <w:rFonts w:ascii="Times New Roman" w:eastAsia="Times New Roman"/>
        </w:rPr>
        <w:t>180 </w:t>
      </w:r>
      <w:r>
        <w:rPr/>
        <w:t>天后，每肢三大关节中的两大关节仍然完全僵硬，或不能随意识活动。</w:t>
      </w:r>
    </w:p>
    <w:p>
      <w:pPr>
        <w:pStyle w:val="BodyText"/>
        <w:spacing w:before="4"/>
        <w:rPr>
          <w:sz w:val="17"/>
        </w:rPr>
      </w:pPr>
    </w:p>
    <w:p>
      <w:pPr>
        <w:spacing w:after="0"/>
        <w:rPr>
          <w:sz w:val="17"/>
        </w:rPr>
        <w:sectPr>
          <w:pgSz w:w="11900" w:h="16840"/>
          <w:pgMar w:header="0" w:footer="850" w:top="1220" w:bottom="1040" w:left="1020" w:right="1380"/>
        </w:sectPr>
      </w:pPr>
    </w:p>
    <w:p>
      <w:pPr>
        <w:pStyle w:val="Heading3"/>
        <w:numPr>
          <w:ilvl w:val="1"/>
          <w:numId w:val="6"/>
        </w:numPr>
        <w:tabs>
          <w:tab w:pos="1101" w:val="left" w:leader="none"/>
          <w:tab w:pos="1102" w:val="left" w:leader="none"/>
        </w:tabs>
        <w:spacing w:line="271" w:lineRule="auto" w:before="86" w:after="0"/>
        <w:ind w:left="1102" w:right="0" w:hanging="986"/>
        <w:jc w:val="left"/>
      </w:pPr>
      <w:r>
        <w:rPr>
          <w:spacing w:val="7"/>
        </w:rPr>
        <w:t>经输血导致的人类</w:t>
      </w:r>
      <w:r>
        <w:rPr>
          <w:spacing w:val="2"/>
        </w:rPr>
        <w:t>免 疫 缺 陷 病 毒</w:t>
      </w:r>
    </w:p>
    <w:p>
      <w:pPr>
        <w:spacing w:before="9"/>
        <w:ind w:left="1101" w:right="0" w:firstLine="0"/>
        <w:jc w:val="left"/>
        <w:rPr>
          <w:b/>
          <w:sz w:val="21"/>
        </w:rPr>
      </w:pPr>
      <w:r>
        <w:rPr>
          <w:b/>
          <w:sz w:val="21"/>
        </w:rPr>
        <w:t>（</w:t>
      </w:r>
      <w:r>
        <w:rPr>
          <w:rFonts w:ascii="Times New Roman" w:eastAsia="Times New Roman"/>
          <w:b/>
          <w:position w:val="1"/>
          <w:sz w:val="21"/>
        </w:rPr>
        <w:t>HIV</w:t>
      </w:r>
      <w:r>
        <w:rPr>
          <w:b/>
          <w:sz w:val="21"/>
        </w:rPr>
        <w:t>）感染</w:t>
      </w:r>
    </w:p>
    <w:p>
      <w:pPr>
        <w:pStyle w:val="BodyText"/>
        <w:spacing w:before="50"/>
        <w:ind w:left="119"/>
      </w:pPr>
      <w:r>
        <w:rPr/>
        <w:br w:type="column"/>
      </w:r>
      <w:r>
        <w:rPr/>
        <w:t>被保险人感染上人类免疫缺陷病毒（</w:t>
      </w:r>
      <w:r>
        <w:rPr>
          <w:rFonts w:ascii="Times New Roman" w:eastAsia="Times New Roman"/>
        </w:rPr>
        <w:t>HIV</w:t>
      </w:r>
      <w:r>
        <w:rPr/>
        <w:t>）并且满足下列全部条件：</w:t>
      </w:r>
    </w:p>
    <w:p>
      <w:pPr>
        <w:pStyle w:val="BodyText"/>
        <w:spacing w:line="265" w:lineRule="exact" w:before="182"/>
        <w:ind w:left="119"/>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99" w:lineRule="auto" w:before="23"/>
        <w:ind w:left="115" w:right="311" w:firstLine="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31" w:lineRule="exact"/>
        <w:ind w:left="119"/>
      </w:pPr>
      <w:r>
        <w:rPr/>
        <w:t>（</w:t>
      </w:r>
      <w:r>
        <w:rPr>
          <w:rFonts w:ascii="Times New Roman" w:eastAsia="Times New Roman"/>
        </w:rPr>
        <w:t>3</w:t>
      </w:r>
      <w:r>
        <w:rPr/>
        <w:t>）受感染的被保险人不是血友病患者。</w:t>
      </w:r>
    </w:p>
    <w:p>
      <w:pPr>
        <w:pStyle w:val="BodyText"/>
        <w:spacing w:line="199" w:lineRule="auto" w:before="24"/>
        <w:ind w:left="115" w:right="316" w:firstLine="4"/>
        <w:jc w:val="both"/>
      </w:pPr>
      <w:r>
        <w:rPr/>
        <w:t>在任何治愈艾滋病（</w:t>
      </w:r>
      <w:r>
        <w:rPr>
          <w:rFonts w:ascii="Times New Roman" w:eastAsia="Times New Roman"/>
        </w:rPr>
        <w:t>AIDS</w:t>
      </w:r>
      <w:r>
        <w:rPr/>
        <w:t>）</w:t>
      </w:r>
      <w:r>
        <w:rPr>
          <w:spacing w:val="-9"/>
        </w:rPr>
        <w:t>或阻止 </w:t>
      </w:r>
      <w:r>
        <w:rPr>
          <w:rFonts w:ascii="Times New Roman" w:eastAsia="Times New Roman"/>
        </w:rPr>
        <w:t>HIV </w:t>
      </w:r>
      <w:r>
        <w:rPr/>
        <w:t>病毒作用的疗法被发现以</w:t>
      </w:r>
      <w:r>
        <w:rPr>
          <w:spacing w:val="-7"/>
        </w:rPr>
        <w:t>后，或能防止 </w:t>
      </w:r>
      <w:r>
        <w:rPr>
          <w:rFonts w:ascii="Times New Roman" w:eastAsia="Times New Roman"/>
        </w:rPr>
        <w:t>AIDS </w:t>
      </w:r>
      <w:r>
        <w:rPr/>
        <w:t>发生的医疗方法被研究出来以后，本附加合同将不再予以赔付。</w:t>
      </w:r>
    </w:p>
    <w:p>
      <w:pPr>
        <w:spacing w:after="0" w:line="199" w:lineRule="auto"/>
        <w:jc w:val="both"/>
        <w:sectPr>
          <w:type w:val="continuous"/>
          <w:pgSz w:w="11900" w:h="16840"/>
          <w:pgMar w:top="100" w:bottom="280" w:left="1020" w:right="1380"/>
          <w:cols w:num="2" w:equalWidth="0">
            <w:col w:w="2873" w:space="99"/>
            <w:col w:w="6528"/>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184"/>
        <w:gridCol w:w="6460"/>
      </w:tblGrid>
      <w:tr>
        <w:trPr>
          <w:trHeight w:val="277" w:hRule="atLeast"/>
        </w:trPr>
        <w:tc>
          <w:tcPr>
            <w:tcW w:w="2970" w:type="dxa"/>
            <w:gridSpan w:val="2"/>
            <w:vMerge w:val="restart"/>
          </w:tcPr>
          <w:p>
            <w:pPr>
              <w:pStyle w:val="TableParagraph"/>
              <w:rPr>
                <w:rFonts w:ascii="Times New Roman"/>
                <w:sz w:val="20"/>
              </w:rPr>
            </w:pPr>
          </w:p>
        </w:tc>
        <w:tc>
          <w:tcPr>
            <w:tcW w:w="6460" w:type="dxa"/>
          </w:tcPr>
          <w:p>
            <w:pPr>
              <w:pStyle w:val="TableParagraph"/>
              <w:spacing w:line="237" w:lineRule="exact"/>
              <w:ind w:left="112"/>
              <w:rPr>
                <w:rFonts w:ascii="Times New Roman" w:eastAsia="Times New Roman"/>
                <w:sz w:val="21"/>
              </w:rPr>
            </w:pPr>
            <w:r>
              <w:rPr>
                <w:sz w:val="21"/>
              </w:rPr>
              <w:t>任何因其他传播方式（包括：性传播或静脉注射毒品）导致的 </w:t>
            </w:r>
            <w:r>
              <w:rPr>
                <w:rFonts w:ascii="Times New Roman" w:eastAsia="Times New Roman"/>
                <w:sz w:val="21"/>
              </w:rPr>
              <w:t>HIV</w:t>
            </w:r>
          </w:p>
        </w:tc>
      </w:tr>
      <w:tr>
        <w:trPr>
          <w:trHeight w:val="306" w:hRule="atLeast"/>
        </w:trPr>
        <w:tc>
          <w:tcPr>
            <w:tcW w:w="2970" w:type="dxa"/>
            <w:gridSpan w:val="2"/>
            <w:vMerge/>
            <w:tcBorders>
              <w:top w:val="nil"/>
            </w:tcBorders>
          </w:tcPr>
          <w:p>
            <w:pPr>
              <w:rPr>
                <w:sz w:val="2"/>
                <w:szCs w:val="2"/>
              </w:rPr>
            </w:pPr>
          </w:p>
        </w:tc>
        <w:tc>
          <w:tcPr>
            <w:tcW w:w="6460" w:type="dxa"/>
          </w:tcPr>
          <w:p>
            <w:pPr>
              <w:pStyle w:val="TableParagraph"/>
              <w:spacing w:line="255" w:lineRule="exact"/>
              <w:ind w:left="112"/>
              <w:rPr>
                <w:sz w:val="21"/>
              </w:rPr>
            </w:pPr>
            <w:r>
              <w:rPr>
                <w:sz w:val="21"/>
              </w:rPr>
              <w:t>感染不在本附加合同保障范围内。保险公司必须拥有获得使用被保</w:t>
            </w:r>
          </w:p>
        </w:tc>
      </w:tr>
      <w:tr>
        <w:trPr>
          <w:trHeight w:val="442" w:hRule="atLeast"/>
        </w:trPr>
        <w:tc>
          <w:tcPr>
            <w:tcW w:w="2970" w:type="dxa"/>
            <w:gridSpan w:val="2"/>
            <w:vMerge/>
            <w:tcBorders>
              <w:top w:val="nil"/>
            </w:tcBorders>
          </w:tcPr>
          <w:p>
            <w:pPr>
              <w:rPr>
                <w:sz w:val="2"/>
                <w:szCs w:val="2"/>
              </w:rPr>
            </w:pPr>
          </w:p>
        </w:tc>
        <w:tc>
          <w:tcPr>
            <w:tcW w:w="6460" w:type="dxa"/>
          </w:tcPr>
          <w:p>
            <w:pPr>
              <w:pStyle w:val="TableParagraph"/>
              <w:spacing w:line="261" w:lineRule="exact"/>
              <w:ind w:left="112"/>
              <w:rPr>
                <w:sz w:val="21"/>
              </w:rPr>
            </w:pPr>
            <w:r>
              <w:rPr>
                <w:sz w:val="21"/>
              </w:rPr>
              <w:t>险人的所有血液样本的权利和能够对这些样本进行独立检验的权利。</w:t>
            </w:r>
          </w:p>
        </w:tc>
      </w:tr>
      <w:tr>
        <w:trPr>
          <w:trHeight w:val="493" w:hRule="atLeast"/>
        </w:trPr>
        <w:tc>
          <w:tcPr>
            <w:tcW w:w="786" w:type="dxa"/>
          </w:tcPr>
          <w:p>
            <w:pPr>
              <w:pStyle w:val="TableParagraph"/>
              <w:spacing w:before="172"/>
              <w:ind w:left="110"/>
              <w:rPr>
                <w:rFonts w:ascii="Times New Roman"/>
                <w:sz w:val="21"/>
              </w:rPr>
            </w:pPr>
            <w:r>
              <w:rPr>
                <w:rFonts w:ascii="Times New Roman"/>
                <w:sz w:val="21"/>
              </w:rPr>
              <w:t>8.35</w:t>
            </w:r>
          </w:p>
        </w:tc>
        <w:tc>
          <w:tcPr>
            <w:tcW w:w="2184" w:type="dxa"/>
          </w:tcPr>
          <w:p>
            <w:pPr>
              <w:pStyle w:val="TableParagraph"/>
              <w:spacing w:before="167"/>
              <w:ind w:left="310"/>
              <w:rPr>
                <w:b/>
                <w:sz w:val="21"/>
              </w:rPr>
            </w:pPr>
            <w:r>
              <w:rPr>
                <w:b/>
                <w:w w:val="95"/>
                <w:sz w:val="21"/>
              </w:rPr>
              <w:t>严重克隆病</w:t>
            </w:r>
          </w:p>
        </w:tc>
        <w:tc>
          <w:tcPr>
            <w:tcW w:w="6460" w:type="dxa"/>
          </w:tcPr>
          <w:p>
            <w:pPr>
              <w:pStyle w:val="TableParagraph"/>
              <w:spacing w:before="167"/>
              <w:ind w:left="112"/>
              <w:rPr>
                <w:sz w:val="21"/>
              </w:rPr>
            </w:pPr>
            <w:r>
              <w:rPr>
                <w:sz w:val="21"/>
              </w:rPr>
              <w:t>克隆病是一种慢性肉芽肿性肠炎，具有特征性的克隆病病理组织学</w:t>
            </w:r>
          </w:p>
        </w:tc>
      </w:tr>
      <w:tr>
        <w:trPr>
          <w:trHeight w:val="311"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变化。诊断必须由病理检查结果证实。被保险人所患的克隆病必须已</w:t>
            </w:r>
          </w:p>
        </w:tc>
      </w:tr>
      <w:tr>
        <w:trPr>
          <w:trHeight w:val="451"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经造成瘘管形成并伴有肠梗阻或肠穿孔。</w:t>
            </w:r>
          </w:p>
        </w:tc>
      </w:tr>
      <w:tr>
        <w:trPr>
          <w:trHeight w:val="606" w:hRule="atLeast"/>
        </w:trPr>
        <w:tc>
          <w:tcPr>
            <w:tcW w:w="786" w:type="dxa"/>
            <w:tcBorders>
              <w:bottom w:val="single" w:sz="6" w:space="0" w:color="000000"/>
            </w:tcBorders>
          </w:tcPr>
          <w:p>
            <w:pPr>
              <w:pStyle w:val="TableParagraph"/>
              <w:spacing w:before="186"/>
              <w:ind w:left="110"/>
              <w:rPr>
                <w:rFonts w:ascii="Times New Roman"/>
                <w:b/>
                <w:sz w:val="24"/>
              </w:rPr>
            </w:pPr>
            <w:r>
              <w:rPr>
                <w:rFonts w:ascii="Times New Roman"/>
                <w:b/>
                <w:sz w:val="24"/>
              </w:rPr>
              <w:t>9</w:t>
            </w:r>
          </w:p>
        </w:tc>
        <w:tc>
          <w:tcPr>
            <w:tcW w:w="2184" w:type="dxa"/>
            <w:tcBorders>
              <w:bottom w:val="single" w:sz="6" w:space="0" w:color="000000"/>
            </w:tcBorders>
          </w:tcPr>
          <w:p>
            <w:pPr>
              <w:pStyle w:val="TableParagraph"/>
              <w:spacing w:before="116"/>
              <w:ind w:left="310"/>
              <w:rPr>
                <w:b/>
                <w:sz w:val="24"/>
              </w:rPr>
            </w:pPr>
            <w:r>
              <w:rPr>
                <w:b/>
                <w:w w:val="95"/>
                <w:sz w:val="24"/>
              </w:rPr>
              <w:t>释义</w:t>
            </w:r>
          </w:p>
        </w:tc>
        <w:tc>
          <w:tcPr>
            <w:tcW w:w="6460" w:type="dxa"/>
            <w:tcBorders>
              <w:bottom w:val="single" w:sz="6" w:space="0" w:color="000000"/>
            </w:tcBorders>
          </w:tcPr>
          <w:p>
            <w:pPr>
              <w:pStyle w:val="TableParagraph"/>
              <w:rPr>
                <w:rFonts w:ascii="Times New Roman"/>
                <w:sz w:val="20"/>
              </w:rPr>
            </w:pPr>
          </w:p>
        </w:tc>
      </w:tr>
      <w:tr>
        <w:trPr>
          <w:trHeight w:val="477" w:hRule="atLeast"/>
        </w:trPr>
        <w:tc>
          <w:tcPr>
            <w:tcW w:w="786" w:type="dxa"/>
            <w:tcBorders>
              <w:top w:val="single" w:sz="6" w:space="0" w:color="000000"/>
            </w:tcBorders>
          </w:tcPr>
          <w:p>
            <w:pPr>
              <w:pStyle w:val="TableParagraph"/>
              <w:spacing w:before="26"/>
              <w:ind w:left="110"/>
              <w:rPr>
                <w:rFonts w:ascii="Times New Roman"/>
                <w:sz w:val="21"/>
              </w:rPr>
            </w:pPr>
            <w:r>
              <w:rPr>
                <w:rFonts w:ascii="Times New Roman"/>
                <w:sz w:val="21"/>
              </w:rPr>
              <w:t>9.1</w:t>
            </w:r>
          </w:p>
        </w:tc>
        <w:tc>
          <w:tcPr>
            <w:tcW w:w="2184" w:type="dxa"/>
            <w:tcBorders>
              <w:top w:val="single" w:sz="6" w:space="0" w:color="000000"/>
            </w:tcBorders>
          </w:tcPr>
          <w:p>
            <w:pPr>
              <w:pStyle w:val="TableParagraph"/>
              <w:spacing w:line="256" w:lineRule="exact"/>
              <w:ind w:left="310"/>
              <w:rPr>
                <w:b/>
                <w:sz w:val="21"/>
              </w:rPr>
            </w:pPr>
            <w:r>
              <w:rPr>
                <w:b/>
                <w:w w:val="95"/>
                <w:sz w:val="21"/>
              </w:rPr>
              <w:t>发病</w:t>
            </w:r>
          </w:p>
        </w:tc>
        <w:tc>
          <w:tcPr>
            <w:tcW w:w="6460" w:type="dxa"/>
            <w:tcBorders>
              <w:top w:val="single" w:sz="6" w:space="0" w:color="000000"/>
            </w:tcBorders>
          </w:tcPr>
          <w:p>
            <w:pPr>
              <w:pStyle w:val="TableParagraph"/>
              <w:spacing w:line="212" w:lineRule="exact"/>
              <w:ind w:left="112"/>
              <w:rPr>
                <w:sz w:val="21"/>
              </w:rPr>
            </w:pPr>
            <w:r>
              <w:rPr>
                <w:sz w:val="21"/>
              </w:rPr>
              <w:t>发病是指出现第 </w:t>
            </w:r>
            <w:r>
              <w:rPr>
                <w:rFonts w:ascii="Times New Roman" w:eastAsia="Times New Roman"/>
                <w:sz w:val="21"/>
              </w:rPr>
              <w:t>8 </w:t>
            </w:r>
            <w:r>
              <w:rPr>
                <w:sz w:val="21"/>
              </w:rPr>
              <w:t>条约定的疾病前兆或异常身体状况，该疾病前兆</w:t>
            </w:r>
          </w:p>
          <w:p>
            <w:pPr>
              <w:pStyle w:val="TableParagraph"/>
              <w:spacing w:line="245" w:lineRule="exact"/>
              <w:ind w:left="112"/>
              <w:rPr>
                <w:sz w:val="21"/>
              </w:rPr>
            </w:pPr>
            <w:r>
              <w:rPr>
                <w:sz w:val="21"/>
              </w:rPr>
              <w:t>或异常身体状况按常识足以引起或应当引起被保险人或被保险人的</w:t>
            </w:r>
          </w:p>
        </w:tc>
      </w:tr>
      <w:tr>
        <w:trPr>
          <w:trHeight w:val="375"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25" w:lineRule="exact"/>
              <w:ind w:left="112"/>
              <w:rPr>
                <w:sz w:val="21"/>
              </w:rPr>
            </w:pPr>
            <w:r>
              <w:rPr>
                <w:sz w:val="21"/>
              </w:rPr>
              <w:t>监护人注意并寻求检查、诊断、治疗或护理。</w:t>
            </w:r>
          </w:p>
        </w:tc>
      </w:tr>
      <w:tr>
        <w:trPr>
          <w:trHeight w:val="784" w:hRule="atLeast"/>
        </w:trPr>
        <w:tc>
          <w:tcPr>
            <w:tcW w:w="786" w:type="dxa"/>
          </w:tcPr>
          <w:p>
            <w:pPr>
              <w:pStyle w:val="TableParagraph"/>
              <w:spacing w:before="167"/>
              <w:ind w:left="110"/>
              <w:rPr>
                <w:rFonts w:ascii="Times New Roman"/>
                <w:sz w:val="21"/>
              </w:rPr>
            </w:pPr>
            <w:r>
              <w:rPr>
                <w:rFonts w:ascii="Times New Roman"/>
                <w:sz w:val="21"/>
              </w:rPr>
              <w:t>9.2</w:t>
            </w:r>
          </w:p>
        </w:tc>
        <w:tc>
          <w:tcPr>
            <w:tcW w:w="2184" w:type="dxa"/>
          </w:tcPr>
          <w:p>
            <w:pPr>
              <w:pStyle w:val="TableParagraph"/>
              <w:spacing w:before="122"/>
              <w:ind w:left="310"/>
              <w:rPr>
                <w:b/>
                <w:sz w:val="21"/>
              </w:rPr>
            </w:pPr>
            <w:r>
              <w:rPr>
                <w:b/>
                <w:w w:val="95"/>
                <w:sz w:val="21"/>
              </w:rPr>
              <w:t>意外伤害</w:t>
            </w:r>
          </w:p>
        </w:tc>
        <w:tc>
          <w:tcPr>
            <w:tcW w:w="6460" w:type="dxa"/>
          </w:tcPr>
          <w:p>
            <w:pPr>
              <w:pStyle w:val="TableParagraph"/>
              <w:spacing w:line="208" w:lineRule="auto" w:before="122"/>
              <w:ind w:left="112" w:right="245"/>
              <w:rPr>
                <w:sz w:val="21"/>
              </w:rPr>
            </w:pPr>
            <w:r>
              <w:rPr>
                <w:spacing w:val="-16"/>
                <w:sz w:val="21"/>
              </w:rPr>
              <w:t>指遭受外来的、突发的、非本意的、非疾病的客观事件直接致使身体受到的伤害。</w:t>
            </w:r>
          </w:p>
        </w:tc>
      </w:tr>
      <w:tr>
        <w:trPr>
          <w:trHeight w:val="461" w:hRule="atLeast"/>
        </w:trPr>
        <w:tc>
          <w:tcPr>
            <w:tcW w:w="786" w:type="dxa"/>
          </w:tcPr>
          <w:p>
            <w:pPr>
              <w:pStyle w:val="TableParagraph"/>
              <w:spacing w:before="174"/>
              <w:ind w:left="110"/>
              <w:rPr>
                <w:rFonts w:ascii="Times New Roman"/>
                <w:sz w:val="21"/>
              </w:rPr>
            </w:pPr>
            <w:r>
              <w:rPr>
                <w:rFonts w:ascii="Times New Roman"/>
                <w:sz w:val="21"/>
              </w:rPr>
              <w:t>9.3</w:t>
            </w:r>
          </w:p>
        </w:tc>
        <w:tc>
          <w:tcPr>
            <w:tcW w:w="2184" w:type="dxa"/>
          </w:tcPr>
          <w:p>
            <w:pPr>
              <w:pStyle w:val="TableParagraph"/>
              <w:spacing w:before="129"/>
              <w:ind w:left="310"/>
              <w:rPr>
                <w:b/>
                <w:sz w:val="21"/>
              </w:rPr>
            </w:pPr>
            <w:r>
              <w:rPr>
                <w:b/>
                <w:sz w:val="21"/>
              </w:rPr>
              <w:t>语言能力或咀嚼吞</w:t>
            </w:r>
          </w:p>
        </w:tc>
        <w:tc>
          <w:tcPr>
            <w:tcW w:w="6460" w:type="dxa"/>
          </w:tcPr>
          <w:p>
            <w:pPr>
              <w:pStyle w:val="TableParagraph"/>
              <w:spacing w:before="129"/>
              <w:ind w:left="112"/>
              <w:rPr>
                <w:sz w:val="21"/>
              </w:rPr>
            </w:pPr>
            <w:r>
              <w:rPr>
                <w:sz w:val="21"/>
              </w:rPr>
              <w:t>语言能力完全丧失，指无法发出四种语音（包括口唇音、齿舌音、口</w:t>
            </w:r>
          </w:p>
        </w:tc>
      </w:tr>
      <w:tr>
        <w:trPr>
          <w:trHeight w:val="306" w:hRule="atLeast"/>
        </w:trPr>
        <w:tc>
          <w:tcPr>
            <w:tcW w:w="786" w:type="dxa"/>
          </w:tcPr>
          <w:p>
            <w:pPr>
              <w:pStyle w:val="TableParagraph"/>
              <w:rPr>
                <w:rFonts w:ascii="Times New Roman"/>
                <w:sz w:val="20"/>
              </w:rPr>
            </w:pPr>
          </w:p>
        </w:tc>
        <w:tc>
          <w:tcPr>
            <w:tcW w:w="2184" w:type="dxa"/>
          </w:tcPr>
          <w:p>
            <w:pPr>
              <w:pStyle w:val="TableParagraph"/>
              <w:spacing w:line="255" w:lineRule="exact"/>
              <w:ind w:left="310"/>
              <w:rPr>
                <w:b/>
                <w:sz w:val="21"/>
              </w:rPr>
            </w:pPr>
            <w:r>
              <w:rPr>
                <w:b/>
                <w:w w:val="95"/>
                <w:sz w:val="21"/>
              </w:rPr>
              <w:t>咽能力完全丧失</w:t>
            </w:r>
          </w:p>
        </w:tc>
        <w:tc>
          <w:tcPr>
            <w:tcW w:w="6460" w:type="dxa"/>
          </w:tcPr>
          <w:p>
            <w:pPr>
              <w:pStyle w:val="TableParagraph"/>
              <w:spacing w:line="255" w:lineRule="exact"/>
              <w:ind w:left="112"/>
              <w:rPr>
                <w:sz w:val="21"/>
              </w:rPr>
            </w:pPr>
            <w:r>
              <w:rPr>
                <w:sz w:val="21"/>
              </w:rPr>
              <w:t>盖音和喉头音）中的任何三种、或声带全部切除，或因大脑语言中</w:t>
            </w:r>
          </w:p>
        </w:tc>
      </w:tr>
      <w:tr>
        <w:trPr>
          <w:trHeight w:val="31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枢受伤害而患失语症。</w:t>
            </w:r>
          </w:p>
        </w:tc>
      </w:tr>
      <w:tr>
        <w:trPr>
          <w:trHeight w:val="31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咀嚼吞咽能力完全丧失，指因牙齿以外的原因导致器质障碍或机能</w:t>
            </w:r>
          </w:p>
        </w:tc>
      </w:tr>
      <w:tr>
        <w:trPr>
          <w:trHeight w:val="311"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障碍，以致不能作咀嚼吞咽运动，除流质食物外不能摄取或吞咽的</w:t>
            </w:r>
          </w:p>
        </w:tc>
      </w:tr>
      <w:tr>
        <w:trPr>
          <w:trHeight w:val="450"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状态。</w:t>
            </w:r>
          </w:p>
        </w:tc>
      </w:tr>
      <w:tr>
        <w:trPr>
          <w:trHeight w:val="491" w:hRule="atLeast"/>
        </w:trPr>
        <w:tc>
          <w:tcPr>
            <w:tcW w:w="786" w:type="dxa"/>
          </w:tcPr>
          <w:p>
            <w:pPr>
              <w:pStyle w:val="TableParagraph"/>
              <w:spacing w:before="9"/>
              <w:rPr>
                <w:sz w:val="15"/>
              </w:rPr>
            </w:pPr>
          </w:p>
          <w:p>
            <w:pPr>
              <w:pStyle w:val="TableParagraph"/>
              <w:ind w:left="110"/>
              <w:rPr>
                <w:rFonts w:ascii="Times New Roman"/>
                <w:sz w:val="21"/>
              </w:rPr>
            </w:pPr>
            <w:r>
              <w:rPr>
                <w:rFonts w:ascii="Times New Roman"/>
                <w:sz w:val="21"/>
              </w:rPr>
              <w:t>9.4</w:t>
            </w:r>
          </w:p>
        </w:tc>
        <w:tc>
          <w:tcPr>
            <w:tcW w:w="2184" w:type="dxa"/>
          </w:tcPr>
          <w:p>
            <w:pPr>
              <w:pStyle w:val="TableParagraph"/>
              <w:spacing w:before="124"/>
              <w:ind w:left="310"/>
              <w:rPr>
                <w:b/>
                <w:sz w:val="21"/>
              </w:rPr>
            </w:pPr>
            <w:r>
              <w:rPr>
                <w:b/>
                <w:w w:val="95"/>
                <w:sz w:val="21"/>
              </w:rPr>
              <w:t>永久不可逆</w:t>
            </w:r>
          </w:p>
        </w:tc>
        <w:tc>
          <w:tcPr>
            <w:tcW w:w="6460" w:type="dxa"/>
          </w:tcPr>
          <w:p>
            <w:pPr>
              <w:pStyle w:val="TableParagraph"/>
              <w:spacing w:before="160"/>
              <w:ind w:left="112"/>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56"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55" w:lineRule="exact"/>
              <w:ind w:left="112"/>
              <w:rPr>
                <w:sz w:val="21"/>
              </w:rPr>
            </w:pPr>
            <w:r>
              <w:rPr>
                <w:sz w:val="21"/>
              </w:rPr>
              <w:t>无法通过现有医疗手段恢复。</w:t>
            </w:r>
          </w:p>
        </w:tc>
      </w:tr>
      <w:tr>
        <w:trPr>
          <w:trHeight w:val="473" w:hRule="atLeast"/>
        </w:trPr>
        <w:tc>
          <w:tcPr>
            <w:tcW w:w="786" w:type="dxa"/>
          </w:tcPr>
          <w:p>
            <w:pPr>
              <w:pStyle w:val="TableParagraph"/>
              <w:spacing w:before="192"/>
              <w:ind w:left="110"/>
              <w:rPr>
                <w:rFonts w:ascii="Times New Roman"/>
                <w:sz w:val="21"/>
              </w:rPr>
            </w:pPr>
            <w:r>
              <w:rPr>
                <w:rFonts w:ascii="Times New Roman"/>
                <w:sz w:val="21"/>
              </w:rPr>
              <w:t>9.5</w:t>
            </w:r>
          </w:p>
        </w:tc>
        <w:tc>
          <w:tcPr>
            <w:tcW w:w="2184" w:type="dxa"/>
          </w:tcPr>
          <w:p>
            <w:pPr>
              <w:pStyle w:val="TableParagraph"/>
              <w:spacing w:before="147"/>
              <w:ind w:left="310"/>
              <w:rPr>
                <w:b/>
                <w:sz w:val="21"/>
              </w:rPr>
            </w:pPr>
            <w:r>
              <w:rPr>
                <w:b/>
                <w:sz w:val="21"/>
              </w:rPr>
              <w:t>感染艾滋病病毒或</w:t>
            </w:r>
          </w:p>
        </w:tc>
        <w:tc>
          <w:tcPr>
            <w:tcW w:w="6460" w:type="dxa"/>
          </w:tcPr>
          <w:p>
            <w:pPr>
              <w:pStyle w:val="TableParagraph"/>
              <w:spacing w:before="147"/>
              <w:ind w:left="112"/>
              <w:rPr>
                <w:sz w:val="21"/>
              </w:rPr>
            </w:pPr>
            <w:r>
              <w:rPr>
                <w:sz w:val="21"/>
              </w:rPr>
              <w:t>艾滋病病毒指人类免疫缺陷病毒，英文缩写为 </w:t>
            </w:r>
            <w:r>
              <w:rPr>
                <w:rFonts w:ascii="Times New Roman" w:eastAsia="Times New Roman"/>
                <w:sz w:val="21"/>
              </w:rPr>
              <w:t>HIV</w:t>
            </w:r>
            <w:r>
              <w:rPr>
                <w:sz w:val="21"/>
              </w:rPr>
              <w:t>。艾滋病指人类</w:t>
            </w:r>
          </w:p>
        </w:tc>
      </w:tr>
      <w:tr>
        <w:trPr>
          <w:trHeight w:val="317" w:hRule="atLeast"/>
        </w:trPr>
        <w:tc>
          <w:tcPr>
            <w:tcW w:w="786" w:type="dxa"/>
          </w:tcPr>
          <w:p>
            <w:pPr>
              <w:pStyle w:val="TableParagraph"/>
              <w:rPr>
                <w:rFonts w:ascii="Times New Roman"/>
                <w:sz w:val="20"/>
              </w:rPr>
            </w:pPr>
          </w:p>
        </w:tc>
        <w:tc>
          <w:tcPr>
            <w:tcW w:w="2184" w:type="dxa"/>
          </w:tcPr>
          <w:p>
            <w:pPr>
              <w:pStyle w:val="TableParagraph"/>
              <w:spacing w:line="260" w:lineRule="exact"/>
              <w:ind w:left="310"/>
              <w:rPr>
                <w:b/>
                <w:sz w:val="21"/>
              </w:rPr>
            </w:pPr>
            <w:r>
              <w:rPr>
                <w:b/>
                <w:w w:val="95"/>
                <w:sz w:val="21"/>
              </w:rPr>
              <w:t>患艾滋病</w:t>
            </w:r>
          </w:p>
        </w:tc>
        <w:tc>
          <w:tcPr>
            <w:tcW w:w="6460" w:type="dxa"/>
          </w:tcPr>
          <w:p>
            <w:pPr>
              <w:pStyle w:val="TableParagraph"/>
              <w:spacing w:line="276" w:lineRule="exact"/>
              <w:ind w:left="112"/>
              <w:rPr>
                <w:sz w:val="21"/>
              </w:rPr>
            </w:pPr>
            <w:r>
              <w:rPr>
                <w:sz w:val="21"/>
              </w:rPr>
              <w:t>免疫缺陷病毒引起的获得性免疫缺陷综合征，英文缩写为 </w:t>
            </w:r>
            <w:r>
              <w:rPr>
                <w:rFonts w:ascii="Times New Roman" w:eastAsia="Times New Roman"/>
                <w:sz w:val="21"/>
              </w:rPr>
              <w:t>AIDS</w:t>
            </w:r>
            <w:r>
              <w:rPr>
                <w:sz w:val="21"/>
              </w:rPr>
              <w:t>。</w:t>
            </w:r>
          </w:p>
        </w:tc>
      </w:tr>
      <w:tr>
        <w:trPr>
          <w:trHeight w:val="306"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55" w:lineRule="exact"/>
              <w:ind w:left="112"/>
              <w:rPr>
                <w:sz w:val="21"/>
              </w:rPr>
            </w:pPr>
            <w:r>
              <w:rPr>
                <w:sz w:val="21"/>
              </w:rPr>
              <w:t>在人体血液或其它样本中检测到艾滋病病毒或其抗体呈阳性，没有</w:t>
            </w:r>
          </w:p>
        </w:tc>
      </w:tr>
      <w:tr>
        <w:trPr>
          <w:trHeight w:val="31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出现临床症状或体征的，为感染艾滋病病毒；如果同时出现了明显</w:t>
            </w:r>
          </w:p>
        </w:tc>
      </w:tr>
      <w:tr>
        <w:trPr>
          <w:trHeight w:val="46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61" w:lineRule="exact"/>
              <w:ind w:left="112"/>
              <w:rPr>
                <w:sz w:val="21"/>
              </w:rPr>
            </w:pPr>
            <w:r>
              <w:rPr>
                <w:sz w:val="21"/>
              </w:rPr>
              <w:t>临床症状或体征的，为患艾滋病。</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9.6</w:t>
            </w:r>
          </w:p>
        </w:tc>
        <w:tc>
          <w:tcPr>
            <w:tcW w:w="2184" w:type="dxa"/>
          </w:tcPr>
          <w:p>
            <w:pPr>
              <w:pStyle w:val="TableParagraph"/>
              <w:spacing w:before="147"/>
              <w:ind w:left="310"/>
              <w:rPr>
                <w:b/>
                <w:sz w:val="21"/>
              </w:rPr>
            </w:pPr>
            <w:r>
              <w:rPr>
                <w:b/>
                <w:w w:val="95"/>
                <w:sz w:val="21"/>
              </w:rPr>
              <w:t>遗传性疾病</w:t>
            </w:r>
          </w:p>
        </w:tc>
        <w:tc>
          <w:tcPr>
            <w:tcW w:w="6460" w:type="dxa"/>
          </w:tcPr>
          <w:p>
            <w:pPr>
              <w:pStyle w:val="TableParagraph"/>
              <w:spacing w:before="147"/>
              <w:ind w:left="112"/>
              <w:rPr>
                <w:sz w:val="21"/>
              </w:rPr>
            </w:pPr>
            <w:r>
              <w:rPr>
                <w:sz w:val="21"/>
              </w:rPr>
              <w:t>指生殖细胞或受精卵的遗传物质（染色体和基因）发生突变或畸变</w:t>
            </w:r>
          </w:p>
        </w:tc>
      </w:tr>
      <w:tr>
        <w:trPr>
          <w:trHeight w:val="456"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55" w:lineRule="exact"/>
              <w:ind w:left="112"/>
              <w:rPr>
                <w:sz w:val="21"/>
              </w:rPr>
            </w:pPr>
            <w:r>
              <w:rPr>
                <w:sz w:val="21"/>
              </w:rPr>
              <w:t>所引起的疾病，通常具有由亲代传至后代的垂直传递的特征。</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9.7</w:t>
            </w:r>
          </w:p>
        </w:tc>
        <w:tc>
          <w:tcPr>
            <w:tcW w:w="2184" w:type="dxa"/>
          </w:tcPr>
          <w:p>
            <w:pPr>
              <w:pStyle w:val="TableParagraph"/>
              <w:spacing w:before="147"/>
              <w:ind w:left="310"/>
              <w:rPr>
                <w:b/>
                <w:sz w:val="21"/>
              </w:rPr>
            </w:pPr>
            <w:r>
              <w:rPr>
                <w:b/>
                <w:sz w:val="21"/>
              </w:rPr>
              <w:t>先天性畸形、变形</w:t>
            </w:r>
          </w:p>
        </w:tc>
        <w:tc>
          <w:tcPr>
            <w:tcW w:w="6460" w:type="dxa"/>
          </w:tcPr>
          <w:p>
            <w:pPr>
              <w:pStyle w:val="TableParagraph"/>
              <w:spacing w:before="147"/>
              <w:ind w:left="112"/>
              <w:rPr>
                <w:sz w:val="21"/>
              </w:rPr>
            </w:pPr>
            <w:r>
              <w:rPr>
                <w:sz w:val="21"/>
              </w:rPr>
              <w:t>指被保险人出生时就具有的畸形、变形或染色体异常。先天性畸形、</w:t>
            </w:r>
          </w:p>
        </w:tc>
      </w:tr>
      <w:tr>
        <w:trPr>
          <w:trHeight w:val="300" w:hRule="atLeast"/>
        </w:trPr>
        <w:tc>
          <w:tcPr>
            <w:tcW w:w="786" w:type="dxa"/>
          </w:tcPr>
          <w:p>
            <w:pPr>
              <w:pStyle w:val="TableParagraph"/>
              <w:rPr>
                <w:rFonts w:ascii="Times New Roman"/>
                <w:sz w:val="20"/>
              </w:rPr>
            </w:pPr>
          </w:p>
        </w:tc>
        <w:tc>
          <w:tcPr>
            <w:tcW w:w="2184" w:type="dxa"/>
          </w:tcPr>
          <w:p>
            <w:pPr>
              <w:pStyle w:val="TableParagraph"/>
              <w:spacing w:line="255" w:lineRule="exact"/>
              <w:ind w:left="310"/>
              <w:rPr>
                <w:b/>
                <w:sz w:val="21"/>
              </w:rPr>
            </w:pPr>
            <w:r>
              <w:rPr>
                <w:b/>
                <w:w w:val="95"/>
                <w:sz w:val="21"/>
              </w:rPr>
              <w:t>或染色体异常</w:t>
            </w:r>
          </w:p>
        </w:tc>
        <w:tc>
          <w:tcPr>
            <w:tcW w:w="6460" w:type="dxa"/>
          </w:tcPr>
          <w:p>
            <w:pPr>
              <w:pStyle w:val="TableParagraph"/>
              <w:spacing w:line="255" w:lineRule="exact"/>
              <w:ind w:left="112"/>
              <w:rPr>
                <w:sz w:val="21"/>
              </w:rPr>
            </w:pPr>
            <w:r>
              <w:rPr>
                <w:sz w:val="21"/>
              </w:rPr>
              <w:t>变形和染色体异常依照世界卫生组织《疾病和有关健康问题的国际</w:t>
            </w:r>
          </w:p>
        </w:tc>
      </w:tr>
      <w:tr>
        <w:trPr>
          <w:trHeight w:val="473"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82" w:lineRule="exact"/>
              <w:ind w:left="112"/>
              <w:rPr>
                <w:sz w:val="21"/>
              </w:rPr>
            </w:pPr>
            <w:r>
              <w:rPr>
                <w:sz w:val="21"/>
              </w:rPr>
              <w:t>统计分类》（</w:t>
            </w:r>
            <w:r>
              <w:rPr>
                <w:rFonts w:ascii="Times New Roman" w:eastAsia="Times New Roman"/>
                <w:sz w:val="21"/>
              </w:rPr>
              <w:t>ICD-10</w:t>
            </w:r>
            <w:r>
              <w:rPr>
                <w:sz w:val="21"/>
              </w:rPr>
              <w:t>）确定。</w:t>
            </w:r>
          </w:p>
        </w:tc>
      </w:tr>
      <w:tr>
        <w:trPr>
          <w:trHeight w:val="467" w:hRule="atLeast"/>
        </w:trPr>
        <w:tc>
          <w:tcPr>
            <w:tcW w:w="786" w:type="dxa"/>
          </w:tcPr>
          <w:p>
            <w:pPr>
              <w:pStyle w:val="TableParagraph"/>
              <w:spacing w:before="186"/>
              <w:ind w:left="110"/>
              <w:rPr>
                <w:rFonts w:ascii="Times New Roman"/>
                <w:sz w:val="21"/>
              </w:rPr>
            </w:pPr>
            <w:r>
              <w:rPr>
                <w:rFonts w:ascii="Times New Roman"/>
                <w:sz w:val="21"/>
              </w:rPr>
              <w:t>9.8</w:t>
            </w:r>
          </w:p>
        </w:tc>
        <w:tc>
          <w:tcPr>
            <w:tcW w:w="2184" w:type="dxa"/>
          </w:tcPr>
          <w:p>
            <w:pPr>
              <w:pStyle w:val="TableParagraph"/>
              <w:spacing w:before="141"/>
              <w:ind w:left="310"/>
              <w:rPr>
                <w:b/>
                <w:sz w:val="21"/>
              </w:rPr>
            </w:pPr>
            <w:r>
              <w:rPr>
                <w:b/>
                <w:sz w:val="21"/>
              </w:rPr>
              <w:t>六项基本日常生活</w:t>
            </w:r>
          </w:p>
        </w:tc>
        <w:tc>
          <w:tcPr>
            <w:tcW w:w="6460" w:type="dxa"/>
          </w:tcPr>
          <w:p>
            <w:pPr>
              <w:pStyle w:val="TableParagraph"/>
              <w:spacing w:before="141"/>
              <w:ind w:left="112"/>
              <w:rPr>
                <w:sz w:val="21"/>
              </w:rPr>
            </w:pPr>
            <w:r>
              <w:rPr>
                <w:sz w:val="21"/>
              </w:rPr>
              <w:t>六项基本日常生活活动是指：</w:t>
            </w:r>
          </w:p>
        </w:tc>
      </w:tr>
      <w:tr>
        <w:trPr>
          <w:trHeight w:val="312" w:hRule="atLeast"/>
        </w:trPr>
        <w:tc>
          <w:tcPr>
            <w:tcW w:w="786" w:type="dxa"/>
          </w:tcPr>
          <w:p>
            <w:pPr>
              <w:pStyle w:val="TableParagraph"/>
              <w:rPr>
                <w:rFonts w:ascii="Times New Roman"/>
                <w:sz w:val="20"/>
              </w:rPr>
            </w:pPr>
          </w:p>
        </w:tc>
        <w:tc>
          <w:tcPr>
            <w:tcW w:w="2184" w:type="dxa"/>
          </w:tcPr>
          <w:p>
            <w:pPr>
              <w:pStyle w:val="TableParagraph"/>
              <w:spacing w:line="260" w:lineRule="exact"/>
              <w:ind w:left="310"/>
              <w:rPr>
                <w:b/>
                <w:sz w:val="21"/>
              </w:rPr>
            </w:pPr>
            <w:r>
              <w:rPr>
                <w:b/>
                <w:w w:val="95"/>
                <w:sz w:val="21"/>
              </w:rPr>
              <w:t>活动</w:t>
            </w:r>
          </w:p>
        </w:tc>
        <w:tc>
          <w:tcPr>
            <w:tcW w:w="6460" w:type="dxa"/>
          </w:tcPr>
          <w:p>
            <w:pPr>
              <w:pStyle w:val="TableParagraph"/>
              <w:spacing w:line="276" w:lineRule="exact"/>
              <w:ind w:left="112"/>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76" w:lineRule="exact"/>
              <w:ind w:left="112"/>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76" w:lineRule="exact"/>
              <w:ind w:left="112"/>
              <w:rPr>
                <w:sz w:val="21"/>
              </w:rPr>
            </w:pPr>
            <w:r>
              <w:rPr>
                <w:sz w:val="21"/>
              </w:rPr>
              <w:t>（</w:t>
            </w:r>
            <w:r>
              <w:rPr>
                <w:rFonts w:ascii="Times New Roman" w:eastAsia="Times New Roman"/>
                <w:sz w:val="21"/>
              </w:rPr>
              <w:t>3</w:t>
            </w:r>
            <w:r>
              <w:rPr>
                <w:sz w:val="21"/>
              </w:rPr>
              <w:t>）行动：自己上下床或上下轮椅；</w:t>
            </w:r>
          </w:p>
        </w:tc>
      </w:tr>
      <w:tr>
        <w:trPr>
          <w:trHeight w:val="311"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76" w:lineRule="exact"/>
              <w:ind w:left="112"/>
              <w:rPr>
                <w:sz w:val="21"/>
              </w:rPr>
            </w:pPr>
            <w:r>
              <w:rPr>
                <w:sz w:val="21"/>
              </w:rPr>
              <w:t>（</w:t>
            </w:r>
            <w:r>
              <w:rPr>
                <w:rFonts w:ascii="Times New Roman" w:eastAsia="Times New Roman"/>
                <w:sz w:val="21"/>
              </w:rPr>
              <w:t>4</w:t>
            </w:r>
            <w:r>
              <w:rPr>
                <w:sz w:val="21"/>
              </w:rPr>
              <w:t>）如厕：自己控制进行大小便；</w:t>
            </w:r>
          </w:p>
        </w:tc>
      </w:tr>
      <w:tr>
        <w:trPr>
          <w:trHeight w:val="31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76" w:lineRule="exact"/>
              <w:ind w:left="112"/>
              <w:rPr>
                <w:sz w:val="21"/>
              </w:rPr>
            </w:pPr>
            <w:r>
              <w:rPr>
                <w:sz w:val="21"/>
              </w:rPr>
              <w:t>（</w:t>
            </w:r>
            <w:r>
              <w:rPr>
                <w:rFonts w:ascii="Times New Roman" w:eastAsia="Times New Roman"/>
                <w:sz w:val="21"/>
              </w:rPr>
              <w:t>5</w:t>
            </w:r>
            <w:r>
              <w:rPr>
                <w:sz w:val="21"/>
              </w:rPr>
              <w:t>）进食：自己从已准备好的碗或碟中取食物放入口中；</w:t>
            </w:r>
          </w:p>
        </w:tc>
      </w:tr>
      <w:tr>
        <w:trPr>
          <w:trHeight w:val="272" w:hRule="atLeast"/>
        </w:trPr>
        <w:tc>
          <w:tcPr>
            <w:tcW w:w="786" w:type="dxa"/>
          </w:tcPr>
          <w:p>
            <w:pPr>
              <w:pStyle w:val="TableParagraph"/>
              <w:rPr>
                <w:rFonts w:ascii="Times New Roman"/>
                <w:sz w:val="20"/>
              </w:rPr>
            </w:pPr>
          </w:p>
        </w:tc>
        <w:tc>
          <w:tcPr>
            <w:tcW w:w="2184" w:type="dxa"/>
          </w:tcPr>
          <w:p>
            <w:pPr>
              <w:pStyle w:val="TableParagraph"/>
              <w:rPr>
                <w:rFonts w:ascii="Times New Roman"/>
                <w:sz w:val="20"/>
              </w:rPr>
            </w:pPr>
          </w:p>
        </w:tc>
        <w:tc>
          <w:tcPr>
            <w:tcW w:w="6460" w:type="dxa"/>
          </w:tcPr>
          <w:p>
            <w:pPr>
              <w:pStyle w:val="TableParagraph"/>
              <w:spacing w:line="252" w:lineRule="exact"/>
              <w:ind w:left="112"/>
              <w:rPr>
                <w:sz w:val="21"/>
              </w:rPr>
            </w:pPr>
            <w:r>
              <w:rPr>
                <w:sz w:val="21"/>
              </w:rPr>
              <w:t>（</w:t>
            </w:r>
            <w:r>
              <w:rPr>
                <w:rFonts w:ascii="Times New Roman" w:eastAsia="Times New Roman"/>
                <w:sz w:val="21"/>
              </w:rPr>
              <w:t>6</w:t>
            </w:r>
            <w:r>
              <w:rPr>
                <w:sz w:val="21"/>
              </w:rPr>
              <w:t>）洗澡：自己进行淋浴或盆浴。</w:t>
            </w:r>
          </w:p>
        </w:tc>
      </w:tr>
    </w:tbl>
    <w:p>
      <w:pPr>
        <w:spacing w:after="0" w:line="252" w:lineRule="exact"/>
        <w:rPr>
          <w:sz w:val="21"/>
        </w:rPr>
        <w:sectPr>
          <w:footerReference w:type="default" r:id="rId10"/>
          <w:footerReference w:type="even" r:id="rId11"/>
          <w:pgSz w:w="11900" w:h="16840"/>
          <w:pgMar w:footer="850" w:header="0" w:top="1280" w:bottom="1040" w:left="1480" w:right="760"/>
          <w:pgNumType w:start="11"/>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185"/>
        <w:gridCol w:w="6469"/>
      </w:tblGrid>
      <w:tr>
        <w:trPr>
          <w:trHeight w:val="277" w:hRule="atLeast"/>
        </w:trPr>
        <w:tc>
          <w:tcPr>
            <w:tcW w:w="786" w:type="dxa"/>
          </w:tcPr>
          <w:p>
            <w:pPr>
              <w:pStyle w:val="TableParagraph"/>
              <w:spacing w:line="233" w:lineRule="exact"/>
              <w:ind w:left="110"/>
              <w:rPr>
                <w:rFonts w:ascii="Times New Roman"/>
                <w:sz w:val="21"/>
              </w:rPr>
            </w:pPr>
            <w:r>
              <w:rPr>
                <w:rFonts w:ascii="Times New Roman"/>
                <w:sz w:val="21"/>
              </w:rPr>
              <w:t>9.9</w:t>
            </w:r>
          </w:p>
        </w:tc>
        <w:tc>
          <w:tcPr>
            <w:tcW w:w="2185" w:type="dxa"/>
          </w:tcPr>
          <w:p>
            <w:pPr>
              <w:pStyle w:val="TableParagraph"/>
              <w:spacing w:line="221" w:lineRule="exact"/>
              <w:ind w:left="310"/>
              <w:rPr>
                <w:b/>
                <w:sz w:val="21"/>
              </w:rPr>
            </w:pPr>
            <w:r>
              <w:rPr>
                <w:b/>
                <w:w w:val="95"/>
                <w:sz w:val="21"/>
              </w:rPr>
              <w:t>肢体机能完全丧失</w:t>
            </w:r>
          </w:p>
        </w:tc>
        <w:tc>
          <w:tcPr>
            <w:tcW w:w="6469" w:type="dxa"/>
          </w:tcPr>
          <w:p>
            <w:pPr>
              <w:pStyle w:val="TableParagraph"/>
              <w:spacing w:line="221" w:lineRule="exact"/>
              <w:ind w:left="111"/>
              <w:rPr>
                <w:sz w:val="21"/>
              </w:rPr>
            </w:pPr>
            <w:r>
              <w:rPr>
                <w:sz w:val="21"/>
              </w:rPr>
              <w:t>指肢体的三大关节中的两大关节僵硬，或不能随意识活动。肢体是</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指包括肩关节的整个上肢或包括髋关节的整个下肢。</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9.10</w:t>
            </w:r>
          </w:p>
        </w:tc>
        <w:tc>
          <w:tcPr>
            <w:tcW w:w="2185" w:type="dxa"/>
          </w:tcPr>
          <w:p>
            <w:pPr>
              <w:pStyle w:val="TableParagraph"/>
              <w:spacing w:before="147"/>
              <w:ind w:left="310"/>
              <w:rPr>
                <w:b/>
                <w:sz w:val="21"/>
              </w:rPr>
            </w:pPr>
            <w:r>
              <w:rPr>
                <w:b/>
                <w:w w:val="95"/>
                <w:sz w:val="21"/>
              </w:rPr>
              <w:t>医师</w:t>
            </w:r>
          </w:p>
        </w:tc>
        <w:tc>
          <w:tcPr>
            <w:tcW w:w="6469" w:type="dxa"/>
          </w:tcPr>
          <w:p>
            <w:pPr>
              <w:pStyle w:val="TableParagraph"/>
              <w:spacing w:before="147"/>
              <w:ind w:left="111"/>
              <w:rPr>
                <w:sz w:val="21"/>
              </w:rPr>
            </w:pPr>
            <w:r>
              <w:rPr>
                <w:sz w:val="21"/>
              </w:rPr>
              <w:t>指在医院内行医并拥有处方权的医师，亦指在被保险人接受诊断、</w:t>
            </w:r>
          </w:p>
        </w:tc>
      </w:tr>
      <w:tr>
        <w:trPr>
          <w:trHeight w:val="30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医疗、处方或手术的地区内合法注册且有行医资格的医师。不包括投</w:t>
            </w:r>
          </w:p>
        </w:tc>
      </w:tr>
      <w:tr>
        <w:trPr>
          <w:trHeight w:val="46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61" w:lineRule="exact"/>
              <w:ind w:left="111"/>
              <w:rPr>
                <w:sz w:val="21"/>
              </w:rPr>
            </w:pPr>
            <w:r>
              <w:rPr>
                <w:sz w:val="21"/>
              </w:rPr>
              <w:t>保人、被保险人本人及其近亲属。</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9.11</w:t>
            </w:r>
          </w:p>
        </w:tc>
        <w:tc>
          <w:tcPr>
            <w:tcW w:w="2185" w:type="dxa"/>
          </w:tcPr>
          <w:p>
            <w:pPr>
              <w:pStyle w:val="TableParagraph"/>
              <w:spacing w:before="147"/>
              <w:ind w:left="310"/>
              <w:rPr>
                <w:b/>
                <w:sz w:val="21"/>
              </w:rPr>
            </w:pPr>
            <w:r>
              <w:rPr>
                <w:b/>
                <w:sz w:val="21"/>
              </w:rPr>
              <w:t>美国纽约心脏病学</w:t>
            </w:r>
          </w:p>
        </w:tc>
        <w:tc>
          <w:tcPr>
            <w:tcW w:w="6469" w:type="dxa"/>
          </w:tcPr>
          <w:p>
            <w:pPr>
              <w:pStyle w:val="TableParagraph"/>
              <w:spacing w:before="147"/>
              <w:ind w:left="111"/>
              <w:rPr>
                <w:sz w:val="21"/>
              </w:rPr>
            </w:pPr>
            <w:r>
              <w:rPr>
                <w:sz w:val="21"/>
              </w:rPr>
              <w:t>心功能状态分级Ⅳ级是指被保险人不能无症状地进行任何体力活动，</w:t>
            </w:r>
          </w:p>
        </w:tc>
      </w:tr>
      <w:tr>
        <w:trPr>
          <w:trHeight w:val="300" w:hRule="atLeast"/>
        </w:trPr>
        <w:tc>
          <w:tcPr>
            <w:tcW w:w="786" w:type="dxa"/>
          </w:tcPr>
          <w:p>
            <w:pPr>
              <w:pStyle w:val="TableParagraph"/>
              <w:rPr>
                <w:rFonts w:ascii="Times New Roman"/>
                <w:sz w:val="20"/>
              </w:rPr>
            </w:pPr>
          </w:p>
        </w:tc>
        <w:tc>
          <w:tcPr>
            <w:tcW w:w="2185" w:type="dxa"/>
          </w:tcPr>
          <w:p>
            <w:pPr>
              <w:pStyle w:val="TableParagraph"/>
              <w:spacing w:line="255" w:lineRule="exact"/>
              <w:ind w:left="310"/>
              <w:rPr>
                <w:b/>
                <w:sz w:val="21"/>
              </w:rPr>
            </w:pPr>
            <w:r>
              <w:rPr>
                <w:b/>
                <w:sz w:val="21"/>
              </w:rPr>
              <w:t>会心功能状态分级</w:t>
            </w:r>
          </w:p>
        </w:tc>
        <w:tc>
          <w:tcPr>
            <w:tcW w:w="6469" w:type="dxa"/>
          </w:tcPr>
          <w:p>
            <w:pPr>
              <w:pStyle w:val="TableParagraph"/>
              <w:spacing w:line="255" w:lineRule="exact"/>
              <w:ind w:left="111"/>
              <w:rPr>
                <w:sz w:val="21"/>
              </w:rPr>
            </w:pPr>
            <w:r>
              <w:rPr>
                <w:sz w:val="21"/>
              </w:rPr>
              <w:t>休息时也会出现心力衰竭或心绞痛的症状，任何体力活动都会加重</w:t>
            </w:r>
          </w:p>
        </w:tc>
      </w:tr>
      <w:tr>
        <w:trPr>
          <w:trHeight w:val="473" w:hRule="atLeast"/>
        </w:trPr>
        <w:tc>
          <w:tcPr>
            <w:tcW w:w="786" w:type="dxa"/>
          </w:tcPr>
          <w:p>
            <w:pPr>
              <w:pStyle w:val="TableParagraph"/>
              <w:rPr>
                <w:rFonts w:ascii="Times New Roman"/>
                <w:sz w:val="20"/>
              </w:rPr>
            </w:pPr>
          </w:p>
        </w:tc>
        <w:tc>
          <w:tcPr>
            <w:tcW w:w="2185" w:type="dxa"/>
          </w:tcPr>
          <w:p>
            <w:pPr>
              <w:pStyle w:val="TableParagraph"/>
              <w:spacing w:line="282" w:lineRule="exact"/>
              <w:ind w:left="310"/>
              <w:rPr>
                <w:b/>
                <w:sz w:val="21"/>
              </w:rPr>
            </w:pPr>
            <w:r>
              <w:rPr>
                <w:rFonts w:ascii="Times New Roman" w:eastAsia="Times New Roman"/>
                <w:b/>
                <w:sz w:val="21"/>
              </w:rPr>
              <w:t>IV</w:t>
            </w:r>
            <w:r>
              <w:rPr>
                <w:b/>
                <w:sz w:val="21"/>
              </w:rPr>
              <w:t>级</w:t>
            </w:r>
          </w:p>
        </w:tc>
        <w:tc>
          <w:tcPr>
            <w:tcW w:w="6469" w:type="dxa"/>
          </w:tcPr>
          <w:p>
            <w:pPr>
              <w:pStyle w:val="TableParagraph"/>
              <w:spacing w:line="266" w:lineRule="exact"/>
              <w:ind w:left="111"/>
              <w:rPr>
                <w:sz w:val="21"/>
              </w:rPr>
            </w:pPr>
            <w:r>
              <w:rPr>
                <w:sz w:val="21"/>
              </w:rPr>
              <w:t>病情。</w:t>
            </w:r>
          </w:p>
        </w:tc>
      </w:tr>
      <w:tr>
        <w:trPr>
          <w:trHeight w:val="473" w:hRule="atLeast"/>
        </w:trPr>
        <w:tc>
          <w:tcPr>
            <w:tcW w:w="786" w:type="dxa"/>
          </w:tcPr>
          <w:p>
            <w:pPr>
              <w:pStyle w:val="TableParagraph"/>
              <w:spacing w:before="186"/>
              <w:ind w:left="110"/>
              <w:rPr>
                <w:rFonts w:ascii="Times New Roman"/>
                <w:sz w:val="21"/>
              </w:rPr>
            </w:pPr>
            <w:r>
              <w:rPr>
                <w:rFonts w:ascii="Times New Roman"/>
                <w:sz w:val="21"/>
              </w:rPr>
              <w:t>9.12</w:t>
            </w:r>
          </w:p>
        </w:tc>
        <w:tc>
          <w:tcPr>
            <w:tcW w:w="2185" w:type="dxa"/>
          </w:tcPr>
          <w:p>
            <w:pPr>
              <w:pStyle w:val="TableParagraph"/>
              <w:spacing w:before="141"/>
              <w:ind w:left="310"/>
              <w:rPr>
                <w:b/>
                <w:sz w:val="21"/>
              </w:rPr>
            </w:pPr>
            <w:r>
              <w:rPr>
                <w:b/>
                <w:w w:val="95"/>
                <w:sz w:val="21"/>
              </w:rPr>
              <w:t>现金价值</w:t>
            </w:r>
          </w:p>
        </w:tc>
        <w:tc>
          <w:tcPr>
            <w:tcW w:w="6469" w:type="dxa"/>
          </w:tcPr>
          <w:p>
            <w:pPr>
              <w:pStyle w:val="TableParagraph"/>
              <w:spacing w:before="141"/>
              <w:ind w:left="111"/>
              <w:rPr>
                <w:sz w:val="21"/>
              </w:rPr>
            </w:pPr>
            <w:r>
              <w:rPr>
                <w:sz w:val="21"/>
              </w:rPr>
              <w:t>指保险单所具有的价值，通常体现为解除合同时，根据精算原理计</w:t>
            </w:r>
          </w:p>
        </w:tc>
      </w:tr>
      <w:tr>
        <w:trPr>
          <w:trHeight w:val="445"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55" w:lineRule="exact"/>
              <w:ind w:left="111"/>
              <w:rPr>
                <w:sz w:val="21"/>
              </w:rPr>
            </w:pPr>
            <w:r>
              <w:rPr>
                <w:sz w:val="21"/>
              </w:rPr>
              <w:t>算的，由本公司退还的那部分金额。</w:t>
            </w:r>
          </w:p>
        </w:tc>
      </w:tr>
      <w:tr>
        <w:trPr>
          <w:trHeight w:val="660" w:hRule="atLeast"/>
        </w:trPr>
        <w:tc>
          <w:tcPr>
            <w:tcW w:w="786" w:type="dxa"/>
            <w:tcBorders>
              <w:bottom w:val="single" w:sz="6" w:space="0" w:color="000000"/>
            </w:tcBorders>
          </w:tcPr>
          <w:p>
            <w:pPr>
              <w:pStyle w:val="TableParagraph"/>
              <w:spacing w:before="186"/>
              <w:ind w:left="110"/>
              <w:rPr>
                <w:rFonts w:ascii="Times New Roman"/>
                <w:b/>
                <w:sz w:val="24"/>
              </w:rPr>
            </w:pPr>
            <w:r>
              <w:rPr>
                <w:rFonts w:ascii="Times New Roman"/>
                <w:b/>
                <w:sz w:val="24"/>
              </w:rPr>
              <w:t>10</w:t>
            </w:r>
          </w:p>
        </w:tc>
        <w:tc>
          <w:tcPr>
            <w:tcW w:w="2185" w:type="dxa"/>
            <w:tcBorders>
              <w:bottom w:val="single" w:sz="6" w:space="0" w:color="000000"/>
            </w:tcBorders>
          </w:tcPr>
          <w:p>
            <w:pPr>
              <w:pStyle w:val="TableParagraph"/>
              <w:spacing w:before="116"/>
              <w:ind w:left="310"/>
              <w:rPr>
                <w:b/>
                <w:sz w:val="24"/>
              </w:rPr>
            </w:pPr>
            <w:r>
              <w:rPr>
                <w:b/>
                <w:w w:val="95"/>
                <w:sz w:val="24"/>
              </w:rPr>
              <w:t>特别说明</w:t>
            </w:r>
          </w:p>
        </w:tc>
        <w:tc>
          <w:tcPr>
            <w:tcW w:w="6469" w:type="dxa"/>
            <w:tcBorders>
              <w:bottom w:val="single" w:sz="6" w:space="0" w:color="000000"/>
            </w:tcBorders>
          </w:tcPr>
          <w:p>
            <w:pPr>
              <w:pStyle w:val="TableParagraph"/>
              <w:rPr>
                <w:rFonts w:ascii="Times New Roman"/>
                <w:sz w:val="20"/>
              </w:rPr>
            </w:pPr>
          </w:p>
        </w:tc>
      </w:tr>
      <w:tr>
        <w:trPr>
          <w:trHeight w:val="485" w:hRule="atLeast"/>
        </w:trPr>
        <w:tc>
          <w:tcPr>
            <w:tcW w:w="786" w:type="dxa"/>
            <w:tcBorders>
              <w:top w:val="single" w:sz="6" w:space="0" w:color="000000"/>
            </w:tcBorders>
          </w:tcPr>
          <w:p>
            <w:pPr>
              <w:pStyle w:val="TableParagraph"/>
              <w:rPr>
                <w:rFonts w:ascii="Times New Roman"/>
                <w:sz w:val="20"/>
              </w:rPr>
            </w:pPr>
          </w:p>
        </w:tc>
        <w:tc>
          <w:tcPr>
            <w:tcW w:w="2185" w:type="dxa"/>
            <w:tcBorders>
              <w:top w:val="single" w:sz="6" w:space="0" w:color="000000"/>
            </w:tcBorders>
          </w:tcPr>
          <w:p>
            <w:pPr>
              <w:pStyle w:val="TableParagraph"/>
              <w:rPr>
                <w:rFonts w:ascii="Times New Roman"/>
                <w:sz w:val="20"/>
              </w:rPr>
            </w:pPr>
          </w:p>
        </w:tc>
        <w:tc>
          <w:tcPr>
            <w:tcW w:w="6469" w:type="dxa"/>
            <w:tcBorders>
              <w:top w:val="single" w:sz="6" w:space="0" w:color="000000"/>
            </w:tcBorders>
          </w:tcPr>
          <w:p>
            <w:pPr>
              <w:pStyle w:val="TableParagraph"/>
              <w:spacing w:line="240" w:lineRule="exact"/>
              <w:ind w:left="111" w:right="210"/>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8 </w:t>
            </w:r>
            <w:r>
              <w:rPr>
                <w:spacing w:val="-32"/>
                <w:sz w:val="21"/>
              </w:rPr>
              <w:t>条 </w:t>
            </w:r>
            <w:r>
              <w:rPr>
                <w:rFonts w:ascii="Times New Roman" w:eastAsia="Times New Roman"/>
                <w:sz w:val="21"/>
              </w:rPr>
              <w:t>8.1 </w:t>
            </w:r>
            <w:r>
              <w:rPr>
                <w:spacing w:val="-32"/>
                <w:sz w:val="21"/>
              </w:rPr>
              <w:t>至 </w:t>
            </w:r>
            <w:r>
              <w:rPr>
                <w:rFonts w:ascii="Times New Roman" w:eastAsia="Times New Roman"/>
                <w:sz w:val="21"/>
              </w:rPr>
              <w:t>8.25 </w:t>
            </w:r>
            <w:r>
              <w:rPr>
                <w:spacing w:val="-3"/>
                <w:sz w:val="21"/>
              </w:rPr>
              <w:t>款使用了中国保险行业协会《重</w:t>
            </w:r>
            <w:r>
              <w:rPr>
                <w:spacing w:val="-6"/>
                <w:sz w:val="21"/>
              </w:rPr>
              <w:t>大疾病保险的疾病定义使用规范》</w:t>
            </w:r>
            <w:r>
              <w:rPr>
                <w:sz w:val="21"/>
              </w:rPr>
              <w:t>（</w:t>
            </w:r>
            <w:r>
              <w:rPr>
                <w:spacing w:val="-9"/>
                <w:sz w:val="21"/>
              </w:rPr>
              <w:t>中保协寿【</w:t>
            </w:r>
            <w:r>
              <w:rPr>
                <w:rFonts w:ascii="Times New Roman" w:eastAsia="Times New Roman"/>
                <w:sz w:val="21"/>
              </w:rPr>
              <w:t>2007</w:t>
            </w:r>
            <w:r>
              <w:rPr>
                <w:spacing w:val="-46"/>
                <w:sz w:val="21"/>
              </w:rPr>
              <w:t>】</w:t>
            </w:r>
            <w:r>
              <w:rPr>
                <w:rFonts w:ascii="Times New Roman" w:eastAsia="Times New Roman"/>
                <w:sz w:val="21"/>
              </w:rPr>
              <w:t>9 </w:t>
            </w:r>
            <w:r>
              <w:rPr>
                <w:sz w:val="21"/>
              </w:rPr>
              <w:t>号）的疾病</w:t>
            </w:r>
          </w:p>
        </w:tc>
      </w:tr>
      <w:tr>
        <w:trPr>
          <w:trHeight w:val="229"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469" w:type="dxa"/>
          </w:tcPr>
          <w:p>
            <w:pPr>
              <w:pStyle w:val="TableParagraph"/>
              <w:spacing w:line="210" w:lineRule="exact"/>
              <w:ind w:left="111"/>
              <w:rPr>
                <w:sz w:val="21"/>
              </w:rPr>
            </w:pPr>
            <w:r>
              <w:rPr>
                <w:sz w:val="21"/>
              </w:rPr>
              <w:t>名称和疾病定义。</w:t>
            </w:r>
          </w:p>
        </w:tc>
      </w:tr>
      <w:tr>
        <w:trPr>
          <w:trHeight w:val="49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9" w:type="dxa"/>
          </w:tcPr>
          <w:p>
            <w:pPr>
              <w:pStyle w:val="TableParagraph"/>
              <w:spacing w:line="240" w:lineRule="exact" w:before="7"/>
              <w:ind w:left="111" w:right="257"/>
              <w:rPr>
                <w:sz w:val="21"/>
              </w:rPr>
            </w:pPr>
            <w:r>
              <w:rPr>
                <w:sz w:val="21"/>
              </w:rPr>
              <w:t>（</w:t>
            </w:r>
            <w:r>
              <w:rPr>
                <w:rFonts w:ascii="Times New Roman" w:eastAsia="Times New Roman"/>
                <w:sz w:val="21"/>
              </w:rPr>
              <w:t>3</w:t>
            </w:r>
            <w:r>
              <w:rPr>
                <w:sz w:val="21"/>
              </w:rPr>
              <w:t>）</w:t>
            </w:r>
            <w:r>
              <w:rPr>
                <w:spacing w:val="-8"/>
                <w:sz w:val="21"/>
              </w:rPr>
              <w:t>本附加合同第 </w:t>
            </w:r>
            <w:r>
              <w:rPr>
                <w:rFonts w:ascii="Times New Roman" w:eastAsia="Times New Roman"/>
                <w:sz w:val="21"/>
              </w:rPr>
              <w:t>9 </w:t>
            </w:r>
            <w:r>
              <w:rPr>
                <w:spacing w:val="-29"/>
                <w:sz w:val="21"/>
              </w:rPr>
              <w:t>条 </w:t>
            </w:r>
            <w:r>
              <w:rPr>
                <w:rFonts w:ascii="Times New Roman" w:eastAsia="Times New Roman"/>
                <w:sz w:val="21"/>
              </w:rPr>
              <w:t>9.3 </w:t>
            </w:r>
            <w:r>
              <w:rPr>
                <w:spacing w:val="-29"/>
                <w:sz w:val="21"/>
              </w:rPr>
              <w:t>至 </w:t>
            </w:r>
            <w:r>
              <w:rPr>
                <w:rFonts w:ascii="Times New Roman" w:eastAsia="Times New Roman"/>
                <w:sz w:val="21"/>
              </w:rPr>
              <w:t>9.9 </w:t>
            </w:r>
            <w:r>
              <w:rPr>
                <w:sz w:val="21"/>
              </w:rPr>
              <w:t>款使用了中国保险行业协会《重</w:t>
            </w:r>
            <w:r>
              <w:rPr>
                <w:spacing w:val="-4"/>
                <w:sz w:val="21"/>
              </w:rPr>
              <w:t>大疾病保险的疾病定义使用规范》</w:t>
            </w:r>
            <w:r>
              <w:rPr>
                <w:sz w:val="21"/>
              </w:rPr>
              <w:t>（</w:t>
            </w:r>
            <w:r>
              <w:rPr>
                <w:spacing w:val="-9"/>
                <w:sz w:val="21"/>
              </w:rPr>
              <w:t>中保协寿【</w:t>
            </w:r>
            <w:r>
              <w:rPr>
                <w:rFonts w:ascii="Times New Roman" w:eastAsia="Times New Roman"/>
                <w:sz w:val="21"/>
              </w:rPr>
              <w:t>2007</w:t>
            </w:r>
            <w:r>
              <w:rPr>
                <w:spacing w:val="-46"/>
                <w:sz w:val="21"/>
              </w:rPr>
              <w:t>】</w:t>
            </w:r>
            <w:r>
              <w:rPr>
                <w:rFonts w:ascii="Times New Roman" w:eastAsia="Times New Roman"/>
                <w:sz w:val="21"/>
              </w:rPr>
              <w:t>9 </w:t>
            </w:r>
            <w:r>
              <w:rPr>
                <w:sz w:val="21"/>
              </w:rPr>
              <w:t>号）的术语</w:t>
            </w:r>
          </w:p>
        </w:tc>
      </w:tr>
      <w:tr>
        <w:trPr>
          <w:trHeight w:val="218" w:hRule="atLeast"/>
        </w:trPr>
        <w:tc>
          <w:tcPr>
            <w:tcW w:w="786" w:type="dxa"/>
          </w:tcPr>
          <w:p>
            <w:pPr>
              <w:pStyle w:val="TableParagraph"/>
              <w:rPr>
                <w:rFonts w:ascii="Times New Roman"/>
                <w:sz w:val="14"/>
              </w:rPr>
            </w:pPr>
          </w:p>
        </w:tc>
        <w:tc>
          <w:tcPr>
            <w:tcW w:w="2185" w:type="dxa"/>
          </w:tcPr>
          <w:p>
            <w:pPr>
              <w:pStyle w:val="TableParagraph"/>
              <w:rPr>
                <w:rFonts w:ascii="Times New Roman"/>
                <w:sz w:val="14"/>
              </w:rPr>
            </w:pPr>
          </w:p>
        </w:tc>
        <w:tc>
          <w:tcPr>
            <w:tcW w:w="6469" w:type="dxa"/>
          </w:tcPr>
          <w:p>
            <w:pPr>
              <w:pStyle w:val="TableParagraph"/>
              <w:spacing w:line="198" w:lineRule="exact"/>
              <w:ind w:left="111"/>
              <w:rPr>
                <w:sz w:val="21"/>
              </w:rPr>
            </w:pPr>
            <w:r>
              <w:rPr>
                <w:sz w:val="21"/>
              </w:rPr>
              <w:t>释义。</w:t>
            </w:r>
          </w:p>
        </w:tc>
      </w:tr>
    </w:tbl>
    <w:p>
      <w:pPr>
        <w:pStyle w:val="BodyText"/>
        <w:rPr>
          <w:sz w:val="20"/>
        </w:rPr>
      </w:pPr>
    </w:p>
    <w:p>
      <w:pPr>
        <w:pStyle w:val="BodyText"/>
        <w:rPr>
          <w:sz w:val="20"/>
        </w:rPr>
      </w:pPr>
    </w:p>
    <w:p>
      <w:pPr>
        <w:pStyle w:val="BodyText"/>
        <w:rPr>
          <w:sz w:val="23"/>
        </w:rPr>
      </w:pPr>
    </w:p>
    <w:p>
      <w:pPr>
        <w:pStyle w:val="BodyText"/>
        <w:spacing w:before="35"/>
        <w:ind w:left="4418" w:right="4571"/>
        <w:jc w:val="center"/>
      </w:pPr>
      <w:r>
        <w:rPr/>
        <w:t>（完）</w:t>
      </w:r>
    </w:p>
    <w:sectPr>
      <w:pgSz w:w="11900" w:h="16840"/>
      <w:pgMar w:header="0" w:footer="850" w:top="1280" w:bottom="1040" w:left="9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4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4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4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4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150" w:hanging="986"/>
        <w:jc w:val="left"/>
      </w:pPr>
      <w:rPr>
        <w:rFonts w:hint="default"/>
      </w:rPr>
    </w:lvl>
    <w:lvl w:ilvl="1">
      <w:start w:val="25"/>
      <w:numFmt w:val="decimal"/>
      <w:lvlText w:val="%1.%2"/>
      <w:lvlJc w:val="left"/>
      <w:pPr>
        <w:ind w:left="1150" w:hanging="986"/>
        <w:jc w:val="left"/>
      </w:pPr>
      <w:rPr>
        <w:rFonts w:hint="default" w:ascii="Times New Roman" w:hAnsi="Times New Roman" w:eastAsia="Times New Roman" w:cs="Times New Roman"/>
        <w:spacing w:val="-2"/>
        <w:w w:val="99"/>
        <w:sz w:val="21"/>
        <w:szCs w:val="21"/>
      </w:rPr>
    </w:lvl>
    <w:lvl w:ilvl="2">
      <w:start w:val="0"/>
      <w:numFmt w:val="bullet"/>
      <w:lvlText w:val="•"/>
      <w:lvlJc w:val="left"/>
      <w:pPr>
        <w:ind w:left="2808" w:hanging="986"/>
      </w:pPr>
      <w:rPr>
        <w:rFonts w:hint="default"/>
      </w:rPr>
    </w:lvl>
    <w:lvl w:ilvl="3">
      <w:start w:val="0"/>
      <w:numFmt w:val="bullet"/>
      <w:lvlText w:val="•"/>
      <w:lvlJc w:val="left"/>
      <w:pPr>
        <w:ind w:left="3632" w:hanging="986"/>
      </w:pPr>
      <w:rPr>
        <w:rFonts w:hint="default"/>
      </w:rPr>
    </w:lvl>
    <w:lvl w:ilvl="4">
      <w:start w:val="0"/>
      <w:numFmt w:val="bullet"/>
      <w:lvlText w:val="•"/>
      <w:lvlJc w:val="left"/>
      <w:pPr>
        <w:ind w:left="4456" w:hanging="986"/>
      </w:pPr>
      <w:rPr>
        <w:rFonts w:hint="default"/>
      </w:rPr>
    </w:lvl>
    <w:lvl w:ilvl="5">
      <w:start w:val="0"/>
      <w:numFmt w:val="bullet"/>
      <w:lvlText w:val="•"/>
      <w:lvlJc w:val="left"/>
      <w:pPr>
        <w:ind w:left="5280" w:hanging="986"/>
      </w:pPr>
      <w:rPr>
        <w:rFonts w:hint="default"/>
      </w:rPr>
    </w:lvl>
    <w:lvl w:ilvl="6">
      <w:start w:val="0"/>
      <w:numFmt w:val="bullet"/>
      <w:lvlText w:val="•"/>
      <w:lvlJc w:val="left"/>
      <w:pPr>
        <w:ind w:left="6104" w:hanging="986"/>
      </w:pPr>
      <w:rPr>
        <w:rFonts w:hint="default"/>
      </w:rPr>
    </w:lvl>
    <w:lvl w:ilvl="7">
      <w:start w:val="0"/>
      <w:numFmt w:val="bullet"/>
      <w:lvlText w:val="•"/>
      <w:lvlJc w:val="left"/>
      <w:pPr>
        <w:ind w:left="6928" w:hanging="986"/>
      </w:pPr>
      <w:rPr>
        <w:rFonts w:hint="default"/>
      </w:rPr>
    </w:lvl>
    <w:lvl w:ilvl="8">
      <w:start w:val="0"/>
      <w:numFmt w:val="bullet"/>
      <w:lvlText w:val="•"/>
      <w:lvlJc w:val="left"/>
      <w:pPr>
        <w:ind w:left="7752" w:hanging="986"/>
      </w:pPr>
      <w:rPr>
        <w:rFonts w:hint="default"/>
      </w:rPr>
    </w:lvl>
  </w:abstractNum>
  <w:abstractNum w:abstractNumId="4">
    <w:multiLevelType w:val="hybridMultilevel"/>
    <w:lvl w:ilvl="0">
      <w:start w:val="6"/>
      <w:numFmt w:val="decimal"/>
      <w:lvlText w:val="%1"/>
      <w:lvlJc w:val="left"/>
      <w:pPr>
        <w:ind w:left="1210" w:hanging="98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10" w:hanging="986"/>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3720" w:hanging="986"/>
      </w:pPr>
      <w:rPr>
        <w:rFonts w:hint="default"/>
      </w:rPr>
    </w:lvl>
    <w:lvl w:ilvl="3">
      <w:start w:val="0"/>
      <w:numFmt w:val="bullet"/>
      <w:lvlText w:val="•"/>
      <w:lvlJc w:val="left"/>
      <w:pPr>
        <w:ind w:left="3626" w:hanging="986"/>
      </w:pPr>
      <w:rPr>
        <w:rFonts w:hint="default"/>
      </w:rPr>
    </w:lvl>
    <w:lvl w:ilvl="4">
      <w:start w:val="0"/>
      <w:numFmt w:val="bullet"/>
      <w:lvlText w:val="•"/>
      <w:lvlJc w:val="left"/>
      <w:pPr>
        <w:ind w:left="3533" w:hanging="986"/>
      </w:pPr>
      <w:rPr>
        <w:rFonts w:hint="default"/>
      </w:rPr>
    </w:lvl>
    <w:lvl w:ilvl="5">
      <w:start w:val="0"/>
      <w:numFmt w:val="bullet"/>
      <w:lvlText w:val="•"/>
      <w:lvlJc w:val="left"/>
      <w:pPr>
        <w:ind w:left="3440" w:hanging="986"/>
      </w:pPr>
      <w:rPr>
        <w:rFonts w:hint="default"/>
      </w:rPr>
    </w:lvl>
    <w:lvl w:ilvl="6">
      <w:start w:val="0"/>
      <w:numFmt w:val="bullet"/>
      <w:lvlText w:val="•"/>
      <w:lvlJc w:val="left"/>
      <w:pPr>
        <w:ind w:left="3347" w:hanging="986"/>
      </w:pPr>
      <w:rPr>
        <w:rFonts w:hint="default"/>
      </w:rPr>
    </w:lvl>
    <w:lvl w:ilvl="7">
      <w:start w:val="0"/>
      <w:numFmt w:val="bullet"/>
      <w:lvlText w:val="•"/>
      <w:lvlJc w:val="left"/>
      <w:pPr>
        <w:ind w:left="3254" w:hanging="986"/>
      </w:pPr>
      <w:rPr>
        <w:rFonts w:hint="default"/>
      </w:rPr>
    </w:lvl>
    <w:lvl w:ilvl="8">
      <w:start w:val="0"/>
      <w:numFmt w:val="bullet"/>
      <w:lvlText w:val="•"/>
      <w:lvlJc w:val="left"/>
      <w:pPr>
        <w:ind w:left="3160" w:hanging="986"/>
      </w:pPr>
      <w:rPr>
        <w:rFonts w:hint="default"/>
      </w:rPr>
    </w:lvl>
  </w:abstractNum>
  <w:abstractNum w:abstractNumId="3">
    <w:multiLevelType w:val="hybridMultilevel"/>
    <w:lvl w:ilvl="0">
      <w:start w:val="1"/>
      <w:numFmt w:val="decimal"/>
      <w:lvlText w:val="%1"/>
      <w:lvlJc w:val="left"/>
      <w:pPr>
        <w:ind w:left="1202" w:hanging="986"/>
        <w:jc w:val="left"/>
      </w:pPr>
      <w:rPr>
        <w:rFonts w:hint="default" w:ascii="Times New Roman" w:hAnsi="Times New Roman" w:eastAsia="Times New Roman" w:cs="Times New Roman"/>
        <w:b/>
        <w:bCs/>
        <w:w w:val="99"/>
        <w:sz w:val="24"/>
        <w:szCs w:val="24"/>
      </w:rPr>
    </w:lvl>
    <w:lvl w:ilvl="1">
      <w:start w:val="1"/>
      <w:numFmt w:val="decimal"/>
      <w:lvlText w:val="%1.%2"/>
      <w:lvlJc w:val="left"/>
      <w:pPr>
        <w:ind w:left="1202" w:hanging="986"/>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1090" w:hanging="986"/>
        <w:jc w:val="left"/>
      </w:pPr>
      <w:rPr>
        <w:rFonts w:hint="default" w:ascii="Times New Roman" w:hAnsi="Times New Roman" w:eastAsia="Times New Roman" w:cs="Times New Roman"/>
        <w:spacing w:val="-3"/>
        <w:w w:val="99"/>
        <w:position w:val="1"/>
        <w:sz w:val="21"/>
        <w:szCs w:val="21"/>
      </w:rPr>
    </w:lvl>
    <w:lvl w:ilvl="3">
      <w:start w:val="0"/>
      <w:numFmt w:val="bullet"/>
      <w:lvlText w:val="•"/>
      <w:lvlJc w:val="left"/>
      <w:pPr>
        <w:ind w:left="1568" w:hanging="986"/>
      </w:pPr>
      <w:rPr>
        <w:rFonts w:hint="default"/>
      </w:rPr>
    </w:lvl>
    <w:lvl w:ilvl="4">
      <w:start w:val="0"/>
      <w:numFmt w:val="bullet"/>
      <w:lvlText w:val="•"/>
      <w:lvlJc w:val="left"/>
      <w:pPr>
        <w:ind w:left="1753" w:hanging="986"/>
      </w:pPr>
      <w:rPr>
        <w:rFonts w:hint="default"/>
      </w:rPr>
    </w:lvl>
    <w:lvl w:ilvl="5">
      <w:start w:val="0"/>
      <w:numFmt w:val="bullet"/>
      <w:lvlText w:val="•"/>
      <w:lvlJc w:val="left"/>
      <w:pPr>
        <w:ind w:left="1937" w:hanging="986"/>
      </w:pPr>
      <w:rPr>
        <w:rFonts w:hint="default"/>
      </w:rPr>
    </w:lvl>
    <w:lvl w:ilvl="6">
      <w:start w:val="0"/>
      <w:numFmt w:val="bullet"/>
      <w:lvlText w:val="•"/>
      <w:lvlJc w:val="left"/>
      <w:pPr>
        <w:ind w:left="2122" w:hanging="986"/>
      </w:pPr>
      <w:rPr>
        <w:rFonts w:hint="default"/>
      </w:rPr>
    </w:lvl>
    <w:lvl w:ilvl="7">
      <w:start w:val="0"/>
      <w:numFmt w:val="bullet"/>
      <w:lvlText w:val="•"/>
      <w:lvlJc w:val="left"/>
      <w:pPr>
        <w:ind w:left="2306" w:hanging="986"/>
      </w:pPr>
      <w:rPr>
        <w:rFonts w:hint="default"/>
      </w:rPr>
    </w:lvl>
    <w:lvl w:ilvl="8">
      <w:start w:val="0"/>
      <w:numFmt w:val="bullet"/>
      <w:lvlText w:val="•"/>
      <w:lvlJc w:val="left"/>
      <w:pPr>
        <w:ind w:left="2491" w:hanging="986"/>
      </w:pPr>
      <w:rPr>
        <w:rFonts w:hint="default"/>
      </w:rPr>
    </w:lvl>
  </w:abstractNum>
  <w:abstractNum w:abstractNumId="2">
    <w:multiLevelType w:val="hybridMultilevel"/>
    <w:lvl w:ilvl="0">
      <w:start w:val="2"/>
      <w:numFmt w:val="decimal"/>
      <w:lvlText w:val="%1"/>
      <w:lvlJc w:val="left"/>
      <w:pPr>
        <w:ind w:left="629" w:hanging="314"/>
        <w:jc w:val="left"/>
      </w:pPr>
      <w:rPr>
        <w:rFonts w:hint="default"/>
      </w:rPr>
    </w:lvl>
    <w:lvl w:ilvl="1">
      <w:start w:val="2"/>
      <w:numFmt w:val="decimal"/>
      <w:lvlText w:val="%1.%2"/>
      <w:lvlJc w:val="left"/>
      <w:pPr>
        <w:ind w:left="629"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086" w:hanging="314"/>
      </w:pPr>
      <w:rPr>
        <w:rFonts w:hint="default"/>
      </w:rPr>
    </w:lvl>
    <w:lvl w:ilvl="3">
      <w:start w:val="0"/>
      <w:numFmt w:val="bullet"/>
      <w:lvlText w:val="•"/>
      <w:lvlJc w:val="left"/>
      <w:pPr>
        <w:ind w:left="1319" w:hanging="314"/>
      </w:pPr>
      <w:rPr>
        <w:rFonts w:hint="default"/>
      </w:rPr>
    </w:lvl>
    <w:lvl w:ilvl="4">
      <w:start w:val="0"/>
      <w:numFmt w:val="bullet"/>
      <w:lvlText w:val="•"/>
      <w:lvlJc w:val="left"/>
      <w:pPr>
        <w:ind w:left="1553" w:hanging="314"/>
      </w:pPr>
      <w:rPr>
        <w:rFonts w:hint="default"/>
      </w:rPr>
    </w:lvl>
    <w:lvl w:ilvl="5">
      <w:start w:val="0"/>
      <w:numFmt w:val="bullet"/>
      <w:lvlText w:val="•"/>
      <w:lvlJc w:val="left"/>
      <w:pPr>
        <w:ind w:left="1786" w:hanging="314"/>
      </w:pPr>
      <w:rPr>
        <w:rFonts w:hint="default"/>
      </w:rPr>
    </w:lvl>
    <w:lvl w:ilvl="6">
      <w:start w:val="0"/>
      <w:numFmt w:val="bullet"/>
      <w:lvlText w:val="•"/>
      <w:lvlJc w:val="left"/>
      <w:pPr>
        <w:ind w:left="2019" w:hanging="314"/>
      </w:pPr>
      <w:rPr>
        <w:rFonts w:hint="default"/>
      </w:rPr>
    </w:lvl>
    <w:lvl w:ilvl="7">
      <w:start w:val="0"/>
      <w:numFmt w:val="bullet"/>
      <w:lvlText w:val="•"/>
      <w:lvlJc w:val="left"/>
      <w:pPr>
        <w:ind w:left="2253" w:hanging="314"/>
      </w:pPr>
      <w:rPr>
        <w:rFonts w:hint="default"/>
      </w:rPr>
    </w:lvl>
    <w:lvl w:ilvl="8">
      <w:start w:val="0"/>
      <w:numFmt w:val="bullet"/>
      <w:lvlText w:val="•"/>
      <w:lvlJc w:val="left"/>
      <w:pPr>
        <w:ind w:left="2486" w:hanging="314"/>
      </w:pPr>
      <w:rPr>
        <w:rFonts w:hint="default"/>
      </w:rPr>
    </w:lvl>
  </w:abstractNum>
  <w:abstractNum w:abstractNumId="1">
    <w:multiLevelType w:val="hybridMultilevel"/>
    <w:lvl w:ilvl="0">
      <w:start w:val="4"/>
      <w:numFmt w:val="decimal"/>
      <w:lvlText w:val="%1"/>
      <w:lvlJc w:val="left"/>
      <w:pPr>
        <w:ind w:left="978" w:hanging="314"/>
        <w:jc w:val="left"/>
      </w:pPr>
      <w:rPr>
        <w:rFonts w:hint="default"/>
      </w:rPr>
    </w:lvl>
    <w:lvl w:ilvl="1">
      <w:start w:val="1"/>
      <w:numFmt w:val="decimal"/>
      <w:lvlText w:val="%1.%2"/>
      <w:lvlJc w:val="left"/>
      <w:pPr>
        <w:ind w:left="978"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471" w:hanging="314"/>
      </w:pPr>
      <w:rPr>
        <w:rFonts w:hint="default"/>
      </w:rPr>
    </w:lvl>
    <w:lvl w:ilvl="3">
      <w:start w:val="0"/>
      <w:numFmt w:val="bullet"/>
      <w:lvlText w:val="•"/>
      <w:lvlJc w:val="left"/>
      <w:pPr>
        <w:ind w:left="1716" w:hanging="314"/>
      </w:pPr>
      <w:rPr>
        <w:rFonts w:hint="default"/>
      </w:rPr>
    </w:lvl>
    <w:lvl w:ilvl="4">
      <w:start w:val="0"/>
      <w:numFmt w:val="bullet"/>
      <w:lvlText w:val="•"/>
      <w:lvlJc w:val="left"/>
      <w:pPr>
        <w:ind w:left="1962" w:hanging="314"/>
      </w:pPr>
      <w:rPr>
        <w:rFonts w:hint="default"/>
      </w:rPr>
    </w:lvl>
    <w:lvl w:ilvl="5">
      <w:start w:val="0"/>
      <w:numFmt w:val="bullet"/>
      <w:lvlText w:val="•"/>
      <w:lvlJc w:val="left"/>
      <w:pPr>
        <w:ind w:left="2208" w:hanging="314"/>
      </w:pPr>
      <w:rPr>
        <w:rFonts w:hint="default"/>
      </w:rPr>
    </w:lvl>
    <w:lvl w:ilvl="6">
      <w:start w:val="0"/>
      <w:numFmt w:val="bullet"/>
      <w:lvlText w:val="•"/>
      <w:lvlJc w:val="left"/>
      <w:pPr>
        <w:ind w:left="2453" w:hanging="314"/>
      </w:pPr>
      <w:rPr>
        <w:rFonts w:hint="default"/>
      </w:rPr>
    </w:lvl>
    <w:lvl w:ilvl="7">
      <w:start w:val="0"/>
      <w:numFmt w:val="bullet"/>
      <w:lvlText w:val="•"/>
      <w:lvlJc w:val="left"/>
      <w:pPr>
        <w:ind w:left="2699" w:hanging="314"/>
      </w:pPr>
      <w:rPr>
        <w:rFonts w:hint="default"/>
      </w:rPr>
    </w:lvl>
    <w:lvl w:ilvl="8">
      <w:start w:val="0"/>
      <w:numFmt w:val="bullet"/>
      <w:lvlText w:val="•"/>
      <w:lvlJc w:val="left"/>
      <w:pPr>
        <w:ind w:left="2944" w:hanging="314"/>
      </w:pPr>
      <w:rPr>
        <w:rFonts w:hint="default"/>
      </w:rPr>
    </w:lvl>
  </w:abstractNum>
  <w:abstractNum w:abstractNumId="0">
    <w:multiLevelType w:val="hybridMultilevel"/>
    <w:lvl w:ilvl="0">
      <w:start w:val="0"/>
      <w:numFmt w:val="bullet"/>
      <w:lvlText w:val=""/>
      <w:lvlJc w:val="left"/>
      <w:pPr>
        <w:ind w:left="1224" w:hanging="420"/>
      </w:pPr>
      <w:rPr>
        <w:rFonts w:hint="default" w:ascii="Wingdings" w:hAnsi="Wingdings" w:eastAsia="Wingdings" w:cs="Wingdings"/>
        <w:w w:val="100"/>
        <w:sz w:val="21"/>
        <w:szCs w:val="21"/>
      </w:rPr>
    </w:lvl>
    <w:lvl w:ilvl="1">
      <w:start w:val="0"/>
      <w:numFmt w:val="bullet"/>
      <w:lvlText w:val="•"/>
      <w:lvlJc w:val="left"/>
      <w:pPr>
        <w:ind w:left="2134" w:hanging="420"/>
      </w:pPr>
      <w:rPr>
        <w:rFonts w:hint="default"/>
      </w:rPr>
    </w:lvl>
    <w:lvl w:ilvl="2">
      <w:start w:val="0"/>
      <w:numFmt w:val="bullet"/>
      <w:lvlText w:val="•"/>
      <w:lvlJc w:val="left"/>
      <w:pPr>
        <w:ind w:left="3048" w:hanging="420"/>
      </w:pPr>
      <w:rPr>
        <w:rFonts w:hint="default"/>
      </w:rPr>
    </w:lvl>
    <w:lvl w:ilvl="3">
      <w:start w:val="0"/>
      <w:numFmt w:val="bullet"/>
      <w:lvlText w:val="•"/>
      <w:lvlJc w:val="left"/>
      <w:pPr>
        <w:ind w:left="3962" w:hanging="420"/>
      </w:pPr>
      <w:rPr>
        <w:rFonts w:hint="default"/>
      </w:rPr>
    </w:lvl>
    <w:lvl w:ilvl="4">
      <w:start w:val="0"/>
      <w:numFmt w:val="bullet"/>
      <w:lvlText w:val="•"/>
      <w:lvlJc w:val="left"/>
      <w:pPr>
        <w:ind w:left="4876" w:hanging="420"/>
      </w:pPr>
      <w:rPr>
        <w:rFonts w:hint="default"/>
      </w:rPr>
    </w:lvl>
    <w:lvl w:ilvl="5">
      <w:start w:val="0"/>
      <w:numFmt w:val="bullet"/>
      <w:lvlText w:val="•"/>
      <w:lvlJc w:val="left"/>
      <w:pPr>
        <w:ind w:left="5790" w:hanging="420"/>
      </w:pPr>
      <w:rPr>
        <w:rFonts w:hint="default"/>
      </w:rPr>
    </w:lvl>
    <w:lvl w:ilvl="6">
      <w:start w:val="0"/>
      <w:numFmt w:val="bullet"/>
      <w:lvlText w:val="•"/>
      <w:lvlJc w:val="left"/>
      <w:pPr>
        <w:ind w:left="6704" w:hanging="420"/>
      </w:pPr>
      <w:rPr>
        <w:rFonts w:hint="default"/>
      </w:rPr>
    </w:lvl>
    <w:lvl w:ilvl="7">
      <w:start w:val="0"/>
      <w:numFmt w:val="bullet"/>
      <w:lvlText w:val="•"/>
      <w:lvlJc w:val="left"/>
      <w:pPr>
        <w:ind w:left="7618" w:hanging="420"/>
      </w:pPr>
      <w:rPr>
        <w:rFonts w:hint="default"/>
      </w:rPr>
    </w:lvl>
    <w:lvl w:ilvl="8">
      <w:start w:val="0"/>
      <w:numFmt w:val="bullet"/>
      <w:lvlText w:val="•"/>
      <w:lvlJc w:val="left"/>
      <w:pPr>
        <w:ind w:left="853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202" w:hanging="986"/>
      <w:outlineLvl w:val="2"/>
    </w:pPr>
    <w:rPr>
      <w:rFonts w:ascii="宋体" w:hAnsi="宋体" w:eastAsia="宋体" w:cs="宋体"/>
      <w:b/>
      <w:bCs/>
      <w:sz w:val="24"/>
      <w:szCs w:val="24"/>
    </w:rPr>
  </w:style>
  <w:style w:styleId="Heading3" w:type="paragraph">
    <w:name w:val="Heading 3"/>
    <w:basedOn w:val="Normal"/>
    <w:uiPriority w:val="1"/>
    <w:qFormat/>
    <w:pPr>
      <w:spacing w:before="46"/>
      <w:ind w:left="103"/>
      <w:outlineLvl w:val="3"/>
    </w:pPr>
    <w:rPr>
      <w:rFonts w:ascii="宋体" w:hAnsi="宋体" w:eastAsia="宋体" w:cs="宋体"/>
      <w:b/>
      <w:bCs/>
      <w:sz w:val="21"/>
      <w:szCs w:val="21"/>
    </w:rPr>
  </w:style>
  <w:style w:styleId="ListParagraph" w:type="paragraph">
    <w:name w:val="List Paragraph"/>
    <w:basedOn w:val="Normal"/>
    <w:uiPriority w:val="1"/>
    <w:qFormat/>
    <w:pPr>
      <w:ind w:left="1202" w:hanging="9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2018-10-20T04:58:21Z</dcterms:created>
  <dcterms:modified xsi:type="dcterms:W3CDTF">2018-10-20T04:58:21Z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