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5" w:lineRule="exact" w:before="0"/>
        <w:ind w:left="0" w:right="115" w:firstLine="0"/>
        <w:jc w:val="right"/>
        <w:rPr>
          <w:rFonts w:ascii="微软雅黑" w:eastAsia="微软雅黑" w:hint="eastAsia"/>
          <w:b/>
          <w:sz w:val="18"/>
        </w:rPr>
      </w:pPr>
      <w:r>
        <w:rPr>
          <w:rFonts w:ascii="微软雅黑" w:eastAsia="微软雅黑" w:hint="eastAsia"/>
          <w:b/>
          <w:w w:val="95"/>
          <w:sz w:val="18"/>
        </w:rPr>
        <w:t>天安人寿[2010]疾病保险 009 号</w:t>
      </w:r>
    </w:p>
    <w:p>
      <w:pPr>
        <w:pStyle w:val="BodyText"/>
        <w:spacing w:before="0"/>
        <w:ind w:left="8248"/>
        <w:rPr>
          <w:rFonts w:ascii="微软雅黑"/>
          <w:sz w:val="20"/>
        </w:rPr>
      </w:pPr>
      <w:r>
        <w:rPr>
          <w:rFonts w:ascii="微软雅黑"/>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微软雅黑"/>
          <w:sz w:val="20"/>
        </w:rPr>
      </w:r>
    </w:p>
    <w:p>
      <w:pPr>
        <w:spacing w:line="243" w:lineRule="exact" w:before="0"/>
        <w:ind w:left="0" w:right="447" w:firstLine="0"/>
        <w:jc w:val="right"/>
        <w:rPr>
          <w:rFonts w:ascii="微软雅黑" w:eastAsia="微软雅黑" w:hint="eastAsia"/>
          <w:b/>
          <w:sz w:val="18"/>
        </w:rPr>
      </w:pPr>
      <w:r>
        <w:rPr>
          <w:rFonts w:ascii="微软雅黑" w:eastAsia="微软雅黑" w:hint="eastAsia"/>
          <w:b/>
          <w:sz w:val="18"/>
        </w:rPr>
        <w:t>请扫描以查询验证条款</w:t>
      </w:r>
    </w:p>
    <w:p>
      <w:pPr>
        <w:spacing w:before="84"/>
        <w:ind w:left="2148" w:right="3429" w:firstLine="0"/>
        <w:jc w:val="center"/>
        <w:rPr>
          <w:rFonts w:ascii="微软雅黑" w:eastAsia="微软雅黑" w:hint="eastAsia"/>
          <w:b/>
          <w:sz w:val="30"/>
        </w:rPr>
      </w:pPr>
      <w:r>
        <w:rPr>
          <w:rFonts w:ascii="微软雅黑" w:eastAsia="微软雅黑" w:hint="eastAsia"/>
          <w:b/>
          <w:sz w:val="30"/>
        </w:rPr>
        <w:t>天安人寿保险股份有限公司</w:t>
      </w:r>
    </w:p>
    <w:p>
      <w:pPr>
        <w:pStyle w:val="Heading2"/>
        <w:spacing w:before="95"/>
        <w:ind w:left="2193" w:right="3429"/>
        <w:jc w:val="center"/>
      </w:pPr>
      <w:r>
        <w:rPr>
          <w:w w:val="95"/>
        </w:rPr>
        <w:t>天安人寿附加安颐宝（B）重大疾病保险条款</w:t>
      </w:r>
    </w:p>
    <w:p>
      <w:pPr>
        <w:pStyle w:val="BodyText"/>
        <w:spacing w:before="16"/>
        <w:rPr>
          <w:rFonts w:ascii="微软雅黑"/>
          <w:b/>
          <w:sz w:val="25"/>
        </w:rPr>
      </w:pPr>
    </w:p>
    <w:p>
      <w:pPr>
        <w:spacing w:before="0"/>
        <w:ind w:left="2193" w:right="3428" w:firstLine="0"/>
        <w:jc w:val="center"/>
        <w:rPr>
          <w:rFonts w:ascii="微软雅黑" w:eastAsia="微软雅黑" w:hint="eastAsia"/>
          <w:b/>
          <w:sz w:val="28"/>
        </w:rPr>
      </w:pPr>
      <w:r>
        <w:rPr>
          <w:rFonts w:ascii="微软雅黑" w:eastAsia="微软雅黑" w:hint="eastAsia"/>
          <w:b/>
          <w:sz w:val="28"/>
        </w:rPr>
        <w:t>目录</w:t>
      </w:r>
    </w:p>
    <w:p>
      <w:pPr>
        <w:pStyle w:val="BodyText"/>
        <w:spacing w:before="17"/>
        <w:rPr>
          <w:rFonts w:ascii="微软雅黑"/>
          <w:b/>
          <w:sz w:val="14"/>
        </w:rPr>
      </w:pPr>
    </w:p>
    <w:p>
      <w:pPr>
        <w:spacing w:before="48"/>
        <w:ind w:left="532" w:right="0" w:firstLine="0"/>
        <w:jc w:val="left"/>
        <w:rPr>
          <w:sz w:val="21"/>
        </w:rPr>
      </w:pPr>
      <w:r>
        <w:rPr>
          <w:sz w:val="21"/>
        </w:rPr>
        <w:t>感谢</w:t>
      </w:r>
      <w:r>
        <w:rPr>
          <w:sz w:val="22"/>
        </w:rPr>
        <w:t>您</w:t>
      </w:r>
      <w:r>
        <w:rPr>
          <w:position w:val="11"/>
          <w:sz w:val="11"/>
        </w:rPr>
        <w:t>（1）</w:t>
      </w:r>
      <w:r>
        <w:rPr>
          <w:sz w:val="21"/>
        </w:rPr>
        <w:t>选择了天安人寿。</w:t>
      </w:r>
    </w:p>
    <w:p>
      <w:pPr>
        <w:pStyle w:val="BodyText"/>
        <w:spacing w:line="278" w:lineRule="auto" w:before="45"/>
        <w:ind w:left="112" w:right="1234" w:firstLine="419"/>
      </w:pPr>
      <w:r>
        <w:rPr>
          <w:spacing w:val="-6"/>
        </w:rPr>
        <w:t>在您阅读本附加险条款之前，浏览一下目录可以让您对条款结构有一个大致的了解。其中， </w:t>
      </w:r>
      <w:r>
        <w:rPr>
          <w:spacing w:val="-4"/>
        </w:rPr>
        <w:t>黑体部分涉及到您的切身利益，请在阅读中给予特别留意：</w:t>
      </w:r>
    </w:p>
    <w:p>
      <w:pPr>
        <w:pStyle w:val="BodyText"/>
        <w:spacing w:before="5"/>
      </w:pPr>
    </w:p>
    <w:p>
      <w:pPr>
        <w:spacing w:line="357" w:lineRule="auto" w:before="1"/>
        <w:ind w:left="112" w:right="9071" w:firstLine="0"/>
        <w:jc w:val="left"/>
        <w:rPr>
          <w:sz w:val="24"/>
        </w:rPr>
      </w:pPr>
      <w:r>
        <w:rPr>
          <w:sz w:val="24"/>
        </w:rPr>
        <w:t>特别提示基本条款</w:t>
      </w:r>
    </w:p>
    <w:p>
      <w:pPr>
        <w:pStyle w:val="BodyText"/>
        <w:tabs>
          <w:tab w:pos="2003" w:val="left" w:leader="none"/>
        </w:tabs>
        <w:spacing w:line="183" w:lineRule="exact" w:before="0"/>
        <w:ind w:left="532"/>
      </w:pPr>
      <w:r>
        <w:rPr/>
        <w:t>第一条</w:t>
        <w:tab/>
        <w:t>附</w:t>
      </w:r>
      <w:r>
        <w:rPr>
          <w:spacing w:val="-3"/>
        </w:rPr>
        <w:t>加</w:t>
      </w:r>
      <w:r>
        <w:rPr/>
        <w:t>险</w:t>
      </w:r>
      <w:r>
        <w:rPr>
          <w:spacing w:val="-3"/>
        </w:rPr>
        <w:t>合</w:t>
      </w:r>
      <w:r>
        <w:rPr/>
        <w:t>同</w:t>
      </w:r>
      <w:r>
        <w:rPr>
          <w:spacing w:val="-3"/>
        </w:rPr>
        <w:t>的</w:t>
      </w:r>
      <w:r>
        <w:rPr/>
        <w:t>构成</w:t>
      </w:r>
    </w:p>
    <w:p>
      <w:pPr>
        <w:pStyle w:val="BodyText"/>
        <w:tabs>
          <w:tab w:pos="2003" w:val="left" w:leader="none"/>
        </w:tabs>
        <w:spacing w:before="37"/>
        <w:ind w:left="532"/>
      </w:pPr>
      <w:r>
        <w:rPr/>
        <w:t>第二条</w:t>
        <w:tab/>
        <w:t>投</w:t>
      </w:r>
      <w:r>
        <w:rPr>
          <w:spacing w:val="-3"/>
        </w:rPr>
        <w:t>保</w:t>
      </w:r>
      <w:r>
        <w:rPr/>
        <w:t>范围</w:t>
      </w:r>
    </w:p>
    <w:p>
      <w:pPr>
        <w:pStyle w:val="BodyText"/>
        <w:tabs>
          <w:tab w:pos="2003" w:val="left" w:leader="none"/>
        </w:tabs>
        <w:spacing w:line="260" w:lineRule="exact" w:before="37"/>
        <w:ind w:left="532"/>
      </w:pPr>
      <w:r>
        <w:rPr/>
        <w:t>第三条</w:t>
        <w:tab/>
        <w:t>保</w:t>
      </w:r>
      <w:r>
        <w:rPr>
          <w:spacing w:val="-3"/>
        </w:rPr>
        <w:t>险</w:t>
      </w:r>
      <w:r>
        <w:rPr/>
        <w:t>金</w:t>
      </w:r>
      <w:r>
        <w:rPr>
          <w:spacing w:val="-3"/>
        </w:rPr>
        <w:t>额</w:t>
      </w:r>
      <w:r>
        <w:rPr/>
        <w:t>、</w:t>
      </w:r>
      <w:r>
        <w:rPr>
          <w:spacing w:val="-3"/>
        </w:rPr>
        <w:t>保</w:t>
      </w:r>
      <w:r>
        <w:rPr/>
        <w:t>险</w:t>
      </w:r>
      <w:r>
        <w:rPr>
          <w:spacing w:val="-3"/>
        </w:rPr>
        <w:t>费</w:t>
      </w:r>
      <w:r>
        <w:rPr/>
        <w:t>和保</w:t>
      </w:r>
      <w:r>
        <w:rPr>
          <w:spacing w:val="-3"/>
        </w:rPr>
        <w:t>险</w:t>
      </w:r>
      <w:r>
        <w:rPr/>
        <w:t>期间</w:t>
      </w:r>
    </w:p>
    <w:p>
      <w:pPr>
        <w:pStyle w:val="Heading3"/>
        <w:tabs>
          <w:tab w:pos="2003" w:val="left" w:leader="none"/>
        </w:tabs>
        <w:spacing w:line="351" w:lineRule="exact"/>
        <w:ind w:left="532"/>
      </w:pPr>
      <w:r>
        <w:rPr/>
        <w:t>第四条</w:t>
        <w:tab/>
      </w:r>
      <w:r>
        <w:rPr>
          <w:w w:val="95"/>
        </w:rPr>
        <w:t>附加险合同</w:t>
      </w:r>
      <w:r>
        <w:rPr>
          <w:spacing w:val="-3"/>
          <w:w w:val="95"/>
        </w:rPr>
        <w:t>的</w:t>
      </w:r>
      <w:r>
        <w:rPr>
          <w:w w:val="95"/>
        </w:rPr>
        <w:t>成</w:t>
      </w:r>
      <w:r>
        <w:rPr>
          <w:spacing w:val="-3"/>
          <w:w w:val="95"/>
        </w:rPr>
        <w:t>立</w:t>
      </w:r>
      <w:r>
        <w:rPr>
          <w:w w:val="95"/>
        </w:rPr>
        <w:t>与Th效</w:t>
      </w:r>
    </w:p>
    <w:p>
      <w:pPr>
        <w:pStyle w:val="BodyText"/>
        <w:tabs>
          <w:tab w:pos="2003" w:val="left" w:leader="none"/>
        </w:tabs>
        <w:spacing w:before="13"/>
        <w:ind w:left="532"/>
      </w:pPr>
      <w:r>
        <w:rPr/>
        <w:t>第五条</w:t>
        <w:tab/>
        <w:t>附</w:t>
      </w:r>
      <w:r>
        <w:rPr>
          <w:spacing w:val="-3"/>
        </w:rPr>
        <w:t>加</w:t>
      </w:r>
      <w:r>
        <w:rPr/>
        <w:t>险</w:t>
      </w:r>
      <w:r>
        <w:rPr>
          <w:spacing w:val="-3"/>
        </w:rPr>
        <w:t>合</w:t>
      </w:r>
      <w:r>
        <w:rPr/>
        <w:t>同</w:t>
      </w:r>
      <w:r>
        <w:rPr>
          <w:spacing w:val="-3"/>
        </w:rPr>
        <w:t>效</w:t>
      </w:r>
      <w:r>
        <w:rPr/>
        <w:t>力</w:t>
      </w:r>
      <w:r>
        <w:rPr>
          <w:spacing w:val="-3"/>
        </w:rPr>
        <w:t>的</w:t>
      </w:r>
      <w:r>
        <w:rPr/>
        <w:t>中止</w:t>
      </w:r>
    </w:p>
    <w:p>
      <w:pPr>
        <w:pStyle w:val="BodyText"/>
        <w:tabs>
          <w:tab w:pos="2003" w:val="left" w:leader="none"/>
        </w:tabs>
        <w:spacing w:line="260" w:lineRule="exact" w:before="37"/>
        <w:ind w:left="532"/>
      </w:pPr>
      <w:r>
        <w:rPr/>
        <w:t>第六条</w:t>
        <w:tab/>
        <w:t>附</w:t>
      </w:r>
      <w:r>
        <w:rPr>
          <w:spacing w:val="-3"/>
        </w:rPr>
        <w:t>加</w:t>
      </w:r>
      <w:r>
        <w:rPr/>
        <w:t>险</w:t>
      </w:r>
      <w:r>
        <w:rPr>
          <w:spacing w:val="-3"/>
        </w:rPr>
        <w:t>合</w:t>
      </w:r>
      <w:r>
        <w:rPr/>
        <w:t>同</w:t>
      </w:r>
      <w:r>
        <w:rPr>
          <w:spacing w:val="-3"/>
        </w:rPr>
        <w:t>效</w:t>
      </w:r>
      <w:r>
        <w:rPr/>
        <w:t>力</w:t>
      </w:r>
      <w:r>
        <w:rPr>
          <w:spacing w:val="-3"/>
        </w:rPr>
        <w:t>的</w:t>
      </w:r>
      <w:r>
        <w:rPr/>
        <w:t>终止</w:t>
      </w:r>
    </w:p>
    <w:p>
      <w:pPr>
        <w:pStyle w:val="Heading3"/>
        <w:tabs>
          <w:tab w:pos="2005" w:val="left" w:leader="none"/>
        </w:tabs>
        <w:spacing w:line="324" w:lineRule="exact"/>
        <w:ind w:left="532"/>
      </w:pPr>
      <w:r>
        <w:rPr/>
        <w:t>第七条</w:t>
        <w:tab/>
        <w:t>保险责任</w:t>
      </w:r>
    </w:p>
    <w:p>
      <w:pPr>
        <w:tabs>
          <w:tab w:pos="2005" w:val="left" w:leader="none"/>
        </w:tabs>
        <w:spacing w:line="312" w:lineRule="exact" w:before="0"/>
        <w:ind w:left="532" w:right="0" w:firstLine="0"/>
        <w:jc w:val="left"/>
        <w:rPr>
          <w:rFonts w:ascii="Microsoft JhengHei" w:eastAsia="Microsoft JhengHei" w:hint="eastAsia"/>
          <w:b/>
          <w:sz w:val="21"/>
        </w:rPr>
      </w:pPr>
      <w:r>
        <w:rPr>
          <w:rFonts w:ascii="Microsoft JhengHei" w:eastAsia="Microsoft JhengHei" w:hint="eastAsia"/>
          <w:b/>
          <w:sz w:val="21"/>
        </w:rPr>
        <w:t>第八条</w:t>
        <w:tab/>
        <w:t>责任免除</w:t>
      </w:r>
    </w:p>
    <w:p>
      <w:pPr>
        <w:tabs>
          <w:tab w:pos="2005" w:val="left" w:leader="none"/>
        </w:tabs>
        <w:spacing w:line="339" w:lineRule="exact" w:before="0"/>
        <w:ind w:left="532" w:right="0" w:firstLine="0"/>
        <w:jc w:val="left"/>
        <w:rPr>
          <w:rFonts w:ascii="Microsoft JhengHei" w:eastAsia="Microsoft JhengHei" w:hint="eastAsia"/>
          <w:b/>
          <w:sz w:val="21"/>
        </w:rPr>
      </w:pPr>
      <w:r>
        <w:rPr>
          <w:rFonts w:ascii="Microsoft JhengHei" w:eastAsia="Microsoft JhengHei" w:hint="eastAsia"/>
          <w:b/>
          <w:sz w:val="21"/>
        </w:rPr>
        <w:t>第九条</w:t>
        <w:tab/>
        <w:t>明确说明与</w:t>
      </w:r>
      <w:r>
        <w:rPr>
          <w:rFonts w:ascii="Microsoft JhengHei" w:eastAsia="Microsoft JhengHei" w:hint="eastAsia"/>
          <w:b/>
          <w:spacing w:val="-3"/>
          <w:sz w:val="21"/>
        </w:rPr>
        <w:t>如</w:t>
      </w:r>
      <w:r>
        <w:rPr>
          <w:rFonts w:ascii="Microsoft JhengHei" w:eastAsia="Microsoft JhengHei" w:hint="eastAsia"/>
          <w:b/>
          <w:sz w:val="21"/>
        </w:rPr>
        <w:t>实</w:t>
      </w:r>
      <w:r>
        <w:rPr>
          <w:rFonts w:ascii="Microsoft JhengHei" w:eastAsia="Microsoft JhengHei" w:hint="eastAsia"/>
          <w:b/>
          <w:spacing w:val="-3"/>
          <w:sz w:val="21"/>
        </w:rPr>
        <w:t>告</w:t>
      </w:r>
      <w:r>
        <w:rPr>
          <w:rFonts w:ascii="Microsoft JhengHei" w:eastAsia="Microsoft JhengHei" w:hint="eastAsia"/>
          <w:b/>
          <w:sz w:val="21"/>
        </w:rPr>
        <w:t>知</w:t>
      </w:r>
    </w:p>
    <w:p>
      <w:pPr>
        <w:pStyle w:val="BodyText"/>
        <w:tabs>
          <w:tab w:pos="2003" w:val="left" w:leader="none"/>
        </w:tabs>
        <w:spacing w:line="273" w:lineRule="auto" w:before="13"/>
        <w:ind w:left="532" w:right="5406"/>
      </w:pPr>
      <w:r>
        <w:rPr/>
        <w:t>第十条</w:t>
        <w:tab/>
        <w:t>公</w:t>
      </w:r>
      <w:r>
        <w:rPr>
          <w:spacing w:val="-3"/>
        </w:rPr>
        <w:t>司</w:t>
      </w:r>
      <w:r>
        <w:rPr/>
        <w:t>附</w:t>
      </w:r>
      <w:r>
        <w:rPr>
          <w:spacing w:val="-3"/>
        </w:rPr>
        <w:t>加</w:t>
      </w:r>
      <w:r>
        <w:rPr/>
        <w:t>险</w:t>
      </w:r>
      <w:r>
        <w:rPr>
          <w:spacing w:val="-3"/>
        </w:rPr>
        <w:t>合</w:t>
      </w:r>
      <w:r>
        <w:rPr/>
        <w:t>同</w:t>
      </w:r>
      <w:r>
        <w:rPr>
          <w:spacing w:val="-3"/>
        </w:rPr>
        <w:t>解</w:t>
      </w:r>
      <w:r>
        <w:rPr/>
        <w:t>除权</w:t>
      </w:r>
      <w:r>
        <w:rPr>
          <w:spacing w:val="-3"/>
        </w:rPr>
        <w:t>的</w:t>
      </w:r>
      <w:r>
        <w:rPr/>
        <w:t>限制 第十</w:t>
      </w:r>
      <w:r>
        <w:rPr>
          <w:spacing w:val="-3"/>
        </w:rPr>
        <w:t>一</w:t>
      </w:r>
      <w:r>
        <w:rPr/>
        <w:t>条</w:t>
        <w:tab/>
        <w:t>受</w:t>
      </w:r>
      <w:r>
        <w:rPr>
          <w:spacing w:val="-3"/>
        </w:rPr>
        <w:t>益</w:t>
      </w:r>
      <w:r>
        <w:rPr/>
        <w:t>人</w:t>
      </w:r>
    </w:p>
    <w:p>
      <w:pPr>
        <w:spacing w:line="294" w:lineRule="exact" w:before="136"/>
        <w:ind w:left="112" w:right="0" w:firstLine="0"/>
        <w:jc w:val="left"/>
        <w:rPr>
          <w:sz w:val="24"/>
        </w:rPr>
      </w:pPr>
      <w:r>
        <w:rPr>
          <w:sz w:val="24"/>
        </w:rPr>
        <w:t>保单服务</w:t>
      </w:r>
    </w:p>
    <w:p>
      <w:pPr>
        <w:pStyle w:val="Heading3"/>
        <w:tabs>
          <w:tab w:pos="2003" w:val="left" w:leader="none"/>
        </w:tabs>
        <w:spacing w:line="345" w:lineRule="exact"/>
        <w:ind w:left="532"/>
      </w:pPr>
      <w:r>
        <w:rPr/>
        <w:t>第十二条</w:t>
        <w:tab/>
        <w:t>犹豫期</w:t>
      </w:r>
    </w:p>
    <w:p>
      <w:pPr>
        <w:pStyle w:val="BodyText"/>
        <w:tabs>
          <w:tab w:pos="2003" w:val="left" w:leader="none"/>
        </w:tabs>
        <w:spacing w:before="13"/>
        <w:ind w:left="532"/>
      </w:pPr>
      <w:r>
        <w:rPr/>
        <w:t>第十</w:t>
      </w:r>
      <w:r>
        <w:rPr>
          <w:spacing w:val="-3"/>
        </w:rPr>
        <w:t>三</w:t>
      </w:r>
      <w:r>
        <w:rPr/>
        <w:t>条</w:t>
        <w:tab/>
        <w:t>减</w:t>
      </w:r>
      <w:r>
        <w:rPr>
          <w:spacing w:val="-3"/>
        </w:rPr>
        <w:t>额</w:t>
      </w:r>
      <w:r>
        <w:rPr/>
        <w:t>交清</w:t>
      </w:r>
    </w:p>
    <w:p>
      <w:pPr>
        <w:pStyle w:val="BodyText"/>
        <w:tabs>
          <w:tab w:pos="2003" w:val="left" w:leader="none"/>
        </w:tabs>
        <w:spacing w:before="37"/>
        <w:ind w:left="532"/>
      </w:pPr>
      <w:r>
        <w:rPr/>
        <w:t>第十</w:t>
      </w:r>
      <w:r>
        <w:rPr>
          <w:spacing w:val="-3"/>
        </w:rPr>
        <w:t>四</w:t>
      </w:r>
      <w:r>
        <w:rPr/>
        <w:t>条</w:t>
        <w:tab/>
        <w:t>欠</w:t>
      </w:r>
      <w:r>
        <w:rPr>
          <w:spacing w:val="-3"/>
        </w:rPr>
        <w:t>款</w:t>
      </w:r>
      <w:r>
        <w:rPr/>
        <w:t>的</w:t>
      </w:r>
      <w:r>
        <w:rPr>
          <w:spacing w:val="-3"/>
        </w:rPr>
        <w:t>扣</w:t>
      </w:r>
      <w:r>
        <w:rPr/>
        <w:t>除</w:t>
      </w:r>
    </w:p>
    <w:p>
      <w:pPr>
        <w:pStyle w:val="BodyText"/>
        <w:tabs>
          <w:tab w:pos="2003" w:val="left" w:leader="none"/>
        </w:tabs>
        <w:spacing w:line="260" w:lineRule="exact" w:before="37"/>
        <w:ind w:left="532"/>
      </w:pPr>
      <w:r>
        <w:rPr/>
        <w:t>第十</w:t>
      </w:r>
      <w:r>
        <w:rPr>
          <w:spacing w:val="-3"/>
        </w:rPr>
        <w:t>五</w:t>
      </w:r>
      <w:r>
        <w:rPr/>
        <w:t>条</w:t>
        <w:tab/>
        <w:t>年</w:t>
      </w:r>
      <w:r>
        <w:rPr>
          <w:spacing w:val="-3"/>
        </w:rPr>
        <w:t>龄</w:t>
      </w:r>
      <w:r>
        <w:rPr/>
        <w:t>确</w:t>
      </w:r>
      <w:r>
        <w:rPr>
          <w:spacing w:val="-3"/>
        </w:rPr>
        <w:t>定</w:t>
      </w:r>
      <w:r>
        <w:rPr/>
        <w:t>与</w:t>
      </w:r>
      <w:r>
        <w:rPr>
          <w:spacing w:val="-3"/>
        </w:rPr>
        <w:t>错</w:t>
      </w:r>
      <w:r>
        <w:rPr/>
        <w:t>误</w:t>
      </w:r>
      <w:r>
        <w:rPr>
          <w:spacing w:val="-3"/>
        </w:rPr>
        <w:t>处</w:t>
      </w:r>
      <w:r>
        <w:rPr/>
        <w:t>理</w:t>
      </w:r>
    </w:p>
    <w:p>
      <w:pPr>
        <w:pStyle w:val="Heading3"/>
        <w:tabs>
          <w:tab w:pos="2001" w:val="left" w:leader="none"/>
        </w:tabs>
        <w:spacing w:line="351" w:lineRule="exact"/>
        <w:ind w:left="532"/>
      </w:pPr>
      <w:r>
        <w:rPr/>
        <w:t>第十六条</w:t>
        <w:tab/>
        <w:t>投保人解除附加险合</w:t>
      </w:r>
      <w:r>
        <w:rPr>
          <w:spacing w:val="-3"/>
        </w:rPr>
        <w:t>同</w:t>
      </w:r>
      <w:r>
        <w:rPr/>
        <w:t>的处理</w:t>
      </w:r>
    </w:p>
    <w:p>
      <w:pPr>
        <w:spacing w:before="141"/>
        <w:ind w:left="112" w:right="0" w:firstLine="0"/>
        <w:jc w:val="left"/>
        <w:rPr>
          <w:sz w:val="24"/>
        </w:rPr>
      </w:pPr>
      <w:r>
        <w:rPr>
          <w:sz w:val="24"/>
        </w:rPr>
        <w:t>保单理赔</w:t>
      </w:r>
    </w:p>
    <w:p>
      <w:pPr>
        <w:pStyle w:val="BodyText"/>
        <w:tabs>
          <w:tab w:pos="2003" w:val="left" w:leader="none"/>
        </w:tabs>
        <w:spacing w:before="25"/>
        <w:ind w:left="532"/>
      </w:pPr>
      <w:r>
        <w:rPr/>
        <w:t>第十</w:t>
      </w:r>
      <w:r>
        <w:rPr>
          <w:spacing w:val="-3"/>
        </w:rPr>
        <w:t>七</w:t>
      </w:r>
      <w:r>
        <w:rPr/>
        <w:t>条</w:t>
        <w:tab/>
        <w:t>保</w:t>
      </w:r>
      <w:r>
        <w:rPr>
          <w:spacing w:val="-3"/>
        </w:rPr>
        <w:t>险</w:t>
      </w:r>
      <w:r>
        <w:rPr/>
        <w:t>事</w:t>
      </w:r>
      <w:r>
        <w:rPr>
          <w:spacing w:val="-3"/>
        </w:rPr>
        <w:t>故</w:t>
      </w:r>
      <w:r>
        <w:rPr/>
        <w:t>的</w:t>
      </w:r>
      <w:r>
        <w:rPr>
          <w:spacing w:val="-3"/>
        </w:rPr>
        <w:t>通</w:t>
      </w:r>
      <w:r>
        <w:rPr/>
        <w:t>知</w:t>
      </w:r>
    </w:p>
    <w:p>
      <w:pPr>
        <w:pStyle w:val="BodyText"/>
        <w:tabs>
          <w:tab w:pos="2003" w:val="left" w:leader="none"/>
        </w:tabs>
        <w:spacing w:before="37"/>
        <w:ind w:left="532"/>
      </w:pPr>
      <w:r>
        <w:rPr/>
        <w:t>第十</w:t>
      </w:r>
      <w:r>
        <w:rPr>
          <w:spacing w:val="-3"/>
        </w:rPr>
        <w:t>八</w:t>
      </w:r>
      <w:r>
        <w:rPr/>
        <w:t>条</w:t>
        <w:tab/>
        <w:t>保</w:t>
      </w:r>
      <w:r>
        <w:rPr>
          <w:spacing w:val="-3"/>
        </w:rPr>
        <w:t>险</w:t>
      </w:r>
      <w:r>
        <w:rPr/>
        <w:t>金</w:t>
      </w:r>
      <w:r>
        <w:rPr>
          <w:spacing w:val="-3"/>
        </w:rPr>
        <w:t>的</w:t>
      </w:r>
      <w:r>
        <w:rPr/>
        <w:t>申请</w:t>
      </w:r>
    </w:p>
    <w:p>
      <w:pPr>
        <w:pStyle w:val="BodyText"/>
        <w:tabs>
          <w:tab w:pos="2003" w:val="left" w:leader="none"/>
        </w:tabs>
        <w:spacing w:before="37"/>
        <w:ind w:left="532"/>
      </w:pPr>
      <w:r>
        <w:rPr/>
        <w:t>第十</w:t>
      </w:r>
      <w:r>
        <w:rPr>
          <w:spacing w:val="-3"/>
        </w:rPr>
        <w:t>九</w:t>
      </w:r>
      <w:r>
        <w:rPr/>
        <w:t>条</w:t>
        <w:tab/>
        <w:t>保</w:t>
      </w:r>
      <w:r>
        <w:rPr>
          <w:spacing w:val="-3"/>
        </w:rPr>
        <w:t>险</w:t>
      </w:r>
      <w:r>
        <w:rPr/>
        <w:t>金</w:t>
      </w:r>
      <w:r>
        <w:rPr>
          <w:spacing w:val="-3"/>
        </w:rPr>
        <w:t>的</w:t>
      </w:r>
      <w:r>
        <w:rPr/>
        <w:t>给付</w:t>
      </w:r>
    </w:p>
    <w:p>
      <w:pPr>
        <w:spacing w:before="165"/>
        <w:ind w:left="112" w:right="0" w:firstLine="0"/>
        <w:jc w:val="left"/>
        <w:rPr>
          <w:sz w:val="24"/>
        </w:rPr>
      </w:pPr>
      <w:r>
        <w:rPr>
          <w:sz w:val="24"/>
        </w:rPr>
        <w:t>名词释义</w:t>
      </w:r>
    </w:p>
    <w:p>
      <w:pPr>
        <w:spacing w:after="0"/>
        <w:jc w:val="left"/>
        <w:rPr>
          <w:sz w:val="24"/>
        </w:rPr>
        <w:sectPr>
          <w:type w:val="continuous"/>
          <w:pgSz w:w="11910" w:h="16840"/>
          <w:pgMar w:top="260" w:bottom="280" w:left="1640" w:right="120"/>
        </w:sectPr>
      </w:pPr>
    </w:p>
    <w:p>
      <w:pPr>
        <w:pStyle w:val="BodyText"/>
        <w:spacing w:before="0"/>
        <w:rPr>
          <w:sz w:val="20"/>
        </w:rPr>
      </w:pPr>
    </w:p>
    <w:p>
      <w:pPr>
        <w:pStyle w:val="Heading1"/>
        <w:spacing w:before="67"/>
        <w:jc w:val="left"/>
      </w:pPr>
      <w:r>
        <w:rPr/>
        <w:t>特别提示</w:t>
      </w:r>
    </w:p>
    <w:p>
      <w:pPr>
        <w:pStyle w:val="BodyText"/>
        <w:spacing w:before="7"/>
        <w:rPr>
          <w:rFonts w:ascii="微软雅黑"/>
          <w:b/>
          <w:sz w:val="20"/>
        </w:rPr>
      </w:pPr>
    </w:p>
    <w:p>
      <w:pPr>
        <w:pStyle w:val="BodyText"/>
        <w:spacing w:before="0"/>
        <w:ind w:left="532"/>
      </w:pPr>
      <w:r>
        <w:rPr/>
        <w:t>阅读本篇可以帮助您快速地把握本附加险合同的核心内容：</w:t>
      </w:r>
    </w:p>
    <w:p>
      <w:pPr>
        <w:pStyle w:val="BodyText"/>
        <w:spacing w:before="2"/>
        <w:rPr>
          <w:sz w:val="22"/>
        </w:rPr>
      </w:pPr>
    </w:p>
    <w:p>
      <w:pPr>
        <w:pStyle w:val="Heading2"/>
      </w:pPr>
      <w:r>
        <w:rPr/>
        <w:t>产品特色：</w:t>
      </w:r>
    </w:p>
    <w:p>
      <w:pPr>
        <w:pStyle w:val="BodyText"/>
        <w:spacing w:line="309" w:lineRule="auto" w:before="196"/>
        <w:ind w:left="532" w:right="106"/>
      </w:pPr>
      <w:r>
        <w:rPr>
          <w:spacing w:val="-3"/>
          <w:w w:val="100"/>
        </w:rPr>
        <w:t>一、本附加险合同接受的被保险人的年龄为六十天以上，六十</w:t>
      </w:r>
      <w:r>
        <w:rPr>
          <w:spacing w:val="-2"/>
          <w:w w:val="95"/>
          <w:sz w:val="22"/>
        </w:rPr>
        <w:t>周岁</w:t>
      </w:r>
      <w:r>
        <w:rPr>
          <w:w w:val="100"/>
          <w:position w:val="11"/>
          <w:sz w:val="11"/>
        </w:rPr>
        <w:t>（2）</w:t>
      </w:r>
      <w:r>
        <w:rPr>
          <w:spacing w:val="-2"/>
          <w:w w:val="100"/>
        </w:rPr>
        <w:t>以下</w:t>
      </w:r>
      <w:r>
        <w:rPr>
          <w:spacing w:val="-3"/>
          <w:w w:val="100"/>
        </w:rPr>
        <w:t>（含六十周岁</w:t>
      </w:r>
      <w:r>
        <w:rPr>
          <w:spacing w:val="-108"/>
          <w:w w:val="100"/>
        </w:rPr>
        <w:t>）</w:t>
      </w:r>
      <w:r>
        <w:rPr>
          <w:w w:val="100"/>
        </w:rPr>
        <w:t>；</w:t>
      </w:r>
      <w:r>
        <w:rPr>
          <w:spacing w:val="-3"/>
        </w:rPr>
        <w:t>二、重大疾病保险金。</w:t>
      </w:r>
    </w:p>
    <w:p>
      <w:pPr>
        <w:pStyle w:val="BodyText"/>
        <w:spacing w:before="8"/>
        <w:rPr>
          <w:sz w:val="17"/>
        </w:rPr>
      </w:pPr>
    </w:p>
    <w:p>
      <w:pPr>
        <w:pStyle w:val="Heading2"/>
      </w:pPr>
      <w:r>
        <w:rPr/>
        <w:t>免责事项：</w:t>
      </w:r>
    </w:p>
    <w:p>
      <w:pPr>
        <w:pStyle w:val="Heading3"/>
        <w:spacing w:before="145"/>
        <w:ind w:left="525"/>
        <w:rPr>
          <w:rFonts w:ascii="微软雅黑" w:eastAsia="微软雅黑" w:hint="eastAsia"/>
        </w:rPr>
      </w:pPr>
      <w:r>
        <w:rPr>
          <w:rFonts w:ascii="微软雅黑" w:eastAsia="微软雅黑" w:hint="eastAsia"/>
        </w:rPr>
        <w:t>责任免除：</w:t>
      </w:r>
    </w:p>
    <w:p>
      <w:pPr>
        <w:pStyle w:val="BodyText"/>
        <w:spacing w:before="59"/>
        <w:ind w:left="525"/>
      </w:pPr>
      <w:r>
        <w:rPr/>
        <w:t>一、投保人对被保险人的故意杀害、故意伤害；</w:t>
      </w:r>
    </w:p>
    <w:p>
      <w:pPr>
        <w:pStyle w:val="BodyText"/>
        <w:spacing w:before="84"/>
        <w:ind w:left="525"/>
      </w:pPr>
      <w:r>
        <w:rPr/>
        <w:t>二、被保险人故意自伤、故意犯罪或者抗拒依法采取的刑事强制措施；</w:t>
      </w:r>
    </w:p>
    <w:p>
      <w:pPr>
        <w:pStyle w:val="BodyText"/>
        <w:spacing w:line="314" w:lineRule="auto" w:before="84"/>
        <w:ind w:left="525" w:right="206"/>
      </w:pPr>
      <w:r>
        <w:rPr/>
        <w:t>三、被保险人自本附加险合同成立或者合同效力恢复之日起二年内自杀，但被保险人自杀时为无民事行为能力人的除外；</w:t>
      </w:r>
    </w:p>
    <w:p>
      <w:pPr>
        <w:spacing w:before="8"/>
        <w:ind w:left="532" w:right="0" w:firstLine="0"/>
        <w:jc w:val="left"/>
        <w:rPr>
          <w:sz w:val="21"/>
        </w:rPr>
      </w:pPr>
      <w:r>
        <w:rPr>
          <w:spacing w:val="-3"/>
          <w:w w:val="100"/>
          <w:sz w:val="21"/>
        </w:rPr>
        <w:t>四、被保险人主动吸食或注射</w:t>
      </w:r>
      <w:r>
        <w:rPr>
          <w:spacing w:val="-2"/>
          <w:w w:val="96"/>
          <w:sz w:val="22"/>
        </w:rPr>
        <w:t>毒品</w:t>
      </w:r>
      <w:r>
        <w:rPr>
          <w:w w:val="100"/>
          <w:position w:val="11"/>
          <w:sz w:val="11"/>
        </w:rPr>
        <w:t>（3</w:t>
      </w:r>
      <w:r>
        <w:rPr>
          <w:spacing w:val="-58"/>
          <w:w w:val="100"/>
          <w:position w:val="11"/>
          <w:sz w:val="11"/>
        </w:rPr>
        <w:t>）</w:t>
      </w:r>
      <w:r>
        <w:rPr>
          <w:w w:val="100"/>
          <w:sz w:val="21"/>
        </w:rPr>
        <w:t>；</w:t>
      </w:r>
    </w:p>
    <w:p>
      <w:pPr>
        <w:spacing w:line="300" w:lineRule="auto" w:before="72"/>
        <w:ind w:left="532" w:right="140" w:firstLine="0"/>
        <w:jc w:val="both"/>
        <w:rPr>
          <w:sz w:val="21"/>
        </w:rPr>
      </w:pPr>
      <w:r>
        <w:rPr>
          <w:spacing w:val="-5"/>
          <w:w w:val="100"/>
          <w:sz w:val="21"/>
        </w:rPr>
        <w:t>五、被保险人</w:t>
      </w:r>
      <w:r>
        <w:rPr>
          <w:spacing w:val="-5"/>
          <w:w w:val="96"/>
          <w:sz w:val="22"/>
        </w:rPr>
        <w:t>酒后驾驶</w:t>
      </w:r>
      <w:r>
        <w:rPr>
          <w:spacing w:val="-5"/>
          <w:w w:val="100"/>
          <w:position w:val="11"/>
          <w:sz w:val="11"/>
        </w:rPr>
        <w:t>（</w:t>
      </w:r>
      <w:r>
        <w:rPr>
          <w:spacing w:val="-3"/>
          <w:w w:val="100"/>
          <w:position w:val="11"/>
          <w:sz w:val="11"/>
        </w:rPr>
        <w:t>4</w:t>
      </w:r>
      <w:r>
        <w:rPr>
          <w:spacing w:val="-60"/>
          <w:w w:val="100"/>
          <w:position w:val="11"/>
          <w:sz w:val="11"/>
        </w:rPr>
        <w:t>）</w:t>
      </w:r>
      <w:r>
        <w:rPr>
          <w:spacing w:val="-5"/>
          <w:w w:val="100"/>
          <w:sz w:val="21"/>
        </w:rPr>
        <w:t>，</w:t>
      </w:r>
      <w:r>
        <w:rPr>
          <w:spacing w:val="-6"/>
          <w:w w:val="96"/>
          <w:sz w:val="22"/>
        </w:rPr>
        <w:t>无合法有效驾驶证驾驶</w:t>
      </w:r>
      <w:r>
        <w:rPr>
          <w:spacing w:val="-5"/>
          <w:w w:val="100"/>
          <w:position w:val="11"/>
          <w:sz w:val="11"/>
        </w:rPr>
        <w:t>（5</w:t>
      </w:r>
      <w:r>
        <w:rPr>
          <w:spacing w:val="-58"/>
          <w:w w:val="100"/>
          <w:position w:val="11"/>
          <w:sz w:val="11"/>
        </w:rPr>
        <w:t>）</w:t>
      </w:r>
      <w:r>
        <w:rPr>
          <w:spacing w:val="-5"/>
          <w:w w:val="100"/>
          <w:sz w:val="21"/>
        </w:rPr>
        <w:t>，或驾驶</w:t>
      </w:r>
      <w:r>
        <w:rPr>
          <w:spacing w:val="-6"/>
          <w:w w:val="96"/>
          <w:sz w:val="22"/>
        </w:rPr>
        <w:t>无有效行驶证</w:t>
      </w:r>
      <w:r>
        <w:rPr>
          <w:spacing w:val="-5"/>
          <w:w w:val="100"/>
          <w:position w:val="11"/>
          <w:sz w:val="11"/>
        </w:rPr>
        <w:t>（</w:t>
      </w:r>
      <w:r>
        <w:rPr>
          <w:spacing w:val="-3"/>
          <w:w w:val="100"/>
          <w:position w:val="11"/>
          <w:sz w:val="11"/>
        </w:rPr>
        <w:t>6</w:t>
      </w:r>
      <w:r>
        <w:rPr>
          <w:spacing w:val="-5"/>
          <w:w w:val="100"/>
          <w:position w:val="11"/>
          <w:sz w:val="11"/>
        </w:rPr>
        <w:t>）</w:t>
      </w:r>
      <w:r>
        <w:rPr>
          <w:spacing w:val="-5"/>
          <w:w w:val="100"/>
          <w:sz w:val="21"/>
        </w:rPr>
        <w:t>的</w:t>
      </w:r>
      <w:r>
        <w:rPr>
          <w:spacing w:val="-5"/>
          <w:w w:val="95"/>
          <w:sz w:val="22"/>
        </w:rPr>
        <w:t>机动车</w:t>
      </w:r>
      <w:r>
        <w:rPr>
          <w:spacing w:val="-5"/>
          <w:w w:val="100"/>
          <w:position w:val="11"/>
          <w:sz w:val="11"/>
        </w:rPr>
        <w:t>（</w:t>
      </w:r>
      <w:r>
        <w:rPr>
          <w:spacing w:val="-3"/>
          <w:w w:val="100"/>
          <w:position w:val="11"/>
          <w:sz w:val="11"/>
        </w:rPr>
        <w:t>7</w:t>
      </w:r>
      <w:r>
        <w:rPr>
          <w:spacing w:val="-58"/>
          <w:w w:val="100"/>
          <w:position w:val="11"/>
          <w:sz w:val="11"/>
        </w:rPr>
        <w:t>）</w:t>
      </w:r>
      <w:r>
        <w:rPr>
          <w:w w:val="100"/>
          <w:sz w:val="21"/>
        </w:rPr>
        <w:t>；六、被保险人</w:t>
      </w:r>
      <w:r>
        <w:rPr>
          <w:w w:val="95"/>
          <w:sz w:val="22"/>
        </w:rPr>
        <w:t>感染艾滋病病毒或患艾滋病</w:t>
      </w:r>
      <w:r>
        <w:rPr>
          <w:w w:val="100"/>
          <w:position w:val="11"/>
          <w:sz w:val="11"/>
        </w:rPr>
        <w:t>（</w:t>
      </w:r>
      <w:r>
        <w:rPr>
          <w:spacing w:val="1"/>
          <w:w w:val="100"/>
          <w:position w:val="11"/>
          <w:sz w:val="11"/>
        </w:rPr>
        <w:t>8</w:t>
      </w:r>
      <w:r>
        <w:rPr>
          <w:spacing w:val="-56"/>
          <w:w w:val="100"/>
          <w:position w:val="11"/>
          <w:sz w:val="11"/>
        </w:rPr>
        <w:t>）</w:t>
      </w:r>
      <w:r>
        <w:rPr>
          <w:w w:val="100"/>
          <w:sz w:val="21"/>
        </w:rPr>
        <w:t>（不包括本附加险条款第七条所指的</w:t>
      </w:r>
      <w:r>
        <w:rPr>
          <w:w w:val="95"/>
          <w:sz w:val="22"/>
        </w:rPr>
        <w:t>经输血导</w:t>
      </w:r>
      <w:r>
        <w:rPr>
          <w:spacing w:val="-3"/>
          <w:w w:val="95"/>
          <w:sz w:val="22"/>
        </w:rPr>
        <w:t>致的艾滋病病毒感染</w:t>
      </w:r>
      <w:r>
        <w:rPr>
          <w:w w:val="100"/>
          <w:position w:val="11"/>
          <w:sz w:val="11"/>
        </w:rPr>
        <w:t>（48</w:t>
      </w:r>
      <w:r>
        <w:rPr>
          <w:spacing w:val="-56"/>
          <w:w w:val="100"/>
          <w:position w:val="11"/>
          <w:sz w:val="11"/>
        </w:rPr>
        <w:t>）</w:t>
      </w:r>
      <w:r>
        <w:rPr>
          <w:spacing w:val="-108"/>
          <w:w w:val="100"/>
          <w:sz w:val="21"/>
        </w:rPr>
        <w:t>）</w:t>
      </w:r>
      <w:r>
        <w:rPr>
          <w:w w:val="100"/>
          <w:sz w:val="21"/>
        </w:rPr>
        <w:t>；</w:t>
      </w:r>
    </w:p>
    <w:p>
      <w:pPr>
        <w:pStyle w:val="BodyText"/>
        <w:spacing w:line="314" w:lineRule="auto" w:before="24"/>
        <w:ind w:left="532" w:right="4686"/>
      </w:pPr>
      <w:r>
        <w:rPr/>
        <w:t>七、战争、军事冲突、暴乱或武装叛乱； 八、核爆炸、核辐射或核污染；</w:t>
      </w:r>
    </w:p>
    <w:p>
      <w:pPr>
        <w:spacing w:line="256" w:lineRule="auto" w:before="7"/>
        <w:ind w:left="534" w:right="3140" w:hanging="3"/>
        <w:jc w:val="left"/>
        <w:rPr>
          <w:rFonts w:ascii="微软雅黑" w:eastAsia="微软雅黑" w:hint="eastAsia"/>
          <w:b/>
          <w:sz w:val="21"/>
        </w:rPr>
      </w:pPr>
      <w:r>
        <w:rPr>
          <w:w w:val="100"/>
          <w:sz w:val="21"/>
        </w:rPr>
        <w:t>九、</w:t>
      </w:r>
      <w:r>
        <w:rPr>
          <w:spacing w:val="-3"/>
          <w:w w:val="95"/>
          <w:sz w:val="22"/>
        </w:rPr>
        <w:t>遗传性疾病</w:t>
      </w:r>
      <w:r>
        <w:rPr>
          <w:w w:val="100"/>
          <w:position w:val="11"/>
          <w:sz w:val="11"/>
        </w:rPr>
        <w:t>（9</w:t>
      </w:r>
      <w:r>
        <w:rPr>
          <w:spacing w:val="-56"/>
          <w:w w:val="100"/>
          <w:position w:val="11"/>
          <w:sz w:val="11"/>
        </w:rPr>
        <w:t>）</w:t>
      </w:r>
      <w:r>
        <w:rPr>
          <w:spacing w:val="-3"/>
          <w:w w:val="100"/>
          <w:sz w:val="21"/>
        </w:rPr>
        <w:t>，</w:t>
      </w:r>
      <w:r>
        <w:rPr>
          <w:spacing w:val="-3"/>
          <w:w w:val="95"/>
          <w:sz w:val="22"/>
        </w:rPr>
        <w:t>先天性畸形、变形或染色体异常</w:t>
      </w:r>
      <w:r>
        <w:rPr>
          <w:w w:val="100"/>
          <w:position w:val="11"/>
          <w:sz w:val="11"/>
        </w:rPr>
        <w:t>（10</w:t>
      </w:r>
      <w:r>
        <w:rPr>
          <w:spacing w:val="-56"/>
          <w:w w:val="100"/>
          <w:position w:val="11"/>
          <w:sz w:val="11"/>
        </w:rPr>
        <w:t>）</w:t>
      </w:r>
      <w:r>
        <w:rPr>
          <w:w w:val="100"/>
          <w:sz w:val="21"/>
        </w:rPr>
        <w:t>。</w:t>
      </w:r>
      <w:r>
        <w:rPr>
          <w:rFonts w:ascii="微软雅黑" w:eastAsia="微软雅黑" w:hint="eastAsia"/>
          <w:b/>
          <w:sz w:val="21"/>
        </w:rPr>
        <w:t>其他：</w:t>
      </w:r>
    </w:p>
    <w:p>
      <w:pPr>
        <w:pStyle w:val="BodyText"/>
        <w:spacing w:line="314" w:lineRule="auto" w:before="39"/>
        <w:ind w:left="532" w:right="2691"/>
      </w:pPr>
      <w:r>
        <w:rPr>
          <w:spacing w:val="-3"/>
          <w:w w:val="100"/>
        </w:rPr>
        <w:t>一、本附加险合同效力中止期间</w:t>
      </w:r>
      <w:r>
        <w:rPr>
          <w:w w:val="100"/>
        </w:rPr>
        <w:t>（</w:t>
      </w:r>
      <w:r>
        <w:rPr>
          <w:spacing w:val="-3"/>
          <w:w w:val="100"/>
        </w:rPr>
        <w:t>详见本附加险条款第五条</w:t>
      </w:r>
      <w:r>
        <w:rPr>
          <w:spacing w:val="-108"/>
          <w:w w:val="100"/>
        </w:rPr>
        <w:t>）</w:t>
      </w:r>
      <w:r>
        <w:rPr>
          <w:w w:val="100"/>
        </w:rPr>
        <w:t>；</w:t>
      </w:r>
      <w:r>
        <w:rPr>
          <w:spacing w:val="-3"/>
          <w:w w:val="100"/>
        </w:rPr>
        <w:t>二、投保人未履行如实告知义务</w:t>
      </w:r>
      <w:r>
        <w:rPr>
          <w:w w:val="100"/>
        </w:rPr>
        <w:t>（</w:t>
      </w:r>
      <w:r>
        <w:rPr>
          <w:spacing w:val="-3"/>
          <w:w w:val="100"/>
        </w:rPr>
        <w:t>详见本附加险条款第九条</w:t>
      </w:r>
      <w:r>
        <w:rPr>
          <w:spacing w:val="-108"/>
          <w:w w:val="100"/>
        </w:rPr>
        <w:t>）</w:t>
      </w:r>
      <w:r>
        <w:rPr>
          <w:w w:val="100"/>
        </w:rPr>
        <w:t>；</w:t>
      </w:r>
    </w:p>
    <w:p>
      <w:pPr>
        <w:pStyle w:val="BodyText"/>
        <w:spacing w:line="314" w:lineRule="auto" w:before="19"/>
        <w:ind w:left="532" w:right="205"/>
      </w:pPr>
      <w:r>
        <w:rPr/>
        <w:t>三、投保人、被保险人或者受益人未及时履行保险事故通知义务（详见本附加险条款第十七条</w:t>
      </w:r>
      <w:r>
        <w:rPr>
          <w:spacing w:val="-108"/>
        </w:rPr>
        <w:t>）</w:t>
      </w:r>
      <w:r>
        <w:rPr/>
        <w:t>。</w:t>
      </w:r>
    </w:p>
    <w:p>
      <w:pPr>
        <w:pStyle w:val="BodyText"/>
        <w:spacing w:before="2"/>
        <w:rPr>
          <w:sz w:val="17"/>
        </w:rPr>
      </w:pPr>
    </w:p>
    <w:p>
      <w:pPr>
        <w:pStyle w:val="Heading2"/>
      </w:pPr>
      <w:r>
        <w:rPr/>
        <w:t>退保的损失：</w:t>
      </w:r>
    </w:p>
    <w:p>
      <w:pPr>
        <w:pStyle w:val="BodyText"/>
        <w:spacing w:line="300" w:lineRule="auto" w:before="195"/>
        <w:ind w:left="112" w:right="206" w:firstLine="419"/>
      </w:pPr>
      <w:r>
        <w:rPr>
          <w:spacing w:val="-8"/>
        </w:rPr>
        <w:t>在本附加险合同有效期内，您可以申请解除本附加险合同。</w:t>
      </w:r>
      <w:r>
        <w:rPr>
          <w:sz w:val="22"/>
        </w:rPr>
        <w:t>公司</w:t>
      </w:r>
      <w:r>
        <w:rPr>
          <w:position w:val="11"/>
          <w:sz w:val="11"/>
        </w:rPr>
        <w:t>（11）</w:t>
      </w:r>
      <w:r>
        <w:rPr/>
        <w:t>将按照本附加险合同的</w:t>
      </w:r>
      <w:r>
        <w:rPr>
          <w:spacing w:val="-3"/>
          <w:w w:val="100"/>
        </w:rPr>
        <w:t>约定退还本附加险合同的</w:t>
      </w:r>
      <w:r>
        <w:rPr>
          <w:spacing w:val="-1"/>
          <w:w w:val="95"/>
          <w:sz w:val="22"/>
        </w:rPr>
        <w:t>现金价值</w:t>
      </w:r>
      <w:r>
        <w:rPr>
          <w:w w:val="100"/>
          <w:position w:val="11"/>
          <w:sz w:val="11"/>
        </w:rPr>
        <w:t>（12</w:t>
      </w:r>
      <w:r>
        <w:rPr>
          <w:spacing w:val="-58"/>
          <w:w w:val="100"/>
          <w:position w:val="11"/>
          <w:sz w:val="11"/>
        </w:rPr>
        <w:t>）</w:t>
      </w:r>
      <w:r>
        <w:rPr>
          <w:spacing w:val="-3"/>
          <w:w w:val="100"/>
        </w:rPr>
        <w:t>。实际退还数额可能小于您所交纳的保险费。</w:t>
      </w:r>
    </w:p>
    <w:p>
      <w:pPr>
        <w:pStyle w:val="BodyText"/>
        <w:spacing w:before="7"/>
        <w:rPr>
          <w:sz w:val="17"/>
        </w:rPr>
      </w:pPr>
    </w:p>
    <w:p>
      <w:pPr>
        <w:pStyle w:val="Heading2"/>
      </w:pPr>
      <w:r>
        <w:rPr/>
        <w:t>现金价值：</w:t>
      </w:r>
    </w:p>
    <w:p>
      <w:pPr>
        <w:pStyle w:val="BodyText"/>
        <w:spacing w:line="307" w:lineRule="auto" w:before="207"/>
        <w:ind w:left="112" w:right="202" w:firstLine="419"/>
        <w:jc w:val="both"/>
      </w:pPr>
      <w:r>
        <w:rPr/>
        <w:t>是指人身保险合同所具有的价值，通常体现为解除合同时，根据精算原理计算的，由公司</w:t>
      </w:r>
      <w:r>
        <w:rPr>
          <w:spacing w:val="-9"/>
        </w:rPr>
        <w:t>退还的那部分金额。现金价值的具体金额根据本附加险合同现金价值表中上一</w:t>
      </w:r>
      <w:r>
        <w:rPr>
          <w:spacing w:val="-3"/>
          <w:sz w:val="22"/>
        </w:rPr>
        <w:t>保险单年度</w:t>
      </w:r>
      <w:r>
        <w:rPr>
          <w:position w:val="11"/>
          <w:sz w:val="11"/>
        </w:rPr>
        <w:t>（13）</w:t>
      </w:r>
      <w:r>
        <w:rPr/>
        <w:t>末</w:t>
      </w:r>
      <w:r>
        <w:rPr>
          <w:spacing w:val="-3"/>
        </w:rPr>
        <w:t>及本保险单年度末的现金价值，按该保险单年度已经过的天数折算所得。</w:t>
      </w:r>
    </w:p>
    <w:p>
      <w:pPr>
        <w:spacing w:after="0" w:line="307" w:lineRule="auto"/>
        <w:jc w:val="both"/>
        <w:sectPr>
          <w:pgSz w:w="11910" w:h="16840"/>
          <w:pgMar w:top="1580" w:bottom="280" w:left="1640" w:right="1260"/>
        </w:sectPr>
      </w:pPr>
    </w:p>
    <w:p>
      <w:pPr>
        <w:pStyle w:val="Heading2"/>
        <w:spacing w:line="351" w:lineRule="exact"/>
      </w:pPr>
      <w:r>
        <w:rPr/>
        <w:t>犹豫期：</w:t>
      </w:r>
    </w:p>
    <w:p>
      <w:pPr>
        <w:pStyle w:val="BodyText"/>
        <w:spacing w:line="278" w:lineRule="auto" w:before="176"/>
        <w:ind w:left="112" w:right="105" w:firstLine="419"/>
        <w:jc w:val="both"/>
      </w:pPr>
      <w:r>
        <w:rPr/>
        <w:t>犹豫期是从您收到本附加险合同并书面签收日起十日内的一段时期。为了维护您的权益， 请您在犹豫期内仔细阅读本附加险合同。您可以在犹豫期内要求解除本附加险合同，公司扣除合同工本费 10 元后，无息退还已收保险费。</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1"/>
        <w:rPr>
          <w:sz w:val="19"/>
        </w:rPr>
      </w:pPr>
    </w:p>
    <w:p>
      <w:pPr>
        <w:pStyle w:val="Heading1"/>
        <w:jc w:val="left"/>
      </w:pPr>
      <w:r>
        <w:rPr/>
        <w:t>基本条款</w:t>
      </w:r>
    </w:p>
    <w:p>
      <w:pPr>
        <w:pStyle w:val="BodyText"/>
        <w:spacing w:before="4"/>
        <w:rPr>
          <w:rFonts w:ascii="微软雅黑"/>
          <w:b/>
          <w:sz w:val="23"/>
        </w:rPr>
      </w:pPr>
    </w:p>
    <w:p>
      <w:pPr>
        <w:pStyle w:val="BodyText"/>
        <w:spacing w:before="0"/>
        <w:ind w:left="532"/>
      </w:pPr>
      <w:r>
        <w:rPr/>
        <w:t>为了更好地了解您所获得的权益，请仔细阅读以下基本条款：</w:t>
      </w:r>
    </w:p>
    <w:p>
      <w:pPr>
        <w:pStyle w:val="BodyText"/>
        <w:spacing w:before="7"/>
        <w:rPr>
          <w:sz w:val="25"/>
        </w:rPr>
      </w:pPr>
    </w:p>
    <w:p>
      <w:pPr>
        <w:pStyle w:val="Heading3"/>
        <w:tabs>
          <w:tab w:pos="957" w:val="left" w:leader="none"/>
        </w:tabs>
        <w:rPr>
          <w:rFonts w:ascii="微软雅黑" w:eastAsia="微软雅黑" w:hint="eastAsia"/>
        </w:rPr>
      </w:pPr>
      <w:r>
        <w:rPr>
          <w:rFonts w:ascii="微软雅黑" w:eastAsia="微软雅黑" w:hint="eastAsia"/>
        </w:rPr>
        <w:t>第一条</w:t>
        <w:tab/>
        <w:t>附加险合</w:t>
      </w:r>
      <w:r>
        <w:rPr>
          <w:rFonts w:ascii="微软雅黑" w:eastAsia="微软雅黑" w:hint="eastAsia"/>
          <w:spacing w:val="-3"/>
        </w:rPr>
        <w:t>同</w:t>
      </w:r>
      <w:r>
        <w:rPr>
          <w:rFonts w:ascii="微软雅黑" w:eastAsia="微软雅黑" w:hint="eastAsia"/>
        </w:rPr>
        <w:t>的</w:t>
      </w:r>
      <w:r>
        <w:rPr>
          <w:rFonts w:ascii="微软雅黑" w:eastAsia="微软雅黑" w:hint="eastAsia"/>
          <w:spacing w:val="-3"/>
        </w:rPr>
        <w:t>构</w:t>
      </w:r>
      <w:r>
        <w:rPr>
          <w:rFonts w:ascii="微软雅黑" w:eastAsia="微软雅黑" w:hint="eastAsia"/>
        </w:rPr>
        <w:t>成</w:t>
      </w:r>
    </w:p>
    <w:p>
      <w:pPr>
        <w:pStyle w:val="BodyText"/>
        <w:spacing w:before="8"/>
        <w:rPr>
          <w:rFonts w:ascii="微软雅黑"/>
          <w:b/>
          <w:sz w:val="12"/>
        </w:rPr>
      </w:pPr>
    </w:p>
    <w:p>
      <w:pPr>
        <w:pStyle w:val="BodyText"/>
        <w:spacing w:line="314" w:lineRule="auto" w:before="0"/>
        <w:ind w:left="112" w:right="102" w:firstLine="434"/>
        <w:jc w:val="both"/>
      </w:pPr>
      <w:r>
        <w:rPr>
          <w:spacing w:val="-8"/>
          <w:w w:val="100"/>
        </w:rPr>
        <w:t>“天安人寿附加安颐宝</w:t>
      </w:r>
      <w:r>
        <w:rPr>
          <w:w w:val="100"/>
        </w:rPr>
        <w:t>（</w:t>
      </w:r>
      <w:r>
        <w:rPr>
          <w:spacing w:val="-3"/>
          <w:w w:val="100"/>
        </w:rPr>
        <w:t>B</w:t>
      </w:r>
      <w:r>
        <w:rPr>
          <w:spacing w:val="-44"/>
          <w:w w:val="100"/>
        </w:rPr>
        <w:t>）</w:t>
      </w:r>
      <w:r>
        <w:rPr>
          <w:spacing w:val="-3"/>
          <w:w w:val="100"/>
        </w:rPr>
        <w:t>重大疾病保险合同</w:t>
      </w:r>
      <w:r>
        <w:rPr>
          <w:spacing w:val="-152"/>
          <w:w w:val="100"/>
        </w:rPr>
        <w:t>”</w:t>
      </w:r>
      <w:r>
        <w:rPr>
          <w:w w:val="100"/>
        </w:rPr>
        <w:t>（</w:t>
      </w:r>
      <w:r>
        <w:rPr>
          <w:spacing w:val="-17"/>
          <w:w w:val="100"/>
        </w:rPr>
        <w:t>以下简称“本附加险合同”</w:t>
      </w:r>
      <w:r>
        <w:rPr>
          <w:spacing w:val="-46"/>
          <w:w w:val="100"/>
        </w:rPr>
        <w:t>）</w:t>
      </w:r>
      <w:r>
        <w:rPr>
          <w:spacing w:val="-10"/>
          <w:w w:val="100"/>
        </w:rPr>
        <w:t>须附加于“天</w:t>
      </w:r>
      <w:r>
        <w:rPr>
          <w:spacing w:val="-7"/>
          <w:w w:val="100"/>
        </w:rPr>
        <w:t>安人寿安颐宝</w:t>
      </w:r>
      <w:r>
        <w:rPr>
          <w:spacing w:val="-1"/>
          <w:w w:val="100"/>
        </w:rPr>
        <w:t>（</w:t>
      </w:r>
      <w:r>
        <w:rPr>
          <w:w w:val="100"/>
        </w:rPr>
        <w:t>B</w:t>
      </w:r>
      <w:r>
        <w:rPr>
          <w:spacing w:val="-8"/>
          <w:w w:val="100"/>
        </w:rPr>
        <w:t>）</w:t>
      </w:r>
      <w:r>
        <w:rPr>
          <w:spacing w:val="-19"/>
          <w:w w:val="100"/>
        </w:rPr>
        <w:t>两全保险合同”</w:t>
      </w:r>
      <w:r>
        <w:rPr>
          <w:spacing w:val="-3"/>
          <w:w w:val="100"/>
        </w:rPr>
        <w:t>（</w:t>
      </w:r>
      <w:r>
        <w:rPr>
          <w:spacing w:val="-15"/>
          <w:w w:val="100"/>
        </w:rPr>
        <w:t>以下简称“主险合同”</w:t>
      </w:r>
      <w:r>
        <w:rPr>
          <w:spacing w:val="-5"/>
          <w:w w:val="100"/>
        </w:rPr>
        <w:t>）</w:t>
      </w:r>
      <w:r>
        <w:rPr>
          <w:spacing w:val="-4"/>
          <w:w w:val="100"/>
        </w:rPr>
        <w:t>后方可生效。本附加险条款以及主</w:t>
      </w:r>
      <w:r>
        <w:rPr>
          <w:spacing w:val="-4"/>
        </w:rPr>
        <w:t>险合同构成部分中与本附加险合同相关的内容均为本附加险合同的构成部分。若主险条款与本</w:t>
      </w:r>
      <w:r>
        <w:rPr>
          <w:spacing w:val="-3"/>
        </w:rPr>
        <w:t>附加险条款互有抵触，则以本附加险条款为准。</w:t>
      </w:r>
    </w:p>
    <w:p>
      <w:pPr>
        <w:pStyle w:val="BodyText"/>
        <w:spacing w:before="7"/>
        <w:rPr>
          <w:sz w:val="20"/>
        </w:rPr>
      </w:pPr>
    </w:p>
    <w:p>
      <w:pPr>
        <w:pStyle w:val="Heading3"/>
        <w:tabs>
          <w:tab w:pos="952" w:val="left" w:leader="none"/>
        </w:tabs>
        <w:spacing w:before="1"/>
        <w:rPr>
          <w:rFonts w:ascii="微软雅黑" w:eastAsia="微软雅黑" w:hint="eastAsia"/>
        </w:rPr>
      </w:pPr>
      <w:r>
        <w:rPr>
          <w:rFonts w:ascii="微软雅黑" w:eastAsia="微软雅黑" w:hint="eastAsia"/>
        </w:rPr>
        <w:t>第二条</w:t>
        <w:tab/>
        <w:t>投保范围</w:t>
      </w:r>
    </w:p>
    <w:p>
      <w:pPr>
        <w:pStyle w:val="BodyText"/>
        <w:spacing w:before="9"/>
        <w:rPr>
          <w:rFonts w:ascii="微软雅黑"/>
          <w:b/>
          <w:sz w:val="12"/>
        </w:rPr>
      </w:pPr>
    </w:p>
    <w:p>
      <w:pPr>
        <w:pStyle w:val="BodyText"/>
        <w:spacing w:line="314" w:lineRule="auto" w:before="0"/>
        <w:ind w:left="112" w:right="102" w:firstLine="434"/>
      </w:pPr>
      <w:r>
        <w:rPr>
          <w:spacing w:val="-6"/>
          <w:w w:val="100"/>
        </w:rPr>
        <w:t>年龄为六十天以上，六十周岁以下</w:t>
      </w:r>
      <w:r>
        <w:rPr>
          <w:w w:val="100"/>
        </w:rPr>
        <w:t>（</w:t>
      </w:r>
      <w:r>
        <w:rPr>
          <w:spacing w:val="-3"/>
          <w:w w:val="100"/>
        </w:rPr>
        <w:t>含六十周岁</w:t>
      </w:r>
      <w:r>
        <w:rPr>
          <w:spacing w:val="-108"/>
          <w:w w:val="100"/>
        </w:rPr>
        <w:t>）</w:t>
      </w:r>
      <w:r>
        <w:rPr>
          <w:spacing w:val="-5"/>
          <w:w w:val="100"/>
        </w:rPr>
        <w:t>，并符合主险合同投保范围的人可以成为</w:t>
      </w:r>
      <w:r>
        <w:rPr>
          <w:spacing w:val="-4"/>
        </w:rPr>
        <w:t>本附加险合同的被保险人。</w:t>
      </w:r>
    </w:p>
    <w:p>
      <w:pPr>
        <w:pStyle w:val="BodyText"/>
        <w:spacing w:before="20"/>
        <w:ind w:left="546"/>
      </w:pPr>
      <w:r>
        <w:rPr/>
        <w:t>由主险合同投保人向公司投保本附加险合同。</w:t>
      </w:r>
    </w:p>
    <w:p>
      <w:pPr>
        <w:pStyle w:val="BodyText"/>
        <w:spacing w:before="7"/>
        <w:rPr>
          <w:sz w:val="25"/>
        </w:rPr>
      </w:pPr>
    </w:p>
    <w:p>
      <w:pPr>
        <w:pStyle w:val="Heading3"/>
        <w:tabs>
          <w:tab w:pos="957" w:val="left" w:leader="none"/>
        </w:tabs>
        <w:rPr>
          <w:rFonts w:ascii="微软雅黑" w:eastAsia="微软雅黑" w:hint="eastAsia"/>
        </w:rPr>
      </w:pPr>
      <w:r>
        <w:rPr>
          <w:rFonts w:ascii="微软雅黑" w:eastAsia="微软雅黑" w:hint="eastAsia"/>
        </w:rPr>
        <w:t>第三条</w:t>
        <w:tab/>
        <w:t>保险金额</w:t>
      </w:r>
      <w:r>
        <w:rPr>
          <w:rFonts w:ascii="微软雅黑" w:eastAsia="微软雅黑" w:hint="eastAsia"/>
          <w:spacing w:val="-3"/>
        </w:rPr>
        <w:t>、</w:t>
      </w:r>
      <w:r>
        <w:rPr>
          <w:rFonts w:ascii="微软雅黑" w:eastAsia="微软雅黑" w:hint="eastAsia"/>
        </w:rPr>
        <w:t>保</w:t>
      </w:r>
      <w:r>
        <w:rPr>
          <w:rFonts w:ascii="微软雅黑" w:eastAsia="微软雅黑" w:hint="eastAsia"/>
          <w:spacing w:val="-3"/>
        </w:rPr>
        <w:t>险</w:t>
      </w:r>
      <w:r>
        <w:rPr>
          <w:rFonts w:ascii="微软雅黑" w:eastAsia="微软雅黑" w:hint="eastAsia"/>
        </w:rPr>
        <w:t>费和保险期间</w:t>
      </w:r>
    </w:p>
    <w:p>
      <w:pPr>
        <w:pStyle w:val="BodyText"/>
        <w:spacing w:before="7"/>
        <w:rPr>
          <w:rFonts w:ascii="微软雅黑"/>
          <w:b/>
          <w:sz w:val="12"/>
        </w:rPr>
      </w:pPr>
    </w:p>
    <w:p>
      <w:pPr>
        <w:pStyle w:val="BodyText"/>
        <w:spacing w:line="314" w:lineRule="auto" w:before="1"/>
        <w:ind w:left="112" w:right="106" w:firstLine="434"/>
      </w:pPr>
      <w:r>
        <w:rPr/>
        <w:t>本附加险合同的保险金额由您和公司约定并在保险合同上载明，公司承担给付保险金的责任以本附加险合同的保险金额为限。</w:t>
      </w:r>
    </w:p>
    <w:p>
      <w:pPr>
        <w:pStyle w:val="BodyText"/>
        <w:spacing w:before="20"/>
        <w:ind w:left="546"/>
      </w:pPr>
      <w:r>
        <w:rPr/>
        <w:t>本附加险合同的保险费支付方式、日期同主险合同。</w:t>
      </w:r>
    </w:p>
    <w:p>
      <w:pPr>
        <w:pStyle w:val="BodyText"/>
        <w:spacing w:line="314" w:lineRule="auto"/>
        <w:ind w:left="112" w:right="106" w:firstLine="434"/>
      </w:pPr>
      <w:r>
        <w:rPr/>
        <w:t>本附加险合同的保险期间为自本附加险合同生效日次日零时起至被保险人年满七十四周岁后的首个保险单周年日次日零时止。</w:t>
      </w:r>
    </w:p>
    <w:p>
      <w:pPr>
        <w:pStyle w:val="BodyText"/>
        <w:spacing w:before="7"/>
        <w:rPr>
          <w:sz w:val="20"/>
        </w:rPr>
      </w:pPr>
    </w:p>
    <w:p>
      <w:pPr>
        <w:pStyle w:val="Heading3"/>
        <w:tabs>
          <w:tab w:pos="957" w:val="left" w:leader="none"/>
        </w:tabs>
        <w:rPr>
          <w:rFonts w:ascii="微软雅黑" w:eastAsia="微软雅黑" w:hint="eastAsia"/>
        </w:rPr>
      </w:pPr>
      <w:r>
        <w:rPr>
          <w:rFonts w:ascii="微软雅黑" w:eastAsia="微软雅黑" w:hint="eastAsia"/>
        </w:rPr>
        <w:t>第四条</w:t>
        <w:tab/>
        <w:t>附加险合</w:t>
      </w:r>
      <w:r>
        <w:rPr>
          <w:rFonts w:ascii="微软雅黑" w:eastAsia="微软雅黑" w:hint="eastAsia"/>
          <w:spacing w:val="-3"/>
        </w:rPr>
        <w:t>同</w:t>
      </w:r>
      <w:r>
        <w:rPr>
          <w:rFonts w:ascii="微软雅黑" w:eastAsia="微软雅黑" w:hint="eastAsia"/>
        </w:rPr>
        <w:t>的</w:t>
      </w:r>
      <w:r>
        <w:rPr>
          <w:rFonts w:ascii="微软雅黑" w:eastAsia="微软雅黑" w:hint="eastAsia"/>
          <w:spacing w:val="-3"/>
        </w:rPr>
        <w:t>成</w:t>
      </w:r>
      <w:r>
        <w:rPr>
          <w:rFonts w:ascii="微软雅黑" w:eastAsia="微软雅黑" w:hint="eastAsia"/>
        </w:rPr>
        <w:t>立与生效</w:t>
      </w:r>
    </w:p>
    <w:p>
      <w:pPr>
        <w:pStyle w:val="BodyText"/>
        <w:spacing w:before="8"/>
        <w:rPr>
          <w:rFonts w:ascii="微软雅黑"/>
          <w:b/>
          <w:sz w:val="12"/>
        </w:rPr>
      </w:pPr>
    </w:p>
    <w:p>
      <w:pPr>
        <w:pStyle w:val="BodyText"/>
        <w:spacing w:before="0"/>
        <w:ind w:left="532"/>
      </w:pPr>
      <w:r>
        <w:rPr/>
        <w:t>您提出保险申请、公司同意承保，本附加险合同成立。</w:t>
      </w:r>
    </w:p>
    <w:p>
      <w:pPr>
        <w:pStyle w:val="BodyText"/>
        <w:spacing w:line="314" w:lineRule="auto"/>
        <w:ind w:left="112" w:right="106" w:firstLine="434"/>
      </w:pPr>
      <w:r>
        <w:rPr/>
        <w:t>本附加险合同成立并且当公司收取了首期保险费后，本附加险合同生效，公司将签发保险单、批单或者批注作为承保的凭证。</w:t>
      </w:r>
    </w:p>
    <w:p>
      <w:pPr>
        <w:pStyle w:val="BodyText"/>
        <w:spacing w:line="314" w:lineRule="auto" w:before="20"/>
        <w:ind w:left="112" w:right="106" w:firstLine="434"/>
      </w:pPr>
      <w:r>
        <w:rPr/>
        <w:t>本附加险合同须与主险合同同时投保，主险合同的成立日与生效日为本附加险合同的成立日与生效日。</w:t>
      </w:r>
    </w:p>
    <w:p>
      <w:pPr>
        <w:pStyle w:val="BodyText"/>
        <w:spacing w:before="20"/>
        <w:ind w:left="546"/>
      </w:pPr>
      <w:r>
        <w:rPr/>
        <w:t>公司对本附加险合同应承担的保险责任自本附加险合同生效日次日零时开始。</w:t>
      </w:r>
    </w:p>
    <w:p>
      <w:pPr>
        <w:spacing w:after="0"/>
        <w:sectPr>
          <w:pgSz w:w="11910" w:h="16840"/>
          <w:pgMar w:top="1400" w:bottom="280" w:left="1640" w:right="1360"/>
        </w:sectPr>
      </w:pPr>
    </w:p>
    <w:p>
      <w:pPr>
        <w:pStyle w:val="Heading3"/>
        <w:tabs>
          <w:tab w:pos="957" w:val="left" w:leader="none"/>
        </w:tabs>
        <w:spacing w:line="323" w:lineRule="exact"/>
        <w:rPr>
          <w:rFonts w:ascii="微软雅黑" w:eastAsia="微软雅黑" w:hint="eastAsia"/>
        </w:rPr>
      </w:pPr>
      <w:r>
        <w:rPr>
          <w:rFonts w:ascii="微软雅黑" w:eastAsia="微软雅黑" w:hint="eastAsia"/>
        </w:rPr>
        <w:t>第五条</w:t>
        <w:tab/>
        <w:t>附加险合</w:t>
      </w:r>
      <w:r>
        <w:rPr>
          <w:rFonts w:ascii="微软雅黑" w:eastAsia="微软雅黑" w:hint="eastAsia"/>
          <w:spacing w:val="-3"/>
        </w:rPr>
        <w:t>同</w:t>
      </w:r>
      <w:r>
        <w:rPr>
          <w:rFonts w:ascii="微软雅黑" w:eastAsia="微软雅黑" w:hint="eastAsia"/>
        </w:rPr>
        <w:t>效</w:t>
      </w:r>
      <w:r>
        <w:rPr>
          <w:rFonts w:ascii="微软雅黑" w:eastAsia="微软雅黑" w:hint="eastAsia"/>
          <w:spacing w:val="-3"/>
        </w:rPr>
        <w:t>力</w:t>
      </w:r>
      <w:r>
        <w:rPr>
          <w:rFonts w:ascii="微软雅黑" w:eastAsia="微软雅黑" w:hint="eastAsia"/>
        </w:rPr>
        <w:t>的中止</w:t>
      </w:r>
    </w:p>
    <w:p>
      <w:pPr>
        <w:spacing w:line="235" w:lineRule="auto" w:before="156"/>
        <w:ind w:left="112" w:right="77" w:firstLine="434"/>
        <w:jc w:val="left"/>
        <w:rPr>
          <w:rFonts w:ascii="Microsoft JhengHei" w:eastAsia="Microsoft JhengHei" w:hint="eastAsia"/>
          <w:b/>
          <w:sz w:val="21"/>
        </w:rPr>
      </w:pPr>
      <w:r>
        <w:rPr>
          <w:sz w:val="21"/>
        </w:rPr>
        <w:t>主险合同效力中止的同时，本附加险合同的效力即行中止。</w:t>
      </w:r>
      <w:r>
        <w:rPr>
          <w:rFonts w:ascii="Microsoft JhengHei" w:eastAsia="Microsoft JhengHei" w:hint="eastAsia"/>
          <w:b/>
          <w:sz w:val="21"/>
        </w:rPr>
        <w:t>在本附加险合同效力中止期间， 公司不承担保险责任。</w:t>
      </w:r>
    </w:p>
    <w:p>
      <w:pPr>
        <w:pStyle w:val="BodyText"/>
        <w:spacing w:before="14"/>
        <w:rPr>
          <w:rFonts w:ascii="Microsoft JhengHei"/>
          <w:b/>
          <w:sz w:val="17"/>
        </w:rPr>
      </w:pPr>
    </w:p>
    <w:p>
      <w:pPr>
        <w:pStyle w:val="Heading3"/>
        <w:tabs>
          <w:tab w:pos="957" w:val="left" w:leader="none"/>
        </w:tabs>
        <w:rPr>
          <w:rFonts w:ascii="微软雅黑" w:eastAsia="微软雅黑" w:hint="eastAsia"/>
        </w:rPr>
      </w:pPr>
      <w:r>
        <w:rPr>
          <w:rFonts w:ascii="微软雅黑" w:eastAsia="微软雅黑" w:hint="eastAsia"/>
        </w:rPr>
        <w:t>第六条</w:t>
        <w:tab/>
        <w:t>附加险合</w:t>
      </w:r>
      <w:r>
        <w:rPr>
          <w:rFonts w:ascii="微软雅黑" w:eastAsia="微软雅黑" w:hint="eastAsia"/>
          <w:spacing w:val="-3"/>
        </w:rPr>
        <w:t>同</w:t>
      </w:r>
      <w:r>
        <w:rPr>
          <w:rFonts w:ascii="微软雅黑" w:eastAsia="微软雅黑" w:hint="eastAsia"/>
        </w:rPr>
        <w:t>效</w:t>
      </w:r>
      <w:r>
        <w:rPr>
          <w:rFonts w:ascii="微软雅黑" w:eastAsia="微软雅黑" w:hint="eastAsia"/>
          <w:spacing w:val="-3"/>
        </w:rPr>
        <w:t>力</w:t>
      </w:r>
      <w:r>
        <w:rPr>
          <w:rFonts w:ascii="微软雅黑" w:eastAsia="微软雅黑" w:hint="eastAsia"/>
        </w:rPr>
        <w:t>的终止</w:t>
      </w:r>
    </w:p>
    <w:p>
      <w:pPr>
        <w:pStyle w:val="BodyText"/>
        <w:spacing w:before="7"/>
        <w:rPr>
          <w:rFonts w:ascii="微软雅黑"/>
          <w:b/>
          <w:sz w:val="12"/>
        </w:rPr>
      </w:pPr>
    </w:p>
    <w:p>
      <w:pPr>
        <w:pStyle w:val="BodyText"/>
        <w:spacing w:before="1"/>
        <w:ind w:left="546"/>
      </w:pPr>
      <w:r>
        <w:rPr/>
        <w:t>有下列情形之一的，本附加险合同效力终止：</w:t>
      </w:r>
    </w:p>
    <w:p>
      <w:pPr>
        <w:pStyle w:val="BodyText"/>
        <w:ind w:left="532"/>
      </w:pPr>
      <w:r>
        <w:rPr/>
        <w:t>一、您在本附加险合同有效期内解除本附加险合同；</w:t>
      </w:r>
    </w:p>
    <w:p>
      <w:pPr>
        <w:pStyle w:val="BodyText"/>
        <w:spacing w:line="314" w:lineRule="auto"/>
        <w:ind w:left="532" w:right="1662"/>
      </w:pPr>
      <w:r>
        <w:rPr/>
        <w:t>二、公司已经按照约定承担本附加险合同的保险责任,本附加险合同终止； 三、本附加险合同保险期满；</w:t>
      </w:r>
    </w:p>
    <w:p>
      <w:pPr>
        <w:pStyle w:val="BodyText"/>
        <w:spacing w:before="21"/>
        <w:ind w:left="532"/>
      </w:pPr>
      <w:r>
        <w:rPr/>
        <w:t>四、主险合同效力终止；</w:t>
      </w:r>
    </w:p>
    <w:p>
      <w:pPr>
        <w:pStyle w:val="BodyText"/>
        <w:ind w:left="532"/>
      </w:pPr>
      <w:r>
        <w:rPr/>
        <w:t>五、法律规定或当事人约定终止的其他情形。</w:t>
      </w:r>
    </w:p>
    <w:p>
      <w:pPr>
        <w:pStyle w:val="BodyText"/>
        <w:spacing w:before="7"/>
        <w:rPr>
          <w:sz w:val="25"/>
        </w:rPr>
      </w:pPr>
    </w:p>
    <w:p>
      <w:pPr>
        <w:pStyle w:val="Heading3"/>
        <w:tabs>
          <w:tab w:pos="957" w:val="left" w:leader="none"/>
        </w:tabs>
        <w:rPr>
          <w:rFonts w:ascii="微软雅黑" w:eastAsia="微软雅黑" w:hint="eastAsia"/>
        </w:rPr>
      </w:pPr>
      <w:r>
        <w:rPr>
          <w:rFonts w:ascii="微软雅黑" w:eastAsia="微软雅黑" w:hint="eastAsia"/>
        </w:rPr>
        <w:t>第七条</w:t>
        <w:tab/>
        <w:t>保险责任</w:t>
      </w:r>
    </w:p>
    <w:p>
      <w:pPr>
        <w:pStyle w:val="BodyText"/>
        <w:spacing w:before="8"/>
        <w:rPr>
          <w:rFonts w:ascii="微软雅黑"/>
          <w:b/>
          <w:sz w:val="12"/>
        </w:rPr>
      </w:pPr>
    </w:p>
    <w:p>
      <w:pPr>
        <w:pStyle w:val="BodyText"/>
        <w:spacing w:before="0"/>
        <w:ind w:left="546"/>
      </w:pPr>
      <w:r>
        <w:rPr/>
        <w:t>在本附加险合同保险责任有效期内，公司承担下列保险责任：</w:t>
      </w:r>
    </w:p>
    <w:p>
      <w:pPr>
        <w:pStyle w:val="BodyText"/>
        <w:spacing w:line="309" w:lineRule="auto"/>
        <w:ind w:left="112" w:right="222" w:firstLine="434"/>
        <w:jc w:val="both"/>
      </w:pPr>
      <w:r>
        <w:rPr/>
        <w:t>被保险人因在本附加险合同生效日起六十天内（含第六十天）或合同效力恢复之日起六十</w:t>
      </w:r>
      <w:r>
        <w:rPr>
          <w:spacing w:val="-5"/>
          <w:w w:val="100"/>
        </w:rPr>
        <w:t>天内</w:t>
      </w:r>
      <w:r>
        <w:rPr>
          <w:w w:val="100"/>
        </w:rPr>
        <w:t>（</w:t>
      </w:r>
      <w:r>
        <w:rPr>
          <w:spacing w:val="-3"/>
          <w:w w:val="100"/>
        </w:rPr>
        <w:t>含第六十天</w:t>
      </w:r>
      <w:r>
        <w:rPr>
          <w:spacing w:val="-116"/>
          <w:w w:val="100"/>
        </w:rPr>
        <w:t>）</w:t>
      </w:r>
      <w:r>
        <w:rPr>
          <w:w w:val="100"/>
        </w:rPr>
        <w:t>（</w:t>
      </w:r>
      <w:r>
        <w:rPr>
          <w:spacing w:val="-3"/>
          <w:w w:val="100"/>
        </w:rPr>
        <w:t>上述生效日或效力恢复之日以较迟者为准</w:t>
      </w:r>
      <w:r>
        <w:rPr>
          <w:spacing w:val="-10"/>
          <w:w w:val="100"/>
        </w:rPr>
        <w:t>）</w:t>
      </w:r>
      <w:r>
        <w:rPr>
          <w:spacing w:val="-4"/>
          <w:w w:val="100"/>
        </w:rPr>
        <w:t>首次出现的症状或体征，导致</w:t>
      </w:r>
      <w:r>
        <w:rPr>
          <w:spacing w:val="-4"/>
          <w:w w:val="95"/>
        </w:rPr>
        <w:t>按本附加险合同对重大疾病的定义和诊断标准被</w:t>
      </w:r>
      <w:r>
        <w:rPr>
          <w:spacing w:val="-2"/>
          <w:w w:val="95"/>
          <w:sz w:val="22"/>
        </w:rPr>
        <w:t>医疗机构</w:t>
      </w:r>
      <w:r>
        <w:rPr>
          <w:w w:val="95"/>
          <w:position w:val="11"/>
          <w:sz w:val="11"/>
        </w:rPr>
        <w:t>（14）</w:t>
      </w:r>
      <w:r>
        <w:rPr>
          <w:w w:val="95"/>
        </w:rPr>
        <w:t>和</w:t>
      </w:r>
      <w:r>
        <w:rPr>
          <w:w w:val="95"/>
          <w:sz w:val="22"/>
        </w:rPr>
        <w:t>专科医生</w:t>
      </w:r>
      <w:r>
        <w:rPr>
          <w:w w:val="95"/>
          <w:position w:val="11"/>
          <w:sz w:val="11"/>
        </w:rPr>
        <w:t>（15）</w:t>
      </w:r>
      <w:r>
        <w:rPr>
          <w:w w:val="95"/>
        </w:rPr>
        <w:t>确诊首次发生本附</w:t>
      </w:r>
      <w:r>
        <w:rPr>
          <w:w w:val="100"/>
        </w:rPr>
        <w:t>加</w:t>
      </w:r>
      <w:r>
        <w:rPr>
          <w:spacing w:val="-5"/>
          <w:w w:val="100"/>
        </w:rPr>
        <w:t>险合同所列三十种重大疾病的</w:t>
      </w:r>
      <w:r>
        <w:rPr>
          <w:spacing w:val="-3"/>
          <w:w w:val="100"/>
        </w:rPr>
        <w:t>（无论一种或多种</w:t>
      </w:r>
      <w:r>
        <w:rPr>
          <w:spacing w:val="-108"/>
          <w:w w:val="100"/>
        </w:rPr>
        <w:t>）</w:t>
      </w:r>
      <w:r>
        <w:rPr>
          <w:spacing w:val="-5"/>
          <w:w w:val="100"/>
        </w:rPr>
        <w:t>，公司无息退还您已交的本附加险合同及主</w:t>
      </w:r>
      <w:r>
        <w:rPr/>
        <w:t>险</w:t>
      </w:r>
      <w:r>
        <w:rPr>
          <w:spacing w:val="-3"/>
        </w:rPr>
        <w:t>合同的保险费，本附加险合同及主险合同同时终止。</w:t>
      </w:r>
    </w:p>
    <w:p>
      <w:pPr>
        <w:pStyle w:val="BodyText"/>
        <w:spacing w:line="314" w:lineRule="auto" w:before="24"/>
        <w:ind w:left="112" w:right="222" w:firstLine="434"/>
        <w:jc w:val="both"/>
      </w:pPr>
      <w:r>
        <w:rPr/>
        <w:t>若被保险人因在本附加险合同生效日起六十天后或合同效力恢复之日起六十天后（上述生效日或效力恢复之日以较迟者为准）至被保险人六十五周岁后的首个保险单周年日前首次出现的症状或体征，导致按本附加险合同对重大疾病的定义和诊断标准被医疗机构和专科医生确诊</w:t>
      </w:r>
      <w:r>
        <w:rPr>
          <w:spacing w:val="-4"/>
          <w:w w:val="100"/>
        </w:rPr>
        <w:t>首次发生本附加险合同所列三十种重大疾病的</w:t>
      </w:r>
      <w:r>
        <w:rPr>
          <w:spacing w:val="-3"/>
          <w:w w:val="100"/>
        </w:rPr>
        <w:t>（无论一种或多种</w:t>
      </w:r>
      <w:r>
        <w:rPr>
          <w:spacing w:val="-108"/>
          <w:w w:val="100"/>
        </w:rPr>
        <w:t>）</w:t>
      </w:r>
      <w:r>
        <w:rPr>
          <w:spacing w:val="-5"/>
          <w:w w:val="100"/>
        </w:rPr>
        <w:t>，公司按本附加险合同的保险</w:t>
      </w:r>
      <w:r>
        <w:rPr>
          <w:spacing w:val="-4"/>
        </w:rPr>
        <w:t>金额给付重大疾病保险金，本附加险合同及主险合同同时终止。</w:t>
      </w:r>
    </w:p>
    <w:p>
      <w:pPr>
        <w:pStyle w:val="BodyText"/>
        <w:spacing w:line="314" w:lineRule="auto" w:before="19"/>
        <w:ind w:left="112" w:right="222" w:firstLine="434"/>
        <w:jc w:val="both"/>
      </w:pPr>
      <w:r>
        <w:rPr/>
        <w:t>若被保险人因在六十五周岁后的首个保险单周年日后首次出现的症状或体征，导致按本附加险合同对重大疾病的定义和诊断标准被医疗机构和专科医生确诊首次发生本附加险合同所列</w:t>
      </w:r>
      <w:r>
        <w:rPr>
          <w:spacing w:val="-5"/>
          <w:w w:val="100"/>
        </w:rPr>
        <w:t>三十种重大疾病的</w:t>
      </w:r>
      <w:r>
        <w:rPr>
          <w:w w:val="100"/>
        </w:rPr>
        <w:t>（</w:t>
      </w:r>
      <w:r>
        <w:rPr>
          <w:spacing w:val="-3"/>
          <w:w w:val="100"/>
        </w:rPr>
        <w:t>无论一种或多种</w:t>
      </w:r>
      <w:r>
        <w:rPr>
          <w:spacing w:val="-106"/>
          <w:w w:val="100"/>
        </w:rPr>
        <w:t>）</w:t>
      </w:r>
      <w:r>
        <w:rPr>
          <w:spacing w:val="-6"/>
          <w:w w:val="100"/>
        </w:rPr>
        <w:t>，公司按主险合同养老金的剩余给付次数与被保险人发生</w:t>
      </w:r>
      <w:r>
        <w:rPr>
          <w:spacing w:val="-6"/>
        </w:rPr>
        <w:t>重大疾病前一次养老金给付额的乘积，一次性给付重大疾病保险金，本附加险合同及主险合同</w:t>
      </w:r>
      <w:r>
        <w:rPr>
          <w:spacing w:val="-4"/>
        </w:rPr>
        <w:t>同时终止。</w:t>
      </w:r>
    </w:p>
    <w:p>
      <w:pPr>
        <w:spacing w:line="256" w:lineRule="auto" w:before="19"/>
        <w:ind w:left="508" w:right="4903" w:firstLine="38"/>
        <w:jc w:val="left"/>
        <w:rPr>
          <w:sz w:val="11"/>
        </w:rPr>
      </w:pPr>
      <w:r>
        <w:rPr>
          <w:sz w:val="21"/>
        </w:rPr>
        <w:t>本附加险合同所列三十种重大疾病指： </w:t>
      </w:r>
      <w:r>
        <w:rPr>
          <w:w w:val="95"/>
          <w:sz w:val="21"/>
        </w:rPr>
        <w:t>一、</w:t>
      </w:r>
      <w:r>
        <w:rPr>
          <w:w w:val="95"/>
          <w:sz w:val="22"/>
        </w:rPr>
        <w:t>恶性肿瘤</w:t>
      </w:r>
      <w:r>
        <w:rPr>
          <w:w w:val="95"/>
          <w:position w:val="11"/>
          <w:sz w:val="11"/>
        </w:rPr>
        <w:t>（16）</w:t>
      </w:r>
    </w:p>
    <w:p>
      <w:pPr>
        <w:spacing w:before="7"/>
        <w:ind w:left="508" w:right="0" w:firstLine="0"/>
        <w:jc w:val="left"/>
        <w:rPr>
          <w:sz w:val="11"/>
        </w:rPr>
      </w:pPr>
      <w:r>
        <w:rPr>
          <w:w w:val="95"/>
          <w:sz w:val="21"/>
        </w:rPr>
        <w:t>二、</w:t>
      </w:r>
      <w:r>
        <w:rPr>
          <w:w w:val="95"/>
          <w:sz w:val="22"/>
        </w:rPr>
        <w:t>急性心肌梗塞</w:t>
      </w:r>
      <w:r>
        <w:rPr>
          <w:w w:val="95"/>
          <w:position w:val="11"/>
          <w:sz w:val="11"/>
        </w:rPr>
        <w:t>(17)</w:t>
      </w:r>
    </w:p>
    <w:p>
      <w:pPr>
        <w:spacing w:before="24"/>
        <w:ind w:left="508" w:right="0" w:firstLine="0"/>
        <w:jc w:val="left"/>
        <w:rPr>
          <w:sz w:val="11"/>
        </w:rPr>
      </w:pPr>
      <w:r>
        <w:rPr>
          <w:w w:val="95"/>
          <w:sz w:val="21"/>
        </w:rPr>
        <w:t>三、</w:t>
      </w:r>
      <w:r>
        <w:rPr>
          <w:w w:val="95"/>
          <w:sz w:val="22"/>
        </w:rPr>
        <w:t>脑中风后遗症</w:t>
      </w:r>
      <w:r>
        <w:rPr>
          <w:w w:val="95"/>
          <w:position w:val="11"/>
          <w:sz w:val="11"/>
        </w:rPr>
        <w:t>(18)</w:t>
      </w:r>
    </w:p>
    <w:p>
      <w:pPr>
        <w:spacing w:before="24"/>
        <w:ind w:left="508" w:right="0" w:firstLine="0"/>
        <w:jc w:val="left"/>
        <w:rPr>
          <w:sz w:val="11"/>
        </w:rPr>
      </w:pPr>
      <w:r>
        <w:rPr>
          <w:w w:val="95"/>
          <w:sz w:val="21"/>
        </w:rPr>
        <w:t>四、</w:t>
      </w:r>
      <w:r>
        <w:rPr>
          <w:w w:val="95"/>
          <w:sz w:val="22"/>
        </w:rPr>
        <w:t>重大器官移植术或造血干细胞移植术</w:t>
      </w:r>
      <w:r>
        <w:rPr>
          <w:w w:val="95"/>
          <w:position w:val="11"/>
          <w:sz w:val="11"/>
        </w:rPr>
        <w:t>(22)</w:t>
      </w:r>
    </w:p>
    <w:p>
      <w:pPr>
        <w:spacing w:line="259" w:lineRule="auto" w:before="24"/>
        <w:ind w:left="508" w:right="3638" w:firstLine="0"/>
        <w:jc w:val="both"/>
        <w:rPr>
          <w:sz w:val="11"/>
        </w:rPr>
      </w:pPr>
      <w:r>
        <w:rPr>
          <w:w w:val="95"/>
          <w:sz w:val="21"/>
        </w:rPr>
        <w:t>五、</w:t>
      </w:r>
      <w:r>
        <w:rPr>
          <w:w w:val="95"/>
          <w:sz w:val="22"/>
        </w:rPr>
        <w:t>冠状动脉搭桥术（或称冠状动脉旁路移植术）</w:t>
      </w:r>
      <w:r>
        <w:rPr>
          <w:w w:val="95"/>
          <w:position w:val="11"/>
          <w:sz w:val="11"/>
        </w:rPr>
        <w:t>(23) </w:t>
      </w:r>
      <w:r>
        <w:rPr>
          <w:w w:val="95"/>
          <w:sz w:val="21"/>
        </w:rPr>
        <w:t>六、</w:t>
      </w:r>
      <w:r>
        <w:rPr>
          <w:w w:val="95"/>
          <w:sz w:val="22"/>
        </w:rPr>
        <w:t>终末期肾病（或称慢性肾功能衰竭尿毒症期）</w:t>
      </w:r>
      <w:r>
        <w:rPr>
          <w:w w:val="95"/>
          <w:position w:val="11"/>
          <w:sz w:val="11"/>
        </w:rPr>
        <w:t>(24) </w:t>
      </w:r>
      <w:r>
        <w:rPr>
          <w:w w:val="95"/>
          <w:sz w:val="21"/>
        </w:rPr>
        <w:t>七、</w:t>
      </w:r>
      <w:r>
        <w:rPr>
          <w:w w:val="95"/>
          <w:sz w:val="22"/>
        </w:rPr>
        <w:t>急性或亚急性重症肝炎</w:t>
      </w:r>
      <w:r>
        <w:rPr>
          <w:w w:val="95"/>
          <w:position w:val="11"/>
          <w:sz w:val="11"/>
        </w:rPr>
        <w:t>(25)</w:t>
      </w:r>
    </w:p>
    <w:p>
      <w:pPr>
        <w:spacing w:before="6"/>
        <w:ind w:left="508" w:right="0" w:firstLine="0"/>
        <w:jc w:val="left"/>
        <w:rPr>
          <w:sz w:val="11"/>
        </w:rPr>
      </w:pPr>
      <w:r>
        <w:rPr>
          <w:w w:val="95"/>
          <w:sz w:val="21"/>
        </w:rPr>
        <w:t>八、</w:t>
      </w:r>
      <w:r>
        <w:rPr>
          <w:w w:val="95"/>
          <w:sz w:val="22"/>
        </w:rPr>
        <w:t>良性脑肿瘤</w:t>
      </w:r>
      <w:r>
        <w:rPr>
          <w:w w:val="95"/>
          <w:position w:val="11"/>
          <w:sz w:val="11"/>
        </w:rPr>
        <w:t>(26)</w:t>
      </w:r>
    </w:p>
    <w:p>
      <w:pPr>
        <w:spacing w:before="24"/>
        <w:ind w:left="508" w:right="0" w:firstLine="0"/>
        <w:jc w:val="left"/>
        <w:rPr>
          <w:sz w:val="11"/>
        </w:rPr>
      </w:pPr>
      <w:r>
        <w:rPr>
          <w:w w:val="95"/>
          <w:sz w:val="21"/>
        </w:rPr>
        <w:t>九、</w:t>
      </w:r>
      <w:r>
        <w:rPr>
          <w:w w:val="95"/>
          <w:sz w:val="22"/>
        </w:rPr>
        <w:t>慢性肝功能衰竭失代偿期</w:t>
      </w:r>
      <w:r>
        <w:rPr>
          <w:w w:val="95"/>
          <w:position w:val="11"/>
          <w:sz w:val="11"/>
        </w:rPr>
        <w:t>(27)</w:t>
      </w:r>
    </w:p>
    <w:p>
      <w:pPr>
        <w:spacing w:after="0"/>
        <w:jc w:val="left"/>
        <w:rPr>
          <w:sz w:val="11"/>
        </w:rPr>
        <w:sectPr>
          <w:pgSz w:w="11910" w:h="16840"/>
          <w:pgMar w:top="1420" w:bottom="280" w:left="1640" w:right="1240"/>
        </w:sectPr>
      </w:pPr>
    </w:p>
    <w:p>
      <w:pPr>
        <w:spacing w:before="36"/>
        <w:ind w:left="508" w:right="0" w:firstLine="0"/>
        <w:jc w:val="left"/>
        <w:rPr>
          <w:sz w:val="11"/>
        </w:rPr>
      </w:pPr>
      <w:r>
        <w:rPr>
          <w:w w:val="95"/>
          <w:sz w:val="21"/>
        </w:rPr>
        <w:t>十、</w:t>
      </w:r>
      <w:r>
        <w:rPr>
          <w:w w:val="95"/>
          <w:sz w:val="22"/>
        </w:rPr>
        <w:t>脑炎后遗症或脑膜炎后遗症</w:t>
      </w:r>
      <w:r>
        <w:rPr>
          <w:w w:val="95"/>
          <w:position w:val="11"/>
          <w:sz w:val="11"/>
        </w:rPr>
        <w:t>(28)</w:t>
      </w:r>
    </w:p>
    <w:p>
      <w:pPr>
        <w:spacing w:line="259" w:lineRule="auto" w:before="24"/>
        <w:ind w:left="508" w:right="6468" w:firstLine="0"/>
        <w:jc w:val="both"/>
        <w:rPr>
          <w:sz w:val="11"/>
        </w:rPr>
      </w:pPr>
      <w:r>
        <w:rPr>
          <w:sz w:val="21"/>
        </w:rPr>
        <w:t>十一、 </w:t>
      </w:r>
      <w:r>
        <w:rPr>
          <w:sz w:val="22"/>
        </w:rPr>
        <w:t>深度昏迷</w:t>
      </w:r>
      <w:r>
        <w:rPr>
          <w:position w:val="11"/>
          <w:sz w:val="11"/>
        </w:rPr>
        <w:t>(29) </w:t>
      </w:r>
      <w:r>
        <w:rPr>
          <w:sz w:val="21"/>
        </w:rPr>
        <w:t>十二、 </w:t>
      </w:r>
      <w:r>
        <w:rPr>
          <w:sz w:val="22"/>
        </w:rPr>
        <w:t>双耳失聪</w:t>
      </w:r>
      <w:r>
        <w:rPr>
          <w:position w:val="11"/>
          <w:sz w:val="11"/>
        </w:rPr>
        <w:t>(30) </w:t>
      </w:r>
      <w:r>
        <w:rPr>
          <w:sz w:val="21"/>
        </w:rPr>
        <w:t>十三、 </w:t>
      </w:r>
      <w:r>
        <w:rPr>
          <w:sz w:val="22"/>
        </w:rPr>
        <w:t>双目失明</w:t>
      </w:r>
      <w:r>
        <w:rPr>
          <w:position w:val="11"/>
          <w:sz w:val="11"/>
        </w:rPr>
        <w:t>(32) </w:t>
      </w:r>
      <w:r>
        <w:rPr>
          <w:sz w:val="21"/>
        </w:rPr>
        <w:t>十四、  </w:t>
      </w:r>
      <w:r>
        <w:rPr>
          <w:sz w:val="22"/>
        </w:rPr>
        <w:t>瘫痪</w:t>
      </w:r>
      <w:r>
        <w:rPr>
          <w:position w:val="11"/>
          <w:sz w:val="11"/>
        </w:rPr>
        <w:t>(33)</w:t>
      </w:r>
    </w:p>
    <w:p>
      <w:pPr>
        <w:tabs>
          <w:tab w:pos="1372" w:val="left" w:leader="none"/>
        </w:tabs>
        <w:spacing w:before="5"/>
        <w:ind w:left="508" w:right="0" w:firstLine="0"/>
        <w:jc w:val="left"/>
        <w:rPr>
          <w:sz w:val="11"/>
        </w:rPr>
      </w:pPr>
      <w:r>
        <w:rPr>
          <w:sz w:val="21"/>
        </w:rPr>
        <w:t>十五、</w:t>
        <w:tab/>
      </w:r>
      <w:r>
        <w:rPr>
          <w:w w:val="95"/>
          <w:sz w:val="22"/>
        </w:rPr>
        <w:t>心脏</w:t>
      </w:r>
      <w:r>
        <w:rPr>
          <w:spacing w:val="-3"/>
          <w:w w:val="95"/>
          <w:sz w:val="22"/>
        </w:rPr>
        <w:t>瓣</w:t>
      </w:r>
      <w:r>
        <w:rPr>
          <w:w w:val="95"/>
          <w:sz w:val="22"/>
        </w:rPr>
        <w:t>膜</w:t>
      </w:r>
      <w:r>
        <w:rPr>
          <w:spacing w:val="-3"/>
          <w:w w:val="95"/>
          <w:sz w:val="22"/>
        </w:rPr>
        <w:t>手</w:t>
      </w:r>
      <w:r>
        <w:rPr>
          <w:w w:val="95"/>
          <w:sz w:val="22"/>
        </w:rPr>
        <w:t>术</w:t>
      </w:r>
      <w:r>
        <w:rPr>
          <w:w w:val="95"/>
          <w:position w:val="11"/>
          <w:sz w:val="11"/>
        </w:rPr>
        <w:t>(34)</w:t>
      </w:r>
    </w:p>
    <w:p>
      <w:pPr>
        <w:tabs>
          <w:tab w:pos="1372" w:val="left" w:leader="none"/>
        </w:tabs>
        <w:spacing w:before="23"/>
        <w:ind w:left="508" w:right="0" w:firstLine="0"/>
        <w:jc w:val="left"/>
        <w:rPr>
          <w:sz w:val="11"/>
        </w:rPr>
      </w:pPr>
      <w:r>
        <w:rPr>
          <w:sz w:val="21"/>
        </w:rPr>
        <w:t>十六、</w:t>
        <w:tab/>
      </w:r>
      <w:r>
        <w:rPr>
          <w:w w:val="95"/>
          <w:sz w:val="22"/>
        </w:rPr>
        <w:t>严重</w:t>
      </w:r>
      <w:r>
        <w:rPr>
          <w:spacing w:val="-3"/>
          <w:w w:val="95"/>
          <w:sz w:val="22"/>
        </w:rPr>
        <w:t>阿</w:t>
      </w:r>
      <w:r>
        <w:rPr>
          <w:w w:val="95"/>
          <w:sz w:val="22"/>
        </w:rPr>
        <w:t>尔</w:t>
      </w:r>
      <w:r>
        <w:rPr>
          <w:spacing w:val="-3"/>
          <w:w w:val="95"/>
          <w:sz w:val="22"/>
        </w:rPr>
        <w:t>茨</w:t>
      </w:r>
      <w:r>
        <w:rPr>
          <w:w w:val="95"/>
          <w:sz w:val="22"/>
        </w:rPr>
        <w:t>海</w:t>
      </w:r>
      <w:r>
        <w:rPr>
          <w:spacing w:val="-3"/>
          <w:w w:val="95"/>
          <w:sz w:val="22"/>
        </w:rPr>
        <w:t>默</w:t>
      </w:r>
      <w:r>
        <w:rPr>
          <w:w w:val="95"/>
          <w:sz w:val="22"/>
        </w:rPr>
        <w:t>病</w:t>
      </w:r>
      <w:r>
        <w:rPr>
          <w:w w:val="95"/>
          <w:position w:val="11"/>
          <w:sz w:val="11"/>
        </w:rPr>
        <w:t>(35)</w:t>
      </w:r>
    </w:p>
    <w:p>
      <w:pPr>
        <w:tabs>
          <w:tab w:pos="1372" w:val="left" w:leader="none"/>
        </w:tabs>
        <w:spacing w:before="23"/>
        <w:ind w:left="508" w:right="0" w:firstLine="0"/>
        <w:jc w:val="left"/>
        <w:rPr>
          <w:sz w:val="11"/>
        </w:rPr>
      </w:pPr>
      <w:r>
        <w:rPr>
          <w:sz w:val="21"/>
        </w:rPr>
        <w:t>十七、</w:t>
        <w:tab/>
      </w:r>
      <w:r>
        <w:rPr>
          <w:spacing w:val="-1"/>
          <w:w w:val="95"/>
          <w:sz w:val="22"/>
        </w:rPr>
        <w:t>严重</w:t>
      </w:r>
      <w:r>
        <w:rPr>
          <w:spacing w:val="-3"/>
          <w:w w:val="95"/>
          <w:sz w:val="22"/>
        </w:rPr>
        <w:t>脑</w:t>
      </w:r>
      <w:r>
        <w:rPr>
          <w:w w:val="95"/>
          <w:sz w:val="22"/>
        </w:rPr>
        <w:t>损伤</w:t>
      </w:r>
      <w:r>
        <w:rPr>
          <w:w w:val="95"/>
          <w:position w:val="11"/>
          <w:sz w:val="11"/>
        </w:rPr>
        <w:t>(36)</w:t>
      </w:r>
    </w:p>
    <w:p>
      <w:pPr>
        <w:tabs>
          <w:tab w:pos="1372" w:val="left" w:leader="none"/>
        </w:tabs>
        <w:spacing w:before="23"/>
        <w:ind w:left="508" w:right="0" w:firstLine="0"/>
        <w:jc w:val="left"/>
        <w:rPr>
          <w:sz w:val="11"/>
        </w:rPr>
      </w:pPr>
      <w:r>
        <w:rPr>
          <w:sz w:val="21"/>
        </w:rPr>
        <w:t>十八、</w:t>
        <w:tab/>
      </w:r>
      <w:r>
        <w:rPr>
          <w:w w:val="95"/>
          <w:sz w:val="22"/>
        </w:rPr>
        <w:t>严重</w:t>
      </w:r>
      <w:r>
        <w:rPr>
          <w:spacing w:val="-3"/>
          <w:w w:val="95"/>
          <w:sz w:val="22"/>
        </w:rPr>
        <w:t>帕</w:t>
      </w:r>
      <w:r>
        <w:rPr>
          <w:w w:val="95"/>
          <w:sz w:val="22"/>
        </w:rPr>
        <w:t>金</w:t>
      </w:r>
      <w:r>
        <w:rPr>
          <w:spacing w:val="-3"/>
          <w:w w:val="95"/>
          <w:sz w:val="22"/>
        </w:rPr>
        <w:t>森</w:t>
      </w:r>
      <w:r>
        <w:rPr>
          <w:w w:val="95"/>
          <w:sz w:val="22"/>
        </w:rPr>
        <w:t>病</w:t>
      </w:r>
      <w:r>
        <w:rPr>
          <w:w w:val="95"/>
          <w:position w:val="11"/>
          <w:sz w:val="11"/>
        </w:rPr>
        <w:t>(37)</w:t>
      </w:r>
    </w:p>
    <w:p>
      <w:pPr>
        <w:tabs>
          <w:tab w:pos="1372" w:val="left" w:leader="none"/>
        </w:tabs>
        <w:spacing w:before="23"/>
        <w:ind w:left="508" w:right="0" w:firstLine="0"/>
        <w:jc w:val="left"/>
        <w:rPr>
          <w:sz w:val="11"/>
        </w:rPr>
      </w:pPr>
      <w:r>
        <w:rPr>
          <w:sz w:val="21"/>
        </w:rPr>
        <w:t>十九、</w:t>
        <w:tab/>
      </w:r>
      <w:r>
        <w:rPr>
          <w:sz w:val="22"/>
        </w:rPr>
        <w:t>严重</w:t>
      </w:r>
      <w:r>
        <w:rPr>
          <w:spacing w:val="-88"/>
          <w:sz w:val="22"/>
        </w:rPr>
        <w:t> </w:t>
      </w:r>
      <w:r>
        <w:rPr>
          <w:sz w:val="22"/>
        </w:rPr>
        <w:t>III</w:t>
      </w:r>
      <w:r>
        <w:rPr>
          <w:spacing w:val="-87"/>
          <w:sz w:val="22"/>
        </w:rPr>
        <w:t> </w:t>
      </w:r>
      <w:r>
        <w:rPr>
          <w:spacing w:val="-3"/>
          <w:sz w:val="22"/>
        </w:rPr>
        <w:t>度</w:t>
      </w:r>
      <w:r>
        <w:rPr>
          <w:sz w:val="22"/>
        </w:rPr>
        <w:t>烧</w:t>
      </w:r>
      <w:r>
        <w:rPr>
          <w:spacing w:val="-3"/>
          <w:sz w:val="22"/>
        </w:rPr>
        <w:t>伤</w:t>
      </w:r>
      <w:r>
        <w:rPr>
          <w:position w:val="11"/>
          <w:sz w:val="11"/>
        </w:rPr>
        <w:t>(38)</w:t>
      </w:r>
    </w:p>
    <w:p>
      <w:pPr>
        <w:tabs>
          <w:tab w:pos="1372" w:val="left" w:leader="none"/>
        </w:tabs>
        <w:spacing w:before="23"/>
        <w:ind w:left="508" w:right="0" w:firstLine="0"/>
        <w:jc w:val="left"/>
        <w:rPr>
          <w:sz w:val="11"/>
        </w:rPr>
      </w:pPr>
      <w:r>
        <w:rPr>
          <w:sz w:val="21"/>
        </w:rPr>
        <w:t>二十、</w:t>
        <w:tab/>
      </w:r>
      <w:r>
        <w:rPr>
          <w:w w:val="95"/>
          <w:sz w:val="22"/>
        </w:rPr>
        <w:t>严重</w:t>
      </w:r>
      <w:r>
        <w:rPr>
          <w:spacing w:val="-3"/>
          <w:w w:val="95"/>
          <w:sz w:val="22"/>
        </w:rPr>
        <w:t>原</w:t>
      </w:r>
      <w:r>
        <w:rPr>
          <w:w w:val="95"/>
          <w:sz w:val="22"/>
        </w:rPr>
        <w:t>发</w:t>
      </w:r>
      <w:r>
        <w:rPr>
          <w:spacing w:val="-3"/>
          <w:w w:val="95"/>
          <w:sz w:val="22"/>
        </w:rPr>
        <w:t>性</w:t>
      </w:r>
      <w:r>
        <w:rPr>
          <w:w w:val="95"/>
          <w:sz w:val="22"/>
        </w:rPr>
        <w:t>肺</w:t>
      </w:r>
      <w:r>
        <w:rPr>
          <w:spacing w:val="-3"/>
          <w:w w:val="95"/>
          <w:sz w:val="22"/>
        </w:rPr>
        <w:t>动</w:t>
      </w:r>
      <w:r>
        <w:rPr>
          <w:w w:val="95"/>
          <w:sz w:val="22"/>
        </w:rPr>
        <w:t>脉</w:t>
      </w:r>
      <w:r>
        <w:rPr>
          <w:spacing w:val="-3"/>
          <w:w w:val="95"/>
          <w:sz w:val="22"/>
        </w:rPr>
        <w:t>高</w:t>
      </w:r>
      <w:r>
        <w:rPr>
          <w:w w:val="95"/>
          <w:sz w:val="22"/>
        </w:rPr>
        <w:t>压</w:t>
      </w:r>
      <w:r>
        <w:rPr>
          <w:w w:val="95"/>
          <w:position w:val="11"/>
          <w:sz w:val="11"/>
        </w:rPr>
        <w:t>(39)</w:t>
      </w:r>
    </w:p>
    <w:p>
      <w:pPr>
        <w:spacing w:line="259" w:lineRule="auto" w:before="24"/>
        <w:ind w:left="508" w:right="5628" w:firstLine="0"/>
        <w:jc w:val="left"/>
        <w:rPr>
          <w:sz w:val="11"/>
        </w:rPr>
      </w:pPr>
      <w:r>
        <w:rPr>
          <w:w w:val="95"/>
          <w:sz w:val="21"/>
        </w:rPr>
        <w:t>二十一、</w:t>
      </w:r>
      <w:r>
        <w:rPr>
          <w:w w:val="95"/>
          <w:sz w:val="22"/>
        </w:rPr>
        <w:t>严重运动神经元病</w:t>
      </w:r>
      <w:r>
        <w:rPr>
          <w:w w:val="95"/>
          <w:position w:val="11"/>
          <w:sz w:val="11"/>
        </w:rPr>
        <w:t>(40) </w:t>
      </w:r>
      <w:r>
        <w:rPr>
          <w:w w:val="95"/>
          <w:sz w:val="21"/>
        </w:rPr>
        <w:t>二十二、</w:t>
      </w:r>
      <w:r>
        <w:rPr>
          <w:w w:val="95"/>
          <w:sz w:val="22"/>
        </w:rPr>
        <w:t>语言能力丧失</w:t>
      </w:r>
      <w:r>
        <w:rPr>
          <w:w w:val="95"/>
          <w:position w:val="11"/>
          <w:sz w:val="11"/>
        </w:rPr>
        <w:t>(41)</w:t>
      </w:r>
    </w:p>
    <w:p>
      <w:pPr>
        <w:spacing w:line="259" w:lineRule="auto" w:before="5"/>
        <w:ind w:left="508" w:right="5419" w:firstLine="0"/>
        <w:jc w:val="left"/>
        <w:rPr>
          <w:sz w:val="11"/>
        </w:rPr>
      </w:pPr>
      <w:r>
        <w:rPr>
          <w:w w:val="95"/>
          <w:sz w:val="21"/>
        </w:rPr>
        <w:t>二十三、</w:t>
      </w:r>
      <w:r>
        <w:rPr>
          <w:w w:val="95"/>
          <w:sz w:val="22"/>
        </w:rPr>
        <w:t>重型再生障碍性贫血</w:t>
      </w:r>
      <w:r>
        <w:rPr>
          <w:w w:val="95"/>
          <w:position w:val="11"/>
          <w:sz w:val="11"/>
        </w:rPr>
        <w:t>(42) </w:t>
      </w:r>
      <w:r>
        <w:rPr>
          <w:w w:val="95"/>
          <w:sz w:val="21"/>
        </w:rPr>
        <w:t>二十四、</w:t>
      </w:r>
      <w:r>
        <w:rPr>
          <w:w w:val="95"/>
          <w:sz w:val="22"/>
        </w:rPr>
        <w:t>主动脉手术</w:t>
      </w:r>
      <w:r>
        <w:rPr>
          <w:w w:val="95"/>
          <w:position w:val="11"/>
          <w:sz w:val="11"/>
        </w:rPr>
        <w:t>(43)</w:t>
      </w:r>
    </w:p>
    <w:p>
      <w:pPr>
        <w:spacing w:line="259" w:lineRule="auto" w:before="5"/>
        <w:ind w:left="508" w:right="6048" w:firstLine="0"/>
        <w:jc w:val="left"/>
        <w:rPr>
          <w:sz w:val="11"/>
        </w:rPr>
      </w:pPr>
      <w:r>
        <w:rPr>
          <w:sz w:val="21"/>
        </w:rPr>
        <w:t>二十五、</w:t>
      </w:r>
      <w:r>
        <w:rPr>
          <w:sz w:val="22"/>
        </w:rPr>
        <w:t>脊髓灰质炎</w:t>
      </w:r>
      <w:r>
        <w:rPr>
          <w:position w:val="11"/>
          <w:sz w:val="11"/>
        </w:rPr>
        <w:t>(44)</w:t>
      </w:r>
      <w:r>
        <w:rPr>
          <w:sz w:val="11"/>
        </w:rPr>
        <w:t> </w:t>
      </w:r>
      <w:r>
        <w:rPr>
          <w:w w:val="95"/>
          <w:sz w:val="21"/>
        </w:rPr>
        <w:t>二十六、</w:t>
      </w:r>
      <w:r>
        <w:rPr>
          <w:w w:val="95"/>
          <w:sz w:val="22"/>
        </w:rPr>
        <w:t>多发性硬化症</w:t>
      </w:r>
      <w:r>
        <w:rPr>
          <w:w w:val="95"/>
          <w:position w:val="11"/>
          <w:sz w:val="11"/>
        </w:rPr>
        <w:t>(45) </w:t>
      </w:r>
      <w:r>
        <w:rPr>
          <w:w w:val="95"/>
          <w:sz w:val="21"/>
        </w:rPr>
        <w:t>二十七、</w:t>
      </w:r>
      <w:r>
        <w:rPr>
          <w:w w:val="95"/>
          <w:sz w:val="22"/>
        </w:rPr>
        <w:t>肌营养不良症</w:t>
      </w:r>
      <w:r>
        <w:rPr>
          <w:w w:val="95"/>
          <w:position w:val="11"/>
          <w:sz w:val="11"/>
        </w:rPr>
        <w:t>(46)</w:t>
      </w:r>
    </w:p>
    <w:p>
      <w:pPr>
        <w:spacing w:before="5"/>
        <w:ind w:left="508" w:right="0" w:firstLine="0"/>
        <w:jc w:val="left"/>
        <w:rPr>
          <w:sz w:val="11"/>
        </w:rPr>
      </w:pPr>
      <w:r>
        <w:rPr>
          <w:w w:val="95"/>
          <w:sz w:val="21"/>
        </w:rPr>
        <w:t>二十八、</w:t>
      </w:r>
      <w:r>
        <w:rPr>
          <w:w w:val="95"/>
          <w:sz w:val="22"/>
        </w:rPr>
        <w:t>慢性呼吸功能衰竭</w:t>
      </w:r>
      <w:r>
        <w:rPr>
          <w:w w:val="95"/>
          <w:position w:val="11"/>
          <w:sz w:val="11"/>
        </w:rPr>
        <w:t>(47)</w:t>
      </w:r>
    </w:p>
    <w:p>
      <w:pPr>
        <w:tabs>
          <w:tab w:pos="1372" w:val="left" w:leader="none"/>
        </w:tabs>
        <w:spacing w:line="259" w:lineRule="auto" w:before="24"/>
        <w:ind w:left="508" w:right="4577" w:firstLine="0"/>
        <w:jc w:val="left"/>
        <w:rPr>
          <w:sz w:val="11"/>
        </w:rPr>
      </w:pPr>
      <w:r>
        <w:rPr>
          <w:w w:val="95"/>
          <w:sz w:val="21"/>
        </w:rPr>
        <w:t>二十</w:t>
      </w:r>
      <w:r>
        <w:rPr>
          <w:spacing w:val="-3"/>
          <w:w w:val="95"/>
          <w:sz w:val="21"/>
        </w:rPr>
        <w:t>九</w:t>
      </w:r>
      <w:r>
        <w:rPr>
          <w:spacing w:val="20"/>
          <w:w w:val="95"/>
          <w:sz w:val="21"/>
        </w:rPr>
        <w:t>、</w:t>
      </w:r>
      <w:r>
        <w:rPr>
          <w:w w:val="95"/>
          <w:sz w:val="22"/>
        </w:rPr>
        <w:t>经输</w:t>
      </w:r>
      <w:r>
        <w:rPr>
          <w:spacing w:val="-3"/>
          <w:w w:val="95"/>
          <w:sz w:val="22"/>
        </w:rPr>
        <w:t>血</w:t>
      </w:r>
      <w:r>
        <w:rPr>
          <w:w w:val="95"/>
          <w:sz w:val="22"/>
        </w:rPr>
        <w:t>导</w:t>
      </w:r>
      <w:r>
        <w:rPr>
          <w:spacing w:val="-3"/>
          <w:w w:val="95"/>
          <w:sz w:val="22"/>
        </w:rPr>
        <w:t>致</w:t>
      </w:r>
      <w:r>
        <w:rPr>
          <w:w w:val="95"/>
          <w:sz w:val="22"/>
        </w:rPr>
        <w:t>的</w:t>
      </w:r>
      <w:r>
        <w:rPr>
          <w:spacing w:val="-3"/>
          <w:w w:val="95"/>
          <w:sz w:val="22"/>
        </w:rPr>
        <w:t>艾</w:t>
      </w:r>
      <w:r>
        <w:rPr>
          <w:w w:val="95"/>
          <w:sz w:val="22"/>
        </w:rPr>
        <w:t>滋</w:t>
      </w:r>
      <w:r>
        <w:rPr>
          <w:spacing w:val="-3"/>
          <w:w w:val="95"/>
          <w:sz w:val="22"/>
        </w:rPr>
        <w:t>病</w:t>
      </w:r>
      <w:r>
        <w:rPr>
          <w:w w:val="95"/>
          <w:sz w:val="22"/>
        </w:rPr>
        <w:t>病</w:t>
      </w:r>
      <w:r>
        <w:rPr>
          <w:spacing w:val="-3"/>
          <w:w w:val="95"/>
          <w:sz w:val="22"/>
        </w:rPr>
        <w:t>毒</w:t>
      </w:r>
      <w:r>
        <w:rPr>
          <w:w w:val="95"/>
          <w:sz w:val="22"/>
        </w:rPr>
        <w:t>感染</w:t>
      </w:r>
      <w:r>
        <w:rPr>
          <w:w w:val="95"/>
          <w:position w:val="11"/>
          <w:sz w:val="11"/>
        </w:rPr>
        <w:t>(48) </w:t>
      </w:r>
      <w:r>
        <w:rPr>
          <w:sz w:val="21"/>
        </w:rPr>
        <w:t>三十、</w:t>
        <w:tab/>
      </w:r>
      <w:r>
        <w:rPr>
          <w:spacing w:val="-1"/>
          <w:w w:val="95"/>
          <w:sz w:val="22"/>
        </w:rPr>
        <w:t>严重</w:t>
      </w:r>
      <w:r>
        <w:rPr>
          <w:spacing w:val="-3"/>
          <w:w w:val="95"/>
          <w:sz w:val="22"/>
        </w:rPr>
        <w:t>狼</w:t>
      </w:r>
      <w:r>
        <w:rPr>
          <w:w w:val="95"/>
          <w:sz w:val="22"/>
        </w:rPr>
        <w:t>疮</w:t>
      </w:r>
      <w:r>
        <w:rPr>
          <w:spacing w:val="-3"/>
          <w:w w:val="95"/>
          <w:sz w:val="22"/>
        </w:rPr>
        <w:t>性</w:t>
      </w:r>
      <w:r>
        <w:rPr>
          <w:w w:val="95"/>
          <w:sz w:val="22"/>
        </w:rPr>
        <w:t>肾炎</w:t>
      </w:r>
      <w:r>
        <w:rPr>
          <w:w w:val="95"/>
          <w:position w:val="11"/>
          <w:sz w:val="11"/>
        </w:rPr>
        <w:t>(49)</w:t>
      </w:r>
    </w:p>
    <w:p>
      <w:pPr>
        <w:pStyle w:val="BodyText"/>
        <w:spacing w:line="314" w:lineRule="auto" w:before="72"/>
        <w:ind w:left="112" w:right="102" w:firstLine="419"/>
      </w:pPr>
      <w:r>
        <w:rPr>
          <w:spacing w:val="-7"/>
        </w:rPr>
        <w:t>注：上述第一至第二十四种重大疾病为中国保险行业协会 </w:t>
      </w:r>
      <w:r>
        <w:rPr/>
        <w:t>2007</w:t>
      </w:r>
      <w:r>
        <w:rPr>
          <w:spacing w:val="-30"/>
        </w:rPr>
        <w:t> 年 </w:t>
      </w:r>
      <w:r>
        <w:rPr/>
        <w:t>4</w:t>
      </w:r>
      <w:r>
        <w:rPr>
          <w:spacing w:val="-9"/>
        </w:rPr>
        <w:t> 月发布的《重大疾病保</w:t>
      </w:r>
      <w:r>
        <w:rPr>
          <w:spacing w:val="-5"/>
        </w:rPr>
        <w:t>险的疾病定义使用规范》中指定的重大疾病。</w:t>
      </w:r>
    </w:p>
    <w:p>
      <w:pPr>
        <w:pStyle w:val="BodyText"/>
        <w:spacing w:before="2"/>
        <w:rPr>
          <w:sz w:val="20"/>
        </w:rPr>
      </w:pPr>
    </w:p>
    <w:p>
      <w:pPr>
        <w:pStyle w:val="Heading3"/>
        <w:tabs>
          <w:tab w:pos="957" w:val="left" w:leader="none"/>
        </w:tabs>
        <w:spacing w:before="1"/>
      </w:pPr>
      <w:r>
        <w:rPr/>
        <w:t>第八条</w:t>
        <w:tab/>
        <w:t>责任免除</w:t>
      </w:r>
    </w:p>
    <w:p>
      <w:pPr>
        <w:spacing w:line="235" w:lineRule="auto" w:before="158"/>
        <w:ind w:left="525" w:right="767" w:firstLine="21"/>
        <w:jc w:val="left"/>
        <w:rPr>
          <w:rFonts w:ascii="Microsoft JhengHei" w:eastAsia="Microsoft JhengHei" w:hint="eastAsia"/>
          <w:b/>
          <w:sz w:val="21"/>
        </w:rPr>
      </w:pPr>
      <w:r>
        <w:rPr>
          <w:rFonts w:ascii="Microsoft JhengHei" w:eastAsia="Microsoft JhengHei" w:hint="eastAsia"/>
          <w:b/>
          <w:sz w:val="21"/>
        </w:rPr>
        <w:t>因下列情形之一导致本附加险合同所列保险责任的，公司不承担给付保险金责任： 一、投保人对被保险人的故意杀害、故意伤害；</w:t>
      </w:r>
    </w:p>
    <w:p>
      <w:pPr>
        <w:spacing w:line="357" w:lineRule="exact" w:before="0"/>
        <w:ind w:left="525" w:right="0" w:firstLine="0"/>
        <w:jc w:val="left"/>
        <w:rPr>
          <w:rFonts w:ascii="Microsoft JhengHei" w:eastAsia="Microsoft JhengHei" w:hint="eastAsia"/>
          <w:b/>
          <w:sz w:val="21"/>
        </w:rPr>
      </w:pPr>
      <w:r>
        <w:rPr>
          <w:rFonts w:ascii="Microsoft JhengHei" w:eastAsia="Microsoft JhengHei" w:hint="eastAsia"/>
          <w:b/>
          <w:sz w:val="21"/>
        </w:rPr>
        <w:t>二、被保险人故意自伤、故意犯罪或者抗拒依法采取的刑事强制措施；</w:t>
      </w:r>
    </w:p>
    <w:p>
      <w:pPr>
        <w:spacing w:line="235" w:lineRule="auto" w:before="4"/>
        <w:ind w:left="525" w:right="110" w:firstLine="0"/>
        <w:jc w:val="left"/>
        <w:rPr>
          <w:rFonts w:ascii="Microsoft JhengHei" w:eastAsia="Microsoft JhengHei" w:hint="eastAsia"/>
          <w:b/>
          <w:sz w:val="21"/>
        </w:rPr>
      </w:pPr>
      <w:r>
        <w:rPr>
          <w:rFonts w:ascii="Microsoft JhengHei" w:eastAsia="Microsoft JhengHei" w:hint="eastAsia"/>
          <w:b/>
          <w:sz w:val="21"/>
        </w:rPr>
        <w:t>三、被保险人自本附加险合同成立或者合同效力恢复之日起二年内自杀，但被保险人自杀时为无民事行为能力人的除外；</w:t>
      </w:r>
    </w:p>
    <w:p>
      <w:pPr>
        <w:spacing w:line="358"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四、被保险人主动吸食或注射毒品；</w:t>
      </w:r>
    </w:p>
    <w:p>
      <w:pPr>
        <w:spacing w:line="360"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五、被保险人酒后驾驶，无合法有效驾驶证驾驶，或驾驶无有效行驶证的机动车；</w:t>
      </w:r>
    </w:p>
    <w:p>
      <w:pPr>
        <w:spacing w:line="235" w:lineRule="auto" w:before="4"/>
        <w:ind w:left="532" w:right="109" w:firstLine="2"/>
        <w:jc w:val="left"/>
        <w:rPr>
          <w:rFonts w:ascii="Microsoft JhengHei" w:eastAsia="Microsoft JhengHei" w:hint="eastAsia"/>
          <w:b/>
          <w:sz w:val="21"/>
        </w:rPr>
      </w:pPr>
      <w:r>
        <w:rPr>
          <w:rFonts w:ascii="Microsoft JhengHei" w:eastAsia="Microsoft JhengHei" w:hint="eastAsia"/>
          <w:b/>
          <w:sz w:val="21"/>
        </w:rPr>
        <w:t>六、被保险人感染艾滋病病毒或患艾滋病（不包括本附加险条款第七条所指的经输血导致</w:t>
      </w:r>
      <w:r>
        <w:rPr>
          <w:rFonts w:ascii="Microsoft JhengHei" w:eastAsia="Microsoft JhengHei" w:hint="eastAsia"/>
          <w:b/>
          <w:w w:val="100"/>
          <w:sz w:val="21"/>
        </w:rPr>
        <w:t>的艾滋病病毒感染</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35" w:lineRule="auto" w:before="1"/>
        <w:ind w:left="534" w:right="4572" w:firstLine="0"/>
        <w:jc w:val="left"/>
        <w:rPr>
          <w:rFonts w:ascii="Microsoft JhengHei" w:eastAsia="Microsoft JhengHei" w:hint="eastAsia"/>
          <w:b/>
          <w:sz w:val="21"/>
        </w:rPr>
      </w:pPr>
      <w:r>
        <w:rPr>
          <w:rFonts w:ascii="Microsoft JhengHei" w:eastAsia="Microsoft JhengHei" w:hint="eastAsia"/>
          <w:b/>
          <w:sz w:val="21"/>
        </w:rPr>
        <w:t>七、战争、军事冲突、暴乱或武装叛乱； 八、核爆炸、核辐射或核污染；</w:t>
      </w:r>
    </w:p>
    <w:p>
      <w:pPr>
        <w:spacing w:line="360" w:lineRule="exact" w:before="0"/>
        <w:ind w:left="532" w:right="0" w:firstLine="0"/>
        <w:jc w:val="left"/>
        <w:rPr>
          <w:rFonts w:ascii="Microsoft JhengHei" w:eastAsia="Microsoft JhengHei" w:hint="eastAsia"/>
          <w:b/>
          <w:sz w:val="21"/>
        </w:rPr>
      </w:pPr>
      <w:r>
        <w:rPr>
          <w:rFonts w:ascii="Microsoft JhengHei" w:eastAsia="Microsoft JhengHei" w:hint="eastAsia"/>
          <w:b/>
          <w:sz w:val="21"/>
        </w:rPr>
        <w:t>九、遗传性疾病，先天性畸形、变形或染色体异常。</w:t>
      </w:r>
    </w:p>
    <w:p>
      <w:pPr>
        <w:pStyle w:val="BodyText"/>
        <w:spacing w:before="15"/>
        <w:rPr>
          <w:rFonts w:ascii="Microsoft JhengHei"/>
          <w:b/>
          <w:sz w:val="17"/>
        </w:rPr>
      </w:pPr>
    </w:p>
    <w:p>
      <w:pPr>
        <w:tabs>
          <w:tab w:pos="957" w:val="left" w:leader="none"/>
        </w:tabs>
        <w:spacing w:before="0"/>
        <w:ind w:left="112" w:right="0" w:firstLine="0"/>
        <w:jc w:val="left"/>
        <w:rPr>
          <w:rFonts w:ascii="微软雅黑" w:eastAsia="微软雅黑" w:hint="eastAsia"/>
          <w:b/>
          <w:sz w:val="21"/>
        </w:rPr>
      </w:pPr>
      <w:r>
        <w:rPr>
          <w:rFonts w:ascii="微软雅黑" w:eastAsia="微软雅黑" w:hint="eastAsia"/>
          <w:b/>
          <w:sz w:val="21"/>
        </w:rPr>
        <w:t>第九条</w:t>
        <w:tab/>
        <w:t>明确说明</w:t>
      </w:r>
      <w:r>
        <w:rPr>
          <w:rFonts w:ascii="微软雅黑" w:eastAsia="微软雅黑" w:hint="eastAsia"/>
          <w:b/>
          <w:spacing w:val="-3"/>
          <w:sz w:val="21"/>
        </w:rPr>
        <w:t>与</w:t>
      </w:r>
      <w:r>
        <w:rPr>
          <w:rFonts w:ascii="微软雅黑" w:eastAsia="微软雅黑" w:hint="eastAsia"/>
          <w:b/>
          <w:sz w:val="21"/>
        </w:rPr>
        <w:t>如</w:t>
      </w:r>
      <w:r>
        <w:rPr>
          <w:rFonts w:ascii="微软雅黑" w:eastAsia="微软雅黑" w:hint="eastAsia"/>
          <w:b/>
          <w:spacing w:val="-3"/>
          <w:sz w:val="21"/>
        </w:rPr>
        <w:t>实</w:t>
      </w:r>
      <w:r>
        <w:rPr>
          <w:rFonts w:ascii="微软雅黑" w:eastAsia="微软雅黑" w:hint="eastAsia"/>
          <w:b/>
          <w:sz w:val="21"/>
        </w:rPr>
        <w:t>告知</w:t>
      </w:r>
    </w:p>
    <w:p>
      <w:pPr>
        <w:pStyle w:val="BodyText"/>
        <w:spacing w:before="8"/>
        <w:rPr>
          <w:rFonts w:ascii="微软雅黑"/>
          <w:b/>
          <w:sz w:val="12"/>
        </w:rPr>
      </w:pPr>
    </w:p>
    <w:p>
      <w:pPr>
        <w:pStyle w:val="BodyText"/>
        <w:spacing w:before="0"/>
        <w:ind w:left="532"/>
      </w:pPr>
      <w:r>
        <w:rPr/>
        <w:t>订立本附加险合同时，公司应向您说明本附加险合同的内容。</w:t>
      </w:r>
    </w:p>
    <w:p>
      <w:pPr>
        <w:pStyle w:val="BodyText"/>
        <w:ind w:left="532"/>
      </w:pPr>
      <w:r>
        <w:rPr/>
        <w:t>对保险条款中免除公司责任的条款，公司在订立本附加险合同时应当在投保单、保险单或</w:t>
      </w:r>
    </w:p>
    <w:p>
      <w:pPr>
        <w:spacing w:after="0"/>
        <w:sectPr>
          <w:pgSz w:w="11910" w:h="16840"/>
          <w:pgMar w:top="1340" w:bottom="280" w:left="1640" w:right="1360"/>
        </w:sectPr>
      </w:pPr>
    </w:p>
    <w:p>
      <w:pPr>
        <w:pStyle w:val="BodyText"/>
        <w:spacing w:line="314" w:lineRule="auto" w:before="23"/>
        <w:ind w:left="112" w:right="102"/>
      </w:pPr>
      <w:r>
        <w:rPr/>
        <w:t>者其他保险凭证上作出足以引起您注意的提示，并对该条款的内容以书面或者口头形式向您作出明确说明，未作提示或者明确说明的，该条款不产生效力。</w:t>
      </w:r>
    </w:p>
    <w:p>
      <w:pPr>
        <w:pStyle w:val="BodyText"/>
        <w:spacing w:before="20"/>
        <w:ind w:left="532"/>
      </w:pPr>
      <w:r>
        <w:rPr/>
        <w:t>公司就投保人和被保险人的有关情况提出询问的，投保人应当如实告知。</w:t>
      </w:r>
    </w:p>
    <w:p>
      <w:pPr>
        <w:pStyle w:val="Heading3"/>
        <w:spacing w:line="235" w:lineRule="auto" w:before="25"/>
        <w:ind w:right="107" w:firstLine="422"/>
        <w:jc w:val="both"/>
      </w:pPr>
      <w:r>
        <w:rPr/>
        <w:t>投保人故意或者因重大过失未履行前款规定的如实告知义务，足以影响公司决定是否同意承保或者提高保险费率的，公司有权解除本附加险合同。</w:t>
      </w:r>
    </w:p>
    <w:p>
      <w:pPr>
        <w:spacing w:line="235" w:lineRule="auto" w:before="1"/>
        <w:ind w:left="112" w:right="108" w:firstLine="422"/>
        <w:jc w:val="both"/>
        <w:rPr>
          <w:rFonts w:ascii="Microsoft JhengHei" w:eastAsia="Microsoft JhengHei" w:hint="eastAsia"/>
          <w:b/>
          <w:sz w:val="21"/>
        </w:rPr>
      </w:pPr>
      <w:r>
        <w:rPr>
          <w:rFonts w:ascii="Microsoft JhengHei" w:eastAsia="Microsoft JhengHei" w:hint="eastAsia"/>
          <w:b/>
          <w:sz w:val="21"/>
        </w:rPr>
        <w:t>投保人故意不履行如实告知义务的，公司对于本附加险合同解除前发Th的保险事故，不承担给付保险金的责任，并不退还保险费。</w:t>
      </w:r>
    </w:p>
    <w:p>
      <w:pPr>
        <w:spacing w:line="235" w:lineRule="auto" w:before="1"/>
        <w:ind w:left="112" w:right="107" w:firstLine="422"/>
        <w:jc w:val="both"/>
        <w:rPr>
          <w:rFonts w:ascii="Microsoft JhengHei" w:eastAsia="Microsoft JhengHei" w:hint="eastAsia"/>
          <w:b/>
          <w:sz w:val="21"/>
        </w:rPr>
      </w:pPr>
      <w:r>
        <w:rPr>
          <w:rFonts w:ascii="Microsoft JhengHei" w:eastAsia="Microsoft JhengHei" w:hint="eastAsia"/>
          <w:b/>
          <w:sz w:val="21"/>
        </w:rPr>
        <w:t>投保人因重大过失未履行如实告知义务，对保险事故的发Th有严重影响的，公司对于本附加险合同解除前发Th的保险事故，不承担给付保险金的责任，但应当无息退还已收保险费。</w:t>
      </w:r>
    </w:p>
    <w:p>
      <w:pPr>
        <w:pStyle w:val="BodyText"/>
        <w:spacing w:line="314" w:lineRule="auto" w:before="61"/>
        <w:ind w:left="112" w:right="105" w:firstLine="419"/>
        <w:jc w:val="both"/>
      </w:pPr>
      <w:r>
        <w:rPr/>
        <w:t>公司在合同订立时已经知道投保人未如实告知的情况的，公司不得解除本附加险合同；发生保险事故的，公司承担给付保险金的责任。</w:t>
      </w:r>
    </w:p>
    <w:p>
      <w:pPr>
        <w:pStyle w:val="BodyText"/>
        <w:spacing w:before="7"/>
        <w:rPr>
          <w:sz w:val="20"/>
        </w:rPr>
      </w:pPr>
    </w:p>
    <w:p>
      <w:pPr>
        <w:pStyle w:val="Heading3"/>
        <w:tabs>
          <w:tab w:pos="957" w:val="left" w:leader="none"/>
        </w:tabs>
        <w:rPr>
          <w:rFonts w:ascii="微软雅黑" w:eastAsia="微软雅黑" w:hint="eastAsia"/>
        </w:rPr>
      </w:pPr>
      <w:r>
        <w:rPr>
          <w:rFonts w:ascii="微软雅黑" w:eastAsia="微软雅黑" w:hint="eastAsia"/>
        </w:rPr>
        <w:t>第十条</w:t>
        <w:tab/>
        <w:t>公司附加</w:t>
      </w:r>
      <w:r>
        <w:rPr>
          <w:rFonts w:ascii="微软雅黑" w:eastAsia="微软雅黑" w:hint="eastAsia"/>
          <w:spacing w:val="-3"/>
        </w:rPr>
        <w:t>险</w:t>
      </w:r>
      <w:r>
        <w:rPr>
          <w:rFonts w:ascii="微软雅黑" w:eastAsia="微软雅黑" w:hint="eastAsia"/>
        </w:rPr>
        <w:t>合</w:t>
      </w:r>
      <w:r>
        <w:rPr>
          <w:rFonts w:ascii="微软雅黑" w:eastAsia="微软雅黑" w:hint="eastAsia"/>
          <w:spacing w:val="-3"/>
        </w:rPr>
        <w:t>同</w:t>
      </w:r>
      <w:r>
        <w:rPr>
          <w:rFonts w:ascii="微软雅黑" w:eastAsia="微软雅黑" w:hint="eastAsia"/>
        </w:rPr>
        <w:t>解除权的限制</w:t>
      </w:r>
    </w:p>
    <w:p>
      <w:pPr>
        <w:pStyle w:val="BodyText"/>
        <w:spacing w:before="8"/>
        <w:rPr>
          <w:rFonts w:ascii="微软雅黑"/>
          <w:b/>
        </w:rPr>
      </w:pPr>
    </w:p>
    <w:p>
      <w:pPr>
        <w:pStyle w:val="BodyText"/>
        <w:spacing w:line="314" w:lineRule="auto" w:before="0"/>
        <w:ind w:left="112" w:right="105" w:firstLine="419"/>
        <w:jc w:val="both"/>
      </w:pPr>
      <w:r>
        <w:rPr/>
        <w:t>本附加险条款第九条规定的合同解除权，自公司知道有解除事由之日起，超过三十日不行使而消灭。自本附加险合同成立之日起超过二年的，公司不得解除本附加险合同；发生保险事故的，公司承担给付保险金的责任。</w:t>
      </w:r>
    </w:p>
    <w:p>
      <w:pPr>
        <w:pStyle w:val="BodyText"/>
        <w:spacing w:before="7"/>
        <w:rPr>
          <w:sz w:val="20"/>
        </w:rPr>
      </w:pPr>
    </w:p>
    <w:p>
      <w:pPr>
        <w:pStyle w:val="Heading3"/>
        <w:tabs>
          <w:tab w:pos="1168" w:val="left" w:leader="none"/>
        </w:tabs>
        <w:rPr>
          <w:rFonts w:ascii="微软雅黑" w:eastAsia="微软雅黑" w:hint="eastAsia"/>
        </w:rPr>
      </w:pPr>
      <w:r>
        <w:rPr>
          <w:rFonts w:ascii="微软雅黑" w:eastAsia="微软雅黑" w:hint="eastAsia"/>
        </w:rPr>
        <w:t>第十一条</w:t>
        <w:tab/>
        <w:t>受益人</w:t>
      </w:r>
    </w:p>
    <w:p>
      <w:pPr>
        <w:pStyle w:val="BodyText"/>
        <w:spacing w:before="8"/>
        <w:rPr>
          <w:rFonts w:ascii="微软雅黑"/>
          <w:b/>
          <w:sz w:val="12"/>
        </w:rPr>
      </w:pPr>
    </w:p>
    <w:p>
      <w:pPr>
        <w:pStyle w:val="BodyText"/>
        <w:spacing w:before="0"/>
        <w:ind w:left="546"/>
      </w:pPr>
      <w:r>
        <w:rPr/>
        <w:t>除另有约定外</w:t>
      </w:r>
      <w:r>
        <w:rPr>
          <w:sz w:val="16"/>
        </w:rPr>
        <w:t>，</w:t>
      </w:r>
      <w:r>
        <w:rPr/>
        <w:t>本附加险合同重大疾病保险金受益人为被保险人本人。</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16"/>
        </w:rPr>
      </w:pPr>
    </w:p>
    <w:p>
      <w:pPr>
        <w:pStyle w:val="Heading1"/>
        <w:ind w:left="3877" w:right="3872"/>
      </w:pPr>
      <w:r>
        <w:rPr/>
        <w:t>保单服务</w:t>
      </w:r>
    </w:p>
    <w:p>
      <w:pPr>
        <w:pStyle w:val="BodyText"/>
        <w:spacing w:before="3"/>
        <w:rPr>
          <w:rFonts w:ascii="微软雅黑"/>
          <w:b/>
          <w:sz w:val="23"/>
        </w:rPr>
      </w:pPr>
    </w:p>
    <w:p>
      <w:pPr>
        <w:pStyle w:val="BodyText"/>
        <w:spacing w:before="1"/>
        <w:ind w:left="532"/>
      </w:pPr>
      <w:r>
        <w:rPr/>
        <w:t>在享受本附加险合同给您带来的权益的同时，您还可获得公司为您特别提供的以下服务：</w:t>
      </w:r>
    </w:p>
    <w:p>
      <w:pPr>
        <w:pStyle w:val="BodyText"/>
        <w:spacing w:before="7"/>
        <w:rPr>
          <w:sz w:val="25"/>
        </w:rPr>
      </w:pPr>
    </w:p>
    <w:p>
      <w:pPr>
        <w:pStyle w:val="Heading3"/>
        <w:tabs>
          <w:tab w:pos="1168" w:val="left" w:leader="none"/>
        </w:tabs>
        <w:rPr>
          <w:rFonts w:ascii="微软雅黑" w:eastAsia="微软雅黑" w:hint="eastAsia"/>
        </w:rPr>
      </w:pPr>
      <w:r>
        <w:rPr>
          <w:rFonts w:ascii="微软雅黑" w:eastAsia="微软雅黑" w:hint="eastAsia"/>
        </w:rPr>
        <w:t>第十二条</w:t>
        <w:tab/>
        <w:t>犹豫期</w:t>
      </w:r>
    </w:p>
    <w:p>
      <w:pPr>
        <w:pStyle w:val="BodyText"/>
        <w:spacing w:before="8"/>
        <w:rPr>
          <w:rFonts w:ascii="微软雅黑"/>
          <w:b/>
          <w:sz w:val="12"/>
        </w:rPr>
      </w:pPr>
    </w:p>
    <w:p>
      <w:pPr>
        <w:pStyle w:val="BodyText"/>
        <w:spacing w:before="0"/>
        <w:ind w:left="532"/>
      </w:pPr>
      <w:r>
        <w:rPr/>
        <w:t>犹豫期是从您收到本附加险合同并书面签收日起十日内的一段时期。</w:t>
      </w:r>
    </w:p>
    <w:p>
      <w:pPr>
        <w:pStyle w:val="BodyText"/>
        <w:spacing w:line="314" w:lineRule="auto" w:before="84"/>
        <w:ind w:left="112" w:right="105" w:firstLine="419"/>
        <w:jc w:val="both"/>
      </w:pPr>
      <w:r>
        <w:rPr/>
        <w:t>为了维护您的权益，在犹豫期内，您可以在提交本附加险条款第十六条第二款所列的证明和资料的原件后，按照本附加险条款第十六条第三款的约定办理解除合同手续。</w:t>
      </w:r>
    </w:p>
    <w:p>
      <w:pPr>
        <w:pStyle w:val="BodyText"/>
        <w:spacing w:before="7"/>
        <w:rPr>
          <w:sz w:val="20"/>
        </w:rPr>
      </w:pPr>
    </w:p>
    <w:p>
      <w:pPr>
        <w:pStyle w:val="Heading3"/>
        <w:tabs>
          <w:tab w:pos="1168" w:val="left" w:leader="none"/>
        </w:tabs>
        <w:rPr>
          <w:rFonts w:ascii="微软雅黑" w:eastAsia="微软雅黑" w:hint="eastAsia"/>
        </w:rPr>
      </w:pPr>
      <w:r>
        <w:rPr>
          <w:rFonts w:ascii="微软雅黑" w:eastAsia="微软雅黑" w:hint="eastAsia"/>
        </w:rPr>
        <w:t>第十三条</w:t>
        <w:tab/>
        <w:t>减额交清</w:t>
      </w:r>
    </w:p>
    <w:p>
      <w:pPr>
        <w:pStyle w:val="BodyText"/>
        <w:spacing w:before="8"/>
        <w:rPr>
          <w:rFonts w:ascii="微软雅黑"/>
          <w:b/>
          <w:sz w:val="12"/>
        </w:rPr>
      </w:pPr>
    </w:p>
    <w:p>
      <w:pPr>
        <w:pStyle w:val="BodyText"/>
        <w:spacing w:line="312" w:lineRule="auto" w:before="0"/>
        <w:ind w:left="112" w:right="99" w:firstLine="436"/>
        <w:jc w:val="both"/>
      </w:pPr>
      <w:r>
        <w:rPr/>
        <w:t>若您决定不再支付续期保险费，且本附加险合同已具有现金价值，您可在宽限期内向公司</w:t>
      </w:r>
      <w:r>
        <w:rPr>
          <w:spacing w:val="-7"/>
        </w:rPr>
        <w:t>提出书面减额交清申请，经公司同意后，在本附加险合同及“天安人寿安颐宝</w:t>
      </w:r>
      <w:r>
        <w:rPr>
          <w:spacing w:val="-3"/>
        </w:rPr>
        <w:t>（B）两全保险合</w:t>
      </w:r>
      <w:r>
        <w:rPr>
          <w:spacing w:val="-6"/>
        </w:rPr>
        <w:t>同”保险责任、保险期间不变的前提下降低本附加险合同及“天安人寿安颐宝</w:t>
      </w:r>
      <w:r>
        <w:rPr/>
        <w:t>（B）</w:t>
      </w:r>
      <w:r>
        <w:rPr>
          <w:spacing w:val="-3"/>
        </w:rPr>
        <w:t>两全保险合</w:t>
      </w:r>
      <w:r>
        <w:rPr>
          <w:spacing w:val="-5"/>
        </w:rPr>
        <w:t>同”的保险金额和基本保额，同时以宽限期开始前一日本附加险合同及“天安人寿安颐宝</w:t>
      </w:r>
      <w:r>
        <w:rPr/>
        <w:t>（B） </w:t>
      </w:r>
      <w:r>
        <w:rPr>
          <w:spacing w:val="-12"/>
          <w:w w:val="95"/>
        </w:rPr>
        <w:t>两全保险合同”所具有的现金价值扣除</w:t>
      </w:r>
      <w:r>
        <w:rPr>
          <w:spacing w:val="-8"/>
          <w:w w:val="95"/>
          <w:sz w:val="22"/>
        </w:rPr>
        <w:t>保单欠款</w:t>
      </w:r>
      <w:r>
        <w:rPr>
          <w:spacing w:val="-6"/>
          <w:w w:val="95"/>
          <w:position w:val="11"/>
          <w:sz w:val="11"/>
        </w:rPr>
        <w:t>（50）</w:t>
      </w:r>
      <w:r>
        <w:rPr>
          <w:spacing w:val="-3"/>
          <w:w w:val="95"/>
        </w:rPr>
        <w:t>及</w:t>
      </w:r>
      <w:r>
        <w:rPr>
          <w:spacing w:val="-5"/>
          <w:w w:val="95"/>
          <w:sz w:val="22"/>
        </w:rPr>
        <w:t>利息</w:t>
      </w:r>
      <w:r>
        <w:rPr>
          <w:spacing w:val="-4"/>
          <w:w w:val="95"/>
          <w:position w:val="11"/>
          <w:sz w:val="11"/>
        </w:rPr>
        <w:t>（51）</w:t>
      </w:r>
      <w:r>
        <w:rPr>
          <w:spacing w:val="-3"/>
          <w:w w:val="95"/>
        </w:rPr>
        <w:t>后的余额一次性交清与降低后的保</w:t>
      </w:r>
    </w:p>
    <w:p>
      <w:pPr>
        <w:spacing w:after="0" w:line="312" w:lineRule="auto"/>
        <w:jc w:val="both"/>
        <w:sectPr>
          <w:pgSz w:w="11910" w:h="16840"/>
          <w:pgMar w:top="1420" w:bottom="280" w:left="1640" w:right="1360"/>
        </w:sectPr>
      </w:pPr>
    </w:p>
    <w:p>
      <w:pPr>
        <w:pStyle w:val="BodyText"/>
        <w:spacing w:before="23"/>
        <w:ind w:left="112"/>
      </w:pPr>
      <w:r>
        <w:rPr/>
        <w:t>险金额和基本保额对应的保险费。</w:t>
      </w:r>
    </w:p>
    <w:p>
      <w:pPr>
        <w:pStyle w:val="BodyText"/>
        <w:ind w:left="546"/>
      </w:pPr>
      <w:r>
        <w:rPr/>
        <w:t>本附加险合同须与“天安人寿安颐宝（B）两全保险合同”同时申请减额交清。</w:t>
      </w:r>
    </w:p>
    <w:p>
      <w:pPr>
        <w:pStyle w:val="BodyText"/>
        <w:spacing w:before="7"/>
        <w:rPr>
          <w:sz w:val="25"/>
        </w:rPr>
      </w:pPr>
    </w:p>
    <w:p>
      <w:pPr>
        <w:pStyle w:val="Heading3"/>
        <w:tabs>
          <w:tab w:pos="1168" w:val="left" w:leader="none"/>
        </w:tabs>
        <w:rPr>
          <w:rFonts w:ascii="微软雅黑" w:eastAsia="微软雅黑" w:hint="eastAsia"/>
        </w:rPr>
      </w:pPr>
      <w:r>
        <w:rPr>
          <w:rFonts w:ascii="微软雅黑" w:eastAsia="微软雅黑" w:hint="eastAsia"/>
        </w:rPr>
        <w:t>第十四条</w:t>
        <w:tab/>
        <w:t>欠款的</w:t>
      </w:r>
      <w:r>
        <w:rPr>
          <w:rFonts w:ascii="微软雅黑" w:eastAsia="微软雅黑" w:hint="eastAsia"/>
          <w:spacing w:val="-3"/>
        </w:rPr>
        <w:t>扣</w:t>
      </w:r>
      <w:r>
        <w:rPr>
          <w:rFonts w:ascii="微软雅黑" w:eastAsia="微软雅黑" w:hint="eastAsia"/>
        </w:rPr>
        <w:t>除</w:t>
      </w:r>
    </w:p>
    <w:p>
      <w:pPr>
        <w:pStyle w:val="BodyText"/>
        <w:spacing w:before="7"/>
        <w:rPr>
          <w:rFonts w:ascii="微软雅黑"/>
          <w:b/>
          <w:sz w:val="12"/>
        </w:rPr>
      </w:pPr>
    </w:p>
    <w:p>
      <w:pPr>
        <w:pStyle w:val="BodyText"/>
        <w:spacing w:line="314" w:lineRule="auto" w:before="1"/>
        <w:ind w:left="112" w:right="101" w:firstLine="419"/>
        <w:jc w:val="both"/>
      </w:pPr>
      <w:r>
        <w:rPr/>
        <w:t>公司在给付各项保险金或退还现金价值、已收保险费时，若主险合同、本附加险合同或其他附加险合同有保单欠款及利息，则公司应先扣除前述所有保单欠款及利息后再给付余额。</w:t>
      </w:r>
    </w:p>
    <w:p>
      <w:pPr>
        <w:pStyle w:val="BodyText"/>
        <w:spacing w:before="7"/>
        <w:rPr>
          <w:sz w:val="20"/>
        </w:rPr>
      </w:pPr>
    </w:p>
    <w:p>
      <w:pPr>
        <w:pStyle w:val="Heading3"/>
        <w:spacing w:before="1"/>
        <w:rPr>
          <w:rFonts w:ascii="微软雅黑" w:eastAsia="微软雅黑" w:hint="eastAsia"/>
        </w:rPr>
      </w:pPr>
      <w:r>
        <w:rPr>
          <w:rFonts w:ascii="微软雅黑" w:eastAsia="微软雅黑" w:hint="eastAsia"/>
        </w:rPr>
        <w:t>第十五条 年龄确定与错误处理</w:t>
      </w:r>
    </w:p>
    <w:p>
      <w:pPr>
        <w:pStyle w:val="BodyText"/>
        <w:spacing w:before="8"/>
        <w:rPr>
          <w:rFonts w:ascii="微软雅黑"/>
          <w:b/>
          <w:sz w:val="12"/>
        </w:rPr>
      </w:pPr>
    </w:p>
    <w:p>
      <w:pPr>
        <w:pStyle w:val="BodyText"/>
        <w:spacing w:before="0"/>
        <w:ind w:left="532"/>
      </w:pPr>
      <w:r>
        <w:rPr/>
        <w:t>被保险人的年龄以周岁计算。</w:t>
      </w:r>
    </w:p>
    <w:p>
      <w:pPr>
        <w:pStyle w:val="BodyText"/>
        <w:spacing w:line="314" w:lineRule="auto"/>
        <w:ind w:left="112" w:right="105" w:firstLine="419"/>
        <w:jc w:val="both"/>
      </w:pPr>
      <w:r>
        <w:rPr/>
        <w:t>您在申请投保时，应将与有效身份证件相符的被保险人的出生日期在投保单上填明，如果发生错误应按照下列方式办理：</w:t>
      </w:r>
    </w:p>
    <w:p>
      <w:pPr>
        <w:pStyle w:val="BodyText"/>
        <w:spacing w:line="314" w:lineRule="auto" w:before="20"/>
        <w:ind w:left="112" w:right="105" w:firstLine="419"/>
        <w:jc w:val="both"/>
      </w:pPr>
      <w:r>
        <w:rPr/>
        <w:t>一、您申报的被保险人年龄不真实，并且其真实年龄不符合本附加险合同约定投保年龄限制的，在保险事故发生之前公司有权解除本附加险合同，并按照本附加险合同的约定向投保人退还本附加险合同的现金价值。公司行使合同解除权适用本附加险条款第十条的规定。</w:t>
      </w:r>
    </w:p>
    <w:p>
      <w:pPr>
        <w:pStyle w:val="BodyText"/>
        <w:spacing w:line="314" w:lineRule="auto" w:before="20"/>
        <w:ind w:left="112" w:right="104" w:firstLine="419"/>
        <w:jc w:val="both"/>
      </w:pPr>
      <w:r>
        <w:rPr/>
        <w:t>二、您申报的被保险人年龄不真实，致使您支付保险费少于应付保险费的，公司有权更正并要求您补交保险费。若已经发生保险事故，在给付保险金时按支付保险费和应付保险费的比例给付。</w:t>
      </w:r>
    </w:p>
    <w:p>
      <w:pPr>
        <w:pStyle w:val="BodyText"/>
        <w:spacing w:line="314" w:lineRule="auto" w:before="20"/>
        <w:ind w:left="112" w:right="105" w:firstLine="419"/>
        <w:jc w:val="both"/>
      </w:pPr>
      <w:r>
        <w:rPr/>
        <w:t>三、您申报的被保险人年龄不真实，致使您支付保险费多于应付保险费的，公司会将多收的保险费无息退还给您。</w:t>
      </w:r>
    </w:p>
    <w:p>
      <w:pPr>
        <w:pStyle w:val="BodyText"/>
        <w:spacing w:before="8"/>
        <w:rPr>
          <w:sz w:val="20"/>
        </w:rPr>
      </w:pPr>
    </w:p>
    <w:p>
      <w:pPr>
        <w:pStyle w:val="Heading3"/>
        <w:tabs>
          <w:tab w:pos="1168" w:val="left" w:leader="none"/>
        </w:tabs>
        <w:rPr>
          <w:rFonts w:ascii="微软雅黑" w:eastAsia="微软雅黑" w:hint="eastAsia"/>
        </w:rPr>
      </w:pPr>
      <w:r>
        <w:rPr>
          <w:rFonts w:ascii="微软雅黑" w:eastAsia="微软雅黑" w:hint="eastAsia"/>
        </w:rPr>
        <w:t>第十六条</w:t>
        <w:tab/>
        <w:t>投保人</w:t>
      </w:r>
      <w:r>
        <w:rPr>
          <w:rFonts w:ascii="微软雅黑" w:eastAsia="微软雅黑" w:hint="eastAsia"/>
          <w:spacing w:val="-3"/>
        </w:rPr>
        <w:t>解</w:t>
      </w:r>
      <w:r>
        <w:rPr>
          <w:rFonts w:ascii="微软雅黑" w:eastAsia="微软雅黑" w:hint="eastAsia"/>
        </w:rPr>
        <w:t>除</w:t>
      </w:r>
      <w:r>
        <w:rPr>
          <w:rFonts w:ascii="微软雅黑" w:eastAsia="微软雅黑" w:hint="eastAsia"/>
          <w:spacing w:val="-3"/>
        </w:rPr>
        <w:t>附</w:t>
      </w:r>
      <w:r>
        <w:rPr>
          <w:rFonts w:ascii="微软雅黑" w:eastAsia="微软雅黑" w:hint="eastAsia"/>
        </w:rPr>
        <w:t>加险合同的处理</w:t>
      </w:r>
    </w:p>
    <w:p>
      <w:pPr>
        <w:pStyle w:val="BodyText"/>
        <w:spacing w:before="8"/>
        <w:rPr>
          <w:rFonts w:ascii="微软雅黑"/>
          <w:b/>
          <w:sz w:val="12"/>
        </w:rPr>
      </w:pPr>
    </w:p>
    <w:p>
      <w:pPr>
        <w:pStyle w:val="BodyText"/>
        <w:spacing w:line="314" w:lineRule="auto" w:before="0"/>
        <w:ind w:left="112" w:right="106" w:firstLine="434"/>
        <w:jc w:val="both"/>
      </w:pPr>
      <w:r>
        <w:rPr/>
        <w:t>在本附加险合同有效期内，您可以向公司书面申请解除本附加险合同。本附加险合同解除</w:t>
      </w:r>
      <w:r>
        <w:rPr>
          <w:w w:val="100"/>
        </w:rPr>
        <w:t>时，“天安人寿安颐宝（B）两全保险合同”同时解除。</w:t>
      </w:r>
    </w:p>
    <w:p>
      <w:pPr>
        <w:pStyle w:val="BodyText"/>
        <w:spacing w:line="314" w:lineRule="auto" w:before="19"/>
        <w:ind w:left="112" w:right="105" w:firstLine="419"/>
        <w:jc w:val="both"/>
      </w:pPr>
      <w:r>
        <w:rPr/>
        <w:t>一、您申请解除本附加险合同时，应填写由公司提供的保险合同内容变更申请书，并提供下列证明和资料的原件：</w:t>
      </w:r>
    </w:p>
    <w:p>
      <w:pPr>
        <w:pStyle w:val="BodyText"/>
        <w:spacing w:before="19"/>
        <w:ind w:left="532"/>
      </w:pPr>
      <w:r>
        <w:rPr/>
        <w:t>1、保险合同；</w:t>
      </w:r>
    </w:p>
    <w:p>
      <w:pPr>
        <w:pStyle w:val="BodyText"/>
        <w:spacing w:before="84"/>
        <w:ind w:left="532"/>
      </w:pPr>
      <w:r>
        <w:rPr/>
        <w:t>2、您的有效身份证件。</w:t>
      </w:r>
    </w:p>
    <w:p>
      <w:pPr>
        <w:pStyle w:val="BodyText"/>
        <w:spacing w:line="314" w:lineRule="auto"/>
        <w:ind w:left="112" w:right="102" w:firstLine="419"/>
        <w:jc w:val="both"/>
      </w:pPr>
      <w:r>
        <w:rPr/>
        <w:t>二、您在犹豫期内申请解除本附加险合同的，必须将上述证明和资料的原件亲自或挂号邮寄送达公司。自公司收到保险合同内容变更申请书时起，本附加险合同终止，公司不承担本附加险合同在此日前后的任何保险责任。公司自收到保险合同内容变更申请书之日起三十日内， 在扣除本附加险合同工本费 10 元后，向投保人无息退还已收保险费。</w:t>
      </w:r>
    </w:p>
    <w:p>
      <w:pPr>
        <w:pStyle w:val="BodyText"/>
        <w:spacing w:line="314" w:lineRule="auto" w:before="20"/>
        <w:ind w:left="112" w:right="106" w:firstLine="434"/>
        <w:jc w:val="both"/>
      </w:pPr>
      <w:r>
        <w:rPr/>
        <w:t>三、您在犹豫期后申请解除本附加险合同的，自公司收到保险合同内容变更申请书时起， 本附加险合同终止。公司自收到保险合同内容变更申请书之日起三十日内，按照本附加险合同的约定向投保人退还本附加险合同的现金价值。您在犹豫期后解除本附加险合同可能会遭受一定损失。</w:t>
      </w:r>
    </w:p>
    <w:p>
      <w:pPr>
        <w:spacing w:after="0" w:line="314" w:lineRule="auto"/>
        <w:jc w:val="both"/>
        <w:sectPr>
          <w:pgSz w:w="11910" w:h="16840"/>
          <w:pgMar w:top="1420" w:bottom="280" w:left="1640" w:right="1360"/>
        </w:sectPr>
      </w:pPr>
    </w:p>
    <w:p>
      <w:pPr>
        <w:pStyle w:val="Heading1"/>
        <w:spacing w:line="402" w:lineRule="exact"/>
        <w:ind w:left="3879" w:right="3991"/>
      </w:pPr>
      <w:r>
        <w:rPr/>
        <w:t>保单理赔</w:t>
      </w:r>
    </w:p>
    <w:p>
      <w:pPr>
        <w:pStyle w:val="BodyText"/>
        <w:spacing w:before="4"/>
        <w:rPr>
          <w:rFonts w:ascii="微软雅黑"/>
          <w:b/>
          <w:sz w:val="23"/>
        </w:rPr>
      </w:pPr>
    </w:p>
    <w:p>
      <w:pPr>
        <w:pStyle w:val="BodyText"/>
        <w:spacing w:before="0"/>
        <w:ind w:left="532"/>
      </w:pPr>
      <w:r>
        <w:rPr/>
        <w:t>当本附加险合同约定的条件满足时，公司将按照以下流程办理您的申请：</w:t>
      </w:r>
    </w:p>
    <w:p>
      <w:pPr>
        <w:pStyle w:val="BodyText"/>
        <w:spacing w:before="7"/>
        <w:rPr>
          <w:sz w:val="25"/>
        </w:rPr>
      </w:pPr>
    </w:p>
    <w:p>
      <w:pPr>
        <w:pStyle w:val="Heading3"/>
        <w:rPr>
          <w:rFonts w:ascii="微软雅黑" w:eastAsia="微软雅黑" w:hint="eastAsia"/>
        </w:rPr>
      </w:pPr>
      <w:r>
        <w:rPr>
          <w:rFonts w:ascii="微软雅黑" w:eastAsia="微软雅黑" w:hint="eastAsia"/>
        </w:rPr>
        <w:t>第十七条 保险事故的通知</w:t>
      </w:r>
    </w:p>
    <w:p>
      <w:pPr>
        <w:spacing w:line="237" w:lineRule="auto" w:before="152"/>
        <w:ind w:left="112" w:right="223" w:firstLine="419"/>
        <w:jc w:val="both"/>
        <w:rPr>
          <w:rFonts w:ascii="Microsoft JhengHei" w:eastAsia="Microsoft JhengHei" w:hint="eastAsia"/>
          <w:b/>
          <w:sz w:val="21"/>
        </w:rPr>
      </w:pPr>
      <w:r>
        <w:rPr>
          <w:sz w:val="21"/>
        </w:rPr>
        <w:t>投保人、被保险人或者受益人知道保险事故发生后应当在十日内通知公司。</w:t>
      </w:r>
      <w:r>
        <w:rPr>
          <w:rFonts w:ascii="Microsoft JhengHei" w:eastAsia="Microsoft JhengHei" w:hint="eastAsia"/>
          <w:b/>
          <w:sz w:val="21"/>
        </w:rPr>
        <w:t>投保人、被保险人或者受益人故意或者因重大过失未及时通知，致使保险事故的性质、原因、损失程度等难以确定的，公司对无法确定的部分，不承担给付保险金的责任，但公司通过其他途径已经及时知道或者应当及时知道保险事故发Th或者虽未及时通知但不影响公司确定保险事故的性质、原因、损失程度的除外。</w:t>
      </w:r>
    </w:p>
    <w:p>
      <w:pPr>
        <w:pStyle w:val="BodyText"/>
        <w:spacing w:before="14"/>
        <w:rPr>
          <w:rFonts w:ascii="Microsoft JhengHei"/>
          <w:b/>
          <w:sz w:val="17"/>
        </w:rPr>
      </w:pPr>
    </w:p>
    <w:p>
      <w:pPr>
        <w:tabs>
          <w:tab w:pos="1168" w:val="left" w:leader="none"/>
        </w:tabs>
        <w:spacing w:before="0"/>
        <w:ind w:left="112" w:right="0" w:firstLine="0"/>
        <w:jc w:val="left"/>
        <w:rPr>
          <w:rFonts w:ascii="微软雅黑" w:eastAsia="微软雅黑" w:hint="eastAsia"/>
          <w:b/>
          <w:sz w:val="21"/>
        </w:rPr>
      </w:pPr>
      <w:r>
        <w:rPr>
          <w:rFonts w:ascii="微软雅黑" w:eastAsia="微软雅黑" w:hint="eastAsia"/>
          <w:b/>
          <w:sz w:val="21"/>
        </w:rPr>
        <w:t>第十八条</w:t>
        <w:tab/>
        <w:t>保险金</w:t>
      </w:r>
      <w:r>
        <w:rPr>
          <w:rFonts w:ascii="微软雅黑" w:eastAsia="微软雅黑" w:hint="eastAsia"/>
          <w:b/>
          <w:spacing w:val="-3"/>
          <w:sz w:val="21"/>
        </w:rPr>
        <w:t>的</w:t>
      </w:r>
      <w:r>
        <w:rPr>
          <w:rFonts w:ascii="微软雅黑" w:eastAsia="微软雅黑" w:hint="eastAsia"/>
          <w:b/>
          <w:sz w:val="21"/>
        </w:rPr>
        <w:t>申请</w:t>
      </w:r>
    </w:p>
    <w:p>
      <w:pPr>
        <w:pStyle w:val="BodyText"/>
        <w:spacing w:before="7"/>
        <w:rPr>
          <w:rFonts w:ascii="微软雅黑"/>
          <w:b/>
          <w:sz w:val="12"/>
        </w:rPr>
      </w:pPr>
    </w:p>
    <w:p>
      <w:pPr>
        <w:pStyle w:val="BodyText"/>
        <w:spacing w:line="314" w:lineRule="auto" w:before="0"/>
        <w:ind w:left="112" w:right="224" w:firstLine="434"/>
      </w:pPr>
      <w:r>
        <w:rPr/>
        <w:t>一、被保险人被确诊为首次发生本附加险合同所列重大疾病的，由重大疾病保险金受益人作为申请人填写由公司提供的索赔申请书，并凭下列证明和资料的原件向公司申请给付：</w:t>
      </w:r>
    </w:p>
    <w:p>
      <w:pPr>
        <w:pStyle w:val="BodyText"/>
        <w:spacing w:before="19"/>
        <w:ind w:left="565"/>
      </w:pPr>
      <w:r>
        <w:rPr/>
        <w:t>1、保险合同；</w:t>
      </w:r>
    </w:p>
    <w:p>
      <w:pPr>
        <w:pStyle w:val="BodyText"/>
        <w:ind w:left="546"/>
      </w:pPr>
      <w:r>
        <w:rPr/>
        <w:t>2、申请人的有效身份证件；</w:t>
      </w:r>
    </w:p>
    <w:p>
      <w:pPr>
        <w:pStyle w:val="BodyText"/>
        <w:ind w:left="532"/>
      </w:pPr>
      <w:r>
        <w:rPr>
          <w:w w:val="100"/>
        </w:rPr>
        <w:t>3</w:t>
      </w:r>
      <w:r>
        <w:rPr>
          <w:spacing w:val="-3"/>
          <w:w w:val="100"/>
        </w:rPr>
        <w:t>、被保险人完整的病历资料</w:t>
      </w:r>
      <w:r>
        <w:rPr>
          <w:w w:val="100"/>
        </w:rPr>
        <w:t>（</w:t>
      </w:r>
      <w:r>
        <w:rPr>
          <w:spacing w:val="-3"/>
          <w:w w:val="100"/>
        </w:rPr>
        <w:t>含检查报告的门急诊病历卡和出院小结等</w:t>
      </w:r>
      <w:r>
        <w:rPr>
          <w:spacing w:val="-106"/>
          <w:w w:val="100"/>
        </w:rPr>
        <w:t>）</w:t>
      </w:r>
      <w:r>
        <w:rPr>
          <w:w w:val="100"/>
        </w:rPr>
        <w:t>；</w:t>
      </w:r>
    </w:p>
    <w:p>
      <w:pPr>
        <w:pStyle w:val="BodyText"/>
        <w:spacing w:line="314" w:lineRule="auto"/>
        <w:ind w:left="112" w:right="224" w:firstLine="419"/>
      </w:pPr>
      <w:r>
        <w:rPr/>
        <w:t>4</w:t>
      </w:r>
      <w:r>
        <w:rPr>
          <w:spacing w:val="-7"/>
        </w:rPr>
        <w:t>、医疗机构和专科医生出具的附有被保险人病历、必要病理检查、影像学检查、血液检查</w:t>
      </w:r>
      <w:r>
        <w:rPr>
          <w:spacing w:val="-5"/>
        </w:rPr>
        <w:t>及其他检查报告的诊断证明书；</w:t>
      </w:r>
    </w:p>
    <w:p>
      <w:pPr>
        <w:pStyle w:val="BodyText"/>
        <w:spacing w:before="20"/>
        <w:ind w:left="532"/>
      </w:pPr>
      <w:r>
        <w:rPr/>
        <w:t>5、所能提供的与确认保险事故的性质、原因、伤害程度等有关的其他证明和资料。</w:t>
      </w:r>
    </w:p>
    <w:p>
      <w:pPr>
        <w:pStyle w:val="BodyText"/>
        <w:spacing w:line="314" w:lineRule="auto"/>
        <w:ind w:left="532" w:right="225"/>
      </w:pPr>
      <w:r>
        <w:rPr/>
        <w:t>二、以上证明和资料不完整的，公司将及时一次性通知申请人补充提供有关证明和资料。三、受益人向公司请求给付保险金的诉讼时效期间为二年，自其知道或者应当知道保险事</w:t>
      </w:r>
    </w:p>
    <w:p>
      <w:pPr>
        <w:pStyle w:val="BodyText"/>
        <w:spacing w:before="20"/>
        <w:ind w:left="112"/>
      </w:pPr>
      <w:r>
        <w:rPr/>
        <w:t>故发生之日起计算。</w:t>
      </w:r>
    </w:p>
    <w:p>
      <w:pPr>
        <w:pStyle w:val="BodyText"/>
        <w:spacing w:before="7"/>
        <w:rPr>
          <w:sz w:val="25"/>
        </w:rPr>
      </w:pPr>
    </w:p>
    <w:p>
      <w:pPr>
        <w:pStyle w:val="Heading3"/>
        <w:tabs>
          <w:tab w:pos="1168" w:val="left" w:leader="none"/>
        </w:tabs>
        <w:rPr>
          <w:rFonts w:ascii="微软雅黑" w:eastAsia="微软雅黑" w:hint="eastAsia"/>
        </w:rPr>
      </w:pPr>
      <w:r>
        <w:rPr>
          <w:rFonts w:ascii="微软雅黑" w:eastAsia="微软雅黑" w:hint="eastAsia"/>
        </w:rPr>
        <w:t>第十九条</w:t>
        <w:tab/>
        <w:t>保险金</w:t>
      </w:r>
      <w:r>
        <w:rPr>
          <w:rFonts w:ascii="微软雅黑" w:eastAsia="微软雅黑" w:hint="eastAsia"/>
          <w:spacing w:val="-3"/>
        </w:rPr>
        <w:t>的</w:t>
      </w:r>
      <w:r>
        <w:rPr>
          <w:rFonts w:ascii="微软雅黑" w:eastAsia="微软雅黑" w:hint="eastAsia"/>
        </w:rPr>
        <w:t>给付</w:t>
      </w:r>
    </w:p>
    <w:p>
      <w:pPr>
        <w:pStyle w:val="BodyText"/>
        <w:spacing w:before="8"/>
        <w:rPr>
          <w:rFonts w:ascii="微软雅黑"/>
          <w:b/>
          <w:sz w:val="12"/>
        </w:rPr>
      </w:pPr>
    </w:p>
    <w:p>
      <w:pPr>
        <w:pStyle w:val="BodyText"/>
        <w:spacing w:line="314" w:lineRule="auto" w:before="0"/>
        <w:ind w:left="112" w:right="114" w:firstLine="419"/>
      </w:pPr>
      <w:r>
        <w:rPr>
          <w:spacing w:val="-5"/>
        </w:rPr>
        <w:t>公司在收到索赔申请书及本附加险合同约定的证明和资料的原件后，将在五日内作出核定； 情况复杂的，除本附加险合同另有约定外，公司将在三十日内作出核定。对属于保险责任的， </w:t>
      </w:r>
      <w:r>
        <w:rPr>
          <w:spacing w:val="-4"/>
        </w:rPr>
        <w:t>公司在与申请人达成给付保险金的协议后十日内，履行给付保险金的义务。</w:t>
      </w:r>
    </w:p>
    <w:p>
      <w:pPr>
        <w:pStyle w:val="BodyText"/>
        <w:spacing w:before="20"/>
        <w:ind w:left="532"/>
      </w:pPr>
      <w:r>
        <w:rPr/>
        <w:t>公司未及时履行前款规定义务的，除支付保险金外，应当赔偿申请人因此受到的损失。</w:t>
      </w:r>
    </w:p>
    <w:p>
      <w:pPr>
        <w:pStyle w:val="BodyText"/>
        <w:spacing w:line="314" w:lineRule="auto"/>
        <w:ind w:left="112" w:right="114" w:firstLine="419"/>
      </w:pPr>
      <w:r>
        <w:rPr>
          <w:spacing w:val="-7"/>
        </w:rPr>
        <w:t>对不属于保险责任的，公司自作出核定之日起三日内向申请人发出拒绝给付保险金通知书， </w:t>
      </w:r>
      <w:r>
        <w:rPr>
          <w:spacing w:val="-3"/>
        </w:rPr>
        <w:t>并说明理由。</w:t>
      </w:r>
    </w:p>
    <w:p>
      <w:pPr>
        <w:pStyle w:val="BodyText"/>
        <w:spacing w:line="314" w:lineRule="auto" w:before="20"/>
        <w:ind w:left="112" w:right="225" w:firstLine="419"/>
        <w:jc w:val="both"/>
      </w:pPr>
      <w:r>
        <w:rPr/>
        <w:t>公司在收到索赔申请书及有关证明和资料的原件之日起六十日内，对给付保险金的数额不能确定的，根据已有证明和资料的原件，按可以确定的数额先予支付；公司最终确定给付保险金的数额后，将支付相应的差额。</w:t>
      </w:r>
    </w:p>
    <w:p>
      <w:pPr>
        <w:pStyle w:val="BodyText"/>
        <w:spacing w:line="314" w:lineRule="auto" w:before="20"/>
        <w:ind w:left="112" w:right="188" w:firstLine="419"/>
      </w:pPr>
      <w:r>
        <w:rPr/>
        <w:t>若公司已经按照约定承担本附加险合同保险责任，公司将不再承担“天安人寿安颐宝（B） 两全保险合同”的“身故或全残保险金”给付责任。</w:t>
      </w:r>
    </w:p>
    <w:p>
      <w:pPr>
        <w:pStyle w:val="BodyText"/>
        <w:spacing w:before="20"/>
        <w:ind w:left="532"/>
      </w:pPr>
      <w:r>
        <w:rPr>
          <w:spacing w:val="-5"/>
          <w:w w:val="100"/>
        </w:rPr>
        <w:t>若公司已经按照约定承担本附加险合同保险责任，“天安人寿安颐宝</w:t>
      </w:r>
      <w:r>
        <w:rPr>
          <w:spacing w:val="5"/>
          <w:w w:val="100"/>
        </w:rPr>
        <w:t>（</w:t>
      </w:r>
      <w:r>
        <w:rPr>
          <w:w w:val="100"/>
        </w:rPr>
        <w:t>B</w:t>
      </w:r>
      <w:r>
        <w:rPr>
          <w:spacing w:val="1"/>
          <w:w w:val="100"/>
        </w:rPr>
        <w:t>）</w:t>
      </w:r>
      <w:r>
        <w:rPr>
          <w:w w:val="100"/>
        </w:rPr>
        <w:t>两全保险合同”</w:t>
      </w:r>
    </w:p>
    <w:p>
      <w:pPr>
        <w:spacing w:after="0"/>
        <w:sectPr>
          <w:pgSz w:w="11910" w:h="16840"/>
          <w:pgMar w:top="1360" w:bottom="280" w:left="1640" w:right="1240"/>
        </w:sectPr>
      </w:pPr>
    </w:p>
    <w:p>
      <w:pPr>
        <w:pStyle w:val="BodyText"/>
        <w:spacing w:before="23"/>
        <w:ind w:left="132"/>
      </w:pPr>
      <w:r>
        <w:rPr/>
        <w:t>效力终止，公司不退还“天安人寿安颐宝（B）两全保险合同”的现金价值。</w:t>
      </w:r>
    </w:p>
    <w:p>
      <w:pPr>
        <w:pStyle w:val="BodyText"/>
        <w:spacing w:line="314" w:lineRule="auto"/>
        <w:ind w:left="132" w:right="185" w:firstLine="434"/>
      </w:pPr>
      <w:r>
        <w:rPr/>
        <w:t>若公司已经按照约定承担“天安人寿安颐宝（B）两全保险合同”保险责任，本附加险合同效力终止，公司不退还本附加险合同的现金价值。</w:t>
      </w:r>
    </w:p>
    <w:p>
      <w:pPr>
        <w:pStyle w:val="BodyText"/>
        <w:spacing w:before="0"/>
        <w:rPr>
          <w:sz w:val="20"/>
        </w:rPr>
      </w:pPr>
    </w:p>
    <w:p>
      <w:pPr>
        <w:pStyle w:val="BodyText"/>
        <w:spacing w:before="0"/>
        <w:rPr>
          <w:sz w:val="20"/>
        </w:rPr>
      </w:pPr>
    </w:p>
    <w:p>
      <w:pPr>
        <w:pStyle w:val="BodyText"/>
        <w:spacing w:before="0"/>
        <w:rPr>
          <w:sz w:val="20"/>
        </w:rPr>
      </w:pPr>
    </w:p>
    <w:p>
      <w:pPr>
        <w:pStyle w:val="Heading1"/>
        <w:spacing w:before="150"/>
        <w:ind w:left="3899" w:right="3991"/>
      </w:pPr>
      <w:r>
        <w:rPr/>
        <w:t>名词释义</w:t>
      </w:r>
    </w:p>
    <w:p>
      <w:pPr>
        <w:pStyle w:val="BodyText"/>
        <w:spacing w:before="4"/>
        <w:rPr>
          <w:rFonts w:ascii="微软雅黑"/>
          <w:b/>
          <w:sz w:val="23"/>
        </w:rPr>
      </w:pPr>
    </w:p>
    <w:p>
      <w:pPr>
        <w:pStyle w:val="BodyText"/>
        <w:spacing w:line="314" w:lineRule="auto" w:before="0"/>
        <w:ind w:left="132" w:right="225" w:firstLine="419"/>
      </w:pPr>
      <w:r>
        <w:rPr/>
        <w:t>对于因一些专用术语的使用而给您阅读带来的不便，我们深表歉意。以下是本附加险合同组成部分之一的名词释义，可以帮助您解决这一问题：</w:t>
      </w:r>
    </w:p>
    <w:p>
      <w:pPr>
        <w:pStyle w:val="BodyText"/>
        <w:spacing w:before="3"/>
        <w:rPr>
          <w:sz w:val="24"/>
        </w:rPr>
      </w:pPr>
    </w:p>
    <w:p>
      <w:pPr>
        <w:pStyle w:val="ListParagraph"/>
        <w:numPr>
          <w:ilvl w:val="0"/>
          <w:numId w:val="1"/>
        </w:numPr>
        <w:tabs>
          <w:tab w:pos="870" w:val="left" w:leader="none"/>
        </w:tabs>
        <w:spacing w:line="361" w:lineRule="exact" w:before="0" w:after="0"/>
        <w:ind w:left="869" w:right="0" w:hanging="715"/>
        <w:jc w:val="left"/>
        <w:rPr>
          <w:sz w:val="21"/>
        </w:rPr>
      </w:pPr>
      <w:r>
        <w:rPr>
          <w:rFonts w:ascii="微软雅黑" w:eastAsia="微软雅黑" w:hint="eastAsia"/>
          <w:b/>
          <w:sz w:val="21"/>
        </w:rPr>
        <w:t>您：</w:t>
      </w:r>
      <w:r>
        <w:rPr>
          <w:spacing w:val="-3"/>
          <w:sz w:val="21"/>
        </w:rPr>
        <w:t>指投保人，本附加险合同的投保人与主险合同的投保人须为同一人。</w:t>
      </w:r>
    </w:p>
    <w:p>
      <w:pPr>
        <w:pStyle w:val="ListParagraph"/>
        <w:numPr>
          <w:ilvl w:val="0"/>
          <w:numId w:val="1"/>
        </w:numPr>
        <w:tabs>
          <w:tab w:pos="870" w:val="left" w:leader="none"/>
        </w:tabs>
        <w:spacing w:line="360" w:lineRule="exact" w:before="0" w:after="0"/>
        <w:ind w:left="869" w:right="0" w:hanging="715"/>
        <w:jc w:val="left"/>
        <w:rPr>
          <w:sz w:val="21"/>
        </w:rPr>
      </w:pPr>
      <w:r>
        <w:rPr>
          <w:rFonts w:ascii="微软雅黑" w:eastAsia="微软雅黑" w:hint="eastAsia"/>
          <w:b/>
          <w:sz w:val="21"/>
        </w:rPr>
        <w:t>周岁</w:t>
      </w:r>
      <w:r>
        <w:rPr>
          <w:spacing w:val="-3"/>
          <w:sz w:val="21"/>
        </w:rPr>
        <w:t>：指以有效身份证件中记载的出生日期为计算基础，满一年的岁数。</w:t>
      </w:r>
    </w:p>
    <w:p>
      <w:pPr>
        <w:pStyle w:val="ListParagraph"/>
        <w:numPr>
          <w:ilvl w:val="0"/>
          <w:numId w:val="1"/>
        </w:numPr>
        <w:tabs>
          <w:tab w:pos="870" w:val="left" w:leader="none"/>
        </w:tabs>
        <w:spacing w:line="295" w:lineRule="auto" w:before="0" w:after="0"/>
        <w:ind w:left="869" w:right="117" w:hanging="715"/>
        <w:jc w:val="left"/>
        <w:rPr>
          <w:sz w:val="21"/>
        </w:rPr>
      </w:pPr>
      <w:r>
        <w:rPr>
          <w:rFonts w:ascii="微软雅黑" w:eastAsia="微软雅黑" w:hint="eastAsia"/>
          <w:b/>
          <w:sz w:val="21"/>
        </w:rPr>
        <w:t>毒品</w:t>
      </w:r>
      <w:r>
        <w:rPr>
          <w:spacing w:val="-9"/>
          <w:sz w:val="21"/>
        </w:rPr>
        <w:t>：指中华人民共和国刑法规定的鸦片、海洛因、甲基苯丙胺</w:t>
      </w:r>
      <w:r>
        <w:rPr>
          <w:sz w:val="21"/>
        </w:rPr>
        <w:t>（</w:t>
      </w:r>
      <w:r>
        <w:rPr>
          <w:spacing w:val="-3"/>
          <w:sz w:val="21"/>
        </w:rPr>
        <w:t>冰毒</w:t>
      </w:r>
      <w:r>
        <w:rPr>
          <w:spacing w:val="-20"/>
          <w:sz w:val="21"/>
        </w:rPr>
        <w:t>）</w:t>
      </w:r>
      <w:r>
        <w:rPr>
          <w:spacing w:val="-9"/>
          <w:sz w:val="21"/>
        </w:rPr>
        <w:t>、吗啡、大麻、</w:t>
      </w:r>
      <w:r>
        <w:rPr>
          <w:spacing w:val="-6"/>
          <w:sz w:val="21"/>
        </w:rPr>
        <w:t>可卡因以及国家规定管制的其他能够使人形成瘾癖的麻醉药品和精神药品，但不包括由</w:t>
      </w:r>
      <w:r>
        <w:rPr>
          <w:spacing w:val="-4"/>
          <w:sz w:val="21"/>
        </w:rPr>
        <w:t>专科医生开具并遵医嘱使用的用于治疗疾病但含有毒品成分的处方药品。</w:t>
      </w:r>
    </w:p>
    <w:p>
      <w:pPr>
        <w:pStyle w:val="ListParagraph"/>
        <w:numPr>
          <w:ilvl w:val="0"/>
          <w:numId w:val="1"/>
        </w:numPr>
        <w:tabs>
          <w:tab w:pos="870" w:val="left" w:leader="none"/>
        </w:tabs>
        <w:spacing w:line="337" w:lineRule="exact" w:before="1" w:after="0"/>
        <w:ind w:left="869" w:right="0" w:hanging="715"/>
        <w:jc w:val="left"/>
        <w:rPr>
          <w:sz w:val="21"/>
        </w:rPr>
      </w:pPr>
      <w:r>
        <w:rPr>
          <w:rFonts w:ascii="微软雅黑" w:eastAsia="微软雅黑" w:hint="eastAsia"/>
          <w:b/>
          <w:spacing w:val="-4"/>
          <w:sz w:val="21"/>
        </w:rPr>
        <w:t>酒后驾驶：</w:t>
      </w:r>
      <w:r>
        <w:rPr>
          <w:spacing w:val="-6"/>
          <w:sz w:val="21"/>
        </w:rPr>
        <w:t>指经检测或鉴定，发生事故时车辆驾驶人员每百毫升血液中的酒精含量达到</w:t>
      </w:r>
    </w:p>
    <w:p>
      <w:pPr>
        <w:pStyle w:val="BodyText"/>
        <w:spacing w:line="314" w:lineRule="auto" w:before="59"/>
        <w:ind w:left="869" w:right="222"/>
      </w:pPr>
      <w:r>
        <w:rPr>
          <w:spacing w:val="-6"/>
        </w:rPr>
        <w:t>或超过一定的标准，公安机关交通管理部门依据《道路交通安全法》的规定认定为饮酒</w:t>
      </w:r>
      <w:r>
        <w:rPr>
          <w:spacing w:val="-4"/>
        </w:rPr>
        <w:t>后驾驶或醉酒后驾驶。</w:t>
      </w:r>
    </w:p>
    <w:p>
      <w:pPr>
        <w:pStyle w:val="ListParagraph"/>
        <w:numPr>
          <w:ilvl w:val="0"/>
          <w:numId w:val="1"/>
        </w:numPr>
        <w:tabs>
          <w:tab w:pos="870" w:val="left" w:leader="none"/>
        </w:tabs>
        <w:spacing w:line="320" w:lineRule="exact" w:before="0" w:after="0"/>
        <w:ind w:left="869" w:right="0" w:hanging="715"/>
        <w:jc w:val="left"/>
        <w:rPr>
          <w:sz w:val="21"/>
        </w:rPr>
      </w:pPr>
      <w:r>
        <w:rPr>
          <w:rFonts w:ascii="微软雅黑" w:eastAsia="微软雅黑" w:hint="eastAsia"/>
          <w:b/>
          <w:spacing w:val="-1"/>
          <w:sz w:val="21"/>
        </w:rPr>
        <w:t>无合法有效驾驶证驾驶</w:t>
      </w:r>
      <w:r>
        <w:rPr>
          <w:spacing w:val="-3"/>
          <w:sz w:val="21"/>
        </w:rPr>
        <w:t>：指下列情形之一：</w:t>
      </w:r>
    </w:p>
    <w:p>
      <w:pPr>
        <w:pStyle w:val="BodyText"/>
        <w:spacing w:before="60"/>
        <w:ind w:left="852"/>
      </w:pPr>
      <w:r>
        <w:rPr/>
        <w:t>1、没有取得驾驶资格；</w:t>
      </w:r>
    </w:p>
    <w:p>
      <w:pPr>
        <w:pStyle w:val="BodyText"/>
        <w:ind w:left="850"/>
      </w:pPr>
      <w:r>
        <w:rPr/>
        <w:t>2、驾驶与驾驶证准驾车型不相符合的车辆；</w:t>
      </w:r>
    </w:p>
    <w:p>
      <w:pPr>
        <w:pStyle w:val="BodyText"/>
        <w:ind w:left="852"/>
      </w:pPr>
      <w:r>
        <w:rPr/>
        <w:t>3、持审验不合格的驾驶证驾驶；</w:t>
      </w:r>
    </w:p>
    <w:p>
      <w:pPr>
        <w:pStyle w:val="BodyText"/>
        <w:ind w:left="852"/>
      </w:pPr>
      <w:r>
        <w:rPr/>
        <w:t>4、持学习驾驶证学习驾车时，无教练员随车指导，或不按指定时间、路线学习驾车。</w:t>
      </w:r>
    </w:p>
    <w:p>
      <w:pPr>
        <w:pStyle w:val="ListParagraph"/>
        <w:numPr>
          <w:ilvl w:val="0"/>
          <w:numId w:val="1"/>
        </w:numPr>
        <w:tabs>
          <w:tab w:pos="870" w:val="left" w:leader="none"/>
        </w:tabs>
        <w:spacing w:line="240" w:lineRule="auto" w:before="23" w:after="0"/>
        <w:ind w:left="869" w:right="0" w:hanging="715"/>
        <w:jc w:val="left"/>
        <w:rPr>
          <w:sz w:val="21"/>
        </w:rPr>
      </w:pPr>
      <w:r>
        <w:rPr>
          <w:rFonts w:ascii="微软雅黑" w:eastAsia="微软雅黑" w:hint="eastAsia"/>
          <w:b/>
          <w:spacing w:val="-1"/>
          <w:sz w:val="21"/>
        </w:rPr>
        <w:t>无有效行驶证</w:t>
      </w:r>
      <w:r>
        <w:rPr>
          <w:spacing w:val="-3"/>
          <w:sz w:val="21"/>
        </w:rPr>
        <w:t>：指下列情形之一：</w:t>
      </w:r>
    </w:p>
    <w:p>
      <w:pPr>
        <w:pStyle w:val="BodyText"/>
        <w:spacing w:before="60"/>
        <w:ind w:left="852"/>
      </w:pPr>
      <w:r>
        <w:rPr/>
        <w:t>1、机动车被依法注销登记的；</w:t>
      </w:r>
    </w:p>
    <w:p>
      <w:pPr>
        <w:pStyle w:val="BodyText"/>
        <w:ind w:left="857"/>
      </w:pPr>
      <w:r>
        <w:rPr/>
        <w:t>2、未依法按时进行或通过机动车安全技术检验。</w:t>
      </w:r>
    </w:p>
    <w:p>
      <w:pPr>
        <w:pStyle w:val="ListParagraph"/>
        <w:numPr>
          <w:ilvl w:val="0"/>
          <w:numId w:val="1"/>
        </w:numPr>
        <w:tabs>
          <w:tab w:pos="870" w:val="left" w:leader="none"/>
        </w:tabs>
        <w:spacing w:line="280" w:lineRule="auto" w:before="22" w:after="0"/>
        <w:ind w:left="869" w:right="220" w:hanging="715"/>
        <w:jc w:val="left"/>
        <w:rPr>
          <w:sz w:val="21"/>
        </w:rPr>
      </w:pPr>
      <w:r>
        <w:rPr>
          <w:rFonts w:ascii="微软雅黑" w:eastAsia="微软雅黑" w:hint="eastAsia"/>
          <w:b/>
          <w:spacing w:val="-5"/>
          <w:sz w:val="21"/>
        </w:rPr>
        <w:t>机动车：</w:t>
      </w:r>
      <w:r>
        <w:rPr>
          <w:spacing w:val="-5"/>
          <w:sz w:val="21"/>
        </w:rPr>
        <w:t>指以动力装置驱动或者牵引，上道路行驶的供人员乘用或者用于运送物品以及</w:t>
      </w:r>
      <w:r>
        <w:rPr>
          <w:spacing w:val="-4"/>
          <w:sz w:val="21"/>
        </w:rPr>
        <w:t>进行工程专项作业的轮式车辆。</w:t>
      </w:r>
    </w:p>
    <w:p>
      <w:pPr>
        <w:pStyle w:val="ListParagraph"/>
        <w:numPr>
          <w:ilvl w:val="0"/>
          <w:numId w:val="1"/>
        </w:numPr>
        <w:tabs>
          <w:tab w:pos="870" w:val="left" w:leader="none"/>
        </w:tabs>
        <w:spacing w:line="300" w:lineRule="auto" w:before="0" w:after="0"/>
        <w:ind w:left="869" w:right="219" w:hanging="715"/>
        <w:jc w:val="both"/>
        <w:rPr>
          <w:sz w:val="21"/>
        </w:rPr>
      </w:pPr>
      <w:r>
        <w:rPr>
          <w:rFonts w:ascii="微软雅黑" w:eastAsia="微软雅黑" w:hint="eastAsia"/>
          <w:b/>
          <w:spacing w:val="-2"/>
          <w:sz w:val="21"/>
        </w:rPr>
        <w:t>感染艾滋病病毒或患艾滋病：</w:t>
      </w:r>
      <w:r>
        <w:rPr>
          <w:spacing w:val="-4"/>
          <w:sz w:val="21"/>
        </w:rPr>
        <w:t>艾滋病病毒指人类免疫缺陷病毒，英文缩写为 </w:t>
      </w:r>
      <w:r>
        <w:rPr>
          <w:sz w:val="21"/>
        </w:rPr>
        <w:t>HIV</w:t>
      </w:r>
      <w:r>
        <w:rPr>
          <w:spacing w:val="-2"/>
          <w:sz w:val="21"/>
        </w:rPr>
        <w:t>。艾滋</w:t>
      </w:r>
      <w:r>
        <w:rPr>
          <w:spacing w:val="-6"/>
          <w:sz w:val="21"/>
        </w:rPr>
        <w:t>病指人类免疫缺陷病毒引起的获得性免疫缺陷综合征，英文缩写为 </w:t>
      </w:r>
      <w:r>
        <w:rPr>
          <w:sz w:val="21"/>
        </w:rPr>
        <w:t>AIDS</w:t>
      </w:r>
      <w:r>
        <w:rPr>
          <w:spacing w:val="-9"/>
          <w:sz w:val="21"/>
        </w:rPr>
        <w:t>。在人体血液或</w:t>
      </w:r>
      <w:r>
        <w:rPr>
          <w:spacing w:val="-7"/>
          <w:sz w:val="21"/>
        </w:rPr>
        <w:t>其他样本中检测到艾滋病病毒或其抗体呈阳性，没有出现临床症状或体征的，为感染艾</w:t>
      </w:r>
      <w:r>
        <w:rPr>
          <w:spacing w:val="-5"/>
          <w:sz w:val="21"/>
        </w:rPr>
        <w:t>滋病病毒；如果同时出现了明显临床症状或体征的，为患艾滋病。</w:t>
      </w:r>
    </w:p>
    <w:p>
      <w:pPr>
        <w:pStyle w:val="ListParagraph"/>
        <w:numPr>
          <w:ilvl w:val="0"/>
          <w:numId w:val="1"/>
        </w:numPr>
        <w:tabs>
          <w:tab w:pos="870" w:val="left" w:leader="none"/>
        </w:tabs>
        <w:spacing w:line="333" w:lineRule="exact" w:before="13" w:after="0"/>
        <w:ind w:left="869" w:right="0" w:hanging="715"/>
        <w:jc w:val="left"/>
        <w:rPr>
          <w:sz w:val="21"/>
        </w:rPr>
      </w:pPr>
      <w:r>
        <w:rPr>
          <w:rFonts w:ascii="微软雅黑" w:eastAsia="微软雅黑" w:hint="eastAsia"/>
          <w:b/>
          <w:spacing w:val="-2"/>
          <w:sz w:val="21"/>
        </w:rPr>
        <w:t>遗传性疾病：</w:t>
      </w:r>
      <w:r>
        <w:rPr>
          <w:spacing w:val="-4"/>
          <w:sz w:val="21"/>
        </w:rPr>
        <w:t>指生殖细胞或受精卵的遗传物质</w:t>
      </w:r>
      <w:r>
        <w:rPr>
          <w:sz w:val="21"/>
        </w:rPr>
        <w:t>（</w:t>
      </w:r>
      <w:r>
        <w:rPr>
          <w:spacing w:val="-3"/>
          <w:sz w:val="21"/>
        </w:rPr>
        <w:t>染色体和基因</w:t>
      </w:r>
      <w:r>
        <w:rPr>
          <w:spacing w:val="-15"/>
          <w:sz w:val="21"/>
        </w:rPr>
        <w:t>）</w:t>
      </w:r>
      <w:r>
        <w:rPr>
          <w:spacing w:val="-3"/>
          <w:sz w:val="21"/>
        </w:rPr>
        <w:t>发生突变或畸变所引起</w:t>
      </w:r>
    </w:p>
    <w:p>
      <w:pPr>
        <w:pStyle w:val="BodyText"/>
        <w:spacing w:before="59"/>
        <w:ind w:left="869"/>
      </w:pPr>
      <w:r>
        <w:rPr/>
        <w:t>的疾病，通常具有由亲代传至后代的垂直传递的特征。</w:t>
      </w:r>
    </w:p>
    <w:p>
      <w:pPr>
        <w:pStyle w:val="ListParagraph"/>
        <w:numPr>
          <w:ilvl w:val="0"/>
          <w:numId w:val="1"/>
        </w:numPr>
        <w:tabs>
          <w:tab w:pos="870" w:val="left" w:leader="none"/>
        </w:tabs>
        <w:spacing w:line="295" w:lineRule="auto" w:before="22" w:after="0"/>
        <w:ind w:left="869" w:right="117" w:hanging="768"/>
        <w:jc w:val="left"/>
        <w:rPr>
          <w:sz w:val="21"/>
        </w:rPr>
      </w:pPr>
      <w:r>
        <w:rPr>
          <w:rFonts w:ascii="微软雅黑" w:eastAsia="微软雅黑" w:hint="eastAsia"/>
          <w:b/>
          <w:spacing w:val="-10"/>
          <w:sz w:val="21"/>
        </w:rPr>
        <w:t>先天性畸形、变形或染色体异常：</w:t>
      </w:r>
      <w:r>
        <w:rPr>
          <w:spacing w:val="-7"/>
          <w:sz w:val="21"/>
        </w:rPr>
        <w:t>指被保险人出生时就具有的畸形、变形或染色体异常。</w:t>
      </w:r>
      <w:r>
        <w:rPr>
          <w:spacing w:val="-8"/>
          <w:sz w:val="21"/>
        </w:rPr>
        <w:t>先天性畸形、变形和染色体异常依照世界卫生组织《疾病和有关健康问题的国际统计分</w:t>
      </w:r>
      <w:r>
        <w:rPr>
          <w:spacing w:val="-54"/>
          <w:sz w:val="21"/>
        </w:rPr>
        <w:t>类》</w:t>
      </w:r>
      <w:r>
        <w:rPr>
          <w:spacing w:val="-1"/>
          <w:sz w:val="21"/>
        </w:rPr>
        <w:t>（ICD-10）</w:t>
      </w:r>
      <w:r>
        <w:rPr>
          <w:spacing w:val="-2"/>
          <w:sz w:val="21"/>
        </w:rPr>
        <w:t>确定。</w:t>
      </w:r>
    </w:p>
    <w:p>
      <w:pPr>
        <w:spacing w:after="0" w:line="295" w:lineRule="auto"/>
        <w:jc w:val="left"/>
        <w:rPr>
          <w:sz w:val="21"/>
        </w:rPr>
        <w:sectPr>
          <w:pgSz w:w="11910" w:h="16840"/>
          <w:pgMar w:top="1420" w:bottom="280" w:left="1620" w:right="1240"/>
        </w:sectPr>
      </w:pPr>
    </w:p>
    <w:p>
      <w:pPr>
        <w:pStyle w:val="ListParagraph"/>
        <w:numPr>
          <w:ilvl w:val="0"/>
          <w:numId w:val="1"/>
        </w:numPr>
        <w:tabs>
          <w:tab w:pos="870" w:val="left" w:leader="none"/>
        </w:tabs>
        <w:spacing w:line="322" w:lineRule="exact" w:before="0" w:after="0"/>
        <w:ind w:left="869" w:right="0" w:hanging="768"/>
        <w:jc w:val="left"/>
        <w:rPr>
          <w:sz w:val="21"/>
        </w:rPr>
      </w:pPr>
      <w:r>
        <w:rPr>
          <w:rFonts w:ascii="微软雅黑" w:eastAsia="微软雅黑" w:hint="eastAsia"/>
          <w:b/>
          <w:sz w:val="21"/>
        </w:rPr>
        <w:t>公司：</w:t>
      </w:r>
      <w:r>
        <w:rPr>
          <w:spacing w:val="-3"/>
          <w:sz w:val="21"/>
        </w:rPr>
        <w:t>指天安人寿保险股份有限公司。</w:t>
      </w:r>
    </w:p>
    <w:p>
      <w:pPr>
        <w:pStyle w:val="ListParagraph"/>
        <w:numPr>
          <w:ilvl w:val="0"/>
          <w:numId w:val="1"/>
        </w:numPr>
        <w:tabs>
          <w:tab w:pos="870" w:val="left" w:leader="none"/>
        </w:tabs>
        <w:spacing w:line="278" w:lineRule="auto" w:before="0" w:after="0"/>
        <w:ind w:left="869" w:right="140" w:hanging="768"/>
        <w:jc w:val="left"/>
        <w:rPr>
          <w:sz w:val="21"/>
        </w:rPr>
      </w:pPr>
      <w:r>
        <w:rPr>
          <w:rFonts w:ascii="微软雅黑" w:eastAsia="微软雅黑" w:hint="eastAsia"/>
          <w:b/>
          <w:spacing w:val="-3"/>
          <w:sz w:val="21"/>
        </w:rPr>
        <w:t>现金价值：</w:t>
      </w:r>
      <w:r>
        <w:rPr>
          <w:spacing w:val="-5"/>
          <w:sz w:val="21"/>
        </w:rPr>
        <w:t>指人身保险合同所具有的价值，通常体现为解除合同时，根据精算原理计算</w:t>
      </w:r>
      <w:r>
        <w:rPr>
          <w:spacing w:val="-4"/>
          <w:sz w:val="21"/>
        </w:rPr>
        <w:t>的，由公司退还的那部分金额。</w:t>
      </w:r>
    </w:p>
    <w:p>
      <w:pPr>
        <w:pStyle w:val="ListParagraph"/>
        <w:numPr>
          <w:ilvl w:val="0"/>
          <w:numId w:val="1"/>
        </w:numPr>
        <w:tabs>
          <w:tab w:pos="870" w:val="left" w:leader="none"/>
        </w:tabs>
        <w:spacing w:line="278" w:lineRule="auto" w:before="0" w:after="0"/>
        <w:ind w:left="869" w:right="140" w:hanging="768"/>
        <w:jc w:val="left"/>
        <w:rPr>
          <w:sz w:val="21"/>
        </w:rPr>
      </w:pPr>
      <w:r>
        <w:rPr>
          <w:rFonts w:ascii="微软雅黑" w:eastAsia="微软雅黑" w:hint="eastAsia"/>
          <w:b/>
          <w:spacing w:val="-4"/>
          <w:sz w:val="21"/>
        </w:rPr>
        <w:t>保险单年度：</w:t>
      </w:r>
      <w:r>
        <w:rPr>
          <w:spacing w:val="-5"/>
          <w:sz w:val="21"/>
        </w:rPr>
        <w:t>指在本附加险合同有效期内，保险合同生效日起或保险单周年日起至下一</w:t>
      </w:r>
      <w:r>
        <w:rPr>
          <w:spacing w:val="-3"/>
          <w:sz w:val="21"/>
        </w:rPr>
        <w:t>个保险单周年日间的一年期间。</w:t>
      </w:r>
    </w:p>
    <w:p>
      <w:pPr>
        <w:pStyle w:val="ListParagraph"/>
        <w:numPr>
          <w:ilvl w:val="0"/>
          <w:numId w:val="1"/>
        </w:numPr>
        <w:tabs>
          <w:tab w:pos="870" w:val="left" w:leader="none"/>
        </w:tabs>
        <w:spacing w:line="352" w:lineRule="exact" w:before="9" w:after="0"/>
        <w:ind w:left="869" w:right="0" w:hanging="768"/>
        <w:jc w:val="left"/>
        <w:rPr>
          <w:sz w:val="21"/>
        </w:rPr>
      </w:pPr>
      <w:r>
        <w:rPr>
          <w:rFonts w:ascii="微软雅黑" w:eastAsia="微软雅黑" w:hint="eastAsia"/>
          <w:b/>
          <w:sz w:val="21"/>
        </w:rPr>
        <w:t>医疗机构：</w:t>
      </w:r>
      <w:r>
        <w:rPr>
          <w:spacing w:val="-3"/>
          <w:sz w:val="21"/>
        </w:rPr>
        <w:t>指符合下列所有条件的机构：</w:t>
      </w:r>
    </w:p>
    <w:p>
      <w:pPr>
        <w:pStyle w:val="BodyText"/>
        <w:spacing w:line="314" w:lineRule="auto" w:before="59"/>
        <w:ind w:left="852" w:right="144"/>
        <w:jc w:val="both"/>
      </w:pPr>
      <w:r>
        <w:rPr/>
        <w:t>1</w:t>
      </w:r>
      <w:r>
        <w:rPr>
          <w:spacing w:val="-5"/>
        </w:rPr>
        <w:t>、 经国家级医疗卫生行政管理部门批准的有合法经营执照的二级或二级以上综合性的</w:t>
      </w:r>
      <w:r>
        <w:rPr>
          <w:spacing w:val="-4"/>
        </w:rPr>
        <w:t>医院和专科医院(前述医院和专科医院中的门</w:t>
      </w:r>
      <w:r>
        <w:rPr>
          <w:spacing w:val="-3"/>
        </w:rPr>
        <w:t>/</w:t>
      </w:r>
      <w:r>
        <w:rPr>
          <w:spacing w:val="-6"/>
        </w:rPr>
        <w:t>急诊观察室、家庭病床、联合病房、临时</w:t>
      </w:r>
      <w:r>
        <w:rPr>
          <w:spacing w:val="-4"/>
        </w:rPr>
        <w:t>病房、康复病房除外)；</w:t>
      </w:r>
    </w:p>
    <w:p>
      <w:pPr>
        <w:pStyle w:val="BodyText"/>
        <w:spacing w:line="314" w:lineRule="auto" w:before="20"/>
        <w:ind w:left="852" w:right="129"/>
      </w:pPr>
      <w:r>
        <w:rPr/>
        <w:t>2、 不包括精神病院、民营医院、职工医院、私人诊所，以及作为康复、疗养、护理、戒酒、戒毒或类似的医疗机构。</w:t>
      </w:r>
    </w:p>
    <w:p>
      <w:pPr>
        <w:pStyle w:val="ListParagraph"/>
        <w:numPr>
          <w:ilvl w:val="0"/>
          <w:numId w:val="1"/>
        </w:numPr>
        <w:tabs>
          <w:tab w:pos="870" w:val="left" w:leader="none"/>
        </w:tabs>
        <w:spacing w:line="320" w:lineRule="exact" w:before="0" w:after="0"/>
        <w:ind w:left="869" w:right="0" w:hanging="768"/>
        <w:jc w:val="left"/>
        <w:rPr>
          <w:sz w:val="21"/>
        </w:rPr>
      </w:pPr>
      <w:r>
        <w:rPr>
          <w:rFonts w:ascii="微软雅黑" w:eastAsia="微软雅黑" w:hint="eastAsia"/>
          <w:b/>
          <w:sz w:val="21"/>
        </w:rPr>
        <w:t>专科医生：</w:t>
      </w:r>
      <w:r>
        <w:rPr>
          <w:sz w:val="21"/>
        </w:rPr>
        <w:t>专科医生应当同时满足以下四项资格条件：1、具有有效的中华人民共和国</w:t>
      </w:r>
    </w:p>
    <w:p>
      <w:pPr>
        <w:pStyle w:val="BodyText"/>
        <w:spacing w:line="314" w:lineRule="auto" w:before="60"/>
        <w:ind w:left="869" w:right="145"/>
        <w:jc w:val="both"/>
      </w:pPr>
      <w:r>
        <w:rPr>
          <w:spacing w:val="-13"/>
        </w:rPr>
        <w:t>《医师资格证书》；</w:t>
      </w:r>
      <w:r>
        <w:rPr/>
        <w:t>2</w:t>
      </w:r>
      <w:r>
        <w:rPr>
          <w:spacing w:val="-6"/>
        </w:rPr>
        <w:t>、具有有效的中华人民共和国《医师执业证书》，并按期到相关部门登记注册；3、具有有效的中华人民共和国主治医师或主治医师以上职称的《医师职</w:t>
      </w:r>
      <w:r>
        <w:rPr>
          <w:spacing w:val="-23"/>
        </w:rPr>
        <w:t>称证书》；</w:t>
      </w:r>
      <w:r>
        <w:rPr>
          <w:spacing w:val="-1"/>
        </w:rPr>
        <w:t>4</w:t>
      </w:r>
      <w:r>
        <w:rPr>
          <w:spacing w:val="-3"/>
        </w:rPr>
        <w:t>、在二级或二级以上医院的相应科室从事临床工作三年以上。</w:t>
      </w:r>
    </w:p>
    <w:p>
      <w:pPr>
        <w:pStyle w:val="ListParagraph"/>
        <w:numPr>
          <w:ilvl w:val="0"/>
          <w:numId w:val="1"/>
        </w:numPr>
        <w:tabs>
          <w:tab w:pos="870" w:val="left" w:leader="none"/>
        </w:tabs>
        <w:spacing w:line="320" w:lineRule="exact" w:before="0" w:after="0"/>
        <w:ind w:left="869" w:right="0" w:hanging="768"/>
        <w:jc w:val="left"/>
        <w:rPr>
          <w:sz w:val="21"/>
        </w:rPr>
      </w:pPr>
      <w:r>
        <w:rPr>
          <w:rFonts w:ascii="微软雅黑" w:eastAsia="微软雅黑" w:hint="eastAsia"/>
          <w:b/>
          <w:spacing w:val="-3"/>
          <w:sz w:val="21"/>
        </w:rPr>
        <w:t>恶性肿瘤：</w:t>
      </w:r>
      <w:r>
        <w:rPr>
          <w:spacing w:val="-5"/>
          <w:sz w:val="21"/>
        </w:rPr>
        <w:t>指恶性细胞不受控制的进行性增长和扩散，浸润和破坏周围正常组织，可以</w:t>
      </w:r>
    </w:p>
    <w:p>
      <w:pPr>
        <w:pStyle w:val="BodyText"/>
        <w:spacing w:line="314" w:lineRule="auto" w:before="60"/>
        <w:ind w:left="869" w:right="109"/>
        <w:jc w:val="both"/>
      </w:pPr>
      <w:r>
        <w:rPr>
          <w:spacing w:val="-3"/>
        </w:rPr>
        <w:t>经血管、淋巴管和体腔扩散转移到身体其他部位的疾病。经病理学检查结果明确诊断， </w:t>
      </w:r>
      <w:r>
        <w:rPr>
          <w:spacing w:val="-7"/>
        </w:rPr>
        <w:t>临床诊断属于世界卫生组织《疾病和有关健康问题的国际统计分类》</w:t>
      </w:r>
      <w:r>
        <w:rPr/>
        <w:t>（ICD-10）的恶性</w:t>
      </w:r>
      <w:r>
        <w:rPr>
          <w:spacing w:val="-1"/>
        </w:rPr>
        <w:t>肿瘤范畴。</w:t>
      </w:r>
    </w:p>
    <w:p>
      <w:pPr>
        <w:pStyle w:val="BodyText"/>
        <w:spacing w:before="20"/>
        <w:ind w:left="926"/>
        <w:jc w:val="both"/>
      </w:pPr>
      <w:r>
        <w:rPr/>
        <w:t>下列疾病不在保障范围内：</w:t>
      </w:r>
    </w:p>
    <w:p>
      <w:pPr>
        <w:pStyle w:val="BodyText"/>
        <w:ind w:left="926"/>
        <w:jc w:val="both"/>
      </w:pPr>
      <w:r>
        <w:rPr/>
        <w:t>1、原位癌；</w:t>
      </w:r>
    </w:p>
    <w:p>
      <w:pPr>
        <w:pStyle w:val="BodyText"/>
        <w:ind w:left="926"/>
        <w:jc w:val="both"/>
      </w:pPr>
      <w:r>
        <w:rPr/>
        <w:t>2、相当于 Binet 分期方案 A 期程度的慢性淋巴细胞白血病；</w:t>
      </w:r>
    </w:p>
    <w:p>
      <w:pPr>
        <w:pStyle w:val="BodyText"/>
        <w:ind w:left="926"/>
        <w:jc w:val="both"/>
      </w:pPr>
      <w:r>
        <w:rPr/>
        <w:t>3、相当于 Ann Arbor 分期方案 I 期程度的何杰金氏病；</w:t>
      </w:r>
    </w:p>
    <w:p>
      <w:pPr>
        <w:pStyle w:val="BodyText"/>
        <w:ind w:left="926"/>
        <w:jc w:val="both"/>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w w:val="100"/>
        </w:rPr>
        <w:t>；</w:t>
      </w:r>
    </w:p>
    <w:p>
      <w:pPr>
        <w:pStyle w:val="BodyText"/>
        <w:spacing w:before="84"/>
        <w:ind w:left="926"/>
        <w:jc w:val="both"/>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ind w:left="926"/>
        <w:jc w:val="both"/>
      </w:pPr>
      <w:r>
        <w:rPr/>
        <w:t>6、感染艾滋病病毒或患艾滋病期间所患恶性肿瘤。</w:t>
      </w:r>
    </w:p>
    <w:p>
      <w:pPr>
        <w:pStyle w:val="ListParagraph"/>
        <w:numPr>
          <w:ilvl w:val="0"/>
          <w:numId w:val="1"/>
        </w:numPr>
        <w:tabs>
          <w:tab w:pos="870" w:val="left" w:leader="none"/>
        </w:tabs>
        <w:spacing w:line="278" w:lineRule="auto" w:before="23" w:after="0"/>
        <w:ind w:left="869" w:right="139" w:hanging="768"/>
        <w:jc w:val="left"/>
        <w:rPr>
          <w:sz w:val="21"/>
        </w:rPr>
      </w:pPr>
      <w:r>
        <w:rPr>
          <w:rFonts w:ascii="微软雅黑" w:eastAsia="微软雅黑" w:hint="eastAsia"/>
          <w:b/>
          <w:spacing w:val="-3"/>
          <w:sz w:val="21"/>
        </w:rPr>
        <w:t>急性心肌梗塞：</w:t>
      </w:r>
      <w:r>
        <w:rPr>
          <w:spacing w:val="-4"/>
          <w:sz w:val="21"/>
        </w:rPr>
        <w:t>指因冠状动脉阻塞导致的相应区域供血不足造成部分心肌坏死。须满足</w:t>
      </w:r>
      <w:r>
        <w:rPr>
          <w:spacing w:val="-3"/>
          <w:sz w:val="21"/>
        </w:rPr>
        <w:t>下列至少三项条件：</w:t>
      </w:r>
    </w:p>
    <w:p>
      <w:pPr>
        <w:pStyle w:val="BodyText"/>
        <w:spacing w:before="52"/>
        <w:ind w:left="926"/>
        <w:jc w:val="both"/>
      </w:pPr>
      <w:r>
        <w:rPr/>
        <w:t>1、 典型临床表现，例如急性胸痛等；</w:t>
      </w:r>
    </w:p>
    <w:p>
      <w:pPr>
        <w:pStyle w:val="BodyText"/>
        <w:ind w:left="926"/>
        <w:jc w:val="both"/>
      </w:pPr>
      <w:r>
        <w:rPr/>
        <w:t>2、 新近的心电图改变提示急性心肌梗塞；</w:t>
      </w:r>
    </w:p>
    <w:p>
      <w:pPr>
        <w:pStyle w:val="BodyText"/>
        <w:ind w:left="926"/>
        <w:jc w:val="both"/>
      </w:pPr>
      <w:r>
        <w:rPr/>
        <w:t>3、 心肌酶或肌钙蛋白有诊断意义的升高，或呈符合急性心肌梗塞的动态性变化；</w:t>
      </w:r>
    </w:p>
    <w:p>
      <w:pPr>
        <w:pStyle w:val="BodyText"/>
        <w:ind w:left="926"/>
        <w:jc w:val="both"/>
      </w:pPr>
      <w:r>
        <w:rPr/>
        <w:t>4、 发病 90 天后，经检查证实左心室功能降低，如左心室射血分数低于 50%。</w:t>
      </w:r>
    </w:p>
    <w:p>
      <w:pPr>
        <w:pStyle w:val="ListParagraph"/>
        <w:numPr>
          <w:ilvl w:val="0"/>
          <w:numId w:val="1"/>
        </w:numPr>
        <w:tabs>
          <w:tab w:pos="870" w:val="left" w:leader="none"/>
        </w:tabs>
        <w:spacing w:line="295" w:lineRule="auto" w:before="23" w:after="0"/>
        <w:ind w:left="869" w:right="139" w:hanging="768"/>
        <w:jc w:val="both"/>
        <w:rPr>
          <w:sz w:val="21"/>
        </w:rPr>
      </w:pPr>
      <w:r>
        <w:rPr>
          <w:rFonts w:ascii="微软雅黑" w:eastAsia="微软雅黑" w:hint="eastAsia"/>
          <w:b/>
          <w:spacing w:val="-2"/>
          <w:sz w:val="21"/>
        </w:rPr>
        <w:t>脑中风后遗症：</w:t>
      </w:r>
      <w:r>
        <w:rPr>
          <w:spacing w:val="-5"/>
          <w:sz w:val="21"/>
        </w:rPr>
        <w:t>指因脑血管的突发病变引起脑血管出血、栓塞或梗塞，并导致神经系统</w:t>
      </w:r>
      <w:r>
        <w:rPr>
          <w:spacing w:val="-8"/>
          <w:sz w:val="21"/>
        </w:rPr>
        <w:t>永久性的功能障碍。神经系统永久性的功能障碍，指疾病确诊 </w:t>
      </w:r>
      <w:r>
        <w:rPr>
          <w:sz w:val="21"/>
        </w:rPr>
        <w:t>180</w:t>
      </w:r>
      <w:r>
        <w:rPr>
          <w:spacing w:val="-8"/>
          <w:sz w:val="21"/>
        </w:rPr>
        <w:t> 天后，仍遗留下列一</w:t>
      </w:r>
      <w:r>
        <w:rPr>
          <w:spacing w:val="-5"/>
          <w:sz w:val="21"/>
        </w:rPr>
        <w:t>种或一种以上障碍：</w:t>
      </w:r>
    </w:p>
    <w:p>
      <w:pPr>
        <w:spacing w:before="25"/>
        <w:ind w:left="926" w:right="0" w:firstLine="0"/>
        <w:jc w:val="both"/>
        <w:rPr>
          <w:sz w:val="21"/>
        </w:rPr>
      </w:pPr>
      <w:r>
        <w:rPr>
          <w:w w:val="95"/>
          <w:sz w:val="21"/>
        </w:rPr>
        <w:t>1、 一肢或一肢以上</w:t>
      </w:r>
      <w:r>
        <w:rPr>
          <w:w w:val="95"/>
          <w:sz w:val="22"/>
        </w:rPr>
        <w:t>肢体机能完全丧失</w:t>
      </w:r>
      <w:r>
        <w:rPr>
          <w:w w:val="95"/>
          <w:position w:val="11"/>
          <w:sz w:val="11"/>
        </w:rPr>
        <w:t>(19)</w:t>
      </w:r>
      <w:r>
        <w:rPr>
          <w:w w:val="95"/>
          <w:sz w:val="21"/>
        </w:rPr>
        <w:t>；</w:t>
      </w:r>
    </w:p>
    <w:p>
      <w:pPr>
        <w:spacing w:before="72"/>
        <w:ind w:left="926" w:right="0" w:firstLine="0"/>
        <w:jc w:val="both"/>
        <w:rPr>
          <w:sz w:val="21"/>
        </w:rPr>
      </w:pPr>
      <w:r>
        <w:rPr>
          <w:w w:val="95"/>
          <w:sz w:val="21"/>
        </w:rPr>
        <w:t>2、 </w:t>
      </w:r>
      <w:r>
        <w:rPr>
          <w:w w:val="95"/>
          <w:sz w:val="22"/>
        </w:rPr>
        <w:t>语言能力或咀嚼吞咽能力完全丧失</w:t>
      </w:r>
      <w:r>
        <w:rPr>
          <w:w w:val="95"/>
          <w:position w:val="11"/>
          <w:sz w:val="11"/>
        </w:rPr>
        <w:t>(20)</w:t>
      </w:r>
      <w:r>
        <w:rPr>
          <w:w w:val="95"/>
          <w:sz w:val="21"/>
        </w:rPr>
        <w:t>；</w:t>
      </w:r>
    </w:p>
    <w:p>
      <w:pPr>
        <w:spacing w:before="72"/>
        <w:ind w:left="926" w:right="0" w:firstLine="0"/>
        <w:jc w:val="both"/>
        <w:rPr>
          <w:sz w:val="21"/>
        </w:rPr>
      </w:pPr>
      <w:r>
        <w:rPr>
          <w:w w:val="95"/>
          <w:sz w:val="21"/>
        </w:rPr>
        <w:t>3、   自主生活能力完全丧失，无法独立完成</w:t>
      </w:r>
      <w:r>
        <w:rPr>
          <w:w w:val="95"/>
          <w:sz w:val="22"/>
        </w:rPr>
        <w:t>六项基本日常生活活动</w:t>
      </w:r>
      <w:r>
        <w:rPr>
          <w:w w:val="95"/>
          <w:position w:val="11"/>
          <w:sz w:val="11"/>
        </w:rPr>
        <w:t>(21)</w:t>
      </w:r>
      <w:r>
        <w:rPr>
          <w:w w:val="95"/>
          <w:sz w:val="21"/>
        </w:rPr>
        <w:t>中的三项或三项以</w:t>
      </w:r>
    </w:p>
    <w:p>
      <w:pPr>
        <w:spacing w:after="0"/>
        <w:jc w:val="both"/>
        <w:rPr>
          <w:sz w:val="21"/>
        </w:rPr>
        <w:sectPr>
          <w:pgSz w:w="11910" w:h="16840"/>
          <w:pgMar w:top="1420" w:bottom="280" w:left="1620" w:right="1320"/>
        </w:sectPr>
      </w:pPr>
    </w:p>
    <w:p>
      <w:pPr>
        <w:pStyle w:val="BodyText"/>
        <w:spacing w:before="23"/>
        <w:ind w:left="926"/>
      </w:pPr>
      <w:r>
        <w:rPr/>
        <w:t>上。</w:t>
      </w:r>
    </w:p>
    <w:p>
      <w:pPr>
        <w:pStyle w:val="ListParagraph"/>
        <w:numPr>
          <w:ilvl w:val="0"/>
          <w:numId w:val="1"/>
        </w:numPr>
        <w:tabs>
          <w:tab w:pos="870" w:val="left" w:leader="none"/>
        </w:tabs>
        <w:spacing w:line="278" w:lineRule="auto" w:before="22" w:after="0"/>
        <w:ind w:left="869" w:right="222" w:hanging="768"/>
        <w:jc w:val="both"/>
        <w:rPr>
          <w:sz w:val="21"/>
        </w:rPr>
      </w:pPr>
      <w:r>
        <w:rPr>
          <w:rFonts w:ascii="微软雅黑" w:eastAsia="微软雅黑" w:hint="eastAsia"/>
          <w:b/>
          <w:spacing w:val="-2"/>
          <w:sz w:val="21"/>
        </w:rPr>
        <w:t>肢体机能完全丧失：</w:t>
      </w:r>
      <w:r>
        <w:rPr>
          <w:spacing w:val="-5"/>
          <w:sz w:val="21"/>
        </w:rPr>
        <w:t>指肢体的三大关节中的两大关节僵硬，或不能随意识活动。肢体是</w:t>
      </w:r>
      <w:r>
        <w:rPr>
          <w:spacing w:val="-4"/>
          <w:sz w:val="21"/>
        </w:rPr>
        <w:t>指包括肩关节的整个上肢或包括髋关节的整个下肢。</w:t>
      </w:r>
    </w:p>
    <w:p>
      <w:pPr>
        <w:pStyle w:val="ListParagraph"/>
        <w:numPr>
          <w:ilvl w:val="0"/>
          <w:numId w:val="1"/>
        </w:numPr>
        <w:tabs>
          <w:tab w:pos="870" w:val="left" w:leader="none"/>
        </w:tabs>
        <w:spacing w:line="300" w:lineRule="auto" w:before="0" w:after="0"/>
        <w:ind w:left="869" w:right="220" w:hanging="768"/>
        <w:jc w:val="both"/>
        <w:rPr>
          <w:sz w:val="21"/>
        </w:rPr>
      </w:pPr>
      <w:r>
        <w:rPr>
          <w:rFonts w:ascii="微软雅黑" w:eastAsia="微软雅黑" w:hint="eastAsia"/>
          <w:b/>
          <w:spacing w:val="-3"/>
          <w:sz w:val="21"/>
        </w:rPr>
        <w:t>语言能力或咀嚼吞咽能力完全丧失：</w:t>
      </w:r>
      <w:r>
        <w:rPr>
          <w:spacing w:val="-6"/>
          <w:sz w:val="21"/>
        </w:rPr>
        <w:t>语言能力完全丧失，指无法发出四种语音</w:t>
      </w:r>
      <w:r>
        <w:rPr>
          <w:spacing w:val="-3"/>
          <w:sz w:val="21"/>
        </w:rPr>
        <w:t>（</w:t>
      </w:r>
      <w:r>
        <w:rPr>
          <w:spacing w:val="-2"/>
          <w:sz w:val="21"/>
        </w:rPr>
        <w:t>包括口</w:t>
      </w:r>
      <w:r>
        <w:rPr>
          <w:spacing w:val="-5"/>
          <w:sz w:val="21"/>
        </w:rPr>
        <w:t>唇音、齿舌音、口盖音和喉头音</w:t>
      </w:r>
      <w:r>
        <w:rPr>
          <w:spacing w:val="-8"/>
          <w:sz w:val="21"/>
        </w:rPr>
        <w:t>）</w:t>
      </w:r>
      <w:r>
        <w:rPr>
          <w:spacing w:val="-5"/>
          <w:sz w:val="21"/>
        </w:rPr>
        <w:t>中的任何三种、或声带全部切除，或因大脑语言中枢</w:t>
      </w:r>
      <w:r>
        <w:rPr>
          <w:spacing w:val="-7"/>
          <w:sz w:val="21"/>
        </w:rPr>
        <w:t>受伤害而患失语症。咀嚼吞咽能力完全丧失，指因牙齿以外的原因导致器质障碍或机能</w:t>
      </w:r>
      <w:r>
        <w:rPr>
          <w:spacing w:val="-5"/>
          <w:sz w:val="21"/>
        </w:rPr>
        <w:t>障碍，以致不能作咀嚼吞咽运动，除流质食物外不能摄取或吞咽的状态。</w:t>
      </w:r>
    </w:p>
    <w:p>
      <w:pPr>
        <w:pStyle w:val="ListParagraph"/>
        <w:numPr>
          <w:ilvl w:val="0"/>
          <w:numId w:val="1"/>
        </w:numPr>
        <w:tabs>
          <w:tab w:pos="870" w:val="left" w:leader="none"/>
        </w:tabs>
        <w:spacing w:line="333" w:lineRule="exact" w:before="11" w:after="0"/>
        <w:ind w:left="869" w:right="0" w:hanging="768"/>
        <w:jc w:val="left"/>
        <w:rPr>
          <w:sz w:val="21"/>
        </w:rPr>
      </w:pPr>
      <w:r>
        <w:rPr>
          <w:rFonts w:ascii="微软雅黑" w:eastAsia="微软雅黑" w:hint="eastAsia"/>
          <w:b/>
          <w:spacing w:val="-2"/>
          <w:sz w:val="21"/>
        </w:rPr>
        <w:t>六项基本日常生活活动：</w:t>
      </w:r>
      <w:r>
        <w:rPr>
          <w:spacing w:val="-3"/>
          <w:sz w:val="21"/>
        </w:rPr>
        <w:t>指：</w:t>
      </w:r>
      <w:r>
        <w:rPr>
          <w:spacing w:val="-6"/>
          <w:sz w:val="21"/>
        </w:rPr>
        <w:t>1</w:t>
      </w:r>
      <w:r>
        <w:rPr>
          <w:spacing w:val="-4"/>
          <w:sz w:val="21"/>
        </w:rPr>
        <w:t>、穿衣：自己能够穿衣及脱衣；2</w:t>
      </w:r>
      <w:r>
        <w:rPr>
          <w:spacing w:val="-5"/>
          <w:sz w:val="21"/>
        </w:rPr>
        <w:t>、移动：自己从一个房</w:t>
      </w:r>
    </w:p>
    <w:p>
      <w:pPr>
        <w:pStyle w:val="BodyText"/>
        <w:spacing w:before="59"/>
        <w:ind w:left="869"/>
      </w:pPr>
      <w:r>
        <w:rPr/>
        <w:t>间到另一个房间；3、行动：自己上下床或上下轮椅；4、如厕：自己控制进行大小便；</w:t>
      </w:r>
    </w:p>
    <w:p>
      <w:pPr>
        <w:pStyle w:val="BodyText"/>
        <w:ind w:left="869"/>
      </w:pPr>
      <w:r>
        <w:rPr/>
        <w:t>5</w:t>
      </w:r>
      <w:r>
        <w:rPr>
          <w:spacing w:val="-10"/>
        </w:rPr>
        <w:t>、进食：自己从已准备好的碗或碟中取食物放入口中；</w:t>
      </w:r>
      <w:r>
        <w:rPr>
          <w:spacing w:val="-16"/>
        </w:rPr>
        <w:t>6</w:t>
      </w:r>
      <w:r>
        <w:rPr>
          <w:spacing w:val="-9"/>
        </w:rPr>
        <w:t>、洗澡：自己进行淋浴或盆浴。</w:t>
      </w:r>
    </w:p>
    <w:p>
      <w:pPr>
        <w:pStyle w:val="ListParagraph"/>
        <w:numPr>
          <w:ilvl w:val="0"/>
          <w:numId w:val="1"/>
        </w:numPr>
        <w:tabs>
          <w:tab w:pos="870" w:val="left" w:leader="none"/>
        </w:tabs>
        <w:spacing w:line="300" w:lineRule="auto" w:before="22" w:after="0"/>
        <w:ind w:left="869" w:right="222" w:hanging="768"/>
        <w:jc w:val="both"/>
        <w:rPr>
          <w:sz w:val="21"/>
        </w:rPr>
      </w:pPr>
      <w:r>
        <w:rPr>
          <w:rFonts w:ascii="微软雅黑" w:eastAsia="微软雅黑" w:hint="eastAsia"/>
          <w:b/>
          <w:spacing w:val="-3"/>
          <w:sz w:val="21"/>
        </w:rPr>
        <w:t>重大器官移植术或造血干细胞移植术：</w:t>
      </w:r>
      <w:r>
        <w:rPr>
          <w:spacing w:val="-6"/>
          <w:sz w:val="21"/>
        </w:rPr>
        <w:t>重大器官移植术，指因相应器官功能衰竭，已经</w:t>
      </w:r>
      <w:r>
        <w:rPr>
          <w:spacing w:val="-8"/>
          <w:sz w:val="21"/>
        </w:rPr>
        <w:t>实施了肾脏、肝脏、心脏或肺脏的异体移植手术。造血干细胞移植术，指因造血功能损</w:t>
      </w:r>
      <w:r>
        <w:rPr>
          <w:spacing w:val="-7"/>
          <w:sz w:val="21"/>
        </w:rPr>
        <w:t>害或造血系统恶性肿瘤，已经实施了造血干细胞</w:t>
      </w:r>
      <w:r>
        <w:rPr>
          <w:spacing w:val="-3"/>
          <w:sz w:val="21"/>
        </w:rPr>
        <w:t>（</w:t>
      </w:r>
      <w:r>
        <w:rPr>
          <w:spacing w:val="-4"/>
          <w:sz w:val="21"/>
        </w:rPr>
        <w:t>包括骨髓造血干细胞、外周血造血干</w:t>
      </w:r>
      <w:r>
        <w:rPr>
          <w:spacing w:val="-3"/>
          <w:sz w:val="21"/>
        </w:rPr>
        <w:t>细胞和脐血造血干细胞）的异体移植手术。</w:t>
      </w:r>
    </w:p>
    <w:p>
      <w:pPr>
        <w:pStyle w:val="ListParagraph"/>
        <w:numPr>
          <w:ilvl w:val="0"/>
          <w:numId w:val="1"/>
        </w:numPr>
        <w:tabs>
          <w:tab w:pos="870" w:val="left" w:leader="none"/>
        </w:tabs>
        <w:spacing w:line="333" w:lineRule="exact" w:before="0" w:after="0"/>
        <w:ind w:left="869" w:right="0" w:hanging="768"/>
        <w:jc w:val="left"/>
        <w:rPr>
          <w:sz w:val="21"/>
        </w:rPr>
      </w:pPr>
      <w:r>
        <w:rPr>
          <w:rFonts w:ascii="微软雅黑" w:eastAsia="微软雅黑" w:hint="eastAsia"/>
          <w:b/>
          <w:w w:val="100"/>
          <w:sz w:val="21"/>
        </w:rPr>
        <w:t>冠状动脉搭桥术（或称冠状动脉旁路移植术</w:t>
      </w:r>
      <w:r>
        <w:rPr>
          <w:rFonts w:ascii="微软雅黑" w:eastAsia="微软雅黑" w:hint="eastAsia"/>
          <w:b/>
          <w:spacing w:val="-104"/>
          <w:w w:val="100"/>
          <w:sz w:val="21"/>
        </w:rPr>
        <w:t>）</w:t>
      </w:r>
      <w:r>
        <w:rPr>
          <w:rFonts w:ascii="微软雅黑" w:eastAsia="微软雅黑" w:hint="eastAsia"/>
          <w:b/>
          <w:spacing w:val="5"/>
          <w:w w:val="100"/>
          <w:sz w:val="21"/>
        </w:rPr>
        <w:t>：</w:t>
      </w:r>
      <w:r>
        <w:rPr>
          <w:spacing w:val="-2"/>
          <w:w w:val="100"/>
          <w:sz w:val="21"/>
        </w:rPr>
        <w:t>指为治疗严重的冠心病，实际实施了开</w:t>
      </w:r>
    </w:p>
    <w:p>
      <w:pPr>
        <w:pStyle w:val="BodyText"/>
        <w:spacing w:line="314" w:lineRule="auto" w:before="60"/>
        <w:ind w:left="869" w:right="222"/>
      </w:pPr>
      <w:r>
        <w:rPr>
          <w:spacing w:val="-6"/>
        </w:rPr>
        <w:t>胸进行的冠状动脉血管旁路移植的手术。冠状动脉支架植入术、心导管球囊扩张术、激</w:t>
      </w:r>
      <w:r>
        <w:rPr>
          <w:spacing w:val="-4"/>
        </w:rPr>
        <w:t>光射频技术及其他非开胸的介入手术、腔镜手术不在保障范围内。</w:t>
      </w:r>
    </w:p>
    <w:p>
      <w:pPr>
        <w:pStyle w:val="ListParagraph"/>
        <w:numPr>
          <w:ilvl w:val="0"/>
          <w:numId w:val="1"/>
        </w:numPr>
        <w:tabs>
          <w:tab w:pos="870" w:val="left" w:leader="none"/>
        </w:tabs>
        <w:spacing w:line="320" w:lineRule="exact" w:before="0" w:after="0"/>
        <w:ind w:left="869" w:right="0" w:hanging="768"/>
        <w:jc w:val="left"/>
        <w:rPr>
          <w:sz w:val="21"/>
        </w:rPr>
      </w:pPr>
      <w:r>
        <w:rPr>
          <w:rFonts w:ascii="微软雅黑" w:eastAsia="微软雅黑" w:hint="eastAsia"/>
          <w:b/>
          <w:w w:val="100"/>
          <w:sz w:val="21"/>
        </w:rPr>
        <w:t>终末期肾病（或称慢性肾功能衰竭尿毒症期</w:t>
      </w:r>
      <w:r>
        <w:rPr>
          <w:rFonts w:ascii="微软雅黑" w:eastAsia="微软雅黑" w:hint="eastAsia"/>
          <w:b/>
          <w:spacing w:val="-104"/>
          <w:w w:val="100"/>
          <w:sz w:val="21"/>
        </w:rPr>
        <w:t>）</w:t>
      </w:r>
      <w:r>
        <w:rPr>
          <w:rFonts w:ascii="微软雅黑" w:eastAsia="微软雅黑" w:hint="eastAsia"/>
          <w:b/>
          <w:spacing w:val="5"/>
          <w:w w:val="100"/>
          <w:sz w:val="21"/>
        </w:rPr>
        <w:t>：</w:t>
      </w:r>
      <w:r>
        <w:rPr>
          <w:spacing w:val="-2"/>
          <w:w w:val="100"/>
          <w:sz w:val="21"/>
        </w:rPr>
        <w:t>指双肾功能慢性不可逆性衰竭，达到尿</w:t>
      </w:r>
    </w:p>
    <w:p>
      <w:pPr>
        <w:pStyle w:val="BodyText"/>
        <w:spacing w:before="60"/>
        <w:ind w:left="869"/>
      </w:pPr>
      <w:r>
        <w:rPr/>
        <w:t>毒症期，经诊断后已经进行了至少 90 天的规律性透析治疗或实施了肾脏移植手术。</w:t>
      </w:r>
    </w:p>
    <w:p>
      <w:pPr>
        <w:pStyle w:val="ListParagraph"/>
        <w:numPr>
          <w:ilvl w:val="0"/>
          <w:numId w:val="1"/>
        </w:numPr>
        <w:tabs>
          <w:tab w:pos="870" w:val="left" w:leader="none"/>
        </w:tabs>
        <w:spacing w:line="278" w:lineRule="auto" w:before="22" w:after="0"/>
        <w:ind w:left="869" w:right="220" w:hanging="768"/>
        <w:jc w:val="both"/>
        <w:rPr>
          <w:sz w:val="21"/>
        </w:rPr>
      </w:pPr>
      <w:r>
        <w:rPr>
          <w:rFonts w:ascii="微软雅黑" w:eastAsia="微软雅黑" w:hint="eastAsia"/>
          <w:b/>
          <w:spacing w:val="-3"/>
          <w:sz w:val="21"/>
        </w:rPr>
        <w:t>急性或亚急性重症肝炎：</w:t>
      </w:r>
      <w:r>
        <w:rPr>
          <w:spacing w:val="-4"/>
          <w:sz w:val="21"/>
        </w:rPr>
        <w:t>指因肝炎病毒感染引起肝脏组织弥漫性坏死，导致急性肝功能</w:t>
      </w:r>
      <w:r>
        <w:rPr>
          <w:spacing w:val="-3"/>
          <w:sz w:val="21"/>
        </w:rPr>
        <w:t>衰竭，且经血清学或病毒学检查证实，并须满足下列全部条件：</w:t>
      </w:r>
    </w:p>
    <w:p>
      <w:pPr>
        <w:pStyle w:val="BodyText"/>
        <w:spacing w:before="51"/>
        <w:ind w:left="926"/>
      </w:pPr>
      <w:r>
        <w:rPr/>
        <w:t>1、 重度黄疸或黄疸迅速加重；</w:t>
      </w:r>
    </w:p>
    <w:p>
      <w:pPr>
        <w:pStyle w:val="BodyText"/>
        <w:ind w:left="926"/>
      </w:pPr>
      <w:r>
        <w:rPr/>
        <w:t>2、 肝性脑病；</w:t>
      </w:r>
    </w:p>
    <w:p>
      <w:pPr>
        <w:pStyle w:val="BodyText"/>
        <w:ind w:left="926"/>
      </w:pPr>
      <w:r>
        <w:rPr/>
        <w:t>3、 B 超或其他影像学检查显示肝脏体积急速萎缩；</w:t>
      </w:r>
    </w:p>
    <w:p>
      <w:pPr>
        <w:pStyle w:val="BodyText"/>
        <w:ind w:left="926"/>
      </w:pPr>
      <w:r>
        <w:rPr/>
        <w:t>4、 肝功能指标进行性恶化。</w:t>
      </w:r>
    </w:p>
    <w:p>
      <w:pPr>
        <w:pStyle w:val="ListParagraph"/>
        <w:numPr>
          <w:ilvl w:val="0"/>
          <w:numId w:val="1"/>
        </w:numPr>
        <w:tabs>
          <w:tab w:pos="870" w:val="left" w:leader="none"/>
        </w:tabs>
        <w:spacing w:line="300" w:lineRule="auto" w:before="22" w:after="0"/>
        <w:ind w:left="869" w:right="220" w:hanging="768"/>
        <w:jc w:val="both"/>
        <w:rPr>
          <w:sz w:val="21"/>
        </w:rPr>
      </w:pPr>
      <w:r>
        <w:rPr>
          <w:rFonts w:ascii="微软雅黑" w:eastAsia="微软雅黑" w:hint="eastAsia"/>
          <w:b/>
          <w:spacing w:val="-2"/>
          <w:sz w:val="21"/>
        </w:rPr>
        <w:t>良性脑肿瘤：</w:t>
      </w:r>
      <w:r>
        <w:rPr>
          <w:spacing w:val="-7"/>
          <w:sz w:val="21"/>
        </w:rPr>
        <w:t>指脑的良性肿瘤，已经引起颅内压增高，临床表现为视神经乳头水肿、精</w:t>
      </w:r>
      <w:r>
        <w:rPr>
          <w:w w:val="100"/>
          <w:sz w:val="21"/>
        </w:rPr>
        <w:t>神症状、癫痫及运动感觉障碍等，并危及生命。须由头颅断层扫描</w:t>
      </w:r>
      <w:r>
        <w:rPr>
          <w:spacing w:val="3"/>
          <w:w w:val="100"/>
          <w:sz w:val="21"/>
        </w:rPr>
        <w:t>（</w:t>
      </w:r>
      <w:r>
        <w:rPr>
          <w:w w:val="100"/>
          <w:sz w:val="21"/>
        </w:rPr>
        <w:t>C</w:t>
      </w:r>
      <w:r>
        <w:rPr>
          <w:spacing w:val="2"/>
          <w:w w:val="100"/>
          <w:sz w:val="21"/>
        </w:rPr>
        <w:t>T</w:t>
      </w:r>
      <w:r>
        <w:rPr>
          <w:spacing w:val="-106"/>
          <w:w w:val="100"/>
          <w:sz w:val="21"/>
        </w:rPr>
        <w:t>）</w:t>
      </w:r>
      <w:r>
        <w:rPr>
          <w:w w:val="100"/>
          <w:sz w:val="21"/>
        </w:rPr>
        <w:t>、核磁共振检</w:t>
      </w:r>
      <w:r>
        <w:rPr>
          <w:spacing w:val="-8"/>
          <w:sz w:val="21"/>
        </w:rPr>
        <w:t>查</w:t>
      </w:r>
      <w:r>
        <w:rPr>
          <w:spacing w:val="-3"/>
          <w:sz w:val="21"/>
        </w:rPr>
        <w:t>（MRI）</w:t>
      </w:r>
      <w:r>
        <w:rPr>
          <w:spacing w:val="-4"/>
          <w:sz w:val="21"/>
        </w:rPr>
        <w:t>或正电子发射断层扫描</w:t>
      </w:r>
      <w:r>
        <w:rPr>
          <w:spacing w:val="-3"/>
          <w:sz w:val="21"/>
        </w:rPr>
        <w:t>（PET）</w:t>
      </w:r>
      <w:r>
        <w:rPr>
          <w:spacing w:val="-4"/>
          <w:sz w:val="21"/>
        </w:rPr>
        <w:t>等影像学检查证实，并须满足下列至少一项条件：</w:t>
      </w:r>
    </w:p>
    <w:p>
      <w:pPr>
        <w:pStyle w:val="BodyText"/>
        <w:spacing w:before="32"/>
        <w:ind w:left="926"/>
      </w:pPr>
      <w:r>
        <w:rPr/>
        <w:t>1、 实际实施了开颅进行的脑肿瘤完全切除或部分切除的手术；</w:t>
      </w:r>
    </w:p>
    <w:p>
      <w:pPr>
        <w:pStyle w:val="BodyText"/>
        <w:ind w:left="926"/>
      </w:pPr>
      <w:r>
        <w:rPr/>
        <w:t>2、 实际实施了对脑肿瘤进行的放射治疗。</w:t>
      </w:r>
    </w:p>
    <w:p>
      <w:pPr>
        <w:pStyle w:val="BodyText"/>
        <w:ind w:left="926"/>
      </w:pPr>
      <w:r>
        <w:rPr/>
        <w:t>脑垂体瘤、脑囊肿、脑血管性疾病不在保障范围内。</w:t>
      </w:r>
    </w:p>
    <w:p>
      <w:pPr>
        <w:pStyle w:val="ListParagraph"/>
        <w:numPr>
          <w:ilvl w:val="0"/>
          <w:numId w:val="1"/>
        </w:numPr>
        <w:tabs>
          <w:tab w:pos="870" w:val="left" w:leader="none"/>
        </w:tabs>
        <w:spacing w:line="240" w:lineRule="auto" w:before="22" w:after="0"/>
        <w:ind w:left="869" w:right="0" w:hanging="768"/>
        <w:jc w:val="left"/>
        <w:rPr>
          <w:sz w:val="21"/>
        </w:rPr>
      </w:pPr>
      <w:r>
        <w:rPr>
          <w:rFonts w:ascii="微软雅黑" w:eastAsia="微软雅黑" w:hint="eastAsia"/>
          <w:b/>
          <w:spacing w:val="-2"/>
          <w:sz w:val="21"/>
        </w:rPr>
        <w:t>慢性肝功能衰竭失代偿期：</w:t>
      </w:r>
      <w:r>
        <w:rPr>
          <w:spacing w:val="-3"/>
          <w:sz w:val="21"/>
        </w:rPr>
        <w:t>指因慢性肝脏疾病导致肝功能衰竭。须满足下列全部条件：</w:t>
      </w:r>
    </w:p>
    <w:p>
      <w:pPr>
        <w:pStyle w:val="BodyText"/>
        <w:spacing w:before="59"/>
        <w:ind w:left="926"/>
      </w:pPr>
      <w:r>
        <w:rPr/>
        <w:t>1、 持续性黄疸；</w:t>
      </w:r>
    </w:p>
    <w:p>
      <w:pPr>
        <w:pStyle w:val="BodyText"/>
        <w:ind w:left="926"/>
      </w:pPr>
      <w:r>
        <w:rPr/>
        <w:t>2、 腹水；</w:t>
      </w:r>
    </w:p>
    <w:p>
      <w:pPr>
        <w:pStyle w:val="BodyText"/>
        <w:ind w:left="926"/>
      </w:pPr>
      <w:r>
        <w:rPr/>
        <w:t>3、 肝性脑病；</w:t>
      </w:r>
    </w:p>
    <w:p>
      <w:pPr>
        <w:pStyle w:val="BodyText"/>
        <w:spacing w:line="314" w:lineRule="auto"/>
        <w:ind w:left="926" w:right="3072"/>
      </w:pPr>
      <w:r>
        <w:rPr/>
        <w:t>4、 充血性脾肿大伴脾功能亢进或食管胃底静脉曲张。因酗酒或药物滥用导致的肝功能衰竭不在保障范围内。</w:t>
      </w:r>
    </w:p>
    <w:p>
      <w:pPr>
        <w:spacing w:after="0" w:line="314" w:lineRule="auto"/>
        <w:sectPr>
          <w:pgSz w:w="11910" w:h="16840"/>
          <w:pgMar w:top="1420" w:bottom="280" w:left="1620" w:right="1240"/>
        </w:sectPr>
      </w:pPr>
    </w:p>
    <w:p>
      <w:pPr>
        <w:pStyle w:val="ListParagraph"/>
        <w:numPr>
          <w:ilvl w:val="0"/>
          <w:numId w:val="1"/>
        </w:numPr>
        <w:tabs>
          <w:tab w:pos="870" w:val="left" w:leader="none"/>
        </w:tabs>
        <w:spacing w:line="323" w:lineRule="exact" w:before="0" w:after="0"/>
        <w:ind w:left="869" w:right="0" w:hanging="768"/>
        <w:jc w:val="left"/>
        <w:rPr>
          <w:sz w:val="21"/>
        </w:rPr>
      </w:pPr>
      <w:r>
        <w:rPr>
          <w:rFonts w:ascii="微软雅黑" w:eastAsia="微软雅黑" w:hint="eastAsia"/>
          <w:b/>
          <w:spacing w:val="-2"/>
          <w:sz w:val="21"/>
        </w:rPr>
        <w:t>脑炎后遗症或脑膜炎后遗症：</w:t>
      </w:r>
      <w:r>
        <w:rPr>
          <w:spacing w:val="-3"/>
          <w:sz w:val="21"/>
        </w:rPr>
        <w:t>指因患脑炎或脑膜炎导致的神经系统永久性的功能障碍。</w:t>
      </w:r>
    </w:p>
    <w:p>
      <w:pPr>
        <w:pStyle w:val="BodyText"/>
        <w:spacing w:before="59"/>
        <w:ind w:left="869"/>
      </w:pPr>
      <w:r>
        <w:rPr/>
        <w:t>神经系统永久性的功能障碍，指疾病确诊 180 天后，仍遗留下列一种或一种以上障碍：</w:t>
      </w:r>
    </w:p>
    <w:p>
      <w:pPr>
        <w:pStyle w:val="BodyText"/>
        <w:spacing w:before="84"/>
        <w:ind w:left="926"/>
      </w:pPr>
      <w:r>
        <w:rPr/>
        <w:t>1、 一肢或一肢以上肢体机能完全丧失；</w:t>
      </w:r>
    </w:p>
    <w:p>
      <w:pPr>
        <w:pStyle w:val="BodyText"/>
        <w:spacing w:before="84"/>
        <w:ind w:left="926"/>
      </w:pPr>
      <w:r>
        <w:rPr/>
        <w:t>2、 语言能力或咀嚼吞咽能力完全丧失；</w:t>
      </w:r>
    </w:p>
    <w:p>
      <w:pPr>
        <w:pStyle w:val="BodyText"/>
        <w:spacing w:line="314" w:lineRule="auto" w:before="84"/>
        <w:ind w:left="926" w:right="400"/>
      </w:pPr>
      <w:r>
        <w:rPr/>
        <w:t>3</w:t>
      </w:r>
      <w:r>
        <w:rPr>
          <w:spacing w:val="-7"/>
        </w:rPr>
        <w:t>、 自主生活能力完全丧失，无法独立完成六项基本日常生活活动中的三项或三项以上。</w:t>
      </w:r>
    </w:p>
    <w:p>
      <w:pPr>
        <w:pStyle w:val="ListParagraph"/>
        <w:numPr>
          <w:ilvl w:val="0"/>
          <w:numId w:val="1"/>
        </w:numPr>
        <w:tabs>
          <w:tab w:pos="870" w:val="left" w:leader="none"/>
        </w:tabs>
        <w:spacing w:line="320" w:lineRule="exact" w:before="0" w:after="0"/>
        <w:ind w:left="869" w:right="0" w:hanging="768"/>
        <w:jc w:val="left"/>
        <w:rPr>
          <w:sz w:val="21"/>
        </w:rPr>
      </w:pPr>
      <w:r>
        <w:rPr>
          <w:rFonts w:ascii="微软雅黑" w:eastAsia="微软雅黑" w:hint="eastAsia"/>
          <w:b/>
          <w:spacing w:val="-8"/>
          <w:sz w:val="21"/>
        </w:rPr>
        <w:t>深度昏迷：</w:t>
      </w:r>
      <w:r>
        <w:rPr>
          <w:spacing w:val="-3"/>
          <w:sz w:val="21"/>
        </w:rPr>
        <w:t>指因疾病或意外伤害导致意识丧失,对外界刺激和体内需求均无反应,昏迷程</w:t>
      </w:r>
    </w:p>
    <w:p>
      <w:pPr>
        <w:pStyle w:val="BodyText"/>
        <w:spacing w:line="314" w:lineRule="auto" w:before="60"/>
        <w:ind w:left="869" w:right="220"/>
      </w:pPr>
      <w:r>
        <w:rPr>
          <w:spacing w:val="-3"/>
        </w:rPr>
        <w:t>度按照格拉斯哥昏迷分级</w:t>
      </w:r>
      <w:r>
        <w:rPr/>
        <w:t>（Glasgow coma scale）</w:t>
      </w:r>
      <w:r>
        <w:rPr>
          <w:spacing w:val="-14"/>
        </w:rPr>
        <w:t>结果为 </w:t>
      </w:r>
      <w:r>
        <w:rPr/>
        <w:t>5</w:t>
      </w:r>
      <w:r>
        <w:rPr>
          <w:spacing w:val="-26"/>
        </w:rPr>
        <w:t> 分或 </w:t>
      </w:r>
      <w:r>
        <w:rPr/>
        <w:t>5</w:t>
      </w:r>
      <w:r>
        <w:rPr>
          <w:spacing w:val="-9"/>
        </w:rPr>
        <w:t> 分以下，且已经持续</w:t>
      </w:r>
      <w:r>
        <w:rPr>
          <w:spacing w:val="-8"/>
        </w:rPr>
        <w:t>使用呼吸机及其他生命维持系统 </w:t>
      </w:r>
      <w:r>
        <w:rPr/>
        <w:t>96</w:t>
      </w:r>
      <w:r>
        <w:rPr>
          <w:spacing w:val="-10"/>
        </w:rPr>
        <w:t> 小时以上。</w:t>
      </w:r>
    </w:p>
    <w:p>
      <w:pPr>
        <w:pStyle w:val="BodyText"/>
        <w:spacing w:before="20"/>
        <w:ind w:left="866"/>
      </w:pPr>
      <w:r>
        <w:rPr/>
        <w:t>由于酗酒或药物滥用导致的深度昏迷不在保障范围内。</w:t>
      </w:r>
    </w:p>
    <w:p>
      <w:pPr>
        <w:pStyle w:val="ListParagraph"/>
        <w:numPr>
          <w:ilvl w:val="0"/>
          <w:numId w:val="1"/>
        </w:numPr>
        <w:tabs>
          <w:tab w:pos="870" w:val="left" w:leader="none"/>
        </w:tabs>
        <w:spacing w:line="295" w:lineRule="auto" w:before="22" w:after="0"/>
        <w:ind w:left="869" w:right="222" w:hanging="768"/>
        <w:jc w:val="both"/>
        <w:rPr>
          <w:sz w:val="21"/>
        </w:rPr>
      </w:pPr>
      <w:r>
        <w:rPr>
          <w:rFonts w:ascii="微软雅黑" w:eastAsia="微软雅黑" w:hint="eastAsia"/>
          <w:b/>
          <w:spacing w:val="-4"/>
          <w:sz w:val="21"/>
        </w:rPr>
        <w:t>双耳失聪：</w:t>
      </w:r>
      <w:r>
        <w:rPr>
          <w:spacing w:val="-3"/>
          <w:sz w:val="21"/>
        </w:rPr>
        <w:t>指因疾病或意外伤害导致双耳听力</w:t>
      </w:r>
      <w:r>
        <w:rPr>
          <w:spacing w:val="-3"/>
          <w:sz w:val="22"/>
        </w:rPr>
        <w:t>永久不可逆</w:t>
      </w:r>
      <w:r>
        <w:rPr>
          <w:position w:val="11"/>
          <w:sz w:val="11"/>
        </w:rPr>
        <w:t>(31)</w:t>
      </w:r>
      <w:r>
        <w:rPr>
          <w:spacing w:val="-15"/>
          <w:sz w:val="21"/>
        </w:rPr>
        <w:t>性丧失，在 </w:t>
      </w:r>
      <w:r>
        <w:rPr>
          <w:sz w:val="21"/>
        </w:rPr>
        <w:t>500</w:t>
      </w:r>
      <w:r>
        <w:rPr>
          <w:spacing w:val="-21"/>
          <w:sz w:val="21"/>
        </w:rPr>
        <w:t> 赫兹、</w:t>
      </w:r>
      <w:r>
        <w:rPr>
          <w:sz w:val="21"/>
        </w:rPr>
        <w:t>1000 </w:t>
      </w:r>
      <w:r>
        <w:rPr>
          <w:spacing w:val="-13"/>
          <w:sz w:val="21"/>
        </w:rPr>
        <w:t>赫兹和 </w:t>
      </w:r>
      <w:r>
        <w:rPr>
          <w:sz w:val="21"/>
        </w:rPr>
        <w:t>2000</w:t>
      </w:r>
      <w:r>
        <w:rPr>
          <w:spacing w:val="-12"/>
          <w:sz w:val="21"/>
        </w:rPr>
        <w:t> 赫兹语音频率下，平均听阈大于 </w:t>
      </w:r>
      <w:r>
        <w:rPr>
          <w:sz w:val="21"/>
        </w:rPr>
        <w:t>90</w:t>
      </w:r>
      <w:r>
        <w:rPr>
          <w:spacing w:val="-10"/>
          <w:sz w:val="21"/>
        </w:rPr>
        <w:t> 分贝，且经纯音听力测试、声导抗检测</w:t>
      </w:r>
      <w:r>
        <w:rPr>
          <w:spacing w:val="-5"/>
          <w:sz w:val="21"/>
        </w:rPr>
        <w:t>或听觉诱发电位检测等证实。</w:t>
      </w:r>
    </w:p>
    <w:p>
      <w:pPr>
        <w:pStyle w:val="ListParagraph"/>
        <w:numPr>
          <w:ilvl w:val="0"/>
          <w:numId w:val="1"/>
        </w:numPr>
        <w:tabs>
          <w:tab w:pos="870" w:val="left" w:leader="none"/>
        </w:tabs>
        <w:spacing w:line="337" w:lineRule="exact" w:before="0" w:after="0"/>
        <w:ind w:left="869" w:right="0" w:hanging="768"/>
        <w:jc w:val="left"/>
        <w:rPr>
          <w:sz w:val="21"/>
        </w:rPr>
      </w:pPr>
      <w:r>
        <w:rPr>
          <w:rFonts w:ascii="微软雅黑" w:eastAsia="微软雅黑" w:hint="eastAsia"/>
          <w:b/>
          <w:spacing w:val="-2"/>
          <w:sz w:val="21"/>
        </w:rPr>
        <w:t>永久不可逆：</w:t>
      </w:r>
      <w:r>
        <w:rPr>
          <w:spacing w:val="-6"/>
          <w:sz w:val="21"/>
        </w:rPr>
        <w:t>指自疾病确诊或意外伤害发生之日起，经过积极治疗 </w:t>
      </w:r>
      <w:r>
        <w:rPr>
          <w:sz w:val="21"/>
        </w:rPr>
        <w:t>180</w:t>
      </w:r>
      <w:r>
        <w:rPr>
          <w:spacing w:val="-8"/>
          <w:sz w:val="21"/>
        </w:rPr>
        <w:t> 天后，仍无法通</w:t>
      </w:r>
    </w:p>
    <w:p>
      <w:pPr>
        <w:pStyle w:val="BodyText"/>
        <w:spacing w:before="60"/>
        <w:ind w:left="869"/>
      </w:pPr>
      <w:r>
        <w:rPr/>
        <w:t>过现有医疗手段恢复。</w:t>
      </w:r>
    </w:p>
    <w:p>
      <w:pPr>
        <w:pStyle w:val="ListParagraph"/>
        <w:numPr>
          <w:ilvl w:val="0"/>
          <w:numId w:val="1"/>
        </w:numPr>
        <w:tabs>
          <w:tab w:pos="870" w:val="left" w:leader="none"/>
        </w:tabs>
        <w:spacing w:line="278" w:lineRule="auto" w:before="22" w:after="0"/>
        <w:ind w:left="869" w:right="220" w:hanging="768"/>
        <w:jc w:val="left"/>
        <w:rPr>
          <w:sz w:val="21"/>
        </w:rPr>
      </w:pPr>
      <w:r>
        <w:rPr>
          <w:rFonts w:ascii="微软雅黑" w:eastAsia="微软雅黑" w:hint="eastAsia"/>
          <w:b/>
          <w:spacing w:val="-4"/>
          <w:sz w:val="21"/>
        </w:rPr>
        <w:t>双目失明：</w:t>
      </w:r>
      <w:r>
        <w:rPr>
          <w:spacing w:val="-4"/>
          <w:sz w:val="21"/>
        </w:rPr>
        <w:t>指因疾病或意外伤害导致双眼视力永久不可逆性丧失，双眼中较好眼须满足</w:t>
      </w:r>
      <w:r>
        <w:rPr>
          <w:spacing w:val="-3"/>
          <w:sz w:val="21"/>
        </w:rPr>
        <w:t>下列至少一项条件：</w:t>
      </w:r>
    </w:p>
    <w:p>
      <w:pPr>
        <w:pStyle w:val="BodyText"/>
        <w:spacing w:before="51"/>
        <w:ind w:left="926"/>
      </w:pPr>
      <w:r>
        <w:rPr/>
        <w:t>1、 眼球缺失或摘除；</w:t>
      </w:r>
    </w:p>
    <w:p>
      <w:pPr>
        <w:pStyle w:val="BodyText"/>
        <w:ind w:left="926"/>
      </w:pPr>
      <w:r>
        <w:rPr>
          <w:w w:val="100"/>
        </w:rPr>
        <w:t>2、</w:t>
      </w:r>
      <w:r>
        <w:rPr>
          <w:spacing w:val="-62"/>
        </w:rPr>
        <w:t> </w:t>
      </w:r>
      <w:r>
        <w:rPr>
          <w:spacing w:val="-2"/>
          <w:w w:val="100"/>
        </w:rPr>
        <w:t>矫正视力低于</w:t>
      </w:r>
      <w:r>
        <w:rPr>
          <w:spacing w:val="-52"/>
        </w:rPr>
        <w:t> </w:t>
      </w:r>
      <w:r>
        <w:rPr>
          <w:spacing w:val="-3"/>
          <w:w w:val="100"/>
        </w:rPr>
        <w:t>0</w:t>
      </w:r>
      <w:r>
        <w:rPr>
          <w:w w:val="100"/>
        </w:rPr>
        <w:t>.0</w:t>
      </w:r>
      <w:r>
        <w:rPr>
          <w:spacing w:val="-3"/>
          <w:w w:val="100"/>
        </w:rPr>
        <w:t>2</w:t>
      </w:r>
      <w:r>
        <w:rPr>
          <w:w w:val="100"/>
        </w:rPr>
        <w:t>（</w:t>
      </w:r>
      <w:r>
        <w:rPr>
          <w:spacing w:val="-3"/>
          <w:w w:val="100"/>
        </w:rPr>
        <w:t>采用国际标准视力表，如果使用其他视力表应进行换算</w:t>
      </w:r>
      <w:r>
        <w:rPr>
          <w:spacing w:val="-108"/>
          <w:w w:val="100"/>
        </w:rPr>
        <w:t>）</w:t>
      </w:r>
      <w:r>
        <w:rPr>
          <w:w w:val="100"/>
        </w:rPr>
        <w:t>；</w:t>
      </w:r>
    </w:p>
    <w:p>
      <w:pPr>
        <w:pStyle w:val="BodyText"/>
        <w:spacing w:before="84"/>
        <w:ind w:left="926"/>
      </w:pPr>
      <w:r>
        <w:rPr/>
        <w:t>3、 视野半径小于 5 度。</w:t>
      </w:r>
    </w:p>
    <w:p>
      <w:pPr>
        <w:pStyle w:val="ListParagraph"/>
        <w:numPr>
          <w:ilvl w:val="0"/>
          <w:numId w:val="1"/>
        </w:numPr>
        <w:tabs>
          <w:tab w:pos="870" w:val="left" w:leader="none"/>
        </w:tabs>
        <w:spacing w:line="295" w:lineRule="auto" w:before="22" w:after="0"/>
        <w:ind w:left="869" w:right="220" w:hanging="768"/>
        <w:jc w:val="both"/>
        <w:rPr>
          <w:sz w:val="21"/>
        </w:rPr>
      </w:pPr>
      <w:r>
        <w:rPr>
          <w:rFonts w:ascii="微软雅黑" w:eastAsia="微软雅黑" w:hint="eastAsia"/>
          <w:b/>
          <w:spacing w:val="-6"/>
          <w:sz w:val="21"/>
        </w:rPr>
        <w:t>瘫痪：</w:t>
      </w:r>
      <w:r>
        <w:rPr>
          <w:spacing w:val="-4"/>
          <w:sz w:val="21"/>
        </w:rPr>
        <w:t>指因疾病或意外伤害导致两肢或两肢以上肢体机能永久完全丧失。肢体机能永久</w:t>
      </w:r>
      <w:r>
        <w:rPr>
          <w:spacing w:val="-10"/>
          <w:sz w:val="21"/>
        </w:rPr>
        <w:t>完全丧失，指疾病确诊 </w:t>
      </w:r>
      <w:r>
        <w:rPr>
          <w:sz w:val="21"/>
        </w:rPr>
        <w:t>180</w:t>
      </w:r>
      <w:r>
        <w:rPr>
          <w:spacing w:val="-12"/>
          <w:sz w:val="21"/>
        </w:rPr>
        <w:t> 天后或意外伤害发生 </w:t>
      </w:r>
      <w:r>
        <w:rPr>
          <w:sz w:val="21"/>
        </w:rPr>
        <w:t>180</w:t>
      </w:r>
      <w:r>
        <w:rPr>
          <w:spacing w:val="-10"/>
          <w:sz w:val="21"/>
        </w:rPr>
        <w:t> 天后，每肢三大关节中的两大关节</w:t>
      </w:r>
      <w:r>
        <w:rPr>
          <w:spacing w:val="-5"/>
          <w:sz w:val="21"/>
        </w:rPr>
        <w:t>仍然完全僵硬，或不能随意识活动。</w:t>
      </w:r>
    </w:p>
    <w:p>
      <w:pPr>
        <w:pStyle w:val="ListParagraph"/>
        <w:numPr>
          <w:ilvl w:val="0"/>
          <w:numId w:val="1"/>
        </w:numPr>
        <w:tabs>
          <w:tab w:pos="870" w:val="left" w:leader="none"/>
        </w:tabs>
        <w:spacing w:line="337" w:lineRule="exact" w:before="0" w:after="0"/>
        <w:ind w:left="869" w:right="0" w:hanging="768"/>
        <w:jc w:val="left"/>
        <w:rPr>
          <w:sz w:val="21"/>
        </w:rPr>
      </w:pPr>
      <w:r>
        <w:rPr>
          <w:rFonts w:ascii="微软雅黑" w:eastAsia="微软雅黑" w:hint="eastAsia"/>
          <w:b/>
          <w:spacing w:val="-3"/>
          <w:sz w:val="21"/>
        </w:rPr>
        <w:t>心脏瓣膜手术：</w:t>
      </w:r>
      <w:r>
        <w:rPr>
          <w:spacing w:val="-5"/>
          <w:sz w:val="21"/>
        </w:rPr>
        <w:t>指为治疗心脏瓣膜疾病，实际实施了开胸进行的心脏瓣膜置换或修复的</w:t>
      </w:r>
    </w:p>
    <w:p>
      <w:pPr>
        <w:pStyle w:val="BodyText"/>
        <w:spacing w:before="60"/>
        <w:ind w:left="869"/>
      </w:pPr>
      <w:r>
        <w:rPr/>
        <w:t>手术。</w:t>
      </w:r>
    </w:p>
    <w:p>
      <w:pPr>
        <w:pStyle w:val="ListParagraph"/>
        <w:numPr>
          <w:ilvl w:val="0"/>
          <w:numId w:val="1"/>
        </w:numPr>
        <w:tabs>
          <w:tab w:pos="870" w:val="left" w:leader="none"/>
        </w:tabs>
        <w:spacing w:line="300" w:lineRule="auto" w:before="22" w:after="0"/>
        <w:ind w:left="869" w:right="220" w:hanging="768"/>
        <w:jc w:val="both"/>
        <w:rPr>
          <w:sz w:val="21"/>
        </w:rPr>
      </w:pPr>
      <w:r>
        <w:rPr>
          <w:rFonts w:ascii="微软雅黑" w:eastAsia="微软雅黑" w:hint="eastAsia"/>
          <w:b/>
          <w:spacing w:val="-2"/>
          <w:sz w:val="21"/>
        </w:rPr>
        <w:t>严重阿尔茨海默病：</w:t>
      </w:r>
      <w:r>
        <w:rPr>
          <w:spacing w:val="-6"/>
          <w:sz w:val="21"/>
        </w:rPr>
        <w:t>指因大脑进行性、不可逆性改变导致智能严重衰退或丧失，临床表</w:t>
      </w:r>
      <w:r>
        <w:rPr>
          <w:spacing w:val="-7"/>
          <w:sz w:val="21"/>
        </w:rPr>
        <w:t>现为明显的认知能力障碍、行为异常和社交能力减退，其日常生活必须持续受到他人监</w:t>
      </w:r>
      <w:r>
        <w:rPr>
          <w:w w:val="100"/>
          <w:sz w:val="21"/>
        </w:rPr>
        <w:t>护。须由头颅断层扫描</w:t>
      </w:r>
      <w:r>
        <w:rPr>
          <w:spacing w:val="3"/>
          <w:w w:val="100"/>
          <w:sz w:val="21"/>
        </w:rPr>
        <w:t>（</w:t>
      </w:r>
      <w:r>
        <w:rPr>
          <w:spacing w:val="-3"/>
          <w:w w:val="100"/>
          <w:sz w:val="21"/>
        </w:rPr>
        <w:t>C</w:t>
      </w:r>
      <w:r>
        <w:rPr>
          <w:spacing w:val="1"/>
          <w:w w:val="100"/>
          <w:sz w:val="21"/>
        </w:rPr>
        <w:t>T</w:t>
      </w:r>
      <w:r>
        <w:rPr>
          <w:spacing w:val="-104"/>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spacing w:val="-3"/>
          <w:w w:val="100"/>
          <w:sz w:val="21"/>
        </w:rPr>
        <w:t>P</w:t>
      </w:r>
      <w:r>
        <w:rPr>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影像学检查证实，且自主生活能力完全丧失，无法独立完成六项基本日常生活活动中的</w:t>
      </w:r>
    </w:p>
    <w:p>
      <w:pPr>
        <w:pStyle w:val="BodyText"/>
        <w:spacing w:before="32"/>
        <w:ind w:left="869"/>
      </w:pPr>
      <w:r>
        <w:rPr/>
        <w:t>三项或三项以上。</w:t>
      </w:r>
    </w:p>
    <w:p>
      <w:pPr>
        <w:pStyle w:val="BodyText"/>
        <w:ind w:left="866"/>
      </w:pPr>
      <w:r>
        <w:rPr/>
        <w:t>神经官能症和精神疾病不在保障范围内。</w:t>
      </w:r>
    </w:p>
    <w:p>
      <w:pPr>
        <w:pStyle w:val="ListParagraph"/>
        <w:numPr>
          <w:ilvl w:val="0"/>
          <w:numId w:val="1"/>
        </w:numPr>
        <w:tabs>
          <w:tab w:pos="870" w:val="left" w:leader="none"/>
        </w:tabs>
        <w:spacing w:line="300" w:lineRule="auto" w:before="22" w:after="0"/>
        <w:ind w:left="869" w:right="114" w:hanging="768"/>
        <w:jc w:val="left"/>
        <w:rPr>
          <w:sz w:val="21"/>
        </w:rPr>
      </w:pPr>
      <w:r>
        <w:rPr>
          <w:rFonts w:ascii="微软雅黑" w:eastAsia="微软雅黑" w:hint="eastAsia"/>
          <w:b/>
          <w:spacing w:val="-2"/>
          <w:sz w:val="21"/>
        </w:rPr>
        <w:t>严重脑损伤：</w:t>
      </w:r>
      <w:r>
        <w:rPr>
          <w:spacing w:val="-5"/>
          <w:sz w:val="21"/>
        </w:rPr>
        <w:t>指因头部遭受机械性外力，引起脑重要部位损伤，导致神经系统永久性的</w:t>
      </w:r>
      <w:r>
        <w:rPr>
          <w:spacing w:val="-11"/>
          <w:w w:val="100"/>
          <w:sz w:val="21"/>
        </w:rPr>
        <w:t>功能障碍。须由头颅断层扫描</w:t>
      </w:r>
      <w:r>
        <w:rPr>
          <w:spacing w:val="-3"/>
          <w:w w:val="100"/>
          <w:sz w:val="21"/>
        </w:rPr>
        <w:t>（</w:t>
      </w:r>
      <w:r>
        <w:rPr>
          <w:w w:val="100"/>
          <w:sz w:val="21"/>
        </w:rPr>
        <w:t>CT</w:t>
      </w:r>
      <w:r>
        <w:rPr>
          <w:spacing w:val="-106"/>
          <w:w w:val="100"/>
          <w:sz w:val="21"/>
        </w:rPr>
        <w:t>）</w:t>
      </w:r>
      <w:r>
        <w:rPr>
          <w:spacing w:val="-15"/>
          <w:w w:val="100"/>
          <w:sz w:val="21"/>
        </w:rPr>
        <w:t>、核磁共振检查</w:t>
      </w:r>
      <w:r>
        <w:rPr>
          <w:w w:val="100"/>
          <w:sz w:val="21"/>
        </w:rPr>
        <w:t>（MRI</w:t>
      </w:r>
      <w:r>
        <w:rPr>
          <w:spacing w:val="-44"/>
          <w:w w:val="100"/>
          <w:sz w:val="21"/>
        </w:rPr>
        <w:t>）</w:t>
      </w:r>
      <w:r>
        <w:rPr>
          <w:spacing w:val="-7"/>
          <w:w w:val="100"/>
          <w:sz w:val="21"/>
        </w:rPr>
        <w:t>或正电子发射断层扫描</w:t>
      </w:r>
      <w:r>
        <w:rPr>
          <w:spacing w:val="-3"/>
          <w:w w:val="100"/>
          <w:sz w:val="21"/>
        </w:rPr>
        <w:t>（</w:t>
      </w:r>
      <w:r>
        <w:rPr>
          <w:w w:val="100"/>
          <w:sz w:val="21"/>
        </w:rPr>
        <w:t>PET）</w:t>
      </w:r>
      <w:r>
        <w:rPr>
          <w:spacing w:val="-7"/>
          <w:sz w:val="21"/>
        </w:rPr>
        <w:t>等影像学检查证实。神经系统永久性的功能障碍，指脑损伤 </w:t>
      </w:r>
      <w:r>
        <w:rPr>
          <w:sz w:val="21"/>
        </w:rPr>
        <w:t>180</w:t>
      </w:r>
      <w:r>
        <w:rPr>
          <w:spacing w:val="-10"/>
          <w:sz w:val="21"/>
        </w:rPr>
        <w:t> 天后，仍遗留下列一种</w:t>
      </w:r>
      <w:r>
        <w:rPr>
          <w:spacing w:val="-5"/>
          <w:sz w:val="21"/>
        </w:rPr>
        <w:t>或一种以上障碍：</w:t>
      </w:r>
    </w:p>
    <w:p>
      <w:pPr>
        <w:pStyle w:val="BodyText"/>
        <w:spacing w:before="32"/>
        <w:ind w:left="926"/>
      </w:pPr>
      <w:r>
        <w:rPr/>
        <w:t>1、 一肢或一肢以上肢体机能完全丧失；</w:t>
      </w:r>
    </w:p>
    <w:p>
      <w:pPr>
        <w:pStyle w:val="BodyText"/>
        <w:ind w:left="926"/>
      </w:pPr>
      <w:r>
        <w:rPr/>
        <w:t>2、 语言能力或咀嚼吞咽能力完全丧失；</w:t>
      </w:r>
    </w:p>
    <w:p>
      <w:pPr>
        <w:pStyle w:val="BodyText"/>
        <w:ind w:left="926"/>
      </w:pPr>
      <w:r>
        <w:rPr/>
        <w:t>3、 自主生活能力完全丧失，无法独立完成六项基本日常生活活动中的三项或三项以</w:t>
      </w:r>
    </w:p>
    <w:p>
      <w:pPr>
        <w:spacing w:after="0"/>
        <w:sectPr>
          <w:pgSz w:w="11910" w:h="16840"/>
          <w:pgMar w:top="1420" w:bottom="280" w:left="1620" w:right="1240"/>
        </w:sectPr>
      </w:pPr>
    </w:p>
    <w:p>
      <w:pPr>
        <w:pStyle w:val="BodyText"/>
        <w:spacing w:before="23"/>
        <w:ind w:left="926"/>
      </w:pPr>
      <w:r>
        <w:rPr/>
        <w:t>上。</w:t>
      </w:r>
    </w:p>
    <w:p>
      <w:pPr>
        <w:pStyle w:val="ListParagraph"/>
        <w:numPr>
          <w:ilvl w:val="0"/>
          <w:numId w:val="1"/>
        </w:numPr>
        <w:tabs>
          <w:tab w:pos="870" w:val="left" w:leader="none"/>
        </w:tabs>
        <w:spacing w:line="278" w:lineRule="auto" w:before="22" w:after="0"/>
        <w:ind w:left="869" w:right="114" w:hanging="768"/>
        <w:jc w:val="left"/>
        <w:rPr>
          <w:sz w:val="21"/>
        </w:rPr>
      </w:pPr>
      <w:r>
        <w:rPr>
          <w:rFonts w:ascii="微软雅黑" w:eastAsia="微软雅黑" w:hint="eastAsia"/>
          <w:b/>
          <w:spacing w:val="-7"/>
          <w:sz w:val="21"/>
        </w:rPr>
        <w:t>严重帕金森病：</w:t>
      </w:r>
      <w:r>
        <w:rPr>
          <w:spacing w:val="-8"/>
          <w:sz w:val="21"/>
        </w:rPr>
        <w:t>是一种中枢神经系统的退行性疾病，临床表现为震颤麻痹、共济失调等。</w:t>
      </w:r>
      <w:r>
        <w:rPr>
          <w:spacing w:val="-5"/>
          <w:sz w:val="21"/>
        </w:rPr>
        <w:t>须满足下列全部条件：</w:t>
      </w:r>
    </w:p>
    <w:p>
      <w:pPr>
        <w:pStyle w:val="BodyText"/>
        <w:spacing w:before="51"/>
        <w:ind w:left="926"/>
      </w:pPr>
      <w:r>
        <w:rPr/>
        <w:t>1、 药物治疗无法控制病情；</w:t>
      </w:r>
    </w:p>
    <w:p>
      <w:pPr>
        <w:pStyle w:val="BodyText"/>
        <w:spacing w:line="314" w:lineRule="auto"/>
        <w:ind w:left="926" w:right="400"/>
      </w:pPr>
      <w:r>
        <w:rPr/>
        <w:t>2</w:t>
      </w:r>
      <w:r>
        <w:rPr>
          <w:spacing w:val="-7"/>
        </w:rPr>
        <w:t>、 自主生活能力完全丧失，无法独立完成六项基本日常生活活动中的三项或三项以上。</w:t>
      </w:r>
    </w:p>
    <w:p>
      <w:pPr>
        <w:pStyle w:val="BodyText"/>
        <w:spacing w:before="20"/>
        <w:ind w:left="926"/>
      </w:pPr>
      <w:r>
        <w:rPr/>
        <w:t>继发性帕金森综合征不在保障范围内。</w:t>
      </w:r>
    </w:p>
    <w:p>
      <w:pPr>
        <w:pStyle w:val="ListParagraph"/>
        <w:numPr>
          <w:ilvl w:val="0"/>
          <w:numId w:val="1"/>
        </w:numPr>
        <w:tabs>
          <w:tab w:pos="870" w:val="left" w:leader="none"/>
        </w:tabs>
        <w:spacing w:line="278" w:lineRule="auto" w:before="23" w:after="0"/>
        <w:ind w:left="869" w:right="224" w:hanging="768"/>
        <w:jc w:val="both"/>
        <w:rPr>
          <w:sz w:val="21"/>
        </w:rPr>
      </w:pPr>
      <w:r>
        <w:rPr>
          <w:rFonts w:ascii="微软雅黑" w:hAnsi="微软雅黑" w:eastAsia="微软雅黑" w:hint="eastAsia"/>
          <w:b/>
          <w:spacing w:val="-11"/>
          <w:sz w:val="21"/>
        </w:rPr>
        <w:t>严重Ⅲ度烧伤：</w:t>
      </w:r>
      <w:r>
        <w:rPr>
          <w:spacing w:val="-12"/>
          <w:sz w:val="21"/>
        </w:rPr>
        <w:t>指烧伤程度为Ⅲ度，且Ⅲ度烧伤的面积达到全身体表面积的 </w:t>
      </w:r>
      <w:r>
        <w:rPr>
          <w:sz w:val="21"/>
        </w:rPr>
        <w:t>20％</w:t>
      </w:r>
      <w:r>
        <w:rPr>
          <w:spacing w:val="-19"/>
          <w:sz w:val="21"/>
        </w:rPr>
        <w:t>或 </w:t>
      </w:r>
      <w:r>
        <w:rPr>
          <w:sz w:val="21"/>
        </w:rPr>
        <w:t>20％ </w:t>
      </w:r>
      <w:r>
        <w:rPr>
          <w:spacing w:val="-3"/>
          <w:sz w:val="21"/>
        </w:rPr>
        <w:t>以上。体表面积根据《中国新九分法》计算。</w:t>
      </w:r>
    </w:p>
    <w:p>
      <w:pPr>
        <w:pStyle w:val="ListParagraph"/>
        <w:numPr>
          <w:ilvl w:val="0"/>
          <w:numId w:val="1"/>
        </w:numPr>
        <w:tabs>
          <w:tab w:pos="870" w:val="left" w:leader="none"/>
        </w:tabs>
        <w:spacing w:line="295" w:lineRule="auto" w:before="0" w:after="0"/>
        <w:ind w:left="869" w:right="220" w:hanging="768"/>
        <w:jc w:val="both"/>
        <w:rPr>
          <w:sz w:val="21"/>
        </w:rPr>
      </w:pPr>
      <w:r>
        <w:rPr>
          <w:rFonts w:ascii="微软雅黑" w:eastAsia="微软雅黑" w:hint="eastAsia"/>
          <w:b/>
          <w:spacing w:val="-3"/>
          <w:sz w:val="21"/>
        </w:rPr>
        <w:t>严重原发性肺动脉高压：</w:t>
      </w:r>
      <w:r>
        <w:rPr>
          <w:spacing w:val="-5"/>
          <w:sz w:val="21"/>
        </w:rPr>
        <w:t>指不明原因的肺动脉压力持续性增高，进行性发展而导致的慢</w:t>
      </w:r>
      <w:r>
        <w:rPr>
          <w:spacing w:val="-7"/>
          <w:sz w:val="21"/>
        </w:rPr>
        <w:t>性疾病，已经造成永久不可逆性的体力活动能力受限，达到美国纽约心脏病学会心功能</w:t>
      </w:r>
      <w:r>
        <w:rPr>
          <w:spacing w:val="-14"/>
          <w:sz w:val="21"/>
        </w:rPr>
        <w:t>状态分级 </w:t>
      </w:r>
      <w:r>
        <w:rPr>
          <w:sz w:val="21"/>
        </w:rPr>
        <w:t>IV</w:t>
      </w:r>
      <w:r>
        <w:rPr>
          <w:spacing w:val="-11"/>
          <w:sz w:val="21"/>
        </w:rPr>
        <w:t> 级，且静息状态下肺动脉平均压超过 </w:t>
      </w:r>
      <w:r>
        <w:rPr>
          <w:sz w:val="21"/>
        </w:rPr>
        <w:t>30mmHg。</w:t>
      </w:r>
    </w:p>
    <w:p>
      <w:pPr>
        <w:pStyle w:val="ListParagraph"/>
        <w:numPr>
          <w:ilvl w:val="0"/>
          <w:numId w:val="1"/>
        </w:numPr>
        <w:tabs>
          <w:tab w:pos="870" w:val="left" w:leader="none"/>
        </w:tabs>
        <w:spacing w:line="337" w:lineRule="exact" w:before="10" w:after="0"/>
        <w:ind w:left="869" w:right="0" w:hanging="768"/>
        <w:jc w:val="left"/>
        <w:rPr>
          <w:sz w:val="21"/>
        </w:rPr>
      </w:pPr>
      <w:r>
        <w:rPr>
          <w:rFonts w:ascii="微软雅黑" w:eastAsia="微软雅黑" w:hint="eastAsia"/>
          <w:b/>
          <w:spacing w:val="-3"/>
          <w:sz w:val="21"/>
        </w:rPr>
        <w:t>严重运动神经元病：</w:t>
      </w:r>
      <w:r>
        <w:rPr>
          <w:spacing w:val="-4"/>
          <w:sz w:val="21"/>
        </w:rPr>
        <w:t>是一组中枢神经系统运动神经元的进行性变性疾病，包括进行性脊</w:t>
      </w:r>
    </w:p>
    <w:p>
      <w:pPr>
        <w:pStyle w:val="BodyText"/>
        <w:spacing w:line="314" w:lineRule="auto" w:before="59"/>
        <w:ind w:left="869" w:right="191"/>
      </w:pPr>
      <w:r>
        <w:rPr>
          <w:spacing w:val="-7"/>
        </w:rPr>
        <w:t>肌萎缩症、进行性延髓麻痹症、原发性侧索硬化症、肌萎缩性侧索硬化症。须满足自主</w:t>
      </w:r>
      <w:r>
        <w:rPr>
          <w:spacing w:val="-5"/>
        </w:rPr>
        <w:t>生活能力完全丧失，无法独立完成六项基本日常生活活动中的三项或三项以上的条件。</w:t>
      </w:r>
    </w:p>
    <w:p>
      <w:pPr>
        <w:pStyle w:val="ListParagraph"/>
        <w:numPr>
          <w:ilvl w:val="0"/>
          <w:numId w:val="1"/>
        </w:numPr>
        <w:tabs>
          <w:tab w:pos="870" w:val="left" w:leader="none"/>
        </w:tabs>
        <w:spacing w:line="320" w:lineRule="exact" w:before="0" w:after="0"/>
        <w:ind w:left="869" w:right="0" w:hanging="768"/>
        <w:jc w:val="left"/>
        <w:rPr>
          <w:sz w:val="21"/>
        </w:rPr>
      </w:pPr>
      <w:r>
        <w:rPr>
          <w:rFonts w:ascii="微软雅黑" w:eastAsia="微软雅黑" w:hint="eastAsia"/>
          <w:b/>
          <w:sz w:val="21"/>
        </w:rPr>
        <w:t>语言能力丧失：</w:t>
      </w:r>
      <w:r>
        <w:rPr>
          <w:spacing w:val="-3"/>
          <w:sz w:val="21"/>
        </w:rPr>
        <w:t>指因疾病或意外伤害导致完全丧失语言能力，经过积极治疗至少 </w:t>
      </w:r>
      <w:r>
        <w:rPr>
          <w:sz w:val="21"/>
        </w:rPr>
        <w:t>12 个</w:t>
      </w:r>
    </w:p>
    <w:p>
      <w:pPr>
        <w:pStyle w:val="BodyText"/>
        <w:spacing w:line="314" w:lineRule="auto" w:before="60"/>
        <w:ind w:left="866" w:right="1766" w:firstLine="2"/>
      </w:pPr>
      <w:r>
        <w:rPr>
          <w:w w:val="100"/>
        </w:rPr>
        <w:t>月（</w:t>
      </w:r>
      <w:r>
        <w:rPr>
          <w:spacing w:val="-3"/>
          <w:w w:val="100"/>
        </w:rPr>
        <w:t>声带完全切除不受此时间限制</w:t>
      </w:r>
      <w:r>
        <w:rPr>
          <w:spacing w:val="-108"/>
          <w:w w:val="100"/>
        </w:rPr>
        <w:t>）</w:t>
      </w:r>
      <w:r>
        <w:rPr>
          <w:spacing w:val="-3"/>
          <w:w w:val="100"/>
        </w:rPr>
        <w:t>，仍无法通过现有医疗手段恢复。</w:t>
      </w:r>
      <w:r>
        <w:rPr>
          <w:spacing w:val="-3"/>
        </w:rPr>
        <w:t>精神心理因素所致的语言能力丧失不在保障范围内。</w:t>
      </w:r>
    </w:p>
    <w:p>
      <w:pPr>
        <w:pStyle w:val="ListParagraph"/>
        <w:numPr>
          <w:ilvl w:val="0"/>
          <w:numId w:val="1"/>
        </w:numPr>
        <w:tabs>
          <w:tab w:pos="870" w:val="left" w:leader="none"/>
        </w:tabs>
        <w:spacing w:line="321" w:lineRule="exact" w:before="0" w:after="0"/>
        <w:ind w:left="869" w:right="0" w:hanging="768"/>
        <w:jc w:val="left"/>
        <w:rPr>
          <w:sz w:val="21"/>
        </w:rPr>
      </w:pPr>
      <w:r>
        <w:rPr>
          <w:rFonts w:ascii="微软雅黑" w:eastAsia="微软雅黑" w:hint="eastAsia"/>
          <w:b/>
          <w:spacing w:val="-3"/>
          <w:sz w:val="21"/>
        </w:rPr>
        <w:t>重型再生障碍性贫血：</w:t>
      </w:r>
      <w:r>
        <w:rPr>
          <w:spacing w:val="-4"/>
          <w:sz w:val="21"/>
        </w:rPr>
        <w:t>指因骨髓造血功能慢性持续性衰竭导致的贫血、中性粒细胞减少</w:t>
      </w:r>
    </w:p>
    <w:p>
      <w:pPr>
        <w:pStyle w:val="BodyText"/>
        <w:spacing w:before="60"/>
        <w:ind w:left="869"/>
      </w:pPr>
      <w:r>
        <w:rPr/>
        <w:t>及血小板减少。须满足下列全部条件：</w:t>
      </w:r>
    </w:p>
    <w:p>
      <w:pPr>
        <w:pStyle w:val="BodyText"/>
        <w:ind w:left="926"/>
      </w:pPr>
      <w:r>
        <w:rPr/>
        <w:t>1、 骨髓穿刺检查或骨髓活检结果支持诊断；</w:t>
      </w:r>
    </w:p>
    <w:p>
      <w:pPr>
        <w:pStyle w:val="BodyText"/>
        <w:ind w:left="926"/>
      </w:pPr>
      <w:r>
        <w:rPr/>
        <w:t>2、 外周血象须具备以下三项条件：</w:t>
      </w:r>
    </w:p>
    <w:p>
      <w:pPr>
        <w:pStyle w:val="BodyText"/>
        <w:spacing w:before="59"/>
        <w:ind w:left="972"/>
      </w:pPr>
      <w:r>
        <w:rPr/>
        <w:t>① 中性粒细胞绝对值≤0.5×10</w:t>
      </w:r>
      <w:r>
        <w:rPr>
          <w:rFonts w:ascii="微软雅黑" w:hAnsi="微软雅黑" w:eastAsia="微软雅黑" w:hint="eastAsia"/>
          <w:b/>
          <w:position w:val="11"/>
          <w:sz w:val="11"/>
        </w:rPr>
        <w:t>9</w:t>
      </w:r>
      <w:r>
        <w:rPr/>
        <w:t>/L ；</w:t>
      </w:r>
    </w:p>
    <w:p>
      <w:pPr>
        <w:pStyle w:val="BodyText"/>
        <w:ind w:left="972"/>
      </w:pPr>
      <w:r>
        <w:rPr/>
        <w:t>② 网织红细胞＜1%；</w:t>
      </w:r>
    </w:p>
    <w:p>
      <w:pPr>
        <w:pStyle w:val="BodyText"/>
        <w:spacing w:before="59"/>
        <w:ind w:left="972"/>
      </w:pPr>
      <w:r>
        <w:rPr/>
        <w:t>③ 血小板绝对值≤20×10</w:t>
      </w:r>
      <w:r>
        <w:rPr>
          <w:rFonts w:ascii="微软雅黑" w:hAnsi="微软雅黑" w:eastAsia="微软雅黑" w:hint="eastAsia"/>
          <w:b/>
          <w:position w:val="11"/>
          <w:sz w:val="11"/>
        </w:rPr>
        <w:t>9</w:t>
      </w:r>
      <w:r>
        <w:rPr/>
        <w:t>/L。</w:t>
      </w:r>
    </w:p>
    <w:p>
      <w:pPr>
        <w:pStyle w:val="ListParagraph"/>
        <w:numPr>
          <w:ilvl w:val="0"/>
          <w:numId w:val="1"/>
        </w:numPr>
        <w:tabs>
          <w:tab w:pos="870" w:val="left" w:leader="none"/>
        </w:tabs>
        <w:spacing w:line="295" w:lineRule="auto" w:before="22" w:after="0"/>
        <w:ind w:left="869" w:right="220" w:hanging="768"/>
        <w:jc w:val="both"/>
        <w:rPr>
          <w:sz w:val="21"/>
        </w:rPr>
      </w:pPr>
      <w:r>
        <w:rPr>
          <w:rFonts w:ascii="微软雅黑" w:eastAsia="微软雅黑" w:hint="eastAsia"/>
          <w:b/>
          <w:spacing w:val="-2"/>
          <w:sz w:val="21"/>
        </w:rPr>
        <w:t>主动脉手术：</w:t>
      </w:r>
      <w:r>
        <w:rPr>
          <w:spacing w:val="-6"/>
          <w:sz w:val="21"/>
        </w:rPr>
        <w:t>指为治疗主动脉疾病，实际实施了开胸或开腹进行的切除、置换、修补病</w:t>
      </w:r>
      <w:r>
        <w:rPr>
          <w:spacing w:val="-7"/>
          <w:sz w:val="21"/>
        </w:rPr>
        <w:t>损主动脉血管的手术。主动脉指胸主动脉和腹主动脉，不包括胸主动脉和腹主动脉的分</w:t>
      </w:r>
      <w:r>
        <w:rPr>
          <w:spacing w:val="-5"/>
          <w:sz w:val="21"/>
        </w:rPr>
        <w:t>支血管。</w:t>
      </w:r>
    </w:p>
    <w:p>
      <w:pPr>
        <w:pStyle w:val="BodyText"/>
        <w:spacing w:before="37"/>
        <w:ind w:left="869"/>
      </w:pPr>
      <w:r>
        <w:rPr/>
        <w:t>动脉内血管成形术不在保障范围内。</w:t>
      </w:r>
    </w:p>
    <w:p>
      <w:pPr>
        <w:pStyle w:val="ListParagraph"/>
        <w:numPr>
          <w:ilvl w:val="0"/>
          <w:numId w:val="1"/>
        </w:numPr>
        <w:tabs>
          <w:tab w:pos="870" w:val="left" w:leader="none"/>
        </w:tabs>
        <w:spacing w:line="295" w:lineRule="auto" w:before="23" w:after="0"/>
        <w:ind w:left="869" w:right="220" w:hanging="768"/>
        <w:jc w:val="both"/>
        <w:rPr>
          <w:sz w:val="21"/>
        </w:rPr>
      </w:pPr>
      <w:r>
        <w:rPr>
          <w:rFonts w:ascii="微软雅黑" w:eastAsia="微软雅黑" w:hint="eastAsia"/>
          <w:b/>
          <w:spacing w:val="-4"/>
          <w:sz w:val="21"/>
        </w:rPr>
        <w:t>脊髓灰质炎：</w:t>
      </w:r>
      <w:r>
        <w:rPr>
          <w:spacing w:val="-4"/>
          <w:sz w:val="21"/>
        </w:rPr>
        <w:t>指由于脊髓灰质炎病毒感染所致的瘫痪性疾病，临床表现为运动功能损害</w:t>
      </w:r>
      <w:r>
        <w:rPr>
          <w:spacing w:val="-7"/>
          <w:sz w:val="21"/>
        </w:rPr>
        <w:t>或呼吸无力。脊髓灰质炎诊断必须明确无疑。公司仅对脊髓灰质炎造成的神经系统功能</w:t>
      </w:r>
      <w:r>
        <w:rPr>
          <w:spacing w:val="-5"/>
          <w:sz w:val="21"/>
        </w:rPr>
        <w:t>损害已导致被保险人永久性的肢体瘫痪的情况予以理赔。</w:t>
      </w:r>
    </w:p>
    <w:p>
      <w:pPr>
        <w:pStyle w:val="ListParagraph"/>
        <w:numPr>
          <w:ilvl w:val="0"/>
          <w:numId w:val="1"/>
        </w:numPr>
        <w:tabs>
          <w:tab w:pos="870" w:val="left" w:leader="none"/>
        </w:tabs>
        <w:spacing w:line="337" w:lineRule="exact" w:before="0" w:after="0"/>
        <w:ind w:left="869" w:right="0" w:hanging="768"/>
        <w:jc w:val="left"/>
        <w:rPr>
          <w:sz w:val="21"/>
        </w:rPr>
      </w:pPr>
      <w:r>
        <w:rPr>
          <w:rFonts w:ascii="微软雅黑" w:eastAsia="微软雅黑" w:hint="eastAsia"/>
          <w:b/>
          <w:spacing w:val="-2"/>
          <w:sz w:val="21"/>
        </w:rPr>
        <w:t>多发性硬化症：</w:t>
      </w:r>
      <w:r>
        <w:rPr>
          <w:spacing w:val="-5"/>
          <w:sz w:val="21"/>
        </w:rPr>
        <w:t>指中枢神经系统白质多灶性脱髓鞘病变，病变有时累及灰质。多发性硬</w:t>
      </w:r>
    </w:p>
    <w:p>
      <w:pPr>
        <w:pStyle w:val="BodyText"/>
        <w:spacing w:line="314" w:lineRule="auto" w:before="59"/>
        <w:ind w:left="869" w:right="220"/>
      </w:pPr>
      <w:r>
        <w:rPr>
          <w:spacing w:val="-6"/>
        </w:rPr>
        <w:t>化症诊断必须明确无疑。公司仅对多发性硬化症造成神经系统功能损害并且符合下列条</w:t>
      </w:r>
      <w:r>
        <w:rPr>
          <w:spacing w:val="-4"/>
        </w:rPr>
        <w:t>件的情况予以理赔：</w:t>
      </w:r>
    </w:p>
    <w:p>
      <w:pPr>
        <w:pStyle w:val="BodyText"/>
        <w:spacing w:before="19"/>
        <w:ind w:left="866"/>
      </w:pPr>
      <w:r>
        <w:rPr/>
        <w:t>被保险人永久不可逆性的丧失下列活动能力：</w:t>
      </w:r>
    </w:p>
    <w:p>
      <w:pPr>
        <w:pStyle w:val="BodyText"/>
        <w:spacing w:before="84"/>
        <w:ind w:left="926"/>
      </w:pPr>
      <w:r>
        <w:rPr/>
        <w:t>1、 在室内从房间到房间之间的平地移动；或者</w:t>
      </w:r>
    </w:p>
    <w:p>
      <w:pPr>
        <w:pStyle w:val="BodyText"/>
        <w:ind w:left="926"/>
      </w:pPr>
      <w:r>
        <w:rPr/>
        <w:t>2、 在食物已经准备好的情况下自行进食。</w:t>
      </w:r>
    </w:p>
    <w:p>
      <w:pPr>
        <w:spacing w:after="0"/>
        <w:sectPr>
          <w:pgSz w:w="11910" w:h="16840"/>
          <w:pgMar w:top="1420" w:bottom="280" w:left="1620" w:right="1240"/>
        </w:sectPr>
      </w:pPr>
    </w:p>
    <w:p>
      <w:pPr>
        <w:pStyle w:val="ListParagraph"/>
        <w:numPr>
          <w:ilvl w:val="0"/>
          <w:numId w:val="1"/>
        </w:numPr>
        <w:tabs>
          <w:tab w:pos="870" w:val="left" w:leader="none"/>
        </w:tabs>
        <w:spacing w:line="323" w:lineRule="exact" w:before="0" w:after="0"/>
        <w:ind w:left="869" w:right="0" w:hanging="768"/>
        <w:jc w:val="left"/>
        <w:rPr>
          <w:sz w:val="21"/>
        </w:rPr>
      </w:pPr>
      <w:r>
        <w:rPr>
          <w:rFonts w:ascii="微软雅黑" w:eastAsia="微软雅黑" w:hint="eastAsia"/>
          <w:b/>
          <w:spacing w:val="-3"/>
          <w:sz w:val="21"/>
        </w:rPr>
        <w:t>肌营养不良症：</w:t>
      </w:r>
      <w:r>
        <w:rPr>
          <w:spacing w:val="-5"/>
          <w:sz w:val="21"/>
        </w:rPr>
        <w:t>是一组遗传性肌肉变性病变，临床特征为与神经系统无关的肌肉无力和</w:t>
      </w:r>
    </w:p>
    <w:p>
      <w:pPr>
        <w:pStyle w:val="BodyText"/>
        <w:spacing w:line="314" w:lineRule="auto" w:before="59"/>
        <w:ind w:left="869" w:right="220"/>
      </w:pPr>
      <w:r>
        <w:rPr>
          <w:spacing w:val="-7"/>
        </w:rPr>
        <w:t>肌肉萎缩。公司仅对肌营养不良症造成的运动功能损害已导致被保险人永久不可逆性的</w:t>
      </w:r>
      <w:r>
        <w:rPr>
          <w:spacing w:val="-5"/>
        </w:rPr>
        <w:t>丧失在室内从房间到房间之间的平地移动的能力的情况予以理赔。</w:t>
      </w:r>
    </w:p>
    <w:p>
      <w:pPr>
        <w:pStyle w:val="ListParagraph"/>
        <w:numPr>
          <w:ilvl w:val="0"/>
          <w:numId w:val="1"/>
        </w:numPr>
        <w:tabs>
          <w:tab w:pos="870" w:val="left" w:leader="none"/>
        </w:tabs>
        <w:spacing w:line="320" w:lineRule="exact" w:before="0" w:after="0"/>
        <w:ind w:left="869" w:right="0" w:hanging="768"/>
        <w:jc w:val="left"/>
        <w:rPr>
          <w:sz w:val="21"/>
        </w:rPr>
      </w:pPr>
      <w:r>
        <w:rPr>
          <w:rFonts w:ascii="微软雅黑" w:eastAsia="微软雅黑" w:hint="eastAsia"/>
          <w:b/>
          <w:sz w:val="21"/>
        </w:rPr>
        <w:t>慢性呼吸功能衰竭：</w:t>
      </w:r>
      <w:r>
        <w:rPr>
          <w:spacing w:val="-3"/>
          <w:sz w:val="21"/>
        </w:rPr>
        <w:t>指终末期慢性肺部疾病。必须满足以下所有条件：</w:t>
      </w:r>
    </w:p>
    <w:p>
      <w:pPr>
        <w:pStyle w:val="BodyText"/>
        <w:spacing w:before="60"/>
        <w:ind w:left="926"/>
      </w:pPr>
      <w:r>
        <w:rPr/>
        <w:t>1、 第一秒末用力呼气量（FEV1）小于 1 升，及</w:t>
      </w:r>
    </w:p>
    <w:p>
      <w:pPr>
        <w:pStyle w:val="BodyText"/>
        <w:spacing w:before="84"/>
        <w:ind w:left="926"/>
      </w:pPr>
      <w:r>
        <w:rPr/>
        <w:t>2、 气道内阻力增加，至少达到 0.5 kPa/l/s，及</w:t>
      </w:r>
    </w:p>
    <w:p>
      <w:pPr>
        <w:pStyle w:val="BodyText"/>
        <w:spacing w:before="84"/>
        <w:ind w:left="926"/>
      </w:pPr>
      <w:r>
        <w:rPr/>
        <w:t>3、 残气容积占肺总量(TLC)的 60%以上，及</w:t>
      </w:r>
    </w:p>
    <w:p>
      <w:pPr>
        <w:pStyle w:val="BodyText"/>
        <w:spacing w:before="84"/>
        <w:ind w:left="926"/>
      </w:pPr>
      <w:r>
        <w:rPr/>
        <w:t>4、 胸内气体容积升高，超过 170 (基值的百分比)。</w:t>
      </w:r>
    </w:p>
    <w:p>
      <w:pPr>
        <w:pStyle w:val="ListParagraph"/>
        <w:numPr>
          <w:ilvl w:val="0"/>
          <w:numId w:val="1"/>
        </w:numPr>
        <w:tabs>
          <w:tab w:pos="870" w:val="left" w:leader="none"/>
        </w:tabs>
        <w:spacing w:line="280" w:lineRule="auto" w:before="22" w:after="0"/>
        <w:ind w:left="869" w:right="225" w:hanging="768"/>
        <w:jc w:val="left"/>
        <w:rPr>
          <w:sz w:val="21"/>
        </w:rPr>
      </w:pPr>
      <w:r>
        <w:rPr>
          <w:rFonts w:ascii="微软雅黑" w:eastAsia="微软雅黑" w:hint="eastAsia"/>
          <w:b/>
          <w:sz w:val="21"/>
        </w:rPr>
        <w:t>经输血导致的艾滋病病毒感染：</w:t>
      </w:r>
      <w:r>
        <w:rPr>
          <w:sz w:val="21"/>
        </w:rPr>
        <w:t>指被保险人感染上人类免疫缺陷病毒（HIV）并且符合</w:t>
      </w:r>
      <w:r>
        <w:rPr>
          <w:spacing w:val="-2"/>
          <w:sz w:val="21"/>
        </w:rPr>
        <w:t>下列所有条件：</w:t>
      </w:r>
    </w:p>
    <w:p>
      <w:pPr>
        <w:pStyle w:val="BodyText"/>
        <w:spacing w:before="49"/>
        <w:ind w:left="917"/>
      </w:pPr>
      <w:r>
        <w:rPr/>
        <w:t>1、在本附加险合同生效日或合同效力恢复之日之后，被保险人因输血而感染 HIV；</w:t>
      </w:r>
    </w:p>
    <w:p>
      <w:pPr>
        <w:pStyle w:val="BodyText"/>
        <w:spacing w:line="314" w:lineRule="auto" w:before="84"/>
        <w:ind w:left="852" w:right="223" w:firstLine="62"/>
      </w:pPr>
      <w:r>
        <w:rPr/>
        <w:t>2、提供输血治疗的输血中心或医院出具该项输血感染属医疗责任事故的报告，或者人民法院出具或承认该项输血感染属医疗责任事故的生效裁判或证明文件；</w:t>
      </w:r>
    </w:p>
    <w:p>
      <w:pPr>
        <w:pStyle w:val="BodyText"/>
        <w:spacing w:before="19"/>
        <w:ind w:left="929"/>
      </w:pPr>
      <w:r>
        <w:rPr/>
        <w:t>3、受感染的被保险人不是血友病患者。</w:t>
      </w:r>
    </w:p>
    <w:p>
      <w:pPr>
        <w:pStyle w:val="BodyText"/>
        <w:spacing w:line="314" w:lineRule="auto"/>
        <w:ind w:left="852" w:right="224"/>
      </w:pPr>
      <w:r>
        <w:rPr>
          <w:spacing w:val="-4"/>
        </w:rPr>
        <w:t>在任何治愈艾滋病</w:t>
      </w:r>
      <w:r>
        <w:rPr/>
        <w:t>（AIDS）</w:t>
      </w:r>
      <w:r>
        <w:rPr>
          <w:spacing w:val="-14"/>
        </w:rPr>
        <w:t>或阻止 </w:t>
      </w:r>
      <w:r>
        <w:rPr/>
        <w:t>HIV</w:t>
      </w:r>
      <w:r>
        <w:rPr>
          <w:spacing w:val="-7"/>
        </w:rPr>
        <w:t> 病毒作用的疗法被发现以后，或能防止 </w:t>
      </w:r>
      <w:r>
        <w:rPr/>
        <w:t>AIDS</w:t>
      </w:r>
      <w:r>
        <w:rPr>
          <w:spacing w:val="2"/>
        </w:rPr>
        <w:t> 发</w:t>
      </w:r>
      <w:r>
        <w:rPr>
          <w:spacing w:val="-3"/>
        </w:rPr>
        <w:t>生的医疗方法被研究出来以后，经输血导致的艾滋病病毒感染不在保障范围内。</w:t>
      </w:r>
    </w:p>
    <w:p>
      <w:pPr>
        <w:pStyle w:val="BodyText"/>
        <w:spacing w:line="314" w:lineRule="auto" w:before="20"/>
        <w:ind w:left="852" w:right="117"/>
      </w:pPr>
      <w:r>
        <w:rPr>
          <w:spacing w:val="-8"/>
        </w:rPr>
        <w:t>任何因其他传播方式</w:t>
      </w:r>
      <w:r>
        <w:rPr/>
        <w:t>（</w:t>
      </w:r>
      <w:r>
        <w:rPr>
          <w:spacing w:val="-8"/>
        </w:rPr>
        <w:t>包括：性传播或静脉注射毒品</w:t>
      </w:r>
      <w:r>
        <w:rPr>
          <w:spacing w:val="-41"/>
        </w:rPr>
        <w:t>）</w:t>
      </w:r>
      <w:r>
        <w:rPr>
          <w:spacing w:val="-11"/>
        </w:rPr>
        <w:t>导致的 </w:t>
      </w:r>
      <w:r>
        <w:rPr/>
        <w:t>HIV</w:t>
      </w:r>
      <w:r>
        <w:rPr>
          <w:spacing w:val="-7"/>
        </w:rPr>
        <w:t> 感染不在保障范围内。</w:t>
      </w:r>
      <w:r>
        <w:rPr/>
        <w:t>公司必须拥有获得使用被保险人的所有血液样本的权利和能够对这些样本进行独立检 </w:t>
      </w:r>
      <w:r>
        <w:rPr>
          <w:spacing w:val="-1"/>
        </w:rPr>
        <w:t>验的权利。</w:t>
      </w:r>
    </w:p>
    <w:p>
      <w:pPr>
        <w:pStyle w:val="ListParagraph"/>
        <w:numPr>
          <w:ilvl w:val="0"/>
          <w:numId w:val="1"/>
        </w:numPr>
        <w:tabs>
          <w:tab w:pos="870" w:val="left" w:leader="none"/>
        </w:tabs>
        <w:spacing w:line="320" w:lineRule="exact" w:before="0" w:after="0"/>
        <w:ind w:left="869" w:right="0" w:hanging="768"/>
        <w:jc w:val="left"/>
        <w:rPr>
          <w:sz w:val="21"/>
        </w:rPr>
      </w:pPr>
      <w:r>
        <w:rPr>
          <w:rFonts w:ascii="微软雅黑" w:eastAsia="微软雅黑" w:hint="eastAsia"/>
          <w:b/>
          <w:spacing w:val="-3"/>
          <w:sz w:val="21"/>
        </w:rPr>
        <w:t>严重狼疮性肾炎：</w:t>
      </w:r>
      <w:r>
        <w:rPr>
          <w:spacing w:val="-6"/>
          <w:sz w:val="21"/>
        </w:rPr>
        <w:t>指由多种因素引起，累及多系统的自身免疫性疾病。其特点是生成自</w:t>
      </w:r>
    </w:p>
    <w:p>
      <w:pPr>
        <w:pStyle w:val="BodyText"/>
        <w:spacing w:before="60"/>
        <w:ind w:left="869"/>
      </w:pPr>
      <w:r>
        <w:rPr/>
        <w:t>身抗体对抗多种自身抗原。多见于育龄妇女。</w:t>
      </w:r>
    </w:p>
    <w:p>
      <w:pPr>
        <w:pStyle w:val="BodyText"/>
        <w:spacing w:line="314" w:lineRule="auto"/>
        <w:ind w:left="866" w:right="220" w:firstLine="2"/>
        <w:jc w:val="both"/>
      </w:pPr>
      <w:r>
        <w:rPr>
          <w:spacing w:val="-5"/>
        </w:rPr>
        <w:t>本附加险合同所指的系统性红斑狼疮仅限于累及肾脏</w:t>
      </w:r>
      <w:r>
        <w:rPr/>
        <w:t>（</w:t>
      </w:r>
      <w:r>
        <w:rPr>
          <w:spacing w:val="-11"/>
        </w:rPr>
        <w:t>经肾脏活检确认的，符合 </w:t>
      </w:r>
      <w:r>
        <w:rPr/>
        <w:t>WHO</w:t>
      </w:r>
      <w:r>
        <w:rPr>
          <w:spacing w:val="10"/>
        </w:rPr>
        <w:t> 诊</w:t>
      </w:r>
      <w:r>
        <w:rPr>
          <w:spacing w:val="-6"/>
        </w:rPr>
        <w:t>断标准定义 </w:t>
      </w:r>
      <w:r>
        <w:rPr/>
        <w:t>III</w:t>
      </w:r>
      <w:r>
        <w:rPr>
          <w:spacing w:val="-24"/>
        </w:rPr>
        <w:t> 型至 </w:t>
      </w:r>
      <w:r>
        <w:rPr/>
        <w:t>V</w:t>
      </w:r>
      <w:r>
        <w:rPr>
          <w:spacing w:val="-1"/>
        </w:rPr>
        <w:t> 型狼疮性肾炎</w:t>
      </w:r>
      <w:r>
        <w:rPr>
          <w:spacing w:val="-29"/>
        </w:rPr>
        <w:t>）</w:t>
      </w:r>
      <w:r>
        <w:rPr>
          <w:spacing w:val="-8"/>
        </w:rPr>
        <w:t>的系统性红斑狼疮。其他类型的红斑性狼疮，如</w:t>
      </w:r>
      <w:r>
        <w:rPr>
          <w:spacing w:val="-5"/>
        </w:rPr>
        <w:t>盘状狼疮、仅累及血液及关节的狼疮不在保障范围內。</w:t>
      </w:r>
    </w:p>
    <w:p>
      <w:pPr>
        <w:pStyle w:val="BodyText"/>
        <w:spacing w:line="314" w:lineRule="auto" w:before="20"/>
        <w:ind w:left="866" w:right="4392"/>
      </w:pPr>
      <w:r>
        <w:rPr/>
        <w:t>本病必须由免疫和风湿科专科医生确诊。世界卫生组织（WHO）狼疮性肾炎分型:</w:t>
      </w:r>
    </w:p>
    <w:p>
      <w:pPr>
        <w:pStyle w:val="ListParagraph"/>
        <w:numPr>
          <w:ilvl w:val="1"/>
          <w:numId w:val="1"/>
        </w:numPr>
        <w:tabs>
          <w:tab w:pos="1078" w:val="left" w:leader="none"/>
          <w:tab w:pos="3807" w:val="left" w:leader="none"/>
        </w:tabs>
        <w:spacing w:line="240" w:lineRule="auto" w:before="20" w:after="0"/>
        <w:ind w:left="1078" w:right="0" w:hanging="212"/>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w:t>
      </w:r>
      <w:r>
        <w:rPr>
          <w:spacing w:val="-3"/>
          <w:sz w:val="21"/>
        </w:rPr>
        <w:t>下</w:t>
      </w:r>
      <w:r>
        <w:rPr>
          <w:sz w:val="21"/>
        </w:rPr>
        <w:t>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ListParagraph"/>
        <w:numPr>
          <w:ilvl w:val="1"/>
          <w:numId w:val="1"/>
        </w:numPr>
        <w:tabs>
          <w:tab w:pos="1184" w:val="left" w:leader="none"/>
          <w:tab w:pos="3807" w:val="left" w:leader="none"/>
        </w:tabs>
        <w:spacing w:line="240" w:lineRule="auto" w:before="85" w:after="0"/>
        <w:ind w:left="1183" w:right="0" w:hanging="317"/>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w:t>
      </w:r>
      <w:r>
        <w:rPr>
          <w:spacing w:val="-3"/>
          <w:sz w:val="21"/>
        </w:rPr>
        <w:t>度</w:t>
      </w:r>
      <w:r>
        <w:rPr>
          <w:sz w:val="21"/>
        </w:rPr>
        <w:t>蛋</w:t>
      </w:r>
      <w:r>
        <w:rPr>
          <w:spacing w:val="-3"/>
          <w:sz w:val="21"/>
        </w:rPr>
        <w:t>白</w:t>
      </w:r>
      <w:r>
        <w:rPr>
          <w:sz w:val="21"/>
        </w:rPr>
        <w:t>尿</w:t>
      </w:r>
      <w:r>
        <w:rPr>
          <w:spacing w:val="-3"/>
          <w:sz w:val="21"/>
        </w:rPr>
        <w:t>，</w:t>
      </w:r>
      <w:r>
        <w:rPr>
          <w:sz w:val="21"/>
        </w:rPr>
        <w:t>偶</w:t>
      </w:r>
      <w:r>
        <w:rPr>
          <w:spacing w:val="-3"/>
          <w:sz w:val="21"/>
        </w:rPr>
        <w:t>有尿</w:t>
      </w:r>
      <w:r>
        <w:rPr>
          <w:sz w:val="21"/>
        </w:rPr>
        <w:t>沉渣</w:t>
      </w:r>
      <w:r>
        <w:rPr>
          <w:spacing w:val="-3"/>
          <w:sz w:val="21"/>
        </w:rPr>
        <w:t>改</w:t>
      </w:r>
      <w:r>
        <w:rPr>
          <w:sz w:val="21"/>
        </w:rPr>
        <w:t>变</w:t>
      </w:r>
    </w:p>
    <w:p>
      <w:pPr>
        <w:pStyle w:val="ListParagraph"/>
        <w:numPr>
          <w:ilvl w:val="1"/>
          <w:numId w:val="1"/>
        </w:numPr>
        <w:tabs>
          <w:tab w:pos="1290" w:val="left" w:leader="none"/>
          <w:tab w:pos="3809" w:val="left" w:leader="none"/>
        </w:tabs>
        <w:spacing w:line="240" w:lineRule="auto" w:before="86" w:after="0"/>
        <w:ind w:left="1289" w:right="0" w:hanging="423"/>
        <w:jc w:val="left"/>
        <w:rPr>
          <w:sz w:val="21"/>
        </w:rPr>
      </w:pPr>
      <w:r>
        <w:rPr>
          <w:spacing w:val="-3"/>
          <w:sz w:val="21"/>
        </w:rPr>
        <w:t>型</w:t>
      </w:r>
      <w:r>
        <w:rPr>
          <w:sz w:val="21"/>
        </w:rPr>
        <w:t>（</w:t>
      </w:r>
      <w:r>
        <w:rPr>
          <w:spacing w:val="-3"/>
          <w:sz w:val="21"/>
        </w:rPr>
        <w:t>局</w:t>
      </w:r>
      <w:r>
        <w:rPr>
          <w:sz w:val="21"/>
        </w:rPr>
        <w:t>灶</w:t>
      </w:r>
      <w:r>
        <w:rPr>
          <w:spacing w:val="-3"/>
          <w:sz w:val="21"/>
        </w:rPr>
        <w:t>及</w:t>
      </w:r>
      <w:r>
        <w:rPr>
          <w:sz w:val="21"/>
        </w:rPr>
        <w:t>节</w:t>
      </w:r>
      <w:r>
        <w:rPr>
          <w:spacing w:val="-3"/>
          <w:sz w:val="21"/>
        </w:rPr>
        <w:t>段</w:t>
      </w:r>
      <w:r>
        <w:rPr>
          <w:sz w:val="21"/>
        </w:rPr>
        <w:t>增</w:t>
      </w:r>
      <w:r>
        <w:rPr>
          <w:spacing w:val="-3"/>
          <w:sz w:val="21"/>
        </w:rPr>
        <w:t>生</w:t>
      </w:r>
      <w:r>
        <w:rPr>
          <w:sz w:val="21"/>
        </w:rPr>
        <w:t>型）</w:t>
        <w:tab/>
        <w:t>蛋</w:t>
      </w:r>
      <w:r>
        <w:rPr>
          <w:spacing w:val="-3"/>
          <w:sz w:val="21"/>
        </w:rPr>
        <w:t>白</w:t>
      </w:r>
      <w:r>
        <w:rPr>
          <w:sz w:val="21"/>
        </w:rPr>
        <w:t>尿</w:t>
      </w:r>
      <w:r>
        <w:rPr>
          <w:spacing w:val="-3"/>
          <w:sz w:val="21"/>
        </w:rPr>
        <w:t>，</w:t>
      </w:r>
      <w:r>
        <w:rPr>
          <w:sz w:val="21"/>
        </w:rPr>
        <w:t>尿</w:t>
      </w:r>
      <w:r>
        <w:rPr>
          <w:spacing w:val="-3"/>
          <w:sz w:val="21"/>
        </w:rPr>
        <w:t>沉</w:t>
      </w:r>
      <w:r>
        <w:rPr>
          <w:sz w:val="21"/>
        </w:rPr>
        <w:t>渣</w:t>
      </w:r>
      <w:r>
        <w:rPr>
          <w:spacing w:val="-3"/>
          <w:sz w:val="21"/>
        </w:rPr>
        <w:t>改</w:t>
      </w:r>
      <w:r>
        <w:rPr>
          <w:sz w:val="21"/>
        </w:rPr>
        <w:t>变</w:t>
      </w:r>
    </w:p>
    <w:p>
      <w:pPr>
        <w:pStyle w:val="ListParagraph"/>
        <w:numPr>
          <w:ilvl w:val="1"/>
          <w:numId w:val="1"/>
        </w:numPr>
        <w:tabs>
          <w:tab w:pos="1184" w:val="left" w:leader="none"/>
          <w:tab w:pos="3807" w:val="left" w:leader="none"/>
        </w:tabs>
        <w:spacing w:line="240" w:lineRule="auto" w:before="85" w:after="0"/>
        <w:ind w:left="1183" w:right="0" w:hanging="317"/>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w:t>
      </w:r>
      <w:r>
        <w:rPr>
          <w:spacing w:val="-3"/>
          <w:sz w:val="21"/>
        </w:rPr>
        <w:t>性</w:t>
      </w:r>
      <w:r>
        <w:rPr>
          <w:sz w:val="21"/>
        </w:rPr>
        <w:t>肾</w:t>
      </w:r>
      <w:r>
        <w:rPr>
          <w:spacing w:val="-3"/>
          <w:sz w:val="21"/>
        </w:rPr>
        <w:t>炎</w:t>
      </w:r>
      <w:r>
        <w:rPr>
          <w:sz w:val="21"/>
        </w:rPr>
        <w:t>伴</w:t>
      </w:r>
      <w:r>
        <w:rPr>
          <w:spacing w:val="-3"/>
          <w:sz w:val="21"/>
        </w:rPr>
        <w:t>有</w:t>
      </w:r>
      <w:r>
        <w:rPr>
          <w:sz w:val="21"/>
        </w:rPr>
        <w:t>尿</w:t>
      </w:r>
      <w:r>
        <w:rPr>
          <w:spacing w:val="-3"/>
          <w:sz w:val="21"/>
        </w:rPr>
        <w:t>沉渣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ListParagraph"/>
        <w:numPr>
          <w:ilvl w:val="1"/>
          <w:numId w:val="1"/>
        </w:numPr>
        <w:tabs>
          <w:tab w:pos="1047" w:val="left" w:leader="none"/>
          <w:tab w:pos="3881" w:val="left" w:leader="none"/>
        </w:tabs>
        <w:spacing w:line="240" w:lineRule="auto" w:before="85" w:after="0"/>
        <w:ind w:left="1046" w:right="0" w:hanging="158"/>
        <w:jc w:val="left"/>
        <w:rPr>
          <w:sz w:val="21"/>
        </w:rPr>
      </w:pPr>
      <w:r>
        <w:rPr>
          <w:sz w:val="21"/>
        </w:rPr>
        <w:t>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w:t>
      </w:r>
      <w:r>
        <w:rPr>
          <w:sz w:val="21"/>
        </w:rPr>
        <w:t>蛋白尿</w:t>
      </w:r>
    </w:p>
    <w:p>
      <w:pPr>
        <w:pStyle w:val="ListParagraph"/>
        <w:numPr>
          <w:ilvl w:val="0"/>
          <w:numId w:val="1"/>
        </w:numPr>
        <w:tabs>
          <w:tab w:pos="870" w:val="left" w:leader="none"/>
        </w:tabs>
        <w:spacing w:line="361" w:lineRule="exact" w:before="23" w:after="0"/>
        <w:ind w:left="869" w:right="0" w:hanging="768"/>
        <w:jc w:val="left"/>
        <w:rPr>
          <w:sz w:val="21"/>
        </w:rPr>
      </w:pPr>
      <w:r>
        <w:rPr>
          <w:rFonts w:ascii="微软雅黑" w:eastAsia="微软雅黑" w:hint="eastAsia"/>
          <w:b/>
          <w:sz w:val="21"/>
        </w:rPr>
        <w:t>保单欠款：</w:t>
      </w:r>
      <w:r>
        <w:rPr>
          <w:spacing w:val="-3"/>
          <w:sz w:val="21"/>
        </w:rPr>
        <w:t>指欠交的保险费、自动垫交的保险费及借款。</w:t>
      </w:r>
    </w:p>
    <w:p>
      <w:pPr>
        <w:pStyle w:val="ListParagraph"/>
        <w:numPr>
          <w:ilvl w:val="0"/>
          <w:numId w:val="1"/>
        </w:numPr>
        <w:tabs>
          <w:tab w:pos="870" w:val="left" w:leader="none"/>
        </w:tabs>
        <w:spacing w:line="361" w:lineRule="exact" w:before="0" w:after="0"/>
        <w:ind w:left="869" w:right="0" w:hanging="768"/>
        <w:jc w:val="left"/>
        <w:rPr>
          <w:sz w:val="21"/>
        </w:rPr>
      </w:pPr>
      <w:r>
        <w:rPr>
          <w:rFonts w:ascii="微软雅黑" w:eastAsia="微软雅黑" w:hint="eastAsia"/>
          <w:b/>
          <w:sz w:val="21"/>
        </w:rPr>
        <w:t>利息：</w:t>
      </w:r>
      <w:r>
        <w:rPr>
          <w:spacing w:val="-3"/>
          <w:sz w:val="21"/>
        </w:rPr>
        <w:t>按以下情况分别计算：</w:t>
      </w:r>
    </w:p>
    <w:p>
      <w:pPr>
        <w:pStyle w:val="BodyText"/>
        <w:spacing w:before="59"/>
        <w:ind w:left="850"/>
      </w:pPr>
      <w:r>
        <w:rPr/>
        <w:t>1、借款的利息，同主险条款中的相关约定。</w:t>
      </w:r>
    </w:p>
    <w:p>
      <w:pPr>
        <w:pStyle w:val="BodyText"/>
        <w:spacing w:before="84"/>
        <w:ind w:left="835"/>
      </w:pPr>
      <w:r>
        <w:rPr/>
        <w:t>2、自动垫交的保险费的利息，同主险条款中的相关约定。</w:t>
      </w:r>
    </w:p>
    <w:sectPr>
      <w:pgSz w:w="11910" w:h="16840"/>
      <w:pgMar w:top="1420" w:bottom="280" w:left="162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9" w:hanging="716"/>
        <w:jc w:val="left"/>
      </w:pPr>
      <w:rPr>
        <w:rFonts w:hint="default" w:ascii="宋体" w:hAnsi="宋体" w:eastAsia="宋体" w:cs="宋体"/>
        <w:spacing w:val="-1"/>
        <w:w w:val="100"/>
        <w:sz w:val="21"/>
        <w:szCs w:val="21"/>
      </w:rPr>
    </w:lvl>
    <w:lvl w:ilvl="1">
      <w:start w:val="1"/>
      <w:numFmt w:val="upperRoman"/>
      <w:lvlText w:val="%2"/>
      <w:lvlJc w:val="left"/>
      <w:pPr>
        <w:ind w:left="1078" w:hanging="212"/>
        <w:jc w:val="left"/>
      </w:pPr>
      <w:rPr>
        <w:rFonts w:hint="default" w:ascii="宋体" w:hAnsi="宋体" w:eastAsia="宋体" w:cs="宋体"/>
        <w:w w:val="100"/>
        <w:sz w:val="21"/>
        <w:szCs w:val="21"/>
      </w:rPr>
    </w:lvl>
    <w:lvl w:ilvl="2">
      <w:start w:val="0"/>
      <w:numFmt w:val="bullet"/>
      <w:lvlText w:val="•"/>
      <w:lvlJc w:val="left"/>
      <w:pPr>
        <w:ind w:left="1965" w:hanging="212"/>
      </w:pPr>
      <w:rPr>
        <w:rFonts w:hint="default"/>
      </w:rPr>
    </w:lvl>
    <w:lvl w:ilvl="3">
      <w:start w:val="0"/>
      <w:numFmt w:val="bullet"/>
      <w:lvlText w:val="•"/>
      <w:lvlJc w:val="left"/>
      <w:pPr>
        <w:ind w:left="2850" w:hanging="212"/>
      </w:pPr>
      <w:rPr>
        <w:rFonts w:hint="default"/>
      </w:rPr>
    </w:lvl>
    <w:lvl w:ilvl="4">
      <w:start w:val="0"/>
      <w:numFmt w:val="bullet"/>
      <w:lvlText w:val="•"/>
      <w:lvlJc w:val="left"/>
      <w:pPr>
        <w:ind w:left="3735" w:hanging="212"/>
      </w:pPr>
      <w:rPr>
        <w:rFonts w:hint="default"/>
      </w:rPr>
    </w:lvl>
    <w:lvl w:ilvl="5">
      <w:start w:val="0"/>
      <w:numFmt w:val="bullet"/>
      <w:lvlText w:val="•"/>
      <w:lvlJc w:val="left"/>
      <w:pPr>
        <w:ind w:left="4620" w:hanging="212"/>
      </w:pPr>
      <w:rPr>
        <w:rFonts w:hint="default"/>
      </w:rPr>
    </w:lvl>
    <w:lvl w:ilvl="6">
      <w:start w:val="0"/>
      <w:numFmt w:val="bullet"/>
      <w:lvlText w:val="•"/>
      <w:lvlJc w:val="left"/>
      <w:pPr>
        <w:ind w:left="5505" w:hanging="212"/>
      </w:pPr>
      <w:rPr>
        <w:rFonts w:hint="default"/>
      </w:rPr>
    </w:lvl>
    <w:lvl w:ilvl="7">
      <w:start w:val="0"/>
      <w:numFmt w:val="bullet"/>
      <w:lvlText w:val="•"/>
      <w:lvlJc w:val="left"/>
      <w:pPr>
        <w:ind w:left="6390" w:hanging="212"/>
      </w:pPr>
      <w:rPr>
        <w:rFonts w:hint="default"/>
      </w:rPr>
    </w:lvl>
    <w:lvl w:ilvl="8">
      <w:start w:val="0"/>
      <w:numFmt w:val="bullet"/>
      <w:lvlText w:val="•"/>
      <w:lvlJc w:val="left"/>
      <w:pPr>
        <w:ind w:left="7276"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85"/>
    </w:pPr>
    <w:rPr>
      <w:rFonts w:ascii="宋体" w:hAnsi="宋体" w:eastAsia="宋体" w:cs="宋体"/>
      <w:sz w:val="21"/>
      <w:szCs w:val="21"/>
    </w:rPr>
  </w:style>
  <w:style w:styleId="Heading1" w:type="paragraph">
    <w:name w:val="Heading 1"/>
    <w:basedOn w:val="Normal"/>
    <w:uiPriority w:val="1"/>
    <w:qFormat/>
    <w:pPr>
      <w:ind w:left="3892"/>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112"/>
      <w:outlineLvl w:val="2"/>
    </w:pPr>
    <w:rPr>
      <w:rFonts w:ascii="微软雅黑" w:hAnsi="微软雅黑" w:eastAsia="微软雅黑" w:cs="微软雅黑"/>
      <w:b/>
      <w:bCs/>
      <w:sz w:val="24"/>
      <w:szCs w:val="24"/>
    </w:rPr>
  </w:style>
  <w:style w:styleId="Heading3" w:type="paragraph">
    <w:name w:val="Heading 3"/>
    <w:basedOn w:val="Normal"/>
    <w:uiPriority w:val="1"/>
    <w:qFormat/>
    <w:pPr>
      <w:ind w:left="11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869" w:hanging="768"/>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dc:title>保险产品备案文件之二：保险条款</dc:title>
  <dcterms:created xsi:type="dcterms:W3CDTF">2018-10-20T00:50:42Z</dcterms:created>
  <dcterms:modified xsi:type="dcterms:W3CDTF">2018-10-20T00:50:42Z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2013</vt:lpwstr>
  </property>
  <property fmtid="{D5CDD505-2E9C-101B-9397-08002B2CF9AE}" pid="4" name="LastSaved">
    <vt:filetime>2018-10-19T00:00:00Z</vt:filetime>
  </property>
</Properties>
</file>