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天安人寿[2010]疾病保险 006 号</w:t>
      </w:r>
    </w:p>
    <w:p>
      <w:pPr>
        <w:pStyle w:val="BodyText"/>
        <w:ind w:left="8248"/>
        <w:rPr>
          <w:rFonts w:ascii="微软雅黑"/>
          <w:sz w:val="20"/>
        </w:rPr>
      </w:pPr>
      <w:r>
        <w:rPr>
          <w:rFonts w:ascii="微软雅黑"/>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微软雅黑"/>
          <w:sz w:val="20"/>
        </w:rPr>
      </w:r>
    </w:p>
    <w:p>
      <w:pPr>
        <w:spacing w:line="243" w:lineRule="exact" w:before="0"/>
        <w:ind w:left="0" w:right="447" w:firstLine="0"/>
        <w:jc w:val="right"/>
        <w:rPr>
          <w:rFonts w:ascii="微软雅黑" w:eastAsia="微软雅黑" w:hint="eastAsia"/>
          <w:b/>
          <w:sz w:val="18"/>
        </w:rPr>
      </w:pPr>
      <w:r>
        <w:rPr>
          <w:rFonts w:ascii="微软雅黑" w:eastAsia="微软雅黑" w:hint="eastAsia"/>
          <w:b/>
          <w:sz w:val="18"/>
        </w:rPr>
        <w:t>请扫描以查询验证条款</w:t>
      </w:r>
    </w:p>
    <w:p>
      <w:pPr>
        <w:spacing w:before="84"/>
        <w:ind w:left="2351" w:right="3632" w:firstLine="0"/>
        <w:jc w:val="center"/>
        <w:rPr>
          <w:rFonts w:ascii="微软雅黑" w:eastAsia="微软雅黑" w:hint="eastAsia"/>
          <w:b/>
          <w:sz w:val="30"/>
        </w:rPr>
      </w:pPr>
      <w:r>
        <w:rPr>
          <w:rFonts w:ascii="微软雅黑" w:eastAsia="微软雅黑" w:hint="eastAsia"/>
          <w:b/>
          <w:sz w:val="30"/>
        </w:rPr>
        <w:t>天安人寿保险股份有限公司</w:t>
      </w:r>
    </w:p>
    <w:p>
      <w:pPr>
        <w:pStyle w:val="Heading2"/>
        <w:spacing w:before="95"/>
        <w:ind w:left="2398" w:right="3632"/>
        <w:jc w:val="center"/>
      </w:pPr>
      <w:r>
        <w:rPr/>
        <w:t>天安人寿吉祥鸟终身重大疾病保险条款</w:t>
      </w:r>
    </w:p>
    <w:p>
      <w:pPr>
        <w:pStyle w:val="BodyText"/>
        <w:spacing w:before="16"/>
        <w:rPr>
          <w:rFonts w:ascii="微软雅黑"/>
          <w:b/>
          <w:sz w:val="25"/>
        </w:rPr>
      </w:pPr>
    </w:p>
    <w:p>
      <w:pPr>
        <w:spacing w:before="0"/>
        <w:ind w:left="2397" w:right="3632" w:firstLine="0"/>
        <w:jc w:val="center"/>
        <w:rPr>
          <w:rFonts w:ascii="微软雅黑" w:eastAsia="微软雅黑" w:hint="eastAsia"/>
          <w:b/>
          <w:sz w:val="28"/>
        </w:rPr>
      </w:pPr>
      <w:r>
        <w:rPr>
          <w:rFonts w:ascii="微软雅黑" w:eastAsia="微软雅黑" w:hint="eastAsia"/>
          <w:b/>
          <w:sz w:val="28"/>
        </w:rPr>
        <w:t>目录</w:t>
      </w:r>
    </w:p>
    <w:p>
      <w:pPr>
        <w:pStyle w:val="BodyText"/>
        <w:spacing w:before="17"/>
        <w:rPr>
          <w:rFonts w:ascii="微软雅黑"/>
          <w:b/>
          <w:sz w:val="14"/>
        </w:rPr>
      </w:pPr>
    </w:p>
    <w:p>
      <w:pPr>
        <w:spacing w:before="48"/>
        <w:ind w:left="532" w:right="0" w:firstLine="0"/>
        <w:jc w:val="left"/>
        <w:rPr>
          <w:sz w:val="21"/>
        </w:rPr>
      </w:pPr>
      <w:r>
        <w:rPr>
          <w:sz w:val="21"/>
        </w:rPr>
        <w:t>感谢</w:t>
      </w:r>
      <w:r>
        <w:rPr>
          <w:sz w:val="22"/>
        </w:rPr>
        <w:t>您</w:t>
      </w:r>
      <w:r>
        <w:rPr>
          <w:position w:val="11"/>
          <w:sz w:val="11"/>
        </w:rPr>
        <w:t>（1）</w:t>
      </w:r>
      <w:r>
        <w:rPr>
          <w:sz w:val="21"/>
        </w:rPr>
        <w:t>选择了天安人寿。</w:t>
      </w:r>
    </w:p>
    <w:p>
      <w:pPr>
        <w:pStyle w:val="BodyText"/>
        <w:spacing w:line="278" w:lineRule="auto" w:before="45"/>
        <w:ind w:left="112" w:right="1345" w:firstLine="419"/>
      </w:pPr>
      <w:r>
        <w:rPr/>
        <w:t>在您阅读本保险条款之前，浏览一下目录可以让您对条款结构有一个大致的了解。其中， 黑体部分涉及到您的切身利益，请在阅读中给予特别留意：</w:t>
      </w:r>
    </w:p>
    <w:p>
      <w:pPr>
        <w:pStyle w:val="BodyText"/>
        <w:spacing w:before="5"/>
      </w:pPr>
    </w:p>
    <w:p>
      <w:pPr>
        <w:pStyle w:val="Heading3"/>
        <w:spacing w:line="357" w:lineRule="auto"/>
        <w:ind w:right="9071"/>
      </w:pPr>
      <w:r>
        <w:rPr/>
        <w:t>特别提示基本条款</w:t>
      </w:r>
    </w:p>
    <w:p>
      <w:pPr>
        <w:pStyle w:val="BodyText"/>
        <w:tabs>
          <w:tab w:pos="2003" w:val="left" w:leader="none"/>
        </w:tabs>
        <w:spacing w:line="183" w:lineRule="exact"/>
        <w:ind w:left="532"/>
      </w:pPr>
      <w:r>
        <w:rPr/>
        <w:t>第一条</w:t>
        <w:tab/>
        <w:t>合</w:t>
      </w:r>
      <w:r>
        <w:rPr>
          <w:spacing w:val="-3"/>
        </w:rPr>
        <w:t>同</w:t>
      </w:r>
      <w:r>
        <w:rPr/>
        <w:t>的</w:t>
      </w:r>
      <w:r>
        <w:rPr>
          <w:spacing w:val="-3"/>
        </w:rPr>
        <w:t>构</w:t>
      </w:r>
      <w:r>
        <w:rPr/>
        <w:t>成</w:t>
      </w:r>
    </w:p>
    <w:p>
      <w:pPr>
        <w:pStyle w:val="BodyText"/>
        <w:tabs>
          <w:tab w:pos="2003" w:val="left" w:leader="none"/>
        </w:tabs>
        <w:spacing w:before="37"/>
        <w:ind w:left="532"/>
      </w:pPr>
      <w:r>
        <w:rPr/>
        <w:t>第二条</w:t>
        <w:tab/>
        <w:t>投</w:t>
      </w:r>
      <w:r>
        <w:rPr>
          <w:spacing w:val="-3"/>
        </w:rPr>
        <w:t>保</w:t>
      </w:r>
      <w:r>
        <w:rPr/>
        <w:t>范围</w:t>
      </w:r>
    </w:p>
    <w:p>
      <w:pPr>
        <w:pStyle w:val="BodyText"/>
        <w:tabs>
          <w:tab w:pos="2003" w:val="left" w:leader="none"/>
        </w:tabs>
        <w:spacing w:line="260" w:lineRule="exact" w:before="37"/>
        <w:ind w:left="532"/>
      </w:pPr>
      <w:r>
        <w:rPr/>
        <w:t>第三条</w:t>
        <w:tab/>
        <w:t>保</w:t>
      </w:r>
      <w:r>
        <w:rPr>
          <w:spacing w:val="-3"/>
        </w:rPr>
        <w:t>险</w:t>
      </w:r>
      <w:r>
        <w:rPr/>
        <w:t>金</w:t>
      </w:r>
      <w:r>
        <w:rPr>
          <w:spacing w:val="-3"/>
        </w:rPr>
        <w:t>额</w:t>
      </w:r>
      <w:r>
        <w:rPr/>
        <w:t>、</w:t>
      </w:r>
      <w:r>
        <w:rPr>
          <w:spacing w:val="-3"/>
        </w:rPr>
        <w:t>保</w:t>
      </w:r>
      <w:r>
        <w:rPr/>
        <w:t>险</w:t>
      </w:r>
      <w:r>
        <w:rPr>
          <w:spacing w:val="-3"/>
        </w:rPr>
        <w:t>费</w:t>
      </w:r>
      <w:r>
        <w:rPr/>
        <w:t>和保</w:t>
      </w:r>
      <w:r>
        <w:rPr>
          <w:spacing w:val="-3"/>
        </w:rPr>
        <w:t>险</w:t>
      </w:r>
      <w:r>
        <w:rPr/>
        <w:t>期间</w:t>
      </w:r>
    </w:p>
    <w:p>
      <w:pPr>
        <w:pStyle w:val="Heading4"/>
        <w:tabs>
          <w:tab w:pos="2003" w:val="left" w:leader="none"/>
        </w:tabs>
        <w:spacing w:line="351" w:lineRule="exact"/>
        <w:ind w:left="532"/>
      </w:pPr>
      <w:r>
        <w:rPr/>
        <w:t>第四条</w:t>
        <w:tab/>
      </w:r>
      <w:r>
        <w:rPr>
          <w:w w:val="95"/>
        </w:rPr>
        <w:t>合同的成立</w:t>
      </w:r>
      <w:r>
        <w:rPr>
          <w:spacing w:val="-3"/>
          <w:w w:val="95"/>
        </w:rPr>
        <w:t>与</w:t>
      </w:r>
      <w:r>
        <w:rPr>
          <w:w w:val="95"/>
        </w:rPr>
        <w:t>Th效</w:t>
      </w:r>
    </w:p>
    <w:p>
      <w:pPr>
        <w:pStyle w:val="BodyText"/>
        <w:tabs>
          <w:tab w:pos="2003" w:val="left" w:leader="none"/>
        </w:tabs>
        <w:spacing w:before="13"/>
        <w:ind w:left="532"/>
      </w:pPr>
      <w:r>
        <w:rPr/>
        <w:t>第五条</w:t>
        <w:tab/>
        <w:t>宽</w:t>
      </w:r>
      <w:r>
        <w:rPr>
          <w:spacing w:val="-3"/>
        </w:rPr>
        <w:t>限</w:t>
      </w:r>
      <w:r>
        <w:rPr/>
        <w:t>期</w:t>
      </w:r>
    </w:p>
    <w:p>
      <w:pPr>
        <w:pStyle w:val="BodyText"/>
        <w:tabs>
          <w:tab w:pos="2003" w:val="left" w:leader="none"/>
        </w:tabs>
        <w:spacing w:before="37"/>
        <w:ind w:left="532"/>
      </w:pPr>
      <w:r>
        <w:rPr/>
        <w:t>第六条</w:t>
        <w:tab/>
        <w:t>合</w:t>
      </w:r>
      <w:r>
        <w:rPr>
          <w:spacing w:val="-3"/>
        </w:rPr>
        <w:t>同</w:t>
      </w:r>
      <w:r>
        <w:rPr/>
        <w:t>效</w:t>
      </w:r>
      <w:r>
        <w:rPr>
          <w:spacing w:val="-3"/>
        </w:rPr>
        <w:t>力</w:t>
      </w:r>
      <w:r>
        <w:rPr/>
        <w:t>的</w:t>
      </w:r>
      <w:r>
        <w:rPr>
          <w:spacing w:val="-3"/>
        </w:rPr>
        <w:t>中</w:t>
      </w:r>
      <w:r>
        <w:rPr/>
        <w:t>止</w:t>
      </w:r>
      <w:r>
        <w:rPr>
          <w:spacing w:val="-3"/>
        </w:rPr>
        <w:t>和</w:t>
      </w:r>
      <w:r>
        <w:rPr/>
        <w:t>恢复</w:t>
      </w:r>
    </w:p>
    <w:p>
      <w:pPr>
        <w:pStyle w:val="BodyText"/>
        <w:tabs>
          <w:tab w:pos="2003" w:val="left" w:leader="none"/>
        </w:tabs>
        <w:spacing w:line="260" w:lineRule="exact" w:before="37"/>
        <w:ind w:left="532"/>
      </w:pPr>
      <w:r>
        <w:rPr/>
        <w:t>第七条</w:t>
        <w:tab/>
        <w:t>合</w:t>
      </w:r>
      <w:r>
        <w:rPr>
          <w:spacing w:val="-3"/>
        </w:rPr>
        <w:t>同</w:t>
      </w:r>
      <w:r>
        <w:rPr/>
        <w:t>效</w:t>
      </w:r>
      <w:r>
        <w:rPr>
          <w:spacing w:val="-3"/>
        </w:rPr>
        <w:t>力</w:t>
      </w:r>
      <w:r>
        <w:rPr/>
        <w:t>的</w:t>
      </w:r>
      <w:r>
        <w:rPr>
          <w:spacing w:val="-3"/>
        </w:rPr>
        <w:t>终</w:t>
      </w:r>
      <w:r>
        <w:rPr/>
        <w:t>止</w:t>
      </w:r>
    </w:p>
    <w:p>
      <w:pPr>
        <w:pStyle w:val="Heading4"/>
        <w:tabs>
          <w:tab w:pos="2005" w:val="left" w:leader="none"/>
        </w:tabs>
        <w:spacing w:line="324" w:lineRule="exact"/>
        <w:ind w:left="532"/>
      </w:pPr>
      <w:r>
        <w:rPr/>
        <w:t>第八条</w:t>
        <w:tab/>
        <w:t>保险责任</w:t>
      </w:r>
    </w:p>
    <w:p>
      <w:pPr>
        <w:tabs>
          <w:tab w:pos="2005" w:val="left" w:leader="none"/>
        </w:tabs>
        <w:spacing w:line="312"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第九条</w:t>
        <w:tab/>
        <w:t>责任免除</w:t>
      </w:r>
    </w:p>
    <w:p>
      <w:pPr>
        <w:tabs>
          <w:tab w:pos="2003" w:val="left" w:leader="none"/>
        </w:tabs>
        <w:spacing w:line="312" w:lineRule="exact" w:before="35"/>
        <w:ind w:left="532" w:right="6038" w:firstLine="0"/>
        <w:jc w:val="left"/>
        <w:rPr>
          <w:sz w:val="21"/>
        </w:rPr>
      </w:pPr>
      <w:r>
        <w:rPr>
          <w:rFonts w:ascii="Microsoft JhengHei" w:eastAsia="Microsoft JhengHei" w:hint="eastAsia"/>
          <w:b/>
          <w:sz w:val="21"/>
        </w:rPr>
        <w:t>第十条</w:t>
        <w:tab/>
        <w:t>明确说明与</w:t>
      </w:r>
      <w:r>
        <w:rPr>
          <w:rFonts w:ascii="Microsoft JhengHei" w:eastAsia="Microsoft JhengHei" w:hint="eastAsia"/>
          <w:b/>
          <w:spacing w:val="-3"/>
          <w:sz w:val="21"/>
        </w:rPr>
        <w:t>如</w:t>
      </w:r>
      <w:r>
        <w:rPr>
          <w:rFonts w:ascii="Microsoft JhengHei" w:eastAsia="Microsoft JhengHei" w:hint="eastAsia"/>
          <w:b/>
          <w:sz w:val="21"/>
        </w:rPr>
        <w:t>实</w:t>
      </w:r>
      <w:r>
        <w:rPr>
          <w:rFonts w:ascii="Microsoft JhengHei" w:eastAsia="Microsoft JhengHei" w:hint="eastAsia"/>
          <w:b/>
          <w:spacing w:val="-3"/>
          <w:sz w:val="21"/>
        </w:rPr>
        <w:t>告</w:t>
      </w:r>
      <w:r>
        <w:rPr>
          <w:rFonts w:ascii="Microsoft JhengHei" w:eastAsia="Microsoft JhengHei" w:hint="eastAsia"/>
          <w:b/>
          <w:sz w:val="21"/>
        </w:rPr>
        <w:t>知</w:t>
      </w:r>
      <w:r>
        <w:rPr>
          <w:sz w:val="21"/>
        </w:rPr>
        <w:t>第 十</w:t>
      </w:r>
      <w:r>
        <w:rPr>
          <w:spacing w:val="-3"/>
          <w:sz w:val="21"/>
        </w:rPr>
        <w:t>一</w:t>
      </w:r>
      <w:r>
        <w:rPr>
          <w:sz w:val="21"/>
        </w:rPr>
        <w:t>条</w:t>
        <w:tab/>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w:t>
      </w:r>
      <w:r>
        <w:rPr>
          <w:sz w:val="21"/>
        </w:rPr>
        <w:t>限制 第十</w:t>
      </w:r>
      <w:r>
        <w:rPr>
          <w:spacing w:val="-3"/>
          <w:sz w:val="21"/>
        </w:rPr>
        <w:t>二</w:t>
      </w:r>
      <w:r>
        <w:rPr>
          <w:sz w:val="21"/>
        </w:rPr>
        <w:t>条</w:t>
        <w:tab/>
        <w:t>受</w:t>
      </w:r>
      <w:r>
        <w:rPr>
          <w:spacing w:val="-3"/>
          <w:sz w:val="21"/>
        </w:rPr>
        <w:t>益</w:t>
      </w:r>
      <w:r>
        <w:rPr>
          <w:sz w:val="21"/>
        </w:rPr>
        <w:t>人</w:t>
      </w:r>
    </w:p>
    <w:p>
      <w:pPr>
        <w:pStyle w:val="Heading3"/>
        <w:spacing w:line="294" w:lineRule="exact" w:before="132"/>
      </w:pPr>
      <w:r>
        <w:rPr/>
        <w:t>保单服务</w:t>
      </w:r>
    </w:p>
    <w:p>
      <w:pPr>
        <w:pStyle w:val="Heading4"/>
        <w:tabs>
          <w:tab w:pos="2003" w:val="left" w:leader="none"/>
        </w:tabs>
        <w:spacing w:line="345" w:lineRule="exact"/>
        <w:ind w:left="532"/>
      </w:pPr>
      <w:r>
        <w:rPr/>
        <w:t>第十三条</w:t>
        <w:tab/>
        <w:t>犹豫期</w:t>
      </w:r>
    </w:p>
    <w:p>
      <w:pPr>
        <w:pStyle w:val="BodyText"/>
        <w:tabs>
          <w:tab w:pos="2003" w:val="left" w:leader="none"/>
        </w:tabs>
        <w:spacing w:line="260" w:lineRule="exact" w:before="14"/>
        <w:ind w:left="532"/>
      </w:pPr>
      <w:r>
        <w:rPr/>
        <w:t>第十</w:t>
      </w:r>
      <w:r>
        <w:rPr>
          <w:spacing w:val="-3"/>
        </w:rPr>
        <w:t>四</w:t>
      </w:r>
      <w:r>
        <w:rPr/>
        <w:t>条</w:t>
        <w:tab/>
        <w:t>借款</w:t>
      </w:r>
    </w:p>
    <w:p>
      <w:pPr>
        <w:pStyle w:val="Heading4"/>
        <w:tabs>
          <w:tab w:pos="2003" w:val="left" w:leader="none"/>
        </w:tabs>
        <w:spacing w:line="351" w:lineRule="exact"/>
        <w:ind w:left="532"/>
      </w:pPr>
      <w:r>
        <w:rPr/>
        <w:t>第十五条</w:t>
        <w:tab/>
        <w:t>保险费的自动垫交</w:t>
      </w:r>
    </w:p>
    <w:p>
      <w:pPr>
        <w:pStyle w:val="BodyText"/>
        <w:tabs>
          <w:tab w:pos="2003" w:val="left" w:leader="none"/>
        </w:tabs>
        <w:spacing w:before="13"/>
        <w:ind w:left="532"/>
      </w:pPr>
      <w:r>
        <w:rPr/>
        <w:t>第十</w:t>
      </w:r>
      <w:r>
        <w:rPr>
          <w:spacing w:val="-3"/>
        </w:rPr>
        <w:t>六</w:t>
      </w:r>
      <w:r>
        <w:rPr/>
        <w:t>条</w:t>
        <w:tab/>
        <w:t>减</w:t>
      </w:r>
      <w:r>
        <w:rPr>
          <w:spacing w:val="-3"/>
        </w:rPr>
        <w:t>额</w:t>
      </w:r>
      <w:r>
        <w:rPr/>
        <w:t>交清</w:t>
      </w:r>
    </w:p>
    <w:p>
      <w:pPr>
        <w:pStyle w:val="BodyText"/>
        <w:tabs>
          <w:tab w:pos="2003" w:val="left" w:leader="none"/>
        </w:tabs>
        <w:spacing w:before="36"/>
        <w:ind w:left="532"/>
      </w:pPr>
      <w:r>
        <w:rPr/>
        <w:t>第十</w:t>
      </w:r>
      <w:r>
        <w:rPr>
          <w:spacing w:val="-3"/>
        </w:rPr>
        <w:t>七</w:t>
      </w:r>
      <w:r>
        <w:rPr/>
        <w:t>条</w:t>
        <w:tab/>
        <w:t>欠</w:t>
      </w:r>
      <w:r>
        <w:rPr>
          <w:spacing w:val="-3"/>
        </w:rPr>
        <w:t>款</w:t>
      </w:r>
      <w:r>
        <w:rPr/>
        <w:t>的</w:t>
      </w:r>
      <w:r>
        <w:rPr>
          <w:spacing w:val="-3"/>
        </w:rPr>
        <w:t>扣</w:t>
      </w:r>
      <w:r>
        <w:rPr/>
        <w:t>除</w:t>
      </w:r>
    </w:p>
    <w:p>
      <w:pPr>
        <w:pStyle w:val="BodyText"/>
        <w:tabs>
          <w:tab w:pos="2003" w:val="left" w:leader="none"/>
        </w:tabs>
        <w:spacing w:line="273" w:lineRule="auto" w:before="36"/>
        <w:ind w:left="532" w:right="6249"/>
      </w:pPr>
      <w:r>
        <w:rPr/>
        <w:t>第十</w:t>
      </w:r>
      <w:r>
        <w:rPr>
          <w:spacing w:val="-3"/>
        </w:rPr>
        <w:t>八</w:t>
      </w:r>
      <w:r>
        <w:rPr/>
        <w:t>条</w:t>
        <w:tab/>
        <w:t>年</w:t>
      </w:r>
      <w:r>
        <w:rPr>
          <w:spacing w:val="-3"/>
        </w:rPr>
        <w:t>龄</w:t>
      </w:r>
      <w:r>
        <w:rPr/>
        <w:t>确</w:t>
      </w:r>
      <w:r>
        <w:rPr>
          <w:spacing w:val="-3"/>
        </w:rPr>
        <w:t>定</w:t>
      </w:r>
      <w:r>
        <w:rPr/>
        <w:t>与</w:t>
      </w:r>
      <w:r>
        <w:rPr>
          <w:spacing w:val="-3"/>
        </w:rPr>
        <w:t>错</w:t>
      </w:r>
      <w:r>
        <w:rPr/>
        <w:t>误</w:t>
      </w:r>
      <w:r>
        <w:rPr>
          <w:spacing w:val="-3"/>
        </w:rPr>
        <w:t>处</w:t>
      </w:r>
      <w:r>
        <w:rPr/>
        <w:t>理 第十</w:t>
      </w:r>
      <w:r>
        <w:rPr>
          <w:spacing w:val="-3"/>
        </w:rPr>
        <w:t>九</w:t>
      </w:r>
      <w:r>
        <w:rPr/>
        <w:t>条</w:t>
        <w:tab/>
        <w:t>地</w:t>
      </w:r>
      <w:r>
        <w:rPr>
          <w:spacing w:val="-3"/>
        </w:rPr>
        <w:t>址</w:t>
      </w:r>
      <w:r>
        <w:rPr/>
        <w:t>的</w:t>
      </w:r>
      <w:r>
        <w:rPr>
          <w:spacing w:val="-3"/>
        </w:rPr>
        <w:t>变</w:t>
      </w:r>
      <w:r>
        <w:rPr/>
        <w:t>更</w:t>
      </w:r>
    </w:p>
    <w:p>
      <w:pPr>
        <w:pStyle w:val="BodyText"/>
        <w:tabs>
          <w:tab w:pos="2003" w:val="left" w:leader="none"/>
        </w:tabs>
        <w:spacing w:line="260" w:lineRule="exact" w:before="7"/>
        <w:ind w:left="532"/>
      </w:pPr>
      <w:r>
        <w:rPr/>
        <w:t>第二</w:t>
      </w:r>
      <w:r>
        <w:rPr>
          <w:spacing w:val="-3"/>
        </w:rPr>
        <w:t>十</w:t>
      </w:r>
      <w:r>
        <w:rPr/>
        <w:t>条</w:t>
        <w:tab/>
        <w:t>合</w:t>
      </w:r>
      <w:r>
        <w:rPr>
          <w:spacing w:val="-3"/>
        </w:rPr>
        <w:t>同</w:t>
      </w:r>
      <w:r>
        <w:rPr/>
        <w:t>内</w:t>
      </w:r>
      <w:r>
        <w:rPr>
          <w:spacing w:val="-3"/>
        </w:rPr>
        <w:t>容</w:t>
      </w:r>
      <w:r>
        <w:rPr/>
        <w:t>的</w:t>
      </w:r>
      <w:r>
        <w:rPr>
          <w:spacing w:val="-3"/>
        </w:rPr>
        <w:t>变</w:t>
      </w:r>
      <w:r>
        <w:rPr/>
        <w:t>更</w:t>
      </w:r>
    </w:p>
    <w:p>
      <w:pPr>
        <w:pStyle w:val="Heading4"/>
        <w:tabs>
          <w:tab w:pos="2001" w:val="left" w:leader="none"/>
        </w:tabs>
        <w:spacing w:line="351" w:lineRule="exact"/>
        <w:ind w:left="532"/>
      </w:pPr>
      <w:r>
        <w:rPr/>
        <w:t>第二十一条</w:t>
        <w:tab/>
        <w:t>投保人解除合同的处理</w:t>
      </w:r>
    </w:p>
    <w:p>
      <w:pPr>
        <w:spacing w:before="141"/>
        <w:ind w:left="112" w:right="0" w:firstLine="0"/>
        <w:jc w:val="left"/>
        <w:rPr>
          <w:sz w:val="24"/>
        </w:rPr>
      </w:pPr>
      <w:r>
        <w:rPr>
          <w:sz w:val="24"/>
        </w:rPr>
        <w:t>保单理赔</w:t>
      </w:r>
    </w:p>
    <w:p>
      <w:pPr>
        <w:pStyle w:val="BodyText"/>
        <w:tabs>
          <w:tab w:pos="2003" w:val="left" w:leader="none"/>
        </w:tabs>
        <w:spacing w:line="273" w:lineRule="auto" w:before="25"/>
        <w:ind w:left="532" w:right="6669"/>
      </w:pPr>
      <w:r>
        <w:rPr/>
        <w:t>第二</w:t>
      </w:r>
      <w:r>
        <w:rPr>
          <w:spacing w:val="-3"/>
        </w:rPr>
        <w:t>十</w:t>
      </w:r>
      <w:r>
        <w:rPr/>
        <w:t>二条</w:t>
        <w:tab/>
        <w:t>保</w:t>
      </w:r>
      <w:r>
        <w:rPr>
          <w:spacing w:val="-3"/>
        </w:rPr>
        <w:t>险</w:t>
      </w:r>
      <w:r>
        <w:rPr/>
        <w:t>事</w:t>
      </w:r>
      <w:r>
        <w:rPr>
          <w:spacing w:val="-3"/>
        </w:rPr>
        <w:t>故</w:t>
      </w:r>
      <w:r>
        <w:rPr/>
        <w:t>的</w:t>
      </w:r>
      <w:r>
        <w:rPr>
          <w:spacing w:val="-3"/>
        </w:rPr>
        <w:t>通</w:t>
      </w:r>
      <w:r>
        <w:rPr/>
        <w:t>知 第二</w:t>
      </w:r>
      <w:r>
        <w:rPr>
          <w:spacing w:val="-3"/>
        </w:rPr>
        <w:t>十</w:t>
      </w:r>
      <w:r>
        <w:rPr/>
        <w:t>三条</w:t>
        <w:tab/>
        <w:t>保</w:t>
      </w:r>
      <w:r>
        <w:rPr>
          <w:spacing w:val="-3"/>
        </w:rPr>
        <w:t>险</w:t>
      </w:r>
      <w:r>
        <w:rPr/>
        <w:t>金</w:t>
      </w:r>
      <w:r>
        <w:rPr>
          <w:spacing w:val="-3"/>
        </w:rPr>
        <w:t>的</w:t>
      </w:r>
      <w:r>
        <w:rPr/>
        <w:t>申请 第二</w:t>
      </w:r>
      <w:r>
        <w:rPr>
          <w:spacing w:val="-3"/>
        </w:rPr>
        <w:t>十</w:t>
      </w:r>
      <w:r>
        <w:rPr/>
        <w:t>四条</w:t>
        <w:tab/>
        <w:t>保</w:t>
      </w:r>
      <w:r>
        <w:rPr>
          <w:spacing w:val="-3"/>
        </w:rPr>
        <w:t>险</w:t>
      </w:r>
      <w:r>
        <w:rPr/>
        <w:t>金</w:t>
      </w:r>
      <w:r>
        <w:rPr>
          <w:spacing w:val="-3"/>
        </w:rPr>
        <w:t>的</w:t>
      </w:r>
      <w:r>
        <w:rPr/>
        <w:t>给付 第二</w:t>
      </w:r>
      <w:r>
        <w:rPr>
          <w:spacing w:val="-3"/>
        </w:rPr>
        <w:t>十</w:t>
      </w:r>
      <w:r>
        <w:rPr/>
        <w:t>五条</w:t>
        <w:tab/>
        <w:t>宣</w:t>
      </w:r>
      <w:r>
        <w:rPr>
          <w:spacing w:val="-3"/>
        </w:rPr>
        <w:t>告</w:t>
      </w:r>
      <w:r>
        <w:rPr/>
        <w:t>死</w:t>
      </w:r>
      <w:r>
        <w:rPr>
          <w:spacing w:val="-3"/>
        </w:rPr>
        <w:t>亡</w:t>
      </w:r>
      <w:r>
        <w:rPr/>
        <w:t>的</w:t>
      </w:r>
      <w:r>
        <w:rPr>
          <w:spacing w:val="-3"/>
        </w:rPr>
        <w:t>处</w:t>
      </w:r>
      <w:r>
        <w:rPr/>
        <w:t>理 第二</w:t>
      </w:r>
      <w:r>
        <w:rPr>
          <w:spacing w:val="-3"/>
        </w:rPr>
        <w:t>十</w:t>
      </w:r>
      <w:r>
        <w:rPr/>
        <w:t>六条</w:t>
        <w:tab/>
        <w:t>争</w:t>
      </w:r>
      <w:r>
        <w:rPr>
          <w:spacing w:val="-3"/>
        </w:rPr>
        <w:t>议</w:t>
      </w:r>
      <w:r>
        <w:rPr/>
        <w:t>处理</w:t>
      </w:r>
    </w:p>
    <w:p>
      <w:pPr>
        <w:spacing w:after="0" w:line="273" w:lineRule="auto"/>
        <w:sectPr>
          <w:type w:val="continuous"/>
          <w:pgSz w:w="11910" w:h="16840"/>
          <w:pgMar w:top="260" w:bottom="280" w:left="1640" w:right="120"/>
        </w:sectPr>
      </w:pPr>
    </w:p>
    <w:p>
      <w:pPr>
        <w:pStyle w:val="BodyText"/>
        <w:tabs>
          <w:tab w:pos="2003" w:val="left" w:leader="none"/>
        </w:tabs>
        <w:spacing w:before="8"/>
        <w:ind w:left="532"/>
      </w:pPr>
      <w:r>
        <w:rPr/>
        <w:t>第二</w:t>
      </w:r>
      <w:r>
        <w:rPr>
          <w:spacing w:val="-3"/>
        </w:rPr>
        <w:t>十</w:t>
      </w:r>
      <w:r>
        <w:rPr/>
        <w:t>七条</w:t>
        <w:tab/>
        <w:t>管</w:t>
      </w:r>
      <w:r>
        <w:rPr>
          <w:spacing w:val="-3"/>
        </w:rPr>
        <w:t>辖</w:t>
      </w:r>
      <w:r>
        <w:rPr/>
        <w:t>法</w:t>
      </w:r>
      <w:r>
        <w:rPr>
          <w:spacing w:val="-3"/>
        </w:rPr>
        <w:t>院</w:t>
      </w:r>
      <w:r>
        <w:rPr/>
        <w:t>与</w:t>
      </w:r>
      <w:r>
        <w:rPr>
          <w:spacing w:val="-3"/>
        </w:rPr>
        <w:t>法</w:t>
      </w:r>
      <w:r>
        <w:rPr/>
        <w:t>律</w:t>
      </w:r>
      <w:r>
        <w:rPr>
          <w:spacing w:val="-3"/>
        </w:rPr>
        <w:t>适</w:t>
      </w:r>
      <w:r>
        <w:rPr/>
        <w:t>用</w:t>
      </w:r>
    </w:p>
    <w:p>
      <w:pPr>
        <w:pStyle w:val="Heading3"/>
        <w:spacing w:before="165"/>
      </w:pPr>
      <w:r>
        <w:rPr/>
        <w:t>名词释义</w:t>
      </w:r>
    </w:p>
    <w:p>
      <w:pPr>
        <w:pStyle w:val="BodyText"/>
        <w:rPr>
          <w:sz w:val="24"/>
        </w:rPr>
      </w:pPr>
    </w:p>
    <w:p>
      <w:pPr>
        <w:pStyle w:val="BodyText"/>
        <w:rPr>
          <w:sz w:val="24"/>
        </w:rPr>
      </w:pPr>
    </w:p>
    <w:p>
      <w:pPr>
        <w:pStyle w:val="BodyText"/>
        <w:spacing w:before="12"/>
        <w:rPr>
          <w:sz w:val="28"/>
        </w:rPr>
      </w:pPr>
    </w:p>
    <w:p>
      <w:pPr>
        <w:spacing w:before="1"/>
        <w:ind w:left="3879" w:right="3971" w:firstLine="0"/>
        <w:jc w:val="center"/>
        <w:rPr>
          <w:rFonts w:ascii="微软雅黑" w:eastAsia="微软雅黑" w:hint="eastAsia"/>
          <w:b/>
          <w:sz w:val="28"/>
        </w:rPr>
      </w:pPr>
      <w:r>
        <w:rPr>
          <w:rFonts w:ascii="微软雅黑" w:eastAsia="微软雅黑" w:hint="eastAsia"/>
          <w:b/>
          <w:sz w:val="28"/>
        </w:rPr>
        <w:t>特别提示</w:t>
      </w:r>
    </w:p>
    <w:p>
      <w:pPr>
        <w:pStyle w:val="BodyText"/>
        <w:spacing w:before="8"/>
        <w:rPr>
          <w:rFonts w:ascii="微软雅黑"/>
          <w:b/>
          <w:sz w:val="20"/>
        </w:rPr>
      </w:pPr>
    </w:p>
    <w:p>
      <w:pPr>
        <w:pStyle w:val="BodyText"/>
        <w:ind w:left="532"/>
      </w:pPr>
      <w:r>
        <w:rPr/>
        <w:t>阅读本篇可以帮助您快速地把握本主险合同的核心内容：</w:t>
      </w:r>
    </w:p>
    <w:p>
      <w:pPr>
        <w:pStyle w:val="BodyText"/>
        <w:spacing w:before="3"/>
        <w:rPr>
          <w:sz w:val="22"/>
        </w:rPr>
      </w:pPr>
    </w:p>
    <w:p>
      <w:pPr>
        <w:pStyle w:val="Heading2"/>
      </w:pPr>
      <w:r>
        <w:rPr/>
        <w:t>产品特色：</w:t>
      </w:r>
    </w:p>
    <w:p>
      <w:pPr>
        <w:pStyle w:val="BodyText"/>
        <w:spacing w:line="300" w:lineRule="auto" w:before="195"/>
        <w:ind w:left="532" w:right="315"/>
      </w:pPr>
      <w:r>
        <w:rPr>
          <w:spacing w:val="-3"/>
          <w:w w:val="100"/>
        </w:rPr>
        <w:t>一、本主险合同接受的被保险人的年龄为六十天以上，六十</w:t>
      </w:r>
      <w:r>
        <w:rPr>
          <w:spacing w:val="-2"/>
          <w:w w:val="95"/>
          <w:sz w:val="22"/>
        </w:rPr>
        <w:t>周岁</w:t>
      </w:r>
      <w:r>
        <w:rPr>
          <w:w w:val="100"/>
          <w:position w:val="11"/>
          <w:sz w:val="11"/>
        </w:rPr>
        <w:t>（2</w:t>
      </w:r>
      <w:r>
        <w:rPr>
          <w:spacing w:val="-3"/>
          <w:w w:val="100"/>
          <w:position w:val="11"/>
          <w:sz w:val="11"/>
        </w:rPr>
        <w:t>）</w:t>
      </w:r>
      <w:r>
        <w:rPr>
          <w:spacing w:val="-2"/>
          <w:w w:val="100"/>
        </w:rPr>
        <w:t>以下</w:t>
      </w:r>
      <w:r>
        <w:rPr>
          <w:w w:val="100"/>
        </w:rPr>
        <w:t>（</w:t>
      </w:r>
      <w:r>
        <w:rPr>
          <w:spacing w:val="-3"/>
          <w:w w:val="100"/>
        </w:rPr>
        <w:t>含六十周岁</w:t>
      </w:r>
      <w:r>
        <w:rPr>
          <w:spacing w:val="-108"/>
          <w:w w:val="100"/>
        </w:rPr>
        <w:t>）</w:t>
      </w:r>
      <w:r>
        <w:rPr>
          <w:w w:val="100"/>
        </w:rPr>
        <w:t>；</w:t>
      </w:r>
      <w:r>
        <w:rPr>
          <w:spacing w:val="-3"/>
        </w:rPr>
        <w:t>二、重大疾病保险金、身故或</w:t>
      </w:r>
      <w:r>
        <w:rPr>
          <w:sz w:val="22"/>
        </w:rPr>
        <w:t>全残</w:t>
      </w:r>
      <w:r>
        <w:rPr>
          <w:position w:val="11"/>
          <w:sz w:val="11"/>
        </w:rPr>
        <w:t>（3）</w:t>
      </w:r>
      <w:r>
        <w:rPr>
          <w:spacing w:val="-2"/>
        </w:rPr>
        <w:t>保险金。</w:t>
      </w:r>
    </w:p>
    <w:p>
      <w:pPr>
        <w:pStyle w:val="BodyText"/>
        <w:spacing w:before="7"/>
        <w:rPr>
          <w:sz w:val="17"/>
        </w:rPr>
      </w:pPr>
    </w:p>
    <w:p>
      <w:pPr>
        <w:pStyle w:val="Heading2"/>
      </w:pPr>
      <w:r>
        <w:rPr/>
        <w:t>免责事项：</w:t>
      </w:r>
    </w:p>
    <w:p>
      <w:pPr>
        <w:pStyle w:val="Heading4"/>
        <w:spacing w:before="145"/>
        <w:ind w:left="525"/>
        <w:rPr>
          <w:rFonts w:ascii="微软雅黑" w:eastAsia="微软雅黑" w:hint="eastAsia"/>
        </w:rPr>
      </w:pPr>
      <w:r>
        <w:rPr>
          <w:rFonts w:ascii="微软雅黑" w:eastAsia="微软雅黑" w:hint="eastAsia"/>
        </w:rPr>
        <w:t>责任免除：</w:t>
      </w:r>
    </w:p>
    <w:p>
      <w:pPr>
        <w:pStyle w:val="BodyText"/>
        <w:spacing w:before="59"/>
        <w:ind w:left="525"/>
      </w:pPr>
      <w:r>
        <w:rPr/>
        <w:t>一、投保人对被保险人的故意杀害、故意伤害；</w:t>
      </w:r>
    </w:p>
    <w:p>
      <w:pPr>
        <w:pStyle w:val="BodyText"/>
        <w:spacing w:before="84"/>
        <w:ind w:left="525"/>
      </w:pPr>
      <w:r>
        <w:rPr/>
        <w:t>二、被保险人故意自伤、故意犯罪或者抗拒依法采取的刑事强制措施；</w:t>
      </w:r>
    </w:p>
    <w:p>
      <w:pPr>
        <w:pStyle w:val="BodyText"/>
        <w:spacing w:line="314" w:lineRule="auto" w:before="84"/>
        <w:ind w:left="525" w:right="206"/>
      </w:pPr>
      <w:r>
        <w:rPr/>
        <w:t>三、被保险人自本主险合同成立或者合同效力恢复之日起二年内自杀，但被保险人自杀时为无民事行为能力人的除外；</w:t>
      </w:r>
    </w:p>
    <w:p>
      <w:pPr>
        <w:spacing w:before="8"/>
        <w:ind w:left="532" w:right="0" w:firstLine="0"/>
        <w:jc w:val="left"/>
        <w:rPr>
          <w:sz w:val="21"/>
        </w:rPr>
      </w:pPr>
      <w:r>
        <w:rPr>
          <w:spacing w:val="-3"/>
          <w:w w:val="100"/>
          <w:sz w:val="21"/>
        </w:rPr>
        <w:t>四、被保险人主动吸食或注射</w:t>
      </w:r>
      <w:r>
        <w:rPr>
          <w:spacing w:val="-2"/>
          <w:w w:val="96"/>
          <w:sz w:val="22"/>
        </w:rPr>
        <w:t>毒品</w:t>
      </w:r>
      <w:r>
        <w:rPr>
          <w:w w:val="100"/>
          <w:position w:val="11"/>
          <w:sz w:val="11"/>
        </w:rPr>
        <w:t>（9</w:t>
      </w:r>
      <w:r>
        <w:rPr>
          <w:spacing w:val="-58"/>
          <w:w w:val="100"/>
          <w:position w:val="11"/>
          <w:sz w:val="11"/>
        </w:rPr>
        <w:t>）</w:t>
      </w:r>
      <w:r>
        <w:rPr>
          <w:w w:val="100"/>
          <w:sz w:val="21"/>
        </w:rPr>
        <w:t>；</w:t>
      </w:r>
    </w:p>
    <w:p>
      <w:pPr>
        <w:spacing w:line="300" w:lineRule="auto" w:before="72"/>
        <w:ind w:left="532" w:right="101" w:firstLine="0"/>
        <w:jc w:val="left"/>
        <w:rPr>
          <w:sz w:val="21"/>
        </w:rPr>
      </w:pPr>
      <w:r>
        <w:rPr>
          <w:spacing w:val="-8"/>
          <w:w w:val="100"/>
          <w:sz w:val="21"/>
        </w:rPr>
        <w:t>五、被保险人</w:t>
      </w:r>
      <w:r>
        <w:rPr>
          <w:spacing w:val="-10"/>
          <w:w w:val="96"/>
          <w:sz w:val="22"/>
        </w:rPr>
        <w:t>酒后驾驶</w:t>
      </w:r>
      <w:r>
        <w:rPr>
          <w:spacing w:val="-10"/>
          <w:w w:val="100"/>
          <w:position w:val="11"/>
          <w:sz w:val="11"/>
        </w:rPr>
        <w:t>（</w:t>
      </w:r>
      <w:r>
        <w:rPr>
          <w:spacing w:val="-5"/>
          <w:w w:val="100"/>
          <w:position w:val="11"/>
          <w:sz w:val="11"/>
        </w:rPr>
        <w:t>1</w:t>
      </w:r>
      <w:r>
        <w:rPr>
          <w:spacing w:val="-3"/>
          <w:w w:val="100"/>
          <w:position w:val="11"/>
          <w:sz w:val="11"/>
        </w:rPr>
        <w:t>0</w:t>
      </w:r>
      <w:r>
        <w:rPr>
          <w:spacing w:val="-58"/>
          <w:w w:val="100"/>
          <w:position w:val="11"/>
          <w:sz w:val="11"/>
        </w:rPr>
        <w:t>）</w:t>
      </w:r>
      <w:r>
        <w:rPr>
          <w:spacing w:val="-10"/>
          <w:w w:val="100"/>
          <w:sz w:val="21"/>
        </w:rPr>
        <w:t>，</w:t>
      </w:r>
      <w:r>
        <w:rPr>
          <w:spacing w:val="-10"/>
          <w:w w:val="96"/>
          <w:sz w:val="22"/>
        </w:rPr>
        <w:t>无合法有效驾驶证驾驶</w:t>
      </w:r>
      <w:r>
        <w:rPr>
          <w:spacing w:val="-8"/>
          <w:w w:val="100"/>
          <w:position w:val="11"/>
          <w:sz w:val="11"/>
        </w:rPr>
        <w:t>（</w:t>
      </w:r>
      <w:r>
        <w:rPr>
          <w:spacing w:val="-5"/>
          <w:w w:val="100"/>
          <w:position w:val="11"/>
          <w:sz w:val="11"/>
        </w:rPr>
        <w:t>1</w:t>
      </w:r>
      <w:r>
        <w:rPr>
          <w:spacing w:val="-3"/>
          <w:w w:val="100"/>
          <w:position w:val="11"/>
          <w:sz w:val="11"/>
        </w:rPr>
        <w:t>1</w:t>
      </w:r>
      <w:r>
        <w:rPr>
          <w:spacing w:val="-60"/>
          <w:w w:val="100"/>
          <w:position w:val="11"/>
          <w:sz w:val="11"/>
        </w:rPr>
        <w:t>）</w:t>
      </w:r>
      <w:r>
        <w:rPr>
          <w:spacing w:val="-10"/>
          <w:w w:val="100"/>
          <w:sz w:val="21"/>
        </w:rPr>
        <w:t>，或驾驶</w:t>
      </w:r>
      <w:r>
        <w:rPr>
          <w:spacing w:val="-10"/>
          <w:w w:val="96"/>
          <w:sz w:val="22"/>
        </w:rPr>
        <w:t>无有效行驶证</w:t>
      </w:r>
      <w:r>
        <w:rPr>
          <w:spacing w:val="-8"/>
          <w:w w:val="100"/>
          <w:position w:val="11"/>
          <w:sz w:val="11"/>
        </w:rPr>
        <w:t>（</w:t>
      </w:r>
      <w:r>
        <w:rPr>
          <w:spacing w:val="-5"/>
          <w:w w:val="100"/>
          <w:position w:val="11"/>
          <w:sz w:val="11"/>
        </w:rPr>
        <w:t>1</w:t>
      </w:r>
      <w:r>
        <w:rPr>
          <w:spacing w:val="-3"/>
          <w:w w:val="100"/>
          <w:position w:val="11"/>
          <w:sz w:val="11"/>
        </w:rPr>
        <w:t>2</w:t>
      </w:r>
      <w:r>
        <w:rPr>
          <w:spacing w:val="-8"/>
          <w:w w:val="100"/>
          <w:position w:val="11"/>
          <w:sz w:val="11"/>
        </w:rPr>
        <w:t>）</w:t>
      </w:r>
      <w:r>
        <w:rPr>
          <w:spacing w:val="-10"/>
          <w:w w:val="100"/>
          <w:sz w:val="21"/>
        </w:rPr>
        <w:t>的</w:t>
      </w:r>
      <w:r>
        <w:rPr>
          <w:spacing w:val="-10"/>
          <w:w w:val="96"/>
          <w:sz w:val="22"/>
        </w:rPr>
        <w:t>机动车</w:t>
      </w:r>
      <w:r>
        <w:rPr>
          <w:spacing w:val="-10"/>
          <w:w w:val="100"/>
          <w:position w:val="11"/>
          <w:sz w:val="11"/>
        </w:rPr>
        <w:t>（</w:t>
      </w:r>
      <w:r>
        <w:rPr>
          <w:spacing w:val="-3"/>
          <w:w w:val="100"/>
          <w:position w:val="11"/>
          <w:sz w:val="11"/>
        </w:rPr>
        <w:t>1</w:t>
      </w:r>
      <w:r>
        <w:rPr>
          <w:spacing w:val="-5"/>
          <w:w w:val="100"/>
          <w:position w:val="11"/>
          <w:sz w:val="11"/>
        </w:rPr>
        <w:t>3</w:t>
      </w:r>
      <w:r>
        <w:rPr>
          <w:spacing w:val="-60"/>
          <w:w w:val="100"/>
          <w:position w:val="11"/>
          <w:sz w:val="11"/>
        </w:rPr>
        <w:t>）</w:t>
      </w:r>
      <w:r>
        <w:rPr>
          <w:w w:val="100"/>
          <w:sz w:val="21"/>
        </w:rPr>
        <w:t>；</w:t>
      </w:r>
      <w:r>
        <w:rPr>
          <w:spacing w:val="-2"/>
          <w:w w:val="100"/>
          <w:sz w:val="21"/>
        </w:rPr>
        <w:t>六、被保险人</w:t>
      </w:r>
      <w:r>
        <w:rPr>
          <w:spacing w:val="-3"/>
          <w:w w:val="95"/>
          <w:sz w:val="22"/>
        </w:rPr>
        <w:t>感染艾滋病病毒或患艾滋病</w:t>
      </w:r>
      <w:r>
        <w:rPr>
          <w:w w:val="100"/>
          <w:position w:val="11"/>
          <w:sz w:val="11"/>
        </w:rPr>
        <w:t>（14</w:t>
      </w:r>
      <w:r>
        <w:rPr>
          <w:spacing w:val="-56"/>
          <w:w w:val="100"/>
          <w:position w:val="11"/>
          <w:sz w:val="11"/>
        </w:rPr>
        <w:t>）</w:t>
      </w:r>
      <w:r>
        <w:rPr>
          <w:spacing w:val="-2"/>
          <w:w w:val="100"/>
          <w:sz w:val="21"/>
        </w:rPr>
        <w:t>（</w:t>
      </w:r>
      <w:r>
        <w:rPr>
          <w:spacing w:val="-3"/>
          <w:w w:val="100"/>
          <w:sz w:val="21"/>
        </w:rPr>
        <w:t>不包括本保险条款第八条所指的</w:t>
      </w:r>
      <w:r>
        <w:rPr>
          <w:spacing w:val="-2"/>
          <w:w w:val="95"/>
          <w:sz w:val="22"/>
        </w:rPr>
        <w:t>经输血导致</w:t>
      </w:r>
      <w:r>
        <w:rPr>
          <w:spacing w:val="-3"/>
          <w:w w:val="95"/>
          <w:sz w:val="22"/>
        </w:rPr>
        <w:t>的艾滋病病毒感染</w:t>
      </w:r>
      <w:r>
        <w:rPr>
          <w:w w:val="100"/>
          <w:position w:val="11"/>
          <w:sz w:val="11"/>
        </w:rPr>
        <w:t>（55</w:t>
      </w:r>
      <w:r>
        <w:rPr>
          <w:spacing w:val="-58"/>
          <w:w w:val="100"/>
          <w:position w:val="11"/>
          <w:sz w:val="11"/>
        </w:rPr>
        <w:t>）</w:t>
      </w:r>
      <w:r>
        <w:rPr>
          <w:spacing w:val="-106"/>
          <w:w w:val="100"/>
          <w:sz w:val="21"/>
        </w:rPr>
        <w:t>）</w:t>
      </w:r>
      <w:r>
        <w:rPr>
          <w:w w:val="100"/>
          <w:sz w:val="21"/>
        </w:rPr>
        <w:t>；</w:t>
      </w:r>
    </w:p>
    <w:p>
      <w:pPr>
        <w:pStyle w:val="BodyText"/>
        <w:spacing w:line="314" w:lineRule="auto" w:before="24"/>
        <w:ind w:left="532" w:right="4686"/>
      </w:pPr>
      <w:r>
        <w:rPr/>
        <w:t>七、战争、军事冲突、暴乱或武装叛乱； 八、核爆炸、核辐射或核污染；</w:t>
      </w:r>
    </w:p>
    <w:p>
      <w:pPr>
        <w:spacing w:line="256" w:lineRule="auto" w:before="7"/>
        <w:ind w:left="534" w:right="3085" w:hanging="3"/>
        <w:jc w:val="left"/>
        <w:rPr>
          <w:rFonts w:ascii="微软雅黑" w:eastAsia="微软雅黑" w:hint="eastAsia"/>
          <w:b/>
          <w:sz w:val="21"/>
        </w:rPr>
      </w:pPr>
      <w:r>
        <w:rPr>
          <w:w w:val="100"/>
          <w:sz w:val="21"/>
        </w:rPr>
        <w:t>九、</w:t>
      </w:r>
      <w:r>
        <w:rPr>
          <w:spacing w:val="-3"/>
          <w:w w:val="95"/>
          <w:sz w:val="22"/>
        </w:rPr>
        <w:t>遗传性疾病</w:t>
      </w:r>
      <w:r>
        <w:rPr>
          <w:w w:val="100"/>
          <w:position w:val="11"/>
          <w:sz w:val="11"/>
        </w:rPr>
        <w:t>（15</w:t>
      </w:r>
      <w:r>
        <w:rPr>
          <w:spacing w:val="-56"/>
          <w:w w:val="100"/>
          <w:position w:val="11"/>
          <w:sz w:val="11"/>
        </w:rPr>
        <w:t>）</w:t>
      </w:r>
      <w:r>
        <w:rPr>
          <w:spacing w:val="-3"/>
          <w:w w:val="100"/>
          <w:sz w:val="21"/>
        </w:rPr>
        <w:t>，</w:t>
      </w:r>
      <w:r>
        <w:rPr>
          <w:spacing w:val="-3"/>
          <w:w w:val="96"/>
          <w:sz w:val="22"/>
        </w:rPr>
        <w:t>先天性畸形、变形或染色体异常</w:t>
      </w:r>
      <w:r>
        <w:rPr>
          <w:w w:val="100"/>
          <w:position w:val="11"/>
          <w:sz w:val="11"/>
        </w:rPr>
        <w:t>（16</w:t>
      </w:r>
      <w:r>
        <w:rPr>
          <w:spacing w:val="-56"/>
          <w:w w:val="100"/>
          <w:position w:val="11"/>
          <w:sz w:val="11"/>
        </w:rPr>
        <w:t>）</w:t>
      </w:r>
      <w:r>
        <w:rPr>
          <w:w w:val="100"/>
          <w:sz w:val="21"/>
        </w:rPr>
        <w:t>。</w:t>
      </w:r>
      <w:r>
        <w:rPr>
          <w:rFonts w:ascii="微软雅黑" w:eastAsia="微软雅黑" w:hint="eastAsia"/>
          <w:b/>
          <w:sz w:val="21"/>
        </w:rPr>
        <w:t>其他：</w:t>
      </w:r>
    </w:p>
    <w:p>
      <w:pPr>
        <w:pStyle w:val="BodyText"/>
        <w:spacing w:line="314" w:lineRule="auto" w:before="40"/>
        <w:ind w:left="532" w:right="2900"/>
      </w:pPr>
      <w:r>
        <w:rPr>
          <w:spacing w:val="-3"/>
          <w:w w:val="100"/>
        </w:rPr>
        <w:t>一、本主险合同效力中止期间（详见本保险条款第六条</w:t>
      </w:r>
      <w:r>
        <w:rPr>
          <w:spacing w:val="-108"/>
          <w:w w:val="100"/>
        </w:rPr>
        <w:t>）</w:t>
      </w:r>
      <w:r>
        <w:rPr>
          <w:w w:val="100"/>
        </w:rPr>
        <w:t>；</w:t>
      </w:r>
      <w:r>
        <w:rPr>
          <w:w w:val="100"/>
        </w:rPr>
        <w:t> </w:t>
      </w:r>
      <w:r>
        <w:rPr>
          <w:spacing w:val="-3"/>
          <w:w w:val="100"/>
        </w:rPr>
        <w:t>二、投保人未履行如实告知义务</w:t>
      </w:r>
      <w:r>
        <w:rPr>
          <w:w w:val="100"/>
        </w:rPr>
        <w:t>（</w:t>
      </w:r>
      <w:r>
        <w:rPr>
          <w:spacing w:val="-3"/>
          <w:w w:val="100"/>
        </w:rPr>
        <w:t>详见本保险条款第十条</w:t>
      </w:r>
      <w:r>
        <w:rPr>
          <w:spacing w:val="-106"/>
          <w:w w:val="100"/>
        </w:rPr>
        <w:t>）</w:t>
      </w:r>
      <w:r>
        <w:rPr>
          <w:w w:val="100"/>
        </w:rPr>
        <w:t>；</w:t>
      </w:r>
    </w:p>
    <w:p>
      <w:pPr>
        <w:pStyle w:val="BodyText"/>
        <w:spacing w:line="314" w:lineRule="auto" w:before="20"/>
        <w:ind w:left="525" w:right="200"/>
      </w:pPr>
      <w:r>
        <w:rPr>
          <w:spacing w:val="-8"/>
        </w:rPr>
        <w:t>三、投保人、被保险人或者受益人未及时履行保险事故通知义务</w:t>
      </w:r>
      <w:r>
        <w:rPr>
          <w:spacing w:val="-5"/>
        </w:rPr>
        <w:t>（</w:t>
      </w:r>
      <w:r>
        <w:rPr>
          <w:spacing w:val="-6"/>
        </w:rPr>
        <w:t>详见本保险条款第二十二</w:t>
      </w:r>
      <w:r>
        <w:rPr>
          <w:spacing w:val="-5"/>
        </w:rPr>
        <w:t>条</w:t>
      </w:r>
      <w:r>
        <w:rPr>
          <w:spacing w:val="-108"/>
        </w:rPr>
        <w:t>）</w:t>
      </w:r>
      <w:r>
        <w:rPr/>
        <w:t>。</w:t>
      </w:r>
    </w:p>
    <w:p>
      <w:pPr>
        <w:pStyle w:val="BodyText"/>
        <w:rPr>
          <w:sz w:val="20"/>
        </w:rPr>
      </w:pPr>
    </w:p>
    <w:p>
      <w:pPr>
        <w:pStyle w:val="BodyText"/>
        <w:spacing w:before="10"/>
        <w:rPr>
          <w:sz w:val="24"/>
        </w:rPr>
      </w:pPr>
    </w:p>
    <w:p>
      <w:pPr>
        <w:pStyle w:val="Heading2"/>
      </w:pPr>
      <w:r>
        <w:rPr/>
        <w:t>退保的损失：</w:t>
      </w:r>
    </w:p>
    <w:p>
      <w:pPr>
        <w:pStyle w:val="BodyText"/>
        <w:spacing w:line="300" w:lineRule="auto" w:before="196"/>
        <w:ind w:left="112" w:right="203" w:firstLine="419"/>
      </w:pPr>
      <w:r>
        <w:rPr>
          <w:spacing w:val="-3"/>
        </w:rPr>
        <w:t>在本主险合同有效期内，您可以申请解除本主险合同。</w:t>
      </w:r>
      <w:r>
        <w:rPr>
          <w:spacing w:val="-5"/>
          <w:sz w:val="22"/>
        </w:rPr>
        <w:t>公司</w:t>
      </w:r>
      <w:r>
        <w:rPr>
          <w:spacing w:val="-4"/>
          <w:position w:val="11"/>
          <w:sz w:val="11"/>
        </w:rPr>
        <w:t>（17）</w:t>
      </w:r>
      <w:r>
        <w:rPr>
          <w:spacing w:val="-5"/>
        </w:rPr>
        <w:t>将按照本主险合同的约定退</w:t>
      </w:r>
      <w:r>
        <w:rPr>
          <w:spacing w:val="-5"/>
          <w:w w:val="100"/>
        </w:rPr>
        <w:t>还本主险合同的</w:t>
      </w:r>
      <w:r>
        <w:rPr>
          <w:spacing w:val="-7"/>
          <w:w w:val="96"/>
          <w:sz w:val="22"/>
        </w:rPr>
        <w:t>现金价值</w:t>
      </w:r>
      <w:r>
        <w:rPr>
          <w:spacing w:val="-5"/>
          <w:w w:val="100"/>
          <w:position w:val="11"/>
          <w:sz w:val="11"/>
        </w:rPr>
        <w:t>（1</w:t>
      </w:r>
      <w:r>
        <w:rPr>
          <w:spacing w:val="-3"/>
          <w:w w:val="100"/>
          <w:position w:val="11"/>
          <w:sz w:val="11"/>
        </w:rPr>
        <w:t>8</w:t>
      </w:r>
      <w:r>
        <w:rPr>
          <w:spacing w:val="-58"/>
          <w:w w:val="100"/>
          <w:position w:val="11"/>
          <w:sz w:val="11"/>
        </w:rPr>
        <w:t>）</w:t>
      </w:r>
      <w:r>
        <w:rPr>
          <w:spacing w:val="-3"/>
          <w:w w:val="100"/>
        </w:rPr>
        <w:t>。实际退还数额可能小于您所交纳的保险费。</w:t>
      </w:r>
    </w:p>
    <w:p>
      <w:pPr>
        <w:pStyle w:val="BodyText"/>
        <w:spacing w:before="8"/>
        <w:rPr>
          <w:sz w:val="17"/>
        </w:rPr>
      </w:pPr>
    </w:p>
    <w:p>
      <w:pPr>
        <w:pStyle w:val="Heading2"/>
      </w:pPr>
      <w:r>
        <w:rPr/>
        <w:t>现金价值：</w:t>
      </w:r>
    </w:p>
    <w:p>
      <w:pPr>
        <w:spacing w:after="0"/>
        <w:sectPr>
          <w:pgSz w:w="11910" w:h="16840"/>
          <w:pgMar w:top="1380" w:bottom="280" w:left="1640" w:right="1260"/>
        </w:sectPr>
      </w:pPr>
    </w:p>
    <w:p>
      <w:pPr>
        <w:pStyle w:val="BodyText"/>
        <w:spacing w:line="307" w:lineRule="auto" w:before="23"/>
        <w:ind w:left="112" w:right="202" w:firstLine="419"/>
        <w:jc w:val="both"/>
      </w:pPr>
      <w:r>
        <w:rPr/>
        <w:t>是指人身保险合同所具有的价值，通常体现为解除合同时，根据精算原理计算的，由公司</w:t>
      </w:r>
      <w:r>
        <w:rPr>
          <w:spacing w:val="-9"/>
        </w:rPr>
        <w:t>退还的那部分金额。现金价值的具体金额根据本主险合同现金价值表中上一</w:t>
      </w:r>
      <w:r>
        <w:rPr>
          <w:spacing w:val="-1"/>
          <w:sz w:val="22"/>
        </w:rPr>
        <w:t>保险单年度</w:t>
      </w:r>
      <w:r>
        <w:rPr>
          <w:position w:val="11"/>
          <w:sz w:val="11"/>
        </w:rPr>
        <w:t>（19）</w:t>
      </w:r>
      <w:r>
        <w:rPr>
          <w:spacing w:val="-3"/>
        </w:rPr>
        <w:t>末及本保险单年度末的现金价值，按该保险单年度已经过的天数折算所得。</w:t>
      </w:r>
    </w:p>
    <w:p>
      <w:pPr>
        <w:pStyle w:val="BodyText"/>
        <w:spacing w:before="9"/>
        <w:rPr>
          <w:sz w:val="17"/>
        </w:rPr>
      </w:pPr>
    </w:p>
    <w:p>
      <w:pPr>
        <w:pStyle w:val="Heading2"/>
      </w:pPr>
      <w:r>
        <w:rPr/>
        <w:t>犹豫期：</w:t>
      </w:r>
    </w:p>
    <w:p>
      <w:pPr>
        <w:pStyle w:val="BodyText"/>
        <w:spacing w:line="314" w:lineRule="auto" w:before="207"/>
        <w:ind w:left="112" w:right="205" w:firstLine="419"/>
        <w:jc w:val="both"/>
      </w:pPr>
      <w:r>
        <w:rPr/>
        <w:t>犹豫期是从您收到本主险合同并书面签收日起十日内的一段时期。为了维护您的权益，请您在犹豫期内仔细阅读本主险合同。您可以在犹豫期内要求解除本主险合同，公司扣除合同工本费 10 元后，无息退还已收保险费。</w:t>
      </w:r>
    </w:p>
    <w:p>
      <w:pPr>
        <w:pStyle w:val="BodyText"/>
        <w:rPr>
          <w:sz w:val="20"/>
        </w:rPr>
      </w:pPr>
    </w:p>
    <w:p>
      <w:pPr>
        <w:pStyle w:val="BodyText"/>
        <w:spacing w:before="10"/>
        <w:rPr>
          <w:sz w:val="29"/>
        </w:rPr>
      </w:pPr>
    </w:p>
    <w:p>
      <w:pPr>
        <w:pStyle w:val="Heading1"/>
      </w:pPr>
      <w:r>
        <w:rPr/>
        <w:t>基本条款</w:t>
      </w:r>
    </w:p>
    <w:p>
      <w:pPr>
        <w:pStyle w:val="BodyText"/>
        <w:spacing w:before="3"/>
        <w:rPr>
          <w:rFonts w:ascii="微软雅黑"/>
          <w:b/>
          <w:sz w:val="23"/>
        </w:rPr>
      </w:pPr>
    </w:p>
    <w:p>
      <w:pPr>
        <w:pStyle w:val="BodyText"/>
        <w:ind w:left="532"/>
      </w:pPr>
      <w:r>
        <w:rPr/>
        <w:t>为了更好地了解您所获得的权益，请仔细阅读以下基本条款：</w:t>
      </w:r>
    </w:p>
    <w:p>
      <w:pPr>
        <w:pStyle w:val="BodyText"/>
        <w:spacing w:before="7"/>
        <w:rPr>
          <w:sz w:val="25"/>
        </w:rPr>
      </w:pPr>
    </w:p>
    <w:p>
      <w:pPr>
        <w:pStyle w:val="Heading4"/>
        <w:tabs>
          <w:tab w:pos="952" w:val="left" w:leader="none"/>
        </w:tabs>
        <w:rPr>
          <w:rFonts w:ascii="微软雅黑" w:eastAsia="微软雅黑" w:hint="eastAsia"/>
        </w:rPr>
      </w:pPr>
      <w:r>
        <w:rPr>
          <w:rFonts w:ascii="微软雅黑" w:eastAsia="微软雅黑" w:hint="eastAsia"/>
        </w:rPr>
        <w:t>第一条</w:t>
        <w:tab/>
        <w:t>合同的构成</w:t>
      </w:r>
    </w:p>
    <w:p>
      <w:pPr>
        <w:pStyle w:val="BodyText"/>
        <w:spacing w:before="8"/>
        <w:rPr>
          <w:rFonts w:ascii="微软雅黑"/>
          <w:b/>
          <w:sz w:val="12"/>
        </w:rPr>
      </w:pPr>
    </w:p>
    <w:p>
      <w:pPr>
        <w:pStyle w:val="BodyText"/>
        <w:spacing w:line="314" w:lineRule="auto"/>
        <w:ind w:left="112" w:right="168" w:firstLine="434"/>
        <w:jc w:val="both"/>
      </w:pPr>
      <w:r>
        <w:rPr>
          <w:spacing w:val="-6"/>
          <w:w w:val="100"/>
        </w:rPr>
        <w:t>“天安人寿吉祥鸟终身重大疾病保险合同”</w:t>
      </w:r>
      <w:r>
        <w:rPr>
          <w:w w:val="100"/>
        </w:rPr>
        <w:t>（</w:t>
      </w:r>
      <w:r>
        <w:rPr>
          <w:spacing w:val="-10"/>
          <w:w w:val="100"/>
        </w:rPr>
        <w:t>以下简称“本主险合同”</w:t>
      </w:r>
      <w:r>
        <w:rPr>
          <w:w w:val="100"/>
        </w:rPr>
        <w:t>）由本保险条款和保</w:t>
      </w:r>
      <w:r>
        <w:rPr>
          <w:spacing w:val="-2"/>
        </w:rPr>
        <w:t>险单、投保单</w:t>
      </w:r>
      <w:r>
        <w:rPr>
          <w:spacing w:val="-3"/>
        </w:rPr>
        <w:t>（正本留公司存档，其复印件或电子影印件与正本具有同等效力</w:t>
      </w:r>
      <w:r>
        <w:rPr>
          <w:spacing w:val="-106"/>
        </w:rPr>
        <w:t>）</w:t>
      </w:r>
      <w:r>
        <w:rPr>
          <w:spacing w:val="-3"/>
        </w:rPr>
        <w:t>、有关的声明、批单、批注及其他约定书共同构成。</w:t>
      </w:r>
    </w:p>
    <w:p>
      <w:pPr>
        <w:pStyle w:val="BodyText"/>
        <w:spacing w:before="20"/>
        <w:ind w:left="546"/>
      </w:pPr>
      <w:r>
        <w:rPr/>
        <w:t>本保险条款中所称的“保险合同”包含本主险合同及其附加险合同。</w:t>
      </w:r>
    </w:p>
    <w:p>
      <w:pPr>
        <w:pStyle w:val="BodyText"/>
        <w:spacing w:before="7"/>
        <w:rPr>
          <w:sz w:val="25"/>
        </w:rPr>
      </w:pPr>
    </w:p>
    <w:p>
      <w:pPr>
        <w:pStyle w:val="Heading4"/>
        <w:tabs>
          <w:tab w:pos="952" w:val="left" w:leader="none"/>
        </w:tabs>
        <w:rPr>
          <w:rFonts w:ascii="微软雅黑" w:eastAsia="微软雅黑" w:hint="eastAsia"/>
        </w:rPr>
      </w:pPr>
      <w:r>
        <w:rPr>
          <w:rFonts w:ascii="微软雅黑" w:eastAsia="微软雅黑" w:hint="eastAsia"/>
        </w:rPr>
        <w:t>第二条</w:t>
        <w:tab/>
        <w:t>投保范围</w:t>
      </w:r>
    </w:p>
    <w:p>
      <w:pPr>
        <w:pStyle w:val="BodyText"/>
        <w:spacing w:before="8"/>
        <w:rPr>
          <w:rFonts w:ascii="微软雅黑"/>
          <w:b/>
          <w:sz w:val="12"/>
        </w:rPr>
      </w:pPr>
    </w:p>
    <w:p>
      <w:pPr>
        <w:pStyle w:val="BodyText"/>
        <w:ind w:left="532"/>
      </w:pPr>
      <w:r>
        <w:rPr/>
        <w:t>年龄为六十天以上，六十周岁以下（含六十周岁）的人，可以成为本主险合同的被保险人。</w:t>
      </w:r>
    </w:p>
    <w:p>
      <w:pPr>
        <w:pStyle w:val="BodyText"/>
        <w:spacing w:before="7"/>
        <w:rPr>
          <w:sz w:val="25"/>
        </w:rPr>
      </w:pPr>
    </w:p>
    <w:p>
      <w:pPr>
        <w:pStyle w:val="Heading4"/>
        <w:tabs>
          <w:tab w:pos="952" w:val="left" w:leader="none"/>
        </w:tabs>
        <w:rPr>
          <w:rFonts w:ascii="微软雅黑" w:eastAsia="微软雅黑" w:hint="eastAsia"/>
        </w:rPr>
      </w:pPr>
      <w:r>
        <w:rPr>
          <w:rFonts w:ascii="微软雅黑" w:eastAsia="微软雅黑" w:hint="eastAsia"/>
        </w:rPr>
        <w:t>第三条</w:t>
        <w:tab/>
        <w:t>保险金额、保险费</w:t>
      </w:r>
      <w:r>
        <w:rPr>
          <w:rFonts w:ascii="微软雅黑" w:eastAsia="微软雅黑" w:hint="eastAsia"/>
          <w:spacing w:val="-3"/>
        </w:rPr>
        <w:t>和</w:t>
      </w:r>
      <w:r>
        <w:rPr>
          <w:rFonts w:ascii="微软雅黑" w:eastAsia="微软雅黑" w:hint="eastAsia"/>
        </w:rPr>
        <w:t>保</w:t>
      </w:r>
      <w:r>
        <w:rPr>
          <w:rFonts w:ascii="微软雅黑" w:eastAsia="微软雅黑" w:hint="eastAsia"/>
          <w:spacing w:val="-3"/>
        </w:rPr>
        <w:t>险</w:t>
      </w:r>
      <w:r>
        <w:rPr>
          <w:rFonts w:ascii="微软雅黑" w:eastAsia="微软雅黑" w:hint="eastAsia"/>
        </w:rPr>
        <w:t>期间</w:t>
      </w:r>
    </w:p>
    <w:p>
      <w:pPr>
        <w:pStyle w:val="BodyText"/>
        <w:spacing w:before="7"/>
        <w:rPr>
          <w:rFonts w:ascii="微软雅黑"/>
          <w:b/>
          <w:sz w:val="12"/>
        </w:rPr>
      </w:pPr>
    </w:p>
    <w:p>
      <w:pPr>
        <w:pStyle w:val="BodyText"/>
        <w:spacing w:line="314" w:lineRule="auto" w:before="1"/>
        <w:ind w:left="112" w:right="205" w:firstLine="419"/>
        <w:jc w:val="both"/>
      </w:pPr>
      <w:r>
        <w:rPr/>
        <w:t>本主险合同的保险金额由您和公司约定并在保险合同上载明，公司承担给付保险金的责任以本主险合同的保险金额为限。</w:t>
      </w:r>
    </w:p>
    <w:p>
      <w:pPr>
        <w:pStyle w:val="BodyText"/>
        <w:spacing w:line="314" w:lineRule="auto" w:before="20"/>
        <w:ind w:left="112" w:right="203" w:firstLine="436"/>
        <w:jc w:val="both"/>
      </w:pPr>
      <w:r>
        <w:rPr/>
        <w:t>为未成年子女投保的人身保险，因被保险人身故给付的保险金总和不得超过国务院保险监督管理机构规定的限额，身故给付的保险金额总和约定也不得超过前述限额。</w:t>
      </w:r>
    </w:p>
    <w:p>
      <w:pPr>
        <w:pStyle w:val="BodyText"/>
        <w:spacing w:line="314" w:lineRule="auto" w:before="19"/>
        <w:ind w:left="112" w:right="200" w:firstLine="419"/>
        <w:jc w:val="both"/>
      </w:pPr>
      <w:r>
        <w:rPr/>
        <w:t>请您按照本主险合同约定的交费方式向公司支付保险费。您在支付首期保险费后，应当按期支付其余各期的保险费，直至约定的交费期满。</w:t>
      </w:r>
    </w:p>
    <w:p>
      <w:pPr>
        <w:pStyle w:val="BodyText"/>
        <w:spacing w:before="19"/>
        <w:ind w:left="532"/>
      </w:pPr>
      <w:r>
        <w:rPr/>
        <w:t>本主险合同的保险期间为终身，自本主险合同生效日次日零时起至被保险人身故时止。</w:t>
      </w:r>
    </w:p>
    <w:p>
      <w:pPr>
        <w:pStyle w:val="BodyText"/>
        <w:spacing w:before="6"/>
        <w:rPr>
          <w:sz w:val="25"/>
        </w:rPr>
      </w:pPr>
    </w:p>
    <w:p>
      <w:pPr>
        <w:pStyle w:val="Heading4"/>
        <w:tabs>
          <w:tab w:pos="952" w:val="left" w:leader="none"/>
        </w:tabs>
        <w:spacing w:before="1"/>
        <w:rPr>
          <w:rFonts w:ascii="微软雅黑" w:eastAsia="微软雅黑" w:hint="eastAsia"/>
        </w:rPr>
      </w:pPr>
      <w:r>
        <w:rPr>
          <w:rFonts w:ascii="微软雅黑" w:eastAsia="微软雅黑" w:hint="eastAsia"/>
        </w:rPr>
        <w:t>第四条</w:t>
        <w:tab/>
        <w:t>合同的成立与生效</w:t>
      </w:r>
    </w:p>
    <w:p>
      <w:pPr>
        <w:pStyle w:val="BodyText"/>
        <w:spacing w:before="8"/>
        <w:rPr>
          <w:rFonts w:ascii="微软雅黑"/>
          <w:b/>
          <w:sz w:val="12"/>
        </w:rPr>
      </w:pPr>
    </w:p>
    <w:p>
      <w:pPr>
        <w:pStyle w:val="BodyText"/>
        <w:spacing w:line="314" w:lineRule="auto"/>
        <w:ind w:left="112" w:right="205" w:firstLine="419"/>
        <w:jc w:val="both"/>
      </w:pPr>
      <w:r>
        <w:rPr/>
        <w:t>您提出保险申请、公司同意承保，本主险合同成立。本主险合同的成立日将在保险单上载明。</w:t>
      </w:r>
    </w:p>
    <w:p>
      <w:pPr>
        <w:pStyle w:val="BodyText"/>
        <w:spacing w:line="304" w:lineRule="auto" w:before="20"/>
        <w:ind w:left="112" w:right="156" w:firstLine="419"/>
        <w:jc w:val="both"/>
      </w:pPr>
      <w:r>
        <w:rPr/>
        <w:t>本主险合同成立并且当公司收取了首期保险费后，本主险合同生效，公司将签发保险单作</w:t>
      </w:r>
      <w:r>
        <w:rPr>
          <w:w w:val="95"/>
        </w:rPr>
        <w:t>为承保的凭证。本主险合同的生效日将在保险单上载明。</w:t>
      </w:r>
      <w:r>
        <w:rPr>
          <w:w w:val="95"/>
          <w:sz w:val="22"/>
        </w:rPr>
        <w:t>保险费约定支付日</w:t>
      </w:r>
      <w:r>
        <w:rPr>
          <w:w w:val="95"/>
          <w:position w:val="11"/>
          <w:sz w:val="11"/>
        </w:rPr>
        <w:t>（20）</w:t>
      </w:r>
      <w:r>
        <w:rPr>
          <w:w w:val="95"/>
        </w:rPr>
        <w:t>以该日期计算。</w:t>
      </w:r>
    </w:p>
    <w:p>
      <w:pPr>
        <w:spacing w:after="0" w:line="304" w:lineRule="auto"/>
        <w:jc w:val="both"/>
        <w:sectPr>
          <w:pgSz w:w="11910" w:h="16840"/>
          <w:pgMar w:top="1420" w:bottom="280" w:left="1640" w:right="1260"/>
        </w:sectPr>
      </w:pPr>
    </w:p>
    <w:p>
      <w:pPr>
        <w:pStyle w:val="BodyText"/>
        <w:spacing w:before="23"/>
        <w:ind w:left="112"/>
      </w:pPr>
      <w:r>
        <w:rPr/>
        <w:t>本主险合同生效日以后每年的对应日为保险单周年日。</w:t>
      </w:r>
    </w:p>
    <w:p>
      <w:pPr>
        <w:pStyle w:val="BodyText"/>
        <w:spacing w:before="85"/>
        <w:ind w:left="532"/>
        <w:rPr>
          <w:sz w:val="16"/>
        </w:rPr>
      </w:pPr>
      <w:r>
        <w:rPr/>
        <w:t>公司对本主险合同应承担的保险责任自本主险合同生效日次日零时开始</w:t>
      </w:r>
      <w:r>
        <w:rPr>
          <w:sz w:val="16"/>
        </w:rPr>
        <w:t>。</w:t>
      </w:r>
    </w:p>
    <w:p>
      <w:pPr>
        <w:pStyle w:val="BodyText"/>
        <w:spacing w:before="7"/>
        <w:rPr>
          <w:sz w:val="25"/>
        </w:rPr>
      </w:pPr>
    </w:p>
    <w:p>
      <w:pPr>
        <w:pStyle w:val="Heading4"/>
        <w:tabs>
          <w:tab w:pos="957" w:val="left" w:leader="none"/>
        </w:tabs>
        <w:rPr>
          <w:rFonts w:ascii="微软雅黑" w:eastAsia="微软雅黑" w:hint="eastAsia"/>
        </w:rPr>
      </w:pPr>
      <w:r>
        <w:rPr>
          <w:rFonts w:ascii="微软雅黑" w:eastAsia="微软雅黑" w:hint="eastAsia"/>
        </w:rPr>
        <w:t>第五条</w:t>
        <w:tab/>
        <w:t>宽限期</w:t>
      </w:r>
    </w:p>
    <w:p>
      <w:pPr>
        <w:pStyle w:val="BodyText"/>
        <w:spacing w:before="7"/>
        <w:rPr>
          <w:rFonts w:ascii="微软雅黑"/>
          <w:b/>
          <w:sz w:val="12"/>
        </w:rPr>
      </w:pPr>
    </w:p>
    <w:p>
      <w:pPr>
        <w:pStyle w:val="BodyText"/>
        <w:spacing w:line="314" w:lineRule="auto" w:before="1"/>
        <w:ind w:left="112" w:right="224" w:firstLine="422"/>
        <w:jc w:val="both"/>
      </w:pPr>
      <w:r>
        <w:rPr/>
        <w:t>分期支付保险费的，您支付首期保险费后，除本主险合同另有约定外，如果您到期未支付保险费，自保险费约定支付日的次日零时起六十日为宽限期。宽限期内发生的保险事故，公司仍会承担保险责任。</w:t>
      </w:r>
    </w:p>
    <w:p>
      <w:pPr>
        <w:pStyle w:val="BodyText"/>
        <w:spacing w:before="7"/>
        <w:rPr>
          <w:sz w:val="20"/>
        </w:rPr>
      </w:pPr>
    </w:p>
    <w:p>
      <w:pPr>
        <w:pStyle w:val="Heading4"/>
        <w:tabs>
          <w:tab w:pos="957" w:val="left" w:leader="none"/>
        </w:tabs>
        <w:spacing w:before="1"/>
        <w:rPr>
          <w:rFonts w:ascii="微软雅黑" w:eastAsia="微软雅黑" w:hint="eastAsia"/>
        </w:rPr>
      </w:pPr>
      <w:r>
        <w:rPr>
          <w:rFonts w:ascii="微软雅黑" w:eastAsia="微软雅黑" w:hint="eastAsia"/>
        </w:rPr>
        <w:t>第六条</w:t>
        <w:tab/>
        <w:t>合同效力</w:t>
      </w:r>
      <w:r>
        <w:rPr>
          <w:rFonts w:ascii="微软雅黑" w:eastAsia="微软雅黑" w:hint="eastAsia"/>
          <w:spacing w:val="-3"/>
        </w:rPr>
        <w:t>的</w:t>
      </w:r>
      <w:r>
        <w:rPr>
          <w:rFonts w:ascii="微软雅黑" w:eastAsia="微软雅黑" w:hint="eastAsia"/>
        </w:rPr>
        <w:t>中</w:t>
      </w:r>
      <w:r>
        <w:rPr>
          <w:rFonts w:ascii="微软雅黑" w:eastAsia="微软雅黑" w:hint="eastAsia"/>
          <w:spacing w:val="-3"/>
        </w:rPr>
        <w:t>止</w:t>
      </w:r>
      <w:r>
        <w:rPr>
          <w:rFonts w:ascii="微软雅黑" w:eastAsia="微软雅黑" w:hint="eastAsia"/>
        </w:rPr>
        <w:t>和恢复</w:t>
      </w:r>
    </w:p>
    <w:p>
      <w:pPr>
        <w:spacing w:before="149"/>
        <w:ind w:left="532" w:right="0" w:firstLine="0"/>
        <w:jc w:val="left"/>
        <w:rPr>
          <w:rFonts w:ascii="Microsoft JhengHei" w:eastAsia="Microsoft JhengHei" w:hint="eastAsia"/>
          <w:b/>
          <w:sz w:val="21"/>
        </w:rPr>
      </w:pPr>
      <w:r>
        <w:rPr>
          <w:rFonts w:ascii="Microsoft JhengHei" w:eastAsia="Microsoft JhengHei" w:hint="eastAsia"/>
          <w:b/>
          <w:sz w:val="21"/>
        </w:rPr>
        <w:t>在本主险合同效力中止期间，公司不承担保险责任。</w:t>
      </w:r>
    </w:p>
    <w:p>
      <w:pPr>
        <w:pStyle w:val="BodyText"/>
        <w:spacing w:line="314" w:lineRule="auto" w:before="60"/>
        <w:ind w:left="112" w:right="223" w:firstLine="419"/>
      </w:pPr>
      <w:r>
        <w:rPr/>
        <w:t>本主险合同效力中止之日起二年内，您可以申请恢复合同效力。经公司与您协商并达成协议，在您补交保险费之日起，本主险合同效力恢复。</w:t>
      </w:r>
    </w:p>
    <w:p>
      <w:pPr>
        <w:pStyle w:val="BodyText"/>
        <w:spacing w:line="314" w:lineRule="auto" w:before="19"/>
        <w:ind w:left="112" w:right="225" w:firstLine="419"/>
        <w:jc w:val="both"/>
      </w:pPr>
      <w:r>
        <w:rPr/>
        <w:t>自本主险合同效力中止之日起满二年您和公司未达成协议的，公司有权解除本主险合同。公司解除本主险合同的，按照本主险合同的约定向投保人退还本主险合同效力中止时的现金价值。</w:t>
      </w:r>
    </w:p>
    <w:p>
      <w:pPr>
        <w:pStyle w:val="BodyText"/>
        <w:spacing w:before="7"/>
        <w:rPr>
          <w:sz w:val="20"/>
        </w:rPr>
      </w:pPr>
    </w:p>
    <w:p>
      <w:pPr>
        <w:pStyle w:val="Heading4"/>
        <w:rPr>
          <w:rFonts w:ascii="微软雅黑" w:eastAsia="微软雅黑" w:hint="eastAsia"/>
        </w:rPr>
      </w:pPr>
      <w:r>
        <w:rPr>
          <w:rFonts w:ascii="微软雅黑" w:eastAsia="微软雅黑" w:hint="eastAsia"/>
        </w:rPr>
        <w:t>第七条   合同效力的终止</w:t>
      </w:r>
    </w:p>
    <w:p>
      <w:pPr>
        <w:pStyle w:val="BodyText"/>
        <w:spacing w:before="8"/>
        <w:rPr>
          <w:rFonts w:ascii="微软雅黑"/>
          <w:b/>
          <w:sz w:val="12"/>
        </w:rPr>
      </w:pPr>
    </w:p>
    <w:p>
      <w:pPr>
        <w:pStyle w:val="BodyText"/>
        <w:ind w:left="532"/>
      </w:pPr>
      <w:r>
        <w:rPr/>
        <w:t>有下列情形之一的，本主险合同效力终止：</w:t>
      </w:r>
    </w:p>
    <w:p>
      <w:pPr>
        <w:pStyle w:val="BodyText"/>
        <w:spacing w:before="85"/>
        <w:ind w:left="532"/>
      </w:pPr>
      <w:r>
        <w:rPr/>
        <w:t>一、您在本主险合同有效期内解除本主险合同；</w:t>
      </w:r>
    </w:p>
    <w:p>
      <w:pPr>
        <w:pStyle w:val="BodyText"/>
        <w:spacing w:line="314" w:lineRule="auto" w:before="84"/>
        <w:ind w:left="532" w:right="3237"/>
      </w:pPr>
      <w:r>
        <w:rPr/>
        <w:t>二、公司已经按照约定承担保险责任，本主险合同终止； 三、法律规定或当事人约定终止的其他情形。</w:t>
      </w:r>
    </w:p>
    <w:p>
      <w:pPr>
        <w:pStyle w:val="BodyText"/>
        <w:spacing w:before="7"/>
        <w:rPr>
          <w:sz w:val="20"/>
        </w:rPr>
      </w:pPr>
    </w:p>
    <w:p>
      <w:pPr>
        <w:pStyle w:val="Heading4"/>
        <w:rPr>
          <w:rFonts w:ascii="微软雅黑" w:eastAsia="微软雅黑" w:hint="eastAsia"/>
        </w:rPr>
      </w:pPr>
      <w:r>
        <w:rPr>
          <w:rFonts w:ascii="微软雅黑" w:eastAsia="微软雅黑" w:hint="eastAsia"/>
        </w:rPr>
        <w:t>第八条   保险责任</w:t>
      </w:r>
    </w:p>
    <w:p>
      <w:pPr>
        <w:pStyle w:val="BodyText"/>
        <w:spacing w:before="8"/>
        <w:rPr>
          <w:rFonts w:ascii="微软雅黑"/>
          <w:b/>
          <w:sz w:val="12"/>
        </w:rPr>
      </w:pPr>
    </w:p>
    <w:p>
      <w:pPr>
        <w:pStyle w:val="BodyText"/>
        <w:spacing w:line="314" w:lineRule="auto"/>
        <w:ind w:left="534" w:right="3026" w:hanging="3"/>
      </w:pPr>
      <w:r>
        <w:rPr/>
        <w:t>在本主险合同保险责任有效期内，公司承担下列保险责任： 一、重大疾病保险金</w:t>
      </w:r>
    </w:p>
    <w:p>
      <w:pPr>
        <w:pStyle w:val="BodyText"/>
        <w:spacing w:line="309" w:lineRule="auto" w:before="20"/>
        <w:ind w:left="112" w:right="117" w:firstLine="419"/>
        <w:jc w:val="both"/>
      </w:pPr>
      <w:r>
        <w:rPr/>
        <w:t>被保险人因在本主险合同生效日起六十天内（含第六十天）或合同效力恢复之日起六十天</w:t>
      </w:r>
      <w:r>
        <w:rPr>
          <w:spacing w:val="-8"/>
          <w:w w:val="100"/>
        </w:rPr>
        <w:t>内</w:t>
      </w:r>
      <w:r>
        <w:rPr>
          <w:spacing w:val="-3"/>
          <w:w w:val="100"/>
        </w:rPr>
        <w:t>（含第六十天</w:t>
      </w:r>
      <w:r>
        <w:rPr>
          <w:spacing w:val="-113"/>
          <w:w w:val="100"/>
        </w:rPr>
        <w:t>）</w:t>
      </w:r>
      <w:r>
        <w:rPr>
          <w:spacing w:val="-3"/>
          <w:w w:val="100"/>
        </w:rPr>
        <w:t>（上述生效日或效力恢复之日以较迟者为准</w:t>
      </w:r>
      <w:r>
        <w:rPr>
          <w:spacing w:val="-8"/>
          <w:w w:val="100"/>
        </w:rPr>
        <w:t>）</w:t>
      </w:r>
      <w:r>
        <w:rPr>
          <w:spacing w:val="-4"/>
          <w:w w:val="100"/>
        </w:rPr>
        <w:t>首次出现的症状或体征，导致按</w:t>
      </w:r>
      <w:r>
        <w:rPr>
          <w:spacing w:val="-4"/>
        </w:rPr>
        <w:t>本主险合同对重大疾病的定义和诊断标准被</w:t>
      </w:r>
      <w:r>
        <w:rPr>
          <w:spacing w:val="-1"/>
          <w:sz w:val="22"/>
        </w:rPr>
        <w:t>医疗机构</w:t>
      </w:r>
      <w:r>
        <w:rPr>
          <w:position w:val="11"/>
          <w:sz w:val="11"/>
        </w:rPr>
        <w:t>（21）</w:t>
      </w:r>
      <w:r>
        <w:rPr/>
        <w:t>和</w:t>
      </w:r>
      <w:r>
        <w:rPr>
          <w:sz w:val="22"/>
        </w:rPr>
        <w:t>专科医生</w:t>
      </w:r>
      <w:r>
        <w:rPr>
          <w:position w:val="11"/>
          <w:sz w:val="11"/>
        </w:rPr>
        <w:t>（22）</w:t>
      </w:r>
      <w:r>
        <w:rPr/>
        <w:t>确诊首次发生本主险合</w:t>
      </w:r>
      <w:r>
        <w:rPr>
          <w:spacing w:val="-8"/>
        </w:rPr>
        <w:t>同所列三十种重大疾病的</w:t>
      </w:r>
      <w:r>
        <w:rPr/>
        <w:t>（</w:t>
      </w:r>
      <w:r>
        <w:rPr>
          <w:spacing w:val="-3"/>
        </w:rPr>
        <w:t>无论一种或多种</w:t>
      </w:r>
      <w:r>
        <w:rPr>
          <w:spacing w:val="-77"/>
        </w:rPr>
        <w:t>）</w:t>
      </w:r>
      <w:r>
        <w:rPr>
          <w:spacing w:val="-13"/>
        </w:rPr>
        <w:t>，公司无息退还您已交的保险费，本主险合同终止。</w:t>
      </w:r>
    </w:p>
    <w:p>
      <w:pPr>
        <w:pStyle w:val="BodyText"/>
        <w:spacing w:line="314" w:lineRule="auto" w:before="24"/>
        <w:ind w:left="112" w:right="220" w:firstLine="419"/>
        <w:jc w:val="both"/>
      </w:pPr>
      <w:r>
        <w:rPr/>
        <w:t>若被保险人因在本主险合同生效日起六十天后或合同效力恢复之日起六十天后（上述生效日或效力恢复之日以较迟者为准）首次出现的症状或体征，导致按本主险合同对重大疾病的定义和诊断标准被医疗机构和专科医生确诊首次发生本主险合同所列三十种重大疾病的（无论一</w:t>
      </w:r>
      <w:r>
        <w:rPr>
          <w:spacing w:val="-1"/>
          <w:w w:val="100"/>
        </w:rPr>
        <w:t>种或多种</w:t>
      </w:r>
      <w:r>
        <w:rPr>
          <w:spacing w:val="-108"/>
          <w:w w:val="100"/>
        </w:rPr>
        <w:t>）</w:t>
      </w:r>
      <w:r>
        <w:rPr>
          <w:spacing w:val="-3"/>
          <w:w w:val="100"/>
        </w:rPr>
        <w:t>，公司按本主险合同的保险金额给付重大疾病保险金，本主险合同终止。</w:t>
      </w:r>
    </w:p>
    <w:p>
      <w:pPr>
        <w:pStyle w:val="BodyText"/>
        <w:spacing w:before="19"/>
        <w:ind w:left="532"/>
      </w:pPr>
      <w:r>
        <w:rPr/>
        <w:t>本主险合同所列三十种重大疾病指：</w:t>
      </w:r>
    </w:p>
    <w:p>
      <w:pPr>
        <w:spacing w:before="17"/>
        <w:ind w:left="508" w:right="0" w:firstLine="0"/>
        <w:jc w:val="left"/>
        <w:rPr>
          <w:sz w:val="11"/>
        </w:rPr>
      </w:pPr>
      <w:r>
        <w:rPr>
          <w:sz w:val="21"/>
        </w:rPr>
        <w:t>1、 </w:t>
      </w:r>
      <w:r>
        <w:rPr>
          <w:sz w:val="22"/>
        </w:rPr>
        <w:t>恶性肿瘤</w:t>
      </w:r>
      <w:r>
        <w:rPr>
          <w:position w:val="11"/>
          <w:sz w:val="11"/>
        </w:rPr>
        <w:t>（23）</w:t>
      </w:r>
    </w:p>
    <w:p>
      <w:pPr>
        <w:spacing w:before="23"/>
        <w:ind w:left="508" w:right="0" w:firstLine="0"/>
        <w:jc w:val="left"/>
        <w:rPr>
          <w:sz w:val="11"/>
        </w:rPr>
      </w:pPr>
      <w:r>
        <w:rPr>
          <w:sz w:val="21"/>
        </w:rPr>
        <w:t>2、 </w:t>
      </w:r>
      <w:r>
        <w:rPr>
          <w:sz w:val="22"/>
        </w:rPr>
        <w:t>急性心肌梗塞</w:t>
      </w:r>
      <w:r>
        <w:rPr>
          <w:position w:val="11"/>
          <w:sz w:val="11"/>
        </w:rPr>
        <w:t>(24)</w:t>
      </w:r>
    </w:p>
    <w:p>
      <w:pPr>
        <w:spacing w:before="24"/>
        <w:ind w:left="508" w:right="0" w:firstLine="0"/>
        <w:jc w:val="left"/>
        <w:rPr>
          <w:sz w:val="11"/>
        </w:rPr>
      </w:pPr>
      <w:r>
        <w:rPr>
          <w:sz w:val="21"/>
        </w:rPr>
        <w:t>3、 </w:t>
      </w:r>
      <w:r>
        <w:rPr>
          <w:sz w:val="22"/>
        </w:rPr>
        <w:t>脑中风后遗症</w:t>
      </w:r>
      <w:r>
        <w:rPr>
          <w:position w:val="11"/>
          <w:sz w:val="11"/>
        </w:rPr>
        <w:t>(25)</w:t>
      </w:r>
    </w:p>
    <w:p>
      <w:pPr>
        <w:spacing w:before="24"/>
        <w:ind w:left="508" w:right="0" w:firstLine="0"/>
        <w:jc w:val="left"/>
        <w:rPr>
          <w:sz w:val="11"/>
        </w:rPr>
      </w:pPr>
      <w:r>
        <w:rPr>
          <w:w w:val="95"/>
          <w:sz w:val="21"/>
        </w:rPr>
        <w:t>4、 </w:t>
      </w:r>
      <w:r>
        <w:rPr>
          <w:w w:val="95"/>
          <w:sz w:val="22"/>
        </w:rPr>
        <w:t>重大器官移植术或造血干细胞移植术</w:t>
      </w:r>
      <w:r>
        <w:rPr>
          <w:w w:val="95"/>
          <w:position w:val="11"/>
          <w:sz w:val="11"/>
        </w:rPr>
        <w:t>(29)</w:t>
      </w:r>
    </w:p>
    <w:p>
      <w:pPr>
        <w:spacing w:after="0"/>
        <w:jc w:val="left"/>
        <w:rPr>
          <w:sz w:val="11"/>
        </w:rPr>
        <w:sectPr>
          <w:pgSz w:w="11910" w:h="16840"/>
          <w:pgMar w:top="1420" w:bottom="280" w:left="1640" w:right="1240"/>
        </w:sectPr>
      </w:pPr>
    </w:p>
    <w:p>
      <w:pPr>
        <w:spacing w:before="36"/>
        <w:ind w:left="508" w:right="0" w:firstLine="0"/>
        <w:jc w:val="left"/>
        <w:rPr>
          <w:sz w:val="11"/>
        </w:rPr>
      </w:pPr>
      <w:r>
        <w:rPr>
          <w:w w:val="95"/>
          <w:sz w:val="21"/>
        </w:rPr>
        <w:t>5、 </w:t>
      </w:r>
      <w:r>
        <w:rPr>
          <w:w w:val="95"/>
          <w:sz w:val="22"/>
        </w:rPr>
        <w:t>冠状动脉搭桥术（或称冠状动脉旁路移植术）</w:t>
      </w:r>
      <w:r>
        <w:rPr>
          <w:w w:val="95"/>
          <w:position w:val="11"/>
          <w:sz w:val="11"/>
        </w:rPr>
        <w:t>(30)</w:t>
      </w:r>
    </w:p>
    <w:p>
      <w:pPr>
        <w:spacing w:before="24"/>
        <w:ind w:left="508" w:right="0" w:firstLine="0"/>
        <w:jc w:val="left"/>
        <w:rPr>
          <w:sz w:val="11"/>
        </w:rPr>
      </w:pPr>
      <w:r>
        <w:rPr>
          <w:w w:val="95"/>
          <w:sz w:val="21"/>
        </w:rPr>
        <w:t>6、 </w:t>
      </w:r>
      <w:r>
        <w:rPr>
          <w:w w:val="95"/>
          <w:sz w:val="22"/>
        </w:rPr>
        <w:t>终末期肾病（或称慢性肾功能衰竭尿毒症期）</w:t>
      </w:r>
      <w:r>
        <w:rPr>
          <w:w w:val="95"/>
          <w:position w:val="11"/>
          <w:sz w:val="11"/>
        </w:rPr>
        <w:t>(31)</w:t>
      </w:r>
    </w:p>
    <w:p>
      <w:pPr>
        <w:spacing w:before="24"/>
        <w:ind w:left="508" w:right="0" w:firstLine="0"/>
        <w:jc w:val="left"/>
        <w:rPr>
          <w:sz w:val="11"/>
        </w:rPr>
      </w:pPr>
      <w:r>
        <w:rPr>
          <w:w w:val="95"/>
          <w:sz w:val="21"/>
        </w:rPr>
        <w:t>7、 </w:t>
      </w:r>
      <w:r>
        <w:rPr>
          <w:w w:val="95"/>
          <w:sz w:val="22"/>
        </w:rPr>
        <w:t>急性或亚急性重症肝炎</w:t>
      </w:r>
      <w:r>
        <w:rPr>
          <w:w w:val="95"/>
          <w:position w:val="11"/>
          <w:sz w:val="11"/>
        </w:rPr>
        <w:t>(32)</w:t>
      </w:r>
    </w:p>
    <w:p>
      <w:pPr>
        <w:spacing w:before="24"/>
        <w:ind w:left="508" w:right="0" w:firstLine="0"/>
        <w:jc w:val="left"/>
        <w:rPr>
          <w:sz w:val="11"/>
        </w:rPr>
      </w:pPr>
      <w:r>
        <w:rPr>
          <w:sz w:val="21"/>
        </w:rPr>
        <w:t>8、 </w:t>
      </w:r>
      <w:r>
        <w:rPr>
          <w:sz w:val="22"/>
        </w:rPr>
        <w:t>良性脑肿瘤</w:t>
      </w:r>
      <w:r>
        <w:rPr>
          <w:position w:val="11"/>
          <w:sz w:val="11"/>
        </w:rPr>
        <w:t>(33)</w:t>
      </w:r>
    </w:p>
    <w:p>
      <w:pPr>
        <w:spacing w:before="24"/>
        <w:ind w:left="508" w:right="0" w:firstLine="0"/>
        <w:jc w:val="left"/>
        <w:rPr>
          <w:sz w:val="11"/>
        </w:rPr>
      </w:pPr>
      <w:r>
        <w:rPr>
          <w:w w:val="95"/>
          <w:sz w:val="21"/>
        </w:rPr>
        <w:t>9、 </w:t>
      </w:r>
      <w:r>
        <w:rPr>
          <w:w w:val="95"/>
          <w:sz w:val="22"/>
        </w:rPr>
        <w:t>慢性肝功能衰竭失代偿期</w:t>
      </w:r>
      <w:r>
        <w:rPr>
          <w:w w:val="95"/>
          <w:position w:val="11"/>
          <w:sz w:val="11"/>
        </w:rPr>
        <w:t>(34)</w:t>
      </w:r>
    </w:p>
    <w:p>
      <w:pPr>
        <w:spacing w:before="24"/>
        <w:ind w:left="508" w:right="0" w:firstLine="0"/>
        <w:jc w:val="left"/>
        <w:rPr>
          <w:sz w:val="11"/>
        </w:rPr>
      </w:pPr>
      <w:r>
        <w:rPr>
          <w:w w:val="95"/>
          <w:sz w:val="21"/>
        </w:rPr>
        <w:t>10、</w:t>
      </w:r>
      <w:r>
        <w:rPr>
          <w:w w:val="95"/>
          <w:sz w:val="22"/>
        </w:rPr>
        <w:t>脑炎后遗症或脑膜炎后遗症</w:t>
      </w:r>
      <w:r>
        <w:rPr>
          <w:w w:val="95"/>
          <w:position w:val="11"/>
          <w:sz w:val="11"/>
        </w:rPr>
        <w:t>(35)</w:t>
      </w:r>
    </w:p>
    <w:p>
      <w:pPr>
        <w:spacing w:before="24"/>
        <w:ind w:left="508" w:right="0" w:firstLine="0"/>
        <w:jc w:val="left"/>
        <w:rPr>
          <w:sz w:val="11"/>
        </w:rPr>
      </w:pPr>
      <w:r>
        <w:rPr>
          <w:w w:val="95"/>
          <w:sz w:val="21"/>
        </w:rPr>
        <w:t>11、</w:t>
      </w:r>
      <w:r>
        <w:rPr>
          <w:w w:val="95"/>
          <w:sz w:val="22"/>
        </w:rPr>
        <w:t>深度昏迷</w:t>
      </w:r>
      <w:r>
        <w:rPr>
          <w:w w:val="95"/>
          <w:position w:val="11"/>
          <w:sz w:val="11"/>
        </w:rPr>
        <w:t>(36)</w:t>
      </w:r>
    </w:p>
    <w:p>
      <w:pPr>
        <w:spacing w:before="24"/>
        <w:ind w:left="508" w:right="0" w:firstLine="0"/>
        <w:jc w:val="left"/>
        <w:rPr>
          <w:sz w:val="11"/>
        </w:rPr>
      </w:pPr>
      <w:r>
        <w:rPr>
          <w:w w:val="95"/>
          <w:sz w:val="21"/>
        </w:rPr>
        <w:t>12、</w:t>
      </w:r>
      <w:r>
        <w:rPr>
          <w:w w:val="95"/>
          <w:sz w:val="22"/>
        </w:rPr>
        <w:t>双耳失聪</w:t>
      </w:r>
      <w:r>
        <w:rPr>
          <w:w w:val="95"/>
          <w:position w:val="11"/>
          <w:sz w:val="11"/>
        </w:rPr>
        <w:t>(37)</w:t>
      </w:r>
    </w:p>
    <w:p>
      <w:pPr>
        <w:spacing w:before="24"/>
        <w:ind w:left="508" w:right="0" w:firstLine="0"/>
        <w:jc w:val="left"/>
        <w:rPr>
          <w:sz w:val="11"/>
        </w:rPr>
      </w:pPr>
      <w:r>
        <w:rPr>
          <w:w w:val="95"/>
          <w:sz w:val="21"/>
        </w:rPr>
        <w:t>13、</w:t>
      </w:r>
      <w:r>
        <w:rPr>
          <w:w w:val="95"/>
          <w:sz w:val="22"/>
        </w:rPr>
        <w:t>双目失明</w:t>
      </w:r>
      <w:r>
        <w:rPr>
          <w:w w:val="95"/>
          <w:position w:val="11"/>
          <w:sz w:val="11"/>
        </w:rPr>
        <w:t>(39)</w:t>
      </w:r>
    </w:p>
    <w:p>
      <w:pPr>
        <w:spacing w:before="24"/>
        <w:ind w:left="508" w:right="0" w:firstLine="0"/>
        <w:jc w:val="left"/>
        <w:rPr>
          <w:sz w:val="11"/>
        </w:rPr>
      </w:pPr>
      <w:r>
        <w:rPr>
          <w:w w:val="95"/>
          <w:sz w:val="21"/>
        </w:rPr>
        <w:t>14、</w:t>
      </w:r>
      <w:r>
        <w:rPr>
          <w:w w:val="95"/>
          <w:sz w:val="22"/>
        </w:rPr>
        <w:t>瘫痪</w:t>
      </w:r>
      <w:r>
        <w:rPr>
          <w:w w:val="95"/>
          <w:position w:val="11"/>
          <w:sz w:val="11"/>
        </w:rPr>
        <w:t>(40)</w:t>
      </w:r>
    </w:p>
    <w:p>
      <w:pPr>
        <w:spacing w:before="24"/>
        <w:ind w:left="508" w:right="0" w:firstLine="0"/>
        <w:jc w:val="left"/>
        <w:rPr>
          <w:sz w:val="11"/>
        </w:rPr>
      </w:pPr>
      <w:r>
        <w:rPr>
          <w:w w:val="95"/>
          <w:sz w:val="21"/>
        </w:rPr>
        <w:t>15、</w:t>
      </w:r>
      <w:r>
        <w:rPr>
          <w:w w:val="95"/>
          <w:sz w:val="22"/>
        </w:rPr>
        <w:t>心脏瓣膜手术</w:t>
      </w:r>
      <w:r>
        <w:rPr>
          <w:w w:val="95"/>
          <w:position w:val="11"/>
          <w:sz w:val="11"/>
        </w:rPr>
        <w:t>(41)</w:t>
      </w:r>
    </w:p>
    <w:p>
      <w:pPr>
        <w:spacing w:before="24"/>
        <w:ind w:left="508" w:right="0" w:firstLine="0"/>
        <w:jc w:val="left"/>
        <w:rPr>
          <w:sz w:val="11"/>
        </w:rPr>
      </w:pPr>
      <w:r>
        <w:rPr>
          <w:w w:val="95"/>
          <w:sz w:val="21"/>
        </w:rPr>
        <w:t>16、</w:t>
      </w:r>
      <w:r>
        <w:rPr>
          <w:w w:val="95"/>
          <w:sz w:val="22"/>
        </w:rPr>
        <w:t>严重阿尔茨海默病</w:t>
      </w:r>
      <w:r>
        <w:rPr>
          <w:w w:val="95"/>
          <w:position w:val="11"/>
          <w:sz w:val="11"/>
        </w:rPr>
        <w:t>(42)</w:t>
      </w:r>
    </w:p>
    <w:p>
      <w:pPr>
        <w:spacing w:before="23"/>
        <w:ind w:left="508" w:right="0" w:firstLine="0"/>
        <w:jc w:val="left"/>
        <w:rPr>
          <w:sz w:val="11"/>
        </w:rPr>
      </w:pPr>
      <w:r>
        <w:rPr>
          <w:w w:val="95"/>
          <w:sz w:val="21"/>
        </w:rPr>
        <w:t>17、</w:t>
      </w:r>
      <w:r>
        <w:rPr>
          <w:w w:val="95"/>
          <w:sz w:val="22"/>
        </w:rPr>
        <w:t>严重脑损伤</w:t>
      </w:r>
      <w:r>
        <w:rPr>
          <w:w w:val="95"/>
          <w:position w:val="11"/>
          <w:sz w:val="11"/>
        </w:rPr>
        <w:t>(43)</w:t>
      </w:r>
    </w:p>
    <w:p>
      <w:pPr>
        <w:spacing w:before="23"/>
        <w:ind w:left="508" w:right="0" w:firstLine="0"/>
        <w:jc w:val="left"/>
        <w:rPr>
          <w:sz w:val="11"/>
        </w:rPr>
      </w:pPr>
      <w:r>
        <w:rPr>
          <w:w w:val="95"/>
          <w:sz w:val="21"/>
        </w:rPr>
        <w:t>18、</w:t>
      </w:r>
      <w:r>
        <w:rPr>
          <w:w w:val="95"/>
          <w:sz w:val="22"/>
        </w:rPr>
        <w:t>严重帕金森病</w:t>
      </w:r>
      <w:r>
        <w:rPr>
          <w:w w:val="95"/>
          <w:position w:val="11"/>
          <w:sz w:val="11"/>
        </w:rPr>
        <w:t>(44)</w:t>
      </w:r>
    </w:p>
    <w:p>
      <w:pPr>
        <w:spacing w:before="23"/>
        <w:ind w:left="508" w:right="0" w:firstLine="0"/>
        <w:jc w:val="left"/>
        <w:rPr>
          <w:sz w:val="11"/>
        </w:rPr>
      </w:pPr>
      <w:r>
        <w:rPr>
          <w:sz w:val="21"/>
        </w:rPr>
        <w:t>19、</w:t>
      </w:r>
      <w:r>
        <w:rPr>
          <w:sz w:val="22"/>
        </w:rPr>
        <w:t>严重 III 度烧伤</w:t>
      </w:r>
      <w:r>
        <w:rPr>
          <w:position w:val="11"/>
          <w:sz w:val="11"/>
        </w:rPr>
        <w:t>(45)</w:t>
      </w:r>
    </w:p>
    <w:p>
      <w:pPr>
        <w:spacing w:before="23"/>
        <w:ind w:left="508" w:right="0" w:firstLine="0"/>
        <w:jc w:val="left"/>
        <w:rPr>
          <w:sz w:val="11"/>
        </w:rPr>
      </w:pPr>
      <w:r>
        <w:rPr>
          <w:w w:val="95"/>
          <w:sz w:val="21"/>
        </w:rPr>
        <w:t>20、</w:t>
      </w:r>
      <w:r>
        <w:rPr>
          <w:w w:val="95"/>
          <w:sz w:val="22"/>
        </w:rPr>
        <w:t>严重原发性肺动脉高压</w:t>
      </w:r>
      <w:r>
        <w:rPr>
          <w:w w:val="95"/>
          <w:position w:val="11"/>
          <w:sz w:val="11"/>
        </w:rPr>
        <w:t>(46)</w:t>
      </w:r>
    </w:p>
    <w:p>
      <w:pPr>
        <w:spacing w:before="23"/>
        <w:ind w:left="508" w:right="0" w:firstLine="0"/>
        <w:jc w:val="left"/>
        <w:rPr>
          <w:sz w:val="11"/>
        </w:rPr>
      </w:pPr>
      <w:r>
        <w:rPr>
          <w:w w:val="95"/>
          <w:sz w:val="21"/>
        </w:rPr>
        <w:t>21、</w:t>
      </w:r>
      <w:r>
        <w:rPr>
          <w:w w:val="95"/>
          <w:sz w:val="22"/>
        </w:rPr>
        <w:t>严重运动神经元病</w:t>
      </w:r>
      <w:r>
        <w:rPr>
          <w:w w:val="95"/>
          <w:position w:val="11"/>
          <w:sz w:val="11"/>
        </w:rPr>
        <w:t>(47)</w:t>
      </w:r>
    </w:p>
    <w:p>
      <w:pPr>
        <w:spacing w:before="23"/>
        <w:ind w:left="508" w:right="0" w:firstLine="0"/>
        <w:jc w:val="left"/>
        <w:rPr>
          <w:sz w:val="11"/>
        </w:rPr>
      </w:pPr>
      <w:r>
        <w:rPr>
          <w:w w:val="95"/>
          <w:sz w:val="21"/>
        </w:rPr>
        <w:t>22、</w:t>
      </w:r>
      <w:r>
        <w:rPr>
          <w:w w:val="95"/>
          <w:sz w:val="22"/>
        </w:rPr>
        <w:t>语言能力丧失</w:t>
      </w:r>
      <w:r>
        <w:rPr>
          <w:w w:val="95"/>
          <w:position w:val="11"/>
          <w:sz w:val="11"/>
        </w:rPr>
        <w:t>(48)</w:t>
      </w:r>
    </w:p>
    <w:p>
      <w:pPr>
        <w:spacing w:before="23"/>
        <w:ind w:left="508" w:right="0" w:firstLine="0"/>
        <w:jc w:val="left"/>
        <w:rPr>
          <w:sz w:val="11"/>
        </w:rPr>
      </w:pPr>
      <w:r>
        <w:rPr>
          <w:w w:val="95"/>
          <w:sz w:val="21"/>
        </w:rPr>
        <w:t>23、</w:t>
      </w:r>
      <w:r>
        <w:rPr>
          <w:w w:val="95"/>
          <w:sz w:val="22"/>
        </w:rPr>
        <w:t>重型再生障碍性贫血</w:t>
      </w:r>
      <w:r>
        <w:rPr>
          <w:w w:val="95"/>
          <w:position w:val="11"/>
          <w:sz w:val="11"/>
        </w:rPr>
        <w:t>(49)</w:t>
      </w:r>
    </w:p>
    <w:p>
      <w:pPr>
        <w:spacing w:before="23"/>
        <w:ind w:left="508" w:right="0" w:firstLine="0"/>
        <w:jc w:val="left"/>
        <w:rPr>
          <w:sz w:val="11"/>
        </w:rPr>
      </w:pPr>
      <w:r>
        <w:rPr>
          <w:w w:val="95"/>
          <w:sz w:val="21"/>
        </w:rPr>
        <w:t>24、</w:t>
      </w:r>
      <w:r>
        <w:rPr>
          <w:w w:val="95"/>
          <w:sz w:val="22"/>
        </w:rPr>
        <w:t>主动脉手术</w:t>
      </w:r>
      <w:r>
        <w:rPr>
          <w:w w:val="95"/>
          <w:position w:val="11"/>
          <w:sz w:val="11"/>
        </w:rPr>
        <w:t>(50)</w:t>
      </w:r>
    </w:p>
    <w:p>
      <w:pPr>
        <w:spacing w:before="23"/>
        <w:ind w:left="508" w:right="0" w:firstLine="0"/>
        <w:jc w:val="left"/>
        <w:rPr>
          <w:sz w:val="11"/>
        </w:rPr>
      </w:pPr>
      <w:r>
        <w:rPr>
          <w:w w:val="95"/>
          <w:sz w:val="21"/>
        </w:rPr>
        <w:t>25、</w:t>
      </w:r>
      <w:r>
        <w:rPr>
          <w:w w:val="95"/>
          <w:sz w:val="22"/>
        </w:rPr>
        <w:t>脊髓灰质炎</w:t>
      </w:r>
      <w:r>
        <w:rPr>
          <w:w w:val="95"/>
          <w:position w:val="11"/>
          <w:sz w:val="11"/>
        </w:rPr>
        <w:t>(51)</w:t>
      </w:r>
    </w:p>
    <w:p>
      <w:pPr>
        <w:spacing w:before="24"/>
        <w:ind w:left="508" w:right="0" w:firstLine="0"/>
        <w:jc w:val="left"/>
        <w:rPr>
          <w:sz w:val="11"/>
        </w:rPr>
      </w:pPr>
      <w:r>
        <w:rPr>
          <w:w w:val="95"/>
          <w:sz w:val="21"/>
        </w:rPr>
        <w:t>26、</w:t>
      </w:r>
      <w:r>
        <w:rPr>
          <w:w w:val="95"/>
          <w:sz w:val="22"/>
        </w:rPr>
        <w:t>多发性硬化症</w:t>
      </w:r>
      <w:r>
        <w:rPr>
          <w:w w:val="95"/>
          <w:position w:val="11"/>
          <w:sz w:val="11"/>
        </w:rPr>
        <w:t>(52)</w:t>
      </w:r>
    </w:p>
    <w:p>
      <w:pPr>
        <w:spacing w:before="24"/>
        <w:ind w:left="508" w:right="0" w:firstLine="0"/>
        <w:jc w:val="left"/>
        <w:rPr>
          <w:sz w:val="11"/>
        </w:rPr>
      </w:pPr>
      <w:r>
        <w:rPr>
          <w:w w:val="95"/>
          <w:sz w:val="21"/>
        </w:rPr>
        <w:t>27、</w:t>
      </w:r>
      <w:r>
        <w:rPr>
          <w:w w:val="95"/>
          <w:sz w:val="22"/>
        </w:rPr>
        <w:t>肌营养不良症</w:t>
      </w:r>
      <w:r>
        <w:rPr>
          <w:w w:val="95"/>
          <w:position w:val="11"/>
          <w:sz w:val="11"/>
        </w:rPr>
        <w:t>(53)</w:t>
      </w:r>
    </w:p>
    <w:p>
      <w:pPr>
        <w:spacing w:before="24"/>
        <w:ind w:left="508" w:right="0" w:firstLine="0"/>
        <w:jc w:val="left"/>
        <w:rPr>
          <w:sz w:val="11"/>
        </w:rPr>
      </w:pPr>
      <w:r>
        <w:rPr>
          <w:w w:val="95"/>
          <w:sz w:val="21"/>
        </w:rPr>
        <w:t>28、</w:t>
      </w:r>
      <w:r>
        <w:rPr>
          <w:w w:val="95"/>
          <w:sz w:val="22"/>
        </w:rPr>
        <w:t>慢性呼吸功能衰竭</w:t>
      </w:r>
      <w:r>
        <w:rPr>
          <w:w w:val="95"/>
          <w:position w:val="11"/>
          <w:sz w:val="11"/>
        </w:rPr>
        <w:t>(54)</w:t>
      </w:r>
    </w:p>
    <w:p>
      <w:pPr>
        <w:spacing w:before="24"/>
        <w:ind w:left="508" w:right="0" w:firstLine="0"/>
        <w:jc w:val="left"/>
        <w:rPr>
          <w:sz w:val="11"/>
        </w:rPr>
      </w:pPr>
      <w:r>
        <w:rPr>
          <w:w w:val="95"/>
          <w:sz w:val="21"/>
        </w:rPr>
        <w:t>29、</w:t>
      </w:r>
      <w:r>
        <w:rPr>
          <w:w w:val="95"/>
          <w:sz w:val="22"/>
        </w:rPr>
        <w:t>经输血导致的艾滋病病毒感染</w:t>
      </w:r>
      <w:r>
        <w:rPr>
          <w:w w:val="95"/>
          <w:position w:val="11"/>
          <w:sz w:val="11"/>
        </w:rPr>
        <w:t>(55)</w:t>
      </w:r>
    </w:p>
    <w:p>
      <w:pPr>
        <w:spacing w:before="24"/>
        <w:ind w:left="508" w:right="0" w:firstLine="0"/>
        <w:jc w:val="left"/>
        <w:rPr>
          <w:sz w:val="11"/>
        </w:rPr>
      </w:pPr>
      <w:r>
        <w:rPr>
          <w:w w:val="95"/>
          <w:sz w:val="21"/>
        </w:rPr>
        <w:t>30、</w:t>
      </w:r>
      <w:r>
        <w:rPr>
          <w:w w:val="95"/>
          <w:sz w:val="22"/>
        </w:rPr>
        <w:t>严重狼疮性肾炎</w:t>
      </w:r>
      <w:r>
        <w:rPr>
          <w:w w:val="95"/>
          <w:position w:val="11"/>
          <w:sz w:val="11"/>
        </w:rPr>
        <w:t>(56)</w:t>
      </w:r>
    </w:p>
    <w:p>
      <w:pPr>
        <w:pStyle w:val="BodyText"/>
        <w:spacing w:line="314" w:lineRule="auto" w:before="91"/>
        <w:ind w:left="112" w:right="102" w:firstLine="419"/>
      </w:pPr>
      <w:r>
        <w:rPr>
          <w:spacing w:val="-7"/>
        </w:rPr>
        <w:t>注：上述第一至第二十四种重大疾病为中国保险行业协会 </w:t>
      </w:r>
      <w:r>
        <w:rPr/>
        <w:t>2007</w:t>
      </w:r>
      <w:r>
        <w:rPr>
          <w:spacing w:val="-30"/>
        </w:rPr>
        <w:t> 年 </w:t>
      </w:r>
      <w:r>
        <w:rPr/>
        <w:t>4</w:t>
      </w:r>
      <w:r>
        <w:rPr>
          <w:spacing w:val="-9"/>
        </w:rPr>
        <w:t> 月发布的《重大疾病保</w:t>
      </w:r>
      <w:r>
        <w:rPr>
          <w:spacing w:val="-5"/>
        </w:rPr>
        <w:t>险的疾病定义使用规范》中指定的重大疾病。</w:t>
      </w:r>
    </w:p>
    <w:p>
      <w:pPr>
        <w:pStyle w:val="BodyText"/>
        <w:spacing w:before="20"/>
        <w:ind w:left="532"/>
      </w:pPr>
      <w:r>
        <w:rPr/>
        <w:t>二、身故或全残保险金</w:t>
      </w:r>
    </w:p>
    <w:p>
      <w:pPr>
        <w:pStyle w:val="BodyText"/>
        <w:spacing w:line="314" w:lineRule="auto" w:before="85"/>
        <w:ind w:left="112" w:right="100" w:firstLine="419"/>
      </w:pPr>
      <w:r>
        <w:rPr/>
        <w:t>被保险人身故或全残，公司按本主险合同的保险金额给付身故或全残保险金，本主险合同终止。</w:t>
      </w:r>
    </w:p>
    <w:p>
      <w:pPr>
        <w:pStyle w:val="BodyText"/>
        <w:spacing w:before="3"/>
        <w:rPr>
          <w:sz w:val="20"/>
        </w:rPr>
      </w:pPr>
    </w:p>
    <w:p>
      <w:pPr>
        <w:pStyle w:val="Heading4"/>
        <w:spacing w:before="1"/>
      </w:pPr>
      <w:r>
        <w:rPr/>
        <w:t>第九条 责任免除</w:t>
      </w:r>
    </w:p>
    <w:p>
      <w:pPr>
        <w:spacing w:line="235" w:lineRule="auto" w:before="158"/>
        <w:ind w:left="525" w:right="991" w:firstLine="9"/>
        <w:jc w:val="left"/>
        <w:rPr>
          <w:rFonts w:ascii="Microsoft JhengHei" w:eastAsia="Microsoft JhengHei" w:hint="eastAsia"/>
          <w:b/>
          <w:sz w:val="21"/>
        </w:rPr>
      </w:pPr>
      <w:r>
        <w:rPr>
          <w:rFonts w:ascii="Microsoft JhengHei" w:eastAsia="Microsoft JhengHei" w:hint="eastAsia"/>
          <w:b/>
          <w:sz w:val="21"/>
        </w:rPr>
        <w:t>因下列情形之一导致本主险合同所列保险责任的，公司不承担给付保险金责任： 一、投保人对被保险人的故意杀害、故意伤害；</w:t>
      </w:r>
    </w:p>
    <w:p>
      <w:pPr>
        <w:spacing w:line="357"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二、被保险人故意自伤、故意犯罪或者抗拒依法采取的刑事强制措施；</w:t>
      </w:r>
    </w:p>
    <w:p>
      <w:pPr>
        <w:spacing w:line="235" w:lineRule="auto" w:before="4"/>
        <w:ind w:left="525" w:right="110" w:firstLine="0"/>
        <w:jc w:val="left"/>
        <w:rPr>
          <w:rFonts w:ascii="Microsoft JhengHei" w:eastAsia="Microsoft JhengHei" w:hint="eastAsia"/>
          <w:b/>
          <w:sz w:val="21"/>
        </w:rPr>
      </w:pPr>
      <w:r>
        <w:rPr>
          <w:rFonts w:ascii="Microsoft JhengHei" w:eastAsia="Microsoft JhengHei" w:hint="eastAsia"/>
          <w:b/>
          <w:sz w:val="21"/>
        </w:rPr>
        <w:t>三、被保险人自本主险合同成立或者合同效力恢复之日起二年内自杀，但被保险人自杀时为无民事行为能力人的除外；</w:t>
      </w:r>
    </w:p>
    <w:p>
      <w:pPr>
        <w:spacing w:line="357"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四、被保险人主动吸食或注射毒品；</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w:t>
      </w:r>
    </w:p>
    <w:p>
      <w:pPr>
        <w:spacing w:line="235" w:lineRule="auto" w:before="4"/>
        <w:ind w:left="532" w:right="109" w:firstLine="2"/>
        <w:jc w:val="left"/>
        <w:rPr>
          <w:rFonts w:ascii="Microsoft JhengHei" w:eastAsia="Microsoft JhengHei" w:hint="eastAsia"/>
          <w:b/>
          <w:sz w:val="21"/>
        </w:rPr>
      </w:pPr>
      <w:r>
        <w:rPr>
          <w:rFonts w:ascii="Microsoft JhengHei" w:eastAsia="Microsoft JhengHei" w:hint="eastAsia"/>
          <w:b/>
          <w:sz w:val="21"/>
        </w:rPr>
        <w:t>六、被保险人感染艾滋病病毒或患艾滋病（不包括本保险条款第八条所指的经输血导致的</w:t>
      </w:r>
      <w:r>
        <w:rPr>
          <w:rFonts w:ascii="Microsoft JhengHei" w:eastAsia="Microsoft JhengHei" w:hint="eastAsia"/>
          <w:b/>
          <w:w w:val="100"/>
          <w:sz w:val="21"/>
        </w:rPr>
        <w:t>艾滋病病毒感染</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after="0" w:line="235" w:lineRule="auto"/>
        <w:jc w:val="left"/>
        <w:rPr>
          <w:rFonts w:ascii="Microsoft JhengHei" w:eastAsia="Microsoft JhengHei" w:hint="eastAsia"/>
          <w:sz w:val="21"/>
        </w:rPr>
        <w:sectPr>
          <w:pgSz w:w="11910" w:h="16840"/>
          <w:pgMar w:top="1340" w:bottom="280" w:left="1640" w:right="1360"/>
        </w:sectPr>
      </w:pPr>
    </w:p>
    <w:p>
      <w:pPr>
        <w:spacing w:line="319"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七、战争、军事冲突、暴乱或武装叛乱；</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八、核爆炸、核辐射或核污染；</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九、遗传性疾病，先天性畸形、变形或染色体异常。</w:t>
      </w:r>
    </w:p>
    <w:p>
      <w:pPr>
        <w:spacing w:line="235" w:lineRule="auto" w:before="4"/>
        <w:ind w:left="112" w:right="109" w:firstLine="422"/>
        <w:jc w:val="left"/>
        <w:rPr>
          <w:rFonts w:ascii="Microsoft JhengHei" w:eastAsia="Microsoft JhengHei" w:hint="eastAsia"/>
          <w:b/>
          <w:sz w:val="21"/>
        </w:rPr>
      </w:pPr>
      <w:r>
        <w:rPr>
          <w:rFonts w:ascii="Microsoft JhengHei" w:eastAsia="Microsoft JhengHei" w:hint="eastAsia"/>
          <w:b/>
          <w:sz w:val="21"/>
        </w:rPr>
        <w:t>发Th上述第一项情形导致被保险人身故的，本主险合同终止，投保人已交足二年以上保险费的，公司按照本主险合同的约定向其他权利人退还本主险合同的现金价值。</w:t>
      </w:r>
    </w:p>
    <w:p>
      <w:pPr>
        <w:spacing w:line="235" w:lineRule="auto" w:before="1"/>
        <w:ind w:left="112" w:right="111" w:firstLine="422"/>
        <w:jc w:val="left"/>
        <w:rPr>
          <w:rFonts w:ascii="Microsoft JhengHei" w:eastAsia="Microsoft JhengHei" w:hint="eastAsia"/>
          <w:b/>
          <w:sz w:val="21"/>
        </w:rPr>
      </w:pPr>
      <w:r>
        <w:rPr>
          <w:rFonts w:ascii="Microsoft JhengHei" w:eastAsia="Microsoft JhengHei" w:hint="eastAsia"/>
          <w:b/>
          <w:sz w:val="21"/>
        </w:rPr>
        <w:t>发Th上述其他情形之一导致被保险人身故的，本主险合同终止，公司按照本主险合同的约定向投保人退还本主险合同的现金价值。</w:t>
      </w:r>
    </w:p>
    <w:p>
      <w:pPr>
        <w:pStyle w:val="BodyText"/>
        <w:spacing w:before="14"/>
        <w:rPr>
          <w:rFonts w:ascii="Microsoft JhengHei"/>
          <w:b/>
          <w:sz w:val="17"/>
        </w:rPr>
      </w:pPr>
    </w:p>
    <w:p>
      <w:pPr>
        <w:spacing w:before="0"/>
        <w:ind w:left="112" w:right="0" w:firstLine="0"/>
        <w:jc w:val="left"/>
        <w:rPr>
          <w:rFonts w:ascii="微软雅黑" w:eastAsia="微软雅黑" w:hint="eastAsia"/>
          <w:b/>
          <w:sz w:val="21"/>
        </w:rPr>
      </w:pPr>
      <w:r>
        <w:rPr>
          <w:rFonts w:ascii="微软雅黑" w:eastAsia="微软雅黑" w:hint="eastAsia"/>
          <w:b/>
          <w:sz w:val="21"/>
        </w:rPr>
        <w:t>第十条   明确说明与如实告知</w:t>
      </w:r>
    </w:p>
    <w:p>
      <w:pPr>
        <w:pStyle w:val="BodyText"/>
        <w:spacing w:before="8"/>
        <w:rPr>
          <w:rFonts w:ascii="微软雅黑"/>
          <w:b/>
          <w:sz w:val="12"/>
        </w:rPr>
      </w:pPr>
    </w:p>
    <w:p>
      <w:pPr>
        <w:pStyle w:val="BodyText"/>
        <w:ind w:left="532"/>
      </w:pPr>
      <w:r>
        <w:rPr/>
        <w:t>订立本主险合同时，公司应向您说明本主险合同的内容。</w:t>
      </w:r>
    </w:p>
    <w:p>
      <w:pPr>
        <w:pStyle w:val="BodyText"/>
        <w:spacing w:line="314" w:lineRule="auto" w:before="84"/>
        <w:ind w:left="112" w:right="105" w:firstLine="419"/>
        <w:jc w:val="both"/>
      </w:pPr>
      <w:r>
        <w:rPr/>
        <w:t>对保险条款中免除公司责任的条款，公司在订立本主险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9"/>
        <w:ind w:left="532"/>
      </w:pPr>
      <w:r>
        <w:rPr/>
        <w:t>公司就投保人和被保险人的有关情况提出询问的，投保人应当如实告知。</w:t>
      </w:r>
    </w:p>
    <w:p>
      <w:pPr>
        <w:pStyle w:val="Heading4"/>
        <w:spacing w:line="235" w:lineRule="auto" w:before="25"/>
        <w:ind w:right="107" w:firstLine="422"/>
      </w:pPr>
      <w:r>
        <w:rPr/>
        <w:t>投保人故意或者因重大过失未履行前款规定的如实告知义务，足以影响公司决定是否同意承保或者提高保险费率的，公司有权解除本主险合同。</w:t>
      </w:r>
    </w:p>
    <w:p>
      <w:pPr>
        <w:spacing w:line="235" w:lineRule="auto" w:before="1"/>
        <w:ind w:left="112" w:right="108" w:firstLine="422"/>
        <w:jc w:val="left"/>
        <w:rPr>
          <w:rFonts w:ascii="Microsoft JhengHei" w:eastAsia="Microsoft JhengHei" w:hint="eastAsia"/>
          <w:b/>
          <w:sz w:val="21"/>
        </w:rPr>
      </w:pPr>
      <w:r>
        <w:rPr>
          <w:rFonts w:ascii="Microsoft JhengHei" w:eastAsia="Microsoft JhengHei" w:hint="eastAsia"/>
          <w:b/>
          <w:sz w:val="21"/>
        </w:rPr>
        <w:t>投保人故意不履行如实告知义务的，公司对于本主险合同解除前发Th的保险事故，不承担给付保险金的责任，并不退还保险费。</w:t>
      </w:r>
    </w:p>
    <w:p>
      <w:pPr>
        <w:spacing w:line="235" w:lineRule="auto" w:before="1"/>
        <w:ind w:left="112" w:right="107" w:firstLine="422"/>
        <w:jc w:val="left"/>
        <w:rPr>
          <w:rFonts w:ascii="Microsoft JhengHei" w:eastAsia="Microsoft JhengHei" w:hint="eastAsia"/>
          <w:b/>
          <w:sz w:val="21"/>
        </w:rPr>
      </w:pPr>
      <w:r>
        <w:rPr>
          <w:rFonts w:ascii="Microsoft JhengHei" w:eastAsia="Microsoft JhengHei" w:hint="eastAsia"/>
          <w:b/>
          <w:sz w:val="21"/>
        </w:rPr>
        <w:t>投保人因重大过失未履行如实告知义务，对保险事故的发Th有严重影响的，公司对于本主险合同解除前发Th的保险事故，不承担给付保险金的责任，但应当无息退还已收保险费。</w:t>
      </w:r>
    </w:p>
    <w:p>
      <w:pPr>
        <w:pStyle w:val="BodyText"/>
        <w:spacing w:line="314" w:lineRule="auto" w:before="60"/>
        <w:ind w:left="112" w:right="102" w:firstLine="419"/>
      </w:pPr>
      <w:r>
        <w:rPr/>
        <w:t>公司在合同订立时已经知道投保人未如实告知的情况的，公司不得解除本主险合同；发生保险事故的，公司承担给付保险金的责任。</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第十一条</w:t>
        <w:tab/>
        <w:t>公司合</w:t>
      </w:r>
      <w:r>
        <w:rPr>
          <w:rFonts w:ascii="微软雅黑" w:eastAsia="微软雅黑" w:hint="eastAsia"/>
          <w:spacing w:val="-3"/>
        </w:rPr>
        <w:t>同</w:t>
      </w:r>
      <w:r>
        <w:rPr>
          <w:rFonts w:ascii="微软雅黑" w:eastAsia="微软雅黑" w:hint="eastAsia"/>
        </w:rPr>
        <w:t>解</w:t>
      </w:r>
      <w:r>
        <w:rPr>
          <w:rFonts w:ascii="微软雅黑" w:eastAsia="微软雅黑" w:hint="eastAsia"/>
          <w:spacing w:val="-3"/>
        </w:rPr>
        <w:t>除</w:t>
      </w:r>
      <w:r>
        <w:rPr>
          <w:rFonts w:ascii="微软雅黑" w:eastAsia="微软雅黑" w:hint="eastAsia"/>
        </w:rPr>
        <w:t>权的限制</w:t>
      </w:r>
    </w:p>
    <w:p>
      <w:pPr>
        <w:pStyle w:val="BodyText"/>
        <w:spacing w:before="8"/>
        <w:rPr>
          <w:rFonts w:ascii="微软雅黑"/>
          <w:b/>
          <w:sz w:val="12"/>
        </w:rPr>
      </w:pPr>
    </w:p>
    <w:p>
      <w:pPr>
        <w:pStyle w:val="BodyText"/>
        <w:spacing w:line="314" w:lineRule="auto"/>
        <w:ind w:left="112" w:right="105" w:firstLine="419"/>
        <w:jc w:val="both"/>
      </w:pPr>
      <w:r>
        <w:rPr/>
        <w:t>本保险条款第十条规定的合同解除权，自公司知道有解除事由之日起，超过三十日不行使而消灭。自本主险合同成立之日起超过二年的，公司不得解除本主险合同；发生保险事故的， 公司承担给付保险金的责任。</w:t>
      </w:r>
    </w:p>
    <w:p>
      <w:pPr>
        <w:pStyle w:val="BodyText"/>
        <w:spacing w:before="8"/>
        <w:rPr>
          <w:sz w:val="20"/>
        </w:rPr>
      </w:pPr>
    </w:p>
    <w:p>
      <w:pPr>
        <w:pStyle w:val="Heading4"/>
        <w:tabs>
          <w:tab w:pos="1168" w:val="left" w:leader="none"/>
        </w:tabs>
        <w:rPr>
          <w:rFonts w:ascii="微软雅黑" w:eastAsia="微软雅黑" w:hint="eastAsia"/>
        </w:rPr>
      </w:pPr>
      <w:r>
        <w:rPr>
          <w:rFonts w:ascii="微软雅黑" w:eastAsia="微软雅黑" w:hint="eastAsia"/>
        </w:rPr>
        <w:t>第十二条</w:t>
        <w:tab/>
        <w:t>受益人</w:t>
      </w:r>
    </w:p>
    <w:p>
      <w:pPr>
        <w:pStyle w:val="BodyText"/>
        <w:spacing w:before="8"/>
        <w:rPr>
          <w:rFonts w:ascii="微软雅黑"/>
          <w:b/>
          <w:sz w:val="12"/>
        </w:rPr>
      </w:pPr>
    </w:p>
    <w:p>
      <w:pPr>
        <w:pStyle w:val="BodyText"/>
        <w:ind w:left="532"/>
      </w:pPr>
      <w:r>
        <w:rPr/>
        <w:t>投保人或者被保险人可以指定一人或者数人为身故保险金受益人。</w:t>
      </w:r>
    </w:p>
    <w:p>
      <w:pPr>
        <w:pStyle w:val="BodyText"/>
        <w:spacing w:line="314" w:lineRule="auto" w:before="85"/>
        <w:ind w:left="112" w:right="105" w:firstLine="419"/>
      </w:pPr>
      <w:r>
        <w:rPr/>
        <w:t>身故保险金受益人为数人的，投保人或者被保险人可以确定受益顺序和受益份额；未确定受益份额的，各身故保险金受益人按照相等份额享有受益权。</w:t>
      </w:r>
    </w:p>
    <w:p>
      <w:pPr>
        <w:pStyle w:val="BodyText"/>
        <w:spacing w:line="314" w:lineRule="auto" w:before="20"/>
        <w:ind w:left="532" w:right="105"/>
      </w:pPr>
      <w:r>
        <w:rPr/>
        <w:t>被保险人为无民事行为能力人或者限制民事行为能力人的，可以由其监护人指定受益人。投保人或者被保险人可以变更身故保险金受益人并书面通知公司。公司收到变更身故保险</w:t>
      </w:r>
    </w:p>
    <w:p>
      <w:pPr>
        <w:pStyle w:val="BodyText"/>
        <w:spacing w:before="20"/>
        <w:ind w:left="112"/>
      </w:pPr>
      <w:r>
        <w:rPr/>
        <w:t>金受益人的书面通知后，在本主险合同上批注或者附贴批单。</w:t>
      </w:r>
    </w:p>
    <w:p>
      <w:pPr>
        <w:pStyle w:val="BodyText"/>
        <w:spacing w:before="85"/>
        <w:ind w:left="532"/>
      </w:pPr>
      <w:r>
        <w:rPr/>
        <w:t>投保人在指定和变更身故保险金受益人时，必须经过被保险人同意。</w:t>
      </w:r>
    </w:p>
    <w:p>
      <w:pPr>
        <w:pStyle w:val="BodyText"/>
        <w:spacing w:before="85"/>
        <w:ind w:left="532"/>
      </w:pPr>
      <w:r>
        <w:rPr/>
        <w:t>被保险人身故后，有下列情形之一的，身故保险金作为被保险人的遗产，由公司依照《中</w:t>
      </w:r>
    </w:p>
    <w:p>
      <w:pPr>
        <w:spacing w:after="0"/>
        <w:sectPr>
          <w:pgSz w:w="11910" w:h="16840"/>
          <w:pgMar w:top="1420" w:bottom="280" w:left="1640" w:right="1360"/>
        </w:sectPr>
      </w:pPr>
    </w:p>
    <w:p>
      <w:pPr>
        <w:pStyle w:val="BodyText"/>
        <w:spacing w:line="314" w:lineRule="auto" w:before="23"/>
        <w:ind w:left="532" w:right="3135" w:hanging="420"/>
      </w:pPr>
      <w:r>
        <w:rPr>
          <w:spacing w:val="-3"/>
        </w:rPr>
        <w:t>华人民共和国继承法》的规定履行给付身故保险金的义务： 一、没有指定受益人，或者受益人指定不明无法确定的； 二、受益人先于被保险人身故，没有其他受益人的；</w:t>
      </w:r>
    </w:p>
    <w:p>
      <w:pPr>
        <w:pStyle w:val="BodyText"/>
        <w:spacing w:before="20"/>
        <w:ind w:left="532"/>
      </w:pPr>
      <w:r>
        <w:rPr/>
        <w:t>三、受益人依法丧失受益权或者放弃受益权，没有其他受益人的。</w:t>
      </w:r>
    </w:p>
    <w:p>
      <w:pPr>
        <w:pStyle w:val="BodyText"/>
        <w:spacing w:line="314" w:lineRule="auto" w:before="85"/>
        <w:ind w:left="112" w:right="125" w:firstLine="419"/>
      </w:pPr>
      <w:r>
        <w:rPr/>
        <w:t>身故保险金受益人与被保险人在同一事件中身故，且不能确定身故先后顺序的，推定身故保险金受益人身故在先。</w:t>
      </w:r>
    </w:p>
    <w:p>
      <w:pPr>
        <w:pStyle w:val="BodyText"/>
        <w:spacing w:line="314" w:lineRule="auto" w:before="20"/>
        <w:ind w:left="112" w:right="125" w:firstLine="419"/>
      </w:pPr>
      <w:r>
        <w:rPr/>
        <w:t>受益人故意造成被保险人身故、伤残、疾病的，或者故意杀害被保险人未遂的，该受益人丧失受益权。</w:t>
      </w:r>
    </w:p>
    <w:p>
      <w:pPr>
        <w:pStyle w:val="BodyText"/>
        <w:spacing w:before="20"/>
        <w:ind w:left="532"/>
      </w:pPr>
      <w:r>
        <w:rPr/>
        <w:t>除另有约定外，本主险合同重大疾病保险金和全残保险金的受益人均为被保险人本人。</w:t>
      </w: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ind w:right="3891"/>
      </w:pPr>
      <w:r>
        <w:rPr/>
        <w:t>保单服务</w:t>
      </w:r>
    </w:p>
    <w:p>
      <w:pPr>
        <w:pStyle w:val="BodyText"/>
        <w:spacing w:before="4"/>
        <w:rPr>
          <w:rFonts w:ascii="微软雅黑"/>
          <w:b/>
          <w:sz w:val="23"/>
        </w:rPr>
      </w:pPr>
    </w:p>
    <w:p>
      <w:pPr>
        <w:pStyle w:val="BodyText"/>
        <w:ind w:left="532"/>
      </w:pPr>
      <w:r>
        <w:rPr/>
        <w:t>在享受本主险合同给您带来的权益的同时，您还可获得公司为您特别提供的以下服务：</w:t>
      </w:r>
    </w:p>
    <w:p>
      <w:pPr>
        <w:pStyle w:val="BodyText"/>
        <w:spacing w:before="7"/>
        <w:rPr>
          <w:sz w:val="25"/>
        </w:rPr>
      </w:pPr>
    </w:p>
    <w:p>
      <w:pPr>
        <w:pStyle w:val="Heading4"/>
        <w:tabs>
          <w:tab w:pos="1168" w:val="left" w:leader="none"/>
        </w:tabs>
        <w:rPr>
          <w:rFonts w:ascii="微软雅黑" w:eastAsia="微软雅黑" w:hint="eastAsia"/>
        </w:rPr>
      </w:pPr>
      <w:r>
        <w:rPr>
          <w:rFonts w:ascii="微软雅黑" w:eastAsia="微软雅黑" w:hint="eastAsia"/>
        </w:rPr>
        <w:t>第十三条</w:t>
        <w:tab/>
        <w:t>犹豫期</w:t>
      </w:r>
    </w:p>
    <w:p>
      <w:pPr>
        <w:pStyle w:val="BodyText"/>
        <w:spacing w:before="8"/>
        <w:rPr>
          <w:rFonts w:ascii="微软雅黑"/>
          <w:b/>
          <w:sz w:val="12"/>
        </w:rPr>
      </w:pPr>
    </w:p>
    <w:p>
      <w:pPr>
        <w:pStyle w:val="BodyText"/>
        <w:ind w:left="532"/>
      </w:pPr>
      <w:r>
        <w:rPr/>
        <w:t>犹豫期是从您收到本主险合同并书面签收日起十日内的一段时期。</w:t>
      </w:r>
    </w:p>
    <w:p>
      <w:pPr>
        <w:pStyle w:val="BodyText"/>
        <w:spacing w:line="314" w:lineRule="auto" w:before="85"/>
        <w:ind w:left="112" w:right="125" w:firstLine="419"/>
      </w:pPr>
      <w:r>
        <w:rPr/>
        <w:t>为了维护您的权益，在犹豫期内，您可以在提交本保险条款第二十一条第二款所列的证明和资料的原件后，按照本保险条款第二十一条第三款的约定办理解除合同手续。</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第十四条</w:t>
        <w:tab/>
        <w:t>借款</w:t>
      </w:r>
    </w:p>
    <w:p>
      <w:pPr>
        <w:pStyle w:val="BodyText"/>
        <w:spacing w:before="8"/>
        <w:rPr>
          <w:rFonts w:ascii="微软雅黑"/>
          <w:b/>
          <w:sz w:val="12"/>
        </w:rPr>
      </w:pPr>
    </w:p>
    <w:p>
      <w:pPr>
        <w:pStyle w:val="BodyText"/>
        <w:spacing w:line="304" w:lineRule="auto"/>
        <w:ind w:left="112" w:right="125" w:firstLine="419"/>
      </w:pPr>
      <w:r>
        <w:rPr/>
        <w:t>在本主险合同有效期内，您可以向公司书面提出借款申请，最高借款金额不得超过保险合</w:t>
      </w:r>
      <w:r>
        <w:rPr>
          <w:spacing w:val="-3"/>
          <w:w w:val="100"/>
        </w:rPr>
        <w:t>同当时的现金价值（</w:t>
      </w:r>
      <w:r>
        <w:rPr>
          <w:spacing w:val="-2"/>
          <w:w w:val="100"/>
        </w:rPr>
        <w:t>须扣除</w:t>
      </w:r>
      <w:r>
        <w:rPr>
          <w:spacing w:val="-3"/>
          <w:w w:val="95"/>
          <w:sz w:val="22"/>
        </w:rPr>
        <w:t>保单欠款</w:t>
      </w:r>
      <w:r>
        <w:rPr>
          <w:w w:val="100"/>
          <w:position w:val="11"/>
          <w:sz w:val="11"/>
        </w:rPr>
        <w:t>（57）</w:t>
      </w:r>
      <w:r>
        <w:rPr>
          <w:spacing w:val="-3"/>
          <w:w w:val="100"/>
        </w:rPr>
        <w:t>及</w:t>
      </w:r>
      <w:r>
        <w:rPr>
          <w:spacing w:val="-2"/>
          <w:w w:val="95"/>
          <w:sz w:val="22"/>
        </w:rPr>
        <w:t>利息</w:t>
      </w:r>
      <w:r>
        <w:rPr>
          <w:w w:val="100"/>
          <w:position w:val="11"/>
          <w:sz w:val="11"/>
        </w:rPr>
        <w:t>（58</w:t>
      </w:r>
      <w:r>
        <w:rPr>
          <w:spacing w:val="-58"/>
          <w:w w:val="100"/>
          <w:position w:val="11"/>
          <w:sz w:val="11"/>
        </w:rPr>
        <w:t>）</w:t>
      </w:r>
      <w:r>
        <w:rPr>
          <w:w w:val="100"/>
        </w:rPr>
        <w:t>）的</w:t>
      </w:r>
      <w:r>
        <w:rPr>
          <w:spacing w:val="-53"/>
        </w:rPr>
        <w:t> </w:t>
      </w:r>
      <w:r>
        <w:rPr>
          <w:spacing w:val="-3"/>
          <w:w w:val="100"/>
        </w:rPr>
        <w:t>7</w:t>
      </w:r>
      <w:r>
        <w:rPr>
          <w:w w:val="100"/>
        </w:rPr>
        <w:t>0</w:t>
      </w:r>
      <w:r>
        <w:rPr>
          <w:spacing w:val="-3"/>
          <w:w w:val="100"/>
        </w:rPr>
        <w:t>%，每次借款时间不得超过六个月。</w:t>
      </w:r>
    </w:p>
    <w:p>
      <w:pPr>
        <w:pStyle w:val="BodyText"/>
        <w:spacing w:line="314" w:lineRule="auto" w:before="20"/>
        <w:ind w:left="112" w:right="125" w:firstLine="419"/>
      </w:pPr>
      <w:r>
        <w:rPr/>
        <w:t>借款及利息应在借款期满日前偿还。未能及时偿还的，所有利息将被并入原借款金额中， 视同重新借款。</w:t>
      </w:r>
    </w:p>
    <w:p>
      <w:pPr>
        <w:pStyle w:val="BodyText"/>
        <w:spacing w:before="20"/>
        <w:ind w:left="532"/>
      </w:pPr>
      <w:r>
        <w:rPr/>
        <w:t>当您的借款及利息等同于或超过保险合同的现金价值时，保险合同的效力中止。</w:t>
      </w:r>
    </w:p>
    <w:p>
      <w:pPr>
        <w:pStyle w:val="BodyText"/>
        <w:spacing w:before="8"/>
        <w:rPr>
          <w:sz w:val="25"/>
        </w:rPr>
      </w:pPr>
    </w:p>
    <w:p>
      <w:pPr>
        <w:pStyle w:val="Heading4"/>
        <w:tabs>
          <w:tab w:pos="1168" w:val="left" w:leader="none"/>
        </w:tabs>
        <w:rPr>
          <w:rFonts w:ascii="微软雅黑" w:eastAsia="微软雅黑" w:hint="eastAsia"/>
        </w:rPr>
      </w:pPr>
      <w:r>
        <w:rPr>
          <w:rFonts w:ascii="微软雅黑" w:eastAsia="微软雅黑" w:hint="eastAsia"/>
        </w:rPr>
        <w:t>第十五条</w:t>
        <w:tab/>
        <w:t>保险费</w:t>
      </w:r>
      <w:r>
        <w:rPr>
          <w:rFonts w:ascii="微软雅黑" w:eastAsia="微软雅黑" w:hint="eastAsia"/>
          <w:spacing w:val="-3"/>
        </w:rPr>
        <w:t>的</w:t>
      </w:r>
      <w:r>
        <w:rPr>
          <w:rFonts w:ascii="微软雅黑" w:eastAsia="微软雅黑" w:hint="eastAsia"/>
        </w:rPr>
        <w:t>自</w:t>
      </w:r>
      <w:r>
        <w:rPr>
          <w:rFonts w:ascii="微软雅黑" w:eastAsia="微软雅黑" w:hint="eastAsia"/>
          <w:spacing w:val="-3"/>
        </w:rPr>
        <w:t>动</w:t>
      </w:r>
      <w:r>
        <w:rPr>
          <w:rFonts w:ascii="微软雅黑" w:eastAsia="微软雅黑" w:hint="eastAsia"/>
        </w:rPr>
        <w:t>垫交</w:t>
      </w:r>
    </w:p>
    <w:p>
      <w:pPr>
        <w:pStyle w:val="BodyText"/>
        <w:spacing w:before="8"/>
        <w:rPr>
          <w:rFonts w:ascii="微软雅黑"/>
          <w:b/>
          <w:sz w:val="12"/>
        </w:rPr>
      </w:pPr>
    </w:p>
    <w:p>
      <w:pPr>
        <w:pStyle w:val="BodyText"/>
        <w:spacing w:line="314" w:lineRule="auto"/>
        <w:ind w:left="112" w:right="122" w:firstLine="419"/>
        <w:jc w:val="both"/>
      </w:pPr>
      <w:r>
        <w:rPr>
          <w:spacing w:val="2"/>
        </w:rPr>
        <w:t>您可在宽限期内向公司书面提出中止申请（</w:t>
      </w:r>
      <w:r>
        <w:rPr>
          <w:spacing w:val="1"/>
        </w:rPr>
        <w:t>保险合同即自宽限期满的次日零时起效力中</w:t>
      </w:r>
      <w:r>
        <w:rPr>
          <w:spacing w:val="1"/>
          <w:w w:val="100"/>
        </w:rPr>
        <w:t>止</w:t>
      </w:r>
      <w:r>
        <w:rPr>
          <w:spacing w:val="-106"/>
          <w:w w:val="100"/>
        </w:rPr>
        <w:t>）</w:t>
      </w:r>
      <w:r>
        <w:rPr>
          <w:spacing w:val="-7"/>
          <w:w w:val="100"/>
        </w:rPr>
        <w:t>，否则当期保险费逾宽限期仍未支付的，公司将以保险合同当时的现金价值</w:t>
      </w:r>
      <w:r>
        <w:rPr>
          <w:spacing w:val="-3"/>
          <w:w w:val="100"/>
        </w:rPr>
        <w:t>（须扣除保单欠</w:t>
      </w:r>
      <w:r>
        <w:rPr>
          <w:spacing w:val="-3"/>
        </w:rPr>
        <w:t>款及利息）自动垫交欠交的保险费及由此产生的利息（所垫交的保险费视同借款，按照保单借</w:t>
      </w:r>
      <w:r>
        <w:rPr>
          <w:spacing w:val="-3"/>
          <w:w w:val="100"/>
        </w:rPr>
        <w:t>款利率计算利息</w:t>
      </w:r>
      <w:r>
        <w:rPr>
          <w:spacing w:val="-106"/>
          <w:w w:val="100"/>
        </w:rPr>
        <w:t>）</w:t>
      </w:r>
      <w:r>
        <w:rPr>
          <w:spacing w:val="-3"/>
          <w:w w:val="100"/>
        </w:rPr>
        <w:t>，使保险合同继续有效，直到现金价值为零之时，保险合同的效力中止。</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第十六条</w:t>
        <w:tab/>
        <w:t>减额交清</w:t>
      </w:r>
    </w:p>
    <w:p>
      <w:pPr>
        <w:pStyle w:val="BodyText"/>
        <w:spacing w:before="8"/>
        <w:rPr>
          <w:rFonts w:ascii="微软雅黑"/>
          <w:b/>
          <w:sz w:val="12"/>
        </w:rPr>
      </w:pPr>
    </w:p>
    <w:p>
      <w:pPr>
        <w:pStyle w:val="BodyText"/>
        <w:spacing w:line="314" w:lineRule="auto"/>
        <w:ind w:left="112" w:right="115" w:firstLine="436"/>
      </w:pPr>
      <w:r>
        <w:rPr/>
        <w:t>若您决定不再支付续期保险费，且本主险合同已具有现金价值，您可在宽限期内向公司提出书面减额交清申请，经公司同意后，在本主险合同保险责任、保险期间不变的前提下降低本</w:t>
      </w:r>
    </w:p>
    <w:p>
      <w:pPr>
        <w:spacing w:after="0" w:line="314" w:lineRule="auto"/>
        <w:sectPr>
          <w:pgSz w:w="11910" w:h="16840"/>
          <w:pgMar w:top="1420" w:bottom="280" w:left="1640" w:right="1340"/>
        </w:sectPr>
      </w:pPr>
    </w:p>
    <w:p>
      <w:pPr>
        <w:pStyle w:val="BodyText"/>
        <w:spacing w:line="314" w:lineRule="auto" w:before="23"/>
        <w:ind w:left="112" w:right="104"/>
      </w:pPr>
      <w:r>
        <w:rPr>
          <w:spacing w:val="-5"/>
        </w:rPr>
        <w:t>主险合同的保险金额，同时以宽限期开始前一日本主险合同所具有的现金价值扣除保单欠款及利</w:t>
      </w:r>
      <w:r>
        <w:rPr>
          <w:spacing w:val="-4"/>
        </w:rPr>
        <w:t>息后的余额一次性交清与降低后的保险金额对应的保险费。</w:t>
      </w:r>
    </w:p>
    <w:p>
      <w:pPr>
        <w:pStyle w:val="BodyText"/>
        <w:spacing w:line="314" w:lineRule="auto" w:before="20"/>
        <w:ind w:left="112" w:right="103" w:firstLine="436"/>
      </w:pPr>
      <w:r>
        <w:rPr/>
        <w:t>减额交清后，若本主险合同还有其他附加险合同的，则其他附加险合同的效力自动终止， 公司将按照您解除上述附加险合同的情况处理。</w:t>
      </w:r>
    </w:p>
    <w:p>
      <w:pPr>
        <w:pStyle w:val="BodyText"/>
        <w:spacing w:before="7"/>
        <w:rPr>
          <w:sz w:val="20"/>
        </w:rPr>
      </w:pPr>
    </w:p>
    <w:p>
      <w:pPr>
        <w:pStyle w:val="Heading4"/>
        <w:tabs>
          <w:tab w:pos="1168" w:val="left" w:leader="none"/>
        </w:tabs>
        <w:spacing w:before="1"/>
        <w:rPr>
          <w:rFonts w:ascii="微软雅黑" w:eastAsia="微软雅黑" w:hint="eastAsia"/>
        </w:rPr>
      </w:pPr>
      <w:r>
        <w:rPr>
          <w:rFonts w:ascii="微软雅黑" w:eastAsia="微软雅黑" w:hint="eastAsia"/>
        </w:rPr>
        <w:t>第十七条</w:t>
        <w:tab/>
        <w:t>欠款的</w:t>
      </w:r>
      <w:r>
        <w:rPr>
          <w:rFonts w:ascii="微软雅黑" w:eastAsia="微软雅黑" w:hint="eastAsia"/>
          <w:spacing w:val="-3"/>
        </w:rPr>
        <w:t>扣</w:t>
      </w:r>
      <w:r>
        <w:rPr>
          <w:rFonts w:ascii="微软雅黑" w:eastAsia="微软雅黑" w:hint="eastAsia"/>
        </w:rPr>
        <w:t>除</w:t>
      </w:r>
    </w:p>
    <w:p>
      <w:pPr>
        <w:pStyle w:val="BodyText"/>
        <w:spacing w:before="8"/>
        <w:rPr>
          <w:rFonts w:ascii="微软雅黑"/>
          <w:b/>
          <w:sz w:val="12"/>
        </w:rPr>
      </w:pPr>
    </w:p>
    <w:p>
      <w:pPr>
        <w:pStyle w:val="BodyText"/>
        <w:spacing w:line="314" w:lineRule="auto"/>
        <w:ind w:left="112" w:right="105" w:firstLine="419"/>
      </w:pPr>
      <w:r>
        <w:rPr/>
        <w:t>公司在给付各项保险金或退还现金价值、已收保险费时，若本主险合同或附加险合同有保单欠款及利息，则公司应先扣除前述所有保单欠款及利息后再给付余额。</w:t>
      </w:r>
    </w:p>
    <w:p>
      <w:pPr>
        <w:pStyle w:val="BodyText"/>
        <w:spacing w:before="7"/>
        <w:rPr>
          <w:sz w:val="20"/>
        </w:rPr>
      </w:pPr>
    </w:p>
    <w:p>
      <w:pPr>
        <w:tabs>
          <w:tab w:pos="1168" w:val="left" w:leader="none"/>
        </w:tabs>
        <w:spacing w:line="381" w:lineRule="auto" w:before="1"/>
        <w:ind w:left="532" w:right="5638" w:hanging="420"/>
        <w:jc w:val="left"/>
        <w:rPr>
          <w:sz w:val="21"/>
        </w:rPr>
      </w:pPr>
      <w:r>
        <w:rPr>
          <w:rFonts w:ascii="微软雅黑" w:eastAsia="微软雅黑" w:hint="eastAsia"/>
          <w:b/>
          <w:sz w:val="21"/>
        </w:rPr>
        <w:t>第十八条</w:t>
        <w:tab/>
        <w:t>年龄确</w:t>
      </w:r>
      <w:r>
        <w:rPr>
          <w:rFonts w:ascii="微软雅黑" w:eastAsia="微软雅黑" w:hint="eastAsia"/>
          <w:b/>
          <w:spacing w:val="-3"/>
          <w:sz w:val="21"/>
        </w:rPr>
        <w:t>定</w:t>
      </w:r>
      <w:r>
        <w:rPr>
          <w:rFonts w:ascii="微软雅黑" w:eastAsia="微软雅黑" w:hint="eastAsia"/>
          <w:b/>
          <w:sz w:val="21"/>
        </w:rPr>
        <w:t>与</w:t>
      </w:r>
      <w:r>
        <w:rPr>
          <w:rFonts w:ascii="微软雅黑" w:eastAsia="微软雅黑" w:hint="eastAsia"/>
          <w:b/>
          <w:spacing w:val="-3"/>
          <w:sz w:val="21"/>
        </w:rPr>
        <w:t>错</w:t>
      </w:r>
      <w:r>
        <w:rPr>
          <w:rFonts w:ascii="微软雅黑" w:eastAsia="微软雅黑" w:hint="eastAsia"/>
          <w:b/>
          <w:sz w:val="21"/>
        </w:rPr>
        <w:t>误处理 </w:t>
      </w:r>
      <w:r>
        <w:rPr>
          <w:sz w:val="21"/>
        </w:rPr>
        <w:t>被保</w:t>
      </w:r>
      <w:r>
        <w:rPr>
          <w:spacing w:val="-3"/>
          <w:sz w:val="21"/>
        </w:rPr>
        <w:t>险</w:t>
      </w:r>
      <w:r>
        <w:rPr>
          <w:sz w:val="21"/>
        </w:rPr>
        <w:t>人</w:t>
      </w:r>
      <w:r>
        <w:rPr>
          <w:spacing w:val="-3"/>
          <w:sz w:val="21"/>
        </w:rPr>
        <w:t>的</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p>
    <w:p>
      <w:pPr>
        <w:pStyle w:val="BodyText"/>
        <w:spacing w:line="236" w:lineRule="exact"/>
        <w:ind w:left="532"/>
      </w:pPr>
      <w:r>
        <w:rPr/>
        <w:t>您在申请投保时，应将与有效身份证件相符的被保险人的出生日期在投保单上填明，如果</w:t>
      </w:r>
    </w:p>
    <w:p>
      <w:pPr>
        <w:pStyle w:val="BodyText"/>
        <w:spacing w:before="85"/>
        <w:ind w:left="112"/>
      </w:pPr>
      <w:r>
        <w:rPr/>
        <w:t>发生错误应按照下列方式办理：</w:t>
      </w:r>
    </w:p>
    <w:p>
      <w:pPr>
        <w:pStyle w:val="BodyText"/>
        <w:spacing w:line="314" w:lineRule="auto" w:before="85"/>
        <w:ind w:left="112" w:right="105" w:firstLine="419"/>
        <w:jc w:val="both"/>
      </w:pPr>
      <w:r>
        <w:rPr/>
        <w:t>一、您申报的被保险人年龄不真实，并且其真实年龄不符合本主险合同约定投保年龄限制的，在保险事故发生之前公司有权解除本主险合同，并按照本主险合同的约定向投保人退还本主险合同的现金价值。公司行使合同解除权适用本保险条款第十一条的规定。</w:t>
      </w:r>
    </w:p>
    <w:p>
      <w:pPr>
        <w:pStyle w:val="BodyText"/>
        <w:spacing w:line="314" w:lineRule="auto" w:before="20"/>
        <w:ind w:left="112" w:right="105" w:firstLine="419"/>
        <w:jc w:val="both"/>
      </w:pPr>
      <w:r>
        <w:rPr/>
        <w:t>二、您申报的被保险人年龄不真实，致使您支付保险费少于应付保险费的，公司有权更正并要求您补交保险费。若已经发生保险事故，在给付保险金时按支付保险费和应付保险费的比例给付。</w:t>
      </w:r>
    </w:p>
    <w:p>
      <w:pPr>
        <w:pStyle w:val="BodyText"/>
        <w:spacing w:line="314" w:lineRule="auto" w:before="20"/>
        <w:ind w:left="112" w:right="105" w:firstLine="419"/>
      </w:pPr>
      <w:r>
        <w:rPr/>
        <w:t>三、您申报的被保险人年龄不真实，致使您支付保险费多于应付保险费的，公司会将多收的保险费无息退还给您。</w:t>
      </w:r>
    </w:p>
    <w:p>
      <w:pPr>
        <w:pStyle w:val="BodyText"/>
        <w:spacing w:before="7"/>
        <w:rPr>
          <w:sz w:val="20"/>
        </w:rPr>
      </w:pPr>
    </w:p>
    <w:p>
      <w:pPr>
        <w:pStyle w:val="Heading4"/>
        <w:tabs>
          <w:tab w:pos="1168" w:val="left" w:leader="none"/>
        </w:tabs>
        <w:spacing w:before="1"/>
        <w:rPr>
          <w:rFonts w:ascii="微软雅黑" w:eastAsia="微软雅黑" w:hint="eastAsia"/>
        </w:rPr>
      </w:pPr>
      <w:r>
        <w:rPr>
          <w:rFonts w:ascii="微软雅黑" w:eastAsia="微软雅黑" w:hint="eastAsia"/>
        </w:rPr>
        <w:t>第十九条</w:t>
        <w:tab/>
        <w:t>地址的</w:t>
      </w:r>
      <w:r>
        <w:rPr>
          <w:rFonts w:ascii="微软雅黑" w:eastAsia="微软雅黑" w:hint="eastAsia"/>
          <w:spacing w:val="-3"/>
        </w:rPr>
        <w:t>变</w:t>
      </w:r>
      <w:r>
        <w:rPr>
          <w:rFonts w:ascii="微软雅黑" w:eastAsia="微软雅黑" w:hint="eastAsia"/>
        </w:rPr>
        <w:t>更</w:t>
      </w:r>
    </w:p>
    <w:p>
      <w:pPr>
        <w:pStyle w:val="BodyText"/>
        <w:spacing w:before="8"/>
        <w:rPr>
          <w:rFonts w:ascii="微软雅黑"/>
          <w:b/>
          <w:sz w:val="12"/>
        </w:rPr>
      </w:pPr>
    </w:p>
    <w:p>
      <w:pPr>
        <w:pStyle w:val="BodyText"/>
        <w:spacing w:line="314" w:lineRule="auto"/>
        <w:ind w:left="112" w:right="105" w:firstLine="419"/>
      </w:pPr>
      <w:r>
        <w:rPr/>
        <w:t>如果您的住所或通讯地址发生变更，请及时以书面形式通知公司，否则公司将按最后一次记录您所书面通知的住所或通讯地址发送有关文件，并视为已送达。</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第二十条</w:t>
        <w:tab/>
        <w:t>合同内</w:t>
      </w:r>
      <w:r>
        <w:rPr>
          <w:rFonts w:ascii="微软雅黑" w:eastAsia="微软雅黑" w:hint="eastAsia"/>
          <w:spacing w:val="-3"/>
        </w:rPr>
        <w:t>容</w:t>
      </w:r>
      <w:r>
        <w:rPr>
          <w:rFonts w:ascii="微软雅黑" w:eastAsia="微软雅黑" w:hint="eastAsia"/>
        </w:rPr>
        <w:t>的</w:t>
      </w:r>
      <w:r>
        <w:rPr>
          <w:rFonts w:ascii="微软雅黑" w:eastAsia="微软雅黑" w:hint="eastAsia"/>
          <w:spacing w:val="-3"/>
        </w:rPr>
        <w:t>变</w:t>
      </w:r>
      <w:r>
        <w:rPr>
          <w:rFonts w:ascii="微软雅黑" w:eastAsia="微软雅黑" w:hint="eastAsia"/>
        </w:rPr>
        <w:t>更</w:t>
      </w:r>
    </w:p>
    <w:p>
      <w:pPr>
        <w:pStyle w:val="BodyText"/>
        <w:spacing w:before="8"/>
        <w:rPr>
          <w:rFonts w:ascii="微软雅黑"/>
          <w:b/>
          <w:sz w:val="12"/>
        </w:rPr>
      </w:pPr>
    </w:p>
    <w:p>
      <w:pPr>
        <w:pStyle w:val="BodyText"/>
        <w:spacing w:line="314" w:lineRule="auto" w:before="1"/>
        <w:ind w:left="112" w:right="105" w:firstLine="419"/>
      </w:pPr>
      <w:r>
        <w:rPr/>
        <w:t>您和公司可以协商变更本主险合同内容。变更本主险合同的，应当由公司在本主险合同上批注或者附贴批单，或者由您和公司订立变更的书面协议。</w:t>
      </w:r>
    </w:p>
    <w:p>
      <w:pPr>
        <w:pStyle w:val="BodyText"/>
        <w:spacing w:before="8"/>
        <w:rPr>
          <w:sz w:val="20"/>
        </w:rPr>
      </w:pPr>
    </w:p>
    <w:p>
      <w:pPr>
        <w:pStyle w:val="Heading4"/>
        <w:tabs>
          <w:tab w:pos="1379" w:val="left" w:leader="none"/>
        </w:tabs>
        <w:rPr>
          <w:rFonts w:ascii="微软雅黑" w:eastAsia="微软雅黑" w:hint="eastAsia"/>
        </w:rPr>
      </w:pPr>
      <w:r>
        <w:rPr>
          <w:rFonts w:ascii="微软雅黑" w:eastAsia="微软雅黑" w:hint="eastAsia"/>
        </w:rPr>
        <w:t>第二十一条</w:t>
        <w:tab/>
        <w:t>投保</w:t>
      </w:r>
      <w:r>
        <w:rPr>
          <w:rFonts w:ascii="微软雅黑" w:eastAsia="微软雅黑" w:hint="eastAsia"/>
          <w:spacing w:val="-3"/>
        </w:rPr>
        <w:t>人</w:t>
      </w:r>
      <w:r>
        <w:rPr>
          <w:rFonts w:ascii="微软雅黑" w:eastAsia="微软雅黑" w:hint="eastAsia"/>
        </w:rPr>
        <w:t>解</w:t>
      </w:r>
      <w:r>
        <w:rPr>
          <w:rFonts w:ascii="微软雅黑" w:eastAsia="微软雅黑" w:hint="eastAsia"/>
          <w:spacing w:val="-3"/>
        </w:rPr>
        <w:t>除</w:t>
      </w:r>
      <w:r>
        <w:rPr>
          <w:rFonts w:ascii="微软雅黑" w:eastAsia="微软雅黑" w:hint="eastAsia"/>
        </w:rPr>
        <w:t>合同的处理</w:t>
      </w:r>
    </w:p>
    <w:p>
      <w:pPr>
        <w:pStyle w:val="BodyText"/>
        <w:spacing w:before="8"/>
        <w:rPr>
          <w:rFonts w:ascii="微软雅黑"/>
          <w:b/>
          <w:sz w:val="12"/>
        </w:rPr>
      </w:pPr>
    </w:p>
    <w:p>
      <w:pPr>
        <w:pStyle w:val="BodyText"/>
        <w:ind w:left="532"/>
      </w:pPr>
      <w:r>
        <w:rPr/>
        <w:t>在本主险合同有效期内，您可以向公司书面申请解除本主险合同。</w:t>
      </w:r>
    </w:p>
    <w:p>
      <w:pPr>
        <w:pStyle w:val="BodyText"/>
        <w:spacing w:line="314" w:lineRule="auto" w:before="84"/>
        <w:ind w:left="112" w:right="105" w:firstLine="419"/>
      </w:pPr>
      <w:r>
        <w:rPr/>
        <w:t>一、您申请解除本主险合同时，应填写由公司提供的保险合同终止申请书，并提供下列证明和资料的原件：</w:t>
      </w:r>
    </w:p>
    <w:p>
      <w:pPr>
        <w:pStyle w:val="BodyText"/>
        <w:spacing w:before="19"/>
        <w:ind w:left="532"/>
      </w:pPr>
      <w:r>
        <w:rPr/>
        <w:t>1、保险合同；</w:t>
      </w:r>
    </w:p>
    <w:p>
      <w:pPr>
        <w:pStyle w:val="BodyText"/>
        <w:spacing w:before="85"/>
        <w:ind w:left="532"/>
      </w:pPr>
      <w:r>
        <w:rPr/>
        <w:t>2、您的有效身份证件。</w:t>
      </w:r>
    </w:p>
    <w:p>
      <w:pPr>
        <w:pStyle w:val="BodyText"/>
        <w:spacing w:before="85"/>
        <w:ind w:left="532"/>
      </w:pPr>
      <w:r>
        <w:rPr/>
        <w:t>二、您在犹豫期内申请解除本主险合同的，必须将上述证明和资料的原件亲自或挂号邮寄</w:t>
      </w:r>
    </w:p>
    <w:p>
      <w:pPr>
        <w:spacing w:after="0"/>
        <w:sectPr>
          <w:pgSz w:w="11910" w:h="16840"/>
          <w:pgMar w:top="1420" w:bottom="280" w:left="1640" w:right="1360"/>
        </w:sectPr>
      </w:pPr>
    </w:p>
    <w:p>
      <w:pPr>
        <w:pStyle w:val="BodyText"/>
        <w:spacing w:line="314" w:lineRule="auto" w:before="23"/>
        <w:ind w:left="112" w:right="107"/>
        <w:jc w:val="both"/>
      </w:pPr>
      <w:r>
        <w:rPr/>
        <w:t>送达公司。自公司收到保险合同终止申请书时起，本主险合同终止，公司不承担本主险合同在此日前后的任何保险责任。公司自收到保险合同终止申请书之日起三十日内，在扣除本主险合同工本费 10 元后，向投保人无息退还已收保险费。</w:t>
      </w:r>
    </w:p>
    <w:p>
      <w:pPr>
        <w:pStyle w:val="BodyText"/>
        <w:spacing w:line="314" w:lineRule="auto" w:before="20"/>
        <w:ind w:left="112" w:right="105" w:firstLine="419"/>
        <w:jc w:val="both"/>
      </w:pPr>
      <w:r>
        <w:rPr/>
        <w:t>三、您在犹豫期后申请解除本主险合同的，自公司收到保险合同终止申请书时起，本主险合同终止。公司自收到保险合同终止申请书之日起三十日内，按照本主险合同的约定向投保人退还本主险合同的现金价值。您在犹豫期后解除本主险合同可能会遭受一定损失。</w:t>
      </w:r>
    </w:p>
    <w:p>
      <w:pPr>
        <w:pStyle w:val="BodyText"/>
        <w:rPr>
          <w:sz w:val="20"/>
        </w:rPr>
      </w:pPr>
    </w:p>
    <w:p>
      <w:pPr>
        <w:pStyle w:val="BodyText"/>
        <w:rPr>
          <w:sz w:val="20"/>
        </w:rPr>
      </w:pPr>
    </w:p>
    <w:p>
      <w:pPr>
        <w:pStyle w:val="BodyText"/>
        <w:rPr>
          <w:sz w:val="20"/>
        </w:rPr>
      </w:pPr>
    </w:p>
    <w:p>
      <w:pPr>
        <w:pStyle w:val="Heading1"/>
        <w:spacing w:before="150"/>
        <w:ind w:left="3877" w:right="3872"/>
      </w:pPr>
      <w:r>
        <w:rPr/>
        <w:t>保单理赔</w:t>
      </w:r>
    </w:p>
    <w:p>
      <w:pPr>
        <w:pStyle w:val="BodyText"/>
        <w:spacing w:before="3"/>
        <w:rPr>
          <w:rFonts w:ascii="微软雅黑"/>
          <w:b/>
          <w:sz w:val="23"/>
        </w:rPr>
      </w:pPr>
    </w:p>
    <w:p>
      <w:pPr>
        <w:pStyle w:val="BodyText"/>
        <w:ind w:left="532"/>
      </w:pPr>
      <w:r>
        <w:rPr/>
        <w:t>当本主险合同约定的条件满足时，公司将按照以下流程办理您的申请：</w:t>
      </w:r>
    </w:p>
    <w:p>
      <w:pPr>
        <w:pStyle w:val="BodyText"/>
        <w:spacing w:before="6"/>
        <w:rPr>
          <w:sz w:val="25"/>
        </w:rPr>
      </w:pPr>
    </w:p>
    <w:p>
      <w:pPr>
        <w:pStyle w:val="Heading4"/>
        <w:tabs>
          <w:tab w:pos="1379" w:val="left" w:leader="none"/>
        </w:tabs>
        <w:spacing w:before="1"/>
        <w:rPr>
          <w:rFonts w:ascii="微软雅黑" w:eastAsia="微软雅黑" w:hint="eastAsia"/>
        </w:rPr>
      </w:pPr>
      <w:r>
        <w:rPr>
          <w:rFonts w:ascii="微软雅黑" w:eastAsia="微软雅黑" w:hint="eastAsia"/>
        </w:rPr>
        <w:t>第二十二条</w:t>
        <w:tab/>
        <w:t>保险</w:t>
      </w:r>
      <w:r>
        <w:rPr>
          <w:rFonts w:ascii="微软雅黑" w:eastAsia="微软雅黑" w:hint="eastAsia"/>
          <w:spacing w:val="-3"/>
        </w:rPr>
        <w:t>事</w:t>
      </w:r>
      <w:r>
        <w:rPr>
          <w:rFonts w:ascii="微软雅黑" w:eastAsia="微软雅黑" w:hint="eastAsia"/>
        </w:rPr>
        <w:t>故</w:t>
      </w:r>
      <w:r>
        <w:rPr>
          <w:rFonts w:ascii="微软雅黑" w:eastAsia="微软雅黑" w:hint="eastAsia"/>
          <w:spacing w:val="-3"/>
        </w:rPr>
        <w:t>的</w:t>
      </w:r>
      <w:r>
        <w:rPr>
          <w:rFonts w:ascii="微软雅黑" w:eastAsia="微软雅黑" w:hint="eastAsia"/>
        </w:rPr>
        <w:t>通知</w:t>
      </w:r>
    </w:p>
    <w:p>
      <w:pPr>
        <w:spacing w:line="237" w:lineRule="auto" w:before="152"/>
        <w:ind w:left="112" w:right="103" w:firstLine="419"/>
        <w:jc w:val="both"/>
        <w:rPr>
          <w:rFonts w:ascii="Microsoft JhengHei" w:eastAsia="Microsoft JhengHei" w:hint="eastAsia"/>
          <w:b/>
          <w:sz w:val="21"/>
        </w:rPr>
      </w:pPr>
      <w:r>
        <w:rPr>
          <w:sz w:val="21"/>
        </w:rPr>
        <w:t>投保人、被保险人或者受益人知道保险事故发生后应当在十日内通知公司。</w:t>
      </w:r>
      <w:r>
        <w:rPr>
          <w:rFonts w:ascii="Microsoft JhengHei" w:eastAsia="Microsoft JhengHei" w:hint="eastAsia"/>
          <w:b/>
          <w:sz w:val="21"/>
        </w:rPr>
        <w:t>投保人、被保险人或者受益人故意或者因重大过失未及时通知，致使保险事故的性质、原因、损失程度等难以确定的，公司对无法确定的部分，不承担给付保险金的责任，但公司通过其他途径已经及时知道或者应当及时知道保险事故发Th或者虽未及时通知但不影响公司确定保险事故的性质、原因、损失程度的除外。</w:t>
      </w:r>
    </w:p>
    <w:p>
      <w:pPr>
        <w:pStyle w:val="BodyText"/>
        <w:spacing w:before="14"/>
        <w:rPr>
          <w:rFonts w:ascii="Microsoft JhengHei"/>
          <w:b/>
          <w:sz w:val="17"/>
        </w:rPr>
      </w:pPr>
    </w:p>
    <w:p>
      <w:pPr>
        <w:tabs>
          <w:tab w:pos="1379" w:val="left" w:leader="none"/>
        </w:tabs>
        <w:spacing w:before="0"/>
        <w:ind w:left="112" w:right="0" w:firstLine="0"/>
        <w:jc w:val="left"/>
        <w:rPr>
          <w:rFonts w:ascii="微软雅黑" w:eastAsia="微软雅黑" w:hint="eastAsia"/>
          <w:b/>
          <w:sz w:val="21"/>
        </w:rPr>
      </w:pPr>
      <w:r>
        <w:rPr>
          <w:rFonts w:ascii="微软雅黑" w:eastAsia="微软雅黑" w:hint="eastAsia"/>
          <w:b/>
          <w:sz w:val="21"/>
        </w:rPr>
        <w:t>第二十三条</w:t>
        <w:tab/>
        <w:t>保险</w:t>
      </w:r>
      <w:r>
        <w:rPr>
          <w:rFonts w:ascii="微软雅黑" w:eastAsia="微软雅黑" w:hint="eastAsia"/>
          <w:b/>
          <w:spacing w:val="-3"/>
          <w:sz w:val="21"/>
        </w:rPr>
        <w:t>金</w:t>
      </w:r>
      <w:r>
        <w:rPr>
          <w:rFonts w:ascii="微软雅黑" w:eastAsia="微软雅黑" w:hint="eastAsia"/>
          <w:b/>
          <w:sz w:val="21"/>
        </w:rPr>
        <w:t>的</w:t>
      </w:r>
      <w:r>
        <w:rPr>
          <w:rFonts w:ascii="微软雅黑" w:eastAsia="微软雅黑" w:hint="eastAsia"/>
          <w:b/>
          <w:spacing w:val="-3"/>
          <w:sz w:val="21"/>
        </w:rPr>
        <w:t>申</w:t>
      </w:r>
      <w:r>
        <w:rPr>
          <w:rFonts w:ascii="微软雅黑" w:eastAsia="微软雅黑" w:hint="eastAsia"/>
          <w:b/>
          <w:sz w:val="21"/>
        </w:rPr>
        <w:t>请</w:t>
      </w:r>
    </w:p>
    <w:p>
      <w:pPr>
        <w:pStyle w:val="BodyText"/>
        <w:spacing w:before="8"/>
        <w:rPr>
          <w:rFonts w:ascii="微软雅黑"/>
          <w:b/>
          <w:sz w:val="12"/>
        </w:rPr>
      </w:pPr>
    </w:p>
    <w:p>
      <w:pPr>
        <w:pStyle w:val="BodyText"/>
        <w:spacing w:line="314" w:lineRule="auto"/>
        <w:ind w:left="112" w:right="106" w:firstLine="434"/>
      </w:pPr>
      <w:r>
        <w:rPr/>
        <w:t>一、被保险人被确诊为首次发生本主险合同所列重大疾病的，由重大疾病保险金受益人作为申请人填写由公司提供的索赔申请书，并凭下列证明和资料的原件向公司申请给付：</w:t>
      </w:r>
    </w:p>
    <w:p>
      <w:pPr>
        <w:pStyle w:val="BodyText"/>
        <w:spacing w:before="20"/>
        <w:ind w:left="532"/>
      </w:pPr>
      <w:r>
        <w:rPr/>
        <w:t>1、保险合同；</w:t>
      </w:r>
    </w:p>
    <w:p>
      <w:pPr>
        <w:pStyle w:val="BodyText"/>
        <w:spacing w:before="85"/>
        <w:ind w:left="532"/>
      </w:pPr>
      <w:r>
        <w:rPr/>
        <w:t>2、申请人的有效身份证件；</w:t>
      </w:r>
    </w:p>
    <w:p>
      <w:pPr>
        <w:pStyle w:val="BodyText"/>
        <w:spacing w:before="85"/>
        <w:ind w:left="532"/>
      </w:pPr>
      <w:r>
        <w:rPr>
          <w:w w:val="100"/>
        </w:rPr>
        <w:t>3</w:t>
      </w:r>
      <w:r>
        <w:rPr>
          <w:spacing w:val="-3"/>
          <w:w w:val="100"/>
        </w:rPr>
        <w:t>、被保险人完整的病历资料</w:t>
      </w:r>
      <w:r>
        <w:rPr>
          <w:w w:val="100"/>
        </w:rPr>
        <w:t>（</w:t>
      </w:r>
      <w:r>
        <w:rPr>
          <w:spacing w:val="-3"/>
          <w:w w:val="100"/>
        </w:rPr>
        <w:t>含检查报告的门急诊病历卡和出院小结等</w:t>
      </w:r>
      <w:r>
        <w:rPr>
          <w:spacing w:val="-106"/>
          <w:w w:val="100"/>
        </w:rPr>
        <w:t>）</w:t>
      </w:r>
      <w:r>
        <w:rPr>
          <w:w w:val="100"/>
        </w:rPr>
        <w:t>；</w:t>
      </w:r>
    </w:p>
    <w:p>
      <w:pPr>
        <w:pStyle w:val="BodyText"/>
        <w:spacing w:line="314" w:lineRule="auto" w:before="85"/>
        <w:ind w:left="112" w:right="104" w:firstLine="419"/>
      </w:pPr>
      <w:r>
        <w:rPr/>
        <w:t>4</w:t>
      </w:r>
      <w:r>
        <w:rPr>
          <w:spacing w:val="-7"/>
        </w:rPr>
        <w:t>、医疗机构和专科医生出具的附有被保险人病历、必要病理检查、影像学检查、血液检查</w:t>
      </w:r>
      <w:r>
        <w:rPr>
          <w:spacing w:val="-5"/>
        </w:rPr>
        <w:t>及其他检查报告的诊断证明书；</w:t>
      </w:r>
    </w:p>
    <w:p>
      <w:pPr>
        <w:pStyle w:val="BodyText"/>
        <w:spacing w:before="19"/>
        <w:ind w:left="532"/>
      </w:pPr>
      <w:r>
        <w:rPr/>
        <w:t>5、所能提供的与确认保险事故的性质、原因、伤害程度等有关的其他证明和资料。</w:t>
      </w:r>
    </w:p>
    <w:p>
      <w:pPr>
        <w:pStyle w:val="BodyText"/>
        <w:spacing w:line="314" w:lineRule="auto" w:before="84"/>
        <w:ind w:left="112" w:right="105" w:firstLine="419"/>
      </w:pPr>
      <w:r>
        <w:rPr/>
        <w:t>二、被保险人身故，由身故保险金受益人或者被保险人的继承人作为申请人填写由公司提供的索赔申请书，并凭下列证明和资料的原件向公司申请给付：</w:t>
      </w:r>
    </w:p>
    <w:p>
      <w:pPr>
        <w:pStyle w:val="BodyText"/>
        <w:spacing w:before="19"/>
        <w:ind w:left="532"/>
      </w:pPr>
      <w:r>
        <w:rPr/>
        <w:t>1、保险合同；</w:t>
      </w:r>
    </w:p>
    <w:p>
      <w:pPr>
        <w:pStyle w:val="BodyText"/>
        <w:spacing w:before="84"/>
        <w:ind w:left="532"/>
      </w:pPr>
      <w:r>
        <w:rPr/>
        <w:t>2、申请人的有效身份证件；</w:t>
      </w:r>
    </w:p>
    <w:p>
      <w:pPr>
        <w:pStyle w:val="BodyText"/>
        <w:spacing w:before="84"/>
        <w:ind w:left="532"/>
      </w:pPr>
      <w:r>
        <w:rPr/>
        <w:t>3、医疗机构、公安部门或其他相关机构出具的被保险人的死亡证明；</w:t>
      </w:r>
    </w:p>
    <w:p>
      <w:pPr>
        <w:pStyle w:val="BodyText"/>
        <w:spacing w:before="84"/>
        <w:ind w:left="532"/>
      </w:pPr>
      <w:r>
        <w:rPr/>
        <w:t>4、所能提供的与确认保险事故的性质、原因等有关的其他证明和资料。</w:t>
      </w:r>
    </w:p>
    <w:p>
      <w:pPr>
        <w:pStyle w:val="BodyText"/>
        <w:spacing w:line="314" w:lineRule="auto" w:before="84"/>
        <w:ind w:left="532" w:right="102"/>
      </w:pPr>
      <w:r>
        <w:rPr/>
        <w:t>保险金作为被保险人遗产时，申请人必须提供可证明其具有合法继承权的相关权利文件。三、被保险人全残，由全残保险金受益人作为申请人填写由公司提供的索赔申请书，并凭</w:t>
      </w:r>
    </w:p>
    <w:p>
      <w:pPr>
        <w:pStyle w:val="BodyText"/>
        <w:spacing w:before="19"/>
        <w:ind w:left="112"/>
        <w:jc w:val="both"/>
      </w:pPr>
      <w:r>
        <w:rPr/>
        <w:t>下列证明和资料的原件向公司申请给付：</w:t>
      </w:r>
    </w:p>
    <w:p>
      <w:pPr>
        <w:spacing w:after="0"/>
        <w:jc w:val="both"/>
        <w:sectPr>
          <w:pgSz w:w="11910" w:h="16840"/>
          <w:pgMar w:top="1420" w:bottom="280" w:left="1640" w:right="1360"/>
        </w:sectPr>
      </w:pPr>
    </w:p>
    <w:p>
      <w:pPr>
        <w:pStyle w:val="BodyText"/>
        <w:spacing w:before="23"/>
        <w:ind w:left="532"/>
      </w:pPr>
      <w:r>
        <w:rPr/>
        <w:t>1、保险合同；</w:t>
      </w:r>
    </w:p>
    <w:p>
      <w:pPr>
        <w:pStyle w:val="BodyText"/>
        <w:spacing w:before="85"/>
        <w:ind w:left="534"/>
      </w:pPr>
      <w:r>
        <w:rPr/>
        <w:t>2、申请人的有效身份证件；</w:t>
      </w:r>
    </w:p>
    <w:p>
      <w:pPr>
        <w:pStyle w:val="BodyText"/>
        <w:spacing w:line="314" w:lineRule="auto" w:before="85"/>
        <w:ind w:left="112" w:right="195" w:firstLine="419"/>
      </w:pPr>
      <w:r>
        <w:rPr/>
        <w:t>3、医疗机构和专科医生出具的附有被保险人完整病历资料（含检查报告的门急诊病历卡和出院小结等）的诊断证明书；</w:t>
      </w:r>
    </w:p>
    <w:p>
      <w:pPr>
        <w:pStyle w:val="BodyText"/>
        <w:spacing w:line="314" w:lineRule="auto" w:before="20"/>
        <w:ind w:left="112" w:right="234" w:firstLine="419"/>
      </w:pPr>
      <w:r>
        <w:rPr/>
        <w:t>4、由司法鉴定机构或其他有残疾程度鉴定资质的医疗鉴定机构出具的被保险人残疾鉴定书；</w:t>
      </w:r>
    </w:p>
    <w:p>
      <w:pPr>
        <w:pStyle w:val="BodyText"/>
        <w:spacing w:before="20"/>
        <w:ind w:left="532"/>
      </w:pPr>
      <w:r>
        <w:rPr/>
        <w:t>5、所能提供的与确认保险事故的性质、原因、伤害程度等有关的其他证明和资料。</w:t>
      </w:r>
    </w:p>
    <w:p>
      <w:pPr>
        <w:pStyle w:val="BodyText"/>
        <w:spacing w:line="314" w:lineRule="auto" w:before="85"/>
        <w:ind w:left="532" w:right="222"/>
      </w:pPr>
      <w:r>
        <w:rPr/>
        <w:t>四、以上证明和资料不完整的，公司将及时一次性通知申请人补充提供有关证明和资料。五、受益人向公司请求给付重大疾病保险金的诉讼时效期间为二年，自其知道或者应当知</w:t>
      </w:r>
    </w:p>
    <w:p>
      <w:pPr>
        <w:pStyle w:val="BodyText"/>
        <w:spacing w:line="314" w:lineRule="auto" w:before="20"/>
        <w:ind w:left="112" w:right="114"/>
      </w:pPr>
      <w:r>
        <w:rPr>
          <w:spacing w:val="-6"/>
        </w:rPr>
        <w:t>道保险事故发生之日起计算。受益人向公司请求给付身故或全残保险金的诉讼时效期间为五年， </w:t>
      </w:r>
      <w:r>
        <w:rPr>
          <w:spacing w:val="-4"/>
        </w:rPr>
        <w:t>自其知道或者应当知道保险事故发生之日起计算。</w:t>
      </w:r>
    </w:p>
    <w:p>
      <w:pPr>
        <w:pStyle w:val="BodyText"/>
        <w:spacing w:before="7"/>
        <w:rPr>
          <w:sz w:val="20"/>
        </w:rPr>
      </w:pPr>
    </w:p>
    <w:p>
      <w:pPr>
        <w:pStyle w:val="Heading4"/>
        <w:rPr>
          <w:rFonts w:ascii="微软雅黑" w:eastAsia="微软雅黑" w:hint="eastAsia"/>
        </w:rPr>
      </w:pPr>
      <w:r>
        <w:rPr>
          <w:rFonts w:ascii="微软雅黑" w:eastAsia="微软雅黑" w:hint="eastAsia"/>
        </w:rPr>
        <w:t>第二十四条 保险金的给付</w:t>
      </w:r>
    </w:p>
    <w:p>
      <w:pPr>
        <w:pStyle w:val="BodyText"/>
        <w:spacing w:before="8"/>
        <w:rPr>
          <w:rFonts w:ascii="微软雅黑"/>
          <w:b/>
          <w:sz w:val="12"/>
        </w:rPr>
      </w:pPr>
    </w:p>
    <w:p>
      <w:pPr>
        <w:pStyle w:val="BodyText"/>
        <w:spacing w:line="314" w:lineRule="auto"/>
        <w:ind w:left="112" w:right="225" w:firstLine="419"/>
        <w:jc w:val="both"/>
      </w:pPr>
      <w:r>
        <w:rPr/>
        <w:t>公司在收到索赔申请书及本主险合同约定的证明和资料的原件后，将在五日内作出核定； 情况复杂的，除本主险合同另有约定外，公司将在三十日内作出核定。对属于保险责任的，公司在与申请人达成给付保险金的协议后十日内，履行给付保险金的义务。</w:t>
      </w:r>
    </w:p>
    <w:p>
      <w:pPr>
        <w:pStyle w:val="BodyText"/>
        <w:spacing w:before="20"/>
        <w:ind w:left="532"/>
      </w:pPr>
      <w:r>
        <w:rPr/>
        <w:t>公司未及时履行前款规定义务的，除支付保险金外，应当赔偿申请人因此受到的损失。</w:t>
      </w:r>
    </w:p>
    <w:p>
      <w:pPr>
        <w:pStyle w:val="BodyText"/>
        <w:spacing w:line="314" w:lineRule="auto" w:before="85"/>
        <w:ind w:left="112" w:right="114" w:firstLine="419"/>
      </w:pPr>
      <w:r>
        <w:rPr>
          <w:spacing w:val="-7"/>
        </w:rPr>
        <w:t>对不属于保险责任的，公司自作出核定之日起三日内向申请人发出拒绝给付保险金通知书， </w:t>
      </w:r>
      <w:r>
        <w:rPr>
          <w:spacing w:val="-5"/>
        </w:rPr>
        <w:t>并说明理由。</w:t>
      </w:r>
    </w:p>
    <w:p>
      <w:pPr>
        <w:pStyle w:val="BodyText"/>
        <w:spacing w:line="314" w:lineRule="auto" w:before="19"/>
        <w:ind w:left="112" w:right="225" w:firstLine="419"/>
        <w:jc w:val="both"/>
      </w:pPr>
      <w:r>
        <w:rPr/>
        <w:t>公司在收到索赔申请书及有关证明和资料的原件之日起六十日内，对给付保险金的数额不能确定的，根据已有证明和资料的原件，按可以确定的数额先予支付；公司最终确定给付保险金的数额后，将支付相应的差额。</w:t>
      </w:r>
    </w:p>
    <w:p>
      <w:pPr>
        <w:pStyle w:val="BodyText"/>
        <w:spacing w:before="7"/>
        <w:rPr>
          <w:sz w:val="20"/>
        </w:rPr>
      </w:pPr>
    </w:p>
    <w:p>
      <w:pPr>
        <w:pStyle w:val="Heading4"/>
        <w:tabs>
          <w:tab w:pos="1379" w:val="left" w:leader="none"/>
        </w:tabs>
        <w:rPr>
          <w:rFonts w:ascii="微软雅黑" w:eastAsia="微软雅黑" w:hint="eastAsia"/>
        </w:rPr>
      </w:pPr>
      <w:r>
        <w:rPr>
          <w:rFonts w:ascii="微软雅黑" w:eastAsia="微软雅黑" w:hint="eastAsia"/>
        </w:rPr>
        <w:t>第二十五条</w:t>
        <w:tab/>
        <w:t>宣告</w:t>
      </w:r>
      <w:r>
        <w:rPr>
          <w:rFonts w:ascii="微软雅黑" w:eastAsia="微软雅黑" w:hint="eastAsia"/>
          <w:spacing w:val="-3"/>
        </w:rPr>
        <w:t>死</w:t>
      </w:r>
      <w:r>
        <w:rPr>
          <w:rFonts w:ascii="微软雅黑" w:eastAsia="微软雅黑" w:hint="eastAsia"/>
        </w:rPr>
        <w:t>亡</w:t>
      </w:r>
      <w:r>
        <w:rPr>
          <w:rFonts w:ascii="微软雅黑" w:eastAsia="微软雅黑" w:hint="eastAsia"/>
          <w:spacing w:val="-3"/>
        </w:rPr>
        <w:t>的</w:t>
      </w:r>
      <w:r>
        <w:rPr>
          <w:rFonts w:ascii="微软雅黑" w:eastAsia="微软雅黑" w:hint="eastAsia"/>
        </w:rPr>
        <w:t>处理</w:t>
      </w:r>
    </w:p>
    <w:p>
      <w:pPr>
        <w:pStyle w:val="BodyText"/>
        <w:spacing w:before="8"/>
        <w:rPr>
          <w:rFonts w:ascii="微软雅黑"/>
          <w:b/>
          <w:sz w:val="12"/>
        </w:rPr>
      </w:pPr>
    </w:p>
    <w:p>
      <w:pPr>
        <w:pStyle w:val="BodyText"/>
        <w:spacing w:line="314" w:lineRule="auto"/>
        <w:ind w:left="112" w:right="225" w:firstLine="419"/>
        <w:jc w:val="both"/>
      </w:pPr>
      <w:r>
        <w:rPr/>
        <w:t>在本主险合同有效期内，如果被保险人失踪且被法院宣告死亡，公司以人民法院出具或承认的宣告死亡证明文件上的宣告死亡日期作为被保险人的死亡时间，按本主险合同的约定给付身故保险金，本主险合同终止。</w:t>
      </w:r>
    </w:p>
    <w:p>
      <w:pPr>
        <w:pStyle w:val="BodyText"/>
        <w:spacing w:line="314" w:lineRule="auto" w:before="20"/>
        <w:ind w:left="112" w:right="223" w:firstLine="419"/>
      </w:pPr>
      <w:r>
        <w:rPr/>
        <w:t>如果被保险人在宣告死亡后重新出现或者保险金领取人确知其没有死亡的，保险金领取人应于知道后三十日内向公司退还已给付的保险金，本主险合同的效力依法确定。</w:t>
      </w:r>
    </w:p>
    <w:p>
      <w:pPr>
        <w:pStyle w:val="BodyText"/>
        <w:spacing w:before="7"/>
        <w:rPr>
          <w:sz w:val="20"/>
        </w:rPr>
      </w:pPr>
    </w:p>
    <w:p>
      <w:pPr>
        <w:pStyle w:val="Heading4"/>
        <w:tabs>
          <w:tab w:pos="1379" w:val="left" w:leader="none"/>
        </w:tabs>
        <w:rPr>
          <w:rFonts w:ascii="微软雅黑" w:eastAsia="微软雅黑" w:hint="eastAsia"/>
        </w:rPr>
      </w:pPr>
      <w:r>
        <w:rPr>
          <w:rFonts w:ascii="微软雅黑" w:eastAsia="微软雅黑" w:hint="eastAsia"/>
        </w:rPr>
        <w:t>第二十六条</w:t>
        <w:tab/>
        <w:t>争议</w:t>
      </w:r>
      <w:r>
        <w:rPr>
          <w:rFonts w:ascii="微软雅黑" w:eastAsia="微软雅黑" w:hint="eastAsia"/>
          <w:spacing w:val="-3"/>
        </w:rPr>
        <w:t>处</w:t>
      </w:r>
      <w:r>
        <w:rPr>
          <w:rFonts w:ascii="微软雅黑" w:eastAsia="微软雅黑" w:hint="eastAsia"/>
        </w:rPr>
        <w:t>理</w:t>
      </w:r>
    </w:p>
    <w:p>
      <w:pPr>
        <w:pStyle w:val="BodyText"/>
        <w:spacing w:before="7"/>
        <w:rPr>
          <w:rFonts w:ascii="微软雅黑"/>
          <w:b/>
          <w:sz w:val="12"/>
        </w:rPr>
      </w:pPr>
    </w:p>
    <w:p>
      <w:pPr>
        <w:pStyle w:val="BodyText"/>
        <w:spacing w:before="1"/>
        <w:ind w:left="532"/>
      </w:pPr>
      <w:r>
        <w:rPr/>
        <w:t>保险合同争议解决方式由当事人在保险合同中约定从下列两种方式中选择一种：</w:t>
      </w:r>
    </w:p>
    <w:p>
      <w:pPr>
        <w:pStyle w:val="BodyText"/>
        <w:spacing w:line="314" w:lineRule="auto" w:before="85"/>
        <w:ind w:left="112" w:right="225" w:firstLine="419"/>
      </w:pPr>
      <w:r>
        <w:rPr/>
        <w:t>一、因履行保险合同发生的争议，由当事人协商解决，协商不成的，提交×××仲裁委员会仲裁；</w:t>
      </w:r>
    </w:p>
    <w:p>
      <w:pPr>
        <w:tabs>
          <w:tab w:pos="1379" w:val="left" w:leader="none"/>
        </w:tabs>
        <w:spacing w:line="532" w:lineRule="auto" w:before="20"/>
        <w:ind w:left="112" w:right="119" w:firstLine="419"/>
        <w:jc w:val="left"/>
        <w:rPr>
          <w:rFonts w:ascii="微软雅黑" w:eastAsia="微软雅黑" w:hint="eastAsia"/>
          <w:b/>
          <w:sz w:val="21"/>
        </w:rPr>
      </w:pPr>
      <w:r>
        <w:rPr>
          <w:sz w:val="21"/>
        </w:rPr>
        <w:t>二</w:t>
      </w:r>
      <w:r>
        <w:rPr>
          <w:spacing w:val="-10"/>
          <w:sz w:val="21"/>
        </w:rPr>
        <w:t>、</w:t>
      </w:r>
      <w:r>
        <w:rPr>
          <w:sz w:val="21"/>
        </w:rPr>
        <w:t>因</w:t>
      </w:r>
      <w:r>
        <w:rPr>
          <w:spacing w:val="-3"/>
          <w:sz w:val="21"/>
        </w:rPr>
        <w:t>履</w:t>
      </w:r>
      <w:r>
        <w:rPr>
          <w:sz w:val="21"/>
        </w:rPr>
        <w:t>行</w:t>
      </w:r>
      <w:r>
        <w:rPr>
          <w:spacing w:val="-3"/>
          <w:sz w:val="21"/>
        </w:rPr>
        <w:t>保</w:t>
      </w:r>
      <w:r>
        <w:rPr>
          <w:sz w:val="21"/>
        </w:rPr>
        <w:t>险</w:t>
      </w:r>
      <w:r>
        <w:rPr>
          <w:spacing w:val="-3"/>
          <w:sz w:val="21"/>
        </w:rPr>
        <w:t>合</w:t>
      </w:r>
      <w:r>
        <w:rPr>
          <w:sz w:val="21"/>
        </w:rPr>
        <w:t>同</w:t>
      </w:r>
      <w:r>
        <w:rPr>
          <w:spacing w:val="-3"/>
          <w:sz w:val="21"/>
        </w:rPr>
        <w:t>发生</w:t>
      </w:r>
      <w:r>
        <w:rPr>
          <w:sz w:val="21"/>
        </w:rPr>
        <w:t>的争</w:t>
      </w:r>
      <w:r>
        <w:rPr>
          <w:spacing w:val="-3"/>
          <w:sz w:val="21"/>
        </w:rPr>
        <w:t>议</w:t>
      </w:r>
      <w:r>
        <w:rPr>
          <w:spacing w:val="-10"/>
          <w:sz w:val="21"/>
        </w:rPr>
        <w:t>，</w:t>
      </w:r>
      <w:r>
        <w:rPr>
          <w:sz w:val="21"/>
        </w:rPr>
        <w:t>由</w:t>
      </w:r>
      <w:r>
        <w:rPr>
          <w:spacing w:val="-3"/>
          <w:sz w:val="21"/>
        </w:rPr>
        <w:t>当</w:t>
      </w:r>
      <w:r>
        <w:rPr>
          <w:sz w:val="21"/>
        </w:rPr>
        <w:t>事</w:t>
      </w:r>
      <w:r>
        <w:rPr>
          <w:spacing w:val="-3"/>
          <w:sz w:val="21"/>
        </w:rPr>
        <w:t>人</w:t>
      </w:r>
      <w:r>
        <w:rPr>
          <w:sz w:val="21"/>
        </w:rPr>
        <w:t>协</w:t>
      </w:r>
      <w:r>
        <w:rPr>
          <w:spacing w:val="-3"/>
          <w:sz w:val="21"/>
        </w:rPr>
        <w:t>商解</w:t>
      </w:r>
      <w:r>
        <w:rPr>
          <w:sz w:val="21"/>
        </w:rPr>
        <w:t>决</w:t>
      </w:r>
      <w:r>
        <w:rPr>
          <w:spacing w:val="-10"/>
          <w:sz w:val="21"/>
        </w:rPr>
        <w:t>，</w:t>
      </w:r>
      <w:r>
        <w:rPr>
          <w:sz w:val="21"/>
        </w:rPr>
        <w:t>协</w:t>
      </w:r>
      <w:r>
        <w:rPr>
          <w:spacing w:val="-3"/>
          <w:sz w:val="21"/>
        </w:rPr>
        <w:t>商</w:t>
      </w:r>
      <w:r>
        <w:rPr>
          <w:sz w:val="21"/>
        </w:rPr>
        <w:t>不</w:t>
      </w:r>
      <w:r>
        <w:rPr>
          <w:spacing w:val="-3"/>
          <w:sz w:val="21"/>
        </w:rPr>
        <w:t>成</w:t>
      </w:r>
      <w:r>
        <w:rPr>
          <w:sz w:val="21"/>
        </w:rPr>
        <w:t>的</w:t>
      </w:r>
      <w:r>
        <w:rPr>
          <w:spacing w:val="-10"/>
          <w:sz w:val="21"/>
        </w:rPr>
        <w:t>，</w:t>
      </w:r>
      <w:r>
        <w:rPr>
          <w:sz w:val="21"/>
        </w:rPr>
        <w:t>依</w:t>
      </w:r>
      <w:r>
        <w:rPr>
          <w:spacing w:val="-3"/>
          <w:sz w:val="21"/>
        </w:rPr>
        <w:t>法向</w:t>
      </w:r>
      <w:r>
        <w:rPr>
          <w:sz w:val="21"/>
        </w:rPr>
        <w:t>人民</w:t>
      </w:r>
      <w:r>
        <w:rPr>
          <w:spacing w:val="-3"/>
          <w:sz w:val="21"/>
        </w:rPr>
        <w:t>法</w:t>
      </w:r>
      <w:r>
        <w:rPr>
          <w:sz w:val="21"/>
        </w:rPr>
        <w:t>院</w:t>
      </w:r>
      <w:r>
        <w:rPr>
          <w:spacing w:val="-3"/>
          <w:sz w:val="21"/>
        </w:rPr>
        <w:t>起</w:t>
      </w:r>
      <w:r>
        <w:rPr>
          <w:sz w:val="21"/>
        </w:rPr>
        <w:t>诉。</w:t>
      </w:r>
      <w:r>
        <w:rPr>
          <w:rFonts w:ascii="微软雅黑" w:eastAsia="微软雅黑" w:hint="eastAsia"/>
          <w:b/>
          <w:sz w:val="21"/>
        </w:rPr>
        <w:t>第二十七条</w:t>
        <w:tab/>
        <w:t>管辖</w:t>
      </w:r>
      <w:r>
        <w:rPr>
          <w:rFonts w:ascii="微软雅黑" w:eastAsia="微软雅黑" w:hint="eastAsia"/>
          <w:b/>
          <w:spacing w:val="-3"/>
          <w:sz w:val="21"/>
        </w:rPr>
        <w:t>法</w:t>
      </w:r>
      <w:r>
        <w:rPr>
          <w:rFonts w:ascii="微软雅黑" w:eastAsia="微软雅黑" w:hint="eastAsia"/>
          <w:b/>
          <w:sz w:val="21"/>
        </w:rPr>
        <w:t>院</w:t>
      </w:r>
      <w:r>
        <w:rPr>
          <w:rFonts w:ascii="微软雅黑" w:eastAsia="微软雅黑" w:hint="eastAsia"/>
          <w:b/>
          <w:spacing w:val="-3"/>
          <w:sz w:val="21"/>
        </w:rPr>
        <w:t>与</w:t>
      </w:r>
      <w:r>
        <w:rPr>
          <w:rFonts w:ascii="微软雅黑" w:eastAsia="微软雅黑" w:hint="eastAsia"/>
          <w:b/>
          <w:sz w:val="21"/>
        </w:rPr>
        <w:t>法律适用</w:t>
      </w:r>
    </w:p>
    <w:p>
      <w:pPr>
        <w:spacing w:after="0" w:line="532" w:lineRule="auto"/>
        <w:jc w:val="left"/>
        <w:rPr>
          <w:rFonts w:ascii="微软雅黑" w:eastAsia="微软雅黑" w:hint="eastAsia"/>
          <w:sz w:val="21"/>
        </w:rPr>
        <w:sectPr>
          <w:pgSz w:w="11910" w:h="16840"/>
          <w:pgMar w:top="1420" w:bottom="280" w:left="1640" w:right="1240"/>
        </w:sectPr>
      </w:pPr>
    </w:p>
    <w:p>
      <w:pPr>
        <w:pStyle w:val="BodyText"/>
        <w:spacing w:before="23"/>
        <w:ind w:left="532"/>
      </w:pPr>
      <w:r>
        <w:rPr/>
        <w:t>保险合同涉及诉讼时，应以被告住所地人民法院为管辖法院，适用中华人民共和国法律。</w:t>
      </w: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ind w:right="3991"/>
      </w:pPr>
      <w:r>
        <w:rPr/>
        <w:t>名词释义</w:t>
      </w:r>
    </w:p>
    <w:p>
      <w:pPr>
        <w:pStyle w:val="BodyText"/>
        <w:spacing w:before="3"/>
        <w:rPr>
          <w:rFonts w:ascii="微软雅黑"/>
          <w:b/>
          <w:sz w:val="23"/>
        </w:rPr>
      </w:pPr>
    </w:p>
    <w:p>
      <w:pPr>
        <w:pStyle w:val="BodyText"/>
        <w:spacing w:line="314" w:lineRule="auto"/>
        <w:ind w:left="112" w:right="225" w:firstLine="419"/>
      </w:pPr>
      <w:r>
        <w:rPr/>
        <w:t>对于因一些专用术语的使用而给您阅读带来的不便，我们深表歉意。以下是本主险合同组成部分之一的名词释义，可以帮助您解决这一问题：</w:t>
      </w:r>
    </w:p>
    <w:p>
      <w:pPr>
        <w:pStyle w:val="BodyText"/>
        <w:spacing w:before="3"/>
        <w:rPr>
          <w:sz w:val="24"/>
        </w:rPr>
      </w:pPr>
    </w:p>
    <w:p>
      <w:pPr>
        <w:pStyle w:val="ListParagraph"/>
        <w:numPr>
          <w:ilvl w:val="0"/>
          <w:numId w:val="1"/>
        </w:numPr>
        <w:tabs>
          <w:tab w:pos="833" w:val="left" w:leader="none"/>
        </w:tabs>
        <w:spacing w:line="361" w:lineRule="exact" w:before="0" w:after="0"/>
        <w:ind w:left="832" w:right="0" w:hanging="720"/>
        <w:jc w:val="left"/>
        <w:rPr>
          <w:sz w:val="21"/>
        </w:rPr>
      </w:pPr>
      <w:r>
        <w:rPr>
          <w:rFonts w:ascii="微软雅黑" w:eastAsia="微软雅黑" w:hint="eastAsia"/>
          <w:b/>
          <w:sz w:val="21"/>
        </w:rPr>
        <w:t>您：</w:t>
      </w:r>
      <w:r>
        <w:rPr>
          <w:spacing w:val="-3"/>
          <w:sz w:val="21"/>
        </w:rPr>
        <w:t>指投保人。</w:t>
      </w:r>
    </w:p>
    <w:p>
      <w:pPr>
        <w:pStyle w:val="ListParagraph"/>
        <w:numPr>
          <w:ilvl w:val="0"/>
          <w:numId w:val="1"/>
        </w:numPr>
        <w:tabs>
          <w:tab w:pos="833" w:val="left" w:leader="none"/>
        </w:tabs>
        <w:spacing w:line="360" w:lineRule="exact" w:before="0" w:after="0"/>
        <w:ind w:left="832" w:right="0" w:hanging="720"/>
        <w:jc w:val="left"/>
        <w:rPr>
          <w:sz w:val="21"/>
        </w:rPr>
      </w:pPr>
      <w:r>
        <w:rPr>
          <w:rFonts w:ascii="微软雅黑" w:eastAsia="微软雅黑" w:hint="eastAsia"/>
          <w:b/>
          <w:sz w:val="21"/>
        </w:rPr>
        <w:t>周岁</w:t>
      </w:r>
      <w:r>
        <w:rPr>
          <w:spacing w:val="-3"/>
          <w:sz w:val="21"/>
        </w:rPr>
        <w:t>：指以有效身份证件中记载的出生日期为计算基础，满一年的岁数。</w:t>
      </w:r>
    </w:p>
    <w:p>
      <w:pPr>
        <w:pStyle w:val="ListParagraph"/>
        <w:numPr>
          <w:ilvl w:val="0"/>
          <w:numId w:val="1"/>
        </w:numPr>
        <w:tabs>
          <w:tab w:pos="833" w:val="left" w:leader="none"/>
        </w:tabs>
        <w:spacing w:line="278" w:lineRule="auto" w:before="0" w:after="0"/>
        <w:ind w:left="832" w:right="116" w:hanging="720"/>
        <w:jc w:val="left"/>
        <w:rPr>
          <w:sz w:val="21"/>
        </w:rPr>
      </w:pPr>
      <w:r>
        <w:rPr>
          <w:rFonts w:ascii="微软雅黑" w:eastAsia="微软雅黑" w:hint="eastAsia"/>
          <w:b/>
          <w:sz w:val="21"/>
        </w:rPr>
        <w:t>全残</w:t>
      </w:r>
      <w:r>
        <w:rPr>
          <w:spacing w:val="-13"/>
          <w:sz w:val="21"/>
        </w:rPr>
        <w:t>：指由于疾病或意外事件导致被保险人完全地、必然地和永久地不能从事任何工作， </w:t>
      </w:r>
      <w:r>
        <w:rPr>
          <w:spacing w:val="-6"/>
          <w:sz w:val="21"/>
        </w:rPr>
        <w:t>并且符合下列情形之一：</w:t>
      </w:r>
    </w:p>
    <w:p>
      <w:pPr>
        <w:spacing w:before="40"/>
        <w:ind w:left="832" w:right="0" w:firstLine="0"/>
        <w:jc w:val="left"/>
        <w:rPr>
          <w:sz w:val="21"/>
        </w:rPr>
      </w:pPr>
      <w:r>
        <w:rPr>
          <w:w w:val="100"/>
          <w:sz w:val="21"/>
        </w:rPr>
        <w:t>1</w:t>
      </w:r>
      <w:r>
        <w:rPr>
          <w:spacing w:val="-2"/>
          <w:w w:val="100"/>
          <w:sz w:val="21"/>
        </w:rPr>
        <w:t>、双目</w:t>
      </w:r>
      <w:r>
        <w:rPr>
          <w:spacing w:val="-3"/>
          <w:w w:val="96"/>
          <w:sz w:val="22"/>
        </w:rPr>
        <w:t>永久完全</w:t>
      </w:r>
      <w:r>
        <w:rPr>
          <w:w w:val="100"/>
          <w:position w:val="11"/>
          <w:sz w:val="11"/>
        </w:rPr>
        <w:t>（4</w:t>
      </w:r>
      <w:r>
        <w:rPr>
          <w:spacing w:val="-3"/>
          <w:w w:val="100"/>
          <w:position w:val="11"/>
          <w:sz w:val="11"/>
        </w:rPr>
        <w:t>）</w:t>
      </w:r>
      <w:r>
        <w:rPr>
          <w:w w:val="96"/>
          <w:sz w:val="22"/>
        </w:rPr>
        <w:t>失明</w:t>
      </w:r>
      <w:r>
        <w:rPr>
          <w:w w:val="100"/>
          <w:position w:val="11"/>
          <w:sz w:val="11"/>
        </w:rPr>
        <w:t>（</w:t>
      </w:r>
      <w:r>
        <w:rPr>
          <w:spacing w:val="-3"/>
          <w:w w:val="100"/>
          <w:position w:val="11"/>
          <w:sz w:val="11"/>
        </w:rPr>
        <w:t>5</w:t>
      </w:r>
      <w:r>
        <w:rPr>
          <w:spacing w:val="-56"/>
          <w:w w:val="100"/>
          <w:position w:val="11"/>
          <w:sz w:val="11"/>
        </w:rPr>
        <w:t>）</w:t>
      </w:r>
      <w:r>
        <w:rPr>
          <w:w w:val="100"/>
          <w:sz w:val="21"/>
        </w:rPr>
        <w:t>；</w:t>
      </w:r>
    </w:p>
    <w:p>
      <w:pPr>
        <w:pStyle w:val="BodyText"/>
        <w:spacing w:before="83"/>
        <w:ind w:left="830"/>
      </w:pPr>
      <w:r>
        <w:rPr/>
        <w:t>2、一目永久完全失明及一上肢腕关节以上缺失；</w:t>
      </w:r>
    </w:p>
    <w:p>
      <w:pPr>
        <w:pStyle w:val="BodyText"/>
        <w:spacing w:before="85"/>
        <w:ind w:left="832"/>
      </w:pPr>
      <w:r>
        <w:rPr/>
        <w:t>3、一目永久完全失明及一下肢踝关节以上缺失；</w:t>
      </w:r>
    </w:p>
    <w:p>
      <w:pPr>
        <w:pStyle w:val="BodyText"/>
        <w:spacing w:before="85"/>
        <w:ind w:left="832"/>
      </w:pPr>
      <w:r>
        <w:rPr/>
        <w:t>4、二上肢腕关节以上或二下肢踝关节以上缺失；</w:t>
      </w:r>
    </w:p>
    <w:p>
      <w:pPr>
        <w:pStyle w:val="BodyText"/>
        <w:spacing w:before="85"/>
        <w:ind w:left="832"/>
      </w:pPr>
      <w:r>
        <w:rPr/>
        <w:t>5、一上肢腕关节以上及一下肢踝关节以上缺失；</w:t>
      </w:r>
    </w:p>
    <w:p>
      <w:pPr>
        <w:spacing w:before="73"/>
        <w:ind w:left="832" w:right="0" w:firstLine="0"/>
        <w:jc w:val="left"/>
        <w:rPr>
          <w:sz w:val="21"/>
        </w:rPr>
      </w:pPr>
      <w:r>
        <w:rPr>
          <w:w w:val="100"/>
          <w:sz w:val="21"/>
        </w:rPr>
        <w:t>6</w:t>
      </w:r>
      <w:r>
        <w:rPr>
          <w:spacing w:val="-2"/>
          <w:w w:val="100"/>
          <w:sz w:val="21"/>
        </w:rPr>
        <w:t>、四肢</w:t>
      </w:r>
      <w:r>
        <w:rPr>
          <w:spacing w:val="-3"/>
          <w:w w:val="95"/>
          <w:sz w:val="22"/>
        </w:rPr>
        <w:t>关节机能</w:t>
      </w:r>
      <w:r>
        <w:rPr>
          <w:spacing w:val="-3"/>
          <w:w w:val="100"/>
          <w:sz w:val="21"/>
        </w:rPr>
        <w:t>永久完全</w:t>
      </w:r>
      <w:r>
        <w:rPr>
          <w:w w:val="96"/>
          <w:sz w:val="22"/>
        </w:rPr>
        <w:t>丧失</w:t>
      </w:r>
      <w:r>
        <w:rPr>
          <w:w w:val="100"/>
          <w:position w:val="11"/>
          <w:sz w:val="11"/>
        </w:rPr>
        <w:t>（6</w:t>
      </w:r>
      <w:r>
        <w:rPr>
          <w:spacing w:val="-58"/>
          <w:w w:val="100"/>
          <w:position w:val="11"/>
          <w:sz w:val="11"/>
        </w:rPr>
        <w:t>）</w:t>
      </w:r>
      <w:r>
        <w:rPr>
          <w:w w:val="100"/>
          <w:sz w:val="21"/>
        </w:rPr>
        <w:t>；</w:t>
      </w:r>
    </w:p>
    <w:p>
      <w:pPr>
        <w:spacing w:before="71"/>
        <w:ind w:left="832" w:right="0" w:firstLine="0"/>
        <w:jc w:val="left"/>
        <w:rPr>
          <w:sz w:val="21"/>
        </w:rPr>
      </w:pPr>
      <w:r>
        <w:rPr>
          <w:w w:val="100"/>
          <w:sz w:val="21"/>
        </w:rPr>
        <w:t>7、</w:t>
      </w:r>
      <w:r>
        <w:rPr>
          <w:spacing w:val="-3"/>
          <w:w w:val="95"/>
          <w:sz w:val="22"/>
        </w:rPr>
        <w:t>咀嚼、吞咽机能</w:t>
      </w:r>
      <w:r>
        <w:rPr>
          <w:spacing w:val="-3"/>
          <w:w w:val="100"/>
          <w:sz w:val="21"/>
        </w:rPr>
        <w:t>永久完全</w:t>
      </w:r>
      <w:r>
        <w:rPr>
          <w:spacing w:val="-2"/>
          <w:w w:val="96"/>
          <w:sz w:val="22"/>
        </w:rPr>
        <w:t>丧失</w:t>
      </w:r>
      <w:r>
        <w:rPr>
          <w:w w:val="100"/>
          <w:position w:val="11"/>
          <w:sz w:val="11"/>
        </w:rPr>
        <w:t>（7</w:t>
      </w:r>
      <w:r>
        <w:rPr>
          <w:spacing w:val="-56"/>
          <w:w w:val="100"/>
          <w:position w:val="11"/>
          <w:sz w:val="11"/>
        </w:rPr>
        <w:t>）</w:t>
      </w:r>
      <w:r>
        <w:rPr>
          <w:w w:val="100"/>
          <w:sz w:val="21"/>
        </w:rPr>
        <w:t>；</w:t>
      </w:r>
    </w:p>
    <w:p>
      <w:pPr>
        <w:spacing w:line="300" w:lineRule="auto" w:before="71"/>
        <w:ind w:left="1213" w:right="222" w:hanging="382"/>
        <w:jc w:val="left"/>
        <w:rPr>
          <w:sz w:val="21"/>
        </w:rPr>
      </w:pPr>
      <w:r>
        <w:rPr>
          <w:sz w:val="21"/>
        </w:rPr>
        <w:t>8、中枢神经系统机能或胸、腹部脏器机能极度障碍，终身不能从事任何工作，</w:t>
      </w:r>
      <w:r>
        <w:rPr>
          <w:sz w:val="22"/>
        </w:rPr>
        <w:t>为维持</w:t>
      </w:r>
      <w:r>
        <w:rPr>
          <w:w w:val="95"/>
          <w:sz w:val="22"/>
        </w:rPr>
        <w:t>生命必要的日常生活活动，全需他人扶助</w:t>
      </w:r>
      <w:r>
        <w:rPr>
          <w:w w:val="95"/>
          <w:position w:val="11"/>
          <w:sz w:val="11"/>
        </w:rPr>
        <w:t>（8）</w:t>
      </w:r>
      <w:r>
        <w:rPr>
          <w:w w:val="95"/>
          <w:sz w:val="21"/>
        </w:rPr>
        <w:t>的。</w:t>
      </w:r>
    </w:p>
    <w:p>
      <w:pPr>
        <w:pStyle w:val="ListParagraph"/>
        <w:numPr>
          <w:ilvl w:val="0"/>
          <w:numId w:val="1"/>
        </w:numPr>
        <w:tabs>
          <w:tab w:pos="833" w:val="left" w:leader="none"/>
        </w:tabs>
        <w:spacing w:line="325" w:lineRule="exact" w:before="0" w:after="0"/>
        <w:ind w:left="832" w:right="0" w:hanging="720"/>
        <w:jc w:val="left"/>
        <w:rPr>
          <w:sz w:val="21"/>
        </w:rPr>
      </w:pPr>
      <w:r>
        <w:rPr>
          <w:rFonts w:ascii="微软雅黑" w:eastAsia="微软雅黑" w:hint="eastAsia"/>
          <w:b/>
          <w:spacing w:val="-1"/>
          <w:sz w:val="21"/>
        </w:rPr>
        <w:t>永久完全：</w:t>
      </w:r>
      <w:r>
        <w:rPr>
          <w:spacing w:val="-10"/>
          <w:sz w:val="21"/>
        </w:rPr>
        <w:t>指经过 </w:t>
      </w:r>
      <w:r>
        <w:rPr>
          <w:sz w:val="21"/>
        </w:rPr>
        <w:t>180</w:t>
      </w:r>
      <w:r>
        <w:rPr>
          <w:spacing w:val="-8"/>
          <w:sz w:val="21"/>
        </w:rPr>
        <w:t> 天的治疗，其机能仍然完全丧失，无恢复可能。但眼球摘除等无</w:t>
      </w:r>
    </w:p>
    <w:p>
      <w:pPr>
        <w:pStyle w:val="BodyText"/>
        <w:spacing w:before="60"/>
        <w:ind w:left="832"/>
      </w:pPr>
      <w:r>
        <w:rPr/>
        <w:t>法复原的情况不在此限。</w:t>
      </w:r>
    </w:p>
    <w:p>
      <w:pPr>
        <w:pStyle w:val="ListParagraph"/>
        <w:numPr>
          <w:ilvl w:val="0"/>
          <w:numId w:val="1"/>
        </w:numPr>
        <w:tabs>
          <w:tab w:pos="833" w:val="left" w:leader="none"/>
        </w:tabs>
        <w:spacing w:line="295" w:lineRule="auto" w:before="22" w:after="0"/>
        <w:ind w:left="832" w:right="220" w:hanging="720"/>
        <w:jc w:val="both"/>
        <w:rPr>
          <w:sz w:val="21"/>
        </w:rPr>
      </w:pPr>
      <w:r>
        <w:rPr>
          <w:rFonts w:ascii="微软雅黑" w:eastAsia="微软雅黑" w:hint="eastAsia"/>
          <w:b/>
          <w:spacing w:val="-2"/>
          <w:sz w:val="21"/>
        </w:rPr>
        <w:t>失明：</w:t>
      </w:r>
      <w:r>
        <w:rPr>
          <w:spacing w:val="-5"/>
          <w:sz w:val="21"/>
        </w:rPr>
        <w:t>包括眼球缺失或摘除、或不能辨别明暗、或仅能辨别眼前手动者，最佳矫正视力</w:t>
      </w:r>
      <w:r>
        <w:rPr>
          <w:spacing w:val="-8"/>
          <w:sz w:val="21"/>
        </w:rPr>
        <w:t>低于国际标准视力表 0.02</w:t>
      </w:r>
      <w:r>
        <w:rPr>
          <w:spacing w:val="-9"/>
          <w:sz w:val="21"/>
        </w:rPr>
        <w:t>，或视野半径小于 </w:t>
      </w:r>
      <w:r>
        <w:rPr>
          <w:sz w:val="21"/>
        </w:rPr>
        <w:t>5</w:t>
      </w:r>
      <w:r>
        <w:rPr>
          <w:spacing w:val="-11"/>
          <w:sz w:val="21"/>
        </w:rPr>
        <w:t> 度，并由公司指定有资格的眼科专科医生</w:t>
      </w:r>
      <w:r>
        <w:rPr>
          <w:spacing w:val="-6"/>
          <w:sz w:val="21"/>
        </w:rPr>
        <w:t>出具医疗诊断证明。</w:t>
      </w:r>
    </w:p>
    <w:p>
      <w:pPr>
        <w:pStyle w:val="ListParagraph"/>
        <w:numPr>
          <w:ilvl w:val="0"/>
          <w:numId w:val="1"/>
        </w:numPr>
        <w:tabs>
          <w:tab w:pos="833" w:val="left" w:leader="none"/>
        </w:tabs>
        <w:spacing w:line="336" w:lineRule="exact" w:before="0" w:after="0"/>
        <w:ind w:left="832" w:right="0" w:hanging="720"/>
        <w:jc w:val="left"/>
        <w:rPr>
          <w:sz w:val="21"/>
        </w:rPr>
      </w:pPr>
      <w:r>
        <w:rPr>
          <w:rFonts w:ascii="微软雅黑" w:eastAsia="微软雅黑" w:hint="eastAsia"/>
          <w:b/>
          <w:sz w:val="21"/>
        </w:rPr>
        <w:t>关节机能的丧失</w:t>
      </w:r>
      <w:r>
        <w:rPr>
          <w:spacing w:val="-3"/>
          <w:sz w:val="21"/>
        </w:rPr>
        <w:t>：指关节永久完全僵硬、或麻痹、或关节不能随意识活动。</w:t>
      </w:r>
    </w:p>
    <w:p>
      <w:pPr>
        <w:pStyle w:val="ListParagraph"/>
        <w:numPr>
          <w:ilvl w:val="0"/>
          <w:numId w:val="1"/>
        </w:numPr>
        <w:tabs>
          <w:tab w:pos="833" w:val="left" w:leader="none"/>
        </w:tabs>
        <w:spacing w:line="278" w:lineRule="auto" w:before="0" w:after="0"/>
        <w:ind w:left="832" w:right="220" w:hanging="720"/>
        <w:jc w:val="left"/>
        <w:rPr>
          <w:sz w:val="21"/>
        </w:rPr>
      </w:pPr>
      <w:r>
        <w:rPr>
          <w:rFonts w:ascii="微软雅黑" w:eastAsia="微软雅黑" w:hint="eastAsia"/>
          <w:b/>
          <w:spacing w:val="-4"/>
          <w:sz w:val="21"/>
        </w:rPr>
        <w:t>咀嚼、吞咽机能的丧失：</w:t>
      </w:r>
      <w:r>
        <w:rPr>
          <w:spacing w:val="-4"/>
          <w:sz w:val="21"/>
        </w:rPr>
        <w:t>指由于牙齿以外的原因引起器质障碍或机能障碍，以致不能作</w:t>
      </w:r>
      <w:r>
        <w:rPr>
          <w:spacing w:val="-3"/>
          <w:sz w:val="21"/>
        </w:rPr>
        <w:t>咀嚼、吞咽运动，除流质食物外不能摄取或吞咽的状态。</w:t>
      </w:r>
    </w:p>
    <w:p>
      <w:pPr>
        <w:pStyle w:val="ListParagraph"/>
        <w:numPr>
          <w:ilvl w:val="0"/>
          <w:numId w:val="1"/>
        </w:numPr>
        <w:tabs>
          <w:tab w:pos="833" w:val="left" w:leader="none"/>
        </w:tabs>
        <w:spacing w:line="278" w:lineRule="auto" w:before="0" w:after="0"/>
        <w:ind w:left="832" w:right="119" w:hanging="720"/>
        <w:jc w:val="left"/>
        <w:rPr>
          <w:sz w:val="21"/>
        </w:rPr>
      </w:pPr>
      <w:r>
        <w:rPr>
          <w:rFonts w:ascii="微软雅黑" w:eastAsia="微软雅黑" w:hint="eastAsia"/>
          <w:b/>
          <w:spacing w:val="-7"/>
          <w:sz w:val="21"/>
        </w:rPr>
        <w:t>为维持生命必要的日常生活活动，全需他人扶助：</w:t>
      </w:r>
      <w:r>
        <w:rPr>
          <w:spacing w:val="-10"/>
          <w:sz w:val="21"/>
        </w:rPr>
        <w:t>指食物摄取、大小便始末、穿脱衣服、</w:t>
      </w:r>
      <w:r>
        <w:rPr>
          <w:spacing w:val="-5"/>
          <w:sz w:val="21"/>
        </w:rPr>
        <w:t>起居、步行、入浴等，都不能自己独立完成，需要他人帮助。</w:t>
      </w:r>
    </w:p>
    <w:p>
      <w:pPr>
        <w:pStyle w:val="ListParagraph"/>
        <w:numPr>
          <w:ilvl w:val="0"/>
          <w:numId w:val="1"/>
        </w:numPr>
        <w:tabs>
          <w:tab w:pos="828" w:val="left" w:leader="none"/>
        </w:tabs>
        <w:spacing w:line="295" w:lineRule="auto" w:before="0" w:after="0"/>
        <w:ind w:left="827" w:right="117" w:hanging="715"/>
        <w:jc w:val="left"/>
        <w:rPr>
          <w:sz w:val="21"/>
        </w:rPr>
      </w:pPr>
      <w:r>
        <w:rPr>
          <w:rFonts w:ascii="微软雅黑" w:eastAsia="微软雅黑" w:hint="eastAsia"/>
          <w:b/>
          <w:sz w:val="21"/>
        </w:rPr>
        <w:t>毒品</w:t>
      </w:r>
      <w:r>
        <w:rPr>
          <w:spacing w:val="-8"/>
          <w:sz w:val="21"/>
        </w:rPr>
        <w:t>：指中华人民共和国刑法规定的鸦片、海洛因、甲基苯丙胺</w:t>
      </w:r>
      <w:r>
        <w:rPr>
          <w:spacing w:val="-3"/>
          <w:sz w:val="21"/>
        </w:rPr>
        <w:t>（</w:t>
      </w:r>
      <w:r>
        <w:rPr>
          <w:spacing w:val="-2"/>
          <w:sz w:val="21"/>
        </w:rPr>
        <w:t>冰毒</w:t>
      </w:r>
      <w:r>
        <w:rPr>
          <w:spacing w:val="-17"/>
          <w:sz w:val="21"/>
        </w:rPr>
        <w:t>）</w:t>
      </w:r>
      <w:r>
        <w:rPr>
          <w:spacing w:val="-8"/>
          <w:sz w:val="21"/>
        </w:rPr>
        <w:t>、吗啡、大麻、</w:t>
      </w:r>
      <w:r>
        <w:rPr>
          <w:spacing w:val="-6"/>
          <w:sz w:val="21"/>
        </w:rPr>
        <w:t>可卡因以及国家规定管制的其他能够使人形成瘾癖的麻醉药品和精神药品，但不包括由</w:t>
      </w:r>
      <w:r>
        <w:rPr>
          <w:spacing w:val="-4"/>
          <w:sz w:val="21"/>
        </w:rPr>
        <w:t>专科医生开具并遵医嘱使用的用于治疗疾病但含有毒品成分的处方药品。</w:t>
      </w:r>
    </w:p>
    <w:p>
      <w:pPr>
        <w:pStyle w:val="ListParagraph"/>
        <w:numPr>
          <w:ilvl w:val="0"/>
          <w:numId w:val="1"/>
        </w:numPr>
        <w:tabs>
          <w:tab w:pos="828" w:val="left" w:leader="none"/>
        </w:tabs>
        <w:spacing w:line="337" w:lineRule="exact" w:before="0" w:after="0"/>
        <w:ind w:left="827" w:right="0" w:hanging="715"/>
        <w:jc w:val="left"/>
        <w:rPr>
          <w:sz w:val="21"/>
        </w:rPr>
      </w:pPr>
      <w:r>
        <w:rPr>
          <w:rFonts w:ascii="微软雅黑" w:eastAsia="微软雅黑" w:hint="eastAsia"/>
          <w:b/>
          <w:spacing w:val="-2"/>
          <w:sz w:val="21"/>
        </w:rPr>
        <w:t>酒后驾驶：</w:t>
      </w:r>
      <w:r>
        <w:rPr>
          <w:spacing w:val="-4"/>
          <w:sz w:val="21"/>
        </w:rPr>
        <w:t>指经检测或鉴定，发生事故时车辆驾驶人员每百毫升血液中的酒精含量达到</w:t>
      </w:r>
    </w:p>
    <w:p>
      <w:pPr>
        <w:pStyle w:val="BodyText"/>
        <w:spacing w:line="314" w:lineRule="auto" w:before="59"/>
        <w:ind w:left="827" w:right="222"/>
      </w:pPr>
      <w:r>
        <w:rPr>
          <w:spacing w:val="-6"/>
        </w:rPr>
        <w:t>或超过一定的标准，公安机关交通管理部门依据《道路交通安全法》的规定认定为饮酒</w:t>
      </w:r>
      <w:r>
        <w:rPr>
          <w:spacing w:val="-4"/>
        </w:rPr>
        <w:t>后驾驶或醉酒后驾驶。</w:t>
      </w:r>
    </w:p>
    <w:p>
      <w:pPr>
        <w:spacing w:after="0" w:line="314" w:lineRule="auto"/>
        <w:sectPr>
          <w:pgSz w:w="11910" w:h="16840"/>
          <w:pgMar w:top="1420" w:bottom="280" w:left="1640" w:right="1240"/>
        </w:sectPr>
      </w:pPr>
    </w:p>
    <w:p>
      <w:pPr>
        <w:pStyle w:val="ListParagraph"/>
        <w:numPr>
          <w:ilvl w:val="0"/>
          <w:numId w:val="1"/>
        </w:numPr>
        <w:tabs>
          <w:tab w:pos="850" w:val="left" w:leader="none"/>
        </w:tabs>
        <w:spacing w:line="323" w:lineRule="exact" w:before="0" w:after="0"/>
        <w:ind w:left="849" w:right="0" w:hanging="737"/>
        <w:jc w:val="left"/>
        <w:rPr>
          <w:sz w:val="21"/>
        </w:rPr>
      </w:pPr>
      <w:r>
        <w:rPr>
          <w:rFonts w:ascii="微软雅黑" w:eastAsia="微软雅黑" w:hint="eastAsia"/>
          <w:b/>
          <w:spacing w:val="-2"/>
          <w:sz w:val="21"/>
        </w:rPr>
        <w:t>无合法有效驾驶证驾驶</w:t>
      </w:r>
      <w:r>
        <w:rPr>
          <w:spacing w:val="-3"/>
          <w:sz w:val="21"/>
        </w:rPr>
        <w:t>：指下列情形之一：</w:t>
      </w:r>
    </w:p>
    <w:p>
      <w:pPr>
        <w:pStyle w:val="BodyText"/>
        <w:spacing w:before="59"/>
        <w:ind w:left="832"/>
        <w:jc w:val="both"/>
      </w:pPr>
      <w:r>
        <w:rPr/>
        <w:t>1、没有取得驾驶资格；</w:t>
      </w:r>
    </w:p>
    <w:p>
      <w:pPr>
        <w:pStyle w:val="BodyText"/>
        <w:spacing w:before="84"/>
        <w:ind w:left="830"/>
        <w:jc w:val="both"/>
      </w:pPr>
      <w:r>
        <w:rPr/>
        <w:t>2、驾驶与驾驶证准驾车型不相符合的车辆；</w:t>
      </w:r>
    </w:p>
    <w:p>
      <w:pPr>
        <w:pStyle w:val="BodyText"/>
        <w:spacing w:before="84"/>
        <w:ind w:left="832"/>
        <w:jc w:val="both"/>
      </w:pPr>
      <w:r>
        <w:rPr/>
        <w:t>3、持审验不合格的驾驶证驾驶；</w:t>
      </w:r>
    </w:p>
    <w:p>
      <w:pPr>
        <w:pStyle w:val="BodyText"/>
        <w:spacing w:before="84"/>
        <w:ind w:left="832"/>
        <w:jc w:val="both"/>
      </w:pPr>
      <w:r>
        <w:rPr/>
        <w:t>4、持学习驾驶证学习驾车时，无教练员随车指导，或不按指定时间、路线学习驾车。</w:t>
      </w:r>
    </w:p>
    <w:p>
      <w:pPr>
        <w:pStyle w:val="ListParagraph"/>
        <w:numPr>
          <w:ilvl w:val="0"/>
          <w:numId w:val="1"/>
        </w:numPr>
        <w:tabs>
          <w:tab w:pos="847" w:val="left" w:leader="none"/>
        </w:tabs>
        <w:spacing w:line="240" w:lineRule="auto" w:before="22" w:after="0"/>
        <w:ind w:left="846" w:right="0" w:hanging="734"/>
        <w:jc w:val="left"/>
        <w:rPr>
          <w:sz w:val="21"/>
        </w:rPr>
      </w:pPr>
      <w:r>
        <w:rPr>
          <w:rFonts w:ascii="微软雅黑" w:eastAsia="微软雅黑" w:hint="eastAsia"/>
          <w:b/>
          <w:sz w:val="21"/>
        </w:rPr>
        <w:t>无有效行驶证</w:t>
      </w:r>
      <w:r>
        <w:rPr>
          <w:spacing w:val="-3"/>
          <w:sz w:val="21"/>
        </w:rPr>
        <w:t>：指下列情形之一：</w:t>
      </w:r>
    </w:p>
    <w:p>
      <w:pPr>
        <w:pStyle w:val="BodyText"/>
        <w:spacing w:before="59"/>
        <w:ind w:left="832"/>
        <w:jc w:val="both"/>
      </w:pPr>
      <w:r>
        <w:rPr/>
        <w:t>1、机动车被依法注销登记的；</w:t>
      </w:r>
    </w:p>
    <w:p>
      <w:pPr>
        <w:pStyle w:val="BodyText"/>
        <w:spacing w:before="84"/>
        <w:ind w:left="832"/>
        <w:jc w:val="both"/>
      </w:pPr>
      <w:r>
        <w:rPr/>
        <w:t>2、未依法按时进行或通过机动车安全技术检验。</w:t>
      </w:r>
    </w:p>
    <w:p>
      <w:pPr>
        <w:pStyle w:val="ListParagraph"/>
        <w:numPr>
          <w:ilvl w:val="0"/>
          <w:numId w:val="1"/>
        </w:numPr>
        <w:tabs>
          <w:tab w:pos="838" w:val="left" w:leader="none"/>
        </w:tabs>
        <w:spacing w:line="280" w:lineRule="auto" w:before="22" w:after="0"/>
        <w:ind w:left="830" w:right="202" w:hanging="718"/>
        <w:jc w:val="left"/>
        <w:rPr>
          <w:sz w:val="21"/>
        </w:rPr>
      </w:pPr>
      <w:r>
        <w:rPr>
          <w:rFonts w:ascii="微软雅黑" w:eastAsia="微软雅黑" w:hint="eastAsia"/>
          <w:b/>
          <w:spacing w:val="-3"/>
          <w:sz w:val="21"/>
        </w:rPr>
        <w:t>机动车：</w:t>
      </w:r>
      <w:r>
        <w:rPr>
          <w:spacing w:val="-4"/>
          <w:sz w:val="21"/>
        </w:rPr>
        <w:t>指以动力装置驱动或者牵引，上道路行驶的供人员乘用或者用于运送物品以及</w:t>
      </w:r>
      <w:r>
        <w:rPr>
          <w:spacing w:val="-3"/>
          <w:sz w:val="21"/>
        </w:rPr>
        <w:t>进行工程专项作业的轮式车辆。</w:t>
      </w:r>
    </w:p>
    <w:p>
      <w:pPr>
        <w:pStyle w:val="ListParagraph"/>
        <w:numPr>
          <w:ilvl w:val="0"/>
          <w:numId w:val="1"/>
        </w:numPr>
        <w:tabs>
          <w:tab w:pos="847" w:val="left" w:leader="none"/>
        </w:tabs>
        <w:spacing w:line="300" w:lineRule="auto" w:before="0" w:after="0"/>
        <w:ind w:left="830" w:right="199" w:hanging="718"/>
        <w:jc w:val="both"/>
        <w:rPr>
          <w:sz w:val="21"/>
        </w:rPr>
      </w:pPr>
      <w:r>
        <w:rPr>
          <w:rFonts w:ascii="微软雅黑" w:eastAsia="微软雅黑" w:hint="eastAsia"/>
          <w:b/>
          <w:spacing w:val="-1"/>
          <w:sz w:val="21"/>
        </w:rPr>
        <w:t>感染艾滋病病毒或患艾滋病：</w:t>
      </w:r>
      <w:r>
        <w:rPr>
          <w:spacing w:val="-4"/>
          <w:sz w:val="21"/>
        </w:rPr>
        <w:t>艾滋病病毒指人类免疫缺陷病毒，英文缩写为 </w:t>
      </w:r>
      <w:r>
        <w:rPr>
          <w:sz w:val="21"/>
        </w:rPr>
        <w:t>HIV</w:t>
      </w:r>
      <w:r>
        <w:rPr>
          <w:spacing w:val="-2"/>
          <w:sz w:val="21"/>
        </w:rPr>
        <w:t>。艾滋</w:t>
      </w:r>
      <w:r>
        <w:rPr>
          <w:spacing w:val="-6"/>
          <w:sz w:val="21"/>
        </w:rPr>
        <w:t>病指人类免疫缺陷病毒引起的获得性免疫缺陷综合征，英文缩写为 </w:t>
      </w:r>
      <w:r>
        <w:rPr>
          <w:sz w:val="21"/>
        </w:rPr>
        <w:t>AIDS</w:t>
      </w:r>
      <w:r>
        <w:rPr>
          <w:spacing w:val="-8"/>
          <w:sz w:val="21"/>
        </w:rPr>
        <w:t>。在人体血液或</w:t>
      </w:r>
      <w:r>
        <w:rPr>
          <w:spacing w:val="-7"/>
          <w:sz w:val="21"/>
        </w:rPr>
        <w:t>其他样本中检测到艾滋病病毒或其抗体呈阳性，没有出现临床症状或体征的，为感染艾</w:t>
      </w:r>
      <w:r>
        <w:rPr>
          <w:spacing w:val="-5"/>
          <w:sz w:val="21"/>
        </w:rPr>
        <w:t>滋病病毒；如果同时出现了明显临床症状或体征的，为患艾滋病。</w:t>
      </w:r>
    </w:p>
    <w:p>
      <w:pPr>
        <w:pStyle w:val="ListParagraph"/>
        <w:numPr>
          <w:ilvl w:val="0"/>
          <w:numId w:val="1"/>
        </w:numPr>
        <w:tabs>
          <w:tab w:pos="840" w:val="left" w:leader="none"/>
        </w:tabs>
        <w:spacing w:line="333" w:lineRule="exact" w:before="13" w:after="0"/>
        <w:ind w:left="839" w:right="0" w:hanging="727"/>
        <w:jc w:val="left"/>
        <w:rPr>
          <w:sz w:val="21"/>
        </w:rPr>
      </w:pPr>
      <w:r>
        <w:rPr>
          <w:rFonts w:ascii="微软雅黑" w:eastAsia="微软雅黑" w:hint="eastAsia"/>
          <w:b/>
          <w:spacing w:val="-3"/>
          <w:sz w:val="21"/>
        </w:rPr>
        <w:t>遗传性疾病：</w:t>
      </w:r>
      <w:r>
        <w:rPr>
          <w:spacing w:val="-4"/>
          <w:sz w:val="21"/>
        </w:rPr>
        <w:t>指生殖细胞或受精卵的遗传物质</w:t>
      </w:r>
      <w:r>
        <w:rPr>
          <w:sz w:val="21"/>
        </w:rPr>
        <w:t>（</w:t>
      </w:r>
      <w:r>
        <w:rPr>
          <w:spacing w:val="-3"/>
          <w:sz w:val="21"/>
        </w:rPr>
        <w:t>染色体和基因</w:t>
      </w:r>
      <w:r>
        <w:rPr>
          <w:spacing w:val="-10"/>
          <w:sz w:val="21"/>
        </w:rPr>
        <w:t>）</w:t>
      </w:r>
      <w:r>
        <w:rPr>
          <w:spacing w:val="-3"/>
          <w:sz w:val="21"/>
        </w:rPr>
        <w:t>发生突变或畸变所引起</w:t>
      </w:r>
    </w:p>
    <w:p>
      <w:pPr>
        <w:pStyle w:val="BodyText"/>
        <w:spacing w:before="60"/>
        <w:ind w:left="825"/>
      </w:pPr>
      <w:r>
        <w:rPr/>
        <w:t>的疾病，通常具有由亲代传至后代的垂直传递的特征。</w:t>
      </w:r>
    </w:p>
    <w:p>
      <w:pPr>
        <w:pStyle w:val="ListParagraph"/>
        <w:numPr>
          <w:ilvl w:val="0"/>
          <w:numId w:val="1"/>
        </w:numPr>
        <w:tabs>
          <w:tab w:pos="811" w:val="left" w:leader="none"/>
        </w:tabs>
        <w:spacing w:line="295" w:lineRule="auto" w:before="23" w:after="0"/>
        <w:ind w:left="830" w:right="99" w:hanging="718"/>
        <w:jc w:val="left"/>
        <w:rPr>
          <w:sz w:val="21"/>
        </w:rPr>
      </w:pPr>
      <w:r>
        <w:rPr>
          <w:rFonts w:ascii="微软雅黑" w:eastAsia="微软雅黑" w:hint="eastAsia"/>
          <w:b/>
          <w:spacing w:val="-8"/>
          <w:sz w:val="21"/>
        </w:rPr>
        <w:t>先天性畸形、变形或染色体异常：</w:t>
      </w:r>
      <w:r>
        <w:rPr>
          <w:spacing w:val="-6"/>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p>
      <w:pPr>
        <w:pStyle w:val="ListParagraph"/>
        <w:numPr>
          <w:ilvl w:val="0"/>
          <w:numId w:val="1"/>
        </w:numPr>
        <w:tabs>
          <w:tab w:pos="850" w:val="left" w:leader="none"/>
        </w:tabs>
        <w:spacing w:line="336" w:lineRule="exact" w:before="0" w:after="0"/>
        <w:ind w:left="849" w:right="0" w:hanging="737"/>
        <w:jc w:val="left"/>
        <w:rPr>
          <w:sz w:val="21"/>
        </w:rPr>
      </w:pPr>
      <w:r>
        <w:rPr>
          <w:rFonts w:ascii="微软雅黑" w:eastAsia="微软雅黑" w:hint="eastAsia"/>
          <w:b/>
          <w:sz w:val="21"/>
        </w:rPr>
        <w:t>公司：</w:t>
      </w:r>
      <w:r>
        <w:rPr>
          <w:spacing w:val="-3"/>
          <w:sz w:val="21"/>
        </w:rPr>
        <w:t>指天安人寿保险股份有限公司。</w:t>
      </w:r>
    </w:p>
    <w:p>
      <w:pPr>
        <w:pStyle w:val="ListParagraph"/>
        <w:numPr>
          <w:ilvl w:val="0"/>
          <w:numId w:val="1"/>
        </w:numPr>
        <w:tabs>
          <w:tab w:pos="840" w:val="left" w:leader="none"/>
        </w:tabs>
        <w:spacing w:line="278" w:lineRule="auto" w:before="0" w:after="0"/>
        <w:ind w:left="830" w:right="202" w:hanging="718"/>
        <w:jc w:val="left"/>
        <w:rPr>
          <w:sz w:val="21"/>
        </w:rPr>
      </w:pPr>
      <w:r>
        <w:rPr>
          <w:rFonts w:ascii="微软雅黑" w:eastAsia="微软雅黑" w:hint="eastAsia"/>
          <w:b/>
          <w:spacing w:val="-2"/>
          <w:sz w:val="21"/>
        </w:rPr>
        <w:t>现金价值：</w:t>
      </w:r>
      <w:r>
        <w:rPr>
          <w:spacing w:val="-5"/>
          <w:sz w:val="21"/>
        </w:rPr>
        <w:t>指人身保险合同所具有的价值，通常体现为解除合同时，根据精算原理计算</w:t>
      </w:r>
      <w:r>
        <w:rPr>
          <w:spacing w:val="-4"/>
          <w:sz w:val="21"/>
        </w:rPr>
        <w:t>的，由公司退还的那部分金额。</w:t>
      </w:r>
    </w:p>
    <w:p>
      <w:pPr>
        <w:pStyle w:val="ListParagraph"/>
        <w:numPr>
          <w:ilvl w:val="0"/>
          <w:numId w:val="1"/>
        </w:numPr>
        <w:tabs>
          <w:tab w:pos="835" w:val="left" w:leader="none"/>
        </w:tabs>
        <w:spacing w:line="278" w:lineRule="auto" w:before="0" w:after="0"/>
        <w:ind w:left="830" w:right="199" w:hanging="718"/>
        <w:jc w:val="left"/>
        <w:rPr>
          <w:sz w:val="21"/>
        </w:rPr>
      </w:pPr>
      <w:r>
        <w:rPr>
          <w:rFonts w:ascii="微软雅黑" w:eastAsia="微软雅黑" w:hint="eastAsia"/>
          <w:b/>
          <w:spacing w:val="-2"/>
          <w:sz w:val="21"/>
        </w:rPr>
        <w:t>保险单年度：</w:t>
      </w:r>
      <w:r>
        <w:rPr>
          <w:spacing w:val="-4"/>
          <w:sz w:val="21"/>
        </w:rPr>
        <w:t>指在本主险合同有效期内，保险合同生效日起或保险单周年日起至下一个</w:t>
      </w:r>
      <w:r>
        <w:rPr>
          <w:spacing w:val="-3"/>
          <w:sz w:val="21"/>
        </w:rPr>
        <w:t>保险单周年日间的一年期间。</w:t>
      </w:r>
    </w:p>
    <w:p>
      <w:pPr>
        <w:pStyle w:val="ListParagraph"/>
        <w:numPr>
          <w:ilvl w:val="0"/>
          <w:numId w:val="1"/>
        </w:numPr>
        <w:tabs>
          <w:tab w:pos="840" w:val="left" w:leader="none"/>
        </w:tabs>
        <w:spacing w:line="278" w:lineRule="auto" w:before="0" w:after="0"/>
        <w:ind w:left="830" w:right="202" w:hanging="718"/>
        <w:jc w:val="left"/>
        <w:rPr>
          <w:sz w:val="21"/>
        </w:rPr>
      </w:pPr>
      <w:r>
        <w:rPr>
          <w:rFonts w:ascii="微软雅黑" w:eastAsia="微软雅黑" w:hint="eastAsia"/>
          <w:b/>
          <w:spacing w:val="-2"/>
          <w:sz w:val="21"/>
        </w:rPr>
        <w:t>保险费约定支付日：</w:t>
      </w:r>
      <w:r>
        <w:rPr>
          <w:spacing w:val="-6"/>
          <w:sz w:val="21"/>
        </w:rPr>
        <w:t>指保险合同生效日在每月、每季、每半年或每年</w:t>
      </w:r>
      <w:r>
        <w:rPr>
          <w:sz w:val="21"/>
        </w:rPr>
        <w:t>（</w:t>
      </w:r>
      <w:r>
        <w:rPr>
          <w:spacing w:val="-3"/>
          <w:sz w:val="21"/>
        </w:rPr>
        <w:t>根据交费方式确定）的对应日。如果当月无对应的同一日，则以该月最后一日为对应日。</w:t>
      </w:r>
    </w:p>
    <w:p>
      <w:pPr>
        <w:pStyle w:val="ListParagraph"/>
        <w:numPr>
          <w:ilvl w:val="0"/>
          <w:numId w:val="1"/>
        </w:numPr>
        <w:tabs>
          <w:tab w:pos="850" w:val="left" w:leader="none"/>
        </w:tabs>
        <w:spacing w:line="352" w:lineRule="exact" w:before="1" w:after="0"/>
        <w:ind w:left="849" w:right="0" w:hanging="737"/>
        <w:jc w:val="left"/>
        <w:rPr>
          <w:sz w:val="21"/>
        </w:rPr>
      </w:pPr>
      <w:r>
        <w:rPr>
          <w:rFonts w:ascii="微软雅黑" w:eastAsia="微软雅黑" w:hint="eastAsia"/>
          <w:b/>
          <w:sz w:val="21"/>
        </w:rPr>
        <w:t>医疗机构：</w:t>
      </w:r>
      <w:r>
        <w:rPr>
          <w:spacing w:val="-3"/>
          <w:sz w:val="21"/>
        </w:rPr>
        <w:t>指符合下列所有条件的机构：</w:t>
      </w:r>
    </w:p>
    <w:p>
      <w:pPr>
        <w:pStyle w:val="BodyText"/>
        <w:spacing w:line="314" w:lineRule="auto" w:before="59"/>
        <w:ind w:left="1149" w:right="185" w:hanging="238"/>
        <w:jc w:val="both"/>
      </w:pPr>
      <w:r>
        <w:rPr/>
        <w:t>1、经国家级医疗卫生行政管理部门批准的有合法经营执照的二级或二级以上综合性的医院和专科医院（前述医院和专科医院中的门/急诊观察室、家庭病床、联合病房、临时病房、康复病房除外）；</w:t>
      </w:r>
    </w:p>
    <w:p>
      <w:pPr>
        <w:pStyle w:val="BodyText"/>
        <w:spacing w:line="314" w:lineRule="auto" w:before="19"/>
        <w:ind w:left="1149" w:right="202" w:hanging="238"/>
      </w:pPr>
      <w:r>
        <w:rPr/>
        <w:t>2、不包括精神病院、民营医院、职工医院、私人诊所，以及作为康复、疗养、护理、戒酒、戒毒或类似的医疗机构。</w:t>
      </w:r>
    </w:p>
    <w:p>
      <w:pPr>
        <w:pStyle w:val="ListParagraph"/>
        <w:numPr>
          <w:ilvl w:val="0"/>
          <w:numId w:val="1"/>
        </w:numPr>
        <w:tabs>
          <w:tab w:pos="830" w:val="left" w:leader="none"/>
        </w:tabs>
        <w:spacing w:line="320" w:lineRule="exact" w:before="0" w:after="0"/>
        <w:ind w:left="830" w:right="0" w:hanging="718"/>
        <w:jc w:val="left"/>
        <w:rPr>
          <w:sz w:val="21"/>
        </w:rPr>
      </w:pPr>
      <w:r>
        <w:rPr>
          <w:rFonts w:ascii="微软雅黑" w:eastAsia="微软雅黑" w:hint="eastAsia"/>
          <w:b/>
          <w:sz w:val="21"/>
        </w:rPr>
        <w:t>专科医生：</w:t>
      </w:r>
      <w:r>
        <w:rPr>
          <w:sz w:val="21"/>
        </w:rPr>
        <w:t>专科医生应当同时满足以下四项资格条件：</w:t>
      </w:r>
      <w:r>
        <w:rPr>
          <w:spacing w:val="1"/>
          <w:sz w:val="21"/>
        </w:rPr>
        <w:t>1</w:t>
      </w:r>
      <w:r>
        <w:rPr>
          <w:sz w:val="21"/>
        </w:rPr>
        <w:t>、具有有效的中华人民共和国</w:t>
      </w:r>
    </w:p>
    <w:p>
      <w:pPr>
        <w:pStyle w:val="BodyText"/>
        <w:spacing w:line="314" w:lineRule="auto" w:before="60"/>
        <w:ind w:left="830" w:right="207"/>
        <w:jc w:val="both"/>
      </w:pPr>
      <w:r>
        <w:rPr>
          <w:spacing w:val="-12"/>
        </w:rPr>
        <w:t>《医师资格证书》；</w:t>
      </w:r>
      <w:r>
        <w:rPr/>
        <w:t>2</w:t>
      </w:r>
      <w:r>
        <w:rPr>
          <w:spacing w:val="-5"/>
        </w:rPr>
        <w:t>、具有有效的中华人民共和国《医师执业证书》，并按期到相关部门登记注册；3、具有有效的中华人民共和国主治医师或主治医师以上职称的《医师职</w:t>
      </w:r>
      <w:r>
        <w:rPr>
          <w:spacing w:val="-23"/>
        </w:rPr>
        <w:t>称证书》；</w:t>
      </w:r>
      <w:r>
        <w:rPr>
          <w:spacing w:val="-1"/>
        </w:rPr>
        <w:t>4</w:t>
      </w:r>
      <w:r>
        <w:rPr>
          <w:spacing w:val="-3"/>
        </w:rPr>
        <w:t>、在二级或二级以上医院的相应科室从事临床工作三年以上。</w:t>
      </w:r>
    </w:p>
    <w:p>
      <w:pPr>
        <w:pStyle w:val="ListParagraph"/>
        <w:numPr>
          <w:ilvl w:val="0"/>
          <w:numId w:val="1"/>
        </w:numPr>
        <w:tabs>
          <w:tab w:pos="840" w:val="left" w:leader="none"/>
        </w:tabs>
        <w:spacing w:line="320" w:lineRule="exact" w:before="0" w:after="0"/>
        <w:ind w:left="839" w:right="0" w:hanging="727"/>
        <w:jc w:val="left"/>
        <w:rPr>
          <w:sz w:val="21"/>
        </w:rPr>
      </w:pPr>
      <w:r>
        <w:rPr>
          <w:rFonts w:ascii="微软雅黑" w:eastAsia="微软雅黑" w:hint="eastAsia"/>
          <w:b/>
          <w:spacing w:val="-2"/>
          <w:sz w:val="21"/>
        </w:rPr>
        <w:t>恶性肿瘤：</w:t>
      </w:r>
      <w:r>
        <w:rPr>
          <w:spacing w:val="-5"/>
          <w:sz w:val="21"/>
        </w:rPr>
        <w:t>指恶性细胞不受控制的进行性增长和扩散，浸润和破坏周围正常组织，可以</w:t>
      </w:r>
    </w:p>
    <w:p>
      <w:pPr>
        <w:pStyle w:val="BodyText"/>
        <w:spacing w:before="60"/>
        <w:ind w:left="830"/>
        <w:jc w:val="both"/>
      </w:pPr>
      <w:r>
        <w:rPr/>
        <w:t>经血管、淋巴管和体腔扩散转移到身体其他部位的疾病。经病理学检查结果明确诊断，</w:t>
      </w:r>
    </w:p>
    <w:p>
      <w:pPr>
        <w:spacing w:after="0"/>
        <w:jc w:val="both"/>
        <w:sectPr>
          <w:pgSz w:w="11910" w:h="16840"/>
          <w:pgMar w:top="1420" w:bottom="280" w:left="1640" w:right="1260"/>
        </w:sectPr>
      </w:pPr>
    </w:p>
    <w:p>
      <w:pPr>
        <w:pStyle w:val="BodyText"/>
        <w:spacing w:line="314" w:lineRule="auto" w:before="23"/>
        <w:ind w:left="830" w:right="180"/>
      </w:pPr>
      <w:r>
        <w:rPr/>
        <w:t>临床诊断属于世界卫生组织《疾病和有关健康问题的国际统计分类》（ICD-10）的恶性肿瘤范畴。</w:t>
      </w:r>
    </w:p>
    <w:p>
      <w:pPr>
        <w:pStyle w:val="BodyText"/>
        <w:spacing w:before="20"/>
        <w:ind w:left="906"/>
      </w:pPr>
      <w:r>
        <w:rPr/>
        <w:t>下列疾病不在保障范围内：</w:t>
      </w:r>
    </w:p>
    <w:p>
      <w:pPr>
        <w:pStyle w:val="BodyText"/>
        <w:spacing w:before="85"/>
        <w:ind w:left="906"/>
      </w:pPr>
      <w:r>
        <w:rPr/>
        <w:t>1、原位癌；</w:t>
      </w:r>
    </w:p>
    <w:p>
      <w:pPr>
        <w:pStyle w:val="BodyText"/>
        <w:spacing w:before="85"/>
        <w:ind w:left="906"/>
      </w:pPr>
      <w:r>
        <w:rPr/>
        <w:t>2、相当于 Binet 分期方案 A 期程度的慢性淋巴细胞白血病；</w:t>
      </w:r>
    </w:p>
    <w:p>
      <w:pPr>
        <w:pStyle w:val="BodyText"/>
        <w:spacing w:before="85"/>
        <w:ind w:left="906"/>
      </w:pPr>
      <w:r>
        <w:rPr/>
        <w:t>3、相当于 Ann Arbor 分期方案 I 期程度的何杰金氏病；</w:t>
      </w:r>
    </w:p>
    <w:p>
      <w:pPr>
        <w:pStyle w:val="BodyText"/>
        <w:spacing w:before="85"/>
        <w:ind w:left="906"/>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85"/>
        <w:ind w:left="90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85"/>
        <w:ind w:left="906"/>
      </w:pPr>
      <w:r>
        <w:rPr/>
        <w:t>6、感染艾滋病病毒或患艾滋病期间所患恶性肿瘤。</w:t>
      </w:r>
    </w:p>
    <w:p>
      <w:pPr>
        <w:pStyle w:val="ListParagraph"/>
        <w:numPr>
          <w:ilvl w:val="0"/>
          <w:numId w:val="1"/>
        </w:numPr>
        <w:tabs>
          <w:tab w:pos="838" w:val="left" w:leader="none"/>
        </w:tabs>
        <w:spacing w:line="278" w:lineRule="auto" w:before="22" w:after="0"/>
        <w:ind w:left="830" w:right="219" w:hanging="718"/>
        <w:jc w:val="both"/>
        <w:rPr>
          <w:sz w:val="21"/>
        </w:rPr>
      </w:pPr>
      <w:r>
        <w:rPr>
          <w:rFonts w:ascii="微软雅黑" w:eastAsia="微软雅黑" w:hint="eastAsia"/>
          <w:b/>
          <w:spacing w:val="-3"/>
          <w:sz w:val="21"/>
        </w:rPr>
        <w:t>急性心肌梗塞：</w:t>
      </w:r>
      <w:r>
        <w:rPr>
          <w:spacing w:val="-4"/>
          <w:sz w:val="21"/>
        </w:rPr>
        <w:t>指因冠状动脉阻塞导致的相应区域供血不足造成部分心肌坏死。须满足</w:t>
      </w:r>
      <w:r>
        <w:rPr>
          <w:spacing w:val="-3"/>
          <w:sz w:val="21"/>
        </w:rPr>
        <w:t>下列至少三项条件：</w:t>
      </w:r>
    </w:p>
    <w:p>
      <w:pPr>
        <w:pStyle w:val="BodyText"/>
        <w:spacing w:before="51"/>
        <w:ind w:left="906"/>
      </w:pPr>
      <w:r>
        <w:rPr/>
        <w:t>1、 典型临床表现，例如急性胸痛等；</w:t>
      </w:r>
    </w:p>
    <w:p>
      <w:pPr>
        <w:pStyle w:val="BodyText"/>
        <w:spacing w:before="85"/>
        <w:ind w:left="906"/>
      </w:pPr>
      <w:r>
        <w:rPr/>
        <w:t>2、 新近的心电图改变提示急性心肌梗塞；</w:t>
      </w:r>
    </w:p>
    <w:p>
      <w:pPr>
        <w:pStyle w:val="BodyText"/>
        <w:spacing w:before="85"/>
        <w:ind w:left="906"/>
      </w:pPr>
      <w:r>
        <w:rPr/>
        <w:t>3、 心肌酶或肌钙蛋白有诊断意义的升高，或呈符合急性心肌梗塞的动态性变化；</w:t>
      </w:r>
    </w:p>
    <w:p>
      <w:pPr>
        <w:pStyle w:val="BodyText"/>
        <w:spacing w:before="85"/>
        <w:ind w:left="906"/>
      </w:pPr>
      <w:r>
        <w:rPr/>
        <w:t>4、 发病 90 天后，经检查证实左心室功能降低，如左心室射血分数低于 50%。</w:t>
      </w:r>
    </w:p>
    <w:p>
      <w:pPr>
        <w:pStyle w:val="ListParagraph"/>
        <w:numPr>
          <w:ilvl w:val="0"/>
          <w:numId w:val="1"/>
        </w:numPr>
        <w:tabs>
          <w:tab w:pos="840" w:val="left" w:leader="none"/>
        </w:tabs>
        <w:spacing w:line="295" w:lineRule="auto" w:before="22" w:after="0"/>
        <w:ind w:left="830" w:right="220" w:hanging="718"/>
        <w:jc w:val="both"/>
        <w:rPr>
          <w:sz w:val="21"/>
        </w:rPr>
      </w:pPr>
      <w:r>
        <w:rPr>
          <w:rFonts w:ascii="微软雅黑" w:eastAsia="微软雅黑" w:hint="eastAsia"/>
          <w:b/>
          <w:spacing w:val="-2"/>
          <w:sz w:val="21"/>
        </w:rPr>
        <w:t>脑中风后遗症：</w:t>
      </w:r>
      <w:r>
        <w:rPr>
          <w:spacing w:val="-5"/>
          <w:sz w:val="21"/>
        </w:rPr>
        <w:t>指因脑血管的突发病变引起脑血管出血、栓塞或梗塞，并导致神经系统</w:t>
      </w:r>
      <w:r>
        <w:rPr>
          <w:spacing w:val="-7"/>
          <w:sz w:val="21"/>
        </w:rPr>
        <w:t>永久性的功能障碍。神经系统永久性的功能障碍，指疾病确诊 </w:t>
      </w:r>
      <w:r>
        <w:rPr>
          <w:sz w:val="21"/>
        </w:rPr>
        <w:t>180</w:t>
      </w:r>
      <w:r>
        <w:rPr>
          <w:spacing w:val="-8"/>
          <w:sz w:val="21"/>
        </w:rPr>
        <w:t> 天后，仍遗留下列一</w:t>
      </w:r>
      <w:r>
        <w:rPr>
          <w:spacing w:val="-5"/>
          <w:sz w:val="21"/>
        </w:rPr>
        <w:t>种或一种以上障碍：</w:t>
      </w:r>
    </w:p>
    <w:p>
      <w:pPr>
        <w:spacing w:before="25"/>
        <w:ind w:left="906" w:right="0" w:firstLine="0"/>
        <w:jc w:val="left"/>
        <w:rPr>
          <w:sz w:val="21"/>
        </w:rPr>
      </w:pPr>
      <w:r>
        <w:rPr>
          <w:w w:val="95"/>
          <w:sz w:val="21"/>
        </w:rPr>
        <w:t>1、 一肢或一肢以上</w:t>
      </w:r>
      <w:r>
        <w:rPr>
          <w:w w:val="95"/>
          <w:sz w:val="22"/>
        </w:rPr>
        <w:t>肢体机能完全丧失</w:t>
      </w:r>
      <w:r>
        <w:rPr>
          <w:w w:val="95"/>
          <w:position w:val="11"/>
          <w:sz w:val="11"/>
        </w:rPr>
        <w:t>(26)</w:t>
      </w:r>
      <w:r>
        <w:rPr>
          <w:w w:val="95"/>
          <w:sz w:val="21"/>
        </w:rPr>
        <w:t>；</w:t>
      </w:r>
    </w:p>
    <w:p>
      <w:pPr>
        <w:spacing w:before="72"/>
        <w:ind w:left="906" w:right="0" w:firstLine="0"/>
        <w:jc w:val="left"/>
        <w:rPr>
          <w:sz w:val="21"/>
        </w:rPr>
      </w:pPr>
      <w:r>
        <w:rPr>
          <w:w w:val="95"/>
          <w:sz w:val="21"/>
        </w:rPr>
        <w:t>2、 </w:t>
      </w:r>
      <w:r>
        <w:rPr>
          <w:w w:val="95"/>
          <w:sz w:val="22"/>
        </w:rPr>
        <w:t>语言能力或咀嚼吞咽能力完全丧失</w:t>
      </w:r>
      <w:r>
        <w:rPr>
          <w:w w:val="95"/>
          <w:position w:val="11"/>
          <w:sz w:val="11"/>
        </w:rPr>
        <w:t>(27)</w:t>
      </w:r>
      <w:r>
        <w:rPr>
          <w:w w:val="95"/>
          <w:sz w:val="21"/>
        </w:rPr>
        <w:t>；</w:t>
      </w:r>
    </w:p>
    <w:p>
      <w:pPr>
        <w:spacing w:line="309" w:lineRule="auto" w:before="72"/>
        <w:ind w:left="906" w:right="220" w:firstLine="0"/>
        <w:jc w:val="left"/>
        <w:rPr>
          <w:sz w:val="21"/>
        </w:rPr>
      </w:pPr>
      <w:r>
        <w:rPr>
          <w:w w:val="95"/>
          <w:sz w:val="21"/>
        </w:rPr>
        <w:t>3</w:t>
      </w:r>
      <w:r>
        <w:rPr>
          <w:spacing w:val="-3"/>
          <w:w w:val="95"/>
          <w:sz w:val="21"/>
        </w:rPr>
        <w:t>、  自主生活能力完全丧失，无法独立完成</w:t>
      </w:r>
      <w:r>
        <w:rPr>
          <w:spacing w:val="-3"/>
          <w:w w:val="95"/>
          <w:sz w:val="22"/>
        </w:rPr>
        <w:t>六项基本日常生活活动</w:t>
      </w:r>
      <w:r>
        <w:rPr>
          <w:w w:val="95"/>
          <w:position w:val="11"/>
          <w:sz w:val="11"/>
        </w:rPr>
        <w:t>(28)</w:t>
      </w:r>
      <w:r>
        <w:rPr>
          <w:spacing w:val="-3"/>
          <w:w w:val="95"/>
          <w:sz w:val="21"/>
        </w:rPr>
        <w:t>中的三项或三项以</w:t>
      </w:r>
      <w:r>
        <w:rPr>
          <w:spacing w:val="-3"/>
          <w:sz w:val="21"/>
        </w:rPr>
        <w:t>上。</w:t>
      </w:r>
    </w:p>
    <w:p>
      <w:pPr>
        <w:pStyle w:val="ListParagraph"/>
        <w:numPr>
          <w:ilvl w:val="0"/>
          <w:numId w:val="1"/>
        </w:numPr>
        <w:tabs>
          <w:tab w:pos="838" w:val="left" w:leader="none"/>
        </w:tabs>
        <w:spacing w:line="325" w:lineRule="exact" w:before="0" w:after="0"/>
        <w:ind w:left="837" w:right="0" w:hanging="725"/>
        <w:jc w:val="left"/>
        <w:rPr>
          <w:sz w:val="21"/>
        </w:rPr>
      </w:pPr>
      <w:r>
        <w:rPr>
          <w:rFonts w:ascii="微软雅黑" w:eastAsia="微软雅黑" w:hint="eastAsia"/>
          <w:b/>
          <w:spacing w:val="-2"/>
          <w:sz w:val="21"/>
        </w:rPr>
        <w:t>肢体机能完全丧失：</w:t>
      </w:r>
      <w:r>
        <w:rPr>
          <w:spacing w:val="-5"/>
          <w:sz w:val="21"/>
        </w:rPr>
        <w:t>指肢体的三大关节中的两大关节僵硬，或不能随意识活动。肢体是</w:t>
      </w:r>
    </w:p>
    <w:p>
      <w:pPr>
        <w:pStyle w:val="BodyText"/>
        <w:spacing w:before="60"/>
        <w:ind w:left="849"/>
      </w:pPr>
      <w:r>
        <w:rPr/>
        <w:t>指包括肩关节的整个上肢或包括髋关节的整个下肢。</w:t>
      </w:r>
    </w:p>
    <w:p>
      <w:pPr>
        <w:pStyle w:val="ListParagraph"/>
        <w:numPr>
          <w:ilvl w:val="0"/>
          <w:numId w:val="1"/>
        </w:numPr>
        <w:tabs>
          <w:tab w:pos="838" w:val="left" w:leader="none"/>
        </w:tabs>
        <w:spacing w:line="300" w:lineRule="auto" w:before="23" w:after="0"/>
        <w:ind w:left="849" w:right="220" w:hanging="737"/>
        <w:jc w:val="both"/>
        <w:rPr>
          <w:sz w:val="21"/>
        </w:rPr>
      </w:pPr>
      <w:r>
        <w:rPr>
          <w:rFonts w:ascii="微软雅黑" w:eastAsia="微软雅黑" w:hint="eastAsia"/>
          <w:b/>
          <w:spacing w:val="-2"/>
          <w:sz w:val="21"/>
        </w:rPr>
        <w:t>语言能力或咀嚼吞咽能力完全丧失：</w:t>
      </w:r>
      <w:r>
        <w:rPr>
          <w:spacing w:val="-6"/>
          <w:sz w:val="21"/>
        </w:rPr>
        <w:t>语言能力完全丧失，指无法发出四种语音</w:t>
      </w:r>
      <w:r>
        <w:rPr>
          <w:sz w:val="21"/>
        </w:rPr>
        <w:t>（</w:t>
      </w:r>
      <w:r>
        <w:rPr>
          <w:spacing w:val="-2"/>
          <w:sz w:val="21"/>
        </w:rPr>
        <w:t>包括口</w:t>
      </w:r>
      <w:r>
        <w:rPr>
          <w:spacing w:val="-5"/>
          <w:sz w:val="21"/>
        </w:rPr>
        <w:t>唇音、齿舌音、口盖音和喉头音</w:t>
      </w:r>
      <w:r>
        <w:rPr>
          <w:spacing w:val="-8"/>
          <w:sz w:val="21"/>
        </w:rPr>
        <w:t>）</w:t>
      </w:r>
      <w:r>
        <w:rPr>
          <w:spacing w:val="-5"/>
          <w:sz w:val="21"/>
        </w:rPr>
        <w:t>中的任何三种、或声带全部切除，或因大脑语言中枢</w:t>
      </w:r>
      <w:r>
        <w:rPr>
          <w:spacing w:val="-7"/>
          <w:sz w:val="21"/>
        </w:rPr>
        <w:t>受伤害而患失语症。咀嚼吞咽能力完全丧失，指因牙齿以外的原因导致器质障碍或机能</w:t>
      </w:r>
      <w:r>
        <w:rPr>
          <w:spacing w:val="-5"/>
          <w:sz w:val="21"/>
        </w:rPr>
        <w:t>障碍，以致不能作咀嚼吞咽运动，除流质食物外不能摄取或吞咽的状态。</w:t>
      </w:r>
    </w:p>
    <w:p>
      <w:pPr>
        <w:pStyle w:val="ListParagraph"/>
        <w:numPr>
          <w:ilvl w:val="0"/>
          <w:numId w:val="1"/>
        </w:numPr>
        <w:tabs>
          <w:tab w:pos="842" w:val="left" w:leader="none"/>
        </w:tabs>
        <w:spacing w:line="334" w:lineRule="exact" w:before="0" w:after="0"/>
        <w:ind w:left="842" w:right="0" w:hanging="730"/>
        <w:jc w:val="left"/>
        <w:rPr>
          <w:sz w:val="21"/>
        </w:rPr>
      </w:pPr>
      <w:r>
        <w:rPr>
          <w:rFonts w:ascii="微软雅黑" w:eastAsia="微软雅黑" w:hint="eastAsia"/>
          <w:b/>
          <w:spacing w:val="-2"/>
          <w:sz w:val="21"/>
        </w:rPr>
        <w:t>六项基本日常生活活动：</w:t>
      </w:r>
      <w:r>
        <w:rPr>
          <w:spacing w:val="-3"/>
          <w:sz w:val="21"/>
        </w:rPr>
        <w:t>指：1</w:t>
      </w:r>
      <w:r>
        <w:rPr>
          <w:spacing w:val="-5"/>
          <w:sz w:val="21"/>
        </w:rPr>
        <w:t>、穿衣：自己能够穿衣及脱衣；</w:t>
      </w:r>
      <w:r>
        <w:rPr>
          <w:spacing w:val="-4"/>
          <w:sz w:val="21"/>
        </w:rPr>
        <w:t>2</w:t>
      </w:r>
      <w:r>
        <w:rPr>
          <w:spacing w:val="-5"/>
          <w:sz w:val="21"/>
        </w:rPr>
        <w:t>、移动：自己从一个房</w:t>
      </w:r>
    </w:p>
    <w:p>
      <w:pPr>
        <w:pStyle w:val="BodyText"/>
        <w:spacing w:before="59"/>
        <w:ind w:left="849"/>
      </w:pPr>
      <w:r>
        <w:rPr/>
        <w:t>间到另一个房间；3、行动：自己上下床或上下轮椅；4、如厕：自己控制进行大小便；</w:t>
      </w:r>
    </w:p>
    <w:p>
      <w:pPr>
        <w:pStyle w:val="BodyText"/>
        <w:spacing w:before="84"/>
        <w:ind w:left="849"/>
      </w:pPr>
      <w:r>
        <w:rPr/>
        <w:t>5</w:t>
      </w:r>
      <w:r>
        <w:rPr>
          <w:spacing w:val="-10"/>
        </w:rPr>
        <w:t>、进食：自己从已准备好的碗或碟中取食物放入口中；</w:t>
      </w:r>
      <w:r>
        <w:rPr>
          <w:spacing w:val="-16"/>
        </w:rPr>
        <w:t>6</w:t>
      </w:r>
      <w:r>
        <w:rPr>
          <w:spacing w:val="-9"/>
        </w:rPr>
        <w:t>、洗澡：自己进行淋浴或盆浴。</w:t>
      </w:r>
    </w:p>
    <w:p>
      <w:pPr>
        <w:pStyle w:val="ListParagraph"/>
        <w:numPr>
          <w:ilvl w:val="0"/>
          <w:numId w:val="1"/>
        </w:numPr>
        <w:tabs>
          <w:tab w:pos="838" w:val="left" w:leader="none"/>
        </w:tabs>
        <w:spacing w:line="300" w:lineRule="auto" w:before="22" w:after="0"/>
        <w:ind w:left="830" w:right="220" w:hanging="718"/>
        <w:jc w:val="both"/>
        <w:rPr>
          <w:sz w:val="21"/>
        </w:rPr>
      </w:pPr>
      <w:r>
        <w:rPr>
          <w:rFonts w:ascii="微软雅黑" w:eastAsia="微软雅黑" w:hint="eastAsia"/>
          <w:b/>
          <w:spacing w:val="-2"/>
          <w:sz w:val="21"/>
        </w:rPr>
        <w:t>重大器官移植术或造血干细胞移植术：</w:t>
      </w:r>
      <w:r>
        <w:rPr>
          <w:spacing w:val="-6"/>
          <w:sz w:val="21"/>
        </w:rPr>
        <w:t>重大器官移植术，指因相应器官功能衰竭，已经</w:t>
      </w:r>
      <w:r>
        <w:rPr>
          <w:spacing w:val="-5"/>
          <w:sz w:val="21"/>
        </w:rPr>
        <w:t>实施了肾脏、肝脏、心脏或肺脏的异体移植手术。造血干细胞移植术，指因造血功能损害或造血系统恶性肿瘤，已经实施了造血干细胞</w:t>
      </w:r>
      <w:r>
        <w:rPr>
          <w:spacing w:val="-3"/>
          <w:sz w:val="21"/>
        </w:rPr>
        <w:t>（</w:t>
      </w:r>
      <w:r>
        <w:rPr>
          <w:spacing w:val="-4"/>
          <w:sz w:val="21"/>
        </w:rPr>
        <w:t>包括骨髓造血干细胞、外周血造血干</w:t>
      </w:r>
      <w:r>
        <w:rPr>
          <w:spacing w:val="-3"/>
          <w:sz w:val="21"/>
        </w:rPr>
        <w:t>细胞和脐血造血干细胞）的异体移植手术。</w:t>
      </w:r>
    </w:p>
    <w:p>
      <w:pPr>
        <w:pStyle w:val="ListParagraph"/>
        <w:numPr>
          <w:ilvl w:val="0"/>
          <w:numId w:val="1"/>
        </w:numPr>
        <w:tabs>
          <w:tab w:pos="854" w:val="left" w:leader="none"/>
        </w:tabs>
        <w:spacing w:line="333" w:lineRule="exact" w:before="0" w:after="0"/>
        <w:ind w:left="854" w:right="0" w:hanging="742"/>
        <w:jc w:val="left"/>
        <w:rPr>
          <w:sz w:val="21"/>
        </w:rPr>
      </w:pPr>
      <w:r>
        <w:rPr>
          <w:rFonts w:ascii="微软雅黑" w:eastAsia="微软雅黑" w:hint="eastAsia"/>
          <w:b/>
          <w:w w:val="100"/>
          <w:sz w:val="21"/>
        </w:rPr>
        <w:t>冠状动脉搭桥术（或称冠状动脉旁路移植术</w:t>
      </w:r>
      <w:r>
        <w:rPr>
          <w:rFonts w:ascii="微软雅黑" w:eastAsia="微软雅黑" w:hint="eastAsia"/>
          <w:b/>
          <w:spacing w:val="-106"/>
          <w:w w:val="100"/>
          <w:sz w:val="21"/>
        </w:rPr>
        <w:t>）</w:t>
      </w:r>
      <w:r>
        <w:rPr>
          <w:rFonts w:ascii="微软雅黑" w:eastAsia="微软雅黑" w:hint="eastAsia"/>
          <w:b/>
          <w:spacing w:val="5"/>
          <w:w w:val="100"/>
          <w:sz w:val="21"/>
        </w:rPr>
        <w:t>：</w:t>
      </w:r>
      <w:r>
        <w:rPr>
          <w:w w:val="100"/>
          <w:sz w:val="21"/>
        </w:rPr>
        <w:t>指为治疗严重的冠心病，实际实施了开</w:t>
      </w:r>
    </w:p>
    <w:p>
      <w:pPr>
        <w:pStyle w:val="BodyText"/>
        <w:spacing w:line="314" w:lineRule="auto" w:before="60"/>
        <w:ind w:left="830" w:right="220"/>
      </w:pPr>
      <w:r>
        <w:rPr/>
        <w:t>胸进行的冠状动脉血管旁路移植的手术。冠状动脉支架植入术、心导管球囊扩张术、激光射频技术及其他非开胸的介入手术、腔镜手术不在保障范围内。</w:t>
      </w:r>
    </w:p>
    <w:p>
      <w:pPr>
        <w:spacing w:after="0" w:line="314" w:lineRule="auto"/>
        <w:sectPr>
          <w:pgSz w:w="11910" w:h="16840"/>
          <w:pgMar w:top="1420" w:bottom="280" w:left="1640" w:right="1240"/>
        </w:sectPr>
      </w:pPr>
    </w:p>
    <w:p>
      <w:pPr>
        <w:pStyle w:val="ListParagraph"/>
        <w:numPr>
          <w:ilvl w:val="0"/>
          <w:numId w:val="1"/>
        </w:numPr>
        <w:tabs>
          <w:tab w:pos="854" w:val="left" w:leader="none"/>
        </w:tabs>
        <w:spacing w:line="323" w:lineRule="exact" w:before="0" w:after="0"/>
        <w:ind w:left="854" w:right="0" w:hanging="742"/>
        <w:jc w:val="left"/>
        <w:rPr>
          <w:sz w:val="21"/>
        </w:rPr>
      </w:pPr>
      <w:r>
        <w:rPr>
          <w:rFonts w:ascii="微软雅黑" w:eastAsia="微软雅黑" w:hint="eastAsia"/>
          <w:b/>
          <w:w w:val="100"/>
          <w:sz w:val="21"/>
        </w:rPr>
        <w:t>终末期肾病</w:t>
      </w:r>
      <w:r>
        <w:rPr>
          <w:rFonts w:ascii="微软雅黑" w:eastAsia="微软雅黑" w:hint="eastAsia"/>
          <w:b/>
          <w:spacing w:val="1"/>
          <w:w w:val="100"/>
          <w:sz w:val="21"/>
        </w:rPr>
        <w:t>（</w:t>
      </w:r>
      <w:r>
        <w:rPr>
          <w:rFonts w:ascii="微软雅黑" w:eastAsia="微软雅黑" w:hint="eastAsia"/>
          <w:b/>
          <w:w w:val="100"/>
          <w:sz w:val="21"/>
        </w:rPr>
        <w:t>或称慢性肾功能衰竭尿毒症期</w:t>
      </w:r>
      <w:r>
        <w:rPr>
          <w:rFonts w:ascii="微软雅黑" w:eastAsia="微软雅黑" w:hint="eastAsia"/>
          <w:b/>
          <w:spacing w:val="-106"/>
          <w:w w:val="100"/>
          <w:sz w:val="21"/>
        </w:rPr>
        <w:t>）</w:t>
      </w:r>
      <w:r>
        <w:rPr>
          <w:rFonts w:ascii="微软雅黑" w:eastAsia="微软雅黑" w:hint="eastAsia"/>
          <w:b/>
          <w:spacing w:val="5"/>
          <w:w w:val="100"/>
          <w:sz w:val="21"/>
        </w:rPr>
        <w:t>：</w:t>
      </w:r>
      <w:r>
        <w:rPr>
          <w:w w:val="100"/>
          <w:sz w:val="21"/>
        </w:rPr>
        <w:t>指双肾功能慢性不可逆性衰竭，达到尿</w:t>
      </w:r>
    </w:p>
    <w:p>
      <w:pPr>
        <w:pStyle w:val="BodyText"/>
        <w:spacing w:before="59"/>
        <w:ind w:left="830"/>
      </w:pPr>
      <w:r>
        <w:rPr/>
        <w:t>毒症期，经诊断后已经进行了至少 90 天的规律性透析治疗或实施了肾脏移植手术。</w:t>
      </w:r>
    </w:p>
    <w:p>
      <w:pPr>
        <w:pStyle w:val="ListParagraph"/>
        <w:numPr>
          <w:ilvl w:val="0"/>
          <w:numId w:val="1"/>
        </w:numPr>
        <w:tabs>
          <w:tab w:pos="835" w:val="left" w:leader="none"/>
        </w:tabs>
        <w:spacing w:line="278" w:lineRule="auto" w:before="22" w:after="0"/>
        <w:ind w:left="830" w:right="140" w:hanging="718"/>
        <w:jc w:val="left"/>
        <w:rPr>
          <w:sz w:val="21"/>
        </w:rPr>
      </w:pPr>
      <w:r>
        <w:rPr>
          <w:rFonts w:ascii="微软雅黑" w:eastAsia="微软雅黑" w:hint="eastAsia"/>
          <w:b/>
          <w:spacing w:val="-2"/>
          <w:sz w:val="21"/>
        </w:rPr>
        <w:t>急性或亚急性重症肝炎：</w:t>
      </w:r>
      <w:r>
        <w:rPr>
          <w:spacing w:val="-4"/>
          <w:sz w:val="21"/>
        </w:rPr>
        <w:t>指因肝炎病毒感染引起肝脏组织弥漫性坏死，导致急性肝功能</w:t>
      </w:r>
      <w:r>
        <w:rPr>
          <w:spacing w:val="-3"/>
          <w:sz w:val="21"/>
        </w:rPr>
        <w:t>衰竭，且经血清学或病毒学检查证实，并须满足下列全部条件：</w:t>
      </w:r>
    </w:p>
    <w:p>
      <w:pPr>
        <w:pStyle w:val="BodyText"/>
        <w:spacing w:before="51"/>
        <w:ind w:left="906"/>
      </w:pPr>
      <w:r>
        <w:rPr/>
        <w:t>1、 重度黄疸或黄疸迅速加重；</w:t>
      </w:r>
    </w:p>
    <w:p>
      <w:pPr>
        <w:pStyle w:val="BodyText"/>
        <w:spacing w:before="84"/>
        <w:ind w:left="906"/>
      </w:pPr>
      <w:r>
        <w:rPr/>
        <w:t>2、 肝性脑病；</w:t>
      </w:r>
    </w:p>
    <w:p>
      <w:pPr>
        <w:pStyle w:val="BodyText"/>
        <w:spacing w:before="84"/>
        <w:ind w:left="906"/>
      </w:pPr>
      <w:r>
        <w:rPr/>
        <w:t>3、 B 超或其他影像学检查显示肝脏体积急速萎缩；</w:t>
      </w:r>
    </w:p>
    <w:p>
      <w:pPr>
        <w:pStyle w:val="BodyText"/>
        <w:spacing w:before="84"/>
        <w:ind w:left="906"/>
      </w:pPr>
      <w:r>
        <w:rPr/>
        <w:t>4、 肝功能指标进行性恶化。</w:t>
      </w:r>
    </w:p>
    <w:p>
      <w:pPr>
        <w:pStyle w:val="ListParagraph"/>
        <w:numPr>
          <w:ilvl w:val="0"/>
          <w:numId w:val="1"/>
        </w:numPr>
        <w:tabs>
          <w:tab w:pos="842" w:val="left" w:leader="none"/>
        </w:tabs>
        <w:spacing w:line="300" w:lineRule="auto" w:before="22" w:after="0"/>
        <w:ind w:left="830" w:right="140" w:hanging="718"/>
        <w:jc w:val="both"/>
        <w:rPr>
          <w:sz w:val="21"/>
        </w:rPr>
      </w:pPr>
      <w:r>
        <w:rPr>
          <w:rFonts w:ascii="微软雅黑" w:eastAsia="微软雅黑" w:hint="eastAsia"/>
          <w:b/>
          <w:spacing w:val="-2"/>
          <w:sz w:val="21"/>
        </w:rPr>
        <w:t>良性脑肿瘤：</w:t>
      </w:r>
      <w:r>
        <w:rPr>
          <w:spacing w:val="-6"/>
          <w:sz w:val="21"/>
        </w:rPr>
        <w:t>指脑的良性肿瘤，已经引起颅内压增高，临床表现为视神经乳头水肿、精</w:t>
      </w:r>
      <w:r>
        <w:rPr>
          <w:w w:val="100"/>
          <w:sz w:val="21"/>
        </w:rPr>
        <w:t>神症状、癫痫及运动感觉障碍等，并危及生命。须由头颅断层扫描</w:t>
      </w:r>
      <w:r>
        <w:rPr>
          <w:spacing w:val="7"/>
          <w:w w:val="100"/>
          <w:sz w:val="21"/>
        </w:rPr>
        <w:t>（</w:t>
      </w:r>
      <w:r>
        <w:rPr>
          <w:w w:val="100"/>
          <w:sz w:val="21"/>
        </w:rPr>
        <w:t>C</w:t>
      </w:r>
      <w:r>
        <w:rPr>
          <w:spacing w:val="2"/>
          <w:w w:val="100"/>
          <w:sz w:val="21"/>
        </w:rPr>
        <w:t>T</w:t>
      </w:r>
      <w:r>
        <w:rPr>
          <w:spacing w:val="-106"/>
          <w:w w:val="100"/>
          <w:sz w:val="21"/>
        </w:rPr>
        <w:t>）</w:t>
      </w:r>
      <w:r>
        <w:rPr>
          <w:w w:val="100"/>
          <w:sz w:val="21"/>
        </w:rPr>
        <w:t>、核磁共振检</w:t>
      </w:r>
      <w:r>
        <w:rPr>
          <w:spacing w:val="-3"/>
          <w:sz w:val="21"/>
        </w:rPr>
        <w:t>查</w:t>
      </w:r>
      <w:r>
        <w:rPr>
          <w:spacing w:val="-1"/>
          <w:sz w:val="21"/>
        </w:rPr>
        <w:t>（MRI）</w:t>
      </w:r>
      <w:r>
        <w:rPr>
          <w:spacing w:val="-4"/>
          <w:sz w:val="21"/>
        </w:rPr>
        <w:t>或正电子发射断层扫描</w:t>
      </w:r>
      <w:r>
        <w:rPr>
          <w:sz w:val="21"/>
        </w:rPr>
        <w:t>（PET）</w:t>
      </w:r>
      <w:r>
        <w:rPr>
          <w:spacing w:val="-4"/>
          <w:sz w:val="21"/>
        </w:rPr>
        <w:t>等影像学检查证实，并须满足下列至少一项条件：</w:t>
      </w:r>
    </w:p>
    <w:p>
      <w:pPr>
        <w:pStyle w:val="BodyText"/>
        <w:spacing w:before="32"/>
        <w:ind w:left="906"/>
      </w:pPr>
      <w:r>
        <w:rPr/>
        <w:t>1、 实际实施了开颅进行的脑肿瘤完全切除或部分切除的手术；</w:t>
      </w:r>
    </w:p>
    <w:p>
      <w:pPr>
        <w:pStyle w:val="BodyText"/>
        <w:spacing w:before="84"/>
        <w:ind w:left="906"/>
      </w:pPr>
      <w:r>
        <w:rPr/>
        <w:t>2、 实际实施了对脑肿瘤进行的放射治疗。</w:t>
      </w:r>
    </w:p>
    <w:p>
      <w:pPr>
        <w:pStyle w:val="BodyText"/>
        <w:spacing w:before="84"/>
        <w:ind w:left="906"/>
      </w:pPr>
      <w:r>
        <w:rPr/>
        <w:t>脑垂体瘤、脑囊肿、脑血管性疾病不在保障范围内。</w:t>
      </w:r>
    </w:p>
    <w:p>
      <w:pPr>
        <w:pStyle w:val="ListParagraph"/>
        <w:numPr>
          <w:ilvl w:val="0"/>
          <w:numId w:val="1"/>
        </w:numPr>
        <w:tabs>
          <w:tab w:pos="850" w:val="left" w:leader="none"/>
        </w:tabs>
        <w:spacing w:line="240" w:lineRule="auto" w:before="22" w:after="0"/>
        <w:ind w:left="849" w:right="0" w:hanging="737"/>
        <w:jc w:val="left"/>
        <w:rPr>
          <w:sz w:val="21"/>
        </w:rPr>
      </w:pPr>
      <w:r>
        <w:rPr>
          <w:rFonts w:ascii="微软雅黑" w:eastAsia="微软雅黑" w:hint="eastAsia"/>
          <w:b/>
          <w:spacing w:val="-2"/>
          <w:sz w:val="21"/>
        </w:rPr>
        <w:t>慢性肝功能衰竭失代偿期：</w:t>
      </w:r>
      <w:r>
        <w:rPr>
          <w:spacing w:val="-3"/>
          <w:sz w:val="21"/>
        </w:rPr>
        <w:t>指因慢性肝脏疾病导致肝功能衰竭。须满足下列全部条件：</w:t>
      </w:r>
    </w:p>
    <w:p>
      <w:pPr>
        <w:pStyle w:val="BodyText"/>
        <w:spacing w:before="59"/>
        <w:ind w:left="906"/>
      </w:pPr>
      <w:r>
        <w:rPr/>
        <w:t>1、 持续性黄疸；</w:t>
      </w:r>
    </w:p>
    <w:p>
      <w:pPr>
        <w:pStyle w:val="BodyText"/>
        <w:spacing w:before="84"/>
        <w:ind w:left="906"/>
      </w:pPr>
      <w:r>
        <w:rPr/>
        <w:t>2、 腹水；</w:t>
      </w:r>
    </w:p>
    <w:p>
      <w:pPr>
        <w:pStyle w:val="BodyText"/>
        <w:spacing w:before="85"/>
        <w:ind w:left="906"/>
      </w:pPr>
      <w:r>
        <w:rPr/>
        <w:t>3、 肝性脑病；</w:t>
      </w:r>
    </w:p>
    <w:p>
      <w:pPr>
        <w:pStyle w:val="BodyText"/>
        <w:spacing w:line="314" w:lineRule="auto" w:before="85"/>
        <w:ind w:left="906" w:right="2992"/>
      </w:pPr>
      <w:r>
        <w:rPr/>
        <w:t>4、 充血性脾肿大伴脾功能亢进或食管胃底静脉曲张。因酗酒或药物滥用导致的肝功能衰竭不在保障范围内。</w:t>
      </w:r>
    </w:p>
    <w:p>
      <w:pPr>
        <w:pStyle w:val="ListParagraph"/>
        <w:numPr>
          <w:ilvl w:val="0"/>
          <w:numId w:val="1"/>
        </w:numPr>
        <w:tabs>
          <w:tab w:pos="828" w:val="left" w:leader="none"/>
        </w:tabs>
        <w:spacing w:line="320" w:lineRule="exact" w:before="0" w:after="0"/>
        <w:ind w:left="827" w:right="0" w:hanging="715"/>
        <w:jc w:val="left"/>
        <w:rPr>
          <w:sz w:val="21"/>
        </w:rPr>
      </w:pPr>
      <w:r>
        <w:rPr>
          <w:rFonts w:ascii="微软雅黑" w:eastAsia="微软雅黑" w:hint="eastAsia"/>
          <w:b/>
          <w:spacing w:val="-2"/>
          <w:sz w:val="21"/>
        </w:rPr>
        <w:t>脑炎后遗症或脑膜炎后遗症：</w:t>
      </w:r>
      <w:r>
        <w:rPr>
          <w:spacing w:val="-3"/>
          <w:sz w:val="21"/>
        </w:rPr>
        <w:t>指因患脑炎或脑膜炎导致的神经系统永久性的功能障碍。</w:t>
      </w:r>
    </w:p>
    <w:p>
      <w:pPr>
        <w:pStyle w:val="BodyText"/>
        <w:spacing w:before="60"/>
        <w:ind w:left="827"/>
      </w:pPr>
      <w:r>
        <w:rPr/>
        <w:t>神经系统永久性的功能障碍，指疾病确诊 180 天后，仍遗留下列一种或一种以上障碍：</w:t>
      </w:r>
    </w:p>
    <w:p>
      <w:pPr>
        <w:pStyle w:val="BodyText"/>
        <w:spacing w:before="85"/>
        <w:ind w:left="906"/>
      </w:pPr>
      <w:r>
        <w:rPr/>
        <w:t>1、 一肢或一肢以上肢体机能完全丧失；</w:t>
      </w:r>
    </w:p>
    <w:p>
      <w:pPr>
        <w:pStyle w:val="BodyText"/>
        <w:spacing w:before="85"/>
        <w:ind w:left="906"/>
      </w:pPr>
      <w:r>
        <w:rPr/>
        <w:t>2、 语言能力或咀嚼吞咽能力完全丧失；</w:t>
      </w:r>
    </w:p>
    <w:p>
      <w:pPr>
        <w:pStyle w:val="BodyText"/>
        <w:spacing w:line="314" w:lineRule="auto" w:before="85"/>
        <w:ind w:left="906" w:right="320"/>
      </w:pPr>
      <w:r>
        <w:rPr/>
        <w:t>3</w:t>
      </w:r>
      <w:r>
        <w:rPr>
          <w:spacing w:val="-7"/>
        </w:rPr>
        <w:t>、 自主生活能力完全丧失，无法独立完成六项基本日常生活活动中的三项或三项以上。</w:t>
      </w:r>
    </w:p>
    <w:p>
      <w:pPr>
        <w:pStyle w:val="ListParagraph"/>
        <w:numPr>
          <w:ilvl w:val="0"/>
          <w:numId w:val="1"/>
        </w:numPr>
        <w:tabs>
          <w:tab w:pos="830" w:val="left" w:leader="none"/>
        </w:tabs>
        <w:spacing w:line="320" w:lineRule="exact" w:before="0" w:after="0"/>
        <w:ind w:left="830" w:right="0" w:hanging="718"/>
        <w:jc w:val="left"/>
        <w:rPr>
          <w:sz w:val="21"/>
        </w:rPr>
      </w:pPr>
      <w:r>
        <w:rPr>
          <w:rFonts w:ascii="微软雅黑" w:eastAsia="微软雅黑" w:hint="eastAsia"/>
          <w:b/>
          <w:spacing w:val="-4"/>
          <w:sz w:val="21"/>
        </w:rPr>
        <w:t>深度昏迷：</w:t>
      </w:r>
      <w:r>
        <w:rPr>
          <w:spacing w:val="-3"/>
          <w:sz w:val="21"/>
        </w:rPr>
        <w:t>指因疾病或意外伤害导致意识丧失,对外界刺激和体内需求均无反应,昏迷程</w:t>
      </w:r>
    </w:p>
    <w:p>
      <w:pPr>
        <w:pStyle w:val="BodyText"/>
        <w:spacing w:line="314" w:lineRule="auto" w:before="60"/>
        <w:ind w:left="830" w:right="140"/>
      </w:pPr>
      <w:r>
        <w:rPr>
          <w:spacing w:val="-3"/>
        </w:rPr>
        <w:t>度按照格拉斯哥昏迷分级</w:t>
      </w:r>
      <w:r>
        <w:rPr/>
        <w:t>（Glasgow coma scale）</w:t>
      </w:r>
      <w:r>
        <w:rPr>
          <w:spacing w:val="-14"/>
        </w:rPr>
        <w:t>结果为 </w:t>
      </w:r>
      <w:r>
        <w:rPr/>
        <w:t>5</w:t>
      </w:r>
      <w:r>
        <w:rPr>
          <w:spacing w:val="-26"/>
        </w:rPr>
        <w:t> 分或 </w:t>
      </w:r>
      <w:r>
        <w:rPr/>
        <w:t>5</w:t>
      </w:r>
      <w:r>
        <w:rPr>
          <w:spacing w:val="-9"/>
        </w:rPr>
        <w:t> 分以下，且已经持续</w:t>
      </w:r>
      <w:r>
        <w:rPr>
          <w:spacing w:val="-8"/>
        </w:rPr>
        <w:t>使用呼吸机及其他生命维持系统 </w:t>
      </w:r>
      <w:r>
        <w:rPr/>
        <w:t>96</w:t>
      </w:r>
      <w:r>
        <w:rPr>
          <w:spacing w:val="-10"/>
        </w:rPr>
        <w:t> 小时以上。</w:t>
      </w:r>
    </w:p>
    <w:p>
      <w:pPr>
        <w:pStyle w:val="BodyText"/>
        <w:spacing w:before="19"/>
        <w:ind w:left="846"/>
      </w:pPr>
      <w:r>
        <w:rPr/>
        <w:t>由于酗酒或药物滥用导致的深度昏迷不在保障范围内。</w:t>
      </w:r>
    </w:p>
    <w:p>
      <w:pPr>
        <w:pStyle w:val="ListParagraph"/>
        <w:numPr>
          <w:ilvl w:val="0"/>
          <w:numId w:val="1"/>
        </w:numPr>
        <w:tabs>
          <w:tab w:pos="838" w:val="left" w:leader="none"/>
        </w:tabs>
        <w:spacing w:line="295" w:lineRule="auto" w:before="22" w:after="0"/>
        <w:ind w:left="830" w:right="140" w:hanging="718"/>
        <w:jc w:val="both"/>
        <w:rPr>
          <w:sz w:val="21"/>
        </w:rPr>
      </w:pPr>
      <w:r>
        <w:rPr>
          <w:rFonts w:ascii="微软雅黑" w:eastAsia="微软雅黑" w:hint="eastAsia"/>
          <w:b/>
          <w:spacing w:val="-3"/>
          <w:sz w:val="21"/>
        </w:rPr>
        <w:t>双耳失聪：</w:t>
      </w:r>
      <w:r>
        <w:rPr>
          <w:spacing w:val="-3"/>
          <w:sz w:val="21"/>
        </w:rPr>
        <w:t>指因疾病或意外伤害导致双耳听力</w:t>
      </w:r>
      <w:r>
        <w:rPr>
          <w:spacing w:val="-3"/>
          <w:sz w:val="22"/>
        </w:rPr>
        <w:t>永久不可逆</w:t>
      </w:r>
      <w:r>
        <w:rPr>
          <w:position w:val="11"/>
          <w:sz w:val="11"/>
        </w:rPr>
        <w:t>(38)</w:t>
      </w:r>
      <w:r>
        <w:rPr>
          <w:spacing w:val="-14"/>
          <w:sz w:val="21"/>
        </w:rPr>
        <w:t>性丧失，在 </w:t>
      </w:r>
      <w:r>
        <w:rPr>
          <w:sz w:val="21"/>
        </w:rPr>
        <w:t>500</w:t>
      </w:r>
      <w:r>
        <w:rPr>
          <w:spacing w:val="-19"/>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分贝，且经纯音听力测试、声导抗检测</w:t>
      </w:r>
      <w:r>
        <w:rPr>
          <w:spacing w:val="-5"/>
          <w:sz w:val="21"/>
        </w:rPr>
        <w:t>或听觉诱发电位检测等证实。</w:t>
      </w:r>
    </w:p>
    <w:p>
      <w:pPr>
        <w:pStyle w:val="ListParagraph"/>
        <w:numPr>
          <w:ilvl w:val="0"/>
          <w:numId w:val="1"/>
        </w:numPr>
        <w:tabs>
          <w:tab w:pos="840" w:val="left" w:leader="none"/>
        </w:tabs>
        <w:spacing w:line="337" w:lineRule="exact" w:before="0" w:after="0"/>
        <w:ind w:left="839" w:right="0" w:hanging="727"/>
        <w:jc w:val="left"/>
        <w:rPr>
          <w:sz w:val="21"/>
        </w:rPr>
      </w:pPr>
      <w:r>
        <w:rPr>
          <w:rFonts w:ascii="微软雅黑" w:eastAsia="微软雅黑" w:hint="eastAsia"/>
          <w:b/>
          <w:spacing w:val="-2"/>
          <w:sz w:val="21"/>
        </w:rPr>
        <w:t>永久不可逆：</w:t>
      </w:r>
      <w:r>
        <w:rPr>
          <w:spacing w:val="-6"/>
          <w:sz w:val="21"/>
        </w:rPr>
        <w:t>指自疾病确诊或意外伤害发生之日起，经过积极治疗 </w:t>
      </w:r>
      <w:r>
        <w:rPr>
          <w:sz w:val="21"/>
        </w:rPr>
        <w:t>180</w:t>
      </w:r>
      <w:r>
        <w:rPr>
          <w:spacing w:val="-7"/>
          <w:sz w:val="21"/>
        </w:rPr>
        <w:t> 天后，仍无法通</w:t>
      </w:r>
    </w:p>
    <w:p>
      <w:pPr>
        <w:pStyle w:val="BodyText"/>
        <w:spacing w:before="60"/>
        <w:ind w:left="830"/>
      </w:pPr>
      <w:r>
        <w:rPr/>
        <w:t>过现有医疗手段恢复。</w:t>
      </w:r>
    </w:p>
    <w:p>
      <w:pPr>
        <w:pStyle w:val="ListParagraph"/>
        <w:numPr>
          <w:ilvl w:val="0"/>
          <w:numId w:val="1"/>
        </w:numPr>
        <w:tabs>
          <w:tab w:pos="838" w:val="left" w:leader="none"/>
        </w:tabs>
        <w:spacing w:line="280" w:lineRule="auto" w:before="22" w:after="0"/>
        <w:ind w:left="830" w:right="140" w:hanging="718"/>
        <w:jc w:val="left"/>
        <w:rPr>
          <w:sz w:val="21"/>
        </w:rPr>
      </w:pPr>
      <w:r>
        <w:rPr>
          <w:rFonts w:ascii="微软雅黑" w:eastAsia="微软雅黑" w:hint="eastAsia"/>
          <w:b/>
          <w:spacing w:val="-3"/>
          <w:sz w:val="21"/>
        </w:rPr>
        <w:t>双目失明：</w:t>
      </w:r>
      <w:r>
        <w:rPr>
          <w:spacing w:val="-4"/>
          <w:sz w:val="21"/>
        </w:rPr>
        <w:t>指因疾病或意外伤害导致双眼视力永久不可逆性丧失，双眼中较好眼须满足</w:t>
      </w:r>
      <w:r>
        <w:rPr>
          <w:spacing w:val="-3"/>
          <w:sz w:val="21"/>
        </w:rPr>
        <w:t>下列至少一项条件：</w:t>
      </w:r>
    </w:p>
    <w:p>
      <w:pPr>
        <w:spacing w:after="0" w:line="280" w:lineRule="auto"/>
        <w:jc w:val="left"/>
        <w:rPr>
          <w:sz w:val="21"/>
        </w:rPr>
        <w:sectPr>
          <w:pgSz w:w="11910" w:h="16840"/>
          <w:pgMar w:top="1420" w:bottom="280" w:left="1640" w:right="1320"/>
        </w:sectPr>
      </w:pPr>
    </w:p>
    <w:p>
      <w:pPr>
        <w:pStyle w:val="BodyText"/>
        <w:spacing w:before="23"/>
        <w:ind w:left="906"/>
      </w:pPr>
      <w:r>
        <w:rPr/>
        <w:t>1、 眼球缺失或摘除；</w:t>
      </w:r>
    </w:p>
    <w:p>
      <w:pPr>
        <w:pStyle w:val="BodyText"/>
        <w:spacing w:before="85"/>
        <w:ind w:left="906"/>
      </w:pPr>
      <w:r>
        <w:rPr>
          <w:w w:val="100"/>
        </w:rPr>
        <w:t>2、</w:t>
      </w:r>
      <w:r>
        <w:rPr>
          <w:spacing w:val="-62"/>
        </w:rPr>
        <w:t> </w:t>
      </w:r>
      <w:r>
        <w:rPr>
          <w:spacing w:val="-2"/>
          <w:w w:val="100"/>
        </w:rPr>
        <w:t>矫正视力低于</w:t>
      </w:r>
      <w:r>
        <w:rPr>
          <w:spacing w:val="-52"/>
        </w:rPr>
        <w:t> </w:t>
      </w:r>
      <w:r>
        <w:rPr>
          <w:spacing w:val="-3"/>
          <w:w w:val="100"/>
        </w:rPr>
        <w:t>0</w:t>
      </w:r>
      <w:r>
        <w:rPr>
          <w:w w:val="100"/>
        </w:rPr>
        <w:t>.0</w:t>
      </w:r>
      <w:r>
        <w:rPr>
          <w:spacing w:val="-3"/>
          <w:w w:val="100"/>
        </w:rPr>
        <w:t>2</w:t>
      </w:r>
      <w:r>
        <w:rPr>
          <w:w w:val="100"/>
        </w:rPr>
        <w:t>（</w:t>
      </w:r>
      <w:r>
        <w:rPr>
          <w:spacing w:val="-3"/>
          <w:w w:val="100"/>
        </w:rPr>
        <w:t>采用国际标准视力表，如果使用其他视力表应进行换算</w:t>
      </w:r>
      <w:r>
        <w:rPr>
          <w:spacing w:val="-108"/>
          <w:w w:val="100"/>
        </w:rPr>
        <w:t>）</w:t>
      </w:r>
      <w:r>
        <w:rPr>
          <w:w w:val="100"/>
        </w:rPr>
        <w:t>；</w:t>
      </w:r>
    </w:p>
    <w:p>
      <w:pPr>
        <w:pStyle w:val="BodyText"/>
        <w:spacing w:before="85"/>
        <w:ind w:left="906"/>
      </w:pPr>
      <w:r>
        <w:rPr/>
        <w:t>3、 视野半径小于 5 度。</w:t>
      </w:r>
    </w:p>
    <w:p>
      <w:pPr>
        <w:pStyle w:val="ListParagraph"/>
        <w:numPr>
          <w:ilvl w:val="0"/>
          <w:numId w:val="1"/>
        </w:numPr>
        <w:tabs>
          <w:tab w:pos="838" w:val="left" w:leader="none"/>
        </w:tabs>
        <w:spacing w:line="295" w:lineRule="auto" w:before="22" w:after="0"/>
        <w:ind w:left="830" w:right="220" w:hanging="718"/>
        <w:jc w:val="both"/>
        <w:rPr>
          <w:sz w:val="21"/>
        </w:rPr>
      </w:pPr>
      <w:r>
        <w:rPr>
          <w:rFonts w:ascii="微软雅黑" w:eastAsia="微软雅黑" w:hint="eastAsia"/>
          <w:b/>
          <w:spacing w:val="-4"/>
          <w:sz w:val="21"/>
        </w:rPr>
        <w:t>瘫痪：</w:t>
      </w:r>
      <w:r>
        <w:rPr>
          <w:spacing w:val="-4"/>
          <w:sz w:val="21"/>
        </w:rPr>
        <w:t>指因疾病或意外伤害导致两肢或两肢以上肢体机能永久完全丧失。肢体机能永久</w:t>
      </w:r>
      <w:r>
        <w:rPr>
          <w:spacing w:val="-9"/>
          <w:sz w:val="21"/>
        </w:rPr>
        <w:t>完全丧失，指疾病确诊 </w:t>
      </w:r>
      <w:r>
        <w:rPr>
          <w:sz w:val="21"/>
        </w:rPr>
        <w:t>180</w:t>
      </w:r>
      <w:r>
        <w:rPr>
          <w:spacing w:val="-12"/>
          <w:sz w:val="21"/>
        </w:rPr>
        <w:t> 天后或意外伤害发生 </w:t>
      </w:r>
      <w:r>
        <w:rPr>
          <w:sz w:val="21"/>
        </w:rPr>
        <w:t>180</w:t>
      </w:r>
      <w:r>
        <w:rPr>
          <w:spacing w:val="-9"/>
          <w:sz w:val="21"/>
        </w:rPr>
        <w:t> 天后，每肢三大关节中的两大关节</w:t>
      </w:r>
      <w:r>
        <w:rPr>
          <w:spacing w:val="-5"/>
          <w:sz w:val="21"/>
        </w:rPr>
        <w:t>仍然完全僵硬，或不能随意识活动。</w:t>
      </w:r>
    </w:p>
    <w:p>
      <w:pPr>
        <w:pStyle w:val="ListParagraph"/>
        <w:numPr>
          <w:ilvl w:val="0"/>
          <w:numId w:val="1"/>
        </w:numPr>
        <w:tabs>
          <w:tab w:pos="835" w:val="left" w:leader="none"/>
        </w:tabs>
        <w:spacing w:line="337" w:lineRule="exact" w:before="0" w:after="0"/>
        <w:ind w:left="834" w:right="0" w:hanging="722"/>
        <w:jc w:val="left"/>
        <w:rPr>
          <w:sz w:val="21"/>
        </w:rPr>
      </w:pPr>
      <w:r>
        <w:rPr>
          <w:rFonts w:ascii="微软雅黑" w:eastAsia="微软雅黑" w:hint="eastAsia"/>
          <w:b/>
          <w:spacing w:val="-2"/>
          <w:sz w:val="21"/>
        </w:rPr>
        <w:t>心脏瓣膜手术：</w:t>
      </w:r>
      <w:r>
        <w:rPr>
          <w:spacing w:val="-4"/>
          <w:sz w:val="21"/>
        </w:rPr>
        <w:t>指为治疗心脏瓣膜疾病，实际实施了开胸进行的心脏瓣膜置换或修复的</w:t>
      </w:r>
    </w:p>
    <w:p>
      <w:pPr>
        <w:pStyle w:val="BodyText"/>
        <w:spacing w:before="60"/>
        <w:ind w:left="830"/>
      </w:pPr>
      <w:r>
        <w:rPr/>
        <w:t>手术。</w:t>
      </w:r>
    </w:p>
    <w:p>
      <w:pPr>
        <w:pStyle w:val="ListParagraph"/>
        <w:numPr>
          <w:ilvl w:val="0"/>
          <w:numId w:val="1"/>
        </w:numPr>
        <w:tabs>
          <w:tab w:pos="840" w:val="left" w:leader="none"/>
        </w:tabs>
        <w:spacing w:line="304" w:lineRule="auto" w:before="22" w:after="0"/>
        <w:ind w:left="830" w:right="220" w:hanging="718"/>
        <w:jc w:val="both"/>
        <w:rPr>
          <w:sz w:val="21"/>
        </w:rPr>
      </w:pPr>
      <w:r>
        <w:rPr>
          <w:rFonts w:ascii="微软雅黑" w:eastAsia="微软雅黑" w:hint="eastAsia"/>
          <w:b/>
          <w:spacing w:val="-3"/>
          <w:sz w:val="21"/>
        </w:rPr>
        <w:t>严重阿尔茨海默病：</w:t>
      </w:r>
      <w:r>
        <w:rPr>
          <w:spacing w:val="-6"/>
          <w:sz w:val="21"/>
        </w:rPr>
        <w:t>指因大脑进行性、不可逆性改变导致智能严重衰退或丧失，临床表现为明显的认知能力障碍、行为异常和社交能力减退，其日常生活必须持续受到他人监</w:t>
      </w:r>
      <w:r>
        <w:rPr>
          <w:w w:val="100"/>
          <w:sz w:val="21"/>
        </w:rPr>
        <w:t>护。须由头颅断层扫描</w:t>
      </w:r>
      <w:r>
        <w:rPr>
          <w:spacing w:val="3"/>
          <w:w w:val="100"/>
          <w:sz w:val="21"/>
        </w:rPr>
        <w:t>（</w:t>
      </w:r>
      <w:r>
        <w:rPr>
          <w:spacing w:val="-3"/>
          <w:w w:val="100"/>
          <w:sz w:val="21"/>
        </w:rPr>
        <w:t>C</w:t>
      </w:r>
      <w:r>
        <w:rPr>
          <w:spacing w:val="1"/>
          <w:w w:val="100"/>
          <w:sz w:val="21"/>
        </w:rPr>
        <w:t>T</w:t>
      </w:r>
      <w:r>
        <w:rPr>
          <w:spacing w:val="-104"/>
          <w:w w:val="100"/>
          <w:sz w:val="21"/>
        </w:rPr>
        <w:t>）</w:t>
      </w:r>
      <w:r>
        <w:rPr>
          <w:w w:val="100"/>
          <w:sz w:val="21"/>
        </w:rPr>
        <w:t>、核磁共振检查</w:t>
      </w:r>
      <w:r>
        <w:rPr>
          <w:spacing w:val="3"/>
          <w:w w:val="100"/>
          <w:sz w:val="21"/>
        </w:rPr>
        <w:t>（</w:t>
      </w:r>
      <w:r>
        <w:rPr>
          <w:w w:val="100"/>
          <w:sz w:val="21"/>
        </w:rPr>
        <w:t>MRI）或正电子发射断层扫描</w:t>
      </w:r>
      <w:r>
        <w:rPr>
          <w:spacing w:val="3"/>
          <w:w w:val="100"/>
          <w:sz w:val="21"/>
        </w:rPr>
        <w:t>（</w:t>
      </w:r>
      <w:r>
        <w:rPr>
          <w:spacing w:val="-3"/>
          <w:w w:val="100"/>
          <w:sz w:val="21"/>
        </w:rPr>
        <w:t>P</w:t>
      </w:r>
      <w:r>
        <w:rPr>
          <w:w w:val="100"/>
          <w:sz w:val="21"/>
        </w:rPr>
        <w:t>E</w:t>
      </w:r>
      <w:r>
        <w:rPr>
          <w:spacing w:val="1"/>
          <w:w w:val="100"/>
          <w:sz w:val="21"/>
        </w:rPr>
        <w:t>T）等</w:t>
      </w:r>
      <w:r>
        <w:rPr>
          <w:spacing w:val="-5"/>
          <w:sz w:val="21"/>
        </w:rPr>
        <w:t>影像学检查证实，且自主生活能力完全丧失，无法独立完成六项基本日常生活活动中的</w:t>
      </w:r>
      <w:r>
        <w:rPr>
          <w:spacing w:val="-4"/>
          <w:sz w:val="21"/>
        </w:rPr>
        <w:t>三项或三项以上。</w:t>
      </w:r>
    </w:p>
    <w:p>
      <w:pPr>
        <w:pStyle w:val="BodyText"/>
        <w:spacing w:before="28"/>
        <w:ind w:left="846"/>
      </w:pPr>
      <w:r>
        <w:rPr/>
        <w:t>神经官能症和精神疾病不在保障范围内。</w:t>
      </w:r>
    </w:p>
    <w:p>
      <w:pPr>
        <w:pStyle w:val="ListParagraph"/>
        <w:numPr>
          <w:ilvl w:val="0"/>
          <w:numId w:val="1"/>
        </w:numPr>
        <w:tabs>
          <w:tab w:pos="840" w:val="left" w:leader="none"/>
        </w:tabs>
        <w:spacing w:line="300" w:lineRule="auto" w:before="22" w:after="0"/>
        <w:ind w:left="830" w:right="119" w:hanging="718"/>
        <w:jc w:val="left"/>
        <w:rPr>
          <w:sz w:val="21"/>
        </w:rPr>
      </w:pPr>
      <w:r>
        <w:rPr>
          <w:rFonts w:ascii="微软雅黑" w:eastAsia="微软雅黑" w:hint="eastAsia"/>
          <w:b/>
          <w:spacing w:val="-2"/>
          <w:sz w:val="21"/>
        </w:rPr>
        <w:t>严重脑损伤：</w:t>
      </w:r>
      <w:r>
        <w:rPr>
          <w:spacing w:val="-5"/>
          <w:sz w:val="21"/>
        </w:rPr>
        <w:t>指因头部遭受机械性外力，引起脑重要部位损伤，导致神经系统永久性的</w:t>
      </w:r>
      <w:r>
        <w:rPr>
          <w:spacing w:val="-12"/>
          <w:w w:val="100"/>
          <w:sz w:val="21"/>
        </w:rPr>
        <w:t>功能障碍。须由头颅断层扫描</w:t>
      </w:r>
      <w:r>
        <w:rPr>
          <w:w w:val="100"/>
          <w:sz w:val="21"/>
        </w:rPr>
        <w:t>（C</w:t>
      </w:r>
      <w:r>
        <w:rPr>
          <w:spacing w:val="-3"/>
          <w:w w:val="100"/>
          <w:sz w:val="21"/>
        </w:rPr>
        <w:t>T</w:t>
      </w:r>
      <w:r>
        <w:rPr>
          <w:spacing w:val="-108"/>
          <w:w w:val="100"/>
          <w:sz w:val="21"/>
        </w:rPr>
        <w:t>）</w:t>
      </w:r>
      <w:r>
        <w:rPr>
          <w:spacing w:val="-14"/>
          <w:w w:val="100"/>
          <w:sz w:val="21"/>
        </w:rPr>
        <w:t>、核磁共振检查</w:t>
      </w:r>
      <w:r>
        <w:rPr>
          <w:w w:val="100"/>
          <w:sz w:val="21"/>
        </w:rPr>
        <w:t>（M</w:t>
      </w:r>
      <w:r>
        <w:rPr>
          <w:spacing w:val="-3"/>
          <w:w w:val="100"/>
          <w:sz w:val="21"/>
        </w:rPr>
        <w:t>RI</w:t>
      </w:r>
      <w:r>
        <w:rPr>
          <w:spacing w:val="-36"/>
          <w:w w:val="100"/>
          <w:sz w:val="21"/>
        </w:rPr>
        <w:t>）</w:t>
      </w:r>
      <w:r>
        <w:rPr>
          <w:spacing w:val="-7"/>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7"/>
          <w:sz w:val="21"/>
        </w:rPr>
        <w:t>等影像学检查证实。神经系统永久性的功能障碍，指脑损伤 </w:t>
      </w:r>
      <w:r>
        <w:rPr>
          <w:sz w:val="21"/>
        </w:rPr>
        <w:t>180</w:t>
      </w:r>
      <w:r>
        <w:rPr>
          <w:spacing w:val="-9"/>
          <w:sz w:val="21"/>
        </w:rPr>
        <w:t> 天后，仍遗留下列一种</w:t>
      </w:r>
      <w:r>
        <w:rPr>
          <w:spacing w:val="-5"/>
          <w:sz w:val="21"/>
        </w:rPr>
        <w:t>或一种以上障碍：</w:t>
      </w:r>
    </w:p>
    <w:p>
      <w:pPr>
        <w:pStyle w:val="BodyText"/>
        <w:spacing w:before="32"/>
        <w:ind w:left="906"/>
      </w:pPr>
      <w:r>
        <w:rPr/>
        <w:t>1、 一肢或一肢以上肢体机能完全丧失；</w:t>
      </w:r>
    </w:p>
    <w:p>
      <w:pPr>
        <w:pStyle w:val="BodyText"/>
        <w:spacing w:before="84"/>
        <w:ind w:left="906"/>
      </w:pPr>
      <w:r>
        <w:rPr/>
        <w:t>2、 语言能力或咀嚼吞咽能力完全丧失；</w:t>
      </w:r>
    </w:p>
    <w:p>
      <w:pPr>
        <w:pStyle w:val="BodyText"/>
        <w:spacing w:line="314" w:lineRule="auto" w:before="84"/>
        <w:ind w:left="906" w:right="400"/>
      </w:pPr>
      <w:r>
        <w:rPr/>
        <w:t>3</w:t>
      </w:r>
      <w:r>
        <w:rPr>
          <w:spacing w:val="-7"/>
        </w:rPr>
        <w:t>、 自主生活能力完全丧失，无法独立完成六项基本日常生活活动中的三项或三项以上。</w:t>
      </w:r>
    </w:p>
    <w:p>
      <w:pPr>
        <w:pStyle w:val="ListParagraph"/>
        <w:numPr>
          <w:ilvl w:val="0"/>
          <w:numId w:val="1"/>
        </w:numPr>
        <w:tabs>
          <w:tab w:pos="814" w:val="left" w:leader="none"/>
        </w:tabs>
        <w:spacing w:line="320" w:lineRule="exact" w:before="0" w:after="0"/>
        <w:ind w:left="813" w:right="0" w:hanging="701"/>
        <w:jc w:val="left"/>
        <w:rPr>
          <w:sz w:val="21"/>
        </w:rPr>
      </w:pPr>
      <w:r>
        <w:rPr>
          <w:rFonts w:ascii="微软雅黑" w:eastAsia="微软雅黑" w:hint="eastAsia"/>
          <w:b/>
          <w:spacing w:val="-6"/>
          <w:sz w:val="21"/>
        </w:rPr>
        <w:t>严重帕金森病：</w:t>
      </w:r>
      <w:r>
        <w:rPr>
          <w:spacing w:val="-8"/>
          <w:sz w:val="21"/>
        </w:rPr>
        <w:t>是一种中枢神经系统的退行性疾病，临床表现为震颤麻痹、共济失调等。</w:t>
      </w:r>
    </w:p>
    <w:p>
      <w:pPr>
        <w:pStyle w:val="BodyText"/>
        <w:spacing w:before="60"/>
        <w:ind w:left="830"/>
      </w:pPr>
      <w:r>
        <w:rPr/>
        <w:t>须满足下列全部条件：</w:t>
      </w:r>
    </w:p>
    <w:p>
      <w:pPr>
        <w:pStyle w:val="BodyText"/>
        <w:spacing w:before="85"/>
        <w:ind w:left="906"/>
      </w:pPr>
      <w:r>
        <w:rPr/>
        <w:t>1、 药物治疗无法控制病情；</w:t>
      </w:r>
    </w:p>
    <w:p>
      <w:pPr>
        <w:pStyle w:val="BodyText"/>
        <w:spacing w:line="314" w:lineRule="auto" w:before="85"/>
        <w:ind w:left="906" w:right="400"/>
      </w:pPr>
      <w:r>
        <w:rPr/>
        <w:t>2</w:t>
      </w:r>
      <w:r>
        <w:rPr>
          <w:spacing w:val="-7"/>
        </w:rPr>
        <w:t>、 自主生活能力完全丧失，无法独立完成六项基本日常生活活动中的三项或三项以上。</w:t>
      </w:r>
    </w:p>
    <w:p>
      <w:pPr>
        <w:pStyle w:val="BodyText"/>
        <w:spacing w:before="20"/>
        <w:ind w:left="906"/>
      </w:pPr>
      <w:r>
        <w:rPr/>
        <w:t>继发性帕金森综合征不在保障范围内。</w:t>
      </w:r>
    </w:p>
    <w:p>
      <w:pPr>
        <w:pStyle w:val="ListParagraph"/>
        <w:numPr>
          <w:ilvl w:val="0"/>
          <w:numId w:val="1"/>
        </w:numPr>
        <w:tabs>
          <w:tab w:pos="802" w:val="left" w:leader="none"/>
        </w:tabs>
        <w:spacing w:line="278" w:lineRule="auto" w:before="23" w:after="0"/>
        <w:ind w:left="830" w:right="220" w:hanging="718"/>
        <w:jc w:val="left"/>
        <w:rPr>
          <w:sz w:val="21"/>
        </w:rPr>
      </w:pPr>
      <w:r>
        <w:rPr>
          <w:rFonts w:ascii="微软雅黑" w:hAnsi="微软雅黑" w:eastAsia="微软雅黑" w:hint="eastAsia"/>
          <w:b/>
          <w:spacing w:val="-7"/>
          <w:sz w:val="21"/>
        </w:rPr>
        <w:t>严重Ⅲ度烧伤：</w:t>
      </w:r>
      <w:r>
        <w:rPr>
          <w:spacing w:val="-10"/>
          <w:sz w:val="21"/>
        </w:rPr>
        <w:t>指烧伤程度为Ⅲ度，且Ⅲ度烧伤的面积达到全身体表面积的 </w:t>
      </w:r>
      <w:r>
        <w:rPr>
          <w:sz w:val="21"/>
        </w:rPr>
        <w:t>20</w:t>
      </w:r>
      <w:r>
        <w:rPr>
          <w:spacing w:val="-12"/>
          <w:sz w:val="21"/>
        </w:rPr>
        <w:t>％或 </w:t>
      </w:r>
      <w:r>
        <w:rPr>
          <w:sz w:val="21"/>
        </w:rPr>
        <w:t>20％ </w:t>
      </w:r>
      <w:r>
        <w:rPr>
          <w:spacing w:val="-3"/>
          <w:sz w:val="21"/>
        </w:rPr>
        <w:t>以上。体表面积根据《中国新九分法》计算。</w:t>
      </w:r>
    </w:p>
    <w:p>
      <w:pPr>
        <w:pStyle w:val="ListParagraph"/>
        <w:numPr>
          <w:ilvl w:val="0"/>
          <w:numId w:val="1"/>
        </w:numPr>
        <w:tabs>
          <w:tab w:pos="835" w:val="left" w:leader="none"/>
        </w:tabs>
        <w:spacing w:line="295" w:lineRule="auto" w:before="0" w:after="0"/>
        <w:ind w:left="830" w:right="220" w:hanging="718"/>
        <w:jc w:val="both"/>
        <w:rPr>
          <w:sz w:val="21"/>
        </w:rPr>
      </w:pPr>
      <w:r>
        <w:rPr>
          <w:rFonts w:ascii="微软雅黑" w:eastAsia="微软雅黑" w:hint="eastAsia"/>
          <w:b/>
          <w:spacing w:val="-2"/>
          <w:sz w:val="21"/>
        </w:rPr>
        <w:t>严重原发性肺动脉高压：</w:t>
      </w:r>
      <w:r>
        <w:rPr>
          <w:spacing w:val="-4"/>
          <w:sz w:val="21"/>
        </w:rPr>
        <w:t>指不明原因的肺动脉压力持续性增高，进行性发展而导致的慢</w:t>
      </w:r>
      <w:r>
        <w:rPr>
          <w:spacing w:val="-6"/>
          <w:sz w:val="21"/>
        </w:rPr>
        <w:t>性疾病，已经造成永久不可逆性的体力活动能力受限，达到美国纽约心脏病学会心功能</w:t>
      </w:r>
      <w:r>
        <w:rPr>
          <w:spacing w:val="-13"/>
          <w:sz w:val="21"/>
        </w:rPr>
        <w:t>状态分级 </w:t>
      </w:r>
      <w:r>
        <w:rPr>
          <w:sz w:val="21"/>
        </w:rPr>
        <w:t>IV</w:t>
      </w:r>
      <w:r>
        <w:rPr>
          <w:spacing w:val="-11"/>
          <w:sz w:val="21"/>
        </w:rPr>
        <w:t> 级，且静息状态下肺动脉平均压超过 </w:t>
      </w:r>
      <w:r>
        <w:rPr>
          <w:sz w:val="21"/>
        </w:rPr>
        <w:t>30mmHg。</w:t>
      </w:r>
    </w:p>
    <w:p>
      <w:pPr>
        <w:pStyle w:val="ListParagraph"/>
        <w:numPr>
          <w:ilvl w:val="0"/>
          <w:numId w:val="1"/>
        </w:numPr>
        <w:tabs>
          <w:tab w:pos="835" w:val="left" w:leader="none"/>
        </w:tabs>
        <w:spacing w:line="337" w:lineRule="exact" w:before="11" w:after="0"/>
        <w:ind w:left="834" w:right="0" w:hanging="722"/>
        <w:jc w:val="left"/>
        <w:rPr>
          <w:sz w:val="21"/>
        </w:rPr>
      </w:pPr>
      <w:r>
        <w:rPr>
          <w:rFonts w:ascii="微软雅黑" w:eastAsia="微软雅黑" w:hint="eastAsia"/>
          <w:b/>
          <w:spacing w:val="-3"/>
          <w:sz w:val="21"/>
        </w:rPr>
        <w:t>严重运动神经元病：</w:t>
      </w:r>
      <w:r>
        <w:rPr>
          <w:spacing w:val="-4"/>
          <w:sz w:val="21"/>
        </w:rPr>
        <w:t>是一组中枢神经系统运动神经元的进行性变性疾病，包括进行性脊</w:t>
      </w:r>
    </w:p>
    <w:p>
      <w:pPr>
        <w:pStyle w:val="BodyText"/>
        <w:spacing w:line="314" w:lineRule="auto" w:before="59"/>
        <w:ind w:left="830" w:right="210"/>
      </w:pPr>
      <w:r>
        <w:rPr/>
        <w:t>肌萎缩症、进行性延髓麻痹症、原发性侧索硬化症、肌萎缩性侧索硬化症。须满足自主生活能力完全丧失，无法独立完成六项基本日常生活活动中的三项或三项以上的条件。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1"/>
        </w:numPr>
        <w:tabs>
          <w:tab w:pos="847" w:val="left" w:leader="none"/>
        </w:tabs>
        <w:spacing w:line="320" w:lineRule="exact" w:before="0" w:after="0"/>
        <w:ind w:left="846" w:right="0" w:hanging="734"/>
        <w:jc w:val="left"/>
        <w:rPr>
          <w:sz w:val="21"/>
        </w:rPr>
      </w:pPr>
      <w:r>
        <w:rPr>
          <w:rFonts w:ascii="微软雅黑" w:eastAsia="微软雅黑" w:hint="eastAsia"/>
          <w:b/>
          <w:sz w:val="21"/>
        </w:rPr>
        <w:t>语言能力丧失：</w:t>
      </w:r>
      <w:r>
        <w:rPr>
          <w:spacing w:val="-3"/>
          <w:sz w:val="21"/>
        </w:rPr>
        <w:t>指因疾病或意外伤害导致完全丧失语言能力，经过积极治疗至少 </w:t>
      </w:r>
      <w:r>
        <w:rPr>
          <w:sz w:val="21"/>
        </w:rPr>
        <w:t>12 个</w:t>
      </w:r>
    </w:p>
    <w:p>
      <w:pPr>
        <w:pStyle w:val="BodyText"/>
        <w:spacing w:before="60"/>
        <w:ind w:left="830"/>
      </w:pPr>
      <w:r>
        <w:rPr>
          <w:w w:val="100"/>
        </w:rPr>
        <w:t>月（</w:t>
      </w:r>
      <w:r>
        <w:rPr>
          <w:spacing w:val="-3"/>
          <w:w w:val="100"/>
        </w:rPr>
        <w:t>声带完全切除不受此时间限制</w:t>
      </w:r>
      <w:r>
        <w:rPr>
          <w:spacing w:val="-108"/>
          <w:w w:val="100"/>
        </w:rPr>
        <w:t>）</w:t>
      </w:r>
      <w:r>
        <w:rPr>
          <w:spacing w:val="-3"/>
          <w:w w:val="100"/>
        </w:rPr>
        <w:t>，仍无法通过现有医疗手段恢复。</w:t>
      </w:r>
    </w:p>
    <w:p>
      <w:pPr>
        <w:spacing w:after="0"/>
        <w:sectPr>
          <w:pgSz w:w="11910" w:h="16840"/>
          <w:pgMar w:top="1420" w:bottom="280" w:left="1640" w:right="1240"/>
        </w:sectPr>
      </w:pPr>
    </w:p>
    <w:p>
      <w:pPr>
        <w:pStyle w:val="BodyText"/>
        <w:spacing w:before="23"/>
        <w:ind w:left="846"/>
      </w:pPr>
      <w:r>
        <w:rPr/>
        <w:t>精神心理因素所致的语言能力丧失不在保障范围内。</w:t>
      </w:r>
    </w:p>
    <w:p>
      <w:pPr>
        <w:pStyle w:val="ListParagraph"/>
        <w:numPr>
          <w:ilvl w:val="0"/>
          <w:numId w:val="1"/>
        </w:numPr>
        <w:tabs>
          <w:tab w:pos="835" w:val="left" w:leader="none"/>
        </w:tabs>
        <w:spacing w:line="278" w:lineRule="auto" w:before="22" w:after="0"/>
        <w:ind w:left="830" w:right="220" w:hanging="718"/>
        <w:jc w:val="both"/>
        <w:rPr>
          <w:sz w:val="21"/>
        </w:rPr>
      </w:pPr>
      <w:r>
        <w:rPr>
          <w:rFonts w:ascii="微软雅黑" w:eastAsia="微软雅黑" w:hint="eastAsia"/>
          <w:b/>
          <w:spacing w:val="-3"/>
          <w:sz w:val="21"/>
        </w:rPr>
        <w:t>重型再生障碍性贫血：</w:t>
      </w:r>
      <w:r>
        <w:rPr>
          <w:spacing w:val="-4"/>
          <w:sz w:val="21"/>
        </w:rPr>
        <w:t>指因骨髓造血功能慢性持续性衰竭导致的贫血、中性粒细胞减少</w:t>
      </w:r>
      <w:r>
        <w:rPr>
          <w:spacing w:val="-3"/>
          <w:sz w:val="21"/>
        </w:rPr>
        <w:t>及血小板减少。须满足下列全部条件：</w:t>
      </w:r>
    </w:p>
    <w:p>
      <w:pPr>
        <w:pStyle w:val="BodyText"/>
        <w:spacing w:before="51"/>
        <w:ind w:left="906"/>
      </w:pPr>
      <w:r>
        <w:rPr/>
        <w:t>1、 骨髓穿刺检查或骨髓活检结果支持诊断；</w:t>
      </w:r>
    </w:p>
    <w:p>
      <w:pPr>
        <w:pStyle w:val="BodyText"/>
        <w:spacing w:before="85"/>
        <w:ind w:left="906"/>
      </w:pPr>
      <w:r>
        <w:rPr/>
        <w:t>2、 外周血象须具备以下三项条件：</w:t>
      </w:r>
    </w:p>
    <w:p>
      <w:pPr>
        <w:pStyle w:val="BodyText"/>
        <w:spacing w:before="59"/>
        <w:ind w:left="952"/>
      </w:pPr>
      <w:r>
        <w:rPr/>
        <w:t>① 中性粒细胞绝对值≤0.5×10</w:t>
      </w:r>
      <w:r>
        <w:rPr>
          <w:rFonts w:ascii="微软雅黑" w:hAnsi="微软雅黑" w:eastAsia="微软雅黑" w:hint="eastAsia"/>
          <w:b/>
          <w:position w:val="11"/>
          <w:sz w:val="11"/>
        </w:rPr>
        <w:t>9</w:t>
      </w:r>
      <w:r>
        <w:rPr/>
        <w:t>/L；</w:t>
      </w:r>
    </w:p>
    <w:p>
      <w:pPr>
        <w:pStyle w:val="BodyText"/>
        <w:spacing w:before="85"/>
        <w:ind w:left="952"/>
      </w:pPr>
      <w:r>
        <w:rPr/>
        <w:t>② 网织红细胞＜1%；</w:t>
      </w:r>
    </w:p>
    <w:p>
      <w:pPr>
        <w:pStyle w:val="BodyText"/>
        <w:spacing w:before="59"/>
        <w:ind w:left="952"/>
      </w:pPr>
      <w:r>
        <w:rPr/>
        <w:t>③ 血小板绝对值≤20×10</w:t>
      </w:r>
      <w:r>
        <w:rPr>
          <w:rFonts w:ascii="微软雅黑" w:hAnsi="微软雅黑" w:eastAsia="微软雅黑" w:hint="eastAsia"/>
          <w:b/>
          <w:position w:val="11"/>
          <w:sz w:val="11"/>
        </w:rPr>
        <w:t>9</w:t>
      </w:r>
      <w:r>
        <w:rPr/>
        <w:t>/L。</w:t>
      </w:r>
    </w:p>
    <w:p>
      <w:pPr>
        <w:pStyle w:val="ListParagraph"/>
        <w:numPr>
          <w:ilvl w:val="0"/>
          <w:numId w:val="1"/>
        </w:numPr>
        <w:tabs>
          <w:tab w:pos="842" w:val="left" w:leader="none"/>
        </w:tabs>
        <w:spacing w:line="295" w:lineRule="auto" w:before="22" w:after="0"/>
        <w:ind w:left="830" w:right="219" w:hanging="718"/>
        <w:jc w:val="both"/>
        <w:rPr>
          <w:sz w:val="21"/>
        </w:rPr>
      </w:pPr>
      <w:r>
        <w:rPr>
          <w:rFonts w:ascii="微软雅黑" w:eastAsia="微软雅黑" w:hint="eastAsia"/>
          <w:b/>
          <w:spacing w:val="-2"/>
          <w:sz w:val="21"/>
        </w:rPr>
        <w:t>主动脉手术：</w:t>
      </w:r>
      <w:r>
        <w:rPr>
          <w:spacing w:val="-6"/>
          <w:sz w:val="21"/>
        </w:rPr>
        <w:t>指为治疗主动脉疾病，实际实施了开胸或开腹进行的切除、置换、修补病损主动脉血管的手术。主动脉指胸主动脉和腹主动脉，不包括胸主动脉和腹主动脉的分</w:t>
      </w:r>
      <w:r>
        <w:rPr>
          <w:spacing w:val="-4"/>
          <w:sz w:val="21"/>
        </w:rPr>
        <w:t>支血管。</w:t>
      </w:r>
    </w:p>
    <w:p>
      <w:pPr>
        <w:pStyle w:val="BodyText"/>
        <w:spacing w:before="36"/>
        <w:ind w:left="849"/>
      </w:pPr>
      <w:r>
        <w:rPr/>
        <w:t>动脉内血管成形术不在保障范围内。</w:t>
      </w:r>
    </w:p>
    <w:p>
      <w:pPr>
        <w:pStyle w:val="ListParagraph"/>
        <w:numPr>
          <w:ilvl w:val="0"/>
          <w:numId w:val="1"/>
        </w:numPr>
        <w:tabs>
          <w:tab w:pos="838" w:val="left" w:leader="none"/>
        </w:tabs>
        <w:spacing w:line="295" w:lineRule="auto" w:before="22" w:after="0"/>
        <w:ind w:left="830" w:right="220" w:hanging="718"/>
        <w:jc w:val="both"/>
        <w:rPr>
          <w:sz w:val="21"/>
        </w:rPr>
      </w:pPr>
      <w:r>
        <w:rPr>
          <w:rFonts w:ascii="微软雅黑" w:eastAsia="微软雅黑" w:hint="eastAsia"/>
          <w:b/>
          <w:spacing w:val="-2"/>
          <w:sz w:val="21"/>
        </w:rPr>
        <w:t>脊髓灰质炎：</w:t>
      </w:r>
      <w:r>
        <w:rPr>
          <w:spacing w:val="-4"/>
          <w:sz w:val="21"/>
        </w:rPr>
        <w:t>指由于脊髓灰质炎病毒感染所致的瘫痪性疾病，临床表现为运动功能损害</w:t>
      </w:r>
      <w:r>
        <w:rPr>
          <w:spacing w:val="-5"/>
          <w:sz w:val="21"/>
        </w:rPr>
        <w:t>或呼吸无力。脊髓灰质炎诊断必须明确无疑。公司仅对脊髓灰质炎造成的神经系统功能</w:t>
      </w:r>
      <w:r>
        <w:rPr>
          <w:spacing w:val="-4"/>
          <w:sz w:val="21"/>
        </w:rPr>
        <w:t>损害已导致被保险人永久性的肢体瘫痪的情况予以理赔。</w:t>
      </w:r>
    </w:p>
    <w:p>
      <w:pPr>
        <w:pStyle w:val="ListParagraph"/>
        <w:numPr>
          <w:ilvl w:val="0"/>
          <w:numId w:val="1"/>
        </w:numPr>
        <w:tabs>
          <w:tab w:pos="840" w:val="left" w:leader="none"/>
        </w:tabs>
        <w:spacing w:line="337" w:lineRule="exact" w:before="0" w:after="0"/>
        <w:ind w:left="839" w:right="0" w:hanging="727"/>
        <w:jc w:val="left"/>
        <w:rPr>
          <w:sz w:val="21"/>
        </w:rPr>
      </w:pPr>
      <w:r>
        <w:rPr>
          <w:rFonts w:ascii="微软雅黑" w:eastAsia="微软雅黑" w:hint="eastAsia"/>
          <w:b/>
          <w:spacing w:val="-2"/>
          <w:sz w:val="21"/>
        </w:rPr>
        <w:t>多发性硬化症：</w:t>
      </w:r>
      <w:r>
        <w:rPr>
          <w:spacing w:val="-5"/>
          <w:sz w:val="21"/>
        </w:rPr>
        <w:t>指中枢神经系统白质多灶性脱髓鞘病变，病变有时累及灰质。多发性硬</w:t>
      </w:r>
    </w:p>
    <w:p>
      <w:pPr>
        <w:pStyle w:val="BodyText"/>
        <w:spacing w:line="314" w:lineRule="auto" w:before="60"/>
        <w:ind w:left="830" w:right="220"/>
      </w:pPr>
      <w:r>
        <w:rPr/>
        <w:t>化症诊断必须明确无疑。公司仅对多发性硬化症造成神经系统功能损害并且符合下列条件的情况予以理赔：</w:t>
      </w:r>
    </w:p>
    <w:p>
      <w:pPr>
        <w:pStyle w:val="BodyText"/>
        <w:spacing w:before="20"/>
        <w:ind w:left="846"/>
      </w:pPr>
      <w:r>
        <w:rPr/>
        <w:t>被保险人永久不可逆性的丧失下列活动能力：</w:t>
      </w:r>
    </w:p>
    <w:p>
      <w:pPr>
        <w:pStyle w:val="BodyText"/>
        <w:spacing w:before="85"/>
        <w:ind w:left="906"/>
      </w:pPr>
      <w:r>
        <w:rPr/>
        <w:t>1、在室内从房间到房间之间的平地移动；或者</w:t>
      </w:r>
    </w:p>
    <w:p>
      <w:pPr>
        <w:pStyle w:val="BodyText"/>
        <w:spacing w:before="85"/>
        <w:ind w:left="906"/>
      </w:pPr>
      <w:r>
        <w:rPr/>
        <w:t>2、在食物已经准备好的情况下自行进食。</w:t>
      </w:r>
    </w:p>
    <w:p>
      <w:pPr>
        <w:pStyle w:val="ListParagraph"/>
        <w:numPr>
          <w:ilvl w:val="0"/>
          <w:numId w:val="1"/>
        </w:numPr>
        <w:tabs>
          <w:tab w:pos="838" w:val="left" w:leader="none"/>
        </w:tabs>
        <w:spacing w:line="295" w:lineRule="auto" w:before="22" w:after="0"/>
        <w:ind w:left="830" w:right="219" w:hanging="718"/>
        <w:jc w:val="both"/>
        <w:rPr>
          <w:sz w:val="21"/>
        </w:rPr>
      </w:pPr>
      <w:r>
        <w:rPr>
          <w:rFonts w:ascii="微软雅黑" w:eastAsia="微软雅黑" w:hint="eastAsia"/>
          <w:b/>
          <w:spacing w:val="-3"/>
          <w:sz w:val="21"/>
        </w:rPr>
        <w:t>肌营养不良症：</w:t>
      </w:r>
      <w:r>
        <w:rPr>
          <w:spacing w:val="-4"/>
          <w:sz w:val="21"/>
        </w:rPr>
        <w:t>是一组遗传性肌肉变性病变，临床特征为与神经系统无关的肌肉无力和</w:t>
      </w:r>
      <w:r>
        <w:rPr>
          <w:spacing w:val="-6"/>
          <w:sz w:val="21"/>
        </w:rPr>
        <w:t>肌肉萎缩。公司仅对肌营养不良症造成的运动功能损害已导致被保险人永久不可逆性的</w:t>
      </w:r>
      <w:r>
        <w:rPr>
          <w:spacing w:val="-4"/>
          <w:sz w:val="21"/>
        </w:rPr>
        <w:t>丧失在室内从房间到房间之间的平地移动的能力的情况予以理赔。</w:t>
      </w:r>
    </w:p>
    <w:p>
      <w:pPr>
        <w:pStyle w:val="ListParagraph"/>
        <w:numPr>
          <w:ilvl w:val="0"/>
          <w:numId w:val="1"/>
        </w:numPr>
        <w:tabs>
          <w:tab w:pos="850" w:val="left" w:leader="none"/>
        </w:tabs>
        <w:spacing w:line="337" w:lineRule="exact" w:before="0" w:after="0"/>
        <w:ind w:left="849" w:right="0" w:hanging="737"/>
        <w:jc w:val="left"/>
        <w:rPr>
          <w:sz w:val="21"/>
        </w:rPr>
      </w:pPr>
      <w:r>
        <w:rPr>
          <w:rFonts w:ascii="微软雅黑" w:eastAsia="微软雅黑" w:hint="eastAsia"/>
          <w:b/>
          <w:spacing w:val="-2"/>
          <w:sz w:val="21"/>
        </w:rPr>
        <w:t>慢性呼吸功能衰竭：</w:t>
      </w:r>
      <w:r>
        <w:rPr>
          <w:spacing w:val="-3"/>
          <w:sz w:val="21"/>
        </w:rPr>
        <w:t>指终末期慢性肺部疾病。必须满足以下所有条件：</w:t>
      </w:r>
    </w:p>
    <w:p>
      <w:pPr>
        <w:pStyle w:val="BodyText"/>
        <w:spacing w:before="60"/>
        <w:ind w:left="906"/>
      </w:pPr>
      <w:r>
        <w:rPr/>
        <w:t>1、 第一秒末用力呼气量（FEV1）小于 1 升，及</w:t>
      </w:r>
    </w:p>
    <w:p>
      <w:pPr>
        <w:pStyle w:val="BodyText"/>
        <w:spacing w:before="85"/>
        <w:ind w:left="906"/>
      </w:pPr>
      <w:r>
        <w:rPr/>
        <w:t>2、 气道内阻力增加，至少达到 0.5 kPa/l/s，及</w:t>
      </w:r>
    </w:p>
    <w:p>
      <w:pPr>
        <w:pStyle w:val="BodyText"/>
        <w:spacing w:before="85"/>
        <w:ind w:left="906"/>
      </w:pPr>
      <w:r>
        <w:rPr/>
        <w:t>3、 残气容积占肺总量(TLC)的 60%以上，及</w:t>
      </w:r>
    </w:p>
    <w:p>
      <w:pPr>
        <w:pStyle w:val="BodyText"/>
        <w:spacing w:before="85"/>
        <w:ind w:left="906"/>
      </w:pPr>
      <w:r>
        <w:rPr>
          <w:rFonts w:ascii="Times New Roman" w:eastAsia="Times New Roman"/>
        </w:rPr>
        <w:t>4</w:t>
      </w:r>
      <w:r>
        <w:rPr/>
        <w:t>、 胸内气体容积升高，超过 170 (基值的百分比</w:t>
      </w:r>
      <w:r>
        <w:rPr>
          <w:rFonts w:ascii="Times New Roman" w:eastAsia="Times New Roman"/>
        </w:rPr>
        <w:t>)</w:t>
      </w:r>
      <w:r>
        <w:rPr/>
        <w:t>。</w:t>
      </w:r>
    </w:p>
    <w:p>
      <w:pPr>
        <w:pStyle w:val="ListParagraph"/>
        <w:numPr>
          <w:ilvl w:val="0"/>
          <w:numId w:val="1"/>
        </w:numPr>
        <w:tabs>
          <w:tab w:pos="854" w:val="left" w:leader="none"/>
        </w:tabs>
        <w:spacing w:line="278" w:lineRule="auto" w:before="6" w:after="0"/>
        <w:ind w:left="827" w:right="222" w:hanging="715"/>
        <w:jc w:val="both"/>
        <w:rPr>
          <w:sz w:val="21"/>
        </w:rPr>
      </w:pPr>
      <w:r>
        <w:rPr>
          <w:rFonts w:ascii="微软雅黑" w:eastAsia="微软雅黑" w:hint="eastAsia"/>
          <w:b/>
          <w:sz w:val="21"/>
        </w:rPr>
        <w:t>经输血导致的艾滋病病毒感染：</w:t>
      </w:r>
      <w:r>
        <w:rPr>
          <w:sz w:val="21"/>
        </w:rPr>
        <w:t>指被保险人感染上人类免疫缺陷病毒（HIV）并且符合</w:t>
      </w:r>
      <w:r>
        <w:rPr>
          <w:spacing w:val="-2"/>
          <w:sz w:val="21"/>
        </w:rPr>
        <w:t>下列所有条件：</w:t>
      </w:r>
    </w:p>
    <w:p>
      <w:pPr>
        <w:pStyle w:val="BodyText"/>
        <w:spacing w:before="51"/>
        <w:ind w:left="832"/>
      </w:pPr>
      <w:r>
        <w:rPr/>
        <w:t>1、在本主险合同生效日或合同效力恢复之日后，被保险人因输血而感染 HIV；</w:t>
      </w:r>
    </w:p>
    <w:p>
      <w:pPr>
        <w:pStyle w:val="BodyText"/>
        <w:spacing w:line="314" w:lineRule="auto" w:before="85"/>
        <w:ind w:left="832" w:right="229"/>
      </w:pPr>
      <w:r>
        <w:rPr/>
        <w:t>2、提供输血治疗的输血中心或医院出具该项输血感染属医疗责任事故的报告，或者人民法院出具或承认该项输血感染属医疗责任事故的生效裁判或证明文件；</w:t>
      </w:r>
    </w:p>
    <w:p>
      <w:pPr>
        <w:pStyle w:val="BodyText"/>
        <w:spacing w:before="20"/>
        <w:ind w:left="832"/>
      </w:pPr>
      <w:r>
        <w:rPr/>
        <w:t>3、受感染的被保险人不是血友病患者。</w:t>
      </w:r>
    </w:p>
    <w:p>
      <w:pPr>
        <w:pStyle w:val="BodyText"/>
        <w:spacing w:line="314" w:lineRule="auto" w:before="85"/>
        <w:ind w:left="832" w:right="224"/>
      </w:pPr>
      <w:r>
        <w:rPr>
          <w:spacing w:val="-4"/>
        </w:rPr>
        <w:t>在任何治愈艾滋病</w:t>
      </w:r>
      <w:r>
        <w:rPr/>
        <w:t>（AIDS）</w:t>
      </w:r>
      <w:r>
        <w:rPr>
          <w:spacing w:val="-14"/>
        </w:rPr>
        <w:t>或阻止 </w:t>
      </w:r>
      <w:r>
        <w:rPr/>
        <w:t>HIV</w:t>
      </w:r>
      <w:r>
        <w:rPr>
          <w:spacing w:val="-7"/>
        </w:rPr>
        <w:t> 病毒作用的疗法被发现以后，或能防止 </w:t>
      </w:r>
      <w:r>
        <w:rPr/>
        <w:t>AIDS</w:t>
      </w:r>
      <w:r>
        <w:rPr>
          <w:spacing w:val="2"/>
        </w:rPr>
        <w:t> 发</w:t>
      </w:r>
      <w:r>
        <w:rPr>
          <w:spacing w:val="-3"/>
        </w:rPr>
        <w:t>生的医疗方法被研究出来以后，经输血导致的艾滋病病毒感染不在保障范围内。</w:t>
      </w:r>
    </w:p>
    <w:p>
      <w:pPr>
        <w:pStyle w:val="BodyText"/>
        <w:spacing w:before="20"/>
        <w:ind w:left="832"/>
      </w:pPr>
      <w:r>
        <w:rPr>
          <w:spacing w:val="-8"/>
        </w:rPr>
        <w:t>任何因其他传播方式</w:t>
      </w:r>
      <w:r>
        <w:rPr/>
        <w:t>（</w:t>
      </w:r>
      <w:r>
        <w:rPr>
          <w:spacing w:val="-8"/>
        </w:rPr>
        <w:t>包括：性传播或静脉注射毒品</w:t>
      </w:r>
      <w:r>
        <w:rPr>
          <w:spacing w:val="-41"/>
        </w:rPr>
        <w:t>）</w:t>
      </w:r>
      <w:r>
        <w:rPr>
          <w:spacing w:val="-10"/>
        </w:rPr>
        <w:t>导致的 </w:t>
      </w:r>
      <w:r>
        <w:rPr/>
        <w:t>HIV</w:t>
      </w:r>
      <w:r>
        <w:rPr>
          <w:spacing w:val="-6"/>
        </w:rPr>
        <w:t> 感染不在保障范围内。</w:t>
      </w:r>
    </w:p>
    <w:p>
      <w:pPr>
        <w:spacing w:after="0"/>
        <w:sectPr>
          <w:pgSz w:w="11910" w:h="16840"/>
          <w:pgMar w:top="1420" w:bottom="280" w:left="1640" w:right="1240"/>
        </w:sectPr>
      </w:pPr>
    </w:p>
    <w:p>
      <w:pPr>
        <w:pStyle w:val="BodyText"/>
        <w:spacing w:line="314" w:lineRule="auto" w:before="23"/>
        <w:ind w:left="832" w:right="113"/>
        <w:jc w:val="both"/>
      </w:pPr>
      <w:r>
        <w:rPr/>
        <w:t>公司必须拥有获得使用被保险人的所有血液样本的权利和能够对这些样本进行独立检验的权利。</w:t>
      </w:r>
    </w:p>
    <w:p>
      <w:pPr>
        <w:pStyle w:val="ListParagraph"/>
        <w:numPr>
          <w:ilvl w:val="0"/>
          <w:numId w:val="1"/>
        </w:numPr>
        <w:tabs>
          <w:tab w:pos="840" w:val="left" w:leader="none"/>
        </w:tabs>
        <w:spacing w:line="320" w:lineRule="exact" w:before="0" w:after="0"/>
        <w:ind w:left="839" w:right="0" w:hanging="727"/>
        <w:jc w:val="left"/>
        <w:rPr>
          <w:sz w:val="21"/>
        </w:rPr>
      </w:pPr>
      <w:r>
        <w:rPr>
          <w:rFonts w:ascii="微软雅黑" w:eastAsia="微软雅黑" w:hint="eastAsia"/>
          <w:b/>
          <w:spacing w:val="-3"/>
          <w:sz w:val="21"/>
        </w:rPr>
        <w:t>严重狼疮性肾炎：</w:t>
      </w:r>
      <w:r>
        <w:rPr>
          <w:spacing w:val="-6"/>
          <w:sz w:val="21"/>
        </w:rPr>
        <w:t>指由多种因素引起，累及多系统的自身免疫性疾病。其特点是生成自</w:t>
      </w:r>
    </w:p>
    <w:p>
      <w:pPr>
        <w:pStyle w:val="BodyText"/>
        <w:spacing w:before="60"/>
        <w:ind w:left="827"/>
      </w:pPr>
      <w:r>
        <w:rPr/>
        <w:t>身抗体对抗多种自身抗原。多见于育龄妇女。</w:t>
      </w:r>
    </w:p>
    <w:p>
      <w:pPr>
        <w:pStyle w:val="BodyText"/>
        <w:spacing w:line="314" w:lineRule="auto" w:before="85"/>
        <w:ind w:left="846" w:right="104" w:firstLine="2"/>
        <w:jc w:val="both"/>
      </w:pPr>
      <w:r>
        <w:rPr>
          <w:spacing w:val="-5"/>
        </w:rPr>
        <w:t>本主险合同所指的系统性红斑狼疮仅限于累及肾脏</w:t>
      </w:r>
      <w:r>
        <w:rPr/>
        <w:t>（</w:t>
      </w:r>
      <w:r>
        <w:rPr>
          <w:spacing w:val="-11"/>
        </w:rPr>
        <w:t>经肾脏活检确认的，符合 </w:t>
      </w:r>
      <w:r>
        <w:rPr/>
        <w:t>WHO</w:t>
      </w:r>
      <w:r>
        <w:rPr>
          <w:spacing w:val="5"/>
        </w:rPr>
        <w:t> 诊断</w:t>
      </w:r>
      <w:r>
        <w:rPr>
          <w:spacing w:val="-10"/>
        </w:rPr>
        <w:t>标准定义 </w:t>
      </w:r>
      <w:r>
        <w:rPr/>
        <w:t>III</w:t>
      </w:r>
      <w:r>
        <w:rPr>
          <w:spacing w:val="-24"/>
        </w:rPr>
        <w:t> 型至 </w:t>
      </w:r>
      <w:r>
        <w:rPr/>
        <w:t>V</w:t>
      </w:r>
      <w:r>
        <w:rPr>
          <w:spacing w:val="-2"/>
        </w:rPr>
        <w:t> 型狼疮性肾炎</w:t>
      </w:r>
      <w:r>
        <w:rPr>
          <w:spacing w:val="-27"/>
        </w:rPr>
        <w:t>）</w:t>
      </w:r>
      <w:r>
        <w:rPr>
          <w:spacing w:val="-8"/>
        </w:rPr>
        <w:t>的系统性红斑狼疮。其他类型的红斑性狼疮，如盘</w:t>
      </w:r>
      <w:r>
        <w:rPr>
          <w:spacing w:val="-5"/>
        </w:rPr>
        <w:t>状狼疮、仅累及血液及关节的狼疮不在保障范围內。</w:t>
      </w:r>
    </w:p>
    <w:p>
      <w:pPr>
        <w:pStyle w:val="BodyText"/>
        <w:spacing w:line="314" w:lineRule="auto" w:before="19"/>
        <w:ind w:left="846" w:right="4272"/>
      </w:pPr>
      <w:r>
        <w:rPr/>
        <w:t>本病必须由免疫和风湿科专科医生确诊。世界卫生组织（WHO）狼疮性肾炎分型:</w:t>
      </w:r>
    </w:p>
    <w:p>
      <w:pPr>
        <w:pStyle w:val="ListParagraph"/>
        <w:numPr>
          <w:ilvl w:val="1"/>
          <w:numId w:val="1"/>
        </w:numPr>
        <w:tabs>
          <w:tab w:pos="1058" w:val="left" w:leader="none"/>
        </w:tabs>
        <w:spacing w:line="240" w:lineRule="auto" w:before="20" w:after="0"/>
        <w:ind w:left="1058" w:right="0" w:hanging="212"/>
        <w:jc w:val="both"/>
        <w:rPr>
          <w:sz w:val="21"/>
        </w:rPr>
      </w:pPr>
      <w:r>
        <w:rPr>
          <w:sz w:val="21"/>
        </w:rPr>
        <w:t>型</w:t>
      </w:r>
      <w:r>
        <w:rPr>
          <w:spacing w:val="-3"/>
          <w:sz w:val="21"/>
        </w:rPr>
        <w:t>（微小病变型</w:t>
      </w:r>
      <w:r>
        <w:rPr>
          <w:sz w:val="21"/>
        </w:rPr>
        <w:t>）</w:t>
      </w:r>
      <w:r>
        <w:rPr>
          <w:spacing w:val="-3"/>
          <w:sz w:val="21"/>
        </w:rPr>
        <w:t>          镜下阴性，尿液正常</w:t>
      </w:r>
    </w:p>
    <w:p>
      <w:pPr>
        <w:pStyle w:val="ListParagraph"/>
        <w:numPr>
          <w:ilvl w:val="1"/>
          <w:numId w:val="1"/>
        </w:numPr>
        <w:tabs>
          <w:tab w:pos="1164" w:val="left" w:leader="none"/>
        </w:tabs>
        <w:spacing w:line="240" w:lineRule="auto" w:before="85" w:after="0"/>
        <w:ind w:left="1163" w:right="0" w:hanging="317"/>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1"/>
          <w:numId w:val="1"/>
        </w:numPr>
        <w:tabs>
          <w:tab w:pos="1270" w:val="left" w:leader="none"/>
        </w:tabs>
        <w:spacing w:line="240" w:lineRule="auto" w:before="85" w:after="0"/>
        <w:ind w:left="1269" w:right="0" w:hanging="423"/>
        <w:jc w:val="both"/>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ListParagraph"/>
        <w:numPr>
          <w:ilvl w:val="1"/>
          <w:numId w:val="1"/>
        </w:numPr>
        <w:tabs>
          <w:tab w:pos="1164" w:val="left" w:leader="none"/>
        </w:tabs>
        <w:spacing w:line="240" w:lineRule="auto" w:before="85" w:after="0"/>
        <w:ind w:left="1163" w:right="0" w:hanging="317"/>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1"/>
          <w:numId w:val="1"/>
        </w:numPr>
        <w:tabs>
          <w:tab w:pos="1006" w:val="left" w:leader="none"/>
          <w:tab w:pos="3840" w:val="left" w:leader="none"/>
        </w:tabs>
        <w:spacing w:line="259" w:lineRule="exact" w:before="85" w:after="0"/>
        <w:ind w:left="1005" w:right="0" w:hanging="159"/>
        <w:jc w:val="both"/>
        <w:rPr>
          <w:sz w:val="21"/>
        </w:rPr>
      </w:pPr>
      <w:r>
        <w:rPr>
          <w:sz w:val="21"/>
        </w:rPr>
        <w:t>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蛋白尿</w:t>
      </w:r>
    </w:p>
    <w:p>
      <w:pPr>
        <w:pStyle w:val="ListParagraph"/>
        <w:numPr>
          <w:ilvl w:val="0"/>
          <w:numId w:val="1"/>
        </w:numPr>
        <w:tabs>
          <w:tab w:pos="847" w:val="left" w:leader="none"/>
        </w:tabs>
        <w:spacing w:line="346" w:lineRule="exact" w:before="0" w:after="0"/>
        <w:ind w:left="846" w:right="0" w:hanging="734"/>
        <w:jc w:val="left"/>
        <w:rPr>
          <w:sz w:val="21"/>
        </w:rPr>
      </w:pPr>
      <w:r>
        <w:rPr>
          <w:rFonts w:ascii="微软雅黑" w:eastAsia="微软雅黑" w:hint="eastAsia"/>
          <w:b/>
          <w:sz w:val="21"/>
        </w:rPr>
        <w:t>保单欠款：</w:t>
      </w:r>
      <w:r>
        <w:rPr>
          <w:spacing w:val="-3"/>
          <w:sz w:val="21"/>
        </w:rPr>
        <w:t>指欠交的保险费、自动垫交的保险费及借款。</w:t>
      </w:r>
    </w:p>
    <w:p>
      <w:pPr>
        <w:pStyle w:val="ListParagraph"/>
        <w:numPr>
          <w:ilvl w:val="0"/>
          <w:numId w:val="1"/>
        </w:numPr>
        <w:tabs>
          <w:tab w:pos="847" w:val="left" w:leader="none"/>
        </w:tabs>
        <w:spacing w:line="240" w:lineRule="auto" w:before="4" w:after="0"/>
        <w:ind w:left="846" w:right="0" w:hanging="734"/>
        <w:jc w:val="left"/>
        <w:rPr>
          <w:sz w:val="21"/>
        </w:rPr>
      </w:pPr>
      <w:r>
        <w:rPr>
          <w:rFonts w:ascii="微软雅黑" w:eastAsia="微软雅黑" w:hint="eastAsia"/>
          <w:b/>
          <w:sz w:val="21"/>
        </w:rPr>
        <w:t>利息：</w:t>
      </w:r>
      <w:r>
        <w:rPr>
          <w:spacing w:val="-3"/>
          <w:sz w:val="21"/>
        </w:rPr>
        <w:t>按以下情况分别计算：</w:t>
      </w:r>
    </w:p>
    <w:p>
      <w:pPr>
        <w:pStyle w:val="BodyText"/>
        <w:spacing w:line="314" w:lineRule="auto" w:before="59"/>
        <w:ind w:left="827" w:right="100" w:firstLine="2"/>
        <w:jc w:val="both"/>
      </w:pPr>
      <w:r>
        <w:rPr/>
        <w:t>1、借款的利息，按借款的数额、经过天数和利率以本保险条款第十四条约定的方式计</w:t>
      </w:r>
      <w:r>
        <w:rPr>
          <w:spacing w:val="-9"/>
        </w:rPr>
        <w:t>算，利率由公司于每年 </w:t>
      </w:r>
      <w:r>
        <w:rPr/>
        <w:t>1</w:t>
      </w:r>
      <w:r>
        <w:rPr>
          <w:spacing w:val="-33"/>
        </w:rPr>
        <w:t> 月 </w:t>
      </w:r>
      <w:r>
        <w:rPr/>
        <w:t>1</w:t>
      </w:r>
      <w:r>
        <w:rPr>
          <w:spacing w:val="-26"/>
        </w:rPr>
        <w:t> 日和 </w:t>
      </w:r>
      <w:r>
        <w:rPr/>
        <w:t>7</w:t>
      </w:r>
      <w:r>
        <w:rPr>
          <w:spacing w:val="-33"/>
        </w:rPr>
        <w:t> 月 </w:t>
      </w:r>
      <w:r>
        <w:rPr/>
        <w:t>1</w:t>
      </w:r>
      <w:r>
        <w:rPr>
          <w:spacing w:val="-8"/>
        </w:rPr>
        <w:t> 日参考当时中国人民银行的六个月贷款利率各</w:t>
      </w:r>
      <w:r>
        <w:rPr>
          <w:spacing w:val="-7"/>
        </w:rPr>
        <w:t>确定一次。在借款的经过期间如遇公司调整利率，则自公司利率调整日当天起的利息按</w:t>
      </w:r>
      <w:r>
        <w:rPr>
          <w:spacing w:val="-5"/>
        </w:rPr>
        <w:t>照调整后的利率计算。</w:t>
      </w:r>
    </w:p>
    <w:p>
      <w:pPr>
        <w:pStyle w:val="BodyText"/>
        <w:spacing w:line="240" w:lineRule="exact"/>
        <w:ind w:left="825"/>
      </w:pPr>
      <w:r>
        <w:rPr/>
        <w:t>2、自动垫交的保险费的利息，按自动垫交的保险费、经过天数和利率以年复利方式计</w:t>
      </w:r>
    </w:p>
    <w:p>
      <w:pPr>
        <w:pStyle w:val="BodyText"/>
        <w:spacing w:line="264" w:lineRule="auto" w:before="37"/>
        <w:ind w:left="825" w:right="100"/>
        <w:jc w:val="both"/>
      </w:pPr>
      <w:r>
        <w:rPr>
          <w:spacing w:val="-8"/>
        </w:rPr>
        <w:t>算，利率由公司于每年 </w:t>
      </w:r>
      <w:r>
        <w:rPr>
          <w:rFonts w:ascii="Times New Roman" w:eastAsia="Times New Roman"/>
        </w:rPr>
        <w:t>1 </w:t>
      </w:r>
      <w:r>
        <w:rPr>
          <w:spacing w:val="-24"/>
        </w:rPr>
        <w:t>月 </w:t>
      </w:r>
      <w:r>
        <w:rPr>
          <w:rFonts w:ascii="Times New Roman" w:eastAsia="Times New Roman"/>
        </w:rPr>
        <w:t>1 </w:t>
      </w:r>
      <w:r>
        <w:rPr>
          <w:spacing w:val="-18"/>
        </w:rPr>
        <w:t>日和 </w:t>
      </w:r>
      <w:r>
        <w:rPr>
          <w:rFonts w:ascii="Times New Roman" w:eastAsia="Times New Roman"/>
        </w:rPr>
        <w:t>7 </w:t>
      </w:r>
      <w:r>
        <w:rPr>
          <w:spacing w:val="-24"/>
        </w:rPr>
        <w:t>月 </w:t>
      </w:r>
      <w:r>
        <w:rPr>
          <w:rFonts w:ascii="Times New Roman" w:eastAsia="Times New Roman"/>
        </w:rPr>
        <w:t>1 </w:t>
      </w:r>
      <w:r>
        <w:rPr>
          <w:spacing w:val="-3"/>
        </w:rPr>
        <w:t>日参考当时中国人民银行的六个月贷款利率各</w:t>
      </w:r>
      <w:r>
        <w:rPr>
          <w:spacing w:val="-5"/>
        </w:rPr>
        <w:t>确定一次。在自动垫交的经过期间如遇公司调整利率，则自公司利率调整日当天起的利</w:t>
      </w:r>
      <w:r>
        <w:rPr>
          <w:spacing w:val="-4"/>
        </w:rPr>
        <w:t>息按照调整后的利率计算。</w:t>
      </w:r>
    </w:p>
    <w:sectPr>
      <w:pgSz w:w="11910" w:h="16840"/>
      <w:pgMar w:top="1420" w:bottom="280" w:left="16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2" w:hanging="720"/>
        <w:jc w:val="left"/>
      </w:pPr>
      <w:rPr>
        <w:rFonts w:hint="default" w:ascii="宋体" w:hAnsi="宋体" w:eastAsia="宋体" w:cs="宋体"/>
        <w:spacing w:val="-1"/>
        <w:w w:val="100"/>
        <w:sz w:val="21"/>
        <w:szCs w:val="21"/>
      </w:rPr>
    </w:lvl>
    <w:lvl w:ilvl="1">
      <w:start w:val="1"/>
      <w:numFmt w:val="upperRoman"/>
      <w:lvlText w:val="%2"/>
      <w:lvlJc w:val="left"/>
      <w:pPr>
        <w:ind w:left="1058" w:hanging="212"/>
        <w:jc w:val="left"/>
      </w:pPr>
      <w:rPr>
        <w:rFonts w:hint="default" w:ascii="宋体" w:hAnsi="宋体" w:eastAsia="宋体" w:cs="宋体"/>
        <w:w w:val="100"/>
        <w:sz w:val="21"/>
        <w:szCs w:val="21"/>
      </w:rPr>
    </w:lvl>
    <w:lvl w:ilvl="2">
      <w:start w:val="0"/>
      <w:numFmt w:val="bullet"/>
      <w:lvlText w:val="•"/>
      <w:lvlJc w:val="left"/>
      <w:pPr>
        <w:ind w:left="1931" w:hanging="212"/>
      </w:pPr>
      <w:rPr>
        <w:rFonts w:hint="default"/>
      </w:rPr>
    </w:lvl>
    <w:lvl w:ilvl="3">
      <w:start w:val="0"/>
      <w:numFmt w:val="bullet"/>
      <w:lvlText w:val="•"/>
      <w:lvlJc w:val="left"/>
      <w:pPr>
        <w:ind w:left="2803" w:hanging="212"/>
      </w:pPr>
      <w:rPr>
        <w:rFonts w:hint="default"/>
      </w:rPr>
    </w:lvl>
    <w:lvl w:ilvl="4">
      <w:start w:val="0"/>
      <w:numFmt w:val="bullet"/>
      <w:lvlText w:val="•"/>
      <w:lvlJc w:val="left"/>
      <w:pPr>
        <w:ind w:left="3675" w:hanging="212"/>
      </w:pPr>
      <w:rPr>
        <w:rFonts w:hint="default"/>
      </w:rPr>
    </w:lvl>
    <w:lvl w:ilvl="5">
      <w:start w:val="0"/>
      <w:numFmt w:val="bullet"/>
      <w:lvlText w:val="•"/>
      <w:lvlJc w:val="left"/>
      <w:pPr>
        <w:ind w:left="4547" w:hanging="212"/>
      </w:pPr>
      <w:rPr>
        <w:rFonts w:hint="default"/>
      </w:rPr>
    </w:lvl>
    <w:lvl w:ilvl="6">
      <w:start w:val="0"/>
      <w:numFmt w:val="bullet"/>
      <w:lvlText w:val="•"/>
      <w:lvlJc w:val="left"/>
      <w:pPr>
        <w:ind w:left="5419" w:hanging="212"/>
      </w:pPr>
      <w:rPr>
        <w:rFonts w:hint="default"/>
      </w:rPr>
    </w:lvl>
    <w:lvl w:ilvl="7">
      <w:start w:val="0"/>
      <w:numFmt w:val="bullet"/>
      <w:lvlText w:val="•"/>
      <w:lvlJc w:val="left"/>
      <w:pPr>
        <w:ind w:left="6290" w:hanging="212"/>
      </w:pPr>
      <w:rPr>
        <w:rFonts w:hint="default"/>
      </w:rPr>
    </w:lvl>
    <w:lvl w:ilvl="8">
      <w:start w:val="0"/>
      <w:numFmt w:val="bullet"/>
      <w:lvlText w:val="•"/>
      <w:lvlJc w:val="left"/>
      <w:pPr>
        <w:ind w:left="7162"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879" w:right="3971"/>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2"/>
      <w:outlineLvl w:val="2"/>
    </w:pPr>
    <w:rPr>
      <w:rFonts w:ascii="微软雅黑" w:hAnsi="微软雅黑" w:eastAsia="微软雅黑" w:cs="微软雅黑"/>
      <w:b/>
      <w:bCs/>
      <w:sz w:val="24"/>
      <w:szCs w:val="24"/>
    </w:rPr>
  </w:style>
  <w:style w:styleId="Heading3" w:type="paragraph">
    <w:name w:val="Heading 3"/>
    <w:basedOn w:val="Normal"/>
    <w:uiPriority w:val="1"/>
    <w:qFormat/>
    <w:pPr>
      <w:spacing w:before="1"/>
      <w:ind w:left="112"/>
      <w:outlineLvl w:val="3"/>
    </w:pPr>
    <w:rPr>
      <w:rFonts w:ascii="宋体" w:hAnsi="宋体" w:eastAsia="宋体" w:cs="宋体"/>
      <w:sz w:val="24"/>
      <w:szCs w:val="24"/>
    </w:rPr>
  </w:style>
  <w:style w:styleId="Heading4" w:type="paragraph">
    <w:name w:val="Heading 4"/>
    <w:basedOn w:val="Normal"/>
    <w:uiPriority w:val="1"/>
    <w:qFormat/>
    <w:pPr>
      <w:ind w:left="112"/>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0" w:hanging="71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dc:title>恒康天安人寿保险有限公司</dc:title>
  <dcterms:created xsi:type="dcterms:W3CDTF">2018-10-19T22:00:14Z</dcterms:created>
  <dcterms:modified xsi:type="dcterms:W3CDTF">2018-10-19T22:00:14Z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