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44"/>
        </w:rPr>
      </w:pPr>
    </w:p>
    <w:p>
      <w:pPr>
        <w:spacing w:line="357" w:lineRule="auto" w:before="0"/>
        <w:ind w:left="4192" w:right="0" w:hanging="1847"/>
        <w:jc w:val="left"/>
        <w:rPr>
          <w:sz w:val="32"/>
        </w:rPr>
      </w:pPr>
      <w:r>
        <w:rPr>
          <w:sz w:val="32"/>
        </w:rPr>
        <w:t>信美相互健康颂（B 款）疾病保险条款</w:t>
      </w:r>
      <w:r>
        <w:rPr>
          <w:w w:val="110"/>
          <w:sz w:val="32"/>
        </w:rPr>
        <w:t>阅 读 指 引</w:t>
      </w:r>
    </w:p>
    <w:p>
      <w:pPr>
        <w:spacing w:before="46"/>
        <w:ind w:left="170" w:right="93" w:firstLine="0"/>
        <w:jc w:val="center"/>
        <w:rPr>
          <w:sz w:val="15"/>
        </w:rPr>
      </w:pPr>
      <w:r>
        <w:rPr/>
        <w:br w:type="column"/>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3"/>
          <w:w w:val="100"/>
          <w:sz w:val="15"/>
        </w:rPr>
        <w:t>疾病保险</w:t>
      </w:r>
      <w:r>
        <w:rPr>
          <w:spacing w:val="-47"/>
          <w:sz w:val="15"/>
        </w:rPr>
        <w:t> </w:t>
      </w:r>
      <w:r>
        <w:rPr>
          <w:spacing w:val="-1"/>
          <w:w w:val="122"/>
          <w:sz w:val="15"/>
        </w:rPr>
        <w:t>0</w:t>
      </w:r>
      <w:r>
        <w:rPr>
          <w:spacing w:val="-1"/>
          <w:w w:val="123"/>
          <w:sz w:val="15"/>
        </w:rPr>
        <w:t>5</w:t>
      </w:r>
      <w:r>
        <w:rPr>
          <w:w w:val="123"/>
          <w:sz w:val="15"/>
        </w:rPr>
        <w:t>6</w:t>
      </w:r>
      <w:r>
        <w:rPr>
          <w:spacing w:val="-48"/>
          <w:sz w:val="15"/>
        </w:rPr>
        <w:t> </w:t>
      </w:r>
      <w:r>
        <w:rPr>
          <w:w w:val="100"/>
          <w:sz w:val="15"/>
        </w:rPr>
        <w:t>号</w:t>
      </w:r>
    </w:p>
    <w:p>
      <w:pPr>
        <w:pStyle w:val="BodyText"/>
        <w:spacing w:before="1"/>
        <w:rPr>
          <w:sz w:val="4"/>
        </w:rPr>
      </w:pPr>
    </w:p>
    <w:p>
      <w:pPr>
        <w:pStyle w:val="BodyText"/>
        <w:spacing w:before="0"/>
        <w:ind w:left="73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0"/>
        <w:ind w:left="317" w:right="93" w:firstLine="0"/>
        <w:jc w:val="center"/>
        <w:rPr>
          <w:sz w:val="15"/>
        </w:rPr>
      </w:pPr>
      <w:r>
        <w:rPr>
          <w:sz w:val="15"/>
        </w:rPr>
        <w:t>请扫描以查询验证条款</w:t>
      </w:r>
    </w:p>
    <w:p>
      <w:pPr>
        <w:spacing w:after="0"/>
        <w:jc w:val="center"/>
        <w:rPr>
          <w:sz w:val="15"/>
        </w:rPr>
        <w:sectPr>
          <w:type w:val="continuous"/>
          <w:pgSz w:w="11910" w:h="16840"/>
          <w:pgMar w:top="1260" w:bottom="280" w:left="880" w:right="780"/>
          <w:cols w:num="2" w:equalWidth="0">
            <w:col w:w="7798" w:space="40"/>
            <w:col w:w="2412"/>
          </w:cols>
        </w:sectPr>
      </w:pPr>
    </w:p>
    <w:p>
      <w:pPr>
        <w:pStyle w:val="BodyText"/>
        <w:spacing w:line="342" w:lineRule="exact" w:before="0"/>
        <w:ind w:left="870"/>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pStyle w:val="Heading2"/>
        <w:tabs>
          <w:tab w:pos="807" w:val="left" w:leader="none"/>
        </w:tabs>
        <w:spacing w:line="240" w:lineRule="auto" w:before="240"/>
        <w:ind w:left="219"/>
      </w:pPr>
      <w:r>
        <w:rPr/>
        <w:pict>
          <v:group style="position:absolute;margin-left:49.32pt;margin-top:10.826637pt;width:496.8pt;height:624.7pt;mso-position-horizontal-relative:page;mso-position-vertical-relative:paragraph;z-index:-61456" coordorigin="986,217" coordsize="9936,12494">
            <v:rect style="position:absolute;left:986;top:216;width:10;height:10" filled="true" fillcolor="#000000" stroked="false">
              <v:fill type="solid"/>
            </v:rect>
            <v:line style="position:absolute" from="996,221" to="10912,221" stroked="true" strokeweight=".48pt" strokecolor="#000000">
              <v:stroke dashstyle="solid"/>
            </v:line>
            <v:rect style="position:absolute;left:10912;top:216;width:10;height:10" filled="true" fillcolor="#000000" stroked="false">
              <v:fill type="solid"/>
            </v:rect>
            <v:line style="position:absolute" from="991,226" to="991,12710" stroked="true" strokeweight=".48pt" strokecolor="#000000">
              <v:stroke dashstyle="solid"/>
            </v:line>
            <v:line style="position:absolute" from="996,12705" to="10912,12705" stroked="true" strokeweight=".48004pt" strokecolor="#000000">
              <v:stroke dashstyle="solid"/>
            </v:line>
            <v:line style="position:absolute" from="10917,226" to="10917,12710" stroked="true" strokeweight=".47998pt" strokecolor="#000000">
              <v:stroke dashstyle="solid"/>
            </v:line>
            <w10:wrap type="none"/>
          </v:group>
        </w:pict>
      </w:r>
      <w:r>
        <w:rPr>
          <w:rFonts w:ascii="Arial" w:hAnsi="Arial" w:eastAsia="Arial"/>
          <w:w w:val="105"/>
          <w:position w:val="-11"/>
          <w:sz w:val="40"/>
        </w:rPr>
        <w:t></w:t>
        <w:tab/>
      </w:r>
      <w:r>
        <w:rPr/>
        <w:t>您拥有的重要权益</w:t>
      </w:r>
    </w:p>
    <w:p>
      <w:pPr>
        <w:pStyle w:val="ListParagraph"/>
        <w:numPr>
          <w:ilvl w:val="0"/>
          <w:numId w:val="1"/>
        </w:numPr>
        <w:tabs>
          <w:tab w:pos="1270" w:val="left" w:leader="none"/>
          <w:tab w:pos="1271" w:val="left" w:leader="none"/>
          <w:tab w:pos="9469" w:val="right" w:leader="dot"/>
        </w:tabs>
        <w:spacing w:line="240" w:lineRule="auto" w:before="73" w:after="0"/>
        <w:ind w:left="1270" w:right="0" w:hanging="420"/>
        <w:jc w:val="left"/>
        <w:rPr>
          <w:sz w:val="21"/>
        </w:rPr>
      </w:pPr>
      <w:r>
        <w:rPr>
          <w:w w:val="100"/>
          <w:sz w:val="21"/>
        </w:rPr>
        <w:t>本合</w:t>
      </w:r>
      <w:r>
        <w:rPr>
          <w:spacing w:val="-3"/>
          <w:w w:val="100"/>
          <w:sz w:val="21"/>
        </w:rPr>
        <w:t>同</w:t>
      </w:r>
      <w:r>
        <w:rPr>
          <w:w w:val="100"/>
          <w:sz w:val="21"/>
        </w:rPr>
        <w:t>提</w:t>
      </w:r>
      <w:r>
        <w:rPr>
          <w:spacing w:val="-3"/>
          <w:w w:val="100"/>
          <w:sz w:val="21"/>
        </w:rPr>
        <w:t>供</w:t>
      </w:r>
      <w:r>
        <w:rPr>
          <w:w w:val="100"/>
          <w:sz w:val="21"/>
        </w:rPr>
        <w:t>的</w:t>
      </w:r>
      <w:r>
        <w:rPr>
          <w:spacing w:val="-3"/>
          <w:w w:val="100"/>
          <w:sz w:val="21"/>
        </w:rPr>
        <w:t>保</w:t>
      </w:r>
      <w:r>
        <w:rPr>
          <w:w w:val="100"/>
          <w:sz w:val="21"/>
        </w:rPr>
        <w:t>障</w:t>
      </w:r>
      <w:r>
        <w:rPr>
          <w:spacing w:val="-3"/>
          <w:w w:val="100"/>
          <w:sz w:val="21"/>
        </w:rPr>
        <w:t>在</w:t>
      </w:r>
      <w:r>
        <w:rPr>
          <w:w w:val="100"/>
          <w:sz w:val="21"/>
        </w:rPr>
        <w:t>保</w:t>
      </w:r>
      <w:r>
        <w:rPr>
          <w:spacing w:val="-3"/>
          <w:w w:val="100"/>
          <w:sz w:val="21"/>
        </w:rPr>
        <w:t>险</w:t>
      </w:r>
      <w:r>
        <w:rPr>
          <w:w w:val="100"/>
          <w:sz w:val="21"/>
        </w:rPr>
        <w:t>责任</w:t>
      </w:r>
      <w:r>
        <w:rPr>
          <w:spacing w:val="-3"/>
          <w:w w:val="100"/>
          <w:sz w:val="21"/>
        </w:rPr>
        <w:t>条</w:t>
      </w:r>
      <w:r>
        <w:rPr>
          <w:w w:val="100"/>
          <w:sz w:val="21"/>
        </w:rPr>
        <w:t>款</w:t>
      </w:r>
      <w:r>
        <w:rPr>
          <w:spacing w:val="-3"/>
          <w:w w:val="100"/>
          <w:sz w:val="21"/>
        </w:rPr>
        <w:t>中</w:t>
      </w:r>
      <w:r>
        <w:rPr>
          <w:w w:val="100"/>
          <w:sz w:val="21"/>
        </w:rPr>
        <w:t>列明</w:t>
      </w:r>
      <w:r>
        <w:rPr>
          <w:w w:val="55"/>
          <w:sz w:val="21"/>
        </w:rPr>
        <w:t> </w:t>
      </w:r>
      <w:r>
        <w:rPr>
          <w:sz w:val="21"/>
        </w:rPr>
        <w:tab/>
      </w:r>
      <w:r>
        <w:rPr>
          <w:w w:val="97"/>
          <w:sz w:val="21"/>
        </w:rPr>
        <w:t>1</w:t>
      </w:r>
      <w:r>
        <w:rPr>
          <w:spacing w:val="-2"/>
          <w:w w:val="58"/>
          <w:sz w:val="21"/>
        </w:rPr>
        <w:t>.</w:t>
      </w:r>
      <w:r>
        <w:rPr>
          <w:w w:val="123"/>
          <w:sz w:val="21"/>
        </w:rPr>
        <w:t>6</w:t>
      </w:r>
    </w:p>
    <w:p>
      <w:pPr>
        <w:pStyle w:val="ListParagraph"/>
        <w:numPr>
          <w:ilvl w:val="0"/>
          <w:numId w:val="1"/>
        </w:numPr>
        <w:tabs>
          <w:tab w:pos="1270" w:val="left" w:leader="none"/>
          <w:tab w:pos="1271" w:val="left" w:leader="none"/>
          <w:tab w:pos="9462" w:val="right" w:leader="dot"/>
        </w:tabs>
        <w:spacing w:line="240" w:lineRule="auto" w:before="37" w:after="0"/>
        <w:ind w:left="1270" w:right="0" w:hanging="420"/>
        <w:jc w:val="left"/>
        <w:rPr>
          <w:sz w:val="21"/>
        </w:rPr>
      </w:pPr>
      <w:r>
        <w:rPr>
          <w:w w:val="100"/>
          <w:sz w:val="21"/>
        </w:rPr>
        <w:t>您有</w:t>
      </w:r>
      <w:r>
        <w:rPr>
          <w:spacing w:val="-3"/>
          <w:w w:val="100"/>
          <w:sz w:val="21"/>
        </w:rPr>
        <w:t>解</w:t>
      </w:r>
      <w:r>
        <w:rPr>
          <w:w w:val="100"/>
          <w:sz w:val="21"/>
        </w:rPr>
        <w:t>除</w:t>
      </w:r>
      <w:r>
        <w:rPr>
          <w:spacing w:val="-3"/>
          <w:w w:val="100"/>
          <w:sz w:val="21"/>
        </w:rPr>
        <w:t>合</w:t>
      </w:r>
      <w:r>
        <w:rPr>
          <w:w w:val="100"/>
          <w:sz w:val="21"/>
        </w:rPr>
        <w:t>同</w:t>
      </w:r>
      <w:r>
        <w:rPr>
          <w:spacing w:val="-3"/>
          <w:w w:val="100"/>
          <w:sz w:val="21"/>
        </w:rPr>
        <w:t>的</w:t>
      </w:r>
      <w:r>
        <w:rPr>
          <w:w w:val="100"/>
          <w:sz w:val="21"/>
        </w:rPr>
        <w:t>权利</w:t>
      </w:r>
      <w:r>
        <w:rPr>
          <w:w w:val="55"/>
          <w:sz w:val="21"/>
        </w:rPr>
        <w:t> </w:t>
      </w:r>
      <w:r>
        <w:rPr>
          <w:sz w:val="21"/>
        </w:rPr>
        <w:tab/>
      </w:r>
      <w:r>
        <w:rPr>
          <w:w w:val="122"/>
          <w:sz w:val="21"/>
        </w:rPr>
        <w:t>5</w:t>
      </w:r>
      <w:r>
        <w:rPr>
          <w:spacing w:val="-2"/>
          <w:w w:val="58"/>
          <w:sz w:val="21"/>
        </w:rPr>
        <w:t>.</w:t>
      </w:r>
      <w:r>
        <w:rPr>
          <w:w w:val="97"/>
          <w:sz w:val="21"/>
        </w:rPr>
        <w:t>1</w:t>
      </w:r>
    </w:p>
    <w:p>
      <w:pPr>
        <w:pStyle w:val="Heading2"/>
        <w:tabs>
          <w:tab w:pos="807" w:val="left" w:leader="none"/>
        </w:tabs>
        <w:spacing w:line="240" w:lineRule="auto" w:before="75"/>
        <w:ind w:left="219"/>
      </w:pPr>
      <w:r>
        <w:rPr>
          <w:rFonts w:ascii="Arial" w:hAnsi="Arial" w:eastAsia="Arial"/>
          <w:w w:val="105"/>
          <w:position w:val="-11"/>
          <w:sz w:val="40"/>
        </w:rPr>
        <w:t></w:t>
        <w:tab/>
      </w:r>
      <w:r>
        <w:rPr>
          <w:spacing w:val="-1"/>
        </w:rPr>
        <w:t>您应当特别注意的事项</w:t>
      </w:r>
    </w:p>
    <w:p>
      <w:pPr>
        <w:pStyle w:val="ListParagraph"/>
        <w:numPr>
          <w:ilvl w:val="0"/>
          <w:numId w:val="1"/>
        </w:numPr>
        <w:tabs>
          <w:tab w:pos="1270" w:val="left" w:leader="none"/>
          <w:tab w:pos="1271" w:val="left" w:leader="none"/>
          <w:tab w:pos="9492" w:val="right" w:leader="dot"/>
        </w:tabs>
        <w:spacing w:line="240" w:lineRule="auto" w:before="73" w:after="0"/>
        <w:ind w:left="1270" w:right="0" w:hanging="420"/>
        <w:jc w:val="left"/>
        <w:rPr>
          <w:sz w:val="21"/>
        </w:rPr>
      </w:pPr>
      <w:r>
        <w:rPr>
          <w:w w:val="100"/>
          <w:sz w:val="21"/>
        </w:rPr>
        <w:t>本合</w:t>
      </w:r>
      <w:r>
        <w:rPr>
          <w:spacing w:val="-3"/>
          <w:w w:val="100"/>
          <w:sz w:val="21"/>
        </w:rPr>
        <w:t>同</w:t>
      </w:r>
      <w:r>
        <w:rPr>
          <w:w w:val="100"/>
          <w:sz w:val="21"/>
        </w:rPr>
        <w:t>设</w:t>
      </w:r>
      <w:r>
        <w:rPr>
          <w:spacing w:val="-3"/>
          <w:w w:val="100"/>
          <w:sz w:val="21"/>
        </w:rPr>
        <w:t>有</w:t>
      </w:r>
      <w:r>
        <w:rPr>
          <w:w w:val="100"/>
          <w:sz w:val="21"/>
        </w:rPr>
        <w:t>等</w:t>
      </w:r>
      <w:r>
        <w:rPr>
          <w:spacing w:val="-3"/>
          <w:w w:val="100"/>
          <w:sz w:val="21"/>
        </w:rPr>
        <w:t>待</w:t>
      </w:r>
      <w:r>
        <w:rPr>
          <w:w w:val="100"/>
          <w:sz w:val="21"/>
        </w:rPr>
        <w:t>期</w:t>
      </w:r>
      <w:r>
        <w:rPr>
          <w:w w:val="55"/>
          <w:sz w:val="21"/>
        </w:rPr>
        <w:t> </w:t>
      </w:r>
      <w:r>
        <w:rPr>
          <w:sz w:val="21"/>
        </w:rPr>
        <w:tab/>
      </w:r>
      <w:r>
        <w:rPr>
          <w:w w:val="97"/>
          <w:sz w:val="21"/>
        </w:rPr>
        <w:t>1</w:t>
      </w:r>
      <w:r>
        <w:rPr>
          <w:spacing w:val="-2"/>
          <w:w w:val="58"/>
          <w:sz w:val="21"/>
        </w:rPr>
        <w:t>.</w:t>
      </w:r>
      <w:r>
        <w:rPr>
          <w:w w:val="122"/>
          <w:sz w:val="21"/>
        </w:rPr>
        <w:t>5</w:t>
      </w:r>
    </w:p>
    <w:p>
      <w:pPr>
        <w:pStyle w:val="ListParagraph"/>
        <w:numPr>
          <w:ilvl w:val="0"/>
          <w:numId w:val="1"/>
        </w:numPr>
        <w:tabs>
          <w:tab w:pos="1270" w:val="left" w:leader="none"/>
          <w:tab w:pos="1271" w:val="left" w:leader="none"/>
          <w:tab w:pos="9466" w:val="right" w:leader="dot"/>
        </w:tabs>
        <w:spacing w:line="240" w:lineRule="auto" w:before="36"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500" w:val="right" w:leader="dot"/>
        </w:tabs>
        <w:spacing w:line="240" w:lineRule="auto" w:before="36" w:after="0"/>
        <w:ind w:left="1270" w:right="0" w:hanging="420"/>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t>4.2</w:t>
      </w:r>
    </w:p>
    <w:p>
      <w:pPr>
        <w:pStyle w:val="ListParagraph"/>
        <w:numPr>
          <w:ilvl w:val="0"/>
          <w:numId w:val="1"/>
        </w:numPr>
        <w:tabs>
          <w:tab w:pos="1270" w:val="left" w:leader="none"/>
          <w:tab w:pos="1271" w:val="left" w:leader="none"/>
          <w:tab w:pos="9495" w:val="right" w:leader="dot"/>
        </w:tabs>
        <w:spacing w:line="240" w:lineRule="auto" w:before="36"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5.1</w:t>
      </w:r>
    </w:p>
    <w:p>
      <w:pPr>
        <w:pStyle w:val="ListParagraph"/>
        <w:numPr>
          <w:ilvl w:val="0"/>
          <w:numId w:val="1"/>
        </w:numPr>
        <w:tabs>
          <w:tab w:pos="1270" w:val="left" w:leader="none"/>
          <w:tab w:pos="1271" w:val="left" w:leader="none"/>
          <w:tab w:pos="9488" w:val="right" w:leader="dot"/>
        </w:tabs>
        <w:spacing w:line="240" w:lineRule="auto" w:before="36" w:after="0"/>
        <w:ind w:left="1270"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6.4</w:t>
      </w:r>
    </w:p>
    <w:p>
      <w:pPr>
        <w:pStyle w:val="ListParagraph"/>
        <w:numPr>
          <w:ilvl w:val="0"/>
          <w:numId w:val="1"/>
        </w:numPr>
        <w:tabs>
          <w:tab w:pos="1270" w:val="left" w:leader="none"/>
          <w:tab w:pos="1271" w:val="left" w:leader="none"/>
          <w:tab w:pos="9484" w:val="right" w:leader="dot"/>
        </w:tabs>
        <w:spacing w:line="240" w:lineRule="auto" w:before="36"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您</w:t>
      </w:r>
      <w:r>
        <w:rPr>
          <w:w w:val="105"/>
          <w:sz w:val="21"/>
        </w:rPr>
        <w:t>仔</w:t>
      </w:r>
      <w:r>
        <w:rPr>
          <w:spacing w:val="-3"/>
          <w:w w:val="105"/>
          <w:sz w:val="21"/>
        </w:rPr>
        <w:t>细</w:t>
      </w:r>
      <w:r>
        <w:rPr>
          <w:w w:val="105"/>
          <w:sz w:val="21"/>
        </w:rPr>
        <w:t>阅读</w:t>
        <w:tab/>
        <w:t>7</w:t>
      </w:r>
    </w:p>
    <w:p>
      <w:pPr>
        <w:pStyle w:val="ListParagraph"/>
        <w:numPr>
          <w:ilvl w:val="0"/>
          <w:numId w:val="1"/>
        </w:numPr>
        <w:tabs>
          <w:tab w:pos="1270" w:val="left" w:leader="none"/>
          <w:tab w:pos="1271" w:val="left" w:leader="none"/>
          <w:tab w:pos="9501" w:val="right" w:leader="dot"/>
        </w:tabs>
        <w:spacing w:line="240" w:lineRule="auto" w:before="36" w:after="0"/>
        <w:ind w:left="1270" w:right="0" w:hanging="420"/>
        <w:jc w:val="left"/>
        <w:rPr>
          <w:sz w:val="21"/>
        </w:rPr>
      </w:pPr>
      <w:r>
        <w:rPr>
          <w:w w:val="105"/>
          <w:sz w:val="21"/>
        </w:rPr>
        <w:t>我们</w:t>
      </w:r>
      <w:r>
        <w:rPr>
          <w:spacing w:val="-3"/>
          <w:w w:val="105"/>
          <w:sz w:val="21"/>
        </w:rPr>
        <w:t>对</w:t>
      </w:r>
      <w:r>
        <w:rPr>
          <w:w w:val="105"/>
          <w:sz w:val="21"/>
        </w:rPr>
        <w:t>一</w:t>
      </w:r>
      <w:r>
        <w:rPr>
          <w:spacing w:val="-3"/>
          <w:w w:val="105"/>
          <w:sz w:val="21"/>
        </w:rPr>
        <w:t>些</w:t>
      </w:r>
      <w:r>
        <w:rPr>
          <w:w w:val="105"/>
          <w:sz w:val="21"/>
        </w:rPr>
        <w:t>重</w:t>
      </w:r>
      <w:r>
        <w:rPr>
          <w:spacing w:val="-3"/>
          <w:w w:val="105"/>
          <w:sz w:val="21"/>
        </w:rPr>
        <w:t>要</w:t>
      </w:r>
      <w:r>
        <w:rPr>
          <w:w w:val="105"/>
          <w:sz w:val="21"/>
        </w:rPr>
        <w:t>术</w:t>
      </w:r>
      <w:r>
        <w:rPr>
          <w:spacing w:val="-3"/>
          <w:w w:val="105"/>
          <w:sz w:val="21"/>
        </w:rPr>
        <w:t>语</w:t>
      </w:r>
      <w:r>
        <w:rPr>
          <w:w w:val="105"/>
          <w:sz w:val="21"/>
        </w:rPr>
        <w:t>进</w:t>
      </w:r>
      <w:r>
        <w:rPr>
          <w:spacing w:val="-3"/>
          <w:w w:val="105"/>
          <w:sz w:val="21"/>
        </w:rPr>
        <w:t>行</w:t>
      </w:r>
      <w:r>
        <w:rPr>
          <w:w w:val="105"/>
          <w:sz w:val="21"/>
        </w:rPr>
        <w:t>了解</w:t>
      </w:r>
      <w:r>
        <w:rPr>
          <w:spacing w:val="-3"/>
          <w:w w:val="105"/>
          <w:sz w:val="21"/>
        </w:rPr>
        <w:t>释</w:t>
      </w:r>
      <w:r>
        <w:rPr>
          <w:w w:val="105"/>
          <w:sz w:val="21"/>
        </w:rPr>
        <w:t>，</w:t>
      </w:r>
      <w:r>
        <w:rPr>
          <w:spacing w:val="-3"/>
          <w:w w:val="105"/>
          <w:sz w:val="21"/>
        </w:rPr>
        <w:t>并</w:t>
      </w:r>
      <w:r>
        <w:rPr>
          <w:w w:val="105"/>
          <w:sz w:val="21"/>
        </w:rPr>
        <w:t>作</w:t>
      </w:r>
      <w:r>
        <w:rPr>
          <w:spacing w:val="-3"/>
          <w:w w:val="105"/>
          <w:sz w:val="21"/>
        </w:rPr>
        <w:t>了</w:t>
      </w:r>
      <w:r>
        <w:rPr>
          <w:w w:val="105"/>
          <w:sz w:val="21"/>
        </w:rPr>
        <w:t>显</w:t>
      </w:r>
      <w:r>
        <w:rPr>
          <w:spacing w:val="-3"/>
          <w:w w:val="105"/>
          <w:sz w:val="21"/>
        </w:rPr>
        <w:t>著</w:t>
      </w:r>
      <w:r>
        <w:rPr>
          <w:w w:val="105"/>
          <w:sz w:val="21"/>
        </w:rPr>
        <w:t>标</w:t>
      </w:r>
      <w:r>
        <w:rPr>
          <w:spacing w:val="-3"/>
          <w:w w:val="105"/>
          <w:sz w:val="21"/>
        </w:rPr>
        <w:t>识</w:t>
      </w:r>
      <w:r>
        <w:rPr>
          <w:w w:val="105"/>
          <w:sz w:val="21"/>
        </w:rPr>
        <w:t>，请</w:t>
      </w:r>
      <w:r>
        <w:rPr>
          <w:spacing w:val="-3"/>
          <w:w w:val="105"/>
          <w:sz w:val="21"/>
        </w:rPr>
        <w:t>您</w:t>
      </w:r>
      <w:r>
        <w:rPr>
          <w:w w:val="105"/>
          <w:sz w:val="21"/>
        </w:rPr>
        <w:t>注意</w:t>
        <w:tab/>
        <w:t>8</w:t>
      </w:r>
    </w:p>
    <w:p>
      <w:pPr>
        <w:tabs>
          <w:tab w:pos="807" w:val="left" w:leader="none"/>
        </w:tabs>
        <w:spacing w:before="75"/>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条款是保险合同的重要内容，为充分保障您的权益，请您仔细阅读本条款</w:t>
      </w:r>
    </w:p>
    <w:p>
      <w:pPr>
        <w:tabs>
          <w:tab w:pos="807" w:val="left" w:leader="none"/>
        </w:tabs>
        <w:spacing w:before="111"/>
        <w:ind w:left="219" w:right="0" w:firstLine="0"/>
        <w:jc w:val="left"/>
        <w:rPr>
          <w:rFonts w:ascii="微软雅黑" w:hAnsi="微软雅黑" w:eastAsia="微软雅黑" w:hint="eastAsia"/>
          <w:b/>
          <w:sz w:val="21"/>
        </w:rPr>
      </w:pPr>
      <w:r>
        <w:rPr>
          <w:rFonts w:ascii="Arial" w:hAnsi="Arial" w:eastAsia="Arial"/>
          <w:b/>
          <w:w w:val="110"/>
          <w:position w:val="-11"/>
          <w:sz w:val="40"/>
        </w:rPr>
        <w:t></w:t>
        <w:tab/>
      </w:r>
      <w:r>
        <w:rPr>
          <w:rFonts w:ascii="微软雅黑" w:hAnsi="微软雅黑" w:eastAsia="微软雅黑" w:hint="eastAsia"/>
          <w:b/>
          <w:sz w:val="21"/>
        </w:rPr>
        <w:t>条款目录</w:t>
      </w:r>
    </w:p>
    <w:p>
      <w:pPr>
        <w:pStyle w:val="BodyText"/>
        <w:spacing w:before="11"/>
        <w:rPr>
          <w:rFonts w:ascii="微软雅黑"/>
          <w:b/>
          <w:sz w:val="7"/>
        </w:rPr>
      </w:pPr>
    </w:p>
    <w:tbl>
      <w:tblPr>
        <w:tblW w:w="0" w:type="auto"/>
        <w:jc w:val="left"/>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5"/>
        <w:gridCol w:w="6540"/>
      </w:tblGrid>
      <w:tr>
        <w:trPr>
          <w:trHeight w:val="6481" w:hRule="atLeast"/>
        </w:trPr>
        <w:tc>
          <w:tcPr>
            <w:tcW w:w="3155" w:type="dxa"/>
          </w:tcPr>
          <w:p>
            <w:pPr>
              <w:pStyle w:val="TableParagraph"/>
              <w:numPr>
                <w:ilvl w:val="0"/>
                <w:numId w:val="2"/>
              </w:numPr>
              <w:tabs>
                <w:tab w:pos="622" w:val="left" w:leader="none"/>
                <w:tab w:pos="623" w:val="left" w:leader="none"/>
              </w:tabs>
              <w:spacing w:line="241" w:lineRule="exact" w:before="0" w:after="0"/>
              <w:ind w:left="622" w:right="0" w:hanging="422"/>
              <w:jc w:val="left"/>
              <w:rPr>
                <w:rFonts w:ascii="微软雅黑" w:eastAsia="微软雅黑" w:hint="eastAsia"/>
                <w:b/>
                <w:sz w:val="21"/>
              </w:rPr>
            </w:pPr>
            <w:r>
              <w:rPr>
                <w:rFonts w:ascii="微软雅黑" w:eastAsia="微软雅黑" w:hint="eastAsia"/>
                <w:b/>
                <w:sz w:val="21"/>
              </w:rPr>
              <w:t>我们保什么</w:t>
            </w:r>
          </w:p>
          <w:p>
            <w:pPr>
              <w:pStyle w:val="TableParagraph"/>
              <w:numPr>
                <w:ilvl w:val="1"/>
                <w:numId w:val="2"/>
              </w:numPr>
              <w:tabs>
                <w:tab w:pos="620" w:val="left" w:leader="none"/>
              </w:tabs>
              <w:spacing w:line="240" w:lineRule="auto" w:before="12" w:after="0"/>
              <w:ind w:left="620" w:right="0" w:hanging="420"/>
              <w:jc w:val="left"/>
              <w:rPr>
                <w:sz w:val="21"/>
              </w:rPr>
            </w:pPr>
            <w:r>
              <w:rPr>
                <w:spacing w:val="-3"/>
                <w:sz w:val="21"/>
              </w:rPr>
              <w:t>保障计划</w:t>
            </w:r>
          </w:p>
          <w:p>
            <w:pPr>
              <w:pStyle w:val="TableParagraph"/>
              <w:numPr>
                <w:ilvl w:val="1"/>
                <w:numId w:val="2"/>
              </w:numPr>
              <w:tabs>
                <w:tab w:pos="620" w:val="left" w:leader="none"/>
              </w:tabs>
              <w:spacing w:line="240" w:lineRule="auto" w:before="37" w:after="0"/>
              <w:ind w:left="620" w:right="0" w:hanging="420"/>
              <w:jc w:val="left"/>
              <w:rPr>
                <w:sz w:val="21"/>
              </w:rPr>
            </w:pPr>
            <w:r>
              <w:rPr>
                <w:spacing w:val="-1"/>
                <w:sz w:val="21"/>
              </w:rPr>
              <w:t>疾病范围</w:t>
            </w:r>
          </w:p>
          <w:p>
            <w:pPr>
              <w:pStyle w:val="TableParagraph"/>
              <w:numPr>
                <w:ilvl w:val="1"/>
                <w:numId w:val="2"/>
              </w:numPr>
              <w:tabs>
                <w:tab w:pos="620" w:val="left" w:leader="none"/>
              </w:tabs>
              <w:spacing w:line="240" w:lineRule="auto" w:before="37" w:after="0"/>
              <w:ind w:left="620" w:right="0" w:hanging="420"/>
              <w:jc w:val="left"/>
              <w:rPr>
                <w:sz w:val="21"/>
              </w:rPr>
            </w:pPr>
            <w:r>
              <w:rPr>
                <w:spacing w:val="-2"/>
                <w:sz w:val="21"/>
              </w:rPr>
              <w:t>基本保险金额</w:t>
            </w:r>
          </w:p>
          <w:p>
            <w:pPr>
              <w:pStyle w:val="TableParagraph"/>
              <w:numPr>
                <w:ilvl w:val="1"/>
                <w:numId w:val="2"/>
              </w:numPr>
              <w:tabs>
                <w:tab w:pos="620" w:val="left" w:leader="none"/>
              </w:tabs>
              <w:spacing w:line="240" w:lineRule="auto" w:before="37" w:after="0"/>
              <w:ind w:left="620" w:right="0" w:hanging="420"/>
              <w:jc w:val="left"/>
              <w:rPr>
                <w:sz w:val="21"/>
              </w:rPr>
            </w:pPr>
            <w:r>
              <w:rPr>
                <w:spacing w:val="-1"/>
                <w:sz w:val="21"/>
              </w:rPr>
              <w:t>保险期间</w:t>
            </w:r>
          </w:p>
          <w:p>
            <w:pPr>
              <w:pStyle w:val="TableParagraph"/>
              <w:numPr>
                <w:ilvl w:val="1"/>
                <w:numId w:val="2"/>
              </w:numPr>
              <w:tabs>
                <w:tab w:pos="620" w:val="left" w:leader="none"/>
              </w:tabs>
              <w:spacing w:line="240" w:lineRule="auto" w:before="37" w:after="0"/>
              <w:ind w:left="620" w:right="0" w:hanging="420"/>
              <w:jc w:val="left"/>
              <w:rPr>
                <w:sz w:val="21"/>
              </w:rPr>
            </w:pPr>
            <w:r>
              <w:rPr>
                <w:sz w:val="21"/>
              </w:rPr>
              <w:t>等待期</w:t>
            </w:r>
          </w:p>
          <w:p>
            <w:pPr>
              <w:pStyle w:val="TableParagraph"/>
              <w:numPr>
                <w:ilvl w:val="1"/>
                <w:numId w:val="2"/>
              </w:numPr>
              <w:tabs>
                <w:tab w:pos="620" w:val="left" w:leader="none"/>
              </w:tabs>
              <w:spacing w:line="262" w:lineRule="exact" w:before="37" w:after="0"/>
              <w:ind w:left="620" w:right="0" w:hanging="420"/>
              <w:jc w:val="left"/>
              <w:rPr>
                <w:sz w:val="21"/>
              </w:rPr>
            </w:pPr>
            <w:r>
              <w:rPr>
                <w:spacing w:val="-1"/>
                <w:sz w:val="21"/>
              </w:rPr>
              <w:t>保险责任</w:t>
            </w:r>
          </w:p>
          <w:p>
            <w:pPr>
              <w:pStyle w:val="TableParagraph"/>
              <w:numPr>
                <w:ilvl w:val="0"/>
                <w:numId w:val="2"/>
              </w:numPr>
              <w:tabs>
                <w:tab w:pos="622" w:val="left" w:leader="none"/>
                <w:tab w:pos="623" w:val="left" w:leader="none"/>
              </w:tabs>
              <w:spacing w:line="350" w:lineRule="exact" w:before="0" w:after="0"/>
              <w:ind w:left="622" w:right="0" w:hanging="422"/>
              <w:jc w:val="left"/>
              <w:rPr>
                <w:rFonts w:ascii="微软雅黑" w:eastAsia="微软雅黑" w:hint="eastAsia"/>
                <w:b/>
                <w:sz w:val="21"/>
              </w:rPr>
            </w:pPr>
            <w:r>
              <w:rPr>
                <w:rFonts w:ascii="微软雅黑" w:eastAsia="微软雅黑" w:hint="eastAsia"/>
                <w:b/>
                <w:sz w:val="21"/>
              </w:rPr>
              <w:t>我们不保什么</w:t>
            </w:r>
          </w:p>
          <w:p>
            <w:pPr>
              <w:pStyle w:val="TableParagraph"/>
              <w:numPr>
                <w:ilvl w:val="1"/>
                <w:numId w:val="2"/>
              </w:numPr>
              <w:tabs>
                <w:tab w:pos="620" w:val="left" w:leader="none"/>
              </w:tabs>
              <w:spacing w:line="262" w:lineRule="exact" w:before="11" w:after="0"/>
              <w:ind w:left="620" w:right="0" w:hanging="420"/>
              <w:jc w:val="left"/>
              <w:rPr>
                <w:sz w:val="21"/>
              </w:rPr>
            </w:pPr>
            <w:r>
              <w:rPr>
                <w:spacing w:val="-1"/>
                <w:sz w:val="21"/>
              </w:rPr>
              <w:t>责任免除</w:t>
            </w:r>
          </w:p>
          <w:p>
            <w:pPr>
              <w:pStyle w:val="TableParagraph"/>
              <w:numPr>
                <w:ilvl w:val="0"/>
                <w:numId w:val="2"/>
              </w:numPr>
              <w:tabs>
                <w:tab w:pos="622" w:val="left" w:leader="none"/>
                <w:tab w:pos="623" w:val="left" w:leader="none"/>
              </w:tabs>
              <w:spacing w:line="350" w:lineRule="exact" w:before="0" w:after="0"/>
              <w:ind w:left="622" w:right="0" w:hanging="422"/>
              <w:jc w:val="left"/>
              <w:rPr>
                <w:rFonts w:ascii="微软雅黑" w:eastAsia="微软雅黑" w:hint="eastAsia"/>
                <w:b/>
                <w:sz w:val="21"/>
              </w:rPr>
            </w:pPr>
            <w:r>
              <w:rPr>
                <w:rFonts w:ascii="微软雅黑" w:eastAsia="微软雅黑" w:hint="eastAsia"/>
                <w:b/>
                <w:sz w:val="21"/>
              </w:rPr>
              <w:t>如何交纳保险费</w:t>
            </w:r>
          </w:p>
          <w:p>
            <w:pPr>
              <w:pStyle w:val="TableParagraph"/>
              <w:numPr>
                <w:ilvl w:val="1"/>
                <w:numId w:val="2"/>
              </w:numPr>
              <w:tabs>
                <w:tab w:pos="620" w:val="left" w:leader="none"/>
              </w:tabs>
              <w:spacing w:line="240" w:lineRule="auto" w:before="12" w:after="0"/>
              <w:ind w:left="620" w:right="0" w:hanging="420"/>
              <w:jc w:val="left"/>
              <w:rPr>
                <w:sz w:val="21"/>
              </w:rPr>
            </w:pPr>
            <w:r>
              <w:rPr>
                <w:spacing w:val="-2"/>
                <w:sz w:val="21"/>
              </w:rPr>
              <w:t>保险费的交纳</w:t>
            </w:r>
          </w:p>
          <w:p>
            <w:pPr>
              <w:pStyle w:val="TableParagraph"/>
              <w:numPr>
                <w:ilvl w:val="1"/>
                <w:numId w:val="2"/>
              </w:numPr>
              <w:tabs>
                <w:tab w:pos="620" w:val="left" w:leader="none"/>
              </w:tabs>
              <w:spacing w:line="240" w:lineRule="auto" w:before="36" w:after="0"/>
              <w:ind w:left="620" w:right="0" w:hanging="420"/>
              <w:jc w:val="left"/>
              <w:rPr>
                <w:sz w:val="21"/>
              </w:rPr>
            </w:pPr>
            <w:r>
              <w:rPr>
                <w:sz w:val="21"/>
              </w:rPr>
              <w:t>续保</w:t>
            </w:r>
          </w:p>
          <w:p>
            <w:pPr>
              <w:pStyle w:val="TableParagraph"/>
              <w:numPr>
                <w:ilvl w:val="1"/>
                <w:numId w:val="2"/>
              </w:numPr>
              <w:tabs>
                <w:tab w:pos="620" w:val="left" w:leader="none"/>
              </w:tabs>
              <w:spacing w:line="262" w:lineRule="exact" w:before="36" w:after="0"/>
              <w:ind w:left="620" w:right="0" w:hanging="420"/>
              <w:jc w:val="left"/>
              <w:rPr>
                <w:sz w:val="21"/>
              </w:rPr>
            </w:pPr>
            <w:r>
              <w:rPr>
                <w:spacing w:val="-3"/>
                <w:sz w:val="21"/>
              </w:rPr>
              <w:t>保障计划的变更</w:t>
            </w:r>
          </w:p>
          <w:p>
            <w:pPr>
              <w:pStyle w:val="TableParagraph"/>
              <w:numPr>
                <w:ilvl w:val="0"/>
                <w:numId w:val="2"/>
              </w:numPr>
              <w:tabs>
                <w:tab w:pos="622" w:val="left" w:leader="none"/>
                <w:tab w:pos="623" w:val="left" w:leader="none"/>
              </w:tabs>
              <w:spacing w:line="350" w:lineRule="exact" w:before="0" w:after="0"/>
              <w:ind w:left="622" w:right="0" w:hanging="422"/>
              <w:jc w:val="left"/>
              <w:rPr>
                <w:rFonts w:ascii="微软雅黑" w:eastAsia="微软雅黑" w:hint="eastAsia"/>
                <w:b/>
                <w:sz w:val="21"/>
              </w:rPr>
            </w:pPr>
            <w:r>
              <w:rPr>
                <w:rFonts w:ascii="微软雅黑" w:eastAsia="微软雅黑" w:hint="eastAsia"/>
                <w:b/>
                <w:sz w:val="21"/>
              </w:rPr>
              <w:t>如何领取保险金</w:t>
            </w:r>
          </w:p>
          <w:p>
            <w:pPr>
              <w:pStyle w:val="TableParagraph"/>
              <w:numPr>
                <w:ilvl w:val="1"/>
                <w:numId w:val="2"/>
              </w:numPr>
              <w:tabs>
                <w:tab w:pos="620" w:val="left" w:leader="none"/>
              </w:tabs>
              <w:spacing w:line="240" w:lineRule="auto" w:before="12" w:after="0"/>
              <w:ind w:left="620" w:right="0" w:hanging="420"/>
              <w:jc w:val="left"/>
              <w:rPr>
                <w:sz w:val="21"/>
              </w:rPr>
            </w:pPr>
            <w:r>
              <w:rPr>
                <w:sz w:val="21"/>
              </w:rPr>
              <w:t>受益人</w:t>
            </w:r>
          </w:p>
          <w:p>
            <w:pPr>
              <w:pStyle w:val="TableParagraph"/>
              <w:numPr>
                <w:ilvl w:val="1"/>
                <w:numId w:val="2"/>
              </w:numPr>
              <w:tabs>
                <w:tab w:pos="620" w:val="left" w:leader="none"/>
              </w:tabs>
              <w:spacing w:line="240" w:lineRule="auto" w:before="37" w:after="0"/>
              <w:ind w:left="620" w:right="0" w:hanging="420"/>
              <w:jc w:val="left"/>
              <w:rPr>
                <w:sz w:val="21"/>
              </w:rPr>
            </w:pPr>
            <w:r>
              <w:rPr>
                <w:spacing w:val="-2"/>
                <w:sz w:val="21"/>
              </w:rPr>
              <w:t>保险事故通知</w:t>
            </w:r>
          </w:p>
          <w:p>
            <w:pPr>
              <w:pStyle w:val="TableParagraph"/>
              <w:numPr>
                <w:ilvl w:val="1"/>
                <w:numId w:val="2"/>
              </w:numPr>
              <w:tabs>
                <w:tab w:pos="620" w:val="left" w:leader="none"/>
              </w:tabs>
              <w:spacing w:line="240" w:lineRule="auto" w:before="37" w:after="0"/>
              <w:ind w:left="620" w:right="0" w:hanging="420"/>
              <w:jc w:val="left"/>
              <w:rPr>
                <w:sz w:val="21"/>
              </w:rPr>
            </w:pPr>
            <w:r>
              <w:rPr>
                <w:spacing w:val="-1"/>
                <w:sz w:val="21"/>
              </w:rPr>
              <w:t>保险金申请</w:t>
            </w:r>
          </w:p>
          <w:p>
            <w:pPr>
              <w:pStyle w:val="TableParagraph"/>
              <w:numPr>
                <w:ilvl w:val="1"/>
                <w:numId w:val="2"/>
              </w:numPr>
              <w:tabs>
                <w:tab w:pos="620" w:val="left" w:leader="none"/>
              </w:tabs>
              <w:spacing w:line="240" w:lineRule="auto" w:before="37" w:after="0"/>
              <w:ind w:left="620" w:right="0" w:hanging="420"/>
              <w:jc w:val="left"/>
              <w:rPr>
                <w:sz w:val="21"/>
              </w:rPr>
            </w:pPr>
            <w:r>
              <w:rPr>
                <w:spacing w:val="-1"/>
                <w:sz w:val="21"/>
              </w:rPr>
              <w:t>保险金给付</w:t>
            </w:r>
          </w:p>
          <w:p>
            <w:pPr>
              <w:pStyle w:val="TableParagraph"/>
              <w:numPr>
                <w:ilvl w:val="1"/>
                <w:numId w:val="2"/>
              </w:numPr>
              <w:tabs>
                <w:tab w:pos="620" w:val="left" w:leader="none"/>
              </w:tabs>
              <w:spacing w:line="262" w:lineRule="exact" w:before="37" w:after="0"/>
              <w:ind w:left="620" w:right="0" w:hanging="420"/>
              <w:jc w:val="left"/>
              <w:rPr>
                <w:sz w:val="21"/>
              </w:rPr>
            </w:pPr>
            <w:r>
              <w:rPr>
                <w:spacing w:val="-1"/>
                <w:sz w:val="21"/>
              </w:rPr>
              <w:t>诉讼时效</w:t>
            </w:r>
          </w:p>
          <w:p>
            <w:pPr>
              <w:pStyle w:val="TableParagraph"/>
              <w:numPr>
                <w:ilvl w:val="0"/>
                <w:numId w:val="2"/>
              </w:numPr>
              <w:tabs>
                <w:tab w:pos="622" w:val="left" w:leader="none"/>
                <w:tab w:pos="623" w:val="left" w:leader="none"/>
              </w:tabs>
              <w:spacing w:line="350" w:lineRule="exact" w:before="0" w:after="0"/>
              <w:ind w:left="622" w:right="0" w:hanging="422"/>
              <w:jc w:val="left"/>
              <w:rPr>
                <w:rFonts w:ascii="微软雅黑" w:eastAsia="微软雅黑" w:hint="eastAsia"/>
                <w:b/>
                <w:sz w:val="21"/>
              </w:rPr>
            </w:pPr>
            <w:r>
              <w:rPr>
                <w:rFonts w:ascii="微软雅黑" w:eastAsia="微软雅黑" w:hint="eastAsia"/>
                <w:b/>
                <w:sz w:val="21"/>
              </w:rPr>
              <w:t>如何退保</w:t>
            </w:r>
          </w:p>
          <w:p>
            <w:pPr>
              <w:pStyle w:val="TableParagraph"/>
              <w:numPr>
                <w:ilvl w:val="1"/>
                <w:numId w:val="2"/>
              </w:numPr>
              <w:tabs>
                <w:tab w:pos="620" w:val="left" w:leader="none"/>
              </w:tabs>
              <w:spacing w:line="240" w:lineRule="auto" w:before="12" w:after="0"/>
              <w:ind w:left="620" w:right="0" w:hanging="420"/>
              <w:jc w:val="left"/>
              <w:rPr>
                <w:sz w:val="21"/>
              </w:rPr>
            </w:pPr>
            <w:r>
              <w:rPr>
                <w:spacing w:val="-3"/>
                <w:sz w:val="21"/>
              </w:rPr>
              <w:t>您解除合同的手续及风险</w:t>
            </w:r>
          </w:p>
        </w:tc>
        <w:tc>
          <w:tcPr>
            <w:tcW w:w="6540" w:type="dxa"/>
          </w:tcPr>
          <w:p>
            <w:pPr>
              <w:pStyle w:val="TableParagraph"/>
              <w:numPr>
                <w:ilvl w:val="0"/>
                <w:numId w:val="3"/>
              </w:numPr>
              <w:tabs>
                <w:tab w:pos="643" w:val="left" w:leader="none"/>
                <w:tab w:pos="644" w:val="left" w:leader="none"/>
                <w:tab w:pos="3396" w:val="left" w:leader="none"/>
              </w:tabs>
              <w:spacing w:line="241" w:lineRule="exact" w:before="0" w:after="0"/>
              <w:ind w:left="643" w:right="0" w:hanging="423"/>
              <w:jc w:val="left"/>
              <w:rPr>
                <w:sz w:val="21"/>
              </w:rPr>
            </w:pPr>
            <w:r>
              <w:rPr>
                <w:rFonts w:ascii="微软雅黑" w:eastAsia="微软雅黑" w:hint="eastAsia"/>
                <w:b/>
                <w:w w:val="100"/>
                <w:sz w:val="21"/>
              </w:rPr>
              <w:t>其他需要关注的事项</w:t>
            </w:r>
            <w:r>
              <w:rPr>
                <w:rFonts w:ascii="微软雅黑" w:eastAsia="微软雅黑" w:hint="eastAsia"/>
                <w:b/>
                <w:sz w:val="21"/>
              </w:rPr>
              <w:tab/>
            </w:r>
            <w:r>
              <w:rPr>
                <w:w w:val="124"/>
                <w:sz w:val="21"/>
              </w:rPr>
              <w:t>8</w:t>
            </w:r>
            <w:r>
              <w:rPr>
                <w:spacing w:val="-2"/>
                <w:w w:val="58"/>
                <w:sz w:val="21"/>
              </w:rPr>
              <w:t>.</w:t>
            </w:r>
            <w:r>
              <w:rPr>
                <w:w w:val="122"/>
                <w:sz w:val="21"/>
              </w:rPr>
              <w:t>7</w:t>
            </w:r>
            <w:r>
              <w:rPr>
                <w:spacing w:val="-6"/>
                <w:sz w:val="21"/>
              </w:rPr>
              <w:t> </w:t>
            </w:r>
            <w:r>
              <w:rPr>
                <w:w w:val="100"/>
                <w:sz w:val="21"/>
              </w:rPr>
              <w:t>无合</w:t>
            </w:r>
            <w:r>
              <w:rPr>
                <w:spacing w:val="-3"/>
                <w:w w:val="100"/>
                <w:sz w:val="21"/>
              </w:rPr>
              <w:t>法</w:t>
            </w:r>
            <w:r>
              <w:rPr>
                <w:w w:val="100"/>
                <w:sz w:val="21"/>
              </w:rPr>
              <w:t>有</w:t>
            </w:r>
            <w:r>
              <w:rPr>
                <w:spacing w:val="-2"/>
                <w:w w:val="100"/>
                <w:sz w:val="21"/>
              </w:rPr>
              <w:t>效</w:t>
            </w:r>
            <w:r>
              <w:rPr>
                <w:w w:val="100"/>
                <w:sz w:val="21"/>
              </w:rPr>
              <w:t>行</w:t>
            </w:r>
            <w:r>
              <w:rPr>
                <w:spacing w:val="-3"/>
                <w:w w:val="100"/>
                <w:sz w:val="21"/>
              </w:rPr>
              <w:t>驶</w:t>
            </w:r>
            <w:r>
              <w:rPr>
                <w:w w:val="100"/>
                <w:sz w:val="21"/>
              </w:rPr>
              <w:t>证</w:t>
            </w:r>
          </w:p>
          <w:p>
            <w:pPr>
              <w:pStyle w:val="TableParagraph"/>
              <w:numPr>
                <w:ilvl w:val="1"/>
                <w:numId w:val="3"/>
              </w:numPr>
              <w:tabs>
                <w:tab w:pos="641" w:val="left" w:leader="none"/>
                <w:tab w:pos="3396" w:val="left" w:leader="none"/>
              </w:tabs>
              <w:spacing w:line="240" w:lineRule="auto" w:before="12" w:after="0"/>
              <w:ind w:left="640" w:right="0" w:hanging="420"/>
              <w:jc w:val="left"/>
              <w:rPr>
                <w:sz w:val="21"/>
              </w:rPr>
            </w:pPr>
            <w:r>
              <w:rPr>
                <w:w w:val="100"/>
                <w:sz w:val="21"/>
              </w:rPr>
              <w:t>合同</w:t>
            </w:r>
            <w:r>
              <w:rPr>
                <w:spacing w:val="-3"/>
                <w:w w:val="100"/>
                <w:sz w:val="21"/>
              </w:rPr>
              <w:t>构</w:t>
            </w:r>
            <w:r>
              <w:rPr>
                <w:w w:val="100"/>
                <w:sz w:val="21"/>
              </w:rPr>
              <w:t>成</w:t>
            </w:r>
            <w:r>
              <w:rPr>
                <w:sz w:val="21"/>
              </w:rPr>
              <w:tab/>
            </w:r>
            <w:r>
              <w:rPr>
                <w:w w:val="124"/>
                <w:sz w:val="21"/>
              </w:rPr>
              <w:t>8</w:t>
            </w:r>
            <w:r>
              <w:rPr>
                <w:spacing w:val="-2"/>
                <w:w w:val="58"/>
                <w:sz w:val="21"/>
              </w:rPr>
              <w:t>.</w:t>
            </w:r>
            <w:r>
              <w:rPr>
                <w:w w:val="124"/>
                <w:sz w:val="21"/>
              </w:rPr>
              <w:t>8</w:t>
            </w:r>
            <w:r>
              <w:rPr>
                <w:spacing w:val="-8"/>
                <w:sz w:val="21"/>
              </w:rPr>
              <w:t> </w:t>
            </w:r>
            <w:r>
              <w:rPr>
                <w:w w:val="100"/>
                <w:sz w:val="21"/>
              </w:rPr>
              <w:t>机动车</w:t>
            </w:r>
          </w:p>
          <w:p>
            <w:pPr>
              <w:pStyle w:val="TableParagraph"/>
              <w:numPr>
                <w:ilvl w:val="1"/>
                <w:numId w:val="3"/>
              </w:numPr>
              <w:tabs>
                <w:tab w:pos="641" w:val="left" w:leader="none"/>
                <w:tab w:pos="3396" w:val="left" w:leader="none"/>
              </w:tabs>
              <w:spacing w:line="240" w:lineRule="auto" w:before="37" w:after="0"/>
              <w:ind w:left="640" w:right="0" w:hanging="420"/>
              <w:jc w:val="left"/>
              <w:rPr>
                <w:sz w:val="21"/>
              </w:rPr>
            </w:pPr>
            <w:r>
              <w:rPr>
                <w:w w:val="100"/>
                <w:sz w:val="21"/>
              </w:rPr>
              <w:t>合同</w:t>
            </w:r>
            <w:r>
              <w:rPr>
                <w:spacing w:val="-3"/>
                <w:w w:val="100"/>
                <w:sz w:val="21"/>
              </w:rPr>
              <w:t>成</w:t>
            </w:r>
            <w:r>
              <w:rPr>
                <w:w w:val="100"/>
                <w:sz w:val="21"/>
              </w:rPr>
              <w:t>立</w:t>
            </w:r>
            <w:r>
              <w:rPr>
                <w:spacing w:val="-3"/>
                <w:w w:val="100"/>
                <w:sz w:val="21"/>
              </w:rPr>
              <w:t>及</w:t>
            </w:r>
            <w:r>
              <w:rPr>
                <w:w w:val="100"/>
                <w:sz w:val="21"/>
              </w:rPr>
              <w:t>Th效</w:t>
            </w:r>
            <w:r>
              <w:rPr>
                <w:sz w:val="21"/>
              </w:rPr>
              <w:tab/>
            </w:r>
            <w:r>
              <w:rPr>
                <w:w w:val="124"/>
                <w:sz w:val="21"/>
              </w:rPr>
              <w:t>8</w:t>
            </w:r>
            <w:r>
              <w:rPr>
                <w:spacing w:val="-2"/>
                <w:w w:val="58"/>
                <w:sz w:val="21"/>
              </w:rPr>
              <w:t>.</w:t>
            </w:r>
            <w:r>
              <w:rPr>
                <w:w w:val="123"/>
                <w:sz w:val="21"/>
              </w:rPr>
              <w:t>9</w:t>
            </w:r>
            <w:r>
              <w:rPr>
                <w:spacing w:val="-7"/>
                <w:sz w:val="21"/>
              </w:rPr>
              <w:t> </w:t>
            </w:r>
            <w:r>
              <w:rPr>
                <w:w w:val="100"/>
                <w:sz w:val="21"/>
              </w:rPr>
              <w:t>感染</w:t>
            </w:r>
            <w:r>
              <w:rPr>
                <w:spacing w:val="-3"/>
                <w:w w:val="100"/>
                <w:sz w:val="21"/>
              </w:rPr>
              <w:t>艾</w:t>
            </w:r>
            <w:r>
              <w:rPr>
                <w:w w:val="100"/>
                <w:sz w:val="21"/>
              </w:rPr>
              <w:t>滋</w:t>
            </w:r>
            <w:r>
              <w:rPr>
                <w:spacing w:val="-2"/>
                <w:w w:val="100"/>
                <w:sz w:val="21"/>
              </w:rPr>
              <w:t>病</w:t>
            </w:r>
            <w:r>
              <w:rPr>
                <w:w w:val="100"/>
                <w:sz w:val="21"/>
              </w:rPr>
              <w:t>病</w:t>
            </w:r>
            <w:r>
              <w:rPr>
                <w:spacing w:val="-3"/>
                <w:w w:val="100"/>
                <w:sz w:val="21"/>
              </w:rPr>
              <w:t>毒</w:t>
            </w:r>
            <w:r>
              <w:rPr>
                <w:w w:val="100"/>
                <w:sz w:val="21"/>
              </w:rPr>
              <w:t>或</w:t>
            </w:r>
            <w:r>
              <w:rPr>
                <w:spacing w:val="-3"/>
                <w:w w:val="100"/>
                <w:sz w:val="21"/>
              </w:rPr>
              <w:t>者</w:t>
            </w:r>
            <w:r>
              <w:rPr>
                <w:w w:val="100"/>
                <w:sz w:val="21"/>
              </w:rPr>
              <w:t>患</w:t>
            </w:r>
            <w:r>
              <w:rPr>
                <w:spacing w:val="-3"/>
                <w:w w:val="100"/>
                <w:sz w:val="21"/>
              </w:rPr>
              <w:t>艾</w:t>
            </w:r>
            <w:r>
              <w:rPr>
                <w:w w:val="100"/>
                <w:sz w:val="21"/>
              </w:rPr>
              <w:t>滋</w:t>
            </w:r>
          </w:p>
          <w:p>
            <w:pPr>
              <w:pStyle w:val="TableParagraph"/>
              <w:numPr>
                <w:ilvl w:val="1"/>
                <w:numId w:val="3"/>
              </w:numPr>
              <w:tabs>
                <w:tab w:pos="641" w:val="left" w:leader="none"/>
                <w:tab w:pos="3816" w:val="left" w:leader="none"/>
              </w:tabs>
              <w:spacing w:line="240" w:lineRule="auto" w:before="37" w:after="0"/>
              <w:ind w:left="640" w:right="0" w:hanging="420"/>
              <w:jc w:val="left"/>
              <w:rPr>
                <w:sz w:val="21"/>
              </w:rPr>
            </w:pPr>
            <w:r>
              <w:rPr>
                <w:sz w:val="21"/>
              </w:rPr>
              <w:t>投保</w:t>
            </w:r>
            <w:r>
              <w:rPr>
                <w:spacing w:val="-3"/>
                <w:sz w:val="21"/>
              </w:rPr>
              <w:t>年</w:t>
            </w:r>
            <w:r>
              <w:rPr>
                <w:sz w:val="21"/>
              </w:rPr>
              <w:t>龄</w:t>
              <w:tab/>
              <w:t>病</w:t>
            </w:r>
          </w:p>
          <w:p>
            <w:pPr>
              <w:pStyle w:val="TableParagraph"/>
              <w:numPr>
                <w:ilvl w:val="1"/>
                <w:numId w:val="3"/>
              </w:numPr>
              <w:tabs>
                <w:tab w:pos="641" w:val="left" w:leader="none"/>
                <w:tab w:pos="3396" w:val="left" w:leader="none"/>
              </w:tabs>
              <w:spacing w:line="240" w:lineRule="auto" w:before="37" w:after="0"/>
              <w:ind w:left="640" w:right="0" w:hanging="420"/>
              <w:jc w:val="left"/>
              <w:rPr>
                <w:sz w:val="21"/>
              </w:rPr>
            </w:pPr>
            <w:r>
              <w:rPr>
                <w:w w:val="100"/>
                <w:sz w:val="21"/>
              </w:rPr>
              <w:t>明确</w:t>
            </w:r>
            <w:r>
              <w:rPr>
                <w:spacing w:val="-3"/>
                <w:w w:val="100"/>
                <w:sz w:val="21"/>
              </w:rPr>
              <w:t>说</w:t>
            </w:r>
            <w:r>
              <w:rPr>
                <w:w w:val="100"/>
                <w:sz w:val="21"/>
              </w:rPr>
              <w:t>明</w:t>
            </w:r>
            <w:r>
              <w:rPr>
                <w:spacing w:val="-3"/>
                <w:w w:val="100"/>
                <w:sz w:val="21"/>
              </w:rPr>
              <w:t>与</w:t>
            </w:r>
            <w:r>
              <w:rPr>
                <w:w w:val="100"/>
                <w:sz w:val="21"/>
              </w:rPr>
              <w:t>如</w:t>
            </w:r>
            <w:r>
              <w:rPr>
                <w:spacing w:val="-3"/>
                <w:w w:val="100"/>
                <w:sz w:val="21"/>
              </w:rPr>
              <w:t>实</w:t>
            </w:r>
            <w:r>
              <w:rPr>
                <w:w w:val="100"/>
                <w:sz w:val="21"/>
              </w:rPr>
              <w:t>告知</w:t>
            </w:r>
            <w:r>
              <w:rPr>
                <w:sz w:val="21"/>
              </w:rPr>
              <w:tab/>
            </w:r>
            <w:r>
              <w:rPr>
                <w:w w:val="124"/>
                <w:sz w:val="21"/>
              </w:rPr>
              <w:t>8</w:t>
            </w:r>
            <w:r>
              <w:rPr>
                <w:spacing w:val="-2"/>
                <w:w w:val="58"/>
                <w:sz w:val="21"/>
              </w:rPr>
              <w:t>.</w:t>
            </w:r>
            <w:r>
              <w:rPr>
                <w:spacing w:val="-2"/>
                <w:w w:val="97"/>
                <w:sz w:val="21"/>
              </w:rPr>
              <w:t>1</w:t>
            </w:r>
            <w:r>
              <w:rPr>
                <w:w w:val="122"/>
                <w:sz w:val="21"/>
              </w:rPr>
              <w:t>0</w:t>
            </w:r>
            <w:r>
              <w:rPr>
                <w:spacing w:val="-1"/>
                <w:sz w:val="21"/>
              </w:rPr>
              <w:t> </w:t>
            </w:r>
            <w:r>
              <w:rPr>
                <w:w w:val="100"/>
                <w:sz w:val="21"/>
              </w:rPr>
              <w:t>遗传</w:t>
            </w:r>
            <w:r>
              <w:rPr>
                <w:spacing w:val="-3"/>
                <w:w w:val="100"/>
                <w:sz w:val="21"/>
              </w:rPr>
              <w:t>性</w:t>
            </w:r>
            <w:r>
              <w:rPr>
                <w:w w:val="100"/>
                <w:sz w:val="21"/>
              </w:rPr>
              <w:t>疾病</w:t>
            </w:r>
          </w:p>
          <w:p>
            <w:pPr>
              <w:pStyle w:val="TableParagraph"/>
              <w:numPr>
                <w:ilvl w:val="1"/>
                <w:numId w:val="3"/>
              </w:numPr>
              <w:tabs>
                <w:tab w:pos="641" w:val="left" w:leader="none"/>
                <w:tab w:pos="3396" w:val="left" w:leader="none"/>
              </w:tabs>
              <w:spacing w:line="240" w:lineRule="auto" w:before="37" w:after="0"/>
              <w:ind w:left="640" w:right="0" w:hanging="420"/>
              <w:jc w:val="left"/>
              <w:rPr>
                <w:sz w:val="21"/>
              </w:rPr>
            </w:pPr>
            <w:r>
              <w:rPr>
                <w:w w:val="100"/>
                <w:sz w:val="21"/>
              </w:rPr>
              <w:t>我们</w:t>
            </w:r>
            <w:r>
              <w:rPr>
                <w:spacing w:val="-3"/>
                <w:w w:val="100"/>
                <w:sz w:val="21"/>
              </w:rPr>
              <w:t>合</w:t>
            </w:r>
            <w:r>
              <w:rPr>
                <w:w w:val="100"/>
                <w:sz w:val="21"/>
              </w:rPr>
              <w:t>同</w:t>
            </w:r>
            <w:r>
              <w:rPr>
                <w:spacing w:val="-3"/>
                <w:w w:val="100"/>
                <w:sz w:val="21"/>
              </w:rPr>
              <w:t>解</w:t>
            </w:r>
            <w:r>
              <w:rPr>
                <w:w w:val="100"/>
                <w:sz w:val="21"/>
              </w:rPr>
              <w:t>除</w:t>
            </w:r>
            <w:r>
              <w:rPr>
                <w:spacing w:val="-3"/>
                <w:w w:val="100"/>
                <w:sz w:val="21"/>
              </w:rPr>
              <w:t>权</w:t>
            </w:r>
            <w:r>
              <w:rPr>
                <w:w w:val="100"/>
                <w:sz w:val="21"/>
              </w:rPr>
              <w:t>的</w:t>
            </w:r>
            <w:r>
              <w:rPr>
                <w:spacing w:val="-3"/>
                <w:w w:val="100"/>
                <w:sz w:val="21"/>
              </w:rPr>
              <w:t>限</w:t>
            </w:r>
            <w:r>
              <w:rPr>
                <w:w w:val="100"/>
                <w:sz w:val="21"/>
              </w:rPr>
              <w:t>制</w:t>
            </w:r>
            <w:r>
              <w:rPr>
                <w:sz w:val="21"/>
              </w:rPr>
              <w:tab/>
            </w:r>
            <w:r>
              <w:rPr>
                <w:w w:val="124"/>
                <w:sz w:val="21"/>
              </w:rPr>
              <w:t>8</w:t>
            </w:r>
            <w:r>
              <w:rPr>
                <w:spacing w:val="-2"/>
                <w:w w:val="58"/>
                <w:sz w:val="21"/>
              </w:rPr>
              <w:t>.</w:t>
            </w:r>
            <w:r>
              <w:rPr>
                <w:spacing w:val="-2"/>
                <w:w w:val="97"/>
                <w:sz w:val="21"/>
              </w:rPr>
              <w:t>1</w:t>
            </w:r>
            <w:r>
              <w:rPr>
                <w:w w:val="97"/>
                <w:sz w:val="21"/>
              </w:rPr>
              <w:t>1</w:t>
            </w:r>
            <w:r>
              <w:rPr>
                <w:spacing w:val="25"/>
                <w:sz w:val="21"/>
              </w:rPr>
              <w:t> </w:t>
            </w:r>
            <w:r>
              <w:rPr>
                <w:w w:val="100"/>
                <w:sz w:val="21"/>
              </w:rPr>
              <w:t>先天</w:t>
            </w:r>
            <w:r>
              <w:rPr>
                <w:spacing w:val="-3"/>
                <w:w w:val="100"/>
                <w:sz w:val="21"/>
              </w:rPr>
              <w:t>性</w:t>
            </w:r>
            <w:r>
              <w:rPr>
                <w:w w:val="100"/>
                <w:sz w:val="21"/>
              </w:rPr>
              <w:t>畸</w:t>
            </w:r>
            <w:r>
              <w:rPr>
                <w:spacing w:val="-2"/>
                <w:w w:val="100"/>
                <w:sz w:val="21"/>
              </w:rPr>
              <w:t>形</w:t>
            </w:r>
            <w:r>
              <w:rPr>
                <w:w w:val="100"/>
                <w:sz w:val="21"/>
              </w:rPr>
              <w:t>、</w:t>
            </w:r>
            <w:r>
              <w:rPr>
                <w:spacing w:val="-3"/>
                <w:w w:val="100"/>
                <w:sz w:val="21"/>
              </w:rPr>
              <w:t>变</w:t>
            </w:r>
            <w:r>
              <w:rPr>
                <w:w w:val="100"/>
                <w:sz w:val="21"/>
              </w:rPr>
              <w:t>形</w:t>
            </w:r>
            <w:r>
              <w:rPr>
                <w:spacing w:val="-3"/>
                <w:w w:val="100"/>
                <w:sz w:val="21"/>
              </w:rPr>
              <w:t>或</w:t>
            </w:r>
            <w:r>
              <w:rPr>
                <w:w w:val="100"/>
                <w:sz w:val="21"/>
              </w:rPr>
              <w:t>者染</w:t>
            </w:r>
          </w:p>
          <w:p>
            <w:pPr>
              <w:pStyle w:val="TableParagraph"/>
              <w:numPr>
                <w:ilvl w:val="1"/>
                <w:numId w:val="3"/>
              </w:numPr>
              <w:tabs>
                <w:tab w:pos="641" w:val="left" w:leader="none"/>
                <w:tab w:pos="3921" w:val="left" w:leader="none"/>
              </w:tabs>
              <w:spacing w:line="240" w:lineRule="auto" w:before="37" w:after="0"/>
              <w:ind w:left="640" w:right="0" w:hanging="420"/>
              <w:jc w:val="left"/>
              <w:rPr>
                <w:sz w:val="21"/>
              </w:rPr>
            </w:pPr>
            <w:r>
              <w:rPr>
                <w:sz w:val="21"/>
              </w:rPr>
              <w:t>年龄</w:t>
            </w:r>
            <w:r>
              <w:rPr>
                <w:spacing w:val="-3"/>
                <w:sz w:val="21"/>
              </w:rPr>
              <w:t>性</w:t>
            </w:r>
            <w:r>
              <w:rPr>
                <w:sz w:val="21"/>
              </w:rPr>
              <w:t>别</w:t>
            </w:r>
            <w:r>
              <w:rPr>
                <w:spacing w:val="-3"/>
                <w:sz w:val="21"/>
              </w:rPr>
              <w:t>错</w:t>
            </w:r>
            <w:r>
              <w:rPr>
                <w:sz w:val="21"/>
              </w:rPr>
              <w:t>误</w:t>
              <w:tab/>
              <w:t>色体</w:t>
            </w:r>
            <w:r>
              <w:rPr>
                <w:spacing w:val="-3"/>
                <w:sz w:val="21"/>
              </w:rPr>
              <w:t>异</w:t>
            </w:r>
            <w:r>
              <w:rPr>
                <w:sz w:val="21"/>
              </w:rPr>
              <w:t>常</w:t>
            </w:r>
          </w:p>
          <w:p>
            <w:pPr>
              <w:pStyle w:val="TableParagraph"/>
              <w:numPr>
                <w:ilvl w:val="1"/>
                <w:numId w:val="3"/>
              </w:numPr>
              <w:tabs>
                <w:tab w:pos="641" w:val="left" w:leader="none"/>
                <w:tab w:pos="3396" w:val="left" w:leader="none"/>
              </w:tabs>
              <w:spacing w:line="240" w:lineRule="auto" w:before="37" w:after="0"/>
              <w:ind w:left="640" w:right="0" w:hanging="420"/>
              <w:jc w:val="left"/>
              <w:rPr>
                <w:sz w:val="21"/>
              </w:rPr>
            </w:pPr>
            <w:r>
              <w:rPr>
                <w:w w:val="100"/>
                <w:sz w:val="21"/>
              </w:rPr>
              <w:t>合同</w:t>
            </w:r>
            <w:r>
              <w:rPr>
                <w:spacing w:val="-3"/>
                <w:w w:val="100"/>
                <w:sz w:val="21"/>
              </w:rPr>
              <w:t>内</w:t>
            </w:r>
            <w:r>
              <w:rPr>
                <w:w w:val="100"/>
                <w:sz w:val="21"/>
              </w:rPr>
              <w:t>容</w:t>
            </w:r>
            <w:r>
              <w:rPr>
                <w:spacing w:val="-3"/>
                <w:w w:val="100"/>
                <w:sz w:val="21"/>
              </w:rPr>
              <w:t>变</w:t>
            </w:r>
            <w:r>
              <w:rPr>
                <w:w w:val="100"/>
                <w:sz w:val="21"/>
              </w:rPr>
              <w:t>更</w:t>
            </w:r>
            <w:r>
              <w:rPr>
                <w:sz w:val="21"/>
              </w:rPr>
              <w:tab/>
            </w:r>
            <w:r>
              <w:rPr>
                <w:w w:val="124"/>
                <w:sz w:val="21"/>
              </w:rPr>
              <w:t>8</w:t>
            </w:r>
            <w:r>
              <w:rPr>
                <w:spacing w:val="-2"/>
                <w:w w:val="58"/>
                <w:sz w:val="21"/>
              </w:rPr>
              <w:t>.</w:t>
            </w:r>
            <w:r>
              <w:rPr>
                <w:w w:val="97"/>
                <w:sz w:val="21"/>
              </w:rPr>
              <w:t>1</w:t>
            </w:r>
            <w:r>
              <w:rPr>
                <w:w w:val="121"/>
                <w:sz w:val="21"/>
              </w:rPr>
              <w:t>2</w:t>
            </w:r>
            <w:r>
              <w:rPr>
                <w:spacing w:val="-2"/>
                <w:sz w:val="21"/>
              </w:rPr>
              <w:t> </w:t>
            </w:r>
            <w:r>
              <w:rPr>
                <w:w w:val="100"/>
                <w:sz w:val="21"/>
              </w:rPr>
              <w:t>现金</w:t>
            </w:r>
            <w:r>
              <w:rPr>
                <w:spacing w:val="-3"/>
                <w:w w:val="100"/>
                <w:sz w:val="21"/>
              </w:rPr>
              <w:t>价</w:t>
            </w:r>
            <w:r>
              <w:rPr>
                <w:w w:val="100"/>
                <w:sz w:val="21"/>
              </w:rPr>
              <w:t>值</w:t>
            </w:r>
          </w:p>
          <w:p>
            <w:pPr>
              <w:pStyle w:val="TableParagraph"/>
              <w:numPr>
                <w:ilvl w:val="1"/>
                <w:numId w:val="3"/>
              </w:numPr>
              <w:tabs>
                <w:tab w:pos="641" w:val="left" w:leader="none"/>
                <w:tab w:pos="3396" w:val="left" w:leader="none"/>
              </w:tabs>
              <w:spacing w:line="240" w:lineRule="auto" w:before="37" w:after="0"/>
              <w:ind w:left="640" w:right="0" w:hanging="420"/>
              <w:jc w:val="left"/>
              <w:rPr>
                <w:sz w:val="21"/>
              </w:rPr>
            </w:pPr>
            <w:r>
              <w:rPr>
                <w:w w:val="100"/>
                <w:sz w:val="21"/>
              </w:rPr>
              <w:t>联系</w:t>
            </w:r>
            <w:r>
              <w:rPr>
                <w:spacing w:val="-3"/>
                <w:w w:val="100"/>
                <w:sz w:val="21"/>
              </w:rPr>
              <w:t>方</w:t>
            </w:r>
            <w:r>
              <w:rPr>
                <w:w w:val="100"/>
                <w:sz w:val="21"/>
              </w:rPr>
              <w:t>式</w:t>
            </w:r>
            <w:r>
              <w:rPr>
                <w:spacing w:val="-3"/>
                <w:w w:val="100"/>
                <w:sz w:val="21"/>
              </w:rPr>
              <w:t>变</w:t>
            </w:r>
            <w:r>
              <w:rPr>
                <w:w w:val="100"/>
                <w:sz w:val="21"/>
              </w:rPr>
              <w:t>更</w:t>
            </w:r>
            <w:r>
              <w:rPr>
                <w:sz w:val="21"/>
              </w:rPr>
              <w:tab/>
            </w:r>
            <w:r>
              <w:rPr>
                <w:w w:val="124"/>
                <w:sz w:val="21"/>
              </w:rPr>
              <w:t>8</w:t>
            </w:r>
            <w:r>
              <w:rPr>
                <w:spacing w:val="-2"/>
                <w:w w:val="58"/>
                <w:sz w:val="21"/>
              </w:rPr>
              <w:t>.</w:t>
            </w:r>
            <w:r>
              <w:rPr>
                <w:w w:val="97"/>
                <w:sz w:val="21"/>
              </w:rPr>
              <w:t>1</w:t>
            </w:r>
            <w:r>
              <w:rPr>
                <w:w w:val="121"/>
                <w:sz w:val="21"/>
              </w:rPr>
              <w:t>3</w:t>
            </w:r>
            <w:r>
              <w:rPr>
                <w:spacing w:val="-3"/>
                <w:sz w:val="21"/>
              </w:rPr>
              <w:t> </w:t>
            </w:r>
            <w:r>
              <w:rPr>
                <w:w w:val="100"/>
                <w:sz w:val="21"/>
              </w:rPr>
              <w:t>保险</w:t>
            </w:r>
            <w:r>
              <w:rPr>
                <w:spacing w:val="-3"/>
                <w:w w:val="100"/>
                <w:sz w:val="21"/>
              </w:rPr>
              <w:t>费</w:t>
            </w:r>
            <w:r>
              <w:rPr>
                <w:w w:val="100"/>
                <w:sz w:val="21"/>
              </w:rPr>
              <w:t>约</w:t>
            </w:r>
            <w:r>
              <w:rPr>
                <w:spacing w:val="-3"/>
                <w:w w:val="100"/>
                <w:sz w:val="21"/>
              </w:rPr>
              <w:t>定</w:t>
            </w:r>
            <w:r>
              <w:rPr>
                <w:w w:val="100"/>
                <w:sz w:val="21"/>
              </w:rPr>
              <w:t>交</w:t>
            </w:r>
            <w:r>
              <w:rPr>
                <w:spacing w:val="-3"/>
                <w:w w:val="100"/>
                <w:sz w:val="21"/>
              </w:rPr>
              <w:t>纳</w:t>
            </w:r>
            <w:r>
              <w:rPr>
                <w:w w:val="100"/>
                <w:sz w:val="21"/>
              </w:rPr>
              <w:t>日</w:t>
            </w:r>
          </w:p>
          <w:p>
            <w:pPr>
              <w:pStyle w:val="TableParagraph"/>
              <w:numPr>
                <w:ilvl w:val="1"/>
                <w:numId w:val="3"/>
              </w:numPr>
              <w:tabs>
                <w:tab w:pos="641" w:val="left" w:leader="none"/>
                <w:tab w:pos="3396" w:val="left" w:leader="none"/>
              </w:tabs>
              <w:spacing w:line="240" w:lineRule="auto" w:before="37" w:after="0"/>
              <w:ind w:left="640" w:right="0" w:hanging="420"/>
              <w:jc w:val="left"/>
              <w:rPr>
                <w:sz w:val="21"/>
              </w:rPr>
            </w:pPr>
            <w:r>
              <w:rPr>
                <w:w w:val="100"/>
                <w:sz w:val="21"/>
              </w:rPr>
              <w:t>争议</w:t>
            </w:r>
            <w:r>
              <w:rPr>
                <w:spacing w:val="-3"/>
                <w:w w:val="100"/>
                <w:sz w:val="21"/>
              </w:rPr>
              <w:t>处</w:t>
            </w:r>
            <w:r>
              <w:rPr>
                <w:w w:val="100"/>
                <w:sz w:val="21"/>
              </w:rPr>
              <w:t>理</w:t>
            </w:r>
            <w:r>
              <w:rPr>
                <w:sz w:val="21"/>
              </w:rPr>
              <w:tab/>
            </w:r>
            <w:r>
              <w:rPr>
                <w:w w:val="124"/>
                <w:sz w:val="21"/>
              </w:rPr>
              <w:t>8</w:t>
            </w:r>
            <w:r>
              <w:rPr>
                <w:spacing w:val="-2"/>
                <w:w w:val="58"/>
                <w:sz w:val="21"/>
              </w:rPr>
              <w:t>.</w:t>
            </w:r>
            <w:r>
              <w:rPr>
                <w:w w:val="97"/>
                <w:sz w:val="21"/>
              </w:rPr>
              <w:t>1</w:t>
            </w:r>
            <w:r>
              <w:rPr>
                <w:w w:val="123"/>
                <w:sz w:val="21"/>
              </w:rPr>
              <w:t>4</w:t>
            </w:r>
            <w:r>
              <w:rPr>
                <w:spacing w:val="-4"/>
                <w:sz w:val="21"/>
              </w:rPr>
              <w:t> </w:t>
            </w:r>
            <w:r>
              <w:rPr>
                <w:w w:val="100"/>
                <w:sz w:val="21"/>
              </w:rPr>
              <w:t>周岁</w:t>
            </w:r>
          </w:p>
          <w:p>
            <w:pPr>
              <w:pStyle w:val="TableParagraph"/>
              <w:numPr>
                <w:ilvl w:val="1"/>
                <w:numId w:val="3"/>
              </w:numPr>
              <w:tabs>
                <w:tab w:pos="747" w:val="left" w:leader="none"/>
                <w:tab w:pos="3396" w:val="left" w:leader="none"/>
              </w:tabs>
              <w:spacing w:line="262" w:lineRule="exact" w:before="37" w:after="0"/>
              <w:ind w:left="746" w:right="0" w:hanging="526"/>
              <w:jc w:val="left"/>
              <w:rPr>
                <w:sz w:val="21"/>
              </w:rPr>
            </w:pPr>
            <w:r>
              <w:rPr>
                <w:w w:val="100"/>
                <w:sz w:val="21"/>
              </w:rPr>
              <w:t>合同</w:t>
            </w:r>
            <w:r>
              <w:rPr>
                <w:spacing w:val="-3"/>
                <w:w w:val="100"/>
                <w:sz w:val="21"/>
              </w:rPr>
              <w:t>终</w:t>
            </w:r>
            <w:r>
              <w:rPr>
                <w:w w:val="100"/>
                <w:sz w:val="21"/>
              </w:rPr>
              <w:t>止</w:t>
            </w:r>
            <w:r>
              <w:rPr>
                <w:sz w:val="21"/>
              </w:rPr>
              <w:tab/>
            </w:r>
            <w:r>
              <w:rPr>
                <w:w w:val="124"/>
                <w:sz w:val="21"/>
              </w:rPr>
              <w:t>8</w:t>
            </w:r>
            <w:r>
              <w:rPr>
                <w:spacing w:val="-2"/>
                <w:w w:val="58"/>
                <w:sz w:val="21"/>
              </w:rPr>
              <w:t>.</w:t>
            </w:r>
            <w:r>
              <w:rPr>
                <w:spacing w:val="-2"/>
                <w:w w:val="97"/>
                <w:sz w:val="21"/>
              </w:rPr>
              <w:t>1</w:t>
            </w:r>
            <w:r>
              <w:rPr>
                <w:w w:val="122"/>
                <w:sz w:val="21"/>
              </w:rPr>
              <w:t>5</w:t>
            </w:r>
            <w:r>
              <w:rPr>
                <w:spacing w:val="-1"/>
                <w:sz w:val="21"/>
              </w:rPr>
              <w:t> </w:t>
            </w:r>
            <w:r>
              <w:rPr>
                <w:w w:val="100"/>
                <w:sz w:val="21"/>
              </w:rPr>
              <w:t>有效</w:t>
            </w:r>
            <w:r>
              <w:rPr>
                <w:spacing w:val="-3"/>
                <w:w w:val="100"/>
                <w:sz w:val="21"/>
              </w:rPr>
              <w:t>身</w:t>
            </w:r>
            <w:r>
              <w:rPr>
                <w:w w:val="100"/>
                <w:sz w:val="21"/>
              </w:rPr>
              <w:t>份</w:t>
            </w:r>
            <w:r>
              <w:rPr>
                <w:spacing w:val="-3"/>
                <w:w w:val="100"/>
                <w:sz w:val="21"/>
              </w:rPr>
              <w:t>证件</w:t>
            </w:r>
          </w:p>
          <w:p>
            <w:pPr>
              <w:pStyle w:val="TableParagraph"/>
              <w:numPr>
                <w:ilvl w:val="0"/>
                <w:numId w:val="4"/>
              </w:numPr>
              <w:tabs>
                <w:tab w:pos="643" w:val="left" w:leader="none"/>
                <w:tab w:pos="644" w:val="left" w:leader="none"/>
                <w:tab w:pos="3396" w:val="left" w:leader="none"/>
              </w:tabs>
              <w:spacing w:line="350" w:lineRule="exact" w:before="0" w:after="0"/>
              <w:ind w:left="643" w:right="0" w:hanging="423"/>
              <w:jc w:val="left"/>
              <w:rPr>
                <w:sz w:val="21"/>
              </w:rPr>
            </w:pPr>
            <w:r>
              <w:rPr>
                <w:rFonts w:ascii="微软雅黑" w:eastAsia="微软雅黑" w:hint="eastAsia"/>
                <w:b/>
                <w:w w:val="100"/>
                <w:sz w:val="21"/>
              </w:rPr>
              <w:t>疾病定义</w:t>
            </w:r>
            <w:r>
              <w:rPr>
                <w:rFonts w:ascii="微软雅黑" w:eastAsia="微软雅黑" w:hint="eastAsia"/>
                <w:b/>
                <w:sz w:val="21"/>
              </w:rPr>
              <w:tab/>
            </w:r>
            <w:r>
              <w:rPr>
                <w:w w:val="124"/>
                <w:sz w:val="21"/>
              </w:rPr>
              <w:t>8</w:t>
            </w:r>
            <w:r>
              <w:rPr>
                <w:spacing w:val="-2"/>
                <w:w w:val="58"/>
                <w:sz w:val="21"/>
              </w:rPr>
              <w:t>.</w:t>
            </w:r>
            <w:r>
              <w:rPr>
                <w:w w:val="97"/>
                <w:sz w:val="21"/>
              </w:rPr>
              <w:t>1</w:t>
            </w:r>
            <w:r>
              <w:rPr>
                <w:w w:val="123"/>
                <w:sz w:val="21"/>
              </w:rPr>
              <w:t>6</w:t>
            </w:r>
            <w:r>
              <w:rPr>
                <w:spacing w:val="-4"/>
                <w:sz w:val="21"/>
              </w:rPr>
              <w:t> </w:t>
            </w:r>
            <w:r>
              <w:rPr>
                <w:w w:val="100"/>
                <w:sz w:val="21"/>
              </w:rPr>
              <w:t>专科</w:t>
            </w:r>
            <w:r>
              <w:rPr>
                <w:spacing w:val="-3"/>
                <w:w w:val="100"/>
                <w:sz w:val="21"/>
              </w:rPr>
              <w:t>医</w:t>
            </w:r>
            <w:r>
              <w:rPr>
                <w:w w:val="100"/>
                <w:sz w:val="21"/>
              </w:rPr>
              <w:t>Th</w:t>
            </w:r>
          </w:p>
          <w:p>
            <w:pPr>
              <w:pStyle w:val="TableParagraph"/>
              <w:numPr>
                <w:ilvl w:val="1"/>
                <w:numId w:val="4"/>
              </w:numPr>
              <w:tabs>
                <w:tab w:pos="641" w:val="left" w:leader="none"/>
                <w:tab w:pos="3396" w:val="left" w:leader="none"/>
              </w:tabs>
              <w:spacing w:line="240" w:lineRule="auto" w:before="11" w:after="0"/>
              <w:ind w:left="640" w:right="0" w:hanging="420"/>
              <w:jc w:val="left"/>
              <w:rPr>
                <w:sz w:val="21"/>
              </w:rPr>
            </w:pPr>
            <w:r>
              <w:rPr>
                <w:w w:val="100"/>
                <w:sz w:val="21"/>
              </w:rPr>
              <w:t>重症</w:t>
            </w:r>
            <w:r>
              <w:rPr>
                <w:spacing w:val="-3"/>
                <w:w w:val="100"/>
                <w:sz w:val="21"/>
              </w:rPr>
              <w:t>疾</w:t>
            </w:r>
            <w:r>
              <w:rPr>
                <w:w w:val="100"/>
                <w:sz w:val="21"/>
              </w:rPr>
              <w:t>病</w:t>
            </w:r>
            <w:r>
              <w:rPr>
                <w:sz w:val="21"/>
              </w:rPr>
              <w:tab/>
            </w:r>
            <w:r>
              <w:rPr>
                <w:w w:val="124"/>
                <w:sz w:val="21"/>
              </w:rPr>
              <w:t>8</w:t>
            </w:r>
            <w:r>
              <w:rPr>
                <w:spacing w:val="-2"/>
                <w:w w:val="58"/>
                <w:sz w:val="21"/>
              </w:rPr>
              <w:t>.</w:t>
            </w:r>
            <w:r>
              <w:rPr>
                <w:spacing w:val="-2"/>
                <w:w w:val="97"/>
                <w:sz w:val="21"/>
              </w:rPr>
              <w:t>1</w:t>
            </w:r>
            <w:r>
              <w:rPr>
                <w:w w:val="122"/>
                <w:sz w:val="21"/>
              </w:rPr>
              <w:t>7</w:t>
            </w:r>
            <w:r>
              <w:rPr>
                <w:spacing w:val="-1"/>
                <w:sz w:val="21"/>
              </w:rPr>
              <w:t> </w:t>
            </w:r>
            <w:r>
              <w:rPr>
                <w:w w:val="100"/>
                <w:sz w:val="21"/>
              </w:rPr>
              <w:t>复利</w:t>
            </w:r>
          </w:p>
          <w:p>
            <w:pPr>
              <w:pStyle w:val="TableParagraph"/>
              <w:numPr>
                <w:ilvl w:val="1"/>
                <w:numId w:val="4"/>
              </w:numPr>
              <w:tabs>
                <w:tab w:pos="641" w:val="left" w:leader="none"/>
                <w:tab w:pos="3396" w:val="left" w:leader="none"/>
              </w:tabs>
              <w:spacing w:line="262" w:lineRule="exact" w:before="37" w:after="0"/>
              <w:ind w:left="640" w:right="0" w:hanging="420"/>
              <w:jc w:val="left"/>
              <w:rPr>
                <w:sz w:val="21"/>
              </w:rPr>
            </w:pPr>
            <w:r>
              <w:rPr>
                <w:w w:val="100"/>
                <w:sz w:val="21"/>
              </w:rPr>
              <w:t>轻症</w:t>
            </w:r>
            <w:r>
              <w:rPr>
                <w:spacing w:val="-3"/>
                <w:w w:val="100"/>
                <w:sz w:val="21"/>
              </w:rPr>
              <w:t>疾</w:t>
            </w:r>
            <w:r>
              <w:rPr>
                <w:w w:val="100"/>
                <w:sz w:val="21"/>
              </w:rPr>
              <w:t>病</w:t>
            </w:r>
            <w:r>
              <w:rPr>
                <w:sz w:val="21"/>
              </w:rPr>
              <w:tab/>
            </w:r>
            <w:r>
              <w:rPr>
                <w:w w:val="124"/>
                <w:sz w:val="21"/>
              </w:rPr>
              <w:t>8</w:t>
            </w:r>
            <w:r>
              <w:rPr>
                <w:spacing w:val="-2"/>
                <w:w w:val="58"/>
                <w:sz w:val="21"/>
              </w:rPr>
              <w:t>.</w:t>
            </w:r>
            <w:r>
              <w:rPr>
                <w:spacing w:val="-2"/>
                <w:w w:val="97"/>
                <w:sz w:val="21"/>
              </w:rPr>
              <w:t>1</w:t>
            </w:r>
            <w:r>
              <w:rPr>
                <w:w w:val="124"/>
                <w:sz w:val="21"/>
              </w:rPr>
              <w:t>8</w:t>
            </w:r>
            <w:r>
              <w:rPr>
                <w:spacing w:val="-4"/>
                <w:sz w:val="21"/>
              </w:rPr>
              <w:t> </w:t>
            </w:r>
            <w:r>
              <w:rPr>
                <w:w w:val="100"/>
                <w:sz w:val="21"/>
              </w:rPr>
              <w:t>肢体</w:t>
            </w:r>
            <w:r>
              <w:rPr>
                <w:spacing w:val="-3"/>
                <w:w w:val="100"/>
                <w:sz w:val="21"/>
              </w:rPr>
              <w:t>机</w:t>
            </w:r>
            <w:r>
              <w:rPr>
                <w:w w:val="100"/>
                <w:sz w:val="21"/>
              </w:rPr>
              <w:t>能</w:t>
            </w:r>
            <w:r>
              <w:rPr>
                <w:spacing w:val="-3"/>
                <w:w w:val="100"/>
                <w:sz w:val="21"/>
              </w:rPr>
              <w:t>完</w:t>
            </w:r>
            <w:r>
              <w:rPr>
                <w:w w:val="100"/>
                <w:sz w:val="21"/>
              </w:rPr>
              <w:t>全</w:t>
            </w:r>
            <w:r>
              <w:rPr>
                <w:spacing w:val="-3"/>
                <w:w w:val="100"/>
                <w:sz w:val="21"/>
              </w:rPr>
              <w:t>丧</w:t>
            </w:r>
            <w:r>
              <w:rPr>
                <w:w w:val="100"/>
                <w:sz w:val="21"/>
              </w:rPr>
              <w:t>失</w:t>
            </w:r>
          </w:p>
          <w:p>
            <w:pPr>
              <w:pStyle w:val="TableParagraph"/>
              <w:numPr>
                <w:ilvl w:val="0"/>
                <w:numId w:val="4"/>
              </w:numPr>
              <w:tabs>
                <w:tab w:pos="643" w:val="left" w:leader="none"/>
                <w:tab w:pos="644" w:val="left" w:leader="none"/>
                <w:tab w:pos="3396" w:val="left" w:leader="none"/>
              </w:tabs>
              <w:spacing w:line="350" w:lineRule="exact" w:before="0" w:after="0"/>
              <w:ind w:left="643" w:right="0" w:hanging="423"/>
              <w:jc w:val="left"/>
              <w:rPr>
                <w:sz w:val="21"/>
              </w:rPr>
            </w:pPr>
            <w:r>
              <w:rPr>
                <w:rFonts w:ascii="微软雅黑" w:eastAsia="微软雅黑" w:hint="eastAsia"/>
                <w:b/>
                <w:w w:val="100"/>
                <w:sz w:val="21"/>
              </w:rPr>
              <w:t>释义</w:t>
            </w:r>
            <w:r>
              <w:rPr>
                <w:rFonts w:ascii="微软雅黑" w:eastAsia="微软雅黑" w:hint="eastAsia"/>
                <w:b/>
                <w:sz w:val="21"/>
              </w:rPr>
              <w:tab/>
            </w:r>
            <w:r>
              <w:rPr>
                <w:w w:val="124"/>
                <w:sz w:val="21"/>
              </w:rPr>
              <w:t>8</w:t>
            </w:r>
            <w:r>
              <w:rPr>
                <w:spacing w:val="-2"/>
                <w:w w:val="58"/>
                <w:sz w:val="21"/>
              </w:rPr>
              <w:t>.</w:t>
            </w:r>
            <w:r>
              <w:rPr>
                <w:w w:val="97"/>
                <w:sz w:val="21"/>
              </w:rPr>
              <w:t>1</w:t>
            </w:r>
            <w:r>
              <w:rPr>
                <w:w w:val="123"/>
                <w:sz w:val="21"/>
              </w:rPr>
              <w:t>9</w:t>
            </w:r>
            <w:r>
              <w:rPr>
                <w:spacing w:val="-4"/>
                <w:sz w:val="21"/>
              </w:rPr>
              <w:t> </w:t>
            </w:r>
            <w:r>
              <w:rPr>
                <w:w w:val="100"/>
                <w:sz w:val="21"/>
              </w:rPr>
              <w:t>语言</w:t>
            </w:r>
            <w:r>
              <w:rPr>
                <w:spacing w:val="-3"/>
                <w:w w:val="100"/>
                <w:sz w:val="21"/>
              </w:rPr>
              <w:t>能</w:t>
            </w:r>
            <w:r>
              <w:rPr>
                <w:w w:val="100"/>
                <w:sz w:val="21"/>
              </w:rPr>
              <w:t>力</w:t>
            </w:r>
            <w:r>
              <w:rPr>
                <w:spacing w:val="-3"/>
                <w:w w:val="100"/>
                <w:sz w:val="21"/>
              </w:rPr>
              <w:t>或</w:t>
            </w:r>
            <w:r>
              <w:rPr>
                <w:w w:val="100"/>
                <w:sz w:val="21"/>
              </w:rPr>
              <w:t>者</w:t>
            </w:r>
            <w:r>
              <w:rPr>
                <w:spacing w:val="-3"/>
                <w:w w:val="100"/>
                <w:sz w:val="21"/>
              </w:rPr>
              <w:t>咀</w:t>
            </w:r>
            <w:r>
              <w:rPr>
                <w:w w:val="100"/>
                <w:sz w:val="21"/>
              </w:rPr>
              <w:t>嚼</w:t>
            </w:r>
            <w:r>
              <w:rPr>
                <w:spacing w:val="-3"/>
                <w:w w:val="100"/>
                <w:sz w:val="21"/>
              </w:rPr>
              <w:t>吞</w:t>
            </w:r>
            <w:r>
              <w:rPr>
                <w:w w:val="100"/>
                <w:sz w:val="21"/>
              </w:rPr>
              <w:t>咽能</w:t>
            </w:r>
          </w:p>
          <w:p>
            <w:pPr>
              <w:pStyle w:val="TableParagraph"/>
              <w:numPr>
                <w:ilvl w:val="1"/>
                <w:numId w:val="4"/>
              </w:numPr>
              <w:tabs>
                <w:tab w:pos="641" w:val="left" w:leader="none"/>
                <w:tab w:pos="3921" w:val="left" w:leader="none"/>
              </w:tabs>
              <w:spacing w:line="240" w:lineRule="auto" w:before="11" w:after="0"/>
              <w:ind w:left="640" w:right="0" w:hanging="420"/>
              <w:jc w:val="left"/>
              <w:rPr>
                <w:sz w:val="21"/>
              </w:rPr>
            </w:pPr>
            <w:r>
              <w:rPr>
                <w:sz w:val="21"/>
              </w:rPr>
              <w:t>医院</w:t>
              <w:tab/>
              <w:t>力完</w:t>
            </w:r>
            <w:r>
              <w:rPr>
                <w:spacing w:val="-3"/>
                <w:sz w:val="21"/>
              </w:rPr>
              <w:t>全</w:t>
            </w:r>
            <w:r>
              <w:rPr>
                <w:sz w:val="21"/>
              </w:rPr>
              <w:t>丧失</w:t>
            </w:r>
          </w:p>
          <w:p>
            <w:pPr>
              <w:pStyle w:val="TableParagraph"/>
              <w:numPr>
                <w:ilvl w:val="1"/>
                <w:numId w:val="4"/>
              </w:numPr>
              <w:tabs>
                <w:tab w:pos="641" w:val="left" w:leader="none"/>
                <w:tab w:pos="3396" w:val="left" w:leader="none"/>
              </w:tabs>
              <w:spacing w:line="240" w:lineRule="auto" w:before="36" w:after="0"/>
              <w:ind w:left="640" w:right="0" w:hanging="420"/>
              <w:jc w:val="left"/>
              <w:rPr>
                <w:sz w:val="21"/>
              </w:rPr>
            </w:pPr>
            <w:r>
              <w:rPr>
                <w:w w:val="100"/>
                <w:sz w:val="21"/>
              </w:rPr>
              <w:t>初次</w:t>
            </w:r>
            <w:r>
              <w:rPr>
                <w:spacing w:val="-3"/>
                <w:w w:val="100"/>
                <w:sz w:val="21"/>
              </w:rPr>
              <w:t>确</w:t>
            </w:r>
            <w:r>
              <w:rPr>
                <w:w w:val="100"/>
                <w:sz w:val="21"/>
              </w:rPr>
              <w:t>诊</w:t>
            </w:r>
            <w:r>
              <w:rPr>
                <w:sz w:val="21"/>
              </w:rPr>
              <w:tab/>
            </w:r>
            <w:r>
              <w:rPr>
                <w:w w:val="124"/>
                <w:sz w:val="21"/>
              </w:rPr>
              <w:t>8</w:t>
            </w:r>
            <w:r>
              <w:rPr>
                <w:spacing w:val="-2"/>
                <w:w w:val="58"/>
                <w:sz w:val="21"/>
              </w:rPr>
              <w:t>.</w:t>
            </w:r>
            <w:r>
              <w:rPr>
                <w:w w:val="121"/>
                <w:sz w:val="21"/>
              </w:rPr>
              <w:t>20</w:t>
            </w:r>
            <w:r>
              <w:rPr>
                <w:spacing w:val="-28"/>
                <w:sz w:val="21"/>
              </w:rPr>
              <w:t> </w:t>
            </w:r>
            <w:r>
              <w:rPr>
                <w:w w:val="100"/>
                <w:sz w:val="21"/>
              </w:rPr>
              <w:t>六项</w:t>
            </w:r>
            <w:r>
              <w:rPr>
                <w:spacing w:val="-3"/>
                <w:w w:val="100"/>
                <w:sz w:val="21"/>
              </w:rPr>
              <w:t>基</w:t>
            </w:r>
            <w:r>
              <w:rPr>
                <w:w w:val="100"/>
                <w:sz w:val="21"/>
              </w:rPr>
              <w:t>本</w:t>
            </w:r>
            <w:r>
              <w:rPr>
                <w:spacing w:val="-3"/>
                <w:w w:val="100"/>
                <w:sz w:val="21"/>
              </w:rPr>
              <w:t>日</w:t>
            </w:r>
            <w:r>
              <w:rPr>
                <w:w w:val="100"/>
                <w:sz w:val="21"/>
              </w:rPr>
              <w:t>常T</w:t>
            </w:r>
            <w:r>
              <w:rPr>
                <w:spacing w:val="-3"/>
                <w:w w:val="100"/>
                <w:sz w:val="21"/>
              </w:rPr>
              <w:t>h</w:t>
            </w:r>
            <w:r>
              <w:rPr>
                <w:w w:val="100"/>
                <w:sz w:val="21"/>
              </w:rPr>
              <w:t>活</w:t>
            </w:r>
            <w:r>
              <w:rPr>
                <w:spacing w:val="-3"/>
                <w:w w:val="100"/>
                <w:sz w:val="21"/>
              </w:rPr>
              <w:t>活</w:t>
            </w:r>
            <w:r>
              <w:rPr>
                <w:w w:val="100"/>
                <w:sz w:val="21"/>
              </w:rPr>
              <w:t>动</w:t>
            </w:r>
          </w:p>
          <w:p>
            <w:pPr>
              <w:pStyle w:val="TableParagraph"/>
              <w:numPr>
                <w:ilvl w:val="1"/>
                <w:numId w:val="4"/>
              </w:numPr>
              <w:tabs>
                <w:tab w:pos="641" w:val="left" w:leader="none"/>
                <w:tab w:pos="3396" w:val="left" w:leader="none"/>
              </w:tabs>
              <w:spacing w:line="240" w:lineRule="auto" w:before="36" w:after="0"/>
              <w:ind w:left="640" w:right="0" w:hanging="420"/>
              <w:jc w:val="left"/>
              <w:rPr>
                <w:sz w:val="21"/>
              </w:rPr>
            </w:pPr>
            <w:r>
              <w:rPr>
                <w:w w:val="100"/>
                <w:sz w:val="21"/>
              </w:rPr>
              <w:t>意外</w:t>
            </w:r>
            <w:r>
              <w:rPr>
                <w:spacing w:val="-3"/>
                <w:w w:val="100"/>
                <w:sz w:val="21"/>
              </w:rPr>
              <w:t>伤</w:t>
            </w:r>
            <w:r>
              <w:rPr>
                <w:w w:val="100"/>
                <w:sz w:val="21"/>
              </w:rPr>
              <w:t>害</w:t>
            </w:r>
            <w:r>
              <w:rPr>
                <w:sz w:val="21"/>
              </w:rPr>
              <w:tab/>
            </w:r>
            <w:r>
              <w:rPr>
                <w:w w:val="124"/>
                <w:sz w:val="21"/>
              </w:rPr>
              <w:t>8</w:t>
            </w:r>
            <w:r>
              <w:rPr>
                <w:spacing w:val="-2"/>
                <w:w w:val="58"/>
                <w:sz w:val="21"/>
              </w:rPr>
              <w:t>.</w:t>
            </w:r>
            <w:r>
              <w:rPr>
                <w:w w:val="109"/>
                <w:sz w:val="21"/>
              </w:rPr>
              <w:t>21</w:t>
            </w:r>
            <w:r>
              <w:rPr>
                <w:spacing w:val="-1"/>
                <w:sz w:val="21"/>
              </w:rPr>
              <w:t> </w:t>
            </w:r>
            <w:r>
              <w:rPr>
                <w:w w:val="100"/>
                <w:sz w:val="21"/>
              </w:rPr>
              <w:t>永久</w:t>
            </w:r>
            <w:r>
              <w:rPr>
                <w:spacing w:val="-3"/>
                <w:w w:val="100"/>
                <w:sz w:val="21"/>
              </w:rPr>
              <w:t>不</w:t>
            </w:r>
            <w:r>
              <w:rPr>
                <w:w w:val="100"/>
                <w:sz w:val="21"/>
              </w:rPr>
              <w:t>可逆</w:t>
            </w:r>
          </w:p>
          <w:p>
            <w:pPr>
              <w:pStyle w:val="TableParagraph"/>
              <w:numPr>
                <w:ilvl w:val="1"/>
                <w:numId w:val="4"/>
              </w:numPr>
              <w:tabs>
                <w:tab w:pos="641" w:val="left" w:leader="none"/>
                <w:tab w:pos="3396" w:val="left" w:leader="none"/>
              </w:tabs>
              <w:spacing w:line="240" w:lineRule="auto" w:before="36" w:after="0"/>
              <w:ind w:left="640" w:right="0" w:hanging="420"/>
              <w:jc w:val="left"/>
              <w:rPr>
                <w:sz w:val="21"/>
              </w:rPr>
            </w:pPr>
            <w:r>
              <w:rPr>
                <w:w w:val="100"/>
                <w:sz w:val="21"/>
              </w:rPr>
              <w:t>毒品</w:t>
            </w:r>
            <w:r>
              <w:rPr>
                <w:sz w:val="21"/>
              </w:rPr>
              <w:tab/>
            </w:r>
            <w:r>
              <w:rPr>
                <w:w w:val="124"/>
                <w:sz w:val="21"/>
              </w:rPr>
              <w:t>8</w:t>
            </w:r>
            <w:r>
              <w:rPr>
                <w:spacing w:val="-2"/>
                <w:w w:val="58"/>
                <w:sz w:val="21"/>
              </w:rPr>
              <w:t>.</w:t>
            </w:r>
            <w:r>
              <w:rPr>
                <w:w w:val="121"/>
                <w:sz w:val="21"/>
              </w:rPr>
              <w:t>22</w:t>
            </w:r>
            <w:r>
              <w:rPr>
                <w:spacing w:val="-26"/>
                <w:sz w:val="21"/>
              </w:rPr>
              <w:t> </w:t>
            </w:r>
            <w:r>
              <w:rPr>
                <w:w w:val="100"/>
                <w:sz w:val="21"/>
              </w:rPr>
              <w:t>美国</w:t>
            </w:r>
            <w:r>
              <w:rPr>
                <w:spacing w:val="-3"/>
                <w:w w:val="100"/>
                <w:sz w:val="21"/>
              </w:rPr>
              <w:t>纽</w:t>
            </w:r>
            <w:r>
              <w:rPr>
                <w:w w:val="100"/>
                <w:sz w:val="21"/>
              </w:rPr>
              <w:t>约</w:t>
            </w:r>
            <w:r>
              <w:rPr>
                <w:spacing w:val="-3"/>
                <w:w w:val="100"/>
                <w:sz w:val="21"/>
              </w:rPr>
              <w:t>心</w:t>
            </w:r>
            <w:r>
              <w:rPr>
                <w:w w:val="100"/>
                <w:sz w:val="21"/>
              </w:rPr>
              <w:t>脏</w:t>
            </w:r>
            <w:r>
              <w:rPr>
                <w:spacing w:val="-3"/>
                <w:w w:val="100"/>
                <w:sz w:val="21"/>
              </w:rPr>
              <w:t>病</w:t>
            </w:r>
            <w:r>
              <w:rPr>
                <w:w w:val="100"/>
                <w:sz w:val="21"/>
              </w:rPr>
              <w:t>学</w:t>
            </w:r>
            <w:r>
              <w:rPr>
                <w:spacing w:val="-3"/>
                <w:w w:val="100"/>
                <w:sz w:val="21"/>
              </w:rPr>
              <w:t>会</w:t>
            </w:r>
            <w:r>
              <w:rPr>
                <w:w w:val="100"/>
                <w:sz w:val="21"/>
              </w:rPr>
              <w:t>心功</w:t>
            </w:r>
          </w:p>
          <w:p>
            <w:pPr>
              <w:pStyle w:val="TableParagraph"/>
              <w:numPr>
                <w:ilvl w:val="1"/>
                <w:numId w:val="4"/>
              </w:numPr>
              <w:tabs>
                <w:tab w:pos="641" w:val="left" w:leader="none"/>
                <w:tab w:pos="3921" w:val="left" w:leader="none"/>
              </w:tabs>
              <w:spacing w:line="240" w:lineRule="auto" w:before="36" w:after="0"/>
              <w:ind w:left="640" w:right="0" w:hanging="420"/>
              <w:jc w:val="left"/>
              <w:rPr>
                <w:sz w:val="21"/>
              </w:rPr>
            </w:pPr>
            <w:r>
              <w:rPr>
                <w:sz w:val="21"/>
              </w:rPr>
              <w:t>酒后</w:t>
            </w:r>
            <w:r>
              <w:rPr>
                <w:spacing w:val="-3"/>
                <w:sz w:val="21"/>
              </w:rPr>
              <w:t>驾</w:t>
            </w:r>
            <w:r>
              <w:rPr>
                <w:sz w:val="21"/>
              </w:rPr>
              <w:t>驶</w:t>
              <w:tab/>
              <w:t>能状</w:t>
            </w:r>
            <w:r>
              <w:rPr>
                <w:spacing w:val="-3"/>
                <w:sz w:val="21"/>
              </w:rPr>
              <w:t>态</w:t>
            </w:r>
            <w:r>
              <w:rPr>
                <w:sz w:val="21"/>
              </w:rPr>
              <w:t>分级</w:t>
            </w:r>
          </w:p>
          <w:p>
            <w:pPr>
              <w:pStyle w:val="TableParagraph"/>
              <w:numPr>
                <w:ilvl w:val="1"/>
                <w:numId w:val="4"/>
              </w:numPr>
              <w:tabs>
                <w:tab w:pos="641" w:val="left" w:leader="none"/>
              </w:tabs>
              <w:spacing w:line="240" w:lineRule="auto" w:before="36" w:after="0"/>
              <w:ind w:left="640" w:right="0" w:hanging="420"/>
              <w:jc w:val="left"/>
              <w:rPr>
                <w:sz w:val="21"/>
              </w:rPr>
            </w:pPr>
            <w:r>
              <w:rPr>
                <w:spacing w:val="-3"/>
                <w:sz w:val="21"/>
              </w:rPr>
              <w:t>无合法有效驾驶证驾驶</w:t>
            </w:r>
          </w:p>
        </w:tc>
      </w:tr>
    </w:tbl>
    <w:p>
      <w:pPr>
        <w:spacing w:after="0" w:line="240" w:lineRule="auto"/>
        <w:jc w:val="left"/>
        <w:rPr>
          <w:sz w:val="21"/>
        </w:rPr>
        <w:sectPr>
          <w:type w:val="continuous"/>
          <w:pgSz w:w="11910" w:h="16840"/>
          <w:pgMar w:top="1260" w:bottom="280" w:left="880" w:right="780"/>
        </w:sectPr>
      </w:pPr>
    </w:p>
    <w:p>
      <w:pPr>
        <w:spacing w:line="410" w:lineRule="exact" w:before="0"/>
        <w:ind w:left="3547" w:right="3967" w:firstLine="0"/>
        <w:jc w:val="center"/>
        <w:rPr>
          <w:sz w:val="32"/>
        </w:rPr>
      </w:pPr>
      <w:r>
        <w:rPr>
          <w:w w:val="95"/>
          <w:sz w:val="32"/>
        </w:rPr>
        <w:t>信美人寿相互保险社</w:t>
      </w:r>
    </w:p>
    <w:p>
      <w:pPr>
        <w:spacing w:before="205"/>
        <w:ind w:left="2206" w:right="0" w:firstLine="0"/>
        <w:jc w:val="left"/>
        <w:rPr>
          <w:sz w:val="32"/>
        </w:rPr>
      </w:pPr>
      <w:r>
        <w:rPr>
          <w:sz w:val="32"/>
        </w:rPr>
        <w:t>信美相互健康颂（B 款）疾病保险条款</w:t>
      </w:r>
    </w:p>
    <w:p>
      <w:pPr>
        <w:pStyle w:val="BodyText"/>
        <w:spacing w:before="5"/>
        <w:rPr>
          <w:sz w:val="43"/>
        </w:rPr>
      </w:pPr>
    </w:p>
    <w:p>
      <w:pPr>
        <w:pStyle w:val="BodyText"/>
        <w:spacing w:line="280" w:lineRule="auto" w:before="0"/>
        <w:ind w:left="112" w:right="612"/>
      </w:pPr>
      <w:r>
        <w:rPr>
          <w:spacing w:val="-21"/>
          <w:w w:val="100"/>
        </w:rPr>
        <w:t>在本条款中，“您”指投保人，“我们”指信美人寿相互保险社，“本合同”指您与我们之间订立的“信美</w:t>
      </w:r>
      <w:r>
        <w:rPr>
          <w:spacing w:val="-11"/>
          <w:w w:val="100"/>
        </w:rPr>
        <w:t>相互健康颂</w:t>
      </w:r>
      <w:r>
        <w:rPr>
          <w:w w:val="100"/>
        </w:rPr>
        <w:t>（</w:t>
      </w:r>
      <w:r>
        <w:rPr>
          <w:w w:val="146"/>
        </w:rPr>
        <w:t>B</w:t>
      </w:r>
      <w:r>
        <w:rPr>
          <w:spacing w:val="-56"/>
        </w:rPr>
        <w:t> </w:t>
      </w:r>
      <w:r>
        <w:rPr>
          <w:w w:val="100"/>
        </w:rPr>
        <w:t>款</w:t>
      </w:r>
      <w:r>
        <w:rPr>
          <w:spacing w:val="-3"/>
          <w:w w:val="100"/>
        </w:rPr>
        <w:t>）</w:t>
      </w:r>
      <w:r>
        <w:rPr>
          <w:spacing w:val="-12"/>
          <w:w w:val="100"/>
        </w:rPr>
        <w:t>疾病保险合同”，投保人、被保险人的姓名在保险单上载明。</w:t>
      </w:r>
    </w:p>
    <w:p>
      <w:pPr>
        <w:pStyle w:val="BodyText"/>
        <w:spacing w:before="4"/>
        <w:rPr>
          <w:sz w:val="30"/>
        </w:rPr>
      </w:pPr>
    </w:p>
    <w:p>
      <w:pPr>
        <w:pStyle w:val="Heading1"/>
        <w:numPr>
          <w:ilvl w:val="0"/>
          <w:numId w:val="5"/>
        </w:numPr>
        <w:tabs>
          <w:tab w:pos="1013" w:val="left" w:leader="none"/>
          <w:tab w:pos="1014" w:val="left" w:leader="none"/>
        </w:tabs>
        <w:spacing w:line="539" w:lineRule="exact" w:before="1" w:after="0"/>
        <w:ind w:left="1013" w:right="0" w:hanging="792"/>
        <w:jc w:val="left"/>
      </w:pPr>
      <w:r>
        <w:rPr/>
        <w:t>我们保什么</w:t>
      </w:r>
    </w:p>
    <w:p>
      <w:pPr>
        <w:pStyle w:val="Heading2"/>
        <w:spacing w:line="192" w:lineRule="exact"/>
        <w:ind w:left="1013"/>
        <w:rPr>
          <w:rFonts w:ascii="楷体" w:eastAsia="楷体" w:hint="eastAsia"/>
        </w:rPr>
      </w:pPr>
      <w:r>
        <w:rPr>
          <w:rFonts w:ascii="楷体" w:eastAsia="楷体" w:hint="eastAsia"/>
        </w:rPr>
        <w:t>这部分讲的是我们提供的保障</w:t>
      </w:r>
    </w:p>
    <w:p>
      <w:pPr>
        <w:pStyle w:val="BodyText"/>
        <w:spacing w:before="1"/>
        <w:rPr>
          <w:rFonts w:ascii="楷体"/>
          <w:b/>
          <w:sz w:val="8"/>
        </w:rPr>
      </w:pPr>
      <w:r>
        <w:rPr/>
        <w:pict>
          <v:group style="position:absolute;margin-left:56.639999pt;margin-top:7.276834pt;width:503.2pt;height:.5pt;mso-position-horizontal-relative:page;mso-position-vertical-relative:paragraph;z-index:1048;mso-wrap-distance-left:0;mso-wrap-distance-right:0" coordorigin="1133,146" coordsize="10064,10">
            <v:line style="position:absolute" from="1133,150" to="1925,150" stroked="true" strokeweight=".48pt" strokecolor="#000000">
              <v:stroke dashstyle="solid"/>
            </v:line>
            <v:rect style="position:absolute;left:1925;top:145;width:10;height:10" filled="true" fillcolor="#000000" stroked="false">
              <v:fill type="solid"/>
            </v:rect>
            <v:line style="position:absolute" from="1935,150" to="3680,150" stroked="true" strokeweight=".48pt" strokecolor="#000000">
              <v:stroke dashstyle="solid"/>
            </v:line>
            <v:rect style="position:absolute;left:3680;top:145;width:10;height:10" filled="true" fillcolor="#000000" stroked="false">
              <v:fill type="solid"/>
            </v:rect>
            <v:line style="position:absolute" from="3690,150" to="10910,150" stroked="true" strokeweight=".48pt" strokecolor="#000000">
              <v:stroke dashstyle="solid"/>
            </v:line>
            <v:rect style="position:absolute;left:10910;top:145;width:10;height:10" filled="true" fillcolor="#000000" stroked="false">
              <v:fill type="solid"/>
            </v:rect>
            <v:line style="position:absolute" from="10920,150" to="11196,150" stroked="true" strokeweight=".48pt" strokecolor="#000000">
              <v:stroke dashstyle="solid"/>
            </v:line>
            <w10:wrap type="topAndBottom"/>
          </v:group>
        </w:pict>
      </w:r>
    </w:p>
    <w:p>
      <w:pPr>
        <w:pStyle w:val="BodyText"/>
        <w:spacing w:before="9"/>
        <w:rPr>
          <w:rFonts w:ascii="楷体"/>
          <w:b/>
          <w:sz w:val="13"/>
        </w:rPr>
      </w:pPr>
    </w:p>
    <w:p>
      <w:pPr>
        <w:pStyle w:val="ListParagraph"/>
        <w:numPr>
          <w:ilvl w:val="1"/>
          <w:numId w:val="5"/>
        </w:numPr>
        <w:tabs>
          <w:tab w:pos="1013" w:val="left" w:leader="none"/>
          <w:tab w:pos="1014" w:val="left" w:leader="none"/>
          <w:tab w:pos="2770" w:val="left" w:leader="none"/>
        </w:tabs>
        <w:spacing w:line="322" w:lineRule="exact" w:before="28" w:after="0"/>
        <w:ind w:left="2770" w:right="497" w:hanging="2549"/>
        <w:jc w:val="left"/>
        <w:rPr>
          <w:sz w:val="21"/>
        </w:rPr>
      </w:pPr>
      <w:r>
        <w:rPr>
          <w:rFonts w:ascii="微软雅黑" w:eastAsia="微软雅黑" w:hint="eastAsia"/>
          <w:b/>
          <w:sz w:val="21"/>
        </w:rPr>
        <w:t>保障计划</w:t>
        <w:tab/>
      </w:r>
      <w:r>
        <w:rPr>
          <w:spacing w:val="-1"/>
          <w:sz w:val="21"/>
        </w:rPr>
        <w:t>本合</w:t>
      </w:r>
      <w:r>
        <w:rPr>
          <w:spacing w:val="-3"/>
          <w:sz w:val="21"/>
        </w:rPr>
        <w:t>同</w:t>
      </w:r>
      <w:r>
        <w:rPr>
          <w:spacing w:val="-1"/>
          <w:sz w:val="21"/>
        </w:rPr>
        <w:t>的</w:t>
      </w:r>
      <w:r>
        <w:rPr>
          <w:spacing w:val="-3"/>
          <w:sz w:val="21"/>
        </w:rPr>
        <w:t>保</w:t>
      </w:r>
      <w:r>
        <w:rPr>
          <w:sz w:val="21"/>
        </w:rPr>
        <w:t>障</w:t>
      </w:r>
      <w:r>
        <w:rPr>
          <w:spacing w:val="-3"/>
          <w:sz w:val="21"/>
        </w:rPr>
        <w:t>计</w:t>
      </w:r>
      <w:r>
        <w:rPr>
          <w:sz w:val="21"/>
        </w:rPr>
        <w:t>划</w:t>
      </w:r>
      <w:r>
        <w:rPr>
          <w:spacing w:val="-3"/>
          <w:sz w:val="21"/>
        </w:rPr>
        <w:t>由</w:t>
      </w:r>
      <w:r>
        <w:rPr>
          <w:sz w:val="21"/>
        </w:rPr>
        <w:t>您</w:t>
      </w:r>
      <w:r>
        <w:rPr>
          <w:spacing w:val="-3"/>
          <w:sz w:val="21"/>
        </w:rPr>
        <w:t>在</w:t>
      </w:r>
      <w:r>
        <w:rPr>
          <w:sz w:val="21"/>
        </w:rPr>
        <w:t>投保</w:t>
      </w:r>
      <w:r>
        <w:rPr>
          <w:spacing w:val="-3"/>
          <w:sz w:val="21"/>
        </w:rPr>
        <w:t>时</w:t>
      </w:r>
      <w:r>
        <w:rPr>
          <w:sz w:val="21"/>
        </w:rPr>
        <w:t>选</w:t>
      </w:r>
      <w:r>
        <w:rPr>
          <w:spacing w:val="-3"/>
          <w:sz w:val="21"/>
        </w:rPr>
        <w:t>择</w:t>
      </w:r>
      <w:r>
        <w:rPr>
          <w:sz w:val="21"/>
        </w:rPr>
        <w:t>附</w:t>
      </w:r>
      <w:r>
        <w:rPr>
          <w:spacing w:val="-3"/>
          <w:sz w:val="21"/>
        </w:rPr>
        <w:t>件</w:t>
      </w:r>
      <w:r>
        <w:rPr>
          <w:spacing w:val="-65"/>
          <w:sz w:val="21"/>
        </w:rPr>
        <w:t>一</w:t>
      </w:r>
      <w:r>
        <w:rPr>
          <w:sz w:val="21"/>
        </w:rPr>
        <w:t>《</w:t>
      </w:r>
      <w:r>
        <w:rPr>
          <w:spacing w:val="-3"/>
          <w:sz w:val="21"/>
        </w:rPr>
        <w:t>保障</w:t>
      </w:r>
      <w:r>
        <w:rPr>
          <w:sz w:val="21"/>
        </w:rPr>
        <w:t>计划表</w:t>
      </w:r>
      <w:r>
        <w:rPr>
          <w:spacing w:val="-65"/>
          <w:sz w:val="21"/>
        </w:rPr>
        <w:t>》</w:t>
      </w:r>
      <w:r>
        <w:rPr>
          <w:sz w:val="21"/>
        </w:rPr>
        <w:t>中</w:t>
      </w:r>
      <w:r>
        <w:rPr>
          <w:spacing w:val="-3"/>
          <w:sz w:val="21"/>
        </w:rPr>
        <w:t>列</w:t>
      </w:r>
      <w:r>
        <w:rPr>
          <w:sz w:val="21"/>
        </w:rPr>
        <w:t>明</w:t>
      </w:r>
      <w:r>
        <w:rPr>
          <w:spacing w:val="-3"/>
          <w:sz w:val="21"/>
        </w:rPr>
        <w:t>的</w:t>
      </w:r>
      <w:r>
        <w:rPr>
          <w:sz w:val="21"/>
        </w:rPr>
        <w:t>其</w:t>
      </w:r>
      <w:r>
        <w:rPr>
          <w:spacing w:val="-3"/>
          <w:sz w:val="21"/>
        </w:rPr>
        <w:t>中一</w:t>
      </w:r>
      <w:r>
        <w:rPr>
          <w:sz w:val="21"/>
        </w:rPr>
        <w:t>款 </w:t>
      </w:r>
      <w:r>
        <w:rPr>
          <w:spacing w:val="-1"/>
          <w:sz w:val="21"/>
        </w:rPr>
        <w:t>保</w:t>
      </w:r>
      <w:r>
        <w:rPr>
          <w:sz w:val="21"/>
        </w:rPr>
        <w:t>障</w:t>
      </w:r>
      <w:r>
        <w:rPr>
          <w:spacing w:val="-3"/>
          <w:sz w:val="21"/>
        </w:rPr>
        <w:t>计</w:t>
      </w:r>
      <w:r>
        <w:rPr>
          <w:sz w:val="21"/>
        </w:rPr>
        <w:t>划</w:t>
      </w:r>
      <w:r>
        <w:rPr>
          <w:spacing w:val="-3"/>
          <w:sz w:val="21"/>
        </w:rPr>
        <w:t>与</w:t>
      </w:r>
      <w:r>
        <w:rPr>
          <w:sz w:val="21"/>
        </w:rPr>
        <w:t>我</w:t>
      </w:r>
      <w:r>
        <w:rPr>
          <w:spacing w:val="-3"/>
          <w:sz w:val="21"/>
        </w:rPr>
        <w:t>们</w:t>
      </w:r>
      <w:r>
        <w:rPr>
          <w:sz w:val="21"/>
        </w:rPr>
        <w:t>约</w:t>
      </w:r>
      <w:r>
        <w:rPr>
          <w:spacing w:val="-3"/>
          <w:sz w:val="21"/>
        </w:rPr>
        <w:t>定</w:t>
      </w:r>
      <w:r>
        <w:rPr>
          <w:sz w:val="21"/>
        </w:rPr>
        <w:t>，</w:t>
      </w:r>
      <w:r>
        <w:rPr>
          <w:spacing w:val="-3"/>
          <w:sz w:val="21"/>
        </w:rPr>
        <w:t>并</w:t>
      </w:r>
      <w:r>
        <w:rPr>
          <w:sz w:val="21"/>
        </w:rPr>
        <w:t>在保</w:t>
      </w:r>
      <w:r>
        <w:rPr>
          <w:spacing w:val="-3"/>
          <w:sz w:val="21"/>
        </w:rPr>
        <w:t>险</w:t>
      </w:r>
      <w:r>
        <w:rPr>
          <w:sz w:val="21"/>
        </w:rPr>
        <w:t>单</w:t>
      </w:r>
      <w:r>
        <w:rPr>
          <w:spacing w:val="-3"/>
          <w:sz w:val="21"/>
        </w:rPr>
        <w:t>上</w:t>
      </w:r>
      <w:r>
        <w:rPr>
          <w:sz w:val="21"/>
        </w:rPr>
        <w:t>载</w:t>
      </w:r>
      <w:r>
        <w:rPr>
          <w:spacing w:val="-3"/>
          <w:sz w:val="21"/>
        </w:rPr>
        <w:t>明</w:t>
      </w:r>
      <w:r>
        <w:rPr>
          <w:sz w:val="21"/>
        </w:rPr>
        <w:t>。</w:t>
      </w:r>
    </w:p>
    <w:p>
      <w:pPr>
        <w:pStyle w:val="ListParagraph"/>
        <w:numPr>
          <w:ilvl w:val="1"/>
          <w:numId w:val="5"/>
        </w:numPr>
        <w:tabs>
          <w:tab w:pos="1013" w:val="left" w:leader="none"/>
          <w:tab w:pos="1014" w:val="left" w:leader="none"/>
          <w:tab w:pos="2770" w:val="left" w:leader="none"/>
        </w:tabs>
        <w:spacing w:line="254" w:lineRule="auto" w:before="193" w:after="0"/>
        <w:ind w:left="2770" w:right="500" w:hanging="2549"/>
        <w:jc w:val="left"/>
        <w:rPr>
          <w:sz w:val="21"/>
        </w:rPr>
      </w:pPr>
      <w:r>
        <w:rPr>
          <w:rFonts w:ascii="微软雅黑" w:eastAsia="微软雅黑" w:hint="eastAsia"/>
          <w:b/>
          <w:sz w:val="21"/>
        </w:rPr>
        <w:t>疾病范围</w:t>
        <w:tab/>
      </w:r>
      <w:r>
        <w:rPr>
          <w:sz w:val="21"/>
        </w:rPr>
        <w:t>本合同保障的疾病范围根据您和我们约定的保障计划确定，各保障计划对应 </w:t>
      </w:r>
      <w:r>
        <w:rPr>
          <w:spacing w:val="-1"/>
          <w:sz w:val="21"/>
        </w:rPr>
        <w:t>的</w:t>
      </w:r>
      <w:r>
        <w:rPr>
          <w:sz w:val="21"/>
        </w:rPr>
        <w:t>疾</w:t>
      </w:r>
      <w:r>
        <w:rPr>
          <w:spacing w:val="-3"/>
          <w:sz w:val="21"/>
        </w:rPr>
        <w:t>病</w:t>
      </w:r>
      <w:r>
        <w:rPr>
          <w:sz w:val="21"/>
        </w:rPr>
        <w:t>范</w:t>
      </w:r>
      <w:r>
        <w:rPr>
          <w:spacing w:val="-3"/>
          <w:sz w:val="21"/>
        </w:rPr>
        <w:t>围</w:t>
      </w:r>
      <w:r>
        <w:rPr>
          <w:sz w:val="21"/>
        </w:rPr>
        <w:t>见</w:t>
      </w:r>
      <w:r>
        <w:rPr>
          <w:spacing w:val="-3"/>
          <w:sz w:val="21"/>
        </w:rPr>
        <w:t>附</w:t>
      </w:r>
      <w:r>
        <w:rPr>
          <w:sz w:val="21"/>
        </w:rPr>
        <w:t>件</w:t>
      </w:r>
      <w:r>
        <w:rPr>
          <w:spacing w:val="-3"/>
          <w:sz w:val="21"/>
        </w:rPr>
        <w:t>一</w:t>
      </w:r>
      <w:r>
        <w:rPr>
          <w:sz w:val="21"/>
        </w:rPr>
        <w:t>《</w:t>
      </w:r>
      <w:r>
        <w:rPr>
          <w:spacing w:val="-3"/>
          <w:sz w:val="21"/>
        </w:rPr>
        <w:t>保</w:t>
      </w:r>
      <w:r>
        <w:rPr>
          <w:sz w:val="21"/>
        </w:rPr>
        <w:t>障计</w:t>
      </w:r>
      <w:r>
        <w:rPr>
          <w:spacing w:val="-3"/>
          <w:sz w:val="21"/>
        </w:rPr>
        <w:t>划</w:t>
      </w:r>
      <w:r>
        <w:rPr>
          <w:sz w:val="21"/>
        </w:rPr>
        <w:t>表</w:t>
      </w:r>
      <w:r>
        <w:rPr>
          <w:spacing w:val="-108"/>
          <w:sz w:val="21"/>
        </w:rPr>
        <w:t>》</w:t>
      </w:r>
      <w:r>
        <w:rPr>
          <w:sz w:val="21"/>
        </w:rPr>
        <w:t>。</w:t>
      </w:r>
    </w:p>
    <w:p>
      <w:pPr>
        <w:pStyle w:val="ListParagraph"/>
        <w:numPr>
          <w:ilvl w:val="1"/>
          <w:numId w:val="5"/>
        </w:numPr>
        <w:tabs>
          <w:tab w:pos="1013" w:val="left" w:leader="none"/>
          <w:tab w:pos="1014" w:val="left" w:leader="none"/>
          <w:tab w:pos="2770" w:val="left" w:leader="none"/>
        </w:tabs>
        <w:spacing w:line="240" w:lineRule="auto" w:before="215" w:after="0"/>
        <w:ind w:left="2770" w:right="0" w:hanging="2549"/>
        <w:jc w:val="left"/>
        <w:rPr>
          <w:sz w:val="21"/>
        </w:rPr>
      </w:pPr>
      <w:r>
        <w:rPr>
          <w:rFonts w:ascii="微软雅黑" w:eastAsia="微软雅黑" w:hint="eastAsia"/>
          <w:b/>
          <w:sz w:val="21"/>
        </w:rPr>
        <w:t>基本保险金额</w:t>
        <w:tab/>
      </w:r>
      <w:r>
        <w:rPr>
          <w:sz w:val="21"/>
        </w:rPr>
        <w:t>本合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由</w:t>
      </w:r>
      <w:r>
        <w:rPr>
          <w:sz w:val="21"/>
        </w:rPr>
        <w:t>您在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w:t>
      </w:r>
      <w:r>
        <w:rPr>
          <w:sz w:val="21"/>
        </w:rPr>
        <w:t>并在</w:t>
      </w:r>
      <w:r>
        <w:rPr>
          <w:spacing w:val="-3"/>
          <w:sz w:val="21"/>
        </w:rPr>
        <w:t>保</w:t>
      </w:r>
      <w:r>
        <w:rPr>
          <w:sz w:val="21"/>
        </w:rPr>
        <w:t>险</w:t>
      </w:r>
      <w:r>
        <w:rPr>
          <w:spacing w:val="-3"/>
          <w:sz w:val="21"/>
        </w:rPr>
        <w:t>单</w:t>
      </w:r>
      <w:r>
        <w:rPr>
          <w:sz w:val="21"/>
        </w:rPr>
        <w:t>上</w:t>
      </w:r>
      <w:r>
        <w:rPr>
          <w:spacing w:val="-3"/>
          <w:sz w:val="21"/>
        </w:rPr>
        <w:t>载</w:t>
      </w:r>
      <w:r>
        <w:rPr>
          <w:sz w:val="21"/>
        </w:rPr>
        <w:t>明。</w:t>
      </w:r>
    </w:p>
    <w:p>
      <w:pPr>
        <w:pStyle w:val="ListParagraph"/>
        <w:numPr>
          <w:ilvl w:val="1"/>
          <w:numId w:val="5"/>
        </w:numPr>
        <w:tabs>
          <w:tab w:pos="1013" w:val="left" w:leader="none"/>
          <w:tab w:pos="1014" w:val="left" w:leader="none"/>
          <w:tab w:pos="2770" w:val="left" w:leader="none"/>
        </w:tabs>
        <w:spacing w:line="240" w:lineRule="auto" w:before="205" w:after="0"/>
        <w:ind w:left="2770" w:right="0" w:hanging="2549"/>
        <w:jc w:val="left"/>
        <w:rPr>
          <w:sz w:val="21"/>
        </w:rPr>
      </w:pPr>
      <w:r>
        <w:rPr>
          <w:rFonts w:ascii="微软雅黑" w:eastAsia="微软雅黑" w:hint="eastAsia"/>
          <w:b/>
          <w:w w:val="105"/>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期间</w:t>
      </w:r>
      <w:r>
        <w:rPr>
          <w:sz w:val="21"/>
        </w:rPr>
        <w:t>为</w:t>
      </w:r>
      <w:r>
        <w:rPr>
          <w:spacing w:val="-27"/>
          <w:sz w:val="21"/>
        </w:rPr>
        <w:t> </w:t>
      </w:r>
      <w:r>
        <w:rPr>
          <w:sz w:val="21"/>
        </w:rPr>
        <w:t>1</w:t>
      </w:r>
      <w:r>
        <w:rPr>
          <w:spacing w:val="-28"/>
          <w:sz w:val="21"/>
        </w:rPr>
        <w:t> </w:t>
      </w:r>
      <w:r>
        <w:rPr>
          <w:spacing w:val="-3"/>
          <w:sz w:val="21"/>
        </w:rPr>
        <w:t>年</w:t>
      </w:r>
      <w:r>
        <w:rPr>
          <w:spacing w:val="-5"/>
          <w:sz w:val="21"/>
        </w:rPr>
        <w:t>，</w:t>
      </w:r>
      <w:r>
        <w:rPr>
          <w:spacing w:val="-3"/>
          <w:sz w:val="21"/>
        </w:rPr>
        <w:t>自</w:t>
      </w:r>
      <w:r>
        <w:rPr>
          <w:sz w:val="21"/>
        </w:rPr>
        <w:t>本</w:t>
      </w:r>
      <w:r>
        <w:rPr>
          <w:spacing w:val="-3"/>
          <w:sz w:val="21"/>
        </w:rPr>
        <w:t>合</w:t>
      </w:r>
      <w:r>
        <w:rPr>
          <w:sz w:val="21"/>
        </w:rPr>
        <w:t>同Th效</w:t>
      </w:r>
      <w:r>
        <w:rPr>
          <w:spacing w:val="-3"/>
          <w:sz w:val="21"/>
        </w:rPr>
        <w:t>日</w:t>
      </w:r>
      <w:r>
        <w:rPr>
          <w:sz w:val="21"/>
        </w:rPr>
        <w:t>零</w:t>
      </w:r>
      <w:r>
        <w:rPr>
          <w:spacing w:val="-3"/>
          <w:sz w:val="21"/>
        </w:rPr>
        <w:t>时开</w:t>
      </w:r>
      <w:r>
        <w:rPr>
          <w:sz w:val="21"/>
        </w:rPr>
        <w:t>始</w:t>
      </w:r>
      <w:r>
        <w:rPr>
          <w:spacing w:val="-8"/>
          <w:sz w:val="21"/>
        </w:rPr>
        <w:t>，</w:t>
      </w:r>
      <w:r>
        <w:rPr>
          <w:sz w:val="21"/>
        </w:rPr>
        <w:t>到</w:t>
      </w:r>
      <w:r>
        <w:rPr>
          <w:spacing w:val="-3"/>
          <w:sz w:val="21"/>
        </w:rPr>
        <w:t>保</w:t>
      </w:r>
      <w:r>
        <w:rPr>
          <w:sz w:val="21"/>
        </w:rPr>
        <w:t>险</w:t>
      </w:r>
      <w:r>
        <w:rPr>
          <w:spacing w:val="-3"/>
          <w:sz w:val="21"/>
        </w:rPr>
        <w:t>期</w:t>
      </w:r>
      <w:r>
        <w:rPr>
          <w:sz w:val="21"/>
        </w:rPr>
        <w:t>间</w:t>
      </w:r>
      <w:r>
        <w:rPr>
          <w:spacing w:val="-3"/>
          <w:sz w:val="21"/>
        </w:rPr>
        <w:t>终</w:t>
      </w:r>
      <w:r>
        <w:rPr>
          <w:sz w:val="21"/>
        </w:rPr>
        <w:t>止日</w:t>
      </w:r>
      <w:r>
        <w:rPr>
          <w:spacing w:val="-30"/>
          <w:sz w:val="21"/>
        </w:rPr>
        <w:t> </w:t>
      </w:r>
      <w:r>
        <w:rPr>
          <w:sz w:val="21"/>
        </w:rPr>
        <w:t>24</w:t>
      </w:r>
    </w:p>
    <w:p>
      <w:pPr>
        <w:pStyle w:val="BodyText"/>
        <w:spacing w:before="21"/>
        <w:ind w:left="2770"/>
      </w:pPr>
      <w:r>
        <w:rPr/>
        <w:t>时止。</w:t>
      </w:r>
    </w:p>
    <w:p>
      <w:pPr>
        <w:pStyle w:val="BodyText"/>
        <w:spacing w:before="6"/>
        <w:rPr>
          <w:sz w:val="17"/>
        </w:rPr>
      </w:pPr>
    </w:p>
    <w:p>
      <w:pPr>
        <w:pStyle w:val="ListParagraph"/>
        <w:numPr>
          <w:ilvl w:val="1"/>
          <w:numId w:val="5"/>
        </w:numPr>
        <w:tabs>
          <w:tab w:pos="1013" w:val="left" w:leader="none"/>
          <w:tab w:pos="1014" w:val="left" w:leader="none"/>
          <w:tab w:pos="2770" w:val="left" w:leader="none"/>
        </w:tabs>
        <w:spacing w:line="254" w:lineRule="auto" w:before="0" w:after="0"/>
        <w:ind w:left="2770" w:right="506" w:hanging="2549"/>
        <w:jc w:val="left"/>
        <w:rPr>
          <w:sz w:val="21"/>
        </w:rPr>
      </w:pPr>
      <w:r>
        <w:rPr>
          <w:rFonts w:ascii="微软雅黑" w:eastAsia="微软雅黑" w:hint="eastAsia"/>
          <w:b/>
          <w:w w:val="105"/>
          <w:sz w:val="21"/>
        </w:rPr>
        <w:t>等待期</w:t>
        <w:tab/>
      </w:r>
      <w:r>
        <w:rPr>
          <w:sz w:val="21"/>
        </w:rPr>
        <w:t>您为被保险人首次投保本合同或者非连续投保本合同时，自本合同Th效之日 </w:t>
      </w:r>
      <w:r>
        <w:rPr>
          <w:w w:val="105"/>
          <w:sz w:val="21"/>
        </w:rPr>
        <w:t>起</w:t>
      </w:r>
      <w:r>
        <w:rPr>
          <w:spacing w:val="-69"/>
          <w:w w:val="105"/>
          <w:sz w:val="21"/>
        </w:rPr>
        <w:t> </w:t>
      </w:r>
      <w:r>
        <w:rPr>
          <w:w w:val="105"/>
          <w:sz w:val="21"/>
        </w:rPr>
        <w:t>90</w:t>
      </w:r>
      <w:r>
        <w:rPr>
          <w:spacing w:val="-68"/>
          <w:w w:val="105"/>
          <w:sz w:val="21"/>
        </w:rPr>
        <w:t> </w:t>
      </w:r>
      <w:r>
        <w:rPr>
          <w:spacing w:val="-3"/>
          <w:w w:val="105"/>
          <w:sz w:val="21"/>
        </w:rPr>
        <w:t>日</w:t>
      </w:r>
      <w:r>
        <w:rPr>
          <w:w w:val="105"/>
          <w:sz w:val="21"/>
        </w:rPr>
        <w:t>（</w:t>
      </w:r>
      <w:r>
        <w:rPr>
          <w:spacing w:val="-3"/>
          <w:w w:val="105"/>
          <w:sz w:val="21"/>
        </w:rPr>
        <w:t>含</w:t>
      </w:r>
      <w:r>
        <w:rPr>
          <w:w w:val="105"/>
          <w:sz w:val="21"/>
        </w:rPr>
        <w:t>第</w:t>
      </w:r>
      <w:r>
        <w:rPr>
          <w:spacing w:val="-69"/>
          <w:w w:val="105"/>
          <w:sz w:val="21"/>
        </w:rPr>
        <w:t> </w:t>
      </w:r>
      <w:r>
        <w:rPr>
          <w:w w:val="105"/>
          <w:sz w:val="21"/>
        </w:rPr>
        <w:t>90</w:t>
      </w:r>
      <w:r>
        <w:rPr>
          <w:spacing w:val="-68"/>
          <w:w w:val="105"/>
          <w:sz w:val="21"/>
        </w:rPr>
        <w:t> </w:t>
      </w:r>
      <w:r>
        <w:rPr>
          <w:spacing w:val="-3"/>
          <w:w w:val="105"/>
          <w:sz w:val="21"/>
        </w:rPr>
        <w:t>日</w:t>
      </w:r>
      <w:r>
        <w:rPr>
          <w:w w:val="105"/>
          <w:sz w:val="21"/>
        </w:rPr>
        <w:t>）</w:t>
      </w:r>
      <w:r>
        <w:rPr>
          <w:spacing w:val="-3"/>
          <w:w w:val="105"/>
          <w:sz w:val="21"/>
        </w:rPr>
        <w:t>为</w:t>
      </w:r>
      <w:r>
        <w:rPr>
          <w:w w:val="105"/>
          <w:sz w:val="21"/>
        </w:rPr>
        <w:t>等待</w:t>
      </w:r>
      <w:r>
        <w:rPr>
          <w:spacing w:val="-3"/>
          <w:w w:val="105"/>
          <w:sz w:val="21"/>
        </w:rPr>
        <w:t>期</w:t>
      </w:r>
      <w:r>
        <w:rPr>
          <w:w w:val="105"/>
          <w:sz w:val="21"/>
        </w:rPr>
        <w:t>。</w:t>
      </w:r>
    </w:p>
    <w:p>
      <w:pPr>
        <w:pStyle w:val="ListParagraph"/>
        <w:numPr>
          <w:ilvl w:val="2"/>
          <w:numId w:val="5"/>
        </w:numPr>
        <w:tabs>
          <w:tab w:pos="3505" w:val="left" w:leader="none"/>
        </w:tabs>
        <w:spacing w:line="232" w:lineRule="auto" w:before="52" w:after="0"/>
        <w:ind w:left="3505" w:right="497" w:hanging="735"/>
        <w:jc w:val="both"/>
        <w:rPr>
          <w:sz w:val="21"/>
        </w:rPr>
      </w:pPr>
      <w:r>
        <w:rPr>
          <w:spacing w:val="-3"/>
          <w:sz w:val="21"/>
        </w:rPr>
        <w:t>被保险人在等待期内经</w:t>
      </w:r>
      <w:r>
        <w:rPr>
          <w:rFonts w:ascii="Microsoft JhengHei" w:eastAsia="Microsoft JhengHei" w:hint="eastAsia"/>
          <w:b/>
          <w:sz w:val="21"/>
        </w:rPr>
        <w:t>医院</w:t>
      </w:r>
      <w:r>
        <w:rPr>
          <w:sz w:val="21"/>
        </w:rPr>
        <w:t>（</w:t>
      </w:r>
      <w:r>
        <w:rPr>
          <w:spacing w:val="-4"/>
          <w:sz w:val="21"/>
        </w:rPr>
        <w:t>见 </w:t>
      </w:r>
      <w:r>
        <w:rPr>
          <w:sz w:val="21"/>
        </w:rPr>
        <w:t>8.1）</w:t>
      </w:r>
      <w:r>
        <w:rPr>
          <w:rFonts w:ascii="Microsoft JhengHei" w:eastAsia="Microsoft JhengHei" w:hint="eastAsia"/>
          <w:b/>
          <w:sz w:val="21"/>
        </w:rPr>
        <w:t>初次确诊</w:t>
      </w:r>
      <w:r>
        <w:rPr>
          <w:spacing w:val="-3"/>
          <w:sz w:val="21"/>
        </w:rPr>
        <w:t>（</w:t>
      </w:r>
      <w:r>
        <w:rPr>
          <w:spacing w:val="-4"/>
          <w:sz w:val="21"/>
        </w:rPr>
        <w:t>见 </w:t>
      </w:r>
      <w:r>
        <w:rPr>
          <w:sz w:val="21"/>
        </w:rPr>
        <w:t>8.2）</w:t>
      </w:r>
      <w:r>
        <w:rPr>
          <w:spacing w:val="-2"/>
          <w:sz w:val="21"/>
        </w:rPr>
        <w:t>非因</w:t>
      </w:r>
      <w:r>
        <w:rPr>
          <w:rFonts w:ascii="Microsoft JhengHei" w:eastAsia="Microsoft JhengHei" w:hint="eastAsia"/>
          <w:b/>
          <w:sz w:val="21"/>
        </w:rPr>
        <w:t>意外</w:t>
      </w:r>
      <w:r>
        <w:rPr>
          <w:rFonts w:ascii="Microsoft JhengHei" w:eastAsia="Microsoft JhengHei" w:hint="eastAsia"/>
          <w:b/>
          <w:spacing w:val="-2"/>
          <w:sz w:val="21"/>
        </w:rPr>
        <w:t>伤害</w:t>
      </w:r>
      <w:r>
        <w:rPr>
          <w:sz w:val="21"/>
        </w:rPr>
        <w:t>（见 </w:t>
      </w:r>
      <w:r>
        <w:rPr>
          <w:spacing w:val="-3"/>
          <w:sz w:val="21"/>
        </w:rPr>
        <w:t>8.3）</w:t>
      </w:r>
      <w:r>
        <w:rPr>
          <w:spacing w:val="-4"/>
          <w:sz w:val="21"/>
        </w:rPr>
        <w:t>导致患有本合同疾病范围内的重症疾病，我们不承担</w:t>
      </w:r>
      <w:r>
        <w:rPr>
          <w:spacing w:val="-3"/>
          <w:sz w:val="21"/>
        </w:rPr>
        <w:t>保险责任，但向您退还已交纳的保险费，本合同终止；</w:t>
      </w:r>
    </w:p>
    <w:p>
      <w:pPr>
        <w:pStyle w:val="ListParagraph"/>
        <w:numPr>
          <w:ilvl w:val="2"/>
          <w:numId w:val="5"/>
        </w:numPr>
        <w:tabs>
          <w:tab w:pos="3505" w:val="left" w:leader="none"/>
        </w:tabs>
        <w:spacing w:line="280" w:lineRule="auto" w:before="121" w:after="0"/>
        <w:ind w:left="3505" w:right="495" w:hanging="735"/>
        <w:jc w:val="both"/>
        <w:rPr>
          <w:sz w:val="21"/>
        </w:rPr>
      </w:pPr>
      <w:r>
        <w:rPr>
          <w:spacing w:val="2"/>
          <w:sz w:val="21"/>
        </w:rPr>
        <w:t>被保险人在等待期内经医院初次确诊非因意外伤害导致患有本合同</w:t>
      </w:r>
      <w:r>
        <w:rPr>
          <w:spacing w:val="-3"/>
          <w:sz w:val="21"/>
        </w:rPr>
        <w:t>疾病范围内的轻症疾病，我们不承担保险责任，本合同继续有效。</w:t>
      </w:r>
    </w:p>
    <w:p>
      <w:pPr>
        <w:pStyle w:val="BodyText"/>
        <w:spacing w:line="280" w:lineRule="auto" w:before="85"/>
        <w:ind w:left="2770" w:right="497"/>
      </w:pPr>
      <w:r>
        <w:rPr>
          <w:spacing w:val="-3"/>
        </w:rPr>
        <w:t>被保险人因意外伤害发</w:t>
      </w:r>
      <w:r>
        <w:rPr/>
        <w:t>Th</w:t>
      </w:r>
      <w:r>
        <w:rPr>
          <w:spacing w:val="-14"/>
        </w:rPr>
        <w:t>的保险事故，保险责任无等待期。您为被保险人不间</w:t>
      </w:r>
      <w:r>
        <w:rPr>
          <w:spacing w:val="-3"/>
        </w:rPr>
        <w:t>断连续投保本合同的续保合同无等待期。</w:t>
      </w:r>
    </w:p>
    <w:p>
      <w:pPr>
        <w:pStyle w:val="ListParagraph"/>
        <w:numPr>
          <w:ilvl w:val="1"/>
          <w:numId w:val="5"/>
        </w:numPr>
        <w:tabs>
          <w:tab w:pos="1013" w:val="left" w:leader="none"/>
          <w:tab w:pos="1014" w:val="left" w:leader="none"/>
          <w:tab w:pos="2770" w:val="left" w:leader="none"/>
        </w:tabs>
        <w:spacing w:line="266" w:lineRule="auto" w:before="193" w:after="0"/>
        <w:ind w:left="2770" w:right="392" w:hanging="2549"/>
        <w:jc w:val="left"/>
        <w:rPr>
          <w:sz w:val="21"/>
        </w:rPr>
      </w:pPr>
      <w:r>
        <w:rPr>
          <w:rFonts w:ascii="微软雅黑" w:eastAsia="微软雅黑" w:hint="eastAsia"/>
          <w:b/>
          <w:sz w:val="21"/>
        </w:rPr>
        <w:t>保险责任</w:t>
        <w:tab/>
      </w:r>
      <w:r>
        <w:rPr>
          <w:sz w:val="21"/>
        </w:rPr>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pacing w:val="-25"/>
          <w:sz w:val="21"/>
        </w:rPr>
        <w:t>，</w:t>
      </w:r>
      <w:r>
        <w:rPr>
          <w:spacing w:val="-3"/>
          <w:sz w:val="21"/>
        </w:rPr>
        <w:t>我</w:t>
      </w:r>
      <w:r>
        <w:rPr>
          <w:sz w:val="21"/>
        </w:rPr>
        <w:t>们根</w:t>
      </w:r>
      <w:r>
        <w:rPr>
          <w:spacing w:val="-3"/>
          <w:sz w:val="21"/>
        </w:rPr>
        <w:t>据</w:t>
      </w:r>
      <w:r>
        <w:rPr>
          <w:sz w:val="21"/>
        </w:rPr>
        <w:t>您</w:t>
      </w:r>
      <w:r>
        <w:rPr>
          <w:spacing w:val="-3"/>
          <w:sz w:val="21"/>
        </w:rPr>
        <w:t>和</w:t>
      </w:r>
      <w:r>
        <w:rPr>
          <w:sz w:val="21"/>
        </w:rPr>
        <w:t>我</w:t>
      </w:r>
      <w:r>
        <w:rPr>
          <w:spacing w:val="-3"/>
          <w:sz w:val="21"/>
        </w:rPr>
        <w:t>们</w:t>
      </w:r>
      <w:r>
        <w:rPr>
          <w:sz w:val="21"/>
        </w:rPr>
        <w:t>约</w:t>
      </w:r>
      <w:r>
        <w:rPr>
          <w:spacing w:val="-3"/>
          <w:sz w:val="21"/>
        </w:rPr>
        <w:t>定</w:t>
      </w:r>
      <w:r>
        <w:rPr>
          <w:sz w:val="21"/>
        </w:rPr>
        <w:t>的</w:t>
      </w:r>
      <w:r>
        <w:rPr>
          <w:spacing w:val="-3"/>
          <w:sz w:val="21"/>
        </w:rPr>
        <w:t>保</w:t>
      </w:r>
      <w:r>
        <w:rPr>
          <w:sz w:val="21"/>
        </w:rPr>
        <w:t>障计</w:t>
      </w:r>
      <w:r>
        <w:rPr>
          <w:spacing w:val="-3"/>
          <w:sz w:val="21"/>
        </w:rPr>
        <w:t>划</w:t>
      </w:r>
      <w:r>
        <w:rPr>
          <w:sz w:val="21"/>
        </w:rPr>
        <w:t>承</w:t>
      </w:r>
      <w:r>
        <w:rPr>
          <w:spacing w:val="-3"/>
          <w:sz w:val="21"/>
        </w:rPr>
        <w:t>担</w:t>
      </w:r>
      <w:r>
        <w:rPr>
          <w:sz w:val="21"/>
        </w:rPr>
        <w:t>下</w:t>
      </w:r>
      <w:r>
        <w:rPr>
          <w:spacing w:val="-3"/>
          <w:sz w:val="21"/>
        </w:rPr>
        <w:t>列</w:t>
      </w:r>
      <w:r>
        <w:rPr>
          <w:sz w:val="21"/>
        </w:rPr>
        <w:t>保</w:t>
      </w:r>
      <w:r>
        <w:rPr>
          <w:spacing w:val="-3"/>
          <w:sz w:val="21"/>
        </w:rPr>
        <w:t>险</w:t>
      </w:r>
      <w:r>
        <w:rPr>
          <w:sz w:val="21"/>
        </w:rPr>
        <w:t>责</w:t>
      </w:r>
      <w:r>
        <w:rPr>
          <w:spacing w:val="-3"/>
          <w:sz w:val="21"/>
        </w:rPr>
        <w:t>任</w:t>
      </w:r>
      <w:r>
        <w:rPr>
          <w:sz w:val="21"/>
        </w:rPr>
        <w:t>。 如果</w:t>
      </w:r>
      <w:r>
        <w:rPr>
          <w:spacing w:val="-3"/>
          <w:sz w:val="21"/>
        </w:rPr>
        <w:t>您</w:t>
      </w:r>
      <w:r>
        <w:rPr>
          <w:sz w:val="21"/>
        </w:rPr>
        <w:t>选</w:t>
      </w:r>
      <w:r>
        <w:rPr>
          <w:spacing w:val="-3"/>
          <w:sz w:val="21"/>
        </w:rPr>
        <w:t>择</w:t>
      </w:r>
      <w:r>
        <w:rPr>
          <w:sz w:val="21"/>
        </w:rPr>
        <w:t>计</w:t>
      </w:r>
      <w:r>
        <w:rPr>
          <w:spacing w:val="-3"/>
          <w:sz w:val="21"/>
        </w:rPr>
        <w:t>划</w:t>
      </w:r>
      <w:r>
        <w:rPr>
          <w:sz w:val="21"/>
        </w:rPr>
        <w:t>一</w:t>
      </w:r>
      <w:r>
        <w:rPr>
          <w:spacing w:val="-3"/>
          <w:sz w:val="21"/>
        </w:rPr>
        <w:t>或</w:t>
      </w:r>
      <w:r>
        <w:rPr>
          <w:sz w:val="21"/>
        </w:rPr>
        <w:t>者</w:t>
      </w:r>
      <w:r>
        <w:rPr>
          <w:spacing w:val="-3"/>
          <w:sz w:val="21"/>
        </w:rPr>
        <w:t>计</w:t>
      </w:r>
      <w:r>
        <w:rPr>
          <w:sz w:val="21"/>
        </w:rPr>
        <w:t>划</w:t>
      </w:r>
      <w:r>
        <w:rPr>
          <w:spacing w:val="-3"/>
          <w:sz w:val="21"/>
        </w:rPr>
        <w:t>二</w:t>
      </w:r>
      <w:r>
        <w:rPr>
          <w:spacing w:val="-63"/>
          <w:sz w:val="21"/>
        </w:rPr>
        <w:t>，</w:t>
      </w:r>
      <w:r>
        <w:rPr>
          <w:spacing w:val="-3"/>
          <w:sz w:val="21"/>
        </w:rPr>
        <w:t>我</w:t>
      </w:r>
      <w:r>
        <w:rPr>
          <w:sz w:val="21"/>
        </w:rPr>
        <w:t>们</w:t>
      </w:r>
      <w:r>
        <w:rPr>
          <w:spacing w:val="-3"/>
          <w:sz w:val="21"/>
        </w:rPr>
        <w:t>将</w:t>
      </w:r>
      <w:r>
        <w:rPr>
          <w:sz w:val="21"/>
        </w:rPr>
        <w:t>仅</w:t>
      </w:r>
      <w:r>
        <w:rPr>
          <w:spacing w:val="-3"/>
          <w:sz w:val="21"/>
        </w:rPr>
        <w:t>承</w:t>
      </w:r>
      <w:r>
        <w:rPr>
          <w:sz w:val="21"/>
        </w:rPr>
        <w:t>担</w:t>
      </w:r>
      <w:r>
        <w:rPr>
          <w:spacing w:val="-3"/>
          <w:sz w:val="21"/>
        </w:rPr>
        <w:t>重症</w:t>
      </w:r>
      <w:r>
        <w:rPr>
          <w:sz w:val="21"/>
        </w:rPr>
        <w:t>疾病</w:t>
      </w:r>
      <w:r>
        <w:rPr>
          <w:spacing w:val="-3"/>
          <w:sz w:val="21"/>
        </w:rPr>
        <w:t>保</w:t>
      </w:r>
      <w:r>
        <w:rPr>
          <w:sz w:val="21"/>
        </w:rPr>
        <w:t>险</w:t>
      </w:r>
      <w:r>
        <w:rPr>
          <w:spacing w:val="-3"/>
          <w:sz w:val="21"/>
        </w:rPr>
        <w:t>金</w:t>
      </w:r>
      <w:r>
        <w:rPr>
          <w:sz w:val="21"/>
        </w:rPr>
        <w:t>的</w:t>
      </w:r>
      <w:r>
        <w:rPr>
          <w:spacing w:val="-3"/>
          <w:sz w:val="21"/>
        </w:rPr>
        <w:t>责任</w:t>
      </w:r>
      <w:r>
        <w:rPr>
          <w:spacing w:val="-63"/>
          <w:sz w:val="21"/>
        </w:rPr>
        <w:t>；</w:t>
      </w:r>
      <w:r>
        <w:rPr>
          <w:spacing w:val="-3"/>
          <w:sz w:val="21"/>
        </w:rPr>
        <w:t>如果</w:t>
      </w:r>
      <w:r>
        <w:rPr>
          <w:sz w:val="21"/>
        </w:rPr>
        <w:t>您选择</w:t>
      </w:r>
      <w:r>
        <w:rPr>
          <w:spacing w:val="-3"/>
          <w:sz w:val="21"/>
        </w:rPr>
        <w:t>计</w:t>
      </w:r>
      <w:r>
        <w:rPr>
          <w:sz w:val="21"/>
        </w:rPr>
        <w:t>划</w:t>
      </w:r>
      <w:r>
        <w:rPr>
          <w:spacing w:val="-3"/>
          <w:sz w:val="21"/>
        </w:rPr>
        <w:t>三</w:t>
      </w:r>
      <w:r>
        <w:rPr>
          <w:sz w:val="21"/>
        </w:rPr>
        <w:t>，</w:t>
      </w:r>
      <w:r>
        <w:rPr>
          <w:spacing w:val="-3"/>
          <w:sz w:val="21"/>
        </w:rPr>
        <w:t>我</w:t>
      </w:r>
      <w:r>
        <w:rPr>
          <w:sz w:val="21"/>
        </w:rPr>
        <w:t>们</w:t>
      </w:r>
      <w:r>
        <w:rPr>
          <w:spacing w:val="-3"/>
          <w:sz w:val="21"/>
        </w:rPr>
        <w:t>将</w:t>
      </w:r>
      <w:r>
        <w:rPr>
          <w:sz w:val="21"/>
        </w:rPr>
        <w:t>承</w:t>
      </w:r>
      <w:r>
        <w:rPr>
          <w:spacing w:val="-3"/>
          <w:sz w:val="21"/>
        </w:rPr>
        <w:t>担</w:t>
      </w:r>
      <w:r>
        <w:rPr>
          <w:sz w:val="21"/>
        </w:rPr>
        <w:t>重症</w:t>
      </w:r>
      <w:r>
        <w:rPr>
          <w:spacing w:val="-3"/>
          <w:sz w:val="21"/>
        </w:rPr>
        <w:t>疾</w:t>
      </w:r>
      <w:r>
        <w:rPr>
          <w:sz w:val="21"/>
        </w:rPr>
        <w:t>病</w:t>
      </w:r>
      <w:r>
        <w:rPr>
          <w:spacing w:val="-3"/>
          <w:sz w:val="21"/>
        </w:rPr>
        <w:t>保</w:t>
      </w:r>
      <w:r>
        <w:rPr>
          <w:sz w:val="21"/>
        </w:rPr>
        <w:t>险</w:t>
      </w:r>
      <w:r>
        <w:rPr>
          <w:spacing w:val="-3"/>
          <w:sz w:val="21"/>
        </w:rPr>
        <w:t>金</w:t>
      </w:r>
      <w:r>
        <w:rPr>
          <w:sz w:val="21"/>
        </w:rPr>
        <w:t>和</w:t>
      </w:r>
      <w:r>
        <w:rPr>
          <w:spacing w:val="-3"/>
          <w:sz w:val="21"/>
        </w:rPr>
        <w:t>轻</w:t>
      </w:r>
      <w:r>
        <w:rPr>
          <w:sz w:val="21"/>
        </w:rPr>
        <w:t>症</w:t>
      </w:r>
      <w:r>
        <w:rPr>
          <w:spacing w:val="-3"/>
          <w:sz w:val="21"/>
        </w:rPr>
        <w:t>疾</w:t>
      </w:r>
      <w:r>
        <w:rPr>
          <w:sz w:val="21"/>
        </w:rPr>
        <w:t>病保</w:t>
      </w:r>
      <w:r>
        <w:rPr>
          <w:spacing w:val="-3"/>
          <w:sz w:val="21"/>
        </w:rPr>
        <w:t>险</w:t>
      </w:r>
      <w:r>
        <w:rPr>
          <w:sz w:val="21"/>
        </w:rPr>
        <w:t>金</w:t>
      </w:r>
      <w:r>
        <w:rPr>
          <w:spacing w:val="-3"/>
          <w:sz w:val="21"/>
        </w:rPr>
        <w:t>的</w:t>
      </w:r>
      <w:r>
        <w:rPr>
          <w:sz w:val="21"/>
        </w:rPr>
        <w:t>责</w:t>
      </w:r>
      <w:r>
        <w:rPr>
          <w:spacing w:val="-3"/>
          <w:sz w:val="21"/>
        </w:rPr>
        <w:t>任</w:t>
      </w:r>
      <w:r>
        <w:rPr>
          <w:sz w:val="21"/>
        </w:rPr>
        <w:t>。</w:t>
      </w:r>
    </w:p>
    <w:p>
      <w:pPr>
        <w:pStyle w:val="BodyText"/>
        <w:spacing w:line="268" w:lineRule="auto" w:before="206"/>
        <w:ind w:left="2770" w:right="496" w:hanging="1758"/>
        <w:jc w:val="both"/>
      </w:pPr>
      <w:r>
        <w:rPr>
          <w:rFonts w:ascii="微软雅黑" w:eastAsia="微软雅黑" w:hint="eastAsia"/>
          <w:b/>
          <w:spacing w:val="2"/>
        </w:rPr>
        <w:t>重症疾病保险金   </w:t>
      </w:r>
      <w:r>
        <w:rPr>
          <w:spacing w:val="3"/>
        </w:rPr>
        <w:t>被保险人经医院初次确诊因意外伤害导致患有本合同疾病范围内的重症疾</w:t>
      </w:r>
      <w:r>
        <w:rPr/>
        <w:t>病，或者于等待期后经医院初次确诊非因意外伤害导致患有本合同疾病范围</w:t>
      </w:r>
      <w:r>
        <w:rPr>
          <w:spacing w:val="-12"/>
        </w:rPr>
        <w:t>内的重症疾病，我们按本合同的基本保险金额给付重症疾病保险金，本合同终止。</w:t>
      </w:r>
    </w:p>
    <w:p>
      <w:pPr>
        <w:pStyle w:val="BodyText"/>
        <w:spacing w:line="280" w:lineRule="auto" w:before="98"/>
        <w:ind w:left="2770" w:right="497"/>
      </w:pPr>
      <w:r>
        <w:rPr>
          <w:spacing w:val="-6"/>
          <w:w w:val="100"/>
        </w:rPr>
        <w:t>我们仅对疾病范围内的符合“</w:t>
      </w:r>
      <w:r>
        <w:rPr>
          <w:w w:val="122"/>
        </w:rPr>
        <w:t>7</w:t>
      </w:r>
      <w:r>
        <w:rPr>
          <w:spacing w:val="-2"/>
          <w:w w:val="58"/>
        </w:rPr>
        <w:t>.</w:t>
      </w:r>
      <w:r>
        <w:rPr>
          <w:w w:val="97"/>
        </w:rPr>
        <w:t>1</w:t>
      </w:r>
      <w:r>
        <w:rPr/>
        <w:t> </w:t>
      </w:r>
      <w:r>
        <w:rPr>
          <w:spacing w:val="-11"/>
          <w:w w:val="100"/>
        </w:rPr>
        <w:t>重症疾病”中定义的疾病、疾病状态或者手</w:t>
      </w:r>
      <w:r>
        <w:rPr>
          <w:spacing w:val="-6"/>
        </w:rPr>
        <w:t>术承担保险责任。</w:t>
      </w:r>
    </w:p>
    <w:p>
      <w:pPr>
        <w:pStyle w:val="BodyText"/>
        <w:spacing w:line="254" w:lineRule="auto" w:before="193"/>
        <w:ind w:left="2770" w:right="495" w:hanging="1758"/>
        <w:jc w:val="both"/>
      </w:pPr>
      <w:r>
        <w:rPr>
          <w:rFonts w:ascii="微软雅黑" w:eastAsia="微软雅黑" w:hint="eastAsia"/>
          <w:b/>
        </w:rPr>
        <w:t>轻症疾病保险金   </w:t>
      </w:r>
      <w:r>
        <w:rPr/>
        <w:t>被保险人经医院初次确诊因意外伤害导致患有本合同疾病范围内的轻症疾病，或者于等待期后经医院初次确诊非因意外伤害导致患有本合同疾病范围</w:t>
      </w:r>
    </w:p>
    <w:p>
      <w:pPr>
        <w:spacing w:after="0" w:line="254" w:lineRule="auto"/>
        <w:jc w:val="both"/>
        <w:sectPr>
          <w:pgSz w:w="11910" w:h="16840"/>
          <w:pgMar w:top="1160" w:bottom="280" w:left="102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744"/>
        <w:gridCol w:w="7650"/>
      </w:tblGrid>
      <w:tr>
        <w:trPr>
          <w:trHeight w:val="1795" w:hRule="atLeast"/>
        </w:trPr>
        <w:tc>
          <w:tcPr>
            <w:tcW w:w="668" w:type="dxa"/>
          </w:tcPr>
          <w:p>
            <w:pPr>
              <w:pStyle w:val="TableParagraph"/>
              <w:rPr>
                <w:rFonts w:ascii="Times New Roman"/>
                <w:sz w:val="20"/>
              </w:rPr>
            </w:pPr>
          </w:p>
        </w:tc>
        <w:tc>
          <w:tcPr>
            <w:tcW w:w="1744" w:type="dxa"/>
          </w:tcPr>
          <w:p>
            <w:pPr>
              <w:pStyle w:val="TableParagraph"/>
              <w:rPr>
                <w:rFonts w:ascii="Times New Roman"/>
                <w:sz w:val="20"/>
              </w:rPr>
            </w:pPr>
          </w:p>
        </w:tc>
        <w:tc>
          <w:tcPr>
            <w:tcW w:w="7650" w:type="dxa"/>
          </w:tcPr>
          <w:p>
            <w:pPr>
              <w:pStyle w:val="TableParagraph"/>
              <w:spacing w:line="218" w:lineRule="exact"/>
              <w:ind w:left="245"/>
              <w:rPr>
                <w:sz w:val="21"/>
              </w:rPr>
            </w:pPr>
            <w:r>
              <w:rPr>
                <w:sz w:val="21"/>
              </w:rPr>
              <w:t>内的轻症疾病，我们按本合同基本保险金额的 </w:t>
            </w:r>
            <w:r>
              <w:rPr>
                <w:w w:val="135"/>
                <w:sz w:val="21"/>
              </w:rPr>
              <w:t>20%</w:t>
            </w:r>
            <w:r>
              <w:rPr>
                <w:sz w:val="21"/>
              </w:rPr>
              <w:t>给付轻症疾病保险金。轻</w:t>
            </w:r>
          </w:p>
          <w:p>
            <w:pPr>
              <w:pStyle w:val="TableParagraph"/>
              <w:spacing w:line="278" w:lineRule="auto" w:before="46"/>
              <w:ind w:left="245" w:right="388"/>
              <w:rPr>
                <w:sz w:val="21"/>
              </w:rPr>
            </w:pPr>
            <w:r>
              <w:rPr>
                <w:sz w:val="21"/>
              </w:rPr>
              <w:t>症疾病保险金的给付以一次为限，给付后本项保险责任终止，本合同继续有效。</w:t>
            </w:r>
          </w:p>
          <w:p>
            <w:pPr>
              <w:pStyle w:val="TableParagraph"/>
              <w:spacing w:line="280" w:lineRule="auto" w:before="86"/>
              <w:ind w:left="245" w:right="383"/>
              <w:rPr>
                <w:sz w:val="21"/>
              </w:rPr>
            </w:pPr>
            <w:r>
              <w:rPr>
                <w:spacing w:val="-5"/>
                <w:w w:val="100"/>
                <w:sz w:val="21"/>
              </w:rPr>
              <w:t>我们仅对疾病范围内的符合“</w:t>
            </w:r>
            <w:r>
              <w:rPr>
                <w:w w:val="122"/>
                <w:sz w:val="21"/>
              </w:rPr>
              <w:t>7</w:t>
            </w:r>
            <w:r>
              <w:rPr>
                <w:spacing w:val="-2"/>
                <w:w w:val="58"/>
                <w:sz w:val="21"/>
              </w:rPr>
              <w:t>.</w:t>
            </w:r>
            <w:r>
              <w:rPr>
                <w:w w:val="120"/>
                <w:sz w:val="21"/>
              </w:rPr>
              <w:t>2</w:t>
            </w:r>
            <w:r>
              <w:rPr>
                <w:spacing w:val="-55"/>
                <w:sz w:val="21"/>
              </w:rPr>
              <w:t> </w:t>
            </w:r>
            <w:r>
              <w:rPr>
                <w:spacing w:val="-8"/>
                <w:w w:val="100"/>
                <w:sz w:val="21"/>
              </w:rPr>
              <w:t>轻症疾病”中定义的疾病、疾病状态或者手</w:t>
            </w:r>
            <w:r>
              <w:rPr>
                <w:spacing w:val="-5"/>
                <w:sz w:val="21"/>
              </w:rPr>
              <w:t>术承担保险责任。</w:t>
            </w:r>
          </w:p>
        </w:tc>
      </w:tr>
      <w:tr>
        <w:trPr>
          <w:trHeight w:val="950" w:hRule="atLeast"/>
        </w:trPr>
        <w:tc>
          <w:tcPr>
            <w:tcW w:w="668" w:type="dxa"/>
            <w:vMerge w:val="restart"/>
          </w:tcPr>
          <w:p>
            <w:pPr>
              <w:pStyle w:val="TableParagraph"/>
              <w:spacing w:before="48"/>
              <w:ind w:left="108"/>
              <w:rPr>
                <w:rFonts w:ascii="微软雅黑"/>
                <w:b/>
                <w:sz w:val="36"/>
              </w:rPr>
            </w:pPr>
            <w:r>
              <w:rPr>
                <w:rFonts w:ascii="微软雅黑"/>
                <w:b/>
                <w:sz w:val="36"/>
              </w:rPr>
              <w:t>2.</w:t>
            </w:r>
          </w:p>
          <w:p>
            <w:pPr>
              <w:pStyle w:val="TableParagraph"/>
              <w:spacing w:before="5"/>
              <w:rPr>
                <w:sz w:val="36"/>
              </w:rPr>
            </w:pPr>
          </w:p>
          <w:p>
            <w:pPr>
              <w:pStyle w:val="TableParagraph"/>
              <w:ind w:left="108"/>
              <w:rPr>
                <w:rFonts w:ascii="微软雅黑"/>
                <w:b/>
                <w:sz w:val="21"/>
              </w:rPr>
            </w:pPr>
            <w:r>
              <w:rPr>
                <w:rFonts w:ascii="微软雅黑"/>
                <w:b/>
                <w:sz w:val="21"/>
              </w:rPr>
              <w:t>2.1</w:t>
            </w:r>
          </w:p>
        </w:tc>
        <w:tc>
          <w:tcPr>
            <w:tcW w:w="9394" w:type="dxa"/>
            <w:gridSpan w:val="2"/>
            <w:tcBorders>
              <w:bottom w:val="single" w:sz="4" w:space="0" w:color="000000"/>
            </w:tcBorders>
          </w:tcPr>
          <w:p>
            <w:pPr>
              <w:pStyle w:val="TableParagraph"/>
              <w:spacing w:before="51"/>
              <w:ind w:left="232"/>
              <w:rPr>
                <w:rFonts w:ascii="微软雅黑" w:eastAsia="微软雅黑" w:hint="eastAsia"/>
                <w:b/>
                <w:sz w:val="24"/>
              </w:rPr>
            </w:pPr>
            <w:r>
              <w:rPr>
                <w:rFonts w:ascii="微软雅黑" w:eastAsia="微软雅黑" w:hint="eastAsia"/>
                <w:b/>
                <w:sz w:val="24"/>
              </w:rPr>
              <w:t>我们不保什么</w:t>
            </w:r>
          </w:p>
          <w:p>
            <w:pPr>
              <w:pStyle w:val="TableParagraph"/>
              <w:spacing w:before="37"/>
              <w:ind w:left="232"/>
              <w:rPr>
                <w:rFonts w:ascii="楷体" w:eastAsia="楷体" w:hint="eastAsia"/>
                <w:b/>
                <w:sz w:val="21"/>
              </w:rPr>
            </w:pPr>
            <w:r>
              <w:rPr>
                <w:rFonts w:ascii="楷体" w:eastAsia="楷体" w:hint="eastAsia"/>
                <w:b/>
                <w:sz w:val="21"/>
              </w:rPr>
              <w:t>这部分讲的是我们不承担保险责任的情况</w:t>
            </w:r>
          </w:p>
        </w:tc>
      </w:tr>
      <w:tr>
        <w:trPr>
          <w:trHeight w:val="6888" w:hRule="atLeast"/>
        </w:trPr>
        <w:tc>
          <w:tcPr>
            <w:tcW w:w="668" w:type="dxa"/>
            <w:vMerge/>
            <w:tcBorders>
              <w:top w:val="nil"/>
            </w:tcBorders>
          </w:tcPr>
          <w:p>
            <w:pPr>
              <w:rPr>
                <w:sz w:val="2"/>
                <w:szCs w:val="2"/>
              </w:rPr>
            </w:pPr>
          </w:p>
        </w:tc>
        <w:tc>
          <w:tcPr>
            <w:tcW w:w="1744" w:type="dxa"/>
            <w:tcBorders>
              <w:top w:val="single" w:sz="4" w:space="0" w:color="000000"/>
            </w:tcBorders>
          </w:tcPr>
          <w:p>
            <w:pPr>
              <w:pStyle w:val="TableParagraph"/>
              <w:spacing w:before="186"/>
              <w:ind w:left="232"/>
              <w:rPr>
                <w:rFonts w:ascii="微软雅黑" w:eastAsia="微软雅黑" w:hint="eastAsia"/>
                <w:b/>
                <w:sz w:val="21"/>
              </w:rPr>
            </w:pPr>
            <w:r>
              <w:rPr>
                <w:rFonts w:ascii="微软雅黑" w:eastAsia="微软雅黑" w:hint="eastAsia"/>
                <w:b/>
                <w:sz w:val="21"/>
              </w:rPr>
              <w:t>责任免除</w:t>
            </w:r>
          </w:p>
        </w:tc>
        <w:tc>
          <w:tcPr>
            <w:tcW w:w="7650" w:type="dxa"/>
            <w:tcBorders>
              <w:top w:val="single" w:sz="4" w:space="0" w:color="000000"/>
            </w:tcBorders>
          </w:tcPr>
          <w:p>
            <w:pPr>
              <w:pStyle w:val="TableParagraph"/>
              <w:rPr>
                <w:sz w:val="19"/>
              </w:rPr>
            </w:pPr>
          </w:p>
          <w:p>
            <w:pPr>
              <w:pStyle w:val="TableParagraph"/>
              <w:spacing w:line="280" w:lineRule="auto"/>
              <w:ind w:left="245" w:right="383"/>
              <w:rPr>
                <w:sz w:val="21"/>
              </w:rPr>
            </w:pPr>
            <w:r>
              <w:rPr>
                <w:spacing w:val="-13"/>
                <w:sz w:val="21"/>
              </w:rPr>
              <w:t>因下列第</w:t>
            </w:r>
            <w:r>
              <w:rPr>
                <w:spacing w:val="-15"/>
                <w:sz w:val="21"/>
              </w:rPr>
              <w:t>（1）</w:t>
            </w:r>
            <w:r>
              <w:rPr>
                <w:spacing w:val="-23"/>
                <w:sz w:val="21"/>
              </w:rPr>
              <w:t>至第</w:t>
            </w:r>
            <w:r>
              <w:rPr>
                <w:spacing w:val="-16"/>
                <w:sz w:val="21"/>
              </w:rPr>
              <w:t>（7）</w:t>
            </w:r>
            <w:r>
              <w:rPr>
                <w:spacing w:val="-3"/>
                <w:sz w:val="21"/>
              </w:rPr>
              <w:t>项情形之一导致被保险人发</w:t>
            </w:r>
            <w:r>
              <w:rPr>
                <w:spacing w:val="-1"/>
                <w:sz w:val="21"/>
              </w:rPr>
              <w:t>Th</w:t>
            </w:r>
            <w:r>
              <w:rPr>
                <w:spacing w:val="-3"/>
                <w:sz w:val="21"/>
              </w:rPr>
              <w:t>本合同疾病范围内的疾病的，我们不承担给付疾病保险金的责任：</w:t>
            </w:r>
          </w:p>
          <w:p>
            <w:pPr>
              <w:pStyle w:val="TableParagraph"/>
              <w:numPr>
                <w:ilvl w:val="0"/>
                <w:numId w:val="6"/>
              </w:numPr>
              <w:tabs>
                <w:tab w:pos="980" w:val="left" w:leader="none"/>
                <w:tab w:pos="981" w:val="left" w:leader="none"/>
              </w:tabs>
              <w:spacing w:line="240" w:lineRule="auto" w:before="85" w:after="0"/>
              <w:ind w:left="980" w:right="0" w:hanging="735"/>
              <w:jc w:val="left"/>
              <w:rPr>
                <w:sz w:val="21"/>
              </w:rPr>
            </w:pPr>
            <w:r>
              <w:rPr>
                <w:spacing w:val="-3"/>
                <w:sz w:val="21"/>
              </w:rPr>
              <w:t>投保人对被保险人的故意杀害、故意伤害；</w:t>
            </w:r>
          </w:p>
          <w:p>
            <w:pPr>
              <w:pStyle w:val="TableParagraph"/>
              <w:numPr>
                <w:ilvl w:val="0"/>
                <w:numId w:val="6"/>
              </w:numPr>
              <w:tabs>
                <w:tab w:pos="981" w:val="left" w:leader="none"/>
              </w:tabs>
              <w:spacing w:line="240" w:lineRule="auto" w:before="124" w:after="0"/>
              <w:ind w:left="980" w:right="0" w:hanging="735"/>
              <w:jc w:val="left"/>
              <w:rPr>
                <w:sz w:val="21"/>
              </w:rPr>
            </w:pPr>
            <w:r>
              <w:rPr>
                <w:spacing w:val="-3"/>
                <w:sz w:val="21"/>
              </w:rPr>
              <w:t>被保险人故意犯罪或者抗拒依法采取的刑事强制措施；</w:t>
            </w:r>
          </w:p>
          <w:p>
            <w:pPr>
              <w:pStyle w:val="TableParagraph"/>
              <w:numPr>
                <w:ilvl w:val="0"/>
                <w:numId w:val="6"/>
              </w:numPr>
              <w:tabs>
                <w:tab w:pos="981" w:val="left" w:leader="none"/>
              </w:tabs>
              <w:spacing w:line="240" w:lineRule="auto" w:before="56" w:after="0"/>
              <w:ind w:left="980" w:right="0" w:hanging="735"/>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2"/>
                <w:w w:val="101"/>
                <w:sz w:val="21"/>
              </w:rPr>
              <w:t>8.</w:t>
            </w:r>
            <w:r>
              <w:rPr>
                <w:spacing w:val="-1"/>
                <w:w w:val="135"/>
                <w:sz w:val="21"/>
              </w:rPr>
              <w:t>4</w:t>
            </w:r>
            <w:r>
              <w:rPr>
                <w:spacing w:val="-106"/>
                <w:w w:val="100"/>
                <w:sz w:val="21"/>
              </w:rPr>
              <w:t>）；</w:t>
            </w:r>
          </w:p>
          <w:p>
            <w:pPr>
              <w:pStyle w:val="TableParagraph"/>
              <w:numPr>
                <w:ilvl w:val="0"/>
                <w:numId w:val="6"/>
              </w:numPr>
              <w:tabs>
                <w:tab w:pos="981" w:val="left" w:leader="none"/>
              </w:tabs>
              <w:spacing w:line="211" w:lineRule="auto" w:before="73" w:after="0"/>
              <w:ind w:left="980" w:right="383" w:hanging="735"/>
              <w:jc w:val="left"/>
              <w:rPr>
                <w:sz w:val="21"/>
              </w:rPr>
            </w:pPr>
            <w:r>
              <w:rPr>
                <w:spacing w:val="-2"/>
                <w:w w:val="100"/>
                <w:sz w:val="21"/>
              </w:rPr>
              <w:t>被保险人</w:t>
            </w:r>
            <w:r>
              <w:rPr>
                <w:rFonts w:ascii="Microsoft JhengHei" w:eastAsia="Microsoft JhengHei" w:hint="eastAsia"/>
                <w:b/>
                <w:w w:val="100"/>
                <w:sz w:val="21"/>
              </w:rPr>
              <w:t>酒后驾驶</w:t>
            </w:r>
            <w:r>
              <w:rPr>
                <w:spacing w:val="-3"/>
                <w:w w:val="100"/>
                <w:sz w:val="21"/>
              </w:rPr>
              <w:t>（</w:t>
            </w:r>
            <w:r>
              <w:rPr>
                <w:w w:val="100"/>
                <w:sz w:val="21"/>
              </w:rPr>
              <w:t>见</w:t>
            </w:r>
            <w:r>
              <w:rPr>
                <w:spacing w:val="-53"/>
                <w:sz w:val="21"/>
              </w:rPr>
              <w:t> </w:t>
            </w:r>
            <w:r>
              <w:rPr>
                <w:spacing w:val="-2"/>
                <w:w w:val="101"/>
                <w:sz w:val="21"/>
              </w:rPr>
              <w:t>8.</w:t>
            </w:r>
            <w:r>
              <w:rPr>
                <w:spacing w:val="-1"/>
                <w:w w:val="132"/>
                <w:sz w:val="21"/>
              </w:rPr>
              <w:t>5</w:t>
            </w:r>
            <w:r>
              <w:rPr>
                <w:spacing w:val="-106"/>
                <w:w w:val="100"/>
                <w:sz w:val="21"/>
              </w:rPr>
              <w:t>）</w:t>
            </w:r>
            <w:r>
              <w:rPr>
                <w:spacing w:val="-3"/>
                <w:w w:val="100"/>
                <w:sz w:val="21"/>
              </w:rPr>
              <w:t>、</w:t>
            </w:r>
            <w:r>
              <w:rPr>
                <w:rFonts w:ascii="Microsoft JhengHei" w:eastAsia="Microsoft JhengHei" w:hint="eastAsia"/>
                <w:b/>
                <w:spacing w:val="-1"/>
                <w:w w:val="100"/>
                <w:sz w:val="21"/>
              </w:rPr>
              <w:t>无合法有效驾驶证驾驶</w:t>
            </w:r>
            <w:r>
              <w:rPr>
                <w:w w:val="100"/>
                <w:sz w:val="21"/>
              </w:rPr>
              <w:t>（见</w:t>
            </w:r>
            <w:r>
              <w:rPr>
                <w:spacing w:val="-53"/>
                <w:sz w:val="21"/>
              </w:rPr>
              <w:t> </w:t>
            </w:r>
            <w:r>
              <w:rPr>
                <w:spacing w:val="-4"/>
                <w:w w:val="101"/>
                <w:sz w:val="21"/>
              </w:rPr>
              <w:t>8</w:t>
            </w:r>
            <w:r>
              <w:rPr>
                <w:spacing w:val="0"/>
                <w:w w:val="101"/>
                <w:sz w:val="21"/>
              </w:rPr>
              <w:t>.</w:t>
            </w:r>
            <w:r>
              <w:rPr>
                <w:spacing w:val="-2"/>
                <w:w w:val="133"/>
                <w:sz w:val="21"/>
              </w:rPr>
              <w:t>6</w:t>
            </w:r>
            <w:r>
              <w:rPr>
                <w:spacing w:val="-108"/>
                <w:w w:val="100"/>
                <w:sz w:val="21"/>
              </w:rPr>
              <w:t>）</w:t>
            </w:r>
            <w:r>
              <w:rPr>
                <w:w w:val="100"/>
                <w:sz w:val="21"/>
              </w:rPr>
              <w:t>，或</w:t>
            </w:r>
            <w:r>
              <w:rPr>
                <w:spacing w:val="-1"/>
                <w:w w:val="100"/>
                <w:sz w:val="21"/>
              </w:rPr>
              <w:t>者驾驶</w:t>
            </w:r>
            <w:r>
              <w:rPr>
                <w:rFonts w:ascii="Microsoft JhengHei" w:eastAsia="Microsoft JhengHei" w:hint="eastAsia"/>
                <w:b/>
                <w:spacing w:val="-2"/>
                <w:w w:val="100"/>
                <w:sz w:val="21"/>
              </w:rPr>
              <w:t>无合法有效行驶证</w:t>
            </w:r>
            <w:r>
              <w:rPr>
                <w:w w:val="100"/>
                <w:sz w:val="21"/>
              </w:rPr>
              <w:t>（见</w:t>
            </w:r>
            <w:r>
              <w:rPr>
                <w:spacing w:val="-53"/>
                <w:sz w:val="21"/>
              </w:rPr>
              <w:t> </w:t>
            </w:r>
            <w:r>
              <w:rPr>
                <w:spacing w:val="-4"/>
                <w:w w:val="101"/>
                <w:sz w:val="21"/>
              </w:rPr>
              <w:t>8</w:t>
            </w:r>
            <w:r>
              <w:rPr>
                <w:spacing w:val="0"/>
                <w:w w:val="101"/>
                <w:sz w:val="21"/>
              </w:rPr>
              <w:t>.</w:t>
            </w:r>
            <w:r>
              <w:rPr>
                <w:spacing w:val="-2"/>
                <w:w w:val="131"/>
                <w:sz w:val="21"/>
              </w:rPr>
              <w:t>7</w:t>
            </w:r>
            <w:r>
              <w:rPr>
                <w:w w:val="100"/>
                <w:sz w:val="21"/>
              </w:rPr>
              <w:t>）</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5"/>
                <w:sz w:val="21"/>
              </w:rPr>
              <w:t> </w:t>
            </w:r>
            <w:r>
              <w:rPr>
                <w:spacing w:val="-2"/>
                <w:w w:val="101"/>
                <w:sz w:val="21"/>
              </w:rPr>
              <w:t>8</w:t>
            </w:r>
            <w:r>
              <w:rPr>
                <w:spacing w:val="0"/>
                <w:w w:val="101"/>
                <w:sz w:val="21"/>
              </w:rPr>
              <w:t>.</w:t>
            </w:r>
            <w:r>
              <w:rPr>
                <w:spacing w:val="-2"/>
                <w:w w:val="135"/>
                <w:sz w:val="21"/>
              </w:rPr>
              <w:t>8</w:t>
            </w:r>
            <w:r>
              <w:rPr>
                <w:spacing w:val="-106"/>
                <w:w w:val="100"/>
                <w:sz w:val="21"/>
              </w:rPr>
              <w:t>）；</w:t>
            </w:r>
          </w:p>
          <w:p>
            <w:pPr>
              <w:pStyle w:val="TableParagraph"/>
              <w:numPr>
                <w:ilvl w:val="0"/>
                <w:numId w:val="6"/>
              </w:numPr>
              <w:tabs>
                <w:tab w:pos="981" w:val="left" w:leader="none"/>
              </w:tabs>
              <w:spacing w:line="240" w:lineRule="auto" w:before="99" w:after="0"/>
              <w:ind w:left="980" w:right="0" w:hanging="735"/>
              <w:jc w:val="left"/>
              <w:rPr>
                <w:sz w:val="21"/>
              </w:rPr>
            </w:pPr>
            <w:r>
              <w:rPr>
                <w:spacing w:val="-3"/>
                <w:sz w:val="21"/>
              </w:rPr>
              <w:t>被保险人故意自伤；</w:t>
            </w:r>
          </w:p>
          <w:p>
            <w:pPr>
              <w:pStyle w:val="TableParagraph"/>
              <w:numPr>
                <w:ilvl w:val="0"/>
                <w:numId w:val="6"/>
              </w:numPr>
              <w:tabs>
                <w:tab w:pos="981" w:val="left" w:leader="none"/>
              </w:tabs>
              <w:spacing w:line="254" w:lineRule="auto" w:before="54" w:after="0"/>
              <w:ind w:left="980" w:right="388" w:hanging="735"/>
              <w:jc w:val="left"/>
              <w:rPr>
                <w:sz w:val="21"/>
              </w:rPr>
            </w:pPr>
            <w:r>
              <w:rPr>
                <w:spacing w:val="-2"/>
                <w:w w:val="100"/>
                <w:sz w:val="21"/>
              </w:rPr>
              <w:t>被保险人</w:t>
            </w:r>
            <w:r>
              <w:rPr>
                <w:rFonts w:ascii="Microsoft JhengHei" w:eastAsia="Microsoft JhengHei" w:hint="eastAsia"/>
                <w:b/>
                <w:spacing w:val="-6"/>
                <w:w w:val="100"/>
                <w:sz w:val="21"/>
              </w:rPr>
              <w:t>感染艾滋病病毒或者患艾滋病</w:t>
            </w:r>
            <w:r>
              <w:rPr>
                <w:spacing w:val="-3"/>
                <w:w w:val="100"/>
                <w:sz w:val="21"/>
              </w:rPr>
              <w:t>（</w:t>
            </w:r>
            <w:r>
              <w:rPr>
                <w:w w:val="100"/>
                <w:sz w:val="21"/>
              </w:rPr>
              <w:t>见</w:t>
            </w:r>
            <w:r>
              <w:rPr>
                <w:spacing w:val="-53"/>
                <w:sz w:val="21"/>
              </w:rPr>
              <w:t> </w:t>
            </w:r>
            <w:r>
              <w:rPr>
                <w:spacing w:val="-2"/>
                <w:w w:val="101"/>
                <w:sz w:val="21"/>
              </w:rPr>
              <w:t>8</w:t>
            </w:r>
            <w:r>
              <w:rPr>
                <w:spacing w:val="-1"/>
                <w:w w:val="101"/>
                <w:sz w:val="21"/>
              </w:rPr>
              <w:t>.</w:t>
            </w:r>
            <w:r>
              <w:rPr>
                <w:w w:val="134"/>
                <w:sz w:val="21"/>
              </w:rPr>
              <w:t>9</w:t>
            </w:r>
            <w:r>
              <w:rPr>
                <w:spacing w:val="-106"/>
                <w:w w:val="100"/>
                <w:sz w:val="21"/>
              </w:rPr>
              <w:t>）</w:t>
            </w:r>
            <w:r>
              <w:rPr>
                <w:spacing w:val="-11"/>
                <w:w w:val="100"/>
                <w:sz w:val="21"/>
              </w:rPr>
              <w:t>，但本合同另有约定</w:t>
            </w:r>
            <w:r>
              <w:rPr>
                <w:spacing w:val="-1"/>
                <w:sz w:val="21"/>
              </w:rPr>
              <w:t>的除外；</w:t>
            </w:r>
          </w:p>
          <w:p>
            <w:pPr>
              <w:pStyle w:val="TableParagraph"/>
              <w:numPr>
                <w:ilvl w:val="0"/>
                <w:numId w:val="6"/>
              </w:numPr>
              <w:tabs>
                <w:tab w:pos="981" w:val="left" w:leader="none"/>
              </w:tabs>
              <w:spacing w:line="254" w:lineRule="auto" w:before="44" w:after="0"/>
              <w:ind w:left="980" w:right="387" w:hanging="735"/>
              <w:jc w:val="left"/>
              <w:rPr>
                <w:sz w:val="21"/>
              </w:rPr>
            </w:pPr>
            <w:r>
              <w:rPr>
                <w:rFonts w:ascii="Microsoft JhengHei" w:eastAsia="Microsoft JhengHei" w:hint="eastAsia"/>
                <w:b/>
                <w:spacing w:val="-16"/>
                <w:w w:val="100"/>
                <w:sz w:val="21"/>
              </w:rPr>
              <w:t>遗传性疾病</w:t>
            </w:r>
            <w:r>
              <w:rPr>
                <w:spacing w:val="-3"/>
                <w:w w:val="100"/>
                <w:sz w:val="21"/>
              </w:rPr>
              <w:t>（</w:t>
            </w:r>
            <w:r>
              <w:rPr>
                <w:w w:val="100"/>
                <w:sz w:val="21"/>
              </w:rPr>
              <w:t>见</w:t>
            </w:r>
            <w:r>
              <w:rPr>
                <w:spacing w:val="-53"/>
                <w:sz w:val="21"/>
              </w:rPr>
              <w:t> </w:t>
            </w:r>
            <w:r>
              <w:rPr>
                <w:spacing w:val="-2"/>
                <w:w w:val="101"/>
                <w:sz w:val="21"/>
              </w:rPr>
              <w:t>8</w:t>
            </w:r>
            <w:r>
              <w:rPr>
                <w:spacing w:val="0"/>
                <w:w w:val="101"/>
                <w:sz w:val="21"/>
              </w:rPr>
              <w:t>.</w:t>
            </w:r>
            <w:r>
              <w:rPr>
                <w:spacing w:val="-1"/>
                <w:w w:val="120"/>
                <w:sz w:val="21"/>
              </w:rPr>
              <w:t>1</w:t>
            </w:r>
            <w:r>
              <w:rPr>
                <w:spacing w:val="-3"/>
                <w:w w:val="120"/>
                <w:sz w:val="21"/>
              </w:rPr>
              <w:t>0</w:t>
            </w:r>
            <w:r>
              <w:rPr>
                <w:spacing w:val="-106"/>
                <w:w w:val="100"/>
                <w:sz w:val="21"/>
              </w:rPr>
              <w:t>）</w:t>
            </w:r>
            <w:r>
              <w:rPr>
                <w:spacing w:val="-80"/>
                <w:w w:val="100"/>
                <w:sz w:val="21"/>
              </w:rPr>
              <w:t>，</w:t>
            </w:r>
            <w:r>
              <w:rPr>
                <w:rFonts w:ascii="Microsoft JhengHei" w:eastAsia="Microsoft JhengHei" w:hint="eastAsia"/>
                <w:b/>
                <w:spacing w:val="-14"/>
                <w:w w:val="100"/>
                <w:sz w:val="21"/>
              </w:rPr>
              <w:t>先天性畸形、变形或者染色体异常</w:t>
            </w:r>
            <w:r>
              <w:rPr>
                <w:spacing w:val="-3"/>
                <w:w w:val="100"/>
                <w:sz w:val="21"/>
              </w:rPr>
              <w:t>（</w:t>
            </w:r>
            <w:r>
              <w:rPr>
                <w:w w:val="100"/>
                <w:sz w:val="21"/>
              </w:rPr>
              <w:t>见</w:t>
            </w:r>
            <w:r>
              <w:rPr>
                <w:spacing w:val="-53"/>
                <w:sz w:val="21"/>
              </w:rPr>
              <w:t> </w:t>
            </w:r>
            <w:r>
              <w:rPr>
                <w:spacing w:val="-4"/>
                <w:w w:val="101"/>
                <w:sz w:val="21"/>
              </w:rPr>
              <w:t>8</w:t>
            </w:r>
            <w:r>
              <w:rPr>
                <w:spacing w:val="0"/>
                <w:w w:val="101"/>
                <w:sz w:val="21"/>
              </w:rPr>
              <w:t>.</w:t>
            </w:r>
            <w:r>
              <w:rPr>
                <w:spacing w:val="-1"/>
                <w:w w:val="105"/>
                <w:sz w:val="21"/>
              </w:rPr>
              <w:t>11</w:t>
            </w:r>
            <w:r>
              <w:rPr>
                <w:spacing w:val="-106"/>
                <w:w w:val="100"/>
                <w:sz w:val="21"/>
              </w:rPr>
              <w:t>），</w:t>
            </w:r>
            <w:r>
              <w:rPr>
                <w:spacing w:val="-3"/>
                <w:sz w:val="21"/>
              </w:rPr>
              <w:t>但本合同另有约定的除外。</w:t>
            </w:r>
          </w:p>
          <w:p>
            <w:pPr>
              <w:pStyle w:val="TableParagraph"/>
              <w:spacing w:line="225" w:lineRule="auto" w:before="125"/>
              <w:ind w:left="245" w:right="385"/>
              <w:rPr>
                <w:sz w:val="21"/>
              </w:rPr>
            </w:pPr>
            <w:r>
              <w:rPr>
                <w:spacing w:val="-4"/>
                <w:sz w:val="21"/>
              </w:rPr>
              <w:t>因上述第</w:t>
            </w:r>
            <w:r>
              <w:rPr>
                <w:spacing w:val="-5"/>
                <w:sz w:val="21"/>
              </w:rPr>
              <w:t>（1）</w:t>
            </w:r>
            <w:r>
              <w:rPr>
                <w:spacing w:val="-3"/>
                <w:sz w:val="21"/>
              </w:rPr>
              <w:t>项情形导致被保险人发</w:t>
            </w:r>
            <w:r>
              <w:rPr>
                <w:sz w:val="21"/>
              </w:rPr>
              <w:t>Th</w:t>
            </w:r>
            <w:r>
              <w:rPr>
                <w:spacing w:val="-5"/>
                <w:sz w:val="21"/>
              </w:rPr>
              <w:t>本合同疾病范围内的重症疾病的，本</w:t>
            </w:r>
            <w:r>
              <w:rPr>
                <w:spacing w:val="-8"/>
                <w:w w:val="100"/>
                <w:sz w:val="21"/>
              </w:rPr>
              <w:t>合同终止，我们向被保险人给付本合同终止时的</w:t>
            </w:r>
            <w:r>
              <w:rPr>
                <w:rFonts w:ascii="Microsoft JhengHei" w:eastAsia="Microsoft JhengHei" w:hint="eastAsia"/>
                <w:b/>
                <w:spacing w:val="-10"/>
                <w:w w:val="100"/>
                <w:sz w:val="21"/>
              </w:rPr>
              <w:t>现金价值</w:t>
            </w:r>
            <w:r>
              <w:rPr>
                <w:spacing w:val="-3"/>
                <w:w w:val="100"/>
                <w:sz w:val="21"/>
              </w:rPr>
              <w:t>（</w:t>
            </w:r>
            <w:r>
              <w:rPr>
                <w:w w:val="100"/>
                <w:sz w:val="21"/>
              </w:rPr>
              <w:t>见</w:t>
            </w:r>
            <w:r>
              <w:rPr>
                <w:spacing w:val="-53"/>
                <w:sz w:val="21"/>
              </w:rPr>
              <w:t> </w:t>
            </w:r>
            <w:r>
              <w:rPr>
                <w:spacing w:val="-2"/>
                <w:w w:val="101"/>
                <w:sz w:val="21"/>
              </w:rPr>
              <w:t>8.</w:t>
            </w:r>
            <w:r>
              <w:rPr>
                <w:spacing w:val="-1"/>
                <w:w w:val="118"/>
                <w:sz w:val="21"/>
              </w:rPr>
              <w:t>12</w:t>
            </w:r>
            <w:r>
              <w:rPr>
                <w:spacing w:val="-106"/>
                <w:w w:val="100"/>
                <w:sz w:val="21"/>
              </w:rPr>
              <w:t>）</w:t>
            </w:r>
            <w:r>
              <w:rPr>
                <w:spacing w:val="-12"/>
                <w:w w:val="100"/>
                <w:sz w:val="21"/>
              </w:rPr>
              <w:t>；因上述</w:t>
            </w:r>
          </w:p>
          <w:p>
            <w:pPr>
              <w:pStyle w:val="TableParagraph"/>
              <w:spacing w:line="278" w:lineRule="auto" w:before="20"/>
              <w:ind w:left="245" w:right="387"/>
              <w:rPr>
                <w:sz w:val="21"/>
              </w:rPr>
            </w:pPr>
            <w:r>
              <w:rPr>
                <w:sz w:val="21"/>
              </w:rPr>
              <w:t>第（2）至第（7）项中任一情形导致被保险人发Th本合同疾病范围内的重症疾病的，本合同终止，我们向您退还本合同终止时的现金价值。</w:t>
            </w:r>
          </w:p>
          <w:p>
            <w:pPr>
              <w:pStyle w:val="TableParagraph"/>
              <w:spacing w:line="280" w:lineRule="auto" w:before="89"/>
              <w:ind w:left="245" w:right="383"/>
              <w:rPr>
                <w:sz w:val="21"/>
              </w:rPr>
            </w:pPr>
            <w:r>
              <w:rPr>
                <w:spacing w:val="-13"/>
                <w:sz w:val="21"/>
              </w:rPr>
              <w:t>因上述第</w:t>
            </w:r>
            <w:r>
              <w:rPr>
                <w:spacing w:val="-15"/>
                <w:sz w:val="21"/>
              </w:rPr>
              <w:t>（1）</w:t>
            </w:r>
            <w:r>
              <w:rPr>
                <w:spacing w:val="-23"/>
                <w:sz w:val="21"/>
              </w:rPr>
              <w:t>至第</w:t>
            </w:r>
            <w:r>
              <w:rPr>
                <w:spacing w:val="-16"/>
                <w:sz w:val="21"/>
              </w:rPr>
              <w:t>（7）</w:t>
            </w:r>
            <w:r>
              <w:rPr>
                <w:spacing w:val="-3"/>
                <w:sz w:val="21"/>
              </w:rPr>
              <w:t>项中任一情形导致被保险人发</w:t>
            </w:r>
            <w:r>
              <w:rPr>
                <w:spacing w:val="-1"/>
                <w:sz w:val="21"/>
              </w:rPr>
              <w:t>Th</w:t>
            </w:r>
            <w:r>
              <w:rPr>
                <w:spacing w:val="-3"/>
                <w:sz w:val="21"/>
              </w:rPr>
              <w:t>本合同疾病范围内的轻症疾病的，本合同继续有效。</w:t>
            </w:r>
          </w:p>
        </w:tc>
      </w:tr>
      <w:tr>
        <w:trPr>
          <w:trHeight w:val="945" w:hRule="atLeast"/>
        </w:trPr>
        <w:tc>
          <w:tcPr>
            <w:tcW w:w="668" w:type="dxa"/>
            <w:vMerge w:val="restart"/>
          </w:tcPr>
          <w:p>
            <w:pPr>
              <w:pStyle w:val="TableParagraph"/>
              <w:spacing w:before="46"/>
              <w:ind w:left="108"/>
              <w:rPr>
                <w:rFonts w:ascii="微软雅黑"/>
                <w:b/>
                <w:sz w:val="36"/>
              </w:rPr>
            </w:pPr>
            <w:r>
              <w:rPr>
                <w:rFonts w:ascii="微软雅黑"/>
                <w:b/>
                <w:sz w:val="36"/>
              </w:rPr>
              <w:t>3.</w:t>
            </w:r>
          </w:p>
          <w:p>
            <w:pPr>
              <w:pStyle w:val="TableParagraph"/>
              <w:spacing w:before="2"/>
              <w:rPr>
                <w:sz w:val="36"/>
              </w:rPr>
            </w:pPr>
          </w:p>
          <w:p>
            <w:pPr>
              <w:pStyle w:val="TableParagraph"/>
              <w:ind w:left="108"/>
              <w:rPr>
                <w:rFonts w:ascii="微软雅黑"/>
                <w:b/>
                <w:sz w:val="21"/>
              </w:rPr>
            </w:pPr>
            <w:r>
              <w:rPr>
                <w:rFonts w:ascii="微软雅黑"/>
                <w:b/>
                <w:sz w:val="21"/>
              </w:rPr>
              <w:t>3.1</w:t>
            </w:r>
          </w:p>
          <w:p>
            <w:pPr>
              <w:pStyle w:val="TableParagraph"/>
              <w:rPr>
                <w:sz w:val="24"/>
              </w:rPr>
            </w:pPr>
          </w:p>
          <w:p>
            <w:pPr>
              <w:pStyle w:val="TableParagraph"/>
              <w:spacing w:before="211"/>
              <w:ind w:left="108"/>
              <w:rPr>
                <w:rFonts w:ascii="微软雅黑"/>
                <w:b/>
                <w:sz w:val="21"/>
              </w:rPr>
            </w:pPr>
            <w:r>
              <w:rPr>
                <w:rFonts w:ascii="微软雅黑"/>
                <w:b/>
                <w:sz w:val="21"/>
              </w:rPr>
              <w:t>3.2</w:t>
            </w:r>
          </w:p>
        </w:tc>
        <w:tc>
          <w:tcPr>
            <w:tcW w:w="9394" w:type="dxa"/>
            <w:gridSpan w:val="2"/>
            <w:tcBorders>
              <w:bottom w:val="single" w:sz="4" w:space="0" w:color="000000"/>
            </w:tcBorders>
          </w:tcPr>
          <w:p>
            <w:pPr>
              <w:pStyle w:val="TableParagraph"/>
              <w:spacing w:before="49"/>
              <w:ind w:left="232"/>
              <w:rPr>
                <w:rFonts w:ascii="微软雅黑" w:eastAsia="微软雅黑" w:hint="eastAsia"/>
                <w:b/>
                <w:sz w:val="24"/>
              </w:rPr>
            </w:pPr>
            <w:r>
              <w:rPr>
                <w:rFonts w:ascii="微软雅黑" w:eastAsia="微软雅黑" w:hint="eastAsia"/>
                <w:b/>
                <w:sz w:val="24"/>
              </w:rPr>
              <w:t>如何交纳保险费</w:t>
            </w:r>
          </w:p>
          <w:p>
            <w:pPr>
              <w:pStyle w:val="TableParagraph"/>
              <w:spacing w:before="35"/>
              <w:ind w:left="232"/>
              <w:rPr>
                <w:rFonts w:ascii="楷体" w:eastAsia="楷体" w:hint="eastAsia"/>
                <w:b/>
                <w:sz w:val="21"/>
              </w:rPr>
            </w:pPr>
            <w:r>
              <w:rPr>
                <w:rFonts w:ascii="楷体" w:eastAsia="楷体" w:hint="eastAsia"/>
                <w:b/>
                <w:sz w:val="21"/>
              </w:rPr>
              <w:t>这部分讲的是您应当按时交纳保险费</w:t>
            </w:r>
          </w:p>
        </w:tc>
      </w:tr>
      <w:tr>
        <w:trPr>
          <w:trHeight w:val="1034" w:hRule="atLeast"/>
        </w:trPr>
        <w:tc>
          <w:tcPr>
            <w:tcW w:w="668" w:type="dxa"/>
            <w:vMerge/>
            <w:tcBorders>
              <w:top w:val="nil"/>
            </w:tcBorders>
          </w:tcPr>
          <w:p>
            <w:pPr>
              <w:rPr>
                <w:sz w:val="2"/>
                <w:szCs w:val="2"/>
              </w:rPr>
            </w:pPr>
          </w:p>
        </w:tc>
        <w:tc>
          <w:tcPr>
            <w:tcW w:w="1744" w:type="dxa"/>
            <w:tcBorders>
              <w:top w:val="single" w:sz="4" w:space="0" w:color="000000"/>
            </w:tcBorders>
          </w:tcPr>
          <w:p>
            <w:pPr>
              <w:pStyle w:val="TableParagraph"/>
              <w:spacing w:before="186"/>
              <w:ind w:left="232"/>
              <w:rPr>
                <w:rFonts w:ascii="微软雅黑" w:eastAsia="微软雅黑" w:hint="eastAsia"/>
                <w:b/>
                <w:sz w:val="21"/>
              </w:rPr>
            </w:pPr>
            <w:r>
              <w:rPr>
                <w:rFonts w:ascii="微软雅黑" w:eastAsia="微软雅黑" w:hint="eastAsia"/>
                <w:b/>
                <w:sz w:val="21"/>
              </w:rPr>
              <w:t>保险费的交纳</w:t>
            </w:r>
          </w:p>
        </w:tc>
        <w:tc>
          <w:tcPr>
            <w:tcW w:w="7650" w:type="dxa"/>
            <w:tcBorders>
              <w:top w:val="single" w:sz="4" w:space="0" w:color="000000"/>
            </w:tcBorders>
          </w:tcPr>
          <w:p>
            <w:pPr>
              <w:pStyle w:val="TableParagraph"/>
              <w:rPr>
                <w:sz w:val="20"/>
              </w:rPr>
            </w:pPr>
          </w:p>
          <w:p>
            <w:pPr>
              <w:pStyle w:val="TableParagraph"/>
              <w:spacing w:line="228" w:lineRule="auto" w:before="1"/>
              <w:ind w:left="245" w:right="277"/>
              <w:rPr>
                <w:sz w:val="21"/>
              </w:rPr>
            </w:pPr>
            <w:r>
              <w:rPr>
                <w:spacing w:val="-4"/>
                <w:sz w:val="21"/>
              </w:rPr>
              <w:t>本合同的交费方式和交费期间由您在投保时与我们约定，并在保险单上载明。</w:t>
            </w:r>
            <w:r>
              <w:rPr>
                <w:spacing w:val="-3"/>
                <w:w w:val="100"/>
                <w:sz w:val="21"/>
              </w:rPr>
              <w:t>您应当在每个</w:t>
            </w:r>
            <w:r>
              <w:rPr>
                <w:rFonts w:ascii="微软雅黑" w:eastAsia="微软雅黑" w:hint="eastAsia"/>
                <w:b/>
                <w:spacing w:val="-1"/>
                <w:w w:val="100"/>
                <w:sz w:val="21"/>
              </w:rPr>
              <w:t>保险费约定交纳日</w:t>
            </w:r>
            <w:r>
              <w:rPr>
                <w:spacing w:val="-3"/>
                <w:w w:val="100"/>
                <w:sz w:val="21"/>
              </w:rPr>
              <w:t>（</w:t>
            </w:r>
            <w:r>
              <w:rPr>
                <w:w w:val="100"/>
                <w:sz w:val="21"/>
              </w:rPr>
              <w:t>见</w:t>
            </w:r>
            <w:r>
              <w:rPr>
                <w:spacing w:val="-53"/>
                <w:sz w:val="21"/>
              </w:rPr>
              <w:t> </w:t>
            </w:r>
            <w:r>
              <w:rPr>
                <w:w w:val="124"/>
                <w:sz w:val="21"/>
              </w:rPr>
              <w:t>8</w:t>
            </w:r>
            <w:r>
              <w:rPr>
                <w:spacing w:val="-4"/>
                <w:w w:val="58"/>
                <w:sz w:val="21"/>
              </w:rPr>
              <w:t>.</w:t>
            </w:r>
            <w:r>
              <w:rPr>
                <w:w w:val="109"/>
                <w:sz w:val="21"/>
              </w:rPr>
              <w:t>1</w:t>
            </w:r>
            <w:r>
              <w:rPr>
                <w:spacing w:val="-1"/>
                <w:w w:val="109"/>
                <w:sz w:val="21"/>
              </w:rPr>
              <w:t>3</w:t>
            </w:r>
            <w:r>
              <w:rPr>
                <w:spacing w:val="-3"/>
                <w:w w:val="100"/>
                <w:sz w:val="21"/>
              </w:rPr>
              <w:t>）交纳保险费。</w:t>
            </w:r>
          </w:p>
        </w:tc>
      </w:tr>
      <w:tr>
        <w:trPr>
          <w:trHeight w:val="2805" w:hRule="atLeast"/>
        </w:trPr>
        <w:tc>
          <w:tcPr>
            <w:tcW w:w="668" w:type="dxa"/>
            <w:vMerge/>
            <w:tcBorders>
              <w:top w:val="nil"/>
            </w:tcBorders>
          </w:tcPr>
          <w:p>
            <w:pPr>
              <w:rPr>
                <w:sz w:val="2"/>
                <w:szCs w:val="2"/>
              </w:rPr>
            </w:pPr>
          </w:p>
        </w:tc>
        <w:tc>
          <w:tcPr>
            <w:tcW w:w="1744" w:type="dxa"/>
          </w:tcPr>
          <w:p>
            <w:pPr>
              <w:pStyle w:val="TableParagraph"/>
              <w:spacing w:before="41"/>
              <w:ind w:left="232"/>
              <w:rPr>
                <w:rFonts w:ascii="微软雅黑" w:eastAsia="微软雅黑" w:hint="eastAsia"/>
                <w:b/>
                <w:sz w:val="21"/>
              </w:rPr>
            </w:pPr>
            <w:r>
              <w:rPr>
                <w:rFonts w:ascii="微软雅黑" w:eastAsia="微软雅黑" w:hint="eastAsia"/>
                <w:b/>
                <w:sz w:val="21"/>
              </w:rPr>
              <w:t>续保</w:t>
            </w:r>
          </w:p>
        </w:tc>
        <w:tc>
          <w:tcPr>
            <w:tcW w:w="7650" w:type="dxa"/>
          </w:tcPr>
          <w:p>
            <w:pPr>
              <w:pStyle w:val="TableParagraph"/>
              <w:spacing w:line="280" w:lineRule="auto" w:before="103"/>
              <w:ind w:left="245" w:right="385"/>
              <w:jc w:val="both"/>
              <w:rPr>
                <w:sz w:val="21"/>
              </w:rPr>
            </w:pPr>
            <w:r>
              <w:rPr>
                <w:sz w:val="21"/>
              </w:rPr>
              <w:t>您可以选择续保功能，如果我们同意您按本合同约定的承保条件继续投保本</w:t>
            </w:r>
            <w:r>
              <w:rPr>
                <w:spacing w:val="-12"/>
                <w:sz w:val="21"/>
              </w:rPr>
              <w:t>合同，且在本合同期满日前未收到您停止继续投保本合同的书面申请，我们在收取保险费后将为您自动办理相关续保手续，新续保合同的Th效日在我们另</w:t>
            </w:r>
            <w:r>
              <w:rPr>
                <w:spacing w:val="-6"/>
                <w:sz w:val="21"/>
              </w:rPr>
              <w:t>行签发的保险单上载明。每次续保，均按前述规则类推。</w:t>
            </w:r>
          </w:p>
          <w:p>
            <w:pPr>
              <w:pStyle w:val="TableParagraph"/>
              <w:spacing w:line="280" w:lineRule="auto" w:before="85"/>
              <w:ind w:left="245" w:right="385"/>
              <w:jc w:val="both"/>
              <w:rPr>
                <w:sz w:val="21"/>
              </w:rPr>
            </w:pPr>
            <w:r>
              <w:rPr>
                <w:spacing w:val="-8"/>
                <w:sz w:val="21"/>
              </w:rPr>
              <w:t>如果我们做出不同意您继续投保本合同决定的，我们将向您发出通知，自期满</w:t>
            </w:r>
            <w:r>
              <w:rPr>
                <w:spacing w:val="-15"/>
                <w:sz w:val="21"/>
              </w:rPr>
              <w:t>日的 </w:t>
            </w:r>
            <w:r>
              <w:rPr>
                <w:w w:val="115"/>
                <w:sz w:val="21"/>
              </w:rPr>
              <w:t>24 </w:t>
            </w:r>
            <w:r>
              <w:rPr>
                <w:spacing w:val="-3"/>
                <w:sz w:val="21"/>
              </w:rPr>
              <w:t>时起，本合同终止。</w:t>
            </w:r>
          </w:p>
          <w:p>
            <w:pPr>
              <w:pStyle w:val="TableParagraph"/>
              <w:spacing w:line="320" w:lineRule="atLeast" w:before="40"/>
              <w:ind w:left="245" w:right="386"/>
              <w:jc w:val="both"/>
              <w:rPr>
                <w:sz w:val="21"/>
              </w:rPr>
            </w:pPr>
            <w:r>
              <w:rPr>
                <w:sz w:val="21"/>
              </w:rPr>
              <w:t>您为被保险人继续投保本合同时，根据本合同计算费率所用的计算基础与实</w:t>
            </w:r>
            <w:r>
              <w:rPr>
                <w:spacing w:val="-13"/>
                <w:sz w:val="21"/>
              </w:rPr>
              <w:t>际情况的偏差程度，我们可能调整本合同的保险费率。保险费率的调整适用于</w:t>
            </w:r>
          </w:p>
        </w:tc>
      </w:tr>
    </w:tbl>
    <w:p>
      <w:pPr>
        <w:spacing w:after="0" w:line="320" w:lineRule="atLeast"/>
        <w:jc w:val="both"/>
        <w:rPr>
          <w:sz w:val="21"/>
        </w:rPr>
        <w:sectPr>
          <w:pgSz w:w="11910" w:h="16840"/>
          <w:pgMar w:top="1180" w:bottom="280" w:left="1020" w:right="600"/>
        </w:sectPr>
      </w:pPr>
    </w:p>
    <w:p>
      <w:pPr>
        <w:pStyle w:val="BodyText"/>
        <w:spacing w:line="280" w:lineRule="auto" w:before="26"/>
        <w:ind w:left="2770" w:right="497"/>
        <w:jc w:val="both"/>
      </w:pPr>
      <w:r>
        <w:rPr>
          <w:spacing w:val="-10"/>
        </w:rPr>
        <w:t>所有被保险人或者同一类被保险人。若我们决定调整费率，将在本合同期满前</w:t>
      </w:r>
      <w:r>
        <w:rPr>
          <w:spacing w:val="-5"/>
        </w:rPr>
        <w:t>向您发出通知。</w:t>
      </w:r>
    </w:p>
    <w:p>
      <w:pPr>
        <w:pStyle w:val="BodyText"/>
        <w:spacing w:line="304" w:lineRule="auto" w:before="19"/>
        <w:ind w:left="2770" w:right="411"/>
        <w:jc w:val="both"/>
      </w:pPr>
      <w:r>
        <w:rPr>
          <w:spacing w:val="-3"/>
          <w:w w:val="100"/>
        </w:rPr>
        <w:t>我们接受继续投保本合同的被保险人的年龄最高不超过</w:t>
      </w:r>
      <w:r>
        <w:rPr>
          <w:spacing w:val="-55"/>
        </w:rPr>
        <w:t> </w:t>
      </w:r>
      <w:r>
        <w:rPr>
          <w:w w:val="134"/>
        </w:rPr>
        <w:t>99</w:t>
      </w:r>
      <w:r>
        <w:rPr>
          <w:spacing w:val="-55"/>
        </w:rPr>
        <w:t> </w:t>
      </w:r>
      <w:r>
        <w:rPr>
          <w:rFonts w:ascii="Microsoft JhengHei" w:eastAsia="Microsoft JhengHei" w:hint="eastAsia"/>
          <w:b/>
          <w:w w:val="100"/>
        </w:rPr>
        <w:t>周岁</w:t>
      </w:r>
      <w:r>
        <w:rPr>
          <w:spacing w:val="-3"/>
          <w:w w:val="100"/>
        </w:rPr>
        <w:t>（</w:t>
      </w:r>
      <w:r>
        <w:rPr>
          <w:w w:val="100"/>
        </w:rPr>
        <w:t>见</w:t>
      </w:r>
      <w:r>
        <w:rPr>
          <w:spacing w:val="-53"/>
        </w:rPr>
        <w:t> </w:t>
      </w:r>
      <w:r>
        <w:rPr>
          <w:spacing w:val="-2"/>
          <w:w w:val="101"/>
        </w:rPr>
        <w:t>8</w:t>
      </w:r>
      <w:r>
        <w:rPr>
          <w:spacing w:val="0"/>
          <w:w w:val="101"/>
        </w:rPr>
        <w:t>.</w:t>
      </w:r>
      <w:r>
        <w:rPr>
          <w:spacing w:val="-3"/>
          <w:w w:val="120"/>
        </w:rPr>
        <w:t>1</w:t>
      </w:r>
      <w:r>
        <w:rPr>
          <w:spacing w:val="-1"/>
          <w:w w:val="120"/>
        </w:rPr>
        <w:t>4</w:t>
      </w:r>
      <w:r>
        <w:rPr>
          <w:spacing w:val="-108"/>
          <w:w w:val="100"/>
        </w:rPr>
        <w:t>）</w:t>
      </w:r>
      <w:r>
        <w:rPr>
          <w:w w:val="100"/>
        </w:rPr>
        <w:t>。</w:t>
      </w:r>
      <w:r>
        <w:rPr>
          <w:spacing w:val="-3"/>
        </w:rPr>
        <w:t>如果本保险产品统一停售，我们则不再接受您继续投保本合同的申请。</w:t>
      </w:r>
    </w:p>
    <w:p>
      <w:pPr>
        <w:pStyle w:val="BodyText"/>
        <w:tabs>
          <w:tab w:pos="1013" w:val="left" w:leader="none"/>
          <w:tab w:pos="2770" w:val="left" w:leader="none"/>
        </w:tabs>
        <w:spacing w:line="254" w:lineRule="auto" w:before="172"/>
        <w:ind w:left="2770" w:right="495" w:hanging="2550"/>
      </w:pPr>
      <w:r>
        <w:rPr>
          <w:rFonts w:ascii="微软雅黑" w:eastAsia="微软雅黑" w:hint="eastAsia"/>
          <w:b/>
        </w:rPr>
        <w:t>3.3</w:t>
        <w:tab/>
        <w:t>保障计划的变更</w:t>
        <w:tab/>
      </w:r>
      <w:r>
        <w:rPr/>
        <w:t>您为</w:t>
      </w:r>
      <w:r>
        <w:rPr>
          <w:spacing w:val="-3"/>
        </w:rPr>
        <w:t>被</w:t>
      </w:r>
      <w:r>
        <w:rPr/>
        <w:t>保</w:t>
      </w:r>
      <w:r>
        <w:rPr>
          <w:spacing w:val="-3"/>
        </w:rPr>
        <w:t>险</w:t>
      </w:r>
      <w:r>
        <w:rPr/>
        <w:t>人</w:t>
      </w:r>
      <w:r>
        <w:rPr>
          <w:spacing w:val="-3"/>
        </w:rPr>
        <w:t>续</w:t>
      </w:r>
      <w:r>
        <w:rPr/>
        <w:t>保</w:t>
      </w:r>
      <w:r>
        <w:rPr>
          <w:spacing w:val="-3"/>
        </w:rPr>
        <w:t>合</w:t>
      </w:r>
      <w:r>
        <w:rPr/>
        <w:t>同</w:t>
      </w:r>
      <w:r>
        <w:rPr>
          <w:spacing w:val="-3"/>
        </w:rPr>
        <w:t>时</w:t>
      </w:r>
      <w:r>
        <w:rPr/>
        <w:t>可以</w:t>
      </w:r>
      <w:r>
        <w:rPr>
          <w:spacing w:val="-3"/>
        </w:rPr>
        <w:t>变</w:t>
      </w:r>
      <w:r>
        <w:rPr/>
        <w:t>更</w:t>
      </w:r>
      <w:r>
        <w:rPr>
          <w:spacing w:val="-3"/>
        </w:rPr>
        <w:t>保</w:t>
      </w:r>
      <w:r>
        <w:rPr/>
        <w:t>障</w:t>
      </w:r>
      <w:r>
        <w:rPr>
          <w:spacing w:val="-3"/>
        </w:rPr>
        <w:t>计划</w:t>
      </w:r>
      <w:r>
        <w:rPr>
          <w:spacing w:val="-92"/>
        </w:rPr>
        <w:t>，</w:t>
      </w:r>
      <w:r>
        <w:rPr>
          <w:spacing w:val="-3"/>
        </w:rPr>
        <w:t>但</w:t>
      </w:r>
      <w:r>
        <w:rPr/>
        <w:t>须</w:t>
      </w:r>
      <w:r>
        <w:rPr>
          <w:spacing w:val="-3"/>
        </w:rPr>
        <w:t>于</w:t>
      </w:r>
      <w:r>
        <w:rPr/>
        <w:t>本合</w:t>
      </w:r>
      <w:r>
        <w:rPr>
          <w:spacing w:val="-3"/>
        </w:rPr>
        <w:t>同</w:t>
      </w:r>
      <w:r>
        <w:rPr/>
        <w:t>期</w:t>
      </w:r>
      <w:r>
        <w:rPr>
          <w:spacing w:val="-3"/>
        </w:rPr>
        <w:t>满</w:t>
      </w:r>
      <w:r>
        <w:rPr/>
        <w:t>日前</w:t>
      </w:r>
      <w:r>
        <w:rPr>
          <w:spacing w:val="-16"/>
        </w:rPr>
        <w:t> </w:t>
      </w:r>
      <w:r>
        <w:rPr>
          <w:w w:val="115"/>
        </w:rPr>
        <w:t>30</w:t>
      </w:r>
      <w:r>
        <w:rPr>
          <w:spacing w:val="-35"/>
          <w:w w:val="115"/>
        </w:rPr>
        <w:t> </w:t>
      </w:r>
      <w:r>
        <w:rPr/>
        <w:t>日内通知</w:t>
      </w:r>
      <w:r>
        <w:rPr>
          <w:spacing w:val="-3"/>
        </w:rPr>
        <w:t>我</w:t>
      </w:r>
      <w:r>
        <w:rPr/>
        <w:t>们</w:t>
      </w:r>
      <w:r>
        <w:rPr>
          <w:spacing w:val="-3"/>
        </w:rPr>
        <w:t>，</w:t>
      </w:r>
      <w:r>
        <w:rPr/>
        <w:t>我</w:t>
      </w:r>
      <w:r>
        <w:rPr>
          <w:spacing w:val="-3"/>
        </w:rPr>
        <w:t>们</w:t>
      </w:r>
      <w:r>
        <w:rPr/>
        <w:t>将</w:t>
      </w:r>
      <w:r>
        <w:rPr>
          <w:spacing w:val="-3"/>
        </w:rPr>
        <w:t>对</w:t>
      </w:r>
      <w:r>
        <w:rPr/>
        <w:t>是</w:t>
      </w:r>
      <w:r>
        <w:rPr>
          <w:spacing w:val="-3"/>
        </w:rPr>
        <w:t>否</w:t>
      </w:r>
      <w:r>
        <w:rPr/>
        <w:t>同意</w:t>
      </w:r>
      <w:r>
        <w:rPr>
          <w:spacing w:val="-3"/>
        </w:rPr>
        <w:t>您</w:t>
      </w:r>
      <w:r>
        <w:rPr/>
        <w:t>变</w:t>
      </w:r>
      <w:r>
        <w:rPr>
          <w:spacing w:val="-3"/>
        </w:rPr>
        <w:t>更</w:t>
      </w:r>
      <w:r>
        <w:rPr/>
        <w:t>保</w:t>
      </w:r>
      <w:r>
        <w:rPr>
          <w:spacing w:val="-3"/>
        </w:rPr>
        <w:t>障</w:t>
      </w:r>
      <w:r>
        <w:rPr/>
        <w:t>计</w:t>
      </w:r>
      <w:r>
        <w:rPr>
          <w:spacing w:val="-3"/>
        </w:rPr>
        <w:t>划</w:t>
      </w:r>
      <w:r>
        <w:rPr/>
        <w:t>作</w:t>
      </w:r>
      <w:r>
        <w:rPr>
          <w:spacing w:val="-3"/>
        </w:rPr>
        <w:t>出</w:t>
      </w:r>
      <w:r>
        <w:rPr/>
        <w:t>决定。</w:t>
      </w:r>
    </w:p>
    <w:p>
      <w:pPr>
        <w:pStyle w:val="BodyText"/>
        <w:spacing w:line="280" w:lineRule="auto" w:before="110"/>
        <w:ind w:left="2770" w:right="506"/>
        <w:jc w:val="both"/>
      </w:pPr>
      <w:r>
        <w:rPr/>
        <w:t>如果我们同意您变更保障计划，我们将以书面形式或者双方认可的其他形式通知您，您须自保障计划变更后的首个新续保合同Th效日起按照新的保险费率支付保险费，保障计划变更前您已经支付的保险费不受影响。</w:t>
      </w:r>
    </w:p>
    <w:p>
      <w:pPr>
        <w:pStyle w:val="BodyText"/>
        <w:spacing w:line="280" w:lineRule="auto" w:before="84"/>
        <w:ind w:left="2770" w:right="506"/>
        <w:jc w:val="both"/>
      </w:pPr>
      <w:r>
        <w:rPr/>
        <w:t>如果我们不同意您变更保障计划，我们将以书面形式或者双方认可的其他形式通知您。</w:t>
      </w:r>
    </w:p>
    <w:p>
      <w:pPr>
        <w:pStyle w:val="BodyText"/>
        <w:spacing w:before="32"/>
        <w:ind w:left="2770"/>
        <w:jc w:val="both"/>
      </w:pPr>
      <w:r>
        <w:rPr/>
        <w:t>在每个保险期间内不可变更已选定的保障计划。</w:t>
      </w:r>
    </w:p>
    <w:p>
      <w:pPr>
        <w:pStyle w:val="BodyText"/>
        <w:spacing w:before="10"/>
        <w:rPr>
          <w:sz w:val="23"/>
        </w:rPr>
      </w:pPr>
    </w:p>
    <w:p>
      <w:pPr>
        <w:pStyle w:val="Heading1"/>
        <w:numPr>
          <w:ilvl w:val="0"/>
          <w:numId w:val="7"/>
        </w:numPr>
        <w:tabs>
          <w:tab w:pos="1013" w:val="left" w:leader="none"/>
          <w:tab w:pos="1014" w:val="left" w:leader="none"/>
        </w:tabs>
        <w:spacing w:line="494" w:lineRule="exact" w:before="0" w:after="0"/>
        <w:ind w:left="1013" w:right="0" w:hanging="792"/>
        <w:jc w:val="left"/>
      </w:pPr>
      <w:r>
        <w:rPr/>
        <w:t>如何领取保险金</w:t>
      </w:r>
    </w:p>
    <w:p>
      <w:pPr>
        <w:pStyle w:val="Heading2"/>
        <w:spacing w:line="193" w:lineRule="exact"/>
        <w:ind w:left="1013"/>
        <w:rPr>
          <w:rFonts w:ascii="楷体" w:eastAsia="楷体" w:hint="eastAsia"/>
        </w:rPr>
      </w:pPr>
      <w:r>
        <w:rPr>
          <w:rFonts w:ascii="楷体" w:eastAsia="楷体" w:hint="eastAsia"/>
        </w:rPr>
        <w:t>这部分讲的是发生保险事故后受益人如何领取保险金</w:t>
      </w:r>
    </w:p>
    <w:p>
      <w:pPr>
        <w:pStyle w:val="BodyText"/>
        <w:spacing w:before="2"/>
        <w:rPr>
          <w:rFonts w:ascii="楷体"/>
          <w:b/>
          <w:sz w:val="10"/>
        </w:rPr>
      </w:pPr>
      <w:r>
        <w:rPr/>
        <w:pict>
          <v:group style="position:absolute;margin-left:56.639999pt;margin-top:8.603447pt;width:503.2pt;height:.5pt;mso-position-horizontal-relative:page;mso-position-vertical-relative:paragraph;z-index:1072;mso-wrap-distance-left:0;mso-wrap-distance-right:0" coordorigin="1133,172" coordsize="10064,10">
            <v:line style="position:absolute" from="1133,177" to="1925,177" stroked="true" strokeweight=".48001pt" strokecolor="#000000">
              <v:stroke dashstyle="solid"/>
            </v:line>
            <v:rect style="position:absolute;left:1925;top:172;width:10;height:10" filled="true" fillcolor="#000000" stroked="false">
              <v:fill type="solid"/>
            </v:rect>
            <v:line style="position:absolute" from="1935,177" to="10910,177" stroked="true" strokeweight=".48001pt" strokecolor="#000000">
              <v:stroke dashstyle="solid"/>
            </v:line>
            <v:rect style="position:absolute;left:10910;top:172;width:10;height:10" filled="true" fillcolor="#000000" stroked="false">
              <v:fill type="solid"/>
            </v:rect>
            <v:line style="position:absolute" from="10920,177" to="11196,177" stroked="true" strokeweight=".48001pt" strokecolor="#000000">
              <v:stroke dashstyle="solid"/>
            </v:line>
            <w10:wrap type="topAndBottom"/>
          </v:group>
        </w:pict>
      </w:r>
    </w:p>
    <w:p>
      <w:pPr>
        <w:pStyle w:val="BodyText"/>
        <w:spacing w:before="7"/>
        <w:rPr>
          <w:rFonts w:ascii="楷体"/>
          <w:b/>
          <w:sz w:val="13"/>
        </w:rPr>
      </w:pPr>
    </w:p>
    <w:p>
      <w:pPr>
        <w:pStyle w:val="ListParagraph"/>
        <w:numPr>
          <w:ilvl w:val="1"/>
          <w:numId w:val="7"/>
        </w:numPr>
        <w:tabs>
          <w:tab w:pos="1013" w:val="left" w:leader="none"/>
          <w:tab w:pos="1014" w:val="left" w:leader="none"/>
          <w:tab w:pos="2770" w:val="left" w:leader="none"/>
        </w:tabs>
        <w:spacing w:line="341" w:lineRule="exact" w:before="0" w:after="0"/>
        <w:ind w:left="2770" w:right="0" w:hanging="2549"/>
        <w:jc w:val="left"/>
        <w:rPr>
          <w:sz w:val="21"/>
        </w:rPr>
      </w:pPr>
      <w:r>
        <w:rPr>
          <w:rFonts w:ascii="微软雅黑" w:eastAsia="微软雅黑" w:hint="eastAsia"/>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疾</w:t>
      </w:r>
      <w:r>
        <w:rPr>
          <w:spacing w:val="-3"/>
          <w:sz w:val="21"/>
        </w:rPr>
        <w:t>病</w:t>
      </w:r>
      <w:r>
        <w:rPr>
          <w:sz w:val="21"/>
        </w:rPr>
        <w:t>保</w:t>
      </w:r>
      <w:r>
        <w:rPr>
          <w:spacing w:val="-3"/>
          <w:sz w:val="21"/>
        </w:rPr>
        <w:t>险</w:t>
      </w:r>
      <w:r>
        <w:rPr>
          <w:sz w:val="21"/>
        </w:rPr>
        <w:t>金受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w:t>
      </w:r>
      <w:r>
        <w:rPr>
          <w:spacing w:val="-3"/>
          <w:sz w:val="21"/>
        </w:rPr>
        <w:t>人</w:t>
      </w:r>
      <w:r>
        <w:rPr>
          <w:sz w:val="21"/>
        </w:rPr>
        <w:t>。</w:t>
      </w:r>
    </w:p>
    <w:p>
      <w:pPr>
        <w:pStyle w:val="BodyText"/>
        <w:spacing w:line="280" w:lineRule="auto" w:before="98"/>
        <w:ind w:left="2770" w:right="501"/>
      </w:pPr>
      <w:r>
        <w:rPr/>
        <w:t>受益人故意造成被保险人死亡、伤残、疾病的，或者故意杀害被保险人未遂的，该受益人丧失受益权。</w:t>
      </w:r>
    </w:p>
    <w:p>
      <w:pPr>
        <w:pStyle w:val="ListParagraph"/>
        <w:numPr>
          <w:ilvl w:val="1"/>
          <w:numId w:val="7"/>
        </w:numPr>
        <w:tabs>
          <w:tab w:pos="1014" w:val="left" w:leader="none"/>
        </w:tabs>
        <w:spacing w:line="271" w:lineRule="auto" w:before="193" w:after="0"/>
        <w:ind w:left="2770" w:right="494" w:hanging="2549"/>
        <w:jc w:val="both"/>
        <w:rPr>
          <w:sz w:val="21"/>
        </w:rPr>
      </w:pPr>
      <w:r>
        <w:rPr>
          <w:rFonts w:ascii="微软雅黑" w:eastAsia="微软雅黑" w:hint="eastAsia"/>
          <w:b/>
          <w:spacing w:val="2"/>
          <w:sz w:val="21"/>
        </w:rPr>
        <w:t>保险事故通知     </w:t>
      </w:r>
      <w:r>
        <w:rPr>
          <w:spacing w:val="-3"/>
          <w:sz w:val="21"/>
        </w:rPr>
        <w:t>您或者受益人知道保险事故发</w:t>
      </w:r>
      <w:r>
        <w:rPr>
          <w:sz w:val="21"/>
        </w:rPr>
        <w:t>Th</w:t>
      </w:r>
      <w:r>
        <w:rPr>
          <w:spacing w:val="-12"/>
          <w:sz w:val="21"/>
        </w:rPr>
        <w:t>后应当在 </w:t>
      </w:r>
      <w:r>
        <w:rPr>
          <w:sz w:val="21"/>
        </w:rPr>
        <w:t>10</w:t>
      </w:r>
      <w:r>
        <w:rPr>
          <w:spacing w:val="-11"/>
          <w:sz w:val="21"/>
        </w:rPr>
        <w:t> 日内通知我们。故意或者因重大</w:t>
      </w:r>
      <w:r>
        <w:rPr>
          <w:spacing w:val="-14"/>
          <w:sz w:val="21"/>
        </w:rPr>
        <w:t>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w:t>
      </w:r>
      <w:r>
        <w:rPr>
          <w:spacing w:val="-7"/>
          <w:sz w:val="21"/>
        </w:rPr>
        <w:t>险事故的性质、原因、损失程度的除外。</w:t>
      </w:r>
    </w:p>
    <w:p>
      <w:pPr>
        <w:pStyle w:val="ListParagraph"/>
        <w:numPr>
          <w:ilvl w:val="1"/>
          <w:numId w:val="7"/>
        </w:numPr>
        <w:tabs>
          <w:tab w:pos="1014" w:val="left" w:leader="none"/>
          <w:tab w:pos="2770" w:val="left" w:leader="none"/>
        </w:tabs>
        <w:spacing w:line="254" w:lineRule="auto" w:before="201" w:after="0"/>
        <w:ind w:left="2770" w:right="497" w:hanging="2549"/>
        <w:jc w:val="both"/>
        <w:rPr>
          <w:sz w:val="21"/>
        </w:rPr>
      </w:pPr>
      <w:r>
        <w:rPr>
          <w:rFonts w:ascii="微软雅黑" w:eastAsia="微软雅黑" w:hint="eastAsia"/>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pacing w:val="-65"/>
          <w:sz w:val="21"/>
        </w:rPr>
        <w:t>，</w:t>
      </w:r>
      <w:r>
        <w:rPr>
          <w:sz w:val="21"/>
        </w:rPr>
        <w:t>疾</w:t>
      </w:r>
      <w:r>
        <w:rPr>
          <w:spacing w:val="-3"/>
          <w:sz w:val="21"/>
        </w:rPr>
        <w:t>病保</w:t>
      </w:r>
      <w:r>
        <w:rPr>
          <w:sz w:val="21"/>
        </w:rPr>
        <w:t>险金</w:t>
      </w:r>
      <w:r>
        <w:rPr>
          <w:spacing w:val="-3"/>
          <w:sz w:val="21"/>
        </w:rPr>
        <w:t>受</w:t>
      </w:r>
      <w:r>
        <w:rPr>
          <w:sz w:val="21"/>
        </w:rPr>
        <w:t>益</w:t>
      </w:r>
      <w:r>
        <w:rPr>
          <w:spacing w:val="-3"/>
          <w:sz w:val="21"/>
        </w:rPr>
        <w:t>人</w:t>
      </w:r>
      <w:r>
        <w:rPr>
          <w:sz w:val="21"/>
        </w:rPr>
        <w:t>作</w:t>
      </w:r>
      <w:r>
        <w:rPr>
          <w:spacing w:val="-3"/>
          <w:sz w:val="21"/>
        </w:rPr>
        <w:t>为</w:t>
      </w:r>
      <w:r>
        <w:rPr>
          <w:sz w:val="21"/>
        </w:rPr>
        <w:t>申</w:t>
      </w:r>
      <w:r>
        <w:rPr>
          <w:spacing w:val="-3"/>
          <w:sz w:val="21"/>
        </w:rPr>
        <w:t>请</w:t>
      </w:r>
      <w:r>
        <w:rPr>
          <w:sz w:val="21"/>
        </w:rPr>
        <w:t>人</w:t>
      </w:r>
      <w:r>
        <w:rPr>
          <w:spacing w:val="-3"/>
          <w:sz w:val="21"/>
        </w:rPr>
        <w:t>须</w:t>
      </w:r>
      <w:r>
        <w:rPr>
          <w:sz w:val="21"/>
        </w:rPr>
        <w:t>填写</w:t>
      </w:r>
      <w:r>
        <w:rPr>
          <w:spacing w:val="-3"/>
          <w:sz w:val="21"/>
        </w:rPr>
        <w:t>领</w:t>
      </w:r>
      <w:r>
        <w:rPr>
          <w:sz w:val="21"/>
        </w:rPr>
        <w:t>取</w:t>
      </w:r>
      <w:r>
        <w:rPr>
          <w:spacing w:val="-3"/>
          <w:sz w:val="21"/>
        </w:rPr>
        <w:t>保</w:t>
      </w:r>
      <w:r>
        <w:rPr>
          <w:sz w:val="21"/>
        </w:rPr>
        <w:t>险</w:t>
      </w:r>
      <w:r>
        <w:rPr>
          <w:spacing w:val="-3"/>
          <w:sz w:val="21"/>
        </w:rPr>
        <w:t>金</w:t>
      </w:r>
      <w:r>
        <w:rPr>
          <w:sz w:val="21"/>
        </w:rPr>
        <w:t>申</w:t>
      </w:r>
      <w:r>
        <w:rPr>
          <w:spacing w:val="-3"/>
          <w:sz w:val="21"/>
        </w:rPr>
        <w:t>请书</w:t>
      </w:r>
      <w:r>
        <w:rPr>
          <w:spacing w:val="-65"/>
          <w:sz w:val="21"/>
        </w:rPr>
        <w:t>，</w:t>
      </w:r>
      <w:r>
        <w:rPr>
          <w:sz w:val="21"/>
        </w:rPr>
        <w:t>并 须提</w:t>
      </w:r>
      <w:r>
        <w:rPr>
          <w:spacing w:val="-3"/>
          <w:sz w:val="21"/>
        </w:rPr>
        <w:t>供</w:t>
      </w:r>
      <w:r>
        <w:rPr>
          <w:sz w:val="21"/>
        </w:rPr>
        <w:t>下</w:t>
      </w:r>
      <w:r>
        <w:rPr>
          <w:spacing w:val="-3"/>
          <w:sz w:val="21"/>
        </w:rPr>
        <w:t>列</w:t>
      </w:r>
      <w:r>
        <w:rPr>
          <w:sz w:val="21"/>
        </w:rPr>
        <w:t>证</w:t>
      </w:r>
      <w:r>
        <w:rPr>
          <w:spacing w:val="-3"/>
          <w:sz w:val="21"/>
        </w:rPr>
        <w:t>明</w:t>
      </w:r>
      <w:r>
        <w:rPr>
          <w:sz w:val="21"/>
        </w:rPr>
        <w:t>和</w:t>
      </w:r>
      <w:r>
        <w:rPr>
          <w:spacing w:val="-3"/>
          <w:sz w:val="21"/>
        </w:rPr>
        <w:t>资</w:t>
      </w:r>
      <w:r>
        <w:rPr>
          <w:sz w:val="21"/>
        </w:rPr>
        <w:t>料</w:t>
      </w:r>
      <w:r>
        <w:rPr>
          <w:spacing w:val="-3"/>
          <w:sz w:val="21"/>
        </w:rPr>
        <w:t>的</w:t>
      </w:r>
      <w:r>
        <w:rPr>
          <w:sz w:val="21"/>
        </w:rPr>
        <w:t>原件：</w:t>
      </w:r>
    </w:p>
    <w:p>
      <w:pPr>
        <w:pStyle w:val="ListParagraph"/>
        <w:numPr>
          <w:ilvl w:val="2"/>
          <w:numId w:val="7"/>
        </w:numPr>
        <w:tabs>
          <w:tab w:pos="3402" w:val="left" w:leader="none"/>
        </w:tabs>
        <w:spacing w:line="240" w:lineRule="auto" w:before="45" w:after="0"/>
        <w:ind w:left="3401" w:right="0" w:hanging="631"/>
        <w:jc w:val="left"/>
        <w:rPr>
          <w:sz w:val="21"/>
        </w:rPr>
      </w:pP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见</w:t>
      </w:r>
      <w:r>
        <w:rPr>
          <w:spacing w:val="-53"/>
          <w:sz w:val="21"/>
        </w:rPr>
        <w:t> </w:t>
      </w:r>
      <w:r>
        <w:rPr>
          <w:w w:val="91"/>
          <w:sz w:val="21"/>
        </w:rPr>
        <w:t>8</w:t>
      </w:r>
      <w:r>
        <w:rPr>
          <w:spacing w:val="-4"/>
          <w:w w:val="91"/>
          <w:sz w:val="21"/>
        </w:rPr>
        <w:t>.</w:t>
      </w:r>
      <w:r>
        <w:rPr>
          <w:w w:val="97"/>
          <w:sz w:val="21"/>
        </w:rPr>
        <w:t>1</w:t>
      </w:r>
      <w:r>
        <w:rPr>
          <w:spacing w:val="-2"/>
          <w:w w:val="122"/>
          <w:sz w:val="21"/>
        </w:rPr>
        <w:t>5</w:t>
      </w:r>
      <w:r>
        <w:rPr>
          <w:spacing w:val="-106"/>
          <w:w w:val="100"/>
          <w:sz w:val="21"/>
        </w:rPr>
        <w:t>）</w:t>
      </w:r>
      <w:r>
        <w:rPr>
          <w:w w:val="100"/>
          <w:sz w:val="21"/>
        </w:rPr>
        <w:t>；</w:t>
      </w:r>
    </w:p>
    <w:p>
      <w:pPr>
        <w:pStyle w:val="ListParagraph"/>
        <w:numPr>
          <w:ilvl w:val="2"/>
          <w:numId w:val="7"/>
        </w:numPr>
        <w:tabs>
          <w:tab w:pos="3402" w:val="left" w:leader="none"/>
        </w:tabs>
        <w:spacing w:line="266" w:lineRule="auto" w:before="35" w:after="0"/>
        <w:ind w:left="3401" w:right="495" w:hanging="631"/>
        <w:jc w:val="both"/>
        <w:rPr>
          <w:sz w:val="21"/>
        </w:rPr>
      </w:pPr>
      <w:r>
        <w:rPr>
          <w:spacing w:val="-1"/>
          <w:sz w:val="21"/>
        </w:rPr>
        <w:t>由医院</w:t>
      </w:r>
      <w:r>
        <w:rPr>
          <w:rFonts w:ascii="微软雅黑" w:eastAsia="微软雅黑" w:hint="eastAsia"/>
          <w:b/>
          <w:sz w:val="21"/>
        </w:rPr>
        <w:t>专科医Th</w:t>
      </w:r>
      <w:r>
        <w:rPr>
          <w:sz w:val="21"/>
        </w:rPr>
        <w:t>（</w:t>
      </w:r>
      <w:r>
        <w:rPr>
          <w:spacing w:val="-27"/>
          <w:sz w:val="21"/>
        </w:rPr>
        <w:t>见 </w:t>
      </w:r>
      <w:r>
        <w:rPr>
          <w:sz w:val="21"/>
        </w:rPr>
        <w:t>8.16）</w:t>
      </w:r>
      <w:r>
        <w:rPr>
          <w:spacing w:val="-3"/>
          <w:sz w:val="21"/>
        </w:rPr>
        <w:t>出具的被保险人的疾病诊断证明书，以及由医院出具的与该疾病诊断证明书相关的病理显微镜检查、血液检验及其他科学方法检验报告；</w:t>
      </w:r>
    </w:p>
    <w:p>
      <w:pPr>
        <w:pStyle w:val="ListParagraph"/>
        <w:numPr>
          <w:ilvl w:val="2"/>
          <w:numId w:val="7"/>
        </w:numPr>
        <w:tabs>
          <w:tab w:pos="3402" w:val="left" w:leader="none"/>
        </w:tabs>
        <w:spacing w:line="240" w:lineRule="auto" w:before="98" w:after="0"/>
        <w:ind w:left="3401" w:right="0" w:hanging="631"/>
        <w:jc w:val="left"/>
        <w:rPr>
          <w:sz w:val="21"/>
        </w:rPr>
      </w:pPr>
      <w:r>
        <w:rPr>
          <w:spacing w:val="-3"/>
          <w:sz w:val="21"/>
        </w:rPr>
        <w:t>与确认保险事故的性质、原因等有关的其他证明和资料。</w:t>
      </w:r>
    </w:p>
    <w:p>
      <w:pPr>
        <w:pStyle w:val="BodyText"/>
        <w:spacing w:line="280" w:lineRule="auto" w:before="124"/>
        <w:ind w:left="2770" w:right="506"/>
      </w:pPr>
      <w:r>
        <w:rPr/>
        <w:t>保险金作为被保险人遗产时，继承人还必须提供可证明其合法继承权的相关权利文件。</w:t>
      </w:r>
    </w:p>
    <w:p>
      <w:pPr>
        <w:pStyle w:val="BodyText"/>
        <w:spacing w:line="280" w:lineRule="auto" w:before="85"/>
        <w:ind w:left="2770" w:right="506"/>
      </w:pPr>
      <w:r>
        <w:rPr/>
        <w:t>以上证明和资料不完整的，我们将及时一次性通知申请人补充提供有关的证明和资料。</w:t>
      </w:r>
    </w:p>
    <w:p>
      <w:pPr>
        <w:pStyle w:val="ListParagraph"/>
        <w:numPr>
          <w:ilvl w:val="1"/>
          <w:numId w:val="7"/>
        </w:numPr>
        <w:tabs>
          <w:tab w:pos="1014" w:val="left" w:leader="none"/>
          <w:tab w:pos="2770" w:val="left" w:leader="none"/>
        </w:tabs>
        <w:spacing w:line="264" w:lineRule="auto" w:before="193" w:after="0"/>
        <w:ind w:left="2770" w:right="495" w:hanging="2549"/>
        <w:jc w:val="both"/>
        <w:rPr>
          <w:sz w:val="21"/>
        </w:rPr>
      </w:pPr>
      <w:r>
        <w:rPr>
          <w:rFonts w:ascii="微软雅黑" w:eastAsia="微软雅黑" w:hint="eastAsia"/>
          <w:b/>
          <w:w w:val="105"/>
          <w:sz w:val="21"/>
        </w:rPr>
        <w:t>保险金给付</w:t>
        <w:tab/>
      </w:r>
      <w:r>
        <w:rPr>
          <w:sz w:val="21"/>
        </w:rPr>
        <w:t>我们</w:t>
      </w:r>
      <w:r>
        <w:rPr>
          <w:spacing w:val="-3"/>
          <w:sz w:val="21"/>
        </w:rPr>
        <w:t>在</w:t>
      </w:r>
      <w:r>
        <w:rPr>
          <w:sz w:val="21"/>
        </w:rPr>
        <w:t>收</w:t>
      </w:r>
      <w:r>
        <w:rPr>
          <w:spacing w:val="-3"/>
          <w:sz w:val="21"/>
        </w:rPr>
        <w:t>到</w:t>
      </w:r>
      <w:r>
        <w:rPr>
          <w:sz w:val="21"/>
        </w:rPr>
        <w:t>领</w:t>
      </w:r>
      <w:r>
        <w:rPr>
          <w:spacing w:val="-3"/>
          <w:sz w:val="21"/>
        </w:rPr>
        <w:t>取</w:t>
      </w:r>
      <w:r>
        <w:rPr>
          <w:sz w:val="21"/>
        </w:rPr>
        <w:t>保</w:t>
      </w:r>
      <w:r>
        <w:rPr>
          <w:spacing w:val="-3"/>
          <w:sz w:val="21"/>
        </w:rPr>
        <w:t>险</w:t>
      </w:r>
      <w:r>
        <w:rPr>
          <w:sz w:val="21"/>
        </w:rPr>
        <w:t>金</w:t>
      </w:r>
      <w:r>
        <w:rPr>
          <w:spacing w:val="-3"/>
          <w:sz w:val="21"/>
        </w:rPr>
        <w:t>申</w:t>
      </w:r>
      <w:r>
        <w:rPr>
          <w:sz w:val="21"/>
        </w:rPr>
        <w:t>请书</w:t>
      </w:r>
      <w:r>
        <w:rPr>
          <w:spacing w:val="-3"/>
          <w:sz w:val="21"/>
        </w:rPr>
        <w:t>及</w:t>
      </w:r>
      <w:r>
        <w:rPr>
          <w:sz w:val="21"/>
        </w:rPr>
        <w:t>本</w:t>
      </w:r>
      <w:r>
        <w:rPr>
          <w:spacing w:val="-3"/>
          <w:sz w:val="21"/>
        </w:rPr>
        <w:t>合</w:t>
      </w:r>
      <w:r>
        <w:rPr>
          <w:sz w:val="21"/>
        </w:rPr>
        <w:t>同</w:t>
      </w:r>
      <w:r>
        <w:rPr>
          <w:spacing w:val="-3"/>
          <w:sz w:val="21"/>
        </w:rPr>
        <w:t>约</w:t>
      </w:r>
      <w:r>
        <w:rPr>
          <w:sz w:val="21"/>
        </w:rPr>
        <w:t>定</w:t>
      </w:r>
      <w:r>
        <w:rPr>
          <w:spacing w:val="-3"/>
          <w:sz w:val="21"/>
        </w:rPr>
        <w:t>的</w:t>
      </w:r>
      <w:r>
        <w:rPr>
          <w:sz w:val="21"/>
        </w:rPr>
        <w:t>证</w:t>
      </w:r>
      <w:r>
        <w:rPr>
          <w:spacing w:val="-3"/>
          <w:sz w:val="21"/>
        </w:rPr>
        <w:t>明</w:t>
      </w:r>
      <w:r>
        <w:rPr>
          <w:sz w:val="21"/>
        </w:rPr>
        <w:t>和资</w:t>
      </w:r>
      <w:r>
        <w:rPr>
          <w:spacing w:val="-3"/>
          <w:sz w:val="21"/>
        </w:rPr>
        <w:t>料</w:t>
      </w:r>
      <w:r>
        <w:rPr>
          <w:sz w:val="21"/>
        </w:rPr>
        <w:t>后</w:t>
      </w:r>
      <w:r>
        <w:rPr>
          <w:spacing w:val="-3"/>
          <w:sz w:val="21"/>
        </w:rPr>
        <w:t>，</w:t>
      </w:r>
      <w:r>
        <w:rPr>
          <w:sz w:val="21"/>
        </w:rPr>
        <w:t>将在</w:t>
      </w:r>
      <w:r>
        <w:rPr>
          <w:spacing w:val="6"/>
          <w:sz w:val="21"/>
        </w:rPr>
        <w:t> </w:t>
      </w:r>
      <w:r>
        <w:rPr>
          <w:sz w:val="21"/>
        </w:rPr>
        <w:t>5</w:t>
      </w:r>
      <w:r>
        <w:rPr>
          <w:spacing w:val="5"/>
          <w:sz w:val="21"/>
        </w:rPr>
        <w:t> </w:t>
      </w:r>
      <w:r>
        <w:rPr>
          <w:sz w:val="21"/>
        </w:rPr>
        <w:t>日</w:t>
      </w:r>
      <w:r>
        <w:rPr>
          <w:spacing w:val="-3"/>
          <w:sz w:val="21"/>
        </w:rPr>
        <w:t>内</w:t>
      </w:r>
      <w:r>
        <w:rPr>
          <w:sz w:val="21"/>
        </w:rPr>
        <w:t>作出核</w:t>
      </w:r>
      <w:r>
        <w:rPr>
          <w:spacing w:val="-3"/>
          <w:sz w:val="21"/>
        </w:rPr>
        <w:t>定</w:t>
      </w:r>
      <w:r>
        <w:rPr>
          <w:spacing w:val="-17"/>
          <w:sz w:val="21"/>
        </w:rPr>
        <w:t>；</w:t>
      </w:r>
      <w:r>
        <w:rPr>
          <w:spacing w:val="-3"/>
          <w:sz w:val="21"/>
        </w:rPr>
        <w:t>情</w:t>
      </w:r>
      <w:r>
        <w:rPr>
          <w:sz w:val="21"/>
        </w:rPr>
        <w:t>形</w:t>
      </w:r>
      <w:r>
        <w:rPr>
          <w:spacing w:val="-3"/>
          <w:sz w:val="21"/>
        </w:rPr>
        <w:t>复</w:t>
      </w:r>
      <w:r>
        <w:rPr>
          <w:sz w:val="21"/>
        </w:rPr>
        <w:t>杂</w:t>
      </w:r>
      <w:r>
        <w:rPr>
          <w:spacing w:val="-3"/>
          <w:sz w:val="21"/>
        </w:rPr>
        <w:t>的</w:t>
      </w:r>
      <w:r>
        <w:rPr>
          <w:spacing w:val="-20"/>
          <w:sz w:val="21"/>
        </w:rPr>
        <w:t>，</w:t>
      </w:r>
      <w:r>
        <w:rPr>
          <w:sz w:val="21"/>
        </w:rPr>
        <w:t>在</w:t>
      </w:r>
      <w:r>
        <w:rPr>
          <w:spacing w:val="-20"/>
          <w:sz w:val="21"/>
        </w:rPr>
        <w:t> </w:t>
      </w:r>
      <w:r>
        <w:rPr>
          <w:sz w:val="21"/>
        </w:rPr>
        <w:t>30</w:t>
      </w:r>
      <w:r>
        <w:rPr>
          <w:spacing w:val="-17"/>
          <w:sz w:val="21"/>
        </w:rPr>
        <w:t> </w:t>
      </w:r>
      <w:r>
        <w:rPr>
          <w:spacing w:val="-3"/>
          <w:sz w:val="21"/>
        </w:rPr>
        <w:t>日</w:t>
      </w:r>
      <w:r>
        <w:rPr>
          <w:sz w:val="21"/>
        </w:rPr>
        <w:t>内</w:t>
      </w:r>
      <w:r>
        <w:rPr>
          <w:spacing w:val="-3"/>
          <w:sz w:val="21"/>
        </w:rPr>
        <w:t>作</w:t>
      </w:r>
      <w:r>
        <w:rPr>
          <w:sz w:val="21"/>
        </w:rPr>
        <w:t>出</w:t>
      </w:r>
      <w:r>
        <w:rPr>
          <w:spacing w:val="-3"/>
          <w:sz w:val="21"/>
        </w:rPr>
        <w:t>核</w:t>
      </w:r>
      <w:r>
        <w:rPr>
          <w:sz w:val="21"/>
        </w:rPr>
        <w:t>定</w:t>
      </w:r>
      <w:r>
        <w:rPr>
          <w:spacing w:val="-20"/>
          <w:sz w:val="21"/>
        </w:rPr>
        <w:t>。</w:t>
      </w:r>
      <w:r>
        <w:rPr>
          <w:sz w:val="21"/>
        </w:rPr>
        <w:t>对</w:t>
      </w:r>
      <w:r>
        <w:rPr>
          <w:spacing w:val="-3"/>
          <w:sz w:val="21"/>
        </w:rPr>
        <w:t>属于</w:t>
      </w:r>
      <w:r>
        <w:rPr>
          <w:sz w:val="21"/>
        </w:rPr>
        <w:t>保险</w:t>
      </w:r>
      <w:r>
        <w:rPr>
          <w:spacing w:val="-3"/>
          <w:sz w:val="21"/>
        </w:rPr>
        <w:t>责</w:t>
      </w:r>
      <w:r>
        <w:rPr>
          <w:sz w:val="21"/>
        </w:rPr>
        <w:t>任</w:t>
      </w:r>
      <w:r>
        <w:rPr>
          <w:spacing w:val="-3"/>
          <w:sz w:val="21"/>
        </w:rPr>
        <w:t>的</w:t>
      </w:r>
      <w:r>
        <w:rPr>
          <w:spacing w:val="-17"/>
          <w:sz w:val="21"/>
        </w:rPr>
        <w:t>，</w:t>
      </w:r>
      <w:r>
        <w:rPr>
          <w:spacing w:val="-3"/>
          <w:sz w:val="21"/>
        </w:rPr>
        <w:t>我</w:t>
      </w:r>
      <w:r>
        <w:rPr>
          <w:sz w:val="21"/>
        </w:rPr>
        <w:t>们</w:t>
      </w:r>
      <w:r>
        <w:rPr>
          <w:spacing w:val="-3"/>
          <w:sz w:val="21"/>
        </w:rPr>
        <w:t>在</w:t>
      </w:r>
      <w:r>
        <w:rPr>
          <w:sz w:val="21"/>
        </w:rPr>
        <w:t>与受益人</w:t>
      </w:r>
      <w:r>
        <w:rPr>
          <w:spacing w:val="-3"/>
          <w:sz w:val="21"/>
        </w:rPr>
        <w:t>达</w:t>
      </w:r>
      <w:r>
        <w:rPr>
          <w:sz w:val="21"/>
        </w:rPr>
        <w:t>成</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协</w:t>
      </w:r>
      <w:r>
        <w:rPr>
          <w:sz w:val="21"/>
        </w:rPr>
        <w:t>议后</w:t>
      </w:r>
      <w:r>
        <w:rPr>
          <w:spacing w:val="-31"/>
          <w:sz w:val="21"/>
        </w:rPr>
        <w:t> </w:t>
      </w:r>
      <w:r>
        <w:rPr>
          <w:sz w:val="21"/>
        </w:rPr>
        <w:t>10</w:t>
      </w:r>
      <w:r>
        <w:rPr>
          <w:spacing w:val="-27"/>
          <w:sz w:val="21"/>
        </w:rPr>
        <w:t> </w:t>
      </w:r>
      <w:r>
        <w:rPr>
          <w:spacing w:val="-3"/>
          <w:sz w:val="21"/>
        </w:rPr>
        <w:t>日</w:t>
      </w:r>
      <w:r>
        <w:rPr>
          <w:sz w:val="21"/>
        </w:rPr>
        <w:t>内，</w:t>
      </w:r>
      <w:r>
        <w:rPr>
          <w:spacing w:val="-3"/>
          <w:sz w:val="21"/>
        </w:rPr>
        <w:t>履</w:t>
      </w:r>
      <w:r>
        <w:rPr>
          <w:sz w:val="21"/>
        </w:rPr>
        <w:t>行</w:t>
      </w:r>
      <w:r>
        <w:rPr>
          <w:spacing w:val="-3"/>
          <w:sz w:val="21"/>
        </w:rPr>
        <w:t>给</w:t>
      </w:r>
      <w:r>
        <w:rPr>
          <w:sz w:val="21"/>
        </w:rPr>
        <w:t>付</w:t>
      </w:r>
      <w:r>
        <w:rPr>
          <w:spacing w:val="-3"/>
          <w:sz w:val="21"/>
        </w:rPr>
        <w:t>保</w:t>
      </w:r>
      <w:r>
        <w:rPr>
          <w:sz w:val="21"/>
        </w:rPr>
        <w:t>险金</w:t>
      </w:r>
      <w:r>
        <w:rPr>
          <w:spacing w:val="-3"/>
          <w:sz w:val="21"/>
        </w:rPr>
        <w:t>义</w:t>
      </w:r>
      <w:r>
        <w:rPr>
          <w:sz w:val="21"/>
        </w:rPr>
        <w:t>务。</w:t>
      </w:r>
    </w:p>
    <w:p>
      <w:pPr>
        <w:pStyle w:val="BodyText"/>
        <w:spacing w:before="100"/>
        <w:ind w:left="2770"/>
      </w:pPr>
      <w:r>
        <w:rPr/>
        <w:t>我们未及时履行前款约定义务的，对属于保险责任的，除支付保险金外，应当</w:t>
      </w:r>
    </w:p>
    <w:p>
      <w:pPr>
        <w:spacing w:after="0"/>
        <w:sectPr>
          <w:pgSz w:w="11910" w:h="16840"/>
          <w:pgMar w:top="1100" w:bottom="280" w:left="102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
        <w:gridCol w:w="1849"/>
        <w:gridCol w:w="7545"/>
      </w:tblGrid>
      <w:tr>
        <w:trPr>
          <w:trHeight w:val="2403" w:hRule="atLeast"/>
        </w:trPr>
        <w:tc>
          <w:tcPr>
            <w:tcW w:w="669" w:type="dxa"/>
          </w:tcPr>
          <w:p>
            <w:pPr>
              <w:pStyle w:val="TableParagraph"/>
              <w:rPr>
                <w:rFonts w:ascii="Times New Roman"/>
                <w:sz w:val="20"/>
              </w:rPr>
            </w:pPr>
          </w:p>
        </w:tc>
        <w:tc>
          <w:tcPr>
            <w:tcW w:w="1849" w:type="dxa"/>
          </w:tcPr>
          <w:p>
            <w:pPr>
              <w:pStyle w:val="TableParagraph"/>
              <w:rPr>
                <w:rFonts w:ascii="Times New Roman"/>
                <w:sz w:val="20"/>
              </w:rPr>
            </w:pPr>
          </w:p>
        </w:tc>
        <w:tc>
          <w:tcPr>
            <w:tcW w:w="7545" w:type="dxa"/>
          </w:tcPr>
          <w:p>
            <w:pPr>
              <w:pStyle w:val="TableParagraph"/>
              <w:spacing w:line="241" w:lineRule="exact"/>
              <w:ind w:left="139"/>
              <w:rPr>
                <w:sz w:val="21"/>
              </w:rPr>
            </w:pPr>
            <w:r>
              <w:rPr>
                <w:sz w:val="21"/>
              </w:rPr>
              <w:t>赔偿受益人因此受到的利息损失。利息按照我们确定的利率按</w:t>
            </w:r>
            <w:r>
              <w:rPr>
                <w:rFonts w:ascii="微软雅黑" w:eastAsia="微软雅黑" w:hint="eastAsia"/>
                <w:b/>
                <w:sz w:val="21"/>
              </w:rPr>
              <w:t>复利</w:t>
            </w:r>
            <w:r>
              <w:rPr>
                <w:sz w:val="21"/>
              </w:rPr>
              <w:t>（见 8.17）</w:t>
            </w:r>
          </w:p>
          <w:p>
            <w:pPr>
              <w:pStyle w:val="TableParagraph"/>
              <w:spacing w:line="278" w:lineRule="auto" w:before="21"/>
              <w:ind w:left="139" w:right="281"/>
              <w:rPr>
                <w:sz w:val="21"/>
              </w:rPr>
            </w:pPr>
            <w:r>
              <w:rPr>
                <w:spacing w:val="-6"/>
                <w:sz w:val="21"/>
              </w:rPr>
              <w:t>计算，且我们确定的利率不低于中国人民银行一年期居民定期储蓄存款利率。</w:t>
            </w:r>
            <w:r>
              <w:rPr>
                <w:spacing w:val="-4"/>
                <w:sz w:val="21"/>
              </w:rPr>
              <w:t>对不属于保险责任的，我们自作出核定之日起 </w:t>
            </w:r>
            <w:r>
              <w:rPr>
                <w:sz w:val="21"/>
              </w:rPr>
              <w:t>3</w:t>
            </w:r>
            <w:r>
              <w:rPr>
                <w:spacing w:val="-3"/>
                <w:sz w:val="21"/>
              </w:rPr>
              <w:t> 日内向受益人发出拒绝给付保险金通知书并说明理由。</w:t>
            </w:r>
          </w:p>
          <w:p>
            <w:pPr>
              <w:pStyle w:val="TableParagraph"/>
              <w:spacing w:line="280" w:lineRule="auto" w:before="89"/>
              <w:ind w:left="139" w:right="384"/>
              <w:jc w:val="both"/>
              <w:rPr>
                <w:sz w:val="21"/>
              </w:rPr>
            </w:pPr>
            <w:r>
              <w:rPr>
                <w:spacing w:val="-4"/>
                <w:sz w:val="21"/>
              </w:rPr>
              <w:t>我们在收到领取保险金申请书及有关证明和资料之日起 </w:t>
            </w:r>
            <w:r>
              <w:rPr>
                <w:sz w:val="21"/>
              </w:rPr>
              <w:t>60</w:t>
            </w:r>
            <w:r>
              <w:rPr>
                <w:spacing w:val="-13"/>
                <w:sz w:val="21"/>
              </w:rPr>
              <w:t> 日内，对给付保险金的数额不能确定的，将根据已有证明和资料可以确定的数额先予支付；我们</w:t>
            </w:r>
            <w:r>
              <w:rPr>
                <w:spacing w:val="-6"/>
                <w:sz w:val="21"/>
              </w:rPr>
              <w:t>最终确定给付保险金的数额后，将支付相应的差额。</w:t>
            </w:r>
          </w:p>
        </w:tc>
      </w:tr>
      <w:tr>
        <w:trPr>
          <w:trHeight w:val="917" w:hRule="atLeast"/>
        </w:trPr>
        <w:tc>
          <w:tcPr>
            <w:tcW w:w="669" w:type="dxa"/>
          </w:tcPr>
          <w:p>
            <w:pPr>
              <w:pStyle w:val="TableParagraph"/>
              <w:spacing w:before="40"/>
              <w:ind w:left="108"/>
              <w:rPr>
                <w:rFonts w:ascii="微软雅黑"/>
                <w:b/>
                <w:sz w:val="21"/>
              </w:rPr>
            </w:pPr>
            <w:r>
              <w:rPr>
                <w:rFonts w:ascii="微软雅黑"/>
                <w:b/>
                <w:sz w:val="21"/>
              </w:rPr>
              <w:t>4.5</w:t>
            </w:r>
          </w:p>
        </w:tc>
        <w:tc>
          <w:tcPr>
            <w:tcW w:w="1849" w:type="dxa"/>
          </w:tcPr>
          <w:p>
            <w:pPr>
              <w:pStyle w:val="TableParagraph"/>
              <w:spacing w:before="40"/>
              <w:ind w:left="231"/>
              <w:rPr>
                <w:rFonts w:ascii="微软雅黑" w:eastAsia="微软雅黑" w:hint="eastAsia"/>
                <w:b/>
                <w:sz w:val="21"/>
              </w:rPr>
            </w:pPr>
            <w:r>
              <w:rPr>
                <w:rFonts w:ascii="微软雅黑" w:eastAsia="微软雅黑" w:hint="eastAsia"/>
                <w:b/>
                <w:sz w:val="21"/>
              </w:rPr>
              <w:t>诉讼时效</w:t>
            </w:r>
          </w:p>
        </w:tc>
        <w:tc>
          <w:tcPr>
            <w:tcW w:w="7545" w:type="dxa"/>
          </w:tcPr>
          <w:p>
            <w:pPr>
              <w:pStyle w:val="TableParagraph"/>
              <w:spacing w:line="280" w:lineRule="auto" w:before="103"/>
              <w:ind w:left="139" w:right="337"/>
              <w:rPr>
                <w:sz w:val="21"/>
              </w:rPr>
            </w:pPr>
            <w:r>
              <w:rPr>
                <w:sz w:val="21"/>
              </w:rPr>
              <w:t>权利人向我们申请给付保险金的诉讼时效期间为 2 年，自其知道或者应当知道保险事故发Th之日起计算。</w:t>
            </w:r>
          </w:p>
        </w:tc>
      </w:tr>
      <w:tr>
        <w:trPr>
          <w:trHeight w:val="950" w:hRule="atLeast"/>
        </w:trPr>
        <w:tc>
          <w:tcPr>
            <w:tcW w:w="669" w:type="dxa"/>
            <w:vMerge w:val="restart"/>
          </w:tcPr>
          <w:p>
            <w:pPr>
              <w:pStyle w:val="TableParagraph"/>
              <w:spacing w:before="48"/>
              <w:ind w:left="108"/>
              <w:rPr>
                <w:rFonts w:ascii="微软雅黑"/>
                <w:b/>
                <w:sz w:val="36"/>
              </w:rPr>
            </w:pPr>
            <w:r>
              <w:rPr>
                <w:rFonts w:ascii="微软雅黑"/>
                <w:b/>
                <w:sz w:val="36"/>
              </w:rPr>
              <w:t>5.</w:t>
            </w:r>
          </w:p>
          <w:p>
            <w:pPr>
              <w:pStyle w:val="TableParagraph"/>
              <w:spacing w:before="3"/>
              <w:rPr>
                <w:sz w:val="36"/>
              </w:rPr>
            </w:pPr>
          </w:p>
          <w:p>
            <w:pPr>
              <w:pStyle w:val="TableParagraph"/>
              <w:ind w:left="108"/>
              <w:rPr>
                <w:rFonts w:ascii="微软雅黑"/>
                <w:b/>
                <w:sz w:val="21"/>
              </w:rPr>
            </w:pPr>
            <w:r>
              <w:rPr>
                <w:rFonts w:ascii="微软雅黑"/>
                <w:b/>
                <w:sz w:val="21"/>
              </w:rPr>
              <w:t>5.1</w:t>
            </w:r>
          </w:p>
        </w:tc>
        <w:tc>
          <w:tcPr>
            <w:tcW w:w="9394" w:type="dxa"/>
            <w:gridSpan w:val="2"/>
            <w:tcBorders>
              <w:bottom w:val="single" w:sz="4" w:space="0" w:color="000000"/>
            </w:tcBorders>
          </w:tcPr>
          <w:p>
            <w:pPr>
              <w:pStyle w:val="TableParagraph"/>
              <w:spacing w:before="51"/>
              <w:ind w:left="231"/>
              <w:rPr>
                <w:rFonts w:ascii="微软雅黑" w:eastAsia="微软雅黑" w:hint="eastAsia"/>
                <w:b/>
                <w:sz w:val="24"/>
              </w:rPr>
            </w:pPr>
            <w:r>
              <w:rPr>
                <w:rFonts w:ascii="微软雅黑" w:eastAsia="微软雅黑" w:hint="eastAsia"/>
                <w:b/>
                <w:sz w:val="24"/>
              </w:rPr>
              <w:t>如何退保</w:t>
            </w:r>
          </w:p>
          <w:p>
            <w:pPr>
              <w:pStyle w:val="TableParagraph"/>
              <w:spacing w:before="37"/>
              <w:ind w:left="231"/>
              <w:rPr>
                <w:rFonts w:ascii="楷体" w:eastAsia="楷体" w:hint="eastAsia"/>
                <w:b/>
                <w:sz w:val="21"/>
              </w:rPr>
            </w:pPr>
            <w:r>
              <w:rPr>
                <w:rFonts w:ascii="楷体" w:eastAsia="楷体" w:hint="eastAsia"/>
                <w:b/>
                <w:sz w:val="21"/>
              </w:rPr>
              <w:t>这部分讲的是您可以随时申请退保，退保会有一定损失</w:t>
            </w:r>
          </w:p>
        </w:tc>
      </w:tr>
      <w:tr>
        <w:trPr>
          <w:trHeight w:val="2178" w:hRule="atLeast"/>
        </w:trPr>
        <w:tc>
          <w:tcPr>
            <w:tcW w:w="669" w:type="dxa"/>
            <w:vMerge/>
            <w:tcBorders>
              <w:top w:val="nil"/>
            </w:tcBorders>
          </w:tcPr>
          <w:p>
            <w:pPr>
              <w:rPr>
                <w:sz w:val="2"/>
                <w:szCs w:val="2"/>
              </w:rPr>
            </w:pPr>
          </w:p>
        </w:tc>
        <w:tc>
          <w:tcPr>
            <w:tcW w:w="1849" w:type="dxa"/>
            <w:tcBorders>
              <w:top w:val="single" w:sz="4" w:space="0" w:color="000000"/>
            </w:tcBorders>
          </w:tcPr>
          <w:p>
            <w:pPr>
              <w:pStyle w:val="TableParagraph"/>
              <w:spacing w:before="1"/>
              <w:rPr>
                <w:sz w:val="17"/>
              </w:rPr>
            </w:pPr>
          </w:p>
          <w:p>
            <w:pPr>
              <w:pStyle w:val="TableParagraph"/>
              <w:spacing w:line="213" w:lineRule="auto"/>
              <w:ind w:left="231" w:right="137"/>
              <w:rPr>
                <w:rFonts w:ascii="微软雅黑" w:eastAsia="微软雅黑" w:hint="eastAsia"/>
                <w:b/>
                <w:sz w:val="21"/>
              </w:rPr>
            </w:pPr>
            <w:r>
              <w:rPr>
                <w:rFonts w:ascii="微软雅黑" w:eastAsia="微软雅黑" w:hint="eastAsia"/>
                <w:b/>
                <w:sz w:val="21"/>
              </w:rPr>
              <w:t>您解除合同的手续及风险</w:t>
            </w:r>
          </w:p>
        </w:tc>
        <w:tc>
          <w:tcPr>
            <w:tcW w:w="7545" w:type="dxa"/>
            <w:tcBorders>
              <w:top w:val="single" w:sz="4" w:space="0" w:color="000000"/>
            </w:tcBorders>
          </w:tcPr>
          <w:p>
            <w:pPr>
              <w:pStyle w:val="TableParagraph"/>
              <w:spacing w:before="10"/>
              <w:rPr>
                <w:sz w:val="18"/>
              </w:rPr>
            </w:pPr>
          </w:p>
          <w:p>
            <w:pPr>
              <w:pStyle w:val="TableParagraph"/>
              <w:spacing w:line="280" w:lineRule="auto" w:before="1"/>
              <w:ind w:left="139" w:right="392"/>
              <w:rPr>
                <w:sz w:val="21"/>
              </w:rPr>
            </w:pPr>
            <w:r>
              <w:rPr>
                <w:sz w:val="21"/>
              </w:rPr>
              <w:t>如果被保险人未发Th保险事故并且您要求解除本合同，请填写解除合同申请书并提供您的有效身份证件。</w:t>
            </w:r>
          </w:p>
          <w:p>
            <w:pPr>
              <w:pStyle w:val="TableParagraph"/>
              <w:spacing w:line="280" w:lineRule="auto" w:before="88"/>
              <w:ind w:left="139" w:right="384"/>
              <w:rPr>
                <w:sz w:val="21"/>
              </w:rPr>
            </w:pPr>
            <w:r>
              <w:rPr>
                <w:spacing w:val="-11"/>
                <w:sz w:val="21"/>
              </w:rPr>
              <w:t>自我们收到解除合同申请书时起，本合同终止。我们自收到解除合同申请书之</w:t>
            </w:r>
            <w:r>
              <w:rPr>
                <w:spacing w:val="-14"/>
                <w:sz w:val="21"/>
              </w:rPr>
              <w:t>日起 </w:t>
            </w:r>
            <w:r>
              <w:rPr>
                <w:sz w:val="21"/>
              </w:rPr>
              <w:t>30</w:t>
            </w:r>
            <w:r>
              <w:rPr>
                <w:spacing w:val="-6"/>
                <w:sz w:val="21"/>
              </w:rPr>
              <w:t> 日内向您退还本合同终止时的现金价值。</w:t>
            </w:r>
          </w:p>
          <w:p>
            <w:pPr>
              <w:pStyle w:val="TableParagraph"/>
              <w:spacing w:before="85"/>
              <w:ind w:left="139"/>
              <w:rPr>
                <w:sz w:val="21"/>
              </w:rPr>
            </w:pPr>
            <w:r>
              <w:rPr>
                <w:sz w:val="21"/>
              </w:rPr>
              <w:t>您解除合同会遭受一定损失。</w:t>
            </w:r>
          </w:p>
        </w:tc>
      </w:tr>
      <w:tr>
        <w:trPr>
          <w:trHeight w:val="947" w:hRule="atLeast"/>
        </w:trPr>
        <w:tc>
          <w:tcPr>
            <w:tcW w:w="669" w:type="dxa"/>
            <w:vMerge w:val="restart"/>
          </w:tcPr>
          <w:p>
            <w:pPr>
              <w:pStyle w:val="TableParagraph"/>
              <w:spacing w:before="46"/>
              <w:ind w:left="108"/>
              <w:rPr>
                <w:rFonts w:ascii="微软雅黑"/>
                <w:b/>
                <w:sz w:val="36"/>
              </w:rPr>
            </w:pPr>
            <w:r>
              <w:rPr>
                <w:rFonts w:ascii="微软雅黑"/>
                <w:b/>
                <w:sz w:val="36"/>
              </w:rPr>
              <w:t>6.</w:t>
            </w:r>
          </w:p>
          <w:p>
            <w:pPr>
              <w:pStyle w:val="TableParagraph"/>
              <w:spacing w:before="5"/>
              <w:rPr>
                <w:sz w:val="36"/>
              </w:rPr>
            </w:pPr>
          </w:p>
          <w:p>
            <w:pPr>
              <w:pStyle w:val="TableParagraph"/>
              <w:ind w:left="108"/>
              <w:rPr>
                <w:rFonts w:ascii="微软雅黑"/>
                <w:b/>
                <w:sz w:val="21"/>
              </w:rPr>
            </w:pPr>
            <w:r>
              <w:rPr>
                <w:rFonts w:ascii="微软雅黑"/>
                <w:b/>
                <w:sz w:val="21"/>
              </w:rPr>
              <w:t>6.1</w:t>
            </w:r>
          </w:p>
          <w:p>
            <w:pPr>
              <w:pStyle w:val="TableParagraph"/>
              <w:rPr>
                <w:sz w:val="24"/>
              </w:rPr>
            </w:pPr>
          </w:p>
          <w:p>
            <w:pPr>
              <w:pStyle w:val="TableParagraph"/>
              <w:spacing w:before="211"/>
              <w:ind w:left="108"/>
              <w:rPr>
                <w:rFonts w:ascii="微软雅黑"/>
                <w:b/>
                <w:sz w:val="21"/>
              </w:rPr>
            </w:pPr>
            <w:r>
              <w:rPr>
                <w:rFonts w:ascii="微软雅黑"/>
                <w:b/>
                <w:sz w:val="21"/>
              </w:rPr>
              <w:t>6.2</w:t>
            </w:r>
          </w:p>
          <w:p>
            <w:pPr>
              <w:pStyle w:val="TableParagraph"/>
              <w:rPr>
                <w:sz w:val="24"/>
              </w:rPr>
            </w:pPr>
          </w:p>
          <w:p>
            <w:pPr>
              <w:pStyle w:val="TableParagraph"/>
              <w:rPr>
                <w:sz w:val="24"/>
              </w:rPr>
            </w:pPr>
          </w:p>
          <w:p>
            <w:pPr>
              <w:pStyle w:val="TableParagraph"/>
              <w:spacing w:before="216"/>
              <w:ind w:left="108"/>
              <w:rPr>
                <w:rFonts w:ascii="微软雅黑"/>
                <w:b/>
                <w:sz w:val="21"/>
              </w:rPr>
            </w:pPr>
            <w:r>
              <w:rPr>
                <w:rFonts w:ascii="微软雅黑"/>
                <w:b/>
                <w:sz w:val="21"/>
              </w:rPr>
              <w:t>6.3</w:t>
            </w:r>
          </w:p>
          <w:p>
            <w:pPr>
              <w:pStyle w:val="TableParagraph"/>
              <w:spacing w:before="206"/>
              <w:ind w:left="108"/>
              <w:rPr>
                <w:rFonts w:ascii="微软雅黑"/>
                <w:b/>
                <w:sz w:val="21"/>
              </w:rPr>
            </w:pPr>
            <w:r>
              <w:rPr>
                <w:rFonts w:ascii="微软雅黑"/>
                <w:b/>
                <w:sz w:val="21"/>
              </w:rPr>
              <w:t>6.4</w:t>
            </w:r>
          </w:p>
        </w:tc>
        <w:tc>
          <w:tcPr>
            <w:tcW w:w="9394" w:type="dxa"/>
            <w:gridSpan w:val="2"/>
            <w:tcBorders>
              <w:bottom w:val="single" w:sz="4" w:space="0" w:color="000000"/>
            </w:tcBorders>
          </w:tcPr>
          <w:p>
            <w:pPr>
              <w:pStyle w:val="TableParagraph"/>
              <w:spacing w:before="49"/>
              <w:ind w:left="231"/>
              <w:rPr>
                <w:rFonts w:ascii="微软雅黑" w:eastAsia="微软雅黑" w:hint="eastAsia"/>
                <w:b/>
                <w:sz w:val="24"/>
              </w:rPr>
            </w:pPr>
            <w:r>
              <w:rPr>
                <w:rFonts w:ascii="微软雅黑" w:eastAsia="微软雅黑" w:hint="eastAsia"/>
                <w:b/>
                <w:sz w:val="24"/>
              </w:rPr>
              <w:t>其他需要关注的事项</w:t>
            </w:r>
          </w:p>
          <w:p>
            <w:pPr>
              <w:pStyle w:val="TableParagraph"/>
              <w:spacing w:before="37"/>
              <w:ind w:left="231"/>
              <w:rPr>
                <w:rFonts w:ascii="楷体" w:eastAsia="楷体" w:hint="eastAsia"/>
                <w:b/>
                <w:sz w:val="21"/>
              </w:rPr>
            </w:pPr>
            <w:r>
              <w:rPr>
                <w:rFonts w:ascii="楷体" w:eastAsia="楷体" w:hint="eastAsia"/>
                <w:b/>
                <w:sz w:val="21"/>
              </w:rPr>
              <w:t>这部分讲的是您应当注意的其他事项</w:t>
            </w:r>
          </w:p>
        </w:tc>
      </w:tr>
      <w:tr>
        <w:trPr>
          <w:trHeight w:val="1034" w:hRule="atLeast"/>
        </w:trPr>
        <w:tc>
          <w:tcPr>
            <w:tcW w:w="669" w:type="dxa"/>
            <w:vMerge/>
            <w:tcBorders>
              <w:top w:val="nil"/>
            </w:tcBorders>
          </w:tcPr>
          <w:p>
            <w:pPr>
              <w:rPr>
                <w:sz w:val="2"/>
                <w:szCs w:val="2"/>
              </w:rPr>
            </w:pPr>
          </w:p>
        </w:tc>
        <w:tc>
          <w:tcPr>
            <w:tcW w:w="1849" w:type="dxa"/>
            <w:tcBorders>
              <w:top w:val="single" w:sz="4" w:space="0" w:color="000000"/>
            </w:tcBorders>
          </w:tcPr>
          <w:p>
            <w:pPr>
              <w:pStyle w:val="TableParagraph"/>
              <w:spacing w:before="186"/>
              <w:ind w:left="231"/>
              <w:rPr>
                <w:rFonts w:ascii="微软雅黑" w:eastAsia="微软雅黑" w:hint="eastAsia"/>
                <w:b/>
                <w:sz w:val="21"/>
              </w:rPr>
            </w:pPr>
            <w:r>
              <w:rPr>
                <w:rFonts w:ascii="微软雅黑" w:eastAsia="微软雅黑" w:hint="eastAsia"/>
                <w:b/>
                <w:sz w:val="21"/>
              </w:rPr>
              <w:t>合同构成</w:t>
            </w:r>
          </w:p>
        </w:tc>
        <w:tc>
          <w:tcPr>
            <w:tcW w:w="7545" w:type="dxa"/>
            <w:tcBorders>
              <w:top w:val="single" w:sz="4" w:space="0" w:color="000000"/>
            </w:tcBorders>
          </w:tcPr>
          <w:p>
            <w:pPr>
              <w:pStyle w:val="TableParagraph"/>
              <w:rPr>
                <w:sz w:val="19"/>
              </w:rPr>
            </w:pPr>
          </w:p>
          <w:p>
            <w:pPr>
              <w:pStyle w:val="TableParagraph"/>
              <w:spacing w:line="280" w:lineRule="auto"/>
              <w:ind w:left="139" w:right="387"/>
              <w:rPr>
                <w:sz w:val="21"/>
              </w:rPr>
            </w:pPr>
            <w:r>
              <w:rPr>
                <w:spacing w:val="-11"/>
                <w:sz w:val="21"/>
              </w:rPr>
              <w:t>本合同包括本保险条款、保险单或者保险凭证、投保单、与本合同有关的投保</w:t>
            </w:r>
            <w:r>
              <w:rPr>
                <w:spacing w:val="-6"/>
                <w:sz w:val="21"/>
              </w:rPr>
              <w:t>文件、合法有效的声明、批单及其他您与我们共同认可的书面协议。</w:t>
            </w:r>
          </w:p>
        </w:tc>
      </w:tr>
      <w:tr>
        <w:trPr>
          <w:trHeight w:val="1207" w:hRule="atLeast"/>
        </w:trPr>
        <w:tc>
          <w:tcPr>
            <w:tcW w:w="669" w:type="dxa"/>
            <w:vMerge/>
            <w:tcBorders>
              <w:top w:val="nil"/>
            </w:tcBorders>
          </w:tcPr>
          <w:p>
            <w:pPr>
              <w:rPr>
                <w:sz w:val="2"/>
                <w:szCs w:val="2"/>
              </w:rPr>
            </w:pPr>
          </w:p>
        </w:tc>
        <w:tc>
          <w:tcPr>
            <w:tcW w:w="1849" w:type="dxa"/>
          </w:tcPr>
          <w:p>
            <w:pPr>
              <w:pStyle w:val="TableParagraph"/>
              <w:spacing w:before="40"/>
              <w:ind w:left="231"/>
              <w:rPr>
                <w:rFonts w:ascii="微软雅黑" w:eastAsia="微软雅黑" w:hint="eastAsia"/>
                <w:b/>
                <w:sz w:val="21"/>
              </w:rPr>
            </w:pPr>
            <w:r>
              <w:rPr>
                <w:rFonts w:ascii="微软雅黑" w:eastAsia="微软雅黑" w:hint="eastAsia"/>
                <w:b/>
                <w:w w:val="95"/>
                <w:sz w:val="21"/>
              </w:rPr>
              <w:t>合同成立及Th效</w:t>
            </w:r>
          </w:p>
        </w:tc>
        <w:tc>
          <w:tcPr>
            <w:tcW w:w="7545" w:type="dxa"/>
          </w:tcPr>
          <w:p>
            <w:pPr>
              <w:pStyle w:val="TableParagraph"/>
              <w:spacing w:line="280" w:lineRule="auto" w:before="103"/>
              <w:ind w:left="139" w:right="384"/>
              <w:jc w:val="both"/>
              <w:rPr>
                <w:sz w:val="21"/>
              </w:rPr>
            </w:pPr>
            <w:r>
              <w:rPr>
                <w:spacing w:val="-10"/>
                <w:sz w:val="21"/>
              </w:rPr>
              <w:t>您提出保险申请且我们同意承保，本合同成立。本合同的成立日、</w:t>
            </w:r>
            <w:r>
              <w:rPr>
                <w:sz w:val="21"/>
              </w:rPr>
              <w:t>Th</w:t>
            </w:r>
            <w:r>
              <w:rPr>
                <w:spacing w:val="-2"/>
                <w:sz w:val="21"/>
              </w:rPr>
              <w:t>效日以保</w:t>
            </w:r>
            <w:r>
              <w:rPr>
                <w:spacing w:val="-8"/>
                <w:sz w:val="21"/>
              </w:rPr>
              <w:t>险单载明的日期为准。本合同</w:t>
            </w:r>
            <w:r>
              <w:rPr>
                <w:sz w:val="21"/>
              </w:rPr>
              <w:t>Th</w:t>
            </w:r>
            <w:r>
              <w:rPr>
                <w:spacing w:val="-11"/>
                <w:sz w:val="21"/>
              </w:rPr>
              <w:t>效，我们开始承担保险责任。保险费约定交纳</w:t>
            </w:r>
            <w:r>
              <w:rPr>
                <w:spacing w:val="-6"/>
                <w:sz w:val="21"/>
              </w:rPr>
              <w:t>日依据本合同的</w:t>
            </w:r>
            <w:r>
              <w:rPr>
                <w:sz w:val="21"/>
              </w:rPr>
              <w:t>Th</w:t>
            </w:r>
            <w:r>
              <w:rPr>
                <w:spacing w:val="-3"/>
                <w:sz w:val="21"/>
              </w:rPr>
              <w:t>效日为基础进行计算。</w:t>
            </w:r>
          </w:p>
        </w:tc>
      </w:tr>
      <w:tr>
        <w:trPr>
          <w:trHeight w:val="567" w:hRule="atLeast"/>
        </w:trPr>
        <w:tc>
          <w:tcPr>
            <w:tcW w:w="669" w:type="dxa"/>
            <w:vMerge/>
            <w:tcBorders>
              <w:top w:val="nil"/>
            </w:tcBorders>
          </w:tcPr>
          <w:p>
            <w:pPr>
              <w:rPr>
                <w:sz w:val="2"/>
                <w:szCs w:val="2"/>
              </w:rPr>
            </w:pPr>
          </w:p>
        </w:tc>
        <w:tc>
          <w:tcPr>
            <w:tcW w:w="1849" w:type="dxa"/>
          </w:tcPr>
          <w:p>
            <w:pPr>
              <w:pStyle w:val="TableParagraph"/>
              <w:spacing w:before="40"/>
              <w:ind w:left="231"/>
              <w:rPr>
                <w:rFonts w:ascii="微软雅黑" w:eastAsia="微软雅黑" w:hint="eastAsia"/>
                <w:b/>
                <w:sz w:val="21"/>
              </w:rPr>
            </w:pPr>
            <w:r>
              <w:rPr>
                <w:rFonts w:ascii="微软雅黑" w:eastAsia="微软雅黑" w:hint="eastAsia"/>
                <w:b/>
                <w:sz w:val="21"/>
              </w:rPr>
              <w:t>投保年龄</w:t>
            </w:r>
          </w:p>
        </w:tc>
        <w:tc>
          <w:tcPr>
            <w:tcW w:w="7545" w:type="dxa"/>
          </w:tcPr>
          <w:p>
            <w:pPr>
              <w:pStyle w:val="TableParagraph"/>
              <w:spacing w:before="103"/>
              <w:ind w:left="139"/>
              <w:rPr>
                <w:sz w:val="21"/>
              </w:rPr>
            </w:pPr>
            <w:r>
              <w:rPr>
                <w:sz w:val="21"/>
              </w:rPr>
              <w:t>投保年龄指您投保时被保险人的年龄，以周岁计算。</w:t>
            </w:r>
          </w:p>
        </w:tc>
      </w:tr>
      <w:tr>
        <w:trPr>
          <w:trHeight w:val="4242" w:hRule="atLeast"/>
        </w:trPr>
        <w:tc>
          <w:tcPr>
            <w:tcW w:w="669" w:type="dxa"/>
            <w:vMerge/>
            <w:tcBorders>
              <w:top w:val="nil"/>
            </w:tcBorders>
          </w:tcPr>
          <w:p>
            <w:pPr>
              <w:rPr>
                <w:sz w:val="2"/>
                <w:szCs w:val="2"/>
              </w:rPr>
            </w:pPr>
          </w:p>
        </w:tc>
        <w:tc>
          <w:tcPr>
            <w:tcW w:w="1849" w:type="dxa"/>
          </w:tcPr>
          <w:p>
            <w:pPr>
              <w:pStyle w:val="TableParagraph"/>
              <w:spacing w:line="213" w:lineRule="auto" w:before="81"/>
              <w:ind w:left="231" w:right="137"/>
              <w:rPr>
                <w:rFonts w:ascii="微软雅黑" w:eastAsia="微软雅黑" w:hint="eastAsia"/>
                <w:b/>
                <w:sz w:val="21"/>
              </w:rPr>
            </w:pPr>
            <w:r>
              <w:rPr>
                <w:rFonts w:ascii="微软雅黑" w:eastAsia="微软雅黑" w:hint="eastAsia"/>
                <w:b/>
                <w:sz w:val="21"/>
              </w:rPr>
              <w:t>明确说明与如实告知</w:t>
            </w:r>
          </w:p>
        </w:tc>
        <w:tc>
          <w:tcPr>
            <w:tcW w:w="7545" w:type="dxa"/>
          </w:tcPr>
          <w:p>
            <w:pPr>
              <w:pStyle w:val="TableParagraph"/>
              <w:spacing w:line="280" w:lineRule="auto" w:before="104"/>
              <w:ind w:left="139" w:right="281"/>
              <w:rPr>
                <w:sz w:val="21"/>
              </w:rPr>
            </w:pPr>
            <w:r>
              <w:rPr>
                <w:spacing w:val="-13"/>
                <w:sz w:val="21"/>
              </w:rPr>
              <w:t>订立本合同时，我们应当向您说明本合同的内容。对保险条款中免除我们责任</w:t>
            </w:r>
            <w:r>
              <w:rPr>
                <w:spacing w:val="-15"/>
                <w:sz w:val="21"/>
              </w:rPr>
              <w:t>的条款，我们在订立合同时应当在投保单、保险单或者保险凭证上作出足以引</w:t>
            </w:r>
            <w:r>
              <w:rPr>
                <w:spacing w:val="-9"/>
                <w:sz w:val="21"/>
              </w:rPr>
              <w:t>起您注意的提示，并对该条款的内容以书面或者口头形式向您作出明确说明， </w:t>
            </w:r>
            <w:r>
              <w:rPr>
                <w:spacing w:val="-3"/>
                <w:sz w:val="21"/>
              </w:rPr>
              <w:t>未作提示或者明确说明的，该条款不产</w:t>
            </w:r>
            <w:r>
              <w:rPr>
                <w:sz w:val="21"/>
              </w:rPr>
              <w:t>Th</w:t>
            </w:r>
            <w:r>
              <w:rPr>
                <w:spacing w:val="-2"/>
                <w:sz w:val="21"/>
              </w:rPr>
              <w:t>效力。</w:t>
            </w:r>
          </w:p>
          <w:p>
            <w:pPr>
              <w:pStyle w:val="TableParagraph"/>
              <w:spacing w:before="85"/>
              <w:ind w:left="139"/>
              <w:rPr>
                <w:sz w:val="21"/>
              </w:rPr>
            </w:pPr>
            <w:r>
              <w:rPr>
                <w:sz w:val="21"/>
              </w:rPr>
              <w:t>我们会就您和被保险人的有关情况提出询问，您应当如实告知。</w:t>
            </w:r>
          </w:p>
          <w:p>
            <w:pPr>
              <w:pStyle w:val="TableParagraph"/>
              <w:spacing w:line="280" w:lineRule="auto" w:before="123"/>
              <w:ind w:left="139" w:right="395"/>
              <w:rPr>
                <w:sz w:val="21"/>
              </w:rPr>
            </w:pPr>
            <w:r>
              <w:rPr>
                <w:sz w:val="21"/>
              </w:rPr>
              <w:t>如果您故意或者因重大过失未履行前款约定的如实告知义务，足以影响我们决定是否同意承保或者提高保险费率的，我们有权解除本合同。</w:t>
            </w:r>
          </w:p>
          <w:p>
            <w:pPr>
              <w:pStyle w:val="TableParagraph"/>
              <w:spacing w:line="280" w:lineRule="auto" w:before="85"/>
              <w:ind w:left="139" w:right="386"/>
              <w:rPr>
                <w:sz w:val="21"/>
              </w:rPr>
            </w:pPr>
            <w:r>
              <w:rPr>
                <w:spacing w:val="-8"/>
                <w:sz w:val="21"/>
              </w:rPr>
              <w:t>如果您故意不履行如实告知义务，对于本合同解除前发</w:t>
            </w:r>
            <w:r>
              <w:rPr>
                <w:sz w:val="21"/>
              </w:rPr>
              <w:t>Th</w:t>
            </w:r>
            <w:r>
              <w:rPr>
                <w:spacing w:val="-10"/>
                <w:sz w:val="21"/>
              </w:rPr>
              <w:t>的保险事故，我们不</w:t>
            </w:r>
            <w:r>
              <w:rPr>
                <w:spacing w:val="-5"/>
                <w:sz w:val="21"/>
              </w:rPr>
              <w:t>承担给付保险金的责任，并不退还保险费。</w:t>
            </w:r>
          </w:p>
          <w:p>
            <w:pPr>
              <w:pStyle w:val="TableParagraph"/>
              <w:spacing w:before="84"/>
              <w:ind w:left="139"/>
              <w:rPr>
                <w:sz w:val="21"/>
              </w:rPr>
            </w:pPr>
            <w:r>
              <w:rPr>
                <w:sz w:val="21"/>
              </w:rPr>
              <w:t>如果您因重大过失未履行如实告知义务，对保险事故的发Th有严重影响的，对</w:t>
            </w:r>
          </w:p>
          <w:p>
            <w:pPr>
              <w:pStyle w:val="TableParagraph"/>
              <w:spacing w:line="320" w:lineRule="atLeast" w:before="1"/>
              <w:ind w:left="139" w:right="386"/>
              <w:rPr>
                <w:sz w:val="21"/>
              </w:rPr>
            </w:pPr>
            <w:r>
              <w:rPr>
                <w:spacing w:val="-3"/>
                <w:sz w:val="21"/>
              </w:rPr>
              <w:t>于本合同解除前发</w:t>
            </w:r>
            <w:r>
              <w:rPr>
                <w:sz w:val="21"/>
              </w:rPr>
              <w:t>Th</w:t>
            </w:r>
            <w:r>
              <w:rPr>
                <w:spacing w:val="-13"/>
                <w:sz w:val="21"/>
              </w:rPr>
              <w:t>的保险事故，我们不承担给付保险金的责任，但应当向您</w:t>
            </w:r>
            <w:r>
              <w:rPr>
                <w:spacing w:val="-6"/>
                <w:sz w:val="21"/>
              </w:rPr>
              <w:t>退还保险费。</w:t>
            </w:r>
          </w:p>
        </w:tc>
      </w:tr>
    </w:tbl>
    <w:p>
      <w:pPr>
        <w:spacing w:after="0" w:line="320" w:lineRule="atLeast"/>
        <w:rPr>
          <w:sz w:val="21"/>
        </w:rPr>
        <w:sectPr>
          <w:pgSz w:w="11910" w:h="16840"/>
          <w:pgMar w:top="1180" w:bottom="280" w:left="1020" w:right="600"/>
        </w:sectPr>
      </w:pPr>
    </w:p>
    <w:p>
      <w:pPr>
        <w:pStyle w:val="BodyText"/>
        <w:spacing w:line="280" w:lineRule="auto" w:before="22"/>
        <w:ind w:left="2770" w:right="497"/>
      </w:pPr>
      <w:r>
        <w:rPr>
          <w:spacing w:val="-8"/>
        </w:rPr>
        <w:t>我们在合同订立时已经知道您未如实告知的情况的，我们不得解除合同；发</w:t>
      </w:r>
      <w:r>
        <w:rPr/>
        <w:t>Th </w:t>
      </w:r>
      <w:r>
        <w:rPr>
          <w:spacing w:val="-3"/>
        </w:rPr>
        <w:t>保险事故的，我们承担给付保险金的责任。</w:t>
      </w:r>
    </w:p>
    <w:p>
      <w:pPr>
        <w:pStyle w:val="BodyText"/>
        <w:spacing w:before="5"/>
        <w:rPr>
          <w:sz w:val="16"/>
        </w:rPr>
      </w:pPr>
    </w:p>
    <w:p>
      <w:pPr>
        <w:spacing w:after="0"/>
        <w:rPr>
          <w:sz w:val="16"/>
        </w:rPr>
        <w:sectPr>
          <w:pgSz w:w="11910" w:h="16840"/>
          <w:pgMar w:top="1180" w:bottom="280" w:left="1020" w:right="600"/>
        </w:sectPr>
      </w:pPr>
    </w:p>
    <w:p>
      <w:pPr>
        <w:pStyle w:val="Heading2"/>
        <w:numPr>
          <w:ilvl w:val="1"/>
          <w:numId w:val="8"/>
        </w:numPr>
        <w:tabs>
          <w:tab w:pos="1013" w:val="left" w:leader="none"/>
          <w:tab w:pos="1014" w:val="left" w:leader="none"/>
        </w:tabs>
        <w:spacing w:line="213" w:lineRule="auto" w:before="18" w:after="0"/>
        <w:ind w:left="1013" w:right="0" w:hanging="792"/>
        <w:jc w:val="left"/>
      </w:pPr>
      <w:r>
        <w:rPr/>
        <w:t>我们合同解除权的限制</w:t>
      </w:r>
    </w:p>
    <w:p>
      <w:pPr>
        <w:pStyle w:val="BodyText"/>
        <w:spacing w:line="280" w:lineRule="auto" w:before="40"/>
        <w:ind w:left="221" w:right="495"/>
      </w:pPr>
      <w:r>
        <w:rPr/>
        <w:br w:type="column"/>
      </w:r>
      <w:r>
        <w:rPr>
          <w:spacing w:val="-9"/>
        </w:rPr>
        <w:t>前款约定的合同解除权，自我们知道有解除事由之日起，超过 </w:t>
      </w:r>
      <w:r>
        <w:rPr/>
        <w:t>30</w:t>
      </w:r>
      <w:r>
        <w:rPr>
          <w:spacing w:val="-5"/>
        </w:rPr>
        <w:t> 日不行使而消灭。</w:t>
      </w:r>
    </w:p>
    <w:p>
      <w:pPr>
        <w:spacing w:after="0" w:line="280" w:lineRule="auto"/>
        <w:sectPr>
          <w:type w:val="continuous"/>
          <w:pgSz w:w="11910" w:h="16840"/>
          <w:pgMar w:top="1260" w:bottom="280" w:left="1020" w:right="600"/>
          <w:cols w:num="2" w:equalWidth="0">
            <w:col w:w="2492" w:space="57"/>
            <w:col w:w="7741"/>
          </w:cols>
        </w:sectPr>
      </w:pPr>
    </w:p>
    <w:p>
      <w:pPr>
        <w:pStyle w:val="BodyText"/>
        <w:spacing w:before="5"/>
        <w:rPr>
          <w:sz w:val="16"/>
        </w:rPr>
      </w:pPr>
    </w:p>
    <w:p>
      <w:pPr>
        <w:pStyle w:val="ListParagraph"/>
        <w:numPr>
          <w:ilvl w:val="1"/>
          <w:numId w:val="8"/>
        </w:numPr>
        <w:tabs>
          <w:tab w:pos="1014" w:val="left" w:leader="none"/>
        </w:tabs>
        <w:spacing w:line="322" w:lineRule="exact" w:before="28" w:after="0"/>
        <w:ind w:left="2770" w:right="506" w:hanging="2549"/>
        <w:jc w:val="both"/>
        <w:rPr>
          <w:sz w:val="21"/>
        </w:rPr>
      </w:pPr>
      <w:r>
        <w:rPr>
          <w:rFonts w:ascii="微软雅黑" w:eastAsia="微软雅黑" w:hint="eastAsia"/>
          <w:b/>
          <w:sz w:val="21"/>
        </w:rPr>
        <w:t>年龄性别错误      </w:t>
      </w:r>
      <w:r>
        <w:rPr>
          <w:sz w:val="21"/>
        </w:rPr>
        <w:t>您在申请投保时，应将与有效身份证件相符的被保险人的出Th日期和性别在</w:t>
      </w:r>
      <w:r>
        <w:rPr>
          <w:spacing w:val="-3"/>
          <w:sz w:val="21"/>
        </w:rPr>
        <w:t>投保单上填明，如果发</w:t>
      </w:r>
      <w:r>
        <w:rPr>
          <w:sz w:val="21"/>
        </w:rPr>
        <w:t>Th</w:t>
      </w:r>
      <w:r>
        <w:rPr>
          <w:spacing w:val="-3"/>
          <w:sz w:val="21"/>
        </w:rPr>
        <w:t>错误按照下列方式办理：</w:t>
      </w:r>
    </w:p>
    <w:p>
      <w:pPr>
        <w:pStyle w:val="ListParagraph"/>
        <w:numPr>
          <w:ilvl w:val="2"/>
          <w:numId w:val="8"/>
        </w:numPr>
        <w:tabs>
          <w:tab w:pos="3395" w:val="left" w:leader="none"/>
        </w:tabs>
        <w:spacing w:line="280" w:lineRule="auto" w:before="86" w:after="0"/>
        <w:ind w:left="3394" w:right="495" w:hanging="624"/>
        <w:jc w:val="both"/>
        <w:rPr>
          <w:sz w:val="21"/>
        </w:rPr>
      </w:pPr>
      <w:r>
        <w:rPr>
          <w:sz w:val="21"/>
        </w:rPr>
        <w:t>您申报的被保险人年龄不真实，并且其真实年龄不符合我们规定的投</w:t>
      </w:r>
      <w:r>
        <w:rPr>
          <w:spacing w:val="-11"/>
          <w:sz w:val="21"/>
        </w:rPr>
        <w:t>保年龄限制的，我们有权解除本合同。对于解除本合同的，本合同自解</w:t>
      </w:r>
      <w:r>
        <w:rPr>
          <w:spacing w:val="-13"/>
          <w:sz w:val="21"/>
        </w:rPr>
        <w:t>除之日起终止，我们向您退还本合同终止时的现金价值。对于本合同解</w:t>
      </w:r>
      <w:r>
        <w:rPr>
          <w:spacing w:val="-10"/>
          <w:sz w:val="21"/>
        </w:rPr>
        <w:t>除前发</w:t>
      </w:r>
      <w:r>
        <w:rPr>
          <w:sz w:val="21"/>
        </w:rPr>
        <w:t>Th</w:t>
      </w:r>
      <w:r>
        <w:rPr>
          <w:spacing w:val="-13"/>
          <w:sz w:val="21"/>
        </w:rPr>
        <w:t>的保险事故，我们不承担给付保险金的责任。我们行使合同解</w:t>
      </w:r>
      <w:r>
        <w:rPr>
          <w:spacing w:val="-6"/>
          <w:sz w:val="21"/>
        </w:rPr>
        <w:t>除权适用“我们合同解除权的限制”的约定；</w:t>
      </w:r>
    </w:p>
    <w:p>
      <w:pPr>
        <w:pStyle w:val="ListParagraph"/>
        <w:numPr>
          <w:ilvl w:val="2"/>
          <w:numId w:val="8"/>
        </w:numPr>
        <w:tabs>
          <w:tab w:pos="3395" w:val="left" w:leader="none"/>
        </w:tabs>
        <w:spacing w:line="280" w:lineRule="auto" w:before="88" w:after="0"/>
        <w:ind w:left="3394" w:right="503" w:hanging="624"/>
        <w:jc w:val="both"/>
        <w:rPr>
          <w:sz w:val="21"/>
        </w:rPr>
      </w:pPr>
      <w:r>
        <w:rPr>
          <w:sz w:val="21"/>
        </w:rPr>
        <w:t>您申报的被保险人年龄或者性别不真实，致使您实交保险费不同于应交保险费的，我们将按照实交保险费和应交保险费的比例调整基本保</w:t>
      </w:r>
      <w:r>
        <w:rPr>
          <w:spacing w:val="-3"/>
          <w:sz w:val="21"/>
        </w:rPr>
        <w:t>险金额，另有约定的除外。</w:t>
      </w:r>
    </w:p>
    <w:p>
      <w:pPr>
        <w:pStyle w:val="ListParagraph"/>
        <w:numPr>
          <w:ilvl w:val="1"/>
          <w:numId w:val="8"/>
        </w:numPr>
        <w:tabs>
          <w:tab w:pos="1014" w:val="left" w:leader="none"/>
        </w:tabs>
        <w:spacing w:line="254" w:lineRule="auto" w:before="193" w:after="0"/>
        <w:ind w:left="2770" w:right="497" w:hanging="2549"/>
        <w:jc w:val="both"/>
        <w:rPr>
          <w:sz w:val="21"/>
        </w:rPr>
      </w:pPr>
      <w:r>
        <w:rPr>
          <w:rFonts w:ascii="微软雅黑" w:eastAsia="微软雅黑" w:hint="eastAsia"/>
          <w:b/>
          <w:spacing w:val="2"/>
          <w:sz w:val="21"/>
        </w:rPr>
        <w:t>合同内容变更     </w:t>
      </w:r>
      <w:r>
        <w:rPr>
          <w:spacing w:val="-12"/>
          <w:sz w:val="21"/>
        </w:rPr>
        <w:t>在本合同有效期内，经您与我们协商一致，可以变更本合同的有关内容。变更</w:t>
      </w:r>
      <w:r>
        <w:rPr>
          <w:spacing w:val="-6"/>
          <w:sz w:val="21"/>
        </w:rPr>
        <w:t>本合同的，应当由我们出具批单，或者由您与我们订立书面的变更协议。</w:t>
      </w:r>
    </w:p>
    <w:p>
      <w:pPr>
        <w:pStyle w:val="BodyText"/>
        <w:spacing w:before="7"/>
        <w:rPr>
          <w:sz w:val="16"/>
        </w:rPr>
      </w:pPr>
    </w:p>
    <w:p>
      <w:pPr>
        <w:pStyle w:val="ListParagraph"/>
        <w:numPr>
          <w:ilvl w:val="1"/>
          <w:numId w:val="8"/>
        </w:numPr>
        <w:tabs>
          <w:tab w:pos="1014" w:val="left" w:leader="none"/>
        </w:tabs>
        <w:spacing w:line="268" w:lineRule="auto" w:before="0" w:after="0"/>
        <w:ind w:left="2770" w:right="495" w:hanging="2549"/>
        <w:jc w:val="both"/>
        <w:rPr>
          <w:sz w:val="21"/>
        </w:rPr>
      </w:pPr>
      <w:r>
        <w:rPr>
          <w:rFonts w:ascii="微软雅黑" w:eastAsia="微软雅黑" w:hint="eastAsia"/>
          <w:b/>
          <w:spacing w:val="2"/>
          <w:sz w:val="21"/>
        </w:rPr>
        <w:t>联系方式变更     </w:t>
      </w:r>
      <w:r>
        <w:rPr>
          <w:spacing w:val="-12"/>
          <w:sz w:val="21"/>
        </w:rPr>
        <w:t>为了保障您的合法权益，您的住所、通讯地址、邮箱或者联系电话等联系方式</w:t>
      </w:r>
      <w:r>
        <w:rPr>
          <w:spacing w:val="-13"/>
          <w:sz w:val="21"/>
        </w:rPr>
        <w:t>变更时，请以书面形式或者双方认可的其他形式及时通知我们。如果您未以书</w:t>
      </w:r>
      <w:r>
        <w:rPr>
          <w:spacing w:val="-12"/>
          <w:sz w:val="21"/>
        </w:rPr>
        <w:t>面形式或者双方认可的其他形式通知我们，我们按本合同载明的最后住所、通</w:t>
      </w:r>
      <w:r>
        <w:rPr>
          <w:spacing w:val="-6"/>
          <w:sz w:val="21"/>
        </w:rPr>
        <w:t>讯地址或者邮箱发送的有关通知，均视为已送达给您。</w:t>
      </w:r>
    </w:p>
    <w:p>
      <w:pPr>
        <w:pStyle w:val="ListParagraph"/>
        <w:numPr>
          <w:ilvl w:val="1"/>
          <w:numId w:val="8"/>
        </w:numPr>
        <w:tabs>
          <w:tab w:pos="1014" w:val="left" w:leader="none"/>
          <w:tab w:pos="2770" w:val="left" w:leader="none"/>
        </w:tabs>
        <w:spacing w:line="254" w:lineRule="auto" w:before="204" w:after="0"/>
        <w:ind w:left="2770" w:right="497" w:hanging="2549"/>
        <w:jc w:val="both"/>
        <w:rPr>
          <w:sz w:val="21"/>
        </w:rPr>
      </w:pPr>
      <w:r>
        <w:rPr>
          <w:rFonts w:ascii="微软雅黑" w:eastAsia="微软雅黑" w:hint="eastAsia"/>
          <w:b/>
          <w:sz w:val="21"/>
        </w:rPr>
        <w:t>争议处理</w:t>
        <w:tab/>
      </w:r>
      <w:r>
        <w:rPr>
          <w:sz w:val="21"/>
        </w:rPr>
        <w:t>本合</w:t>
      </w:r>
      <w:r>
        <w:rPr>
          <w:spacing w:val="-3"/>
          <w:sz w:val="21"/>
        </w:rPr>
        <w:t>同</w:t>
      </w:r>
      <w:r>
        <w:rPr>
          <w:sz w:val="21"/>
        </w:rPr>
        <w:t>履</w:t>
      </w:r>
      <w:r>
        <w:rPr>
          <w:spacing w:val="-3"/>
          <w:sz w:val="21"/>
        </w:rPr>
        <w:t>行</w:t>
      </w:r>
      <w:r>
        <w:rPr>
          <w:sz w:val="21"/>
        </w:rPr>
        <w:t>过</w:t>
      </w:r>
      <w:r>
        <w:rPr>
          <w:spacing w:val="-3"/>
          <w:sz w:val="21"/>
        </w:rPr>
        <w:t>程中</w:t>
      </w:r>
      <w:r>
        <w:rPr>
          <w:spacing w:val="-63"/>
          <w:sz w:val="21"/>
        </w:rPr>
        <w:t>，</w:t>
      </w:r>
      <w:r>
        <w:rPr>
          <w:spacing w:val="-3"/>
          <w:sz w:val="21"/>
        </w:rPr>
        <w:t>双方</w:t>
      </w:r>
      <w:r>
        <w:rPr>
          <w:sz w:val="21"/>
        </w:rPr>
        <w:t>发Th</w:t>
      </w:r>
      <w:r>
        <w:rPr>
          <w:spacing w:val="-3"/>
          <w:sz w:val="21"/>
        </w:rPr>
        <w:t>争</w:t>
      </w:r>
      <w:r>
        <w:rPr>
          <w:sz w:val="21"/>
        </w:rPr>
        <w:t>议</w:t>
      </w:r>
      <w:r>
        <w:rPr>
          <w:spacing w:val="-3"/>
          <w:sz w:val="21"/>
        </w:rPr>
        <w:t>不</w:t>
      </w:r>
      <w:r>
        <w:rPr>
          <w:sz w:val="21"/>
        </w:rPr>
        <w:t>能</w:t>
      </w:r>
      <w:r>
        <w:rPr>
          <w:spacing w:val="-3"/>
          <w:sz w:val="21"/>
        </w:rPr>
        <w:t>协</w:t>
      </w:r>
      <w:r>
        <w:rPr>
          <w:sz w:val="21"/>
        </w:rPr>
        <w:t>商</w:t>
      </w:r>
      <w:r>
        <w:rPr>
          <w:spacing w:val="-3"/>
          <w:sz w:val="21"/>
        </w:rPr>
        <w:t>解</w:t>
      </w:r>
      <w:r>
        <w:rPr>
          <w:sz w:val="21"/>
        </w:rPr>
        <w:t>决</w:t>
      </w:r>
      <w:r>
        <w:rPr>
          <w:spacing w:val="-3"/>
          <w:sz w:val="21"/>
        </w:rPr>
        <w:t>的</w:t>
      </w:r>
      <w:r>
        <w:rPr>
          <w:spacing w:val="-63"/>
          <w:sz w:val="21"/>
        </w:rPr>
        <w:t>，</w:t>
      </w:r>
      <w:r>
        <w:rPr>
          <w:spacing w:val="-3"/>
          <w:sz w:val="21"/>
        </w:rPr>
        <w:t>可</w:t>
      </w:r>
      <w:r>
        <w:rPr>
          <w:sz w:val="21"/>
        </w:rPr>
        <w:t>以</w:t>
      </w:r>
      <w:r>
        <w:rPr>
          <w:spacing w:val="-3"/>
          <w:sz w:val="21"/>
        </w:rPr>
        <w:t>达</w:t>
      </w:r>
      <w:r>
        <w:rPr>
          <w:sz w:val="21"/>
        </w:rPr>
        <w:t>成</w:t>
      </w:r>
      <w:r>
        <w:rPr>
          <w:spacing w:val="-3"/>
          <w:sz w:val="21"/>
        </w:rPr>
        <w:t>仲</w:t>
      </w:r>
      <w:r>
        <w:rPr>
          <w:sz w:val="21"/>
        </w:rPr>
        <w:t>裁</w:t>
      </w:r>
      <w:r>
        <w:rPr>
          <w:spacing w:val="-3"/>
          <w:sz w:val="21"/>
        </w:rPr>
        <w:t>协</w:t>
      </w:r>
      <w:r>
        <w:rPr>
          <w:sz w:val="21"/>
        </w:rPr>
        <w:t>议</w:t>
      </w:r>
      <w:r>
        <w:rPr>
          <w:spacing w:val="-3"/>
          <w:sz w:val="21"/>
        </w:rPr>
        <w:t>通过</w:t>
      </w:r>
      <w:r>
        <w:rPr>
          <w:sz w:val="21"/>
        </w:rPr>
        <w:t>仲 裁解</w:t>
      </w:r>
      <w:r>
        <w:rPr>
          <w:spacing w:val="-3"/>
          <w:sz w:val="21"/>
        </w:rPr>
        <w:t>决</w:t>
      </w:r>
      <w:r>
        <w:rPr>
          <w:sz w:val="21"/>
        </w:rPr>
        <w:t>，</w:t>
      </w:r>
      <w:r>
        <w:rPr>
          <w:spacing w:val="-3"/>
          <w:sz w:val="21"/>
        </w:rPr>
        <w:t>也</w:t>
      </w:r>
      <w:r>
        <w:rPr>
          <w:sz w:val="21"/>
        </w:rPr>
        <w:t>可</w:t>
      </w:r>
      <w:r>
        <w:rPr>
          <w:spacing w:val="-3"/>
          <w:sz w:val="21"/>
        </w:rPr>
        <w:t>依</w:t>
      </w:r>
      <w:r>
        <w:rPr>
          <w:sz w:val="21"/>
        </w:rPr>
        <w:t>法</w:t>
      </w:r>
      <w:r>
        <w:rPr>
          <w:spacing w:val="-3"/>
          <w:sz w:val="21"/>
        </w:rPr>
        <w:t>直</w:t>
      </w:r>
      <w:r>
        <w:rPr>
          <w:sz w:val="21"/>
        </w:rPr>
        <w:t>接</w:t>
      </w:r>
      <w:r>
        <w:rPr>
          <w:spacing w:val="-3"/>
          <w:sz w:val="21"/>
        </w:rPr>
        <w:t>向</w:t>
      </w:r>
      <w:r>
        <w:rPr>
          <w:sz w:val="21"/>
        </w:rPr>
        <w:t>法院</w:t>
      </w:r>
      <w:r>
        <w:rPr>
          <w:spacing w:val="-3"/>
          <w:sz w:val="21"/>
        </w:rPr>
        <w:t>提</w:t>
      </w:r>
      <w:r>
        <w:rPr>
          <w:sz w:val="21"/>
        </w:rPr>
        <w:t>起</w:t>
      </w:r>
      <w:r>
        <w:rPr>
          <w:spacing w:val="-3"/>
          <w:sz w:val="21"/>
        </w:rPr>
        <w:t>诉</w:t>
      </w:r>
      <w:r>
        <w:rPr>
          <w:sz w:val="21"/>
        </w:rPr>
        <w:t>讼。</w:t>
      </w:r>
    </w:p>
    <w:p>
      <w:pPr>
        <w:pStyle w:val="ListParagraph"/>
        <w:numPr>
          <w:ilvl w:val="1"/>
          <w:numId w:val="8"/>
        </w:numPr>
        <w:tabs>
          <w:tab w:pos="1013" w:val="left" w:leader="none"/>
          <w:tab w:pos="1014" w:val="left" w:leader="none"/>
          <w:tab w:pos="2770" w:val="left" w:leader="none"/>
        </w:tabs>
        <w:spacing w:line="240" w:lineRule="auto" w:before="166" w:after="0"/>
        <w:ind w:left="1013" w:right="0" w:hanging="792"/>
        <w:jc w:val="left"/>
        <w:rPr>
          <w:sz w:val="21"/>
        </w:rPr>
      </w:pPr>
      <w:r>
        <w:rPr>
          <w:rFonts w:ascii="微软雅黑" w:eastAsia="微软雅黑" w:hint="eastAsia"/>
          <w:b/>
          <w:position w:val="5"/>
          <w:sz w:val="21"/>
        </w:rPr>
        <w:t>合同终止</w:t>
        <w:tab/>
      </w:r>
      <w:r>
        <w:rPr>
          <w:sz w:val="21"/>
        </w:rPr>
        <w:t>发Th</w:t>
      </w:r>
      <w:r>
        <w:rPr>
          <w:spacing w:val="-3"/>
          <w:sz w:val="21"/>
        </w:rPr>
        <w:t>下</w:t>
      </w:r>
      <w:r>
        <w:rPr>
          <w:sz w:val="21"/>
        </w:rPr>
        <w:t>列</w:t>
      </w:r>
      <w:r>
        <w:rPr>
          <w:spacing w:val="-3"/>
          <w:sz w:val="21"/>
        </w:rPr>
        <w:t>情</w:t>
      </w:r>
      <w:r>
        <w:rPr>
          <w:sz w:val="21"/>
        </w:rPr>
        <w:t>况</w:t>
      </w:r>
      <w:r>
        <w:rPr>
          <w:spacing w:val="-3"/>
          <w:sz w:val="21"/>
        </w:rPr>
        <w:t>之</w:t>
      </w:r>
      <w:r>
        <w:rPr>
          <w:sz w:val="21"/>
        </w:rPr>
        <w:t>一</w:t>
      </w:r>
      <w:r>
        <w:rPr>
          <w:spacing w:val="-3"/>
          <w:sz w:val="21"/>
        </w:rPr>
        <w:t>时</w:t>
      </w:r>
      <w:r>
        <w:rPr>
          <w:sz w:val="21"/>
        </w:rPr>
        <w:t>，</w:t>
      </w:r>
      <w:r>
        <w:rPr>
          <w:spacing w:val="-3"/>
          <w:sz w:val="21"/>
        </w:rPr>
        <w:t>本</w:t>
      </w:r>
      <w:r>
        <w:rPr>
          <w:sz w:val="21"/>
        </w:rPr>
        <w:t>合同</w:t>
      </w:r>
      <w:r>
        <w:rPr>
          <w:spacing w:val="-3"/>
          <w:sz w:val="21"/>
        </w:rPr>
        <w:t>终</w:t>
      </w:r>
      <w:r>
        <w:rPr>
          <w:sz w:val="21"/>
        </w:rPr>
        <w:t>止：</w:t>
      </w:r>
    </w:p>
    <w:p>
      <w:pPr>
        <w:pStyle w:val="ListParagraph"/>
        <w:numPr>
          <w:ilvl w:val="0"/>
          <w:numId w:val="9"/>
        </w:numPr>
        <w:tabs>
          <w:tab w:pos="3395" w:val="left" w:leader="none"/>
        </w:tabs>
        <w:spacing w:line="240" w:lineRule="auto" w:before="95" w:after="0"/>
        <w:ind w:left="3394" w:right="0" w:hanging="624"/>
        <w:jc w:val="left"/>
        <w:rPr>
          <w:sz w:val="21"/>
        </w:rPr>
      </w:pPr>
      <w:r>
        <w:rPr>
          <w:spacing w:val="-2"/>
          <w:sz w:val="21"/>
        </w:rPr>
        <w:t>被保险人身故；</w:t>
      </w:r>
    </w:p>
    <w:p>
      <w:pPr>
        <w:pStyle w:val="ListParagraph"/>
        <w:numPr>
          <w:ilvl w:val="0"/>
          <w:numId w:val="9"/>
        </w:numPr>
        <w:tabs>
          <w:tab w:pos="3395" w:val="left" w:leader="none"/>
        </w:tabs>
        <w:spacing w:line="240" w:lineRule="auto" w:before="123" w:after="0"/>
        <w:ind w:left="3394" w:right="0" w:hanging="624"/>
        <w:jc w:val="left"/>
        <w:rPr>
          <w:sz w:val="21"/>
        </w:rPr>
      </w:pPr>
      <w:r>
        <w:rPr>
          <w:spacing w:val="-3"/>
          <w:sz w:val="21"/>
        </w:rPr>
        <w:t>在本合同有效期内解除本合同；</w:t>
      </w:r>
    </w:p>
    <w:p>
      <w:pPr>
        <w:pStyle w:val="ListParagraph"/>
        <w:numPr>
          <w:ilvl w:val="0"/>
          <w:numId w:val="9"/>
        </w:numPr>
        <w:tabs>
          <w:tab w:pos="3395" w:val="left" w:leader="none"/>
        </w:tabs>
        <w:spacing w:line="240" w:lineRule="auto" w:before="123" w:after="0"/>
        <w:ind w:left="3394" w:right="0" w:hanging="624"/>
        <w:jc w:val="left"/>
        <w:rPr>
          <w:sz w:val="21"/>
        </w:rPr>
      </w:pPr>
      <w:r>
        <w:rPr>
          <w:spacing w:val="-3"/>
          <w:sz w:val="21"/>
        </w:rPr>
        <w:t>本合同保险期间届满；</w:t>
      </w:r>
    </w:p>
    <w:p>
      <w:pPr>
        <w:pStyle w:val="ListParagraph"/>
        <w:numPr>
          <w:ilvl w:val="0"/>
          <w:numId w:val="9"/>
        </w:numPr>
        <w:tabs>
          <w:tab w:pos="3395" w:val="left" w:leader="none"/>
        </w:tabs>
        <w:spacing w:line="240" w:lineRule="auto" w:before="123" w:after="0"/>
        <w:ind w:left="3394" w:right="0" w:hanging="624"/>
        <w:jc w:val="left"/>
        <w:rPr>
          <w:sz w:val="21"/>
        </w:rPr>
      </w:pPr>
      <w:r>
        <w:rPr>
          <w:spacing w:val="-3"/>
          <w:sz w:val="21"/>
        </w:rPr>
        <w:t>因本合同其他条款约定情形而终止。</w:t>
      </w:r>
    </w:p>
    <w:p>
      <w:pPr>
        <w:pStyle w:val="BodyText"/>
        <w:spacing w:before="11"/>
        <w:rPr>
          <w:sz w:val="23"/>
        </w:rPr>
      </w:pPr>
    </w:p>
    <w:p>
      <w:pPr>
        <w:pStyle w:val="Heading1"/>
        <w:numPr>
          <w:ilvl w:val="0"/>
          <w:numId w:val="10"/>
        </w:numPr>
        <w:tabs>
          <w:tab w:pos="1013" w:val="left" w:leader="none"/>
          <w:tab w:pos="1014" w:val="left" w:leader="none"/>
        </w:tabs>
        <w:spacing w:line="533" w:lineRule="exact" w:before="0" w:after="0"/>
        <w:ind w:left="1013" w:right="0" w:hanging="792"/>
        <w:jc w:val="left"/>
      </w:pPr>
      <w:r>
        <w:rPr/>
        <w:t>疾病定义</w:t>
      </w:r>
    </w:p>
    <w:p>
      <w:pPr>
        <w:pStyle w:val="Heading2"/>
        <w:spacing w:line="203" w:lineRule="exact"/>
        <w:ind w:left="1013"/>
        <w:rPr>
          <w:rFonts w:ascii="楷体" w:eastAsia="楷体" w:hint="eastAsia"/>
        </w:rPr>
      </w:pPr>
      <w:r>
        <w:rPr/>
        <w:pict>
          <v:group style="position:absolute;margin-left:56.639999pt;margin-top:16.146328pt;width:503.2pt;height:.5pt;mso-position-horizontal-relative:page;mso-position-vertical-relative:paragraph;z-index:1096;mso-wrap-distance-left:0;mso-wrap-distance-right:0" coordorigin="1133,323" coordsize="10064,10">
            <v:line style="position:absolute" from="1133,328" to="1925,328" stroked="true" strokeweight=".48004pt" strokecolor="#000000">
              <v:stroke dashstyle="solid"/>
            </v:line>
            <v:rect style="position:absolute;left:1925;top:322;width:10;height:10" filled="true" fillcolor="#000000" stroked="false">
              <v:fill type="solid"/>
            </v:rect>
            <v:line style="position:absolute" from="1935,328" to="3680,328" stroked="true" strokeweight=".48004pt" strokecolor="#000000">
              <v:stroke dashstyle="solid"/>
            </v:line>
            <v:rect style="position:absolute;left:3680;top:322;width:10;height:10" filled="true" fillcolor="#000000" stroked="false">
              <v:fill type="solid"/>
            </v:rect>
            <v:line style="position:absolute" from="3690,328" to="10910,328" stroked="true" strokeweight=".48004pt" strokecolor="#000000">
              <v:stroke dashstyle="solid"/>
            </v:line>
            <v:rect style="position:absolute;left:10910;top:322;width:10;height:10" filled="true" fillcolor="#000000" stroked="false">
              <v:fill type="solid"/>
            </v:rect>
            <v:line style="position:absolute" from="10920,328" to="11196,328" stroked="true" strokeweight=".48004pt" strokecolor="#000000">
              <v:stroke dashstyle="solid"/>
            </v:line>
            <w10:wrap type="topAndBottom"/>
          </v:group>
        </w:pict>
      </w:r>
      <w:r>
        <w:rPr>
          <w:rFonts w:ascii="楷体" w:eastAsia="楷体" w:hint="eastAsia"/>
        </w:rPr>
        <w:t>这部分是对本合同所保障的疾病进行了定义</w:t>
      </w:r>
    </w:p>
    <w:p>
      <w:pPr>
        <w:pStyle w:val="BodyText"/>
        <w:spacing w:before="9"/>
        <w:rPr>
          <w:rFonts w:ascii="楷体"/>
          <w:b/>
          <w:sz w:val="13"/>
        </w:rPr>
      </w:pPr>
    </w:p>
    <w:p>
      <w:pPr>
        <w:pStyle w:val="ListParagraph"/>
        <w:numPr>
          <w:ilvl w:val="1"/>
          <w:numId w:val="10"/>
        </w:numPr>
        <w:tabs>
          <w:tab w:pos="1013" w:val="left" w:leader="none"/>
          <w:tab w:pos="1014" w:val="left" w:leader="none"/>
          <w:tab w:pos="2770" w:val="left" w:leader="none"/>
        </w:tabs>
        <w:spacing w:line="341" w:lineRule="exact" w:before="0" w:after="0"/>
        <w:ind w:left="1013" w:right="0" w:hanging="792"/>
        <w:jc w:val="left"/>
        <w:rPr>
          <w:sz w:val="21"/>
        </w:rPr>
      </w:pPr>
      <w:r>
        <w:rPr>
          <w:rFonts w:ascii="微软雅黑" w:eastAsia="微软雅黑" w:hint="eastAsia"/>
          <w:b/>
          <w:sz w:val="21"/>
        </w:rPr>
        <w:t>重症疾病</w:t>
        <w:tab/>
      </w:r>
      <w:r>
        <w:rPr>
          <w:spacing w:val="-1"/>
          <w:sz w:val="21"/>
        </w:rPr>
        <w:t>本</w:t>
      </w:r>
      <w:r>
        <w:rPr>
          <w:sz w:val="21"/>
        </w:rPr>
        <w:t>合</w:t>
      </w:r>
      <w:r>
        <w:rPr>
          <w:spacing w:val="-3"/>
          <w:sz w:val="21"/>
        </w:rPr>
        <w:t>同</w:t>
      </w:r>
      <w:r>
        <w:rPr>
          <w:sz w:val="21"/>
        </w:rPr>
        <w:t>所</w:t>
      </w:r>
      <w:r>
        <w:rPr>
          <w:spacing w:val="-3"/>
          <w:sz w:val="21"/>
        </w:rPr>
        <w:t>定</w:t>
      </w:r>
      <w:r>
        <w:rPr>
          <w:sz w:val="21"/>
        </w:rPr>
        <w:t>义</w:t>
      </w:r>
      <w:r>
        <w:rPr>
          <w:spacing w:val="-3"/>
          <w:sz w:val="21"/>
        </w:rPr>
        <w:t>的</w:t>
      </w:r>
      <w:r>
        <w:rPr>
          <w:sz w:val="21"/>
        </w:rPr>
        <w:t>重</w:t>
      </w:r>
      <w:r>
        <w:rPr>
          <w:spacing w:val="-3"/>
          <w:sz w:val="21"/>
        </w:rPr>
        <w:t>症</w:t>
      </w:r>
      <w:r>
        <w:rPr>
          <w:sz w:val="21"/>
        </w:rPr>
        <w:t>疾</w:t>
      </w:r>
      <w:r>
        <w:rPr>
          <w:spacing w:val="-3"/>
          <w:sz w:val="21"/>
        </w:rPr>
        <w:t>病</w:t>
      </w:r>
      <w:r>
        <w:rPr>
          <w:sz w:val="21"/>
        </w:rPr>
        <w:t>包括</w:t>
      </w:r>
      <w:r>
        <w:rPr>
          <w:spacing w:val="-3"/>
          <w:sz w:val="21"/>
        </w:rPr>
        <w:t>如</w:t>
      </w:r>
      <w:r>
        <w:rPr>
          <w:sz w:val="21"/>
        </w:rPr>
        <w:t>下</w:t>
      </w:r>
      <w:r>
        <w:rPr>
          <w:spacing w:val="-3"/>
          <w:sz w:val="21"/>
        </w:rPr>
        <w:t>约</w:t>
      </w:r>
      <w:r>
        <w:rPr>
          <w:sz w:val="21"/>
        </w:rPr>
        <w:t>定</w:t>
      </w:r>
      <w:r>
        <w:rPr>
          <w:spacing w:val="-3"/>
          <w:sz w:val="21"/>
        </w:rPr>
        <w:t>的</w:t>
      </w:r>
      <w:r>
        <w:rPr>
          <w:sz w:val="21"/>
        </w:rPr>
        <w:t>疾</w:t>
      </w:r>
      <w:r>
        <w:rPr>
          <w:spacing w:val="-3"/>
          <w:sz w:val="21"/>
        </w:rPr>
        <w:t>病</w:t>
      </w:r>
      <w:r>
        <w:rPr>
          <w:sz w:val="21"/>
        </w:rPr>
        <w:t>、</w:t>
      </w:r>
      <w:r>
        <w:rPr>
          <w:spacing w:val="-3"/>
          <w:sz w:val="21"/>
        </w:rPr>
        <w:t>疾</w:t>
      </w:r>
      <w:r>
        <w:rPr>
          <w:sz w:val="21"/>
        </w:rPr>
        <w:t>病状</w:t>
      </w:r>
      <w:r>
        <w:rPr>
          <w:spacing w:val="-3"/>
          <w:sz w:val="21"/>
        </w:rPr>
        <w:t>态</w:t>
      </w:r>
      <w:r>
        <w:rPr>
          <w:sz w:val="21"/>
        </w:rPr>
        <w:t>或</w:t>
      </w:r>
      <w:r>
        <w:rPr>
          <w:spacing w:val="-3"/>
          <w:sz w:val="21"/>
        </w:rPr>
        <w:t>者</w:t>
      </w:r>
      <w:r>
        <w:rPr>
          <w:sz w:val="21"/>
        </w:rPr>
        <w:t>手</w:t>
      </w:r>
      <w:r>
        <w:rPr>
          <w:spacing w:val="-3"/>
          <w:sz w:val="21"/>
        </w:rPr>
        <w:t>术</w:t>
      </w:r>
      <w:r>
        <w:rPr>
          <w:sz w:val="21"/>
        </w:rPr>
        <w:t>。</w:t>
      </w:r>
    </w:p>
    <w:p>
      <w:pPr>
        <w:pStyle w:val="ListParagraph"/>
        <w:numPr>
          <w:ilvl w:val="2"/>
          <w:numId w:val="10"/>
        </w:numPr>
        <w:tabs>
          <w:tab w:pos="1014" w:val="left" w:leader="none"/>
          <w:tab w:pos="2770" w:val="left" w:leader="none"/>
        </w:tabs>
        <w:spacing w:line="264" w:lineRule="auto" w:before="206" w:after="0"/>
        <w:ind w:left="2770" w:right="497" w:hanging="2549"/>
        <w:jc w:val="both"/>
        <w:rPr>
          <w:sz w:val="21"/>
        </w:rPr>
      </w:pPr>
      <w:r>
        <w:rPr>
          <w:rFonts w:ascii="微软雅黑" w:eastAsia="微软雅黑" w:hint="eastAsia"/>
          <w:b/>
          <w:sz w:val="21"/>
        </w:rPr>
        <w:t>恶性肿瘤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65"/>
          <w:sz w:val="21"/>
        </w:rPr>
        <w:t>，</w:t>
      </w:r>
      <w:r>
        <w:rPr>
          <w:sz w:val="21"/>
        </w:rPr>
        <w:t>浸</w:t>
      </w:r>
      <w:r>
        <w:rPr>
          <w:spacing w:val="-3"/>
          <w:sz w:val="21"/>
        </w:rPr>
        <w:t>润和</w:t>
      </w:r>
      <w:r>
        <w:rPr>
          <w:sz w:val="21"/>
        </w:rPr>
        <w:t>破坏</w:t>
      </w:r>
      <w:r>
        <w:rPr>
          <w:spacing w:val="-3"/>
          <w:sz w:val="21"/>
        </w:rPr>
        <w:t>周</w:t>
      </w:r>
      <w:r>
        <w:rPr>
          <w:sz w:val="21"/>
        </w:rPr>
        <w:t>围</w:t>
      </w:r>
      <w:r>
        <w:rPr>
          <w:spacing w:val="-3"/>
          <w:sz w:val="21"/>
        </w:rPr>
        <w:t>正</w:t>
      </w:r>
      <w:r>
        <w:rPr>
          <w:sz w:val="21"/>
        </w:rPr>
        <w:t>常</w:t>
      </w:r>
      <w:r>
        <w:rPr>
          <w:spacing w:val="-3"/>
          <w:sz w:val="21"/>
        </w:rPr>
        <w:t>组织</w:t>
      </w:r>
      <w:r>
        <w:rPr>
          <w:spacing w:val="-63"/>
          <w:sz w:val="21"/>
        </w:rPr>
        <w:t>，</w:t>
      </w:r>
      <w:r>
        <w:rPr>
          <w:spacing w:val="-3"/>
          <w:sz w:val="21"/>
        </w:rPr>
        <w:t>可以</w:t>
      </w:r>
      <w:r>
        <w:rPr>
          <w:sz w:val="21"/>
        </w:rPr>
        <w:t>经 血</w:t>
      </w:r>
      <w:r>
        <w:rPr>
          <w:spacing w:val="-3"/>
          <w:sz w:val="21"/>
        </w:rPr>
        <w:t>管</w:t>
      </w:r>
      <w:r>
        <w:rPr>
          <w:spacing w:val="-63"/>
          <w:sz w:val="21"/>
        </w:rPr>
        <w:t>、</w:t>
      </w:r>
      <w:r>
        <w:rPr>
          <w:spacing w:val="-3"/>
          <w:sz w:val="21"/>
        </w:rPr>
        <w:t>淋</w:t>
      </w:r>
      <w:r>
        <w:rPr>
          <w:sz w:val="21"/>
        </w:rPr>
        <w:t>巴</w:t>
      </w:r>
      <w:r>
        <w:rPr>
          <w:spacing w:val="-3"/>
          <w:sz w:val="21"/>
        </w:rPr>
        <w:t>管</w:t>
      </w:r>
      <w:r>
        <w:rPr>
          <w:sz w:val="21"/>
        </w:rPr>
        <w:t>和</w:t>
      </w:r>
      <w:r>
        <w:rPr>
          <w:spacing w:val="-3"/>
          <w:sz w:val="21"/>
        </w:rPr>
        <w:t>体</w:t>
      </w:r>
      <w:r>
        <w:rPr>
          <w:sz w:val="21"/>
        </w:rPr>
        <w:t>腔</w:t>
      </w:r>
      <w:r>
        <w:rPr>
          <w:spacing w:val="-3"/>
          <w:sz w:val="21"/>
        </w:rPr>
        <w:t>扩散</w:t>
      </w:r>
      <w:r>
        <w:rPr>
          <w:sz w:val="21"/>
        </w:rPr>
        <w:t>转移</w:t>
      </w:r>
      <w:r>
        <w:rPr>
          <w:spacing w:val="-3"/>
          <w:sz w:val="21"/>
        </w:rPr>
        <w:t>到</w:t>
      </w:r>
      <w:r>
        <w:rPr>
          <w:sz w:val="21"/>
        </w:rPr>
        <w:t>身</w:t>
      </w:r>
      <w:r>
        <w:rPr>
          <w:spacing w:val="-3"/>
          <w:sz w:val="21"/>
        </w:rPr>
        <w:t>体</w:t>
      </w:r>
      <w:r>
        <w:rPr>
          <w:sz w:val="21"/>
        </w:rPr>
        <w:t>其</w:t>
      </w:r>
      <w:r>
        <w:rPr>
          <w:spacing w:val="-3"/>
          <w:sz w:val="21"/>
        </w:rPr>
        <w:t>他</w:t>
      </w:r>
      <w:r>
        <w:rPr>
          <w:sz w:val="21"/>
        </w:rPr>
        <w:t>部</w:t>
      </w:r>
      <w:r>
        <w:rPr>
          <w:spacing w:val="-3"/>
          <w:sz w:val="21"/>
        </w:rPr>
        <w:t>位</w:t>
      </w:r>
      <w:r>
        <w:rPr>
          <w:sz w:val="21"/>
        </w:rPr>
        <w:t>的</w:t>
      </w:r>
      <w:r>
        <w:rPr>
          <w:spacing w:val="-3"/>
          <w:sz w:val="21"/>
        </w:rPr>
        <w:t>疾</w:t>
      </w:r>
      <w:r>
        <w:rPr>
          <w:sz w:val="21"/>
        </w:rPr>
        <w:t>病</w:t>
      </w:r>
      <w:r>
        <w:rPr>
          <w:spacing w:val="-65"/>
          <w:sz w:val="21"/>
        </w:rPr>
        <w:t>。</w:t>
      </w:r>
      <w:r>
        <w:rPr>
          <w:sz w:val="21"/>
        </w:rPr>
        <w:t>经</w:t>
      </w:r>
      <w:r>
        <w:rPr>
          <w:spacing w:val="-3"/>
          <w:sz w:val="21"/>
        </w:rPr>
        <w:t>病</w:t>
      </w:r>
      <w:r>
        <w:rPr>
          <w:sz w:val="21"/>
        </w:rPr>
        <w:t>理</w:t>
      </w:r>
      <w:r>
        <w:rPr>
          <w:spacing w:val="-3"/>
          <w:sz w:val="21"/>
        </w:rPr>
        <w:t>学</w:t>
      </w:r>
      <w:r>
        <w:rPr>
          <w:sz w:val="21"/>
        </w:rPr>
        <w:t>检</w:t>
      </w:r>
      <w:r>
        <w:rPr>
          <w:spacing w:val="-3"/>
          <w:sz w:val="21"/>
        </w:rPr>
        <w:t>查</w:t>
      </w:r>
      <w:r>
        <w:rPr>
          <w:sz w:val="21"/>
        </w:rPr>
        <w:t>结</w:t>
      </w:r>
      <w:r>
        <w:rPr>
          <w:spacing w:val="-3"/>
          <w:sz w:val="21"/>
        </w:rPr>
        <w:t>果明</w:t>
      </w:r>
      <w:r>
        <w:rPr>
          <w:sz w:val="21"/>
        </w:rPr>
        <w:t>确诊断，临床诊断属于世界卫Th组织《疾病和有关健康问题的国际统计分类》</w:t>
      </w:r>
    </w:p>
    <w:p>
      <w:pPr>
        <w:pStyle w:val="BodyText"/>
        <w:spacing w:before="23"/>
        <w:ind w:left="2770"/>
      </w:pPr>
      <w:r>
        <w:rPr>
          <w:w w:val="100"/>
        </w:rPr>
        <w:t>（</w:t>
      </w:r>
      <w:r>
        <w:rPr>
          <w:spacing w:val="-1"/>
          <w:w w:val="51"/>
        </w:rPr>
        <w:t>I</w:t>
      </w:r>
      <w:r>
        <w:rPr>
          <w:w w:val="159"/>
        </w:rPr>
        <w:t>C</w:t>
      </w:r>
      <w:r>
        <w:rPr>
          <w:spacing w:val="-1"/>
          <w:w w:val="159"/>
        </w:rPr>
        <w:t>D</w:t>
      </w:r>
      <w:r>
        <w:rPr>
          <w:spacing w:val="-1"/>
          <w:w w:val="124"/>
        </w:rPr>
        <w:t>-</w:t>
      </w:r>
      <w:r>
        <w:rPr>
          <w:spacing w:val="-2"/>
          <w:w w:val="110"/>
        </w:rPr>
        <w:t>10</w:t>
      </w:r>
      <w:r>
        <w:rPr>
          <w:w w:val="100"/>
        </w:rPr>
        <w:t>）</w:t>
      </w:r>
      <w:r>
        <w:rPr>
          <w:spacing w:val="-3"/>
          <w:w w:val="100"/>
        </w:rPr>
        <w:t>的恶性肿瘤范畴。</w:t>
      </w:r>
    </w:p>
    <w:p>
      <w:pPr>
        <w:pStyle w:val="BodyText"/>
        <w:ind w:left="2770"/>
      </w:pPr>
      <w:r>
        <w:rPr/>
        <w:t>下列疾病不在保障范围内：</w:t>
      </w:r>
    </w:p>
    <w:p>
      <w:pPr>
        <w:spacing w:after="0"/>
        <w:sectPr>
          <w:type w:val="continuous"/>
          <w:pgSz w:w="11910" w:h="16840"/>
          <w:pgMar w:top="1260" w:bottom="280" w:left="1020" w:right="600"/>
        </w:sectPr>
      </w:pPr>
    </w:p>
    <w:p>
      <w:pPr>
        <w:pStyle w:val="ListParagraph"/>
        <w:numPr>
          <w:ilvl w:val="3"/>
          <w:numId w:val="10"/>
        </w:numPr>
        <w:tabs>
          <w:tab w:pos="3275" w:val="left" w:leader="none"/>
        </w:tabs>
        <w:spacing w:line="240" w:lineRule="auto" w:before="22" w:after="0"/>
        <w:ind w:left="3274" w:right="0" w:hanging="624"/>
        <w:jc w:val="left"/>
        <w:rPr>
          <w:sz w:val="21"/>
        </w:rPr>
      </w:pPr>
      <w:r>
        <w:rPr>
          <w:spacing w:val="-1"/>
          <w:sz w:val="21"/>
        </w:rPr>
        <w:t>原位癌；</w:t>
      </w:r>
    </w:p>
    <w:p>
      <w:pPr>
        <w:pStyle w:val="ListParagraph"/>
        <w:numPr>
          <w:ilvl w:val="3"/>
          <w:numId w:val="10"/>
        </w:numPr>
        <w:tabs>
          <w:tab w:pos="3275" w:val="left" w:leader="none"/>
        </w:tabs>
        <w:spacing w:line="240" w:lineRule="auto" w:before="123" w:after="0"/>
        <w:ind w:left="3274" w:right="0" w:hanging="624"/>
        <w:jc w:val="left"/>
        <w:rPr>
          <w:sz w:val="21"/>
        </w:rPr>
      </w:pPr>
      <w:r>
        <w:rPr>
          <w:spacing w:val="-25"/>
          <w:w w:val="105"/>
          <w:sz w:val="21"/>
        </w:rPr>
        <w:t>相当于 </w:t>
      </w:r>
      <w:r>
        <w:rPr>
          <w:w w:val="105"/>
          <w:sz w:val="21"/>
        </w:rPr>
        <w:t>Binet</w:t>
      </w:r>
      <w:r>
        <w:rPr>
          <w:spacing w:val="-33"/>
          <w:w w:val="105"/>
          <w:sz w:val="21"/>
        </w:rPr>
        <w:t> 分期方案 </w:t>
      </w:r>
      <w:r>
        <w:rPr>
          <w:w w:val="130"/>
          <w:sz w:val="21"/>
        </w:rPr>
        <w:t>A</w:t>
      </w:r>
      <w:r>
        <w:rPr>
          <w:spacing w:val="-120"/>
          <w:w w:val="130"/>
          <w:sz w:val="21"/>
        </w:rPr>
        <w:t> </w:t>
      </w:r>
      <w:r>
        <w:rPr>
          <w:spacing w:val="-3"/>
          <w:w w:val="105"/>
          <w:sz w:val="21"/>
        </w:rPr>
        <w:t>期程度的慢性淋巴细胞白血病；</w:t>
      </w:r>
    </w:p>
    <w:p>
      <w:pPr>
        <w:pStyle w:val="ListParagraph"/>
        <w:numPr>
          <w:ilvl w:val="3"/>
          <w:numId w:val="10"/>
        </w:numPr>
        <w:tabs>
          <w:tab w:pos="3275" w:val="left" w:leader="none"/>
        </w:tabs>
        <w:spacing w:line="240" w:lineRule="auto" w:before="123" w:after="0"/>
        <w:ind w:left="3274" w:right="0" w:hanging="624"/>
        <w:jc w:val="left"/>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ListParagraph"/>
        <w:numPr>
          <w:ilvl w:val="3"/>
          <w:numId w:val="10"/>
        </w:numPr>
        <w:tabs>
          <w:tab w:pos="3275" w:val="left" w:leader="none"/>
        </w:tabs>
        <w:spacing w:line="240" w:lineRule="auto" w:before="123" w:after="0"/>
        <w:ind w:left="3274"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ListParagraph"/>
        <w:numPr>
          <w:ilvl w:val="3"/>
          <w:numId w:val="10"/>
        </w:numPr>
        <w:tabs>
          <w:tab w:pos="3275" w:val="left" w:leader="none"/>
        </w:tabs>
        <w:spacing w:line="240" w:lineRule="auto" w:before="123" w:after="0"/>
        <w:ind w:left="3274" w:right="0" w:hanging="624"/>
        <w:jc w:val="left"/>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ListParagraph"/>
        <w:numPr>
          <w:ilvl w:val="3"/>
          <w:numId w:val="10"/>
        </w:numPr>
        <w:tabs>
          <w:tab w:pos="3275" w:val="left" w:leader="none"/>
        </w:tabs>
        <w:spacing w:line="240" w:lineRule="auto" w:before="121" w:after="0"/>
        <w:ind w:left="3274" w:right="0" w:hanging="624"/>
        <w:jc w:val="left"/>
        <w:rPr>
          <w:sz w:val="21"/>
        </w:rPr>
      </w:pPr>
      <w:r>
        <w:rPr>
          <w:spacing w:val="-3"/>
          <w:sz w:val="21"/>
        </w:rPr>
        <w:t>感染艾滋病病毒或者患艾滋病期间所患恶性肿瘤。</w:t>
      </w:r>
    </w:p>
    <w:p>
      <w:pPr>
        <w:pStyle w:val="BodyText"/>
        <w:spacing w:before="8"/>
        <w:rPr>
          <w:sz w:val="17"/>
        </w:rPr>
      </w:pPr>
    </w:p>
    <w:p>
      <w:pPr>
        <w:pStyle w:val="ListParagraph"/>
        <w:numPr>
          <w:ilvl w:val="2"/>
          <w:numId w:val="10"/>
        </w:numPr>
        <w:tabs>
          <w:tab w:pos="894" w:val="left" w:leader="none"/>
        </w:tabs>
        <w:spacing w:line="254" w:lineRule="auto" w:before="0" w:after="0"/>
        <w:ind w:left="2650" w:right="226" w:hanging="2549"/>
        <w:jc w:val="both"/>
        <w:rPr>
          <w:sz w:val="21"/>
        </w:rPr>
      </w:pPr>
      <w:r>
        <w:rPr>
          <w:rFonts w:ascii="微软雅黑" w:eastAsia="微软雅黑" w:hint="eastAsia"/>
          <w:b/>
          <w:sz w:val="21"/>
        </w:rPr>
        <w:t>急性心肌梗塞      </w:t>
      </w:r>
      <w:r>
        <w:rPr>
          <w:sz w:val="21"/>
        </w:rPr>
        <w:t>指因冠状动脉阻塞导致的相应区域供血不足造成部分心肌坏死。须满足下列</w:t>
      </w:r>
      <w:r>
        <w:rPr>
          <w:spacing w:val="-2"/>
          <w:sz w:val="21"/>
        </w:rPr>
        <w:t>至少三项条件：</w:t>
      </w:r>
    </w:p>
    <w:p>
      <w:pPr>
        <w:pStyle w:val="ListParagraph"/>
        <w:numPr>
          <w:ilvl w:val="0"/>
          <w:numId w:val="11"/>
        </w:numPr>
        <w:tabs>
          <w:tab w:pos="3275" w:val="left" w:leader="none"/>
        </w:tabs>
        <w:spacing w:line="240" w:lineRule="auto" w:before="108" w:after="0"/>
        <w:ind w:left="3274" w:right="0" w:hanging="624"/>
        <w:jc w:val="left"/>
        <w:rPr>
          <w:sz w:val="21"/>
        </w:rPr>
      </w:pPr>
      <w:r>
        <w:rPr>
          <w:spacing w:val="-3"/>
          <w:sz w:val="21"/>
        </w:rPr>
        <w:t>典型临床表现，例如急性胸痛等；</w:t>
      </w:r>
    </w:p>
    <w:p>
      <w:pPr>
        <w:pStyle w:val="ListParagraph"/>
        <w:numPr>
          <w:ilvl w:val="0"/>
          <w:numId w:val="11"/>
        </w:numPr>
        <w:tabs>
          <w:tab w:pos="3275" w:val="left" w:leader="none"/>
        </w:tabs>
        <w:spacing w:line="240" w:lineRule="auto" w:before="123" w:after="0"/>
        <w:ind w:left="3274" w:right="0" w:hanging="624"/>
        <w:jc w:val="left"/>
        <w:rPr>
          <w:sz w:val="21"/>
        </w:rPr>
      </w:pPr>
      <w:r>
        <w:rPr>
          <w:spacing w:val="-3"/>
          <w:sz w:val="21"/>
        </w:rPr>
        <w:t>新近的心电图改变提示急性心肌梗塞；</w:t>
      </w:r>
    </w:p>
    <w:p>
      <w:pPr>
        <w:pStyle w:val="ListParagraph"/>
        <w:numPr>
          <w:ilvl w:val="0"/>
          <w:numId w:val="11"/>
        </w:numPr>
        <w:tabs>
          <w:tab w:pos="3275" w:val="left" w:leader="none"/>
        </w:tabs>
        <w:spacing w:line="280" w:lineRule="auto" w:before="123" w:after="0"/>
        <w:ind w:left="3274" w:right="223" w:hanging="624"/>
        <w:jc w:val="left"/>
        <w:rPr>
          <w:sz w:val="21"/>
        </w:rPr>
      </w:pPr>
      <w:r>
        <w:rPr>
          <w:sz w:val="21"/>
        </w:rPr>
        <w:t>心肌酶或者肌钙蛋白有诊断意义的升高，或者呈符合急性心肌梗塞的</w:t>
      </w:r>
      <w:r>
        <w:rPr>
          <w:spacing w:val="-2"/>
          <w:sz w:val="21"/>
        </w:rPr>
        <w:t>动态性变化；</w:t>
      </w:r>
    </w:p>
    <w:p>
      <w:pPr>
        <w:pStyle w:val="ListParagraph"/>
        <w:numPr>
          <w:ilvl w:val="0"/>
          <w:numId w:val="11"/>
        </w:numPr>
        <w:tabs>
          <w:tab w:pos="3275" w:val="left" w:leader="none"/>
        </w:tabs>
        <w:spacing w:line="240" w:lineRule="auto" w:before="84" w:after="0"/>
        <w:ind w:left="3274" w:right="0" w:hanging="624"/>
        <w:jc w:val="left"/>
        <w:rPr>
          <w:sz w:val="21"/>
        </w:rPr>
      </w:pPr>
      <w:r>
        <w:rPr>
          <w:spacing w:val="13"/>
          <w:sz w:val="21"/>
        </w:rPr>
        <w:t>发病 </w:t>
      </w:r>
      <w:r>
        <w:rPr>
          <w:sz w:val="21"/>
        </w:rPr>
        <w:t>90 天后，经检查证实左心室功能降低，如左心室射血分数低于</w:t>
      </w:r>
    </w:p>
    <w:p>
      <w:pPr>
        <w:pStyle w:val="BodyText"/>
        <w:spacing w:before="46"/>
        <w:ind w:left="3274"/>
      </w:pPr>
      <w:r>
        <w:rPr>
          <w:w w:val="130"/>
        </w:rPr>
        <w:t>50%</w:t>
      </w:r>
      <w:r>
        <w:rPr>
          <w:w w:val="125"/>
        </w:rPr>
        <w:t>。</w:t>
      </w:r>
    </w:p>
    <w:p>
      <w:pPr>
        <w:pStyle w:val="BodyText"/>
        <w:spacing w:before="6"/>
        <w:rPr>
          <w:sz w:val="17"/>
        </w:rPr>
      </w:pPr>
    </w:p>
    <w:p>
      <w:pPr>
        <w:pStyle w:val="ListParagraph"/>
        <w:numPr>
          <w:ilvl w:val="2"/>
          <w:numId w:val="10"/>
        </w:numPr>
        <w:tabs>
          <w:tab w:pos="894" w:val="left" w:leader="none"/>
        </w:tabs>
        <w:spacing w:line="264" w:lineRule="auto" w:before="0" w:after="0"/>
        <w:ind w:left="2650" w:right="214" w:hanging="2549"/>
        <w:jc w:val="both"/>
        <w:rPr>
          <w:sz w:val="21"/>
        </w:rPr>
      </w:pPr>
      <w:r>
        <w:rPr>
          <w:rFonts w:ascii="微软雅黑" w:eastAsia="微软雅黑" w:hint="eastAsia"/>
          <w:b/>
          <w:spacing w:val="1"/>
          <w:sz w:val="21"/>
        </w:rPr>
        <w:t>脑中风后遗症      </w:t>
      </w:r>
      <w:r>
        <w:rPr>
          <w:spacing w:val="-10"/>
          <w:sz w:val="21"/>
        </w:rPr>
        <w:t>指因脑血管的突发病变引起脑血管出血、栓塞或者梗塞，并导致神经系统永久</w:t>
      </w:r>
      <w:r>
        <w:rPr>
          <w:spacing w:val="-5"/>
          <w:sz w:val="21"/>
        </w:rPr>
        <w:t>性的功能障碍。神经系统永久性的功能障碍，指疾病确诊 </w:t>
      </w:r>
      <w:r>
        <w:rPr>
          <w:sz w:val="21"/>
        </w:rPr>
        <w:t>180</w:t>
      </w:r>
      <w:r>
        <w:rPr>
          <w:spacing w:val="-3"/>
          <w:sz w:val="21"/>
        </w:rPr>
        <w:t> 天后，仍遗留下列一种或者一种以上障碍：</w:t>
      </w:r>
    </w:p>
    <w:p>
      <w:pPr>
        <w:pStyle w:val="ListParagraph"/>
        <w:numPr>
          <w:ilvl w:val="0"/>
          <w:numId w:val="12"/>
        </w:numPr>
        <w:tabs>
          <w:tab w:pos="3275" w:val="left" w:leader="none"/>
        </w:tabs>
        <w:spacing w:line="240" w:lineRule="auto" w:before="39" w:after="0"/>
        <w:ind w:left="3274" w:right="0" w:hanging="624"/>
        <w:jc w:val="left"/>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5"/>
          <w:sz w:val="21"/>
        </w:rPr>
        <w:t> </w:t>
      </w:r>
      <w:r>
        <w:rPr>
          <w:w w:val="91"/>
          <w:sz w:val="21"/>
        </w:rPr>
        <w:t>8</w:t>
      </w:r>
      <w:r>
        <w:rPr>
          <w:spacing w:val="-2"/>
          <w:w w:val="91"/>
          <w:sz w:val="21"/>
        </w:rPr>
        <w:t>.</w:t>
      </w:r>
      <w:r>
        <w:rPr>
          <w:w w:val="97"/>
          <w:sz w:val="21"/>
        </w:rPr>
        <w:t>1</w:t>
      </w:r>
      <w:r>
        <w:rPr>
          <w:spacing w:val="-1"/>
          <w:w w:val="124"/>
          <w:sz w:val="21"/>
        </w:rPr>
        <w:t>8</w:t>
      </w:r>
      <w:r>
        <w:rPr>
          <w:spacing w:val="-106"/>
          <w:w w:val="100"/>
          <w:sz w:val="21"/>
        </w:rPr>
        <w:t>）；</w:t>
      </w:r>
    </w:p>
    <w:p>
      <w:pPr>
        <w:pStyle w:val="ListParagraph"/>
        <w:numPr>
          <w:ilvl w:val="0"/>
          <w:numId w:val="12"/>
        </w:numPr>
        <w:tabs>
          <w:tab w:pos="3277" w:val="left" w:leader="none"/>
        </w:tabs>
        <w:spacing w:line="240" w:lineRule="auto" w:before="32" w:after="0"/>
        <w:ind w:left="3277" w:right="0" w:hanging="627"/>
        <w:jc w:val="left"/>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5"/>
          <w:sz w:val="21"/>
        </w:rPr>
        <w:t> </w:t>
      </w:r>
      <w:r>
        <w:rPr>
          <w:w w:val="124"/>
          <w:sz w:val="21"/>
        </w:rPr>
        <w:t>8</w:t>
      </w:r>
      <w:r>
        <w:rPr>
          <w:spacing w:val="-2"/>
          <w:w w:val="58"/>
          <w:sz w:val="21"/>
        </w:rPr>
        <w:t>.</w:t>
      </w:r>
      <w:r>
        <w:rPr>
          <w:spacing w:val="0"/>
          <w:w w:val="97"/>
          <w:sz w:val="21"/>
        </w:rPr>
        <w:t>1</w:t>
      </w:r>
      <w:r>
        <w:rPr>
          <w:w w:val="123"/>
          <w:sz w:val="21"/>
        </w:rPr>
        <w:t>9</w:t>
      </w:r>
      <w:r>
        <w:rPr>
          <w:spacing w:val="-108"/>
          <w:w w:val="100"/>
          <w:sz w:val="21"/>
        </w:rPr>
        <w:t>）；</w:t>
      </w:r>
    </w:p>
    <w:p>
      <w:pPr>
        <w:pStyle w:val="ListParagraph"/>
        <w:numPr>
          <w:ilvl w:val="0"/>
          <w:numId w:val="12"/>
        </w:numPr>
        <w:tabs>
          <w:tab w:pos="3275" w:val="left" w:leader="none"/>
        </w:tabs>
        <w:spacing w:line="240" w:lineRule="auto" w:before="35" w:after="0"/>
        <w:ind w:left="3274" w:right="0" w:hanging="624"/>
        <w:jc w:val="left"/>
        <w:rPr>
          <w:sz w:val="21"/>
        </w:rPr>
      </w:pPr>
      <w:r>
        <w:rPr>
          <w:spacing w:val="7"/>
          <w:sz w:val="21"/>
        </w:rPr>
        <w:t>自主</w:t>
      </w:r>
      <w:r>
        <w:rPr>
          <w:spacing w:val="2"/>
          <w:sz w:val="21"/>
        </w:rPr>
        <w:t>Th</w:t>
      </w:r>
      <w:r>
        <w:rPr>
          <w:spacing w:val="5"/>
          <w:sz w:val="21"/>
        </w:rPr>
        <w:t>活能力完全丧失，无法独立完成</w:t>
      </w:r>
      <w:r>
        <w:rPr>
          <w:rFonts w:ascii="微软雅黑" w:eastAsia="微软雅黑" w:hint="eastAsia"/>
          <w:b/>
          <w:spacing w:val="7"/>
          <w:sz w:val="21"/>
        </w:rPr>
        <w:t>六项基本日常</w:t>
      </w:r>
      <w:r>
        <w:rPr>
          <w:rFonts w:ascii="微软雅黑" w:eastAsia="微软雅黑" w:hint="eastAsia"/>
          <w:b/>
          <w:spacing w:val="5"/>
          <w:sz w:val="21"/>
        </w:rPr>
        <w:t>Th</w:t>
      </w:r>
      <w:r>
        <w:rPr>
          <w:rFonts w:ascii="微软雅黑" w:eastAsia="微软雅黑" w:hint="eastAsia"/>
          <w:b/>
          <w:spacing w:val="10"/>
          <w:sz w:val="21"/>
        </w:rPr>
        <w:t>活活动</w:t>
      </w:r>
      <w:r>
        <w:rPr>
          <w:spacing w:val="5"/>
          <w:sz w:val="21"/>
        </w:rPr>
        <w:t>（见</w:t>
      </w:r>
    </w:p>
    <w:p>
      <w:pPr>
        <w:pStyle w:val="BodyText"/>
        <w:spacing w:before="22"/>
        <w:ind w:left="3274"/>
      </w:pPr>
      <w:r>
        <w:rPr/>
        <w:t>8.20）中的三项或者三项以上。</w:t>
      </w:r>
    </w:p>
    <w:p>
      <w:pPr>
        <w:pStyle w:val="BodyText"/>
        <w:spacing w:before="2"/>
        <w:rPr>
          <w:sz w:val="19"/>
        </w:rPr>
      </w:pPr>
    </w:p>
    <w:p>
      <w:pPr>
        <w:spacing w:after="0"/>
        <w:rPr>
          <w:sz w:val="19"/>
        </w:rPr>
        <w:sectPr>
          <w:pgSz w:w="11910" w:h="16840"/>
          <w:pgMar w:top="1180" w:bottom="280" w:left="1140" w:right="880"/>
        </w:sectPr>
      </w:pPr>
    </w:p>
    <w:p>
      <w:pPr>
        <w:pStyle w:val="Heading2"/>
        <w:numPr>
          <w:ilvl w:val="2"/>
          <w:numId w:val="10"/>
        </w:numPr>
        <w:tabs>
          <w:tab w:pos="893" w:val="left" w:leader="none"/>
          <w:tab w:pos="894" w:val="left" w:leader="none"/>
        </w:tabs>
        <w:spacing w:line="321" w:lineRule="exact" w:before="0" w:after="0"/>
        <w:ind w:left="893" w:right="0" w:hanging="792"/>
        <w:jc w:val="left"/>
      </w:pPr>
      <w:r>
        <w:rPr>
          <w:spacing w:val="5"/>
        </w:rPr>
        <w:t>重大器官移植术</w:t>
      </w:r>
    </w:p>
    <w:p>
      <w:pPr>
        <w:spacing w:line="213" w:lineRule="auto" w:before="19"/>
        <w:ind w:left="893" w:right="0" w:firstLine="0"/>
        <w:jc w:val="left"/>
        <w:rPr>
          <w:rFonts w:ascii="微软雅黑" w:eastAsia="微软雅黑" w:hint="eastAsia"/>
          <w:b/>
          <w:sz w:val="21"/>
        </w:rPr>
      </w:pPr>
      <w:r>
        <w:rPr>
          <w:rFonts w:ascii="微软雅黑" w:eastAsia="微软雅黑" w:hint="eastAsia"/>
          <w:b/>
          <w:sz w:val="21"/>
        </w:rPr>
        <w:t>或者造血干细胞移植术</w:t>
      </w:r>
    </w:p>
    <w:p>
      <w:pPr>
        <w:pStyle w:val="BodyText"/>
        <w:spacing w:line="280" w:lineRule="auto" w:before="41"/>
        <w:ind w:left="101" w:right="220"/>
      </w:pPr>
      <w:r>
        <w:rPr/>
        <w:br w:type="column"/>
      </w:r>
      <w:r>
        <w:rPr>
          <w:spacing w:val="-11"/>
        </w:rPr>
        <w:t>重大器官移植术，指因相应器官功能衰竭，已经实际实施了肾脏、肝脏、心脏</w:t>
      </w:r>
      <w:r>
        <w:rPr>
          <w:spacing w:val="-6"/>
        </w:rPr>
        <w:t>或者肺脏的异体移植手术。</w:t>
      </w:r>
    </w:p>
    <w:p>
      <w:pPr>
        <w:pStyle w:val="BodyText"/>
        <w:spacing w:line="280" w:lineRule="auto" w:before="85"/>
        <w:ind w:left="101" w:right="111"/>
      </w:pPr>
      <w:r>
        <w:rPr>
          <w:spacing w:val="-12"/>
        </w:rPr>
        <w:t>造血干细胞移植术，指因造血功能损害或者造血系统恶性肿瘤，已经实际实施</w:t>
      </w:r>
      <w:r>
        <w:rPr>
          <w:spacing w:val="-4"/>
        </w:rPr>
        <w:t>了造血干细胞</w:t>
      </w:r>
      <w:r>
        <w:rPr>
          <w:spacing w:val="-3"/>
        </w:rPr>
        <w:t>（</w:t>
      </w:r>
      <w:r>
        <w:rPr>
          <w:spacing w:val="-4"/>
        </w:rPr>
        <w:t>包括骨髓造血干细胞、外周血造血干细胞和脐血造血干细胞</w:t>
      </w:r>
      <w:r>
        <w:rPr/>
        <w:t>） </w:t>
      </w:r>
      <w:r>
        <w:rPr>
          <w:spacing w:val="-3"/>
        </w:rPr>
        <w:t>的异体移植手术。</w:t>
      </w:r>
    </w:p>
    <w:p>
      <w:pPr>
        <w:spacing w:after="0" w:line="280" w:lineRule="auto"/>
        <w:sectPr>
          <w:type w:val="continuous"/>
          <w:pgSz w:w="11910" w:h="16840"/>
          <w:pgMar w:top="1260" w:bottom="280" w:left="1140" w:right="880"/>
          <w:cols w:num="2" w:equalWidth="0">
            <w:col w:w="2433" w:space="116"/>
            <w:col w:w="7341"/>
          </w:cols>
        </w:sectPr>
      </w:pPr>
    </w:p>
    <w:p>
      <w:pPr>
        <w:pStyle w:val="BodyText"/>
        <w:spacing w:before="5"/>
        <w:rPr>
          <w:sz w:val="16"/>
        </w:rPr>
      </w:pPr>
    </w:p>
    <w:p>
      <w:pPr>
        <w:spacing w:after="0"/>
        <w:rPr>
          <w:sz w:val="16"/>
        </w:rPr>
        <w:sectPr>
          <w:type w:val="continuous"/>
          <w:pgSz w:w="11910" w:h="16840"/>
          <w:pgMar w:top="1260" w:bottom="280" w:left="1140" w:right="880"/>
        </w:sectPr>
      </w:pPr>
    </w:p>
    <w:p>
      <w:pPr>
        <w:pStyle w:val="Heading2"/>
        <w:numPr>
          <w:ilvl w:val="2"/>
          <w:numId w:val="10"/>
        </w:numPr>
        <w:tabs>
          <w:tab w:pos="893" w:val="left" w:leader="none"/>
          <w:tab w:pos="894" w:val="left" w:leader="none"/>
        </w:tabs>
        <w:spacing w:line="321" w:lineRule="exact" w:before="0" w:after="0"/>
        <w:ind w:left="893" w:right="0" w:hanging="792"/>
        <w:jc w:val="left"/>
      </w:pPr>
      <w:r>
        <w:rPr>
          <w:spacing w:val="5"/>
        </w:rPr>
        <w:t>冠状动脉搭桥术</w:t>
      </w:r>
    </w:p>
    <w:p>
      <w:pPr>
        <w:spacing w:line="211" w:lineRule="auto" w:before="23"/>
        <w:ind w:left="893" w:right="0" w:firstLine="0"/>
        <w:jc w:val="left"/>
        <w:rPr>
          <w:rFonts w:ascii="微软雅黑" w:eastAsia="微软雅黑" w:hint="eastAsia"/>
          <w:b/>
          <w:sz w:val="21"/>
        </w:rPr>
      </w:pPr>
      <w:r>
        <w:rPr>
          <w:rFonts w:ascii="微软雅黑" w:eastAsia="微软雅黑" w:hint="eastAsia"/>
          <w:b/>
          <w:sz w:val="21"/>
        </w:rPr>
        <w:t>（或者称冠状动脉旁路移植术）</w:t>
      </w:r>
    </w:p>
    <w:p>
      <w:pPr>
        <w:pStyle w:val="BodyText"/>
        <w:spacing w:line="280" w:lineRule="auto" w:before="41"/>
        <w:ind w:left="101" w:right="226"/>
      </w:pPr>
      <w:r>
        <w:rPr/>
        <w:br w:type="column"/>
      </w:r>
      <w:r>
        <w:rPr/>
        <w:t>指为治疗严重的冠心病，实际实施了开胸进行的冠状动脉血管旁路移植的手术。</w:t>
      </w:r>
    </w:p>
    <w:p>
      <w:pPr>
        <w:pStyle w:val="BodyText"/>
        <w:spacing w:line="280" w:lineRule="auto" w:before="85"/>
        <w:ind w:left="101" w:right="217"/>
      </w:pPr>
      <w:r>
        <w:rPr>
          <w:spacing w:val="-13"/>
        </w:rPr>
        <w:t>冠状动脉支架植入术、心导管球囊扩张术、激光射频技术及其他非开胸的介入</w:t>
      </w:r>
      <w:r>
        <w:rPr>
          <w:spacing w:val="-6"/>
        </w:rPr>
        <w:t>手术、腔镜手术不在保障范围内。</w:t>
      </w:r>
    </w:p>
    <w:p>
      <w:pPr>
        <w:spacing w:after="0" w:line="280" w:lineRule="auto"/>
        <w:sectPr>
          <w:type w:val="continuous"/>
          <w:pgSz w:w="11910" w:h="16840"/>
          <w:pgMar w:top="1260" w:bottom="280" w:left="1140" w:right="880"/>
          <w:cols w:num="2" w:equalWidth="0">
            <w:col w:w="2433" w:space="116"/>
            <w:col w:w="7341"/>
          </w:cols>
        </w:sectPr>
      </w:pPr>
    </w:p>
    <w:p>
      <w:pPr>
        <w:pStyle w:val="BodyText"/>
        <w:spacing w:before="6"/>
        <w:rPr>
          <w:sz w:val="16"/>
        </w:rPr>
      </w:pPr>
    </w:p>
    <w:p>
      <w:pPr>
        <w:spacing w:after="0"/>
        <w:rPr>
          <w:sz w:val="16"/>
        </w:rPr>
        <w:sectPr>
          <w:type w:val="continuous"/>
          <w:pgSz w:w="11910" w:h="16840"/>
          <w:pgMar w:top="1260" w:bottom="280" w:left="1140" w:right="880"/>
        </w:sectPr>
      </w:pPr>
    </w:p>
    <w:p>
      <w:pPr>
        <w:pStyle w:val="Heading2"/>
        <w:numPr>
          <w:ilvl w:val="2"/>
          <w:numId w:val="10"/>
        </w:numPr>
        <w:tabs>
          <w:tab w:pos="893" w:val="left" w:leader="none"/>
          <w:tab w:pos="894" w:val="left" w:leader="none"/>
        </w:tabs>
        <w:spacing w:line="320" w:lineRule="exact" w:before="0" w:after="0"/>
        <w:ind w:left="893" w:right="0" w:hanging="792"/>
        <w:jc w:val="left"/>
      </w:pPr>
      <w:r>
        <w:rPr>
          <w:spacing w:val="7"/>
        </w:rPr>
        <w:t>终末期肾病（</w:t>
      </w:r>
      <w:r>
        <w:rPr/>
        <w:t>或</w:t>
      </w:r>
    </w:p>
    <w:p>
      <w:pPr>
        <w:spacing w:line="211" w:lineRule="auto" w:before="23"/>
        <w:ind w:left="893" w:right="0" w:firstLine="0"/>
        <w:jc w:val="left"/>
        <w:rPr>
          <w:rFonts w:ascii="微软雅黑" w:eastAsia="微软雅黑" w:hint="eastAsia"/>
          <w:b/>
          <w:sz w:val="21"/>
        </w:rPr>
      </w:pPr>
      <w:r>
        <w:rPr>
          <w:rFonts w:ascii="微软雅黑" w:eastAsia="微软雅黑" w:hint="eastAsia"/>
          <w:b/>
          <w:sz w:val="21"/>
        </w:rPr>
        <w:t>者称慢性肾功能衰竭尿毒症期）</w:t>
      </w:r>
    </w:p>
    <w:p>
      <w:pPr>
        <w:pStyle w:val="BodyText"/>
        <w:spacing w:before="40"/>
        <w:ind w:left="101"/>
      </w:pPr>
      <w:r>
        <w:rPr/>
        <w:br w:type="column"/>
      </w:r>
      <w:r>
        <w:rPr/>
        <w:t>指双肾功能慢性不可逆性衰竭，达到尿毒症期，经诊断后已经进行了至少 90</w:t>
      </w:r>
    </w:p>
    <w:p>
      <w:pPr>
        <w:pStyle w:val="BodyText"/>
        <w:spacing w:before="46"/>
        <w:ind w:left="101"/>
      </w:pPr>
      <w:r>
        <w:rPr/>
        <w:t>天的规律性透析治疗或者实际接受了肾脏移植手术。</w:t>
      </w:r>
    </w:p>
    <w:p>
      <w:pPr>
        <w:spacing w:after="0"/>
        <w:sectPr>
          <w:type w:val="continuous"/>
          <w:pgSz w:w="11910" w:h="16840"/>
          <w:pgMar w:top="1260" w:bottom="280" w:left="1140" w:right="880"/>
          <w:cols w:num="2" w:equalWidth="0">
            <w:col w:w="2433" w:space="116"/>
            <w:col w:w="7341"/>
          </w:cols>
        </w:sectPr>
      </w:pPr>
    </w:p>
    <w:p>
      <w:pPr>
        <w:pStyle w:val="BodyText"/>
        <w:spacing w:before="3"/>
        <w:rPr>
          <w:sz w:val="17"/>
        </w:rPr>
      </w:pPr>
    </w:p>
    <w:p>
      <w:pPr>
        <w:pStyle w:val="ListParagraph"/>
        <w:numPr>
          <w:ilvl w:val="2"/>
          <w:numId w:val="10"/>
        </w:numPr>
        <w:tabs>
          <w:tab w:pos="893" w:val="left" w:leader="none"/>
          <w:tab w:pos="894" w:val="left" w:leader="none"/>
          <w:tab w:pos="2650" w:val="left" w:leader="none"/>
        </w:tabs>
        <w:spacing w:line="341" w:lineRule="exact" w:before="0" w:after="0"/>
        <w:ind w:left="893" w:right="0" w:hanging="792"/>
        <w:jc w:val="left"/>
        <w:rPr>
          <w:sz w:val="21"/>
        </w:rPr>
      </w:pPr>
      <w:r>
        <w:rPr>
          <w:rFonts w:ascii="微软雅黑" w:eastAsia="微软雅黑" w:hint="eastAsia"/>
          <w:b/>
          <w:sz w:val="21"/>
        </w:rPr>
        <w:t>多个肢体缺失</w:t>
        <w:tab/>
      </w:r>
      <w:r>
        <w:rPr>
          <w:sz w:val="21"/>
        </w:rPr>
        <w:t>指因疾病或者意外伤害导致两个或者两个以上肢体自腕关节或者踝关节近端</w:t>
      </w:r>
    </w:p>
    <w:p>
      <w:pPr>
        <w:pStyle w:val="BodyText"/>
        <w:spacing w:before="21"/>
        <w:ind w:left="2650"/>
      </w:pPr>
      <w:r>
        <w:rPr/>
        <w:t>（靠近躯干端）以上完全性断离。</w:t>
      </w:r>
    </w:p>
    <w:p>
      <w:pPr>
        <w:pStyle w:val="BodyText"/>
        <w:spacing w:before="6"/>
        <w:rPr>
          <w:sz w:val="17"/>
        </w:rPr>
      </w:pPr>
    </w:p>
    <w:p>
      <w:pPr>
        <w:pStyle w:val="ListParagraph"/>
        <w:numPr>
          <w:ilvl w:val="2"/>
          <w:numId w:val="10"/>
        </w:numPr>
        <w:tabs>
          <w:tab w:pos="893" w:val="left" w:leader="none"/>
          <w:tab w:pos="894" w:val="left" w:leader="none"/>
          <w:tab w:pos="2650" w:val="left" w:leader="none"/>
        </w:tabs>
        <w:spacing w:line="240" w:lineRule="auto" w:before="0" w:after="0"/>
        <w:ind w:left="893" w:right="0" w:hanging="792"/>
        <w:jc w:val="left"/>
        <w:rPr>
          <w:sz w:val="21"/>
        </w:rPr>
      </w:pPr>
      <w:r>
        <w:rPr>
          <w:rFonts w:ascii="微软雅黑" w:eastAsia="微软雅黑" w:hint="eastAsia"/>
          <w:b/>
          <w:spacing w:val="10"/>
          <w:sz w:val="21"/>
        </w:rPr>
        <w:t>急</w:t>
      </w:r>
      <w:r>
        <w:rPr>
          <w:rFonts w:ascii="微软雅黑" w:eastAsia="微软雅黑" w:hint="eastAsia"/>
          <w:b/>
          <w:spacing w:val="7"/>
          <w:sz w:val="21"/>
        </w:rPr>
        <w:t>性或</w:t>
      </w:r>
      <w:r>
        <w:rPr>
          <w:rFonts w:ascii="微软雅黑" w:eastAsia="微软雅黑" w:hint="eastAsia"/>
          <w:b/>
          <w:spacing w:val="10"/>
          <w:sz w:val="21"/>
        </w:rPr>
        <w:t>者</w:t>
      </w:r>
      <w:r>
        <w:rPr>
          <w:rFonts w:ascii="微软雅黑" w:eastAsia="微软雅黑" w:hint="eastAsia"/>
          <w:b/>
          <w:spacing w:val="7"/>
          <w:sz w:val="21"/>
        </w:rPr>
        <w:t>亚急</w:t>
      </w:r>
      <w:r>
        <w:rPr>
          <w:rFonts w:ascii="微软雅黑" w:eastAsia="微软雅黑" w:hint="eastAsia"/>
          <w:b/>
          <w:sz w:val="21"/>
        </w:rPr>
        <w:t>性</w:t>
        <w:tab/>
      </w:r>
      <w:r>
        <w:rPr>
          <w:sz w:val="21"/>
        </w:rPr>
        <w:t>指因</w:t>
      </w:r>
      <w:r>
        <w:rPr>
          <w:spacing w:val="-3"/>
          <w:sz w:val="21"/>
        </w:rPr>
        <w:t>肝</w:t>
      </w:r>
      <w:r>
        <w:rPr>
          <w:sz w:val="21"/>
        </w:rPr>
        <w:t>炎</w:t>
      </w:r>
      <w:r>
        <w:rPr>
          <w:spacing w:val="-3"/>
          <w:sz w:val="21"/>
        </w:rPr>
        <w:t>病</w:t>
      </w:r>
      <w:r>
        <w:rPr>
          <w:sz w:val="21"/>
        </w:rPr>
        <w:t>毒</w:t>
      </w:r>
      <w:r>
        <w:rPr>
          <w:spacing w:val="-3"/>
          <w:sz w:val="21"/>
        </w:rPr>
        <w:t>感</w:t>
      </w:r>
      <w:r>
        <w:rPr>
          <w:sz w:val="21"/>
        </w:rPr>
        <w:t>染</w:t>
      </w:r>
      <w:r>
        <w:rPr>
          <w:spacing w:val="-3"/>
          <w:sz w:val="21"/>
        </w:rPr>
        <w:t>引</w:t>
      </w:r>
      <w:r>
        <w:rPr>
          <w:sz w:val="21"/>
        </w:rPr>
        <w:t>起</w:t>
      </w:r>
      <w:r>
        <w:rPr>
          <w:spacing w:val="-3"/>
          <w:sz w:val="21"/>
        </w:rPr>
        <w:t>肝</w:t>
      </w:r>
      <w:r>
        <w:rPr>
          <w:sz w:val="21"/>
        </w:rPr>
        <w:t>脏组</w:t>
      </w:r>
      <w:r>
        <w:rPr>
          <w:spacing w:val="-3"/>
          <w:sz w:val="21"/>
        </w:rPr>
        <w:t>织</w:t>
      </w:r>
      <w:r>
        <w:rPr>
          <w:sz w:val="21"/>
        </w:rPr>
        <w:t>弥</w:t>
      </w:r>
      <w:r>
        <w:rPr>
          <w:spacing w:val="-3"/>
          <w:sz w:val="21"/>
        </w:rPr>
        <w:t>漫</w:t>
      </w:r>
      <w:r>
        <w:rPr>
          <w:sz w:val="21"/>
        </w:rPr>
        <w:t>性</w:t>
      </w:r>
      <w:r>
        <w:rPr>
          <w:spacing w:val="-3"/>
          <w:sz w:val="21"/>
        </w:rPr>
        <w:t>坏死</w:t>
      </w:r>
      <w:r>
        <w:rPr>
          <w:spacing w:val="-63"/>
          <w:sz w:val="21"/>
        </w:rPr>
        <w:t>，</w:t>
      </w:r>
      <w:r>
        <w:rPr>
          <w:spacing w:val="-3"/>
          <w:sz w:val="21"/>
        </w:rPr>
        <w:t>导致</w:t>
      </w:r>
      <w:r>
        <w:rPr>
          <w:sz w:val="21"/>
        </w:rPr>
        <w:t>急性</w:t>
      </w:r>
      <w:r>
        <w:rPr>
          <w:spacing w:val="-3"/>
          <w:sz w:val="21"/>
        </w:rPr>
        <w:t>肝</w:t>
      </w:r>
      <w:r>
        <w:rPr>
          <w:sz w:val="21"/>
        </w:rPr>
        <w:t>功</w:t>
      </w:r>
      <w:r>
        <w:rPr>
          <w:spacing w:val="-3"/>
          <w:sz w:val="21"/>
        </w:rPr>
        <w:t>能</w:t>
      </w:r>
      <w:r>
        <w:rPr>
          <w:sz w:val="21"/>
        </w:rPr>
        <w:t>衰</w:t>
      </w:r>
      <w:r>
        <w:rPr>
          <w:spacing w:val="-3"/>
          <w:sz w:val="21"/>
        </w:rPr>
        <w:t>竭</w:t>
      </w:r>
      <w:r>
        <w:rPr>
          <w:spacing w:val="-65"/>
          <w:sz w:val="21"/>
        </w:rPr>
        <w:t>，</w:t>
      </w:r>
      <w:r>
        <w:rPr>
          <w:sz w:val="21"/>
        </w:rPr>
        <w:t>须</w:t>
      </w:r>
      <w:r>
        <w:rPr>
          <w:spacing w:val="-3"/>
          <w:sz w:val="21"/>
        </w:rPr>
        <w:t>经血</w:t>
      </w:r>
      <w:r>
        <w:rPr>
          <w:sz w:val="21"/>
        </w:rPr>
        <w:t>清</w:t>
      </w:r>
    </w:p>
    <w:p>
      <w:pPr>
        <w:spacing w:after="0" w:line="240" w:lineRule="auto"/>
        <w:jc w:val="left"/>
        <w:rPr>
          <w:sz w:val="21"/>
        </w:rPr>
        <w:sectPr>
          <w:type w:val="continuous"/>
          <w:pgSz w:w="11910" w:h="16840"/>
          <w:pgMar w:top="1260" w:bottom="280" w:left="1140" w:right="8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751"/>
        <w:gridCol w:w="7175"/>
      </w:tblGrid>
      <w:tr>
        <w:trPr>
          <w:trHeight w:val="319" w:hRule="atLeast"/>
        </w:trPr>
        <w:tc>
          <w:tcPr>
            <w:tcW w:w="739" w:type="dxa"/>
            <w:vMerge w:val="restart"/>
          </w:tcPr>
          <w:p>
            <w:pPr>
              <w:pStyle w:val="TableParagraph"/>
              <w:rPr>
                <w:rFonts w:ascii="Times New Roman"/>
                <w:sz w:val="20"/>
              </w:rPr>
            </w:pPr>
          </w:p>
        </w:tc>
        <w:tc>
          <w:tcPr>
            <w:tcW w:w="1751" w:type="dxa"/>
          </w:tcPr>
          <w:p>
            <w:pPr>
              <w:pStyle w:val="TableParagraph"/>
              <w:spacing w:line="241" w:lineRule="exact"/>
              <w:ind w:left="102"/>
              <w:rPr>
                <w:rFonts w:ascii="微软雅黑" w:eastAsia="微软雅黑" w:hint="eastAsia"/>
                <w:b/>
                <w:sz w:val="21"/>
              </w:rPr>
            </w:pPr>
            <w:r>
              <w:rPr>
                <w:rFonts w:ascii="微软雅黑" w:eastAsia="微软雅黑" w:hint="eastAsia"/>
                <w:b/>
                <w:sz w:val="21"/>
              </w:rPr>
              <w:t>重症肝炎</w:t>
            </w:r>
          </w:p>
        </w:tc>
        <w:tc>
          <w:tcPr>
            <w:tcW w:w="7175" w:type="dxa"/>
          </w:tcPr>
          <w:p>
            <w:pPr>
              <w:pStyle w:val="TableParagraph"/>
              <w:spacing w:line="215" w:lineRule="exact"/>
              <w:ind w:left="109"/>
              <w:rPr>
                <w:sz w:val="21"/>
              </w:rPr>
            </w:pPr>
            <w:r>
              <w:rPr>
                <w:sz w:val="21"/>
              </w:rPr>
              <w:t>学或者病毒学检查证实，并须满足下列全部条件：</w:t>
            </w:r>
          </w:p>
        </w:tc>
      </w:tr>
      <w:tr>
        <w:trPr>
          <w:trHeight w:val="397" w:hRule="atLeast"/>
        </w:trPr>
        <w:tc>
          <w:tcPr>
            <w:tcW w:w="739" w:type="dxa"/>
            <w:vMerge/>
            <w:tcBorders>
              <w:top w:val="nil"/>
            </w:tcBorders>
          </w:tcPr>
          <w:p>
            <w:pPr>
              <w:rPr>
                <w:sz w:val="2"/>
                <w:szCs w:val="2"/>
              </w:rPr>
            </w:pPr>
          </w:p>
        </w:tc>
        <w:tc>
          <w:tcPr>
            <w:tcW w:w="1751" w:type="dxa"/>
          </w:tcPr>
          <w:p>
            <w:pPr>
              <w:pStyle w:val="TableParagraph"/>
              <w:rPr>
                <w:rFonts w:ascii="Times New Roman"/>
                <w:sz w:val="20"/>
              </w:rPr>
            </w:pPr>
          </w:p>
        </w:tc>
        <w:tc>
          <w:tcPr>
            <w:tcW w:w="7175" w:type="dxa"/>
          </w:tcPr>
          <w:p>
            <w:pPr>
              <w:pStyle w:val="TableParagraph"/>
              <w:spacing w:before="19"/>
              <w:ind w:left="109"/>
              <w:rPr>
                <w:sz w:val="21"/>
              </w:rPr>
            </w:pPr>
            <w:r>
              <w:rPr>
                <w:sz w:val="21"/>
              </w:rPr>
              <w:t>（1） 重度黄疸或者黄疸迅速加重；</w:t>
            </w:r>
          </w:p>
        </w:tc>
      </w:tr>
      <w:tr>
        <w:trPr>
          <w:trHeight w:val="397" w:hRule="atLeast"/>
        </w:trPr>
        <w:tc>
          <w:tcPr>
            <w:tcW w:w="739" w:type="dxa"/>
            <w:vMerge/>
            <w:tcBorders>
              <w:top w:val="nil"/>
            </w:tcBorders>
          </w:tcPr>
          <w:p>
            <w:pPr>
              <w:rPr>
                <w:sz w:val="2"/>
                <w:szCs w:val="2"/>
              </w:rPr>
            </w:pPr>
          </w:p>
        </w:tc>
        <w:tc>
          <w:tcPr>
            <w:tcW w:w="1751" w:type="dxa"/>
          </w:tcPr>
          <w:p>
            <w:pPr>
              <w:pStyle w:val="TableParagraph"/>
              <w:rPr>
                <w:rFonts w:ascii="Times New Roman"/>
                <w:sz w:val="20"/>
              </w:rPr>
            </w:pPr>
          </w:p>
        </w:tc>
        <w:tc>
          <w:tcPr>
            <w:tcW w:w="7175" w:type="dxa"/>
          </w:tcPr>
          <w:p>
            <w:pPr>
              <w:pStyle w:val="TableParagraph"/>
              <w:spacing w:before="18"/>
              <w:ind w:left="109"/>
              <w:rPr>
                <w:sz w:val="21"/>
              </w:rPr>
            </w:pPr>
            <w:r>
              <w:rPr>
                <w:w w:val="105"/>
                <w:sz w:val="21"/>
              </w:rPr>
              <w:t>（2） 肝性脑病；</w:t>
            </w:r>
          </w:p>
        </w:tc>
      </w:tr>
      <w:tr>
        <w:trPr>
          <w:trHeight w:val="398" w:hRule="atLeast"/>
        </w:trPr>
        <w:tc>
          <w:tcPr>
            <w:tcW w:w="739" w:type="dxa"/>
            <w:vMerge/>
            <w:tcBorders>
              <w:top w:val="nil"/>
            </w:tcBorders>
          </w:tcPr>
          <w:p>
            <w:pPr>
              <w:rPr>
                <w:sz w:val="2"/>
                <w:szCs w:val="2"/>
              </w:rPr>
            </w:pPr>
          </w:p>
        </w:tc>
        <w:tc>
          <w:tcPr>
            <w:tcW w:w="1751" w:type="dxa"/>
          </w:tcPr>
          <w:p>
            <w:pPr>
              <w:pStyle w:val="TableParagraph"/>
              <w:rPr>
                <w:rFonts w:ascii="Times New Roman"/>
                <w:sz w:val="20"/>
              </w:rPr>
            </w:pPr>
          </w:p>
        </w:tc>
        <w:tc>
          <w:tcPr>
            <w:tcW w:w="7175" w:type="dxa"/>
          </w:tcPr>
          <w:p>
            <w:pPr>
              <w:pStyle w:val="TableParagraph"/>
              <w:spacing w:before="19"/>
              <w:ind w:left="109"/>
              <w:rPr>
                <w:sz w:val="21"/>
              </w:rPr>
            </w:pPr>
            <w:r>
              <w:rPr>
                <w:sz w:val="21"/>
              </w:rPr>
              <w:t>（3） B 超或者其他影像学检查显示肝脏体积急速萎缩；</w:t>
            </w:r>
          </w:p>
        </w:tc>
      </w:tr>
      <w:tr>
        <w:trPr>
          <w:trHeight w:val="483" w:hRule="atLeast"/>
        </w:trPr>
        <w:tc>
          <w:tcPr>
            <w:tcW w:w="739" w:type="dxa"/>
            <w:vMerge/>
            <w:tcBorders>
              <w:top w:val="nil"/>
            </w:tcBorders>
          </w:tcPr>
          <w:p>
            <w:pPr>
              <w:rPr>
                <w:sz w:val="2"/>
                <w:szCs w:val="2"/>
              </w:rPr>
            </w:pPr>
          </w:p>
        </w:tc>
        <w:tc>
          <w:tcPr>
            <w:tcW w:w="1751" w:type="dxa"/>
          </w:tcPr>
          <w:p>
            <w:pPr>
              <w:pStyle w:val="TableParagraph"/>
              <w:rPr>
                <w:rFonts w:ascii="Times New Roman"/>
                <w:sz w:val="20"/>
              </w:rPr>
            </w:pPr>
          </w:p>
        </w:tc>
        <w:tc>
          <w:tcPr>
            <w:tcW w:w="7175" w:type="dxa"/>
          </w:tcPr>
          <w:p>
            <w:pPr>
              <w:pStyle w:val="TableParagraph"/>
              <w:spacing w:before="19"/>
              <w:ind w:left="109"/>
              <w:rPr>
                <w:sz w:val="21"/>
              </w:rPr>
            </w:pPr>
            <w:r>
              <w:rPr>
                <w:sz w:val="21"/>
              </w:rPr>
              <w:t>（4） 肝功能指标进行性恶化。</w:t>
            </w:r>
          </w:p>
        </w:tc>
      </w:tr>
      <w:tr>
        <w:trPr>
          <w:trHeight w:val="1443" w:hRule="atLeast"/>
        </w:trPr>
        <w:tc>
          <w:tcPr>
            <w:tcW w:w="739" w:type="dxa"/>
          </w:tcPr>
          <w:p>
            <w:pPr>
              <w:pStyle w:val="TableParagraph"/>
              <w:spacing w:before="42"/>
              <w:ind w:left="19" w:right="171"/>
              <w:jc w:val="center"/>
              <w:rPr>
                <w:rFonts w:ascii="微软雅黑"/>
                <w:b/>
                <w:sz w:val="21"/>
              </w:rPr>
            </w:pPr>
            <w:r>
              <w:rPr>
                <w:rFonts w:ascii="微软雅黑"/>
                <w:b/>
                <w:sz w:val="21"/>
              </w:rPr>
              <w:t>7.1.9</w:t>
            </w:r>
          </w:p>
        </w:tc>
        <w:tc>
          <w:tcPr>
            <w:tcW w:w="1751" w:type="dxa"/>
          </w:tcPr>
          <w:p>
            <w:pPr>
              <w:pStyle w:val="TableParagraph"/>
              <w:spacing w:before="42"/>
              <w:ind w:left="102"/>
              <w:rPr>
                <w:rFonts w:ascii="微软雅黑" w:eastAsia="微软雅黑" w:hint="eastAsia"/>
                <w:b/>
                <w:sz w:val="21"/>
              </w:rPr>
            </w:pPr>
            <w:r>
              <w:rPr>
                <w:rFonts w:ascii="微软雅黑" w:eastAsia="微软雅黑" w:hint="eastAsia"/>
                <w:b/>
                <w:sz w:val="21"/>
              </w:rPr>
              <w:t>良性脑肿瘤</w:t>
            </w:r>
          </w:p>
        </w:tc>
        <w:tc>
          <w:tcPr>
            <w:tcW w:w="7175" w:type="dxa"/>
          </w:tcPr>
          <w:p>
            <w:pPr>
              <w:pStyle w:val="TableParagraph"/>
              <w:spacing w:line="278" w:lineRule="auto" w:before="104"/>
              <w:ind w:left="109" w:right="47"/>
              <w:jc w:val="both"/>
              <w:rPr>
                <w:sz w:val="21"/>
              </w:rPr>
            </w:pPr>
            <w:r>
              <w:rPr>
                <w:spacing w:val="-14"/>
                <w:sz w:val="21"/>
              </w:rPr>
              <w:t>指脑的良性肿瘤，已经引起颅内压增高，临床表现为视神经乳头水肿、精神症</w:t>
            </w:r>
            <w:r>
              <w:rPr>
                <w:spacing w:val="-10"/>
                <w:w w:val="100"/>
                <w:sz w:val="21"/>
              </w:rPr>
              <w:t>状、癫痫及运动感觉障碍等，并危及</w:t>
            </w:r>
            <w:r>
              <w:rPr>
                <w:w w:val="100"/>
                <w:sz w:val="21"/>
              </w:rPr>
              <w:t>Th</w:t>
            </w:r>
            <w:r>
              <w:rPr>
                <w:spacing w:val="-9"/>
                <w:w w:val="100"/>
                <w:sz w:val="21"/>
              </w:rPr>
              <w:t>命。须由头颅断层扫描</w:t>
            </w:r>
            <w:r>
              <w:rPr>
                <w:spacing w:val="-3"/>
                <w:w w:val="100"/>
                <w:sz w:val="21"/>
              </w:rPr>
              <w:t>（</w:t>
            </w:r>
            <w:r>
              <w:rPr>
                <w:w w:val="147"/>
                <w:sz w:val="21"/>
              </w:rPr>
              <w:t>C</w:t>
            </w:r>
            <w:r>
              <w:rPr>
                <w:spacing w:val="-1"/>
                <w:w w:val="147"/>
                <w:sz w:val="21"/>
              </w:rPr>
              <w:t>T</w:t>
            </w:r>
            <w:r>
              <w:rPr>
                <w:spacing w:val="-106"/>
                <w:w w:val="100"/>
                <w:sz w:val="21"/>
              </w:rPr>
              <w:t>）</w:t>
            </w:r>
            <w:r>
              <w:rPr>
                <w:spacing w:val="-9"/>
                <w:w w:val="100"/>
                <w:sz w:val="21"/>
              </w:rPr>
              <w:t>、核磁共</w:t>
            </w:r>
            <w:r>
              <w:rPr>
                <w:spacing w:val="-14"/>
                <w:w w:val="105"/>
                <w:sz w:val="21"/>
              </w:rPr>
              <w:t>振检查</w:t>
            </w:r>
            <w:r>
              <w:rPr>
                <w:spacing w:val="-8"/>
                <w:w w:val="105"/>
                <w:sz w:val="21"/>
              </w:rPr>
              <w:t>（MRI）或者正电子发射断层扫描</w:t>
            </w:r>
            <w:r>
              <w:rPr>
                <w:spacing w:val="-7"/>
                <w:w w:val="105"/>
                <w:sz w:val="21"/>
              </w:rPr>
              <w:t>（PET）</w:t>
            </w:r>
            <w:r>
              <w:rPr>
                <w:spacing w:val="-8"/>
                <w:w w:val="105"/>
                <w:sz w:val="21"/>
              </w:rPr>
              <w:t>等影像学检查证实，并须满</w:t>
            </w:r>
            <w:r>
              <w:rPr>
                <w:spacing w:val="-3"/>
                <w:sz w:val="21"/>
              </w:rPr>
              <w:t>足下列至少一项条件：</w:t>
            </w:r>
          </w:p>
        </w:tc>
      </w:tr>
      <w:tr>
        <w:trPr>
          <w:trHeight w:val="397" w:hRule="atLeast"/>
        </w:trPr>
        <w:tc>
          <w:tcPr>
            <w:tcW w:w="739" w:type="dxa"/>
          </w:tcPr>
          <w:p>
            <w:pPr>
              <w:pStyle w:val="TableParagraph"/>
              <w:rPr>
                <w:rFonts w:ascii="Times New Roman"/>
                <w:sz w:val="20"/>
              </w:rPr>
            </w:pPr>
          </w:p>
        </w:tc>
        <w:tc>
          <w:tcPr>
            <w:tcW w:w="1751" w:type="dxa"/>
          </w:tcPr>
          <w:p>
            <w:pPr>
              <w:pStyle w:val="TableParagraph"/>
              <w:rPr>
                <w:rFonts w:ascii="Times New Roman"/>
                <w:sz w:val="20"/>
              </w:rPr>
            </w:pPr>
          </w:p>
        </w:tc>
        <w:tc>
          <w:tcPr>
            <w:tcW w:w="7175" w:type="dxa"/>
          </w:tcPr>
          <w:p>
            <w:pPr>
              <w:pStyle w:val="TableParagraph"/>
              <w:spacing w:before="19"/>
              <w:ind w:left="109"/>
              <w:rPr>
                <w:sz w:val="21"/>
              </w:rPr>
            </w:pPr>
            <w:r>
              <w:rPr>
                <w:sz w:val="21"/>
              </w:rPr>
              <w:t>（1） 实际实施了开颅进行的脑肿瘤完全切除或者部分切除的手术；</w:t>
            </w:r>
          </w:p>
        </w:tc>
      </w:tr>
      <w:tr>
        <w:trPr>
          <w:trHeight w:val="395" w:hRule="atLeast"/>
        </w:trPr>
        <w:tc>
          <w:tcPr>
            <w:tcW w:w="739" w:type="dxa"/>
          </w:tcPr>
          <w:p>
            <w:pPr>
              <w:pStyle w:val="TableParagraph"/>
              <w:rPr>
                <w:rFonts w:ascii="Times New Roman"/>
                <w:sz w:val="20"/>
              </w:rPr>
            </w:pPr>
          </w:p>
        </w:tc>
        <w:tc>
          <w:tcPr>
            <w:tcW w:w="1751" w:type="dxa"/>
          </w:tcPr>
          <w:p>
            <w:pPr>
              <w:pStyle w:val="TableParagraph"/>
              <w:rPr>
                <w:rFonts w:ascii="Times New Roman"/>
                <w:sz w:val="20"/>
              </w:rPr>
            </w:pPr>
          </w:p>
        </w:tc>
        <w:tc>
          <w:tcPr>
            <w:tcW w:w="7175" w:type="dxa"/>
          </w:tcPr>
          <w:p>
            <w:pPr>
              <w:pStyle w:val="TableParagraph"/>
              <w:spacing w:before="18"/>
              <w:ind w:left="109"/>
              <w:rPr>
                <w:sz w:val="21"/>
              </w:rPr>
            </w:pPr>
            <w:r>
              <w:rPr>
                <w:sz w:val="21"/>
              </w:rPr>
              <w:t>（2） 实际实施了对脑肿瘤进行的放射治疗。</w:t>
            </w:r>
          </w:p>
        </w:tc>
      </w:tr>
      <w:tr>
        <w:trPr>
          <w:trHeight w:val="487" w:hRule="atLeast"/>
        </w:trPr>
        <w:tc>
          <w:tcPr>
            <w:tcW w:w="739" w:type="dxa"/>
          </w:tcPr>
          <w:p>
            <w:pPr>
              <w:pStyle w:val="TableParagraph"/>
              <w:rPr>
                <w:rFonts w:ascii="Times New Roman"/>
                <w:sz w:val="20"/>
              </w:rPr>
            </w:pPr>
          </w:p>
        </w:tc>
        <w:tc>
          <w:tcPr>
            <w:tcW w:w="1751" w:type="dxa"/>
          </w:tcPr>
          <w:p>
            <w:pPr>
              <w:pStyle w:val="TableParagraph"/>
              <w:rPr>
                <w:rFonts w:ascii="Times New Roman"/>
                <w:sz w:val="20"/>
              </w:rPr>
            </w:pPr>
          </w:p>
        </w:tc>
        <w:tc>
          <w:tcPr>
            <w:tcW w:w="7175" w:type="dxa"/>
          </w:tcPr>
          <w:p>
            <w:pPr>
              <w:pStyle w:val="TableParagraph"/>
              <w:spacing w:before="21"/>
              <w:ind w:left="109"/>
              <w:rPr>
                <w:sz w:val="21"/>
              </w:rPr>
            </w:pPr>
            <w:r>
              <w:rPr>
                <w:sz w:val="21"/>
              </w:rPr>
              <w:t>脑垂体瘤、脑囊肿、脑血管性疾病不在保障范围内。</w:t>
            </w:r>
          </w:p>
        </w:tc>
      </w:tr>
      <w:tr>
        <w:trPr>
          <w:trHeight w:val="481" w:hRule="atLeast"/>
        </w:trPr>
        <w:tc>
          <w:tcPr>
            <w:tcW w:w="739" w:type="dxa"/>
          </w:tcPr>
          <w:p>
            <w:pPr>
              <w:pStyle w:val="TableParagraph"/>
              <w:spacing w:before="39"/>
              <w:ind w:left="19" w:right="69"/>
              <w:jc w:val="center"/>
              <w:rPr>
                <w:rFonts w:ascii="微软雅黑"/>
                <w:b/>
                <w:sz w:val="21"/>
              </w:rPr>
            </w:pPr>
            <w:r>
              <w:rPr>
                <w:rFonts w:ascii="微软雅黑"/>
                <w:b/>
                <w:w w:val="95"/>
                <w:sz w:val="21"/>
              </w:rPr>
              <w:t>7.1.10</w:t>
            </w:r>
          </w:p>
        </w:tc>
        <w:tc>
          <w:tcPr>
            <w:tcW w:w="1751" w:type="dxa"/>
          </w:tcPr>
          <w:p>
            <w:pPr>
              <w:pStyle w:val="TableParagraph"/>
              <w:spacing w:before="39"/>
              <w:ind w:left="102"/>
              <w:rPr>
                <w:rFonts w:ascii="微软雅黑" w:eastAsia="微软雅黑" w:hint="eastAsia"/>
                <w:b/>
                <w:sz w:val="21"/>
              </w:rPr>
            </w:pPr>
            <w:r>
              <w:rPr>
                <w:rFonts w:ascii="微软雅黑" w:eastAsia="微软雅黑" w:hint="eastAsia"/>
                <w:b/>
                <w:sz w:val="21"/>
              </w:rPr>
              <w:t>慢性肝功能衰竭</w:t>
            </w:r>
          </w:p>
        </w:tc>
        <w:tc>
          <w:tcPr>
            <w:tcW w:w="7175" w:type="dxa"/>
          </w:tcPr>
          <w:p>
            <w:pPr>
              <w:pStyle w:val="TableParagraph"/>
              <w:spacing w:before="102"/>
              <w:ind w:left="109"/>
              <w:rPr>
                <w:sz w:val="21"/>
              </w:rPr>
            </w:pPr>
            <w:r>
              <w:rPr>
                <w:sz w:val="21"/>
              </w:rPr>
              <w:t>指因慢性肝脏疾病导致肝功能衰竭。须满足下列全部条件：</w:t>
            </w:r>
          </w:p>
        </w:tc>
      </w:tr>
      <w:tr>
        <w:trPr>
          <w:trHeight w:val="398" w:hRule="atLeast"/>
        </w:trPr>
        <w:tc>
          <w:tcPr>
            <w:tcW w:w="739" w:type="dxa"/>
          </w:tcPr>
          <w:p>
            <w:pPr>
              <w:pStyle w:val="TableParagraph"/>
              <w:rPr>
                <w:rFonts w:ascii="Times New Roman"/>
                <w:sz w:val="20"/>
              </w:rPr>
            </w:pPr>
          </w:p>
        </w:tc>
        <w:tc>
          <w:tcPr>
            <w:tcW w:w="1751" w:type="dxa"/>
          </w:tcPr>
          <w:p>
            <w:pPr>
              <w:pStyle w:val="TableParagraph"/>
              <w:spacing w:line="243" w:lineRule="exact"/>
              <w:ind w:left="102"/>
              <w:rPr>
                <w:rFonts w:ascii="微软雅黑" w:eastAsia="微软雅黑" w:hint="eastAsia"/>
                <w:b/>
                <w:sz w:val="21"/>
              </w:rPr>
            </w:pPr>
            <w:r>
              <w:rPr>
                <w:rFonts w:ascii="微软雅黑" w:eastAsia="微软雅黑" w:hint="eastAsia"/>
                <w:b/>
                <w:sz w:val="21"/>
              </w:rPr>
              <w:t>失代偿期</w:t>
            </w:r>
          </w:p>
        </w:tc>
        <w:tc>
          <w:tcPr>
            <w:tcW w:w="7175" w:type="dxa"/>
          </w:tcPr>
          <w:p>
            <w:pPr>
              <w:pStyle w:val="TableParagraph"/>
              <w:spacing w:before="19"/>
              <w:ind w:left="109"/>
              <w:rPr>
                <w:sz w:val="21"/>
              </w:rPr>
            </w:pPr>
            <w:r>
              <w:rPr>
                <w:sz w:val="21"/>
              </w:rPr>
              <w:t>（1） 持续性黄疸；</w:t>
            </w:r>
          </w:p>
        </w:tc>
      </w:tr>
      <w:tr>
        <w:trPr>
          <w:trHeight w:val="397" w:hRule="atLeast"/>
        </w:trPr>
        <w:tc>
          <w:tcPr>
            <w:tcW w:w="739" w:type="dxa"/>
          </w:tcPr>
          <w:p>
            <w:pPr>
              <w:pStyle w:val="TableParagraph"/>
              <w:rPr>
                <w:rFonts w:ascii="Times New Roman"/>
                <w:sz w:val="20"/>
              </w:rPr>
            </w:pPr>
          </w:p>
        </w:tc>
        <w:tc>
          <w:tcPr>
            <w:tcW w:w="1751" w:type="dxa"/>
          </w:tcPr>
          <w:p>
            <w:pPr>
              <w:pStyle w:val="TableParagraph"/>
              <w:rPr>
                <w:rFonts w:ascii="Times New Roman"/>
                <w:sz w:val="20"/>
              </w:rPr>
            </w:pPr>
          </w:p>
        </w:tc>
        <w:tc>
          <w:tcPr>
            <w:tcW w:w="7175" w:type="dxa"/>
          </w:tcPr>
          <w:p>
            <w:pPr>
              <w:pStyle w:val="TableParagraph"/>
              <w:spacing w:before="19"/>
              <w:ind w:left="109"/>
              <w:rPr>
                <w:sz w:val="21"/>
              </w:rPr>
            </w:pPr>
            <w:r>
              <w:rPr>
                <w:w w:val="105"/>
                <w:sz w:val="21"/>
              </w:rPr>
              <w:t>（2） 腹水；</w:t>
            </w:r>
          </w:p>
        </w:tc>
      </w:tr>
      <w:tr>
        <w:trPr>
          <w:trHeight w:val="397" w:hRule="atLeast"/>
        </w:trPr>
        <w:tc>
          <w:tcPr>
            <w:tcW w:w="739" w:type="dxa"/>
          </w:tcPr>
          <w:p>
            <w:pPr>
              <w:pStyle w:val="TableParagraph"/>
              <w:rPr>
                <w:rFonts w:ascii="Times New Roman"/>
                <w:sz w:val="20"/>
              </w:rPr>
            </w:pPr>
          </w:p>
        </w:tc>
        <w:tc>
          <w:tcPr>
            <w:tcW w:w="1751" w:type="dxa"/>
          </w:tcPr>
          <w:p>
            <w:pPr>
              <w:pStyle w:val="TableParagraph"/>
              <w:rPr>
                <w:rFonts w:ascii="Times New Roman"/>
                <w:sz w:val="20"/>
              </w:rPr>
            </w:pPr>
          </w:p>
        </w:tc>
        <w:tc>
          <w:tcPr>
            <w:tcW w:w="7175" w:type="dxa"/>
          </w:tcPr>
          <w:p>
            <w:pPr>
              <w:pStyle w:val="TableParagraph"/>
              <w:spacing w:before="18"/>
              <w:ind w:left="109"/>
              <w:rPr>
                <w:sz w:val="21"/>
              </w:rPr>
            </w:pPr>
            <w:r>
              <w:rPr>
                <w:w w:val="105"/>
                <w:sz w:val="21"/>
              </w:rPr>
              <w:t>（3） 肝性脑病；</w:t>
            </w:r>
          </w:p>
        </w:tc>
      </w:tr>
      <w:tr>
        <w:trPr>
          <w:trHeight w:val="396" w:hRule="atLeast"/>
        </w:trPr>
        <w:tc>
          <w:tcPr>
            <w:tcW w:w="739" w:type="dxa"/>
          </w:tcPr>
          <w:p>
            <w:pPr>
              <w:pStyle w:val="TableParagraph"/>
              <w:rPr>
                <w:rFonts w:ascii="Times New Roman"/>
                <w:sz w:val="20"/>
              </w:rPr>
            </w:pPr>
          </w:p>
        </w:tc>
        <w:tc>
          <w:tcPr>
            <w:tcW w:w="1751" w:type="dxa"/>
          </w:tcPr>
          <w:p>
            <w:pPr>
              <w:pStyle w:val="TableParagraph"/>
              <w:rPr>
                <w:rFonts w:ascii="Times New Roman"/>
                <w:sz w:val="20"/>
              </w:rPr>
            </w:pPr>
          </w:p>
        </w:tc>
        <w:tc>
          <w:tcPr>
            <w:tcW w:w="7175" w:type="dxa"/>
          </w:tcPr>
          <w:p>
            <w:pPr>
              <w:pStyle w:val="TableParagraph"/>
              <w:spacing w:before="19"/>
              <w:ind w:left="109"/>
              <w:rPr>
                <w:sz w:val="21"/>
              </w:rPr>
            </w:pPr>
            <w:r>
              <w:rPr>
                <w:sz w:val="21"/>
              </w:rPr>
              <w:t>（4） 充血性脾肿大伴脾功能亢进或者食管胃底静脉曲张。</w:t>
            </w:r>
          </w:p>
        </w:tc>
      </w:tr>
      <w:tr>
        <w:trPr>
          <w:trHeight w:val="487" w:hRule="atLeast"/>
        </w:trPr>
        <w:tc>
          <w:tcPr>
            <w:tcW w:w="739" w:type="dxa"/>
          </w:tcPr>
          <w:p>
            <w:pPr>
              <w:pStyle w:val="TableParagraph"/>
              <w:rPr>
                <w:rFonts w:ascii="Times New Roman"/>
                <w:sz w:val="20"/>
              </w:rPr>
            </w:pPr>
          </w:p>
        </w:tc>
        <w:tc>
          <w:tcPr>
            <w:tcW w:w="1751" w:type="dxa"/>
          </w:tcPr>
          <w:p>
            <w:pPr>
              <w:pStyle w:val="TableParagraph"/>
              <w:rPr>
                <w:rFonts w:ascii="Times New Roman"/>
                <w:sz w:val="20"/>
              </w:rPr>
            </w:pPr>
          </w:p>
        </w:tc>
        <w:tc>
          <w:tcPr>
            <w:tcW w:w="7175" w:type="dxa"/>
          </w:tcPr>
          <w:p>
            <w:pPr>
              <w:pStyle w:val="TableParagraph"/>
              <w:spacing w:before="20"/>
              <w:ind w:left="109"/>
              <w:rPr>
                <w:sz w:val="21"/>
              </w:rPr>
            </w:pPr>
            <w:r>
              <w:rPr>
                <w:sz w:val="21"/>
              </w:rPr>
              <w:t>因酗酒或者药物滥用导致的肝功能衰竭不在保障范围内。</w:t>
            </w:r>
          </w:p>
        </w:tc>
      </w:tr>
      <w:tr>
        <w:trPr>
          <w:trHeight w:val="802" w:hRule="atLeast"/>
        </w:trPr>
        <w:tc>
          <w:tcPr>
            <w:tcW w:w="739" w:type="dxa"/>
          </w:tcPr>
          <w:p>
            <w:pPr>
              <w:pStyle w:val="TableParagraph"/>
              <w:spacing w:before="39"/>
              <w:ind w:left="19" w:right="95"/>
              <w:jc w:val="center"/>
              <w:rPr>
                <w:rFonts w:ascii="微软雅黑"/>
                <w:b/>
                <w:sz w:val="21"/>
              </w:rPr>
            </w:pPr>
            <w:r>
              <w:rPr>
                <w:rFonts w:ascii="微软雅黑"/>
                <w:b/>
                <w:w w:val="90"/>
                <w:sz w:val="21"/>
              </w:rPr>
              <w:t>7.1.11</w:t>
            </w:r>
          </w:p>
        </w:tc>
        <w:tc>
          <w:tcPr>
            <w:tcW w:w="1751" w:type="dxa"/>
          </w:tcPr>
          <w:p>
            <w:pPr>
              <w:pStyle w:val="TableParagraph"/>
              <w:spacing w:line="213" w:lineRule="auto" w:before="79"/>
              <w:ind w:left="102" w:right="106"/>
              <w:rPr>
                <w:rFonts w:ascii="微软雅黑" w:eastAsia="微软雅黑" w:hint="eastAsia"/>
                <w:b/>
                <w:sz w:val="21"/>
              </w:rPr>
            </w:pPr>
            <w:r>
              <w:rPr>
                <w:rFonts w:ascii="微软雅黑" w:eastAsia="微软雅黑" w:hint="eastAsia"/>
                <w:b/>
                <w:sz w:val="21"/>
              </w:rPr>
              <w:t>脑炎后遗症或者脑膜炎后遗症</w:t>
            </w:r>
          </w:p>
        </w:tc>
        <w:tc>
          <w:tcPr>
            <w:tcW w:w="7175" w:type="dxa"/>
          </w:tcPr>
          <w:p>
            <w:pPr>
              <w:pStyle w:val="TableParagraph"/>
              <w:spacing w:line="280" w:lineRule="auto" w:before="102"/>
              <w:ind w:left="109" w:right="56"/>
              <w:rPr>
                <w:sz w:val="21"/>
              </w:rPr>
            </w:pPr>
            <w:r>
              <w:rPr>
                <w:sz w:val="21"/>
              </w:rPr>
              <w:t>指因患脑炎或者脑膜炎导致的神经系统永久性的功能障碍。神经系统永久性的功能障碍，指疾病确诊 180 天后，仍遗留下列一种或者一种以上障碍：</w:t>
            </w:r>
          </w:p>
        </w:tc>
      </w:tr>
      <w:tr>
        <w:trPr>
          <w:trHeight w:val="397" w:hRule="atLeast"/>
        </w:trPr>
        <w:tc>
          <w:tcPr>
            <w:tcW w:w="739" w:type="dxa"/>
          </w:tcPr>
          <w:p>
            <w:pPr>
              <w:pStyle w:val="TableParagraph"/>
              <w:rPr>
                <w:rFonts w:ascii="Times New Roman"/>
                <w:sz w:val="20"/>
              </w:rPr>
            </w:pPr>
          </w:p>
        </w:tc>
        <w:tc>
          <w:tcPr>
            <w:tcW w:w="1751" w:type="dxa"/>
          </w:tcPr>
          <w:p>
            <w:pPr>
              <w:pStyle w:val="TableParagraph"/>
              <w:rPr>
                <w:rFonts w:ascii="Times New Roman"/>
                <w:sz w:val="20"/>
              </w:rPr>
            </w:pPr>
          </w:p>
        </w:tc>
        <w:tc>
          <w:tcPr>
            <w:tcW w:w="7175" w:type="dxa"/>
          </w:tcPr>
          <w:p>
            <w:pPr>
              <w:pStyle w:val="TableParagraph"/>
              <w:spacing w:before="18"/>
              <w:ind w:left="109"/>
              <w:rPr>
                <w:sz w:val="21"/>
              </w:rPr>
            </w:pPr>
            <w:r>
              <w:rPr>
                <w:sz w:val="21"/>
              </w:rPr>
              <w:t>（1） 一肢或者一肢以上肢体机能完全丧失；</w:t>
            </w:r>
          </w:p>
        </w:tc>
      </w:tr>
      <w:tr>
        <w:trPr>
          <w:trHeight w:val="398" w:hRule="atLeast"/>
        </w:trPr>
        <w:tc>
          <w:tcPr>
            <w:tcW w:w="739" w:type="dxa"/>
          </w:tcPr>
          <w:p>
            <w:pPr>
              <w:pStyle w:val="TableParagraph"/>
              <w:rPr>
                <w:rFonts w:ascii="Times New Roman"/>
                <w:sz w:val="20"/>
              </w:rPr>
            </w:pPr>
          </w:p>
        </w:tc>
        <w:tc>
          <w:tcPr>
            <w:tcW w:w="1751" w:type="dxa"/>
          </w:tcPr>
          <w:p>
            <w:pPr>
              <w:pStyle w:val="TableParagraph"/>
              <w:rPr>
                <w:rFonts w:ascii="Times New Roman"/>
                <w:sz w:val="20"/>
              </w:rPr>
            </w:pPr>
          </w:p>
        </w:tc>
        <w:tc>
          <w:tcPr>
            <w:tcW w:w="7175" w:type="dxa"/>
          </w:tcPr>
          <w:p>
            <w:pPr>
              <w:pStyle w:val="TableParagraph"/>
              <w:spacing w:before="19"/>
              <w:ind w:left="109"/>
              <w:rPr>
                <w:sz w:val="21"/>
              </w:rPr>
            </w:pPr>
            <w:r>
              <w:rPr>
                <w:sz w:val="21"/>
              </w:rPr>
              <w:t>（2） 语言能力或者咀嚼吞咽能力完全丧失；</w:t>
            </w:r>
          </w:p>
        </w:tc>
      </w:tr>
      <w:tr>
        <w:trPr>
          <w:trHeight w:val="319" w:hRule="atLeast"/>
        </w:trPr>
        <w:tc>
          <w:tcPr>
            <w:tcW w:w="739" w:type="dxa"/>
          </w:tcPr>
          <w:p>
            <w:pPr>
              <w:pStyle w:val="TableParagraph"/>
              <w:rPr>
                <w:rFonts w:ascii="Times New Roman"/>
                <w:sz w:val="20"/>
              </w:rPr>
            </w:pPr>
          </w:p>
        </w:tc>
        <w:tc>
          <w:tcPr>
            <w:tcW w:w="1751" w:type="dxa"/>
          </w:tcPr>
          <w:p>
            <w:pPr>
              <w:pStyle w:val="TableParagraph"/>
              <w:rPr>
                <w:rFonts w:ascii="Times New Roman"/>
                <w:sz w:val="20"/>
              </w:rPr>
            </w:pPr>
          </w:p>
        </w:tc>
        <w:tc>
          <w:tcPr>
            <w:tcW w:w="7175" w:type="dxa"/>
          </w:tcPr>
          <w:p>
            <w:pPr>
              <w:pStyle w:val="TableParagraph"/>
              <w:spacing w:before="19"/>
              <w:ind w:left="109"/>
              <w:rPr>
                <w:sz w:val="21"/>
              </w:rPr>
            </w:pPr>
            <w:r>
              <w:rPr>
                <w:sz w:val="21"/>
              </w:rPr>
              <w:t>（3） 自主Th活能力完全丧失，无法独立完成六项基本日常Th活活动中的三</w:t>
            </w:r>
          </w:p>
        </w:tc>
      </w:tr>
    </w:tbl>
    <w:p>
      <w:pPr>
        <w:pStyle w:val="BodyText"/>
        <w:spacing w:before="26"/>
        <w:ind w:left="3334"/>
      </w:pPr>
      <w:r>
        <w:rPr/>
        <w:t>项或者三项以上。</w:t>
      </w:r>
    </w:p>
    <w:p>
      <w:pPr>
        <w:pStyle w:val="BodyText"/>
        <w:spacing w:before="6"/>
        <w:rPr>
          <w:sz w:val="17"/>
        </w:rPr>
      </w:pPr>
    </w:p>
    <w:p>
      <w:pPr>
        <w:pStyle w:val="ListParagraph"/>
        <w:numPr>
          <w:ilvl w:val="2"/>
          <w:numId w:val="13"/>
        </w:numPr>
        <w:tabs>
          <w:tab w:pos="954" w:val="left" w:leader="none"/>
          <w:tab w:pos="2710" w:val="left" w:leader="none"/>
        </w:tabs>
        <w:spacing w:line="264" w:lineRule="auto" w:before="0" w:after="0"/>
        <w:ind w:left="2710" w:right="155" w:hanging="2549"/>
        <w:jc w:val="both"/>
        <w:rPr>
          <w:sz w:val="21"/>
        </w:rPr>
      </w:pPr>
      <w:r>
        <w:rPr>
          <w:rFonts w:ascii="微软雅黑" w:eastAsia="微软雅黑" w:hint="eastAsia"/>
          <w:b/>
          <w:w w:val="105"/>
          <w:sz w:val="21"/>
        </w:rPr>
        <w:t>深度昏迷</w:t>
        <w:tab/>
      </w:r>
      <w:r>
        <w:rPr>
          <w:sz w:val="21"/>
        </w:rPr>
        <w:t>指因</w:t>
      </w:r>
      <w:r>
        <w:rPr>
          <w:spacing w:val="-3"/>
          <w:sz w:val="21"/>
        </w:rPr>
        <w:t>疾</w:t>
      </w:r>
      <w:r>
        <w:rPr>
          <w:sz w:val="21"/>
        </w:rPr>
        <w:t>病</w:t>
      </w:r>
      <w:r>
        <w:rPr>
          <w:spacing w:val="-3"/>
          <w:sz w:val="21"/>
        </w:rPr>
        <w:t>或</w:t>
      </w:r>
      <w:r>
        <w:rPr>
          <w:sz w:val="21"/>
        </w:rPr>
        <w:t>者</w:t>
      </w:r>
      <w:r>
        <w:rPr>
          <w:spacing w:val="-3"/>
          <w:sz w:val="21"/>
        </w:rPr>
        <w:t>意</w:t>
      </w:r>
      <w:r>
        <w:rPr>
          <w:sz w:val="21"/>
        </w:rPr>
        <w:t>外</w:t>
      </w:r>
      <w:r>
        <w:rPr>
          <w:spacing w:val="-3"/>
          <w:sz w:val="21"/>
        </w:rPr>
        <w:t>伤</w:t>
      </w:r>
      <w:r>
        <w:rPr>
          <w:sz w:val="21"/>
        </w:rPr>
        <w:t>害</w:t>
      </w:r>
      <w:r>
        <w:rPr>
          <w:spacing w:val="-3"/>
          <w:sz w:val="21"/>
        </w:rPr>
        <w:t>导</w:t>
      </w:r>
      <w:r>
        <w:rPr>
          <w:sz w:val="21"/>
        </w:rPr>
        <w:t>致意</w:t>
      </w:r>
      <w:r>
        <w:rPr>
          <w:spacing w:val="-3"/>
          <w:sz w:val="21"/>
        </w:rPr>
        <w:t>识</w:t>
      </w:r>
      <w:r>
        <w:rPr>
          <w:sz w:val="21"/>
        </w:rPr>
        <w:t>丧</w:t>
      </w:r>
      <w:r>
        <w:rPr>
          <w:spacing w:val="-3"/>
          <w:sz w:val="21"/>
        </w:rPr>
        <w:t>失</w:t>
      </w:r>
      <w:r>
        <w:rPr>
          <w:spacing w:val="-65"/>
          <w:sz w:val="21"/>
        </w:rPr>
        <w:t>，</w:t>
      </w:r>
      <w:r>
        <w:rPr>
          <w:sz w:val="21"/>
        </w:rPr>
        <w:t>对</w:t>
      </w:r>
      <w:r>
        <w:rPr>
          <w:spacing w:val="-3"/>
          <w:sz w:val="21"/>
        </w:rPr>
        <w:t>外</w:t>
      </w:r>
      <w:r>
        <w:rPr>
          <w:sz w:val="21"/>
        </w:rPr>
        <w:t>界</w:t>
      </w:r>
      <w:r>
        <w:rPr>
          <w:spacing w:val="-3"/>
          <w:sz w:val="21"/>
        </w:rPr>
        <w:t>刺激</w:t>
      </w:r>
      <w:r>
        <w:rPr>
          <w:sz w:val="21"/>
        </w:rPr>
        <w:t>和体</w:t>
      </w:r>
      <w:r>
        <w:rPr>
          <w:spacing w:val="-3"/>
          <w:sz w:val="21"/>
        </w:rPr>
        <w:t>内</w:t>
      </w:r>
      <w:r>
        <w:rPr>
          <w:sz w:val="21"/>
        </w:rPr>
        <w:t>需</w:t>
      </w:r>
      <w:r>
        <w:rPr>
          <w:spacing w:val="-3"/>
          <w:sz w:val="21"/>
        </w:rPr>
        <w:t>求</w:t>
      </w:r>
      <w:r>
        <w:rPr>
          <w:sz w:val="21"/>
        </w:rPr>
        <w:t>均</w:t>
      </w:r>
      <w:r>
        <w:rPr>
          <w:spacing w:val="-3"/>
          <w:sz w:val="21"/>
        </w:rPr>
        <w:t>无</w:t>
      </w:r>
      <w:r>
        <w:rPr>
          <w:sz w:val="21"/>
        </w:rPr>
        <w:t>反</w:t>
      </w:r>
      <w:r>
        <w:rPr>
          <w:spacing w:val="-3"/>
          <w:sz w:val="21"/>
        </w:rPr>
        <w:t>应</w:t>
      </w:r>
      <w:r>
        <w:rPr>
          <w:spacing w:val="-65"/>
          <w:sz w:val="21"/>
        </w:rPr>
        <w:t>，</w:t>
      </w:r>
      <w:r>
        <w:rPr>
          <w:spacing w:val="-3"/>
          <w:sz w:val="21"/>
        </w:rPr>
        <w:t>昏</w:t>
      </w:r>
      <w:r>
        <w:rPr>
          <w:sz w:val="21"/>
        </w:rPr>
        <w:t>迷 </w:t>
      </w:r>
      <w:r>
        <w:rPr>
          <w:w w:val="100"/>
          <w:sz w:val="21"/>
        </w:rPr>
        <w:t>程度</w:t>
      </w:r>
      <w:r>
        <w:rPr>
          <w:spacing w:val="-3"/>
          <w:w w:val="100"/>
          <w:sz w:val="21"/>
        </w:rPr>
        <w:t>按</w:t>
      </w:r>
      <w:r>
        <w:rPr>
          <w:w w:val="100"/>
          <w:sz w:val="21"/>
        </w:rPr>
        <w:t>照</w:t>
      </w:r>
      <w:r>
        <w:rPr>
          <w:spacing w:val="-3"/>
          <w:w w:val="100"/>
          <w:sz w:val="21"/>
        </w:rPr>
        <w:t>格</w:t>
      </w:r>
      <w:r>
        <w:rPr>
          <w:w w:val="100"/>
          <w:sz w:val="21"/>
        </w:rPr>
        <w:t>拉</w:t>
      </w:r>
      <w:r>
        <w:rPr>
          <w:spacing w:val="-3"/>
          <w:w w:val="100"/>
          <w:sz w:val="21"/>
        </w:rPr>
        <w:t>斯</w:t>
      </w:r>
      <w:r>
        <w:rPr>
          <w:w w:val="100"/>
          <w:sz w:val="21"/>
        </w:rPr>
        <w:t>哥</w:t>
      </w:r>
      <w:r>
        <w:rPr>
          <w:spacing w:val="-3"/>
          <w:w w:val="100"/>
          <w:sz w:val="21"/>
        </w:rPr>
        <w:t>昏</w:t>
      </w:r>
      <w:r>
        <w:rPr>
          <w:w w:val="100"/>
          <w:sz w:val="21"/>
        </w:rPr>
        <w:t>迷</w:t>
      </w:r>
      <w:r>
        <w:rPr>
          <w:spacing w:val="-3"/>
          <w:w w:val="100"/>
          <w:sz w:val="21"/>
        </w:rPr>
        <w:t>分</w:t>
      </w:r>
      <w:r>
        <w:rPr>
          <w:w w:val="100"/>
          <w:sz w:val="21"/>
        </w:rPr>
        <w:t>级（</w:t>
      </w:r>
      <w:r>
        <w:rPr>
          <w:w w:val="105"/>
          <w:sz w:val="21"/>
        </w:rPr>
        <w:t>G</w:t>
      </w:r>
      <w:r>
        <w:rPr>
          <w:spacing w:val="-3"/>
          <w:w w:val="105"/>
          <w:sz w:val="21"/>
        </w:rPr>
        <w:t>l</w:t>
      </w:r>
      <w:r>
        <w:rPr>
          <w:w w:val="122"/>
          <w:sz w:val="21"/>
        </w:rPr>
        <w:t>a</w:t>
      </w:r>
      <w:r>
        <w:rPr>
          <w:spacing w:val="-2"/>
          <w:w w:val="113"/>
          <w:sz w:val="21"/>
        </w:rPr>
        <w:t>s</w:t>
      </w:r>
      <w:r>
        <w:rPr>
          <w:spacing w:val="-2"/>
          <w:w w:val="122"/>
          <w:sz w:val="21"/>
        </w:rPr>
        <w:t>g</w:t>
      </w:r>
      <w:r>
        <w:rPr>
          <w:w w:val="122"/>
          <w:sz w:val="21"/>
        </w:rPr>
        <w:t>o</w:t>
      </w:r>
      <w:r>
        <w:rPr>
          <w:w w:val="158"/>
          <w:sz w:val="21"/>
        </w:rPr>
        <w:t>w</w:t>
      </w:r>
      <w:r>
        <w:rPr>
          <w:spacing w:val="-30"/>
          <w:sz w:val="21"/>
        </w:rPr>
        <w:t> </w:t>
      </w:r>
      <w:r>
        <w:rPr>
          <w:spacing w:val="-2"/>
          <w:w w:val="110"/>
          <w:sz w:val="21"/>
        </w:rPr>
        <w:t>c</w:t>
      </w:r>
      <w:r>
        <w:rPr>
          <w:spacing w:val="-2"/>
          <w:w w:val="122"/>
          <w:sz w:val="21"/>
        </w:rPr>
        <w:t>o</w:t>
      </w:r>
      <w:r>
        <w:rPr>
          <w:w w:val="182"/>
          <w:sz w:val="21"/>
        </w:rPr>
        <w:t>m</w:t>
      </w:r>
      <w:r>
        <w:rPr>
          <w:w w:val="122"/>
          <w:sz w:val="21"/>
        </w:rPr>
        <w:t>a</w:t>
      </w:r>
      <w:r>
        <w:rPr>
          <w:spacing w:val="-28"/>
          <w:sz w:val="21"/>
        </w:rPr>
        <w:t> </w:t>
      </w:r>
      <w:r>
        <w:rPr>
          <w:spacing w:val="-1"/>
          <w:w w:val="112"/>
          <w:sz w:val="21"/>
        </w:rPr>
        <w:t>s</w:t>
      </w:r>
      <w:r>
        <w:rPr>
          <w:spacing w:val="-4"/>
          <w:w w:val="112"/>
          <w:sz w:val="21"/>
        </w:rPr>
        <w:t>c</w:t>
      </w:r>
      <w:r>
        <w:rPr>
          <w:w w:val="122"/>
          <w:sz w:val="21"/>
        </w:rPr>
        <w:t>a</w:t>
      </w:r>
      <w:r>
        <w:rPr>
          <w:spacing w:val="-3"/>
          <w:w w:val="39"/>
          <w:sz w:val="21"/>
        </w:rPr>
        <w:t>l</w:t>
      </w:r>
      <w:r>
        <w:rPr>
          <w:spacing w:val="1"/>
          <w:w w:val="122"/>
          <w:sz w:val="21"/>
        </w:rPr>
        <w:t>e</w:t>
      </w:r>
      <w:r>
        <w:rPr>
          <w:spacing w:val="-3"/>
          <w:w w:val="100"/>
          <w:sz w:val="21"/>
        </w:rPr>
        <w:t>）</w:t>
      </w:r>
      <w:r>
        <w:rPr>
          <w:w w:val="100"/>
          <w:sz w:val="21"/>
        </w:rPr>
        <w:t>结</w:t>
      </w:r>
      <w:r>
        <w:rPr>
          <w:spacing w:val="-3"/>
          <w:w w:val="100"/>
          <w:sz w:val="21"/>
        </w:rPr>
        <w:t>果</w:t>
      </w:r>
      <w:r>
        <w:rPr>
          <w:w w:val="100"/>
          <w:sz w:val="21"/>
        </w:rPr>
        <w:t>为</w:t>
      </w:r>
      <w:r>
        <w:rPr>
          <w:spacing w:val="-55"/>
          <w:sz w:val="21"/>
        </w:rPr>
        <w:t> </w:t>
      </w:r>
      <w:r>
        <w:rPr>
          <w:w w:val="122"/>
          <w:sz w:val="21"/>
        </w:rPr>
        <w:t>5</w:t>
      </w:r>
      <w:r>
        <w:rPr>
          <w:spacing w:val="-52"/>
          <w:sz w:val="21"/>
        </w:rPr>
        <w:t> </w:t>
      </w:r>
      <w:r>
        <w:rPr>
          <w:spacing w:val="-3"/>
          <w:w w:val="100"/>
          <w:sz w:val="21"/>
        </w:rPr>
        <w:t>分</w:t>
      </w:r>
      <w:r>
        <w:rPr>
          <w:w w:val="100"/>
          <w:sz w:val="21"/>
        </w:rPr>
        <w:t>或者</w:t>
      </w:r>
      <w:r>
        <w:rPr>
          <w:spacing w:val="-55"/>
          <w:sz w:val="21"/>
        </w:rPr>
        <w:t> </w:t>
      </w:r>
      <w:r>
        <w:rPr>
          <w:w w:val="122"/>
          <w:sz w:val="21"/>
        </w:rPr>
        <w:t>5</w:t>
      </w:r>
      <w:r>
        <w:rPr>
          <w:spacing w:val="-52"/>
          <w:sz w:val="21"/>
        </w:rPr>
        <w:t> </w:t>
      </w:r>
      <w:r>
        <w:rPr>
          <w:w w:val="100"/>
          <w:sz w:val="21"/>
        </w:rPr>
        <w:t>分</w:t>
      </w:r>
      <w:r>
        <w:rPr>
          <w:sz w:val="21"/>
        </w:rPr>
        <w:t>以下</w:t>
      </w:r>
      <w:r>
        <w:rPr>
          <w:spacing w:val="-3"/>
          <w:sz w:val="21"/>
        </w:rPr>
        <w:t>，</w:t>
      </w:r>
      <w:r>
        <w:rPr>
          <w:sz w:val="21"/>
        </w:rPr>
        <w:t>且</w:t>
      </w:r>
      <w:r>
        <w:rPr>
          <w:spacing w:val="-3"/>
          <w:sz w:val="21"/>
        </w:rPr>
        <w:t>已</w:t>
      </w:r>
      <w:r>
        <w:rPr>
          <w:sz w:val="21"/>
        </w:rPr>
        <w:t>经</w:t>
      </w:r>
      <w:r>
        <w:rPr>
          <w:spacing w:val="-3"/>
          <w:sz w:val="21"/>
        </w:rPr>
        <w:t>持</w:t>
      </w:r>
      <w:r>
        <w:rPr>
          <w:sz w:val="21"/>
        </w:rPr>
        <w:t>续</w:t>
      </w:r>
      <w:r>
        <w:rPr>
          <w:spacing w:val="-3"/>
          <w:sz w:val="21"/>
        </w:rPr>
        <w:t>使</w:t>
      </w:r>
      <w:r>
        <w:rPr>
          <w:sz w:val="21"/>
        </w:rPr>
        <w:t>用</w:t>
      </w:r>
      <w:r>
        <w:rPr>
          <w:spacing w:val="-3"/>
          <w:sz w:val="21"/>
        </w:rPr>
        <w:t>呼</w:t>
      </w:r>
      <w:r>
        <w:rPr>
          <w:sz w:val="21"/>
        </w:rPr>
        <w:t>吸机</w:t>
      </w:r>
      <w:r>
        <w:rPr>
          <w:spacing w:val="-3"/>
          <w:sz w:val="21"/>
        </w:rPr>
        <w:t>及</w:t>
      </w:r>
      <w:r>
        <w:rPr>
          <w:sz w:val="21"/>
        </w:rPr>
        <w:t>其</w:t>
      </w:r>
      <w:r>
        <w:rPr>
          <w:spacing w:val="-3"/>
          <w:sz w:val="21"/>
        </w:rPr>
        <w:t>他</w:t>
      </w:r>
      <w:r>
        <w:rPr>
          <w:sz w:val="21"/>
        </w:rPr>
        <w:t>Th</w:t>
      </w:r>
      <w:r>
        <w:rPr>
          <w:spacing w:val="-3"/>
          <w:sz w:val="21"/>
        </w:rPr>
        <w:t>命</w:t>
      </w:r>
      <w:r>
        <w:rPr>
          <w:sz w:val="21"/>
        </w:rPr>
        <w:t>维</w:t>
      </w:r>
      <w:r>
        <w:rPr>
          <w:spacing w:val="-3"/>
          <w:sz w:val="21"/>
        </w:rPr>
        <w:t>持系</w:t>
      </w:r>
      <w:r>
        <w:rPr>
          <w:sz w:val="21"/>
        </w:rPr>
        <w:t>统</w:t>
      </w:r>
      <w:r>
        <w:rPr>
          <w:spacing w:val="-16"/>
          <w:sz w:val="21"/>
        </w:rPr>
        <w:t> </w:t>
      </w:r>
      <w:r>
        <w:rPr>
          <w:sz w:val="21"/>
        </w:rPr>
        <w:t>96</w:t>
      </w:r>
      <w:r>
        <w:rPr>
          <w:spacing w:val="-11"/>
          <w:sz w:val="21"/>
        </w:rPr>
        <w:t> </w:t>
      </w:r>
      <w:r>
        <w:rPr>
          <w:spacing w:val="-3"/>
          <w:sz w:val="21"/>
        </w:rPr>
        <w:t>小</w:t>
      </w:r>
      <w:r>
        <w:rPr>
          <w:sz w:val="21"/>
        </w:rPr>
        <w:t>时</w:t>
      </w:r>
      <w:r>
        <w:rPr>
          <w:spacing w:val="-3"/>
          <w:sz w:val="21"/>
        </w:rPr>
        <w:t>以</w:t>
      </w:r>
      <w:r>
        <w:rPr>
          <w:sz w:val="21"/>
        </w:rPr>
        <w:t>上。</w:t>
      </w:r>
    </w:p>
    <w:p>
      <w:pPr>
        <w:pStyle w:val="BodyText"/>
        <w:spacing w:before="100"/>
        <w:ind w:left="2710"/>
      </w:pPr>
      <w:r>
        <w:rPr/>
        <w:t>因酗酒或者药物滥用导致的深度昏迷不在保障范围内。</w:t>
      </w:r>
    </w:p>
    <w:p>
      <w:pPr>
        <w:pStyle w:val="BodyText"/>
        <w:spacing w:before="8"/>
        <w:rPr>
          <w:sz w:val="17"/>
        </w:rPr>
      </w:pPr>
    </w:p>
    <w:p>
      <w:pPr>
        <w:pStyle w:val="ListParagraph"/>
        <w:numPr>
          <w:ilvl w:val="2"/>
          <w:numId w:val="13"/>
        </w:numPr>
        <w:tabs>
          <w:tab w:pos="954" w:val="left" w:leader="none"/>
          <w:tab w:pos="2710" w:val="left" w:leader="none"/>
        </w:tabs>
        <w:spacing w:line="264" w:lineRule="auto" w:before="1" w:after="0"/>
        <w:ind w:left="2710" w:right="155" w:hanging="2549"/>
        <w:jc w:val="both"/>
        <w:rPr>
          <w:sz w:val="21"/>
        </w:rPr>
      </w:pPr>
      <w:r>
        <w:rPr>
          <w:rFonts w:ascii="微软雅黑" w:eastAsia="微软雅黑" w:hint="eastAsia"/>
          <w:b/>
          <w:w w:val="100"/>
          <w:sz w:val="21"/>
        </w:rPr>
        <w:t>双耳失聪</w:t>
      </w:r>
      <w:r>
        <w:rPr>
          <w:rFonts w:ascii="微软雅黑" w:eastAsia="微软雅黑" w:hint="eastAsia"/>
          <w:b/>
          <w:sz w:val="21"/>
        </w:rPr>
        <w:tab/>
      </w:r>
      <w:r>
        <w:rPr>
          <w:w w:val="100"/>
          <w:sz w:val="21"/>
        </w:rPr>
        <w:t>指因</w:t>
      </w:r>
      <w:r>
        <w:rPr>
          <w:spacing w:val="-3"/>
          <w:w w:val="100"/>
          <w:sz w:val="21"/>
        </w:rPr>
        <w:t>疾</w:t>
      </w:r>
      <w:r>
        <w:rPr>
          <w:w w:val="100"/>
          <w:sz w:val="21"/>
        </w:rPr>
        <w:t>病</w:t>
      </w:r>
      <w:r>
        <w:rPr>
          <w:spacing w:val="-3"/>
          <w:w w:val="100"/>
          <w:sz w:val="21"/>
        </w:rPr>
        <w:t>或</w:t>
      </w:r>
      <w:r>
        <w:rPr>
          <w:w w:val="100"/>
          <w:sz w:val="21"/>
        </w:rPr>
        <w:t>者</w:t>
      </w:r>
      <w:r>
        <w:rPr>
          <w:spacing w:val="-3"/>
          <w:w w:val="100"/>
          <w:sz w:val="21"/>
        </w:rPr>
        <w:t>意</w:t>
      </w:r>
      <w:r>
        <w:rPr>
          <w:w w:val="100"/>
          <w:sz w:val="21"/>
        </w:rPr>
        <w:t>外</w:t>
      </w:r>
      <w:r>
        <w:rPr>
          <w:spacing w:val="-3"/>
          <w:w w:val="100"/>
          <w:sz w:val="21"/>
        </w:rPr>
        <w:t>伤</w:t>
      </w:r>
      <w:r>
        <w:rPr>
          <w:w w:val="100"/>
          <w:sz w:val="21"/>
        </w:rPr>
        <w:t>害</w:t>
      </w:r>
      <w:r>
        <w:rPr>
          <w:spacing w:val="-3"/>
          <w:w w:val="100"/>
          <w:sz w:val="21"/>
        </w:rPr>
        <w:t>导</w:t>
      </w:r>
      <w:r>
        <w:rPr>
          <w:w w:val="100"/>
          <w:sz w:val="21"/>
        </w:rPr>
        <w:t>致双</w:t>
      </w:r>
      <w:r>
        <w:rPr>
          <w:spacing w:val="-3"/>
          <w:w w:val="100"/>
          <w:sz w:val="21"/>
        </w:rPr>
        <w:t>耳</w:t>
      </w:r>
      <w:r>
        <w:rPr>
          <w:w w:val="100"/>
          <w:sz w:val="21"/>
        </w:rPr>
        <w:t>听</w:t>
      </w:r>
      <w:r>
        <w:rPr>
          <w:spacing w:val="-3"/>
          <w:w w:val="100"/>
          <w:sz w:val="21"/>
        </w:rPr>
        <w:t>力</w:t>
      </w:r>
      <w:r>
        <w:rPr>
          <w:rFonts w:ascii="微软雅黑" w:eastAsia="微软雅黑" w:hint="eastAsia"/>
          <w:b/>
          <w:w w:val="100"/>
          <w:sz w:val="21"/>
        </w:rPr>
        <w:t>永久不可逆</w:t>
      </w:r>
      <w:r>
        <w:rPr>
          <w:spacing w:val="-5"/>
          <w:w w:val="100"/>
          <w:sz w:val="21"/>
        </w:rPr>
        <w:t>（</w:t>
      </w:r>
      <w:r>
        <w:rPr>
          <w:w w:val="100"/>
          <w:sz w:val="21"/>
        </w:rPr>
        <w:t>见</w:t>
      </w:r>
      <w:r>
        <w:rPr>
          <w:spacing w:val="-47"/>
          <w:sz w:val="21"/>
        </w:rPr>
        <w:t> </w:t>
      </w:r>
      <w:r>
        <w:rPr>
          <w:w w:val="124"/>
          <w:sz w:val="21"/>
        </w:rPr>
        <w:t>8</w:t>
      </w:r>
      <w:r>
        <w:rPr>
          <w:spacing w:val="-2"/>
          <w:w w:val="58"/>
          <w:sz w:val="21"/>
        </w:rPr>
        <w:t>.</w:t>
      </w:r>
      <w:r>
        <w:rPr>
          <w:spacing w:val="-3"/>
          <w:w w:val="120"/>
          <w:sz w:val="21"/>
        </w:rPr>
        <w:t>2</w:t>
      </w:r>
      <w:r>
        <w:rPr>
          <w:w w:val="97"/>
          <w:sz w:val="21"/>
        </w:rPr>
        <w:t>1</w:t>
      </w:r>
      <w:r>
        <w:rPr>
          <w:spacing w:val="-3"/>
          <w:w w:val="100"/>
          <w:sz w:val="21"/>
        </w:rPr>
        <w:t>）</w:t>
      </w:r>
      <w:r>
        <w:rPr>
          <w:w w:val="100"/>
          <w:sz w:val="21"/>
        </w:rPr>
        <w:t>性</w:t>
      </w:r>
      <w:r>
        <w:rPr>
          <w:spacing w:val="-3"/>
          <w:w w:val="100"/>
          <w:sz w:val="21"/>
        </w:rPr>
        <w:t>丧</w:t>
      </w:r>
      <w:r>
        <w:rPr>
          <w:w w:val="100"/>
          <w:sz w:val="21"/>
        </w:rPr>
        <w:t>失</w:t>
      </w:r>
      <w:r>
        <w:rPr>
          <w:spacing w:val="-3"/>
          <w:w w:val="100"/>
          <w:sz w:val="21"/>
        </w:rPr>
        <w:t>，</w:t>
      </w:r>
      <w:r>
        <w:rPr>
          <w:w w:val="100"/>
          <w:sz w:val="21"/>
        </w:rPr>
        <w:t>在</w:t>
      </w:r>
      <w:r>
        <w:rPr>
          <w:spacing w:val="-48"/>
          <w:sz w:val="21"/>
        </w:rPr>
        <w:t> </w:t>
      </w:r>
      <w:r>
        <w:rPr>
          <w:spacing w:val="-2"/>
          <w:w w:val="122"/>
          <w:sz w:val="21"/>
        </w:rPr>
        <w:t>500</w:t>
      </w:r>
      <w:r>
        <w:rPr>
          <w:w w:val="105"/>
          <w:sz w:val="21"/>
        </w:rPr>
        <w:t>赫兹</w:t>
      </w:r>
      <w:r>
        <w:rPr>
          <w:spacing w:val="-3"/>
          <w:w w:val="105"/>
          <w:sz w:val="21"/>
        </w:rPr>
        <w:t>、</w:t>
      </w:r>
      <w:r>
        <w:rPr>
          <w:w w:val="105"/>
          <w:sz w:val="21"/>
        </w:rPr>
        <w:t>1000</w:t>
      </w:r>
      <w:r>
        <w:rPr>
          <w:spacing w:val="-70"/>
          <w:w w:val="105"/>
          <w:sz w:val="21"/>
        </w:rPr>
        <w:t> </w:t>
      </w:r>
      <w:r>
        <w:rPr>
          <w:w w:val="105"/>
          <w:sz w:val="21"/>
        </w:rPr>
        <w:t>赫</w:t>
      </w:r>
      <w:r>
        <w:rPr>
          <w:spacing w:val="-3"/>
          <w:w w:val="105"/>
          <w:sz w:val="21"/>
        </w:rPr>
        <w:t>兹</w:t>
      </w:r>
      <w:r>
        <w:rPr>
          <w:w w:val="105"/>
          <w:sz w:val="21"/>
        </w:rPr>
        <w:t>和</w:t>
      </w:r>
      <w:r>
        <w:rPr>
          <w:spacing w:val="-70"/>
          <w:w w:val="105"/>
          <w:sz w:val="21"/>
        </w:rPr>
        <w:t> </w:t>
      </w:r>
      <w:r>
        <w:rPr>
          <w:w w:val="105"/>
          <w:sz w:val="21"/>
        </w:rPr>
        <w:t>2000</w:t>
      </w:r>
      <w:r>
        <w:rPr>
          <w:spacing w:val="-70"/>
          <w:w w:val="105"/>
          <w:sz w:val="21"/>
        </w:rPr>
        <w:t> </w:t>
      </w:r>
      <w:r>
        <w:rPr>
          <w:w w:val="105"/>
          <w:sz w:val="21"/>
        </w:rPr>
        <w:t>赫兹</w:t>
      </w:r>
      <w:r>
        <w:rPr>
          <w:spacing w:val="-3"/>
          <w:w w:val="105"/>
          <w:sz w:val="21"/>
        </w:rPr>
        <w:t>语</w:t>
      </w:r>
      <w:r>
        <w:rPr>
          <w:w w:val="105"/>
          <w:sz w:val="21"/>
        </w:rPr>
        <w:t>音</w:t>
      </w:r>
      <w:r>
        <w:rPr>
          <w:spacing w:val="-3"/>
          <w:w w:val="105"/>
          <w:sz w:val="21"/>
        </w:rPr>
        <w:t>频</w:t>
      </w:r>
      <w:r>
        <w:rPr>
          <w:w w:val="105"/>
          <w:sz w:val="21"/>
        </w:rPr>
        <w:t>率</w:t>
      </w:r>
      <w:r>
        <w:rPr>
          <w:spacing w:val="-3"/>
          <w:w w:val="105"/>
          <w:sz w:val="21"/>
        </w:rPr>
        <w:t>下</w:t>
      </w:r>
      <w:r>
        <w:rPr>
          <w:w w:val="105"/>
          <w:sz w:val="21"/>
        </w:rPr>
        <w:t>，</w:t>
      </w:r>
      <w:r>
        <w:rPr>
          <w:spacing w:val="-3"/>
          <w:w w:val="105"/>
          <w:sz w:val="21"/>
        </w:rPr>
        <w:t>平</w:t>
      </w:r>
      <w:r>
        <w:rPr>
          <w:w w:val="105"/>
          <w:sz w:val="21"/>
        </w:rPr>
        <w:t>均</w:t>
      </w:r>
      <w:r>
        <w:rPr>
          <w:spacing w:val="-3"/>
          <w:w w:val="105"/>
          <w:sz w:val="21"/>
        </w:rPr>
        <w:t>听</w:t>
      </w:r>
      <w:r>
        <w:rPr>
          <w:w w:val="105"/>
          <w:sz w:val="21"/>
        </w:rPr>
        <w:t>阈大于</w:t>
      </w:r>
      <w:r>
        <w:rPr>
          <w:spacing w:val="-71"/>
          <w:w w:val="105"/>
          <w:sz w:val="21"/>
        </w:rPr>
        <w:t> </w:t>
      </w:r>
      <w:r>
        <w:rPr>
          <w:w w:val="105"/>
          <w:sz w:val="21"/>
        </w:rPr>
        <w:t>90</w:t>
      </w:r>
      <w:r>
        <w:rPr>
          <w:spacing w:val="-70"/>
          <w:w w:val="105"/>
          <w:sz w:val="21"/>
        </w:rPr>
        <w:t> </w:t>
      </w:r>
      <w:r>
        <w:rPr>
          <w:w w:val="105"/>
          <w:sz w:val="21"/>
        </w:rPr>
        <w:t>分</w:t>
      </w:r>
      <w:r>
        <w:rPr>
          <w:spacing w:val="-3"/>
          <w:w w:val="105"/>
          <w:sz w:val="21"/>
        </w:rPr>
        <w:t>贝</w:t>
      </w:r>
      <w:r>
        <w:rPr>
          <w:w w:val="105"/>
          <w:sz w:val="21"/>
        </w:rPr>
        <w:t>，</w:t>
      </w:r>
      <w:r>
        <w:rPr>
          <w:spacing w:val="-3"/>
          <w:w w:val="105"/>
          <w:sz w:val="21"/>
        </w:rPr>
        <w:t>且</w:t>
      </w:r>
      <w:r>
        <w:rPr>
          <w:w w:val="105"/>
          <w:sz w:val="21"/>
        </w:rPr>
        <w:t>经纯</w:t>
      </w:r>
      <w:r>
        <w:rPr>
          <w:sz w:val="21"/>
        </w:rPr>
        <w:t>音听</w:t>
      </w:r>
      <w:r>
        <w:rPr>
          <w:spacing w:val="-3"/>
          <w:sz w:val="21"/>
        </w:rPr>
        <w:t>力</w:t>
      </w:r>
      <w:r>
        <w:rPr>
          <w:sz w:val="21"/>
        </w:rPr>
        <w:t>测</w:t>
      </w:r>
      <w:r>
        <w:rPr>
          <w:spacing w:val="-3"/>
          <w:sz w:val="21"/>
        </w:rPr>
        <w:t>试</w:t>
      </w:r>
      <w:r>
        <w:rPr>
          <w:sz w:val="21"/>
        </w:rPr>
        <w:t>、</w:t>
      </w:r>
      <w:r>
        <w:rPr>
          <w:spacing w:val="-3"/>
          <w:sz w:val="21"/>
        </w:rPr>
        <w:t>声</w:t>
      </w:r>
      <w:r>
        <w:rPr>
          <w:sz w:val="21"/>
        </w:rPr>
        <w:t>导</w:t>
      </w:r>
      <w:r>
        <w:rPr>
          <w:spacing w:val="-3"/>
          <w:sz w:val="21"/>
        </w:rPr>
        <w:t>抗</w:t>
      </w:r>
      <w:r>
        <w:rPr>
          <w:sz w:val="21"/>
        </w:rPr>
        <w:t>检</w:t>
      </w:r>
      <w:r>
        <w:rPr>
          <w:spacing w:val="-3"/>
          <w:sz w:val="21"/>
        </w:rPr>
        <w:t>测</w:t>
      </w:r>
      <w:r>
        <w:rPr>
          <w:sz w:val="21"/>
        </w:rPr>
        <w:t>或者</w:t>
      </w:r>
      <w:r>
        <w:rPr>
          <w:spacing w:val="-3"/>
          <w:sz w:val="21"/>
        </w:rPr>
        <w:t>听</w:t>
      </w:r>
      <w:r>
        <w:rPr>
          <w:sz w:val="21"/>
        </w:rPr>
        <w:t>觉</w:t>
      </w:r>
      <w:r>
        <w:rPr>
          <w:spacing w:val="-3"/>
          <w:sz w:val="21"/>
        </w:rPr>
        <w:t>诱</w:t>
      </w:r>
      <w:r>
        <w:rPr>
          <w:sz w:val="21"/>
        </w:rPr>
        <w:t>发</w:t>
      </w:r>
      <w:r>
        <w:rPr>
          <w:spacing w:val="-3"/>
          <w:sz w:val="21"/>
        </w:rPr>
        <w:t>电</w:t>
      </w:r>
      <w:r>
        <w:rPr>
          <w:sz w:val="21"/>
        </w:rPr>
        <w:t>位</w:t>
      </w:r>
      <w:r>
        <w:rPr>
          <w:spacing w:val="-3"/>
          <w:sz w:val="21"/>
        </w:rPr>
        <w:t>检</w:t>
      </w:r>
      <w:r>
        <w:rPr>
          <w:sz w:val="21"/>
        </w:rPr>
        <w:t>测</w:t>
      </w:r>
      <w:r>
        <w:rPr>
          <w:spacing w:val="-3"/>
          <w:sz w:val="21"/>
        </w:rPr>
        <w:t>等</w:t>
      </w:r>
      <w:r>
        <w:rPr>
          <w:sz w:val="21"/>
        </w:rPr>
        <w:t>证实。</w:t>
      </w:r>
    </w:p>
    <w:p>
      <w:pPr>
        <w:pStyle w:val="BodyText"/>
        <w:spacing w:before="100"/>
        <w:ind w:left="2710"/>
      </w:pPr>
      <w:r>
        <w:rPr/>
        <w:t>被保险人在 </w:t>
      </w:r>
      <w:r>
        <w:rPr>
          <w:w w:val="115"/>
        </w:rPr>
        <w:t>3 </w:t>
      </w:r>
      <w:r>
        <w:rPr/>
        <w:t>周岁之前因疾病导致双耳失聪不在保障范围内。</w:t>
      </w:r>
    </w:p>
    <w:p>
      <w:pPr>
        <w:pStyle w:val="BodyText"/>
        <w:spacing w:before="8"/>
        <w:rPr>
          <w:sz w:val="17"/>
        </w:rPr>
      </w:pPr>
    </w:p>
    <w:p>
      <w:pPr>
        <w:pStyle w:val="ListParagraph"/>
        <w:numPr>
          <w:ilvl w:val="2"/>
          <w:numId w:val="13"/>
        </w:numPr>
        <w:tabs>
          <w:tab w:pos="954" w:val="left" w:leader="none"/>
          <w:tab w:pos="2710" w:val="left" w:leader="none"/>
        </w:tabs>
        <w:spacing w:line="254" w:lineRule="auto" w:before="1" w:after="0"/>
        <w:ind w:left="2710" w:right="166" w:hanging="2549"/>
        <w:jc w:val="both"/>
        <w:rPr>
          <w:sz w:val="21"/>
        </w:rPr>
      </w:pPr>
      <w:r>
        <w:rPr>
          <w:rFonts w:ascii="微软雅黑" w:eastAsia="微软雅黑" w:hint="eastAsia"/>
          <w:b/>
          <w:sz w:val="21"/>
        </w:rPr>
        <w:t>双目失明</w:t>
        <w:tab/>
      </w:r>
      <w:r>
        <w:rPr>
          <w:sz w:val="21"/>
        </w:rPr>
        <w:t>指因疾病或者意外伤害导致双眼视力永久不可逆性丧失，双眼中较好眼须满 足下</w:t>
      </w:r>
      <w:r>
        <w:rPr>
          <w:spacing w:val="-3"/>
          <w:sz w:val="21"/>
        </w:rPr>
        <w:t>列</w:t>
      </w:r>
      <w:r>
        <w:rPr>
          <w:sz w:val="21"/>
        </w:rPr>
        <w:t>至</w:t>
      </w:r>
      <w:r>
        <w:rPr>
          <w:spacing w:val="-3"/>
          <w:sz w:val="21"/>
        </w:rPr>
        <w:t>少</w:t>
      </w:r>
      <w:r>
        <w:rPr>
          <w:sz w:val="21"/>
        </w:rPr>
        <w:t>一</w:t>
      </w:r>
      <w:r>
        <w:rPr>
          <w:spacing w:val="-3"/>
          <w:sz w:val="21"/>
        </w:rPr>
        <w:t>项</w:t>
      </w:r>
      <w:r>
        <w:rPr>
          <w:sz w:val="21"/>
        </w:rPr>
        <w:t>条</w:t>
      </w:r>
      <w:r>
        <w:rPr>
          <w:spacing w:val="-3"/>
          <w:sz w:val="21"/>
        </w:rPr>
        <w:t>件</w:t>
      </w:r>
      <w:r>
        <w:rPr>
          <w:sz w:val="21"/>
        </w:rPr>
        <w:t>：</w:t>
      </w:r>
    </w:p>
    <w:p>
      <w:pPr>
        <w:pStyle w:val="ListParagraph"/>
        <w:numPr>
          <w:ilvl w:val="3"/>
          <w:numId w:val="13"/>
        </w:numPr>
        <w:tabs>
          <w:tab w:pos="3335" w:val="left" w:leader="none"/>
        </w:tabs>
        <w:spacing w:line="240" w:lineRule="auto" w:before="108" w:after="0"/>
        <w:ind w:left="3334" w:right="0" w:hanging="624"/>
        <w:jc w:val="left"/>
        <w:rPr>
          <w:sz w:val="21"/>
        </w:rPr>
      </w:pPr>
      <w:r>
        <w:rPr>
          <w:spacing w:val="-3"/>
          <w:sz w:val="21"/>
        </w:rPr>
        <w:t>眼球缺失或者摘除；</w:t>
      </w:r>
    </w:p>
    <w:p>
      <w:pPr>
        <w:pStyle w:val="ListParagraph"/>
        <w:numPr>
          <w:ilvl w:val="3"/>
          <w:numId w:val="13"/>
        </w:numPr>
        <w:tabs>
          <w:tab w:pos="3335" w:val="left" w:leader="none"/>
        </w:tabs>
        <w:spacing w:line="240" w:lineRule="auto" w:before="123" w:after="0"/>
        <w:ind w:left="3334" w:right="0" w:hanging="624"/>
        <w:jc w:val="left"/>
        <w:rPr>
          <w:sz w:val="21"/>
        </w:rPr>
      </w:pPr>
      <w:r>
        <w:rPr>
          <w:spacing w:val="-2"/>
          <w:w w:val="100"/>
          <w:sz w:val="21"/>
        </w:rPr>
        <w:t>矫正视力低于</w:t>
      </w:r>
      <w:r>
        <w:rPr>
          <w:spacing w:val="-41"/>
          <w:sz w:val="21"/>
        </w:rPr>
        <w:t> </w:t>
      </w:r>
      <w:r>
        <w:rPr>
          <w:w w:val="122"/>
          <w:sz w:val="21"/>
        </w:rPr>
        <w:t>0</w:t>
      </w:r>
      <w:r>
        <w:rPr>
          <w:spacing w:val="-4"/>
          <w:w w:val="58"/>
          <w:sz w:val="21"/>
        </w:rPr>
        <w:t>.</w:t>
      </w:r>
      <w:r>
        <w:rPr>
          <w:w w:val="122"/>
          <w:sz w:val="21"/>
        </w:rPr>
        <w:t>0</w:t>
      </w:r>
      <w:r>
        <w:rPr>
          <w:w w:val="121"/>
          <w:sz w:val="21"/>
        </w:rPr>
        <w:t>2</w:t>
      </w:r>
      <w:r>
        <w:rPr>
          <w:spacing w:val="-3"/>
          <w:w w:val="100"/>
          <w:sz w:val="21"/>
        </w:rPr>
        <w:t>（采用国际标准视力表，如果使用其他视力表应进</w:t>
      </w:r>
    </w:p>
    <w:p>
      <w:pPr>
        <w:spacing w:after="0" w:line="240" w:lineRule="auto"/>
        <w:jc w:val="left"/>
        <w:rPr>
          <w:sz w:val="21"/>
        </w:rPr>
        <w:sectPr>
          <w:pgSz w:w="11910" w:h="16840"/>
          <w:pgMar w:top="1180" w:bottom="280" w:left="1080" w:right="940"/>
        </w:sectPr>
      </w:pPr>
    </w:p>
    <w:p>
      <w:pPr>
        <w:pStyle w:val="BodyText"/>
        <w:spacing w:before="26"/>
        <w:ind w:left="3274"/>
      </w:pPr>
      <w:r>
        <w:rPr>
          <w:spacing w:val="-1"/>
          <w:w w:val="100"/>
        </w:rPr>
        <w:t>行换算</w:t>
      </w:r>
      <w:r>
        <w:rPr>
          <w:spacing w:val="-106"/>
          <w:w w:val="100"/>
        </w:rPr>
        <w:t>）</w:t>
      </w:r>
      <w:r>
        <w:rPr>
          <w:w w:val="100"/>
        </w:rPr>
        <w:t>；</w:t>
      </w:r>
    </w:p>
    <w:p>
      <w:pPr>
        <w:pStyle w:val="ListParagraph"/>
        <w:numPr>
          <w:ilvl w:val="3"/>
          <w:numId w:val="13"/>
        </w:numPr>
        <w:tabs>
          <w:tab w:pos="3275" w:val="left" w:leader="none"/>
        </w:tabs>
        <w:spacing w:line="240" w:lineRule="auto" w:before="124" w:after="0"/>
        <w:ind w:left="3274" w:right="0" w:hanging="624"/>
        <w:jc w:val="left"/>
        <w:rPr>
          <w:sz w:val="21"/>
        </w:rPr>
      </w:pPr>
      <w:r>
        <w:rPr>
          <w:spacing w:val="-15"/>
          <w:w w:val="105"/>
          <w:sz w:val="21"/>
        </w:rPr>
        <w:t>视野半径小于 </w:t>
      </w:r>
      <w:r>
        <w:rPr>
          <w:w w:val="105"/>
          <w:sz w:val="21"/>
        </w:rPr>
        <w:t>5</w:t>
      </w:r>
      <w:r>
        <w:rPr>
          <w:spacing w:val="-31"/>
          <w:w w:val="105"/>
          <w:sz w:val="21"/>
        </w:rPr>
        <w:t> 度。</w:t>
      </w:r>
    </w:p>
    <w:p>
      <w:pPr>
        <w:pStyle w:val="BodyText"/>
        <w:spacing w:before="121"/>
        <w:ind w:left="2650"/>
      </w:pPr>
      <w:r>
        <w:rPr/>
        <w:t>被保险人在 </w:t>
      </w:r>
      <w:r>
        <w:rPr>
          <w:w w:val="115"/>
        </w:rPr>
        <w:t>3 </w:t>
      </w:r>
      <w:r>
        <w:rPr/>
        <w:t>周岁之前因疾病导致双目失明不在保障范围内。</w:t>
      </w:r>
    </w:p>
    <w:p>
      <w:pPr>
        <w:pStyle w:val="BodyText"/>
        <w:spacing w:before="8"/>
        <w:rPr>
          <w:sz w:val="17"/>
        </w:rPr>
      </w:pPr>
    </w:p>
    <w:p>
      <w:pPr>
        <w:pStyle w:val="ListParagraph"/>
        <w:numPr>
          <w:ilvl w:val="2"/>
          <w:numId w:val="13"/>
        </w:numPr>
        <w:tabs>
          <w:tab w:pos="894" w:val="left" w:leader="none"/>
          <w:tab w:pos="2650" w:val="left" w:leader="none"/>
        </w:tabs>
        <w:spacing w:line="264" w:lineRule="auto" w:before="1" w:after="0"/>
        <w:ind w:left="2650" w:right="217" w:hanging="2549"/>
        <w:jc w:val="both"/>
        <w:rPr>
          <w:sz w:val="21"/>
        </w:rPr>
      </w:pPr>
      <w:r>
        <w:rPr>
          <w:rFonts w:ascii="微软雅黑" w:eastAsia="微软雅黑" w:hint="eastAsia"/>
          <w:b/>
          <w:sz w:val="21"/>
        </w:rPr>
        <w:t>瘫痪</w:t>
        <w:tab/>
      </w:r>
      <w:r>
        <w:rPr>
          <w:sz w:val="21"/>
        </w:rPr>
        <w:t>指因疾病或者意外伤害导致两肢或者两肢以上肢体机能永久完全丧失。肢体 机能</w:t>
      </w:r>
      <w:r>
        <w:rPr>
          <w:spacing w:val="-3"/>
          <w:sz w:val="21"/>
        </w:rPr>
        <w:t>永</w:t>
      </w:r>
      <w:r>
        <w:rPr>
          <w:sz w:val="21"/>
        </w:rPr>
        <w:t>久</w:t>
      </w:r>
      <w:r>
        <w:rPr>
          <w:spacing w:val="-3"/>
          <w:sz w:val="21"/>
        </w:rPr>
        <w:t>完</w:t>
      </w:r>
      <w:r>
        <w:rPr>
          <w:sz w:val="21"/>
        </w:rPr>
        <w:t>全</w:t>
      </w:r>
      <w:r>
        <w:rPr>
          <w:spacing w:val="-3"/>
          <w:sz w:val="21"/>
        </w:rPr>
        <w:t>丧</w:t>
      </w:r>
      <w:r>
        <w:rPr>
          <w:sz w:val="21"/>
        </w:rPr>
        <w:t>失</w:t>
      </w:r>
      <w:r>
        <w:rPr>
          <w:spacing w:val="-5"/>
          <w:sz w:val="21"/>
        </w:rPr>
        <w:t>，</w:t>
      </w:r>
      <w:r>
        <w:rPr>
          <w:spacing w:val="-3"/>
          <w:sz w:val="21"/>
        </w:rPr>
        <w:t>指疾</w:t>
      </w:r>
      <w:r>
        <w:rPr>
          <w:sz w:val="21"/>
        </w:rPr>
        <w:t>病</w:t>
      </w:r>
      <w:r>
        <w:rPr>
          <w:spacing w:val="-3"/>
          <w:sz w:val="21"/>
        </w:rPr>
        <w:t>确</w:t>
      </w:r>
      <w:r>
        <w:rPr>
          <w:sz w:val="21"/>
        </w:rPr>
        <w:t>诊</w:t>
      </w:r>
      <w:r>
        <w:rPr>
          <w:spacing w:val="-25"/>
          <w:sz w:val="21"/>
        </w:rPr>
        <w:t> </w:t>
      </w:r>
      <w:r>
        <w:rPr>
          <w:sz w:val="21"/>
        </w:rPr>
        <w:t>180</w:t>
      </w:r>
      <w:r>
        <w:rPr>
          <w:spacing w:val="-24"/>
          <w:sz w:val="21"/>
        </w:rPr>
        <w:t> </w:t>
      </w:r>
      <w:r>
        <w:rPr>
          <w:spacing w:val="-3"/>
          <w:sz w:val="21"/>
        </w:rPr>
        <w:t>天</w:t>
      </w:r>
      <w:r>
        <w:rPr>
          <w:sz w:val="21"/>
        </w:rPr>
        <w:t>后</w:t>
      </w:r>
      <w:r>
        <w:rPr>
          <w:spacing w:val="-3"/>
          <w:sz w:val="21"/>
        </w:rPr>
        <w:t>或</w:t>
      </w:r>
      <w:r>
        <w:rPr>
          <w:sz w:val="21"/>
        </w:rPr>
        <w:t>者</w:t>
      </w:r>
      <w:r>
        <w:rPr>
          <w:spacing w:val="-3"/>
          <w:sz w:val="21"/>
        </w:rPr>
        <w:t>意外</w:t>
      </w:r>
      <w:r>
        <w:rPr>
          <w:sz w:val="21"/>
        </w:rPr>
        <w:t>伤害</w:t>
      </w:r>
      <w:r>
        <w:rPr>
          <w:spacing w:val="-3"/>
          <w:sz w:val="21"/>
        </w:rPr>
        <w:t>发</w:t>
      </w:r>
      <w:r>
        <w:rPr>
          <w:sz w:val="21"/>
        </w:rPr>
        <w:t>Th</w:t>
      </w:r>
      <w:r>
        <w:rPr>
          <w:spacing w:val="-28"/>
          <w:sz w:val="21"/>
        </w:rPr>
        <w:t> </w:t>
      </w:r>
      <w:r>
        <w:rPr>
          <w:sz w:val="21"/>
        </w:rPr>
        <w:t>180</w:t>
      </w:r>
      <w:r>
        <w:rPr>
          <w:spacing w:val="-27"/>
          <w:sz w:val="21"/>
        </w:rPr>
        <w:t> </w:t>
      </w:r>
      <w:r>
        <w:rPr>
          <w:sz w:val="21"/>
        </w:rPr>
        <w:t>天后</w:t>
      </w:r>
      <w:r>
        <w:rPr>
          <w:spacing w:val="-8"/>
          <w:sz w:val="21"/>
        </w:rPr>
        <w:t>，</w:t>
      </w:r>
      <w:r>
        <w:rPr>
          <w:sz w:val="21"/>
        </w:rPr>
        <w:t>每肢三大</w:t>
      </w:r>
      <w:r>
        <w:rPr>
          <w:spacing w:val="-3"/>
          <w:sz w:val="21"/>
        </w:rPr>
        <w:t>关</w:t>
      </w:r>
      <w:r>
        <w:rPr>
          <w:sz w:val="21"/>
        </w:rPr>
        <w:t>节</w:t>
      </w:r>
      <w:r>
        <w:rPr>
          <w:spacing w:val="-3"/>
          <w:sz w:val="21"/>
        </w:rPr>
        <w:t>中</w:t>
      </w:r>
      <w:r>
        <w:rPr>
          <w:sz w:val="21"/>
        </w:rPr>
        <w:t>的</w:t>
      </w:r>
      <w:r>
        <w:rPr>
          <w:spacing w:val="-3"/>
          <w:sz w:val="21"/>
        </w:rPr>
        <w:t>两</w:t>
      </w:r>
      <w:r>
        <w:rPr>
          <w:sz w:val="21"/>
        </w:rPr>
        <w:t>大</w:t>
      </w:r>
      <w:r>
        <w:rPr>
          <w:spacing w:val="-3"/>
          <w:sz w:val="21"/>
        </w:rPr>
        <w:t>关</w:t>
      </w:r>
      <w:r>
        <w:rPr>
          <w:sz w:val="21"/>
        </w:rPr>
        <w:t>节</w:t>
      </w:r>
      <w:r>
        <w:rPr>
          <w:spacing w:val="-3"/>
          <w:sz w:val="21"/>
        </w:rPr>
        <w:t>仍</w:t>
      </w:r>
      <w:r>
        <w:rPr>
          <w:sz w:val="21"/>
        </w:rPr>
        <w:t>然完</w:t>
      </w:r>
      <w:r>
        <w:rPr>
          <w:spacing w:val="-3"/>
          <w:sz w:val="21"/>
        </w:rPr>
        <w:t>全</w:t>
      </w:r>
      <w:r>
        <w:rPr>
          <w:sz w:val="21"/>
        </w:rPr>
        <w:t>僵</w:t>
      </w:r>
      <w:r>
        <w:rPr>
          <w:spacing w:val="-3"/>
          <w:sz w:val="21"/>
        </w:rPr>
        <w:t>硬</w:t>
      </w:r>
      <w:r>
        <w:rPr>
          <w:sz w:val="21"/>
        </w:rPr>
        <w:t>，</w:t>
      </w:r>
      <w:r>
        <w:rPr>
          <w:spacing w:val="-3"/>
          <w:sz w:val="21"/>
        </w:rPr>
        <w:t>或</w:t>
      </w:r>
      <w:r>
        <w:rPr>
          <w:sz w:val="21"/>
        </w:rPr>
        <w:t>者</w:t>
      </w:r>
      <w:r>
        <w:rPr>
          <w:spacing w:val="-3"/>
          <w:sz w:val="21"/>
        </w:rPr>
        <w:t>不</w:t>
      </w:r>
      <w:r>
        <w:rPr>
          <w:sz w:val="21"/>
        </w:rPr>
        <w:t>能</w:t>
      </w:r>
      <w:r>
        <w:rPr>
          <w:spacing w:val="-3"/>
          <w:sz w:val="21"/>
        </w:rPr>
        <w:t>随</w:t>
      </w:r>
      <w:r>
        <w:rPr>
          <w:sz w:val="21"/>
        </w:rPr>
        <w:t>意识</w:t>
      </w:r>
      <w:r>
        <w:rPr>
          <w:spacing w:val="-3"/>
          <w:sz w:val="21"/>
        </w:rPr>
        <w:t>活</w:t>
      </w:r>
      <w:r>
        <w:rPr>
          <w:sz w:val="21"/>
        </w:rPr>
        <w:t>动。</w:t>
      </w:r>
    </w:p>
    <w:p>
      <w:pPr>
        <w:pStyle w:val="ListParagraph"/>
        <w:numPr>
          <w:ilvl w:val="2"/>
          <w:numId w:val="13"/>
        </w:numPr>
        <w:tabs>
          <w:tab w:pos="894" w:val="left" w:leader="none"/>
        </w:tabs>
        <w:spacing w:line="254" w:lineRule="auto" w:before="208" w:after="0"/>
        <w:ind w:left="2650" w:right="226" w:hanging="2549"/>
        <w:jc w:val="both"/>
        <w:rPr>
          <w:sz w:val="21"/>
        </w:rPr>
      </w:pPr>
      <w:r>
        <w:rPr>
          <w:rFonts w:ascii="微软雅黑" w:eastAsia="微软雅黑" w:hint="eastAsia"/>
          <w:b/>
          <w:sz w:val="21"/>
        </w:rPr>
        <w:t>心脏瓣膜手术      </w:t>
      </w:r>
      <w:r>
        <w:rPr>
          <w:sz w:val="21"/>
        </w:rPr>
        <w:t>指为治疗心脏瓣膜疾病，实际实施了开胸进行的心脏瓣膜置换或者修复的手术。</w:t>
      </w:r>
    </w:p>
    <w:p>
      <w:pPr>
        <w:pStyle w:val="BodyText"/>
        <w:spacing w:before="2"/>
        <w:rPr>
          <w:sz w:val="18"/>
        </w:rPr>
      </w:pPr>
    </w:p>
    <w:p>
      <w:pPr>
        <w:spacing w:after="0"/>
        <w:rPr>
          <w:sz w:val="18"/>
        </w:rPr>
        <w:sectPr>
          <w:pgSz w:w="11910" w:h="16840"/>
          <w:pgMar w:top="1100" w:bottom="280" w:left="1140" w:right="880"/>
        </w:sectPr>
      </w:pPr>
    </w:p>
    <w:p>
      <w:pPr>
        <w:pStyle w:val="Heading2"/>
        <w:numPr>
          <w:ilvl w:val="2"/>
          <w:numId w:val="13"/>
        </w:numPr>
        <w:tabs>
          <w:tab w:pos="893" w:val="left" w:leader="none"/>
          <w:tab w:pos="894" w:val="left" w:leader="none"/>
        </w:tabs>
        <w:spacing w:line="321" w:lineRule="exact" w:before="0" w:after="0"/>
        <w:ind w:left="893" w:right="0" w:hanging="792"/>
        <w:jc w:val="left"/>
      </w:pPr>
      <w:r>
        <w:rPr>
          <w:spacing w:val="5"/>
        </w:rPr>
        <w:t>严重阿尔茨海默</w:t>
      </w:r>
    </w:p>
    <w:p>
      <w:pPr>
        <w:spacing w:line="342" w:lineRule="exact" w:before="0"/>
        <w:ind w:left="0" w:right="432" w:firstLine="0"/>
        <w:jc w:val="center"/>
        <w:rPr>
          <w:rFonts w:ascii="微软雅黑" w:eastAsia="微软雅黑" w:hint="eastAsia"/>
          <w:b/>
          <w:sz w:val="21"/>
        </w:rPr>
      </w:pPr>
      <w:r>
        <w:rPr>
          <w:rFonts w:ascii="微软雅黑" w:eastAsia="微软雅黑" w:hint="eastAsia"/>
          <w:b/>
          <w:w w:val="100"/>
          <w:sz w:val="21"/>
        </w:rPr>
        <w:t>病</w:t>
      </w:r>
    </w:p>
    <w:p>
      <w:pPr>
        <w:pStyle w:val="BodyText"/>
        <w:spacing w:line="280" w:lineRule="auto" w:before="41"/>
        <w:ind w:left="101" w:right="217"/>
        <w:jc w:val="both"/>
      </w:pPr>
      <w:r>
        <w:rPr/>
        <w:br w:type="column"/>
      </w:r>
      <w:r>
        <w:rPr>
          <w:spacing w:val="-12"/>
        </w:rPr>
        <w:t>指因大脑进行性、不可逆性改变导致智能严重衰退或者丧失，临床表现为明显</w:t>
      </w:r>
      <w:r>
        <w:rPr>
          <w:spacing w:val="-14"/>
        </w:rPr>
        <w:t>的认知能力障碍、行为异常和社交能力减退，其日常</w:t>
      </w:r>
      <w:r>
        <w:rPr/>
        <w:t>Th</w:t>
      </w:r>
      <w:r>
        <w:rPr>
          <w:spacing w:val="-3"/>
        </w:rPr>
        <w:t>活必须持续受到他人监</w:t>
      </w:r>
      <w:r>
        <w:rPr>
          <w:spacing w:val="-9"/>
          <w:w w:val="100"/>
        </w:rPr>
        <w:t>护。须由头颅断层扫描</w:t>
      </w:r>
      <w:r>
        <w:rPr>
          <w:spacing w:val="-3"/>
          <w:w w:val="100"/>
        </w:rPr>
        <w:t>（</w:t>
      </w:r>
      <w:r>
        <w:rPr>
          <w:spacing w:val="-2"/>
          <w:w w:val="147"/>
        </w:rPr>
        <w:t>C</w:t>
      </w:r>
      <w:r>
        <w:rPr>
          <w:w w:val="147"/>
        </w:rPr>
        <w:t>T</w:t>
      </w:r>
      <w:r>
        <w:rPr>
          <w:spacing w:val="-106"/>
          <w:w w:val="100"/>
        </w:rPr>
        <w:t>）</w:t>
      </w:r>
      <w:r>
        <w:rPr>
          <w:spacing w:val="-9"/>
          <w:w w:val="100"/>
        </w:rPr>
        <w:t>、核磁共振检查</w:t>
      </w:r>
      <w:r>
        <w:rPr>
          <w:spacing w:val="-3"/>
          <w:w w:val="100"/>
        </w:rPr>
        <w:t>（</w:t>
      </w:r>
      <w:r>
        <w:rPr>
          <w:w w:val="131"/>
        </w:rPr>
        <w:t>MR</w:t>
      </w:r>
      <w:r>
        <w:rPr>
          <w:spacing w:val="-2"/>
          <w:w w:val="131"/>
        </w:rPr>
        <w:t>I</w:t>
      </w:r>
      <w:r>
        <w:rPr>
          <w:spacing w:val="-22"/>
          <w:w w:val="100"/>
        </w:rPr>
        <w:t>）</w:t>
      </w:r>
      <w:r>
        <w:rPr>
          <w:spacing w:val="-3"/>
          <w:w w:val="100"/>
        </w:rPr>
        <w:t>或者正电子发射断层扫</w:t>
      </w:r>
      <w:r>
        <w:rPr>
          <w:spacing w:val="-39"/>
        </w:rPr>
        <w:t>描</w:t>
      </w:r>
      <w:r>
        <w:rPr>
          <w:spacing w:val="-10"/>
        </w:rPr>
        <w:t>（PET）</w:t>
      </w:r>
      <w:r>
        <w:rPr>
          <w:spacing w:val="-7"/>
        </w:rPr>
        <w:t>等影像学检查证实，且自主</w:t>
      </w:r>
      <w:r>
        <w:rPr>
          <w:spacing w:val="-3"/>
        </w:rPr>
        <w:t>Th</w:t>
      </w:r>
      <w:r>
        <w:rPr>
          <w:spacing w:val="-8"/>
        </w:rPr>
        <w:t>活能力完全丧失，无法独立完成六项 </w:t>
      </w:r>
      <w:r>
        <w:rPr>
          <w:spacing w:val="-2"/>
        </w:rPr>
        <w:t>基本日常</w:t>
      </w:r>
      <w:r>
        <w:rPr/>
        <w:t>Th</w:t>
      </w:r>
      <w:r>
        <w:rPr>
          <w:spacing w:val="-3"/>
        </w:rPr>
        <w:t>活活动中的三项或者三项以上。</w:t>
      </w:r>
    </w:p>
    <w:p>
      <w:pPr>
        <w:pStyle w:val="BodyText"/>
        <w:spacing w:before="87"/>
        <w:ind w:left="101"/>
        <w:jc w:val="both"/>
      </w:pPr>
      <w:r>
        <w:rPr/>
        <w:t>神经官能症和精神疾病不在保障范围内。</w:t>
      </w:r>
    </w:p>
    <w:p>
      <w:pPr>
        <w:spacing w:after="0"/>
        <w:jc w:val="both"/>
        <w:sectPr>
          <w:type w:val="continuous"/>
          <w:pgSz w:w="11910" w:h="16840"/>
          <w:pgMar w:top="1260" w:bottom="280" w:left="1140" w:right="880"/>
          <w:cols w:num="2" w:equalWidth="0">
            <w:col w:w="2433" w:space="116"/>
            <w:col w:w="7341"/>
          </w:cols>
        </w:sectPr>
      </w:pPr>
    </w:p>
    <w:p>
      <w:pPr>
        <w:pStyle w:val="BodyText"/>
        <w:spacing w:before="1"/>
        <w:rPr>
          <w:sz w:val="19"/>
        </w:rPr>
      </w:pPr>
    </w:p>
    <w:p>
      <w:pPr>
        <w:pStyle w:val="ListParagraph"/>
        <w:numPr>
          <w:ilvl w:val="2"/>
          <w:numId w:val="13"/>
        </w:numPr>
        <w:tabs>
          <w:tab w:pos="894" w:val="left" w:leader="none"/>
          <w:tab w:pos="2650" w:val="left" w:leader="none"/>
        </w:tabs>
        <w:spacing w:line="322" w:lineRule="exact" w:before="29" w:after="0"/>
        <w:ind w:left="2650" w:right="214" w:hanging="2549"/>
        <w:jc w:val="both"/>
        <w:rPr>
          <w:sz w:val="21"/>
        </w:rPr>
      </w:pPr>
      <w:r>
        <w:rPr>
          <w:rFonts w:ascii="微软雅黑" w:eastAsia="微软雅黑" w:hint="eastAsia"/>
          <w:b/>
          <w:w w:val="110"/>
          <w:sz w:val="21"/>
        </w:rPr>
        <w:t>严重脑损伤</w:t>
        <w:tab/>
      </w:r>
      <w:r>
        <w:rPr>
          <w:sz w:val="21"/>
        </w:rPr>
        <w:t>指因</w:t>
      </w:r>
      <w:r>
        <w:rPr>
          <w:spacing w:val="-3"/>
          <w:sz w:val="21"/>
        </w:rPr>
        <w:t>头</w:t>
      </w:r>
      <w:r>
        <w:rPr>
          <w:sz w:val="21"/>
        </w:rPr>
        <w:t>部</w:t>
      </w:r>
      <w:r>
        <w:rPr>
          <w:spacing w:val="-3"/>
          <w:sz w:val="21"/>
        </w:rPr>
        <w:t>遭</w:t>
      </w:r>
      <w:r>
        <w:rPr>
          <w:sz w:val="21"/>
        </w:rPr>
        <w:t>受</w:t>
      </w:r>
      <w:r>
        <w:rPr>
          <w:spacing w:val="-3"/>
          <w:sz w:val="21"/>
        </w:rPr>
        <w:t>机</w:t>
      </w:r>
      <w:r>
        <w:rPr>
          <w:sz w:val="21"/>
        </w:rPr>
        <w:t>械</w:t>
      </w:r>
      <w:r>
        <w:rPr>
          <w:spacing w:val="-3"/>
          <w:sz w:val="21"/>
        </w:rPr>
        <w:t>性</w:t>
      </w:r>
      <w:r>
        <w:rPr>
          <w:sz w:val="21"/>
        </w:rPr>
        <w:t>外</w:t>
      </w:r>
      <w:r>
        <w:rPr>
          <w:spacing w:val="-3"/>
          <w:sz w:val="21"/>
        </w:rPr>
        <w:t>力</w:t>
      </w:r>
      <w:r>
        <w:rPr>
          <w:spacing w:val="-63"/>
          <w:sz w:val="21"/>
        </w:rPr>
        <w:t>，</w:t>
      </w:r>
      <w:r>
        <w:rPr>
          <w:spacing w:val="-3"/>
          <w:sz w:val="21"/>
        </w:rPr>
        <w:t>引</w:t>
      </w:r>
      <w:r>
        <w:rPr>
          <w:sz w:val="21"/>
        </w:rPr>
        <w:t>起</w:t>
      </w:r>
      <w:r>
        <w:rPr>
          <w:spacing w:val="-3"/>
          <w:sz w:val="21"/>
        </w:rPr>
        <w:t>脑</w:t>
      </w:r>
      <w:r>
        <w:rPr>
          <w:sz w:val="21"/>
        </w:rPr>
        <w:t>重</w:t>
      </w:r>
      <w:r>
        <w:rPr>
          <w:spacing w:val="-3"/>
          <w:sz w:val="21"/>
        </w:rPr>
        <w:t>要</w:t>
      </w:r>
      <w:r>
        <w:rPr>
          <w:sz w:val="21"/>
        </w:rPr>
        <w:t>部</w:t>
      </w:r>
      <w:r>
        <w:rPr>
          <w:spacing w:val="-3"/>
          <w:sz w:val="21"/>
        </w:rPr>
        <w:t>位</w:t>
      </w:r>
      <w:r>
        <w:rPr>
          <w:sz w:val="21"/>
        </w:rPr>
        <w:t>损</w:t>
      </w:r>
      <w:r>
        <w:rPr>
          <w:spacing w:val="-3"/>
          <w:sz w:val="21"/>
        </w:rPr>
        <w:t>伤</w:t>
      </w:r>
      <w:r>
        <w:rPr>
          <w:spacing w:val="-65"/>
          <w:sz w:val="21"/>
        </w:rPr>
        <w:t>，</w:t>
      </w:r>
      <w:r>
        <w:rPr>
          <w:spacing w:val="-3"/>
          <w:sz w:val="21"/>
        </w:rPr>
        <w:t>导</w:t>
      </w:r>
      <w:r>
        <w:rPr>
          <w:sz w:val="21"/>
        </w:rPr>
        <w:t>致神</w:t>
      </w:r>
      <w:r>
        <w:rPr>
          <w:spacing w:val="-3"/>
          <w:sz w:val="21"/>
        </w:rPr>
        <w:t>经</w:t>
      </w:r>
      <w:r>
        <w:rPr>
          <w:sz w:val="21"/>
        </w:rPr>
        <w:t>系</w:t>
      </w:r>
      <w:r>
        <w:rPr>
          <w:spacing w:val="-3"/>
          <w:sz w:val="21"/>
        </w:rPr>
        <w:t>统</w:t>
      </w:r>
      <w:r>
        <w:rPr>
          <w:sz w:val="21"/>
        </w:rPr>
        <w:t>永</w:t>
      </w:r>
      <w:r>
        <w:rPr>
          <w:spacing w:val="-3"/>
          <w:sz w:val="21"/>
        </w:rPr>
        <w:t>久</w:t>
      </w:r>
      <w:r>
        <w:rPr>
          <w:sz w:val="21"/>
        </w:rPr>
        <w:t>性</w:t>
      </w:r>
      <w:r>
        <w:rPr>
          <w:spacing w:val="-3"/>
          <w:sz w:val="21"/>
        </w:rPr>
        <w:t>的</w:t>
      </w:r>
      <w:r>
        <w:rPr>
          <w:sz w:val="21"/>
        </w:rPr>
        <w:t>功能 </w:t>
      </w:r>
      <w:r>
        <w:rPr>
          <w:w w:val="100"/>
          <w:sz w:val="21"/>
        </w:rPr>
        <w:t>障</w:t>
      </w:r>
      <w:r>
        <w:rPr>
          <w:spacing w:val="-3"/>
          <w:w w:val="100"/>
          <w:sz w:val="21"/>
        </w:rPr>
        <w:t>碍</w:t>
      </w:r>
      <w:r>
        <w:rPr>
          <w:spacing w:val="-22"/>
          <w:w w:val="100"/>
          <w:sz w:val="21"/>
        </w:rPr>
        <w:t>。</w:t>
      </w:r>
      <w:r>
        <w:rPr>
          <w:spacing w:val="-3"/>
          <w:w w:val="100"/>
          <w:sz w:val="21"/>
        </w:rPr>
        <w:t>须</w:t>
      </w:r>
      <w:r>
        <w:rPr>
          <w:w w:val="100"/>
          <w:sz w:val="21"/>
        </w:rPr>
        <w:t>由</w:t>
      </w:r>
      <w:r>
        <w:rPr>
          <w:spacing w:val="-3"/>
          <w:w w:val="100"/>
          <w:sz w:val="21"/>
        </w:rPr>
        <w:t>头</w:t>
      </w:r>
      <w:r>
        <w:rPr>
          <w:w w:val="100"/>
          <w:sz w:val="21"/>
        </w:rPr>
        <w:t>颅</w:t>
      </w:r>
      <w:r>
        <w:rPr>
          <w:spacing w:val="-3"/>
          <w:w w:val="100"/>
          <w:sz w:val="21"/>
        </w:rPr>
        <w:t>断</w:t>
      </w:r>
      <w:r>
        <w:rPr>
          <w:w w:val="100"/>
          <w:sz w:val="21"/>
        </w:rPr>
        <w:t>层</w:t>
      </w:r>
      <w:r>
        <w:rPr>
          <w:spacing w:val="-3"/>
          <w:w w:val="100"/>
          <w:sz w:val="21"/>
        </w:rPr>
        <w:t>扫</w:t>
      </w:r>
      <w:r>
        <w:rPr>
          <w:spacing w:val="-25"/>
          <w:w w:val="100"/>
          <w:sz w:val="21"/>
        </w:rPr>
        <w:t>描</w:t>
      </w:r>
      <w:r>
        <w:rPr>
          <w:w w:val="100"/>
          <w:sz w:val="21"/>
        </w:rPr>
        <w:t>（</w:t>
      </w:r>
      <w:r>
        <w:rPr>
          <w:spacing w:val="-2"/>
          <w:w w:val="147"/>
          <w:sz w:val="21"/>
        </w:rPr>
        <w:t>C</w:t>
      </w:r>
      <w:r>
        <w:rPr>
          <w:spacing w:val="-1"/>
          <w:w w:val="147"/>
          <w:sz w:val="21"/>
        </w:rPr>
        <w:t>T</w:t>
      </w:r>
      <w:r>
        <w:rPr>
          <w:spacing w:val="-108"/>
          <w:w w:val="100"/>
          <w:sz w:val="21"/>
        </w:rPr>
        <w:t>）</w:t>
      </w:r>
      <w:r>
        <w:rPr>
          <w:spacing w:val="-22"/>
          <w:w w:val="100"/>
          <w:sz w:val="21"/>
        </w:rPr>
        <w:t>、</w:t>
      </w:r>
      <w:r>
        <w:rPr>
          <w:spacing w:val="-3"/>
          <w:w w:val="100"/>
          <w:sz w:val="21"/>
        </w:rPr>
        <w:t>核</w:t>
      </w:r>
      <w:r>
        <w:rPr>
          <w:w w:val="100"/>
          <w:sz w:val="21"/>
        </w:rPr>
        <w:t>磁</w:t>
      </w:r>
      <w:r>
        <w:rPr>
          <w:spacing w:val="-3"/>
          <w:w w:val="100"/>
          <w:sz w:val="21"/>
        </w:rPr>
        <w:t>共</w:t>
      </w:r>
      <w:r>
        <w:rPr>
          <w:w w:val="100"/>
          <w:sz w:val="21"/>
        </w:rPr>
        <w:t>振</w:t>
      </w:r>
      <w:r>
        <w:rPr>
          <w:spacing w:val="-3"/>
          <w:w w:val="100"/>
          <w:sz w:val="21"/>
        </w:rPr>
        <w:t>检</w:t>
      </w:r>
      <w:r>
        <w:rPr>
          <w:spacing w:val="-22"/>
          <w:w w:val="100"/>
          <w:sz w:val="21"/>
        </w:rPr>
        <w:t>查</w:t>
      </w:r>
      <w:r>
        <w:rPr>
          <w:spacing w:val="-3"/>
          <w:w w:val="100"/>
          <w:sz w:val="21"/>
        </w:rPr>
        <w:t>（</w:t>
      </w:r>
      <w:r>
        <w:rPr>
          <w:spacing w:val="-2"/>
          <w:w w:val="184"/>
          <w:sz w:val="21"/>
        </w:rPr>
        <w:t>M</w:t>
      </w:r>
      <w:r>
        <w:rPr>
          <w:spacing w:val="-2"/>
          <w:w w:val="158"/>
          <w:sz w:val="21"/>
        </w:rPr>
        <w:t>R</w:t>
      </w:r>
      <w:r>
        <w:rPr>
          <w:spacing w:val="-1"/>
          <w:w w:val="51"/>
          <w:sz w:val="21"/>
        </w:rPr>
        <w:t>I</w:t>
      </w:r>
      <w:r>
        <w:rPr>
          <w:spacing w:val="-22"/>
          <w:w w:val="100"/>
          <w:sz w:val="21"/>
        </w:rPr>
        <w:t>）</w:t>
      </w:r>
      <w:r>
        <w:rPr>
          <w:w w:val="100"/>
          <w:sz w:val="21"/>
        </w:rPr>
        <w:t>或</w:t>
      </w:r>
      <w:r>
        <w:rPr>
          <w:spacing w:val="-3"/>
          <w:w w:val="100"/>
          <w:sz w:val="21"/>
        </w:rPr>
        <w:t>者</w:t>
      </w:r>
      <w:r>
        <w:rPr>
          <w:w w:val="100"/>
          <w:sz w:val="21"/>
        </w:rPr>
        <w:t>正</w:t>
      </w:r>
      <w:r>
        <w:rPr>
          <w:spacing w:val="-3"/>
          <w:w w:val="100"/>
          <w:sz w:val="21"/>
        </w:rPr>
        <w:t>电</w:t>
      </w:r>
      <w:r>
        <w:rPr>
          <w:w w:val="100"/>
          <w:sz w:val="21"/>
        </w:rPr>
        <w:t>子</w:t>
      </w:r>
      <w:r>
        <w:rPr>
          <w:spacing w:val="-3"/>
          <w:w w:val="100"/>
          <w:sz w:val="21"/>
        </w:rPr>
        <w:t>发</w:t>
      </w:r>
      <w:r>
        <w:rPr>
          <w:w w:val="100"/>
          <w:sz w:val="21"/>
        </w:rPr>
        <w:t>射</w:t>
      </w:r>
      <w:r>
        <w:rPr>
          <w:spacing w:val="-3"/>
          <w:w w:val="100"/>
          <w:sz w:val="21"/>
        </w:rPr>
        <w:t>断</w:t>
      </w:r>
      <w:r>
        <w:rPr>
          <w:w w:val="100"/>
          <w:sz w:val="21"/>
        </w:rPr>
        <w:t>层</w:t>
      </w:r>
      <w:r>
        <w:rPr>
          <w:spacing w:val="-2"/>
          <w:sz w:val="21"/>
        </w:rPr>
        <w:t>扫</w:t>
      </w:r>
      <w:r>
        <w:rPr>
          <w:spacing w:val="-39"/>
          <w:sz w:val="21"/>
        </w:rPr>
        <w:t>描</w:t>
      </w:r>
      <w:r>
        <w:rPr>
          <w:spacing w:val="-9"/>
          <w:sz w:val="21"/>
        </w:rPr>
        <w:t>（PET）</w:t>
      </w:r>
      <w:r>
        <w:rPr>
          <w:spacing w:val="-2"/>
          <w:sz w:val="21"/>
        </w:rPr>
        <w:t>等</w:t>
      </w:r>
      <w:r>
        <w:rPr>
          <w:spacing w:val="-3"/>
          <w:sz w:val="21"/>
        </w:rPr>
        <w:t>影</w:t>
      </w:r>
      <w:r>
        <w:rPr>
          <w:spacing w:val="-2"/>
          <w:sz w:val="21"/>
        </w:rPr>
        <w:t>像</w:t>
      </w:r>
      <w:r>
        <w:rPr>
          <w:spacing w:val="-3"/>
          <w:sz w:val="21"/>
        </w:rPr>
        <w:t>学检</w:t>
      </w:r>
      <w:r>
        <w:rPr>
          <w:spacing w:val="-2"/>
          <w:sz w:val="21"/>
        </w:rPr>
        <w:t>查证</w:t>
      </w:r>
      <w:r>
        <w:rPr>
          <w:spacing w:val="-3"/>
          <w:sz w:val="21"/>
        </w:rPr>
        <w:t>实</w:t>
      </w:r>
      <w:r>
        <w:rPr>
          <w:spacing w:val="-39"/>
          <w:sz w:val="21"/>
        </w:rPr>
        <w:t>。</w:t>
      </w:r>
      <w:r>
        <w:rPr>
          <w:spacing w:val="-1"/>
          <w:sz w:val="21"/>
        </w:rPr>
        <w:t>神</w:t>
      </w:r>
      <w:r>
        <w:rPr>
          <w:spacing w:val="-3"/>
          <w:sz w:val="21"/>
        </w:rPr>
        <w:t>经</w:t>
      </w:r>
      <w:r>
        <w:rPr>
          <w:spacing w:val="-1"/>
          <w:sz w:val="21"/>
        </w:rPr>
        <w:t>系</w:t>
      </w:r>
      <w:r>
        <w:rPr>
          <w:spacing w:val="-3"/>
          <w:sz w:val="21"/>
        </w:rPr>
        <w:t>统</w:t>
      </w:r>
      <w:r>
        <w:rPr>
          <w:spacing w:val="-1"/>
          <w:sz w:val="21"/>
        </w:rPr>
        <w:t>永</w:t>
      </w:r>
      <w:r>
        <w:rPr>
          <w:spacing w:val="-3"/>
          <w:sz w:val="21"/>
        </w:rPr>
        <w:t>久性</w:t>
      </w:r>
      <w:r>
        <w:rPr>
          <w:spacing w:val="-1"/>
          <w:sz w:val="21"/>
        </w:rPr>
        <w:t>的功</w:t>
      </w:r>
      <w:r>
        <w:rPr>
          <w:spacing w:val="-3"/>
          <w:sz w:val="21"/>
        </w:rPr>
        <w:t>能</w:t>
      </w:r>
      <w:r>
        <w:rPr>
          <w:spacing w:val="-1"/>
          <w:sz w:val="21"/>
        </w:rPr>
        <w:t>障</w:t>
      </w:r>
      <w:r>
        <w:rPr>
          <w:spacing w:val="-3"/>
          <w:sz w:val="21"/>
        </w:rPr>
        <w:t>碍</w:t>
      </w:r>
      <w:r>
        <w:rPr>
          <w:spacing w:val="-39"/>
          <w:sz w:val="21"/>
        </w:rPr>
        <w:t>，</w:t>
      </w:r>
      <w:r>
        <w:rPr>
          <w:spacing w:val="-1"/>
          <w:sz w:val="21"/>
        </w:rPr>
        <w:t>指</w:t>
      </w:r>
      <w:r>
        <w:rPr>
          <w:spacing w:val="-3"/>
          <w:sz w:val="21"/>
        </w:rPr>
        <w:t>脑</w:t>
      </w:r>
      <w:r>
        <w:rPr>
          <w:spacing w:val="-1"/>
          <w:sz w:val="21"/>
        </w:rPr>
        <w:t>损伤 </w:t>
      </w:r>
      <w:r>
        <w:rPr>
          <w:spacing w:val="78"/>
          <w:sz w:val="21"/>
        </w:rPr>
        <w:t> </w:t>
      </w:r>
      <w:r>
        <w:rPr>
          <w:spacing w:val="-2"/>
          <w:sz w:val="21"/>
        </w:rPr>
        <w:t>180</w:t>
      </w:r>
    </w:p>
    <w:p>
      <w:pPr>
        <w:pStyle w:val="BodyText"/>
        <w:spacing w:before="9"/>
        <w:ind w:left="2650"/>
      </w:pPr>
      <w:r>
        <w:rPr/>
        <w:t>天后，仍遗留下列一种或者一种以上障碍：</w:t>
      </w:r>
    </w:p>
    <w:p>
      <w:pPr>
        <w:pStyle w:val="ListParagraph"/>
        <w:numPr>
          <w:ilvl w:val="0"/>
          <w:numId w:val="14"/>
        </w:numPr>
        <w:tabs>
          <w:tab w:pos="3275" w:val="left" w:leader="none"/>
        </w:tabs>
        <w:spacing w:line="240" w:lineRule="auto" w:before="120" w:after="0"/>
        <w:ind w:left="3274" w:right="0" w:hanging="624"/>
        <w:jc w:val="left"/>
        <w:rPr>
          <w:sz w:val="21"/>
        </w:rPr>
      </w:pPr>
      <w:r>
        <w:rPr>
          <w:spacing w:val="-3"/>
          <w:sz w:val="21"/>
        </w:rPr>
        <w:t>一肢或者一肢以上肢体机能完全丧失；</w:t>
      </w:r>
    </w:p>
    <w:p>
      <w:pPr>
        <w:pStyle w:val="ListParagraph"/>
        <w:numPr>
          <w:ilvl w:val="0"/>
          <w:numId w:val="14"/>
        </w:numPr>
        <w:tabs>
          <w:tab w:pos="3275" w:val="left" w:leader="none"/>
        </w:tabs>
        <w:spacing w:line="240" w:lineRule="auto" w:before="123" w:after="0"/>
        <w:ind w:left="3274" w:right="0" w:hanging="624"/>
        <w:jc w:val="left"/>
        <w:rPr>
          <w:sz w:val="21"/>
        </w:rPr>
      </w:pPr>
      <w:r>
        <w:rPr>
          <w:spacing w:val="-3"/>
          <w:sz w:val="21"/>
        </w:rPr>
        <w:t>语言能力或者咀嚼吞咽能力完全丧失；</w:t>
      </w:r>
    </w:p>
    <w:p>
      <w:pPr>
        <w:pStyle w:val="ListParagraph"/>
        <w:numPr>
          <w:ilvl w:val="0"/>
          <w:numId w:val="14"/>
        </w:numPr>
        <w:tabs>
          <w:tab w:pos="3275" w:val="left" w:leader="none"/>
        </w:tabs>
        <w:spacing w:line="280" w:lineRule="auto" w:before="124" w:after="0"/>
        <w:ind w:left="3274" w:right="223" w:hanging="624"/>
        <w:jc w:val="left"/>
        <w:rPr>
          <w:sz w:val="21"/>
        </w:rPr>
      </w:pPr>
      <w:r>
        <w:rPr>
          <w:sz w:val="21"/>
        </w:rPr>
        <w:t>自主Th活能力完全丧失，无法独立完成六项基本日常Th活活动中的三</w:t>
      </w:r>
      <w:r>
        <w:rPr>
          <w:spacing w:val="-3"/>
          <w:sz w:val="21"/>
        </w:rPr>
        <w:t>项或者三项以上。</w:t>
      </w:r>
    </w:p>
    <w:p>
      <w:pPr>
        <w:pStyle w:val="ListParagraph"/>
        <w:numPr>
          <w:ilvl w:val="2"/>
          <w:numId w:val="13"/>
        </w:numPr>
        <w:tabs>
          <w:tab w:pos="894" w:val="left" w:leader="none"/>
        </w:tabs>
        <w:spacing w:line="254" w:lineRule="auto" w:before="193" w:after="0"/>
        <w:ind w:left="2650" w:right="215" w:hanging="2549"/>
        <w:jc w:val="both"/>
        <w:rPr>
          <w:sz w:val="21"/>
        </w:rPr>
      </w:pPr>
      <w:r>
        <w:rPr>
          <w:rFonts w:ascii="微软雅黑" w:eastAsia="微软雅黑" w:hint="eastAsia"/>
          <w:b/>
          <w:spacing w:val="2"/>
          <w:sz w:val="21"/>
        </w:rPr>
        <w:t>严重帕金森病     </w:t>
      </w:r>
      <w:r>
        <w:rPr>
          <w:spacing w:val="-10"/>
          <w:sz w:val="21"/>
        </w:rPr>
        <w:t>是一种中枢神经系统的退行性疾病，临床表现为震颤麻痹、共济失调等。须满</w:t>
      </w:r>
      <w:r>
        <w:rPr>
          <w:spacing w:val="-5"/>
          <w:sz w:val="21"/>
        </w:rPr>
        <w:t>足下列全部条件：</w:t>
      </w:r>
    </w:p>
    <w:p>
      <w:pPr>
        <w:pStyle w:val="ListParagraph"/>
        <w:numPr>
          <w:ilvl w:val="0"/>
          <w:numId w:val="15"/>
        </w:numPr>
        <w:tabs>
          <w:tab w:pos="3275" w:val="left" w:leader="none"/>
        </w:tabs>
        <w:spacing w:line="240" w:lineRule="auto" w:before="108" w:after="0"/>
        <w:ind w:left="3274" w:right="0" w:hanging="624"/>
        <w:jc w:val="left"/>
        <w:rPr>
          <w:sz w:val="21"/>
        </w:rPr>
      </w:pPr>
      <w:r>
        <w:rPr>
          <w:spacing w:val="-3"/>
          <w:sz w:val="21"/>
        </w:rPr>
        <w:t>药物治疗无法控制病情；</w:t>
      </w:r>
    </w:p>
    <w:p>
      <w:pPr>
        <w:pStyle w:val="ListParagraph"/>
        <w:numPr>
          <w:ilvl w:val="0"/>
          <w:numId w:val="15"/>
        </w:numPr>
        <w:tabs>
          <w:tab w:pos="3275" w:val="left" w:leader="none"/>
        </w:tabs>
        <w:spacing w:line="280" w:lineRule="auto" w:before="123" w:after="0"/>
        <w:ind w:left="3274" w:right="223" w:hanging="624"/>
        <w:jc w:val="left"/>
        <w:rPr>
          <w:sz w:val="21"/>
        </w:rPr>
      </w:pPr>
      <w:r>
        <w:rPr>
          <w:sz w:val="21"/>
        </w:rPr>
        <w:t>自主Th活能力完全丧失，无法独立完成六项基本日常Th活活动中的三</w:t>
      </w:r>
      <w:r>
        <w:rPr>
          <w:spacing w:val="-3"/>
          <w:sz w:val="21"/>
        </w:rPr>
        <w:t>项或者三项以上。</w:t>
      </w:r>
    </w:p>
    <w:p>
      <w:pPr>
        <w:pStyle w:val="BodyText"/>
        <w:spacing w:before="85"/>
        <w:ind w:left="2650"/>
      </w:pPr>
      <w:r>
        <w:rPr/>
        <w:t>继发性帕金森综合征不在保障范围内。</w:t>
      </w:r>
    </w:p>
    <w:p>
      <w:pPr>
        <w:pStyle w:val="BodyText"/>
        <w:spacing w:before="8"/>
        <w:rPr>
          <w:sz w:val="17"/>
        </w:rPr>
      </w:pPr>
    </w:p>
    <w:p>
      <w:pPr>
        <w:pStyle w:val="ListParagraph"/>
        <w:numPr>
          <w:ilvl w:val="2"/>
          <w:numId w:val="13"/>
        </w:numPr>
        <w:tabs>
          <w:tab w:pos="894" w:val="left" w:leader="none"/>
          <w:tab w:pos="2650" w:val="left" w:leader="none"/>
        </w:tabs>
        <w:spacing w:line="240" w:lineRule="auto" w:before="1" w:after="0"/>
        <w:ind w:left="893" w:right="0" w:hanging="792"/>
        <w:jc w:val="left"/>
        <w:rPr>
          <w:sz w:val="21"/>
        </w:rPr>
      </w:pPr>
      <w:r>
        <w:rPr>
          <w:rFonts w:ascii="微软雅黑" w:hAnsi="微软雅黑" w:eastAsia="微软雅黑" w:hint="eastAsia"/>
          <w:b/>
          <w:w w:val="105"/>
          <w:sz w:val="21"/>
        </w:rPr>
        <w:t>严重Ⅲ度烧伤</w:t>
        <w:tab/>
      </w:r>
      <w:r>
        <w:rPr>
          <w:w w:val="105"/>
          <w:sz w:val="21"/>
        </w:rPr>
        <w:t>指烧</w:t>
      </w:r>
      <w:r>
        <w:rPr>
          <w:spacing w:val="-3"/>
          <w:w w:val="105"/>
          <w:sz w:val="21"/>
        </w:rPr>
        <w:t>伤</w:t>
      </w:r>
      <w:r>
        <w:rPr>
          <w:w w:val="105"/>
          <w:sz w:val="21"/>
        </w:rPr>
        <w:t>程度</w:t>
      </w:r>
      <w:r>
        <w:rPr>
          <w:spacing w:val="-3"/>
          <w:w w:val="105"/>
          <w:sz w:val="21"/>
        </w:rPr>
        <w:t>为</w:t>
      </w:r>
      <w:r>
        <w:rPr>
          <w:w w:val="105"/>
          <w:sz w:val="21"/>
        </w:rPr>
        <w:t>Ⅲ</w:t>
      </w:r>
      <w:r>
        <w:rPr>
          <w:spacing w:val="-3"/>
          <w:w w:val="105"/>
          <w:sz w:val="21"/>
        </w:rPr>
        <w:t>度</w:t>
      </w:r>
      <w:r>
        <w:rPr>
          <w:w w:val="105"/>
          <w:sz w:val="21"/>
        </w:rPr>
        <w:t>，且</w:t>
      </w:r>
      <w:r>
        <w:rPr>
          <w:spacing w:val="-3"/>
          <w:w w:val="105"/>
          <w:sz w:val="21"/>
        </w:rPr>
        <w:t>Ⅲ</w:t>
      </w:r>
      <w:r>
        <w:rPr>
          <w:w w:val="105"/>
          <w:sz w:val="21"/>
        </w:rPr>
        <w:t>度烧</w:t>
      </w:r>
      <w:r>
        <w:rPr>
          <w:spacing w:val="-3"/>
          <w:w w:val="105"/>
          <w:sz w:val="21"/>
        </w:rPr>
        <w:t>伤</w:t>
      </w:r>
      <w:r>
        <w:rPr>
          <w:w w:val="105"/>
          <w:sz w:val="21"/>
        </w:rPr>
        <w:t>的面</w:t>
      </w:r>
      <w:r>
        <w:rPr>
          <w:spacing w:val="-3"/>
          <w:w w:val="105"/>
          <w:sz w:val="21"/>
        </w:rPr>
        <w:t>积</w:t>
      </w:r>
      <w:r>
        <w:rPr>
          <w:w w:val="105"/>
          <w:sz w:val="21"/>
        </w:rPr>
        <w:t>达</w:t>
      </w:r>
      <w:r>
        <w:rPr>
          <w:spacing w:val="-3"/>
          <w:w w:val="105"/>
          <w:sz w:val="21"/>
        </w:rPr>
        <w:t>到</w:t>
      </w:r>
      <w:r>
        <w:rPr>
          <w:w w:val="105"/>
          <w:sz w:val="21"/>
        </w:rPr>
        <w:t>全身</w:t>
      </w:r>
      <w:r>
        <w:rPr>
          <w:spacing w:val="-3"/>
          <w:w w:val="105"/>
          <w:sz w:val="21"/>
        </w:rPr>
        <w:t>体</w:t>
      </w:r>
      <w:r>
        <w:rPr>
          <w:w w:val="105"/>
          <w:sz w:val="21"/>
        </w:rPr>
        <w:t>表面</w:t>
      </w:r>
      <w:r>
        <w:rPr>
          <w:spacing w:val="-3"/>
          <w:w w:val="105"/>
          <w:sz w:val="21"/>
        </w:rPr>
        <w:t>积</w:t>
      </w:r>
      <w:r>
        <w:rPr>
          <w:w w:val="105"/>
          <w:sz w:val="21"/>
        </w:rPr>
        <w:t>的</w:t>
      </w:r>
      <w:r>
        <w:rPr>
          <w:spacing w:val="-73"/>
          <w:w w:val="105"/>
          <w:sz w:val="21"/>
        </w:rPr>
        <w:t> </w:t>
      </w:r>
      <w:r>
        <w:rPr>
          <w:w w:val="125"/>
          <w:sz w:val="21"/>
        </w:rPr>
        <w:t>20%</w:t>
      </w:r>
      <w:r>
        <w:rPr>
          <w:spacing w:val="-3"/>
          <w:w w:val="105"/>
          <w:sz w:val="21"/>
        </w:rPr>
        <w:t>或</w:t>
      </w:r>
      <w:r>
        <w:rPr>
          <w:w w:val="105"/>
          <w:sz w:val="21"/>
        </w:rPr>
        <w:t>者</w:t>
      </w:r>
      <w:r>
        <w:rPr>
          <w:spacing w:val="-73"/>
          <w:w w:val="105"/>
          <w:sz w:val="21"/>
        </w:rPr>
        <w:t> </w:t>
      </w:r>
      <w:r>
        <w:rPr>
          <w:w w:val="125"/>
          <w:sz w:val="21"/>
        </w:rPr>
        <w:t>20%</w:t>
      </w:r>
    </w:p>
    <w:p>
      <w:pPr>
        <w:pStyle w:val="BodyText"/>
        <w:spacing w:before="21"/>
        <w:ind w:left="2650"/>
      </w:pPr>
      <w:r>
        <w:rPr/>
        <w:t>以上。体表面积根据《中国新九分法》计算。</w:t>
      </w:r>
    </w:p>
    <w:p>
      <w:pPr>
        <w:pStyle w:val="BodyText"/>
        <w:spacing w:before="2"/>
        <w:rPr>
          <w:sz w:val="19"/>
        </w:rPr>
      </w:pPr>
    </w:p>
    <w:p>
      <w:pPr>
        <w:spacing w:after="0"/>
        <w:rPr>
          <w:sz w:val="19"/>
        </w:rPr>
        <w:sectPr>
          <w:type w:val="continuous"/>
          <w:pgSz w:w="11910" w:h="16840"/>
          <w:pgMar w:top="1260" w:bottom="280" w:left="1140" w:right="880"/>
        </w:sectPr>
      </w:pPr>
    </w:p>
    <w:p>
      <w:pPr>
        <w:pStyle w:val="Heading2"/>
        <w:numPr>
          <w:ilvl w:val="2"/>
          <w:numId w:val="13"/>
        </w:numPr>
        <w:tabs>
          <w:tab w:pos="893" w:val="left" w:leader="none"/>
          <w:tab w:pos="894" w:val="left" w:leader="none"/>
        </w:tabs>
        <w:spacing w:line="213" w:lineRule="auto" w:before="18" w:after="0"/>
        <w:ind w:left="893" w:right="0" w:hanging="792"/>
        <w:jc w:val="left"/>
      </w:pPr>
      <w:r>
        <w:rPr>
          <w:spacing w:val="5"/>
        </w:rPr>
        <w:t>严重原发性肺动脉高压</w:t>
      </w:r>
    </w:p>
    <w:p>
      <w:pPr>
        <w:pStyle w:val="BodyText"/>
        <w:spacing w:line="220" w:lineRule="auto" w:before="63"/>
        <w:ind w:left="101" w:right="213"/>
        <w:jc w:val="both"/>
      </w:pPr>
      <w:r>
        <w:rPr/>
        <w:br w:type="column"/>
      </w:r>
      <w:r>
        <w:rPr>
          <w:spacing w:val="-9"/>
        </w:rPr>
        <w:t>指不明原因的肺动脉压力持续性增高，进行性发展而导致的慢性疾病，已经造成永久不可逆性的体力活动能力受限，达到</w:t>
      </w:r>
      <w:r>
        <w:rPr>
          <w:rFonts w:ascii="微软雅黑" w:hAnsi="微软雅黑" w:eastAsia="微软雅黑" w:hint="eastAsia"/>
          <w:b/>
          <w:spacing w:val="-9"/>
        </w:rPr>
        <w:t>美国纽约心脏病学会心功能状态</w:t>
      </w:r>
      <w:r>
        <w:rPr>
          <w:rFonts w:ascii="微软雅黑" w:hAnsi="微软雅黑" w:eastAsia="微软雅黑" w:hint="eastAsia"/>
          <w:b/>
          <w:spacing w:val="-9"/>
          <w:w w:val="100"/>
        </w:rPr>
        <w:t>分级</w:t>
      </w:r>
      <w:r>
        <w:rPr>
          <w:spacing w:val="-9"/>
          <w:w w:val="100"/>
        </w:rPr>
        <w:t>（见</w:t>
      </w:r>
      <w:r>
        <w:rPr>
          <w:spacing w:val="-9"/>
        </w:rPr>
        <w:t> </w:t>
      </w:r>
      <w:r>
        <w:rPr>
          <w:w w:val="124"/>
        </w:rPr>
        <w:t>8</w:t>
      </w:r>
      <w:r>
        <w:rPr>
          <w:spacing w:val="-2"/>
          <w:w w:val="58"/>
        </w:rPr>
        <w:t>.</w:t>
      </w:r>
      <w:r>
        <w:rPr>
          <w:w w:val="120"/>
        </w:rPr>
        <w:t>2</w:t>
      </w:r>
      <w:r>
        <w:rPr>
          <w:spacing w:val="-3"/>
          <w:w w:val="120"/>
        </w:rPr>
        <w:t>2</w:t>
      </w:r>
      <w:r>
        <w:rPr>
          <w:w w:val="100"/>
        </w:rPr>
        <w:t>）</w:t>
      </w:r>
      <w:r>
        <w:rPr>
          <w:spacing w:val="-3"/>
          <w:w w:val="100"/>
        </w:rPr>
        <w:t>Ⅳ级，且静息状态下肺动脉平均压超过</w:t>
      </w:r>
      <w:r>
        <w:rPr>
          <w:spacing w:val="-3"/>
        </w:rPr>
        <w:t> </w:t>
      </w:r>
      <w:r>
        <w:rPr>
          <w:spacing w:val="-4"/>
          <w:w w:val="121"/>
        </w:rPr>
        <w:t>3</w:t>
      </w:r>
      <w:r>
        <w:rPr>
          <w:w w:val="122"/>
        </w:rPr>
        <w:t>0</w:t>
      </w:r>
      <w:r>
        <w:rPr>
          <w:spacing w:val="-2"/>
          <w:w w:val="182"/>
        </w:rPr>
        <w:t>m</w:t>
      </w:r>
      <w:r>
        <w:rPr>
          <w:w w:val="182"/>
        </w:rPr>
        <w:t>m</w:t>
      </w:r>
      <w:r>
        <w:rPr>
          <w:spacing w:val="-3"/>
          <w:w w:val="157"/>
        </w:rPr>
        <w:t>H</w:t>
      </w:r>
      <w:r>
        <w:rPr>
          <w:spacing w:val="-2"/>
          <w:w w:val="122"/>
        </w:rPr>
        <w:t>g</w:t>
      </w:r>
      <w:r>
        <w:rPr>
          <w:w w:val="100"/>
        </w:rPr>
        <w:t>。</w:t>
      </w:r>
    </w:p>
    <w:p>
      <w:pPr>
        <w:spacing w:after="0" w:line="220" w:lineRule="auto"/>
        <w:jc w:val="both"/>
        <w:sectPr>
          <w:type w:val="continuous"/>
          <w:pgSz w:w="11910" w:h="16840"/>
          <w:pgMar w:top="1260" w:bottom="280" w:left="1140" w:right="880"/>
          <w:cols w:num="2" w:equalWidth="0">
            <w:col w:w="2433" w:space="116"/>
            <w:col w:w="7341"/>
          </w:cols>
        </w:sectPr>
      </w:pPr>
    </w:p>
    <w:p>
      <w:pPr>
        <w:pStyle w:val="BodyText"/>
        <w:spacing w:before="3"/>
        <w:rPr>
          <w:sz w:val="17"/>
        </w:rPr>
      </w:pPr>
    </w:p>
    <w:p>
      <w:pPr>
        <w:spacing w:after="0"/>
        <w:rPr>
          <w:sz w:val="17"/>
        </w:rPr>
        <w:sectPr>
          <w:type w:val="continuous"/>
          <w:pgSz w:w="11910" w:h="16840"/>
          <w:pgMar w:top="1260" w:bottom="280" w:left="1140" w:right="880"/>
        </w:sectPr>
      </w:pPr>
    </w:p>
    <w:p>
      <w:pPr>
        <w:pStyle w:val="Heading2"/>
        <w:numPr>
          <w:ilvl w:val="2"/>
          <w:numId w:val="13"/>
        </w:numPr>
        <w:tabs>
          <w:tab w:pos="894" w:val="left" w:leader="none"/>
        </w:tabs>
        <w:spacing w:line="320" w:lineRule="exact" w:before="0" w:after="0"/>
        <w:ind w:left="893" w:right="0" w:hanging="792"/>
        <w:jc w:val="left"/>
      </w:pPr>
      <w:r>
        <w:rPr>
          <w:spacing w:val="5"/>
        </w:rPr>
        <w:t>严重运动神经元</w:t>
      </w:r>
    </w:p>
    <w:p>
      <w:pPr>
        <w:spacing w:line="342" w:lineRule="exact" w:before="0"/>
        <w:ind w:left="0" w:right="432" w:firstLine="0"/>
        <w:jc w:val="center"/>
        <w:rPr>
          <w:rFonts w:ascii="微软雅黑" w:eastAsia="微软雅黑" w:hint="eastAsia"/>
          <w:b/>
          <w:sz w:val="21"/>
        </w:rPr>
      </w:pPr>
      <w:r>
        <w:rPr>
          <w:rFonts w:ascii="微软雅黑" w:eastAsia="微软雅黑" w:hint="eastAsia"/>
          <w:b/>
          <w:w w:val="100"/>
          <w:sz w:val="21"/>
        </w:rPr>
        <w:t>病</w:t>
      </w:r>
    </w:p>
    <w:p>
      <w:pPr>
        <w:pStyle w:val="BodyText"/>
        <w:spacing w:line="280" w:lineRule="auto" w:before="40"/>
        <w:ind w:left="101" w:right="109"/>
      </w:pPr>
      <w:r>
        <w:rPr/>
        <w:br w:type="column"/>
      </w:r>
      <w:r>
        <w:rPr>
          <w:spacing w:val="-4"/>
        </w:rPr>
        <w:t>是一组中枢神经系统运动神经元的进行性变性疾病，包括进行性脊肌萎缩症、</w:t>
      </w:r>
      <w:r>
        <w:rPr>
          <w:spacing w:val="-13"/>
        </w:rPr>
        <w:t>进行性延髓麻痹症、原发性侧索硬化症、肌萎缩性侧索硬化症。须满足自主</w:t>
      </w:r>
      <w:r>
        <w:rPr/>
        <w:t>Th 活能力完全丧失，无法独立完成六项基本日常Th活活动中的三项或者三项以</w:t>
      </w:r>
      <w:r>
        <w:rPr>
          <w:spacing w:val="-1"/>
        </w:rPr>
        <w:t>上的条件。</w:t>
      </w:r>
    </w:p>
    <w:p>
      <w:pPr>
        <w:spacing w:after="0" w:line="280" w:lineRule="auto"/>
        <w:sectPr>
          <w:type w:val="continuous"/>
          <w:pgSz w:w="11910" w:h="16840"/>
          <w:pgMar w:top="1260" w:bottom="280" w:left="1140" w:right="880"/>
          <w:cols w:num="2" w:equalWidth="0">
            <w:col w:w="2433" w:space="116"/>
            <w:col w:w="7341"/>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739"/>
        <w:gridCol w:w="7181"/>
      </w:tblGrid>
      <w:tr>
        <w:trPr>
          <w:trHeight w:val="638" w:hRule="atLeast"/>
        </w:trPr>
        <w:tc>
          <w:tcPr>
            <w:tcW w:w="752" w:type="dxa"/>
          </w:tcPr>
          <w:p>
            <w:pPr>
              <w:pStyle w:val="TableParagraph"/>
              <w:spacing w:line="233" w:lineRule="exact"/>
              <w:ind w:left="16" w:right="56"/>
              <w:jc w:val="center"/>
              <w:rPr>
                <w:rFonts w:ascii="微软雅黑"/>
                <w:b/>
                <w:sz w:val="21"/>
              </w:rPr>
            </w:pPr>
            <w:r>
              <w:rPr>
                <w:rFonts w:ascii="微软雅黑"/>
                <w:b/>
                <w:sz w:val="21"/>
              </w:rPr>
              <w:t>7.1.23</w:t>
            </w:r>
          </w:p>
        </w:tc>
        <w:tc>
          <w:tcPr>
            <w:tcW w:w="1739" w:type="dxa"/>
          </w:tcPr>
          <w:p>
            <w:pPr>
              <w:pStyle w:val="TableParagraph"/>
              <w:spacing w:line="233" w:lineRule="exact"/>
              <w:ind w:left="89"/>
              <w:rPr>
                <w:rFonts w:ascii="微软雅黑" w:eastAsia="微软雅黑" w:hint="eastAsia"/>
                <w:b/>
                <w:sz w:val="21"/>
              </w:rPr>
            </w:pPr>
            <w:r>
              <w:rPr>
                <w:rFonts w:ascii="微软雅黑" w:eastAsia="微软雅黑" w:hint="eastAsia"/>
                <w:b/>
                <w:sz w:val="21"/>
              </w:rPr>
              <w:t>语言能力丧失</w:t>
            </w:r>
          </w:p>
        </w:tc>
        <w:tc>
          <w:tcPr>
            <w:tcW w:w="7181" w:type="dxa"/>
          </w:tcPr>
          <w:p>
            <w:pPr>
              <w:pStyle w:val="TableParagraph"/>
              <w:spacing w:line="208" w:lineRule="exact"/>
              <w:ind w:left="108"/>
              <w:rPr>
                <w:sz w:val="21"/>
              </w:rPr>
            </w:pPr>
            <w:r>
              <w:rPr>
                <w:sz w:val="21"/>
              </w:rPr>
              <w:t>指因疾病或者意外伤害导致完全丧失语言能力，经过积极治疗至少 12 个月</w:t>
            </w:r>
          </w:p>
          <w:p>
            <w:pPr>
              <w:pStyle w:val="TableParagraph"/>
              <w:spacing w:before="47"/>
              <w:ind w:left="108"/>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p>
        </w:tc>
      </w:tr>
      <w:tr>
        <w:trPr>
          <w:trHeight w:val="399" w:hRule="atLeast"/>
        </w:trPr>
        <w:tc>
          <w:tcPr>
            <w:tcW w:w="752" w:type="dxa"/>
          </w:tcPr>
          <w:p>
            <w:pPr>
              <w:pStyle w:val="TableParagraph"/>
              <w:rPr>
                <w:rFonts w:ascii="Times New Roman"/>
                <w:sz w:val="20"/>
              </w:rPr>
            </w:pPr>
          </w:p>
        </w:tc>
        <w:tc>
          <w:tcPr>
            <w:tcW w:w="1739" w:type="dxa"/>
          </w:tcPr>
          <w:p>
            <w:pPr>
              <w:pStyle w:val="TableParagraph"/>
              <w:rPr>
                <w:rFonts w:ascii="Times New Roman"/>
                <w:sz w:val="20"/>
              </w:rPr>
            </w:pPr>
          </w:p>
        </w:tc>
        <w:tc>
          <w:tcPr>
            <w:tcW w:w="7181" w:type="dxa"/>
          </w:tcPr>
          <w:p>
            <w:pPr>
              <w:pStyle w:val="TableParagraph"/>
              <w:spacing w:before="12"/>
              <w:ind w:left="108"/>
              <w:rPr>
                <w:sz w:val="21"/>
              </w:rPr>
            </w:pPr>
            <w:r>
              <w:rPr>
                <w:sz w:val="21"/>
              </w:rPr>
              <w:t>精神心理因素所致的语言能力丧失不在保障范围内。</w:t>
            </w:r>
          </w:p>
        </w:tc>
      </w:tr>
      <w:tr>
        <w:trPr>
          <w:trHeight w:val="485" w:hRule="atLeast"/>
        </w:trPr>
        <w:tc>
          <w:tcPr>
            <w:tcW w:w="752" w:type="dxa"/>
          </w:tcPr>
          <w:p>
            <w:pPr>
              <w:pStyle w:val="TableParagraph"/>
              <w:rPr>
                <w:rFonts w:ascii="Times New Roman"/>
                <w:sz w:val="20"/>
              </w:rPr>
            </w:pPr>
          </w:p>
        </w:tc>
        <w:tc>
          <w:tcPr>
            <w:tcW w:w="1739" w:type="dxa"/>
          </w:tcPr>
          <w:p>
            <w:pPr>
              <w:pStyle w:val="TableParagraph"/>
              <w:rPr>
                <w:rFonts w:ascii="Times New Roman"/>
                <w:sz w:val="20"/>
              </w:rPr>
            </w:pPr>
          </w:p>
        </w:tc>
        <w:tc>
          <w:tcPr>
            <w:tcW w:w="7181" w:type="dxa"/>
          </w:tcPr>
          <w:p>
            <w:pPr>
              <w:pStyle w:val="TableParagraph"/>
              <w:spacing w:before="11"/>
              <w:ind w:left="108"/>
              <w:rPr>
                <w:sz w:val="21"/>
              </w:rPr>
            </w:pPr>
            <w:r>
              <w:rPr>
                <w:sz w:val="21"/>
              </w:rPr>
              <w:t>被保险人在 </w:t>
            </w:r>
            <w:r>
              <w:rPr>
                <w:w w:val="115"/>
                <w:sz w:val="21"/>
              </w:rPr>
              <w:t>3 </w:t>
            </w:r>
            <w:r>
              <w:rPr>
                <w:sz w:val="21"/>
              </w:rPr>
              <w:t>周岁之前因疾病导致语言能力丧失不在保障范围内。</w:t>
            </w:r>
          </w:p>
        </w:tc>
      </w:tr>
      <w:tr>
        <w:trPr>
          <w:trHeight w:val="801" w:hRule="atLeast"/>
        </w:trPr>
        <w:tc>
          <w:tcPr>
            <w:tcW w:w="752" w:type="dxa"/>
          </w:tcPr>
          <w:p>
            <w:pPr>
              <w:pStyle w:val="TableParagraph"/>
              <w:spacing w:before="32"/>
              <w:ind w:left="17" w:right="55"/>
              <w:jc w:val="center"/>
              <w:rPr>
                <w:rFonts w:ascii="微软雅黑"/>
                <w:b/>
                <w:sz w:val="21"/>
              </w:rPr>
            </w:pPr>
            <w:r>
              <w:rPr>
                <w:rFonts w:ascii="微软雅黑"/>
                <w:b/>
                <w:sz w:val="21"/>
              </w:rPr>
              <w:t>7.1.24</w:t>
            </w:r>
          </w:p>
        </w:tc>
        <w:tc>
          <w:tcPr>
            <w:tcW w:w="1739" w:type="dxa"/>
          </w:tcPr>
          <w:p>
            <w:pPr>
              <w:pStyle w:val="TableParagraph"/>
              <w:spacing w:line="213" w:lineRule="auto" w:before="72"/>
              <w:ind w:left="89" w:right="107"/>
              <w:rPr>
                <w:rFonts w:ascii="微软雅黑" w:eastAsia="微软雅黑" w:hint="eastAsia"/>
                <w:b/>
                <w:sz w:val="21"/>
              </w:rPr>
            </w:pPr>
            <w:r>
              <w:rPr>
                <w:rFonts w:ascii="微软雅黑" w:eastAsia="微软雅黑" w:hint="eastAsia"/>
                <w:b/>
                <w:w w:val="95"/>
                <w:sz w:val="21"/>
              </w:rPr>
              <w:t>重型再Th障碍性</w:t>
            </w:r>
            <w:r>
              <w:rPr>
                <w:rFonts w:ascii="微软雅黑" w:eastAsia="微软雅黑" w:hint="eastAsia"/>
                <w:b/>
                <w:sz w:val="21"/>
              </w:rPr>
              <w:t>贫血</w:t>
            </w:r>
          </w:p>
        </w:tc>
        <w:tc>
          <w:tcPr>
            <w:tcW w:w="7181" w:type="dxa"/>
          </w:tcPr>
          <w:p>
            <w:pPr>
              <w:pStyle w:val="TableParagraph"/>
              <w:spacing w:line="280" w:lineRule="auto" w:before="95"/>
              <w:ind w:left="108" w:right="63"/>
              <w:rPr>
                <w:sz w:val="21"/>
              </w:rPr>
            </w:pPr>
            <w:r>
              <w:rPr>
                <w:sz w:val="21"/>
              </w:rPr>
              <w:t>指因骨髓造血功能慢性持续性衰竭导致的贫血、中性粒细胞减少及血小板减少。须满足下列全部条件：</w:t>
            </w:r>
          </w:p>
        </w:tc>
      </w:tr>
      <w:tr>
        <w:trPr>
          <w:trHeight w:val="397" w:hRule="atLeast"/>
        </w:trPr>
        <w:tc>
          <w:tcPr>
            <w:tcW w:w="752" w:type="dxa"/>
          </w:tcPr>
          <w:p>
            <w:pPr>
              <w:pStyle w:val="TableParagraph"/>
              <w:rPr>
                <w:rFonts w:ascii="Times New Roman"/>
                <w:sz w:val="20"/>
              </w:rPr>
            </w:pPr>
          </w:p>
        </w:tc>
        <w:tc>
          <w:tcPr>
            <w:tcW w:w="1739" w:type="dxa"/>
          </w:tcPr>
          <w:p>
            <w:pPr>
              <w:pStyle w:val="TableParagraph"/>
              <w:rPr>
                <w:rFonts w:ascii="Times New Roman"/>
                <w:sz w:val="20"/>
              </w:rPr>
            </w:pPr>
          </w:p>
        </w:tc>
        <w:tc>
          <w:tcPr>
            <w:tcW w:w="7181" w:type="dxa"/>
          </w:tcPr>
          <w:p>
            <w:pPr>
              <w:pStyle w:val="TableParagraph"/>
              <w:spacing w:before="10"/>
              <w:ind w:left="108"/>
              <w:rPr>
                <w:sz w:val="21"/>
              </w:rPr>
            </w:pPr>
            <w:r>
              <w:rPr>
                <w:sz w:val="21"/>
              </w:rPr>
              <w:t>（1） 骨髓穿刺检查或者骨髓活检结果支持诊断；</w:t>
            </w:r>
          </w:p>
        </w:tc>
      </w:tr>
      <w:tr>
        <w:trPr>
          <w:trHeight w:val="319" w:hRule="atLeast"/>
        </w:trPr>
        <w:tc>
          <w:tcPr>
            <w:tcW w:w="752" w:type="dxa"/>
          </w:tcPr>
          <w:p>
            <w:pPr>
              <w:pStyle w:val="TableParagraph"/>
              <w:rPr>
                <w:rFonts w:ascii="Times New Roman"/>
                <w:sz w:val="20"/>
              </w:rPr>
            </w:pPr>
          </w:p>
        </w:tc>
        <w:tc>
          <w:tcPr>
            <w:tcW w:w="1739" w:type="dxa"/>
          </w:tcPr>
          <w:p>
            <w:pPr>
              <w:pStyle w:val="TableParagraph"/>
              <w:rPr>
                <w:rFonts w:ascii="Times New Roman"/>
                <w:sz w:val="20"/>
              </w:rPr>
            </w:pPr>
          </w:p>
        </w:tc>
        <w:tc>
          <w:tcPr>
            <w:tcW w:w="7181" w:type="dxa"/>
          </w:tcPr>
          <w:p>
            <w:pPr>
              <w:pStyle w:val="TableParagraph"/>
              <w:spacing w:before="12"/>
              <w:ind w:left="108"/>
              <w:rPr>
                <w:sz w:val="21"/>
              </w:rPr>
            </w:pPr>
            <w:r>
              <w:rPr>
                <w:sz w:val="21"/>
              </w:rPr>
              <w:t>（2） 外周血象须满足下列三项条件：</w:t>
            </w:r>
          </w:p>
        </w:tc>
      </w:tr>
    </w:tbl>
    <w:p>
      <w:pPr>
        <w:pStyle w:val="BodyText"/>
        <w:spacing w:before="90"/>
        <w:ind w:left="3341"/>
      </w:pPr>
      <w:r>
        <w:rPr>
          <w:w w:val="100"/>
        </w:rPr>
        <w:t>①</w:t>
      </w:r>
      <w:r>
        <w:rPr>
          <w:spacing w:val="-2"/>
        </w:rPr>
        <w:t> </w:t>
      </w:r>
      <w:r>
        <w:rPr>
          <w:spacing w:val="-3"/>
          <w:w w:val="100"/>
        </w:rPr>
        <w:t>中性粒细胞绝对值≤</w:t>
      </w:r>
      <w:r>
        <w:rPr>
          <w:w w:val="122"/>
        </w:rPr>
        <w:t>0</w:t>
      </w:r>
      <w:r>
        <w:rPr>
          <w:spacing w:val="-2"/>
          <w:w w:val="58"/>
        </w:rPr>
        <w:t>.</w:t>
      </w:r>
      <w:r>
        <w:rPr>
          <w:spacing w:val="-2"/>
          <w:w w:val="122"/>
        </w:rPr>
        <w:t>5</w:t>
      </w:r>
      <w:r>
        <w:rPr>
          <w:spacing w:val="-3"/>
          <w:w w:val="100"/>
        </w:rPr>
        <w:t>×</w:t>
      </w:r>
      <w:r>
        <w:rPr>
          <w:w w:val="110"/>
        </w:rPr>
        <w:t>10</w:t>
      </w:r>
      <w:r>
        <w:rPr>
          <w:spacing w:val="-3"/>
          <w:w w:val="123"/>
          <w:position w:val="11"/>
          <w:sz w:val="11"/>
        </w:rPr>
        <w:t>9</w:t>
      </w:r>
      <w:r>
        <w:rPr>
          <w:w w:val="90"/>
        </w:rPr>
        <w:t>/</w:t>
      </w:r>
      <w:r>
        <w:rPr>
          <w:spacing w:val="-2"/>
          <w:w w:val="90"/>
        </w:rPr>
        <w:t>L</w:t>
      </w:r>
      <w:r>
        <w:rPr>
          <w:w w:val="100"/>
        </w:rPr>
        <w:t>；</w:t>
      </w:r>
    </w:p>
    <w:p>
      <w:pPr>
        <w:pStyle w:val="BodyText"/>
        <w:spacing w:before="120"/>
        <w:ind w:left="3341"/>
      </w:pPr>
      <w:r>
        <w:rPr>
          <w:w w:val="100"/>
        </w:rPr>
        <w:t>②</w:t>
      </w:r>
      <w:r>
        <w:rPr>
          <w:spacing w:val="-2"/>
        </w:rPr>
        <w:t> </w:t>
      </w:r>
      <w:r>
        <w:rPr>
          <w:spacing w:val="-1"/>
          <w:w w:val="100"/>
        </w:rPr>
        <w:t>网织红细胞</w:t>
      </w:r>
      <w:r>
        <w:rPr>
          <w:spacing w:val="-4"/>
          <w:w w:val="131"/>
        </w:rPr>
        <w:t>&lt;</w:t>
      </w:r>
      <w:r>
        <w:rPr>
          <w:spacing w:val="-2"/>
          <w:w w:val="97"/>
        </w:rPr>
        <w:t>1</w:t>
      </w:r>
      <w:r>
        <w:rPr>
          <w:spacing w:val="0"/>
          <w:w w:val="195"/>
        </w:rPr>
        <w:t>%</w:t>
      </w:r>
      <w:r>
        <w:rPr>
          <w:w w:val="100"/>
        </w:rPr>
        <w:t>；</w:t>
      </w:r>
    </w:p>
    <w:p>
      <w:pPr>
        <w:pStyle w:val="BodyText"/>
        <w:ind w:left="3341"/>
      </w:pPr>
      <w:r>
        <w:rPr/>
        <w:t>③ 血小板绝对值≤20×10</w:t>
      </w:r>
      <w:r>
        <w:rPr>
          <w:position w:val="11"/>
          <w:sz w:val="11"/>
        </w:rPr>
        <w:t>9</w:t>
      </w:r>
      <w:r>
        <w:rPr/>
        <w:t>/L。</w:t>
      </w:r>
    </w:p>
    <w:p>
      <w:pPr>
        <w:pStyle w:val="ListParagraph"/>
        <w:numPr>
          <w:ilvl w:val="2"/>
          <w:numId w:val="16"/>
        </w:numPr>
        <w:tabs>
          <w:tab w:pos="954" w:val="left" w:leader="none"/>
          <w:tab w:pos="2710" w:val="left" w:leader="none"/>
        </w:tabs>
        <w:spacing w:line="264" w:lineRule="auto" w:before="231" w:after="0"/>
        <w:ind w:left="2710" w:right="155" w:hanging="2549"/>
        <w:jc w:val="both"/>
        <w:rPr>
          <w:sz w:val="21"/>
        </w:rPr>
      </w:pPr>
      <w:r>
        <w:rPr>
          <w:rFonts w:ascii="微软雅黑" w:eastAsia="微软雅黑" w:hint="eastAsia"/>
          <w:b/>
          <w:sz w:val="21"/>
        </w:rPr>
        <w:t>主动脉手术</w:t>
        <w:tab/>
      </w:r>
      <w:r>
        <w:rPr>
          <w:sz w:val="21"/>
        </w:rPr>
        <w:t>指为</w:t>
      </w:r>
      <w:r>
        <w:rPr>
          <w:spacing w:val="-3"/>
          <w:sz w:val="21"/>
        </w:rPr>
        <w:t>治</w:t>
      </w:r>
      <w:r>
        <w:rPr>
          <w:sz w:val="21"/>
        </w:rPr>
        <w:t>疗</w:t>
      </w:r>
      <w:r>
        <w:rPr>
          <w:spacing w:val="-3"/>
          <w:sz w:val="21"/>
        </w:rPr>
        <w:t>主</w:t>
      </w:r>
      <w:r>
        <w:rPr>
          <w:sz w:val="21"/>
        </w:rPr>
        <w:t>动</w:t>
      </w:r>
      <w:r>
        <w:rPr>
          <w:spacing w:val="-3"/>
          <w:sz w:val="21"/>
        </w:rPr>
        <w:t>脉</w:t>
      </w:r>
      <w:r>
        <w:rPr>
          <w:sz w:val="21"/>
        </w:rPr>
        <w:t>疾</w:t>
      </w:r>
      <w:r>
        <w:rPr>
          <w:spacing w:val="-3"/>
          <w:sz w:val="21"/>
        </w:rPr>
        <w:t>病</w:t>
      </w:r>
      <w:r>
        <w:rPr>
          <w:spacing w:val="-44"/>
          <w:sz w:val="21"/>
        </w:rPr>
        <w:t>，</w:t>
      </w:r>
      <w:r>
        <w:rPr>
          <w:spacing w:val="-3"/>
          <w:sz w:val="21"/>
        </w:rPr>
        <w:t>实</w:t>
      </w:r>
      <w:r>
        <w:rPr>
          <w:sz w:val="21"/>
        </w:rPr>
        <w:t>际实</w:t>
      </w:r>
      <w:r>
        <w:rPr>
          <w:spacing w:val="-3"/>
          <w:sz w:val="21"/>
        </w:rPr>
        <w:t>施</w:t>
      </w:r>
      <w:r>
        <w:rPr>
          <w:sz w:val="21"/>
        </w:rPr>
        <w:t>了</w:t>
      </w:r>
      <w:r>
        <w:rPr>
          <w:spacing w:val="-3"/>
          <w:sz w:val="21"/>
        </w:rPr>
        <w:t>开</w:t>
      </w:r>
      <w:r>
        <w:rPr>
          <w:sz w:val="21"/>
        </w:rPr>
        <w:t>胸</w:t>
      </w:r>
      <w:r>
        <w:rPr>
          <w:spacing w:val="-3"/>
          <w:sz w:val="21"/>
        </w:rPr>
        <w:t>或</w:t>
      </w:r>
      <w:r>
        <w:rPr>
          <w:sz w:val="21"/>
        </w:rPr>
        <w:t>者</w:t>
      </w:r>
      <w:r>
        <w:rPr>
          <w:spacing w:val="-3"/>
          <w:sz w:val="21"/>
        </w:rPr>
        <w:t>开</w:t>
      </w:r>
      <w:r>
        <w:rPr>
          <w:sz w:val="21"/>
        </w:rPr>
        <w:t>腹</w:t>
      </w:r>
      <w:r>
        <w:rPr>
          <w:spacing w:val="-3"/>
          <w:sz w:val="21"/>
        </w:rPr>
        <w:t>进</w:t>
      </w:r>
      <w:r>
        <w:rPr>
          <w:sz w:val="21"/>
        </w:rPr>
        <w:t>行的</w:t>
      </w:r>
      <w:r>
        <w:rPr>
          <w:spacing w:val="-3"/>
          <w:sz w:val="21"/>
        </w:rPr>
        <w:t>切</w:t>
      </w:r>
      <w:r>
        <w:rPr>
          <w:sz w:val="21"/>
        </w:rPr>
        <w:t>除</w:t>
      </w:r>
      <w:r>
        <w:rPr>
          <w:spacing w:val="-46"/>
          <w:sz w:val="21"/>
        </w:rPr>
        <w:t>、</w:t>
      </w:r>
      <w:r>
        <w:rPr>
          <w:sz w:val="21"/>
        </w:rPr>
        <w:t>置换</w:t>
      </w:r>
      <w:r>
        <w:rPr>
          <w:spacing w:val="-46"/>
          <w:sz w:val="21"/>
        </w:rPr>
        <w:t>、</w:t>
      </w:r>
      <w:r>
        <w:rPr>
          <w:sz w:val="21"/>
        </w:rPr>
        <w:t>修</w:t>
      </w:r>
      <w:r>
        <w:rPr>
          <w:spacing w:val="-3"/>
          <w:sz w:val="21"/>
        </w:rPr>
        <w:t>补</w:t>
      </w:r>
      <w:r>
        <w:rPr>
          <w:sz w:val="21"/>
        </w:rPr>
        <w:t>病损 主动</w:t>
      </w:r>
      <w:r>
        <w:rPr>
          <w:spacing w:val="-3"/>
          <w:sz w:val="21"/>
        </w:rPr>
        <w:t>脉</w:t>
      </w:r>
      <w:r>
        <w:rPr>
          <w:sz w:val="21"/>
        </w:rPr>
        <w:t>血</w:t>
      </w:r>
      <w:r>
        <w:rPr>
          <w:spacing w:val="-3"/>
          <w:sz w:val="21"/>
        </w:rPr>
        <w:t>管</w:t>
      </w:r>
      <w:r>
        <w:rPr>
          <w:sz w:val="21"/>
        </w:rPr>
        <w:t>的</w:t>
      </w:r>
      <w:r>
        <w:rPr>
          <w:spacing w:val="-3"/>
          <w:sz w:val="21"/>
        </w:rPr>
        <w:t>手术</w:t>
      </w:r>
      <w:r>
        <w:rPr>
          <w:spacing w:val="-63"/>
          <w:sz w:val="21"/>
        </w:rPr>
        <w:t>。</w:t>
      </w:r>
      <w:r>
        <w:rPr>
          <w:spacing w:val="-3"/>
          <w:sz w:val="21"/>
        </w:rPr>
        <w:t>主动</w:t>
      </w:r>
      <w:r>
        <w:rPr>
          <w:sz w:val="21"/>
        </w:rPr>
        <w:t>脉指</w:t>
      </w:r>
      <w:r>
        <w:rPr>
          <w:spacing w:val="-3"/>
          <w:sz w:val="21"/>
        </w:rPr>
        <w:t>胸</w:t>
      </w:r>
      <w:r>
        <w:rPr>
          <w:sz w:val="21"/>
        </w:rPr>
        <w:t>主</w:t>
      </w:r>
      <w:r>
        <w:rPr>
          <w:spacing w:val="-3"/>
          <w:sz w:val="21"/>
        </w:rPr>
        <w:t>动</w:t>
      </w:r>
      <w:r>
        <w:rPr>
          <w:sz w:val="21"/>
        </w:rPr>
        <w:t>脉</w:t>
      </w:r>
      <w:r>
        <w:rPr>
          <w:spacing w:val="-3"/>
          <w:sz w:val="21"/>
        </w:rPr>
        <w:t>和</w:t>
      </w:r>
      <w:r>
        <w:rPr>
          <w:sz w:val="21"/>
        </w:rPr>
        <w:t>腹</w:t>
      </w:r>
      <w:r>
        <w:rPr>
          <w:spacing w:val="-3"/>
          <w:sz w:val="21"/>
        </w:rPr>
        <w:t>主</w:t>
      </w:r>
      <w:r>
        <w:rPr>
          <w:sz w:val="21"/>
        </w:rPr>
        <w:t>动</w:t>
      </w:r>
      <w:r>
        <w:rPr>
          <w:spacing w:val="-3"/>
          <w:sz w:val="21"/>
        </w:rPr>
        <w:t>脉</w:t>
      </w:r>
      <w:r>
        <w:rPr>
          <w:spacing w:val="-63"/>
          <w:sz w:val="21"/>
        </w:rPr>
        <w:t>，</w:t>
      </w:r>
      <w:r>
        <w:rPr>
          <w:spacing w:val="-3"/>
          <w:sz w:val="21"/>
        </w:rPr>
        <w:t>不</w:t>
      </w:r>
      <w:r>
        <w:rPr>
          <w:sz w:val="21"/>
        </w:rPr>
        <w:t>包</w:t>
      </w:r>
      <w:r>
        <w:rPr>
          <w:spacing w:val="-3"/>
          <w:sz w:val="21"/>
        </w:rPr>
        <w:t>括</w:t>
      </w:r>
      <w:r>
        <w:rPr>
          <w:sz w:val="21"/>
        </w:rPr>
        <w:t>胸</w:t>
      </w:r>
      <w:r>
        <w:rPr>
          <w:spacing w:val="-3"/>
          <w:sz w:val="21"/>
        </w:rPr>
        <w:t>主</w:t>
      </w:r>
      <w:r>
        <w:rPr>
          <w:sz w:val="21"/>
        </w:rPr>
        <w:t>动</w:t>
      </w:r>
      <w:r>
        <w:rPr>
          <w:spacing w:val="-3"/>
          <w:sz w:val="21"/>
        </w:rPr>
        <w:t>脉</w:t>
      </w:r>
      <w:r>
        <w:rPr>
          <w:sz w:val="21"/>
        </w:rPr>
        <w:t>和</w:t>
      </w:r>
      <w:r>
        <w:rPr>
          <w:spacing w:val="-3"/>
          <w:sz w:val="21"/>
        </w:rPr>
        <w:t>腹主</w:t>
      </w:r>
      <w:r>
        <w:rPr>
          <w:sz w:val="21"/>
        </w:rPr>
        <w:t>动</w:t>
      </w:r>
      <w:r>
        <w:rPr>
          <w:spacing w:val="-1"/>
          <w:sz w:val="21"/>
        </w:rPr>
        <w:t>脉</w:t>
      </w:r>
      <w:r>
        <w:rPr>
          <w:sz w:val="21"/>
        </w:rPr>
        <w:t>的</w:t>
      </w:r>
      <w:r>
        <w:rPr>
          <w:spacing w:val="-3"/>
          <w:sz w:val="21"/>
        </w:rPr>
        <w:t>分</w:t>
      </w:r>
      <w:r>
        <w:rPr>
          <w:sz w:val="21"/>
        </w:rPr>
        <w:t>支</w:t>
      </w:r>
      <w:r>
        <w:rPr>
          <w:spacing w:val="-3"/>
          <w:sz w:val="21"/>
        </w:rPr>
        <w:t>血</w:t>
      </w:r>
      <w:r>
        <w:rPr>
          <w:sz w:val="21"/>
        </w:rPr>
        <w:t>管。</w:t>
      </w:r>
    </w:p>
    <w:p>
      <w:pPr>
        <w:pStyle w:val="BodyText"/>
        <w:spacing w:before="100"/>
        <w:ind w:left="2696" w:right="3793"/>
        <w:jc w:val="center"/>
      </w:pPr>
      <w:r>
        <w:rPr/>
        <w:t>动脉内血管成形术不在保障范围内。</w:t>
      </w:r>
    </w:p>
    <w:p>
      <w:pPr>
        <w:pStyle w:val="BodyText"/>
        <w:spacing w:before="4"/>
        <w:rPr>
          <w:sz w:val="19"/>
        </w:rPr>
      </w:pPr>
    </w:p>
    <w:p>
      <w:pPr>
        <w:spacing w:after="0"/>
        <w:rPr>
          <w:sz w:val="19"/>
        </w:rPr>
        <w:sectPr>
          <w:pgSz w:w="11910" w:h="16840"/>
          <w:pgMar w:top="1440" w:bottom="280" w:left="1080" w:right="940"/>
        </w:sectPr>
      </w:pPr>
    </w:p>
    <w:p>
      <w:pPr>
        <w:pStyle w:val="Heading2"/>
        <w:numPr>
          <w:ilvl w:val="2"/>
          <w:numId w:val="16"/>
        </w:numPr>
        <w:tabs>
          <w:tab w:pos="954" w:val="left" w:leader="none"/>
        </w:tabs>
        <w:spacing w:line="321" w:lineRule="exact" w:before="0" w:after="0"/>
        <w:ind w:left="2710" w:right="0" w:hanging="2549"/>
        <w:jc w:val="left"/>
      </w:pPr>
      <w:r>
        <w:rPr>
          <w:spacing w:val="5"/>
        </w:rPr>
        <w:t>严重感染性心内</w:t>
      </w:r>
    </w:p>
    <w:p>
      <w:pPr>
        <w:spacing w:line="342" w:lineRule="exact" w:before="0"/>
        <w:ind w:left="936" w:right="1097" w:firstLine="0"/>
        <w:jc w:val="center"/>
        <w:rPr>
          <w:rFonts w:ascii="微软雅黑" w:eastAsia="微软雅黑" w:hint="eastAsia"/>
          <w:b/>
          <w:sz w:val="21"/>
        </w:rPr>
      </w:pPr>
      <w:r>
        <w:rPr>
          <w:rFonts w:ascii="微软雅黑" w:eastAsia="微软雅黑" w:hint="eastAsia"/>
          <w:b/>
          <w:sz w:val="21"/>
        </w:rPr>
        <w:t>膜炎</w:t>
      </w:r>
    </w:p>
    <w:p>
      <w:pPr>
        <w:pStyle w:val="BodyText"/>
        <w:spacing w:before="41"/>
        <w:ind w:left="161"/>
      </w:pPr>
      <w:r>
        <w:rPr/>
        <w:br w:type="column"/>
      </w:r>
      <w:r>
        <w:rPr/>
        <w:t>因感染性微Th物引致的心脏内膜炎症，并满足下列全部条件：</w:t>
      </w:r>
    </w:p>
    <w:p>
      <w:pPr>
        <w:pStyle w:val="ListParagraph"/>
        <w:numPr>
          <w:ilvl w:val="0"/>
          <w:numId w:val="17"/>
        </w:numPr>
        <w:tabs>
          <w:tab w:pos="786" w:val="left" w:leader="none"/>
        </w:tabs>
        <w:spacing w:line="240" w:lineRule="auto" w:before="123" w:after="0"/>
        <w:ind w:left="785" w:right="0" w:hanging="624"/>
        <w:jc w:val="left"/>
        <w:rPr>
          <w:sz w:val="21"/>
        </w:rPr>
      </w:pPr>
      <w:r>
        <w:rPr>
          <w:spacing w:val="-3"/>
          <w:sz w:val="21"/>
        </w:rPr>
        <w:t>以下方法之一血液培养测试结果为阳性，证实存在感染性微</w:t>
      </w:r>
      <w:r>
        <w:rPr>
          <w:sz w:val="21"/>
        </w:rPr>
        <w:t>Th物：</w:t>
      </w:r>
    </w:p>
    <w:p>
      <w:pPr>
        <w:pStyle w:val="BodyText"/>
        <w:spacing w:line="280" w:lineRule="auto"/>
        <w:ind w:left="1106" w:right="108" w:hanging="315"/>
      </w:pPr>
      <w:r>
        <w:rPr/>
        <w:t>① 微Th物：在赘Th物或者心脏内脓疡经培养或者组织检查证实有微Th 物；</w:t>
      </w:r>
    </w:p>
    <w:p>
      <w:pPr>
        <w:pStyle w:val="BodyText"/>
        <w:spacing w:line="280" w:lineRule="auto" w:before="86"/>
        <w:ind w:left="1106" w:right="109" w:hanging="315"/>
      </w:pPr>
      <w:r>
        <w:rPr/>
        <w:t>② 病理性病灶：组织检查证实赘Th物或者心脏内脓疡有活动性心内膜炎；</w:t>
      </w:r>
    </w:p>
    <w:p>
      <w:pPr>
        <w:pStyle w:val="BodyText"/>
        <w:spacing w:before="85"/>
        <w:ind w:left="792"/>
      </w:pPr>
      <w:r>
        <w:rPr/>
        <w:t>③ 分别两次血液培养证实有微Th物，且与心内膜炎符合；</w:t>
      </w:r>
    </w:p>
    <w:p>
      <w:pPr>
        <w:pStyle w:val="ListParagraph"/>
        <w:numPr>
          <w:ilvl w:val="0"/>
          <w:numId w:val="17"/>
        </w:numPr>
        <w:tabs>
          <w:tab w:pos="786" w:val="left" w:leader="none"/>
        </w:tabs>
        <w:spacing w:line="280" w:lineRule="auto" w:before="123" w:after="0"/>
        <w:ind w:left="785" w:right="157" w:hanging="624"/>
        <w:jc w:val="left"/>
        <w:rPr>
          <w:sz w:val="21"/>
        </w:rPr>
      </w:pPr>
      <w:r>
        <w:rPr>
          <w:spacing w:val="-3"/>
          <w:sz w:val="21"/>
        </w:rPr>
        <w:t>心内膜炎引起中度心瓣膜闭锁不全</w:t>
      </w:r>
      <w:r>
        <w:rPr>
          <w:sz w:val="21"/>
        </w:rPr>
        <w:t>（</w:t>
      </w:r>
      <w:r>
        <w:rPr>
          <w:spacing w:val="10"/>
          <w:sz w:val="21"/>
        </w:rPr>
        <w:t>指返流分数 </w:t>
      </w:r>
      <w:r>
        <w:rPr>
          <w:sz w:val="21"/>
        </w:rPr>
        <w:t>20</w:t>
      </w:r>
      <w:r>
        <w:rPr>
          <w:spacing w:val="-3"/>
          <w:sz w:val="21"/>
        </w:rPr>
        <w:t>%或者以上</w:t>
      </w:r>
      <w:r>
        <w:rPr>
          <w:sz w:val="21"/>
        </w:rPr>
        <w:t>）</w:t>
      </w:r>
      <w:r>
        <w:rPr>
          <w:spacing w:val="-2"/>
          <w:sz w:val="21"/>
        </w:rPr>
        <w:t>或者</w:t>
      </w:r>
      <w:r>
        <w:rPr>
          <w:spacing w:val="-3"/>
          <w:w w:val="100"/>
          <w:sz w:val="21"/>
        </w:rPr>
        <w:t>中度心瓣膜狭窄</w:t>
      </w:r>
      <w:r>
        <w:rPr>
          <w:w w:val="100"/>
          <w:sz w:val="21"/>
        </w:rPr>
        <w:t>（</w:t>
      </w:r>
      <w:r>
        <w:rPr>
          <w:spacing w:val="-3"/>
          <w:w w:val="100"/>
          <w:sz w:val="21"/>
        </w:rPr>
        <w:t>指心瓣膜开口范围少于或者等于正常的</w:t>
      </w:r>
      <w:r>
        <w:rPr>
          <w:spacing w:val="-53"/>
          <w:sz w:val="21"/>
        </w:rPr>
        <w:t> </w:t>
      </w:r>
      <w:r>
        <w:rPr>
          <w:spacing w:val="-1"/>
          <w:w w:val="122"/>
          <w:sz w:val="21"/>
        </w:rPr>
        <w:t>3</w:t>
      </w:r>
      <w:r>
        <w:rPr>
          <w:spacing w:val="-2"/>
          <w:w w:val="122"/>
          <w:sz w:val="21"/>
        </w:rPr>
        <w:t>0</w:t>
      </w:r>
      <w:r>
        <w:rPr>
          <w:w w:val="195"/>
          <w:sz w:val="21"/>
        </w:rPr>
        <w:t>%</w:t>
      </w:r>
      <w:r>
        <w:rPr>
          <w:spacing w:val="-108"/>
          <w:w w:val="100"/>
          <w:sz w:val="21"/>
        </w:rPr>
        <w:t>）；</w:t>
      </w:r>
    </w:p>
    <w:p>
      <w:pPr>
        <w:pStyle w:val="ListParagraph"/>
        <w:numPr>
          <w:ilvl w:val="0"/>
          <w:numId w:val="17"/>
        </w:numPr>
        <w:tabs>
          <w:tab w:pos="786" w:val="left" w:leader="none"/>
        </w:tabs>
        <w:spacing w:line="280" w:lineRule="auto" w:before="85" w:after="0"/>
        <w:ind w:left="785" w:right="163" w:hanging="624"/>
        <w:jc w:val="left"/>
        <w:rPr>
          <w:sz w:val="21"/>
        </w:rPr>
      </w:pPr>
      <w:r>
        <w:rPr>
          <w:sz w:val="21"/>
        </w:rPr>
        <w:t>感染性心内膜炎的诊断以及心瓣膜损害程度必须由我们认可医院的专</w:t>
      </w:r>
      <w:r>
        <w:rPr>
          <w:spacing w:val="-1"/>
          <w:sz w:val="21"/>
        </w:rPr>
        <w:t>科医Th</w:t>
      </w:r>
      <w:r>
        <w:rPr>
          <w:spacing w:val="-2"/>
          <w:sz w:val="21"/>
        </w:rPr>
        <w:t>确定。</w:t>
      </w:r>
    </w:p>
    <w:p>
      <w:pPr>
        <w:spacing w:after="0" w:line="280" w:lineRule="auto"/>
        <w:jc w:val="left"/>
        <w:rPr>
          <w:sz w:val="21"/>
        </w:rPr>
        <w:sectPr>
          <w:type w:val="continuous"/>
          <w:pgSz w:w="11910" w:h="16840"/>
          <w:pgMar w:top="1260" w:bottom="280" w:left="1080" w:right="940"/>
          <w:cols w:num="2" w:equalWidth="0">
            <w:col w:w="2493" w:space="56"/>
            <w:col w:w="7341"/>
          </w:cols>
        </w:sectPr>
      </w:pPr>
    </w:p>
    <w:p>
      <w:pPr>
        <w:pStyle w:val="BodyText"/>
        <w:spacing w:before="5"/>
        <w:rPr>
          <w:sz w:val="16"/>
        </w:rPr>
      </w:pPr>
    </w:p>
    <w:p>
      <w:pPr>
        <w:pStyle w:val="ListParagraph"/>
        <w:numPr>
          <w:ilvl w:val="2"/>
          <w:numId w:val="16"/>
        </w:numPr>
        <w:tabs>
          <w:tab w:pos="954" w:val="left" w:leader="none"/>
          <w:tab w:pos="2710" w:val="left" w:leader="none"/>
        </w:tabs>
        <w:spacing w:line="322" w:lineRule="exact" w:before="28" w:after="0"/>
        <w:ind w:left="2710" w:right="166" w:hanging="2549"/>
        <w:jc w:val="left"/>
        <w:rPr>
          <w:sz w:val="21"/>
        </w:rPr>
      </w:pPr>
      <w:r>
        <w:rPr>
          <w:rFonts w:ascii="微软雅黑" w:eastAsia="微软雅黑" w:hint="eastAsia"/>
          <w:b/>
          <w:sz w:val="21"/>
        </w:rPr>
        <w:t>严重肌营养不良</w:t>
        <w:tab/>
      </w:r>
      <w:r>
        <w:rPr>
          <w:sz w:val="21"/>
        </w:rPr>
        <w:t>指一组原发于肌肉的遗传性疾病，临床表现为与神经系统无关的肌肉无力和 肌肉</w:t>
      </w:r>
      <w:r>
        <w:rPr>
          <w:spacing w:val="-3"/>
          <w:sz w:val="21"/>
        </w:rPr>
        <w:t>萎</w:t>
      </w:r>
      <w:r>
        <w:rPr>
          <w:sz w:val="21"/>
        </w:rPr>
        <w:t>缩</w:t>
      </w:r>
      <w:r>
        <w:rPr>
          <w:spacing w:val="-3"/>
          <w:sz w:val="21"/>
        </w:rPr>
        <w:t>。</w:t>
      </w:r>
      <w:r>
        <w:rPr>
          <w:sz w:val="21"/>
        </w:rPr>
        <w:t>须</w:t>
      </w:r>
      <w:r>
        <w:rPr>
          <w:spacing w:val="-3"/>
          <w:sz w:val="21"/>
        </w:rPr>
        <w:t>满</w:t>
      </w:r>
      <w:r>
        <w:rPr>
          <w:sz w:val="21"/>
        </w:rPr>
        <w:t>足</w:t>
      </w:r>
      <w:r>
        <w:rPr>
          <w:spacing w:val="-3"/>
          <w:sz w:val="21"/>
        </w:rPr>
        <w:t>下</w:t>
      </w:r>
      <w:r>
        <w:rPr>
          <w:sz w:val="21"/>
        </w:rPr>
        <w:t>列</w:t>
      </w:r>
      <w:r>
        <w:rPr>
          <w:spacing w:val="-3"/>
          <w:sz w:val="21"/>
        </w:rPr>
        <w:t>全</w:t>
      </w:r>
      <w:r>
        <w:rPr>
          <w:sz w:val="21"/>
        </w:rPr>
        <w:t>部条</w:t>
      </w:r>
      <w:r>
        <w:rPr>
          <w:spacing w:val="-3"/>
          <w:sz w:val="21"/>
        </w:rPr>
        <w:t>件</w:t>
      </w:r>
      <w:r>
        <w:rPr>
          <w:sz w:val="21"/>
        </w:rPr>
        <w:t>：</w:t>
      </w:r>
    </w:p>
    <w:p>
      <w:pPr>
        <w:pStyle w:val="ListParagraph"/>
        <w:numPr>
          <w:ilvl w:val="3"/>
          <w:numId w:val="16"/>
        </w:numPr>
        <w:tabs>
          <w:tab w:pos="3335" w:val="left" w:leader="none"/>
        </w:tabs>
        <w:spacing w:line="280" w:lineRule="auto" w:before="85" w:after="0"/>
        <w:ind w:left="3334" w:right="163" w:hanging="624"/>
        <w:jc w:val="left"/>
        <w:rPr>
          <w:sz w:val="21"/>
        </w:rPr>
      </w:pPr>
      <w:r>
        <w:rPr>
          <w:sz w:val="21"/>
        </w:rPr>
        <w:t>肌肉组织活检结果满足肌营养不良症的肌肉细胞变性、坏死等阳性改变；</w:t>
      </w:r>
    </w:p>
    <w:p>
      <w:pPr>
        <w:pStyle w:val="ListParagraph"/>
        <w:numPr>
          <w:ilvl w:val="3"/>
          <w:numId w:val="16"/>
        </w:numPr>
        <w:tabs>
          <w:tab w:pos="3335" w:val="left" w:leader="none"/>
        </w:tabs>
        <w:spacing w:line="280" w:lineRule="auto" w:before="84" w:after="0"/>
        <w:ind w:left="3334" w:right="163" w:hanging="624"/>
        <w:jc w:val="left"/>
        <w:rPr>
          <w:sz w:val="21"/>
        </w:rPr>
      </w:pPr>
      <w:r>
        <w:rPr>
          <w:sz w:val="21"/>
        </w:rPr>
        <w:t>自主Th活能力完全丧失，无法独立完成六项基本日常Th活活动中的三</w:t>
      </w:r>
      <w:r>
        <w:rPr>
          <w:spacing w:val="-3"/>
          <w:sz w:val="21"/>
        </w:rPr>
        <w:t>项或者三项以上。</w:t>
      </w:r>
    </w:p>
    <w:p>
      <w:pPr>
        <w:pStyle w:val="BodyText"/>
        <w:spacing w:before="5"/>
        <w:rPr>
          <w:sz w:val="16"/>
        </w:rPr>
      </w:pPr>
    </w:p>
    <w:p>
      <w:pPr>
        <w:spacing w:after="0"/>
        <w:rPr>
          <w:sz w:val="16"/>
        </w:rPr>
        <w:sectPr>
          <w:type w:val="continuous"/>
          <w:pgSz w:w="11910" w:h="16840"/>
          <w:pgMar w:top="1260" w:bottom="280" w:left="1080" w:right="940"/>
        </w:sectPr>
      </w:pPr>
    </w:p>
    <w:p>
      <w:pPr>
        <w:pStyle w:val="Heading2"/>
        <w:numPr>
          <w:ilvl w:val="2"/>
          <w:numId w:val="16"/>
        </w:numPr>
        <w:tabs>
          <w:tab w:pos="954" w:val="left" w:leader="none"/>
        </w:tabs>
        <w:spacing w:line="320" w:lineRule="exact" w:before="0" w:after="0"/>
        <w:ind w:left="2710" w:right="0" w:hanging="2549"/>
        <w:jc w:val="left"/>
      </w:pPr>
      <w:r>
        <w:rPr>
          <w:spacing w:val="5"/>
        </w:rPr>
        <w:t>急性出血坏死性</w:t>
      </w:r>
    </w:p>
    <w:p>
      <w:pPr>
        <w:spacing w:line="342" w:lineRule="exact" w:before="0"/>
        <w:ind w:left="953" w:right="0" w:firstLine="0"/>
        <w:jc w:val="left"/>
        <w:rPr>
          <w:rFonts w:ascii="微软雅黑" w:eastAsia="微软雅黑" w:hint="eastAsia"/>
          <w:b/>
          <w:sz w:val="21"/>
        </w:rPr>
      </w:pPr>
      <w:r>
        <w:rPr>
          <w:rFonts w:ascii="微软雅黑" w:eastAsia="微软雅黑" w:hint="eastAsia"/>
          <w:b/>
          <w:sz w:val="21"/>
        </w:rPr>
        <w:t>胰腺炎开腹手术</w:t>
      </w:r>
    </w:p>
    <w:p>
      <w:pPr>
        <w:pStyle w:val="BodyText"/>
        <w:spacing w:line="280" w:lineRule="auto" w:before="40"/>
        <w:ind w:left="161" w:right="166"/>
      </w:pPr>
      <w:r>
        <w:rPr/>
        <w:br w:type="column"/>
      </w:r>
      <w:r>
        <w:rPr/>
        <w:t>指由我们认可医院的专科医Th确诊为急性出血坏死性胰腺炎，并实际接受了外科开腹手术治疗，以进行坏死组织清除、坏死病灶切除或者胰腺切除。</w:t>
      </w:r>
    </w:p>
    <w:p>
      <w:pPr>
        <w:pStyle w:val="BodyText"/>
        <w:spacing w:line="280" w:lineRule="auto" w:before="87"/>
        <w:ind w:left="161" w:right="166"/>
      </w:pPr>
      <w:r>
        <w:rPr/>
        <w:t>因饮酒所致的急性出血坏死性胰腺炎或者经腹腔镜手术进行的治疗不在保障范围内。</w:t>
      </w:r>
    </w:p>
    <w:p>
      <w:pPr>
        <w:spacing w:after="0" w:line="280" w:lineRule="auto"/>
        <w:sectPr>
          <w:type w:val="continuous"/>
          <w:pgSz w:w="11910" w:h="16840"/>
          <w:pgMar w:top="1260" w:bottom="280" w:left="1080" w:right="940"/>
          <w:cols w:num="2" w:equalWidth="0">
            <w:col w:w="2493" w:space="56"/>
            <w:col w:w="7341"/>
          </w:cols>
        </w:sectPr>
      </w:pPr>
    </w:p>
    <w:p>
      <w:pPr>
        <w:pStyle w:val="ListParagraph"/>
        <w:numPr>
          <w:ilvl w:val="2"/>
          <w:numId w:val="16"/>
        </w:numPr>
        <w:tabs>
          <w:tab w:pos="894" w:val="left" w:leader="none"/>
          <w:tab w:pos="2650" w:val="left" w:leader="none"/>
        </w:tabs>
        <w:spacing w:line="322" w:lineRule="exact" w:before="10" w:after="0"/>
        <w:ind w:left="2650" w:right="109" w:hanging="2549"/>
        <w:jc w:val="left"/>
        <w:rPr>
          <w:sz w:val="21"/>
        </w:rPr>
      </w:pPr>
      <w:r>
        <w:rPr>
          <w:rFonts w:ascii="微软雅黑" w:eastAsia="微软雅黑" w:hint="eastAsia"/>
          <w:b/>
          <w:sz w:val="21"/>
        </w:rPr>
        <w:t>严重脊髓灰质炎</w:t>
        <w:tab/>
      </w:r>
      <w:r>
        <w:rPr>
          <w:sz w:val="21"/>
        </w:rPr>
        <w:t>是由于脊髓灰质炎病毒感染所致的瘫痪性疾病，临床表现为运动功能损害或 者呼</w:t>
      </w:r>
      <w:r>
        <w:rPr>
          <w:spacing w:val="-3"/>
          <w:sz w:val="21"/>
        </w:rPr>
        <w:t>吸</w:t>
      </w:r>
      <w:r>
        <w:rPr>
          <w:sz w:val="21"/>
        </w:rPr>
        <w:t>无</w:t>
      </w:r>
      <w:r>
        <w:rPr>
          <w:spacing w:val="-3"/>
          <w:sz w:val="21"/>
        </w:rPr>
        <w:t>力</w:t>
      </w:r>
      <w:r>
        <w:rPr>
          <w:spacing w:val="-65"/>
          <w:sz w:val="21"/>
        </w:rPr>
        <w:t>。</w:t>
      </w:r>
      <w:r>
        <w:rPr>
          <w:sz w:val="21"/>
        </w:rPr>
        <w:t>脊</w:t>
      </w:r>
      <w:r>
        <w:rPr>
          <w:spacing w:val="-3"/>
          <w:sz w:val="21"/>
        </w:rPr>
        <w:t>髓</w:t>
      </w:r>
      <w:r>
        <w:rPr>
          <w:sz w:val="21"/>
        </w:rPr>
        <w:t>灰</w:t>
      </w:r>
      <w:r>
        <w:rPr>
          <w:spacing w:val="-3"/>
          <w:sz w:val="21"/>
        </w:rPr>
        <w:t>质炎</w:t>
      </w:r>
      <w:r>
        <w:rPr>
          <w:sz w:val="21"/>
        </w:rPr>
        <w:t>必须</w:t>
      </w:r>
      <w:r>
        <w:rPr>
          <w:spacing w:val="-3"/>
          <w:sz w:val="21"/>
        </w:rPr>
        <w:t>明</w:t>
      </w:r>
      <w:r>
        <w:rPr>
          <w:sz w:val="21"/>
        </w:rPr>
        <w:t>确</w:t>
      </w:r>
      <w:r>
        <w:rPr>
          <w:spacing w:val="-3"/>
          <w:sz w:val="21"/>
        </w:rPr>
        <w:t>诊断</w:t>
      </w:r>
      <w:r>
        <w:rPr>
          <w:spacing w:val="-63"/>
          <w:sz w:val="21"/>
        </w:rPr>
        <w:t>，</w:t>
      </w:r>
      <w:r>
        <w:rPr>
          <w:spacing w:val="-3"/>
          <w:sz w:val="21"/>
        </w:rPr>
        <w:t>并</w:t>
      </w:r>
      <w:r>
        <w:rPr>
          <w:sz w:val="21"/>
        </w:rPr>
        <w:t>且</w:t>
      </w:r>
      <w:r>
        <w:rPr>
          <w:spacing w:val="-3"/>
          <w:sz w:val="21"/>
        </w:rPr>
        <w:t>脊髓</w:t>
      </w:r>
      <w:r>
        <w:rPr>
          <w:sz w:val="21"/>
        </w:rPr>
        <w:t>灰质</w:t>
      </w:r>
      <w:r>
        <w:rPr>
          <w:spacing w:val="-3"/>
          <w:sz w:val="21"/>
        </w:rPr>
        <w:t>炎</w:t>
      </w:r>
      <w:r>
        <w:rPr>
          <w:sz w:val="21"/>
        </w:rPr>
        <w:t>造</w:t>
      </w:r>
      <w:r>
        <w:rPr>
          <w:spacing w:val="-3"/>
          <w:sz w:val="21"/>
        </w:rPr>
        <w:t>成</w:t>
      </w:r>
      <w:r>
        <w:rPr>
          <w:sz w:val="21"/>
        </w:rPr>
        <w:t>的</w:t>
      </w:r>
      <w:r>
        <w:rPr>
          <w:spacing w:val="-3"/>
          <w:sz w:val="21"/>
        </w:rPr>
        <w:t>神</w:t>
      </w:r>
      <w:r>
        <w:rPr>
          <w:sz w:val="21"/>
        </w:rPr>
        <w:t>经</w:t>
      </w:r>
      <w:r>
        <w:rPr>
          <w:spacing w:val="-3"/>
          <w:sz w:val="21"/>
        </w:rPr>
        <w:t>系</w:t>
      </w:r>
      <w:r>
        <w:rPr>
          <w:sz w:val="21"/>
        </w:rPr>
        <w:t>统</w:t>
      </w:r>
      <w:r>
        <w:rPr>
          <w:spacing w:val="-3"/>
          <w:sz w:val="21"/>
        </w:rPr>
        <w:t>功</w:t>
      </w:r>
      <w:r>
        <w:rPr>
          <w:sz w:val="21"/>
        </w:rPr>
        <w:t>能</w:t>
      </w:r>
    </w:p>
    <w:p>
      <w:pPr>
        <w:pStyle w:val="BodyText"/>
        <w:spacing w:line="278" w:lineRule="auto" w:before="11"/>
        <w:ind w:left="2650" w:right="109"/>
      </w:pPr>
      <w:r>
        <w:rPr>
          <w:spacing w:val="-4"/>
        </w:rPr>
        <w:t>损害导致一肢或者一肢以上肢体机能永久完全丧失。肢体机能永久完全丧失， </w:t>
      </w:r>
      <w:r>
        <w:rPr>
          <w:spacing w:val="-6"/>
        </w:rPr>
        <w:t>指疾病确诊 </w:t>
      </w:r>
      <w:r>
        <w:rPr/>
        <w:t>180</w:t>
      </w:r>
      <w:r>
        <w:rPr>
          <w:spacing w:val="-5"/>
        </w:rPr>
        <w:t> 天后，每肢三大关节中的两大关节仍然完全僵硬，或者不能</w:t>
      </w:r>
      <w:r>
        <w:rPr>
          <w:spacing w:val="-4"/>
        </w:rPr>
        <w:t>随意识活动。</w:t>
      </w:r>
    </w:p>
    <w:p>
      <w:pPr>
        <w:pStyle w:val="BodyText"/>
        <w:spacing w:before="7"/>
        <w:rPr>
          <w:sz w:val="16"/>
        </w:rPr>
      </w:pPr>
    </w:p>
    <w:p>
      <w:pPr>
        <w:spacing w:after="0"/>
        <w:rPr>
          <w:sz w:val="16"/>
        </w:rPr>
        <w:sectPr>
          <w:pgSz w:w="11910" w:h="16840"/>
          <w:pgMar w:top="1180" w:bottom="280" w:left="1140" w:right="880"/>
        </w:sectPr>
      </w:pPr>
    </w:p>
    <w:p>
      <w:pPr>
        <w:pStyle w:val="Heading2"/>
        <w:numPr>
          <w:ilvl w:val="2"/>
          <w:numId w:val="16"/>
        </w:numPr>
        <w:tabs>
          <w:tab w:pos="894" w:val="left" w:leader="none"/>
        </w:tabs>
        <w:spacing w:line="213" w:lineRule="auto" w:before="18" w:after="0"/>
        <w:ind w:left="893" w:right="0" w:hanging="792"/>
        <w:jc w:val="left"/>
      </w:pPr>
      <w:r>
        <w:rPr>
          <w:spacing w:val="5"/>
        </w:rPr>
        <w:t>严重进行性核上性麻痹</w:t>
      </w:r>
    </w:p>
    <w:p>
      <w:pPr>
        <w:pStyle w:val="BodyText"/>
        <w:spacing w:line="280" w:lineRule="auto" w:before="41"/>
        <w:ind w:left="101" w:right="215"/>
        <w:jc w:val="both"/>
      </w:pPr>
      <w:r>
        <w:rPr/>
        <w:br w:type="column"/>
      </w:r>
      <w:r>
        <w:rPr>
          <w:spacing w:val="-10"/>
        </w:rPr>
        <w:t>是一种少见的神经系统变性疾病，以假球麻痹、垂直性核上性眼肌麻痹、锥体</w:t>
      </w:r>
      <w:r>
        <w:rPr>
          <w:spacing w:val="-14"/>
        </w:rPr>
        <w:t>外系肌僵直、步态共济失调和轻度痴呆为主要临床特征。本病须由我们认可医</w:t>
      </w:r>
      <w:r>
        <w:rPr>
          <w:spacing w:val="-3"/>
        </w:rPr>
        <w:t>院的专科医</w:t>
      </w:r>
      <w:r>
        <w:rPr/>
        <w:t>Th</w:t>
      </w:r>
      <w:r>
        <w:rPr>
          <w:spacing w:val="-12"/>
        </w:rPr>
        <w:t>确诊，并且自主</w:t>
      </w:r>
      <w:r>
        <w:rPr/>
        <w:t>Th</w:t>
      </w:r>
      <w:r>
        <w:rPr>
          <w:spacing w:val="-9"/>
        </w:rPr>
        <w:t>活能力完全丧失，无法独立完成六项基本日常</w:t>
      </w:r>
    </w:p>
    <w:p>
      <w:pPr>
        <w:pStyle w:val="BodyText"/>
        <w:spacing w:before="8"/>
        <w:ind w:left="101"/>
        <w:jc w:val="both"/>
      </w:pPr>
      <w:r>
        <w:rPr/>
        <w:t>Th活活动中的三项或者三项以上。</w:t>
      </w:r>
    </w:p>
    <w:p>
      <w:pPr>
        <w:spacing w:after="0"/>
        <w:jc w:val="both"/>
        <w:sectPr>
          <w:type w:val="continuous"/>
          <w:pgSz w:w="11910" w:h="16840"/>
          <w:pgMar w:top="1260" w:bottom="280" w:left="1140" w:right="880"/>
          <w:cols w:num="2" w:equalWidth="0">
            <w:col w:w="2433" w:space="116"/>
            <w:col w:w="7341"/>
          </w:cols>
        </w:sectPr>
      </w:pPr>
    </w:p>
    <w:p>
      <w:pPr>
        <w:pStyle w:val="BodyText"/>
        <w:spacing w:before="2"/>
        <w:rPr>
          <w:sz w:val="19"/>
        </w:rPr>
      </w:pPr>
    </w:p>
    <w:p>
      <w:pPr>
        <w:spacing w:after="0"/>
        <w:rPr>
          <w:sz w:val="19"/>
        </w:rPr>
        <w:sectPr>
          <w:type w:val="continuous"/>
          <w:pgSz w:w="11910" w:h="16840"/>
          <w:pgMar w:top="1260" w:bottom="280" w:left="1140" w:right="880"/>
        </w:sectPr>
      </w:pPr>
    </w:p>
    <w:p>
      <w:pPr>
        <w:pStyle w:val="Heading2"/>
        <w:numPr>
          <w:ilvl w:val="2"/>
          <w:numId w:val="16"/>
        </w:numPr>
        <w:tabs>
          <w:tab w:pos="893" w:val="left" w:leader="none"/>
          <w:tab w:pos="894" w:val="left" w:leader="none"/>
        </w:tabs>
        <w:spacing w:line="320" w:lineRule="exact" w:before="0" w:after="0"/>
        <w:ind w:left="893" w:right="0" w:hanging="792"/>
        <w:jc w:val="left"/>
      </w:pPr>
      <w:r>
        <w:rPr>
          <w:spacing w:val="5"/>
        </w:rPr>
        <w:t>经输血导致的人</w:t>
      </w:r>
    </w:p>
    <w:p>
      <w:pPr>
        <w:spacing w:line="321" w:lineRule="exact" w:before="0"/>
        <w:ind w:left="893" w:right="0" w:firstLine="0"/>
        <w:jc w:val="left"/>
        <w:rPr>
          <w:rFonts w:ascii="微软雅黑" w:eastAsia="微软雅黑" w:hint="eastAsia"/>
          <w:b/>
          <w:sz w:val="21"/>
        </w:rPr>
      </w:pPr>
      <w:r>
        <w:rPr>
          <w:rFonts w:ascii="微软雅黑" w:eastAsia="微软雅黑" w:hint="eastAsia"/>
          <w:b/>
          <w:sz w:val="21"/>
        </w:rPr>
        <w:t>类免疫缺陷病毒</w:t>
      </w:r>
    </w:p>
    <w:p>
      <w:pPr>
        <w:spacing w:line="341" w:lineRule="exact" w:before="0"/>
        <w:ind w:left="893" w:right="0" w:firstLine="0"/>
        <w:jc w:val="left"/>
        <w:rPr>
          <w:rFonts w:ascii="微软雅黑" w:eastAsia="微软雅黑" w:hint="eastAsia"/>
          <w:b/>
          <w:sz w:val="21"/>
        </w:rPr>
      </w:pPr>
      <w:r>
        <w:rPr>
          <w:rFonts w:ascii="微软雅黑" w:eastAsia="微软雅黑" w:hint="eastAsia"/>
          <w:b/>
          <w:w w:val="95"/>
          <w:sz w:val="21"/>
        </w:rPr>
        <w:t>（HIV）感染</w:t>
      </w:r>
    </w:p>
    <w:p>
      <w:pPr>
        <w:pStyle w:val="BodyText"/>
        <w:spacing w:line="280" w:lineRule="auto" w:before="40"/>
        <w:ind w:left="101" w:right="215"/>
        <w:jc w:val="both"/>
      </w:pPr>
      <w:r>
        <w:rPr/>
        <w:br w:type="column"/>
      </w:r>
      <w:r>
        <w:rPr>
          <w:spacing w:val="-3"/>
          <w:w w:val="100"/>
        </w:rPr>
        <w:t>因输血感染上人类免疫缺陷病毒</w:t>
      </w:r>
      <w:r>
        <w:rPr>
          <w:spacing w:val="-1"/>
          <w:w w:val="100"/>
        </w:rPr>
        <w:t>（</w:t>
      </w:r>
      <w:r>
        <w:rPr>
          <w:spacing w:val="-1"/>
          <w:w w:val="104"/>
        </w:rPr>
        <w:t>H</w:t>
      </w:r>
      <w:r>
        <w:rPr>
          <w:spacing w:val="-2"/>
          <w:w w:val="104"/>
        </w:rPr>
        <w:t>I</w:t>
      </w:r>
      <w:r>
        <w:rPr>
          <w:spacing w:val="-4"/>
          <w:w w:val="149"/>
        </w:rPr>
        <w:t>V</w:t>
      </w:r>
      <w:r>
        <w:rPr>
          <w:w w:val="100"/>
        </w:rPr>
        <w:t>）</w:t>
      </w:r>
      <w:r>
        <w:rPr>
          <w:spacing w:val="-2"/>
          <w:w w:val="100"/>
        </w:rPr>
        <w:t>并且根据</w:t>
      </w:r>
      <w:r>
        <w:rPr>
          <w:spacing w:val="-38"/>
        </w:rPr>
        <w:t> </w:t>
      </w:r>
      <w:r>
        <w:rPr>
          <w:spacing w:val="-1"/>
          <w:w w:val="104"/>
        </w:rPr>
        <w:t>H</w:t>
      </w:r>
      <w:r>
        <w:rPr>
          <w:spacing w:val="-2"/>
          <w:w w:val="104"/>
        </w:rPr>
        <w:t>I</w:t>
      </w:r>
      <w:r>
        <w:rPr>
          <w:w w:val="149"/>
        </w:rPr>
        <w:t>V</w:t>
      </w:r>
      <w:r>
        <w:rPr>
          <w:spacing w:val="-36"/>
        </w:rPr>
        <w:t> </w:t>
      </w:r>
      <w:r>
        <w:rPr>
          <w:spacing w:val="-2"/>
          <w:w w:val="100"/>
        </w:rPr>
        <w:t>感染分类及</w:t>
      </w:r>
      <w:r>
        <w:rPr>
          <w:spacing w:val="-38"/>
        </w:rPr>
        <w:t> </w:t>
      </w:r>
      <w:r>
        <w:rPr>
          <w:w w:val="147"/>
        </w:rPr>
        <w:t>A</w:t>
      </w:r>
      <w:r>
        <w:rPr>
          <w:spacing w:val="-1"/>
          <w:w w:val="51"/>
        </w:rPr>
        <w:t>I</w:t>
      </w:r>
      <w:r>
        <w:rPr>
          <w:spacing w:val="-2"/>
          <w:w w:val="158"/>
        </w:rPr>
        <w:t>D</w:t>
      </w:r>
      <w:r>
        <w:rPr>
          <w:w w:val="146"/>
        </w:rPr>
        <w:t>S</w:t>
      </w:r>
      <w:r>
        <w:rPr>
          <w:spacing w:val="-38"/>
        </w:rPr>
        <w:t> </w:t>
      </w:r>
      <w:r>
        <w:rPr>
          <w:w w:val="100"/>
        </w:rPr>
        <w:t>诊</w:t>
      </w:r>
      <w:r>
        <w:rPr>
          <w:spacing w:val="-3"/>
          <w:w w:val="100"/>
        </w:rPr>
        <w:t>断标准被确诊为艾滋病（</w:t>
      </w:r>
      <w:r>
        <w:rPr>
          <w:w w:val="147"/>
        </w:rPr>
        <w:t>A</w:t>
      </w:r>
      <w:r>
        <w:rPr>
          <w:spacing w:val="-1"/>
          <w:w w:val="51"/>
        </w:rPr>
        <w:t>I</w:t>
      </w:r>
      <w:r>
        <w:rPr>
          <w:spacing w:val="-2"/>
          <w:w w:val="158"/>
        </w:rPr>
        <w:t>D</w:t>
      </w:r>
      <w:r>
        <w:rPr>
          <w:w w:val="146"/>
        </w:rPr>
        <w:t>S</w:t>
      </w:r>
      <w:r>
        <w:rPr>
          <w:spacing w:val="-3"/>
          <w:w w:val="100"/>
        </w:rPr>
        <w:t>）期。须满足下列全部条件：</w:t>
      </w:r>
    </w:p>
    <w:p>
      <w:pPr>
        <w:pStyle w:val="ListParagraph"/>
        <w:numPr>
          <w:ilvl w:val="0"/>
          <w:numId w:val="18"/>
        </w:numPr>
        <w:tabs>
          <w:tab w:pos="726" w:val="left" w:leader="none"/>
        </w:tabs>
        <w:spacing w:line="280" w:lineRule="auto" w:before="85" w:after="0"/>
        <w:ind w:left="725" w:right="223" w:hanging="624"/>
        <w:jc w:val="left"/>
        <w:rPr>
          <w:sz w:val="21"/>
        </w:rPr>
      </w:pPr>
      <w:r>
        <w:rPr>
          <w:sz w:val="21"/>
        </w:rPr>
        <w:t>提供输血治疗的输血中心或者医院出具该项输血感染属医疗责任事故</w:t>
      </w:r>
      <w:r>
        <w:rPr>
          <w:spacing w:val="-3"/>
          <w:sz w:val="21"/>
        </w:rPr>
        <w:t>的报告，或者法院终审裁定为医疗责任；</w:t>
      </w:r>
    </w:p>
    <w:p>
      <w:pPr>
        <w:pStyle w:val="ListParagraph"/>
        <w:numPr>
          <w:ilvl w:val="0"/>
          <w:numId w:val="18"/>
        </w:numPr>
        <w:tabs>
          <w:tab w:pos="726" w:val="left" w:leader="none"/>
        </w:tabs>
        <w:spacing w:line="240" w:lineRule="auto" w:before="84" w:after="0"/>
        <w:ind w:left="725" w:right="0" w:hanging="624"/>
        <w:jc w:val="left"/>
        <w:rPr>
          <w:sz w:val="21"/>
        </w:rPr>
      </w:pPr>
      <w:r>
        <w:rPr>
          <w:spacing w:val="-3"/>
          <w:sz w:val="21"/>
        </w:rPr>
        <w:t>受感染的被保险人不是血友病患者。</w:t>
      </w:r>
    </w:p>
    <w:p>
      <w:pPr>
        <w:pStyle w:val="BodyText"/>
        <w:spacing w:line="280" w:lineRule="auto"/>
        <w:ind w:left="101" w:right="215"/>
        <w:jc w:val="both"/>
      </w:pPr>
      <w:r>
        <w:rPr>
          <w:spacing w:val="-3"/>
          <w:w w:val="100"/>
        </w:rPr>
        <w:t>在任何治愈艾滋病（</w:t>
      </w:r>
      <w:r>
        <w:rPr>
          <w:spacing w:val="-1"/>
          <w:w w:val="110"/>
        </w:rPr>
        <w:t>AI</w:t>
      </w:r>
      <w:r>
        <w:rPr>
          <w:spacing w:val="-1"/>
          <w:w w:val="159"/>
        </w:rPr>
        <w:t>D</w:t>
      </w:r>
      <w:r>
        <w:rPr>
          <w:spacing w:val="-4"/>
          <w:w w:val="159"/>
        </w:rPr>
        <w:t>S</w:t>
      </w:r>
      <w:r>
        <w:rPr>
          <w:w w:val="100"/>
        </w:rPr>
        <w:t>）</w:t>
      </w:r>
      <w:r>
        <w:rPr>
          <w:spacing w:val="-3"/>
          <w:w w:val="100"/>
        </w:rPr>
        <w:t>或者阻止</w:t>
      </w:r>
      <w:r>
        <w:rPr>
          <w:spacing w:val="-3"/>
        </w:rPr>
        <w:t> </w:t>
      </w:r>
      <w:r>
        <w:rPr>
          <w:w w:val="170"/>
        </w:rPr>
        <w:t>H</w:t>
      </w:r>
      <w:r>
        <w:rPr>
          <w:spacing w:val="-3"/>
          <w:w w:val="62"/>
        </w:rPr>
        <w:t>I</w:t>
      </w:r>
      <w:r>
        <w:rPr>
          <w:w w:val="159"/>
        </w:rPr>
        <w:t>V</w:t>
      </w:r>
      <w:r>
        <w:rPr/>
        <w:t> </w:t>
      </w:r>
      <w:r>
        <w:rPr>
          <w:spacing w:val="-3"/>
          <w:w w:val="100"/>
        </w:rPr>
        <w:t>病毒作用的疗法被发现以后，或</w:t>
      </w:r>
      <w:r>
        <w:rPr>
          <w:spacing w:val="6"/>
        </w:rPr>
        <w:t>者能防止 </w:t>
      </w:r>
      <w:r>
        <w:rPr/>
        <w:t>AIDS</w:t>
      </w:r>
      <w:r>
        <w:rPr>
          <w:spacing w:val="21"/>
        </w:rPr>
        <w:t> 发</w:t>
      </w:r>
      <w:r>
        <w:rPr/>
        <w:t>Th</w:t>
      </w:r>
      <w:r>
        <w:rPr>
          <w:spacing w:val="-3"/>
        </w:rPr>
        <w:t>的医疗方法被研究出来以后，本合同对该病将不再予以赔付。</w:t>
      </w:r>
    </w:p>
    <w:p>
      <w:pPr>
        <w:pStyle w:val="BodyText"/>
        <w:spacing w:line="280" w:lineRule="auto" w:before="88"/>
        <w:ind w:left="101" w:right="217"/>
        <w:jc w:val="both"/>
      </w:pPr>
      <w:r>
        <w:rPr>
          <w:spacing w:val="-4"/>
          <w:w w:val="100"/>
        </w:rPr>
        <w:t>任何因其他传播方式</w:t>
      </w:r>
      <w:r>
        <w:rPr>
          <w:w w:val="100"/>
        </w:rPr>
        <w:t>（</w:t>
      </w:r>
      <w:r>
        <w:rPr>
          <w:spacing w:val="-3"/>
          <w:w w:val="100"/>
        </w:rPr>
        <w:t>包括：性传播或者静脉注射毒品</w:t>
      </w:r>
      <w:r>
        <w:rPr>
          <w:spacing w:val="-8"/>
          <w:w w:val="100"/>
        </w:rPr>
        <w:t>）</w:t>
      </w:r>
      <w:r>
        <w:rPr>
          <w:spacing w:val="-2"/>
          <w:w w:val="100"/>
        </w:rPr>
        <w:t>导致的</w:t>
      </w:r>
      <w:r>
        <w:rPr>
          <w:spacing w:val="-2"/>
        </w:rPr>
        <w:t> </w:t>
      </w:r>
      <w:r>
        <w:rPr>
          <w:w w:val="170"/>
        </w:rPr>
        <w:t>H</w:t>
      </w:r>
      <w:r>
        <w:rPr>
          <w:spacing w:val="-3"/>
          <w:w w:val="62"/>
        </w:rPr>
        <w:t>I</w:t>
      </w:r>
      <w:r>
        <w:rPr>
          <w:w w:val="159"/>
        </w:rPr>
        <w:t>V</w:t>
      </w:r>
      <w:r>
        <w:rPr>
          <w:spacing w:val="-54"/>
        </w:rPr>
        <w:t> </w:t>
      </w:r>
      <w:r>
        <w:rPr>
          <w:spacing w:val="-2"/>
          <w:w w:val="100"/>
        </w:rPr>
        <w:t>感染不</w:t>
      </w:r>
      <w:r>
        <w:rPr>
          <w:spacing w:val="-2"/>
        </w:rPr>
        <w:t>在保障范围内。我们拥有获得使用被保险人的所有血液样本的权利和能够对</w:t>
      </w:r>
      <w:r>
        <w:rPr>
          <w:spacing w:val="-3"/>
        </w:rPr>
        <w:t>这些样本进行独立检验的权利。</w:t>
      </w:r>
    </w:p>
    <w:p>
      <w:pPr>
        <w:spacing w:after="0" w:line="280" w:lineRule="auto"/>
        <w:jc w:val="both"/>
        <w:sectPr>
          <w:type w:val="continuous"/>
          <w:pgSz w:w="11910" w:h="16840"/>
          <w:pgMar w:top="1260" w:bottom="280" w:left="1140" w:right="880"/>
          <w:cols w:num="2" w:equalWidth="0">
            <w:col w:w="2433" w:space="116"/>
            <w:col w:w="7341"/>
          </w:cols>
        </w:sectPr>
      </w:pPr>
    </w:p>
    <w:p>
      <w:pPr>
        <w:pStyle w:val="BodyText"/>
        <w:spacing w:before="6"/>
        <w:rPr>
          <w:sz w:val="16"/>
        </w:rPr>
      </w:pPr>
    </w:p>
    <w:p>
      <w:pPr>
        <w:spacing w:after="0"/>
        <w:rPr>
          <w:sz w:val="16"/>
        </w:rPr>
        <w:sectPr>
          <w:type w:val="continuous"/>
          <w:pgSz w:w="11910" w:h="16840"/>
          <w:pgMar w:top="1260" w:bottom="280" w:left="1140" w:right="880"/>
        </w:sectPr>
      </w:pPr>
    </w:p>
    <w:p>
      <w:pPr>
        <w:pStyle w:val="Heading2"/>
        <w:numPr>
          <w:ilvl w:val="2"/>
          <w:numId w:val="16"/>
        </w:numPr>
        <w:tabs>
          <w:tab w:pos="894" w:val="left" w:leader="none"/>
        </w:tabs>
        <w:spacing w:line="320" w:lineRule="exact" w:before="0" w:after="0"/>
        <w:ind w:left="893" w:right="0" w:hanging="792"/>
        <w:jc w:val="left"/>
      </w:pPr>
      <w:r>
        <w:rPr>
          <w:spacing w:val="7"/>
        </w:rPr>
        <w:t>颅脑手术（</w:t>
      </w:r>
      <w:r>
        <w:rPr>
          <w:spacing w:val="2"/>
        </w:rPr>
        <w:t>含破</w:t>
      </w:r>
    </w:p>
    <w:p>
      <w:pPr>
        <w:spacing w:line="211" w:lineRule="auto" w:before="23"/>
        <w:ind w:left="893" w:right="0" w:firstLine="0"/>
        <w:jc w:val="left"/>
        <w:rPr>
          <w:rFonts w:ascii="微软雅黑" w:eastAsia="微软雅黑" w:hint="eastAsia"/>
          <w:b/>
          <w:sz w:val="21"/>
        </w:rPr>
      </w:pPr>
      <w:r>
        <w:rPr>
          <w:rFonts w:ascii="微软雅黑" w:eastAsia="微软雅黑" w:hint="eastAsia"/>
          <w:b/>
          <w:sz w:val="21"/>
        </w:rPr>
        <w:t>裂脑动脉瘤夹闭手术）</w:t>
      </w:r>
    </w:p>
    <w:p>
      <w:pPr>
        <w:pStyle w:val="BodyText"/>
        <w:spacing w:line="280" w:lineRule="auto" w:before="40"/>
        <w:ind w:left="101" w:right="217"/>
      </w:pPr>
      <w:r>
        <w:rPr/>
        <w:br w:type="column"/>
      </w:r>
      <w:r>
        <w:rPr>
          <w:spacing w:val="-9"/>
        </w:rPr>
        <w:t>指因疾病确已实际实施全身麻醉下的开颅手术，以切开硬脑膜为准</w:t>
      </w:r>
      <w:r>
        <w:rPr>
          <w:spacing w:val="-3"/>
        </w:rPr>
        <w:t>（不包括颅骨钻孔手术</w:t>
      </w:r>
      <w:r>
        <w:rPr>
          <w:spacing w:val="-106"/>
        </w:rPr>
        <w:t>）</w:t>
      </w:r>
      <w:r>
        <w:rPr>
          <w:spacing w:val="-3"/>
        </w:rPr>
        <w:t>。理赔时必须提供由神经外科医</w:t>
      </w:r>
      <w:r>
        <w:rPr/>
        <w:t>Th</w:t>
      </w:r>
      <w:r>
        <w:rPr>
          <w:spacing w:val="-3"/>
        </w:rPr>
        <w:t>出具的诊断书及手术报告。</w:t>
      </w:r>
    </w:p>
    <w:p>
      <w:pPr>
        <w:pStyle w:val="BodyText"/>
        <w:spacing w:before="85"/>
        <w:ind w:left="101"/>
      </w:pPr>
      <w:r>
        <w:rPr/>
        <w:t>因外伤而实施的颅脑手术不在保障范围内。</w:t>
      </w:r>
    </w:p>
    <w:p>
      <w:pPr>
        <w:spacing w:after="0"/>
        <w:sectPr>
          <w:type w:val="continuous"/>
          <w:pgSz w:w="11910" w:h="16840"/>
          <w:pgMar w:top="1260" w:bottom="280" w:left="1140" w:right="880"/>
          <w:cols w:num="2" w:equalWidth="0">
            <w:col w:w="2433" w:space="116"/>
            <w:col w:w="7341"/>
          </w:cols>
        </w:sectPr>
      </w:pPr>
    </w:p>
    <w:p>
      <w:pPr>
        <w:pStyle w:val="BodyText"/>
        <w:spacing w:before="4"/>
        <w:rPr>
          <w:sz w:val="19"/>
        </w:rPr>
      </w:pPr>
    </w:p>
    <w:p>
      <w:pPr>
        <w:pStyle w:val="ListParagraph"/>
        <w:numPr>
          <w:ilvl w:val="2"/>
          <w:numId w:val="16"/>
        </w:numPr>
        <w:tabs>
          <w:tab w:pos="894" w:val="left" w:leader="none"/>
          <w:tab w:pos="2650" w:val="left" w:leader="none"/>
        </w:tabs>
        <w:spacing w:line="322" w:lineRule="exact" w:before="29" w:after="0"/>
        <w:ind w:left="2650" w:right="214" w:hanging="2549"/>
        <w:jc w:val="both"/>
        <w:rPr>
          <w:sz w:val="21"/>
        </w:rPr>
      </w:pPr>
      <w:r>
        <w:rPr>
          <w:rFonts w:ascii="微软雅黑" w:hAnsi="微软雅黑" w:eastAsia="微软雅黑" w:hint="eastAsia"/>
          <w:b/>
          <w:w w:val="105"/>
          <w:sz w:val="21"/>
        </w:rPr>
        <w:t>严重心肌炎</w:t>
        <w:tab/>
      </w:r>
      <w:r>
        <w:rPr>
          <w:sz w:val="21"/>
        </w:rPr>
        <w:t>指心</w:t>
      </w:r>
      <w:r>
        <w:rPr>
          <w:spacing w:val="-3"/>
          <w:sz w:val="21"/>
        </w:rPr>
        <w:t>肌</w:t>
      </w:r>
      <w:r>
        <w:rPr>
          <w:sz w:val="21"/>
        </w:rPr>
        <w:t>局</w:t>
      </w:r>
      <w:r>
        <w:rPr>
          <w:spacing w:val="-3"/>
          <w:sz w:val="21"/>
        </w:rPr>
        <w:t>限</w:t>
      </w:r>
      <w:r>
        <w:rPr>
          <w:sz w:val="21"/>
        </w:rPr>
        <w:t>性</w:t>
      </w:r>
      <w:r>
        <w:rPr>
          <w:spacing w:val="-3"/>
          <w:sz w:val="21"/>
        </w:rPr>
        <w:t>或</w:t>
      </w:r>
      <w:r>
        <w:rPr>
          <w:sz w:val="21"/>
        </w:rPr>
        <w:t>者</w:t>
      </w:r>
      <w:r>
        <w:rPr>
          <w:spacing w:val="-3"/>
          <w:sz w:val="21"/>
        </w:rPr>
        <w:t>弥</w:t>
      </w:r>
      <w:r>
        <w:rPr>
          <w:sz w:val="21"/>
        </w:rPr>
        <w:t>漫</w:t>
      </w:r>
      <w:r>
        <w:rPr>
          <w:spacing w:val="-3"/>
          <w:sz w:val="21"/>
        </w:rPr>
        <w:t>性</w:t>
      </w:r>
      <w:r>
        <w:rPr>
          <w:sz w:val="21"/>
        </w:rPr>
        <w:t>的急</w:t>
      </w:r>
      <w:r>
        <w:rPr>
          <w:spacing w:val="-3"/>
          <w:sz w:val="21"/>
        </w:rPr>
        <w:t>性</w:t>
      </w:r>
      <w:r>
        <w:rPr>
          <w:sz w:val="21"/>
        </w:rPr>
        <w:t>或</w:t>
      </w:r>
      <w:r>
        <w:rPr>
          <w:spacing w:val="-3"/>
          <w:sz w:val="21"/>
        </w:rPr>
        <w:t>者</w:t>
      </w:r>
      <w:r>
        <w:rPr>
          <w:sz w:val="21"/>
        </w:rPr>
        <w:t>慢</w:t>
      </w:r>
      <w:r>
        <w:rPr>
          <w:spacing w:val="-3"/>
          <w:sz w:val="21"/>
        </w:rPr>
        <w:t>性</w:t>
      </w:r>
      <w:r>
        <w:rPr>
          <w:sz w:val="21"/>
        </w:rPr>
        <w:t>炎</w:t>
      </w:r>
      <w:r>
        <w:rPr>
          <w:spacing w:val="-3"/>
          <w:sz w:val="21"/>
        </w:rPr>
        <w:t>症</w:t>
      </w:r>
      <w:r>
        <w:rPr>
          <w:sz w:val="21"/>
        </w:rPr>
        <w:t>病</w:t>
      </w:r>
      <w:r>
        <w:rPr>
          <w:spacing w:val="-3"/>
          <w:sz w:val="21"/>
        </w:rPr>
        <w:t>变</w:t>
      </w:r>
      <w:r>
        <w:rPr>
          <w:spacing w:val="-63"/>
          <w:sz w:val="21"/>
        </w:rPr>
        <w:t>，</w:t>
      </w:r>
      <w:r>
        <w:rPr>
          <w:spacing w:val="-3"/>
          <w:sz w:val="21"/>
        </w:rPr>
        <w:t>导</w:t>
      </w:r>
      <w:r>
        <w:rPr>
          <w:sz w:val="21"/>
        </w:rPr>
        <w:t>致</w:t>
      </w:r>
      <w:r>
        <w:rPr>
          <w:spacing w:val="-3"/>
          <w:sz w:val="21"/>
        </w:rPr>
        <w:t>心</w:t>
      </w:r>
      <w:r>
        <w:rPr>
          <w:sz w:val="21"/>
        </w:rPr>
        <w:t>脏</w:t>
      </w:r>
      <w:r>
        <w:rPr>
          <w:spacing w:val="-3"/>
          <w:sz w:val="21"/>
        </w:rPr>
        <w:t>功</w:t>
      </w:r>
      <w:r>
        <w:rPr>
          <w:sz w:val="21"/>
        </w:rPr>
        <w:t>能</w:t>
      </w:r>
      <w:r>
        <w:rPr>
          <w:spacing w:val="-3"/>
          <w:sz w:val="21"/>
        </w:rPr>
        <w:t>障碍</w:t>
      </w:r>
      <w:r>
        <w:rPr>
          <w:spacing w:val="-63"/>
          <w:sz w:val="21"/>
        </w:rPr>
        <w:t>，</w:t>
      </w:r>
      <w:r>
        <w:rPr>
          <w:spacing w:val="-3"/>
          <w:sz w:val="21"/>
        </w:rPr>
        <w:t>达</w:t>
      </w:r>
      <w:r>
        <w:rPr>
          <w:sz w:val="21"/>
        </w:rPr>
        <w:t>到 美国</w:t>
      </w:r>
      <w:r>
        <w:rPr>
          <w:spacing w:val="-3"/>
          <w:sz w:val="21"/>
        </w:rPr>
        <w:t>纽</w:t>
      </w:r>
      <w:r>
        <w:rPr>
          <w:sz w:val="21"/>
        </w:rPr>
        <w:t>约</w:t>
      </w:r>
      <w:r>
        <w:rPr>
          <w:spacing w:val="-3"/>
          <w:sz w:val="21"/>
        </w:rPr>
        <w:t>心</w:t>
      </w:r>
      <w:r>
        <w:rPr>
          <w:sz w:val="21"/>
        </w:rPr>
        <w:t>脏</w:t>
      </w:r>
      <w:r>
        <w:rPr>
          <w:spacing w:val="-3"/>
          <w:sz w:val="21"/>
        </w:rPr>
        <w:t>病</w:t>
      </w:r>
      <w:r>
        <w:rPr>
          <w:sz w:val="21"/>
        </w:rPr>
        <w:t>学</w:t>
      </w:r>
      <w:r>
        <w:rPr>
          <w:spacing w:val="-3"/>
          <w:sz w:val="21"/>
        </w:rPr>
        <w:t>会</w:t>
      </w:r>
      <w:r>
        <w:rPr>
          <w:sz w:val="21"/>
        </w:rPr>
        <w:t>心</w:t>
      </w:r>
      <w:r>
        <w:rPr>
          <w:spacing w:val="-3"/>
          <w:sz w:val="21"/>
        </w:rPr>
        <w:t>功</w:t>
      </w:r>
      <w:r>
        <w:rPr>
          <w:sz w:val="21"/>
        </w:rPr>
        <w:t>能状</w:t>
      </w:r>
      <w:r>
        <w:rPr>
          <w:spacing w:val="-3"/>
          <w:sz w:val="21"/>
        </w:rPr>
        <w:t>态</w:t>
      </w:r>
      <w:r>
        <w:rPr>
          <w:sz w:val="21"/>
        </w:rPr>
        <w:t>分</w:t>
      </w:r>
      <w:r>
        <w:rPr>
          <w:spacing w:val="-3"/>
          <w:sz w:val="21"/>
        </w:rPr>
        <w:t>级</w:t>
      </w:r>
      <w:r>
        <w:rPr>
          <w:sz w:val="21"/>
        </w:rPr>
        <w:t>Ⅳ</w:t>
      </w:r>
      <w:r>
        <w:rPr>
          <w:spacing w:val="-3"/>
          <w:sz w:val="21"/>
        </w:rPr>
        <w:t>级</w:t>
      </w:r>
      <w:r>
        <w:rPr>
          <w:sz w:val="21"/>
        </w:rPr>
        <w:t>，</w:t>
      </w:r>
      <w:r>
        <w:rPr>
          <w:spacing w:val="-3"/>
          <w:sz w:val="21"/>
        </w:rPr>
        <w:t>且</w:t>
      </w:r>
      <w:r>
        <w:rPr>
          <w:sz w:val="21"/>
        </w:rPr>
        <w:t>持</w:t>
      </w:r>
      <w:r>
        <w:rPr>
          <w:spacing w:val="-3"/>
          <w:sz w:val="21"/>
        </w:rPr>
        <w:t>续</w:t>
      </w:r>
      <w:r>
        <w:rPr>
          <w:sz w:val="21"/>
        </w:rPr>
        <w:t>至少</w:t>
      </w:r>
      <w:r>
        <w:rPr>
          <w:spacing w:val="-13"/>
          <w:sz w:val="21"/>
        </w:rPr>
        <w:t> </w:t>
      </w:r>
      <w:r>
        <w:rPr>
          <w:sz w:val="21"/>
        </w:rPr>
        <w:t>90</w:t>
      </w:r>
      <w:r>
        <w:rPr>
          <w:spacing w:val="-17"/>
          <w:sz w:val="21"/>
        </w:rPr>
        <w:t> </w:t>
      </w:r>
      <w:r>
        <w:rPr>
          <w:sz w:val="21"/>
        </w:rPr>
        <w:t>天。</w:t>
      </w:r>
    </w:p>
    <w:p>
      <w:pPr>
        <w:pStyle w:val="ListParagraph"/>
        <w:numPr>
          <w:ilvl w:val="2"/>
          <w:numId w:val="16"/>
        </w:numPr>
        <w:tabs>
          <w:tab w:pos="894" w:val="left" w:leader="none"/>
        </w:tabs>
        <w:spacing w:line="264" w:lineRule="auto" w:before="194" w:after="0"/>
        <w:ind w:left="2650" w:right="215" w:hanging="2549"/>
        <w:jc w:val="both"/>
        <w:rPr>
          <w:sz w:val="21"/>
        </w:rPr>
      </w:pPr>
      <w:r>
        <w:rPr>
          <w:rFonts w:ascii="微软雅黑" w:eastAsia="微软雅黑" w:hint="eastAsia"/>
          <w:b/>
          <w:spacing w:val="0"/>
          <w:sz w:val="21"/>
        </w:rPr>
        <w:t>严重重症肌无力   </w:t>
      </w:r>
      <w:r>
        <w:rPr>
          <w:spacing w:val="-9"/>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46"/>
          <w:sz w:val="21"/>
        </w:rPr>
        <w:t>）</w:t>
      </w:r>
      <w:r>
        <w:rPr>
          <w:spacing w:val="-11"/>
          <w:sz w:val="21"/>
        </w:rPr>
        <w:t>极易疲劳。疾病可以累及呼吸肌、上肢或者下肢的近端肌群或者全</w:t>
      </w:r>
      <w:r>
        <w:rPr>
          <w:spacing w:val="-6"/>
          <w:sz w:val="21"/>
        </w:rPr>
        <w:t>身肌肉。必须满足下列全部条件：</w:t>
      </w:r>
    </w:p>
    <w:p>
      <w:pPr>
        <w:pStyle w:val="ListParagraph"/>
        <w:numPr>
          <w:ilvl w:val="0"/>
          <w:numId w:val="19"/>
        </w:numPr>
        <w:tabs>
          <w:tab w:pos="3275" w:val="left" w:leader="none"/>
        </w:tabs>
        <w:spacing w:line="240" w:lineRule="auto" w:before="100" w:after="0"/>
        <w:ind w:left="3274" w:right="0" w:hanging="624"/>
        <w:jc w:val="left"/>
        <w:rPr>
          <w:sz w:val="21"/>
        </w:rPr>
      </w:pPr>
      <w:r>
        <w:rPr>
          <w:spacing w:val="-3"/>
          <w:sz w:val="21"/>
        </w:rPr>
        <w:t>经药物治疗和胸腺手术治疗一年以上仍无法控制病情；</w:t>
      </w:r>
    </w:p>
    <w:p>
      <w:pPr>
        <w:pStyle w:val="ListParagraph"/>
        <w:numPr>
          <w:ilvl w:val="0"/>
          <w:numId w:val="19"/>
        </w:numPr>
        <w:tabs>
          <w:tab w:pos="3275" w:val="left" w:leader="none"/>
        </w:tabs>
        <w:spacing w:line="240" w:lineRule="auto" w:before="123" w:after="0"/>
        <w:ind w:left="3274" w:right="0" w:hanging="624"/>
        <w:jc w:val="left"/>
        <w:rPr>
          <w:sz w:val="21"/>
        </w:rPr>
      </w:pPr>
      <w:r>
        <w:rPr>
          <w:spacing w:val="-3"/>
          <w:sz w:val="21"/>
        </w:rPr>
        <w:t>严重肌肉无力，符合下列条件之一：</w:t>
      </w:r>
    </w:p>
    <w:p>
      <w:pPr>
        <w:pStyle w:val="BodyText"/>
        <w:ind w:left="3281"/>
      </w:pPr>
      <w:r>
        <w:rPr/>
        <w:t>① 临床分型为Ⅴ型重症肌无力；</w:t>
      </w:r>
    </w:p>
    <w:p>
      <w:pPr>
        <w:pStyle w:val="BodyText"/>
        <w:spacing w:line="280" w:lineRule="auto"/>
        <w:ind w:left="3596" w:right="169" w:hanging="315"/>
      </w:pPr>
      <w:r>
        <w:rPr/>
        <w:t>② 自主Th活能力完全丧失，无法独立完成六项基本日常Th活活动中的三项或者三项以上。</w:t>
      </w:r>
    </w:p>
    <w:p>
      <w:pPr>
        <w:pStyle w:val="BodyText"/>
        <w:spacing w:before="85"/>
        <w:ind w:left="2650"/>
      </w:pPr>
      <w:r>
        <w:rPr/>
        <w:t>美国重症肌无力协会临床分型：</w:t>
      </w:r>
    </w:p>
    <w:p>
      <w:pPr>
        <w:pStyle w:val="BodyText"/>
        <w:ind w:left="2650"/>
      </w:pPr>
      <w:r>
        <w:rPr/>
        <w:t>Ⅰ型：任何眼肌无力，其他肌群肌力正常；</w:t>
      </w:r>
    </w:p>
    <w:p>
      <w:pPr>
        <w:pStyle w:val="BodyText"/>
        <w:ind w:left="2650"/>
      </w:pPr>
      <w:r>
        <w:rPr/>
        <w:t>Ⅱ型：无论眼肌无力程度，其他肌群轻度无力；</w:t>
      </w:r>
    </w:p>
    <w:p>
      <w:pPr>
        <w:pStyle w:val="BodyText"/>
        <w:spacing w:before="121"/>
        <w:ind w:left="2650"/>
      </w:pPr>
      <w:r>
        <w:rPr/>
        <w:t>Ⅲ型：无论眼肌无力程度，其他肌群中度无力；</w:t>
      </w:r>
    </w:p>
    <w:p>
      <w:pPr>
        <w:pStyle w:val="BodyText"/>
        <w:ind w:left="2650"/>
      </w:pPr>
      <w:r>
        <w:rPr/>
        <w:t>Ⅳ型：无论眼肌无力程度，其他肌群重度无力；</w:t>
      </w:r>
    </w:p>
    <w:p>
      <w:pPr>
        <w:spacing w:after="0"/>
        <w:sectPr>
          <w:type w:val="continuous"/>
          <w:pgSz w:w="11910" w:h="16840"/>
          <w:pgMar w:top="1260" w:bottom="280" w:left="1140" w:right="880"/>
        </w:sectPr>
      </w:pPr>
    </w:p>
    <w:p>
      <w:pPr>
        <w:pStyle w:val="BodyText"/>
        <w:spacing w:before="22"/>
        <w:ind w:left="2710"/>
      </w:pPr>
      <w:r>
        <w:rPr/>
        <w:t>Ⅴ型：气管插管。</w:t>
      </w:r>
    </w:p>
    <w:p>
      <w:pPr>
        <w:pStyle w:val="BodyText"/>
        <w:spacing w:before="8"/>
        <w:rPr>
          <w:sz w:val="17"/>
        </w:rPr>
      </w:pPr>
    </w:p>
    <w:p>
      <w:pPr>
        <w:pStyle w:val="ListParagraph"/>
        <w:numPr>
          <w:ilvl w:val="2"/>
          <w:numId w:val="16"/>
        </w:numPr>
        <w:tabs>
          <w:tab w:pos="954" w:val="left" w:leader="none"/>
          <w:tab w:pos="2710" w:val="left" w:leader="none"/>
        </w:tabs>
        <w:spacing w:line="240" w:lineRule="auto" w:before="0" w:after="0"/>
        <w:ind w:left="2710" w:right="0" w:hanging="2549"/>
        <w:jc w:val="left"/>
        <w:rPr>
          <w:sz w:val="21"/>
        </w:rPr>
      </w:pPr>
      <w:r>
        <w:rPr>
          <w:rFonts w:ascii="微软雅黑" w:eastAsia="微软雅黑" w:hint="eastAsia"/>
          <w:b/>
          <w:sz w:val="21"/>
        </w:rPr>
        <w:t>肾髓质囊性病</w:t>
        <w:tab/>
      </w:r>
      <w:r>
        <w:rPr>
          <w:sz w:val="21"/>
        </w:rPr>
        <w:t>肾髓</w:t>
      </w:r>
      <w:r>
        <w:rPr>
          <w:spacing w:val="-3"/>
          <w:sz w:val="21"/>
        </w:rPr>
        <w:t>质</w:t>
      </w:r>
      <w:r>
        <w:rPr>
          <w:sz w:val="21"/>
        </w:rPr>
        <w:t>囊</w:t>
      </w:r>
      <w:r>
        <w:rPr>
          <w:spacing w:val="-3"/>
          <w:sz w:val="21"/>
        </w:rPr>
        <w:t>性</w:t>
      </w:r>
      <w:r>
        <w:rPr>
          <w:sz w:val="21"/>
        </w:rPr>
        <w:t>病</w:t>
      </w:r>
      <w:r>
        <w:rPr>
          <w:spacing w:val="-3"/>
          <w:sz w:val="21"/>
        </w:rPr>
        <w:t>的</w:t>
      </w:r>
      <w:r>
        <w:rPr>
          <w:sz w:val="21"/>
        </w:rPr>
        <w:t>诊</w:t>
      </w:r>
      <w:r>
        <w:rPr>
          <w:spacing w:val="-3"/>
          <w:sz w:val="21"/>
        </w:rPr>
        <w:t>断</w:t>
      </w:r>
      <w:r>
        <w:rPr>
          <w:sz w:val="21"/>
        </w:rPr>
        <w:t>须</w:t>
      </w:r>
      <w:r>
        <w:rPr>
          <w:spacing w:val="-3"/>
          <w:sz w:val="21"/>
        </w:rPr>
        <w:t>符</w:t>
      </w:r>
      <w:r>
        <w:rPr>
          <w:sz w:val="21"/>
        </w:rPr>
        <w:t>合下</w:t>
      </w:r>
      <w:r>
        <w:rPr>
          <w:spacing w:val="-3"/>
          <w:sz w:val="21"/>
        </w:rPr>
        <w:t>列</w:t>
      </w:r>
      <w:r>
        <w:rPr>
          <w:sz w:val="21"/>
        </w:rPr>
        <w:t>全</w:t>
      </w:r>
      <w:r>
        <w:rPr>
          <w:spacing w:val="-3"/>
          <w:sz w:val="21"/>
        </w:rPr>
        <w:t>部</w:t>
      </w:r>
      <w:r>
        <w:rPr>
          <w:sz w:val="21"/>
        </w:rPr>
        <w:t>条</w:t>
      </w:r>
      <w:r>
        <w:rPr>
          <w:spacing w:val="-3"/>
          <w:sz w:val="21"/>
        </w:rPr>
        <w:t>件</w:t>
      </w:r>
      <w:r>
        <w:rPr>
          <w:sz w:val="21"/>
        </w:rPr>
        <w:t>：</w:t>
      </w:r>
    </w:p>
    <w:p>
      <w:pPr>
        <w:pStyle w:val="ListParagraph"/>
        <w:numPr>
          <w:ilvl w:val="0"/>
          <w:numId w:val="20"/>
        </w:numPr>
        <w:tabs>
          <w:tab w:pos="3335" w:val="left" w:leader="none"/>
        </w:tabs>
        <w:spacing w:line="240" w:lineRule="auto" w:before="97" w:after="0"/>
        <w:ind w:left="3334" w:right="0" w:hanging="624"/>
        <w:jc w:val="left"/>
        <w:rPr>
          <w:sz w:val="21"/>
        </w:rPr>
      </w:pPr>
      <w:r>
        <w:rPr>
          <w:spacing w:val="-3"/>
          <w:sz w:val="21"/>
        </w:rPr>
        <w:t>肾髓质有囊肿、肾小管萎缩及间质纤维化等病理改变；</w:t>
      </w:r>
    </w:p>
    <w:p>
      <w:pPr>
        <w:pStyle w:val="ListParagraph"/>
        <w:numPr>
          <w:ilvl w:val="0"/>
          <w:numId w:val="20"/>
        </w:numPr>
        <w:tabs>
          <w:tab w:pos="3335" w:val="left" w:leader="none"/>
        </w:tabs>
        <w:spacing w:line="240" w:lineRule="auto" w:before="123" w:after="0"/>
        <w:ind w:left="3334" w:right="0" w:hanging="624"/>
        <w:jc w:val="left"/>
        <w:rPr>
          <w:sz w:val="21"/>
        </w:rPr>
      </w:pPr>
      <w:r>
        <w:rPr>
          <w:spacing w:val="-3"/>
          <w:sz w:val="21"/>
        </w:rPr>
        <w:t>贫血、多尿及肾功能衰竭等临床表现；</w:t>
      </w:r>
    </w:p>
    <w:p>
      <w:pPr>
        <w:pStyle w:val="ListParagraph"/>
        <w:numPr>
          <w:ilvl w:val="0"/>
          <w:numId w:val="20"/>
        </w:numPr>
        <w:tabs>
          <w:tab w:pos="3335" w:val="left" w:leader="none"/>
        </w:tabs>
        <w:spacing w:line="240" w:lineRule="auto" w:before="121" w:after="0"/>
        <w:ind w:left="3334" w:right="0" w:hanging="624"/>
        <w:jc w:val="left"/>
        <w:rPr>
          <w:sz w:val="21"/>
        </w:rPr>
      </w:pPr>
      <w:r>
        <w:rPr>
          <w:spacing w:val="-3"/>
          <w:sz w:val="21"/>
        </w:rPr>
        <w:t>诊断须由肾组织活检确定。</w:t>
      </w:r>
    </w:p>
    <w:p>
      <w:pPr>
        <w:pStyle w:val="BodyText"/>
        <w:ind w:left="2710"/>
      </w:pPr>
      <w:r>
        <w:rPr/>
        <w:t>单独或者良性肾囊肿不在保障范围内。</w:t>
      </w:r>
    </w:p>
    <w:p>
      <w:pPr>
        <w:pStyle w:val="BodyText"/>
        <w:spacing w:before="8"/>
        <w:rPr>
          <w:sz w:val="17"/>
        </w:rPr>
      </w:pPr>
    </w:p>
    <w:p>
      <w:pPr>
        <w:pStyle w:val="ListParagraph"/>
        <w:numPr>
          <w:ilvl w:val="2"/>
          <w:numId w:val="16"/>
        </w:numPr>
        <w:tabs>
          <w:tab w:pos="954" w:val="left" w:leader="none"/>
          <w:tab w:pos="2710" w:val="left" w:leader="none"/>
        </w:tabs>
        <w:spacing w:line="264" w:lineRule="auto" w:before="0" w:after="0"/>
        <w:ind w:left="2710" w:right="157" w:hanging="2549"/>
        <w:jc w:val="both"/>
        <w:rPr>
          <w:sz w:val="21"/>
        </w:rPr>
      </w:pPr>
      <w:r>
        <w:rPr>
          <w:rFonts w:ascii="微软雅黑" w:eastAsia="微软雅黑" w:hint="eastAsia"/>
          <w:b/>
          <w:sz w:val="21"/>
        </w:rPr>
        <w:t>嗜铬细胞瘤</w:t>
        <w:tab/>
      </w:r>
      <w:r>
        <w:rPr>
          <w:sz w:val="21"/>
        </w:rPr>
        <w:t>指肾上腺或者肾上腺外嗜铬组织出现神经内分泌肿瘤，并分</w:t>
      </w:r>
      <w:r>
        <w:rPr>
          <w:spacing w:val="5"/>
          <w:sz w:val="21"/>
        </w:rPr>
        <w:t>泌</w:t>
      </w:r>
      <w:r>
        <w:rPr>
          <w:sz w:val="21"/>
        </w:rPr>
        <w:t>过多的儿茶酚 胺</w:t>
      </w:r>
      <w:r>
        <w:rPr>
          <w:spacing w:val="-3"/>
          <w:sz w:val="21"/>
        </w:rPr>
        <w:t>类</w:t>
      </w:r>
      <w:r>
        <w:rPr>
          <w:spacing w:val="-63"/>
          <w:sz w:val="21"/>
        </w:rPr>
        <w:t>，</w:t>
      </w:r>
      <w:r>
        <w:rPr>
          <w:spacing w:val="-3"/>
          <w:sz w:val="21"/>
        </w:rPr>
        <w:t>实</w:t>
      </w:r>
      <w:r>
        <w:rPr>
          <w:sz w:val="21"/>
        </w:rPr>
        <w:t>际</w:t>
      </w:r>
      <w:r>
        <w:rPr>
          <w:spacing w:val="-3"/>
          <w:sz w:val="21"/>
        </w:rPr>
        <w:t>实</w:t>
      </w:r>
      <w:r>
        <w:rPr>
          <w:sz w:val="21"/>
        </w:rPr>
        <w:t>施</w:t>
      </w:r>
      <w:r>
        <w:rPr>
          <w:spacing w:val="-3"/>
          <w:sz w:val="21"/>
        </w:rPr>
        <w:t>了</w:t>
      </w:r>
      <w:r>
        <w:rPr>
          <w:sz w:val="21"/>
        </w:rPr>
        <w:t>手</w:t>
      </w:r>
      <w:r>
        <w:rPr>
          <w:spacing w:val="-3"/>
          <w:sz w:val="21"/>
        </w:rPr>
        <w:t>术以</w:t>
      </w:r>
      <w:r>
        <w:rPr>
          <w:sz w:val="21"/>
        </w:rPr>
        <w:t>切除</w:t>
      </w:r>
      <w:r>
        <w:rPr>
          <w:spacing w:val="-3"/>
          <w:sz w:val="21"/>
        </w:rPr>
        <w:t>肿瘤</w:t>
      </w:r>
      <w:r>
        <w:rPr>
          <w:spacing w:val="-63"/>
          <w:sz w:val="21"/>
        </w:rPr>
        <w:t>。</w:t>
      </w:r>
      <w:r>
        <w:rPr>
          <w:spacing w:val="-3"/>
          <w:sz w:val="21"/>
        </w:rPr>
        <w:t>嗜</w:t>
      </w:r>
      <w:r>
        <w:rPr>
          <w:sz w:val="21"/>
        </w:rPr>
        <w:t>铬</w:t>
      </w:r>
      <w:r>
        <w:rPr>
          <w:spacing w:val="-3"/>
          <w:sz w:val="21"/>
        </w:rPr>
        <w:t>细</w:t>
      </w:r>
      <w:r>
        <w:rPr>
          <w:sz w:val="21"/>
        </w:rPr>
        <w:t>胞</w:t>
      </w:r>
      <w:r>
        <w:rPr>
          <w:spacing w:val="-3"/>
          <w:sz w:val="21"/>
        </w:rPr>
        <w:t>瘤的</w:t>
      </w:r>
      <w:r>
        <w:rPr>
          <w:sz w:val="21"/>
        </w:rPr>
        <w:t>诊断</w:t>
      </w:r>
      <w:r>
        <w:rPr>
          <w:spacing w:val="-3"/>
          <w:sz w:val="21"/>
        </w:rPr>
        <w:t>必</w:t>
      </w:r>
      <w:r>
        <w:rPr>
          <w:sz w:val="21"/>
        </w:rPr>
        <w:t>须</w:t>
      </w:r>
      <w:r>
        <w:rPr>
          <w:spacing w:val="-3"/>
          <w:sz w:val="21"/>
        </w:rPr>
        <w:t>由</w:t>
      </w:r>
      <w:r>
        <w:rPr>
          <w:sz w:val="21"/>
        </w:rPr>
        <w:t>我</w:t>
      </w:r>
      <w:r>
        <w:rPr>
          <w:spacing w:val="-3"/>
          <w:sz w:val="21"/>
        </w:rPr>
        <w:t>们</w:t>
      </w:r>
      <w:r>
        <w:rPr>
          <w:sz w:val="21"/>
        </w:rPr>
        <w:t>认</w:t>
      </w:r>
      <w:r>
        <w:rPr>
          <w:spacing w:val="-3"/>
          <w:sz w:val="21"/>
        </w:rPr>
        <w:t>可</w:t>
      </w:r>
      <w:r>
        <w:rPr>
          <w:sz w:val="21"/>
        </w:rPr>
        <w:t>医</w:t>
      </w:r>
      <w:r>
        <w:rPr>
          <w:spacing w:val="-3"/>
          <w:sz w:val="21"/>
        </w:rPr>
        <w:t>院</w:t>
      </w:r>
      <w:r>
        <w:rPr>
          <w:sz w:val="21"/>
        </w:rPr>
        <w:t>的专科</w:t>
      </w:r>
      <w:r>
        <w:rPr>
          <w:spacing w:val="-3"/>
          <w:sz w:val="21"/>
        </w:rPr>
        <w:t>医</w:t>
      </w:r>
      <w:r>
        <w:rPr>
          <w:sz w:val="21"/>
        </w:rPr>
        <w:t>Th</w:t>
      </w:r>
      <w:r>
        <w:rPr>
          <w:spacing w:val="-3"/>
          <w:sz w:val="21"/>
        </w:rPr>
        <w:t>确</w:t>
      </w:r>
      <w:r>
        <w:rPr>
          <w:sz w:val="21"/>
        </w:rPr>
        <w:t>定。</w:t>
      </w:r>
    </w:p>
    <w:p>
      <w:pPr>
        <w:pStyle w:val="BodyText"/>
        <w:spacing w:before="7"/>
        <w:rPr>
          <w:sz w:val="17"/>
        </w:rPr>
      </w:pPr>
    </w:p>
    <w:p>
      <w:pPr>
        <w:spacing w:after="0"/>
        <w:rPr>
          <w:sz w:val="17"/>
        </w:rPr>
        <w:sectPr>
          <w:pgSz w:w="11910" w:h="16840"/>
          <w:pgMar w:top="1180" w:bottom="280" w:left="1080" w:right="940"/>
        </w:sectPr>
      </w:pPr>
    </w:p>
    <w:p>
      <w:pPr>
        <w:pStyle w:val="Heading2"/>
        <w:numPr>
          <w:ilvl w:val="2"/>
          <w:numId w:val="16"/>
        </w:numPr>
        <w:tabs>
          <w:tab w:pos="954" w:val="left" w:leader="none"/>
        </w:tabs>
        <w:spacing w:line="321" w:lineRule="exact" w:before="0" w:after="0"/>
        <w:ind w:left="2710" w:right="0" w:hanging="2549"/>
        <w:jc w:val="left"/>
      </w:pPr>
      <w:r>
        <w:rPr>
          <w:spacing w:val="5"/>
        </w:rPr>
        <w:t>特发性慢性肾上</w:t>
      </w:r>
    </w:p>
    <w:p>
      <w:pPr>
        <w:spacing w:line="342" w:lineRule="exact" w:before="0"/>
        <w:ind w:left="953" w:right="0" w:firstLine="0"/>
        <w:jc w:val="left"/>
        <w:rPr>
          <w:rFonts w:ascii="微软雅黑" w:eastAsia="微软雅黑" w:hint="eastAsia"/>
          <w:b/>
          <w:sz w:val="21"/>
        </w:rPr>
      </w:pPr>
      <w:r>
        <w:rPr>
          <w:rFonts w:ascii="微软雅黑" w:eastAsia="微软雅黑" w:hint="eastAsia"/>
          <w:b/>
          <w:sz w:val="21"/>
        </w:rPr>
        <w:t>腺皮质功能减退</w:t>
      </w:r>
    </w:p>
    <w:p>
      <w:pPr>
        <w:pStyle w:val="BodyText"/>
        <w:spacing w:line="280" w:lineRule="auto" w:before="40"/>
        <w:ind w:left="161" w:right="166"/>
      </w:pPr>
      <w:r>
        <w:rPr/>
        <w:br w:type="column"/>
      </w:r>
      <w:r>
        <w:rPr/>
        <w:t>指自身免疫性肾上腺炎导致肾上腺萎缩和慢性肾上腺皮质功能减退。必须满足下列全部条件：</w:t>
      </w:r>
    </w:p>
    <w:p>
      <w:pPr>
        <w:pStyle w:val="ListParagraph"/>
        <w:numPr>
          <w:ilvl w:val="0"/>
          <w:numId w:val="21"/>
        </w:numPr>
        <w:tabs>
          <w:tab w:pos="786" w:val="left" w:leader="none"/>
        </w:tabs>
        <w:spacing w:line="240" w:lineRule="auto" w:before="85" w:after="0"/>
        <w:ind w:left="785"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BodyText"/>
        <w:ind w:left="792"/>
      </w:pPr>
      <w:r>
        <w:rPr>
          <w:w w:val="100"/>
        </w:rPr>
        <w:t>①</w:t>
      </w:r>
      <w:r>
        <w:rPr>
          <w:spacing w:val="-2"/>
        </w:rPr>
        <w:t> </w:t>
      </w:r>
      <w:r>
        <w:rPr>
          <w:spacing w:val="-3"/>
          <w:w w:val="100"/>
        </w:rPr>
        <w:t>血浆促肾上腺皮质激素（</w:t>
      </w:r>
      <w:r>
        <w:rPr>
          <w:w w:val="147"/>
        </w:rPr>
        <w:t>A</w:t>
      </w:r>
      <w:r>
        <w:rPr>
          <w:spacing w:val="-2"/>
          <w:w w:val="159"/>
        </w:rPr>
        <w:t>C</w:t>
      </w:r>
      <w:r>
        <w:rPr>
          <w:w w:val="146"/>
        </w:rPr>
        <w:t>T</w:t>
      </w:r>
      <w:r>
        <w:rPr>
          <w:spacing w:val="-1"/>
          <w:w w:val="146"/>
        </w:rPr>
        <w:t>H</w:t>
      </w:r>
      <w:r>
        <w:rPr>
          <w:spacing w:val="-3"/>
          <w:w w:val="100"/>
        </w:rPr>
        <w:t>）</w:t>
      </w:r>
      <w:r>
        <w:rPr>
          <w:spacing w:val="-2"/>
          <w:w w:val="100"/>
        </w:rPr>
        <w:t>水平测定</w:t>
      </w:r>
      <w:r>
        <w:rPr>
          <w:spacing w:val="-1"/>
          <w:w w:val="113"/>
        </w:rPr>
        <w:t>&gt;</w:t>
      </w:r>
      <w:r>
        <w:rPr>
          <w:spacing w:val="-2"/>
          <w:w w:val="113"/>
        </w:rPr>
        <w:t>1</w:t>
      </w:r>
      <w:r>
        <w:rPr>
          <w:spacing w:val="-2"/>
          <w:w w:val="122"/>
        </w:rPr>
        <w:t>0</w:t>
      </w:r>
      <w:r>
        <w:rPr>
          <w:w w:val="122"/>
        </w:rPr>
        <w:t>0</w:t>
      </w:r>
      <w:r>
        <w:rPr>
          <w:spacing w:val="-1"/>
          <w:w w:val="122"/>
        </w:rPr>
        <w:t>p</w:t>
      </w:r>
      <w:r>
        <w:rPr>
          <w:spacing w:val="-2"/>
          <w:w w:val="122"/>
        </w:rPr>
        <w:t>g</w:t>
      </w:r>
      <w:r>
        <w:rPr>
          <w:w w:val="120"/>
        </w:rPr>
        <w:t>/</w:t>
      </w:r>
      <w:r>
        <w:rPr>
          <w:spacing w:val="0"/>
          <w:w w:val="120"/>
        </w:rPr>
        <w:t>m</w:t>
      </w:r>
      <w:r>
        <w:rPr>
          <w:spacing w:val="-1"/>
          <w:w w:val="39"/>
        </w:rPr>
        <w:t>l</w:t>
      </w:r>
      <w:r>
        <w:rPr>
          <w:w w:val="100"/>
        </w:rPr>
        <w:t>；</w:t>
      </w:r>
    </w:p>
    <w:p>
      <w:pPr>
        <w:pStyle w:val="BodyText"/>
        <w:spacing w:line="280" w:lineRule="auto"/>
        <w:ind w:left="1106" w:right="109" w:hanging="315"/>
      </w:pPr>
      <w:r>
        <w:rPr/>
        <w:t>② 血浆肾素活性、血管紧张素Ⅱ和醛固酮测定，显示为原发性肾上腺皮质功能减退症；</w:t>
      </w:r>
    </w:p>
    <w:p>
      <w:pPr>
        <w:pStyle w:val="BodyText"/>
        <w:spacing w:line="280" w:lineRule="auto" w:before="85"/>
        <w:ind w:left="1106" w:right="155" w:hanging="315"/>
      </w:pPr>
      <w:r>
        <w:rPr/>
        <w:t>③ 促肾上腺皮质激素</w:t>
      </w:r>
      <w:r>
        <w:rPr>
          <w:w w:val="115"/>
        </w:rPr>
        <w:t>（ACTH）</w:t>
      </w:r>
      <w:r>
        <w:rPr/>
        <w:t>刺激试验显示为原发性肾上腺皮质功能减退症；</w:t>
      </w:r>
    </w:p>
    <w:p>
      <w:pPr>
        <w:spacing w:after="0" w:line="280" w:lineRule="auto"/>
        <w:sectPr>
          <w:type w:val="continuous"/>
          <w:pgSz w:w="11910" w:h="16840"/>
          <w:pgMar w:top="1260" w:bottom="280" w:left="1080" w:right="940"/>
          <w:cols w:num="2" w:equalWidth="0">
            <w:col w:w="2493" w:space="56"/>
            <w:col w:w="7341"/>
          </w:cols>
        </w:sectPr>
      </w:pPr>
    </w:p>
    <w:p>
      <w:pPr>
        <w:pStyle w:val="BodyText"/>
        <w:spacing w:before="0"/>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738"/>
        <w:gridCol w:w="7179"/>
      </w:tblGrid>
      <w:tr>
        <w:trPr>
          <w:trHeight w:val="317" w:hRule="atLeast"/>
        </w:trPr>
        <w:tc>
          <w:tcPr>
            <w:tcW w:w="2491" w:type="dxa"/>
            <w:gridSpan w:val="2"/>
            <w:vMerge w:val="restart"/>
          </w:tcPr>
          <w:p>
            <w:pPr>
              <w:pStyle w:val="TableParagraph"/>
              <w:rPr>
                <w:rFonts w:ascii="Times New Roman"/>
                <w:sz w:val="20"/>
              </w:rPr>
            </w:pPr>
          </w:p>
        </w:tc>
        <w:tc>
          <w:tcPr>
            <w:tcW w:w="7179" w:type="dxa"/>
          </w:tcPr>
          <w:p>
            <w:pPr>
              <w:pStyle w:val="TableParagraph"/>
              <w:spacing w:line="215" w:lineRule="exact"/>
              <w:ind w:left="108"/>
              <w:rPr>
                <w:sz w:val="21"/>
              </w:rPr>
            </w:pPr>
            <w:r>
              <w:rPr>
                <w:sz w:val="21"/>
              </w:rPr>
              <w:t>（2） 已经采用皮质类固醇替代治疗 180 天以上。</w:t>
            </w:r>
          </w:p>
        </w:tc>
      </w:tr>
      <w:tr>
        <w:trPr>
          <w:trHeight w:val="807" w:hRule="atLeast"/>
        </w:trPr>
        <w:tc>
          <w:tcPr>
            <w:tcW w:w="2491" w:type="dxa"/>
            <w:gridSpan w:val="2"/>
            <w:vMerge/>
            <w:tcBorders>
              <w:top w:val="nil"/>
            </w:tcBorders>
          </w:tcPr>
          <w:p>
            <w:pPr>
              <w:rPr>
                <w:sz w:val="2"/>
                <w:szCs w:val="2"/>
              </w:rPr>
            </w:pPr>
          </w:p>
        </w:tc>
        <w:tc>
          <w:tcPr>
            <w:tcW w:w="7179" w:type="dxa"/>
          </w:tcPr>
          <w:p>
            <w:pPr>
              <w:pStyle w:val="TableParagraph"/>
              <w:spacing w:line="280" w:lineRule="auto" w:before="20"/>
              <w:ind w:left="108" w:right="50"/>
              <w:rPr>
                <w:sz w:val="21"/>
              </w:rPr>
            </w:pPr>
            <w:r>
              <w:rPr>
                <w:sz w:val="21"/>
              </w:rPr>
              <w:t>肾上腺结核、HIV 感染或者艾滋病、感染、肿瘤所致的原发性肾上腺皮质功能减退和继发性肾上腺皮质功能减退不在保障范围内。</w:t>
            </w:r>
          </w:p>
        </w:tc>
      </w:tr>
      <w:tr>
        <w:trPr>
          <w:trHeight w:val="442" w:hRule="atLeast"/>
        </w:trPr>
        <w:tc>
          <w:tcPr>
            <w:tcW w:w="753" w:type="dxa"/>
          </w:tcPr>
          <w:p>
            <w:pPr>
              <w:pStyle w:val="TableParagraph"/>
              <w:spacing w:before="38"/>
              <w:ind w:left="18" w:right="55"/>
              <w:jc w:val="center"/>
              <w:rPr>
                <w:rFonts w:ascii="微软雅黑"/>
                <w:b/>
                <w:sz w:val="21"/>
              </w:rPr>
            </w:pPr>
            <w:r>
              <w:rPr>
                <w:rFonts w:ascii="微软雅黑"/>
                <w:b/>
                <w:sz w:val="21"/>
              </w:rPr>
              <w:t>7.1.38</w:t>
            </w:r>
          </w:p>
        </w:tc>
        <w:tc>
          <w:tcPr>
            <w:tcW w:w="1738" w:type="dxa"/>
          </w:tcPr>
          <w:p>
            <w:pPr>
              <w:pStyle w:val="TableParagraph"/>
              <w:spacing w:before="38"/>
              <w:ind w:left="88"/>
              <w:rPr>
                <w:rFonts w:ascii="微软雅黑" w:eastAsia="微软雅黑" w:hint="eastAsia"/>
                <w:b/>
                <w:sz w:val="21"/>
              </w:rPr>
            </w:pPr>
            <w:r>
              <w:rPr>
                <w:rFonts w:ascii="微软雅黑" w:eastAsia="微软雅黑" w:hint="eastAsia"/>
                <w:b/>
                <w:sz w:val="21"/>
              </w:rPr>
              <w:t>象皮病</w:t>
            </w:r>
          </w:p>
        </w:tc>
        <w:tc>
          <w:tcPr>
            <w:tcW w:w="7179" w:type="dxa"/>
          </w:tcPr>
          <w:p>
            <w:pPr>
              <w:pStyle w:val="TableParagraph"/>
              <w:spacing w:before="101"/>
              <w:ind w:left="108"/>
              <w:rPr>
                <w:sz w:val="21"/>
              </w:rPr>
            </w:pPr>
            <w:r>
              <w:rPr>
                <w:spacing w:val="-13"/>
                <w:sz w:val="21"/>
              </w:rPr>
              <w:t>指末期丝虫病，按国际淋巴学会分级为三度淋巴水肿，其临床表现为肢体非凹</w:t>
            </w:r>
          </w:p>
        </w:tc>
      </w:tr>
      <w:tr>
        <w:trPr>
          <w:trHeight w:val="321"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179" w:type="dxa"/>
          </w:tcPr>
          <w:p>
            <w:pPr>
              <w:pStyle w:val="TableParagraph"/>
              <w:spacing w:line="256" w:lineRule="exact"/>
              <w:ind w:left="108"/>
              <w:rPr>
                <w:sz w:val="21"/>
              </w:rPr>
            </w:pPr>
            <w:r>
              <w:rPr>
                <w:spacing w:val="-10"/>
                <w:sz w:val="21"/>
              </w:rPr>
              <w:t>陷性水肿伴畸形增大、硬皮症和疣状增</w:t>
            </w:r>
            <w:r>
              <w:rPr>
                <w:sz w:val="21"/>
              </w:rPr>
              <w:t>Th</w:t>
            </w:r>
            <w:r>
              <w:rPr>
                <w:spacing w:val="-10"/>
                <w:sz w:val="21"/>
              </w:rPr>
              <w:t>。须经我们认可医院的专科医</w:t>
            </w:r>
            <w:r>
              <w:rPr>
                <w:sz w:val="21"/>
              </w:rPr>
              <w:t>Th</w:t>
            </w:r>
            <w:r>
              <w:rPr>
                <w:spacing w:val="-2"/>
                <w:sz w:val="21"/>
              </w:rPr>
              <w:t>根据</w:t>
            </w:r>
          </w:p>
        </w:tc>
      </w:tr>
      <w:tr>
        <w:trPr>
          <w:trHeight w:val="444"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179" w:type="dxa"/>
          </w:tcPr>
          <w:p>
            <w:pPr>
              <w:pStyle w:val="TableParagraph"/>
              <w:spacing w:line="256" w:lineRule="exact"/>
              <w:ind w:left="108"/>
              <w:rPr>
                <w:sz w:val="21"/>
              </w:rPr>
            </w:pPr>
            <w:r>
              <w:rPr>
                <w:sz w:val="21"/>
              </w:rPr>
              <w:t>临床表现和微丝蚴的化验结果确诊。</w:t>
            </w:r>
          </w:p>
        </w:tc>
      </w:tr>
      <w:tr>
        <w:trPr>
          <w:trHeight w:val="443" w:hRule="atLeast"/>
        </w:trPr>
        <w:tc>
          <w:tcPr>
            <w:tcW w:w="753" w:type="dxa"/>
          </w:tcPr>
          <w:p>
            <w:pPr>
              <w:pStyle w:val="TableParagraph"/>
              <w:spacing w:before="40"/>
              <w:ind w:left="18" w:right="56"/>
              <w:jc w:val="center"/>
              <w:rPr>
                <w:rFonts w:ascii="微软雅黑"/>
                <w:b/>
                <w:sz w:val="21"/>
              </w:rPr>
            </w:pPr>
            <w:r>
              <w:rPr>
                <w:rFonts w:ascii="微软雅黑"/>
                <w:b/>
                <w:sz w:val="21"/>
              </w:rPr>
              <w:t>7.1.39</w:t>
            </w:r>
          </w:p>
        </w:tc>
        <w:tc>
          <w:tcPr>
            <w:tcW w:w="1738" w:type="dxa"/>
          </w:tcPr>
          <w:p>
            <w:pPr>
              <w:pStyle w:val="TableParagraph"/>
              <w:spacing w:before="40"/>
              <w:ind w:left="88"/>
              <w:rPr>
                <w:rFonts w:ascii="微软雅黑" w:eastAsia="微软雅黑" w:hint="eastAsia"/>
                <w:b/>
                <w:sz w:val="21"/>
              </w:rPr>
            </w:pPr>
            <w:r>
              <w:rPr>
                <w:rFonts w:ascii="微软雅黑" w:eastAsia="微软雅黑" w:hint="eastAsia"/>
                <w:b/>
                <w:sz w:val="21"/>
              </w:rPr>
              <w:t>埃博拉病毒感染</w:t>
            </w:r>
          </w:p>
        </w:tc>
        <w:tc>
          <w:tcPr>
            <w:tcW w:w="7179" w:type="dxa"/>
          </w:tcPr>
          <w:p>
            <w:pPr>
              <w:pStyle w:val="TableParagraph"/>
              <w:spacing w:before="103"/>
              <w:ind w:left="108"/>
              <w:rPr>
                <w:sz w:val="21"/>
              </w:rPr>
            </w:pPr>
            <w:r>
              <w:rPr>
                <w:sz w:val="21"/>
              </w:rPr>
              <w:t>指埃博拉病毒感染导致的急性出血性传染病。必须经国家认可的有合法资质</w:t>
            </w:r>
          </w:p>
        </w:tc>
      </w:tr>
      <w:tr>
        <w:trPr>
          <w:trHeight w:val="320"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179" w:type="dxa"/>
          </w:tcPr>
          <w:p>
            <w:pPr>
              <w:pStyle w:val="TableParagraph"/>
              <w:spacing w:line="256" w:lineRule="exact"/>
              <w:ind w:left="108"/>
              <w:rPr>
                <w:sz w:val="21"/>
              </w:rPr>
            </w:pPr>
            <w:r>
              <w:rPr>
                <w:sz w:val="21"/>
              </w:rPr>
              <w:t>的传染病专家确诊并且上报国家疾病控制中心接受了隔离和治疗，必须满足</w:t>
            </w:r>
          </w:p>
        </w:tc>
      </w:tr>
      <w:tr>
        <w:trPr>
          <w:trHeight w:val="357"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179" w:type="dxa"/>
          </w:tcPr>
          <w:p>
            <w:pPr>
              <w:pStyle w:val="TableParagraph"/>
              <w:spacing w:line="254" w:lineRule="exact"/>
              <w:ind w:left="108"/>
              <w:rPr>
                <w:sz w:val="21"/>
              </w:rPr>
            </w:pPr>
            <w:r>
              <w:rPr>
                <w:sz w:val="21"/>
              </w:rPr>
              <w:t>下列全部条件：</w:t>
            </w:r>
          </w:p>
        </w:tc>
      </w:tr>
      <w:tr>
        <w:trPr>
          <w:trHeight w:val="397"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179" w:type="dxa"/>
          </w:tcPr>
          <w:p>
            <w:pPr>
              <w:pStyle w:val="TableParagraph"/>
              <w:spacing w:before="18"/>
              <w:ind w:left="108"/>
              <w:rPr>
                <w:sz w:val="21"/>
              </w:rPr>
            </w:pPr>
            <w:r>
              <w:rPr>
                <w:sz w:val="21"/>
              </w:rPr>
              <w:t>（1） 实验室检查证据证实存在埃博拉病毒感染；</w:t>
            </w:r>
          </w:p>
        </w:tc>
      </w:tr>
      <w:tr>
        <w:trPr>
          <w:trHeight w:val="398"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179" w:type="dxa"/>
          </w:tcPr>
          <w:p>
            <w:pPr>
              <w:pStyle w:val="TableParagraph"/>
              <w:spacing w:before="19"/>
              <w:ind w:left="108"/>
              <w:rPr>
                <w:sz w:val="21"/>
              </w:rPr>
            </w:pPr>
            <w:r>
              <w:rPr>
                <w:sz w:val="21"/>
              </w:rPr>
              <w:t>（2） 存在广泛出血的临床表现；</w:t>
            </w:r>
          </w:p>
        </w:tc>
      </w:tr>
      <w:tr>
        <w:trPr>
          <w:trHeight w:val="397"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179" w:type="dxa"/>
          </w:tcPr>
          <w:p>
            <w:pPr>
              <w:pStyle w:val="TableParagraph"/>
              <w:spacing w:before="19"/>
              <w:ind w:left="108"/>
              <w:rPr>
                <w:sz w:val="21"/>
              </w:rPr>
            </w:pPr>
            <w:r>
              <w:rPr>
                <w:w w:val="105"/>
                <w:sz w:val="21"/>
              </w:rPr>
              <w:t>（3） 病程持续 30 天以上。</w:t>
            </w:r>
          </w:p>
        </w:tc>
      </w:tr>
      <w:tr>
        <w:trPr>
          <w:trHeight w:val="808"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179" w:type="dxa"/>
          </w:tcPr>
          <w:p>
            <w:pPr>
              <w:pStyle w:val="TableParagraph"/>
              <w:spacing w:line="280" w:lineRule="auto" w:before="21"/>
              <w:ind w:left="108" w:right="61"/>
              <w:rPr>
                <w:sz w:val="21"/>
              </w:rPr>
            </w:pPr>
            <w:r>
              <w:rPr>
                <w:sz w:val="21"/>
              </w:rPr>
              <w:t>单纯实验室诊断但没有临床出血表现的或者在确诊之前已经死亡的不在保障范围内。</w:t>
            </w:r>
          </w:p>
        </w:tc>
      </w:tr>
      <w:tr>
        <w:trPr>
          <w:trHeight w:val="441" w:hRule="atLeast"/>
        </w:trPr>
        <w:tc>
          <w:tcPr>
            <w:tcW w:w="753" w:type="dxa"/>
          </w:tcPr>
          <w:p>
            <w:pPr>
              <w:pStyle w:val="TableParagraph"/>
              <w:spacing w:before="38"/>
              <w:ind w:left="18" w:right="56"/>
              <w:jc w:val="center"/>
              <w:rPr>
                <w:rFonts w:ascii="微软雅黑"/>
                <w:b/>
                <w:sz w:val="21"/>
              </w:rPr>
            </w:pPr>
            <w:r>
              <w:rPr>
                <w:rFonts w:ascii="微软雅黑"/>
                <w:b/>
                <w:sz w:val="21"/>
              </w:rPr>
              <w:t>7.1.40</w:t>
            </w:r>
          </w:p>
        </w:tc>
        <w:tc>
          <w:tcPr>
            <w:tcW w:w="1738" w:type="dxa"/>
          </w:tcPr>
          <w:p>
            <w:pPr>
              <w:pStyle w:val="TableParagraph"/>
              <w:spacing w:before="38"/>
              <w:ind w:left="88"/>
              <w:rPr>
                <w:rFonts w:ascii="微软雅黑" w:eastAsia="微软雅黑" w:hint="eastAsia"/>
                <w:b/>
                <w:sz w:val="21"/>
              </w:rPr>
            </w:pPr>
            <w:r>
              <w:rPr>
                <w:rFonts w:ascii="微软雅黑" w:eastAsia="微软雅黑" w:hint="eastAsia"/>
                <w:b/>
                <w:sz w:val="21"/>
              </w:rPr>
              <w:t>严重克隆病</w:t>
            </w:r>
          </w:p>
        </w:tc>
        <w:tc>
          <w:tcPr>
            <w:tcW w:w="7179" w:type="dxa"/>
          </w:tcPr>
          <w:p>
            <w:pPr>
              <w:pStyle w:val="TableParagraph"/>
              <w:spacing w:before="101"/>
              <w:ind w:left="108"/>
              <w:rPr>
                <w:sz w:val="21"/>
              </w:rPr>
            </w:pPr>
            <w:r>
              <w:rPr>
                <w:spacing w:val="-10"/>
                <w:sz w:val="21"/>
              </w:rPr>
              <w:t>是一种慢性肉芽肿性肠炎，具有特征性的克隆病病理组织学变化。诊断必须由</w:t>
            </w:r>
          </w:p>
        </w:tc>
      </w:tr>
      <w:tr>
        <w:trPr>
          <w:trHeight w:val="443"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179" w:type="dxa"/>
          </w:tcPr>
          <w:p>
            <w:pPr>
              <w:pStyle w:val="TableParagraph"/>
              <w:spacing w:line="256" w:lineRule="exact"/>
              <w:ind w:left="108"/>
              <w:rPr>
                <w:sz w:val="21"/>
              </w:rPr>
            </w:pPr>
            <w:r>
              <w:rPr>
                <w:sz w:val="21"/>
              </w:rPr>
              <w:t>病理检查结果证实，并且必须已经造成瘘管形成并伴有肠梗阻或者肠穿孔。</w:t>
            </w:r>
          </w:p>
        </w:tc>
      </w:tr>
      <w:tr>
        <w:trPr>
          <w:trHeight w:val="443" w:hRule="atLeast"/>
        </w:trPr>
        <w:tc>
          <w:tcPr>
            <w:tcW w:w="753" w:type="dxa"/>
          </w:tcPr>
          <w:p>
            <w:pPr>
              <w:pStyle w:val="TableParagraph"/>
              <w:spacing w:before="40"/>
              <w:ind w:left="18" w:right="82"/>
              <w:jc w:val="center"/>
              <w:rPr>
                <w:rFonts w:ascii="微软雅黑"/>
                <w:b/>
                <w:sz w:val="21"/>
              </w:rPr>
            </w:pPr>
            <w:r>
              <w:rPr>
                <w:rFonts w:ascii="微软雅黑"/>
                <w:b/>
                <w:w w:val="95"/>
                <w:sz w:val="21"/>
              </w:rPr>
              <w:t>7.1.41</w:t>
            </w:r>
          </w:p>
        </w:tc>
        <w:tc>
          <w:tcPr>
            <w:tcW w:w="1738" w:type="dxa"/>
          </w:tcPr>
          <w:p>
            <w:pPr>
              <w:pStyle w:val="TableParagraph"/>
              <w:spacing w:before="40"/>
              <w:ind w:left="88"/>
              <w:rPr>
                <w:rFonts w:ascii="微软雅黑" w:eastAsia="微软雅黑" w:hint="eastAsia"/>
                <w:b/>
                <w:sz w:val="21"/>
              </w:rPr>
            </w:pPr>
            <w:r>
              <w:rPr>
                <w:rFonts w:ascii="微软雅黑" w:eastAsia="微软雅黑" w:hint="eastAsia"/>
                <w:b/>
                <w:sz w:val="21"/>
              </w:rPr>
              <w:t>严重慢性复发性</w:t>
            </w:r>
          </w:p>
        </w:tc>
        <w:tc>
          <w:tcPr>
            <w:tcW w:w="7179" w:type="dxa"/>
          </w:tcPr>
          <w:p>
            <w:pPr>
              <w:pStyle w:val="TableParagraph"/>
              <w:spacing w:before="103"/>
              <w:ind w:left="108"/>
              <w:rPr>
                <w:sz w:val="21"/>
              </w:rPr>
            </w:pPr>
            <w:r>
              <w:rPr>
                <w:spacing w:val="-9"/>
                <w:sz w:val="21"/>
              </w:rPr>
              <w:t>指慢性反复发作的胰腺炎症导致胰腺的广泛纤维化、坏死、弥漫性钙化及假性</w:t>
            </w:r>
          </w:p>
        </w:tc>
      </w:tr>
      <w:tr>
        <w:trPr>
          <w:trHeight w:val="320" w:hRule="atLeast"/>
        </w:trPr>
        <w:tc>
          <w:tcPr>
            <w:tcW w:w="753" w:type="dxa"/>
          </w:tcPr>
          <w:p>
            <w:pPr>
              <w:pStyle w:val="TableParagraph"/>
              <w:rPr>
                <w:rFonts w:ascii="Times New Roman"/>
                <w:sz w:val="20"/>
              </w:rPr>
            </w:pPr>
          </w:p>
        </w:tc>
        <w:tc>
          <w:tcPr>
            <w:tcW w:w="1738" w:type="dxa"/>
          </w:tcPr>
          <w:p>
            <w:pPr>
              <w:pStyle w:val="TableParagraph"/>
              <w:spacing w:line="281" w:lineRule="exact"/>
              <w:ind w:left="88"/>
              <w:rPr>
                <w:rFonts w:ascii="微软雅黑" w:eastAsia="微软雅黑" w:hint="eastAsia"/>
                <w:b/>
                <w:sz w:val="21"/>
              </w:rPr>
            </w:pPr>
            <w:r>
              <w:rPr>
                <w:rFonts w:ascii="微软雅黑" w:eastAsia="微软雅黑" w:hint="eastAsia"/>
                <w:b/>
                <w:sz w:val="21"/>
              </w:rPr>
              <w:t>胰腺炎</w:t>
            </w:r>
          </w:p>
        </w:tc>
        <w:tc>
          <w:tcPr>
            <w:tcW w:w="7179" w:type="dxa"/>
          </w:tcPr>
          <w:p>
            <w:pPr>
              <w:pStyle w:val="TableParagraph"/>
              <w:spacing w:line="256" w:lineRule="exact"/>
              <w:ind w:left="108"/>
              <w:rPr>
                <w:sz w:val="21"/>
              </w:rPr>
            </w:pPr>
            <w:r>
              <w:rPr>
                <w:spacing w:val="-13"/>
                <w:sz w:val="21"/>
              </w:rPr>
              <w:t>囊肿形成，造成胰腺功能障碍，出现严重糖尿病和营养不良。必须满足下列全</w:t>
            </w:r>
          </w:p>
        </w:tc>
      </w:tr>
      <w:tr>
        <w:trPr>
          <w:trHeight w:val="280"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179" w:type="dxa"/>
          </w:tcPr>
          <w:p>
            <w:pPr>
              <w:pStyle w:val="TableParagraph"/>
              <w:spacing w:line="254" w:lineRule="exact"/>
              <w:ind w:left="108"/>
              <w:rPr>
                <w:sz w:val="21"/>
              </w:rPr>
            </w:pPr>
            <w:r>
              <w:rPr>
                <w:sz w:val="21"/>
              </w:rPr>
              <w:t>部条件：</w:t>
            </w:r>
          </w:p>
        </w:tc>
      </w:tr>
    </w:tbl>
    <w:p>
      <w:pPr>
        <w:spacing w:after="0" w:line="254" w:lineRule="exact"/>
        <w:rPr>
          <w:sz w:val="21"/>
        </w:rPr>
        <w:sectPr>
          <w:type w:val="continuous"/>
          <w:pgSz w:w="11910" w:h="16840"/>
          <w:pgMar w:top="1260" w:bottom="280" w:left="1080" w:right="940"/>
        </w:sectPr>
      </w:pPr>
    </w:p>
    <w:p>
      <w:pPr>
        <w:pStyle w:val="ListParagraph"/>
        <w:numPr>
          <w:ilvl w:val="1"/>
          <w:numId w:val="21"/>
        </w:numPr>
        <w:tabs>
          <w:tab w:pos="3335" w:val="left" w:leader="none"/>
        </w:tabs>
        <w:spacing w:line="240" w:lineRule="auto" w:before="22" w:after="0"/>
        <w:ind w:left="3334" w:right="0" w:hanging="624"/>
        <w:jc w:val="left"/>
        <w:rPr>
          <w:sz w:val="21"/>
        </w:rPr>
      </w:pPr>
      <w:r>
        <w:rPr>
          <w:spacing w:val="-3"/>
          <w:sz w:val="21"/>
        </w:rPr>
        <w:t>医疗记录证实存在慢性胰腺炎反复急性发作病史；</w:t>
      </w:r>
    </w:p>
    <w:p>
      <w:pPr>
        <w:pStyle w:val="ListParagraph"/>
        <w:numPr>
          <w:ilvl w:val="1"/>
          <w:numId w:val="21"/>
        </w:numPr>
        <w:tabs>
          <w:tab w:pos="3335" w:val="left" w:leader="none"/>
        </w:tabs>
        <w:spacing w:line="280" w:lineRule="auto" w:before="123" w:after="0"/>
        <w:ind w:left="3334" w:right="185" w:hanging="624"/>
        <w:jc w:val="left"/>
        <w:rPr>
          <w:sz w:val="21"/>
        </w:rPr>
      </w:pPr>
      <w:r>
        <w:rPr>
          <w:spacing w:val="-2"/>
          <w:w w:val="115"/>
          <w:sz w:val="21"/>
        </w:rPr>
        <w:t>CT</w:t>
      </w:r>
      <w:r>
        <w:rPr>
          <w:spacing w:val="-89"/>
          <w:w w:val="115"/>
          <w:sz w:val="21"/>
        </w:rPr>
        <w:t> </w:t>
      </w:r>
      <w:r>
        <w:rPr>
          <w:spacing w:val="-3"/>
          <w:w w:val="105"/>
          <w:sz w:val="21"/>
        </w:rPr>
        <w:t>显示胰腺广泛钙化或者逆行胰胆管造影</w:t>
      </w:r>
      <w:r>
        <w:rPr>
          <w:spacing w:val="-2"/>
          <w:w w:val="115"/>
          <w:sz w:val="21"/>
        </w:rPr>
        <w:t>（ERCP）</w:t>
      </w:r>
      <w:r>
        <w:rPr>
          <w:spacing w:val="-3"/>
          <w:w w:val="105"/>
          <w:sz w:val="21"/>
        </w:rPr>
        <w:t>显示胰管扭曲、</w:t>
      </w:r>
      <w:r>
        <w:rPr>
          <w:spacing w:val="-2"/>
          <w:sz w:val="21"/>
        </w:rPr>
        <w:t>扩张和狭窄；</w:t>
      </w:r>
    </w:p>
    <w:p>
      <w:pPr>
        <w:pStyle w:val="BodyText"/>
        <w:spacing w:before="0" w:after="1"/>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738"/>
        <w:gridCol w:w="7282"/>
      </w:tblGrid>
      <w:tr>
        <w:trPr>
          <w:trHeight w:val="317"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line="215" w:lineRule="exact"/>
              <w:ind w:left="108"/>
              <w:rPr>
                <w:sz w:val="21"/>
              </w:rPr>
            </w:pPr>
            <w:r>
              <w:rPr>
                <w:sz w:val="21"/>
              </w:rPr>
              <w:t>（3） 持续接受胰岛素替代治疗和酶替代治疗 180 天以上。</w:t>
            </w:r>
          </w:p>
        </w:tc>
      </w:tr>
      <w:tr>
        <w:trPr>
          <w:trHeight w:val="487"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20"/>
              <w:ind w:left="108"/>
              <w:rPr>
                <w:sz w:val="21"/>
              </w:rPr>
            </w:pPr>
            <w:r>
              <w:rPr>
                <w:sz w:val="21"/>
              </w:rPr>
              <w:t>因饮酒导致的慢性复发性胰腺炎不在保障范围内。</w:t>
            </w:r>
          </w:p>
        </w:tc>
      </w:tr>
      <w:tr>
        <w:trPr>
          <w:trHeight w:val="1121" w:hRule="atLeast"/>
        </w:trPr>
        <w:tc>
          <w:tcPr>
            <w:tcW w:w="753" w:type="dxa"/>
          </w:tcPr>
          <w:p>
            <w:pPr>
              <w:pStyle w:val="TableParagraph"/>
              <w:spacing w:before="39"/>
              <w:ind w:left="17" w:right="56"/>
              <w:jc w:val="center"/>
              <w:rPr>
                <w:rFonts w:ascii="微软雅黑"/>
                <w:b/>
                <w:sz w:val="21"/>
              </w:rPr>
            </w:pPr>
            <w:r>
              <w:rPr>
                <w:rFonts w:ascii="微软雅黑"/>
                <w:b/>
                <w:sz w:val="21"/>
              </w:rPr>
              <w:t>7.1.42</w:t>
            </w:r>
          </w:p>
        </w:tc>
        <w:tc>
          <w:tcPr>
            <w:tcW w:w="1738" w:type="dxa"/>
          </w:tcPr>
          <w:p>
            <w:pPr>
              <w:pStyle w:val="TableParagraph"/>
              <w:spacing w:line="213" w:lineRule="auto" w:before="79"/>
              <w:ind w:left="88" w:right="107"/>
              <w:rPr>
                <w:rFonts w:ascii="微软雅黑" w:eastAsia="微软雅黑" w:hint="eastAsia"/>
                <w:b/>
                <w:sz w:val="21"/>
              </w:rPr>
            </w:pPr>
            <w:r>
              <w:rPr>
                <w:rFonts w:ascii="微软雅黑" w:eastAsia="微软雅黑" w:hint="eastAsia"/>
                <w:b/>
                <w:sz w:val="21"/>
              </w:rPr>
              <w:t>严重慢性缩窄性心包炎</w:t>
            </w:r>
          </w:p>
        </w:tc>
        <w:tc>
          <w:tcPr>
            <w:tcW w:w="7282" w:type="dxa"/>
          </w:tcPr>
          <w:p>
            <w:pPr>
              <w:pStyle w:val="TableParagraph"/>
              <w:spacing w:line="280" w:lineRule="auto" w:before="102"/>
              <w:ind w:left="108" w:right="152"/>
              <w:jc w:val="both"/>
              <w:rPr>
                <w:sz w:val="21"/>
              </w:rPr>
            </w:pPr>
            <w:r>
              <w:rPr>
                <w:spacing w:val="-8"/>
                <w:sz w:val="21"/>
              </w:rPr>
              <w:t>由于慢性心包炎症导致心包脏层和壁层广泛瘢痕粘连、增厚和钙化，心包腔闭</w:t>
            </w:r>
            <w:r>
              <w:rPr>
                <w:spacing w:val="-12"/>
                <w:sz w:val="21"/>
              </w:rPr>
              <w:t>塞，形成一个纤维瘢痕外壳，使心脏和大血管根部受压，阻碍心脏的舒张。须</w:t>
            </w:r>
            <w:r>
              <w:rPr>
                <w:spacing w:val="-6"/>
                <w:sz w:val="21"/>
              </w:rPr>
              <w:t>明确诊断为慢性缩窄性心包炎且必须满足下列全部条件：</w:t>
            </w:r>
          </w:p>
        </w:tc>
      </w:tr>
      <w:tr>
        <w:trPr>
          <w:trHeight w:val="717"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18"/>
              <w:ind w:left="108"/>
              <w:rPr>
                <w:sz w:val="21"/>
              </w:rPr>
            </w:pPr>
            <w:r>
              <w:rPr>
                <w:sz w:val="21"/>
              </w:rPr>
              <w:t>（1） 心功能衰竭达到美国纽约心脏病学会心功能状态分级Ⅳ级，并持续180</w:t>
            </w:r>
          </w:p>
          <w:p>
            <w:pPr>
              <w:pStyle w:val="TableParagraph"/>
              <w:spacing w:before="47"/>
              <w:ind w:left="739"/>
              <w:rPr>
                <w:sz w:val="21"/>
              </w:rPr>
            </w:pPr>
            <w:r>
              <w:rPr>
                <w:sz w:val="21"/>
              </w:rPr>
              <w:t>天以上；</w:t>
            </w:r>
          </w:p>
        </w:tc>
      </w:tr>
      <w:tr>
        <w:trPr>
          <w:trHeight w:val="395"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18"/>
              <w:ind w:left="108"/>
              <w:rPr>
                <w:sz w:val="21"/>
              </w:rPr>
            </w:pPr>
            <w:r>
              <w:rPr>
                <w:sz w:val="21"/>
              </w:rPr>
              <w:t>（2） 已经实施了开胸进行的心包剥脱或者心包切除手术。</w:t>
            </w:r>
          </w:p>
        </w:tc>
      </w:tr>
      <w:tr>
        <w:trPr>
          <w:trHeight w:val="487"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21"/>
              <w:ind w:left="108"/>
              <w:rPr>
                <w:sz w:val="21"/>
              </w:rPr>
            </w:pPr>
            <w:r>
              <w:rPr>
                <w:sz w:val="21"/>
              </w:rPr>
              <w:t>经胸腔镜、胸壁打孔进行的手术，心包粘连松解手术不在保障范围内。</w:t>
            </w:r>
          </w:p>
        </w:tc>
      </w:tr>
      <w:tr>
        <w:trPr>
          <w:trHeight w:val="801" w:hRule="atLeast"/>
        </w:trPr>
        <w:tc>
          <w:tcPr>
            <w:tcW w:w="753" w:type="dxa"/>
          </w:tcPr>
          <w:p>
            <w:pPr>
              <w:pStyle w:val="TableParagraph"/>
              <w:spacing w:before="39"/>
              <w:ind w:left="18" w:right="56"/>
              <w:jc w:val="center"/>
              <w:rPr>
                <w:rFonts w:ascii="微软雅黑"/>
                <w:b/>
                <w:sz w:val="21"/>
              </w:rPr>
            </w:pPr>
            <w:r>
              <w:rPr>
                <w:rFonts w:ascii="微软雅黑"/>
                <w:b/>
                <w:sz w:val="21"/>
              </w:rPr>
              <w:t>7.1.43</w:t>
            </w:r>
          </w:p>
        </w:tc>
        <w:tc>
          <w:tcPr>
            <w:tcW w:w="1738" w:type="dxa"/>
          </w:tcPr>
          <w:p>
            <w:pPr>
              <w:pStyle w:val="TableParagraph"/>
              <w:spacing w:line="213" w:lineRule="auto" w:before="79"/>
              <w:ind w:left="88" w:right="107"/>
              <w:rPr>
                <w:rFonts w:ascii="微软雅黑" w:eastAsia="微软雅黑" w:hint="eastAsia"/>
                <w:b/>
                <w:sz w:val="21"/>
              </w:rPr>
            </w:pPr>
            <w:r>
              <w:rPr>
                <w:rFonts w:ascii="微软雅黑" w:eastAsia="微软雅黑" w:hint="eastAsia"/>
                <w:b/>
                <w:sz w:val="21"/>
              </w:rPr>
              <w:t>严重系统性硬皮病</w:t>
            </w:r>
          </w:p>
        </w:tc>
        <w:tc>
          <w:tcPr>
            <w:tcW w:w="7282" w:type="dxa"/>
          </w:tcPr>
          <w:p>
            <w:pPr>
              <w:pStyle w:val="TableParagraph"/>
              <w:spacing w:line="280" w:lineRule="auto" w:before="102"/>
              <w:ind w:left="108" w:right="49"/>
              <w:rPr>
                <w:sz w:val="21"/>
              </w:rPr>
            </w:pPr>
            <w:r>
              <w:rPr>
                <w:spacing w:val="-9"/>
                <w:sz w:val="21"/>
              </w:rPr>
              <w:t>指一种以局限性或者弥漫性皮肤增厚和皮肤、血管、内脏器官异常纤维化为特</w:t>
            </w:r>
            <w:r>
              <w:rPr>
                <w:spacing w:val="-7"/>
                <w:sz w:val="21"/>
              </w:rPr>
              <w:t>征的结缔组织病。本病须经专科医师明确诊断，并须满足下列至少一项条件：</w:t>
            </w:r>
          </w:p>
        </w:tc>
      </w:tr>
      <w:tr>
        <w:trPr>
          <w:trHeight w:val="397"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18"/>
              <w:ind w:left="108"/>
              <w:rPr>
                <w:sz w:val="21"/>
              </w:rPr>
            </w:pPr>
            <w:r>
              <w:rPr>
                <w:sz w:val="21"/>
              </w:rPr>
              <w:t>（1） 肺脏：肺部病变进而发展为肺间质纤维化和肺动脉高压；</w:t>
            </w:r>
          </w:p>
        </w:tc>
      </w:tr>
      <w:tr>
        <w:trPr>
          <w:trHeight w:val="398"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19"/>
              <w:ind w:left="108"/>
              <w:rPr>
                <w:sz w:val="21"/>
              </w:rPr>
            </w:pPr>
            <w:r>
              <w:rPr>
                <w:sz w:val="21"/>
              </w:rPr>
              <w:t>（2） 心脏：心功能受损达到美国纽约心脏病学会心功能状态分级Ⅳ级；</w:t>
            </w:r>
          </w:p>
        </w:tc>
      </w:tr>
      <w:tr>
        <w:trPr>
          <w:trHeight w:val="396"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19"/>
              <w:ind w:left="108"/>
              <w:rPr>
                <w:sz w:val="21"/>
              </w:rPr>
            </w:pPr>
            <w:r>
              <w:rPr>
                <w:sz w:val="21"/>
              </w:rPr>
              <w:t>（3） 肾脏：肾脏受损导致双肾功能慢性不可逆衰竭，达到尿毒症期。</w:t>
            </w:r>
          </w:p>
        </w:tc>
      </w:tr>
      <w:tr>
        <w:trPr>
          <w:trHeight w:val="399"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20"/>
              <w:ind w:left="108"/>
              <w:rPr>
                <w:sz w:val="21"/>
              </w:rPr>
            </w:pPr>
            <w:r>
              <w:rPr>
                <w:sz w:val="21"/>
              </w:rPr>
              <w:t>下列疾病不在保障范围内：</w:t>
            </w:r>
          </w:p>
        </w:tc>
      </w:tr>
      <w:tr>
        <w:trPr>
          <w:trHeight w:val="397"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17"/>
              <w:ind w:left="108"/>
              <w:rPr>
                <w:sz w:val="21"/>
              </w:rPr>
            </w:pPr>
            <w:r>
              <w:rPr>
                <w:sz w:val="21"/>
              </w:rPr>
              <w:t>（1） 局限硬皮病；</w:t>
            </w:r>
          </w:p>
        </w:tc>
      </w:tr>
      <w:tr>
        <w:trPr>
          <w:trHeight w:val="398"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18"/>
              <w:ind w:left="108"/>
              <w:rPr>
                <w:sz w:val="21"/>
              </w:rPr>
            </w:pPr>
            <w:r>
              <w:rPr>
                <w:sz w:val="21"/>
              </w:rPr>
              <w:t>（2） 嗜酸细胞筋膜炎；</w:t>
            </w:r>
          </w:p>
        </w:tc>
      </w:tr>
      <w:tr>
        <w:trPr>
          <w:trHeight w:val="485"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19"/>
              <w:ind w:left="108"/>
              <w:rPr>
                <w:sz w:val="21"/>
              </w:rPr>
            </w:pPr>
            <w:r>
              <w:rPr>
                <w:w w:val="115"/>
                <w:sz w:val="21"/>
              </w:rPr>
              <w:t>（3）</w:t>
            </w:r>
            <w:r>
              <w:rPr>
                <w:spacing w:val="-90"/>
                <w:w w:val="115"/>
                <w:sz w:val="21"/>
              </w:rPr>
              <w:t> </w:t>
            </w:r>
            <w:r>
              <w:rPr>
                <w:w w:val="135"/>
                <w:sz w:val="21"/>
              </w:rPr>
              <w:t>CREST</w:t>
            </w:r>
            <w:r>
              <w:rPr>
                <w:spacing w:val="-116"/>
                <w:w w:val="135"/>
                <w:sz w:val="21"/>
              </w:rPr>
              <w:t> </w:t>
            </w:r>
            <w:r>
              <w:rPr>
                <w:spacing w:val="-2"/>
                <w:w w:val="115"/>
                <w:sz w:val="21"/>
              </w:rPr>
              <w:t>综合征。</w:t>
            </w:r>
          </w:p>
        </w:tc>
      </w:tr>
      <w:tr>
        <w:trPr>
          <w:trHeight w:val="1119" w:hRule="atLeast"/>
        </w:trPr>
        <w:tc>
          <w:tcPr>
            <w:tcW w:w="753" w:type="dxa"/>
          </w:tcPr>
          <w:p>
            <w:pPr>
              <w:pStyle w:val="TableParagraph"/>
              <w:spacing w:before="39"/>
              <w:ind w:left="18" w:right="55"/>
              <w:jc w:val="center"/>
              <w:rPr>
                <w:rFonts w:ascii="微软雅黑"/>
                <w:b/>
                <w:sz w:val="21"/>
              </w:rPr>
            </w:pPr>
            <w:r>
              <w:rPr>
                <w:rFonts w:ascii="微软雅黑"/>
                <w:b/>
                <w:sz w:val="21"/>
              </w:rPr>
              <w:t>7.1.44</w:t>
            </w:r>
          </w:p>
        </w:tc>
        <w:tc>
          <w:tcPr>
            <w:tcW w:w="1738" w:type="dxa"/>
          </w:tcPr>
          <w:p>
            <w:pPr>
              <w:pStyle w:val="TableParagraph"/>
              <w:spacing w:before="39"/>
              <w:ind w:left="88"/>
              <w:rPr>
                <w:rFonts w:ascii="微软雅黑" w:eastAsia="微软雅黑" w:hint="eastAsia"/>
                <w:b/>
                <w:sz w:val="21"/>
              </w:rPr>
            </w:pPr>
            <w:r>
              <w:rPr>
                <w:rFonts w:ascii="微软雅黑" w:eastAsia="微软雅黑" w:hint="eastAsia"/>
                <w:b/>
                <w:sz w:val="21"/>
              </w:rPr>
              <w:t>严重心肌病</w:t>
            </w:r>
          </w:p>
        </w:tc>
        <w:tc>
          <w:tcPr>
            <w:tcW w:w="7282" w:type="dxa"/>
          </w:tcPr>
          <w:p>
            <w:pPr>
              <w:pStyle w:val="TableParagraph"/>
              <w:spacing w:line="280" w:lineRule="auto" w:before="102"/>
              <w:ind w:left="108" w:right="155"/>
              <w:jc w:val="both"/>
              <w:rPr>
                <w:sz w:val="21"/>
              </w:rPr>
            </w:pPr>
            <w:r>
              <w:rPr>
                <w:sz w:val="21"/>
              </w:rPr>
              <w:t>指因心肌病导致慢性心功能损害造成永久不可逆性的心功能衰竭。心功能衰</w:t>
            </w:r>
            <w:r>
              <w:rPr>
                <w:spacing w:val="-3"/>
                <w:sz w:val="21"/>
              </w:rPr>
              <w:t>竭程度达到美国纽约心脏病学会心功能状态分级Ⅳ级，并至少持续 </w:t>
            </w:r>
            <w:r>
              <w:rPr>
                <w:sz w:val="21"/>
              </w:rPr>
              <w:t>180</w:t>
            </w:r>
            <w:r>
              <w:rPr>
                <w:spacing w:val="-1"/>
                <w:sz w:val="21"/>
              </w:rPr>
              <w:t> 天。</w:t>
            </w:r>
            <w:r>
              <w:rPr>
                <w:spacing w:val="-3"/>
                <w:sz w:val="21"/>
              </w:rPr>
              <w:t>本病须经我们认可医院的专科医</w:t>
            </w:r>
            <w:r>
              <w:rPr>
                <w:sz w:val="21"/>
              </w:rPr>
              <w:t>Th</w:t>
            </w:r>
            <w:r>
              <w:rPr>
                <w:spacing w:val="-3"/>
                <w:sz w:val="21"/>
              </w:rPr>
              <w:t>明确诊断。</w:t>
            </w:r>
          </w:p>
        </w:tc>
      </w:tr>
      <w:tr>
        <w:trPr>
          <w:trHeight w:val="486"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19"/>
              <w:ind w:left="108"/>
              <w:rPr>
                <w:sz w:val="21"/>
              </w:rPr>
            </w:pPr>
            <w:r>
              <w:rPr>
                <w:sz w:val="21"/>
              </w:rPr>
              <w:t>因酗酒或者滥用药物引起的心肌病不在保障范围内。</w:t>
            </w:r>
          </w:p>
        </w:tc>
      </w:tr>
      <w:tr>
        <w:trPr>
          <w:trHeight w:val="1528" w:hRule="atLeast"/>
        </w:trPr>
        <w:tc>
          <w:tcPr>
            <w:tcW w:w="753" w:type="dxa"/>
          </w:tcPr>
          <w:p>
            <w:pPr>
              <w:pStyle w:val="TableParagraph"/>
              <w:spacing w:before="39"/>
              <w:ind w:left="18" w:right="56"/>
              <w:jc w:val="center"/>
              <w:rPr>
                <w:rFonts w:ascii="微软雅黑"/>
                <w:b/>
                <w:sz w:val="21"/>
              </w:rPr>
            </w:pPr>
            <w:r>
              <w:rPr>
                <w:rFonts w:ascii="微软雅黑"/>
                <w:b/>
                <w:sz w:val="21"/>
              </w:rPr>
              <w:t>7.1.45</w:t>
            </w:r>
          </w:p>
        </w:tc>
        <w:tc>
          <w:tcPr>
            <w:tcW w:w="1738" w:type="dxa"/>
          </w:tcPr>
          <w:p>
            <w:pPr>
              <w:pStyle w:val="TableParagraph"/>
              <w:spacing w:before="39"/>
              <w:ind w:left="88"/>
              <w:rPr>
                <w:rFonts w:ascii="微软雅黑" w:eastAsia="微软雅黑" w:hint="eastAsia"/>
                <w:b/>
                <w:sz w:val="21"/>
              </w:rPr>
            </w:pPr>
            <w:r>
              <w:rPr>
                <w:rFonts w:ascii="微软雅黑" w:eastAsia="微软雅黑" w:hint="eastAsia"/>
                <w:b/>
                <w:w w:val="95"/>
                <w:sz w:val="21"/>
              </w:rPr>
              <w:t>骨Th长不全症</w:t>
            </w:r>
          </w:p>
        </w:tc>
        <w:tc>
          <w:tcPr>
            <w:tcW w:w="7282" w:type="dxa"/>
          </w:tcPr>
          <w:p>
            <w:pPr>
              <w:pStyle w:val="TableParagraph"/>
              <w:spacing w:line="280" w:lineRule="auto" w:before="102"/>
              <w:ind w:left="108" w:right="152"/>
              <w:jc w:val="both"/>
              <w:rPr>
                <w:sz w:val="21"/>
              </w:rPr>
            </w:pPr>
            <w:r>
              <w:rPr>
                <w:spacing w:val="-13"/>
                <w:sz w:val="21"/>
              </w:rPr>
              <w:t>指一种胶原病，特征为骨易碎，骨质疏松和易骨折。本合同仅对Ⅲ型成骨不全</w:t>
            </w:r>
            <w:r>
              <w:rPr>
                <w:spacing w:val="-14"/>
                <w:sz w:val="21"/>
              </w:rPr>
              <w:t>提供保障，其主要临床特点包括发展迟缓、多发性骨折、进行性脊柱后侧凸及听力损害。Ⅲ型成骨不全须经我们认可医院的专科医Th根据身体检查、家族</w:t>
            </w:r>
            <w:r>
              <w:rPr>
                <w:spacing w:val="-9"/>
                <w:sz w:val="21"/>
              </w:rPr>
              <w:t>史、</w:t>
            </w:r>
            <w:r>
              <w:rPr>
                <w:w w:val="125"/>
                <w:sz w:val="21"/>
              </w:rPr>
              <w:t>X </w:t>
            </w:r>
            <w:r>
              <w:rPr>
                <w:spacing w:val="-3"/>
                <w:sz w:val="21"/>
              </w:rPr>
              <w:t>线检查和皮肤活检报告资料明确诊断。</w:t>
            </w:r>
          </w:p>
        </w:tc>
      </w:tr>
      <w:tr>
        <w:trPr>
          <w:trHeight w:val="1122" w:hRule="atLeast"/>
        </w:trPr>
        <w:tc>
          <w:tcPr>
            <w:tcW w:w="753" w:type="dxa"/>
          </w:tcPr>
          <w:p>
            <w:pPr>
              <w:pStyle w:val="TableParagraph"/>
              <w:spacing w:before="41"/>
              <w:ind w:left="18" w:right="55"/>
              <w:jc w:val="center"/>
              <w:rPr>
                <w:rFonts w:ascii="微软雅黑"/>
                <w:b/>
                <w:sz w:val="21"/>
              </w:rPr>
            </w:pPr>
            <w:r>
              <w:rPr>
                <w:rFonts w:ascii="微软雅黑"/>
                <w:b/>
                <w:sz w:val="21"/>
              </w:rPr>
              <w:t>7.1.46</w:t>
            </w:r>
          </w:p>
        </w:tc>
        <w:tc>
          <w:tcPr>
            <w:tcW w:w="1738" w:type="dxa"/>
          </w:tcPr>
          <w:p>
            <w:pPr>
              <w:pStyle w:val="TableParagraph"/>
              <w:spacing w:line="213" w:lineRule="auto" w:before="81"/>
              <w:ind w:left="88" w:right="107"/>
              <w:rPr>
                <w:rFonts w:ascii="微软雅黑" w:eastAsia="微软雅黑" w:hint="eastAsia"/>
                <w:b/>
                <w:sz w:val="21"/>
              </w:rPr>
            </w:pPr>
            <w:r>
              <w:rPr>
                <w:rFonts w:ascii="微软雅黑" w:eastAsia="微软雅黑" w:hint="eastAsia"/>
                <w:b/>
                <w:sz w:val="21"/>
              </w:rPr>
              <w:t>原发性硬化性胆管炎</w:t>
            </w:r>
          </w:p>
        </w:tc>
        <w:tc>
          <w:tcPr>
            <w:tcW w:w="7282" w:type="dxa"/>
          </w:tcPr>
          <w:p>
            <w:pPr>
              <w:pStyle w:val="TableParagraph"/>
              <w:spacing w:line="280" w:lineRule="auto" w:before="103"/>
              <w:ind w:left="108" w:right="49"/>
              <w:rPr>
                <w:sz w:val="21"/>
              </w:rPr>
            </w:pPr>
            <w:r>
              <w:rPr>
                <w:spacing w:val="-6"/>
                <w:sz w:val="21"/>
              </w:rPr>
              <w:t>指一种胆汁淤积综合征，其特征是肝内、肝外胆道因纤维化性炎症逐渐狭窄， 并最终导致完全阻塞而发展为肝硬化。本病须经内镜逆行胰胆管造影等影像</w:t>
            </w:r>
            <w:r>
              <w:rPr>
                <w:spacing w:val="-4"/>
                <w:sz w:val="21"/>
              </w:rPr>
              <w:t>学检查证实，并须满足下列全部条件：</w:t>
            </w:r>
          </w:p>
        </w:tc>
      </w:tr>
      <w:tr>
        <w:trPr>
          <w:trHeight w:val="397"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18"/>
              <w:ind w:left="108"/>
              <w:rPr>
                <w:sz w:val="21"/>
              </w:rPr>
            </w:pPr>
            <w:r>
              <w:rPr>
                <w:w w:val="105"/>
                <w:sz w:val="21"/>
              </w:rPr>
              <w:t>（1） 总胆红素和直接胆红素同时升高，血清 ALP&gt;200U/L；</w:t>
            </w:r>
          </w:p>
        </w:tc>
      </w:tr>
      <w:tr>
        <w:trPr>
          <w:trHeight w:val="398"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19"/>
              <w:ind w:left="108"/>
              <w:rPr>
                <w:sz w:val="21"/>
              </w:rPr>
            </w:pPr>
            <w:r>
              <w:rPr>
                <w:sz w:val="21"/>
              </w:rPr>
              <w:t>（2） 持续性黄疸病史；</w:t>
            </w:r>
          </w:p>
        </w:tc>
      </w:tr>
      <w:tr>
        <w:trPr>
          <w:trHeight w:val="396"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19"/>
              <w:ind w:left="108"/>
              <w:rPr>
                <w:sz w:val="21"/>
              </w:rPr>
            </w:pPr>
            <w:r>
              <w:rPr>
                <w:sz w:val="21"/>
              </w:rPr>
              <w:t>（3） 出现胆汁性肝硬化或者门脉高压。</w:t>
            </w:r>
          </w:p>
        </w:tc>
      </w:tr>
      <w:tr>
        <w:trPr>
          <w:trHeight w:val="325"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20"/>
              <w:ind w:left="108"/>
              <w:rPr>
                <w:sz w:val="21"/>
              </w:rPr>
            </w:pPr>
            <w:r>
              <w:rPr>
                <w:sz w:val="21"/>
              </w:rPr>
              <w:t>因肿瘤或者胆管损伤等原因导致的继发性硬化性胆管炎不在保障范围内。</w:t>
            </w:r>
          </w:p>
        </w:tc>
      </w:tr>
    </w:tbl>
    <w:p>
      <w:pPr>
        <w:spacing w:after="0"/>
        <w:rPr>
          <w:sz w:val="21"/>
        </w:rPr>
        <w:sectPr>
          <w:pgSz w:w="11910" w:h="16840"/>
          <w:pgMar w:top="1180" w:bottom="280" w:left="1080" w:right="840"/>
        </w:sectPr>
      </w:pPr>
    </w:p>
    <w:p>
      <w:pPr>
        <w:pStyle w:val="Heading2"/>
        <w:numPr>
          <w:ilvl w:val="2"/>
          <w:numId w:val="22"/>
        </w:numPr>
        <w:tabs>
          <w:tab w:pos="894" w:val="left" w:leader="none"/>
        </w:tabs>
        <w:spacing w:line="303" w:lineRule="exact" w:before="0" w:after="0"/>
        <w:ind w:left="2650" w:right="0" w:hanging="2549"/>
        <w:jc w:val="left"/>
      </w:pPr>
      <w:r>
        <w:rPr>
          <w:spacing w:val="5"/>
        </w:rPr>
        <w:t>主动脉夹层动脉</w:t>
      </w:r>
    </w:p>
    <w:p>
      <w:pPr>
        <w:spacing w:line="342" w:lineRule="exact" w:before="0"/>
        <w:ind w:left="0" w:right="432" w:firstLine="0"/>
        <w:jc w:val="center"/>
        <w:rPr>
          <w:rFonts w:ascii="微软雅黑" w:eastAsia="微软雅黑" w:hint="eastAsia"/>
          <w:b/>
          <w:sz w:val="21"/>
        </w:rPr>
      </w:pPr>
      <w:r>
        <w:rPr>
          <w:rFonts w:ascii="微软雅黑" w:eastAsia="微软雅黑" w:hint="eastAsia"/>
          <w:b/>
          <w:w w:val="100"/>
          <w:sz w:val="21"/>
        </w:rPr>
        <w:t>瘤</w:t>
      </w:r>
    </w:p>
    <w:p>
      <w:pPr>
        <w:pStyle w:val="BodyText"/>
        <w:spacing w:line="280" w:lineRule="auto" w:before="22"/>
        <w:ind w:left="101" w:right="217"/>
        <w:jc w:val="both"/>
      </w:pPr>
      <w:r>
        <w:rPr/>
        <w:br w:type="column"/>
      </w:r>
      <w:r>
        <w:rPr/>
        <w:t>指主动脉的内膜破裂导致血液流入主动脉壁中形成夹层动脉瘤。主动脉指胸</w:t>
      </w:r>
      <w:r>
        <w:rPr>
          <w:spacing w:val="-12"/>
        </w:rPr>
        <w:t>主动脉和腹主动脉，不包括胸主动脉和腹主动脉的分支血管。诊断必须由我们</w:t>
      </w:r>
      <w:r>
        <w:rPr>
          <w:spacing w:val="-6"/>
        </w:rPr>
        <w:t>认可医院的专科医</w:t>
      </w:r>
      <w:r>
        <w:rPr/>
        <w:t>Th</w:t>
      </w:r>
      <w:r>
        <w:rPr>
          <w:spacing w:val="-14"/>
        </w:rPr>
        <w:t>及检验结果证实，检验包括电脑扫描，磁共振扫描及磁共</w:t>
      </w:r>
      <w:r>
        <w:rPr>
          <w:spacing w:val="-7"/>
        </w:rPr>
        <w:t>振血管造影或者心导管检查的证明，并有必要进行紧急修补手术。</w:t>
      </w:r>
    </w:p>
    <w:p>
      <w:pPr>
        <w:spacing w:after="0" w:line="280" w:lineRule="auto"/>
        <w:jc w:val="both"/>
        <w:sectPr>
          <w:pgSz w:w="11910" w:h="16840"/>
          <w:pgMar w:top="1180" w:bottom="280" w:left="1140" w:right="880"/>
          <w:cols w:num="2" w:equalWidth="0">
            <w:col w:w="2433" w:space="116"/>
            <w:col w:w="7341"/>
          </w:cols>
        </w:sectPr>
      </w:pPr>
    </w:p>
    <w:p>
      <w:pPr>
        <w:pStyle w:val="BodyText"/>
        <w:spacing w:before="5"/>
        <w:rPr>
          <w:sz w:val="16"/>
        </w:rPr>
      </w:pPr>
    </w:p>
    <w:p>
      <w:pPr>
        <w:spacing w:after="0"/>
        <w:rPr>
          <w:sz w:val="16"/>
        </w:rPr>
        <w:sectPr>
          <w:type w:val="continuous"/>
          <w:pgSz w:w="11910" w:h="16840"/>
          <w:pgMar w:top="1260" w:bottom="280" w:left="1140" w:right="880"/>
        </w:sectPr>
      </w:pPr>
    </w:p>
    <w:p>
      <w:pPr>
        <w:pStyle w:val="Heading2"/>
        <w:numPr>
          <w:ilvl w:val="2"/>
          <w:numId w:val="22"/>
        </w:numPr>
        <w:tabs>
          <w:tab w:pos="894" w:val="left" w:leader="none"/>
        </w:tabs>
        <w:spacing w:line="320" w:lineRule="exact" w:before="0" w:after="0"/>
        <w:ind w:left="2650" w:right="0" w:hanging="2549"/>
        <w:jc w:val="left"/>
      </w:pPr>
      <w:r>
        <w:rPr>
          <w:spacing w:val="5"/>
        </w:rPr>
        <w:t>因职业关系导致</w:t>
      </w:r>
    </w:p>
    <w:p>
      <w:pPr>
        <w:spacing w:line="211" w:lineRule="auto" w:before="23"/>
        <w:ind w:left="893" w:right="0" w:firstLine="0"/>
        <w:jc w:val="left"/>
        <w:rPr>
          <w:rFonts w:ascii="微软雅黑" w:eastAsia="微软雅黑" w:hint="eastAsia"/>
          <w:b/>
          <w:sz w:val="21"/>
        </w:rPr>
      </w:pPr>
      <w:r>
        <w:rPr>
          <w:rFonts w:ascii="微软雅黑" w:eastAsia="微软雅黑" w:hint="eastAsia"/>
          <w:b/>
          <w:sz w:val="21"/>
        </w:rPr>
        <w:t>的感染艾滋病病毒或者患艾滋病</w:t>
      </w:r>
    </w:p>
    <w:p>
      <w:pPr>
        <w:pStyle w:val="BodyText"/>
        <w:spacing w:line="280" w:lineRule="auto" w:before="40"/>
        <w:ind w:left="101" w:right="224"/>
      </w:pPr>
      <w:r>
        <w:rPr/>
        <w:br w:type="column"/>
      </w:r>
      <w:r>
        <w:rPr/>
        <w:t>被保险人的职业归属于下列职业列表内的职业，在其常规职业工作过程中遭遇外伤，或者职业需要处理血液或者其他体液时感染上人类免疫缺陷病毒</w:t>
      </w:r>
    </w:p>
    <w:p>
      <w:pPr>
        <w:pStyle w:val="BodyText"/>
        <w:spacing w:line="280" w:lineRule="auto" w:before="8"/>
        <w:ind w:left="101" w:right="112"/>
      </w:pPr>
      <w:r>
        <w:rPr>
          <w:w w:val="100"/>
        </w:rPr>
        <w:t>（</w:t>
      </w:r>
      <w:r>
        <w:rPr>
          <w:spacing w:val="-1"/>
          <w:w w:val="104"/>
        </w:rPr>
        <w:t>H</w:t>
      </w:r>
      <w:r>
        <w:rPr>
          <w:spacing w:val="-2"/>
          <w:w w:val="104"/>
        </w:rPr>
        <w:t>I</w:t>
      </w:r>
      <w:r>
        <w:rPr>
          <w:spacing w:val="-1"/>
          <w:w w:val="149"/>
        </w:rPr>
        <w:t>V</w:t>
      </w:r>
      <w:r>
        <w:rPr>
          <w:spacing w:val="-106"/>
          <w:w w:val="100"/>
        </w:rPr>
        <w:t>）</w:t>
      </w:r>
      <w:r>
        <w:rPr>
          <w:spacing w:val="-6"/>
          <w:w w:val="100"/>
        </w:rPr>
        <w:t>，并且根据</w:t>
      </w:r>
      <w:r>
        <w:rPr>
          <w:spacing w:val="-6"/>
        </w:rPr>
        <w:t> </w:t>
      </w:r>
      <w:r>
        <w:rPr>
          <w:spacing w:val="-1"/>
          <w:w w:val="104"/>
        </w:rPr>
        <w:t>H</w:t>
      </w:r>
      <w:r>
        <w:rPr>
          <w:spacing w:val="-2"/>
          <w:w w:val="104"/>
        </w:rPr>
        <w:t>I</w:t>
      </w:r>
      <w:r>
        <w:rPr>
          <w:w w:val="149"/>
        </w:rPr>
        <w:t>V</w:t>
      </w:r>
      <w:r>
        <w:rPr>
          <w:spacing w:val="-56"/>
        </w:rPr>
        <w:t> </w:t>
      </w:r>
      <w:r>
        <w:rPr>
          <w:spacing w:val="-3"/>
          <w:w w:val="100"/>
        </w:rPr>
        <w:t>感染分类及</w:t>
      </w:r>
      <w:r>
        <w:rPr>
          <w:spacing w:val="-55"/>
        </w:rPr>
        <w:t> </w:t>
      </w:r>
      <w:r>
        <w:rPr>
          <w:w w:val="147"/>
        </w:rPr>
        <w:t>A</w:t>
      </w:r>
      <w:r>
        <w:rPr>
          <w:spacing w:val="-1"/>
          <w:w w:val="51"/>
        </w:rPr>
        <w:t>I</w:t>
      </w:r>
      <w:r>
        <w:rPr>
          <w:spacing w:val="-2"/>
          <w:w w:val="158"/>
        </w:rPr>
        <w:t>D</w:t>
      </w:r>
      <w:r>
        <w:rPr>
          <w:w w:val="146"/>
        </w:rPr>
        <w:t>S</w:t>
      </w:r>
      <w:r>
        <w:rPr>
          <w:spacing w:val="-55"/>
        </w:rPr>
        <w:t> </w:t>
      </w:r>
      <w:r>
        <w:rPr>
          <w:spacing w:val="-5"/>
          <w:w w:val="100"/>
        </w:rPr>
        <w:t>诊断标准被确诊为艾滋病</w:t>
      </w:r>
      <w:r>
        <w:rPr>
          <w:w w:val="100"/>
        </w:rPr>
        <w:t>（</w:t>
      </w:r>
      <w:r>
        <w:rPr>
          <w:w w:val="147"/>
        </w:rPr>
        <w:t>A</w:t>
      </w:r>
      <w:r>
        <w:rPr>
          <w:spacing w:val="-1"/>
          <w:w w:val="51"/>
        </w:rPr>
        <w:t>I</w:t>
      </w:r>
      <w:r>
        <w:rPr>
          <w:spacing w:val="-2"/>
          <w:w w:val="158"/>
        </w:rPr>
        <w:t>D</w:t>
      </w:r>
      <w:r>
        <w:rPr>
          <w:spacing w:val="-3"/>
          <w:w w:val="146"/>
        </w:rPr>
        <w:t>S</w:t>
      </w:r>
      <w:r>
        <w:rPr>
          <w:w w:val="100"/>
        </w:rPr>
        <w:t>）</w:t>
      </w:r>
      <w:r>
        <w:rPr>
          <w:spacing w:val="-3"/>
        </w:rPr>
        <w:t>期。须满足下列全部条件：</w:t>
      </w:r>
    </w:p>
    <w:p>
      <w:pPr>
        <w:pStyle w:val="ListParagraph"/>
        <w:numPr>
          <w:ilvl w:val="0"/>
          <w:numId w:val="23"/>
        </w:numPr>
        <w:tabs>
          <w:tab w:pos="726" w:val="left" w:leader="none"/>
        </w:tabs>
        <w:spacing w:line="240" w:lineRule="auto" w:before="85" w:after="0"/>
        <w:ind w:left="725" w:right="0" w:hanging="624"/>
        <w:jc w:val="left"/>
        <w:rPr>
          <w:sz w:val="21"/>
        </w:rPr>
      </w:pPr>
      <w:r>
        <w:rPr>
          <w:spacing w:val="-3"/>
          <w:sz w:val="21"/>
        </w:rPr>
        <w:t>感染必须在被保险人正在从事其职业工作中发</w:t>
      </w:r>
      <w:r>
        <w:rPr>
          <w:sz w:val="21"/>
        </w:rPr>
        <w:t>Th；</w:t>
      </w:r>
    </w:p>
    <w:p>
      <w:pPr>
        <w:pStyle w:val="ListParagraph"/>
        <w:numPr>
          <w:ilvl w:val="0"/>
          <w:numId w:val="23"/>
        </w:numPr>
        <w:tabs>
          <w:tab w:pos="726" w:val="left" w:leader="none"/>
        </w:tabs>
        <w:spacing w:line="280" w:lineRule="auto" w:before="123" w:after="0"/>
        <w:ind w:left="725" w:right="215" w:hanging="624"/>
        <w:jc w:val="left"/>
        <w:rPr>
          <w:sz w:val="21"/>
        </w:rPr>
      </w:pPr>
      <w:r>
        <w:rPr>
          <w:spacing w:val="-3"/>
          <w:sz w:val="21"/>
        </w:rPr>
        <w:t>必须提供被保险人在所报事故发</w:t>
      </w:r>
      <w:r>
        <w:rPr>
          <w:sz w:val="21"/>
        </w:rPr>
        <w:t>Th后的 5</w:t>
      </w:r>
      <w:r>
        <w:rPr>
          <w:spacing w:val="-3"/>
          <w:sz w:val="21"/>
        </w:rPr>
        <w:t> 天以内进行的检查报告，该</w:t>
      </w:r>
      <w:r>
        <w:rPr>
          <w:spacing w:val="-3"/>
          <w:w w:val="100"/>
          <w:sz w:val="21"/>
        </w:rPr>
        <w:t>报告必须显示被保险人血液</w:t>
      </w:r>
      <w:r>
        <w:rPr>
          <w:spacing w:val="-53"/>
          <w:sz w:val="21"/>
        </w:rPr>
        <w:t> </w:t>
      </w:r>
      <w:r>
        <w:rPr>
          <w:spacing w:val="-1"/>
          <w:w w:val="104"/>
          <w:sz w:val="21"/>
        </w:rPr>
        <w:t>H</w:t>
      </w:r>
      <w:r>
        <w:rPr>
          <w:spacing w:val="-2"/>
          <w:w w:val="104"/>
          <w:sz w:val="21"/>
        </w:rPr>
        <w:t>I</w:t>
      </w:r>
      <w:r>
        <w:rPr>
          <w:w w:val="149"/>
          <w:sz w:val="21"/>
        </w:rPr>
        <w:t>V</w:t>
      </w:r>
      <w:r>
        <w:rPr>
          <w:spacing w:val="-53"/>
          <w:sz w:val="21"/>
        </w:rPr>
        <w:t> </w:t>
      </w:r>
      <w:r>
        <w:rPr>
          <w:spacing w:val="-3"/>
          <w:w w:val="100"/>
          <w:sz w:val="21"/>
        </w:rPr>
        <w:t>病毒阴性和</w:t>
      </w:r>
      <w:r>
        <w:rPr>
          <w:w w:val="58"/>
          <w:sz w:val="21"/>
        </w:rPr>
        <w:t>/</w:t>
      </w:r>
      <w:r>
        <w:rPr>
          <w:spacing w:val="-2"/>
          <w:w w:val="100"/>
          <w:sz w:val="21"/>
        </w:rPr>
        <w:t>或者</w:t>
      </w:r>
      <w:r>
        <w:rPr>
          <w:spacing w:val="-52"/>
          <w:sz w:val="21"/>
        </w:rPr>
        <w:t> </w:t>
      </w:r>
      <w:r>
        <w:rPr>
          <w:spacing w:val="-3"/>
          <w:w w:val="157"/>
          <w:sz w:val="21"/>
        </w:rPr>
        <w:t>H</w:t>
      </w:r>
      <w:r>
        <w:rPr>
          <w:spacing w:val="-1"/>
          <w:w w:val="51"/>
          <w:sz w:val="21"/>
        </w:rPr>
        <w:t>I</w:t>
      </w:r>
      <w:r>
        <w:rPr>
          <w:w w:val="149"/>
          <w:sz w:val="21"/>
        </w:rPr>
        <w:t>V</w:t>
      </w:r>
      <w:r>
        <w:rPr>
          <w:spacing w:val="-54"/>
          <w:sz w:val="21"/>
        </w:rPr>
        <w:t> </w:t>
      </w:r>
      <w:r>
        <w:rPr>
          <w:spacing w:val="-1"/>
          <w:w w:val="100"/>
          <w:sz w:val="21"/>
        </w:rPr>
        <w:t>抗体阴性；</w:t>
      </w:r>
    </w:p>
    <w:p>
      <w:pPr>
        <w:pStyle w:val="ListParagraph"/>
        <w:numPr>
          <w:ilvl w:val="0"/>
          <w:numId w:val="23"/>
        </w:numPr>
        <w:tabs>
          <w:tab w:pos="726" w:val="left" w:leader="none"/>
        </w:tabs>
        <w:spacing w:line="240" w:lineRule="auto" w:before="86" w:after="0"/>
        <w:ind w:left="725" w:right="0" w:hanging="624"/>
        <w:jc w:val="left"/>
        <w:rPr>
          <w:sz w:val="21"/>
        </w:rPr>
      </w:pPr>
      <w:r>
        <w:rPr>
          <w:spacing w:val="-2"/>
          <w:sz w:val="21"/>
        </w:rPr>
        <w:t>必须在事故发</w:t>
      </w:r>
      <w:r>
        <w:rPr>
          <w:sz w:val="21"/>
        </w:rPr>
        <w:t>Th</w:t>
      </w:r>
      <w:r>
        <w:rPr>
          <w:spacing w:val="7"/>
          <w:sz w:val="21"/>
        </w:rPr>
        <w:t>后的 </w:t>
      </w:r>
      <w:r>
        <w:rPr>
          <w:sz w:val="21"/>
        </w:rPr>
        <w:t>6 个月内证实被保险人体内存在 HIV</w:t>
      </w:r>
      <w:r>
        <w:rPr>
          <w:spacing w:val="2"/>
          <w:sz w:val="21"/>
        </w:rPr>
        <w:t> 病毒或者</w:t>
      </w:r>
    </w:p>
    <w:p>
      <w:pPr>
        <w:pStyle w:val="BodyText"/>
        <w:spacing w:line="345" w:lineRule="auto" w:before="46"/>
        <w:ind w:left="101" w:right="5492" w:firstLine="624"/>
      </w:pPr>
      <w:r>
        <w:rPr>
          <w:w w:val="105"/>
        </w:rPr>
        <w:t>HIV 抗体。</w:t>
      </w:r>
      <w:r>
        <w:rPr/>
        <w:t>职业列表：</w:t>
      </w:r>
    </w:p>
    <w:p>
      <w:pPr>
        <w:pStyle w:val="BodyText"/>
        <w:tabs>
          <w:tab w:pos="3144" w:val="left" w:leader="none"/>
        </w:tabs>
        <w:spacing w:before="30"/>
        <w:ind w:left="101"/>
      </w:pPr>
      <w:r>
        <w:rPr/>
        <w:t>医Th（包</w:t>
      </w:r>
      <w:r>
        <w:rPr>
          <w:spacing w:val="-3"/>
        </w:rPr>
        <w:t>括</w:t>
      </w:r>
      <w:r>
        <w:rPr/>
        <w:t>牙</w:t>
      </w:r>
      <w:r>
        <w:rPr>
          <w:spacing w:val="-3"/>
        </w:rPr>
        <w:t>医</w:t>
      </w:r>
      <w:r>
        <w:rPr/>
        <w:t>）</w:t>
        <w:tab/>
        <w:t>护士</w:t>
      </w:r>
    </w:p>
    <w:p>
      <w:pPr>
        <w:pStyle w:val="BodyText"/>
        <w:tabs>
          <w:tab w:pos="3144" w:val="left" w:leader="none"/>
        </w:tabs>
        <w:ind w:left="101"/>
      </w:pPr>
      <w:r>
        <w:rPr/>
        <w:t>医院</w:t>
      </w:r>
      <w:r>
        <w:rPr>
          <w:spacing w:val="-3"/>
        </w:rPr>
        <w:t>化</w:t>
      </w:r>
      <w:r>
        <w:rPr/>
        <w:t>验</w:t>
      </w:r>
      <w:r>
        <w:rPr>
          <w:spacing w:val="-3"/>
        </w:rPr>
        <w:t>室</w:t>
      </w:r>
      <w:r>
        <w:rPr/>
        <w:t>工</w:t>
      </w:r>
      <w:r>
        <w:rPr>
          <w:spacing w:val="-3"/>
        </w:rPr>
        <w:t>作</w:t>
      </w:r>
      <w:r>
        <w:rPr/>
        <w:t>人员</w:t>
        <w:tab/>
        <w:t>医院护工</w:t>
      </w:r>
    </w:p>
    <w:p>
      <w:pPr>
        <w:pStyle w:val="BodyText"/>
        <w:tabs>
          <w:tab w:pos="3144" w:val="left" w:leader="none"/>
        </w:tabs>
        <w:spacing w:before="121"/>
        <w:ind w:left="101"/>
      </w:pPr>
      <w:r>
        <w:rPr/>
        <w:t>救护</w:t>
      </w:r>
      <w:r>
        <w:rPr>
          <w:spacing w:val="-3"/>
        </w:rPr>
        <w:t>车</w:t>
      </w:r>
      <w:r>
        <w:rPr/>
        <w:t>工</w:t>
      </w:r>
      <w:r>
        <w:rPr>
          <w:spacing w:val="-3"/>
        </w:rPr>
        <w:t>作</w:t>
      </w:r>
      <w:r>
        <w:rPr/>
        <w:t>人员</w:t>
        <w:tab/>
        <w:t>助产士</w:t>
      </w:r>
    </w:p>
    <w:p>
      <w:pPr>
        <w:pStyle w:val="BodyText"/>
        <w:spacing w:line="280" w:lineRule="auto"/>
        <w:ind w:left="101" w:right="215"/>
        <w:jc w:val="both"/>
      </w:pPr>
      <w:r>
        <w:rPr>
          <w:spacing w:val="-3"/>
          <w:w w:val="100"/>
        </w:rPr>
        <w:t>在任何治愈艾滋病（</w:t>
      </w:r>
      <w:r>
        <w:rPr>
          <w:spacing w:val="-1"/>
          <w:w w:val="109"/>
        </w:rPr>
        <w:t>AI</w:t>
      </w:r>
      <w:r>
        <w:rPr>
          <w:spacing w:val="-1"/>
          <w:w w:val="159"/>
        </w:rPr>
        <w:t>D</w:t>
      </w:r>
      <w:r>
        <w:rPr>
          <w:spacing w:val="-4"/>
          <w:w w:val="159"/>
        </w:rPr>
        <w:t>S</w:t>
      </w:r>
      <w:r>
        <w:rPr>
          <w:w w:val="100"/>
        </w:rPr>
        <w:t>）</w:t>
      </w:r>
      <w:r>
        <w:rPr>
          <w:spacing w:val="-3"/>
          <w:w w:val="100"/>
        </w:rPr>
        <w:t>或者阻止</w:t>
      </w:r>
      <w:r>
        <w:rPr>
          <w:spacing w:val="-3"/>
        </w:rPr>
        <w:t> </w:t>
      </w:r>
      <w:r>
        <w:rPr>
          <w:w w:val="170"/>
        </w:rPr>
        <w:t>H</w:t>
      </w:r>
      <w:r>
        <w:rPr>
          <w:spacing w:val="-3"/>
          <w:w w:val="62"/>
        </w:rPr>
        <w:t>I</w:t>
      </w:r>
      <w:r>
        <w:rPr>
          <w:w w:val="159"/>
        </w:rPr>
        <w:t>V</w:t>
      </w:r>
      <w:r>
        <w:rPr/>
        <w:t> </w:t>
      </w:r>
      <w:r>
        <w:rPr>
          <w:spacing w:val="-3"/>
          <w:w w:val="100"/>
        </w:rPr>
        <w:t>病毒作用的疗法被发现以后，或</w:t>
      </w:r>
      <w:r>
        <w:rPr>
          <w:spacing w:val="6"/>
        </w:rPr>
        <w:t>者能防止 </w:t>
      </w:r>
      <w:r>
        <w:rPr/>
        <w:t>AIDS</w:t>
      </w:r>
      <w:r>
        <w:rPr>
          <w:spacing w:val="21"/>
        </w:rPr>
        <w:t> 发</w:t>
      </w:r>
      <w:r>
        <w:rPr/>
        <w:t>Th</w:t>
      </w:r>
      <w:r>
        <w:rPr>
          <w:spacing w:val="-3"/>
        </w:rPr>
        <w:t>的医疗方法被研究出来以后，本合同对该病将不再予以赔付。</w:t>
      </w:r>
    </w:p>
    <w:p>
      <w:pPr>
        <w:pStyle w:val="BodyText"/>
        <w:spacing w:line="280" w:lineRule="auto" w:before="85"/>
        <w:ind w:left="101" w:right="216"/>
        <w:jc w:val="both"/>
      </w:pPr>
      <w:r>
        <w:rPr>
          <w:spacing w:val="-3"/>
          <w:w w:val="100"/>
        </w:rPr>
        <w:t>任何因其他传播方式</w:t>
      </w:r>
      <w:r>
        <w:rPr>
          <w:w w:val="100"/>
        </w:rPr>
        <w:t>（</w:t>
      </w:r>
      <w:r>
        <w:rPr>
          <w:spacing w:val="-3"/>
          <w:w w:val="100"/>
        </w:rPr>
        <w:t>包括：输血、性传播或者静脉注射毒品</w:t>
      </w:r>
      <w:r>
        <w:rPr>
          <w:w w:val="100"/>
        </w:rPr>
        <w:t>）</w:t>
      </w:r>
      <w:r>
        <w:rPr>
          <w:spacing w:val="-2"/>
          <w:w w:val="100"/>
        </w:rPr>
        <w:t>导致的</w:t>
      </w:r>
      <w:r>
        <w:rPr>
          <w:spacing w:val="-2"/>
        </w:rPr>
        <w:t> </w:t>
      </w:r>
      <w:r>
        <w:rPr>
          <w:w w:val="170"/>
        </w:rPr>
        <w:t>H</w:t>
      </w:r>
      <w:r>
        <w:rPr>
          <w:spacing w:val="-3"/>
          <w:w w:val="62"/>
        </w:rPr>
        <w:t>I</w:t>
      </w:r>
      <w:r>
        <w:rPr>
          <w:w w:val="159"/>
        </w:rPr>
        <w:t>V</w:t>
      </w:r>
      <w:r>
        <w:rPr/>
        <w:t>感染不在保障范围内。我们拥有获得使用被保险人的所有血液样本的权利和</w:t>
      </w:r>
      <w:r>
        <w:rPr>
          <w:spacing w:val="-3"/>
        </w:rPr>
        <w:t>能够对这些样本进行独立检验的权利。</w:t>
      </w:r>
    </w:p>
    <w:p>
      <w:pPr>
        <w:spacing w:after="0" w:line="280" w:lineRule="auto"/>
        <w:jc w:val="both"/>
        <w:sectPr>
          <w:type w:val="continuous"/>
          <w:pgSz w:w="11910" w:h="16840"/>
          <w:pgMar w:top="1260" w:bottom="280" w:left="1140" w:right="880"/>
          <w:cols w:num="2" w:equalWidth="0">
            <w:col w:w="2433" w:space="116"/>
            <w:col w:w="7341"/>
          </w:cols>
        </w:sectPr>
      </w:pPr>
    </w:p>
    <w:p>
      <w:pPr>
        <w:pStyle w:val="BodyText"/>
        <w:spacing w:before="6"/>
        <w:rPr>
          <w:sz w:val="16"/>
        </w:rPr>
      </w:pPr>
    </w:p>
    <w:p>
      <w:pPr>
        <w:pStyle w:val="ListParagraph"/>
        <w:numPr>
          <w:ilvl w:val="2"/>
          <w:numId w:val="22"/>
        </w:numPr>
        <w:tabs>
          <w:tab w:pos="894" w:val="left" w:leader="none"/>
          <w:tab w:pos="2650" w:val="left" w:leader="none"/>
        </w:tabs>
        <w:spacing w:line="341" w:lineRule="exact" w:before="0" w:after="0"/>
        <w:ind w:left="2650" w:right="0" w:hanging="2549"/>
        <w:jc w:val="left"/>
        <w:rPr>
          <w:sz w:val="21"/>
        </w:rPr>
      </w:pPr>
      <w:r>
        <w:rPr>
          <w:rFonts w:ascii="微软雅黑" w:eastAsia="微软雅黑" w:hint="eastAsia"/>
          <w:b/>
          <w:sz w:val="21"/>
        </w:rPr>
        <w:t>持续植物人状态</w:t>
        <w:tab/>
      </w:r>
      <w:r>
        <w:rPr>
          <w:sz w:val="21"/>
        </w:rPr>
        <w:t>指由于严重</w:t>
      </w:r>
      <w:r>
        <w:rPr>
          <w:spacing w:val="-3"/>
          <w:sz w:val="21"/>
        </w:rPr>
        <w:t>颅</w:t>
      </w:r>
      <w:r>
        <w:rPr>
          <w:sz w:val="21"/>
        </w:rPr>
        <w:t>脑外伤造</w:t>
      </w:r>
      <w:r>
        <w:rPr>
          <w:spacing w:val="-3"/>
          <w:sz w:val="21"/>
        </w:rPr>
        <w:t>成</w:t>
      </w:r>
      <w:r>
        <w:rPr>
          <w:sz w:val="21"/>
        </w:rPr>
        <w:t>大脑和</w:t>
      </w:r>
      <w:r>
        <w:rPr>
          <w:w w:val="90"/>
          <w:sz w:val="21"/>
        </w:rPr>
        <w:t>/</w:t>
      </w:r>
      <w:r>
        <w:rPr>
          <w:sz w:val="21"/>
        </w:rPr>
        <w:t>或者</w:t>
      </w:r>
      <w:r>
        <w:rPr>
          <w:spacing w:val="-3"/>
          <w:sz w:val="21"/>
        </w:rPr>
        <w:t>脑</w:t>
      </w:r>
      <w:r>
        <w:rPr>
          <w:sz w:val="21"/>
        </w:rPr>
        <w:t>干严重</w:t>
      </w:r>
      <w:r>
        <w:rPr>
          <w:spacing w:val="-3"/>
          <w:sz w:val="21"/>
        </w:rPr>
        <w:t>损害</w:t>
      </w:r>
      <w:r>
        <w:rPr>
          <w:sz w:val="21"/>
        </w:rPr>
        <w:t>，导致完全</w:t>
      </w:r>
      <w:r>
        <w:rPr>
          <w:spacing w:val="-3"/>
          <w:sz w:val="21"/>
        </w:rPr>
        <w:t>永</w:t>
      </w:r>
      <w:r>
        <w:rPr>
          <w:sz w:val="21"/>
        </w:rPr>
        <w:t>久性的</w:t>
      </w:r>
      <w:r>
        <w:rPr>
          <w:spacing w:val="-3"/>
          <w:sz w:val="21"/>
        </w:rPr>
        <w:t>对</w:t>
      </w:r>
      <w:r>
        <w:rPr>
          <w:sz w:val="21"/>
        </w:rPr>
        <w:t>自</w:t>
      </w:r>
    </w:p>
    <w:p>
      <w:pPr>
        <w:pStyle w:val="BodyText"/>
        <w:spacing w:line="280" w:lineRule="auto" w:before="21"/>
        <w:ind w:left="2650" w:right="217"/>
        <w:jc w:val="both"/>
      </w:pPr>
      <w:r>
        <w:rPr/>
        <w:t>身和环境的意识丧失和中枢神经系统功能丧失，仅残存植物神经功能的疾病</w:t>
      </w:r>
      <w:r>
        <w:rPr>
          <w:spacing w:val="-12"/>
        </w:rPr>
        <w:t>状态。诊断必须明确并且具有严重颅脑外伤和脑损害的证据。植物人状态必须</w:t>
      </w:r>
      <w:r>
        <w:rPr>
          <w:spacing w:val="-32"/>
          <w:w w:val="105"/>
        </w:rPr>
        <w:t>持续 </w:t>
      </w:r>
      <w:r>
        <w:rPr>
          <w:w w:val="105"/>
        </w:rPr>
        <w:t>30</w:t>
      </w:r>
      <w:r>
        <w:rPr>
          <w:spacing w:val="-16"/>
          <w:w w:val="105"/>
        </w:rPr>
        <w:t> 天以上。</w:t>
      </w:r>
    </w:p>
    <w:p>
      <w:pPr>
        <w:pStyle w:val="ListParagraph"/>
        <w:numPr>
          <w:ilvl w:val="2"/>
          <w:numId w:val="22"/>
        </w:numPr>
        <w:tabs>
          <w:tab w:pos="894" w:val="left" w:leader="none"/>
          <w:tab w:pos="2650" w:val="left" w:leader="none"/>
        </w:tabs>
        <w:spacing w:line="240" w:lineRule="auto" w:before="193" w:after="0"/>
        <w:ind w:left="2650" w:right="0" w:hanging="2549"/>
        <w:jc w:val="left"/>
        <w:rPr>
          <w:sz w:val="21"/>
        </w:rPr>
      </w:pPr>
      <w:r>
        <w:rPr>
          <w:rFonts w:ascii="微软雅黑" w:eastAsia="微软雅黑" w:hint="eastAsia"/>
          <w:b/>
          <w:sz w:val="21"/>
        </w:rPr>
        <w:t>坏死性筋膜炎</w:t>
        <w:tab/>
      </w:r>
      <w:r>
        <w:rPr>
          <w:sz w:val="21"/>
        </w:rPr>
        <w:t>坏死</w:t>
      </w:r>
      <w:r>
        <w:rPr>
          <w:spacing w:val="-3"/>
          <w:sz w:val="21"/>
        </w:rPr>
        <w:t>性</w:t>
      </w:r>
      <w:r>
        <w:rPr>
          <w:sz w:val="21"/>
        </w:rPr>
        <w:t>筋</w:t>
      </w:r>
      <w:r>
        <w:rPr>
          <w:spacing w:val="-3"/>
          <w:sz w:val="21"/>
        </w:rPr>
        <w:t>膜</w:t>
      </w:r>
      <w:r>
        <w:rPr>
          <w:sz w:val="21"/>
        </w:rPr>
        <w:t>炎</w:t>
      </w:r>
      <w:r>
        <w:rPr>
          <w:spacing w:val="-3"/>
          <w:sz w:val="21"/>
        </w:rPr>
        <w:t>的</w:t>
      </w:r>
      <w:r>
        <w:rPr>
          <w:sz w:val="21"/>
        </w:rPr>
        <w:t>诊</w:t>
      </w:r>
      <w:r>
        <w:rPr>
          <w:spacing w:val="-3"/>
          <w:sz w:val="21"/>
        </w:rPr>
        <w:t>断</w:t>
      </w:r>
      <w:r>
        <w:rPr>
          <w:sz w:val="21"/>
        </w:rPr>
        <w:t>须</w:t>
      </w:r>
      <w:r>
        <w:rPr>
          <w:spacing w:val="-3"/>
          <w:sz w:val="21"/>
        </w:rPr>
        <w:t>满</w:t>
      </w:r>
      <w:r>
        <w:rPr>
          <w:sz w:val="21"/>
        </w:rPr>
        <w:t>足下</w:t>
      </w:r>
      <w:r>
        <w:rPr>
          <w:spacing w:val="-3"/>
          <w:sz w:val="21"/>
        </w:rPr>
        <w:t>列</w:t>
      </w:r>
      <w:r>
        <w:rPr>
          <w:sz w:val="21"/>
        </w:rPr>
        <w:t>全</w:t>
      </w:r>
      <w:r>
        <w:rPr>
          <w:spacing w:val="-3"/>
          <w:sz w:val="21"/>
        </w:rPr>
        <w:t>部</w:t>
      </w:r>
      <w:r>
        <w:rPr>
          <w:sz w:val="21"/>
        </w:rPr>
        <w:t>条</w:t>
      </w:r>
      <w:r>
        <w:rPr>
          <w:spacing w:val="-3"/>
          <w:sz w:val="21"/>
        </w:rPr>
        <w:t>件</w:t>
      </w:r>
      <w:r>
        <w:rPr>
          <w:sz w:val="21"/>
        </w:rPr>
        <w:t>：</w:t>
      </w:r>
    </w:p>
    <w:p>
      <w:pPr>
        <w:pStyle w:val="ListParagraph"/>
        <w:numPr>
          <w:ilvl w:val="3"/>
          <w:numId w:val="22"/>
        </w:numPr>
        <w:tabs>
          <w:tab w:pos="3275" w:val="left" w:leader="none"/>
        </w:tabs>
        <w:spacing w:line="240" w:lineRule="auto" w:before="98" w:after="0"/>
        <w:ind w:left="3274" w:right="0" w:hanging="624"/>
        <w:jc w:val="left"/>
        <w:rPr>
          <w:sz w:val="21"/>
        </w:rPr>
      </w:pPr>
      <w:r>
        <w:rPr>
          <w:spacing w:val="-3"/>
          <w:sz w:val="21"/>
        </w:rPr>
        <w:t>符合坏死性筋膜炎的一般临床表现；</w:t>
      </w:r>
    </w:p>
    <w:p>
      <w:pPr>
        <w:pStyle w:val="ListParagraph"/>
        <w:numPr>
          <w:ilvl w:val="3"/>
          <w:numId w:val="22"/>
        </w:numPr>
        <w:tabs>
          <w:tab w:pos="3275" w:val="left" w:leader="none"/>
        </w:tabs>
        <w:spacing w:line="240" w:lineRule="auto" w:before="121" w:after="0"/>
        <w:ind w:left="3274" w:right="0" w:hanging="624"/>
        <w:jc w:val="left"/>
        <w:rPr>
          <w:sz w:val="21"/>
        </w:rPr>
      </w:pPr>
      <w:r>
        <w:rPr>
          <w:spacing w:val="-3"/>
          <w:sz w:val="21"/>
        </w:rPr>
        <w:t>细菌培养检出致病菌；</w:t>
      </w:r>
    </w:p>
    <w:p>
      <w:pPr>
        <w:pStyle w:val="ListParagraph"/>
        <w:numPr>
          <w:ilvl w:val="3"/>
          <w:numId w:val="22"/>
        </w:numPr>
        <w:tabs>
          <w:tab w:pos="3275" w:val="left" w:leader="none"/>
        </w:tabs>
        <w:spacing w:line="280" w:lineRule="auto" w:before="123" w:after="0"/>
        <w:ind w:left="3274" w:right="223" w:hanging="624"/>
        <w:jc w:val="left"/>
        <w:rPr>
          <w:sz w:val="21"/>
        </w:rPr>
      </w:pPr>
      <w:r>
        <w:rPr>
          <w:sz w:val="21"/>
        </w:rPr>
        <w:t>出现广泛性肌肉及软组织坏死，并导致身体受影响部位功能永久不可</w:t>
      </w:r>
      <w:r>
        <w:rPr>
          <w:spacing w:val="-1"/>
          <w:sz w:val="21"/>
        </w:rPr>
        <w:t>逆性丧失。</w:t>
      </w:r>
    </w:p>
    <w:p>
      <w:pPr>
        <w:pStyle w:val="ListParagraph"/>
        <w:numPr>
          <w:ilvl w:val="2"/>
          <w:numId w:val="22"/>
        </w:numPr>
        <w:tabs>
          <w:tab w:pos="893" w:val="left" w:leader="none"/>
          <w:tab w:pos="894" w:val="left" w:leader="none"/>
          <w:tab w:pos="2650" w:val="left" w:leader="none"/>
        </w:tabs>
        <w:spacing w:line="254" w:lineRule="auto" w:before="193" w:after="0"/>
        <w:ind w:left="2650" w:right="226" w:hanging="2549"/>
        <w:jc w:val="left"/>
        <w:rPr>
          <w:sz w:val="21"/>
        </w:rPr>
      </w:pPr>
      <w:r>
        <w:rPr>
          <w:rFonts w:ascii="微软雅黑" w:eastAsia="微软雅黑" w:hint="eastAsia"/>
          <w:b/>
          <w:sz w:val="21"/>
        </w:rPr>
        <w:t>出血性登革热</w:t>
        <w:tab/>
      </w:r>
      <w:r>
        <w:rPr>
          <w:sz w:val="21"/>
        </w:rPr>
        <w:t>登革热是由登革热病毒引起的急性传染病，为一种自限性疾病，通常预后良 好。</w:t>
      </w:r>
      <w:r>
        <w:rPr>
          <w:spacing w:val="-3"/>
          <w:sz w:val="21"/>
        </w:rPr>
        <w:t>本</w:t>
      </w:r>
      <w:r>
        <w:rPr>
          <w:sz w:val="21"/>
        </w:rPr>
        <w:t>合</w:t>
      </w:r>
      <w:r>
        <w:rPr>
          <w:spacing w:val="-3"/>
          <w:sz w:val="21"/>
        </w:rPr>
        <w:t>同</w:t>
      </w:r>
      <w:r>
        <w:rPr>
          <w:sz w:val="21"/>
        </w:rPr>
        <w:t>仅</w:t>
      </w:r>
      <w:r>
        <w:rPr>
          <w:spacing w:val="-3"/>
          <w:sz w:val="21"/>
        </w:rPr>
        <w:t>对</w:t>
      </w:r>
      <w:r>
        <w:rPr>
          <w:sz w:val="21"/>
        </w:rPr>
        <w:t>严</w:t>
      </w:r>
      <w:r>
        <w:rPr>
          <w:spacing w:val="-3"/>
          <w:sz w:val="21"/>
        </w:rPr>
        <w:t>重</w:t>
      </w:r>
      <w:r>
        <w:rPr>
          <w:sz w:val="21"/>
        </w:rPr>
        <w:t>的</w:t>
      </w:r>
      <w:r>
        <w:rPr>
          <w:spacing w:val="-3"/>
          <w:sz w:val="21"/>
        </w:rPr>
        <w:t>登</w:t>
      </w:r>
      <w:r>
        <w:rPr>
          <w:sz w:val="21"/>
        </w:rPr>
        <w:t>革热</w:t>
      </w:r>
      <w:r>
        <w:rPr>
          <w:spacing w:val="-3"/>
          <w:sz w:val="21"/>
        </w:rPr>
        <w:t>给</w:t>
      </w:r>
      <w:r>
        <w:rPr>
          <w:sz w:val="21"/>
        </w:rPr>
        <w:t>予</w:t>
      </w:r>
      <w:r>
        <w:rPr>
          <w:spacing w:val="-3"/>
          <w:sz w:val="21"/>
        </w:rPr>
        <w:t>保</w:t>
      </w:r>
      <w:r>
        <w:rPr>
          <w:sz w:val="21"/>
        </w:rPr>
        <w:t>障</w:t>
      </w:r>
      <w:r>
        <w:rPr>
          <w:spacing w:val="-3"/>
          <w:sz w:val="21"/>
        </w:rPr>
        <w:t>，</w:t>
      </w:r>
      <w:r>
        <w:rPr>
          <w:sz w:val="21"/>
        </w:rPr>
        <w:t>必</w:t>
      </w:r>
      <w:r>
        <w:rPr>
          <w:spacing w:val="-3"/>
          <w:sz w:val="21"/>
        </w:rPr>
        <w:t>须</w:t>
      </w:r>
      <w:r>
        <w:rPr>
          <w:sz w:val="21"/>
        </w:rPr>
        <w:t>满</w:t>
      </w:r>
      <w:r>
        <w:rPr>
          <w:spacing w:val="-3"/>
          <w:sz w:val="21"/>
        </w:rPr>
        <w:t>足</w:t>
      </w:r>
      <w:r>
        <w:rPr>
          <w:sz w:val="21"/>
        </w:rPr>
        <w:t>下列</w:t>
      </w:r>
      <w:r>
        <w:rPr>
          <w:spacing w:val="-3"/>
          <w:sz w:val="21"/>
        </w:rPr>
        <w:t>全</w:t>
      </w:r>
      <w:r>
        <w:rPr>
          <w:sz w:val="21"/>
        </w:rPr>
        <w:t>部</w:t>
      </w:r>
      <w:r>
        <w:rPr>
          <w:spacing w:val="-3"/>
          <w:sz w:val="21"/>
        </w:rPr>
        <w:t>条</w:t>
      </w:r>
      <w:r>
        <w:rPr>
          <w:sz w:val="21"/>
        </w:rPr>
        <w:t>件：</w:t>
      </w:r>
    </w:p>
    <w:p>
      <w:pPr>
        <w:pStyle w:val="ListParagraph"/>
        <w:numPr>
          <w:ilvl w:val="0"/>
          <w:numId w:val="24"/>
        </w:numPr>
        <w:tabs>
          <w:tab w:pos="3275" w:val="left" w:leader="none"/>
        </w:tabs>
        <w:spacing w:line="240" w:lineRule="auto" w:before="108" w:after="0"/>
        <w:ind w:left="3274"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ListParagraph"/>
        <w:numPr>
          <w:ilvl w:val="0"/>
          <w:numId w:val="24"/>
        </w:numPr>
        <w:tabs>
          <w:tab w:pos="3275" w:val="left" w:leader="none"/>
        </w:tabs>
        <w:spacing w:line="240" w:lineRule="auto" w:before="123" w:after="0"/>
        <w:ind w:left="3274" w:right="0" w:hanging="624"/>
        <w:jc w:val="left"/>
        <w:rPr>
          <w:sz w:val="21"/>
        </w:rPr>
      </w:pPr>
      <w:r>
        <w:rPr>
          <w:spacing w:val="-3"/>
          <w:sz w:val="21"/>
        </w:rPr>
        <w:t>出现下列一种或者多种严重登革热的临床表现：</w:t>
      </w:r>
    </w:p>
    <w:p>
      <w:pPr>
        <w:pStyle w:val="BodyText"/>
        <w:ind w:left="3281"/>
      </w:pPr>
      <w:r>
        <w:rPr/>
        <w:t>① 血浆渗漏致休克或者胸腔积液伴呼吸困难；</w:t>
      </w:r>
    </w:p>
    <w:p>
      <w:pPr>
        <w:pStyle w:val="BodyText"/>
        <w:ind w:left="3281"/>
      </w:pPr>
      <w:r>
        <w:rPr/>
        <w:t>② 严重出血：消化道出血、阴道大出血、颅内出血、肉眼血尿或者皮</w:t>
      </w:r>
    </w:p>
    <w:p>
      <w:pPr>
        <w:spacing w:after="0"/>
        <w:sectPr>
          <w:type w:val="continuous"/>
          <w:pgSz w:w="11910" w:h="16840"/>
          <w:pgMar w:top="1260" w:bottom="280" w:left="1140" w:right="880"/>
        </w:sectPr>
      </w:pPr>
    </w:p>
    <w:p>
      <w:pPr>
        <w:pStyle w:val="BodyText"/>
        <w:spacing w:before="26"/>
        <w:ind w:left="3596"/>
      </w:pPr>
      <w:r>
        <w:rPr>
          <w:spacing w:val="-1"/>
          <w:w w:val="100"/>
        </w:rPr>
        <w:t>下血肿</w:t>
      </w:r>
      <w:r>
        <w:rPr>
          <w:w w:val="100"/>
        </w:rPr>
        <w:t>（</w:t>
      </w:r>
      <w:r>
        <w:rPr>
          <w:spacing w:val="-3"/>
          <w:w w:val="100"/>
        </w:rPr>
        <w:t>不包括皮下出血点</w:t>
      </w:r>
      <w:r>
        <w:rPr>
          <w:spacing w:val="-106"/>
          <w:w w:val="100"/>
        </w:rPr>
        <w:t>）</w:t>
      </w:r>
      <w:r>
        <w:rPr>
          <w:w w:val="100"/>
        </w:rPr>
        <w:t>；</w:t>
      </w:r>
    </w:p>
    <w:p>
      <w:pPr>
        <w:pStyle w:val="BodyText"/>
        <w:spacing w:before="124"/>
        <w:ind w:left="3281"/>
      </w:pPr>
      <w:r>
        <w:rPr>
          <w:w w:val="100"/>
        </w:rPr>
        <w:t>③</w:t>
      </w:r>
      <w:r>
        <w:rPr>
          <w:spacing w:val="-2"/>
        </w:rPr>
        <w:t> </w:t>
      </w:r>
      <w:r>
        <w:rPr>
          <w:spacing w:val="-3"/>
          <w:w w:val="100"/>
        </w:rPr>
        <w:t>严重器官损害或者衰竭：肝脏损伤（</w:t>
      </w:r>
      <w:r>
        <w:rPr>
          <w:spacing w:val="-2"/>
          <w:w w:val="147"/>
        </w:rPr>
        <w:t>A</w:t>
      </w:r>
      <w:r>
        <w:rPr>
          <w:w w:val="122"/>
        </w:rPr>
        <w:t>L</w:t>
      </w:r>
      <w:r>
        <w:rPr>
          <w:w w:val="135"/>
        </w:rPr>
        <w:t>T</w:t>
      </w:r>
      <w:r>
        <w:rPr>
          <w:spacing w:val="-55"/>
        </w:rPr>
        <w:t> </w:t>
      </w:r>
      <w:r>
        <w:rPr>
          <w:w w:val="100"/>
        </w:rPr>
        <w:t>或者</w:t>
      </w:r>
      <w:r>
        <w:rPr>
          <w:spacing w:val="-54"/>
        </w:rPr>
        <w:t> </w:t>
      </w:r>
      <w:r>
        <w:rPr>
          <w:w w:val="147"/>
        </w:rPr>
        <w:t>A</w:t>
      </w:r>
      <w:r>
        <w:rPr>
          <w:spacing w:val="-3"/>
          <w:w w:val="146"/>
        </w:rPr>
        <w:t>S</w:t>
      </w:r>
      <w:r>
        <w:rPr>
          <w:spacing w:val="-3"/>
          <w:w w:val="135"/>
        </w:rPr>
        <w:t>T</w:t>
      </w:r>
      <w:r>
        <w:rPr>
          <w:spacing w:val="-1"/>
          <w:w w:val="113"/>
        </w:rPr>
        <w:t>&gt;</w:t>
      </w:r>
      <w:r>
        <w:rPr>
          <w:spacing w:val="-2"/>
          <w:w w:val="113"/>
        </w:rPr>
        <w:t>1</w:t>
      </w:r>
      <w:r>
        <w:rPr>
          <w:w w:val="122"/>
        </w:rPr>
        <w:t>0</w:t>
      </w:r>
      <w:r>
        <w:rPr>
          <w:spacing w:val="-2"/>
          <w:w w:val="122"/>
        </w:rPr>
        <w:t>0</w:t>
      </w:r>
      <w:r>
        <w:rPr>
          <w:w w:val="122"/>
        </w:rPr>
        <w:t>0</w:t>
      </w:r>
      <w:r>
        <w:rPr>
          <w:spacing w:val="-1"/>
          <w:w w:val="51"/>
        </w:rPr>
        <w:t>I</w:t>
      </w:r>
      <w:r>
        <w:rPr>
          <w:w w:val="109"/>
        </w:rPr>
        <w:t>U</w:t>
      </w:r>
      <w:r>
        <w:rPr>
          <w:spacing w:val="-3"/>
          <w:w w:val="109"/>
        </w:rPr>
        <w:t>/</w:t>
      </w:r>
      <w:r>
        <w:rPr>
          <w:spacing w:val="0"/>
          <w:w w:val="122"/>
        </w:rPr>
        <w:t>L</w:t>
      </w:r>
      <w:r>
        <w:rPr>
          <w:spacing w:val="-106"/>
          <w:w w:val="100"/>
        </w:rPr>
        <w:t>）、</w:t>
      </w:r>
    </w:p>
    <w:p>
      <w:pPr>
        <w:pStyle w:val="BodyText"/>
        <w:spacing w:line="278" w:lineRule="auto" w:before="46"/>
        <w:ind w:left="3596" w:right="109"/>
      </w:pPr>
      <w:r>
        <w:rPr>
          <w:spacing w:val="-18"/>
          <w:w w:val="125"/>
        </w:rPr>
        <w:t>ARDS（</w:t>
      </w:r>
      <w:r>
        <w:rPr>
          <w:spacing w:val="-3"/>
        </w:rPr>
        <w:t>急性呼吸窘迫综合征</w:t>
      </w:r>
      <w:r>
        <w:rPr>
          <w:spacing w:val="-108"/>
        </w:rPr>
        <w:t>）</w:t>
      </w:r>
      <w:r>
        <w:rPr>
          <w:spacing w:val="-17"/>
        </w:rPr>
        <w:t>、急性心功能衰竭、急性肾功能衰竭、</w:t>
      </w:r>
      <w:r>
        <w:rPr/>
        <w:t>脑病。</w:t>
      </w:r>
    </w:p>
    <w:p>
      <w:pPr>
        <w:pStyle w:val="ListParagraph"/>
        <w:numPr>
          <w:ilvl w:val="2"/>
          <w:numId w:val="22"/>
        </w:numPr>
        <w:tabs>
          <w:tab w:pos="894" w:val="left" w:leader="none"/>
          <w:tab w:pos="2650" w:val="left" w:leader="none"/>
        </w:tabs>
        <w:spacing w:line="264" w:lineRule="auto" w:before="195" w:after="0"/>
        <w:ind w:left="2650" w:right="217" w:hanging="2549"/>
        <w:jc w:val="both"/>
        <w:rPr>
          <w:sz w:val="21"/>
        </w:rPr>
      </w:pPr>
      <w:r>
        <w:rPr>
          <w:rFonts w:ascii="微软雅黑" w:eastAsia="微软雅黑" w:hint="eastAsia"/>
          <w:b/>
          <w:sz w:val="21"/>
        </w:rPr>
        <w:t>川崎病</w:t>
        <w:tab/>
      </w:r>
      <w:r>
        <w:rPr>
          <w:sz w:val="21"/>
        </w:rPr>
        <w:t>是一</w:t>
      </w:r>
      <w:r>
        <w:rPr>
          <w:spacing w:val="-3"/>
          <w:sz w:val="21"/>
        </w:rPr>
        <w:t>种</w:t>
      </w:r>
      <w:r>
        <w:rPr>
          <w:sz w:val="21"/>
        </w:rPr>
        <w:t>血</w:t>
      </w:r>
      <w:r>
        <w:rPr>
          <w:spacing w:val="-3"/>
          <w:sz w:val="21"/>
        </w:rPr>
        <w:t>管</w:t>
      </w:r>
      <w:r>
        <w:rPr>
          <w:sz w:val="21"/>
        </w:rPr>
        <w:t>炎</w:t>
      </w:r>
      <w:r>
        <w:rPr>
          <w:spacing w:val="-3"/>
          <w:sz w:val="21"/>
        </w:rPr>
        <w:t>综</w:t>
      </w:r>
      <w:r>
        <w:rPr>
          <w:sz w:val="21"/>
        </w:rPr>
        <w:t>合</w:t>
      </w:r>
      <w:r>
        <w:rPr>
          <w:spacing w:val="-3"/>
          <w:sz w:val="21"/>
        </w:rPr>
        <w:t>征</w:t>
      </w:r>
      <w:r>
        <w:rPr>
          <w:spacing w:val="-44"/>
          <w:sz w:val="21"/>
        </w:rPr>
        <w:t>，</w:t>
      </w:r>
      <w:r>
        <w:rPr>
          <w:spacing w:val="-3"/>
          <w:sz w:val="21"/>
        </w:rPr>
        <w:t>临</w:t>
      </w:r>
      <w:r>
        <w:rPr>
          <w:sz w:val="21"/>
        </w:rPr>
        <w:t>床表</w:t>
      </w:r>
      <w:r>
        <w:rPr>
          <w:spacing w:val="-3"/>
          <w:sz w:val="21"/>
        </w:rPr>
        <w:t>现</w:t>
      </w:r>
      <w:r>
        <w:rPr>
          <w:sz w:val="21"/>
        </w:rPr>
        <w:t>为</w:t>
      </w:r>
      <w:r>
        <w:rPr>
          <w:spacing w:val="-3"/>
          <w:sz w:val="21"/>
        </w:rPr>
        <w:t>急</w:t>
      </w:r>
      <w:r>
        <w:rPr>
          <w:sz w:val="21"/>
        </w:rPr>
        <w:t>性</w:t>
      </w:r>
      <w:r>
        <w:rPr>
          <w:spacing w:val="-3"/>
          <w:sz w:val="21"/>
        </w:rPr>
        <w:t>发</w:t>
      </w:r>
      <w:r>
        <w:rPr>
          <w:sz w:val="21"/>
        </w:rPr>
        <w:t>热</w:t>
      </w:r>
      <w:r>
        <w:rPr>
          <w:spacing w:val="-46"/>
          <w:sz w:val="21"/>
        </w:rPr>
        <w:t>，</w:t>
      </w:r>
      <w:r>
        <w:rPr>
          <w:sz w:val="21"/>
        </w:rPr>
        <w:t>皮</w:t>
      </w:r>
      <w:r>
        <w:rPr>
          <w:spacing w:val="-3"/>
          <w:sz w:val="21"/>
        </w:rPr>
        <w:t>肤</w:t>
      </w:r>
      <w:r>
        <w:rPr>
          <w:sz w:val="21"/>
        </w:rPr>
        <w:t>粘膜</w:t>
      </w:r>
      <w:r>
        <w:rPr>
          <w:spacing w:val="-3"/>
          <w:sz w:val="21"/>
        </w:rPr>
        <w:t>病</w:t>
      </w:r>
      <w:r>
        <w:rPr>
          <w:sz w:val="21"/>
        </w:rPr>
        <w:t>损</w:t>
      </w:r>
      <w:r>
        <w:rPr>
          <w:spacing w:val="-3"/>
          <w:sz w:val="21"/>
        </w:rPr>
        <w:t>和</w:t>
      </w:r>
      <w:r>
        <w:rPr>
          <w:sz w:val="21"/>
        </w:rPr>
        <w:t>淋</w:t>
      </w:r>
      <w:r>
        <w:rPr>
          <w:spacing w:val="-3"/>
          <w:sz w:val="21"/>
        </w:rPr>
        <w:t>巴</w:t>
      </w:r>
      <w:r>
        <w:rPr>
          <w:sz w:val="21"/>
        </w:rPr>
        <w:t>结</w:t>
      </w:r>
      <w:r>
        <w:rPr>
          <w:spacing w:val="-3"/>
          <w:sz w:val="21"/>
        </w:rPr>
        <w:t>肿</w:t>
      </w:r>
      <w:r>
        <w:rPr>
          <w:sz w:val="21"/>
        </w:rPr>
        <w:t>大</w:t>
      </w:r>
      <w:r>
        <w:rPr>
          <w:spacing w:val="-46"/>
          <w:sz w:val="21"/>
        </w:rPr>
        <w:t>。</w:t>
      </w:r>
      <w:r>
        <w:rPr>
          <w:sz w:val="21"/>
        </w:rPr>
        <w:t>本 病须经我们认可医院的专科医Th明确诊断，同时须由血管造影或者超声心动图检</w:t>
      </w:r>
      <w:r>
        <w:rPr>
          <w:spacing w:val="-3"/>
          <w:sz w:val="21"/>
        </w:rPr>
        <w:t>查</w:t>
      </w:r>
      <w:r>
        <w:rPr>
          <w:sz w:val="21"/>
        </w:rPr>
        <w:t>证</w:t>
      </w:r>
      <w:r>
        <w:rPr>
          <w:spacing w:val="-3"/>
          <w:sz w:val="21"/>
        </w:rPr>
        <w:t>实</w:t>
      </w:r>
      <w:r>
        <w:rPr>
          <w:sz w:val="21"/>
        </w:rPr>
        <w:t>，</w:t>
      </w:r>
      <w:r>
        <w:rPr>
          <w:spacing w:val="-3"/>
          <w:sz w:val="21"/>
        </w:rPr>
        <w:t>满</w:t>
      </w:r>
      <w:r>
        <w:rPr>
          <w:sz w:val="21"/>
        </w:rPr>
        <w:t>足</w:t>
      </w:r>
      <w:r>
        <w:rPr>
          <w:spacing w:val="-3"/>
          <w:sz w:val="21"/>
        </w:rPr>
        <w:t>下</w:t>
      </w:r>
      <w:r>
        <w:rPr>
          <w:sz w:val="21"/>
        </w:rPr>
        <w:t>列</w:t>
      </w:r>
      <w:r>
        <w:rPr>
          <w:spacing w:val="-3"/>
          <w:sz w:val="21"/>
        </w:rPr>
        <w:t>至</w:t>
      </w:r>
      <w:r>
        <w:rPr>
          <w:sz w:val="21"/>
        </w:rPr>
        <w:t>少一</w:t>
      </w:r>
      <w:r>
        <w:rPr>
          <w:spacing w:val="-3"/>
          <w:sz w:val="21"/>
        </w:rPr>
        <w:t>项</w:t>
      </w:r>
      <w:r>
        <w:rPr>
          <w:sz w:val="21"/>
        </w:rPr>
        <w:t>条</w:t>
      </w:r>
      <w:r>
        <w:rPr>
          <w:spacing w:val="-3"/>
          <w:sz w:val="21"/>
        </w:rPr>
        <w:t>件</w:t>
      </w:r>
      <w:r>
        <w:rPr>
          <w:sz w:val="21"/>
        </w:rPr>
        <w:t>：</w:t>
      </w:r>
    </w:p>
    <w:p>
      <w:pPr>
        <w:pStyle w:val="ListParagraph"/>
        <w:numPr>
          <w:ilvl w:val="0"/>
          <w:numId w:val="25"/>
        </w:numPr>
        <w:tabs>
          <w:tab w:pos="3275" w:val="left" w:leader="none"/>
        </w:tabs>
        <w:spacing w:line="240" w:lineRule="auto" w:before="100" w:after="0"/>
        <w:ind w:left="3274" w:right="0" w:hanging="624"/>
        <w:jc w:val="left"/>
        <w:rPr>
          <w:sz w:val="21"/>
        </w:rPr>
      </w:pPr>
      <w:r>
        <w:rPr>
          <w:spacing w:val="-4"/>
          <w:sz w:val="21"/>
        </w:rPr>
        <w:t>伴有冠状动脉瘤，且冠状动脉瘤于最初急性发病后持续至少 </w:t>
      </w:r>
      <w:r>
        <w:rPr>
          <w:sz w:val="21"/>
        </w:rPr>
        <w:t>180</w:t>
      </w:r>
      <w:r>
        <w:rPr>
          <w:spacing w:val="-6"/>
          <w:sz w:val="21"/>
        </w:rPr>
        <w:t> 天；</w:t>
      </w:r>
    </w:p>
    <w:p>
      <w:pPr>
        <w:pStyle w:val="ListParagraph"/>
        <w:numPr>
          <w:ilvl w:val="0"/>
          <w:numId w:val="25"/>
        </w:numPr>
        <w:tabs>
          <w:tab w:pos="3275" w:val="left" w:leader="none"/>
        </w:tabs>
        <w:spacing w:line="240" w:lineRule="auto" w:before="123" w:after="0"/>
        <w:ind w:left="3274" w:right="0" w:hanging="624"/>
        <w:jc w:val="left"/>
        <w:rPr>
          <w:sz w:val="21"/>
        </w:rPr>
      </w:pPr>
      <w:r>
        <w:rPr>
          <w:spacing w:val="-3"/>
          <w:sz w:val="21"/>
        </w:rPr>
        <w:t>伴有冠状动脉瘤，且实际实施了对冠状动脉瘤进行的手术治疗。</w:t>
      </w:r>
    </w:p>
    <w:p>
      <w:pPr>
        <w:pStyle w:val="BodyText"/>
        <w:spacing w:before="4"/>
        <w:rPr>
          <w:sz w:val="19"/>
        </w:rPr>
      </w:pPr>
    </w:p>
    <w:p>
      <w:pPr>
        <w:spacing w:after="0"/>
        <w:rPr>
          <w:sz w:val="19"/>
        </w:rPr>
        <w:sectPr>
          <w:pgSz w:w="11910" w:h="16840"/>
          <w:pgMar w:top="1100" w:bottom="280" w:left="1140" w:right="880"/>
        </w:sectPr>
      </w:pPr>
    </w:p>
    <w:p>
      <w:pPr>
        <w:pStyle w:val="Heading2"/>
        <w:numPr>
          <w:ilvl w:val="2"/>
          <w:numId w:val="22"/>
        </w:numPr>
        <w:tabs>
          <w:tab w:pos="894" w:val="left" w:leader="none"/>
        </w:tabs>
        <w:spacing w:line="321" w:lineRule="exact" w:before="0" w:after="0"/>
        <w:ind w:left="2650" w:right="0" w:hanging="2549"/>
        <w:jc w:val="left"/>
      </w:pPr>
      <w:r>
        <w:rPr>
          <w:spacing w:val="5"/>
        </w:rPr>
        <w:t>多发性大动脉炎</w:t>
      </w:r>
    </w:p>
    <w:p>
      <w:pPr>
        <w:spacing w:line="342" w:lineRule="exact" w:before="0"/>
        <w:ind w:left="893" w:right="0" w:firstLine="0"/>
        <w:jc w:val="left"/>
        <w:rPr>
          <w:rFonts w:ascii="微软雅黑" w:eastAsia="微软雅黑" w:hint="eastAsia"/>
          <w:b/>
          <w:sz w:val="21"/>
        </w:rPr>
      </w:pPr>
      <w:r>
        <w:rPr>
          <w:rFonts w:ascii="微软雅黑" w:eastAsia="微软雅黑" w:hint="eastAsia"/>
          <w:b/>
          <w:sz w:val="21"/>
        </w:rPr>
        <w:t>旁路移植手术</w:t>
      </w:r>
    </w:p>
    <w:p>
      <w:pPr>
        <w:pStyle w:val="BodyText"/>
        <w:spacing w:line="280" w:lineRule="auto" w:before="41"/>
        <w:ind w:left="101" w:right="296"/>
        <w:jc w:val="both"/>
      </w:pPr>
      <w:r>
        <w:rPr/>
        <w:br w:type="column"/>
      </w:r>
      <w:r>
        <w:rPr/>
        <w:t>多发性大动脉炎（高安氏动脉炎）是一种发Th在主动脉和其主要分支的慢性炎症性动脉疾病，表现为受累动脉狭窄或闭塞。本合同仅对头臂动脉型多发性大动脉炎提供保障。被保险人须经我们认可医院的专科医Th明确诊断为头臂动脉型多发性大动脉炎并且已经实施了开胸进行的无名动脉（头臂干）、颈总动脉、锁骨下动脉旁路移植手术。</w:t>
      </w:r>
    </w:p>
    <w:p>
      <w:pPr>
        <w:pStyle w:val="BodyText"/>
        <w:spacing w:line="280" w:lineRule="auto" w:before="85"/>
        <w:ind w:left="101" w:right="217"/>
        <w:jc w:val="both"/>
      </w:pPr>
      <w:r>
        <w:rPr>
          <w:spacing w:val="-10"/>
        </w:rPr>
        <w:t>非开胸的血管旁路移植手术、因其他病因而进行的旁路移植手术，对其他动脉</w:t>
      </w:r>
      <w:r>
        <w:rPr>
          <w:spacing w:val="-5"/>
        </w:rPr>
        <w:t>进行的旁路移植手术，经皮经导管进行的血管内手术不在保障范围内。</w:t>
      </w:r>
    </w:p>
    <w:p>
      <w:pPr>
        <w:spacing w:after="0" w:line="280" w:lineRule="auto"/>
        <w:jc w:val="both"/>
        <w:sectPr>
          <w:type w:val="continuous"/>
          <w:pgSz w:w="11910" w:h="16840"/>
          <w:pgMar w:top="1260" w:bottom="280" w:left="1140" w:right="880"/>
          <w:cols w:num="2" w:equalWidth="0">
            <w:col w:w="2433" w:space="116"/>
            <w:col w:w="7341"/>
          </w:cols>
        </w:sectPr>
      </w:pPr>
    </w:p>
    <w:p>
      <w:pPr>
        <w:pStyle w:val="BodyText"/>
        <w:spacing w:before="5"/>
        <w:rPr>
          <w:sz w:val="16"/>
        </w:rPr>
      </w:pPr>
    </w:p>
    <w:p>
      <w:pPr>
        <w:pStyle w:val="ListParagraph"/>
        <w:numPr>
          <w:ilvl w:val="2"/>
          <w:numId w:val="22"/>
        </w:numPr>
        <w:tabs>
          <w:tab w:pos="894" w:val="left" w:leader="none"/>
          <w:tab w:pos="2650" w:val="left" w:leader="none"/>
        </w:tabs>
        <w:spacing w:line="341" w:lineRule="exact" w:before="0" w:after="0"/>
        <w:ind w:left="2650" w:right="0" w:hanging="2549"/>
        <w:jc w:val="left"/>
        <w:rPr>
          <w:sz w:val="21"/>
        </w:rPr>
      </w:pPr>
      <w:r>
        <w:rPr>
          <w:rFonts w:ascii="微软雅黑" w:eastAsia="微软雅黑" w:hint="eastAsia"/>
          <w:b/>
          <w:sz w:val="21"/>
        </w:rPr>
        <w:t>多发性骨髓瘤</w:t>
        <w:tab/>
      </w:r>
      <w:r>
        <w:rPr>
          <w:sz w:val="21"/>
        </w:rPr>
        <w:t>指浆</w:t>
      </w:r>
      <w:r>
        <w:rPr>
          <w:spacing w:val="-3"/>
          <w:sz w:val="21"/>
        </w:rPr>
        <w:t>细</w:t>
      </w:r>
      <w:r>
        <w:rPr>
          <w:sz w:val="21"/>
        </w:rPr>
        <w:t>胞</w:t>
      </w:r>
      <w:r>
        <w:rPr>
          <w:spacing w:val="-3"/>
          <w:sz w:val="21"/>
        </w:rPr>
        <w:t>异</w:t>
      </w:r>
      <w:r>
        <w:rPr>
          <w:sz w:val="21"/>
        </w:rPr>
        <w:t>常</w:t>
      </w:r>
      <w:r>
        <w:rPr>
          <w:spacing w:val="-3"/>
          <w:sz w:val="21"/>
        </w:rPr>
        <w:t>增</w:t>
      </w:r>
      <w:r>
        <w:rPr>
          <w:sz w:val="21"/>
        </w:rPr>
        <w:t>Th</w:t>
      </w:r>
      <w:r>
        <w:rPr>
          <w:spacing w:val="-3"/>
          <w:sz w:val="21"/>
        </w:rPr>
        <w:t>的</w:t>
      </w:r>
      <w:r>
        <w:rPr>
          <w:sz w:val="21"/>
        </w:rPr>
        <w:t>恶</w:t>
      </w:r>
      <w:r>
        <w:rPr>
          <w:spacing w:val="-3"/>
          <w:sz w:val="21"/>
        </w:rPr>
        <w:t>性</w:t>
      </w:r>
      <w:r>
        <w:rPr>
          <w:sz w:val="21"/>
        </w:rPr>
        <w:t>肿瘤</w:t>
      </w:r>
      <w:r>
        <w:rPr>
          <w:spacing w:val="-3"/>
          <w:sz w:val="21"/>
        </w:rPr>
        <w:t>。</w:t>
      </w:r>
      <w:r>
        <w:rPr>
          <w:sz w:val="21"/>
        </w:rPr>
        <w:t>必</w:t>
      </w:r>
      <w:r>
        <w:rPr>
          <w:spacing w:val="-3"/>
          <w:sz w:val="21"/>
        </w:rPr>
        <w:t>须</w:t>
      </w:r>
      <w:r>
        <w:rPr>
          <w:sz w:val="21"/>
        </w:rPr>
        <w:t>满</w:t>
      </w:r>
      <w:r>
        <w:rPr>
          <w:spacing w:val="-3"/>
          <w:sz w:val="21"/>
        </w:rPr>
        <w:t>足</w:t>
      </w:r>
      <w:r>
        <w:rPr>
          <w:sz w:val="21"/>
        </w:rPr>
        <w:t>下</w:t>
      </w:r>
      <w:r>
        <w:rPr>
          <w:spacing w:val="-3"/>
          <w:sz w:val="21"/>
        </w:rPr>
        <w:t>列</w:t>
      </w:r>
      <w:r>
        <w:rPr>
          <w:sz w:val="21"/>
        </w:rPr>
        <w:t>全</w:t>
      </w:r>
      <w:r>
        <w:rPr>
          <w:spacing w:val="-3"/>
          <w:sz w:val="21"/>
        </w:rPr>
        <w:t>部</w:t>
      </w:r>
      <w:r>
        <w:rPr>
          <w:sz w:val="21"/>
        </w:rPr>
        <w:t>条件：</w:t>
      </w:r>
    </w:p>
    <w:p>
      <w:pPr>
        <w:pStyle w:val="ListParagraph"/>
        <w:numPr>
          <w:ilvl w:val="0"/>
          <w:numId w:val="26"/>
        </w:numPr>
        <w:tabs>
          <w:tab w:pos="3282" w:val="left" w:leader="none"/>
        </w:tabs>
        <w:spacing w:line="240" w:lineRule="auto" w:before="98" w:after="0"/>
        <w:ind w:left="3281" w:right="0" w:hanging="631"/>
        <w:jc w:val="left"/>
        <w:rPr>
          <w:sz w:val="21"/>
        </w:rPr>
      </w:pPr>
      <w:r>
        <w:rPr>
          <w:spacing w:val="-3"/>
          <w:sz w:val="21"/>
        </w:rPr>
        <w:t>骨髓活组织检查符合多发性骨髓瘤的典型骨髓改变；</w:t>
      </w:r>
    </w:p>
    <w:p>
      <w:pPr>
        <w:pStyle w:val="ListParagraph"/>
        <w:numPr>
          <w:ilvl w:val="0"/>
          <w:numId w:val="26"/>
        </w:numPr>
        <w:tabs>
          <w:tab w:pos="3282" w:val="left" w:leader="none"/>
        </w:tabs>
        <w:spacing w:line="240" w:lineRule="auto" w:before="123" w:after="0"/>
        <w:ind w:left="3281" w:right="0" w:hanging="631"/>
        <w:jc w:val="left"/>
        <w:rPr>
          <w:sz w:val="21"/>
        </w:rPr>
      </w:pPr>
      <w:r>
        <w:rPr>
          <w:spacing w:val="-3"/>
          <w:sz w:val="21"/>
        </w:rPr>
        <w:t>至少存在下列一项：</w:t>
      </w:r>
    </w:p>
    <w:p>
      <w:pPr>
        <w:pStyle w:val="BodyText"/>
        <w:ind w:left="3281"/>
      </w:pPr>
      <w:r>
        <w:rPr/>
        <w:t>① 异常球蛋白血症；</w:t>
      </w:r>
    </w:p>
    <w:p>
      <w:pPr>
        <w:pStyle w:val="BodyText"/>
        <w:spacing w:before="121"/>
        <w:ind w:left="3281"/>
      </w:pPr>
      <w:r>
        <w:rPr/>
        <w:t>② 溶骨性损害。</w:t>
      </w:r>
    </w:p>
    <w:p>
      <w:pPr>
        <w:pStyle w:val="BodyText"/>
        <w:spacing w:before="5"/>
        <w:rPr>
          <w:sz w:val="19"/>
        </w:rPr>
      </w:pPr>
    </w:p>
    <w:p>
      <w:pPr>
        <w:spacing w:after="0"/>
        <w:rPr>
          <w:sz w:val="19"/>
        </w:rPr>
        <w:sectPr>
          <w:type w:val="continuous"/>
          <w:pgSz w:w="11910" w:h="16840"/>
          <w:pgMar w:top="1260" w:bottom="280" w:left="1140" w:right="880"/>
        </w:sectPr>
      </w:pPr>
    </w:p>
    <w:p>
      <w:pPr>
        <w:pStyle w:val="Heading2"/>
        <w:numPr>
          <w:ilvl w:val="2"/>
          <w:numId w:val="22"/>
        </w:numPr>
        <w:tabs>
          <w:tab w:pos="894" w:val="left" w:leader="none"/>
        </w:tabs>
        <w:spacing w:line="320" w:lineRule="exact" w:before="0" w:after="0"/>
        <w:ind w:left="2650" w:right="0" w:hanging="2549"/>
        <w:jc w:val="left"/>
      </w:pPr>
      <w:r>
        <w:rPr>
          <w:spacing w:val="5"/>
        </w:rPr>
        <w:t>非阿尔茨海默病</w:t>
      </w:r>
    </w:p>
    <w:p>
      <w:pPr>
        <w:spacing w:line="342" w:lineRule="exact" w:before="0"/>
        <w:ind w:left="893" w:right="0" w:firstLine="0"/>
        <w:jc w:val="left"/>
        <w:rPr>
          <w:rFonts w:ascii="微软雅黑" w:eastAsia="微软雅黑" w:hint="eastAsia"/>
          <w:b/>
          <w:sz w:val="21"/>
        </w:rPr>
      </w:pPr>
      <w:r>
        <w:rPr>
          <w:rFonts w:ascii="微软雅黑" w:eastAsia="微软雅黑" w:hint="eastAsia"/>
          <w:b/>
          <w:sz w:val="21"/>
        </w:rPr>
        <w:t>致严重痴呆</w:t>
      </w:r>
    </w:p>
    <w:p>
      <w:pPr>
        <w:pStyle w:val="BodyText"/>
        <w:spacing w:line="280" w:lineRule="auto" w:before="40"/>
        <w:ind w:left="101" w:right="217"/>
        <w:jc w:val="both"/>
      </w:pPr>
      <w:r>
        <w:rPr/>
        <w:br w:type="column"/>
      </w:r>
      <w:r>
        <w:rPr/>
        <w:t>指因阿尔茨海默病以外的脑的器质性疾病造成脑功能衰竭导致永久不可逆性</w:t>
      </w:r>
      <w:r>
        <w:rPr>
          <w:spacing w:val="-12"/>
        </w:rPr>
        <w:t>的严重痴呆，临床表现为明显的认知能力障碍、行为异常和社交能力减退。自主Th活能力完全丧失，无法独立完成六项基本日常Th活活动中的三项或者三</w:t>
      </w:r>
      <w:r>
        <w:rPr>
          <w:spacing w:val="-13"/>
        </w:rPr>
        <w:t>项以上，日常</w:t>
      </w:r>
      <w:r>
        <w:rPr/>
        <w:t>Th</w:t>
      </w:r>
      <w:r>
        <w:rPr>
          <w:spacing w:val="-9"/>
        </w:rPr>
        <w:t>活必须持续受到他人监护。导致痴呆的疾病必须明确诊断，并</w:t>
      </w:r>
      <w:r>
        <w:rPr>
          <w:spacing w:val="-5"/>
        </w:rPr>
        <w:t>且由完整的临床、实验室和影像学检查结果证实。</w:t>
      </w:r>
    </w:p>
    <w:p>
      <w:pPr>
        <w:pStyle w:val="BodyText"/>
        <w:spacing w:before="84"/>
        <w:ind w:left="101"/>
        <w:jc w:val="both"/>
      </w:pPr>
      <w:r>
        <w:rPr/>
        <w:t>神经官能症、精神疾病及酒精中毒所致脑损害不在保障范围内。</w:t>
      </w:r>
    </w:p>
    <w:p>
      <w:pPr>
        <w:spacing w:after="0"/>
        <w:jc w:val="both"/>
        <w:sectPr>
          <w:type w:val="continuous"/>
          <w:pgSz w:w="11910" w:h="16840"/>
          <w:pgMar w:top="1260" w:bottom="280" w:left="1140" w:right="880"/>
          <w:cols w:num="2" w:equalWidth="0">
            <w:col w:w="2433" w:space="116"/>
            <w:col w:w="7341"/>
          </w:cols>
        </w:sectPr>
      </w:pPr>
    </w:p>
    <w:p>
      <w:pPr>
        <w:pStyle w:val="BodyText"/>
        <w:spacing w:before="4"/>
        <w:rPr>
          <w:sz w:val="19"/>
        </w:rPr>
      </w:pPr>
    </w:p>
    <w:p>
      <w:pPr>
        <w:spacing w:after="0"/>
        <w:rPr>
          <w:sz w:val="19"/>
        </w:rPr>
        <w:sectPr>
          <w:type w:val="continuous"/>
          <w:pgSz w:w="11910" w:h="16840"/>
          <w:pgMar w:top="1260" w:bottom="280" w:left="1140" w:right="880"/>
        </w:sectPr>
      </w:pPr>
    </w:p>
    <w:p>
      <w:pPr>
        <w:pStyle w:val="Heading2"/>
        <w:numPr>
          <w:ilvl w:val="2"/>
          <w:numId w:val="22"/>
        </w:numPr>
        <w:tabs>
          <w:tab w:pos="894" w:val="left" w:leader="none"/>
        </w:tabs>
        <w:spacing w:line="320" w:lineRule="exact" w:before="0" w:after="0"/>
        <w:ind w:left="2650" w:right="0" w:hanging="2549"/>
        <w:jc w:val="left"/>
      </w:pPr>
      <w:r>
        <w:rPr>
          <w:spacing w:val="5"/>
        </w:rPr>
        <w:t>肺泡蛋白质沉积</w:t>
      </w:r>
    </w:p>
    <w:p>
      <w:pPr>
        <w:spacing w:line="342" w:lineRule="exact" w:before="0"/>
        <w:ind w:left="0" w:right="432" w:firstLine="0"/>
        <w:jc w:val="center"/>
        <w:rPr>
          <w:rFonts w:ascii="微软雅黑" w:eastAsia="微软雅黑" w:hint="eastAsia"/>
          <w:b/>
          <w:sz w:val="21"/>
        </w:rPr>
      </w:pPr>
      <w:r>
        <w:rPr>
          <w:rFonts w:ascii="微软雅黑" w:eastAsia="微软雅黑" w:hint="eastAsia"/>
          <w:b/>
          <w:w w:val="100"/>
          <w:sz w:val="21"/>
        </w:rPr>
        <w:t>症</w:t>
      </w:r>
    </w:p>
    <w:p>
      <w:pPr>
        <w:pStyle w:val="BodyText"/>
        <w:spacing w:line="280" w:lineRule="auto" w:before="40"/>
        <w:ind w:left="101" w:right="215"/>
        <w:jc w:val="both"/>
      </w:pPr>
      <w:r>
        <w:rPr/>
        <w:br w:type="column"/>
      </w:r>
      <w:r>
        <w:rPr>
          <w:spacing w:val="-3"/>
        </w:rPr>
        <w:t>指肺泡和细支气管腔内充满不可溶性富磷脂蛋白的疾病，胸部 </w:t>
      </w:r>
      <w:r>
        <w:rPr/>
        <w:t>X</w:t>
      </w:r>
      <w:r>
        <w:rPr>
          <w:spacing w:val="-2"/>
        </w:rPr>
        <w:t> 线呈双肺弥漫性肺部磨玻璃影，病理学检查肺泡内充满有过碘酸雪夫</w:t>
      </w:r>
      <w:r>
        <w:rPr>
          <w:spacing w:val="-1"/>
        </w:rPr>
        <w:t>（PAS）染色阳性 </w:t>
      </w:r>
      <w:r>
        <w:rPr>
          <w:spacing w:val="-3"/>
        </w:rPr>
        <w:t>的蛋白样物质，并且接受了肺灌洗治疗。</w:t>
      </w:r>
    </w:p>
    <w:p>
      <w:pPr>
        <w:spacing w:after="0" w:line="280" w:lineRule="auto"/>
        <w:jc w:val="both"/>
        <w:sectPr>
          <w:type w:val="continuous"/>
          <w:pgSz w:w="11910" w:h="16840"/>
          <w:pgMar w:top="1260" w:bottom="280" w:left="1140" w:right="880"/>
          <w:cols w:num="2" w:equalWidth="0">
            <w:col w:w="2433" w:space="116"/>
            <w:col w:w="7341"/>
          </w:cols>
        </w:sectPr>
      </w:pPr>
    </w:p>
    <w:p>
      <w:pPr>
        <w:pStyle w:val="BodyText"/>
        <w:spacing w:before="6"/>
        <w:rPr>
          <w:sz w:val="16"/>
        </w:rPr>
      </w:pPr>
    </w:p>
    <w:p>
      <w:pPr>
        <w:pStyle w:val="ListParagraph"/>
        <w:numPr>
          <w:ilvl w:val="2"/>
          <w:numId w:val="22"/>
        </w:numPr>
        <w:tabs>
          <w:tab w:pos="894" w:val="left" w:leader="none"/>
          <w:tab w:pos="2650" w:val="left" w:leader="none"/>
        </w:tabs>
        <w:spacing w:line="322" w:lineRule="exact" w:before="28" w:after="0"/>
        <w:ind w:left="2650" w:right="217" w:hanging="2549"/>
        <w:jc w:val="left"/>
        <w:rPr>
          <w:sz w:val="21"/>
        </w:rPr>
      </w:pPr>
      <w:r>
        <w:rPr>
          <w:rFonts w:ascii="微软雅黑" w:hAnsi="微软雅黑" w:eastAsia="微软雅黑" w:hint="eastAsia"/>
          <w:b/>
          <w:sz w:val="21"/>
        </w:rPr>
        <w:t>肺源性心脏病</w:t>
        <w:tab/>
      </w:r>
      <w:r>
        <w:rPr>
          <w:sz w:val="21"/>
        </w:rPr>
        <w:t>指因</w:t>
      </w:r>
      <w:r>
        <w:rPr>
          <w:spacing w:val="-3"/>
          <w:sz w:val="21"/>
        </w:rPr>
        <w:t>慢</w:t>
      </w:r>
      <w:r>
        <w:rPr>
          <w:sz w:val="21"/>
        </w:rPr>
        <w:t>性</w:t>
      </w:r>
      <w:r>
        <w:rPr>
          <w:spacing w:val="-3"/>
          <w:sz w:val="21"/>
        </w:rPr>
        <w:t>肺</w:t>
      </w:r>
      <w:r>
        <w:rPr>
          <w:sz w:val="21"/>
        </w:rPr>
        <w:t>部</w:t>
      </w:r>
      <w:r>
        <w:rPr>
          <w:spacing w:val="-3"/>
          <w:sz w:val="21"/>
        </w:rPr>
        <w:t>疾</w:t>
      </w:r>
      <w:r>
        <w:rPr>
          <w:sz w:val="21"/>
        </w:rPr>
        <w:t>病</w:t>
      </w:r>
      <w:r>
        <w:rPr>
          <w:spacing w:val="-3"/>
          <w:sz w:val="21"/>
        </w:rPr>
        <w:t>导</w:t>
      </w:r>
      <w:r>
        <w:rPr>
          <w:sz w:val="21"/>
        </w:rPr>
        <w:t>致</w:t>
      </w:r>
      <w:r>
        <w:rPr>
          <w:spacing w:val="-3"/>
          <w:sz w:val="21"/>
        </w:rPr>
        <w:t>慢</w:t>
      </w:r>
      <w:r>
        <w:rPr>
          <w:sz w:val="21"/>
        </w:rPr>
        <w:t>性心</w:t>
      </w:r>
      <w:r>
        <w:rPr>
          <w:spacing w:val="-3"/>
          <w:sz w:val="21"/>
        </w:rPr>
        <w:t>功</w:t>
      </w:r>
      <w:r>
        <w:rPr>
          <w:sz w:val="21"/>
        </w:rPr>
        <w:t>能</w:t>
      </w:r>
      <w:r>
        <w:rPr>
          <w:spacing w:val="-3"/>
          <w:sz w:val="21"/>
        </w:rPr>
        <w:t>损害</w:t>
      </w:r>
      <w:r>
        <w:rPr>
          <w:spacing w:val="-63"/>
          <w:sz w:val="21"/>
        </w:rPr>
        <w:t>，</w:t>
      </w:r>
      <w:r>
        <w:rPr>
          <w:spacing w:val="-3"/>
          <w:sz w:val="21"/>
        </w:rPr>
        <w:t>造</w:t>
      </w:r>
      <w:r>
        <w:rPr>
          <w:sz w:val="21"/>
        </w:rPr>
        <w:t>成</w:t>
      </w:r>
      <w:r>
        <w:rPr>
          <w:spacing w:val="-3"/>
          <w:sz w:val="21"/>
        </w:rPr>
        <w:t>永久</w:t>
      </w:r>
      <w:r>
        <w:rPr>
          <w:sz w:val="21"/>
        </w:rPr>
        <w:t>不可</w:t>
      </w:r>
      <w:r>
        <w:rPr>
          <w:spacing w:val="-3"/>
          <w:sz w:val="21"/>
        </w:rPr>
        <w:t>逆</w:t>
      </w:r>
      <w:r>
        <w:rPr>
          <w:sz w:val="21"/>
        </w:rPr>
        <w:t>性</w:t>
      </w:r>
      <w:r>
        <w:rPr>
          <w:spacing w:val="-3"/>
          <w:sz w:val="21"/>
        </w:rPr>
        <w:t>的</w:t>
      </w:r>
      <w:r>
        <w:rPr>
          <w:sz w:val="21"/>
        </w:rPr>
        <w:t>心</w:t>
      </w:r>
      <w:r>
        <w:rPr>
          <w:spacing w:val="-3"/>
          <w:sz w:val="21"/>
        </w:rPr>
        <w:t>功</w:t>
      </w:r>
      <w:r>
        <w:rPr>
          <w:sz w:val="21"/>
        </w:rPr>
        <w:t>能</w:t>
      </w:r>
      <w:r>
        <w:rPr>
          <w:spacing w:val="-3"/>
          <w:sz w:val="21"/>
        </w:rPr>
        <w:t>衰竭</w:t>
      </w:r>
      <w:r>
        <w:rPr>
          <w:spacing w:val="-65"/>
          <w:sz w:val="21"/>
        </w:rPr>
        <w:t>，</w:t>
      </w:r>
      <w:r>
        <w:rPr>
          <w:sz w:val="21"/>
        </w:rPr>
        <w:t>心 功能</w:t>
      </w:r>
      <w:r>
        <w:rPr>
          <w:spacing w:val="-3"/>
          <w:sz w:val="21"/>
        </w:rPr>
        <w:t>衰</w:t>
      </w:r>
      <w:r>
        <w:rPr>
          <w:sz w:val="21"/>
        </w:rPr>
        <w:t>竭</w:t>
      </w:r>
      <w:r>
        <w:rPr>
          <w:spacing w:val="-3"/>
          <w:sz w:val="21"/>
        </w:rPr>
        <w:t>程</w:t>
      </w:r>
      <w:r>
        <w:rPr>
          <w:sz w:val="21"/>
        </w:rPr>
        <w:t>度</w:t>
      </w:r>
      <w:r>
        <w:rPr>
          <w:spacing w:val="-3"/>
          <w:sz w:val="21"/>
        </w:rPr>
        <w:t>达</w:t>
      </w:r>
      <w:r>
        <w:rPr>
          <w:sz w:val="21"/>
        </w:rPr>
        <w:t>到</w:t>
      </w:r>
      <w:r>
        <w:rPr>
          <w:spacing w:val="-3"/>
          <w:sz w:val="21"/>
        </w:rPr>
        <w:t>美</w:t>
      </w:r>
      <w:r>
        <w:rPr>
          <w:sz w:val="21"/>
        </w:rPr>
        <w:t>国</w:t>
      </w:r>
      <w:r>
        <w:rPr>
          <w:spacing w:val="-3"/>
          <w:sz w:val="21"/>
        </w:rPr>
        <w:t>纽</w:t>
      </w:r>
      <w:r>
        <w:rPr>
          <w:sz w:val="21"/>
        </w:rPr>
        <w:t>约心</w:t>
      </w:r>
      <w:r>
        <w:rPr>
          <w:spacing w:val="-3"/>
          <w:sz w:val="21"/>
        </w:rPr>
        <w:t>脏</w:t>
      </w:r>
      <w:r>
        <w:rPr>
          <w:sz w:val="21"/>
        </w:rPr>
        <w:t>病</w:t>
      </w:r>
      <w:r>
        <w:rPr>
          <w:spacing w:val="-3"/>
          <w:sz w:val="21"/>
        </w:rPr>
        <w:t>学</w:t>
      </w:r>
      <w:r>
        <w:rPr>
          <w:sz w:val="21"/>
        </w:rPr>
        <w:t>会</w:t>
      </w:r>
      <w:r>
        <w:rPr>
          <w:spacing w:val="-3"/>
          <w:sz w:val="21"/>
        </w:rPr>
        <w:t>心</w:t>
      </w:r>
      <w:r>
        <w:rPr>
          <w:sz w:val="21"/>
        </w:rPr>
        <w:t>功</w:t>
      </w:r>
      <w:r>
        <w:rPr>
          <w:spacing w:val="-3"/>
          <w:sz w:val="21"/>
        </w:rPr>
        <w:t>能</w:t>
      </w:r>
      <w:r>
        <w:rPr>
          <w:sz w:val="21"/>
        </w:rPr>
        <w:t>状</w:t>
      </w:r>
      <w:r>
        <w:rPr>
          <w:spacing w:val="-3"/>
          <w:sz w:val="21"/>
        </w:rPr>
        <w:t>态</w:t>
      </w:r>
      <w:r>
        <w:rPr>
          <w:sz w:val="21"/>
        </w:rPr>
        <w:t>分级</w:t>
      </w:r>
      <w:r>
        <w:rPr>
          <w:spacing w:val="-3"/>
          <w:sz w:val="21"/>
        </w:rPr>
        <w:t>Ⅳ</w:t>
      </w:r>
      <w:r>
        <w:rPr>
          <w:sz w:val="21"/>
        </w:rPr>
        <w:t>级。</w:t>
      </w:r>
    </w:p>
    <w:p>
      <w:pPr>
        <w:pStyle w:val="BodyText"/>
        <w:spacing w:before="6"/>
        <w:rPr>
          <w:sz w:val="16"/>
        </w:rPr>
      </w:pPr>
    </w:p>
    <w:p>
      <w:pPr>
        <w:spacing w:after="0"/>
        <w:rPr>
          <w:sz w:val="16"/>
        </w:rPr>
        <w:sectPr>
          <w:type w:val="continuous"/>
          <w:pgSz w:w="11910" w:h="16840"/>
          <w:pgMar w:top="1260" w:bottom="280" w:left="1140" w:right="880"/>
        </w:sectPr>
      </w:pPr>
    </w:p>
    <w:p>
      <w:pPr>
        <w:pStyle w:val="Heading2"/>
        <w:numPr>
          <w:ilvl w:val="2"/>
          <w:numId w:val="22"/>
        </w:numPr>
        <w:tabs>
          <w:tab w:pos="894" w:val="left" w:leader="none"/>
        </w:tabs>
        <w:spacing w:line="321" w:lineRule="exact" w:before="0" w:after="0"/>
        <w:ind w:left="2650" w:right="0" w:hanging="2549"/>
        <w:jc w:val="left"/>
      </w:pPr>
      <w:r>
        <w:rPr>
          <w:spacing w:val="5"/>
        </w:rPr>
        <w:t>严重自身免疫性</w:t>
      </w:r>
    </w:p>
    <w:p>
      <w:pPr>
        <w:spacing w:line="342" w:lineRule="exact" w:before="0"/>
        <w:ind w:left="876" w:right="1097" w:firstLine="0"/>
        <w:jc w:val="center"/>
        <w:rPr>
          <w:rFonts w:ascii="微软雅黑" w:eastAsia="微软雅黑" w:hint="eastAsia"/>
          <w:b/>
          <w:sz w:val="21"/>
        </w:rPr>
      </w:pPr>
      <w:r>
        <w:rPr>
          <w:rFonts w:ascii="微软雅黑" w:eastAsia="微软雅黑" w:hint="eastAsia"/>
          <w:b/>
          <w:sz w:val="21"/>
        </w:rPr>
        <w:t>肝炎</w:t>
      </w:r>
    </w:p>
    <w:p>
      <w:pPr>
        <w:pStyle w:val="BodyText"/>
        <w:spacing w:line="280" w:lineRule="auto" w:before="41"/>
        <w:ind w:left="101" w:right="217"/>
        <w:jc w:val="both"/>
      </w:pPr>
      <w:r>
        <w:rPr/>
        <w:br w:type="column"/>
      </w:r>
      <w:r>
        <w:rPr>
          <w:spacing w:val="-8"/>
        </w:rPr>
        <w:t>是一种原因不明的慢性肝脏的坏死性炎性疾病，机体免疫机制被破坏，产</w:t>
      </w:r>
      <w:r>
        <w:rPr/>
        <w:t>Th针对肝脏自身抗原的抗体导致自身免疫反应，从而破坏肝细胞造成肝脏炎症坏</w:t>
      </w:r>
      <w:r>
        <w:rPr>
          <w:spacing w:val="-3"/>
        </w:rPr>
        <w:t>死，进而发展为肝硬化。必须满足下列全部条件：</w:t>
      </w:r>
    </w:p>
    <w:p>
      <w:pPr>
        <w:pStyle w:val="ListParagraph"/>
        <w:numPr>
          <w:ilvl w:val="0"/>
          <w:numId w:val="27"/>
        </w:numPr>
        <w:tabs>
          <w:tab w:pos="726" w:val="left" w:leader="none"/>
        </w:tabs>
        <w:spacing w:line="240" w:lineRule="auto" w:before="85" w:after="0"/>
        <w:ind w:left="725" w:right="0" w:hanging="624"/>
        <w:jc w:val="both"/>
        <w:rPr>
          <w:sz w:val="21"/>
        </w:rPr>
      </w:pPr>
      <w:r>
        <w:rPr>
          <w:sz w:val="21"/>
        </w:rPr>
        <w:t>高γ</w:t>
      </w:r>
      <w:r>
        <w:rPr>
          <w:spacing w:val="-3"/>
          <w:sz w:val="21"/>
        </w:rPr>
        <w:t>球蛋白血症；</w:t>
      </w:r>
    </w:p>
    <w:p>
      <w:pPr>
        <w:pStyle w:val="ListParagraph"/>
        <w:numPr>
          <w:ilvl w:val="0"/>
          <w:numId w:val="27"/>
        </w:numPr>
        <w:tabs>
          <w:tab w:pos="726" w:val="left" w:leader="none"/>
        </w:tabs>
        <w:spacing w:line="240" w:lineRule="auto" w:before="123" w:after="0"/>
        <w:ind w:left="725" w:right="0" w:hanging="624"/>
        <w:jc w:val="both"/>
        <w:rPr>
          <w:sz w:val="21"/>
        </w:rPr>
      </w:pPr>
      <w:r>
        <w:rPr>
          <w:spacing w:val="0"/>
          <w:w w:val="105"/>
          <w:sz w:val="21"/>
        </w:rPr>
        <w:t>血液中存在高水平的自身免疫抗体，如 </w:t>
      </w:r>
      <w:r>
        <w:rPr>
          <w:spacing w:val="-3"/>
          <w:w w:val="105"/>
          <w:sz w:val="21"/>
        </w:rPr>
        <w:t>ANA（抗核抗体</w:t>
      </w:r>
      <w:r>
        <w:rPr>
          <w:spacing w:val="-108"/>
          <w:w w:val="105"/>
          <w:sz w:val="21"/>
        </w:rPr>
        <w:t>）</w:t>
      </w:r>
      <w:r>
        <w:rPr>
          <w:spacing w:val="-3"/>
          <w:w w:val="105"/>
          <w:sz w:val="21"/>
        </w:rPr>
        <w:t>、SMA（抗</w:t>
      </w:r>
    </w:p>
    <w:p>
      <w:pPr>
        <w:spacing w:after="0" w:line="240" w:lineRule="auto"/>
        <w:jc w:val="both"/>
        <w:rPr>
          <w:sz w:val="21"/>
        </w:rPr>
        <w:sectPr>
          <w:type w:val="continuous"/>
          <w:pgSz w:w="11910" w:h="16840"/>
          <w:pgMar w:top="1260" w:bottom="280" w:left="1140" w:right="880"/>
          <w:cols w:num="2" w:equalWidth="0">
            <w:col w:w="2433" w:space="116"/>
            <w:col w:w="7341"/>
          </w:cols>
        </w:sectPr>
      </w:pPr>
    </w:p>
    <w:p>
      <w:pPr>
        <w:pStyle w:val="BodyText"/>
        <w:spacing w:before="26"/>
        <w:ind w:left="3274"/>
      </w:pPr>
      <w:r>
        <w:rPr>
          <w:spacing w:val="-2"/>
          <w:w w:val="105"/>
        </w:rPr>
        <w:t>平滑肌抗体</w:t>
      </w:r>
      <w:r>
        <w:rPr>
          <w:spacing w:val="-106"/>
          <w:w w:val="105"/>
        </w:rPr>
        <w:t>）</w:t>
      </w:r>
      <w:r>
        <w:rPr>
          <w:spacing w:val="-9"/>
          <w:w w:val="105"/>
        </w:rPr>
        <w:t>、抗 </w:t>
      </w:r>
      <w:r>
        <w:rPr>
          <w:w w:val="105"/>
        </w:rPr>
        <w:t>LKM1</w:t>
      </w:r>
      <w:r>
        <w:rPr>
          <w:spacing w:val="-5"/>
          <w:w w:val="105"/>
        </w:rPr>
        <w:t> 抗体或者抗-</w:t>
      </w:r>
      <w:r>
        <w:rPr>
          <w:w w:val="105"/>
        </w:rPr>
        <w:t>SLA/LP</w:t>
      </w:r>
      <w:r>
        <w:rPr>
          <w:spacing w:val="-8"/>
          <w:w w:val="105"/>
        </w:rPr>
        <w:t> 抗体；</w:t>
      </w:r>
    </w:p>
    <w:p>
      <w:pPr>
        <w:pStyle w:val="ListParagraph"/>
        <w:numPr>
          <w:ilvl w:val="0"/>
          <w:numId w:val="27"/>
        </w:numPr>
        <w:tabs>
          <w:tab w:pos="3275" w:val="left" w:leader="none"/>
        </w:tabs>
        <w:spacing w:line="240" w:lineRule="auto" w:before="124" w:after="0"/>
        <w:ind w:left="3274" w:right="0" w:hanging="624"/>
        <w:jc w:val="left"/>
        <w:rPr>
          <w:sz w:val="21"/>
        </w:rPr>
      </w:pPr>
      <w:r>
        <w:rPr>
          <w:spacing w:val="-3"/>
          <w:sz w:val="21"/>
        </w:rPr>
        <w:t>肝脏活检证实免疫性肝炎；</w:t>
      </w:r>
    </w:p>
    <w:p>
      <w:pPr>
        <w:pStyle w:val="ListParagraph"/>
        <w:numPr>
          <w:ilvl w:val="0"/>
          <w:numId w:val="27"/>
        </w:numPr>
        <w:tabs>
          <w:tab w:pos="3275" w:val="left" w:leader="none"/>
        </w:tabs>
        <w:spacing w:line="240" w:lineRule="auto" w:before="121" w:after="0"/>
        <w:ind w:left="3274" w:right="0" w:hanging="624"/>
        <w:jc w:val="left"/>
        <w:rPr>
          <w:sz w:val="21"/>
        </w:rPr>
      </w:pPr>
      <w:r>
        <w:rPr>
          <w:spacing w:val="-3"/>
          <w:sz w:val="21"/>
        </w:rPr>
        <w:t>临床已经出现腹水、食道静脉曲张和脾肿大等肝硬化表现。</w:t>
      </w:r>
    </w:p>
    <w:p>
      <w:pPr>
        <w:pStyle w:val="BodyText"/>
        <w:spacing w:before="8"/>
        <w:rPr>
          <w:sz w:val="17"/>
        </w:rPr>
      </w:pPr>
    </w:p>
    <w:p>
      <w:pPr>
        <w:pStyle w:val="ListParagraph"/>
        <w:numPr>
          <w:ilvl w:val="2"/>
          <w:numId w:val="22"/>
        </w:numPr>
        <w:tabs>
          <w:tab w:pos="894" w:val="left" w:leader="none"/>
          <w:tab w:pos="2650" w:val="left" w:leader="none"/>
        </w:tabs>
        <w:spacing w:line="254" w:lineRule="auto" w:before="1" w:after="0"/>
        <w:ind w:left="2650" w:right="117" w:hanging="2549"/>
        <w:jc w:val="left"/>
        <w:rPr>
          <w:sz w:val="21"/>
        </w:rPr>
      </w:pPr>
      <w:r>
        <w:rPr>
          <w:rFonts w:ascii="微软雅黑" w:eastAsia="微软雅黑" w:hint="eastAsia"/>
          <w:b/>
          <w:sz w:val="21"/>
        </w:rPr>
        <w:t>肝豆状核变性</w:t>
        <w:tab/>
      </w:r>
      <w:r>
        <w:rPr>
          <w:sz w:val="21"/>
        </w:rPr>
        <w:t>指一</w:t>
      </w:r>
      <w:r>
        <w:rPr>
          <w:spacing w:val="-3"/>
          <w:sz w:val="21"/>
        </w:rPr>
        <w:t>种</w:t>
      </w:r>
      <w:r>
        <w:rPr>
          <w:sz w:val="21"/>
        </w:rPr>
        <w:t>常</w:t>
      </w:r>
      <w:r>
        <w:rPr>
          <w:spacing w:val="-3"/>
          <w:sz w:val="21"/>
        </w:rPr>
        <w:t>染</w:t>
      </w:r>
      <w:r>
        <w:rPr>
          <w:sz w:val="21"/>
        </w:rPr>
        <w:t>色</w:t>
      </w:r>
      <w:r>
        <w:rPr>
          <w:spacing w:val="-3"/>
          <w:sz w:val="21"/>
        </w:rPr>
        <w:t>体</w:t>
      </w:r>
      <w:r>
        <w:rPr>
          <w:sz w:val="21"/>
        </w:rPr>
        <w:t>隐</w:t>
      </w:r>
      <w:r>
        <w:rPr>
          <w:spacing w:val="-3"/>
          <w:sz w:val="21"/>
        </w:rPr>
        <w:t>性</w:t>
      </w:r>
      <w:r>
        <w:rPr>
          <w:sz w:val="21"/>
        </w:rPr>
        <w:t>遗</w:t>
      </w:r>
      <w:r>
        <w:rPr>
          <w:spacing w:val="-3"/>
          <w:sz w:val="21"/>
        </w:rPr>
        <w:t>传</w:t>
      </w:r>
      <w:r>
        <w:rPr>
          <w:sz w:val="21"/>
        </w:rPr>
        <w:t>的铜</w:t>
      </w:r>
      <w:r>
        <w:rPr>
          <w:spacing w:val="-3"/>
          <w:sz w:val="21"/>
        </w:rPr>
        <w:t>代</w:t>
      </w:r>
      <w:r>
        <w:rPr>
          <w:sz w:val="21"/>
        </w:rPr>
        <w:t>谢</w:t>
      </w:r>
      <w:r>
        <w:rPr>
          <w:spacing w:val="-3"/>
          <w:sz w:val="21"/>
        </w:rPr>
        <w:t>缺</w:t>
      </w:r>
      <w:r>
        <w:rPr>
          <w:sz w:val="21"/>
        </w:rPr>
        <w:t>陷</w:t>
      </w:r>
      <w:r>
        <w:rPr>
          <w:spacing w:val="-3"/>
          <w:sz w:val="21"/>
        </w:rPr>
        <w:t>病</w:t>
      </w:r>
      <w:r>
        <w:rPr>
          <w:spacing w:val="-65"/>
          <w:sz w:val="21"/>
        </w:rPr>
        <w:t>，</w:t>
      </w:r>
      <w:r>
        <w:rPr>
          <w:sz w:val="21"/>
        </w:rPr>
        <w:t>以</w:t>
      </w:r>
      <w:r>
        <w:rPr>
          <w:spacing w:val="-3"/>
          <w:sz w:val="21"/>
        </w:rPr>
        <w:t>不同</w:t>
      </w:r>
      <w:r>
        <w:rPr>
          <w:sz w:val="21"/>
        </w:rPr>
        <w:t>程度</w:t>
      </w:r>
      <w:r>
        <w:rPr>
          <w:spacing w:val="-3"/>
          <w:sz w:val="21"/>
        </w:rPr>
        <w:t>的</w:t>
      </w:r>
      <w:r>
        <w:rPr>
          <w:sz w:val="21"/>
        </w:rPr>
        <w:t>肝</w:t>
      </w:r>
      <w:r>
        <w:rPr>
          <w:spacing w:val="-3"/>
          <w:sz w:val="21"/>
        </w:rPr>
        <w:t>细</w:t>
      </w:r>
      <w:r>
        <w:rPr>
          <w:sz w:val="21"/>
        </w:rPr>
        <w:t>胞</w:t>
      </w:r>
      <w:r>
        <w:rPr>
          <w:spacing w:val="-3"/>
          <w:sz w:val="21"/>
        </w:rPr>
        <w:t>损害</w:t>
      </w:r>
      <w:r>
        <w:rPr>
          <w:spacing w:val="-63"/>
          <w:sz w:val="21"/>
        </w:rPr>
        <w:t>、</w:t>
      </w:r>
      <w:r>
        <w:rPr>
          <w:spacing w:val="-3"/>
          <w:sz w:val="21"/>
        </w:rPr>
        <w:t>脑退</w:t>
      </w:r>
      <w:r>
        <w:rPr>
          <w:sz w:val="21"/>
        </w:rPr>
        <w:t>行 性病</w:t>
      </w:r>
      <w:r>
        <w:rPr>
          <w:spacing w:val="-3"/>
          <w:sz w:val="21"/>
        </w:rPr>
        <w:t>变</w:t>
      </w:r>
      <w:r>
        <w:rPr>
          <w:sz w:val="21"/>
        </w:rPr>
        <w:t>和</w:t>
      </w:r>
      <w:r>
        <w:rPr>
          <w:spacing w:val="-3"/>
          <w:sz w:val="21"/>
        </w:rPr>
        <w:t>角</w:t>
      </w:r>
      <w:r>
        <w:rPr>
          <w:sz w:val="21"/>
        </w:rPr>
        <w:t>膜</w:t>
      </w:r>
      <w:r>
        <w:rPr>
          <w:spacing w:val="-3"/>
          <w:sz w:val="21"/>
        </w:rPr>
        <w:t>边</w:t>
      </w:r>
      <w:r>
        <w:rPr>
          <w:sz w:val="21"/>
        </w:rPr>
        <w:t>缘</w:t>
      </w:r>
      <w:r>
        <w:rPr>
          <w:spacing w:val="-3"/>
          <w:sz w:val="21"/>
        </w:rPr>
        <w:t>有</w:t>
      </w:r>
      <w:r>
        <w:rPr>
          <w:sz w:val="21"/>
        </w:rPr>
        <w:t>铜</w:t>
      </w:r>
      <w:r>
        <w:rPr>
          <w:spacing w:val="-3"/>
          <w:sz w:val="21"/>
        </w:rPr>
        <w:t>盐</w:t>
      </w:r>
      <w:r>
        <w:rPr>
          <w:sz w:val="21"/>
        </w:rPr>
        <w:t>沉着</w:t>
      </w:r>
      <w:r>
        <w:rPr>
          <w:spacing w:val="-3"/>
          <w:sz w:val="21"/>
        </w:rPr>
        <w:t>环</w:t>
      </w:r>
      <w:r>
        <w:rPr>
          <w:sz w:val="21"/>
        </w:rPr>
        <w:t>为</w:t>
      </w:r>
      <w:r>
        <w:rPr>
          <w:spacing w:val="-3"/>
          <w:sz w:val="21"/>
        </w:rPr>
        <w:t>其</w:t>
      </w:r>
      <w:r>
        <w:rPr>
          <w:sz w:val="21"/>
        </w:rPr>
        <w:t>临</w:t>
      </w:r>
      <w:r>
        <w:rPr>
          <w:spacing w:val="-3"/>
          <w:sz w:val="21"/>
        </w:rPr>
        <w:t>床</w:t>
      </w:r>
      <w:r>
        <w:rPr>
          <w:sz w:val="21"/>
        </w:rPr>
        <w:t>特</w:t>
      </w:r>
      <w:r>
        <w:rPr>
          <w:spacing w:val="-3"/>
          <w:sz w:val="21"/>
        </w:rPr>
        <w:t>征</w:t>
      </w:r>
      <w:r>
        <w:rPr>
          <w:sz w:val="21"/>
        </w:rPr>
        <w:t>，</w:t>
      </w:r>
      <w:r>
        <w:rPr>
          <w:spacing w:val="-3"/>
          <w:sz w:val="21"/>
        </w:rPr>
        <w:t>并</w:t>
      </w:r>
      <w:r>
        <w:rPr>
          <w:sz w:val="21"/>
        </w:rPr>
        <w:t>须满</w:t>
      </w:r>
      <w:r>
        <w:rPr>
          <w:spacing w:val="-3"/>
          <w:sz w:val="21"/>
        </w:rPr>
        <w:t>足</w:t>
      </w:r>
      <w:r>
        <w:rPr>
          <w:sz w:val="21"/>
        </w:rPr>
        <w:t>下</w:t>
      </w:r>
      <w:r>
        <w:rPr>
          <w:spacing w:val="-3"/>
          <w:sz w:val="21"/>
        </w:rPr>
        <w:t>列</w:t>
      </w:r>
      <w:r>
        <w:rPr>
          <w:sz w:val="21"/>
        </w:rPr>
        <w:t>全</w:t>
      </w:r>
      <w:r>
        <w:rPr>
          <w:spacing w:val="-3"/>
          <w:sz w:val="21"/>
        </w:rPr>
        <w:t>部</w:t>
      </w:r>
      <w:r>
        <w:rPr>
          <w:sz w:val="21"/>
        </w:rPr>
        <w:t>条</w:t>
      </w:r>
      <w:r>
        <w:rPr>
          <w:spacing w:val="-3"/>
          <w:sz w:val="21"/>
        </w:rPr>
        <w:t>件</w:t>
      </w:r>
      <w:r>
        <w:rPr>
          <w:sz w:val="21"/>
        </w:rPr>
        <w:t>：</w:t>
      </w:r>
    </w:p>
    <w:p>
      <w:pPr>
        <w:pStyle w:val="ListParagraph"/>
        <w:numPr>
          <w:ilvl w:val="0"/>
          <w:numId w:val="28"/>
        </w:numPr>
        <w:tabs>
          <w:tab w:pos="3275" w:val="left" w:leader="none"/>
        </w:tabs>
        <w:spacing w:line="240" w:lineRule="auto" w:before="108" w:after="0"/>
        <w:ind w:left="3274" w:right="0" w:hanging="624"/>
        <w:jc w:val="left"/>
        <w:rPr>
          <w:sz w:val="21"/>
        </w:rPr>
      </w:pPr>
      <w:r>
        <w:rPr>
          <w:spacing w:val="-1"/>
          <w:sz w:val="21"/>
        </w:rPr>
        <w:t>典型症状；</w:t>
      </w:r>
    </w:p>
    <w:p>
      <w:pPr>
        <w:pStyle w:val="ListParagraph"/>
        <w:numPr>
          <w:ilvl w:val="0"/>
          <w:numId w:val="28"/>
        </w:numPr>
        <w:tabs>
          <w:tab w:pos="3275" w:val="left" w:leader="none"/>
        </w:tabs>
        <w:spacing w:line="240" w:lineRule="auto" w:before="123" w:after="0"/>
        <w:ind w:left="3274"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4"/>
          <w:sz w:val="21"/>
        </w:rPr>
        <w:t> </w:t>
      </w:r>
      <w:r>
        <w:rPr>
          <w:w w:val="100"/>
          <w:sz w:val="21"/>
        </w:rPr>
        <w:t>环</w:t>
      </w:r>
      <w:r>
        <w:rPr>
          <w:spacing w:val="-106"/>
          <w:w w:val="100"/>
          <w:sz w:val="21"/>
        </w:rPr>
        <w:t>）</w:t>
      </w:r>
      <w:r>
        <w:rPr>
          <w:w w:val="100"/>
          <w:sz w:val="21"/>
        </w:rPr>
        <w:t>；</w:t>
      </w:r>
    </w:p>
    <w:p>
      <w:pPr>
        <w:pStyle w:val="ListParagraph"/>
        <w:numPr>
          <w:ilvl w:val="0"/>
          <w:numId w:val="28"/>
        </w:numPr>
        <w:tabs>
          <w:tab w:pos="3275" w:val="left" w:leader="none"/>
        </w:tabs>
        <w:spacing w:line="240" w:lineRule="auto" w:before="123" w:after="0"/>
        <w:ind w:left="3274" w:right="0" w:hanging="624"/>
        <w:jc w:val="left"/>
        <w:rPr>
          <w:sz w:val="21"/>
        </w:rPr>
      </w:pPr>
      <w:r>
        <w:rPr>
          <w:spacing w:val="-3"/>
          <w:sz w:val="21"/>
        </w:rPr>
        <w:t>血清铜和血清铜蓝蛋白降低，尿铜增加；</w:t>
      </w:r>
    </w:p>
    <w:p>
      <w:pPr>
        <w:pStyle w:val="ListParagraph"/>
        <w:numPr>
          <w:ilvl w:val="0"/>
          <w:numId w:val="28"/>
        </w:numPr>
        <w:tabs>
          <w:tab w:pos="3275" w:val="left" w:leader="none"/>
        </w:tabs>
        <w:spacing w:line="240" w:lineRule="auto" w:before="123" w:after="0"/>
        <w:ind w:left="3274" w:right="0" w:hanging="624"/>
        <w:jc w:val="left"/>
        <w:rPr>
          <w:sz w:val="21"/>
        </w:rPr>
      </w:pPr>
      <w:r>
        <w:rPr>
          <w:spacing w:val="-3"/>
          <w:sz w:val="21"/>
        </w:rPr>
        <w:t>经皮做肝脏活检来定量分析肝脏铜的含量。</w:t>
      </w:r>
    </w:p>
    <w:p>
      <w:pPr>
        <w:pStyle w:val="BodyText"/>
        <w:spacing w:before="2"/>
        <w:rPr>
          <w:sz w:val="19"/>
        </w:rPr>
      </w:pPr>
    </w:p>
    <w:p>
      <w:pPr>
        <w:spacing w:after="0"/>
        <w:rPr>
          <w:sz w:val="19"/>
        </w:rPr>
        <w:sectPr>
          <w:pgSz w:w="11910" w:h="16840"/>
          <w:pgMar w:top="1100" w:bottom="280" w:left="1140" w:right="980"/>
        </w:sectPr>
      </w:pPr>
    </w:p>
    <w:p>
      <w:pPr>
        <w:pStyle w:val="Heading2"/>
        <w:numPr>
          <w:ilvl w:val="2"/>
          <w:numId w:val="22"/>
        </w:numPr>
        <w:tabs>
          <w:tab w:pos="894" w:val="left" w:leader="none"/>
        </w:tabs>
        <w:spacing w:line="213" w:lineRule="auto" w:before="18" w:after="0"/>
        <w:ind w:left="893" w:right="0" w:hanging="792"/>
        <w:jc w:val="left"/>
      </w:pPr>
      <w:r>
        <w:rPr>
          <w:spacing w:val="5"/>
        </w:rPr>
        <w:t>多处臂丛神经根性撕脱</w:t>
      </w:r>
    </w:p>
    <w:p>
      <w:pPr>
        <w:pStyle w:val="BodyText"/>
        <w:spacing w:line="280" w:lineRule="auto" w:before="41"/>
        <w:ind w:left="101" w:right="120"/>
        <w:jc w:val="both"/>
      </w:pPr>
      <w:r>
        <w:rPr/>
        <w:br w:type="column"/>
      </w:r>
      <w:r>
        <w:rPr/>
        <w:t>指由于疾病或者意外导致至少两根臂丛神经根性撕脱，造成手臂感觉功能与</w:t>
      </w:r>
      <w:r>
        <w:rPr>
          <w:spacing w:val="-8"/>
        </w:rPr>
        <w:t>运动功能完全永久性丧失。该病必须由我们认可医院的专科医</w:t>
      </w:r>
      <w:r>
        <w:rPr/>
        <w:t>Th</w:t>
      </w:r>
      <w:r>
        <w:rPr>
          <w:spacing w:val="-25"/>
        </w:rPr>
        <w:t>明确诊断，并</w:t>
      </w:r>
      <w:r>
        <w:rPr>
          <w:spacing w:val="-3"/>
        </w:rPr>
        <w:t>且有完整的电</w:t>
      </w:r>
      <w:r>
        <w:rPr/>
        <w:t>Th</w:t>
      </w:r>
      <w:r>
        <w:rPr>
          <w:spacing w:val="-3"/>
        </w:rPr>
        <w:t>理检查结果证实。</w:t>
      </w:r>
    </w:p>
    <w:p>
      <w:pPr>
        <w:spacing w:after="0" w:line="280" w:lineRule="auto"/>
        <w:jc w:val="both"/>
        <w:sectPr>
          <w:type w:val="continuous"/>
          <w:pgSz w:w="11910" w:h="16840"/>
          <w:pgMar w:top="1260" w:bottom="280" w:left="1140" w:right="980"/>
          <w:cols w:num="2" w:equalWidth="0">
            <w:col w:w="2433" w:space="116"/>
            <w:col w:w="7241"/>
          </w:cols>
        </w:sectPr>
      </w:pPr>
    </w:p>
    <w:p>
      <w:pPr>
        <w:pStyle w:val="BodyText"/>
        <w:spacing w:before="6"/>
        <w:rPr>
          <w:sz w:val="16"/>
        </w:rPr>
      </w:pPr>
    </w:p>
    <w:p>
      <w:pPr>
        <w:spacing w:after="0"/>
        <w:rPr>
          <w:sz w:val="16"/>
        </w:rPr>
        <w:sectPr>
          <w:type w:val="continuous"/>
          <w:pgSz w:w="11910" w:h="16840"/>
          <w:pgMar w:top="1260" w:bottom="280" w:left="1140" w:right="980"/>
        </w:sectPr>
      </w:pPr>
    </w:p>
    <w:p>
      <w:pPr>
        <w:pStyle w:val="Heading2"/>
        <w:numPr>
          <w:ilvl w:val="2"/>
          <w:numId w:val="22"/>
        </w:numPr>
        <w:tabs>
          <w:tab w:pos="893" w:val="left" w:leader="none"/>
          <w:tab w:pos="894" w:val="left" w:leader="none"/>
        </w:tabs>
        <w:spacing w:line="213" w:lineRule="auto" w:before="18" w:after="0"/>
        <w:ind w:left="893" w:right="0" w:hanging="792"/>
        <w:jc w:val="left"/>
      </w:pPr>
      <w:r>
        <w:rPr>
          <w:spacing w:val="5"/>
        </w:rPr>
        <w:t>疾病或外伤所致智力障碍</w:t>
      </w:r>
    </w:p>
    <w:p>
      <w:pPr>
        <w:pStyle w:val="BodyText"/>
        <w:spacing w:line="280" w:lineRule="auto" w:before="40"/>
        <w:ind w:left="101" w:right="129"/>
      </w:pPr>
      <w:r>
        <w:rPr/>
        <w:br w:type="column"/>
      </w:r>
      <w:r>
        <w:rPr/>
        <w:t>指因严重头部创伤或者疾病造成智力低常（智力低于常态，IQ不高于70）。必须满足下列全部条件：</w:t>
      </w:r>
    </w:p>
    <w:p>
      <w:pPr>
        <w:pStyle w:val="ListParagraph"/>
        <w:numPr>
          <w:ilvl w:val="0"/>
          <w:numId w:val="29"/>
        </w:numPr>
        <w:tabs>
          <w:tab w:pos="726" w:val="left" w:leader="none"/>
        </w:tabs>
        <w:spacing w:line="280" w:lineRule="auto" w:before="85" w:after="0"/>
        <w:ind w:left="725" w:right="285" w:hanging="624"/>
        <w:jc w:val="both"/>
        <w:rPr>
          <w:sz w:val="21"/>
        </w:rPr>
      </w:pPr>
      <w:r>
        <w:rPr>
          <w:spacing w:val="-3"/>
          <w:sz w:val="21"/>
        </w:rPr>
        <w:t>造成被保险人智力低常的严重头部创伤或者疾病发</w:t>
      </w:r>
      <w:r>
        <w:rPr>
          <w:sz w:val="21"/>
        </w:rPr>
        <w:t>Th</w:t>
      </w:r>
      <w:r>
        <w:rPr>
          <w:spacing w:val="-3"/>
          <w:sz w:val="21"/>
        </w:rPr>
        <w:t>在被保险人6</w:t>
      </w:r>
      <w:r>
        <w:rPr>
          <w:sz w:val="21"/>
        </w:rPr>
        <w:t>周</w:t>
      </w:r>
      <w:r>
        <w:rPr>
          <w:spacing w:val="-1"/>
          <w:sz w:val="21"/>
        </w:rPr>
        <w:t>岁以后</w:t>
      </w:r>
      <w:r>
        <w:rPr>
          <w:sz w:val="21"/>
        </w:rPr>
        <w:t>（</w:t>
      </w:r>
      <w:r>
        <w:rPr>
          <w:spacing w:val="-3"/>
          <w:sz w:val="21"/>
        </w:rPr>
        <w:t>以入院日期为准</w:t>
      </w:r>
      <w:r>
        <w:rPr>
          <w:sz w:val="21"/>
        </w:rPr>
        <w:t>）；</w:t>
      </w:r>
    </w:p>
    <w:p>
      <w:pPr>
        <w:pStyle w:val="ListParagraph"/>
        <w:numPr>
          <w:ilvl w:val="0"/>
          <w:numId w:val="29"/>
        </w:numPr>
        <w:tabs>
          <w:tab w:pos="726" w:val="left" w:leader="none"/>
        </w:tabs>
        <w:spacing w:line="280" w:lineRule="auto" w:before="85" w:after="0"/>
        <w:ind w:left="725" w:right="204" w:hanging="624"/>
        <w:jc w:val="both"/>
        <w:rPr>
          <w:sz w:val="21"/>
        </w:rPr>
      </w:pPr>
      <w:r>
        <w:rPr>
          <w:spacing w:val="-3"/>
          <w:sz w:val="21"/>
        </w:rPr>
        <w:t>由我们认可的专科医师确诊被保险人由于严重头部创伤或者疾病造成智力低常；</w:t>
      </w:r>
    </w:p>
    <w:p>
      <w:pPr>
        <w:pStyle w:val="ListParagraph"/>
        <w:numPr>
          <w:ilvl w:val="0"/>
          <w:numId w:val="29"/>
        </w:numPr>
        <w:tabs>
          <w:tab w:pos="726" w:val="left" w:leader="none"/>
        </w:tabs>
        <w:spacing w:line="280" w:lineRule="auto" w:before="85" w:after="0"/>
        <w:ind w:left="725" w:right="204" w:hanging="624"/>
        <w:jc w:val="both"/>
        <w:rPr>
          <w:sz w:val="21"/>
        </w:rPr>
      </w:pPr>
      <w:r>
        <w:rPr>
          <w:spacing w:val="-3"/>
          <w:sz w:val="21"/>
        </w:rPr>
        <w:t>由我们认可的专职合格心理检测工作者根据被保险人的年龄采用对应的智力量表检测证实被保险人智力低常，心理测验工作者必须持有心理测量专业委员会资格认定书；</w:t>
      </w:r>
    </w:p>
    <w:p>
      <w:pPr>
        <w:pStyle w:val="ListParagraph"/>
        <w:numPr>
          <w:ilvl w:val="0"/>
          <w:numId w:val="29"/>
        </w:numPr>
        <w:tabs>
          <w:tab w:pos="726" w:val="left" w:leader="none"/>
        </w:tabs>
        <w:spacing w:line="240" w:lineRule="auto" w:before="85" w:after="0"/>
        <w:ind w:left="725" w:right="0" w:hanging="624"/>
        <w:jc w:val="left"/>
        <w:rPr>
          <w:sz w:val="21"/>
        </w:rPr>
      </w:pPr>
      <w:r>
        <w:rPr>
          <w:spacing w:val="-3"/>
          <w:sz w:val="21"/>
        </w:rPr>
        <w:t>被保险人的智力低常自确认日起持续</w:t>
      </w:r>
      <w:r>
        <w:rPr>
          <w:sz w:val="21"/>
        </w:rPr>
        <w:t>180</w:t>
      </w:r>
      <w:r>
        <w:rPr>
          <w:spacing w:val="-2"/>
          <w:sz w:val="21"/>
        </w:rPr>
        <w:t>天以上。</w:t>
      </w:r>
    </w:p>
    <w:p>
      <w:pPr>
        <w:spacing w:after="0" w:line="240" w:lineRule="auto"/>
        <w:jc w:val="left"/>
        <w:rPr>
          <w:sz w:val="21"/>
        </w:rPr>
        <w:sectPr>
          <w:type w:val="continuous"/>
          <w:pgSz w:w="11910" w:h="16840"/>
          <w:pgMar w:top="1260" w:bottom="280" w:left="1140" w:right="980"/>
          <w:cols w:num="2" w:equalWidth="0">
            <w:col w:w="2433" w:space="116"/>
            <w:col w:w="7241"/>
          </w:cols>
        </w:sectPr>
      </w:pPr>
    </w:p>
    <w:p>
      <w:pPr>
        <w:pStyle w:val="BodyText"/>
        <w:spacing w:before="2"/>
        <w:rPr>
          <w:sz w:val="19"/>
        </w:rPr>
      </w:pPr>
    </w:p>
    <w:p>
      <w:pPr>
        <w:pStyle w:val="ListParagraph"/>
        <w:numPr>
          <w:ilvl w:val="2"/>
          <w:numId w:val="22"/>
        </w:numPr>
        <w:tabs>
          <w:tab w:pos="894" w:val="left" w:leader="none"/>
          <w:tab w:pos="2650" w:val="left" w:leader="none"/>
        </w:tabs>
        <w:spacing w:line="322" w:lineRule="exact" w:before="28" w:after="0"/>
        <w:ind w:left="2650" w:right="196" w:hanging="2549"/>
        <w:jc w:val="left"/>
        <w:rPr>
          <w:sz w:val="21"/>
        </w:rPr>
      </w:pPr>
      <w:r>
        <w:rPr>
          <w:rFonts w:ascii="微软雅黑" w:eastAsia="微软雅黑" w:hint="eastAsia"/>
          <w:b/>
          <w:sz w:val="21"/>
        </w:rPr>
        <w:t>脊髓空洞症</w:t>
        <w:tab/>
      </w:r>
      <w:r>
        <w:rPr>
          <w:sz w:val="21"/>
        </w:rPr>
        <w:t>是一</w:t>
      </w:r>
      <w:r>
        <w:rPr>
          <w:spacing w:val="-3"/>
          <w:sz w:val="21"/>
        </w:rPr>
        <w:t>种</w:t>
      </w:r>
      <w:r>
        <w:rPr>
          <w:sz w:val="21"/>
        </w:rPr>
        <w:t>慢</w:t>
      </w:r>
      <w:r>
        <w:rPr>
          <w:spacing w:val="-3"/>
          <w:sz w:val="21"/>
        </w:rPr>
        <w:t>性</w:t>
      </w:r>
      <w:r>
        <w:rPr>
          <w:sz w:val="21"/>
        </w:rPr>
        <w:t>进</w:t>
      </w:r>
      <w:r>
        <w:rPr>
          <w:spacing w:val="-3"/>
          <w:sz w:val="21"/>
        </w:rPr>
        <w:t>行</w:t>
      </w:r>
      <w:r>
        <w:rPr>
          <w:sz w:val="21"/>
        </w:rPr>
        <w:t>性</w:t>
      </w:r>
      <w:r>
        <w:rPr>
          <w:spacing w:val="-3"/>
          <w:sz w:val="21"/>
        </w:rPr>
        <w:t>的</w:t>
      </w:r>
      <w:r>
        <w:rPr>
          <w:sz w:val="21"/>
        </w:rPr>
        <w:t>脊</w:t>
      </w:r>
      <w:r>
        <w:rPr>
          <w:spacing w:val="-3"/>
          <w:sz w:val="21"/>
        </w:rPr>
        <w:t>髓</w:t>
      </w:r>
      <w:r>
        <w:rPr>
          <w:sz w:val="21"/>
        </w:rPr>
        <w:t>变性</w:t>
      </w:r>
      <w:r>
        <w:rPr>
          <w:spacing w:val="-3"/>
          <w:sz w:val="21"/>
        </w:rPr>
        <w:t>性</w:t>
      </w:r>
      <w:r>
        <w:rPr>
          <w:sz w:val="21"/>
        </w:rPr>
        <w:t>疾</w:t>
      </w:r>
      <w:r>
        <w:rPr>
          <w:spacing w:val="-3"/>
          <w:sz w:val="21"/>
        </w:rPr>
        <w:t>病</w:t>
      </w:r>
      <w:r>
        <w:rPr>
          <w:sz w:val="21"/>
        </w:rPr>
        <w:t>，</w:t>
      </w:r>
      <w:r>
        <w:rPr>
          <w:spacing w:val="-3"/>
          <w:sz w:val="21"/>
        </w:rPr>
        <w:t>其</w:t>
      </w:r>
      <w:r>
        <w:rPr>
          <w:sz w:val="21"/>
        </w:rPr>
        <w:t>特</w:t>
      </w:r>
      <w:r>
        <w:rPr>
          <w:spacing w:val="-3"/>
          <w:sz w:val="21"/>
        </w:rPr>
        <w:t>征</w:t>
      </w:r>
      <w:r>
        <w:rPr>
          <w:sz w:val="21"/>
        </w:rPr>
        <w:t>为</w:t>
      </w:r>
      <w:r>
        <w:rPr>
          <w:spacing w:val="-3"/>
          <w:sz w:val="21"/>
        </w:rPr>
        <w:t>脊</w:t>
      </w:r>
      <w:r>
        <w:rPr>
          <w:sz w:val="21"/>
        </w:rPr>
        <w:t>髓内</w:t>
      </w:r>
      <w:r>
        <w:rPr>
          <w:spacing w:val="-3"/>
          <w:sz w:val="21"/>
        </w:rPr>
        <w:t>空</w:t>
      </w:r>
      <w:r>
        <w:rPr>
          <w:sz w:val="21"/>
        </w:rPr>
        <w:t>洞</w:t>
      </w:r>
      <w:r>
        <w:rPr>
          <w:spacing w:val="-3"/>
          <w:sz w:val="21"/>
        </w:rPr>
        <w:t>形</w:t>
      </w:r>
      <w:r>
        <w:rPr>
          <w:sz w:val="21"/>
        </w:rPr>
        <w:t>成</w:t>
      </w:r>
      <w:r>
        <w:rPr>
          <w:spacing w:val="-3"/>
          <w:sz w:val="21"/>
        </w:rPr>
        <w:t>，</w:t>
      </w:r>
      <w:r>
        <w:rPr>
          <w:sz w:val="21"/>
        </w:rPr>
        <w:t>表</w:t>
      </w:r>
      <w:r>
        <w:rPr>
          <w:spacing w:val="-3"/>
          <w:sz w:val="21"/>
        </w:rPr>
        <w:t>现</w:t>
      </w:r>
      <w:r>
        <w:rPr>
          <w:sz w:val="21"/>
        </w:rPr>
        <w:t>为感 觉异</w:t>
      </w:r>
      <w:r>
        <w:rPr>
          <w:spacing w:val="-3"/>
          <w:sz w:val="21"/>
        </w:rPr>
        <w:t>常</w:t>
      </w:r>
      <w:r>
        <w:rPr>
          <w:sz w:val="21"/>
        </w:rPr>
        <w:t>、</w:t>
      </w:r>
      <w:r>
        <w:rPr>
          <w:spacing w:val="-3"/>
          <w:sz w:val="21"/>
        </w:rPr>
        <w:t>肌</w:t>
      </w:r>
      <w:r>
        <w:rPr>
          <w:sz w:val="21"/>
        </w:rPr>
        <w:t>萎</w:t>
      </w:r>
      <w:r>
        <w:rPr>
          <w:spacing w:val="-3"/>
          <w:sz w:val="21"/>
        </w:rPr>
        <w:t>缩</w:t>
      </w:r>
      <w:r>
        <w:rPr>
          <w:sz w:val="21"/>
        </w:rPr>
        <w:t>及</w:t>
      </w:r>
      <w:r>
        <w:rPr>
          <w:spacing w:val="-3"/>
          <w:sz w:val="21"/>
        </w:rPr>
        <w:t>神</w:t>
      </w:r>
      <w:r>
        <w:rPr>
          <w:sz w:val="21"/>
        </w:rPr>
        <w:t>经</w:t>
      </w:r>
      <w:r>
        <w:rPr>
          <w:spacing w:val="-3"/>
          <w:sz w:val="21"/>
        </w:rPr>
        <w:t>营</w:t>
      </w:r>
      <w:r>
        <w:rPr>
          <w:sz w:val="21"/>
        </w:rPr>
        <w:t>养障</w:t>
      </w:r>
      <w:r>
        <w:rPr>
          <w:spacing w:val="-3"/>
          <w:sz w:val="21"/>
        </w:rPr>
        <w:t>碍</w:t>
      </w:r>
      <w:r>
        <w:rPr>
          <w:sz w:val="21"/>
        </w:rPr>
        <w:t>。</w:t>
      </w:r>
      <w:r>
        <w:rPr>
          <w:spacing w:val="-3"/>
          <w:sz w:val="21"/>
        </w:rPr>
        <w:t>脊</w:t>
      </w:r>
      <w:r>
        <w:rPr>
          <w:sz w:val="21"/>
        </w:rPr>
        <w:t>髓</w:t>
      </w:r>
      <w:r>
        <w:rPr>
          <w:spacing w:val="-3"/>
          <w:sz w:val="21"/>
        </w:rPr>
        <w:t>空</w:t>
      </w:r>
      <w:r>
        <w:rPr>
          <w:sz w:val="21"/>
        </w:rPr>
        <w:t>洞</w:t>
      </w:r>
      <w:r>
        <w:rPr>
          <w:spacing w:val="-3"/>
          <w:sz w:val="21"/>
        </w:rPr>
        <w:t>症</w:t>
      </w:r>
      <w:r>
        <w:rPr>
          <w:sz w:val="21"/>
        </w:rPr>
        <w:t>累</w:t>
      </w:r>
      <w:r>
        <w:rPr>
          <w:spacing w:val="-3"/>
          <w:sz w:val="21"/>
        </w:rPr>
        <w:t>及</w:t>
      </w:r>
      <w:r>
        <w:rPr>
          <w:sz w:val="21"/>
        </w:rPr>
        <w:t>延髓</w:t>
      </w:r>
      <w:r>
        <w:rPr>
          <w:spacing w:val="-3"/>
          <w:sz w:val="21"/>
        </w:rPr>
        <w:t>称</w:t>
      </w:r>
      <w:r>
        <w:rPr>
          <w:sz w:val="21"/>
        </w:rPr>
        <w:t>为</w:t>
      </w:r>
      <w:r>
        <w:rPr>
          <w:spacing w:val="-3"/>
          <w:sz w:val="21"/>
        </w:rPr>
        <w:t>延</w:t>
      </w:r>
      <w:r>
        <w:rPr>
          <w:sz w:val="21"/>
        </w:rPr>
        <w:t>髓</w:t>
      </w:r>
      <w:r>
        <w:rPr>
          <w:spacing w:val="-3"/>
          <w:sz w:val="21"/>
        </w:rPr>
        <w:t>空</w:t>
      </w:r>
      <w:r>
        <w:rPr>
          <w:sz w:val="21"/>
        </w:rPr>
        <w:t>洞</w:t>
      </w:r>
      <w:r>
        <w:rPr>
          <w:spacing w:val="-3"/>
          <w:sz w:val="21"/>
        </w:rPr>
        <w:t>症</w:t>
      </w:r>
      <w:r>
        <w:rPr>
          <w:sz w:val="21"/>
        </w:rPr>
        <w:t>，表</w:t>
      </w:r>
    </w:p>
    <w:p>
      <w:pPr>
        <w:pStyle w:val="BodyText"/>
        <w:spacing w:line="278" w:lineRule="auto" w:before="11"/>
        <w:ind w:left="2650" w:right="196"/>
        <w:jc w:val="both"/>
      </w:pPr>
      <w:r>
        <w:rPr>
          <w:spacing w:val="-3"/>
        </w:rPr>
        <w:t>现为延髓麻痹。脊髓空洞症须经我们认可医院的医</w:t>
      </w:r>
      <w:r>
        <w:rPr/>
        <w:t>Th</w:t>
      </w:r>
      <w:r>
        <w:rPr>
          <w:spacing w:val="-3"/>
        </w:rPr>
        <w:t>明确诊断并且造成永久不可逆的神经系统功能障碍，存在持续至少</w:t>
      </w:r>
      <w:r>
        <w:rPr/>
        <w:t>180</w:t>
      </w:r>
      <w:r>
        <w:rPr>
          <w:spacing w:val="-3"/>
        </w:rPr>
        <w:t>天以上的神经系统功能缺失并满足下列至少一项条件：</w:t>
      </w:r>
    </w:p>
    <w:p>
      <w:pPr>
        <w:pStyle w:val="ListParagraph"/>
        <w:numPr>
          <w:ilvl w:val="0"/>
          <w:numId w:val="30"/>
        </w:numPr>
        <w:tabs>
          <w:tab w:pos="3275" w:val="left" w:leader="none"/>
        </w:tabs>
        <w:spacing w:line="240" w:lineRule="auto" w:before="89" w:after="0"/>
        <w:ind w:left="3274" w:right="0" w:hanging="624"/>
        <w:jc w:val="left"/>
        <w:rPr>
          <w:sz w:val="21"/>
        </w:rPr>
      </w:pPr>
      <w:r>
        <w:rPr>
          <w:spacing w:val="-3"/>
          <w:sz w:val="21"/>
        </w:rPr>
        <w:t>延髓麻痹呈现显著舌肌萎缩、构音困难和吞咽困难；</w:t>
      </w:r>
    </w:p>
    <w:p>
      <w:pPr>
        <w:pStyle w:val="ListParagraph"/>
        <w:numPr>
          <w:ilvl w:val="0"/>
          <w:numId w:val="30"/>
        </w:numPr>
        <w:tabs>
          <w:tab w:pos="3275" w:val="left" w:leader="none"/>
        </w:tabs>
        <w:spacing w:line="240" w:lineRule="auto" w:before="121" w:after="0"/>
        <w:ind w:left="3274" w:right="0" w:hanging="624"/>
        <w:jc w:val="left"/>
        <w:rPr>
          <w:sz w:val="21"/>
        </w:rPr>
      </w:pPr>
      <w:r>
        <w:rPr>
          <w:spacing w:val="-3"/>
          <w:sz w:val="21"/>
        </w:rPr>
        <w:t>双手萎缩呈“爪形手”，肌力Ⅱ级或者以下。</w:t>
      </w:r>
    </w:p>
    <w:p>
      <w:pPr>
        <w:pStyle w:val="BodyText"/>
        <w:spacing w:before="9"/>
        <w:rPr>
          <w:sz w:val="17"/>
        </w:rPr>
      </w:pPr>
    </w:p>
    <w:p>
      <w:pPr>
        <w:pStyle w:val="ListParagraph"/>
        <w:numPr>
          <w:ilvl w:val="2"/>
          <w:numId w:val="22"/>
        </w:numPr>
        <w:tabs>
          <w:tab w:pos="894" w:val="left" w:leader="none"/>
          <w:tab w:pos="2650" w:val="left" w:leader="none"/>
        </w:tabs>
        <w:spacing w:line="254" w:lineRule="auto" w:before="0" w:after="0"/>
        <w:ind w:left="2650" w:right="117" w:hanging="2549"/>
        <w:jc w:val="left"/>
        <w:rPr>
          <w:sz w:val="21"/>
        </w:rPr>
      </w:pPr>
      <w:r>
        <w:rPr>
          <w:rFonts w:ascii="微软雅黑" w:eastAsia="微软雅黑" w:hint="eastAsia"/>
          <w:b/>
          <w:sz w:val="21"/>
        </w:rPr>
        <w:t>脊髓内肿瘤</w:t>
        <w:tab/>
      </w:r>
      <w:r>
        <w:rPr>
          <w:sz w:val="21"/>
        </w:rPr>
        <w:t>指脊</w:t>
      </w:r>
      <w:r>
        <w:rPr>
          <w:spacing w:val="-3"/>
          <w:sz w:val="21"/>
        </w:rPr>
        <w:t>髓</w:t>
      </w:r>
      <w:r>
        <w:rPr>
          <w:sz w:val="21"/>
        </w:rPr>
        <w:t>内</w:t>
      </w:r>
      <w:r>
        <w:rPr>
          <w:spacing w:val="-3"/>
          <w:sz w:val="21"/>
        </w:rPr>
        <w:t>良</w:t>
      </w:r>
      <w:r>
        <w:rPr>
          <w:sz w:val="21"/>
        </w:rPr>
        <w:t>性</w:t>
      </w:r>
      <w:r>
        <w:rPr>
          <w:spacing w:val="-3"/>
          <w:sz w:val="21"/>
        </w:rPr>
        <w:t>或</w:t>
      </w:r>
      <w:r>
        <w:rPr>
          <w:sz w:val="21"/>
        </w:rPr>
        <w:t>者</w:t>
      </w:r>
      <w:r>
        <w:rPr>
          <w:spacing w:val="-3"/>
          <w:sz w:val="21"/>
        </w:rPr>
        <w:t>恶</w:t>
      </w:r>
      <w:r>
        <w:rPr>
          <w:sz w:val="21"/>
        </w:rPr>
        <w:t>性</w:t>
      </w:r>
      <w:r>
        <w:rPr>
          <w:spacing w:val="-3"/>
          <w:sz w:val="21"/>
        </w:rPr>
        <w:t>肿</w:t>
      </w:r>
      <w:r>
        <w:rPr>
          <w:sz w:val="21"/>
        </w:rPr>
        <w:t>瘤</w:t>
      </w:r>
      <w:r>
        <w:rPr>
          <w:spacing w:val="-65"/>
          <w:sz w:val="21"/>
        </w:rPr>
        <w:t>。</w:t>
      </w:r>
      <w:r>
        <w:rPr>
          <w:sz w:val="21"/>
        </w:rPr>
        <w:t>肿</w:t>
      </w:r>
      <w:r>
        <w:rPr>
          <w:spacing w:val="-3"/>
          <w:sz w:val="21"/>
        </w:rPr>
        <w:t>瘤</w:t>
      </w:r>
      <w:r>
        <w:rPr>
          <w:sz w:val="21"/>
        </w:rPr>
        <w:t>造</w:t>
      </w:r>
      <w:r>
        <w:rPr>
          <w:spacing w:val="-3"/>
          <w:sz w:val="21"/>
        </w:rPr>
        <w:t>成</w:t>
      </w:r>
      <w:r>
        <w:rPr>
          <w:sz w:val="21"/>
        </w:rPr>
        <w:t>脊</w:t>
      </w:r>
      <w:r>
        <w:rPr>
          <w:spacing w:val="-3"/>
          <w:sz w:val="21"/>
        </w:rPr>
        <w:t>髓</w:t>
      </w:r>
      <w:r>
        <w:rPr>
          <w:sz w:val="21"/>
        </w:rPr>
        <w:t>损</w:t>
      </w:r>
      <w:r>
        <w:rPr>
          <w:spacing w:val="-3"/>
          <w:sz w:val="21"/>
        </w:rPr>
        <w:t>害导</w:t>
      </w:r>
      <w:r>
        <w:rPr>
          <w:sz w:val="21"/>
        </w:rPr>
        <w:t>致瘫</w:t>
      </w:r>
      <w:r>
        <w:rPr>
          <w:spacing w:val="-3"/>
          <w:sz w:val="21"/>
        </w:rPr>
        <w:t>痪</w:t>
      </w:r>
      <w:r>
        <w:rPr>
          <w:spacing w:val="-65"/>
          <w:sz w:val="21"/>
        </w:rPr>
        <w:t>，</w:t>
      </w:r>
      <w:r>
        <w:rPr>
          <w:sz w:val="21"/>
        </w:rPr>
        <w:t>须</w:t>
      </w:r>
      <w:r>
        <w:rPr>
          <w:spacing w:val="-3"/>
          <w:sz w:val="21"/>
        </w:rPr>
        <w:t>满</w:t>
      </w:r>
      <w:r>
        <w:rPr>
          <w:sz w:val="21"/>
        </w:rPr>
        <w:t>足</w:t>
      </w:r>
      <w:r>
        <w:rPr>
          <w:spacing w:val="-3"/>
          <w:sz w:val="21"/>
        </w:rPr>
        <w:t>下</w:t>
      </w:r>
      <w:r>
        <w:rPr>
          <w:sz w:val="21"/>
        </w:rPr>
        <w:t>列</w:t>
      </w:r>
      <w:r>
        <w:rPr>
          <w:spacing w:val="-3"/>
          <w:sz w:val="21"/>
        </w:rPr>
        <w:t>全部</w:t>
      </w:r>
      <w:r>
        <w:rPr>
          <w:sz w:val="21"/>
        </w:rPr>
        <w:t>条 件：</w:t>
      </w:r>
    </w:p>
    <w:p>
      <w:pPr>
        <w:pStyle w:val="ListParagraph"/>
        <w:numPr>
          <w:ilvl w:val="0"/>
          <w:numId w:val="31"/>
        </w:numPr>
        <w:tabs>
          <w:tab w:pos="3275" w:val="left" w:leader="none"/>
        </w:tabs>
        <w:spacing w:line="240" w:lineRule="auto" w:before="108" w:after="0"/>
        <w:ind w:left="3274" w:right="0" w:hanging="624"/>
        <w:jc w:val="left"/>
        <w:rPr>
          <w:sz w:val="21"/>
        </w:rPr>
      </w:pPr>
      <w:r>
        <w:rPr>
          <w:spacing w:val="-3"/>
          <w:sz w:val="21"/>
        </w:rPr>
        <w:t>实际接受了肿瘤切除的手术治疗；</w:t>
      </w:r>
    </w:p>
    <w:p>
      <w:pPr>
        <w:pStyle w:val="ListParagraph"/>
        <w:numPr>
          <w:ilvl w:val="0"/>
          <w:numId w:val="31"/>
        </w:numPr>
        <w:tabs>
          <w:tab w:pos="3275" w:val="left" w:leader="none"/>
        </w:tabs>
        <w:spacing w:line="280" w:lineRule="auto" w:before="123" w:after="0"/>
        <w:ind w:left="3274" w:right="115" w:hanging="624"/>
        <w:jc w:val="left"/>
        <w:rPr>
          <w:sz w:val="21"/>
        </w:rPr>
      </w:pPr>
      <w:r>
        <w:rPr>
          <w:sz w:val="21"/>
        </w:rPr>
        <w:t>手术 180</w:t>
      </w:r>
      <w:r>
        <w:rPr>
          <w:spacing w:val="-3"/>
          <w:sz w:val="21"/>
        </w:rPr>
        <w:t> 天后遗留神经系统损害，无法独立完成下列基本日常</w:t>
      </w:r>
      <w:r>
        <w:rPr>
          <w:sz w:val="21"/>
        </w:rPr>
        <w:t>Th</w:t>
      </w:r>
      <w:r>
        <w:rPr>
          <w:spacing w:val="-2"/>
          <w:sz w:val="21"/>
        </w:rPr>
        <w:t>活活</w:t>
      </w:r>
      <w:r>
        <w:rPr>
          <w:spacing w:val="-3"/>
          <w:sz w:val="21"/>
        </w:rPr>
        <w:t>动之一：</w:t>
      </w:r>
    </w:p>
    <w:p>
      <w:pPr>
        <w:pStyle w:val="BodyText"/>
        <w:spacing w:before="85"/>
        <w:ind w:left="3281"/>
      </w:pPr>
      <w:r>
        <w:rPr/>
        <w:t>① 移动：自己从一个房间到另一个房间；</w:t>
      </w:r>
    </w:p>
    <w:p>
      <w:pPr>
        <w:pStyle w:val="BodyText"/>
        <w:ind w:left="3281"/>
      </w:pPr>
      <w:r>
        <w:rPr/>
        <w:t>② 进食：自己从已准备好的碗或者碟中取食物放入口中。</w:t>
      </w:r>
    </w:p>
    <w:p>
      <w:pPr>
        <w:pStyle w:val="BodyText"/>
        <w:ind w:left="2650"/>
      </w:pPr>
      <w:r>
        <w:rPr/>
        <w:t>非脊髓内的其他椎管内肿瘤、脊柱肿瘤、神经纤维瘤不在保障范围内。</w:t>
      </w:r>
    </w:p>
    <w:p>
      <w:pPr>
        <w:spacing w:after="0"/>
        <w:sectPr>
          <w:type w:val="continuous"/>
          <w:pgSz w:w="11910" w:h="16840"/>
          <w:pgMar w:top="1260" w:bottom="280" w:left="1140" w:right="980"/>
        </w:sectPr>
      </w:pPr>
    </w:p>
    <w:p>
      <w:pPr>
        <w:pStyle w:val="ListParagraph"/>
        <w:numPr>
          <w:ilvl w:val="2"/>
          <w:numId w:val="22"/>
        </w:numPr>
        <w:tabs>
          <w:tab w:pos="894" w:val="left" w:leader="none"/>
          <w:tab w:pos="2650" w:val="left" w:leader="none"/>
        </w:tabs>
        <w:spacing w:line="322" w:lineRule="exact" w:before="0" w:after="0"/>
        <w:ind w:left="2650" w:right="296" w:hanging="2549"/>
        <w:jc w:val="left"/>
        <w:rPr>
          <w:sz w:val="21"/>
        </w:rPr>
      </w:pPr>
      <w:r>
        <w:rPr>
          <w:rFonts w:ascii="微软雅黑" w:eastAsia="微软雅黑" w:hint="eastAsia"/>
          <w:b/>
          <w:sz w:val="21"/>
        </w:rPr>
        <w:t>脊髓小脑变性症</w:t>
        <w:tab/>
      </w:r>
      <w:r>
        <w:rPr>
          <w:sz w:val="21"/>
        </w:rPr>
        <w:t>指一</w:t>
      </w:r>
      <w:r>
        <w:rPr>
          <w:spacing w:val="-3"/>
          <w:sz w:val="21"/>
        </w:rPr>
        <w:t>组</w:t>
      </w:r>
      <w:r>
        <w:rPr>
          <w:sz w:val="21"/>
        </w:rPr>
        <w:t>以</w:t>
      </w:r>
      <w:r>
        <w:rPr>
          <w:spacing w:val="-3"/>
          <w:sz w:val="21"/>
        </w:rPr>
        <w:t>小</w:t>
      </w:r>
      <w:r>
        <w:rPr>
          <w:sz w:val="21"/>
        </w:rPr>
        <w:t>脑</w:t>
      </w:r>
      <w:r>
        <w:rPr>
          <w:spacing w:val="-3"/>
          <w:sz w:val="21"/>
        </w:rPr>
        <w:t>萎</w:t>
      </w:r>
      <w:r>
        <w:rPr>
          <w:sz w:val="21"/>
        </w:rPr>
        <w:t>缩</w:t>
      </w:r>
      <w:r>
        <w:rPr>
          <w:spacing w:val="-3"/>
          <w:sz w:val="21"/>
        </w:rPr>
        <w:t>和</w:t>
      </w:r>
      <w:r>
        <w:rPr>
          <w:sz w:val="21"/>
        </w:rPr>
        <w:t>共</w:t>
      </w:r>
      <w:r>
        <w:rPr>
          <w:spacing w:val="-3"/>
          <w:sz w:val="21"/>
        </w:rPr>
        <w:t>济</w:t>
      </w:r>
      <w:r>
        <w:rPr>
          <w:sz w:val="21"/>
        </w:rPr>
        <w:t>失调</w:t>
      </w:r>
      <w:r>
        <w:rPr>
          <w:spacing w:val="-3"/>
          <w:sz w:val="21"/>
        </w:rPr>
        <w:t>为</w:t>
      </w:r>
      <w:r>
        <w:rPr>
          <w:sz w:val="21"/>
        </w:rPr>
        <w:t>主</w:t>
      </w:r>
      <w:r>
        <w:rPr>
          <w:spacing w:val="-3"/>
          <w:sz w:val="21"/>
        </w:rPr>
        <w:t>要</w:t>
      </w:r>
      <w:r>
        <w:rPr>
          <w:sz w:val="21"/>
        </w:rPr>
        <w:t>临</w:t>
      </w:r>
      <w:r>
        <w:rPr>
          <w:spacing w:val="-3"/>
          <w:sz w:val="21"/>
        </w:rPr>
        <w:t>床</w:t>
      </w:r>
      <w:r>
        <w:rPr>
          <w:sz w:val="21"/>
        </w:rPr>
        <w:t>特</w:t>
      </w:r>
      <w:r>
        <w:rPr>
          <w:spacing w:val="-3"/>
          <w:sz w:val="21"/>
        </w:rPr>
        <w:t>点</w:t>
      </w:r>
      <w:r>
        <w:rPr>
          <w:sz w:val="21"/>
        </w:rPr>
        <w:t>的</w:t>
      </w:r>
      <w:r>
        <w:rPr>
          <w:spacing w:val="-3"/>
          <w:sz w:val="21"/>
        </w:rPr>
        <w:t>疾</w:t>
      </w:r>
      <w:r>
        <w:rPr>
          <w:sz w:val="21"/>
        </w:rPr>
        <w:t>病。</w:t>
      </w:r>
      <w:r>
        <w:rPr>
          <w:spacing w:val="-3"/>
          <w:sz w:val="21"/>
        </w:rPr>
        <w:t>必</w:t>
      </w:r>
      <w:r>
        <w:rPr>
          <w:sz w:val="21"/>
        </w:rPr>
        <w:t>须</w:t>
      </w:r>
      <w:r>
        <w:rPr>
          <w:spacing w:val="-3"/>
          <w:sz w:val="21"/>
        </w:rPr>
        <w:t>满</w:t>
      </w:r>
      <w:r>
        <w:rPr>
          <w:sz w:val="21"/>
        </w:rPr>
        <w:t>足</w:t>
      </w:r>
      <w:r>
        <w:rPr>
          <w:spacing w:val="-3"/>
          <w:sz w:val="21"/>
        </w:rPr>
        <w:t>下</w:t>
      </w:r>
      <w:r>
        <w:rPr>
          <w:sz w:val="21"/>
        </w:rPr>
        <w:t>列</w:t>
      </w:r>
      <w:r>
        <w:rPr>
          <w:spacing w:val="-3"/>
          <w:sz w:val="21"/>
        </w:rPr>
        <w:t>全</w:t>
      </w:r>
      <w:r>
        <w:rPr>
          <w:sz w:val="21"/>
        </w:rPr>
        <w:t>部条 件：</w:t>
      </w:r>
    </w:p>
    <w:p>
      <w:pPr>
        <w:pStyle w:val="ListParagraph"/>
        <w:numPr>
          <w:ilvl w:val="0"/>
          <w:numId w:val="32"/>
        </w:numPr>
        <w:tabs>
          <w:tab w:pos="3275" w:val="left" w:leader="none"/>
        </w:tabs>
        <w:spacing w:line="280" w:lineRule="auto" w:before="85" w:after="0"/>
        <w:ind w:left="3274" w:right="304" w:hanging="624"/>
        <w:jc w:val="left"/>
        <w:rPr>
          <w:sz w:val="21"/>
        </w:rPr>
      </w:pPr>
      <w:r>
        <w:rPr>
          <w:spacing w:val="-3"/>
          <w:sz w:val="21"/>
        </w:rPr>
        <w:t>脊髓小脑变性症必须由我们认可医院的医</w:t>
      </w:r>
      <w:r>
        <w:rPr>
          <w:sz w:val="21"/>
        </w:rPr>
        <w:t>Th</w:t>
      </w:r>
      <w:r>
        <w:rPr>
          <w:spacing w:val="-3"/>
          <w:sz w:val="21"/>
        </w:rPr>
        <w:t>明确诊断，并有以下证据支持：</w:t>
      </w:r>
    </w:p>
    <w:p>
      <w:pPr>
        <w:pStyle w:val="BodyText"/>
        <w:spacing w:before="85"/>
        <w:ind w:left="3281"/>
      </w:pPr>
      <w:r>
        <w:rPr/>
        <w:t>① 影像学检查证实存在小脑萎缩；</w:t>
      </w:r>
    </w:p>
    <w:p>
      <w:pPr>
        <w:pStyle w:val="BodyText"/>
        <w:ind w:left="3281"/>
      </w:pPr>
      <w:r>
        <w:rPr/>
        <w:t>② 临床表现存在共济失调、语言障碍和肌张力异常；</w:t>
      </w:r>
    </w:p>
    <w:p>
      <w:pPr>
        <w:pStyle w:val="ListParagraph"/>
        <w:numPr>
          <w:ilvl w:val="0"/>
          <w:numId w:val="32"/>
        </w:numPr>
        <w:tabs>
          <w:tab w:pos="3275" w:val="left" w:leader="none"/>
        </w:tabs>
        <w:spacing w:line="280" w:lineRule="auto" w:before="123" w:after="0"/>
        <w:ind w:left="3274" w:right="304" w:hanging="624"/>
        <w:jc w:val="left"/>
        <w:rPr>
          <w:sz w:val="21"/>
        </w:rPr>
      </w:pPr>
      <w:r>
        <w:rPr>
          <w:spacing w:val="-3"/>
          <w:sz w:val="21"/>
        </w:rPr>
        <w:t>被保险人运动功能严重障碍，自主</w:t>
      </w:r>
      <w:r>
        <w:rPr>
          <w:sz w:val="21"/>
        </w:rPr>
        <w:t>Th</w:t>
      </w:r>
      <w:r>
        <w:rPr>
          <w:spacing w:val="-3"/>
          <w:sz w:val="21"/>
        </w:rPr>
        <w:t>活能力完全丧失，无法独立完成六项基本日常</w:t>
      </w:r>
      <w:r>
        <w:rPr>
          <w:sz w:val="21"/>
        </w:rPr>
        <w:t>Th</w:t>
      </w:r>
      <w:r>
        <w:rPr>
          <w:spacing w:val="-3"/>
          <w:sz w:val="21"/>
        </w:rPr>
        <w:t>活活动中的三项或者三项以上。</w:t>
      </w:r>
    </w:p>
    <w:p>
      <w:pPr>
        <w:pStyle w:val="BodyText"/>
        <w:spacing w:before="6"/>
        <w:rPr>
          <w:sz w:val="16"/>
        </w:rPr>
      </w:pPr>
    </w:p>
    <w:p>
      <w:pPr>
        <w:spacing w:after="0"/>
        <w:rPr>
          <w:sz w:val="16"/>
        </w:rPr>
        <w:sectPr>
          <w:pgSz w:w="11910" w:h="16840"/>
          <w:pgMar w:top="1360" w:bottom="280" w:left="1140" w:right="880"/>
        </w:sectPr>
      </w:pPr>
    </w:p>
    <w:p>
      <w:pPr>
        <w:pStyle w:val="Heading2"/>
        <w:numPr>
          <w:ilvl w:val="2"/>
          <w:numId w:val="22"/>
        </w:numPr>
        <w:tabs>
          <w:tab w:pos="894" w:val="left" w:leader="none"/>
        </w:tabs>
        <w:spacing w:line="320" w:lineRule="exact" w:before="0" w:after="0"/>
        <w:ind w:left="2650" w:right="0" w:hanging="2549"/>
        <w:jc w:val="left"/>
      </w:pPr>
      <w:r>
        <w:rPr>
          <w:spacing w:val="5"/>
        </w:rPr>
        <w:t>脊髓血管病后遗</w:t>
      </w:r>
    </w:p>
    <w:p>
      <w:pPr>
        <w:spacing w:line="342" w:lineRule="exact" w:before="0"/>
        <w:ind w:left="0" w:right="432" w:firstLine="0"/>
        <w:jc w:val="center"/>
        <w:rPr>
          <w:rFonts w:ascii="微软雅黑" w:eastAsia="微软雅黑" w:hint="eastAsia"/>
          <w:b/>
          <w:sz w:val="21"/>
        </w:rPr>
      </w:pPr>
      <w:r>
        <w:rPr>
          <w:rFonts w:ascii="微软雅黑" w:eastAsia="微软雅黑" w:hint="eastAsia"/>
          <w:b/>
          <w:w w:val="100"/>
          <w:sz w:val="21"/>
        </w:rPr>
        <w:t>症</w:t>
      </w:r>
    </w:p>
    <w:p>
      <w:pPr>
        <w:pStyle w:val="BodyText"/>
        <w:spacing w:line="280" w:lineRule="auto" w:before="40"/>
        <w:ind w:left="101" w:right="215"/>
        <w:jc w:val="both"/>
      </w:pPr>
      <w:r>
        <w:rPr/>
        <w:br w:type="column"/>
      </w:r>
      <w:r>
        <w:rPr/>
        <w:t>指脊髓血管的突发病变引起脊髓梗塞或者脊髓出血，导致永久性不可逆的神</w:t>
      </w:r>
      <w:r>
        <w:rPr>
          <w:spacing w:val="-13"/>
        </w:rPr>
        <w:t>经系统功能损害，表现为截瘫或者四肢瘫。神经系统永久性的功能障碍指疾病</w:t>
      </w:r>
      <w:r>
        <w:rPr>
          <w:spacing w:val="-9"/>
        </w:rPr>
        <w:t>确诊 </w:t>
      </w:r>
      <w:r>
        <w:rPr/>
        <w:t>180</w:t>
      </w:r>
      <w:r>
        <w:rPr>
          <w:spacing w:val="-3"/>
        </w:rPr>
        <w:t> 天后，仍然遗留后遗症并且无法独立完成下列基本日常</w:t>
      </w:r>
      <w:r>
        <w:rPr/>
        <w:t>Th</w:t>
      </w:r>
      <w:r>
        <w:rPr>
          <w:spacing w:val="-2"/>
        </w:rPr>
        <w:t>活活动之一：</w:t>
      </w:r>
    </w:p>
    <w:p>
      <w:pPr>
        <w:pStyle w:val="ListParagraph"/>
        <w:numPr>
          <w:ilvl w:val="0"/>
          <w:numId w:val="33"/>
        </w:numPr>
        <w:tabs>
          <w:tab w:pos="726" w:val="left" w:leader="none"/>
        </w:tabs>
        <w:spacing w:line="240" w:lineRule="auto" w:before="85" w:after="0"/>
        <w:ind w:left="725" w:right="0" w:hanging="624"/>
        <w:jc w:val="both"/>
        <w:rPr>
          <w:sz w:val="21"/>
        </w:rPr>
      </w:pPr>
      <w:r>
        <w:rPr>
          <w:spacing w:val="-3"/>
          <w:sz w:val="21"/>
        </w:rPr>
        <w:t>移动：自己从一个房间到另一个房间；</w:t>
      </w:r>
    </w:p>
    <w:p>
      <w:pPr>
        <w:pStyle w:val="ListParagraph"/>
        <w:numPr>
          <w:ilvl w:val="0"/>
          <w:numId w:val="33"/>
        </w:numPr>
        <w:tabs>
          <w:tab w:pos="726" w:val="left" w:leader="none"/>
        </w:tabs>
        <w:spacing w:line="240" w:lineRule="auto" w:before="123" w:after="0"/>
        <w:ind w:left="725" w:right="0" w:hanging="624"/>
        <w:jc w:val="both"/>
        <w:rPr>
          <w:sz w:val="21"/>
        </w:rPr>
      </w:pPr>
      <w:r>
        <w:rPr>
          <w:spacing w:val="-3"/>
          <w:sz w:val="21"/>
        </w:rPr>
        <w:t>进食：自己从已准备好的碗或者碟中取食物放入口中。</w:t>
      </w:r>
    </w:p>
    <w:p>
      <w:pPr>
        <w:spacing w:after="0" w:line="240" w:lineRule="auto"/>
        <w:jc w:val="both"/>
        <w:rPr>
          <w:sz w:val="21"/>
        </w:rPr>
        <w:sectPr>
          <w:type w:val="continuous"/>
          <w:pgSz w:w="11910" w:h="16840"/>
          <w:pgMar w:top="1260" w:bottom="280" w:left="1140" w:right="880"/>
          <w:cols w:num="2" w:equalWidth="0">
            <w:col w:w="2433" w:space="116"/>
            <w:col w:w="7341"/>
          </w:cols>
        </w:sectPr>
      </w:pPr>
    </w:p>
    <w:p>
      <w:pPr>
        <w:pStyle w:val="BodyText"/>
        <w:spacing w:before="1"/>
        <w:rPr>
          <w:sz w:val="19"/>
        </w:rPr>
      </w:pPr>
    </w:p>
    <w:p>
      <w:pPr>
        <w:spacing w:after="0"/>
        <w:rPr>
          <w:sz w:val="19"/>
        </w:rPr>
        <w:sectPr>
          <w:type w:val="continuous"/>
          <w:pgSz w:w="11910" w:h="16840"/>
          <w:pgMar w:top="1260" w:bottom="280" w:left="1140" w:right="880"/>
        </w:sectPr>
      </w:pPr>
    </w:p>
    <w:p>
      <w:pPr>
        <w:pStyle w:val="Heading2"/>
        <w:numPr>
          <w:ilvl w:val="2"/>
          <w:numId w:val="22"/>
        </w:numPr>
        <w:tabs>
          <w:tab w:pos="894" w:val="left" w:leader="none"/>
        </w:tabs>
        <w:spacing w:line="213" w:lineRule="auto" w:before="18" w:after="0"/>
        <w:ind w:left="893" w:right="0" w:hanging="792"/>
        <w:jc w:val="left"/>
      </w:pPr>
      <w:r>
        <w:rPr>
          <w:spacing w:val="5"/>
        </w:rPr>
        <w:t>进行性多灶性白质脑病</w:t>
      </w:r>
    </w:p>
    <w:p>
      <w:pPr>
        <w:pStyle w:val="BodyText"/>
        <w:spacing w:line="280" w:lineRule="auto" w:before="41"/>
        <w:ind w:left="101" w:right="296"/>
      </w:pPr>
      <w:r>
        <w:rPr/>
        <w:br w:type="column"/>
      </w:r>
      <w:r>
        <w:rPr/>
        <w:t>指一种亚急性脱髓鞘性脑病，常常发现于免疫缺陷的病人。须经我们认可医院的医Th根据脑组织活检明确诊断。</w:t>
      </w:r>
    </w:p>
    <w:p>
      <w:pPr>
        <w:spacing w:after="0" w:line="280" w:lineRule="auto"/>
        <w:sectPr>
          <w:type w:val="continuous"/>
          <w:pgSz w:w="11910" w:h="16840"/>
          <w:pgMar w:top="1260" w:bottom="280" w:left="1140" w:right="880"/>
          <w:cols w:num="2" w:equalWidth="0">
            <w:col w:w="2433" w:space="116"/>
            <w:col w:w="7341"/>
          </w:cols>
        </w:sectPr>
      </w:pPr>
    </w:p>
    <w:p>
      <w:pPr>
        <w:pStyle w:val="BodyText"/>
        <w:spacing w:before="5"/>
        <w:rPr>
          <w:sz w:val="16"/>
        </w:rPr>
      </w:pPr>
    </w:p>
    <w:p>
      <w:pPr>
        <w:pStyle w:val="ListParagraph"/>
        <w:numPr>
          <w:ilvl w:val="2"/>
          <w:numId w:val="22"/>
        </w:numPr>
        <w:tabs>
          <w:tab w:pos="894" w:val="left" w:leader="none"/>
          <w:tab w:pos="2650" w:val="left" w:leader="none"/>
        </w:tabs>
        <w:spacing w:line="341" w:lineRule="exact" w:before="0" w:after="0"/>
        <w:ind w:left="2650" w:right="0" w:hanging="2549"/>
        <w:jc w:val="left"/>
        <w:rPr>
          <w:sz w:val="21"/>
        </w:rPr>
      </w:pPr>
      <w:r>
        <w:rPr>
          <w:rFonts w:ascii="微软雅黑" w:eastAsia="微软雅黑" w:hint="eastAsia"/>
          <w:b/>
          <w:sz w:val="21"/>
        </w:rPr>
        <w:t>终末期肺病</w:t>
        <w:tab/>
      </w:r>
      <w:r>
        <w:rPr>
          <w:sz w:val="21"/>
        </w:rPr>
        <w:t>指因</w:t>
      </w:r>
      <w:r>
        <w:rPr>
          <w:spacing w:val="-3"/>
          <w:sz w:val="21"/>
        </w:rPr>
        <w:t>患</w:t>
      </w:r>
      <w:r>
        <w:rPr>
          <w:sz w:val="21"/>
        </w:rPr>
        <w:t>有</w:t>
      </w:r>
      <w:r>
        <w:rPr>
          <w:spacing w:val="-3"/>
          <w:sz w:val="21"/>
        </w:rPr>
        <w:t>终</w:t>
      </w:r>
      <w:r>
        <w:rPr>
          <w:sz w:val="21"/>
        </w:rPr>
        <w:t>末</w:t>
      </w:r>
      <w:r>
        <w:rPr>
          <w:spacing w:val="-3"/>
          <w:sz w:val="21"/>
        </w:rPr>
        <w:t>期</w:t>
      </w:r>
      <w:r>
        <w:rPr>
          <w:sz w:val="21"/>
        </w:rPr>
        <w:t>肺</w:t>
      </w:r>
      <w:r>
        <w:rPr>
          <w:spacing w:val="-3"/>
          <w:sz w:val="21"/>
        </w:rPr>
        <w:t>病</w:t>
      </w:r>
      <w:r>
        <w:rPr>
          <w:sz w:val="21"/>
        </w:rPr>
        <w:t>而</w:t>
      </w:r>
      <w:r>
        <w:rPr>
          <w:spacing w:val="-3"/>
          <w:sz w:val="21"/>
        </w:rPr>
        <w:t>出</w:t>
      </w:r>
      <w:r>
        <w:rPr>
          <w:sz w:val="21"/>
        </w:rPr>
        <w:t>现慢</w:t>
      </w:r>
      <w:r>
        <w:rPr>
          <w:spacing w:val="-3"/>
          <w:sz w:val="21"/>
        </w:rPr>
        <w:t>性</w:t>
      </w:r>
      <w:r>
        <w:rPr>
          <w:sz w:val="21"/>
        </w:rPr>
        <w:t>呼</w:t>
      </w:r>
      <w:r>
        <w:rPr>
          <w:spacing w:val="-3"/>
          <w:sz w:val="21"/>
        </w:rPr>
        <w:t>吸</w:t>
      </w:r>
      <w:r>
        <w:rPr>
          <w:sz w:val="21"/>
        </w:rPr>
        <w:t>功</w:t>
      </w:r>
      <w:r>
        <w:rPr>
          <w:spacing w:val="-3"/>
          <w:sz w:val="21"/>
        </w:rPr>
        <w:t>能</w:t>
      </w:r>
      <w:r>
        <w:rPr>
          <w:sz w:val="21"/>
        </w:rPr>
        <w:t>衰</w:t>
      </w:r>
      <w:r>
        <w:rPr>
          <w:spacing w:val="-3"/>
          <w:sz w:val="21"/>
        </w:rPr>
        <w:t>竭</w:t>
      </w:r>
      <w:r>
        <w:rPr>
          <w:sz w:val="21"/>
        </w:rPr>
        <w:t>。</w:t>
      </w:r>
      <w:r>
        <w:rPr>
          <w:spacing w:val="-3"/>
          <w:sz w:val="21"/>
        </w:rPr>
        <w:t>须</w:t>
      </w:r>
      <w:r>
        <w:rPr>
          <w:sz w:val="21"/>
        </w:rPr>
        <w:t>满足</w:t>
      </w:r>
      <w:r>
        <w:rPr>
          <w:spacing w:val="-3"/>
          <w:sz w:val="21"/>
        </w:rPr>
        <w:t>下</w:t>
      </w:r>
      <w:r>
        <w:rPr>
          <w:sz w:val="21"/>
        </w:rPr>
        <w:t>列</w:t>
      </w:r>
      <w:r>
        <w:rPr>
          <w:spacing w:val="-3"/>
          <w:sz w:val="21"/>
        </w:rPr>
        <w:t>全</w:t>
      </w:r>
      <w:r>
        <w:rPr>
          <w:sz w:val="21"/>
        </w:rPr>
        <w:t>部</w:t>
      </w:r>
      <w:r>
        <w:rPr>
          <w:spacing w:val="-3"/>
          <w:sz w:val="21"/>
        </w:rPr>
        <w:t>条</w:t>
      </w:r>
      <w:r>
        <w:rPr>
          <w:sz w:val="21"/>
        </w:rPr>
        <w:t>件：</w:t>
      </w:r>
    </w:p>
    <w:p>
      <w:pPr>
        <w:pStyle w:val="ListParagraph"/>
        <w:numPr>
          <w:ilvl w:val="0"/>
          <w:numId w:val="34"/>
        </w:numPr>
        <w:tabs>
          <w:tab w:pos="3275" w:val="left" w:leader="none"/>
        </w:tabs>
        <w:spacing w:line="240" w:lineRule="auto" w:before="98" w:after="0"/>
        <w:ind w:left="3274"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2"/>
          <w:sz w:val="21"/>
        </w:rPr>
        <w:t> </w:t>
      </w:r>
      <w:r>
        <w:rPr>
          <w:w w:val="122"/>
          <w:sz w:val="21"/>
        </w:rPr>
        <w:t>0</w:t>
      </w:r>
      <w:r>
        <w:rPr>
          <w:spacing w:val="-4"/>
          <w:w w:val="58"/>
          <w:sz w:val="21"/>
        </w:rPr>
        <w:t>.</w:t>
      </w:r>
      <w:r>
        <w:rPr>
          <w:w w:val="122"/>
          <w:sz w:val="21"/>
        </w:rPr>
        <w:t>75</w:t>
      </w:r>
      <w:r>
        <w:rPr>
          <w:spacing w:val="-54"/>
          <w:sz w:val="21"/>
        </w:rPr>
        <w:t> </w:t>
      </w:r>
      <w:r>
        <w:rPr>
          <w:w w:val="100"/>
          <w:sz w:val="21"/>
        </w:rPr>
        <w:t>升；</w:t>
      </w:r>
    </w:p>
    <w:p>
      <w:pPr>
        <w:pStyle w:val="ListParagraph"/>
        <w:numPr>
          <w:ilvl w:val="0"/>
          <w:numId w:val="34"/>
        </w:numPr>
        <w:tabs>
          <w:tab w:pos="3275" w:val="left" w:leader="none"/>
        </w:tabs>
        <w:spacing w:line="240" w:lineRule="auto" w:before="123" w:after="0"/>
        <w:ind w:left="3274" w:right="0" w:hanging="624"/>
        <w:jc w:val="left"/>
        <w:rPr>
          <w:sz w:val="21"/>
        </w:rPr>
      </w:pPr>
      <w:r>
        <w:rPr>
          <w:spacing w:val="-3"/>
          <w:sz w:val="21"/>
        </w:rPr>
        <w:t>因缺氧必须广泛而持续地进行输氧治疗；</w:t>
      </w:r>
    </w:p>
    <w:p>
      <w:pPr>
        <w:pStyle w:val="ListParagraph"/>
        <w:numPr>
          <w:ilvl w:val="0"/>
          <w:numId w:val="34"/>
        </w:numPr>
        <w:tabs>
          <w:tab w:pos="3275" w:val="left" w:leader="none"/>
        </w:tabs>
        <w:spacing w:line="240" w:lineRule="auto" w:before="123" w:after="0"/>
        <w:ind w:left="3274" w:right="0" w:hanging="624"/>
        <w:jc w:val="left"/>
        <w:rPr>
          <w:sz w:val="21"/>
        </w:rPr>
      </w:pPr>
      <w:r>
        <w:rPr>
          <w:spacing w:val="-11"/>
          <w:w w:val="110"/>
          <w:sz w:val="21"/>
        </w:rPr>
        <w:t>动脉血气分析氧分压低于 </w:t>
      </w:r>
      <w:r>
        <w:rPr>
          <w:w w:val="115"/>
          <w:sz w:val="21"/>
        </w:rPr>
        <w:t>55mmHg</w:t>
      </w:r>
      <w:r>
        <w:rPr>
          <w:w w:val="110"/>
          <w:sz w:val="21"/>
        </w:rPr>
        <w:t>。</w:t>
      </w:r>
    </w:p>
    <w:p>
      <w:pPr>
        <w:pStyle w:val="BodyText"/>
        <w:spacing w:before="5"/>
        <w:rPr>
          <w:sz w:val="19"/>
        </w:rPr>
      </w:pPr>
    </w:p>
    <w:p>
      <w:pPr>
        <w:spacing w:after="0"/>
        <w:rPr>
          <w:sz w:val="19"/>
        </w:rPr>
        <w:sectPr>
          <w:type w:val="continuous"/>
          <w:pgSz w:w="11910" w:h="16840"/>
          <w:pgMar w:top="1260" w:bottom="280" w:left="1140" w:right="880"/>
        </w:sectPr>
      </w:pPr>
    </w:p>
    <w:p>
      <w:pPr>
        <w:pStyle w:val="Heading2"/>
        <w:numPr>
          <w:ilvl w:val="2"/>
          <w:numId w:val="22"/>
        </w:numPr>
        <w:tabs>
          <w:tab w:pos="894" w:val="left" w:leader="none"/>
        </w:tabs>
        <w:spacing w:line="320" w:lineRule="exact" w:before="0" w:after="0"/>
        <w:ind w:left="2650" w:right="0" w:hanging="2549"/>
        <w:jc w:val="left"/>
      </w:pPr>
      <w:r>
        <w:rPr>
          <w:spacing w:val="5"/>
        </w:rPr>
        <w:t>严重幼年型类风</w:t>
      </w:r>
    </w:p>
    <w:p>
      <w:pPr>
        <w:spacing w:line="342" w:lineRule="exact" w:before="0"/>
        <w:ind w:left="893" w:right="0" w:firstLine="0"/>
        <w:jc w:val="left"/>
        <w:rPr>
          <w:rFonts w:ascii="微软雅黑" w:eastAsia="微软雅黑" w:hint="eastAsia"/>
          <w:b/>
          <w:sz w:val="21"/>
        </w:rPr>
      </w:pPr>
      <w:r>
        <w:rPr>
          <w:rFonts w:ascii="微软雅黑" w:eastAsia="微软雅黑" w:hint="eastAsia"/>
          <w:b/>
          <w:sz w:val="21"/>
        </w:rPr>
        <w:t>湿性关节炎</w:t>
      </w:r>
    </w:p>
    <w:p>
      <w:pPr>
        <w:pStyle w:val="BodyText"/>
        <w:spacing w:line="280" w:lineRule="auto" w:before="40"/>
        <w:ind w:left="101" w:right="226"/>
        <w:jc w:val="both"/>
      </w:pPr>
      <w:r>
        <w:rPr/>
        <w:br w:type="column"/>
      </w:r>
      <w:r>
        <w:rPr/>
        <w:t>幼年型类风湿性关节炎是一种儿童期发病的慢性关节炎，其特点为在高热和系统性病征出现数月后发Th关节炎。本合同仅对实际实施了膝关节或者髋关节置换手术治疗的严重的幼年型类风湿性关节炎予以理赔。</w:t>
      </w:r>
    </w:p>
    <w:p>
      <w:pPr>
        <w:spacing w:after="0" w:line="280" w:lineRule="auto"/>
        <w:jc w:val="both"/>
        <w:sectPr>
          <w:type w:val="continuous"/>
          <w:pgSz w:w="11910" w:h="16840"/>
          <w:pgMar w:top="1260" w:bottom="280" w:left="1140" w:right="880"/>
          <w:cols w:num="2" w:equalWidth="0">
            <w:col w:w="2433" w:space="116"/>
            <w:col w:w="7341"/>
          </w:cols>
        </w:sectPr>
      </w:pPr>
    </w:p>
    <w:p>
      <w:pPr>
        <w:pStyle w:val="BodyText"/>
        <w:spacing w:before="5"/>
        <w:rPr>
          <w:sz w:val="16"/>
        </w:rPr>
      </w:pPr>
    </w:p>
    <w:p>
      <w:pPr>
        <w:spacing w:after="0"/>
        <w:rPr>
          <w:sz w:val="16"/>
        </w:rPr>
        <w:sectPr>
          <w:type w:val="continuous"/>
          <w:pgSz w:w="11910" w:h="16840"/>
          <w:pgMar w:top="1260" w:bottom="280" w:left="1140" w:right="880"/>
        </w:sectPr>
      </w:pPr>
    </w:p>
    <w:p>
      <w:pPr>
        <w:pStyle w:val="Heading2"/>
        <w:numPr>
          <w:ilvl w:val="2"/>
          <w:numId w:val="22"/>
        </w:numPr>
        <w:tabs>
          <w:tab w:pos="894" w:val="left" w:leader="none"/>
        </w:tabs>
        <w:spacing w:line="321" w:lineRule="exact" w:before="0" w:after="0"/>
        <w:ind w:left="2650" w:right="0" w:hanging="2549"/>
        <w:jc w:val="left"/>
      </w:pPr>
      <w:r>
        <w:rPr>
          <w:spacing w:val="5"/>
        </w:rPr>
        <w:t>糖尿病并发症引</w:t>
      </w:r>
    </w:p>
    <w:p>
      <w:pPr>
        <w:spacing w:line="342" w:lineRule="exact" w:before="0"/>
        <w:ind w:left="893" w:right="0" w:firstLine="0"/>
        <w:jc w:val="left"/>
        <w:rPr>
          <w:rFonts w:ascii="微软雅黑" w:eastAsia="微软雅黑" w:hint="eastAsia"/>
          <w:b/>
          <w:sz w:val="21"/>
        </w:rPr>
      </w:pPr>
      <w:r>
        <w:rPr>
          <w:rFonts w:ascii="微软雅黑" w:eastAsia="微软雅黑" w:hint="eastAsia"/>
          <w:b/>
          <w:sz w:val="21"/>
        </w:rPr>
        <w:t>致的双足截除</w:t>
      </w:r>
    </w:p>
    <w:p>
      <w:pPr>
        <w:pStyle w:val="BodyText"/>
        <w:spacing w:line="280" w:lineRule="auto" w:before="41"/>
        <w:ind w:left="101" w:right="226"/>
        <w:jc w:val="both"/>
      </w:pPr>
      <w:r>
        <w:rPr/>
        <w:br w:type="column"/>
      </w:r>
      <w:r>
        <w:rPr/>
        <w:t>因糖尿病引起的神经及血管病变累及足部，为了维持Th命已经实际进行由足踝或者以上位置的双足截除手术。手术须在我们认可医院的专科医Th认为是医疗必须的情况下进行。</w:t>
      </w:r>
    </w:p>
    <w:p>
      <w:pPr>
        <w:pStyle w:val="BodyText"/>
        <w:spacing w:before="85"/>
        <w:ind w:left="101"/>
        <w:jc w:val="both"/>
      </w:pPr>
      <w:r>
        <w:rPr/>
        <w:t>切除单足或者多只脚趾或者因其他原因引起的截除术不在保障范围内。</w:t>
      </w:r>
    </w:p>
    <w:p>
      <w:pPr>
        <w:spacing w:after="0"/>
        <w:jc w:val="both"/>
        <w:sectPr>
          <w:type w:val="continuous"/>
          <w:pgSz w:w="11910" w:h="16840"/>
          <w:pgMar w:top="1260" w:bottom="280" w:left="1140" w:right="880"/>
          <w:cols w:num="2" w:equalWidth="0">
            <w:col w:w="2435" w:space="115"/>
            <w:col w:w="7340"/>
          </w:cols>
        </w:sectPr>
      </w:pPr>
    </w:p>
    <w:p>
      <w:pPr>
        <w:pStyle w:val="BodyText"/>
        <w:spacing w:before="4"/>
        <w:rPr>
          <w:sz w:val="19"/>
        </w:rPr>
      </w:pPr>
    </w:p>
    <w:p>
      <w:pPr>
        <w:spacing w:after="0"/>
        <w:rPr>
          <w:sz w:val="19"/>
        </w:rPr>
        <w:sectPr>
          <w:type w:val="continuous"/>
          <w:pgSz w:w="11910" w:h="16840"/>
          <w:pgMar w:top="1260" w:bottom="280" w:left="1140" w:right="880"/>
        </w:sectPr>
      </w:pPr>
    </w:p>
    <w:p>
      <w:pPr>
        <w:pStyle w:val="Heading2"/>
        <w:numPr>
          <w:ilvl w:val="2"/>
          <w:numId w:val="22"/>
        </w:numPr>
        <w:tabs>
          <w:tab w:pos="894" w:val="left" w:leader="none"/>
        </w:tabs>
        <w:spacing w:line="213" w:lineRule="auto" w:before="18" w:after="0"/>
        <w:ind w:left="893" w:right="0" w:hanging="792"/>
        <w:jc w:val="left"/>
      </w:pPr>
      <w:r>
        <w:rPr>
          <w:spacing w:val="5"/>
        </w:rPr>
        <w:t>自体造血干细胞移植术</w:t>
      </w:r>
    </w:p>
    <w:p>
      <w:pPr>
        <w:pStyle w:val="BodyText"/>
        <w:spacing w:line="280" w:lineRule="auto" w:before="40"/>
        <w:ind w:left="101" w:right="109"/>
      </w:pPr>
      <w:r>
        <w:rPr/>
        <w:br w:type="column"/>
      </w:r>
      <w:r>
        <w:rPr>
          <w:spacing w:val="-8"/>
        </w:rPr>
        <w:t>为治疗造血功能损害或者造血系统恶性肿瘤，已经实际实施了造血干细胞</w:t>
      </w:r>
      <w:r>
        <w:rPr>
          <w:spacing w:val="-3"/>
        </w:rPr>
        <w:t>（</w:t>
      </w:r>
      <w:r>
        <w:rPr/>
        <w:t>包</w:t>
      </w:r>
      <w:r>
        <w:rPr>
          <w:spacing w:val="-5"/>
        </w:rPr>
        <w:t>括骨髓造血干细胞、外周血造血干细胞和脐血造血干细胞</w:t>
      </w:r>
      <w:r>
        <w:rPr>
          <w:spacing w:val="-13"/>
        </w:rPr>
        <w:t>）</w:t>
      </w:r>
      <w:r>
        <w:rPr>
          <w:spacing w:val="-3"/>
        </w:rPr>
        <w:t>的自体移植手术。手术须在我们认可医院的专科医</w:t>
      </w:r>
      <w:r>
        <w:rPr/>
        <w:t>Th</w:t>
      </w:r>
      <w:r>
        <w:rPr>
          <w:spacing w:val="-3"/>
        </w:rPr>
        <w:t>认为是医疗必须的情况下进行。</w:t>
      </w:r>
    </w:p>
    <w:p>
      <w:pPr>
        <w:spacing w:after="0" w:line="280" w:lineRule="auto"/>
        <w:sectPr>
          <w:type w:val="continuous"/>
          <w:pgSz w:w="11910" w:h="16840"/>
          <w:pgMar w:top="1260" w:bottom="280" w:left="1140" w:right="880"/>
          <w:cols w:num="2" w:equalWidth="0">
            <w:col w:w="2433" w:space="116"/>
            <w:col w:w="7341"/>
          </w:cols>
        </w:sectPr>
      </w:pPr>
    </w:p>
    <w:p>
      <w:pPr>
        <w:pStyle w:val="BodyText"/>
        <w:spacing w:before="5"/>
        <w:rPr>
          <w:sz w:val="16"/>
        </w:rPr>
      </w:pPr>
    </w:p>
    <w:p>
      <w:pPr>
        <w:spacing w:after="0"/>
        <w:rPr>
          <w:sz w:val="16"/>
        </w:rPr>
        <w:sectPr>
          <w:type w:val="continuous"/>
          <w:pgSz w:w="11910" w:h="16840"/>
          <w:pgMar w:top="1260" w:bottom="280" w:left="1140" w:right="880"/>
        </w:sectPr>
      </w:pPr>
    </w:p>
    <w:p>
      <w:pPr>
        <w:pStyle w:val="Heading2"/>
        <w:numPr>
          <w:ilvl w:val="2"/>
          <w:numId w:val="22"/>
        </w:numPr>
        <w:tabs>
          <w:tab w:pos="893" w:val="left" w:leader="none"/>
          <w:tab w:pos="894" w:val="left" w:leader="none"/>
        </w:tabs>
        <w:spacing w:line="320" w:lineRule="exact" w:before="0" w:after="0"/>
        <w:ind w:left="2650" w:right="0" w:hanging="2549"/>
        <w:jc w:val="left"/>
      </w:pPr>
      <w:r>
        <w:rPr>
          <w:spacing w:val="45"/>
        </w:rPr>
        <w:t>侵蚀性葡萄胎</w:t>
      </w:r>
      <w:r>
        <w:rPr>
          <w:spacing w:val="-8"/>
        </w:rPr>
        <w:t> </w:t>
      </w:r>
    </w:p>
    <w:p>
      <w:pPr>
        <w:spacing w:line="213" w:lineRule="auto" w:before="19"/>
        <w:ind w:left="893" w:right="57" w:firstLine="0"/>
        <w:jc w:val="left"/>
        <w:rPr>
          <w:rFonts w:ascii="微软雅黑" w:eastAsia="微软雅黑" w:hint="eastAsia"/>
          <w:b/>
          <w:sz w:val="21"/>
        </w:rPr>
      </w:pPr>
      <w:r>
        <w:rPr>
          <w:rFonts w:ascii="微软雅黑" w:eastAsia="微软雅黑" w:hint="eastAsia"/>
          <w:b/>
          <w:sz w:val="21"/>
        </w:rPr>
        <w:t>（或者称恶性葡萄胎）</w:t>
      </w:r>
    </w:p>
    <w:p>
      <w:pPr>
        <w:pStyle w:val="BodyText"/>
        <w:spacing w:line="280" w:lineRule="auto" w:before="40"/>
        <w:ind w:left="101" w:right="226"/>
      </w:pPr>
      <w:r>
        <w:rPr/>
        <w:br w:type="column"/>
      </w:r>
      <w:r>
        <w:rPr/>
        <w:t>指异常增Th的绒毛组织浸润性Th长浸入子宫肌层或者转移至其他器官或者组织的葡萄胎，并已经进行化疗或者手术治疗的。</w:t>
      </w:r>
    </w:p>
    <w:p>
      <w:pPr>
        <w:spacing w:after="0" w:line="280" w:lineRule="auto"/>
        <w:sectPr>
          <w:type w:val="continuous"/>
          <w:pgSz w:w="11910" w:h="16840"/>
          <w:pgMar w:top="1260" w:bottom="280" w:left="1140" w:right="880"/>
          <w:cols w:num="2" w:equalWidth="0">
            <w:col w:w="2492" w:space="57"/>
            <w:col w:w="7341"/>
          </w:cols>
        </w:sectPr>
      </w:pPr>
    </w:p>
    <w:p>
      <w:pPr>
        <w:pStyle w:val="BodyText"/>
        <w:spacing w:before="2"/>
        <w:rPr>
          <w:sz w:val="17"/>
        </w:rPr>
      </w:pPr>
    </w:p>
    <w:p>
      <w:pPr>
        <w:spacing w:after="0"/>
        <w:rPr>
          <w:sz w:val="17"/>
        </w:rPr>
        <w:sectPr>
          <w:type w:val="continuous"/>
          <w:pgSz w:w="11910" w:h="16840"/>
          <w:pgMar w:top="1260" w:bottom="280" w:left="1140" w:right="880"/>
        </w:sectPr>
      </w:pPr>
    </w:p>
    <w:p>
      <w:pPr>
        <w:pStyle w:val="Heading2"/>
        <w:numPr>
          <w:ilvl w:val="2"/>
          <w:numId w:val="22"/>
        </w:numPr>
        <w:tabs>
          <w:tab w:pos="894" w:val="left" w:leader="none"/>
        </w:tabs>
        <w:spacing w:line="321" w:lineRule="exact" w:before="0" w:after="0"/>
        <w:ind w:left="2650" w:right="0" w:hanging="2549"/>
        <w:jc w:val="left"/>
      </w:pPr>
      <w:r>
        <w:rPr>
          <w:spacing w:val="5"/>
        </w:rPr>
        <w:t>溶血性尿毒综合</w:t>
      </w:r>
    </w:p>
    <w:p>
      <w:pPr>
        <w:spacing w:line="342" w:lineRule="exact" w:before="0"/>
        <w:ind w:left="0" w:right="432" w:firstLine="0"/>
        <w:jc w:val="center"/>
        <w:rPr>
          <w:rFonts w:ascii="微软雅黑" w:eastAsia="微软雅黑" w:hint="eastAsia"/>
          <w:b/>
          <w:sz w:val="21"/>
        </w:rPr>
      </w:pPr>
      <w:r>
        <w:rPr>
          <w:rFonts w:ascii="微软雅黑" w:eastAsia="微软雅黑" w:hint="eastAsia"/>
          <w:b/>
          <w:w w:val="100"/>
          <w:sz w:val="21"/>
        </w:rPr>
        <w:t>征</w:t>
      </w:r>
    </w:p>
    <w:p>
      <w:pPr>
        <w:pStyle w:val="BodyText"/>
        <w:spacing w:line="280" w:lineRule="auto" w:before="41"/>
        <w:ind w:left="101" w:right="296"/>
        <w:jc w:val="both"/>
      </w:pPr>
      <w:r>
        <w:rPr/>
        <w:br w:type="column"/>
      </w:r>
      <w:r>
        <w:rPr/>
        <w:t>一种由于感染导致的急性综合征，引起红细胞溶血，肾功能衰竭及尿毒症。溶血尿毒综合征须由我们认可医院的血液和肾脏专科医师诊断，并且满足下列全部条件：</w:t>
      </w:r>
    </w:p>
    <w:p>
      <w:pPr>
        <w:spacing w:after="0" w:line="280" w:lineRule="auto"/>
        <w:jc w:val="both"/>
        <w:sectPr>
          <w:type w:val="continuous"/>
          <w:pgSz w:w="11910" w:h="16840"/>
          <w:pgMar w:top="1260" w:bottom="280" w:left="1140" w:right="880"/>
          <w:cols w:num="2" w:equalWidth="0">
            <w:col w:w="2433" w:space="116"/>
            <w:col w:w="7341"/>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738"/>
        <w:gridCol w:w="7282"/>
      </w:tblGrid>
      <w:tr>
        <w:trPr>
          <w:trHeight w:val="319" w:hRule="atLeast"/>
        </w:trPr>
        <w:tc>
          <w:tcPr>
            <w:tcW w:w="2491" w:type="dxa"/>
            <w:gridSpan w:val="2"/>
            <w:vMerge w:val="restart"/>
          </w:tcPr>
          <w:p>
            <w:pPr>
              <w:pStyle w:val="TableParagraph"/>
              <w:rPr>
                <w:rFonts w:ascii="Times New Roman"/>
                <w:sz w:val="20"/>
              </w:rPr>
            </w:pPr>
          </w:p>
        </w:tc>
        <w:tc>
          <w:tcPr>
            <w:tcW w:w="7282" w:type="dxa"/>
          </w:tcPr>
          <w:p>
            <w:pPr>
              <w:pStyle w:val="TableParagraph"/>
              <w:spacing w:line="215" w:lineRule="exact"/>
              <w:ind w:left="108"/>
              <w:rPr>
                <w:sz w:val="21"/>
              </w:rPr>
            </w:pPr>
            <w:r>
              <w:rPr>
                <w:sz w:val="21"/>
              </w:rPr>
              <w:t>（1） 实验室检查确认有溶血性贫血、血尿、尿毒症、血小板减少性紫癜；</w:t>
            </w:r>
          </w:p>
        </w:tc>
      </w:tr>
      <w:tr>
        <w:trPr>
          <w:trHeight w:val="396" w:hRule="atLeast"/>
        </w:trPr>
        <w:tc>
          <w:tcPr>
            <w:tcW w:w="2491" w:type="dxa"/>
            <w:gridSpan w:val="2"/>
            <w:vMerge/>
            <w:tcBorders>
              <w:top w:val="nil"/>
            </w:tcBorders>
          </w:tcPr>
          <w:p>
            <w:pPr>
              <w:rPr>
                <w:sz w:val="2"/>
                <w:szCs w:val="2"/>
              </w:rPr>
            </w:pPr>
          </w:p>
        </w:tc>
        <w:tc>
          <w:tcPr>
            <w:tcW w:w="7282" w:type="dxa"/>
          </w:tcPr>
          <w:p>
            <w:pPr>
              <w:pStyle w:val="TableParagraph"/>
              <w:spacing w:before="19"/>
              <w:ind w:left="108"/>
              <w:rPr>
                <w:sz w:val="21"/>
              </w:rPr>
            </w:pPr>
            <w:r>
              <w:rPr>
                <w:sz w:val="21"/>
              </w:rPr>
              <w:t>（2） 因肾脏功能衰竭实施了肾脏透析治疗。</w:t>
            </w:r>
          </w:p>
        </w:tc>
      </w:tr>
      <w:tr>
        <w:trPr>
          <w:trHeight w:val="807" w:hRule="atLeast"/>
        </w:trPr>
        <w:tc>
          <w:tcPr>
            <w:tcW w:w="2491" w:type="dxa"/>
            <w:gridSpan w:val="2"/>
            <w:vMerge/>
            <w:tcBorders>
              <w:top w:val="nil"/>
            </w:tcBorders>
          </w:tcPr>
          <w:p>
            <w:pPr>
              <w:rPr>
                <w:sz w:val="2"/>
                <w:szCs w:val="2"/>
              </w:rPr>
            </w:pPr>
          </w:p>
        </w:tc>
        <w:tc>
          <w:tcPr>
            <w:tcW w:w="7282" w:type="dxa"/>
          </w:tcPr>
          <w:p>
            <w:pPr>
              <w:pStyle w:val="TableParagraph"/>
              <w:spacing w:line="280" w:lineRule="auto" w:before="20"/>
              <w:ind w:left="108" w:right="234"/>
              <w:rPr>
                <w:sz w:val="21"/>
              </w:rPr>
            </w:pPr>
            <w:r>
              <w:rPr>
                <w:sz w:val="21"/>
              </w:rPr>
              <w:t>任何非因感染导致的溶血性贫血，如自身免疫性溶血性贫血、与红细胞膜缺陷有关的溶血性贫血、红细胞酶病、血红蛋白病等，不在保障范围内。</w:t>
            </w:r>
          </w:p>
        </w:tc>
      </w:tr>
      <w:tr>
        <w:trPr>
          <w:trHeight w:val="441" w:hRule="atLeast"/>
        </w:trPr>
        <w:tc>
          <w:tcPr>
            <w:tcW w:w="753" w:type="dxa"/>
          </w:tcPr>
          <w:p>
            <w:pPr>
              <w:pStyle w:val="TableParagraph"/>
              <w:spacing w:before="38"/>
              <w:ind w:left="18" w:right="56"/>
              <w:jc w:val="center"/>
              <w:rPr>
                <w:rFonts w:ascii="微软雅黑"/>
                <w:b/>
                <w:sz w:val="21"/>
              </w:rPr>
            </w:pPr>
            <w:r>
              <w:rPr>
                <w:rFonts w:ascii="微软雅黑"/>
                <w:b/>
                <w:sz w:val="21"/>
              </w:rPr>
              <w:t>7.1.73</w:t>
            </w:r>
          </w:p>
        </w:tc>
        <w:tc>
          <w:tcPr>
            <w:tcW w:w="1738" w:type="dxa"/>
          </w:tcPr>
          <w:p>
            <w:pPr>
              <w:pStyle w:val="TableParagraph"/>
              <w:spacing w:before="38"/>
              <w:ind w:left="88"/>
              <w:rPr>
                <w:rFonts w:ascii="微软雅黑" w:eastAsia="微软雅黑" w:hint="eastAsia"/>
                <w:b/>
                <w:sz w:val="21"/>
              </w:rPr>
            </w:pPr>
            <w:r>
              <w:rPr>
                <w:rFonts w:ascii="微软雅黑" w:eastAsia="微软雅黑" w:hint="eastAsia"/>
                <w:b/>
                <w:w w:val="95"/>
                <w:sz w:val="21"/>
              </w:rPr>
              <w:t>丧失独立Th活能</w:t>
            </w:r>
          </w:p>
        </w:tc>
        <w:tc>
          <w:tcPr>
            <w:tcW w:w="7282" w:type="dxa"/>
          </w:tcPr>
          <w:p>
            <w:pPr>
              <w:pStyle w:val="TableParagraph"/>
              <w:spacing w:before="101"/>
              <w:ind w:left="108"/>
              <w:rPr>
                <w:sz w:val="21"/>
              </w:rPr>
            </w:pPr>
            <w:r>
              <w:rPr>
                <w:sz w:val="21"/>
              </w:rPr>
              <w:t>指由于疾病或者外伤导致被保险人永久不可逆的完全丧失独立Th活能力，无</w:t>
            </w:r>
          </w:p>
        </w:tc>
      </w:tr>
      <w:tr>
        <w:trPr>
          <w:trHeight w:val="357" w:hRule="atLeast"/>
        </w:trPr>
        <w:tc>
          <w:tcPr>
            <w:tcW w:w="753" w:type="dxa"/>
          </w:tcPr>
          <w:p>
            <w:pPr>
              <w:pStyle w:val="TableParagraph"/>
              <w:rPr>
                <w:rFonts w:ascii="Times New Roman"/>
                <w:sz w:val="20"/>
              </w:rPr>
            </w:pPr>
          </w:p>
        </w:tc>
        <w:tc>
          <w:tcPr>
            <w:tcW w:w="1738" w:type="dxa"/>
          </w:tcPr>
          <w:p>
            <w:pPr>
              <w:pStyle w:val="TableParagraph"/>
              <w:spacing w:line="281" w:lineRule="exact"/>
              <w:ind w:left="88"/>
              <w:rPr>
                <w:rFonts w:ascii="微软雅黑" w:eastAsia="微软雅黑" w:hint="eastAsia"/>
                <w:b/>
                <w:sz w:val="21"/>
              </w:rPr>
            </w:pPr>
            <w:r>
              <w:rPr>
                <w:rFonts w:ascii="微软雅黑" w:eastAsia="微软雅黑" w:hint="eastAsia"/>
                <w:b/>
                <w:w w:val="100"/>
                <w:sz w:val="21"/>
              </w:rPr>
              <w:t>力</w:t>
            </w:r>
          </w:p>
        </w:tc>
        <w:tc>
          <w:tcPr>
            <w:tcW w:w="7282" w:type="dxa"/>
          </w:tcPr>
          <w:p>
            <w:pPr>
              <w:pStyle w:val="TableParagraph"/>
              <w:spacing w:line="256" w:lineRule="exact"/>
              <w:ind w:left="108"/>
              <w:rPr>
                <w:sz w:val="21"/>
              </w:rPr>
            </w:pPr>
            <w:r>
              <w:rPr>
                <w:sz w:val="21"/>
              </w:rPr>
              <w:t>法独立完成基本日常Th活活动中的四项或者四项以上。</w:t>
            </w:r>
          </w:p>
        </w:tc>
      </w:tr>
      <w:tr>
        <w:trPr>
          <w:trHeight w:val="486"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2" w:type="dxa"/>
          </w:tcPr>
          <w:p>
            <w:pPr>
              <w:pStyle w:val="TableParagraph"/>
              <w:spacing w:before="19"/>
              <w:ind w:left="108"/>
              <w:rPr>
                <w:sz w:val="21"/>
              </w:rPr>
            </w:pPr>
            <w:r>
              <w:rPr>
                <w:sz w:val="21"/>
              </w:rPr>
              <w:t>理赔时被保险人的年龄须在 </w:t>
            </w:r>
            <w:r>
              <w:rPr>
                <w:w w:val="115"/>
                <w:sz w:val="21"/>
              </w:rPr>
              <w:t>6 </w:t>
            </w:r>
            <w:r>
              <w:rPr>
                <w:sz w:val="21"/>
              </w:rPr>
              <w:t>周岁及以上。</w:t>
            </w:r>
          </w:p>
        </w:tc>
      </w:tr>
      <w:tr>
        <w:trPr>
          <w:trHeight w:val="443" w:hRule="atLeast"/>
        </w:trPr>
        <w:tc>
          <w:tcPr>
            <w:tcW w:w="753" w:type="dxa"/>
          </w:tcPr>
          <w:p>
            <w:pPr>
              <w:pStyle w:val="TableParagraph"/>
              <w:spacing w:before="39"/>
              <w:ind w:left="18" w:right="55"/>
              <w:jc w:val="center"/>
              <w:rPr>
                <w:rFonts w:ascii="微软雅黑"/>
                <w:b/>
                <w:sz w:val="21"/>
              </w:rPr>
            </w:pPr>
            <w:r>
              <w:rPr>
                <w:rFonts w:ascii="微软雅黑"/>
                <w:b/>
                <w:sz w:val="21"/>
              </w:rPr>
              <w:t>7.1.74</w:t>
            </w:r>
          </w:p>
        </w:tc>
        <w:tc>
          <w:tcPr>
            <w:tcW w:w="1738" w:type="dxa"/>
          </w:tcPr>
          <w:p>
            <w:pPr>
              <w:pStyle w:val="TableParagraph"/>
              <w:spacing w:before="39"/>
              <w:ind w:left="88"/>
              <w:rPr>
                <w:rFonts w:ascii="微软雅黑" w:eastAsia="微软雅黑" w:hint="eastAsia"/>
                <w:b/>
                <w:sz w:val="21"/>
              </w:rPr>
            </w:pPr>
            <w:r>
              <w:rPr>
                <w:rFonts w:ascii="微软雅黑" w:eastAsia="微软雅黑" w:hint="eastAsia"/>
                <w:b/>
                <w:sz w:val="21"/>
              </w:rPr>
              <w:t>失去一肢及一眼</w:t>
            </w:r>
          </w:p>
        </w:tc>
        <w:tc>
          <w:tcPr>
            <w:tcW w:w="7282" w:type="dxa"/>
          </w:tcPr>
          <w:p>
            <w:pPr>
              <w:pStyle w:val="TableParagraph"/>
              <w:spacing w:before="102"/>
              <w:ind w:left="108"/>
              <w:rPr>
                <w:sz w:val="21"/>
              </w:rPr>
            </w:pPr>
            <w:r>
              <w:rPr>
                <w:sz w:val="21"/>
              </w:rPr>
              <w:t>因疾病或者意外伤害导致单眼视力丧失及任何一肢自腕关节或者踝关节近端</w:t>
            </w:r>
          </w:p>
        </w:tc>
      </w:tr>
      <w:tr>
        <w:trPr>
          <w:trHeight w:val="358" w:hRule="atLeast"/>
        </w:trPr>
        <w:tc>
          <w:tcPr>
            <w:tcW w:w="2491" w:type="dxa"/>
            <w:gridSpan w:val="2"/>
            <w:vMerge w:val="restart"/>
          </w:tcPr>
          <w:p>
            <w:pPr>
              <w:pStyle w:val="TableParagraph"/>
              <w:rPr>
                <w:rFonts w:ascii="Times New Roman"/>
                <w:sz w:val="20"/>
              </w:rPr>
            </w:pPr>
          </w:p>
        </w:tc>
        <w:tc>
          <w:tcPr>
            <w:tcW w:w="7282" w:type="dxa"/>
          </w:tcPr>
          <w:p>
            <w:pPr>
              <w:pStyle w:val="TableParagraph"/>
              <w:spacing w:line="256" w:lineRule="exact"/>
              <w:ind w:left="108"/>
              <w:rPr>
                <w:sz w:val="21"/>
              </w:rPr>
            </w:pPr>
            <w:r>
              <w:rPr>
                <w:sz w:val="21"/>
              </w:rPr>
              <w:t>（靠近躯干端）以上完全性断离。</w:t>
            </w:r>
          </w:p>
        </w:tc>
      </w:tr>
      <w:tr>
        <w:trPr>
          <w:trHeight w:val="397" w:hRule="atLeast"/>
        </w:trPr>
        <w:tc>
          <w:tcPr>
            <w:tcW w:w="2491" w:type="dxa"/>
            <w:gridSpan w:val="2"/>
            <w:vMerge/>
            <w:tcBorders>
              <w:top w:val="nil"/>
            </w:tcBorders>
          </w:tcPr>
          <w:p>
            <w:pPr>
              <w:rPr>
                <w:sz w:val="2"/>
                <w:szCs w:val="2"/>
              </w:rPr>
            </w:pPr>
          </w:p>
        </w:tc>
        <w:tc>
          <w:tcPr>
            <w:tcW w:w="7282" w:type="dxa"/>
          </w:tcPr>
          <w:p>
            <w:pPr>
              <w:pStyle w:val="TableParagraph"/>
              <w:spacing w:before="18"/>
              <w:ind w:left="108"/>
              <w:rPr>
                <w:sz w:val="21"/>
              </w:rPr>
            </w:pPr>
            <w:r>
              <w:rPr>
                <w:sz w:val="21"/>
              </w:rPr>
              <w:t>单眼视力丧失指单眼视力永久不可逆性丧失，患眼须满足下列至少一项条件：</w:t>
            </w:r>
          </w:p>
        </w:tc>
      </w:tr>
      <w:tr>
        <w:trPr>
          <w:trHeight w:val="398" w:hRule="atLeast"/>
        </w:trPr>
        <w:tc>
          <w:tcPr>
            <w:tcW w:w="2491" w:type="dxa"/>
            <w:gridSpan w:val="2"/>
            <w:vMerge/>
            <w:tcBorders>
              <w:top w:val="nil"/>
            </w:tcBorders>
          </w:tcPr>
          <w:p>
            <w:pPr>
              <w:rPr>
                <w:sz w:val="2"/>
                <w:szCs w:val="2"/>
              </w:rPr>
            </w:pPr>
          </w:p>
        </w:tc>
        <w:tc>
          <w:tcPr>
            <w:tcW w:w="7282" w:type="dxa"/>
          </w:tcPr>
          <w:p>
            <w:pPr>
              <w:pStyle w:val="TableParagraph"/>
              <w:spacing w:before="19"/>
              <w:ind w:left="108"/>
              <w:rPr>
                <w:sz w:val="21"/>
              </w:rPr>
            </w:pPr>
            <w:r>
              <w:rPr>
                <w:sz w:val="21"/>
              </w:rPr>
              <w:t>（1） 眼球缺失或者摘除；</w:t>
            </w:r>
          </w:p>
        </w:tc>
      </w:tr>
      <w:tr>
        <w:trPr>
          <w:trHeight w:val="319" w:hRule="atLeast"/>
        </w:trPr>
        <w:tc>
          <w:tcPr>
            <w:tcW w:w="2491" w:type="dxa"/>
            <w:gridSpan w:val="2"/>
            <w:vMerge/>
            <w:tcBorders>
              <w:top w:val="nil"/>
            </w:tcBorders>
          </w:tcPr>
          <w:p>
            <w:pPr>
              <w:rPr>
                <w:sz w:val="2"/>
                <w:szCs w:val="2"/>
              </w:rPr>
            </w:pPr>
          </w:p>
        </w:tc>
        <w:tc>
          <w:tcPr>
            <w:tcW w:w="7282" w:type="dxa"/>
          </w:tcPr>
          <w:p>
            <w:pPr>
              <w:pStyle w:val="TableParagraph"/>
              <w:spacing w:before="19"/>
              <w:ind w:left="108"/>
              <w:rPr>
                <w:sz w:val="21"/>
              </w:rPr>
            </w:pPr>
            <w:r>
              <w:rPr>
                <w:w w:val="100"/>
                <w:sz w:val="21"/>
              </w:rPr>
              <w:t>（</w:t>
            </w:r>
            <w:r>
              <w:rPr>
                <w:w w:val="120"/>
                <w:sz w:val="21"/>
              </w:rPr>
              <w:t>2</w:t>
            </w:r>
            <w:r>
              <w:rPr>
                <w:w w:val="100"/>
                <w:sz w:val="21"/>
              </w:rPr>
              <w:t>）</w:t>
            </w:r>
            <w:r>
              <w:rPr>
                <w:spacing w:val="-31"/>
                <w:sz w:val="21"/>
              </w:rPr>
              <w:t> </w:t>
            </w:r>
            <w:r>
              <w:rPr>
                <w:spacing w:val="-2"/>
                <w:w w:val="100"/>
                <w:sz w:val="21"/>
              </w:rPr>
              <w:t>矫正视力低于</w:t>
            </w:r>
            <w:r>
              <w:rPr>
                <w:spacing w:val="-41"/>
                <w:sz w:val="21"/>
              </w:rPr>
              <w:t> </w:t>
            </w:r>
            <w:r>
              <w:rPr>
                <w:w w:val="122"/>
                <w:sz w:val="21"/>
              </w:rPr>
              <w:t>0</w:t>
            </w:r>
            <w:r>
              <w:rPr>
                <w:spacing w:val="-4"/>
                <w:w w:val="58"/>
                <w:sz w:val="21"/>
              </w:rPr>
              <w:t>.</w:t>
            </w:r>
            <w:r>
              <w:rPr>
                <w:w w:val="122"/>
                <w:sz w:val="21"/>
              </w:rPr>
              <w:t>0</w:t>
            </w:r>
            <w:r>
              <w:rPr>
                <w:w w:val="120"/>
                <w:sz w:val="21"/>
              </w:rPr>
              <w:t>2</w:t>
            </w:r>
            <w:r>
              <w:rPr>
                <w:spacing w:val="-3"/>
                <w:w w:val="100"/>
                <w:sz w:val="21"/>
              </w:rPr>
              <w:t>（采用国际标准视力表，如果使用其他视力表应进</w:t>
            </w:r>
          </w:p>
        </w:tc>
      </w:tr>
    </w:tbl>
    <w:p>
      <w:pPr>
        <w:pStyle w:val="BodyText"/>
        <w:spacing w:before="23"/>
        <w:ind w:left="3334"/>
      </w:pPr>
      <w:r>
        <w:rPr>
          <w:spacing w:val="-1"/>
          <w:w w:val="100"/>
        </w:rPr>
        <w:t>行换算</w:t>
      </w:r>
      <w:r>
        <w:rPr>
          <w:spacing w:val="-106"/>
          <w:w w:val="100"/>
        </w:rPr>
        <w:t>）</w:t>
      </w:r>
      <w:r>
        <w:rPr>
          <w:w w:val="100"/>
        </w:rPr>
        <w:t>；</w:t>
      </w:r>
    </w:p>
    <w:p>
      <w:pPr>
        <w:pStyle w:val="BodyText"/>
        <w:spacing w:before="120"/>
        <w:ind w:left="2710"/>
      </w:pPr>
      <w:r>
        <w:rPr>
          <w:w w:val="105"/>
        </w:rPr>
        <w:t>（3） 视野半径小于 5 度。</w:t>
      </w:r>
    </w:p>
    <w:p>
      <w:pPr>
        <w:pStyle w:val="BodyText"/>
        <w:ind w:left="2710"/>
      </w:pPr>
      <w:r>
        <w:rPr/>
        <w:t>被保险人在</w:t>
      </w:r>
      <w:r>
        <w:rPr>
          <w:w w:val="115"/>
        </w:rPr>
        <w:t>3</w:t>
      </w:r>
      <w:r>
        <w:rPr/>
        <w:t>周岁之前因疾病导致单眼视力丧失不在保障范围内。</w:t>
      </w:r>
    </w:p>
    <w:p>
      <w:pPr>
        <w:pStyle w:val="BodyText"/>
        <w:spacing w:before="6"/>
        <w:rPr>
          <w:sz w:val="17"/>
        </w:rPr>
      </w:pPr>
    </w:p>
    <w:p>
      <w:pPr>
        <w:pStyle w:val="ListParagraph"/>
        <w:numPr>
          <w:ilvl w:val="2"/>
          <w:numId w:val="35"/>
        </w:numPr>
        <w:tabs>
          <w:tab w:pos="954" w:val="left" w:leader="none"/>
          <w:tab w:pos="2710" w:val="left" w:leader="none"/>
        </w:tabs>
        <w:spacing w:line="254" w:lineRule="auto" w:before="1" w:after="0"/>
        <w:ind w:left="2710" w:right="336" w:hanging="2549"/>
        <w:jc w:val="left"/>
        <w:rPr>
          <w:sz w:val="21"/>
        </w:rPr>
      </w:pPr>
      <w:r>
        <w:rPr>
          <w:rFonts w:ascii="微软雅黑" w:eastAsia="微软雅黑" w:hint="eastAsia"/>
          <w:b/>
          <w:sz w:val="21"/>
        </w:rPr>
        <w:t>室壁瘤切除手术</w:t>
        <w:tab/>
      </w:r>
      <w:r>
        <w:rPr>
          <w:spacing w:val="-1"/>
          <w:sz w:val="21"/>
        </w:rPr>
        <w:t>被保</w:t>
      </w:r>
      <w:r>
        <w:rPr>
          <w:spacing w:val="-3"/>
          <w:sz w:val="21"/>
        </w:rPr>
        <w:t>险</w:t>
      </w:r>
      <w:r>
        <w:rPr>
          <w:spacing w:val="-1"/>
          <w:sz w:val="21"/>
        </w:rPr>
        <w:t>人</w:t>
      </w:r>
      <w:r>
        <w:rPr>
          <w:spacing w:val="-3"/>
          <w:sz w:val="21"/>
        </w:rPr>
        <w:t>经</w:t>
      </w:r>
      <w:r>
        <w:rPr>
          <w:sz w:val="21"/>
        </w:rPr>
        <w:t>我</w:t>
      </w:r>
      <w:r>
        <w:rPr>
          <w:spacing w:val="-3"/>
          <w:sz w:val="21"/>
        </w:rPr>
        <w:t>们</w:t>
      </w:r>
      <w:r>
        <w:rPr>
          <w:sz w:val="21"/>
        </w:rPr>
        <w:t>认</w:t>
      </w:r>
      <w:r>
        <w:rPr>
          <w:spacing w:val="-3"/>
          <w:sz w:val="21"/>
        </w:rPr>
        <w:t>可</w:t>
      </w:r>
      <w:r>
        <w:rPr>
          <w:sz w:val="21"/>
        </w:rPr>
        <w:t>医</w:t>
      </w:r>
      <w:r>
        <w:rPr>
          <w:spacing w:val="-3"/>
          <w:sz w:val="21"/>
        </w:rPr>
        <w:t>院</w:t>
      </w:r>
      <w:r>
        <w:rPr>
          <w:sz w:val="21"/>
        </w:rPr>
        <w:t>的医Th明</w:t>
      </w:r>
      <w:r>
        <w:rPr>
          <w:spacing w:val="-3"/>
          <w:sz w:val="21"/>
        </w:rPr>
        <w:t>确</w:t>
      </w:r>
      <w:r>
        <w:rPr>
          <w:sz w:val="21"/>
        </w:rPr>
        <w:t>诊</w:t>
      </w:r>
      <w:r>
        <w:rPr>
          <w:spacing w:val="-3"/>
          <w:sz w:val="21"/>
        </w:rPr>
        <w:t>断</w:t>
      </w:r>
      <w:r>
        <w:rPr>
          <w:sz w:val="21"/>
        </w:rPr>
        <w:t>为</w:t>
      </w:r>
      <w:r>
        <w:rPr>
          <w:spacing w:val="-3"/>
          <w:sz w:val="21"/>
        </w:rPr>
        <w:t>左</w:t>
      </w:r>
      <w:r>
        <w:rPr>
          <w:sz w:val="21"/>
        </w:rPr>
        <w:t>室</w:t>
      </w:r>
      <w:r>
        <w:rPr>
          <w:spacing w:val="-3"/>
          <w:sz w:val="21"/>
        </w:rPr>
        <w:t>室</w:t>
      </w:r>
      <w:r>
        <w:rPr>
          <w:sz w:val="21"/>
        </w:rPr>
        <w:t>壁瘤</w:t>
      </w:r>
      <w:r>
        <w:rPr>
          <w:spacing w:val="-3"/>
          <w:sz w:val="21"/>
        </w:rPr>
        <w:t>，</w:t>
      </w:r>
      <w:r>
        <w:rPr>
          <w:sz w:val="21"/>
        </w:rPr>
        <w:t>并</w:t>
      </w:r>
      <w:r>
        <w:rPr>
          <w:spacing w:val="-3"/>
          <w:sz w:val="21"/>
        </w:rPr>
        <w:t>且</w:t>
      </w:r>
      <w:r>
        <w:rPr>
          <w:sz w:val="21"/>
        </w:rPr>
        <w:t>实</w:t>
      </w:r>
      <w:r>
        <w:rPr>
          <w:spacing w:val="-3"/>
          <w:sz w:val="21"/>
        </w:rPr>
        <w:t>际</w:t>
      </w:r>
      <w:r>
        <w:rPr>
          <w:sz w:val="21"/>
        </w:rPr>
        <w:t>实</w:t>
      </w:r>
      <w:r>
        <w:rPr>
          <w:spacing w:val="-3"/>
          <w:sz w:val="21"/>
        </w:rPr>
        <w:t>施</w:t>
      </w:r>
      <w:r>
        <w:rPr>
          <w:sz w:val="21"/>
        </w:rPr>
        <w:t>了开 胸开</w:t>
      </w:r>
      <w:r>
        <w:rPr>
          <w:spacing w:val="-3"/>
          <w:sz w:val="21"/>
        </w:rPr>
        <w:t>心</w:t>
      </w:r>
      <w:r>
        <w:rPr>
          <w:sz w:val="21"/>
        </w:rPr>
        <w:t>进</w:t>
      </w:r>
      <w:r>
        <w:rPr>
          <w:spacing w:val="-3"/>
          <w:sz w:val="21"/>
        </w:rPr>
        <w:t>行</w:t>
      </w:r>
      <w:r>
        <w:rPr>
          <w:sz w:val="21"/>
        </w:rPr>
        <w:t>的</w:t>
      </w:r>
      <w:r>
        <w:rPr>
          <w:spacing w:val="-3"/>
          <w:sz w:val="21"/>
        </w:rPr>
        <w:t>室</w:t>
      </w:r>
      <w:r>
        <w:rPr>
          <w:sz w:val="21"/>
        </w:rPr>
        <w:t>壁</w:t>
      </w:r>
      <w:r>
        <w:rPr>
          <w:spacing w:val="-3"/>
          <w:sz w:val="21"/>
        </w:rPr>
        <w:t>瘤</w:t>
      </w:r>
      <w:r>
        <w:rPr>
          <w:sz w:val="21"/>
        </w:rPr>
        <w:t>切</w:t>
      </w:r>
      <w:r>
        <w:rPr>
          <w:spacing w:val="-3"/>
          <w:sz w:val="21"/>
        </w:rPr>
        <w:t>除</w:t>
      </w:r>
      <w:r>
        <w:rPr>
          <w:sz w:val="21"/>
        </w:rPr>
        <w:t>手术。</w:t>
      </w:r>
    </w:p>
    <w:p>
      <w:pPr>
        <w:pStyle w:val="BodyText"/>
        <w:spacing w:before="3"/>
        <w:rPr>
          <w:sz w:val="18"/>
        </w:rPr>
      </w:pPr>
    </w:p>
    <w:p>
      <w:pPr>
        <w:spacing w:after="0"/>
        <w:rPr>
          <w:sz w:val="18"/>
        </w:rPr>
        <w:sectPr>
          <w:pgSz w:w="11910" w:h="16840"/>
          <w:pgMar w:top="1260" w:bottom="280" w:left="1080" w:right="840"/>
        </w:sectPr>
      </w:pPr>
    </w:p>
    <w:p>
      <w:pPr>
        <w:pStyle w:val="Heading2"/>
        <w:numPr>
          <w:ilvl w:val="2"/>
          <w:numId w:val="35"/>
        </w:numPr>
        <w:tabs>
          <w:tab w:pos="954" w:val="left" w:leader="none"/>
        </w:tabs>
        <w:spacing w:line="320" w:lineRule="exact" w:before="0" w:after="0"/>
        <w:ind w:left="2710" w:right="0" w:hanging="2549"/>
        <w:jc w:val="left"/>
      </w:pPr>
      <w:r>
        <w:rPr>
          <w:spacing w:val="5"/>
        </w:rPr>
        <w:t>细菌性脑脊髓膜</w:t>
      </w:r>
    </w:p>
    <w:p>
      <w:pPr>
        <w:spacing w:line="342" w:lineRule="exact" w:before="0"/>
        <w:ind w:left="0" w:right="372" w:firstLine="0"/>
        <w:jc w:val="center"/>
        <w:rPr>
          <w:rFonts w:ascii="微软雅黑" w:eastAsia="微软雅黑" w:hint="eastAsia"/>
          <w:b/>
          <w:sz w:val="21"/>
        </w:rPr>
      </w:pPr>
      <w:r>
        <w:rPr>
          <w:rFonts w:ascii="微软雅黑" w:eastAsia="微软雅黑" w:hint="eastAsia"/>
          <w:b/>
          <w:w w:val="100"/>
          <w:sz w:val="21"/>
        </w:rPr>
        <w:t>炎</w:t>
      </w:r>
    </w:p>
    <w:p>
      <w:pPr>
        <w:pStyle w:val="BodyText"/>
        <w:spacing w:line="280" w:lineRule="auto" w:before="40"/>
        <w:ind w:left="161" w:right="257"/>
      </w:pPr>
      <w:r>
        <w:rPr/>
        <w:br w:type="column"/>
      </w:r>
      <w:r>
        <w:rPr>
          <w:spacing w:val="-8"/>
        </w:rPr>
        <w:t>指因脑膜炎双球菌感染引起脑脊髓膜化脓性病变，且导致永久性神经损害，持</w:t>
      </w:r>
      <w:r>
        <w:rPr>
          <w:spacing w:val="-13"/>
        </w:rPr>
        <w:t>续 </w:t>
      </w:r>
      <w:r>
        <w:rPr/>
        <w:t>90</w:t>
      </w:r>
      <w:r>
        <w:rPr>
          <w:spacing w:val="-5"/>
        </w:rPr>
        <w:t> 天以上，并且脑脊液检查显示脑膜炎双球菌阳性。</w:t>
      </w:r>
    </w:p>
    <w:p>
      <w:pPr>
        <w:pStyle w:val="BodyText"/>
        <w:spacing w:line="280" w:lineRule="auto" w:before="85"/>
        <w:ind w:left="161" w:right="149"/>
      </w:pPr>
      <w:r>
        <w:rPr>
          <w:spacing w:val="-5"/>
        </w:rPr>
        <w:t>永久性神经损害是指由细菌性脑脊髓膜炎引起的耳聋、失明、动眼神经麻痹、</w:t>
      </w:r>
      <w:r>
        <w:rPr>
          <w:spacing w:val="-11"/>
        </w:rPr>
        <w:t>瘫痪、脑积水、智力或者性情中度以上的损害，且上述症状持续 </w:t>
      </w:r>
      <w:r>
        <w:rPr/>
        <w:t>90</w:t>
      </w:r>
      <w:r>
        <w:rPr>
          <w:spacing w:val="-10"/>
        </w:rPr>
        <w:t> 天以上仍</w:t>
      </w:r>
      <w:r>
        <w:rPr>
          <w:spacing w:val="-2"/>
        </w:rPr>
        <w:t>无改善迹象。</w:t>
      </w:r>
    </w:p>
    <w:p>
      <w:pPr>
        <w:spacing w:after="0" w:line="280" w:lineRule="auto"/>
        <w:sectPr>
          <w:type w:val="continuous"/>
          <w:pgSz w:w="11910" w:h="16840"/>
          <w:pgMar w:top="1260" w:bottom="280" w:left="1080" w:right="840"/>
          <w:cols w:num="2" w:equalWidth="0">
            <w:col w:w="2493" w:space="56"/>
            <w:col w:w="7441"/>
          </w:cols>
        </w:sectPr>
      </w:pPr>
    </w:p>
    <w:p>
      <w:pPr>
        <w:pStyle w:val="BodyText"/>
        <w:spacing w:before="5"/>
        <w:rPr>
          <w:sz w:val="16"/>
        </w:rPr>
      </w:pPr>
    </w:p>
    <w:p>
      <w:pPr>
        <w:spacing w:after="0"/>
        <w:rPr>
          <w:sz w:val="16"/>
        </w:rPr>
        <w:sectPr>
          <w:type w:val="continuous"/>
          <w:pgSz w:w="11910" w:h="16840"/>
          <w:pgMar w:top="1260" w:bottom="280" w:left="1080" w:right="840"/>
        </w:sectPr>
      </w:pPr>
    </w:p>
    <w:p>
      <w:pPr>
        <w:pStyle w:val="Heading2"/>
        <w:numPr>
          <w:ilvl w:val="2"/>
          <w:numId w:val="35"/>
        </w:numPr>
        <w:tabs>
          <w:tab w:pos="954" w:val="left" w:leader="none"/>
        </w:tabs>
        <w:spacing w:line="321" w:lineRule="exact" w:before="0" w:after="0"/>
        <w:ind w:left="2710" w:right="0" w:hanging="2549"/>
        <w:jc w:val="left"/>
      </w:pPr>
      <w:r>
        <w:rPr>
          <w:spacing w:val="5"/>
        </w:rPr>
        <w:t>系统性红斑狼疮</w:t>
      </w:r>
    </w:p>
    <w:p>
      <w:pPr>
        <w:spacing w:line="211" w:lineRule="auto" w:before="23"/>
        <w:ind w:left="953" w:right="0" w:firstLine="0"/>
        <w:jc w:val="left"/>
        <w:rPr>
          <w:rFonts w:ascii="微软雅黑" w:eastAsia="微软雅黑" w:hint="eastAsia"/>
          <w:b/>
          <w:sz w:val="21"/>
        </w:rPr>
      </w:pPr>
      <w:r>
        <w:rPr>
          <w:rFonts w:ascii="微软雅黑" w:eastAsia="微软雅黑" w:hint="eastAsia"/>
          <w:b/>
          <w:sz w:val="21"/>
        </w:rPr>
        <w:t>并发重度的肾功能损害</w:t>
      </w:r>
    </w:p>
    <w:p>
      <w:pPr>
        <w:pStyle w:val="BodyText"/>
        <w:spacing w:before="41"/>
        <w:ind w:left="161"/>
      </w:pPr>
      <w:r>
        <w:rPr/>
        <w:br w:type="column"/>
      </w:r>
      <w:r>
        <w:rPr/>
        <w:t>系统性红斑狼疮是由多种因素引起，累及多系统的自身免疫性疾病。其特点是</w:t>
      </w:r>
    </w:p>
    <w:p>
      <w:pPr>
        <w:pStyle w:val="BodyText"/>
        <w:spacing w:before="46"/>
        <w:ind w:left="161"/>
      </w:pPr>
      <w:r>
        <w:rPr/>
        <w:t>Th成自身抗体对抗多种自身抗原。多见于育龄妇女。</w:t>
      </w:r>
    </w:p>
    <w:p>
      <w:pPr>
        <w:pStyle w:val="BodyText"/>
        <w:spacing w:before="120"/>
        <w:ind w:left="161"/>
      </w:pPr>
      <w:r>
        <w:rPr/>
        <w:t>本合同所指的系统性红斑狼疮仅限于累及肾脏（经肾脏活检确认的，符合</w:t>
      </w:r>
    </w:p>
    <w:p>
      <w:pPr>
        <w:pStyle w:val="BodyText"/>
        <w:spacing w:line="278" w:lineRule="auto" w:before="46"/>
        <w:ind w:left="161" w:right="255"/>
      </w:pPr>
      <w:r>
        <w:rPr>
          <w:w w:val="160"/>
        </w:rPr>
        <w:t>WHO </w:t>
      </w:r>
      <w:r>
        <w:rPr>
          <w:spacing w:val="-3"/>
        </w:rPr>
        <w:t>诊断标准定义Ⅲ型或者Ⅲ型以上狼疮性肾炎</w:t>
      </w:r>
      <w:r>
        <w:rPr>
          <w:spacing w:val="-56"/>
        </w:rPr>
        <w:t>）</w:t>
      </w:r>
      <w:r>
        <w:rPr>
          <w:spacing w:val="-9"/>
        </w:rPr>
        <w:t>的系统性红斑狼疮，并且</w:t>
      </w:r>
      <w:r>
        <w:rPr>
          <w:spacing w:val="-5"/>
        </w:rPr>
        <w:t>临床出现肾功能衰竭达到尿毒症期。</w:t>
      </w:r>
    </w:p>
    <w:p>
      <w:pPr>
        <w:pStyle w:val="BodyText"/>
        <w:spacing w:line="280" w:lineRule="auto" w:before="87"/>
        <w:ind w:left="161" w:right="257"/>
      </w:pPr>
      <w:r>
        <w:rPr>
          <w:spacing w:val="-13"/>
        </w:rPr>
        <w:t>其他类型的红斑性狼疮，如盘状狼疮、仅累及血液及关节的狼疮不在保障范围内。</w:t>
      </w:r>
    </w:p>
    <w:p>
      <w:pPr>
        <w:pStyle w:val="BodyText"/>
        <w:spacing w:before="88"/>
        <w:ind w:left="161"/>
      </w:pPr>
      <w:r>
        <w:rPr>
          <w:w w:val="110"/>
        </w:rPr>
        <w:t>世界卫Th组织（WHO）狼疮性肾炎分型：</w:t>
      </w:r>
    </w:p>
    <w:p>
      <w:pPr>
        <w:pStyle w:val="BodyText"/>
        <w:spacing w:before="121"/>
        <w:ind w:left="161"/>
      </w:pPr>
      <w:r>
        <w:rPr/>
        <w:t>Ⅰ型：微小病变型；</w:t>
      </w:r>
    </w:p>
    <w:p>
      <w:pPr>
        <w:pStyle w:val="BodyText"/>
        <w:ind w:left="161"/>
      </w:pPr>
      <w:r>
        <w:rPr/>
        <w:t>Ⅱ型：系膜病变型；</w:t>
      </w:r>
    </w:p>
    <w:p>
      <w:pPr>
        <w:pStyle w:val="BodyText"/>
        <w:ind w:left="161"/>
      </w:pPr>
      <w:r>
        <w:rPr/>
        <w:t>Ⅲ型：局灶及节段增Th型；</w:t>
      </w:r>
    </w:p>
    <w:p>
      <w:pPr>
        <w:pStyle w:val="BodyText"/>
        <w:ind w:left="161"/>
      </w:pPr>
      <w:r>
        <w:rPr/>
        <w:t>Ⅳ型：弥漫增Th型；</w:t>
      </w:r>
    </w:p>
    <w:p>
      <w:pPr>
        <w:pStyle w:val="BodyText"/>
        <w:ind w:left="161"/>
      </w:pPr>
      <w:r>
        <w:rPr/>
        <w:t>Ⅴ型：膜型；</w:t>
      </w:r>
    </w:p>
    <w:p>
      <w:pPr>
        <w:pStyle w:val="BodyText"/>
        <w:ind w:left="161"/>
      </w:pPr>
      <w:r>
        <w:rPr/>
        <w:t>Ⅵ型：肾小球硬化型。</w:t>
      </w:r>
    </w:p>
    <w:p>
      <w:pPr>
        <w:spacing w:after="0"/>
        <w:sectPr>
          <w:type w:val="continuous"/>
          <w:pgSz w:w="11910" w:h="16840"/>
          <w:pgMar w:top="1260" w:bottom="280" w:left="1080" w:right="840"/>
          <w:cols w:num="2" w:equalWidth="0">
            <w:col w:w="2493" w:space="56"/>
            <w:col w:w="7441"/>
          </w:cols>
        </w:sectPr>
      </w:pPr>
    </w:p>
    <w:p>
      <w:pPr>
        <w:pStyle w:val="ListParagraph"/>
        <w:numPr>
          <w:ilvl w:val="2"/>
          <w:numId w:val="35"/>
        </w:numPr>
        <w:tabs>
          <w:tab w:pos="894" w:val="left" w:leader="none"/>
          <w:tab w:pos="2650" w:val="left" w:leader="none"/>
        </w:tabs>
        <w:spacing w:line="323" w:lineRule="exact" w:before="0" w:after="0"/>
        <w:ind w:left="893" w:right="0" w:hanging="792"/>
        <w:jc w:val="left"/>
        <w:rPr>
          <w:sz w:val="21"/>
        </w:rPr>
      </w:pPr>
      <w:r>
        <w:rPr>
          <w:rFonts w:ascii="微软雅黑" w:eastAsia="微软雅黑" w:hint="eastAsia"/>
          <w:b/>
          <w:sz w:val="21"/>
        </w:rPr>
        <w:t>胰腺移植术</w:t>
        <w:tab/>
      </w:r>
      <w:r>
        <w:rPr>
          <w:sz w:val="21"/>
        </w:rPr>
        <w:t>指因</w:t>
      </w:r>
      <w:r>
        <w:rPr>
          <w:spacing w:val="-3"/>
          <w:sz w:val="21"/>
        </w:rPr>
        <w:t>胰</w:t>
      </w:r>
      <w:r>
        <w:rPr>
          <w:sz w:val="21"/>
        </w:rPr>
        <w:t>腺</w:t>
      </w:r>
      <w:r>
        <w:rPr>
          <w:spacing w:val="-3"/>
          <w:sz w:val="21"/>
        </w:rPr>
        <w:t>功</w:t>
      </w:r>
      <w:r>
        <w:rPr>
          <w:sz w:val="21"/>
        </w:rPr>
        <w:t>能</w:t>
      </w:r>
      <w:r>
        <w:rPr>
          <w:spacing w:val="-3"/>
          <w:sz w:val="21"/>
        </w:rPr>
        <w:t>衰</w:t>
      </w:r>
      <w:r>
        <w:rPr>
          <w:sz w:val="21"/>
        </w:rPr>
        <w:t>竭</w:t>
      </w:r>
      <w:r>
        <w:rPr>
          <w:spacing w:val="-10"/>
          <w:sz w:val="21"/>
        </w:rPr>
        <w:t>，</w:t>
      </w:r>
      <w:r>
        <w:rPr>
          <w:sz w:val="21"/>
        </w:rPr>
        <w:t>已</w:t>
      </w:r>
      <w:r>
        <w:rPr>
          <w:spacing w:val="-3"/>
          <w:sz w:val="21"/>
        </w:rPr>
        <w:t>经</w:t>
      </w:r>
      <w:r>
        <w:rPr>
          <w:sz w:val="21"/>
        </w:rPr>
        <w:t>实际</w:t>
      </w:r>
      <w:r>
        <w:rPr>
          <w:spacing w:val="-3"/>
          <w:sz w:val="21"/>
        </w:rPr>
        <w:t>实</w:t>
      </w:r>
      <w:r>
        <w:rPr>
          <w:sz w:val="21"/>
        </w:rPr>
        <w:t>施</w:t>
      </w:r>
      <w:r>
        <w:rPr>
          <w:spacing w:val="-3"/>
          <w:sz w:val="21"/>
        </w:rPr>
        <w:t>了</w:t>
      </w:r>
      <w:r>
        <w:rPr>
          <w:sz w:val="21"/>
        </w:rPr>
        <w:t>胰</w:t>
      </w:r>
      <w:r>
        <w:rPr>
          <w:spacing w:val="-3"/>
          <w:sz w:val="21"/>
        </w:rPr>
        <w:t>腺</w:t>
      </w:r>
      <w:r>
        <w:rPr>
          <w:sz w:val="21"/>
        </w:rPr>
        <w:t>的</w:t>
      </w:r>
      <w:r>
        <w:rPr>
          <w:spacing w:val="-3"/>
          <w:sz w:val="21"/>
        </w:rPr>
        <w:t>同</w:t>
      </w:r>
      <w:r>
        <w:rPr>
          <w:spacing w:val="-8"/>
          <w:sz w:val="21"/>
        </w:rPr>
        <w:t>种</w:t>
      </w:r>
      <w:r>
        <w:rPr>
          <w:spacing w:val="-3"/>
          <w:sz w:val="21"/>
        </w:rPr>
        <w:t>（</w:t>
      </w:r>
      <w:r>
        <w:rPr>
          <w:sz w:val="21"/>
        </w:rPr>
        <w:t>人</w:t>
      </w:r>
      <w:r>
        <w:rPr>
          <w:spacing w:val="-3"/>
          <w:sz w:val="21"/>
        </w:rPr>
        <w:t>类</w:t>
      </w:r>
      <w:r>
        <w:rPr>
          <w:spacing w:val="-8"/>
          <w:sz w:val="21"/>
        </w:rPr>
        <w:t>）</w:t>
      </w:r>
      <w:r>
        <w:rPr>
          <w:spacing w:val="-3"/>
          <w:sz w:val="21"/>
        </w:rPr>
        <w:t>异</w:t>
      </w:r>
      <w:r>
        <w:rPr>
          <w:sz w:val="21"/>
        </w:rPr>
        <w:t>体</w:t>
      </w:r>
      <w:r>
        <w:rPr>
          <w:spacing w:val="-3"/>
          <w:sz w:val="21"/>
        </w:rPr>
        <w:t>器</w:t>
      </w:r>
      <w:r>
        <w:rPr>
          <w:sz w:val="21"/>
        </w:rPr>
        <w:t>官移</w:t>
      </w:r>
      <w:r>
        <w:rPr>
          <w:spacing w:val="-3"/>
          <w:sz w:val="21"/>
        </w:rPr>
        <w:t>植</w:t>
      </w:r>
      <w:r>
        <w:rPr>
          <w:sz w:val="21"/>
        </w:rPr>
        <w:t>手</w:t>
      </w:r>
      <w:r>
        <w:rPr>
          <w:spacing w:val="-3"/>
          <w:sz w:val="21"/>
        </w:rPr>
        <w:t>术</w:t>
      </w:r>
      <w:r>
        <w:rPr>
          <w:sz w:val="21"/>
        </w:rPr>
        <w:t>。</w:t>
      </w:r>
    </w:p>
    <w:p>
      <w:pPr>
        <w:pStyle w:val="BodyText"/>
        <w:spacing w:before="98"/>
        <w:ind w:left="2650"/>
      </w:pPr>
      <w:r>
        <w:rPr/>
        <w:t>胰岛、组织、细胞移植不在保障范围内。</w:t>
      </w:r>
    </w:p>
    <w:p>
      <w:pPr>
        <w:pStyle w:val="BodyText"/>
        <w:spacing w:before="4"/>
        <w:rPr>
          <w:sz w:val="19"/>
        </w:rPr>
      </w:pPr>
    </w:p>
    <w:p>
      <w:pPr>
        <w:spacing w:after="0"/>
        <w:rPr>
          <w:sz w:val="19"/>
        </w:rPr>
        <w:sectPr>
          <w:pgSz w:w="11910" w:h="16840"/>
          <w:pgMar w:top="1180" w:bottom="280" w:left="1140" w:right="880"/>
        </w:sectPr>
      </w:pPr>
    </w:p>
    <w:p>
      <w:pPr>
        <w:pStyle w:val="Heading2"/>
        <w:numPr>
          <w:ilvl w:val="2"/>
          <w:numId w:val="35"/>
        </w:numPr>
        <w:tabs>
          <w:tab w:pos="894" w:val="left" w:leader="none"/>
        </w:tabs>
        <w:spacing w:line="320" w:lineRule="exact" w:before="0" w:after="0"/>
        <w:ind w:left="893" w:right="0" w:hanging="792"/>
        <w:jc w:val="left"/>
      </w:pPr>
      <w:r>
        <w:rPr>
          <w:spacing w:val="5"/>
        </w:rPr>
        <w:t>亚急性硬化性全</w:t>
      </w:r>
    </w:p>
    <w:p>
      <w:pPr>
        <w:spacing w:line="342" w:lineRule="exact" w:before="0"/>
        <w:ind w:left="876" w:right="1097" w:firstLine="0"/>
        <w:jc w:val="center"/>
        <w:rPr>
          <w:rFonts w:ascii="微软雅黑" w:eastAsia="微软雅黑" w:hint="eastAsia"/>
          <w:b/>
          <w:sz w:val="21"/>
        </w:rPr>
      </w:pPr>
      <w:r>
        <w:rPr>
          <w:rFonts w:ascii="微软雅黑" w:eastAsia="微软雅黑" w:hint="eastAsia"/>
          <w:b/>
          <w:sz w:val="21"/>
        </w:rPr>
        <w:t>脑炎</w:t>
      </w:r>
    </w:p>
    <w:p>
      <w:pPr>
        <w:pStyle w:val="BodyText"/>
        <w:spacing w:line="280" w:lineRule="auto" w:before="40"/>
        <w:ind w:left="101" w:right="296"/>
        <w:jc w:val="both"/>
      </w:pPr>
      <w:r>
        <w:rPr/>
        <w:br w:type="column"/>
      </w:r>
      <w:r>
        <w:rPr/>
        <w:t>是麻疹或者麻疹样病毒所致的一种中枢神经系统慢病毒感染。中枢神经系统呈现灰质和白质破坏为特征的慢性和急性混合存在的炎症。必须满足下列全部条件：</w:t>
      </w:r>
    </w:p>
    <w:p>
      <w:pPr>
        <w:pStyle w:val="ListParagraph"/>
        <w:numPr>
          <w:ilvl w:val="0"/>
          <w:numId w:val="36"/>
        </w:numPr>
        <w:tabs>
          <w:tab w:pos="726" w:val="left" w:leader="none"/>
        </w:tabs>
        <w:spacing w:line="268" w:lineRule="auto" w:before="84" w:after="0"/>
        <w:ind w:left="725" w:right="304" w:hanging="624"/>
        <w:jc w:val="left"/>
        <w:rPr>
          <w:sz w:val="21"/>
        </w:rPr>
      </w:pPr>
      <w:r>
        <w:rPr>
          <w:spacing w:val="-3"/>
          <w:sz w:val="21"/>
        </w:rPr>
        <w:t>须由我们认可医院的医</w:t>
      </w:r>
      <w:r>
        <w:rPr>
          <w:sz w:val="21"/>
        </w:rPr>
        <w:t>Th</w:t>
      </w:r>
      <w:r>
        <w:rPr>
          <w:spacing w:val="-3"/>
          <w:sz w:val="21"/>
        </w:rPr>
        <w:t>明确诊断，临床检查证实脑电图存在周期性复合波、脑脊液</w:t>
      </w:r>
      <w:r>
        <w:rPr>
          <w:rFonts w:ascii="Calibri" w:hAnsi="Calibri" w:eastAsia="Calibri"/>
          <w:sz w:val="21"/>
        </w:rPr>
        <w:t>Ƴ</w:t>
      </w:r>
      <w:r>
        <w:rPr>
          <w:spacing w:val="-3"/>
          <w:sz w:val="21"/>
        </w:rPr>
        <w:t>-球蛋白升高、脑脊液和血清中麻疹抗体滴定度升 高；</w:t>
      </w:r>
    </w:p>
    <w:p>
      <w:pPr>
        <w:pStyle w:val="ListParagraph"/>
        <w:numPr>
          <w:ilvl w:val="0"/>
          <w:numId w:val="36"/>
        </w:numPr>
        <w:tabs>
          <w:tab w:pos="726" w:val="left" w:leader="none"/>
        </w:tabs>
        <w:spacing w:line="280" w:lineRule="auto" w:before="95" w:after="0"/>
        <w:ind w:left="725" w:right="304" w:hanging="624"/>
        <w:jc w:val="left"/>
        <w:rPr>
          <w:sz w:val="21"/>
        </w:rPr>
      </w:pPr>
      <w:r>
        <w:rPr>
          <w:spacing w:val="-3"/>
          <w:sz w:val="21"/>
        </w:rPr>
        <w:t>被保险人出现运动障碍，永久不可逆丧失自主</w:t>
      </w:r>
      <w:r>
        <w:rPr>
          <w:sz w:val="21"/>
        </w:rPr>
        <w:t>Th</w:t>
      </w:r>
      <w:r>
        <w:rPr>
          <w:spacing w:val="-3"/>
          <w:sz w:val="21"/>
        </w:rPr>
        <w:t>活能力，无法独立完成六项基本日常</w:t>
      </w:r>
      <w:r>
        <w:rPr>
          <w:sz w:val="21"/>
        </w:rPr>
        <w:t>Th</w:t>
      </w:r>
      <w:r>
        <w:rPr>
          <w:spacing w:val="-3"/>
          <w:sz w:val="21"/>
        </w:rPr>
        <w:t>活活动中的三项或者三项以上。</w:t>
      </w:r>
    </w:p>
    <w:p>
      <w:pPr>
        <w:spacing w:after="0" w:line="280" w:lineRule="auto"/>
        <w:jc w:val="left"/>
        <w:rPr>
          <w:sz w:val="21"/>
        </w:rPr>
        <w:sectPr>
          <w:type w:val="continuous"/>
          <w:pgSz w:w="11910" w:h="16840"/>
          <w:pgMar w:top="1260" w:bottom="280" w:left="1140" w:right="880"/>
          <w:cols w:num="2" w:equalWidth="0">
            <w:col w:w="2433" w:space="116"/>
            <w:col w:w="7341"/>
          </w:cols>
        </w:sectPr>
      </w:pPr>
    </w:p>
    <w:p>
      <w:pPr>
        <w:pStyle w:val="BodyText"/>
        <w:spacing w:before="5"/>
        <w:rPr>
          <w:sz w:val="16"/>
        </w:rPr>
      </w:pPr>
    </w:p>
    <w:p>
      <w:pPr>
        <w:pStyle w:val="ListParagraph"/>
        <w:numPr>
          <w:ilvl w:val="2"/>
          <w:numId w:val="35"/>
        </w:numPr>
        <w:tabs>
          <w:tab w:pos="894" w:val="left" w:leader="none"/>
          <w:tab w:pos="2650" w:val="left" w:leader="none"/>
        </w:tabs>
        <w:spacing w:line="341" w:lineRule="exact" w:before="0" w:after="0"/>
        <w:ind w:left="893" w:right="0" w:hanging="792"/>
        <w:jc w:val="left"/>
        <w:rPr>
          <w:sz w:val="21"/>
        </w:rPr>
      </w:pPr>
      <w:r>
        <w:rPr>
          <w:rFonts w:ascii="微软雅黑" w:hAnsi="微软雅黑" w:eastAsia="微软雅黑" w:hint="eastAsia"/>
          <w:b/>
          <w:sz w:val="21"/>
        </w:rPr>
        <w:t>严重Ⅰ型糖尿病</w:t>
        <w:tab/>
      </w:r>
      <w:r>
        <w:rPr>
          <w:sz w:val="21"/>
        </w:rPr>
        <w:t>Ⅰ型糖尿病是由于胰岛素分泌绝对不足而引起以血浆葡萄糖水平增高为特征</w:t>
      </w:r>
    </w:p>
    <w:p>
      <w:pPr>
        <w:pStyle w:val="BodyText"/>
        <w:spacing w:line="278" w:lineRule="auto" w:before="22"/>
        <w:ind w:left="2650" w:right="215"/>
        <w:jc w:val="both"/>
      </w:pPr>
      <w:r>
        <w:rPr>
          <w:spacing w:val="-13"/>
        </w:rPr>
        <w:t>的代谢内分泌疾病，需持续利用外源性胰岛素治疗。必须经我们认可医院的专科医Th</w:t>
      </w:r>
      <w:r>
        <w:rPr>
          <w:spacing w:val="-11"/>
        </w:rPr>
        <w:t>明确诊断为Ⅰ型糖尿病，而且有血胰岛素测定及血 </w:t>
      </w:r>
      <w:r>
        <w:rPr>
          <w:w w:val="140"/>
        </w:rPr>
        <w:t>C</w:t>
      </w:r>
      <w:r>
        <w:rPr>
          <w:spacing w:val="-80"/>
          <w:w w:val="140"/>
        </w:rPr>
        <w:t> </w:t>
      </w:r>
      <w:r>
        <w:rPr>
          <w:spacing w:val="-10"/>
        </w:rPr>
        <w:t>肽或者尿 </w:t>
      </w:r>
      <w:r>
        <w:rPr>
          <w:w w:val="140"/>
        </w:rPr>
        <w:t>C</w:t>
      </w:r>
      <w:r>
        <w:rPr>
          <w:spacing w:val="-80"/>
          <w:w w:val="140"/>
        </w:rPr>
        <w:t> </w:t>
      </w:r>
      <w:r>
        <w:rPr/>
        <w:t>肽测</w:t>
      </w:r>
      <w:r>
        <w:rPr>
          <w:spacing w:val="-3"/>
        </w:rPr>
        <w:t>定结果支持诊断，并满足下列至少一个条件：</w:t>
      </w:r>
    </w:p>
    <w:p>
      <w:pPr>
        <w:pStyle w:val="ListParagraph"/>
        <w:numPr>
          <w:ilvl w:val="3"/>
          <w:numId w:val="35"/>
        </w:numPr>
        <w:tabs>
          <w:tab w:pos="3275" w:val="left" w:leader="none"/>
        </w:tabs>
        <w:spacing w:line="240" w:lineRule="auto" w:before="90" w:after="0"/>
        <w:ind w:left="3274" w:right="0" w:hanging="624"/>
        <w:jc w:val="both"/>
        <w:rPr>
          <w:sz w:val="21"/>
        </w:rPr>
      </w:pPr>
      <w:r>
        <w:rPr>
          <w:spacing w:val="-3"/>
          <w:sz w:val="21"/>
        </w:rPr>
        <w:t>出现增殖性糖尿病视网膜病变；</w:t>
      </w:r>
    </w:p>
    <w:p>
      <w:pPr>
        <w:pStyle w:val="ListParagraph"/>
        <w:numPr>
          <w:ilvl w:val="3"/>
          <w:numId w:val="35"/>
        </w:numPr>
        <w:tabs>
          <w:tab w:pos="3275" w:val="left" w:leader="none"/>
        </w:tabs>
        <w:spacing w:line="240" w:lineRule="auto" w:before="121" w:after="0"/>
        <w:ind w:left="3274"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ListParagraph"/>
        <w:numPr>
          <w:ilvl w:val="3"/>
          <w:numId w:val="35"/>
        </w:numPr>
        <w:tabs>
          <w:tab w:pos="3275" w:val="left" w:leader="none"/>
        </w:tabs>
        <w:spacing w:line="240" w:lineRule="auto" w:before="123" w:after="0"/>
        <w:ind w:left="3274" w:right="0" w:hanging="624"/>
        <w:jc w:val="both"/>
        <w:rPr>
          <w:sz w:val="21"/>
        </w:rPr>
      </w:pPr>
      <w:r>
        <w:rPr>
          <w:spacing w:val="-3"/>
          <w:sz w:val="21"/>
        </w:rPr>
        <w:t>因糖尿病足坏疽进行足趾或者下肢截断术。</w:t>
      </w:r>
    </w:p>
    <w:p>
      <w:pPr>
        <w:pStyle w:val="BodyText"/>
        <w:spacing w:before="4"/>
        <w:rPr>
          <w:sz w:val="19"/>
        </w:rPr>
      </w:pPr>
    </w:p>
    <w:p>
      <w:pPr>
        <w:spacing w:after="0"/>
        <w:rPr>
          <w:sz w:val="19"/>
        </w:rPr>
        <w:sectPr>
          <w:type w:val="continuous"/>
          <w:pgSz w:w="11910" w:h="16840"/>
          <w:pgMar w:top="1260" w:bottom="280" w:left="1140" w:right="880"/>
        </w:sectPr>
      </w:pPr>
    </w:p>
    <w:p>
      <w:pPr>
        <w:pStyle w:val="Heading2"/>
        <w:numPr>
          <w:ilvl w:val="2"/>
          <w:numId w:val="35"/>
        </w:numPr>
        <w:tabs>
          <w:tab w:pos="893" w:val="left" w:leader="none"/>
          <w:tab w:pos="894" w:val="left" w:leader="none"/>
        </w:tabs>
        <w:spacing w:line="321" w:lineRule="exact" w:before="0" w:after="0"/>
        <w:ind w:left="893" w:right="0" w:hanging="792"/>
        <w:jc w:val="left"/>
      </w:pPr>
      <w:r>
        <w:rPr>
          <w:spacing w:val="5"/>
        </w:rPr>
        <w:t>严重肠道疾病并</w:t>
      </w:r>
    </w:p>
    <w:p>
      <w:pPr>
        <w:spacing w:line="342" w:lineRule="exact" w:before="0"/>
        <w:ind w:left="876" w:right="1097" w:firstLine="0"/>
        <w:jc w:val="center"/>
        <w:rPr>
          <w:rFonts w:ascii="微软雅黑" w:eastAsia="微软雅黑" w:hint="eastAsia"/>
          <w:b/>
          <w:sz w:val="21"/>
        </w:rPr>
      </w:pPr>
      <w:r>
        <w:rPr>
          <w:rFonts w:ascii="微软雅黑" w:eastAsia="微软雅黑" w:hint="eastAsia"/>
          <w:b/>
          <w:sz w:val="21"/>
        </w:rPr>
        <w:t>发症</w:t>
      </w:r>
    </w:p>
    <w:p>
      <w:pPr>
        <w:pStyle w:val="BodyText"/>
        <w:spacing w:before="41"/>
        <w:ind w:left="101"/>
      </w:pPr>
      <w:r>
        <w:rPr/>
        <w:br w:type="column"/>
      </w:r>
      <w:r>
        <w:rPr/>
        <w:t>严重肠道疾病或者外伤导致小肠损害并发症，必须满足下列全部条件：</w:t>
      </w:r>
    </w:p>
    <w:p>
      <w:pPr>
        <w:pStyle w:val="ListParagraph"/>
        <w:numPr>
          <w:ilvl w:val="0"/>
          <w:numId w:val="37"/>
        </w:numPr>
        <w:tabs>
          <w:tab w:pos="726" w:val="left" w:leader="none"/>
        </w:tabs>
        <w:spacing w:line="240" w:lineRule="auto" w:before="123" w:after="0"/>
        <w:ind w:left="725" w:right="0" w:hanging="624"/>
        <w:jc w:val="left"/>
        <w:rPr>
          <w:sz w:val="21"/>
        </w:rPr>
      </w:pPr>
      <w:r>
        <w:rPr>
          <w:spacing w:val="-3"/>
          <w:sz w:val="21"/>
        </w:rPr>
        <w:t>至少切除了三分之二小肠；</w:t>
      </w:r>
    </w:p>
    <w:p>
      <w:pPr>
        <w:pStyle w:val="ListParagraph"/>
        <w:numPr>
          <w:ilvl w:val="0"/>
          <w:numId w:val="37"/>
        </w:numPr>
        <w:tabs>
          <w:tab w:pos="726" w:val="left" w:leader="none"/>
        </w:tabs>
        <w:spacing w:line="240" w:lineRule="auto" w:before="123" w:after="0"/>
        <w:ind w:left="725" w:right="0" w:hanging="624"/>
        <w:jc w:val="left"/>
        <w:rPr>
          <w:sz w:val="21"/>
        </w:rPr>
      </w:pPr>
      <w:r>
        <w:rPr>
          <w:spacing w:val="-7"/>
          <w:sz w:val="21"/>
        </w:rPr>
        <w:t>完全肠外营养支持 </w:t>
      </w:r>
      <w:r>
        <w:rPr>
          <w:sz w:val="21"/>
        </w:rPr>
        <w:t>3</w:t>
      </w:r>
      <w:r>
        <w:rPr>
          <w:spacing w:val="-8"/>
          <w:sz w:val="21"/>
        </w:rPr>
        <w:t> 个月以上。</w:t>
      </w:r>
    </w:p>
    <w:p>
      <w:pPr>
        <w:spacing w:after="0" w:line="240" w:lineRule="auto"/>
        <w:jc w:val="left"/>
        <w:rPr>
          <w:sz w:val="21"/>
        </w:rPr>
        <w:sectPr>
          <w:type w:val="continuous"/>
          <w:pgSz w:w="11910" w:h="16840"/>
          <w:pgMar w:top="1260" w:bottom="280" w:left="1140" w:right="880"/>
          <w:cols w:num="2" w:equalWidth="0">
            <w:col w:w="2433" w:space="116"/>
            <w:col w:w="7341"/>
          </w:cols>
        </w:sectPr>
      </w:pPr>
    </w:p>
    <w:p>
      <w:pPr>
        <w:pStyle w:val="BodyText"/>
        <w:spacing w:before="3"/>
        <w:rPr>
          <w:sz w:val="19"/>
        </w:rPr>
      </w:pPr>
    </w:p>
    <w:p>
      <w:pPr>
        <w:pStyle w:val="ListParagraph"/>
        <w:numPr>
          <w:ilvl w:val="2"/>
          <w:numId w:val="35"/>
        </w:numPr>
        <w:tabs>
          <w:tab w:pos="894" w:val="left" w:leader="none"/>
          <w:tab w:pos="2650" w:val="left" w:leader="none"/>
        </w:tabs>
        <w:spacing w:line="322" w:lineRule="exact" w:before="28" w:after="0"/>
        <w:ind w:left="2650" w:right="328" w:hanging="2549"/>
        <w:jc w:val="left"/>
        <w:rPr>
          <w:sz w:val="21"/>
        </w:rPr>
      </w:pPr>
      <w:r>
        <w:rPr>
          <w:rFonts w:ascii="微软雅黑" w:eastAsia="微软雅黑" w:hint="eastAsia"/>
          <w:b/>
          <w:w w:val="100"/>
          <w:sz w:val="21"/>
        </w:rPr>
        <w:t>范可尼综合征</w:t>
      </w:r>
      <w:r>
        <w:rPr>
          <w:rFonts w:ascii="微软雅黑" w:eastAsia="微软雅黑" w:hint="eastAsia"/>
          <w:b/>
          <w:sz w:val="21"/>
        </w:rPr>
        <w:tab/>
      </w:r>
      <w:r>
        <w:rPr>
          <w:w w:val="100"/>
          <w:sz w:val="21"/>
        </w:rPr>
        <w:t>也</w:t>
      </w:r>
      <w:r>
        <w:rPr>
          <w:spacing w:val="-3"/>
          <w:w w:val="100"/>
          <w:sz w:val="21"/>
        </w:rPr>
        <w:t>称</w:t>
      </w:r>
      <w:r>
        <w:rPr>
          <w:w w:val="128"/>
          <w:sz w:val="21"/>
        </w:rPr>
        <w:t>F</w:t>
      </w:r>
      <w:r>
        <w:rPr>
          <w:spacing w:val="-1"/>
          <w:w w:val="128"/>
          <w:sz w:val="21"/>
        </w:rPr>
        <w:t>a</w:t>
      </w:r>
      <w:r>
        <w:rPr>
          <w:w w:val="122"/>
          <w:sz w:val="21"/>
        </w:rPr>
        <w:t>n</w:t>
      </w:r>
      <w:r>
        <w:rPr>
          <w:spacing w:val="-2"/>
          <w:w w:val="110"/>
          <w:sz w:val="21"/>
        </w:rPr>
        <w:t>c</w:t>
      </w:r>
      <w:r>
        <w:rPr>
          <w:spacing w:val="-2"/>
          <w:w w:val="122"/>
          <w:sz w:val="21"/>
        </w:rPr>
        <w:t>on</w:t>
      </w:r>
      <w:r>
        <w:rPr>
          <w:spacing w:val="0"/>
          <w:w w:val="40"/>
          <w:sz w:val="21"/>
        </w:rPr>
        <w:t>i</w:t>
      </w:r>
      <w:r>
        <w:rPr>
          <w:spacing w:val="-3"/>
          <w:w w:val="100"/>
          <w:sz w:val="21"/>
        </w:rPr>
        <w:t>综</w:t>
      </w:r>
      <w:r>
        <w:rPr>
          <w:w w:val="100"/>
          <w:sz w:val="21"/>
        </w:rPr>
        <w:t>合</w:t>
      </w:r>
      <w:r>
        <w:rPr>
          <w:spacing w:val="-3"/>
          <w:w w:val="100"/>
          <w:sz w:val="21"/>
        </w:rPr>
        <w:t>征</w:t>
      </w:r>
      <w:r>
        <w:rPr>
          <w:w w:val="100"/>
          <w:sz w:val="21"/>
        </w:rPr>
        <w:t>，</w:t>
      </w:r>
      <w:r>
        <w:rPr>
          <w:spacing w:val="-3"/>
          <w:w w:val="100"/>
          <w:sz w:val="21"/>
        </w:rPr>
        <w:t>指</w:t>
      </w:r>
      <w:r>
        <w:rPr>
          <w:w w:val="100"/>
          <w:sz w:val="21"/>
        </w:rPr>
        <w:t>近端</w:t>
      </w:r>
      <w:r>
        <w:rPr>
          <w:spacing w:val="-3"/>
          <w:w w:val="100"/>
          <w:sz w:val="21"/>
        </w:rPr>
        <w:t>肾</w:t>
      </w:r>
      <w:r>
        <w:rPr>
          <w:w w:val="100"/>
          <w:sz w:val="21"/>
        </w:rPr>
        <w:t>小</w:t>
      </w:r>
      <w:r>
        <w:rPr>
          <w:spacing w:val="-3"/>
          <w:w w:val="100"/>
          <w:sz w:val="21"/>
        </w:rPr>
        <w:t>管</w:t>
      </w:r>
      <w:r>
        <w:rPr>
          <w:w w:val="100"/>
          <w:sz w:val="21"/>
        </w:rPr>
        <w:t>的</w:t>
      </w:r>
      <w:r>
        <w:rPr>
          <w:spacing w:val="-3"/>
          <w:w w:val="100"/>
          <w:sz w:val="21"/>
        </w:rPr>
        <w:t>功</w:t>
      </w:r>
      <w:r>
        <w:rPr>
          <w:w w:val="100"/>
          <w:sz w:val="21"/>
        </w:rPr>
        <w:t>能</w:t>
      </w:r>
      <w:r>
        <w:rPr>
          <w:spacing w:val="-3"/>
          <w:w w:val="100"/>
          <w:sz w:val="21"/>
        </w:rPr>
        <w:t>异</w:t>
      </w:r>
      <w:r>
        <w:rPr>
          <w:w w:val="100"/>
          <w:sz w:val="21"/>
        </w:rPr>
        <w:t>常</w:t>
      </w:r>
      <w:r>
        <w:rPr>
          <w:spacing w:val="-3"/>
          <w:w w:val="100"/>
          <w:sz w:val="21"/>
        </w:rPr>
        <w:t>引</w:t>
      </w:r>
      <w:r>
        <w:rPr>
          <w:w w:val="100"/>
          <w:sz w:val="21"/>
        </w:rPr>
        <w:t>起的</w:t>
      </w:r>
      <w:r>
        <w:rPr>
          <w:spacing w:val="-3"/>
          <w:w w:val="100"/>
          <w:sz w:val="21"/>
        </w:rPr>
        <w:t>一</w:t>
      </w:r>
      <w:r>
        <w:rPr>
          <w:w w:val="100"/>
          <w:sz w:val="21"/>
        </w:rPr>
        <w:t>组</w:t>
      </w:r>
      <w:r>
        <w:rPr>
          <w:spacing w:val="-3"/>
          <w:w w:val="100"/>
          <w:sz w:val="21"/>
        </w:rPr>
        <w:t>症</w:t>
      </w:r>
      <w:r>
        <w:rPr>
          <w:w w:val="100"/>
          <w:sz w:val="21"/>
        </w:rPr>
        <w:t>候</w:t>
      </w:r>
      <w:r>
        <w:rPr>
          <w:spacing w:val="-3"/>
          <w:w w:val="100"/>
          <w:sz w:val="21"/>
        </w:rPr>
        <w:t>群</w:t>
      </w:r>
      <w:r>
        <w:rPr>
          <w:w w:val="100"/>
          <w:sz w:val="21"/>
        </w:rPr>
        <w:t>。</w:t>
      </w:r>
      <w:r>
        <w:rPr>
          <w:spacing w:val="-3"/>
          <w:w w:val="100"/>
          <w:sz w:val="21"/>
        </w:rPr>
        <w:t>须</w:t>
      </w:r>
      <w:r>
        <w:rPr>
          <w:w w:val="100"/>
          <w:sz w:val="21"/>
        </w:rPr>
        <w:t>经我</w:t>
      </w:r>
      <w:r>
        <w:rPr>
          <w:sz w:val="21"/>
        </w:rPr>
        <w:t>们认</w:t>
      </w:r>
      <w:r>
        <w:rPr>
          <w:spacing w:val="-3"/>
          <w:sz w:val="21"/>
        </w:rPr>
        <w:t>可</w:t>
      </w:r>
      <w:r>
        <w:rPr>
          <w:sz w:val="21"/>
        </w:rPr>
        <w:t>医</w:t>
      </w:r>
      <w:r>
        <w:rPr>
          <w:spacing w:val="-3"/>
          <w:sz w:val="21"/>
        </w:rPr>
        <w:t>院</w:t>
      </w:r>
      <w:r>
        <w:rPr>
          <w:sz w:val="21"/>
        </w:rPr>
        <w:t>的</w:t>
      </w:r>
      <w:r>
        <w:rPr>
          <w:spacing w:val="-3"/>
          <w:sz w:val="21"/>
        </w:rPr>
        <w:t>专</w:t>
      </w:r>
      <w:r>
        <w:rPr>
          <w:sz w:val="21"/>
        </w:rPr>
        <w:t>科</w:t>
      </w:r>
      <w:r>
        <w:rPr>
          <w:spacing w:val="-3"/>
          <w:sz w:val="21"/>
        </w:rPr>
        <w:t>医</w:t>
      </w:r>
      <w:r>
        <w:rPr>
          <w:sz w:val="21"/>
        </w:rPr>
        <w:t>Th</w:t>
      </w:r>
      <w:r>
        <w:rPr>
          <w:spacing w:val="-3"/>
          <w:sz w:val="21"/>
        </w:rPr>
        <w:t>诊</w:t>
      </w:r>
      <w:r>
        <w:rPr>
          <w:sz w:val="21"/>
        </w:rPr>
        <w:t>断，</w:t>
      </w:r>
      <w:r>
        <w:rPr>
          <w:spacing w:val="-3"/>
          <w:sz w:val="21"/>
        </w:rPr>
        <w:t>且</w:t>
      </w:r>
      <w:r>
        <w:rPr>
          <w:sz w:val="21"/>
        </w:rPr>
        <w:t>须</w:t>
      </w:r>
      <w:r>
        <w:rPr>
          <w:spacing w:val="-3"/>
          <w:sz w:val="21"/>
        </w:rPr>
        <w:t>满</w:t>
      </w:r>
      <w:r>
        <w:rPr>
          <w:sz w:val="21"/>
        </w:rPr>
        <w:t>足</w:t>
      </w:r>
      <w:r>
        <w:rPr>
          <w:spacing w:val="-3"/>
          <w:sz w:val="21"/>
        </w:rPr>
        <w:t>下</w:t>
      </w:r>
      <w:r>
        <w:rPr>
          <w:sz w:val="21"/>
        </w:rPr>
        <w:t>列</w:t>
      </w:r>
      <w:r>
        <w:rPr>
          <w:spacing w:val="-3"/>
          <w:sz w:val="21"/>
        </w:rPr>
        <w:t>至</w:t>
      </w:r>
      <w:r>
        <w:rPr>
          <w:sz w:val="21"/>
        </w:rPr>
        <w:t>少</w:t>
      </w:r>
      <w:r>
        <w:rPr>
          <w:spacing w:val="-3"/>
          <w:sz w:val="21"/>
        </w:rPr>
        <w:t>三</w:t>
      </w:r>
      <w:r>
        <w:rPr>
          <w:sz w:val="21"/>
        </w:rPr>
        <w:t>项条</w:t>
      </w:r>
      <w:r>
        <w:rPr>
          <w:spacing w:val="-3"/>
          <w:sz w:val="21"/>
        </w:rPr>
        <w:t>件</w:t>
      </w:r>
      <w:r>
        <w:rPr>
          <w:sz w:val="21"/>
        </w:rPr>
        <w:t>：</w:t>
      </w:r>
    </w:p>
    <w:p>
      <w:pPr>
        <w:pStyle w:val="ListParagraph"/>
        <w:numPr>
          <w:ilvl w:val="0"/>
          <w:numId w:val="38"/>
        </w:numPr>
        <w:tabs>
          <w:tab w:pos="3275" w:val="left" w:leader="none"/>
        </w:tabs>
        <w:spacing w:line="240" w:lineRule="auto" w:before="86" w:after="0"/>
        <w:ind w:left="3274" w:right="0" w:hanging="624"/>
        <w:jc w:val="left"/>
        <w:rPr>
          <w:sz w:val="21"/>
        </w:rPr>
      </w:pPr>
      <w:r>
        <w:rPr>
          <w:spacing w:val="-3"/>
          <w:sz w:val="21"/>
        </w:rPr>
        <w:t>尿液检查出现肾性糖尿、全氨基酸糖尿或者磷酸盐尿；</w:t>
      </w:r>
    </w:p>
    <w:p>
      <w:pPr>
        <w:pStyle w:val="ListParagraph"/>
        <w:numPr>
          <w:ilvl w:val="0"/>
          <w:numId w:val="38"/>
        </w:numPr>
        <w:tabs>
          <w:tab w:pos="3275" w:val="left" w:leader="none"/>
        </w:tabs>
        <w:spacing w:line="240" w:lineRule="auto" w:before="123" w:after="0"/>
        <w:ind w:left="3274" w:right="0" w:hanging="624"/>
        <w:jc w:val="left"/>
        <w:rPr>
          <w:sz w:val="21"/>
        </w:rPr>
      </w:pPr>
      <w:r>
        <w:rPr>
          <w:spacing w:val="-3"/>
          <w:sz w:val="21"/>
        </w:rPr>
        <w:t>血液检查出现低磷血症、低尿酸血症或者近端肾小管酸中毒；</w:t>
      </w:r>
    </w:p>
    <w:p>
      <w:pPr>
        <w:pStyle w:val="ListParagraph"/>
        <w:numPr>
          <w:ilvl w:val="0"/>
          <w:numId w:val="38"/>
        </w:numPr>
        <w:tabs>
          <w:tab w:pos="3275" w:val="left" w:leader="none"/>
        </w:tabs>
        <w:spacing w:line="240" w:lineRule="auto" w:before="123" w:after="0"/>
        <w:ind w:left="3274" w:right="0" w:hanging="624"/>
        <w:jc w:val="left"/>
        <w:rPr>
          <w:sz w:val="21"/>
        </w:rPr>
      </w:pPr>
      <w:r>
        <w:rPr>
          <w:spacing w:val="-3"/>
          <w:sz w:val="21"/>
        </w:rPr>
        <w:t>出现骨质疏松、骨骼畸形或者尿路结石；</w:t>
      </w:r>
    </w:p>
    <w:p>
      <w:pPr>
        <w:pStyle w:val="ListParagraph"/>
        <w:numPr>
          <w:ilvl w:val="0"/>
          <w:numId w:val="38"/>
        </w:numPr>
        <w:tabs>
          <w:tab w:pos="3275" w:val="left" w:leader="none"/>
        </w:tabs>
        <w:spacing w:line="280" w:lineRule="auto" w:before="123" w:after="0"/>
        <w:ind w:left="3274" w:right="304" w:hanging="624"/>
        <w:jc w:val="left"/>
        <w:rPr>
          <w:sz w:val="21"/>
        </w:rPr>
      </w:pPr>
      <w:r>
        <w:rPr>
          <w:spacing w:val="-3"/>
          <w:sz w:val="21"/>
        </w:rPr>
        <w:t>通过骨髓片、白细胞、直肠黏膜中的结晶分析或者裂隙灯检查角膜有胱氨酸结晶。</w:t>
      </w:r>
    </w:p>
    <w:p>
      <w:pPr>
        <w:pStyle w:val="BodyText"/>
        <w:spacing w:before="85"/>
        <w:ind w:left="2650"/>
      </w:pPr>
      <w:r>
        <w:rPr/>
        <w:t>被保险人在</w:t>
      </w:r>
      <w:r>
        <w:rPr>
          <w:w w:val="115"/>
        </w:rPr>
        <w:t>3</w:t>
      </w:r>
      <w:r>
        <w:rPr/>
        <w:t>周岁之前患有该疾病，我们不承担保险责任。</w:t>
      </w:r>
    </w:p>
    <w:p>
      <w:pPr>
        <w:pStyle w:val="BodyText"/>
        <w:spacing w:before="4"/>
        <w:rPr>
          <w:sz w:val="19"/>
        </w:rPr>
      </w:pPr>
    </w:p>
    <w:p>
      <w:pPr>
        <w:spacing w:after="0"/>
        <w:rPr>
          <w:sz w:val="19"/>
        </w:rPr>
        <w:sectPr>
          <w:type w:val="continuous"/>
          <w:pgSz w:w="11910" w:h="16840"/>
          <w:pgMar w:top="1260" w:bottom="280" w:left="1140" w:right="880"/>
        </w:sectPr>
      </w:pPr>
    </w:p>
    <w:p>
      <w:pPr>
        <w:pStyle w:val="Heading2"/>
        <w:numPr>
          <w:ilvl w:val="2"/>
          <w:numId w:val="35"/>
        </w:numPr>
        <w:tabs>
          <w:tab w:pos="894" w:val="left" w:leader="none"/>
        </w:tabs>
        <w:spacing w:line="213" w:lineRule="auto" w:before="18" w:after="0"/>
        <w:ind w:left="893" w:right="0" w:hanging="792"/>
        <w:jc w:val="left"/>
      </w:pPr>
      <w:r>
        <w:rPr>
          <w:spacing w:val="7"/>
          <w:w w:val="95"/>
        </w:rPr>
        <w:t>重症骨髓增</w:t>
      </w:r>
      <w:r>
        <w:rPr>
          <w:spacing w:val="3"/>
          <w:w w:val="95"/>
        </w:rPr>
        <w:t>Th</w:t>
      </w:r>
      <w:r>
        <w:rPr>
          <w:w w:val="95"/>
        </w:rPr>
        <w:t>异</w:t>
      </w:r>
      <w:r>
        <w:rPr/>
        <w:t>常综合征</w:t>
      </w:r>
    </w:p>
    <w:p>
      <w:pPr>
        <w:pStyle w:val="BodyText"/>
        <w:spacing w:line="280" w:lineRule="auto" w:before="41"/>
        <w:ind w:left="101" w:right="214"/>
        <w:jc w:val="both"/>
      </w:pPr>
      <w:r>
        <w:rPr/>
        <w:br w:type="column"/>
      </w:r>
      <w:r>
        <w:rPr>
          <w:spacing w:val="-3"/>
        </w:rPr>
        <w:t>是起源于造血干细胞的一组骨髓克隆增</w:t>
      </w:r>
      <w:r>
        <w:rPr/>
        <w:t>Th</w:t>
      </w:r>
      <w:r>
        <w:rPr>
          <w:spacing w:val="-14"/>
        </w:rPr>
        <w:t>异常的疾病，表现为无效造血、难治</w:t>
      </w:r>
      <w:r>
        <w:rPr>
          <w:spacing w:val="-15"/>
        </w:rPr>
        <w:t>性血细胞减少，有转化为急性髓系白血病的风险。须根据外周血和骨髓活检被</w:t>
      </w:r>
      <w:r>
        <w:rPr>
          <w:spacing w:val="-3"/>
        </w:rPr>
        <w:t>明确诊断为骨髓增</w:t>
      </w:r>
      <w:r>
        <w:rPr/>
        <w:t>Th</w:t>
      </w:r>
      <w:r>
        <w:rPr>
          <w:spacing w:val="-3"/>
        </w:rPr>
        <w:t>异常综合征，并须满足下列全部条件：</w:t>
      </w:r>
    </w:p>
    <w:p>
      <w:pPr>
        <w:pStyle w:val="ListParagraph"/>
        <w:numPr>
          <w:ilvl w:val="0"/>
          <w:numId w:val="39"/>
        </w:numPr>
        <w:tabs>
          <w:tab w:pos="726" w:val="left" w:leader="none"/>
        </w:tabs>
        <w:spacing w:line="240" w:lineRule="auto" w:before="85" w:after="0"/>
        <w:ind w:left="725" w:right="0" w:hanging="624"/>
        <w:jc w:val="both"/>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3"/>
          <w:w w:val="146"/>
          <w:sz w:val="21"/>
        </w:rPr>
        <w:t>B</w:t>
      </w:r>
      <w:r>
        <w:rPr>
          <w:spacing w:val="-106"/>
          <w:w w:val="100"/>
          <w:sz w:val="21"/>
        </w:rPr>
        <w:t>）；</w:t>
      </w:r>
    </w:p>
    <w:p>
      <w:pPr>
        <w:pStyle w:val="ListParagraph"/>
        <w:numPr>
          <w:ilvl w:val="0"/>
          <w:numId w:val="39"/>
        </w:numPr>
        <w:tabs>
          <w:tab w:pos="726" w:val="left" w:leader="none"/>
        </w:tabs>
        <w:spacing w:line="240" w:lineRule="auto" w:before="123" w:after="0"/>
        <w:ind w:left="725" w:right="0" w:hanging="624"/>
        <w:jc w:val="both"/>
        <w:rPr>
          <w:sz w:val="21"/>
        </w:rPr>
      </w:pPr>
      <w:r>
        <w:rPr>
          <w:spacing w:val="-1"/>
          <w:w w:val="100"/>
          <w:sz w:val="21"/>
        </w:rPr>
        <w:t>根据“骨髓增</w:t>
      </w:r>
      <w:r>
        <w:rPr>
          <w:w w:val="100"/>
          <w:sz w:val="21"/>
        </w:rPr>
        <w:t>Th</w:t>
      </w:r>
      <w:r>
        <w:rPr>
          <w:spacing w:val="-3"/>
          <w:w w:val="100"/>
          <w:sz w:val="21"/>
        </w:rPr>
        <w:t>异常综合征修订国际预后积分系统</w:t>
      </w:r>
      <w:r>
        <w:rPr>
          <w:w w:val="100"/>
          <w:sz w:val="21"/>
        </w:rPr>
        <w:t>（</w:t>
      </w:r>
      <w:r>
        <w:rPr>
          <w:spacing w:val="-1"/>
          <w:w w:val="51"/>
          <w:sz w:val="21"/>
        </w:rPr>
        <w:t>I</w:t>
      </w:r>
      <w:r>
        <w:rPr>
          <w:spacing w:val="-1"/>
          <w:w w:val="146"/>
          <w:sz w:val="21"/>
        </w:rPr>
        <w:t>PSS</w:t>
      </w:r>
      <w:r>
        <w:rPr>
          <w:spacing w:val="-1"/>
          <w:w w:val="124"/>
          <w:sz w:val="21"/>
        </w:rPr>
        <w:t>-</w:t>
      </w:r>
      <w:r>
        <w:rPr>
          <w:spacing w:val="-4"/>
          <w:w w:val="158"/>
          <w:sz w:val="21"/>
        </w:rPr>
        <w:t>R</w:t>
      </w:r>
      <w:r>
        <w:rPr>
          <w:spacing w:val="-104"/>
          <w:w w:val="100"/>
          <w:sz w:val="21"/>
        </w:rPr>
        <w:t>）</w:t>
      </w:r>
      <w:r>
        <w:rPr>
          <w:spacing w:val="-3"/>
          <w:w w:val="100"/>
          <w:sz w:val="21"/>
        </w:rPr>
        <w:t>”积分</w:t>
      </w:r>
    </w:p>
    <w:p>
      <w:pPr>
        <w:pStyle w:val="BodyText"/>
        <w:spacing w:before="46"/>
        <w:ind w:left="725"/>
      </w:pPr>
      <w:r>
        <w:rPr/>
        <w:t>≥3，属于中危及以上组。</w:t>
      </w:r>
    </w:p>
    <w:p>
      <w:pPr>
        <w:spacing w:after="0"/>
        <w:sectPr>
          <w:type w:val="continuous"/>
          <w:pgSz w:w="11910" w:h="16840"/>
          <w:pgMar w:top="1260" w:bottom="280" w:left="1140" w:right="880"/>
          <w:cols w:num="2" w:equalWidth="0">
            <w:col w:w="2433" w:space="116"/>
            <w:col w:w="7341"/>
          </w:cols>
        </w:sectPr>
      </w:pPr>
    </w:p>
    <w:p>
      <w:pPr>
        <w:pStyle w:val="BodyText"/>
        <w:spacing w:before="2"/>
        <w:rPr>
          <w:sz w:val="19"/>
        </w:rPr>
      </w:pPr>
    </w:p>
    <w:p>
      <w:pPr>
        <w:pStyle w:val="ListParagraph"/>
        <w:numPr>
          <w:ilvl w:val="2"/>
          <w:numId w:val="35"/>
        </w:numPr>
        <w:tabs>
          <w:tab w:pos="894" w:val="left" w:leader="none"/>
          <w:tab w:pos="2650" w:val="left" w:leader="none"/>
        </w:tabs>
        <w:spacing w:line="322" w:lineRule="exact" w:before="28" w:after="0"/>
        <w:ind w:left="2650" w:right="109" w:hanging="2549"/>
        <w:jc w:val="left"/>
        <w:rPr>
          <w:sz w:val="21"/>
        </w:rPr>
      </w:pPr>
      <w:r>
        <w:rPr>
          <w:rFonts w:ascii="微软雅黑" w:eastAsia="微软雅黑" w:hint="eastAsia"/>
          <w:b/>
          <w:sz w:val="21"/>
        </w:rPr>
        <w:t>脊柱裂</w:t>
        <w:tab/>
      </w:r>
      <w:r>
        <w:rPr>
          <w:sz w:val="21"/>
        </w:rPr>
        <w:t>指脊</w:t>
      </w:r>
      <w:r>
        <w:rPr>
          <w:spacing w:val="-3"/>
          <w:sz w:val="21"/>
        </w:rPr>
        <w:t>椎</w:t>
      </w:r>
      <w:r>
        <w:rPr>
          <w:sz w:val="21"/>
        </w:rPr>
        <w:t>或</w:t>
      </w:r>
      <w:r>
        <w:rPr>
          <w:spacing w:val="-3"/>
          <w:sz w:val="21"/>
        </w:rPr>
        <w:t>者</w:t>
      </w:r>
      <w:r>
        <w:rPr>
          <w:sz w:val="21"/>
        </w:rPr>
        <w:t>颅</w:t>
      </w:r>
      <w:r>
        <w:rPr>
          <w:spacing w:val="-3"/>
          <w:sz w:val="21"/>
        </w:rPr>
        <w:t>骨</w:t>
      </w:r>
      <w:r>
        <w:rPr>
          <w:sz w:val="21"/>
        </w:rPr>
        <w:t>不</w:t>
      </w:r>
      <w:r>
        <w:rPr>
          <w:spacing w:val="-3"/>
          <w:sz w:val="21"/>
        </w:rPr>
        <w:t>完</w:t>
      </w:r>
      <w:r>
        <w:rPr>
          <w:sz w:val="21"/>
        </w:rPr>
        <w:t>全</w:t>
      </w:r>
      <w:r>
        <w:rPr>
          <w:spacing w:val="-3"/>
          <w:sz w:val="21"/>
        </w:rPr>
        <w:t>闭</w:t>
      </w:r>
      <w:r>
        <w:rPr>
          <w:sz w:val="21"/>
        </w:rPr>
        <w:t>合</w:t>
      </w:r>
      <w:r>
        <w:rPr>
          <w:spacing w:val="-60"/>
          <w:sz w:val="21"/>
        </w:rPr>
        <w:t>，</w:t>
      </w:r>
      <w:r>
        <w:rPr>
          <w:sz w:val="21"/>
        </w:rPr>
        <w:t>导</w:t>
      </w:r>
      <w:r>
        <w:rPr>
          <w:spacing w:val="-3"/>
          <w:sz w:val="21"/>
        </w:rPr>
        <w:t>致</w:t>
      </w:r>
      <w:r>
        <w:rPr>
          <w:sz w:val="21"/>
        </w:rPr>
        <w:t>脊</w:t>
      </w:r>
      <w:r>
        <w:rPr>
          <w:spacing w:val="-3"/>
          <w:sz w:val="21"/>
        </w:rPr>
        <w:t>髓</w:t>
      </w:r>
      <w:r>
        <w:rPr>
          <w:sz w:val="21"/>
        </w:rPr>
        <w:t>脊</w:t>
      </w:r>
      <w:r>
        <w:rPr>
          <w:spacing w:val="-3"/>
          <w:sz w:val="21"/>
        </w:rPr>
        <w:t>膜</w:t>
      </w:r>
      <w:r>
        <w:rPr>
          <w:sz w:val="21"/>
        </w:rPr>
        <w:t>突</w:t>
      </w:r>
      <w:r>
        <w:rPr>
          <w:spacing w:val="-3"/>
          <w:sz w:val="21"/>
        </w:rPr>
        <w:t>出</w:t>
      </w:r>
      <w:r>
        <w:rPr>
          <w:spacing w:val="-58"/>
          <w:sz w:val="21"/>
        </w:rPr>
        <w:t>，</w:t>
      </w:r>
      <w:r>
        <w:rPr>
          <w:spacing w:val="-60"/>
          <w:sz w:val="21"/>
        </w:rPr>
        <w:t>脑</w:t>
      </w:r>
      <w:r>
        <w:rPr>
          <w:sz w:val="21"/>
        </w:rPr>
        <w:t>（</w:t>
      </w:r>
      <w:r>
        <w:rPr>
          <w:spacing w:val="-3"/>
          <w:sz w:val="21"/>
        </w:rPr>
        <w:t>脊</w:t>
      </w:r>
      <w:r>
        <w:rPr>
          <w:spacing w:val="-58"/>
          <w:sz w:val="21"/>
        </w:rPr>
        <w:t>）</w:t>
      </w:r>
      <w:r>
        <w:rPr>
          <w:spacing w:val="-3"/>
          <w:sz w:val="21"/>
        </w:rPr>
        <w:t>膜</w:t>
      </w:r>
      <w:r>
        <w:rPr>
          <w:sz w:val="21"/>
        </w:rPr>
        <w:t>突</w:t>
      </w:r>
      <w:r>
        <w:rPr>
          <w:spacing w:val="-3"/>
          <w:sz w:val="21"/>
        </w:rPr>
        <w:t>出</w:t>
      </w:r>
      <w:r>
        <w:rPr>
          <w:sz w:val="21"/>
        </w:rPr>
        <w:t>或</w:t>
      </w:r>
      <w:r>
        <w:rPr>
          <w:spacing w:val="-3"/>
          <w:sz w:val="21"/>
        </w:rPr>
        <w:t>者</w:t>
      </w:r>
      <w:r>
        <w:rPr>
          <w:sz w:val="21"/>
        </w:rPr>
        <w:t>脑</w:t>
      </w:r>
      <w:r>
        <w:rPr>
          <w:spacing w:val="-3"/>
          <w:sz w:val="21"/>
        </w:rPr>
        <w:t>膨</w:t>
      </w:r>
      <w:r>
        <w:rPr>
          <w:sz w:val="21"/>
        </w:rPr>
        <w:t>出， 合并</w:t>
      </w:r>
      <w:r>
        <w:rPr>
          <w:spacing w:val="-3"/>
          <w:sz w:val="21"/>
        </w:rPr>
        <w:t>大</w:t>
      </w:r>
      <w:r>
        <w:rPr>
          <w:sz w:val="21"/>
        </w:rPr>
        <w:t>小</w:t>
      </w:r>
      <w:r>
        <w:rPr>
          <w:spacing w:val="-3"/>
          <w:sz w:val="21"/>
        </w:rPr>
        <w:t>便</w:t>
      </w:r>
      <w:r>
        <w:rPr>
          <w:sz w:val="21"/>
        </w:rPr>
        <w:t>失</w:t>
      </w:r>
      <w:r>
        <w:rPr>
          <w:spacing w:val="-3"/>
          <w:sz w:val="21"/>
        </w:rPr>
        <w:t>禁</w:t>
      </w:r>
      <w:r>
        <w:rPr>
          <w:spacing w:val="-65"/>
          <w:sz w:val="21"/>
        </w:rPr>
        <w:t>，</w:t>
      </w:r>
      <w:r>
        <w:rPr>
          <w:sz w:val="21"/>
        </w:rPr>
        <w:t>部</w:t>
      </w:r>
      <w:r>
        <w:rPr>
          <w:spacing w:val="-3"/>
          <w:sz w:val="21"/>
        </w:rPr>
        <w:t>分或</w:t>
      </w:r>
      <w:r>
        <w:rPr>
          <w:sz w:val="21"/>
        </w:rPr>
        <w:t>者完</w:t>
      </w:r>
      <w:r>
        <w:rPr>
          <w:spacing w:val="-3"/>
          <w:sz w:val="21"/>
        </w:rPr>
        <w:t>全</w:t>
      </w:r>
      <w:r>
        <w:rPr>
          <w:sz w:val="21"/>
        </w:rPr>
        <w:t>性</w:t>
      </w:r>
      <w:r>
        <w:rPr>
          <w:spacing w:val="-3"/>
          <w:sz w:val="21"/>
        </w:rPr>
        <w:t>下</w:t>
      </w:r>
      <w:r>
        <w:rPr>
          <w:sz w:val="21"/>
        </w:rPr>
        <w:t>肢</w:t>
      </w:r>
      <w:r>
        <w:rPr>
          <w:spacing w:val="-3"/>
          <w:sz w:val="21"/>
        </w:rPr>
        <w:t>瘫</w:t>
      </w:r>
      <w:r>
        <w:rPr>
          <w:sz w:val="21"/>
        </w:rPr>
        <w:t>痪</w:t>
      </w:r>
      <w:r>
        <w:rPr>
          <w:spacing w:val="-3"/>
          <w:sz w:val="21"/>
        </w:rPr>
        <w:t>或</w:t>
      </w:r>
      <w:r>
        <w:rPr>
          <w:sz w:val="21"/>
        </w:rPr>
        <w:t>者</w:t>
      </w:r>
      <w:r>
        <w:rPr>
          <w:spacing w:val="-3"/>
          <w:sz w:val="21"/>
        </w:rPr>
        <w:t>畸</w:t>
      </w:r>
      <w:r>
        <w:rPr>
          <w:sz w:val="21"/>
        </w:rPr>
        <w:t>形等</w:t>
      </w:r>
      <w:r>
        <w:rPr>
          <w:spacing w:val="-3"/>
          <w:sz w:val="21"/>
        </w:rPr>
        <w:t>神</w:t>
      </w:r>
      <w:r>
        <w:rPr>
          <w:sz w:val="21"/>
        </w:rPr>
        <w:t>经</w:t>
      </w:r>
      <w:r>
        <w:rPr>
          <w:spacing w:val="-3"/>
          <w:sz w:val="21"/>
        </w:rPr>
        <w:t>学</w:t>
      </w:r>
      <w:r>
        <w:rPr>
          <w:sz w:val="21"/>
        </w:rPr>
        <w:t>上</w:t>
      </w:r>
      <w:r>
        <w:rPr>
          <w:spacing w:val="-3"/>
          <w:sz w:val="21"/>
        </w:rPr>
        <w:t>的</w:t>
      </w:r>
      <w:r>
        <w:rPr>
          <w:sz w:val="21"/>
        </w:rPr>
        <w:t>异</w:t>
      </w:r>
      <w:r>
        <w:rPr>
          <w:spacing w:val="-3"/>
          <w:sz w:val="21"/>
        </w:rPr>
        <w:t>常</w:t>
      </w:r>
      <w:r>
        <w:rPr>
          <w:spacing w:val="-65"/>
          <w:sz w:val="21"/>
        </w:rPr>
        <w:t>，</w:t>
      </w:r>
      <w:r>
        <w:rPr>
          <w:spacing w:val="-3"/>
          <w:sz w:val="21"/>
        </w:rPr>
        <w:t>但</w:t>
      </w:r>
      <w:r>
        <w:rPr>
          <w:sz w:val="21"/>
        </w:rPr>
        <w:t>不</w:t>
      </w:r>
    </w:p>
    <w:p>
      <w:pPr>
        <w:spacing w:after="0" w:line="322" w:lineRule="exact"/>
        <w:jc w:val="left"/>
        <w:rPr>
          <w:sz w:val="21"/>
        </w:rPr>
        <w:sectPr>
          <w:type w:val="continuous"/>
          <w:pgSz w:w="11910" w:h="16840"/>
          <w:pgMar w:top="1260" w:bottom="280" w:left="1140" w:right="880"/>
        </w:sectPr>
      </w:pPr>
    </w:p>
    <w:p>
      <w:pPr>
        <w:pStyle w:val="BodyText"/>
        <w:spacing w:line="280" w:lineRule="auto" w:before="26"/>
        <w:ind w:left="2650" w:right="215"/>
      </w:pPr>
      <w:r>
        <w:rPr>
          <w:spacing w:val="-11"/>
        </w:rPr>
        <w:t>包括由 </w:t>
      </w:r>
      <w:r>
        <w:rPr>
          <w:w w:val="140"/>
        </w:rPr>
        <w:t>X </w:t>
      </w:r>
      <w:r>
        <w:rPr>
          <w:spacing w:val="-4"/>
        </w:rPr>
        <w:t>线摄片发现的没有合并脊椎脊膜突出或者脑</w:t>
      </w:r>
      <w:r>
        <w:rPr>
          <w:spacing w:val="-3"/>
        </w:rPr>
        <w:t>（脊</w:t>
      </w:r>
      <w:r>
        <w:rPr>
          <w:spacing w:val="-15"/>
        </w:rPr>
        <w:t>）</w:t>
      </w:r>
      <w:r>
        <w:rPr>
          <w:spacing w:val="-3"/>
        </w:rPr>
        <w:t>膜突出的隐形脊椎裂。</w:t>
      </w:r>
    </w:p>
    <w:p>
      <w:pPr>
        <w:pStyle w:val="BodyText"/>
        <w:spacing w:before="6"/>
        <w:rPr>
          <w:sz w:val="16"/>
        </w:rPr>
      </w:pPr>
    </w:p>
    <w:p>
      <w:pPr>
        <w:spacing w:after="0"/>
        <w:rPr>
          <w:sz w:val="16"/>
        </w:rPr>
        <w:sectPr>
          <w:pgSz w:w="11910" w:h="16840"/>
          <w:pgMar w:top="1100" w:bottom="280" w:left="1140" w:right="880"/>
        </w:sectPr>
      </w:pPr>
    </w:p>
    <w:p>
      <w:pPr>
        <w:pStyle w:val="Heading2"/>
        <w:numPr>
          <w:ilvl w:val="2"/>
          <w:numId w:val="35"/>
        </w:numPr>
        <w:tabs>
          <w:tab w:pos="894" w:val="left" w:leader="none"/>
        </w:tabs>
        <w:spacing w:line="321" w:lineRule="exact" w:before="0" w:after="0"/>
        <w:ind w:left="893" w:right="0" w:hanging="792"/>
        <w:jc w:val="left"/>
      </w:pPr>
      <w:r>
        <w:rPr>
          <w:spacing w:val="5"/>
        </w:rPr>
        <w:t>器官移植导致的</w:t>
      </w:r>
    </w:p>
    <w:p>
      <w:pPr>
        <w:spacing w:line="342" w:lineRule="exact" w:before="0"/>
        <w:ind w:left="893" w:right="0" w:firstLine="0"/>
        <w:jc w:val="left"/>
        <w:rPr>
          <w:rFonts w:ascii="微软雅黑" w:eastAsia="微软雅黑" w:hint="eastAsia"/>
          <w:b/>
          <w:sz w:val="21"/>
        </w:rPr>
      </w:pPr>
      <w:r>
        <w:rPr>
          <w:rFonts w:ascii="微软雅黑" w:eastAsia="微软雅黑" w:hint="eastAsia"/>
          <w:b/>
          <w:sz w:val="21"/>
        </w:rPr>
        <w:t>HIV 感染</w:t>
      </w:r>
    </w:p>
    <w:p>
      <w:pPr>
        <w:pStyle w:val="BodyText"/>
        <w:spacing w:before="41"/>
        <w:ind w:left="101"/>
      </w:pPr>
      <w:r>
        <w:rPr/>
        <w:br w:type="column"/>
      </w:r>
      <w:r>
        <w:rPr/>
        <w:t>因进行器官移植感染上人类免疫缺陷病毒（HIV）并且根据HIV感染分类及</w:t>
      </w:r>
    </w:p>
    <w:p>
      <w:pPr>
        <w:pStyle w:val="BodyText"/>
        <w:spacing w:before="47"/>
        <w:ind w:left="101"/>
      </w:pPr>
      <w:r>
        <w:rPr>
          <w:w w:val="147"/>
        </w:rPr>
        <w:t>A</w:t>
      </w:r>
      <w:r>
        <w:rPr>
          <w:spacing w:val="-1"/>
          <w:w w:val="51"/>
        </w:rPr>
        <w:t>I</w:t>
      </w:r>
      <w:r>
        <w:rPr>
          <w:spacing w:val="-2"/>
          <w:w w:val="158"/>
        </w:rPr>
        <w:t>D</w:t>
      </w:r>
      <w:r>
        <w:rPr>
          <w:w w:val="146"/>
        </w:rPr>
        <w:t>S</w:t>
      </w:r>
      <w:r>
        <w:rPr>
          <w:spacing w:val="-3"/>
          <w:w w:val="100"/>
        </w:rPr>
        <w:t>诊断标准被确诊为艾滋病（</w:t>
      </w:r>
      <w:r>
        <w:rPr>
          <w:w w:val="147"/>
        </w:rPr>
        <w:t>A</w:t>
      </w:r>
      <w:r>
        <w:rPr>
          <w:spacing w:val="-1"/>
          <w:w w:val="51"/>
        </w:rPr>
        <w:t>I</w:t>
      </w:r>
      <w:r>
        <w:rPr>
          <w:spacing w:val="-2"/>
          <w:w w:val="158"/>
        </w:rPr>
        <w:t>D</w:t>
      </w:r>
      <w:r>
        <w:rPr>
          <w:spacing w:val="-3"/>
          <w:w w:val="146"/>
        </w:rPr>
        <w:t>S</w:t>
      </w:r>
      <w:r>
        <w:rPr>
          <w:w w:val="100"/>
        </w:rPr>
        <w:t>）</w:t>
      </w:r>
      <w:r>
        <w:rPr>
          <w:spacing w:val="-3"/>
          <w:w w:val="100"/>
        </w:rPr>
        <w:t>期。须满足下列全部条件：</w:t>
      </w:r>
    </w:p>
    <w:p>
      <w:pPr>
        <w:pStyle w:val="ListParagraph"/>
        <w:numPr>
          <w:ilvl w:val="0"/>
          <w:numId w:val="40"/>
        </w:numPr>
        <w:tabs>
          <w:tab w:pos="726" w:val="left" w:leader="none"/>
        </w:tabs>
        <w:spacing w:line="280" w:lineRule="auto" w:before="121" w:after="0"/>
        <w:ind w:left="725" w:right="304" w:hanging="624"/>
        <w:jc w:val="left"/>
        <w:rPr>
          <w:sz w:val="21"/>
        </w:rPr>
      </w:pPr>
      <w:r>
        <w:rPr>
          <w:spacing w:val="-3"/>
          <w:sz w:val="21"/>
        </w:rPr>
        <w:t>提供器官移植治疗的器官移植中心或者医院出具该项器官移植感染属医疗责任事故的报告，或者法院终审裁定为医疗责任；</w:t>
      </w:r>
    </w:p>
    <w:p>
      <w:pPr>
        <w:pStyle w:val="ListParagraph"/>
        <w:numPr>
          <w:ilvl w:val="0"/>
          <w:numId w:val="40"/>
        </w:numPr>
        <w:tabs>
          <w:tab w:pos="726" w:val="left" w:leader="none"/>
        </w:tabs>
        <w:spacing w:line="240" w:lineRule="auto" w:before="85" w:after="0"/>
        <w:ind w:left="725" w:right="0" w:hanging="624"/>
        <w:jc w:val="left"/>
        <w:rPr>
          <w:sz w:val="21"/>
        </w:rPr>
      </w:pPr>
      <w:r>
        <w:rPr>
          <w:spacing w:val="-3"/>
          <w:sz w:val="21"/>
        </w:rPr>
        <w:t>提供器官移植治疗的器官移植中心或者医院必须拥有合法经营执照。</w:t>
      </w:r>
    </w:p>
    <w:p>
      <w:pPr>
        <w:pStyle w:val="BodyText"/>
        <w:spacing w:line="280" w:lineRule="auto"/>
        <w:ind w:left="101" w:right="366"/>
        <w:jc w:val="both"/>
      </w:pPr>
      <w:r>
        <w:rPr>
          <w:spacing w:val="-3"/>
          <w:w w:val="100"/>
        </w:rPr>
        <w:t>在任何治愈艾滋病（</w:t>
      </w:r>
      <w:r>
        <w:rPr>
          <w:spacing w:val="-1"/>
          <w:w w:val="109"/>
        </w:rPr>
        <w:t>AI</w:t>
      </w:r>
      <w:r>
        <w:rPr>
          <w:spacing w:val="-1"/>
          <w:w w:val="159"/>
        </w:rPr>
        <w:t>D</w:t>
      </w:r>
      <w:r>
        <w:rPr>
          <w:spacing w:val="-4"/>
          <w:w w:val="159"/>
        </w:rPr>
        <w:t>S</w:t>
      </w:r>
      <w:r>
        <w:rPr>
          <w:w w:val="100"/>
        </w:rPr>
        <w:t>）</w:t>
      </w:r>
      <w:r>
        <w:rPr>
          <w:spacing w:val="-3"/>
          <w:w w:val="100"/>
        </w:rPr>
        <w:t>或者阻止</w:t>
      </w:r>
      <w:r>
        <w:rPr>
          <w:w w:val="170"/>
        </w:rPr>
        <w:t>H</w:t>
      </w:r>
      <w:r>
        <w:rPr>
          <w:spacing w:val="-3"/>
          <w:w w:val="62"/>
        </w:rPr>
        <w:t>I</w:t>
      </w:r>
      <w:r>
        <w:rPr>
          <w:w w:val="159"/>
        </w:rPr>
        <w:t>V</w:t>
      </w:r>
      <w:r>
        <w:rPr>
          <w:spacing w:val="-3"/>
          <w:w w:val="100"/>
        </w:rPr>
        <w:t>病毒作用的疗法被发现以后，或</w:t>
      </w:r>
      <w:r>
        <w:rPr>
          <w:spacing w:val="-3"/>
        </w:rPr>
        <w:t>者能防止</w:t>
      </w:r>
      <w:r>
        <w:rPr/>
        <w:t>AIDS发Th</w:t>
      </w:r>
      <w:r>
        <w:rPr>
          <w:spacing w:val="-3"/>
        </w:rPr>
        <w:t>的医疗方法被研究出来以后，本合同对该病将不再予以赔付。</w:t>
      </w:r>
    </w:p>
    <w:p>
      <w:pPr>
        <w:pStyle w:val="BodyText"/>
        <w:spacing w:line="280" w:lineRule="auto" w:before="85"/>
        <w:ind w:left="101" w:right="217"/>
        <w:jc w:val="both"/>
      </w:pPr>
      <w:r>
        <w:rPr>
          <w:spacing w:val="-4"/>
          <w:w w:val="100"/>
        </w:rPr>
        <w:t>任何因其他传播方式</w:t>
      </w:r>
      <w:r>
        <w:rPr>
          <w:w w:val="100"/>
        </w:rPr>
        <w:t>（</w:t>
      </w:r>
      <w:r>
        <w:rPr>
          <w:spacing w:val="-3"/>
          <w:w w:val="100"/>
        </w:rPr>
        <w:t>包括：性传播或者静脉注射毒品</w:t>
      </w:r>
      <w:r>
        <w:rPr>
          <w:spacing w:val="-8"/>
          <w:w w:val="100"/>
        </w:rPr>
        <w:t>）</w:t>
      </w:r>
      <w:r>
        <w:rPr>
          <w:spacing w:val="-2"/>
          <w:w w:val="100"/>
        </w:rPr>
        <w:t>导致的</w:t>
      </w:r>
      <w:r>
        <w:rPr>
          <w:spacing w:val="-2"/>
        </w:rPr>
        <w:t> </w:t>
      </w:r>
      <w:r>
        <w:rPr>
          <w:w w:val="170"/>
        </w:rPr>
        <w:t>H</w:t>
      </w:r>
      <w:r>
        <w:rPr>
          <w:spacing w:val="-3"/>
          <w:w w:val="62"/>
        </w:rPr>
        <w:t>I</w:t>
      </w:r>
      <w:r>
        <w:rPr>
          <w:w w:val="159"/>
        </w:rPr>
        <w:t>V</w:t>
      </w:r>
      <w:r>
        <w:rPr>
          <w:spacing w:val="-54"/>
        </w:rPr>
        <w:t> </w:t>
      </w:r>
      <w:r>
        <w:rPr>
          <w:spacing w:val="-2"/>
          <w:w w:val="100"/>
        </w:rPr>
        <w:t>感染不</w:t>
      </w:r>
      <w:r>
        <w:rPr>
          <w:spacing w:val="-2"/>
        </w:rPr>
        <w:t>在保障范围内。我们拥有获得使用被保险人的所有血液样本的权利和能够对</w:t>
      </w:r>
      <w:r>
        <w:rPr>
          <w:spacing w:val="-3"/>
        </w:rPr>
        <w:t>这些样本进行独立检验的权利。</w:t>
      </w:r>
    </w:p>
    <w:p>
      <w:pPr>
        <w:spacing w:after="0" w:line="280" w:lineRule="auto"/>
        <w:jc w:val="both"/>
        <w:sectPr>
          <w:type w:val="continuous"/>
          <w:pgSz w:w="11910" w:h="16840"/>
          <w:pgMar w:top="1260" w:bottom="280" w:left="1140" w:right="880"/>
          <w:cols w:num="2" w:equalWidth="0">
            <w:col w:w="2433" w:space="116"/>
            <w:col w:w="7341"/>
          </w:cols>
        </w:sectPr>
      </w:pPr>
    </w:p>
    <w:p>
      <w:pPr>
        <w:pStyle w:val="BodyText"/>
        <w:spacing w:before="6"/>
        <w:rPr>
          <w:sz w:val="16"/>
        </w:rPr>
      </w:pPr>
    </w:p>
    <w:p>
      <w:pPr>
        <w:pStyle w:val="ListParagraph"/>
        <w:numPr>
          <w:ilvl w:val="2"/>
          <w:numId w:val="35"/>
        </w:numPr>
        <w:tabs>
          <w:tab w:pos="894" w:val="left" w:leader="none"/>
        </w:tabs>
        <w:spacing w:line="322" w:lineRule="exact" w:before="28" w:after="0"/>
        <w:ind w:left="2650" w:right="296" w:hanging="2549"/>
        <w:jc w:val="both"/>
        <w:rPr>
          <w:sz w:val="21"/>
        </w:rPr>
      </w:pPr>
      <w:r>
        <w:rPr>
          <w:rFonts w:ascii="微软雅黑" w:eastAsia="微软雅黑" w:hint="eastAsia"/>
          <w:b/>
          <w:spacing w:val="0"/>
          <w:sz w:val="21"/>
        </w:rPr>
        <w:t>艾森门格综合征  </w:t>
      </w:r>
      <w:r>
        <w:rPr>
          <w:spacing w:val="-3"/>
          <w:sz w:val="21"/>
        </w:rPr>
        <w:t>指因心脏病导致的严重肺动脉高压及右向左分流。须由我们认可医院的心脏专科医</w:t>
      </w:r>
      <w:r>
        <w:rPr>
          <w:sz w:val="21"/>
        </w:rPr>
        <w:t>Th</w:t>
      </w:r>
      <w:r>
        <w:rPr>
          <w:spacing w:val="-3"/>
          <w:sz w:val="21"/>
        </w:rPr>
        <w:t>经超声心动图和心导管检查明确诊断，并需符合下列全部条件：</w:t>
      </w:r>
    </w:p>
    <w:p>
      <w:pPr>
        <w:pStyle w:val="ListParagraph"/>
        <w:numPr>
          <w:ilvl w:val="0"/>
          <w:numId w:val="41"/>
        </w:numPr>
        <w:tabs>
          <w:tab w:pos="3275" w:val="left" w:leader="none"/>
        </w:tabs>
        <w:spacing w:line="240" w:lineRule="auto" w:before="86" w:after="0"/>
        <w:ind w:left="3274" w:right="0" w:hanging="624"/>
        <w:jc w:val="left"/>
        <w:rPr>
          <w:sz w:val="21"/>
        </w:rPr>
      </w:pPr>
      <w:r>
        <w:rPr>
          <w:spacing w:val="-5"/>
          <w:w w:val="110"/>
          <w:sz w:val="21"/>
        </w:rPr>
        <w:t>平均肺动脉压高于</w:t>
      </w:r>
      <w:r>
        <w:rPr>
          <w:spacing w:val="-4"/>
          <w:w w:val="120"/>
          <w:sz w:val="21"/>
        </w:rPr>
        <w:t>40mmHg；</w:t>
      </w:r>
    </w:p>
    <w:p>
      <w:pPr>
        <w:pStyle w:val="ListParagraph"/>
        <w:numPr>
          <w:ilvl w:val="0"/>
          <w:numId w:val="41"/>
        </w:numPr>
        <w:tabs>
          <w:tab w:pos="3275" w:val="left" w:leader="none"/>
        </w:tabs>
        <w:spacing w:line="240" w:lineRule="auto" w:before="123" w:after="0"/>
        <w:ind w:left="3274" w:right="0" w:hanging="624"/>
        <w:jc w:val="left"/>
        <w:rPr>
          <w:sz w:val="21"/>
        </w:rPr>
      </w:pPr>
      <w:r>
        <w:rPr>
          <w:spacing w:val="-2"/>
          <w:w w:val="100"/>
          <w:sz w:val="21"/>
        </w:rPr>
        <w:t>肺血管阻力高于</w:t>
      </w:r>
      <w:r>
        <w:rPr>
          <w:spacing w:val="-4"/>
          <w:w w:val="121"/>
          <w:sz w:val="21"/>
        </w:rPr>
        <w:t>3</w:t>
      </w:r>
      <w:r>
        <w:rPr>
          <w:spacing w:val="-2"/>
          <w:w w:val="182"/>
          <w:sz w:val="21"/>
        </w:rPr>
        <w:t>m</w:t>
      </w:r>
      <w:r>
        <w:rPr>
          <w:w w:val="182"/>
          <w:sz w:val="21"/>
        </w:rPr>
        <w:t>m</w:t>
      </w:r>
      <w:r>
        <w:rPr>
          <w:spacing w:val="-2"/>
          <w:w w:val="58"/>
          <w:sz w:val="21"/>
        </w:rPr>
        <w:t>/</w:t>
      </w:r>
      <w:r>
        <w:rPr>
          <w:w w:val="122"/>
          <w:sz w:val="21"/>
        </w:rPr>
        <w:t>L</w:t>
      </w:r>
      <w:r>
        <w:rPr>
          <w:spacing w:val="-2"/>
          <w:w w:val="58"/>
          <w:sz w:val="21"/>
        </w:rPr>
        <w:t>/</w:t>
      </w:r>
      <w:r>
        <w:rPr>
          <w:spacing w:val="-2"/>
          <w:w w:val="182"/>
          <w:sz w:val="21"/>
        </w:rPr>
        <w:t>m</w:t>
      </w:r>
      <w:r>
        <w:rPr>
          <w:spacing w:val="0"/>
          <w:w w:val="40"/>
          <w:sz w:val="21"/>
        </w:rPr>
        <w:t>i</w:t>
      </w:r>
      <w:r>
        <w:rPr>
          <w:spacing w:val="-1"/>
          <w:w w:val="122"/>
          <w:sz w:val="21"/>
        </w:rPr>
        <w:t>n</w:t>
      </w:r>
      <w:r>
        <w:rPr>
          <w:w w:val="100"/>
          <w:sz w:val="21"/>
        </w:rPr>
        <w:t>（</w:t>
      </w:r>
      <w:r>
        <w:rPr>
          <w:spacing w:val="-3"/>
          <w:w w:val="208"/>
          <w:sz w:val="21"/>
        </w:rPr>
        <w:t>W</w:t>
      </w:r>
      <w:r>
        <w:rPr>
          <w:spacing w:val="-2"/>
          <w:w w:val="122"/>
          <w:sz w:val="21"/>
        </w:rPr>
        <w:t>o</w:t>
      </w:r>
      <w:r>
        <w:rPr>
          <w:w w:val="122"/>
          <w:sz w:val="21"/>
        </w:rPr>
        <w:t>o</w:t>
      </w:r>
      <w:r>
        <w:rPr>
          <w:spacing w:val="-1"/>
          <w:w w:val="121"/>
          <w:sz w:val="21"/>
        </w:rPr>
        <w:t>d</w:t>
      </w:r>
      <w:r>
        <w:rPr>
          <w:spacing w:val="-2"/>
          <w:w w:val="100"/>
          <w:sz w:val="21"/>
        </w:rPr>
        <w:t>单位</w:t>
      </w:r>
      <w:r>
        <w:rPr>
          <w:w w:val="100"/>
          <w:sz w:val="21"/>
        </w:rPr>
        <w:t>）；</w:t>
      </w:r>
    </w:p>
    <w:p>
      <w:pPr>
        <w:pStyle w:val="ListParagraph"/>
        <w:numPr>
          <w:ilvl w:val="0"/>
          <w:numId w:val="41"/>
        </w:numPr>
        <w:tabs>
          <w:tab w:pos="3275" w:val="left" w:leader="none"/>
        </w:tabs>
        <w:spacing w:line="240" w:lineRule="auto" w:before="123" w:after="0"/>
        <w:ind w:left="3274" w:right="0" w:hanging="624"/>
        <w:jc w:val="left"/>
        <w:rPr>
          <w:sz w:val="21"/>
        </w:rPr>
      </w:pPr>
      <w:r>
        <w:rPr>
          <w:spacing w:val="-3"/>
          <w:w w:val="110"/>
          <w:sz w:val="21"/>
        </w:rPr>
        <w:t>正常肺微血管楔压低于</w:t>
      </w:r>
      <w:r>
        <w:rPr>
          <w:spacing w:val="-1"/>
          <w:w w:val="110"/>
          <w:sz w:val="21"/>
        </w:rPr>
        <w:t>15mmHg</w:t>
      </w:r>
      <w:r>
        <w:rPr>
          <w:w w:val="110"/>
          <w:sz w:val="21"/>
        </w:rPr>
        <w:t>。</w:t>
      </w:r>
    </w:p>
    <w:p>
      <w:pPr>
        <w:pStyle w:val="BodyText"/>
        <w:spacing w:before="6"/>
        <w:rPr>
          <w:sz w:val="17"/>
        </w:rPr>
      </w:pPr>
    </w:p>
    <w:p>
      <w:pPr>
        <w:pStyle w:val="ListParagraph"/>
        <w:numPr>
          <w:ilvl w:val="2"/>
          <w:numId w:val="35"/>
        </w:numPr>
        <w:tabs>
          <w:tab w:pos="894" w:val="left" w:leader="none"/>
          <w:tab w:pos="2650" w:val="left" w:leader="none"/>
        </w:tabs>
        <w:spacing w:line="266" w:lineRule="auto" w:before="0" w:after="0"/>
        <w:ind w:left="2650" w:right="215" w:hanging="2549"/>
        <w:jc w:val="both"/>
        <w:rPr>
          <w:sz w:val="21"/>
        </w:rPr>
      </w:pPr>
      <w:r>
        <w:rPr>
          <w:rFonts w:ascii="微软雅黑" w:eastAsia="微软雅黑" w:hint="eastAsia"/>
          <w:b/>
          <w:sz w:val="21"/>
        </w:rPr>
        <w:t>严重冠心病</w:t>
        <w:tab/>
      </w:r>
      <w:r>
        <w:rPr>
          <w:sz w:val="21"/>
        </w:rPr>
        <w:t>指根</w:t>
      </w:r>
      <w:r>
        <w:rPr>
          <w:spacing w:val="-3"/>
          <w:sz w:val="21"/>
        </w:rPr>
        <w:t>据</w:t>
      </w:r>
      <w:r>
        <w:rPr>
          <w:sz w:val="21"/>
        </w:rPr>
        <w:t>冠</w:t>
      </w:r>
      <w:r>
        <w:rPr>
          <w:spacing w:val="-3"/>
          <w:sz w:val="21"/>
        </w:rPr>
        <w:t>状</w:t>
      </w:r>
      <w:r>
        <w:rPr>
          <w:sz w:val="21"/>
        </w:rPr>
        <w:t>动</w:t>
      </w:r>
      <w:r>
        <w:rPr>
          <w:spacing w:val="-3"/>
          <w:sz w:val="21"/>
        </w:rPr>
        <w:t>脉</w:t>
      </w:r>
      <w:r>
        <w:rPr>
          <w:sz w:val="21"/>
        </w:rPr>
        <w:t>造</w:t>
      </w:r>
      <w:r>
        <w:rPr>
          <w:spacing w:val="-3"/>
          <w:sz w:val="21"/>
        </w:rPr>
        <w:t>影</w:t>
      </w:r>
      <w:r>
        <w:rPr>
          <w:sz w:val="21"/>
        </w:rPr>
        <w:t>检</w:t>
      </w:r>
      <w:r>
        <w:rPr>
          <w:spacing w:val="-3"/>
          <w:sz w:val="21"/>
        </w:rPr>
        <w:t>查</w:t>
      </w:r>
      <w:r>
        <w:rPr>
          <w:sz w:val="21"/>
        </w:rPr>
        <w:t>结果</w:t>
      </w:r>
      <w:r>
        <w:rPr>
          <w:spacing w:val="-3"/>
          <w:sz w:val="21"/>
        </w:rPr>
        <w:t>确</w:t>
      </w:r>
      <w:r>
        <w:rPr>
          <w:sz w:val="21"/>
        </w:rPr>
        <w:t>诊</w:t>
      </w:r>
      <w:r>
        <w:rPr>
          <w:spacing w:val="-3"/>
          <w:sz w:val="21"/>
        </w:rPr>
        <w:t>的</w:t>
      </w:r>
      <w:r>
        <w:rPr>
          <w:sz w:val="21"/>
        </w:rPr>
        <w:t>三</w:t>
      </w:r>
      <w:r>
        <w:rPr>
          <w:spacing w:val="-3"/>
          <w:sz w:val="21"/>
        </w:rPr>
        <w:t>支</w:t>
      </w:r>
      <w:r>
        <w:rPr>
          <w:sz w:val="21"/>
        </w:rPr>
        <w:t>主</w:t>
      </w:r>
      <w:r>
        <w:rPr>
          <w:spacing w:val="-3"/>
          <w:sz w:val="21"/>
        </w:rPr>
        <w:t>要</w:t>
      </w:r>
      <w:r>
        <w:rPr>
          <w:sz w:val="21"/>
        </w:rPr>
        <w:t>血</w:t>
      </w:r>
      <w:r>
        <w:rPr>
          <w:spacing w:val="-66"/>
          <w:sz w:val="21"/>
        </w:rPr>
        <w:t>管</w:t>
      </w:r>
      <w:r>
        <w:rPr>
          <w:sz w:val="21"/>
        </w:rPr>
        <w:t>（</w:t>
      </w:r>
      <w:r>
        <w:rPr>
          <w:spacing w:val="-3"/>
          <w:sz w:val="21"/>
        </w:rPr>
        <w:t>左</w:t>
      </w:r>
      <w:r>
        <w:rPr>
          <w:sz w:val="21"/>
        </w:rPr>
        <w:t>冠</w:t>
      </w:r>
      <w:r>
        <w:rPr>
          <w:spacing w:val="-3"/>
          <w:sz w:val="21"/>
        </w:rPr>
        <w:t>状</w:t>
      </w:r>
      <w:r>
        <w:rPr>
          <w:sz w:val="21"/>
        </w:rPr>
        <w:t>动</w:t>
      </w:r>
      <w:r>
        <w:rPr>
          <w:spacing w:val="-3"/>
          <w:sz w:val="21"/>
        </w:rPr>
        <w:t>脉</w:t>
      </w:r>
      <w:r>
        <w:rPr>
          <w:sz w:val="21"/>
        </w:rPr>
        <w:t>主</w:t>
      </w:r>
      <w:r>
        <w:rPr>
          <w:spacing w:val="-3"/>
          <w:sz w:val="21"/>
        </w:rPr>
        <w:t>干</w:t>
      </w:r>
      <w:r>
        <w:rPr>
          <w:spacing w:val="-65"/>
          <w:sz w:val="21"/>
        </w:rPr>
        <w:t>、</w:t>
      </w:r>
      <w:r>
        <w:rPr>
          <w:sz w:val="21"/>
        </w:rPr>
        <w:t>右</w:t>
      </w:r>
      <w:r>
        <w:rPr>
          <w:spacing w:val="-3"/>
          <w:sz w:val="21"/>
        </w:rPr>
        <w:t>冠</w:t>
      </w:r>
      <w:r>
        <w:rPr>
          <w:sz w:val="21"/>
        </w:rPr>
        <w:t>状 动</w:t>
      </w:r>
      <w:r>
        <w:rPr>
          <w:spacing w:val="-3"/>
          <w:sz w:val="21"/>
        </w:rPr>
        <w:t>脉</w:t>
      </w:r>
      <w:r>
        <w:rPr>
          <w:spacing w:val="-32"/>
          <w:sz w:val="21"/>
        </w:rPr>
        <w:t>、</w:t>
      </w:r>
      <w:r>
        <w:rPr>
          <w:spacing w:val="-3"/>
          <w:sz w:val="21"/>
        </w:rPr>
        <w:t>前</w:t>
      </w:r>
      <w:r>
        <w:rPr>
          <w:sz w:val="21"/>
        </w:rPr>
        <w:t>降</w:t>
      </w:r>
      <w:r>
        <w:rPr>
          <w:spacing w:val="-3"/>
          <w:sz w:val="21"/>
        </w:rPr>
        <w:t>支</w:t>
      </w:r>
      <w:r>
        <w:rPr>
          <w:spacing w:val="-32"/>
          <w:sz w:val="21"/>
        </w:rPr>
        <w:t>、</w:t>
      </w:r>
      <w:r>
        <w:rPr>
          <w:spacing w:val="-3"/>
          <w:sz w:val="21"/>
        </w:rPr>
        <w:t>左</w:t>
      </w:r>
      <w:r>
        <w:rPr>
          <w:sz w:val="21"/>
        </w:rPr>
        <w:t>旋</w:t>
      </w:r>
      <w:r>
        <w:rPr>
          <w:spacing w:val="-3"/>
          <w:sz w:val="21"/>
        </w:rPr>
        <w:t>支中</w:t>
      </w:r>
      <w:r>
        <w:rPr>
          <w:sz w:val="21"/>
        </w:rPr>
        <w:t>的任</w:t>
      </w:r>
      <w:r>
        <w:rPr>
          <w:spacing w:val="-3"/>
          <w:sz w:val="21"/>
        </w:rPr>
        <w:t>意</w:t>
      </w:r>
      <w:r>
        <w:rPr>
          <w:sz w:val="21"/>
        </w:rPr>
        <w:t>三</w:t>
      </w:r>
      <w:r>
        <w:rPr>
          <w:spacing w:val="-3"/>
          <w:sz w:val="21"/>
        </w:rPr>
        <w:t>支</w:t>
      </w:r>
      <w:r>
        <w:rPr>
          <w:spacing w:val="-34"/>
          <w:sz w:val="21"/>
        </w:rPr>
        <w:t>）</w:t>
      </w:r>
      <w:r>
        <w:rPr>
          <w:sz w:val="21"/>
        </w:rPr>
        <w:t>严</w:t>
      </w:r>
      <w:r>
        <w:rPr>
          <w:spacing w:val="-3"/>
          <w:sz w:val="21"/>
        </w:rPr>
        <w:t>重</w:t>
      </w:r>
      <w:r>
        <w:rPr>
          <w:sz w:val="21"/>
        </w:rPr>
        <w:t>狭</w:t>
      </w:r>
      <w:r>
        <w:rPr>
          <w:spacing w:val="-3"/>
          <w:sz w:val="21"/>
        </w:rPr>
        <w:t>窄性</w:t>
      </w:r>
      <w:r>
        <w:rPr>
          <w:sz w:val="21"/>
        </w:rPr>
        <w:t>病</w:t>
      </w:r>
      <w:r>
        <w:rPr>
          <w:spacing w:val="-34"/>
          <w:sz w:val="21"/>
        </w:rPr>
        <w:t>变</w:t>
      </w:r>
      <w:r>
        <w:rPr>
          <w:sz w:val="21"/>
        </w:rPr>
        <w:t>（</w:t>
      </w:r>
      <w:r>
        <w:rPr>
          <w:spacing w:val="-3"/>
          <w:sz w:val="21"/>
        </w:rPr>
        <w:t>至</w:t>
      </w:r>
      <w:r>
        <w:rPr>
          <w:sz w:val="21"/>
        </w:rPr>
        <w:t>少</w:t>
      </w:r>
      <w:r>
        <w:rPr>
          <w:spacing w:val="-3"/>
          <w:sz w:val="21"/>
        </w:rPr>
        <w:t>一</w:t>
      </w:r>
      <w:r>
        <w:rPr>
          <w:sz w:val="21"/>
        </w:rPr>
        <w:t>支</w:t>
      </w:r>
      <w:r>
        <w:rPr>
          <w:spacing w:val="-3"/>
          <w:sz w:val="21"/>
        </w:rPr>
        <w:t>血</w:t>
      </w:r>
      <w:r>
        <w:rPr>
          <w:sz w:val="21"/>
        </w:rPr>
        <w:t>管</w:t>
      </w:r>
      <w:r>
        <w:rPr>
          <w:spacing w:val="-3"/>
          <w:sz w:val="21"/>
        </w:rPr>
        <w:t>管腔</w:t>
      </w:r>
      <w:r>
        <w:rPr>
          <w:sz w:val="21"/>
        </w:rPr>
        <w:t>直径</w:t>
      </w:r>
      <w:r>
        <w:rPr>
          <w:spacing w:val="-3"/>
          <w:sz w:val="21"/>
        </w:rPr>
        <w:t>减</w:t>
      </w:r>
      <w:r>
        <w:rPr>
          <w:sz w:val="21"/>
        </w:rPr>
        <w:t>少</w:t>
      </w:r>
      <w:r>
        <w:rPr>
          <w:spacing w:val="8"/>
          <w:sz w:val="21"/>
        </w:rPr>
        <w:t> </w:t>
      </w:r>
      <w:r>
        <w:rPr>
          <w:w w:val="130"/>
          <w:sz w:val="21"/>
        </w:rPr>
        <w:t>75%</w:t>
      </w:r>
      <w:r>
        <w:rPr>
          <w:spacing w:val="-3"/>
          <w:sz w:val="21"/>
        </w:rPr>
        <w:t>以</w:t>
      </w:r>
      <w:r>
        <w:rPr>
          <w:sz w:val="21"/>
        </w:rPr>
        <w:t>上</w:t>
      </w:r>
      <w:r>
        <w:rPr>
          <w:spacing w:val="-3"/>
          <w:sz w:val="21"/>
        </w:rPr>
        <w:t>和</w:t>
      </w:r>
      <w:r>
        <w:rPr>
          <w:sz w:val="21"/>
        </w:rPr>
        <w:t>其</w:t>
      </w:r>
      <w:r>
        <w:rPr>
          <w:spacing w:val="-3"/>
          <w:sz w:val="21"/>
        </w:rPr>
        <w:t>他两</w:t>
      </w:r>
      <w:r>
        <w:rPr>
          <w:sz w:val="21"/>
        </w:rPr>
        <w:t>支血</w:t>
      </w:r>
      <w:r>
        <w:rPr>
          <w:spacing w:val="-3"/>
          <w:sz w:val="21"/>
        </w:rPr>
        <w:t>管</w:t>
      </w:r>
      <w:r>
        <w:rPr>
          <w:sz w:val="21"/>
        </w:rPr>
        <w:t>管</w:t>
      </w:r>
      <w:r>
        <w:rPr>
          <w:spacing w:val="-3"/>
          <w:sz w:val="21"/>
        </w:rPr>
        <w:t>腔</w:t>
      </w:r>
      <w:r>
        <w:rPr>
          <w:sz w:val="21"/>
        </w:rPr>
        <w:t>直</w:t>
      </w:r>
      <w:r>
        <w:rPr>
          <w:spacing w:val="-3"/>
          <w:sz w:val="21"/>
        </w:rPr>
        <w:t>径减</w:t>
      </w:r>
      <w:r>
        <w:rPr>
          <w:sz w:val="21"/>
        </w:rPr>
        <w:t>少</w:t>
      </w:r>
      <w:r>
        <w:rPr>
          <w:spacing w:val="8"/>
          <w:sz w:val="21"/>
        </w:rPr>
        <w:t> </w:t>
      </w:r>
      <w:r>
        <w:rPr>
          <w:w w:val="130"/>
          <w:sz w:val="21"/>
        </w:rPr>
        <w:t>60%</w:t>
      </w:r>
      <w:r>
        <w:rPr>
          <w:sz w:val="21"/>
        </w:rPr>
        <w:t>以上</w:t>
      </w:r>
      <w:r>
        <w:rPr>
          <w:spacing w:val="-108"/>
          <w:sz w:val="21"/>
        </w:rPr>
        <w:t>）</w:t>
      </w:r>
      <w:r>
        <w:rPr>
          <w:sz w:val="21"/>
        </w:rPr>
        <w:t>。</w:t>
      </w:r>
    </w:p>
    <w:p>
      <w:pPr>
        <w:pStyle w:val="BodyText"/>
        <w:spacing w:before="98"/>
        <w:ind w:left="2650"/>
      </w:pPr>
      <w:r>
        <w:rPr/>
        <w:t>前降支、左旋支及右冠状动脉的分支血管的狭窄不在保障范围内。</w:t>
      </w:r>
    </w:p>
    <w:p>
      <w:pPr>
        <w:pStyle w:val="BodyText"/>
        <w:spacing w:before="6"/>
        <w:rPr>
          <w:sz w:val="17"/>
        </w:rPr>
      </w:pPr>
    </w:p>
    <w:p>
      <w:pPr>
        <w:pStyle w:val="ListParagraph"/>
        <w:numPr>
          <w:ilvl w:val="2"/>
          <w:numId w:val="35"/>
        </w:numPr>
        <w:tabs>
          <w:tab w:pos="894" w:val="left" w:leader="none"/>
        </w:tabs>
        <w:spacing w:line="268" w:lineRule="auto" w:before="0" w:after="0"/>
        <w:ind w:left="2650" w:right="215" w:hanging="2549"/>
        <w:jc w:val="both"/>
        <w:rPr>
          <w:sz w:val="21"/>
        </w:rPr>
      </w:pPr>
      <w:r>
        <w:rPr>
          <w:rFonts w:ascii="微软雅黑" w:eastAsia="微软雅黑" w:hint="eastAsia"/>
          <w:b/>
          <w:spacing w:val="1"/>
          <w:sz w:val="21"/>
        </w:rPr>
        <w:t>严重克雅氏症      </w:t>
      </w:r>
      <w:r>
        <w:rPr>
          <w:spacing w:val="-11"/>
          <w:sz w:val="21"/>
        </w:rPr>
        <w:t>是一种传染性海绵状脑病，临床表现为快速进行性痴呆、肌阵挛和特征性脑电</w:t>
      </w:r>
      <w:r>
        <w:rPr>
          <w:spacing w:val="-6"/>
          <w:sz w:val="21"/>
        </w:rPr>
        <w:t>图变化。须由我们认可医院的专科医</w:t>
      </w:r>
      <w:r>
        <w:rPr>
          <w:sz w:val="21"/>
        </w:rPr>
        <w:t>Th</w:t>
      </w:r>
      <w:r>
        <w:rPr>
          <w:spacing w:val="1"/>
          <w:sz w:val="21"/>
        </w:rPr>
        <w:t>根据 </w:t>
      </w:r>
      <w:r>
        <w:rPr>
          <w:w w:val="160"/>
          <w:sz w:val="21"/>
        </w:rPr>
        <w:t>WHO</w:t>
      </w:r>
      <w:r>
        <w:rPr>
          <w:spacing w:val="-55"/>
          <w:w w:val="160"/>
          <w:sz w:val="21"/>
        </w:rPr>
        <w:t> </w:t>
      </w:r>
      <w:r>
        <w:rPr>
          <w:spacing w:val="-3"/>
          <w:sz w:val="21"/>
        </w:rPr>
        <w:t>诊断标准明确诊断，并且自主Th活能力完全丧失，无法独立完成六项基本日常Th活活动中的三项或者三项以上。</w:t>
      </w:r>
    </w:p>
    <w:p>
      <w:pPr>
        <w:pStyle w:val="BodyText"/>
        <w:spacing w:before="2"/>
        <w:rPr>
          <w:sz w:val="17"/>
        </w:rPr>
      </w:pPr>
    </w:p>
    <w:p>
      <w:pPr>
        <w:spacing w:after="0"/>
        <w:rPr>
          <w:sz w:val="17"/>
        </w:rPr>
        <w:sectPr>
          <w:type w:val="continuous"/>
          <w:pgSz w:w="11910" w:h="16840"/>
          <w:pgMar w:top="1260" w:bottom="280" w:left="1140" w:right="880"/>
        </w:sectPr>
      </w:pPr>
    </w:p>
    <w:p>
      <w:pPr>
        <w:pStyle w:val="Heading2"/>
        <w:numPr>
          <w:ilvl w:val="2"/>
          <w:numId w:val="35"/>
        </w:numPr>
        <w:tabs>
          <w:tab w:pos="894" w:val="left" w:leader="none"/>
        </w:tabs>
        <w:spacing w:line="321" w:lineRule="exact" w:before="0" w:after="0"/>
        <w:ind w:left="893" w:right="0" w:hanging="792"/>
        <w:jc w:val="left"/>
      </w:pPr>
      <w:r>
        <w:rPr>
          <w:spacing w:val="5"/>
        </w:rPr>
        <w:t>严重溃疡性结肠</w:t>
      </w:r>
    </w:p>
    <w:p>
      <w:pPr>
        <w:spacing w:line="342" w:lineRule="exact" w:before="0"/>
        <w:ind w:left="0" w:right="432" w:firstLine="0"/>
        <w:jc w:val="center"/>
        <w:rPr>
          <w:rFonts w:ascii="微软雅黑" w:eastAsia="微软雅黑" w:hint="eastAsia"/>
          <w:b/>
          <w:sz w:val="21"/>
        </w:rPr>
      </w:pPr>
      <w:r>
        <w:rPr>
          <w:rFonts w:ascii="微软雅黑" w:eastAsia="微软雅黑" w:hint="eastAsia"/>
          <w:b/>
          <w:w w:val="100"/>
          <w:sz w:val="21"/>
        </w:rPr>
        <w:t>炎</w:t>
      </w:r>
    </w:p>
    <w:p>
      <w:pPr>
        <w:pStyle w:val="BodyText"/>
        <w:spacing w:line="280" w:lineRule="auto" w:before="41"/>
        <w:ind w:left="101" w:right="214"/>
        <w:jc w:val="both"/>
      </w:pPr>
      <w:r>
        <w:rPr/>
        <w:br w:type="column"/>
      </w:r>
      <w:r>
        <w:rPr>
          <w:spacing w:val="-8"/>
        </w:rPr>
        <w:t>指伴有致命性电解质紊乱的急性暴发性溃疡性结肠炎，病变累及全结肠，表现</w:t>
      </w:r>
      <w:r>
        <w:rPr>
          <w:spacing w:val="-11"/>
        </w:rPr>
        <w:t>为严重的血便和系统性症状体征，治疗通常采取全结肠切除和回肠造瘘术。溃</w:t>
      </w:r>
      <w:r>
        <w:rPr>
          <w:spacing w:val="-8"/>
        </w:rPr>
        <w:t>疡性结肠炎必须根据组织病理学特点诊断，并且已经实际实施了结肠切除和</w:t>
      </w:r>
      <w:r>
        <w:rPr>
          <w:w w:val="90"/>
        </w:rPr>
        <w:t>/ </w:t>
      </w:r>
      <w:r>
        <w:rPr>
          <w:spacing w:val="-3"/>
        </w:rPr>
        <w:t>或者回肠造瘘术。</w:t>
      </w:r>
    </w:p>
    <w:p>
      <w:pPr>
        <w:spacing w:after="0" w:line="280" w:lineRule="auto"/>
        <w:jc w:val="both"/>
        <w:sectPr>
          <w:type w:val="continuous"/>
          <w:pgSz w:w="11910" w:h="16840"/>
          <w:pgMar w:top="1260" w:bottom="280" w:left="1140" w:right="880"/>
          <w:cols w:num="2" w:equalWidth="0">
            <w:col w:w="2433" w:space="116"/>
            <w:col w:w="7341"/>
          </w:cols>
        </w:sectPr>
      </w:pPr>
    </w:p>
    <w:p>
      <w:pPr>
        <w:pStyle w:val="BodyText"/>
        <w:spacing w:before="6"/>
        <w:rPr>
          <w:sz w:val="16"/>
        </w:rPr>
      </w:pPr>
    </w:p>
    <w:p>
      <w:pPr>
        <w:spacing w:after="0"/>
        <w:rPr>
          <w:sz w:val="16"/>
        </w:rPr>
        <w:sectPr>
          <w:type w:val="continuous"/>
          <w:pgSz w:w="11910" w:h="16840"/>
          <w:pgMar w:top="1260" w:bottom="280" w:left="1140" w:right="880"/>
        </w:sectPr>
      </w:pPr>
    </w:p>
    <w:p>
      <w:pPr>
        <w:pStyle w:val="Heading2"/>
        <w:numPr>
          <w:ilvl w:val="2"/>
          <w:numId w:val="35"/>
        </w:numPr>
        <w:tabs>
          <w:tab w:pos="894" w:val="left" w:leader="none"/>
        </w:tabs>
        <w:spacing w:line="321" w:lineRule="exact" w:before="0" w:after="0"/>
        <w:ind w:left="893" w:right="0" w:hanging="792"/>
        <w:jc w:val="left"/>
      </w:pPr>
      <w:r>
        <w:rPr>
          <w:spacing w:val="5"/>
        </w:rPr>
        <w:t>严重类风湿性关</w:t>
      </w:r>
    </w:p>
    <w:p>
      <w:pPr>
        <w:spacing w:line="342" w:lineRule="exact" w:before="0"/>
        <w:ind w:left="876" w:right="1097" w:firstLine="0"/>
        <w:jc w:val="center"/>
        <w:rPr>
          <w:rFonts w:ascii="微软雅黑" w:eastAsia="微软雅黑" w:hint="eastAsia"/>
          <w:b/>
          <w:sz w:val="21"/>
        </w:rPr>
      </w:pPr>
      <w:r>
        <w:rPr>
          <w:rFonts w:ascii="微软雅黑" w:eastAsia="微软雅黑" w:hint="eastAsia"/>
          <w:b/>
          <w:sz w:val="21"/>
        </w:rPr>
        <w:t>节炎</w:t>
      </w:r>
    </w:p>
    <w:p>
      <w:pPr>
        <w:pStyle w:val="BodyText"/>
        <w:spacing w:line="278" w:lineRule="auto" w:before="41"/>
        <w:ind w:left="101" w:right="109"/>
      </w:pPr>
      <w:r>
        <w:rPr/>
        <w:br w:type="column"/>
      </w:r>
      <w:r>
        <w:rPr>
          <w:spacing w:val="-4"/>
        </w:rPr>
        <w:t>类风湿性关节炎为广泛分布的慢性进行性多关节病变，表现为关节严重变形， </w:t>
      </w:r>
      <w:r>
        <w:rPr>
          <w:spacing w:val="-6"/>
        </w:rPr>
        <w:t>侵犯至少三个主要关节或者关节组</w:t>
      </w:r>
      <w:r>
        <w:rPr/>
        <w:t>（</w:t>
      </w:r>
      <w:r>
        <w:rPr>
          <w:spacing w:val="-21"/>
        </w:rPr>
        <w:t>如：双手</w:t>
      </w:r>
      <w:r>
        <w:rPr>
          <w:spacing w:val="-3"/>
        </w:rPr>
        <w:t>（</w:t>
      </w:r>
      <w:r>
        <w:rPr>
          <w:spacing w:val="-2"/>
        </w:rPr>
        <w:t>多手指</w:t>
      </w:r>
      <w:r>
        <w:rPr>
          <w:spacing w:val="-41"/>
        </w:rPr>
        <w:t>）</w:t>
      </w:r>
      <w:r>
        <w:rPr>
          <w:spacing w:val="-18"/>
        </w:rPr>
        <w:t>关节、双足</w:t>
      </w:r>
      <w:r>
        <w:rPr>
          <w:spacing w:val="-3"/>
        </w:rPr>
        <w:t>（</w:t>
      </w:r>
      <w:r>
        <w:rPr>
          <w:spacing w:val="-2"/>
        </w:rPr>
        <w:t>多足趾</w:t>
      </w:r>
      <w:r>
        <w:rPr/>
        <w:t>） </w:t>
      </w:r>
      <w:r>
        <w:rPr>
          <w:spacing w:val="-5"/>
        </w:rPr>
        <w:t>关节、双腕关节、双膝关节和双髋关节</w:t>
      </w:r>
      <w:r>
        <w:rPr>
          <w:spacing w:val="-108"/>
        </w:rPr>
        <w:t>）</w:t>
      </w:r>
      <w:r>
        <w:rPr>
          <w:spacing w:val="-4"/>
        </w:rPr>
        <w:t>。必须明确诊断并且已经达到类风湿</w:t>
      </w:r>
      <w:r>
        <w:rPr>
          <w:spacing w:val="-3"/>
        </w:rPr>
        <w:t>性关节炎功能分类Ⅳ级的永久不可逆性关节功能障碍。</w:t>
      </w:r>
    </w:p>
    <w:p>
      <w:pPr>
        <w:pStyle w:val="BodyText"/>
        <w:spacing w:before="90"/>
        <w:ind w:left="101"/>
      </w:pPr>
      <w:r>
        <w:rPr/>
        <w:t>美国风湿病学会类风湿性关节炎分级：</w:t>
      </w:r>
    </w:p>
    <w:p>
      <w:pPr>
        <w:pStyle w:val="BodyText"/>
        <w:spacing w:before="121"/>
        <w:ind w:left="101"/>
      </w:pPr>
      <w:r>
        <w:rPr/>
        <w:t>Ⅰ级：关节能自由活动，能完成平常的任务而无妨碍；</w:t>
      </w:r>
    </w:p>
    <w:p>
      <w:pPr>
        <w:pStyle w:val="BodyText"/>
        <w:ind w:left="101"/>
      </w:pPr>
      <w:r>
        <w:rPr/>
        <w:t>Ⅱ级：关节活动中度限制，一个或者几个关节疼痛不适，但能料理日常Th活；</w:t>
      </w:r>
    </w:p>
    <w:p>
      <w:pPr>
        <w:spacing w:after="0"/>
        <w:sectPr>
          <w:type w:val="continuous"/>
          <w:pgSz w:w="11910" w:h="16840"/>
          <w:pgMar w:top="1260" w:bottom="280" w:left="1140" w:right="880"/>
          <w:cols w:num="2" w:equalWidth="0">
            <w:col w:w="2433" w:space="116"/>
            <w:col w:w="7341"/>
          </w:cols>
        </w:sectPr>
      </w:pPr>
    </w:p>
    <w:p>
      <w:pPr>
        <w:pStyle w:val="BodyText"/>
        <w:spacing w:before="22"/>
        <w:ind w:left="2710"/>
      </w:pPr>
      <w:r>
        <w:rPr/>
        <w:t>Ⅲ级：关节活动显著限制，不能胜任工作，料理Th活也有困难；</w:t>
      </w:r>
    </w:p>
    <w:p>
      <w:pPr>
        <w:pStyle w:val="BodyText"/>
        <w:spacing w:line="280" w:lineRule="auto"/>
        <w:ind w:left="3320" w:right="257" w:hanging="610"/>
      </w:pPr>
      <w:r>
        <w:rPr>
          <w:spacing w:val="-12"/>
        </w:rPr>
        <w:t>Ⅳ级：大部分或者完全失去活动能力，病人长期卧床或者依赖轮椅，</w:t>
      </w:r>
      <w:r>
        <w:rPr>
          <w:spacing w:val="-16"/>
        </w:rPr>
        <w:t>Th</w:t>
      </w:r>
      <w:r>
        <w:rPr>
          <w:spacing w:val="-2"/>
        </w:rPr>
        <w:t>活不能自理。</w:t>
      </w:r>
    </w:p>
    <w:p>
      <w:pPr>
        <w:pStyle w:val="BodyText"/>
        <w:spacing w:before="1"/>
        <w:rPr>
          <w:sz w:val="2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738"/>
        <w:gridCol w:w="7284"/>
      </w:tblGrid>
      <w:tr>
        <w:trPr>
          <w:trHeight w:val="640" w:hRule="atLeast"/>
        </w:trPr>
        <w:tc>
          <w:tcPr>
            <w:tcW w:w="753" w:type="dxa"/>
          </w:tcPr>
          <w:p>
            <w:pPr>
              <w:pStyle w:val="TableParagraph"/>
              <w:spacing w:line="241" w:lineRule="exact"/>
              <w:ind w:left="18" w:right="82"/>
              <w:jc w:val="center"/>
              <w:rPr>
                <w:rFonts w:ascii="微软雅黑"/>
                <w:b/>
                <w:sz w:val="21"/>
              </w:rPr>
            </w:pPr>
            <w:r>
              <w:rPr>
                <w:rFonts w:ascii="微软雅黑"/>
                <w:b/>
                <w:w w:val="95"/>
                <w:sz w:val="21"/>
              </w:rPr>
              <w:t>7.1.91</w:t>
            </w:r>
          </w:p>
        </w:tc>
        <w:tc>
          <w:tcPr>
            <w:tcW w:w="1738" w:type="dxa"/>
          </w:tcPr>
          <w:p>
            <w:pPr>
              <w:pStyle w:val="TableParagraph"/>
              <w:spacing w:line="220" w:lineRule="exact"/>
              <w:ind w:left="88"/>
              <w:rPr>
                <w:rFonts w:ascii="微软雅黑" w:eastAsia="微软雅黑" w:hint="eastAsia"/>
                <w:b/>
                <w:sz w:val="21"/>
              </w:rPr>
            </w:pPr>
            <w:r>
              <w:rPr>
                <w:rFonts w:ascii="微软雅黑" w:eastAsia="微软雅黑" w:hint="eastAsia"/>
                <w:b/>
                <w:sz w:val="21"/>
              </w:rPr>
              <w:t>严重强直性脊柱</w:t>
            </w:r>
          </w:p>
          <w:p>
            <w:pPr>
              <w:pStyle w:val="TableParagraph"/>
              <w:spacing w:line="342" w:lineRule="exact"/>
              <w:ind w:left="88"/>
              <w:rPr>
                <w:rFonts w:ascii="微软雅黑" w:eastAsia="微软雅黑" w:hint="eastAsia"/>
                <w:b/>
                <w:sz w:val="21"/>
              </w:rPr>
            </w:pPr>
            <w:r>
              <w:rPr>
                <w:rFonts w:ascii="微软雅黑" w:eastAsia="微软雅黑" w:hint="eastAsia"/>
                <w:b/>
                <w:w w:val="100"/>
                <w:sz w:val="21"/>
              </w:rPr>
              <w:t>炎</w:t>
            </w:r>
          </w:p>
        </w:tc>
        <w:tc>
          <w:tcPr>
            <w:tcW w:w="7284" w:type="dxa"/>
          </w:tcPr>
          <w:p>
            <w:pPr>
              <w:pStyle w:val="TableParagraph"/>
              <w:spacing w:line="215" w:lineRule="exact"/>
              <w:ind w:left="108"/>
              <w:rPr>
                <w:sz w:val="21"/>
              </w:rPr>
            </w:pPr>
            <w:r>
              <w:rPr>
                <w:sz w:val="21"/>
              </w:rPr>
              <w:t>指一种慢性全身性炎性疾病，主要侵犯脊柱导致脊柱畸形。强直性脊柱炎须</w:t>
            </w:r>
          </w:p>
          <w:p>
            <w:pPr>
              <w:pStyle w:val="TableParagraph"/>
              <w:spacing w:before="46"/>
              <w:ind w:left="108"/>
              <w:rPr>
                <w:sz w:val="21"/>
              </w:rPr>
            </w:pPr>
            <w:r>
              <w:rPr>
                <w:sz w:val="21"/>
              </w:rPr>
              <w:t>由我们认可医院的医Th明确诊断并且满足下列全部条件：</w:t>
            </w:r>
          </w:p>
        </w:tc>
      </w:tr>
      <w:tr>
        <w:trPr>
          <w:trHeight w:val="397"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4" w:type="dxa"/>
          </w:tcPr>
          <w:p>
            <w:pPr>
              <w:pStyle w:val="TableParagraph"/>
              <w:spacing w:before="18"/>
              <w:ind w:left="108"/>
              <w:rPr>
                <w:sz w:val="21"/>
              </w:rPr>
            </w:pPr>
            <w:r>
              <w:rPr>
                <w:sz w:val="21"/>
              </w:rPr>
              <w:t>（1） 严重脊柱畸形；</w:t>
            </w:r>
          </w:p>
        </w:tc>
      </w:tr>
      <w:tr>
        <w:trPr>
          <w:trHeight w:val="804"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4" w:type="dxa"/>
          </w:tcPr>
          <w:p>
            <w:pPr>
              <w:pStyle w:val="TableParagraph"/>
              <w:spacing w:line="280" w:lineRule="auto" w:before="19"/>
              <w:ind w:left="732" w:right="243" w:hanging="624"/>
              <w:rPr>
                <w:sz w:val="21"/>
              </w:rPr>
            </w:pPr>
            <w:r>
              <w:rPr>
                <w:sz w:val="21"/>
              </w:rPr>
              <w:t>（2） 自主Th活能力完全丧失，无法独立完成六项基本日常Th活活动中的三项或者三项以上。</w:t>
            </w:r>
          </w:p>
        </w:tc>
      </w:tr>
      <w:tr>
        <w:trPr>
          <w:trHeight w:val="1444" w:hRule="atLeast"/>
        </w:trPr>
        <w:tc>
          <w:tcPr>
            <w:tcW w:w="753" w:type="dxa"/>
          </w:tcPr>
          <w:p>
            <w:pPr>
              <w:pStyle w:val="TableParagraph"/>
              <w:spacing w:before="40"/>
              <w:ind w:left="17" w:right="56"/>
              <w:jc w:val="center"/>
              <w:rPr>
                <w:rFonts w:ascii="微软雅黑"/>
                <w:b/>
                <w:sz w:val="21"/>
              </w:rPr>
            </w:pPr>
            <w:r>
              <w:rPr>
                <w:rFonts w:ascii="微软雅黑"/>
                <w:b/>
                <w:sz w:val="21"/>
              </w:rPr>
              <w:t>7.1.92</w:t>
            </w:r>
          </w:p>
        </w:tc>
        <w:tc>
          <w:tcPr>
            <w:tcW w:w="1738" w:type="dxa"/>
          </w:tcPr>
          <w:p>
            <w:pPr>
              <w:pStyle w:val="TableParagraph"/>
              <w:spacing w:before="40"/>
              <w:ind w:left="88"/>
              <w:rPr>
                <w:rFonts w:ascii="微软雅黑" w:eastAsia="微软雅黑" w:hint="eastAsia"/>
                <w:b/>
                <w:sz w:val="21"/>
              </w:rPr>
            </w:pPr>
            <w:r>
              <w:rPr>
                <w:rFonts w:ascii="微软雅黑" w:eastAsia="微软雅黑" w:hint="eastAsia"/>
                <w:b/>
                <w:sz w:val="21"/>
              </w:rPr>
              <w:t>严重瑞氏综合征</w:t>
            </w:r>
          </w:p>
        </w:tc>
        <w:tc>
          <w:tcPr>
            <w:tcW w:w="7284" w:type="dxa"/>
          </w:tcPr>
          <w:p>
            <w:pPr>
              <w:pStyle w:val="TableParagraph"/>
              <w:spacing w:line="280" w:lineRule="auto" w:before="103"/>
              <w:ind w:left="108" w:right="49"/>
              <w:rPr>
                <w:sz w:val="21"/>
              </w:rPr>
            </w:pPr>
            <w:r>
              <w:rPr>
                <w:spacing w:val="-5"/>
                <w:sz w:val="21"/>
              </w:rPr>
              <w:t>瑞氏综合征是线粒体功能障碍性疾病。导致脂肪代谢障碍，引起短链脂肪酸、</w:t>
            </w:r>
            <w:r>
              <w:rPr>
                <w:spacing w:val="-13"/>
                <w:sz w:val="21"/>
              </w:rPr>
              <w:t>血氨升高，造成脑水肿。主要临床表现为急性发热、反复呕吐、惊厥及意识障</w:t>
            </w:r>
            <w:r>
              <w:rPr>
                <w:spacing w:val="-15"/>
                <w:sz w:val="21"/>
              </w:rPr>
              <w:t>碍等。肝脏活检是确诊的重要手段。瑞氏综合征需由我们认可医院的专科医</w:t>
            </w:r>
            <w:r>
              <w:rPr>
                <w:sz w:val="21"/>
              </w:rPr>
              <w:t>Th </w:t>
            </w:r>
            <w:r>
              <w:rPr>
                <w:spacing w:val="-3"/>
                <w:sz w:val="21"/>
              </w:rPr>
              <w:t>确诊，并符合下列全部条件：</w:t>
            </w:r>
          </w:p>
        </w:tc>
      </w:tr>
      <w:tr>
        <w:trPr>
          <w:trHeight w:val="397"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4" w:type="dxa"/>
          </w:tcPr>
          <w:p>
            <w:pPr>
              <w:pStyle w:val="TableParagraph"/>
              <w:spacing w:before="18"/>
              <w:ind w:left="108"/>
              <w:rPr>
                <w:sz w:val="21"/>
              </w:rPr>
            </w:pPr>
            <w:r>
              <w:rPr>
                <w:sz w:val="21"/>
              </w:rPr>
              <w:t>（1） 有脑水肿和颅内压升高的脑脊液检查和影像学检查证据；</w:t>
            </w:r>
          </w:p>
        </w:tc>
      </w:tr>
      <w:tr>
        <w:trPr>
          <w:trHeight w:val="398"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4" w:type="dxa"/>
          </w:tcPr>
          <w:p>
            <w:pPr>
              <w:pStyle w:val="TableParagraph"/>
              <w:spacing w:before="19"/>
              <w:ind w:left="108"/>
              <w:rPr>
                <w:sz w:val="21"/>
              </w:rPr>
            </w:pPr>
            <w:r>
              <w:rPr>
                <w:w w:val="105"/>
                <w:sz w:val="21"/>
              </w:rPr>
              <w:t>（2） 血氨超过正常值的 3 倍；</w:t>
            </w:r>
          </w:p>
        </w:tc>
      </w:tr>
      <w:tr>
        <w:trPr>
          <w:trHeight w:val="482"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4" w:type="dxa"/>
          </w:tcPr>
          <w:p>
            <w:pPr>
              <w:pStyle w:val="TableParagraph"/>
              <w:spacing w:before="19"/>
              <w:ind w:left="108"/>
              <w:rPr>
                <w:sz w:val="21"/>
              </w:rPr>
            </w:pPr>
            <w:r>
              <w:rPr>
                <w:sz w:val="21"/>
              </w:rPr>
              <w:t>（3） 临床出现昏迷，病程至少达到疾病分期第 3 期。</w:t>
            </w:r>
          </w:p>
        </w:tc>
      </w:tr>
      <w:tr>
        <w:trPr>
          <w:trHeight w:val="802" w:hRule="atLeast"/>
        </w:trPr>
        <w:tc>
          <w:tcPr>
            <w:tcW w:w="753" w:type="dxa"/>
          </w:tcPr>
          <w:p>
            <w:pPr>
              <w:pStyle w:val="TableParagraph"/>
              <w:spacing w:before="40"/>
              <w:ind w:left="18" w:right="56"/>
              <w:jc w:val="center"/>
              <w:rPr>
                <w:rFonts w:ascii="微软雅黑"/>
                <w:b/>
                <w:sz w:val="21"/>
              </w:rPr>
            </w:pPr>
            <w:r>
              <w:rPr>
                <w:rFonts w:ascii="微软雅黑"/>
                <w:b/>
                <w:sz w:val="21"/>
              </w:rPr>
              <w:t>7.1.93</w:t>
            </w:r>
          </w:p>
        </w:tc>
        <w:tc>
          <w:tcPr>
            <w:tcW w:w="1738" w:type="dxa"/>
          </w:tcPr>
          <w:p>
            <w:pPr>
              <w:pStyle w:val="TableParagraph"/>
              <w:spacing w:before="40"/>
              <w:ind w:left="88"/>
              <w:rPr>
                <w:rFonts w:ascii="微软雅黑" w:eastAsia="微软雅黑" w:hint="eastAsia"/>
                <w:b/>
                <w:sz w:val="21"/>
              </w:rPr>
            </w:pPr>
            <w:r>
              <w:rPr>
                <w:rFonts w:ascii="微软雅黑" w:eastAsia="微软雅黑" w:hint="eastAsia"/>
                <w:b/>
                <w:sz w:val="21"/>
              </w:rPr>
              <w:t>肺淋巴管肌瘤病</w:t>
            </w:r>
          </w:p>
        </w:tc>
        <w:tc>
          <w:tcPr>
            <w:tcW w:w="7284" w:type="dxa"/>
          </w:tcPr>
          <w:p>
            <w:pPr>
              <w:pStyle w:val="TableParagraph"/>
              <w:spacing w:line="280" w:lineRule="auto" w:before="103"/>
              <w:ind w:left="108" w:right="236"/>
              <w:rPr>
                <w:sz w:val="21"/>
              </w:rPr>
            </w:pPr>
            <w:r>
              <w:rPr>
                <w:sz w:val="21"/>
              </w:rPr>
              <w:t>是一种弥漫性肺部疾病，主要病理改变为肺间质、支气管、血管和淋巴管内出现未成熟的平滑肌异常增Th，同时需满足下列全部条件：</w:t>
            </w:r>
          </w:p>
        </w:tc>
      </w:tr>
      <w:tr>
        <w:trPr>
          <w:trHeight w:val="397"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4" w:type="dxa"/>
          </w:tcPr>
          <w:p>
            <w:pPr>
              <w:pStyle w:val="TableParagraph"/>
              <w:spacing w:before="18"/>
              <w:ind w:left="108"/>
              <w:rPr>
                <w:sz w:val="21"/>
              </w:rPr>
            </w:pPr>
            <w:r>
              <w:rPr>
                <w:sz w:val="21"/>
              </w:rPr>
              <w:t>（1） 经组织病理学诊断；</w:t>
            </w:r>
          </w:p>
        </w:tc>
      </w:tr>
      <w:tr>
        <w:trPr>
          <w:trHeight w:val="398"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4" w:type="dxa"/>
          </w:tcPr>
          <w:p>
            <w:pPr>
              <w:pStyle w:val="TableParagraph"/>
              <w:spacing w:before="19"/>
              <w:ind w:left="108"/>
              <w:rPr>
                <w:sz w:val="21"/>
              </w:rPr>
            </w:pPr>
            <w:r>
              <w:rPr>
                <w:w w:val="105"/>
                <w:sz w:val="21"/>
              </w:rPr>
              <w:t>（2）</w:t>
            </w:r>
            <w:r>
              <w:rPr>
                <w:spacing w:val="-62"/>
                <w:w w:val="105"/>
                <w:sz w:val="21"/>
              </w:rPr>
              <w:t> </w:t>
            </w:r>
            <w:r>
              <w:rPr>
                <w:w w:val="105"/>
                <w:sz w:val="21"/>
              </w:rPr>
              <w:t>CT</w:t>
            </w:r>
            <w:r>
              <w:rPr>
                <w:spacing w:val="-3"/>
                <w:w w:val="105"/>
                <w:sz w:val="21"/>
              </w:rPr>
              <w:t>显示双肺弥漫性囊性改变；</w:t>
            </w:r>
          </w:p>
        </w:tc>
      </w:tr>
      <w:tr>
        <w:trPr>
          <w:trHeight w:val="483"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4" w:type="dxa"/>
          </w:tcPr>
          <w:p>
            <w:pPr>
              <w:pStyle w:val="TableParagraph"/>
              <w:spacing w:before="19"/>
              <w:ind w:left="108"/>
              <w:rPr>
                <w:sz w:val="21"/>
              </w:rPr>
            </w:pPr>
            <w:r>
              <w:rPr>
                <w:sz w:val="21"/>
              </w:rPr>
              <w:t>（3） 血气提示低氧血症。</w:t>
            </w:r>
          </w:p>
        </w:tc>
      </w:tr>
      <w:tr>
        <w:trPr>
          <w:trHeight w:val="804" w:hRule="atLeast"/>
        </w:trPr>
        <w:tc>
          <w:tcPr>
            <w:tcW w:w="753" w:type="dxa"/>
          </w:tcPr>
          <w:p>
            <w:pPr>
              <w:pStyle w:val="TableParagraph"/>
              <w:spacing w:before="42"/>
              <w:ind w:left="18" w:right="55"/>
              <w:jc w:val="center"/>
              <w:rPr>
                <w:rFonts w:ascii="微软雅黑"/>
                <w:b/>
                <w:sz w:val="21"/>
              </w:rPr>
            </w:pPr>
            <w:r>
              <w:rPr>
                <w:rFonts w:ascii="微软雅黑"/>
                <w:b/>
                <w:sz w:val="21"/>
              </w:rPr>
              <w:t>7.1.94</w:t>
            </w:r>
          </w:p>
        </w:tc>
        <w:tc>
          <w:tcPr>
            <w:tcW w:w="1738" w:type="dxa"/>
          </w:tcPr>
          <w:p>
            <w:pPr>
              <w:pStyle w:val="TableParagraph"/>
              <w:spacing w:before="42"/>
              <w:ind w:left="88"/>
              <w:rPr>
                <w:rFonts w:ascii="微软雅黑" w:eastAsia="微软雅黑" w:hint="eastAsia"/>
                <w:b/>
                <w:sz w:val="21"/>
              </w:rPr>
            </w:pPr>
            <w:r>
              <w:rPr>
                <w:rFonts w:ascii="微软雅黑" w:eastAsia="微软雅黑" w:hint="eastAsia"/>
                <w:b/>
                <w:sz w:val="21"/>
              </w:rPr>
              <w:t>严重哮喘</w:t>
            </w:r>
          </w:p>
        </w:tc>
        <w:tc>
          <w:tcPr>
            <w:tcW w:w="7284" w:type="dxa"/>
          </w:tcPr>
          <w:p>
            <w:pPr>
              <w:pStyle w:val="TableParagraph"/>
              <w:spacing w:line="280" w:lineRule="auto" w:before="104"/>
              <w:ind w:left="108" w:right="166"/>
              <w:rPr>
                <w:sz w:val="21"/>
              </w:rPr>
            </w:pPr>
            <w:r>
              <w:rPr>
                <w:sz w:val="21"/>
              </w:rPr>
              <w:t>必须在首次确诊严重哮喘之日的前两年内曾发Th哮喘持续状态，并满足下列两项或者两项以上条件：</w:t>
            </w:r>
          </w:p>
        </w:tc>
      </w:tr>
      <w:tr>
        <w:trPr>
          <w:trHeight w:val="397"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4" w:type="dxa"/>
          </w:tcPr>
          <w:p>
            <w:pPr>
              <w:pStyle w:val="TableParagraph"/>
              <w:spacing w:before="18"/>
              <w:ind w:left="108"/>
              <w:rPr>
                <w:sz w:val="21"/>
              </w:rPr>
            </w:pPr>
            <w:r>
              <w:rPr>
                <w:sz w:val="21"/>
              </w:rPr>
              <w:t>（1） 运动耐受力永久并持续地减少，并且轻微的运动能引起气促；</w:t>
            </w:r>
          </w:p>
        </w:tc>
      </w:tr>
      <w:tr>
        <w:trPr>
          <w:trHeight w:val="398"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4" w:type="dxa"/>
          </w:tcPr>
          <w:p>
            <w:pPr>
              <w:pStyle w:val="TableParagraph"/>
              <w:spacing w:before="19"/>
              <w:ind w:left="108"/>
              <w:rPr>
                <w:sz w:val="21"/>
              </w:rPr>
            </w:pPr>
            <w:r>
              <w:rPr>
                <w:sz w:val="21"/>
              </w:rPr>
              <w:t>（2） 长期胸腔过度膨胀而导致胸腔畸形；</w:t>
            </w:r>
          </w:p>
        </w:tc>
      </w:tr>
      <w:tr>
        <w:trPr>
          <w:trHeight w:val="397"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4" w:type="dxa"/>
          </w:tcPr>
          <w:p>
            <w:pPr>
              <w:pStyle w:val="TableParagraph"/>
              <w:spacing w:before="19"/>
              <w:ind w:left="108"/>
              <w:rPr>
                <w:sz w:val="21"/>
              </w:rPr>
            </w:pPr>
            <w:r>
              <w:rPr>
                <w:sz w:val="21"/>
              </w:rPr>
              <w:t>（3） 在家及在静息状态下需要吸氧；</w:t>
            </w:r>
          </w:p>
        </w:tc>
      </w:tr>
      <w:tr>
        <w:trPr>
          <w:trHeight w:val="482" w:hRule="atLeast"/>
        </w:trPr>
        <w:tc>
          <w:tcPr>
            <w:tcW w:w="753" w:type="dxa"/>
          </w:tcPr>
          <w:p>
            <w:pPr>
              <w:pStyle w:val="TableParagraph"/>
              <w:rPr>
                <w:rFonts w:ascii="Times New Roman"/>
                <w:sz w:val="20"/>
              </w:rPr>
            </w:pPr>
          </w:p>
        </w:tc>
        <w:tc>
          <w:tcPr>
            <w:tcW w:w="1738" w:type="dxa"/>
          </w:tcPr>
          <w:p>
            <w:pPr>
              <w:pStyle w:val="TableParagraph"/>
              <w:rPr>
                <w:rFonts w:ascii="Times New Roman"/>
                <w:sz w:val="20"/>
              </w:rPr>
            </w:pPr>
          </w:p>
        </w:tc>
        <w:tc>
          <w:tcPr>
            <w:tcW w:w="7284" w:type="dxa"/>
          </w:tcPr>
          <w:p>
            <w:pPr>
              <w:pStyle w:val="TableParagraph"/>
              <w:spacing w:before="18"/>
              <w:ind w:left="108"/>
              <w:rPr>
                <w:sz w:val="21"/>
              </w:rPr>
            </w:pPr>
            <w:r>
              <w:rPr>
                <w:sz w:val="21"/>
              </w:rPr>
              <w:t>（4） 持续的每天服用类固醇药物，至少持续 6 个月以上。</w:t>
            </w:r>
          </w:p>
        </w:tc>
      </w:tr>
      <w:tr>
        <w:trPr>
          <w:trHeight w:val="1208" w:hRule="atLeast"/>
        </w:trPr>
        <w:tc>
          <w:tcPr>
            <w:tcW w:w="753" w:type="dxa"/>
          </w:tcPr>
          <w:p>
            <w:pPr>
              <w:pStyle w:val="TableParagraph"/>
              <w:spacing w:before="42"/>
              <w:ind w:left="18" w:right="56"/>
              <w:jc w:val="center"/>
              <w:rPr>
                <w:rFonts w:ascii="微软雅黑"/>
                <w:b/>
                <w:sz w:val="21"/>
              </w:rPr>
            </w:pPr>
            <w:r>
              <w:rPr>
                <w:rFonts w:ascii="微软雅黑"/>
                <w:b/>
                <w:sz w:val="21"/>
              </w:rPr>
              <w:t>7.1.95</w:t>
            </w:r>
          </w:p>
        </w:tc>
        <w:tc>
          <w:tcPr>
            <w:tcW w:w="1738" w:type="dxa"/>
          </w:tcPr>
          <w:p>
            <w:pPr>
              <w:pStyle w:val="TableParagraph"/>
              <w:spacing w:line="213" w:lineRule="auto" w:before="81"/>
              <w:ind w:left="88" w:right="107"/>
              <w:rPr>
                <w:rFonts w:ascii="微软雅黑" w:eastAsia="微软雅黑" w:hint="eastAsia"/>
                <w:b/>
                <w:sz w:val="21"/>
              </w:rPr>
            </w:pPr>
            <w:r>
              <w:rPr>
                <w:rFonts w:ascii="微软雅黑" w:eastAsia="微软雅黑" w:hint="eastAsia"/>
                <w:b/>
                <w:sz w:val="21"/>
              </w:rPr>
              <w:t>溶血性链球菌引起的坏疽</w:t>
            </w:r>
          </w:p>
        </w:tc>
        <w:tc>
          <w:tcPr>
            <w:tcW w:w="7284" w:type="dxa"/>
          </w:tcPr>
          <w:p>
            <w:pPr>
              <w:pStyle w:val="TableParagraph"/>
              <w:spacing w:line="280" w:lineRule="auto" w:before="104"/>
              <w:ind w:left="108" w:right="157"/>
              <w:jc w:val="both"/>
              <w:rPr>
                <w:sz w:val="21"/>
              </w:rPr>
            </w:pPr>
            <w:r>
              <w:rPr>
                <w:sz w:val="21"/>
              </w:rPr>
              <w:t>指包围肢体或者躯干的浅筋膜或者深筋膜受到溶血性链球菌的感染，病情在</w:t>
            </w:r>
            <w:r>
              <w:rPr>
                <w:spacing w:val="-13"/>
                <w:sz w:val="21"/>
              </w:rPr>
              <w:t>短时间内急剧恶化，且已经立刻进行了手术及清创术。最后的诊断必须由微</w:t>
            </w:r>
            <w:r>
              <w:rPr>
                <w:sz w:val="21"/>
              </w:rPr>
              <w:t>Th </w:t>
            </w:r>
            <w:r>
              <w:rPr>
                <w:spacing w:val="-3"/>
                <w:sz w:val="21"/>
              </w:rPr>
              <w:t>物或者病理学专家进行相关检查后证实。</w:t>
            </w:r>
          </w:p>
        </w:tc>
      </w:tr>
      <w:tr>
        <w:trPr>
          <w:trHeight w:val="888" w:hRule="atLeast"/>
        </w:trPr>
        <w:tc>
          <w:tcPr>
            <w:tcW w:w="753" w:type="dxa"/>
          </w:tcPr>
          <w:p>
            <w:pPr>
              <w:pStyle w:val="TableParagraph"/>
              <w:spacing w:before="41"/>
              <w:ind w:left="18" w:right="55"/>
              <w:jc w:val="center"/>
              <w:rPr>
                <w:rFonts w:ascii="微软雅黑"/>
                <w:b/>
                <w:sz w:val="21"/>
              </w:rPr>
            </w:pPr>
            <w:r>
              <w:rPr>
                <w:rFonts w:ascii="微软雅黑"/>
                <w:b/>
                <w:sz w:val="21"/>
              </w:rPr>
              <w:t>7.1.96</w:t>
            </w:r>
          </w:p>
        </w:tc>
        <w:tc>
          <w:tcPr>
            <w:tcW w:w="1738" w:type="dxa"/>
          </w:tcPr>
          <w:p>
            <w:pPr>
              <w:pStyle w:val="TableParagraph"/>
              <w:spacing w:line="213" w:lineRule="auto" w:before="81"/>
              <w:ind w:left="88" w:right="107"/>
              <w:rPr>
                <w:rFonts w:ascii="微软雅黑" w:eastAsia="微软雅黑" w:hint="eastAsia"/>
                <w:b/>
                <w:sz w:val="21"/>
              </w:rPr>
            </w:pPr>
            <w:r>
              <w:rPr>
                <w:rFonts w:ascii="微软雅黑" w:eastAsia="微软雅黑" w:hint="eastAsia"/>
                <w:b/>
                <w:sz w:val="21"/>
              </w:rPr>
              <w:t>意外导致的重度面部烧伤</w:t>
            </w:r>
          </w:p>
        </w:tc>
        <w:tc>
          <w:tcPr>
            <w:tcW w:w="7284" w:type="dxa"/>
          </w:tcPr>
          <w:p>
            <w:pPr>
              <w:pStyle w:val="TableParagraph"/>
              <w:spacing w:line="280" w:lineRule="auto" w:before="103"/>
              <w:ind w:left="108" w:right="63"/>
              <w:rPr>
                <w:sz w:val="21"/>
              </w:rPr>
            </w:pPr>
            <w:r>
              <w:rPr>
                <w:spacing w:val="-5"/>
                <w:sz w:val="21"/>
              </w:rPr>
              <w:t>指面部Ⅲ度烧伤且烧伤面积达到面部表面积的 </w:t>
            </w:r>
            <w:r>
              <w:rPr>
                <w:sz w:val="21"/>
              </w:rPr>
              <w:t>2/3</w:t>
            </w:r>
            <w:r>
              <w:rPr>
                <w:spacing w:val="-10"/>
                <w:sz w:val="21"/>
              </w:rPr>
              <w:t> 或者全身体表面积的 </w:t>
            </w:r>
            <w:r>
              <w:rPr>
                <w:w w:val="140"/>
                <w:sz w:val="21"/>
              </w:rPr>
              <w:t>2%</w:t>
            </w:r>
            <w:r>
              <w:rPr>
                <w:sz w:val="21"/>
              </w:rPr>
              <w:t>。</w:t>
            </w:r>
            <w:r>
              <w:rPr>
                <w:spacing w:val="-3"/>
                <w:sz w:val="21"/>
              </w:rPr>
              <w:t>体表面积根据《中国新九分法》计算，面部总面积为全身体表面积的 </w:t>
            </w:r>
            <w:r>
              <w:rPr>
                <w:w w:val="140"/>
                <w:sz w:val="21"/>
              </w:rPr>
              <w:t>3%</w:t>
            </w:r>
            <w:r>
              <w:rPr>
                <w:sz w:val="21"/>
              </w:rPr>
              <w:t>。</w:t>
            </w:r>
          </w:p>
        </w:tc>
      </w:tr>
      <w:tr>
        <w:trPr>
          <w:trHeight w:val="1685" w:hRule="atLeast"/>
        </w:trPr>
        <w:tc>
          <w:tcPr>
            <w:tcW w:w="753" w:type="dxa"/>
          </w:tcPr>
          <w:p>
            <w:pPr>
              <w:pStyle w:val="TableParagraph"/>
              <w:spacing w:before="40"/>
              <w:ind w:left="18" w:right="56"/>
              <w:jc w:val="center"/>
              <w:rPr>
                <w:rFonts w:ascii="微软雅黑"/>
                <w:b/>
                <w:sz w:val="21"/>
              </w:rPr>
            </w:pPr>
            <w:r>
              <w:rPr>
                <w:rFonts w:ascii="微软雅黑"/>
                <w:b/>
                <w:sz w:val="21"/>
              </w:rPr>
              <w:t>7.1.97</w:t>
            </w:r>
          </w:p>
        </w:tc>
        <w:tc>
          <w:tcPr>
            <w:tcW w:w="1738" w:type="dxa"/>
          </w:tcPr>
          <w:p>
            <w:pPr>
              <w:pStyle w:val="TableParagraph"/>
              <w:spacing w:before="40"/>
              <w:ind w:left="88"/>
              <w:rPr>
                <w:rFonts w:ascii="微软雅黑" w:eastAsia="微软雅黑" w:hint="eastAsia"/>
                <w:b/>
                <w:sz w:val="21"/>
              </w:rPr>
            </w:pPr>
            <w:r>
              <w:rPr>
                <w:rFonts w:ascii="微软雅黑" w:eastAsia="微软雅黑" w:hint="eastAsia"/>
                <w:b/>
                <w:sz w:val="21"/>
              </w:rPr>
              <w:t>严重多发性硬化</w:t>
            </w:r>
          </w:p>
        </w:tc>
        <w:tc>
          <w:tcPr>
            <w:tcW w:w="7284" w:type="dxa"/>
          </w:tcPr>
          <w:p>
            <w:pPr>
              <w:pStyle w:val="TableParagraph"/>
              <w:spacing w:before="103"/>
              <w:ind w:left="108"/>
              <w:rPr>
                <w:sz w:val="21"/>
              </w:rPr>
            </w:pPr>
            <w:r>
              <w:rPr>
                <w:sz w:val="21"/>
              </w:rPr>
              <w:t>指因脑及脊髓内的脱髓鞘病变而出现神经系统多灶性（多发性）多时相（至少</w:t>
            </w:r>
          </w:p>
          <w:p>
            <w:pPr>
              <w:pStyle w:val="TableParagraph"/>
              <w:spacing w:before="46"/>
              <w:ind w:left="108"/>
              <w:rPr>
                <w:sz w:val="21"/>
              </w:rPr>
            </w:pPr>
            <w:r>
              <w:rPr>
                <w:sz w:val="21"/>
              </w:rPr>
              <w:t>6 个月以内有一次以上（不包含一次）的发作）的病变，须由计算机断层扫描</w:t>
            </w:r>
          </w:p>
          <w:p>
            <w:pPr>
              <w:pStyle w:val="TableParagraph"/>
              <w:spacing w:line="320" w:lineRule="atLeast" w:before="1"/>
              <w:ind w:left="108" w:right="154"/>
              <w:jc w:val="both"/>
              <w:rPr>
                <w:sz w:val="21"/>
              </w:rPr>
            </w:pPr>
            <w:r>
              <w:rPr>
                <w:w w:val="100"/>
                <w:sz w:val="21"/>
              </w:rPr>
              <w:t>（</w:t>
            </w:r>
            <w:r>
              <w:rPr>
                <w:w w:val="147"/>
                <w:sz w:val="21"/>
              </w:rPr>
              <w:t>C</w:t>
            </w:r>
            <w:r>
              <w:rPr>
                <w:spacing w:val="-3"/>
                <w:w w:val="147"/>
                <w:sz w:val="21"/>
              </w:rPr>
              <w:t>T</w:t>
            </w:r>
            <w:r>
              <w:rPr>
                <w:spacing w:val="-106"/>
                <w:w w:val="100"/>
                <w:sz w:val="21"/>
              </w:rPr>
              <w:t>）</w:t>
            </w:r>
            <w:r>
              <w:rPr>
                <w:spacing w:val="-11"/>
                <w:w w:val="100"/>
                <w:sz w:val="21"/>
              </w:rPr>
              <w:t>、核磁共振检查</w:t>
            </w:r>
            <w:r>
              <w:rPr>
                <w:spacing w:val="-1"/>
                <w:w w:val="100"/>
                <w:sz w:val="21"/>
              </w:rPr>
              <w:t>（</w:t>
            </w:r>
            <w:r>
              <w:rPr>
                <w:spacing w:val="-2"/>
                <w:w w:val="184"/>
                <w:sz w:val="21"/>
              </w:rPr>
              <w:t>M</w:t>
            </w:r>
            <w:r>
              <w:rPr>
                <w:spacing w:val="-2"/>
                <w:w w:val="158"/>
                <w:sz w:val="21"/>
              </w:rPr>
              <w:t>R</w:t>
            </w:r>
            <w:r>
              <w:rPr>
                <w:spacing w:val="-1"/>
                <w:w w:val="51"/>
                <w:sz w:val="21"/>
              </w:rPr>
              <w:t>I</w:t>
            </w:r>
            <w:r>
              <w:rPr>
                <w:spacing w:val="-29"/>
                <w:w w:val="100"/>
                <w:sz w:val="21"/>
              </w:rPr>
              <w:t>）</w:t>
            </w:r>
            <w:r>
              <w:rPr>
                <w:spacing w:val="-6"/>
                <w:w w:val="100"/>
                <w:sz w:val="21"/>
              </w:rPr>
              <w:t>或者正电子发射断层扫描</w:t>
            </w:r>
            <w:r>
              <w:rPr>
                <w:w w:val="100"/>
                <w:sz w:val="21"/>
              </w:rPr>
              <w:t>（</w:t>
            </w:r>
            <w:r>
              <w:rPr>
                <w:spacing w:val="-1"/>
                <w:w w:val="143"/>
                <w:sz w:val="21"/>
              </w:rPr>
              <w:t>PE</w:t>
            </w:r>
            <w:r>
              <w:rPr>
                <w:spacing w:val="-3"/>
                <w:w w:val="143"/>
                <w:sz w:val="21"/>
              </w:rPr>
              <w:t>T</w:t>
            </w:r>
            <w:r>
              <w:rPr>
                <w:spacing w:val="-29"/>
                <w:w w:val="100"/>
                <w:sz w:val="21"/>
              </w:rPr>
              <w:t>）</w:t>
            </w:r>
            <w:r>
              <w:rPr>
                <w:spacing w:val="-3"/>
                <w:w w:val="100"/>
                <w:sz w:val="21"/>
              </w:rPr>
              <w:t>等影像学检</w:t>
            </w:r>
            <w:r>
              <w:rPr>
                <w:spacing w:val="-10"/>
                <w:sz w:val="21"/>
              </w:rPr>
              <w:t>查证实，且已经造成自主</w:t>
            </w:r>
            <w:r>
              <w:rPr>
                <w:sz w:val="21"/>
              </w:rPr>
              <w:t>Th</w:t>
            </w:r>
            <w:r>
              <w:rPr>
                <w:spacing w:val="-10"/>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bl>
    <w:p>
      <w:pPr>
        <w:spacing w:after="0" w:line="320" w:lineRule="atLeast"/>
        <w:jc w:val="both"/>
        <w:rPr>
          <w:sz w:val="21"/>
        </w:rPr>
        <w:sectPr>
          <w:pgSz w:w="11910" w:h="16840"/>
          <w:pgMar w:top="1180" w:bottom="280" w:left="1080" w:right="840"/>
        </w:sectPr>
      </w:pPr>
    </w:p>
    <w:p>
      <w:pPr>
        <w:pStyle w:val="Heading2"/>
        <w:numPr>
          <w:ilvl w:val="2"/>
          <w:numId w:val="42"/>
        </w:numPr>
        <w:tabs>
          <w:tab w:pos="954" w:val="left" w:leader="none"/>
        </w:tabs>
        <w:spacing w:line="303" w:lineRule="exact" w:before="0" w:after="0"/>
        <w:ind w:left="2710" w:right="0" w:hanging="2549"/>
        <w:jc w:val="left"/>
      </w:pPr>
      <w:r>
        <w:rPr>
          <w:spacing w:val="5"/>
        </w:rPr>
        <w:t>进行性延髓麻痹</w:t>
      </w:r>
    </w:p>
    <w:p>
      <w:pPr>
        <w:spacing w:line="342" w:lineRule="exact" w:before="0"/>
        <w:ind w:left="0" w:right="372" w:firstLine="0"/>
        <w:jc w:val="center"/>
        <w:rPr>
          <w:rFonts w:ascii="微软雅黑" w:eastAsia="微软雅黑" w:hint="eastAsia"/>
          <w:b/>
          <w:sz w:val="21"/>
        </w:rPr>
      </w:pPr>
      <w:r>
        <w:rPr>
          <w:rFonts w:ascii="微软雅黑" w:eastAsia="微软雅黑" w:hint="eastAsia"/>
          <w:b/>
          <w:w w:val="100"/>
          <w:sz w:val="21"/>
        </w:rPr>
        <w:t>症</w:t>
      </w:r>
    </w:p>
    <w:p>
      <w:pPr>
        <w:pStyle w:val="BodyText"/>
        <w:spacing w:line="280" w:lineRule="auto" w:before="22"/>
        <w:ind w:left="161" w:right="154"/>
        <w:jc w:val="both"/>
      </w:pPr>
      <w:r>
        <w:rPr/>
        <w:br w:type="column"/>
      </w:r>
      <w:r>
        <w:rPr>
          <w:spacing w:val="-3"/>
        </w:rPr>
        <w:t>指由颅神经和皮质延髓束所支配的肌肉发</w:t>
      </w:r>
      <w:r>
        <w:rPr/>
        <w:t>Th</w:t>
      </w:r>
      <w:r>
        <w:rPr>
          <w:spacing w:val="-14"/>
        </w:rPr>
        <w:t>进行性退化，导致咀嚼、吞咽与谈</w:t>
      </w:r>
      <w:r>
        <w:rPr>
          <w:spacing w:val="-12"/>
        </w:rPr>
        <w:t>话困难。须由我们认可医院的专科医</w:t>
      </w:r>
      <w:r>
        <w:rPr/>
        <w:t>Th</w:t>
      </w:r>
      <w:r>
        <w:rPr>
          <w:spacing w:val="-9"/>
        </w:rPr>
        <w:t>明确诊断为进行性病变，并有肌电图等</w:t>
      </w:r>
      <w:r>
        <w:rPr>
          <w:spacing w:val="-11"/>
        </w:rPr>
        <w:t>检查证实，造成神经系统永久性功能损害，自主</w:t>
      </w:r>
      <w:r>
        <w:rPr/>
        <w:t>Th</w:t>
      </w:r>
      <w:r>
        <w:rPr>
          <w:spacing w:val="-9"/>
        </w:rPr>
        <w:t>活能力完全丧失，无法独立</w:t>
      </w:r>
      <w:r>
        <w:rPr>
          <w:spacing w:val="-5"/>
        </w:rPr>
        <w:t>完成六项基本日常</w:t>
      </w:r>
      <w:r>
        <w:rPr/>
        <w:t>Th</w:t>
      </w:r>
      <w:r>
        <w:rPr>
          <w:spacing w:val="-4"/>
        </w:rPr>
        <w:t>活活动中的三项或者三项以上，并持续达 </w:t>
      </w:r>
      <w:r>
        <w:rPr/>
        <w:t>180</w:t>
      </w:r>
      <w:r>
        <w:rPr>
          <w:spacing w:val="-5"/>
        </w:rPr>
        <w:t> 天以上。</w:t>
      </w:r>
    </w:p>
    <w:p>
      <w:pPr>
        <w:spacing w:after="0" w:line="280" w:lineRule="auto"/>
        <w:jc w:val="both"/>
        <w:sectPr>
          <w:pgSz w:w="11910" w:h="16840"/>
          <w:pgMar w:top="1180" w:bottom="280" w:left="1080" w:right="940"/>
          <w:cols w:num="2" w:equalWidth="0">
            <w:col w:w="2493" w:space="56"/>
            <w:col w:w="7341"/>
          </w:cols>
        </w:sectPr>
      </w:pPr>
    </w:p>
    <w:p>
      <w:pPr>
        <w:pStyle w:val="BodyText"/>
        <w:spacing w:before="5"/>
        <w:rPr>
          <w:sz w:val="16"/>
        </w:rPr>
      </w:pPr>
    </w:p>
    <w:p>
      <w:pPr>
        <w:pStyle w:val="ListParagraph"/>
        <w:numPr>
          <w:ilvl w:val="2"/>
          <w:numId w:val="42"/>
        </w:numPr>
        <w:tabs>
          <w:tab w:pos="954" w:val="left" w:leader="none"/>
          <w:tab w:pos="2710" w:val="left" w:leader="none"/>
        </w:tabs>
        <w:spacing w:line="322" w:lineRule="exact" w:before="28" w:after="0"/>
        <w:ind w:left="2710" w:right="166" w:hanging="2549"/>
        <w:jc w:val="left"/>
        <w:rPr>
          <w:sz w:val="21"/>
        </w:rPr>
      </w:pPr>
      <w:r>
        <w:rPr>
          <w:rFonts w:ascii="微软雅黑" w:eastAsia="微软雅黑" w:hint="eastAsia"/>
          <w:b/>
          <w:sz w:val="21"/>
        </w:rPr>
        <w:t>重症手足口病</w:t>
        <w:tab/>
      </w:r>
      <w:r>
        <w:rPr>
          <w:sz w:val="21"/>
        </w:rPr>
        <w:t>由肠道病毒引起的急性传染病，主要症状表现为手、足、口腔等部位的斑丘 疹、</w:t>
      </w:r>
      <w:r>
        <w:rPr>
          <w:spacing w:val="-3"/>
          <w:sz w:val="21"/>
        </w:rPr>
        <w:t>疱</w:t>
      </w:r>
      <w:r>
        <w:rPr>
          <w:sz w:val="21"/>
        </w:rPr>
        <w:t>疹</w:t>
      </w:r>
      <w:r>
        <w:rPr>
          <w:spacing w:val="-3"/>
          <w:sz w:val="21"/>
        </w:rPr>
        <w:t>。</w:t>
      </w:r>
      <w:r>
        <w:rPr>
          <w:sz w:val="21"/>
        </w:rPr>
        <w:t>经</w:t>
      </w:r>
      <w:r>
        <w:rPr>
          <w:spacing w:val="-3"/>
          <w:sz w:val="21"/>
        </w:rPr>
        <w:t>我</w:t>
      </w:r>
      <w:r>
        <w:rPr>
          <w:sz w:val="21"/>
        </w:rPr>
        <w:t>们</w:t>
      </w:r>
      <w:r>
        <w:rPr>
          <w:spacing w:val="-3"/>
          <w:sz w:val="21"/>
        </w:rPr>
        <w:t>认</w:t>
      </w:r>
      <w:r>
        <w:rPr>
          <w:sz w:val="21"/>
        </w:rPr>
        <w:t>可</w:t>
      </w:r>
      <w:r>
        <w:rPr>
          <w:spacing w:val="-3"/>
          <w:sz w:val="21"/>
        </w:rPr>
        <w:t>医</w:t>
      </w:r>
      <w:r>
        <w:rPr>
          <w:sz w:val="21"/>
        </w:rPr>
        <w:t>院的</w:t>
      </w:r>
      <w:r>
        <w:rPr>
          <w:spacing w:val="-3"/>
          <w:sz w:val="21"/>
        </w:rPr>
        <w:t>专</w:t>
      </w:r>
      <w:r>
        <w:rPr>
          <w:sz w:val="21"/>
        </w:rPr>
        <w:t>科</w:t>
      </w:r>
      <w:r>
        <w:rPr>
          <w:spacing w:val="-3"/>
          <w:sz w:val="21"/>
        </w:rPr>
        <w:t>医</w:t>
      </w:r>
      <w:r>
        <w:rPr>
          <w:sz w:val="21"/>
        </w:rPr>
        <w:t>Th</w:t>
      </w:r>
      <w:r>
        <w:rPr>
          <w:spacing w:val="-3"/>
          <w:sz w:val="21"/>
        </w:rPr>
        <w:t>确</w:t>
      </w:r>
      <w:r>
        <w:rPr>
          <w:sz w:val="21"/>
        </w:rPr>
        <w:t>诊</w:t>
      </w:r>
      <w:r>
        <w:rPr>
          <w:spacing w:val="-3"/>
          <w:sz w:val="21"/>
        </w:rPr>
        <w:t>，</w:t>
      </w:r>
      <w:r>
        <w:rPr>
          <w:sz w:val="21"/>
        </w:rPr>
        <w:t>并</w:t>
      </w:r>
      <w:r>
        <w:rPr>
          <w:spacing w:val="-3"/>
          <w:sz w:val="21"/>
        </w:rPr>
        <w:t>伴</w:t>
      </w:r>
      <w:r>
        <w:rPr>
          <w:sz w:val="21"/>
        </w:rPr>
        <w:t>有下</w:t>
      </w:r>
      <w:r>
        <w:rPr>
          <w:spacing w:val="-3"/>
          <w:sz w:val="21"/>
        </w:rPr>
        <w:t>列</w:t>
      </w:r>
      <w:r>
        <w:rPr>
          <w:sz w:val="21"/>
        </w:rPr>
        <w:t>至</w:t>
      </w:r>
      <w:r>
        <w:rPr>
          <w:spacing w:val="-3"/>
          <w:sz w:val="21"/>
        </w:rPr>
        <w:t>少</w:t>
      </w:r>
      <w:r>
        <w:rPr>
          <w:sz w:val="21"/>
        </w:rPr>
        <w:t>一</w:t>
      </w:r>
      <w:r>
        <w:rPr>
          <w:spacing w:val="-3"/>
          <w:sz w:val="21"/>
        </w:rPr>
        <w:t>项</w:t>
      </w:r>
      <w:r>
        <w:rPr>
          <w:sz w:val="21"/>
        </w:rPr>
        <w:t>并</w:t>
      </w:r>
      <w:r>
        <w:rPr>
          <w:spacing w:val="-3"/>
          <w:sz w:val="21"/>
        </w:rPr>
        <w:t>发</w:t>
      </w:r>
      <w:r>
        <w:rPr>
          <w:sz w:val="21"/>
        </w:rPr>
        <w:t>症：</w:t>
      </w:r>
    </w:p>
    <w:p>
      <w:pPr>
        <w:pStyle w:val="ListParagraph"/>
        <w:numPr>
          <w:ilvl w:val="3"/>
          <w:numId w:val="42"/>
        </w:numPr>
        <w:tabs>
          <w:tab w:pos="3335" w:val="left" w:leader="none"/>
        </w:tabs>
        <w:spacing w:line="280" w:lineRule="auto" w:before="86" w:after="0"/>
        <w:ind w:left="3334" w:right="163" w:hanging="624"/>
        <w:jc w:val="left"/>
        <w:rPr>
          <w:sz w:val="21"/>
        </w:rPr>
      </w:pPr>
      <w:r>
        <w:rPr>
          <w:sz w:val="21"/>
        </w:rPr>
        <w:t>有脑膜炎或者脑炎并发症，且导致意识障碍或者瘫痪的临床表现及实</w:t>
      </w:r>
      <w:r>
        <w:rPr>
          <w:spacing w:val="-2"/>
          <w:sz w:val="21"/>
        </w:rPr>
        <w:t>验室检查证据；</w:t>
      </w:r>
    </w:p>
    <w:p>
      <w:pPr>
        <w:pStyle w:val="ListParagraph"/>
        <w:numPr>
          <w:ilvl w:val="3"/>
          <w:numId w:val="42"/>
        </w:numPr>
        <w:tabs>
          <w:tab w:pos="3335" w:val="left" w:leader="none"/>
        </w:tabs>
        <w:spacing w:line="280" w:lineRule="auto" w:before="85" w:after="0"/>
        <w:ind w:left="3334" w:right="163" w:hanging="624"/>
        <w:jc w:val="left"/>
        <w:rPr>
          <w:sz w:val="21"/>
        </w:rPr>
      </w:pPr>
      <w:r>
        <w:rPr>
          <w:sz w:val="21"/>
        </w:rPr>
        <w:t>有肺炎或者肺水肿并发症，且导致呼吸衰竭的临床表现及实验室检查证据；</w:t>
      </w:r>
    </w:p>
    <w:p>
      <w:pPr>
        <w:pStyle w:val="ListParagraph"/>
        <w:numPr>
          <w:ilvl w:val="3"/>
          <w:numId w:val="42"/>
        </w:numPr>
        <w:tabs>
          <w:tab w:pos="3335" w:val="left" w:leader="none"/>
        </w:tabs>
        <w:spacing w:line="280" w:lineRule="auto" w:before="85" w:after="0"/>
        <w:ind w:left="3334" w:right="163" w:hanging="624"/>
        <w:jc w:val="left"/>
        <w:rPr>
          <w:sz w:val="21"/>
        </w:rPr>
      </w:pPr>
      <w:r>
        <w:rPr>
          <w:sz w:val="21"/>
        </w:rPr>
        <w:t>有心肌炎并发症，且导致心脏扩大或者心力衰竭的临床表现及实验室</w:t>
      </w:r>
      <w:r>
        <w:rPr>
          <w:spacing w:val="-1"/>
          <w:sz w:val="21"/>
        </w:rPr>
        <w:t>检查证据。</w:t>
      </w:r>
    </w:p>
    <w:p>
      <w:pPr>
        <w:pStyle w:val="BodyText"/>
        <w:spacing w:before="1"/>
        <w:rPr>
          <w:sz w:val="2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791"/>
        <w:gridCol w:w="7176"/>
      </w:tblGrid>
      <w:tr>
        <w:trPr>
          <w:trHeight w:val="404" w:hRule="atLeast"/>
        </w:trPr>
        <w:tc>
          <w:tcPr>
            <w:tcW w:w="699" w:type="dxa"/>
          </w:tcPr>
          <w:p>
            <w:pPr>
              <w:pStyle w:val="TableParagraph"/>
              <w:spacing w:line="241" w:lineRule="exact"/>
              <w:ind w:left="50"/>
              <w:rPr>
                <w:rFonts w:ascii="微软雅黑"/>
                <w:b/>
                <w:sz w:val="21"/>
              </w:rPr>
            </w:pPr>
            <w:r>
              <w:rPr>
                <w:rFonts w:ascii="微软雅黑"/>
                <w:b/>
                <w:sz w:val="21"/>
              </w:rPr>
              <w:t>7.2</w:t>
            </w:r>
          </w:p>
        </w:tc>
        <w:tc>
          <w:tcPr>
            <w:tcW w:w="1791" w:type="dxa"/>
          </w:tcPr>
          <w:p>
            <w:pPr>
              <w:pStyle w:val="TableParagraph"/>
              <w:spacing w:line="241" w:lineRule="exact"/>
              <w:ind w:left="142"/>
              <w:rPr>
                <w:rFonts w:ascii="微软雅黑" w:eastAsia="微软雅黑" w:hint="eastAsia"/>
                <w:b/>
                <w:sz w:val="21"/>
              </w:rPr>
            </w:pPr>
            <w:r>
              <w:rPr>
                <w:rFonts w:ascii="微软雅黑" w:eastAsia="微软雅黑" w:hint="eastAsia"/>
                <w:b/>
                <w:sz w:val="21"/>
              </w:rPr>
              <w:t>轻症疾病</w:t>
            </w:r>
          </w:p>
        </w:tc>
        <w:tc>
          <w:tcPr>
            <w:tcW w:w="7176" w:type="dxa"/>
          </w:tcPr>
          <w:p>
            <w:pPr>
              <w:pStyle w:val="TableParagraph"/>
              <w:spacing w:line="215" w:lineRule="exact"/>
              <w:ind w:left="109"/>
              <w:rPr>
                <w:sz w:val="21"/>
              </w:rPr>
            </w:pPr>
            <w:r>
              <w:rPr>
                <w:sz w:val="21"/>
              </w:rPr>
              <w:t>本合同所定义的轻症疾病指如下约定的疾病、疾病状态或者手术。</w:t>
            </w:r>
          </w:p>
        </w:tc>
      </w:tr>
      <w:tr>
        <w:trPr>
          <w:trHeight w:val="804" w:hRule="atLeast"/>
        </w:trPr>
        <w:tc>
          <w:tcPr>
            <w:tcW w:w="699" w:type="dxa"/>
          </w:tcPr>
          <w:p>
            <w:pPr>
              <w:pStyle w:val="TableParagraph"/>
              <w:spacing w:before="42"/>
              <w:ind w:left="50"/>
              <w:rPr>
                <w:rFonts w:ascii="微软雅黑"/>
                <w:b/>
                <w:sz w:val="21"/>
              </w:rPr>
            </w:pPr>
            <w:r>
              <w:rPr>
                <w:rFonts w:ascii="微软雅黑"/>
                <w:b/>
                <w:sz w:val="21"/>
              </w:rPr>
              <w:t>7.2.1</w:t>
            </w:r>
          </w:p>
        </w:tc>
        <w:tc>
          <w:tcPr>
            <w:tcW w:w="1791" w:type="dxa"/>
          </w:tcPr>
          <w:p>
            <w:pPr>
              <w:pStyle w:val="TableParagraph"/>
              <w:spacing w:line="213" w:lineRule="auto" w:before="81"/>
              <w:ind w:left="142" w:right="106"/>
              <w:rPr>
                <w:rFonts w:ascii="微软雅黑" w:eastAsia="微软雅黑" w:hint="eastAsia"/>
                <w:b/>
                <w:sz w:val="21"/>
              </w:rPr>
            </w:pPr>
            <w:r>
              <w:rPr>
                <w:rFonts w:ascii="微软雅黑" w:eastAsia="微软雅黑" w:hint="eastAsia"/>
                <w:b/>
                <w:sz w:val="21"/>
              </w:rPr>
              <w:t>原位癌及极早期恶性肿瘤或者恶</w:t>
            </w:r>
          </w:p>
        </w:tc>
        <w:tc>
          <w:tcPr>
            <w:tcW w:w="7176" w:type="dxa"/>
          </w:tcPr>
          <w:p>
            <w:pPr>
              <w:pStyle w:val="TableParagraph"/>
              <w:spacing w:line="280" w:lineRule="auto" w:before="104"/>
              <w:ind w:left="109" w:right="57"/>
              <w:rPr>
                <w:sz w:val="21"/>
              </w:rPr>
            </w:pPr>
            <w:r>
              <w:rPr>
                <w:sz w:val="21"/>
              </w:rPr>
              <w:t>在Th存期间经组织病理学检查被明确诊断为下列恶性病变之一，并且实际接受了相应的治疗：</w:t>
            </w:r>
          </w:p>
        </w:tc>
      </w:tr>
      <w:tr>
        <w:trPr>
          <w:trHeight w:val="397" w:hRule="atLeast"/>
        </w:trPr>
        <w:tc>
          <w:tcPr>
            <w:tcW w:w="699" w:type="dxa"/>
          </w:tcPr>
          <w:p>
            <w:pPr>
              <w:pStyle w:val="TableParagraph"/>
              <w:rPr>
                <w:rFonts w:ascii="Times New Roman"/>
                <w:sz w:val="20"/>
              </w:rPr>
            </w:pPr>
          </w:p>
        </w:tc>
        <w:tc>
          <w:tcPr>
            <w:tcW w:w="1791" w:type="dxa"/>
          </w:tcPr>
          <w:p>
            <w:pPr>
              <w:pStyle w:val="TableParagraph"/>
              <w:spacing w:line="241" w:lineRule="exact"/>
              <w:ind w:left="142"/>
              <w:rPr>
                <w:rFonts w:ascii="微软雅黑" w:eastAsia="微软雅黑" w:hint="eastAsia"/>
                <w:b/>
                <w:sz w:val="21"/>
              </w:rPr>
            </w:pPr>
            <w:r>
              <w:rPr>
                <w:rFonts w:ascii="微软雅黑" w:eastAsia="微软雅黑" w:hint="eastAsia"/>
                <w:b/>
                <w:sz w:val="21"/>
              </w:rPr>
              <w:t>性病变</w:t>
            </w:r>
          </w:p>
        </w:tc>
        <w:tc>
          <w:tcPr>
            <w:tcW w:w="7176" w:type="dxa"/>
          </w:tcPr>
          <w:p>
            <w:pPr>
              <w:pStyle w:val="TableParagraph"/>
              <w:spacing w:before="18"/>
              <w:ind w:left="109"/>
              <w:rPr>
                <w:sz w:val="21"/>
              </w:rPr>
            </w:pPr>
            <w:r>
              <w:rPr>
                <w:sz w:val="21"/>
              </w:rPr>
              <w:t>（1） 原位癌；</w:t>
            </w:r>
          </w:p>
        </w:tc>
      </w:tr>
      <w:tr>
        <w:trPr>
          <w:trHeight w:val="398" w:hRule="atLeast"/>
        </w:trPr>
        <w:tc>
          <w:tcPr>
            <w:tcW w:w="699" w:type="dxa"/>
          </w:tcPr>
          <w:p>
            <w:pPr>
              <w:pStyle w:val="TableParagraph"/>
              <w:rPr>
                <w:rFonts w:ascii="Times New Roman"/>
                <w:sz w:val="20"/>
              </w:rPr>
            </w:pPr>
          </w:p>
        </w:tc>
        <w:tc>
          <w:tcPr>
            <w:tcW w:w="1791" w:type="dxa"/>
          </w:tcPr>
          <w:p>
            <w:pPr>
              <w:pStyle w:val="TableParagraph"/>
              <w:rPr>
                <w:rFonts w:ascii="Times New Roman"/>
                <w:sz w:val="20"/>
              </w:rPr>
            </w:pPr>
          </w:p>
        </w:tc>
        <w:tc>
          <w:tcPr>
            <w:tcW w:w="7176" w:type="dxa"/>
          </w:tcPr>
          <w:p>
            <w:pPr>
              <w:pStyle w:val="TableParagraph"/>
              <w:spacing w:before="19"/>
              <w:ind w:left="109"/>
              <w:rPr>
                <w:sz w:val="21"/>
              </w:rPr>
            </w:pPr>
            <w:r>
              <w:rPr>
                <w:w w:val="100"/>
                <w:sz w:val="21"/>
              </w:rPr>
              <w:t>（</w:t>
            </w:r>
            <w:r>
              <w:rPr>
                <w:w w:val="121"/>
                <w:sz w:val="21"/>
              </w:rPr>
              <w:t>2</w:t>
            </w:r>
            <w:r>
              <w:rPr>
                <w:w w:val="100"/>
                <w:sz w:val="21"/>
              </w:rPr>
              <w:t>）</w:t>
            </w:r>
            <w:r>
              <w:rPr>
                <w:spacing w:val="-31"/>
                <w:sz w:val="21"/>
              </w:rPr>
              <w:t> </w:t>
            </w:r>
            <w:r>
              <w:rPr>
                <w:spacing w:val="-2"/>
                <w:w w:val="100"/>
                <w:sz w:val="21"/>
              </w:rPr>
              <w:t>相当于</w:t>
            </w:r>
            <w:r>
              <w:rPr>
                <w:spacing w:val="-53"/>
                <w:sz w:val="21"/>
              </w:rPr>
              <w:t> </w:t>
            </w:r>
            <w:r>
              <w:rPr>
                <w:spacing w:val="-1"/>
                <w:w w:val="93"/>
                <w:sz w:val="21"/>
              </w:rPr>
              <w:t>B</w:t>
            </w:r>
            <w:r>
              <w:rPr>
                <w:spacing w:val="-2"/>
                <w:w w:val="93"/>
                <w:sz w:val="21"/>
              </w:rPr>
              <w:t>i</w:t>
            </w:r>
            <w:r>
              <w:rPr>
                <w:spacing w:val="-2"/>
                <w:w w:val="122"/>
                <w:sz w:val="21"/>
              </w:rPr>
              <w:t>n</w:t>
            </w:r>
            <w:r>
              <w:rPr>
                <w:w w:val="122"/>
                <w:sz w:val="21"/>
              </w:rPr>
              <w:t>e</w:t>
            </w:r>
            <w:r>
              <w:rPr>
                <w:w w:val="60"/>
                <w:sz w:val="21"/>
              </w:rPr>
              <w:t>t</w:t>
            </w:r>
            <w:r>
              <w:rPr>
                <w:spacing w:val="-53"/>
                <w:sz w:val="21"/>
              </w:rPr>
              <w:t> </w:t>
            </w:r>
            <w:r>
              <w:rPr>
                <w:spacing w:val="-2"/>
                <w:w w:val="100"/>
                <w:sz w:val="21"/>
              </w:rPr>
              <w:t>分期方案</w:t>
            </w:r>
            <w:r>
              <w:rPr>
                <w:spacing w:val="-55"/>
                <w:sz w:val="21"/>
              </w:rPr>
              <w:t> </w:t>
            </w:r>
            <w:r>
              <w:rPr>
                <w:w w:val="147"/>
                <w:sz w:val="21"/>
              </w:rPr>
              <w:t>A</w:t>
            </w:r>
            <w:r>
              <w:rPr>
                <w:spacing w:val="-54"/>
                <w:sz w:val="21"/>
              </w:rPr>
              <w:t> </w:t>
            </w:r>
            <w:r>
              <w:rPr>
                <w:spacing w:val="-3"/>
                <w:w w:val="100"/>
                <w:sz w:val="21"/>
              </w:rPr>
              <w:t>期程度的慢性淋巴细胞白血病；</w:t>
            </w:r>
          </w:p>
        </w:tc>
      </w:tr>
      <w:tr>
        <w:trPr>
          <w:trHeight w:val="398" w:hRule="atLeast"/>
        </w:trPr>
        <w:tc>
          <w:tcPr>
            <w:tcW w:w="699" w:type="dxa"/>
          </w:tcPr>
          <w:p>
            <w:pPr>
              <w:pStyle w:val="TableParagraph"/>
              <w:rPr>
                <w:rFonts w:ascii="Times New Roman"/>
                <w:sz w:val="20"/>
              </w:rPr>
            </w:pPr>
          </w:p>
        </w:tc>
        <w:tc>
          <w:tcPr>
            <w:tcW w:w="1791" w:type="dxa"/>
          </w:tcPr>
          <w:p>
            <w:pPr>
              <w:pStyle w:val="TableParagraph"/>
              <w:rPr>
                <w:rFonts w:ascii="Times New Roman"/>
                <w:sz w:val="20"/>
              </w:rPr>
            </w:pPr>
          </w:p>
        </w:tc>
        <w:tc>
          <w:tcPr>
            <w:tcW w:w="7176" w:type="dxa"/>
          </w:tcPr>
          <w:p>
            <w:pPr>
              <w:pStyle w:val="TableParagraph"/>
              <w:spacing w:before="19"/>
              <w:ind w:left="109"/>
              <w:rPr>
                <w:sz w:val="21"/>
              </w:rPr>
            </w:pPr>
            <w:r>
              <w:rPr>
                <w:w w:val="100"/>
                <w:sz w:val="21"/>
              </w:rPr>
              <w:t>（</w:t>
            </w:r>
            <w:r>
              <w:rPr>
                <w:spacing w:val="-1"/>
                <w:w w:val="121"/>
                <w:sz w:val="21"/>
              </w:rPr>
              <w:t>3</w:t>
            </w:r>
            <w:r>
              <w:rPr>
                <w:w w:val="100"/>
                <w:sz w:val="21"/>
              </w:rPr>
              <w:t>）</w:t>
            </w:r>
            <w:r>
              <w:rPr>
                <w:spacing w:val="-31"/>
                <w:sz w:val="21"/>
              </w:rPr>
              <w:t> </w:t>
            </w:r>
            <w:r>
              <w:rPr>
                <w:spacing w:val="-2"/>
                <w:w w:val="100"/>
                <w:sz w:val="21"/>
              </w:rPr>
              <w:t>相当于</w:t>
            </w:r>
            <w:r>
              <w:rPr>
                <w:spacing w:val="-53"/>
                <w:sz w:val="21"/>
              </w:rPr>
              <w:t> </w:t>
            </w:r>
            <w:r>
              <w:rPr>
                <w:spacing w:val="-2"/>
                <w:w w:val="147"/>
                <w:sz w:val="21"/>
              </w:rPr>
              <w:t>A</w:t>
            </w:r>
            <w:r>
              <w:rPr>
                <w:spacing w:val="-2"/>
                <w:w w:val="122"/>
                <w:sz w:val="21"/>
              </w:rPr>
              <w:t>n</w:t>
            </w:r>
            <w:r>
              <w:rPr>
                <w:w w:val="122"/>
                <w:sz w:val="21"/>
              </w:rPr>
              <w:t>n</w:t>
            </w:r>
            <w:r>
              <w:rPr>
                <w:spacing w:val="-47"/>
                <w:sz w:val="21"/>
              </w:rPr>
              <w:t> </w:t>
            </w:r>
            <w:r>
              <w:rPr>
                <w:w w:val="147"/>
                <w:sz w:val="21"/>
              </w:rPr>
              <w:t>A</w:t>
            </w:r>
            <w:r>
              <w:rPr>
                <w:spacing w:val="-1"/>
                <w:w w:val="97"/>
                <w:sz w:val="21"/>
              </w:rPr>
              <w:t>r</w:t>
            </w:r>
            <w:r>
              <w:rPr>
                <w:spacing w:val="-3"/>
                <w:w w:val="97"/>
                <w:sz w:val="21"/>
              </w:rPr>
              <w:t>b</w:t>
            </w:r>
            <w:r>
              <w:rPr>
                <w:w w:val="122"/>
                <w:sz w:val="21"/>
              </w:rPr>
              <w:t>o</w:t>
            </w:r>
            <w:r>
              <w:rPr>
                <w:w w:val="73"/>
                <w:sz w:val="21"/>
              </w:rPr>
              <w:t>r</w:t>
            </w:r>
            <w:r>
              <w:rPr>
                <w:spacing w:val="-54"/>
                <w:sz w:val="21"/>
              </w:rPr>
              <w:t> </w:t>
            </w:r>
            <w:r>
              <w:rPr>
                <w:spacing w:val="-3"/>
                <w:w w:val="100"/>
                <w:sz w:val="21"/>
              </w:rPr>
              <w:t>分期方案Ⅰ期程度的何杰金氏病；</w:t>
            </w:r>
          </w:p>
        </w:tc>
      </w:tr>
      <w:tr>
        <w:trPr>
          <w:trHeight w:val="398" w:hRule="atLeast"/>
        </w:trPr>
        <w:tc>
          <w:tcPr>
            <w:tcW w:w="699" w:type="dxa"/>
          </w:tcPr>
          <w:p>
            <w:pPr>
              <w:pStyle w:val="TableParagraph"/>
              <w:rPr>
                <w:rFonts w:ascii="Times New Roman"/>
                <w:sz w:val="20"/>
              </w:rPr>
            </w:pPr>
          </w:p>
        </w:tc>
        <w:tc>
          <w:tcPr>
            <w:tcW w:w="1791" w:type="dxa"/>
          </w:tcPr>
          <w:p>
            <w:pPr>
              <w:pStyle w:val="TableParagraph"/>
              <w:rPr>
                <w:rFonts w:ascii="Times New Roman"/>
                <w:sz w:val="20"/>
              </w:rPr>
            </w:pPr>
          </w:p>
        </w:tc>
        <w:tc>
          <w:tcPr>
            <w:tcW w:w="7176" w:type="dxa"/>
          </w:tcPr>
          <w:p>
            <w:pPr>
              <w:pStyle w:val="TableParagraph"/>
              <w:spacing w:before="19"/>
              <w:ind w:left="109"/>
              <w:rPr>
                <w:sz w:val="21"/>
              </w:rPr>
            </w:pPr>
            <w:r>
              <w:rPr>
                <w:w w:val="100"/>
                <w:sz w:val="21"/>
              </w:rPr>
              <w:t>（</w:t>
            </w:r>
            <w:r>
              <w:rPr>
                <w:w w:val="123"/>
                <w:sz w:val="21"/>
              </w:rPr>
              <w:t>4</w:t>
            </w:r>
            <w:r>
              <w:rPr>
                <w:w w:val="100"/>
                <w:sz w:val="21"/>
              </w:rPr>
              <w:t>）</w:t>
            </w:r>
            <w:r>
              <w:rPr>
                <w:spacing w:val="-33"/>
                <w:sz w:val="21"/>
              </w:rPr>
              <w:t> </w:t>
            </w: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tc>
      </w:tr>
      <w:tr>
        <w:trPr>
          <w:trHeight w:val="482" w:hRule="atLeast"/>
        </w:trPr>
        <w:tc>
          <w:tcPr>
            <w:tcW w:w="699" w:type="dxa"/>
          </w:tcPr>
          <w:p>
            <w:pPr>
              <w:pStyle w:val="TableParagraph"/>
              <w:rPr>
                <w:rFonts w:ascii="Times New Roman"/>
                <w:sz w:val="20"/>
              </w:rPr>
            </w:pPr>
          </w:p>
        </w:tc>
        <w:tc>
          <w:tcPr>
            <w:tcW w:w="1791" w:type="dxa"/>
          </w:tcPr>
          <w:p>
            <w:pPr>
              <w:pStyle w:val="TableParagraph"/>
              <w:rPr>
                <w:rFonts w:ascii="Times New Roman"/>
                <w:sz w:val="20"/>
              </w:rPr>
            </w:pPr>
          </w:p>
        </w:tc>
        <w:tc>
          <w:tcPr>
            <w:tcW w:w="7176" w:type="dxa"/>
          </w:tcPr>
          <w:p>
            <w:pPr>
              <w:pStyle w:val="TableParagraph"/>
              <w:spacing w:before="18"/>
              <w:ind w:left="109"/>
              <w:rPr>
                <w:sz w:val="21"/>
              </w:rPr>
            </w:pPr>
            <w:r>
              <w:rPr>
                <w:w w:val="110"/>
                <w:position w:val="1"/>
                <w:sz w:val="21"/>
              </w:rPr>
              <w:t>（5）</w:t>
            </w:r>
            <w:r>
              <w:rPr>
                <w:spacing w:val="-83"/>
                <w:w w:val="110"/>
                <w:position w:val="1"/>
                <w:sz w:val="21"/>
              </w:rPr>
              <w:t> </w:t>
            </w:r>
            <w:r>
              <w:rPr>
                <w:w w:val="120"/>
                <w:position w:val="1"/>
                <w:sz w:val="21"/>
              </w:rPr>
              <w:t>TNM</w:t>
            </w:r>
            <w:r>
              <w:rPr>
                <w:spacing w:val="-103"/>
                <w:w w:val="120"/>
                <w:position w:val="1"/>
                <w:sz w:val="21"/>
              </w:rPr>
              <w:t> </w:t>
            </w:r>
            <w:r>
              <w:rPr>
                <w:spacing w:val="-25"/>
                <w:w w:val="110"/>
                <w:position w:val="1"/>
                <w:sz w:val="21"/>
              </w:rPr>
              <w:t>分期为 </w:t>
            </w:r>
            <w:r>
              <w:rPr>
                <w:w w:val="120"/>
                <w:position w:val="1"/>
                <w:sz w:val="21"/>
              </w:rPr>
              <w:t>T</w:t>
            </w:r>
            <w:r>
              <w:rPr>
                <w:w w:val="120"/>
                <w:sz w:val="11"/>
              </w:rPr>
              <w:t>1</w:t>
            </w:r>
            <w:r>
              <w:rPr>
                <w:w w:val="120"/>
                <w:position w:val="1"/>
                <w:sz w:val="21"/>
              </w:rPr>
              <w:t>N</w:t>
            </w:r>
            <w:r>
              <w:rPr>
                <w:w w:val="120"/>
                <w:sz w:val="11"/>
              </w:rPr>
              <w:t>0</w:t>
            </w:r>
            <w:r>
              <w:rPr>
                <w:w w:val="120"/>
                <w:position w:val="1"/>
                <w:sz w:val="21"/>
              </w:rPr>
              <w:t>M</w:t>
            </w:r>
            <w:r>
              <w:rPr>
                <w:w w:val="120"/>
                <w:sz w:val="11"/>
              </w:rPr>
              <w:t>0</w:t>
            </w:r>
            <w:r>
              <w:rPr>
                <w:spacing w:val="-55"/>
                <w:w w:val="120"/>
                <w:sz w:val="11"/>
              </w:rPr>
              <w:t> </w:t>
            </w:r>
            <w:r>
              <w:rPr>
                <w:spacing w:val="-3"/>
                <w:w w:val="110"/>
                <w:position w:val="1"/>
                <w:sz w:val="21"/>
              </w:rPr>
              <w:t>期或者更轻分期的前列腺癌。</w:t>
            </w:r>
          </w:p>
        </w:tc>
      </w:tr>
      <w:tr>
        <w:trPr>
          <w:trHeight w:val="803" w:hRule="atLeast"/>
        </w:trPr>
        <w:tc>
          <w:tcPr>
            <w:tcW w:w="699" w:type="dxa"/>
          </w:tcPr>
          <w:p>
            <w:pPr>
              <w:pStyle w:val="TableParagraph"/>
              <w:spacing w:before="41"/>
              <w:ind w:left="50"/>
              <w:rPr>
                <w:rFonts w:ascii="微软雅黑"/>
                <w:b/>
                <w:sz w:val="21"/>
              </w:rPr>
            </w:pPr>
            <w:r>
              <w:rPr>
                <w:rFonts w:ascii="微软雅黑"/>
                <w:b/>
                <w:sz w:val="21"/>
              </w:rPr>
              <w:t>7.2.2</w:t>
            </w:r>
          </w:p>
        </w:tc>
        <w:tc>
          <w:tcPr>
            <w:tcW w:w="1791" w:type="dxa"/>
          </w:tcPr>
          <w:p>
            <w:pPr>
              <w:pStyle w:val="TableParagraph"/>
              <w:spacing w:line="213" w:lineRule="auto" w:before="80"/>
              <w:ind w:left="142" w:right="106"/>
              <w:rPr>
                <w:rFonts w:ascii="微软雅黑" w:eastAsia="微软雅黑" w:hint="eastAsia"/>
                <w:b/>
                <w:sz w:val="21"/>
              </w:rPr>
            </w:pPr>
            <w:r>
              <w:rPr>
                <w:rFonts w:ascii="微软雅黑" w:eastAsia="微软雅黑" w:hint="eastAsia"/>
                <w:b/>
                <w:sz w:val="21"/>
              </w:rPr>
              <w:t>不典型的急性心肌梗塞</w:t>
            </w:r>
          </w:p>
        </w:tc>
        <w:tc>
          <w:tcPr>
            <w:tcW w:w="7176" w:type="dxa"/>
          </w:tcPr>
          <w:p>
            <w:pPr>
              <w:pStyle w:val="TableParagraph"/>
              <w:spacing w:line="280" w:lineRule="auto" w:before="103"/>
              <w:ind w:left="109" w:right="57"/>
              <w:rPr>
                <w:sz w:val="21"/>
              </w:rPr>
            </w:pPr>
            <w:r>
              <w:rPr>
                <w:sz w:val="21"/>
              </w:rPr>
              <w:t>指被临床诊断为急性心肌梗塞并接受了急性心肌梗塞治疗，虽然未达到重症疾病“急性心肌梗塞”的给付标准，但满足下列全部条件：</w:t>
            </w:r>
          </w:p>
        </w:tc>
      </w:tr>
      <w:tr>
        <w:trPr>
          <w:trHeight w:val="397" w:hRule="atLeast"/>
        </w:trPr>
        <w:tc>
          <w:tcPr>
            <w:tcW w:w="699" w:type="dxa"/>
          </w:tcPr>
          <w:p>
            <w:pPr>
              <w:pStyle w:val="TableParagraph"/>
              <w:rPr>
                <w:rFonts w:ascii="Times New Roman"/>
                <w:sz w:val="20"/>
              </w:rPr>
            </w:pPr>
          </w:p>
        </w:tc>
        <w:tc>
          <w:tcPr>
            <w:tcW w:w="1791" w:type="dxa"/>
          </w:tcPr>
          <w:p>
            <w:pPr>
              <w:pStyle w:val="TableParagraph"/>
              <w:rPr>
                <w:rFonts w:ascii="Times New Roman"/>
                <w:sz w:val="20"/>
              </w:rPr>
            </w:pPr>
          </w:p>
        </w:tc>
        <w:tc>
          <w:tcPr>
            <w:tcW w:w="7176" w:type="dxa"/>
          </w:tcPr>
          <w:p>
            <w:pPr>
              <w:pStyle w:val="TableParagraph"/>
              <w:spacing w:before="18"/>
              <w:ind w:left="109"/>
              <w:rPr>
                <w:sz w:val="21"/>
              </w:rPr>
            </w:pPr>
            <w:r>
              <w:rPr>
                <w:sz w:val="21"/>
              </w:rPr>
              <w:t>（1） 心肌酶或者肌钙蛋白有诊断意义的升高；</w:t>
            </w:r>
          </w:p>
        </w:tc>
      </w:tr>
      <w:tr>
        <w:trPr>
          <w:trHeight w:val="483" w:hRule="atLeast"/>
        </w:trPr>
        <w:tc>
          <w:tcPr>
            <w:tcW w:w="699" w:type="dxa"/>
          </w:tcPr>
          <w:p>
            <w:pPr>
              <w:pStyle w:val="TableParagraph"/>
              <w:rPr>
                <w:rFonts w:ascii="Times New Roman"/>
                <w:sz w:val="20"/>
              </w:rPr>
            </w:pPr>
          </w:p>
        </w:tc>
        <w:tc>
          <w:tcPr>
            <w:tcW w:w="1791" w:type="dxa"/>
          </w:tcPr>
          <w:p>
            <w:pPr>
              <w:pStyle w:val="TableParagraph"/>
              <w:rPr>
                <w:rFonts w:ascii="Times New Roman"/>
                <w:sz w:val="20"/>
              </w:rPr>
            </w:pPr>
          </w:p>
        </w:tc>
        <w:tc>
          <w:tcPr>
            <w:tcW w:w="7176" w:type="dxa"/>
          </w:tcPr>
          <w:p>
            <w:pPr>
              <w:pStyle w:val="TableParagraph"/>
              <w:spacing w:before="19"/>
              <w:ind w:left="109"/>
              <w:rPr>
                <w:sz w:val="21"/>
              </w:rPr>
            </w:pPr>
            <w:r>
              <w:rPr>
                <w:w w:val="105"/>
                <w:sz w:val="21"/>
              </w:rPr>
              <w:t>（2） 心电图有损伤性的 ST 段改变但未出现病理 Q 波。</w:t>
            </w:r>
          </w:p>
        </w:tc>
      </w:tr>
      <w:tr>
        <w:trPr>
          <w:trHeight w:val="1123" w:hRule="atLeast"/>
        </w:trPr>
        <w:tc>
          <w:tcPr>
            <w:tcW w:w="699" w:type="dxa"/>
          </w:tcPr>
          <w:p>
            <w:pPr>
              <w:pStyle w:val="TableParagraph"/>
              <w:spacing w:before="42"/>
              <w:ind w:left="50"/>
              <w:rPr>
                <w:rFonts w:ascii="微软雅黑"/>
                <w:b/>
                <w:sz w:val="21"/>
              </w:rPr>
            </w:pPr>
            <w:r>
              <w:rPr>
                <w:rFonts w:ascii="微软雅黑"/>
                <w:b/>
                <w:sz w:val="21"/>
              </w:rPr>
              <w:t>7.2.3</w:t>
            </w:r>
          </w:p>
        </w:tc>
        <w:tc>
          <w:tcPr>
            <w:tcW w:w="1791" w:type="dxa"/>
          </w:tcPr>
          <w:p>
            <w:pPr>
              <w:pStyle w:val="TableParagraph"/>
              <w:spacing w:line="213" w:lineRule="auto" w:before="81"/>
              <w:ind w:left="142" w:right="106"/>
              <w:rPr>
                <w:rFonts w:ascii="微软雅黑" w:eastAsia="微软雅黑" w:hint="eastAsia"/>
                <w:b/>
                <w:sz w:val="21"/>
              </w:rPr>
            </w:pPr>
            <w:r>
              <w:rPr>
                <w:rFonts w:ascii="微软雅黑" w:eastAsia="微软雅黑" w:hint="eastAsia"/>
                <w:b/>
                <w:sz w:val="21"/>
              </w:rPr>
              <w:t>轻度脑中风后遗症</w:t>
            </w:r>
          </w:p>
        </w:tc>
        <w:tc>
          <w:tcPr>
            <w:tcW w:w="7176" w:type="dxa"/>
          </w:tcPr>
          <w:p>
            <w:pPr>
              <w:pStyle w:val="TableParagraph"/>
              <w:spacing w:line="280" w:lineRule="auto" w:before="104"/>
              <w:ind w:left="109" w:right="47"/>
              <w:jc w:val="both"/>
              <w:rPr>
                <w:sz w:val="21"/>
              </w:rPr>
            </w:pPr>
            <w:r>
              <w:rPr>
                <w:spacing w:val="-10"/>
                <w:sz w:val="21"/>
              </w:rPr>
              <w:t>指因脑血管的突发病变引起脑血管出血、栓塞或者梗塞，并导致神经系统出现</w:t>
            </w:r>
            <w:r>
              <w:rPr>
                <w:spacing w:val="-14"/>
                <w:sz w:val="21"/>
              </w:rPr>
              <w:t>功能障碍表现，在确诊 </w:t>
            </w:r>
            <w:r>
              <w:rPr>
                <w:sz w:val="21"/>
              </w:rPr>
              <w:t>180</w:t>
            </w:r>
            <w:r>
              <w:rPr>
                <w:spacing w:val="-9"/>
                <w:sz w:val="21"/>
              </w:rPr>
              <w:t> 天后神经系统功能障碍程度虽未达到重症疾病“脑</w:t>
            </w:r>
            <w:r>
              <w:rPr>
                <w:spacing w:val="-5"/>
                <w:sz w:val="21"/>
              </w:rPr>
              <w:t>中风后遗症”的给付标准，但仍遗留下列一种或者一种以上障碍：</w:t>
            </w:r>
          </w:p>
        </w:tc>
      </w:tr>
      <w:tr>
        <w:trPr>
          <w:trHeight w:val="397" w:hRule="atLeast"/>
        </w:trPr>
        <w:tc>
          <w:tcPr>
            <w:tcW w:w="699" w:type="dxa"/>
          </w:tcPr>
          <w:p>
            <w:pPr>
              <w:pStyle w:val="TableParagraph"/>
              <w:rPr>
                <w:rFonts w:ascii="Times New Roman"/>
                <w:sz w:val="20"/>
              </w:rPr>
            </w:pPr>
          </w:p>
        </w:tc>
        <w:tc>
          <w:tcPr>
            <w:tcW w:w="1791" w:type="dxa"/>
          </w:tcPr>
          <w:p>
            <w:pPr>
              <w:pStyle w:val="TableParagraph"/>
              <w:rPr>
                <w:rFonts w:ascii="Times New Roman"/>
                <w:sz w:val="20"/>
              </w:rPr>
            </w:pPr>
          </w:p>
        </w:tc>
        <w:tc>
          <w:tcPr>
            <w:tcW w:w="7176" w:type="dxa"/>
          </w:tcPr>
          <w:p>
            <w:pPr>
              <w:pStyle w:val="TableParagraph"/>
              <w:spacing w:before="18"/>
              <w:ind w:left="109"/>
              <w:rPr>
                <w:sz w:val="21"/>
              </w:rPr>
            </w:pPr>
            <w:r>
              <w:rPr>
                <w:sz w:val="21"/>
              </w:rPr>
              <w:t>（1） 一肢或者一肢以上肌力Ⅲ级或者Ⅲ级以下；</w:t>
            </w:r>
          </w:p>
        </w:tc>
      </w:tr>
      <w:tr>
        <w:trPr>
          <w:trHeight w:val="319" w:hRule="atLeast"/>
        </w:trPr>
        <w:tc>
          <w:tcPr>
            <w:tcW w:w="699" w:type="dxa"/>
          </w:tcPr>
          <w:p>
            <w:pPr>
              <w:pStyle w:val="TableParagraph"/>
              <w:rPr>
                <w:rFonts w:ascii="Times New Roman"/>
                <w:sz w:val="20"/>
              </w:rPr>
            </w:pPr>
          </w:p>
        </w:tc>
        <w:tc>
          <w:tcPr>
            <w:tcW w:w="1791" w:type="dxa"/>
          </w:tcPr>
          <w:p>
            <w:pPr>
              <w:pStyle w:val="TableParagraph"/>
              <w:rPr>
                <w:rFonts w:ascii="Times New Roman"/>
                <w:sz w:val="20"/>
              </w:rPr>
            </w:pPr>
          </w:p>
        </w:tc>
        <w:tc>
          <w:tcPr>
            <w:tcW w:w="7176" w:type="dxa"/>
          </w:tcPr>
          <w:p>
            <w:pPr>
              <w:pStyle w:val="TableParagraph"/>
              <w:spacing w:before="19"/>
              <w:ind w:left="109"/>
              <w:rPr>
                <w:sz w:val="21"/>
              </w:rPr>
            </w:pPr>
            <w:r>
              <w:rPr>
                <w:sz w:val="21"/>
              </w:rPr>
              <w:t>（2） 自主Th活能力完全丧失，无法独立完成六项基本日常Th活活动中的两</w:t>
            </w:r>
          </w:p>
        </w:tc>
      </w:tr>
    </w:tbl>
    <w:p>
      <w:pPr>
        <w:pStyle w:val="BodyText"/>
        <w:spacing w:before="21"/>
        <w:ind w:left="2261" w:right="3793"/>
        <w:jc w:val="center"/>
      </w:pPr>
      <w:r>
        <w:rPr/>
        <w:t>项或者两项以上。</w:t>
      </w:r>
    </w:p>
    <w:p>
      <w:pPr>
        <w:pStyle w:val="BodyText"/>
        <w:spacing w:before="1"/>
        <w:rPr>
          <w:sz w:val="19"/>
        </w:rPr>
      </w:pPr>
    </w:p>
    <w:p>
      <w:pPr>
        <w:spacing w:after="0"/>
        <w:rPr>
          <w:sz w:val="19"/>
        </w:rPr>
        <w:sectPr>
          <w:type w:val="continuous"/>
          <w:pgSz w:w="11910" w:h="16840"/>
          <w:pgMar w:top="1260" w:bottom="280" w:left="1080" w:right="940"/>
        </w:sectPr>
      </w:pPr>
    </w:p>
    <w:p>
      <w:pPr>
        <w:pStyle w:val="Heading2"/>
        <w:numPr>
          <w:ilvl w:val="2"/>
          <w:numId w:val="43"/>
        </w:numPr>
        <w:tabs>
          <w:tab w:pos="953" w:val="left" w:leader="none"/>
          <w:tab w:pos="954" w:val="left" w:leader="none"/>
        </w:tabs>
        <w:spacing w:line="321" w:lineRule="exact" w:before="0" w:after="0"/>
        <w:ind w:left="2650" w:right="0" w:hanging="2489"/>
        <w:jc w:val="left"/>
      </w:pPr>
      <w:r>
        <w:rPr>
          <w:spacing w:val="5"/>
        </w:rPr>
        <w:t>冠状动脉介入手</w:t>
      </w:r>
    </w:p>
    <w:p>
      <w:pPr>
        <w:spacing w:line="342" w:lineRule="exact" w:before="0"/>
        <w:ind w:left="953" w:right="0" w:firstLine="0"/>
        <w:jc w:val="left"/>
        <w:rPr>
          <w:rFonts w:ascii="微软雅黑" w:eastAsia="微软雅黑" w:hint="eastAsia"/>
          <w:b/>
          <w:sz w:val="21"/>
        </w:rPr>
      </w:pPr>
      <w:r>
        <w:rPr>
          <w:rFonts w:ascii="微软雅黑" w:eastAsia="微软雅黑" w:hint="eastAsia"/>
          <w:b/>
          <w:spacing w:val="-41"/>
          <w:sz w:val="21"/>
        </w:rPr>
        <w:t>术</w:t>
      </w:r>
      <w:r>
        <w:rPr>
          <w:rFonts w:ascii="微软雅黑" w:eastAsia="微软雅黑" w:hint="eastAsia"/>
          <w:b/>
          <w:sz w:val="21"/>
        </w:rPr>
        <w:t>（非开胸手术）</w:t>
      </w:r>
    </w:p>
    <w:p>
      <w:pPr>
        <w:pStyle w:val="BodyText"/>
        <w:spacing w:line="280" w:lineRule="auto" w:before="41"/>
        <w:ind w:left="68" w:right="157"/>
        <w:jc w:val="both"/>
      </w:pPr>
      <w:r>
        <w:rPr/>
        <w:br w:type="column"/>
      </w:r>
      <w:r>
        <w:rPr/>
        <w:t>为了治疗明显的冠状动脉狭窄性疾病，首次实际实施了冠状动脉球囊扩张成</w:t>
      </w:r>
      <w:r>
        <w:rPr>
          <w:spacing w:val="-14"/>
        </w:rPr>
        <w:t>形术、冠状动脉支架植入术、冠状动脉粥肿斑块切除术或者激光冠状动脉成形术。</w:t>
      </w:r>
    </w:p>
    <w:p>
      <w:pPr>
        <w:spacing w:after="0" w:line="280" w:lineRule="auto"/>
        <w:jc w:val="both"/>
        <w:sectPr>
          <w:type w:val="continuous"/>
          <w:pgSz w:w="11910" w:h="16840"/>
          <w:pgMar w:top="1260" w:bottom="280" w:left="1080" w:right="940"/>
          <w:cols w:num="2" w:equalWidth="0">
            <w:col w:w="2603" w:space="40"/>
            <w:col w:w="7247"/>
          </w:cols>
        </w:sectPr>
      </w:pPr>
    </w:p>
    <w:p>
      <w:pPr>
        <w:pStyle w:val="BodyText"/>
        <w:spacing w:before="5"/>
        <w:rPr>
          <w:sz w:val="16"/>
        </w:rPr>
      </w:pPr>
    </w:p>
    <w:p>
      <w:pPr>
        <w:spacing w:after="0"/>
        <w:rPr>
          <w:sz w:val="16"/>
        </w:rPr>
        <w:sectPr>
          <w:type w:val="continuous"/>
          <w:pgSz w:w="11910" w:h="16840"/>
          <w:pgMar w:top="1260" w:bottom="280" w:left="1080" w:right="940"/>
        </w:sectPr>
      </w:pPr>
    </w:p>
    <w:p>
      <w:pPr>
        <w:pStyle w:val="Heading2"/>
        <w:numPr>
          <w:ilvl w:val="2"/>
          <w:numId w:val="43"/>
        </w:numPr>
        <w:tabs>
          <w:tab w:pos="953" w:val="left" w:leader="none"/>
          <w:tab w:pos="954" w:val="left" w:leader="none"/>
        </w:tabs>
        <w:spacing w:line="321" w:lineRule="exact" w:before="0" w:after="0"/>
        <w:ind w:left="2650" w:right="0" w:hanging="2489"/>
        <w:jc w:val="left"/>
      </w:pPr>
      <w:r>
        <w:rPr>
          <w:spacing w:val="5"/>
        </w:rPr>
        <w:t>心脏瓣膜介入手</w:t>
      </w:r>
    </w:p>
    <w:p>
      <w:pPr>
        <w:spacing w:line="342" w:lineRule="exact" w:before="0"/>
        <w:ind w:left="953" w:right="0" w:firstLine="0"/>
        <w:jc w:val="left"/>
        <w:rPr>
          <w:rFonts w:ascii="微软雅黑" w:eastAsia="微软雅黑" w:hint="eastAsia"/>
          <w:b/>
          <w:sz w:val="21"/>
        </w:rPr>
      </w:pPr>
      <w:r>
        <w:rPr>
          <w:rFonts w:ascii="微软雅黑" w:eastAsia="微软雅黑" w:hint="eastAsia"/>
          <w:b/>
          <w:spacing w:val="-41"/>
          <w:sz w:val="21"/>
        </w:rPr>
        <w:t>术</w:t>
      </w:r>
      <w:r>
        <w:rPr>
          <w:rFonts w:ascii="微软雅黑" w:eastAsia="微软雅黑" w:hint="eastAsia"/>
          <w:b/>
          <w:sz w:val="21"/>
        </w:rPr>
        <w:t>（非开胸手术）</w:t>
      </w:r>
    </w:p>
    <w:p>
      <w:pPr>
        <w:pStyle w:val="BodyText"/>
        <w:spacing w:line="280" w:lineRule="auto" w:before="41"/>
        <w:ind w:left="68" w:right="166"/>
      </w:pPr>
      <w:r>
        <w:rPr/>
        <w:br w:type="column"/>
      </w:r>
      <w:r>
        <w:rPr/>
        <w:t>为了治疗心脏瓣膜疾病，实际实施了非开胸的经胸壁打孔内镜手术或者经皮经导管介入手术进行的心脏瓣膜置换或者修复手术。</w:t>
      </w:r>
    </w:p>
    <w:p>
      <w:pPr>
        <w:spacing w:after="0" w:line="280" w:lineRule="auto"/>
        <w:sectPr>
          <w:type w:val="continuous"/>
          <w:pgSz w:w="11910" w:h="16840"/>
          <w:pgMar w:top="1260" w:bottom="280" w:left="1080" w:right="940"/>
          <w:cols w:num="2" w:equalWidth="0">
            <w:col w:w="2603" w:space="40"/>
            <w:col w:w="7247"/>
          </w:cols>
        </w:sectPr>
      </w:pPr>
    </w:p>
    <w:p>
      <w:pPr>
        <w:pStyle w:val="BodyText"/>
        <w:spacing w:before="5"/>
        <w:rPr>
          <w:sz w:val="16"/>
        </w:rPr>
      </w:pPr>
    </w:p>
    <w:p>
      <w:pPr>
        <w:pStyle w:val="ListParagraph"/>
        <w:numPr>
          <w:ilvl w:val="2"/>
          <w:numId w:val="43"/>
        </w:numPr>
        <w:tabs>
          <w:tab w:pos="953" w:val="left" w:leader="none"/>
          <w:tab w:pos="954" w:val="left" w:leader="none"/>
          <w:tab w:pos="2710" w:val="left" w:leader="none"/>
        </w:tabs>
        <w:spacing w:line="342" w:lineRule="exact" w:before="0" w:after="0"/>
        <w:ind w:left="2650" w:right="0" w:hanging="2489"/>
        <w:jc w:val="left"/>
        <w:rPr>
          <w:sz w:val="21"/>
        </w:rPr>
      </w:pPr>
      <w:r>
        <w:rPr>
          <w:rFonts w:ascii="微软雅黑" w:eastAsia="微软雅黑" w:hint="eastAsia"/>
          <w:b/>
          <w:sz w:val="21"/>
        </w:rPr>
        <w:t>视力严重受损</w:t>
        <w:tab/>
      </w:r>
      <w:r>
        <w:rPr>
          <w:sz w:val="21"/>
        </w:rPr>
        <w:t>指因疾病或者意外伤害导致双眼视力永久不可逆性丧失，虽然未达到重症疾</w:t>
      </w:r>
    </w:p>
    <w:p>
      <w:pPr>
        <w:spacing w:after="0" w:line="342" w:lineRule="exact"/>
        <w:jc w:val="left"/>
        <w:rPr>
          <w:sz w:val="21"/>
        </w:rPr>
        <w:sectPr>
          <w:type w:val="continuous"/>
          <w:pgSz w:w="11910" w:h="16840"/>
          <w:pgMar w:top="1260" w:bottom="280" w:left="1080" w:right="940"/>
        </w:sectPr>
      </w:pPr>
    </w:p>
    <w:p>
      <w:pPr>
        <w:pStyle w:val="BodyText"/>
        <w:spacing w:before="26"/>
        <w:ind w:left="2650"/>
      </w:pPr>
      <w:r>
        <w:rPr/>
        <w:t>病“双目失明”的给付标准，但满足下列条件之一：</w:t>
      </w:r>
    </w:p>
    <w:p>
      <w:pPr>
        <w:pStyle w:val="ListParagraph"/>
        <w:numPr>
          <w:ilvl w:val="3"/>
          <w:numId w:val="43"/>
        </w:numPr>
        <w:tabs>
          <w:tab w:pos="3275" w:val="left" w:leader="none"/>
        </w:tabs>
        <w:spacing w:line="280" w:lineRule="auto" w:before="124" w:after="0"/>
        <w:ind w:left="3274" w:right="215" w:hanging="624"/>
        <w:jc w:val="left"/>
        <w:rPr>
          <w:sz w:val="21"/>
        </w:rPr>
      </w:pPr>
      <w:r>
        <w:rPr>
          <w:spacing w:val="-3"/>
          <w:w w:val="100"/>
          <w:sz w:val="21"/>
        </w:rPr>
        <w:t>双眼中较好眼矫正视力低于</w:t>
      </w:r>
      <w:r>
        <w:rPr>
          <w:spacing w:val="-53"/>
          <w:sz w:val="21"/>
        </w:rPr>
        <w:t> </w:t>
      </w:r>
      <w:r>
        <w:rPr>
          <w:w w:val="122"/>
          <w:sz w:val="21"/>
        </w:rPr>
        <w:t>0</w:t>
      </w:r>
      <w:r>
        <w:rPr>
          <w:spacing w:val="-4"/>
          <w:w w:val="58"/>
          <w:sz w:val="21"/>
        </w:rPr>
        <w:t>.</w:t>
      </w:r>
      <w:r>
        <w:rPr>
          <w:spacing w:val="-21"/>
          <w:w w:val="97"/>
          <w:sz w:val="21"/>
        </w:rPr>
        <w:t>1</w:t>
      </w:r>
      <w:r>
        <w:rPr>
          <w:spacing w:val="-3"/>
          <w:w w:val="100"/>
          <w:sz w:val="21"/>
        </w:rPr>
        <w:t>（</w:t>
      </w:r>
      <w:r>
        <w:rPr>
          <w:spacing w:val="-6"/>
          <w:w w:val="100"/>
          <w:sz w:val="21"/>
        </w:rPr>
        <w:t>采用国际标准视力表，如果使用其他</w:t>
      </w:r>
      <w:r>
        <w:rPr>
          <w:spacing w:val="-4"/>
          <w:w w:val="100"/>
          <w:sz w:val="21"/>
        </w:rPr>
        <w:t>视力表应进行换算</w:t>
      </w:r>
      <w:r>
        <w:rPr>
          <w:spacing w:val="-108"/>
          <w:w w:val="100"/>
          <w:sz w:val="21"/>
        </w:rPr>
        <w:t>）</w:t>
      </w:r>
      <w:r>
        <w:rPr>
          <w:w w:val="100"/>
          <w:sz w:val="21"/>
        </w:rPr>
        <w:t>；</w:t>
      </w:r>
    </w:p>
    <w:p>
      <w:pPr>
        <w:pStyle w:val="ListParagraph"/>
        <w:numPr>
          <w:ilvl w:val="3"/>
          <w:numId w:val="43"/>
        </w:numPr>
        <w:tabs>
          <w:tab w:pos="3275" w:val="left" w:leader="none"/>
        </w:tabs>
        <w:spacing w:line="240" w:lineRule="auto" w:before="85" w:after="0"/>
        <w:ind w:left="3274" w:right="0" w:hanging="624"/>
        <w:jc w:val="left"/>
        <w:rPr>
          <w:sz w:val="21"/>
        </w:rPr>
      </w:pPr>
      <w:r>
        <w:rPr>
          <w:spacing w:val="-5"/>
          <w:sz w:val="21"/>
        </w:rPr>
        <w:t>双眼中较好眼视野半径小于 </w:t>
      </w:r>
      <w:r>
        <w:rPr>
          <w:sz w:val="21"/>
        </w:rPr>
        <w:t>20</w:t>
      </w:r>
      <w:r>
        <w:rPr>
          <w:spacing w:val="-10"/>
          <w:sz w:val="21"/>
        </w:rPr>
        <w:t> 度。</w:t>
      </w:r>
    </w:p>
    <w:p>
      <w:pPr>
        <w:pStyle w:val="BodyText"/>
        <w:ind w:left="2650"/>
      </w:pPr>
      <w:r>
        <w:rPr/>
        <w:t>被保险人在 </w:t>
      </w:r>
      <w:r>
        <w:rPr>
          <w:w w:val="115"/>
        </w:rPr>
        <w:t>3 </w:t>
      </w:r>
      <w:r>
        <w:rPr/>
        <w:t>周岁之前因疾病导致视力严重受损不在保障范围内。</w:t>
      </w:r>
    </w:p>
    <w:p>
      <w:pPr>
        <w:pStyle w:val="BodyText"/>
        <w:spacing w:before="2"/>
        <w:rPr>
          <w:sz w:val="19"/>
        </w:rPr>
      </w:pPr>
    </w:p>
    <w:p>
      <w:pPr>
        <w:spacing w:after="0"/>
        <w:rPr>
          <w:sz w:val="19"/>
        </w:rPr>
        <w:sectPr>
          <w:pgSz w:w="11910" w:h="16840"/>
          <w:pgMar w:top="1100" w:bottom="280" w:left="1140" w:right="880"/>
        </w:sectPr>
      </w:pPr>
    </w:p>
    <w:p>
      <w:pPr>
        <w:pStyle w:val="Heading2"/>
        <w:numPr>
          <w:ilvl w:val="2"/>
          <w:numId w:val="43"/>
        </w:numPr>
        <w:tabs>
          <w:tab w:pos="893" w:val="left" w:leader="none"/>
          <w:tab w:pos="894" w:val="left" w:leader="none"/>
        </w:tabs>
        <w:spacing w:line="320" w:lineRule="exact" w:before="0" w:after="0"/>
        <w:ind w:left="893" w:right="0" w:hanging="792"/>
        <w:jc w:val="left"/>
      </w:pPr>
      <w:r>
        <w:rPr>
          <w:spacing w:val="45"/>
        </w:rPr>
        <w:t>主动脉内手术</w:t>
      </w:r>
      <w:r>
        <w:rPr>
          <w:spacing w:val="-8"/>
        </w:rPr>
        <w:t> </w:t>
      </w:r>
    </w:p>
    <w:p>
      <w:pPr>
        <w:spacing w:line="342" w:lineRule="exact" w:before="0"/>
        <w:ind w:left="893" w:right="0" w:firstLine="0"/>
        <w:jc w:val="left"/>
        <w:rPr>
          <w:rFonts w:ascii="微软雅黑" w:eastAsia="微软雅黑" w:hint="eastAsia"/>
          <w:b/>
          <w:sz w:val="21"/>
        </w:rPr>
      </w:pPr>
      <w:r>
        <w:rPr>
          <w:rFonts w:ascii="微软雅黑" w:eastAsia="微软雅黑" w:hint="eastAsia"/>
          <w:b/>
          <w:sz w:val="21"/>
        </w:rPr>
        <w:t>（非开胸手术）</w:t>
      </w:r>
    </w:p>
    <w:p>
      <w:pPr>
        <w:pStyle w:val="BodyText"/>
        <w:spacing w:line="280" w:lineRule="auto" w:before="40"/>
        <w:ind w:left="101" w:right="226"/>
      </w:pPr>
      <w:r>
        <w:rPr/>
        <w:br w:type="column"/>
      </w:r>
      <w:r>
        <w:rPr/>
        <w:t>为了治疗主动脉疾病实际实施了经皮经导管进行的主动脉内手术。主动脉指胸主动脉和腹主动脉，不包括胸主动脉和腹主动脉的分支血管。</w:t>
      </w:r>
    </w:p>
    <w:p>
      <w:pPr>
        <w:spacing w:after="0" w:line="280" w:lineRule="auto"/>
        <w:sectPr>
          <w:type w:val="continuous"/>
          <w:pgSz w:w="11910" w:h="16840"/>
          <w:pgMar w:top="1260" w:bottom="280" w:left="1140" w:right="880"/>
          <w:cols w:num="2" w:equalWidth="0">
            <w:col w:w="2492" w:space="57"/>
            <w:col w:w="7341"/>
          </w:cols>
        </w:sectPr>
      </w:pPr>
    </w:p>
    <w:p>
      <w:pPr>
        <w:pStyle w:val="BodyText"/>
        <w:spacing w:before="5"/>
        <w:rPr>
          <w:sz w:val="16"/>
        </w:rPr>
      </w:pPr>
    </w:p>
    <w:p>
      <w:pPr>
        <w:spacing w:after="0"/>
        <w:rPr>
          <w:sz w:val="16"/>
        </w:rPr>
        <w:sectPr>
          <w:type w:val="continuous"/>
          <w:pgSz w:w="11910" w:h="16840"/>
          <w:pgMar w:top="1260" w:bottom="280" w:left="1140" w:right="880"/>
        </w:sectPr>
      </w:pPr>
    </w:p>
    <w:p>
      <w:pPr>
        <w:pStyle w:val="Heading2"/>
        <w:numPr>
          <w:ilvl w:val="2"/>
          <w:numId w:val="43"/>
        </w:numPr>
        <w:tabs>
          <w:tab w:pos="893" w:val="left" w:leader="none"/>
          <w:tab w:pos="894" w:val="left" w:leader="none"/>
        </w:tabs>
        <w:spacing w:line="320" w:lineRule="exact" w:before="0" w:after="0"/>
        <w:ind w:left="893" w:right="0" w:hanging="792"/>
        <w:jc w:val="left"/>
      </w:pPr>
      <w:r>
        <w:rPr>
          <w:spacing w:val="5"/>
        </w:rPr>
        <w:t>脑垂体瘤、脑囊</w:t>
      </w:r>
    </w:p>
    <w:p>
      <w:pPr>
        <w:spacing w:line="342" w:lineRule="exact" w:before="0"/>
        <w:ind w:left="893" w:right="0" w:firstLine="0"/>
        <w:jc w:val="left"/>
        <w:rPr>
          <w:rFonts w:ascii="微软雅黑" w:eastAsia="微软雅黑" w:hint="eastAsia"/>
          <w:b/>
          <w:sz w:val="21"/>
        </w:rPr>
      </w:pPr>
      <w:r>
        <w:rPr>
          <w:rFonts w:ascii="微软雅黑" w:eastAsia="微软雅黑" w:hint="eastAsia"/>
          <w:b/>
          <w:sz w:val="21"/>
        </w:rPr>
        <w:t>肿或者脑血管瘤</w:t>
      </w:r>
    </w:p>
    <w:p>
      <w:pPr>
        <w:pStyle w:val="BodyText"/>
        <w:spacing w:line="280" w:lineRule="auto" w:before="40"/>
        <w:ind w:left="101" w:right="215"/>
      </w:pPr>
      <w:r>
        <w:rPr/>
        <w:br w:type="column"/>
      </w:r>
      <w:r>
        <w:rPr>
          <w:spacing w:val="-7"/>
          <w:w w:val="100"/>
        </w:rPr>
        <w:t>指经头颅断层扫描</w:t>
      </w:r>
      <w:r>
        <w:rPr>
          <w:spacing w:val="-3"/>
          <w:w w:val="100"/>
        </w:rPr>
        <w:t>（</w:t>
      </w:r>
      <w:r>
        <w:rPr>
          <w:w w:val="147"/>
        </w:rPr>
        <w:t>C</w:t>
      </w:r>
      <w:r>
        <w:rPr>
          <w:spacing w:val="-1"/>
          <w:w w:val="147"/>
        </w:rPr>
        <w:t>T</w:t>
      </w:r>
      <w:r>
        <w:rPr>
          <w:spacing w:val="-108"/>
          <w:w w:val="100"/>
        </w:rPr>
        <w:t>）</w:t>
      </w:r>
      <w:r>
        <w:rPr>
          <w:spacing w:val="-11"/>
          <w:w w:val="100"/>
        </w:rPr>
        <w:t>、核磁共振检查</w:t>
      </w:r>
      <w:r>
        <w:rPr>
          <w:spacing w:val="-3"/>
          <w:w w:val="100"/>
        </w:rPr>
        <w:t>（</w:t>
      </w:r>
      <w:r>
        <w:rPr>
          <w:w w:val="131"/>
        </w:rPr>
        <w:t>MR</w:t>
      </w:r>
      <w:r>
        <w:rPr>
          <w:spacing w:val="-2"/>
          <w:w w:val="131"/>
        </w:rPr>
        <w:t>I</w:t>
      </w:r>
      <w:r>
        <w:rPr>
          <w:spacing w:val="-29"/>
          <w:w w:val="100"/>
        </w:rPr>
        <w:t>）</w:t>
      </w:r>
      <w:r>
        <w:rPr>
          <w:spacing w:val="-3"/>
          <w:w w:val="100"/>
        </w:rPr>
        <w:t>或者其他影像学检查被确诊</w:t>
      </w:r>
      <w:r>
        <w:rPr>
          <w:spacing w:val="-3"/>
        </w:rPr>
        <w:t>为下列病变之一，并实际实施了非开颅手术或者放射治疗：</w:t>
      </w:r>
    </w:p>
    <w:p>
      <w:pPr>
        <w:pStyle w:val="ListParagraph"/>
        <w:numPr>
          <w:ilvl w:val="0"/>
          <w:numId w:val="44"/>
        </w:numPr>
        <w:tabs>
          <w:tab w:pos="726" w:val="left" w:leader="none"/>
        </w:tabs>
        <w:spacing w:line="240" w:lineRule="auto" w:before="84" w:after="0"/>
        <w:ind w:left="725" w:right="0" w:hanging="624"/>
        <w:jc w:val="left"/>
        <w:rPr>
          <w:sz w:val="21"/>
        </w:rPr>
      </w:pPr>
      <w:r>
        <w:rPr>
          <w:spacing w:val="-1"/>
          <w:sz w:val="21"/>
        </w:rPr>
        <w:t>脑垂体瘤；</w:t>
      </w:r>
    </w:p>
    <w:p>
      <w:pPr>
        <w:pStyle w:val="ListParagraph"/>
        <w:numPr>
          <w:ilvl w:val="0"/>
          <w:numId w:val="44"/>
        </w:numPr>
        <w:tabs>
          <w:tab w:pos="726" w:val="left" w:leader="none"/>
        </w:tabs>
        <w:spacing w:line="240" w:lineRule="auto" w:before="123" w:after="0"/>
        <w:ind w:left="725" w:right="0" w:hanging="624"/>
        <w:jc w:val="left"/>
        <w:rPr>
          <w:sz w:val="21"/>
        </w:rPr>
      </w:pPr>
      <w:r>
        <w:rPr>
          <w:spacing w:val="-1"/>
          <w:sz w:val="21"/>
        </w:rPr>
        <w:t>脑囊肿；</w:t>
      </w:r>
    </w:p>
    <w:p>
      <w:pPr>
        <w:pStyle w:val="ListParagraph"/>
        <w:numPr>
          <w:ilvl w:val="0"/>
          <w:numId w:val="44"/>
        </w:numPr>
        <w:tabs>
          <w:tab w:pos="726" w:val="left" w:leader="none"/>
        </w:tabs>
        <w:spacing w:line="240" w:lineRule="auto" w:before="123" w:after="0"/>
        <w:ind w:left="725" w:right="0" w:hanging="624"/>
        <w:jc w:val="left"/>
        <w:rPr>
          <w:sz w:val="21"/>
        </w:rPr>
      </w:pPr>
      <w:r>
        <w:rPr>
          <w:spacing w:val="-1"/>
          <w:sz w:val="21"/>
        </w:rPr>
        <w:t>脑血管瘤。</w:t>
      </w:r>
    </w:p>
    <w:p>
      <w:pPr>
        <w:spacing w:after="0" w:line="240" w:lineRule="auto"/>
        <w:jc w:val="left"/>
        <w:rPr>
          <w:sz w:val="21"/>
        </w:rPr>
        <w:sectPr>
          <w:type w:val="continuous"/>
          <w:pgSz w:w="11910" w:h="16840"/>
          <w:pgMar w:top="1260" w:bottom="280" w:left="1140" w:right="880"/>
          <w:cols w:num="2" w:equalWidth="0">
            <w:col w:w="2433" w:space="116"/>
            <w:col w:w="7341"/>
          </w:cols>
        </w:sectPr>
      </w:pPr>
    </w:p>
    <w:p>
      <w:pPr>
        <w:pStyle w:val="BodyText"/>
        <w:spacing w:before="4"/>
        <w:rPr>
          <w:sz w:val="19"/>
        </w:rPr>
      </w:pPr>
    </w:p>
    <w:p>
      <w:pPr>
        <w:spacing w:after="0"/>
        <w:rPr>
          <w:sz w:val="19"/>
        </w:rPr>
        <w:sectPr>
          <w:type w:val="continuous"/>
          <w:pgSz w:w="11910" w:h="16840"/>
          <w:pgMar w:top="1260" w:bottom="280" w:left="1140" w:right="880"/>
        </w:sectPr>
      </w:pPr>
    </w:p>
    <w:p>
      <w:pPr>
        <w:pStyle w:val="Heading2"/>
        <w:numPr>
          <w:ilvl w:val="2"/>
          <w:numId w:val="43"/>
        </w:numPr>
        <w:tabs>
          <w:tab w:pos="893" w:val="left" w:leader="none"/>
          <w:tab w:pos="894" w:val="left" w:leader="none"/>
        </w:tabs>
        <w:spacing w:line="321" w:lineRule="exact" w:before="0" w:after="0"/>
        <w:ind w:left="893" w:right="0" w:hanging="792"/>
        <w:jc w:val="left"/>
      </w:pPr>
      <w:r>
        <w:rPr>
          <w:spacing w:val="7"/>
        </w:rPr>
        <w:t>较小面积Ⅲ度烧</w:t>
      </w:r>
    </w:p>
    <w:p>
      <w:pPr>
        <w:spacing w:line="342" w:lineRule="exact" w:before="0"/>
        <w:ind w:left="0" w:right="444" w:firstLine="0"/>
        <w:jc w:val="center"/>
        <w:rPr>
          <w:rFonts w:ascii="微软雅黑" w:eastAsia="微软雅黑" w:hint="eastAsia"/>
          <w:b/>
          <w:sz w:val="21"/>
        </w:rPr>
      </w:pPr>
      <w:r>
        <w:rPr>
          <w:rFonts w:ascii="微软雅黑" w:eastAsia="微软雅黑" w:hint="eastAsia"/>
          <w:b/>
          <w:w w:val="100"/>
          <w:sz w:val="21"/>
        </w:rPr>
        <w:t>伤</w:t>
      </w:r>
    </w:p>
    <w:p>
      <w:pPr>
        <w:pStyle w:val="BodyText"/>
        <w:spacing w:line="280" w:lineRule="auto" w:before="41"/>
        <w:ind w:left="101" w:right="217"/>
      </w:pPr>
      <w:r>
        <w:rPr/>
        <w:br w:type="column"/>
      </w:r>
      <w:r>
        <w:rPr>
          <w:w w:val="100"/>
        </w:rPr>
        <w:t>指烧伤程度为Ⅲ度，且Ⅲ度烧伤的面积为全身体表面积的</w:t>
      </w:r>
      <w:r>
        <w:rPr/>
        <w:t> </w:t>
      </w:r>
      <w:r>
        <w:rPr>
          <w:w w:val="97"/>
        </w:rPr>
        <w:t>1</w:t>
      </w:r>
      <w:r>
        <w:rPr>
          <w:w w:val="122"/>
        </w:rPr>
        <w:t>0</w:t>
      </w:r>
      <w:r>
        <w:rPr>
          <w:w w:val="195"/>
        </w:rPr>
        <w:t>%</w:t>
      </w:r>
      <w:r>
        <w:rPr>
          <w:w w:val="100"/>
        </w:rPr>
        <w:t>或者</w:t>
      </w:r>
      <w:r>
        <w:rPr/>
        <w:t> </w:t>
      </w:r>
      <w:r>
        <w:rPr>
          <w:w w:val="138"/>
        </w:rPr>
        <w:t>10%</w:t>
      </w:r>
      <w:r>
        <w:rPr>
          <w:w w:val="100"/>
        </w:rPr>
        <w:t>以</w:t>
      </w:r>
      <w:r>
        <w:rPr/>
        <w:t>上，但尚未达到  20%。体表面积根据《中国新九分法》计算。</w:t>
      </w:r>
    </w:p>
    <w:p>
      <w:pPr>
        <w:spacing w:after="0" w:line="280" w:lineRule="auto"/>
        <w:sectPr>
          <w:type w:val="continuous"/>
          <w:pgSz w:w="11910" w:h="16840"/>
          <w:pgMar w:top="1260" w:bottom="280" w:left="1140" w:right="880"/>
          <w:cols w:num="2" w:equalWidth="0">
            <w:col w:w="2444" w:space="105"/>
            <w:col w:w="7341"/>
          </w:cols>
        </w:sectPr>
      </w:pPr>
    </w:p>
    <w:p>
      <w:pPr>
        <w:pStyle w:val="BodyText"/>
        <w:spacing w:before="5"/>
        <w:rPr>
          <w:sz w:val="16"/>
        </w:rPr>
      </w:pPr>
    </w:p>
    <w:p>
      <w:pPr>
        <w:pStyle w:val="ListParagraph"/>
        <w:numPr>
          <w:ilvl w:val="2"/>
          <w:numId w:val="43"/>
        </w:numPr>
        <w:tabs>
          <w:tab w:pos="894" w:val="left" w:leader="none"/>
          <w:tab w:pos="2650" w:val="left" w:leader="none"/>
        </w:tabs>
        <w:spacing w:line="342" w:lineRule="exact" w:before="0" w:after="0"/>
        <w:ind w:left="893" w:right="0" w:hanging="792"/>
        <w:jc w:val="left"/>
        <w:rPr>
          <w:sz w:val="21"/>
        </w:rPr>
      </w:pPr>
      <w:r>
        <w:rPr>
          <w:rFonts w:ascii="微软雅黑" w:eastAsia="微软雅黑" w:hint="eastAsia"/>
          <w:b/>
          <w:sz w:val="21"/>
        </w:rPr>
        <w:t>轻度颅脑手术</w:t>
        <w:tab/>
      </w:r>
      <w:r>
        <w:rPr>
          <w:sz w:val="21"/>
        </w:rPr>
        <w:t>指因</w:t>
      </w:r>
      <w:r>
        <w:rPr>
          <w:spacing w:val="-3"/>
          <w:sz w:val="21"/>
        </w:rPr>
        <w:t>疾</w:t>
      </w:r>
      <w:r>
        <w:rPr>
          <w:sz w:val="21"/>
        </w:rPr>
        <w:t>病</w:t>
      </w:r>
      <w:r>
        <w:rPr>
          <w:spacing w:val="-3"/>
          <w:sz w:val="21"/>
        </w:rPr>
        <w:t>确</w:t>
      </w:r>
      <w:r>
        <w:rPr>
          <w:sz w:val="21"/>
        </w:rPr>
        <w:t>已</w:t>
      </w:r>
      <w:r>
        <w:rPr>
          <w:spacing w:val="-3"/>
          <w:sz w:val="21"/>
        </w:rPr>
        <w:t>实</w:t>
      </w:r>
      <w:r>
        <w:rPr>
          <w:sz w:val="21"/>
        </w:rPr>
        <w:t>施</w:t>
      </w:r>
      <w:r>
        <w:rPr>
          <w:spacing w:val="-3"/>
          <w:sz w:val="21"/>
        </w:rPr>
        <w:t>全</w:t>
      </w:r>
      <w:r>
        <w:rPr>
          <w:sz w:val="21"/>
        </w:rPr>
        <w:t>身</w:t>
      </w:r>
      <w:r>
        <w:rPr>
          <w:spacing w:val="-3"/>
          <w:sz w:val="21"/>
        </w:rPr>
        <w:t>麻</w:t>
      </w:r>
      <w:r>
        <w:rPr>
          <w:sz w:val="21"/>
        </w:rPr>
        <w:t>醉下</w:t>
      </w:r>
      <w:r>
        <w:rPr>
          <w:spacing w:val="-3"/>
          <w:sz w:val="21"/>
        </w:rPr>
        <w:t>的</w:t>
      </w:r>
      <w:r>
        <w:rPr>
          <w:sz w:val="21"/>
        </w:rPr>
        <w:t>颅</w:t>
      </w:r>
      <w:r>
        <w:rPr>
          <w:spacing w:val="-3"/>
          <w:sz w:val="21"/>
        </w:rPr>
        <w:t>骨</w:t>
      </w:r>
      <w:r>
        <w:rPr>
          <w:sz w:val="21"/>
        </w:rPr>
        <w:t>钻</w:t>
      </w:r>
      <w:r>
        <w:rPr>
          <w:spacing w:val="-3"/>
          <w:sz w:val="21"/>
        </w:rPr>
        <w:t>孔</w:t>
      </w:r>
      <w:r>
        <w:rPr>
          <w:sz w:val="21"/>
        </w:rPr>
        <w:t>手</w:t>
      </w:r>
      <w:r>
        <w:rPr>
          <w:spacing w:val="-3"/>
          <w:sz w:val="21"/>
        </w:rPr>
        <w:t>术</w:t>
      </w:r>
      <w:r>
        <w:rPr>
          <w:sz w:val="21"/>
        </w:rPr>
        <w:t>或</w:t>
      </w:r>
      <w:r>
        <w:rPr>
          <w:spacing w:val="-3"/>
          <w:sz w:val="21"/>
        </w:rPr>
        <w:t>者</w:t>
      </w:r>
      <w:r>
        <w:rPr>
          <w:sz w:val="21"/>
        </w:rPr>
        <w:t>经鼻</w:t>
      </w:r>
      <w:r>
        <w:rPr>
          <w:spacing w:val="-3"/>
          <w:sz w:val="21"/>
        </w:rPr>
        <w:t>蝶</w:t>
      </w:r>
      <w:r>
        <w:rPr>
          <w:sz w:val="21"/>
        </w:rPr>
        <w:t>窦</w:t>
      </w:r>
      <w:r>
        <w:rPr>
          <w:spacing w:val="-3"/>
          <w:sz w:val="21"/>
        </w:rPr>
        <w:t>入</w:t>
      </w:r>
      <w:r>
        <w:rPr>
          <w:sz w:val="21"/>
        </w:rPr>
        <w:t>颅</w:t>
      </w:r>
      <w:r>
        <w:rPr>
          <w:spacing w:val="-3"/>
          <w:sz w:val="21"/>
        </w:rPr>
        <w:t>手</w:t>
      </w:r>
      <w:r>
        <w:rPr>
          <w:sz w:val="21"/>
        </w:rPr>
        <w:t>术。</w:t>
      </w:r>
    </w:p>
    <w:p>
      <w:pPr>
        <w:pStyle w:val="BodyText"/>
        <w:spacing w:before="141"/>
        <w:ind w:left="2650"/>
      </w:pPr>
      <w:r>
        <w:rPr/>
        <w:t>因外伤而实施的脑外科手术不在保障范围内。</w:t>
      </w:r>
    </w:p>
    <w:p>
      <w:pPr>
        <w:pStyle w:val="BodyText"/>
        <w:spacing w:before="5"/>
        <w:rPr>
          <w:sz w:val="31"/>
        </w:rPr>
      </w:pPr>
    </w:p>
    <w:p>
      <w:pPr>
        <w:pStyle w:val="ListParagraph"/>
        <w:numPr>
          <w:ilvl w:val="2"/>
          <w:numId w:val="43"/>
        </w:numPr>
        <w:tabs>
          <w:tab w:pos="893" w:val="left" w:leader="none"/>
          <w:tab w:pos="894" w:val="left" w:leader="none"/>
          <w:tab w:pos="2650" w:val="left" w:leader="none"/>
        </w:tabs>
        <w:spacing w:line="254" w:lineRule="auto" w:before="0" w:after="0"/>
        <w:ind w:left="2650" w:right="223" w:hanging="2549"/>
        <w:jc w:val="left"/>
        <w:rPr>
          <w:sz w:val="21"/>
        </w:rPr>
      </w:pPr>
      <w:r>
        <w:rPr>
          <w:rFonts w:ascii="微软雅黑" w:eastAsia="微软雅黑" w:hint="eastAsia"/>
          <w:b/>
          <w:sz w:val="21"/>
        </w:rPr>
        <w:t>植入心脏起搏器</w:t>
        <w:tab/>
      </w:r>
      <w:r>
        <w:rPr>
          <w:sz w:val="21"/>
        </w:rPr>
        <w:t>因严重心律失常而实际实施了植入永久性心脏起搏器手术。诊断及治疗须在 </w:t>
      </w:r>
      <w:r>
        <w:rPr>
          <w:spacing w:val="-1"/>
          <w:sz w:val="21"/>
        </w:rPr>
        <w:t>我们</w:t>
      </w:r>
      <w:r>
        <w:rPr>
          <w:spacing w:val="-3"/>
          <w:sz w:val="21"/>
        </w:rPr>
        <w:t>认</w:t>
      </w:r>
      <w:r>
        <w:rPr>
          <w:spacing w:val="-1"/>
          <w:sz w:val="21"/>
        </w:rPr>
        <w:t>可</w:t>
      </w:r>
      <w:r>
        <w:rPr>
          <w:spacing w:val="-3"/>
          <w:sz w:val="21"/>
        </w:rPr>
        <w:t>医</w:t>
      </w:r>
      <w:r>
        <w:rPr>
          <w:sz w:val="21"/>
        </w:rPr>
        <w:t>院</w:t>
      </w:r>
      <w:r>
        <w:rPr>
          <w:spacing w:val="-3"/>
          <w:sz w:val="21"/>
        </w:rPr>
        <w:t>的</w:t>
      </w:r>
      <w:r>
        <w:rPr>
          <w:sz w:val="21"/>
        </w:rPr>
        <w:t>专</w:t>
      </w:r>
      <w:r>
        <w:rPr>
          <w:spacing w:val="-3"/>
          <w:sz w:val="21"/>
        </w:rPr>
        <w:t>科</w:t>
      </w:r>
      <w:r>
        <w:rPr>
          <w:sz w:val="21"/>
        </w:rPr>
        <w:t>医Th认为</w:t>
      </w:r>
      <w:r>
        <w:rPr>
          <w:spacing w:val="-3"/>
          <w:sz w:val="21"/>
        </w:rPr>
        <w:t>是</w:t>
      </w:r>
      <w:r>
        <w:rPr>
          <w:sz w:val="21"/>
        </w:rPr>
        <w:t>医</w:t>
      </w:r>
      <w:r>
        <w:rPr>
          <w:spacing w:val="-3"/>
          <w:sz w:val="21"/>
        </w:rPr>
        <w:t>疗</w:t>
      </w:r>
      <w:r>
        <w:rPr>
          <w:sz w:val="21"/>
        </w:rPr>
        <w:t>必</w:t>
      </w:r>
      <w:r>
        <w:rPr>
          <w:spacing w:val="-3"/>
          <w:sz w:val="21"/>
        </w:rPr>
        <w:t>须</w:t>
      </w:r>
      <w:r>
        <w:rPr>
          <w:sz w:val="21"/>
        </w:rPr>
        <w:t>的</w:t>
      </w:r>
      <w:r>
        <w:rPr>
          <w:spacing w:val="-3"/>
          <w:sz w:val="21"/>
        </w:rPr>
        <w:t>情</w:t>
      </w:r>
      <w:r>
        <w:rPr>
          <w:sz w:val="21"/>
        </w:rPr>
        <w:t>况</w:t>
      </w:r>
      <w:r>
        <w:rPr>
          <w:spacing w:val="-3"/>
          <w:sz w:val="21"/>
        </w:rPr>
        <w:t>下</w:t>
      </w:r>
      <w:r>
        <w:rPr>
          <w:sz w:val="21"/>
        </w:rPr>
        <w:t>进行。</w:t>
      </w:r>
    </w:p>
    <w:p>
      <w:pPr>
        <w:pStyle w:val="BodyText"/>
        <w:spacing w:before="111"/>
        <w:ind w:left="2650"/>
      </w:pPr>
      <w:r>
        <w:rPr/>
        <w:t>临时心脏起搏器安装不在保障范围内。</w:t>
      </w:r>
    </w:p>
    <w:p>
      <w:pPr>
        <w:pStyle w:val="BodyText"/>
        <w:spacing w:before="2"/>
        <w:rPr>
          <w:sz w:val="19"/>
        </w:rPr>
      </w:pPr>
    </w:p>
    <w:p>
      <w:pPr>
        <w:spacing w:after="0"/>
        <w:rPr>
          <w:sz w:val="19"/>
        </w:rPr>
        <w:sectPr>
          <w:type w:val="continuous"/>
          <w:pgSz w:w="11910" w:h="16840"/>
          <w:pgMar w:top="1260" w:bottom="280" w:left="1140" w:right="880"/>
        </w:sectPr>
      </w:pPr>
    </w:p>
    <w:p>
      <w:pPr>
        <w:pStyle w:val="Heading2"/>
        <w:numPr>
          <w:ilvl w:val="2"/>
          <w:numId w:val="43"/>
        </w:numPr>
        <w:tabs>
          <w:tab w:pos="894" w:val="left" w:leader="none"/>
        </w:tabs>
        <w:spacing w:line="321" w:lineRule="exact" w:before="0" w:after="0"/>
        <w:ind w:left="893" w:right="0" w:hanging="792"/>
        <w:jc w:val="left"/>
      </w:pPr>
      <w:r>
        <w:rPr>
          <w:spacing w:val="5"/>
        </w:rPr>
        <w:t>原发性肺动脉高</w:t>
      </w:r>
    </w:p>
    <w:p>
      <w:pPr>
        <w:spacing w:line="342" w:lineRule="exact" w:before="0"/>
        <w:ind w:left="0" w:right="432" w:firstLine="0"/>
        <w:jc w:val="center"/>
        <w:rPr>
          <w:rFonts w:ascii="微软雅黑" w:eastAsia="微软雅黑" w:hint="eastAsia"/>
          <w:b/>
          <w:sz w:val="21"/>
        </w:rPr>
      </w:pPr>
      <w:r>
        <w:rPr>
          <w:rFonts w:ascii="微软雅黑" w:eastAsia="微软雅黑" w:hint="eastAsia"/>
          <w:b/>
          <w:w w:val="100"/>
          <w:sz w:val="21"/>
        </w:rPr>
        <w:t>压</w:t>
      </w:r>
    </w:p>
    <w:p>
      <w:pPr>
        <w:pStyle w:val="BodyText"/>
        <w:spacing w:line="280" w:lineRule="auto" w:before="41"/>
        <w:ind w:left="101" w:right="217"/>
        <w:jc w:val="both"/>
      </w:pPr>
      <w:r>
        <w:rPr/>
        <w:br w:type="column"/>
      </w:r>
      <w:r>
        <w:rPr>
          <w:spacing w:val="-9"/>
        </w:rPr>
        <w:t>指不明原因的肺动脉压力持续性增高，进行性发展而导致右心室肥厚，已经造成永久不可逆性的体力活动能力受限，达到美国纽约心脏病学会心功能状态</w:t>
      </w:r>
      <w:r>
        <w:rPr>
          <w:spacing w:val="-1"/>
        </w:rPr>
        <w:t>分级Ⅲ级，且静息状态下肺动脉平均压超过 </w:t>
      </w:r>
      <w:r>
        <w:rPr>
          <w:w w:val="130"/>
        </w:rPr>
        <w:t>25mmHg</w:t>
      </w:r>
      <w:r>
        <w:rPr/>
        <w:t>。</w:t>
      </w:r>
    </w:p>
    <w:p>
      <w:pPr>
        <w:spacing w:after="0" w:line="280" w:lineRule="auto"/>
        <w:jc w:val="both"/>
        <w:sectPr>
          <w:type w:val="continuous"/>
          <w:pgSz w:w="11910" w:h="16840"/>
          <w:pgMar w:top="1260" w:bottom="280" w:left="1140" w:right="880"/>
          <w:cols w:num="2" w:equalWidth="0">
            <w:col w:w="2433" w:space="116"/>
            <w:col w:w="7341"/>
          </w:cols>
        </w:sectPr>
      </w:pPr>
    </w:p>
    <w:p>
      <w:pPr>
        <w:pStyle w:val="BodyText"/>
        <w:spacing w:before="6"/>
        <w:rPr>
          <w:sz w:val="16"/>
        </w:rPr>
      </w:pPr>
    </w:p>
    <w:p>
      <w:pPr>
        <w:pStyle w:val="ListParagraph"/>
        <w:numPr>
          <w:ilvl w:val="2"/>
          <w:numId w:val="43"/>
        </w:numPr>
        <w:tabs>
          <w:tab w:pos="894" w:val="left" w:leader="none"/>
          <w:tab w:pos="2650" w:val="left" w:leader="none"/>
        </w:tabs>
        <w:spacing w:line="322" w:lineRule="exact" w:before="28" w:after="0"/>
        <w:ind w:left="2650" w:right="109" w:hanging="2549"/>
        <w:jc w:val="left"/>
        <w:rPr>
          <w:sz w:val="21"/>
        </w:rPr>
      </w:pPr>
      <w:r>
        <w:rPr>
          <w:rFonts w:ascii="微软雅黑" w:eastAsia="微软雅黑" w:hint="eastAsia"/>
          <w:b/>
          <w:sz w:val="21"/>
        </w:rPr>
        <w:t>单个肢体缺失</w:t>
        <w:tab/>
      </w:r>
      <w:r>
        <w:rPr>
          <w:sz w:val="21"/>
        </w:rPr>
        <w:t>指因</w:t>
      </w:r>
      <w:r>
        <w:rPr>
          <w:spacing w:val="-3"/>
          <w:sz w:val="21"/>
        </w:rPr>
        <w:t>疾</w:t>
      </w:r>
      <w:r>
        <w:rPr>
          <w:sz w:val="21"/>
        </w:rPr>
        <w:t>病</w:t>
      </w:r>
      <w:r>
        <w:rPr>
          <w:spacing w:val="-3"/>
          <w:sz w:val="21"/>
        </w:rPr>
        <w:t>或</w:t>
      </w:r>
      <w:r>
        <w:rPr>
          <w:sz w:val="21"/>
        </w:rPr>
        <w:t>者</w:t>
      </w:r>
      <w:r>
        <w:rPr>
          <w:spacing w:val="-3"/>
          <w:sz w:val="21"/>
        </w:rPr>
        <w:t>意</w:t>
      </w:r>
      <w:r>
        <w:rPr>
          <w:sz w:val="21"/>
        </w:rPr>
        <w:t>外</w:t>
      </w:r>
      <w:r>
        <w:rPr>
          <w:spacing w:val="-3"/>
          <w:sz w:val="21"/>
        </w:rPr>
        <w:t>伤</w:t>
      </w:r>
      <w:r>
        <w:rPr>
          <w:sz w:val="21"/>
        </w:rPr>
        <w:t>害</w:t>
      </w:r>
      <w:r>
        <w:rPr>
          <w:spacing w:val="-3"/>
          <w:sz w:val="21"/>
        </w:rPr>
        <w:t>导</w:t>
      </w:r>
      <w:r>
        <w:rPr>
          <w:sz w:val="21"/>
        </w:rPr>
        <w:t>致一</w:t>
      </w:r>
      <w:r>
        <w:rPr>
          <w:spacing w:val="-3"/>
          <w:sz w:val="21"/>
        </w:rPr>
        <w:t>个</w:t>
      </w:r>
      <w:r>
        <w:rPr>
          <w:sz w:val="21"/>
        </w:rPr>
        <w:t>肢</w:t>
      </w:r>
      <w:r>
        <w:rPr>
          <w:spacing w:val="-3"/>
          <w:sz w:val="21"/>
        </w:rPr>
        <w:t>体</w:t>
      </w:r>
      <w:r>
        <w:rPr>
          <w:sz w:val="21"/>
        </w:rPr>
        <w:t>自</w:t>
      </w:r>
      <w:r>
        <w:rPr>
          <w:spacing w:val="-3"/>
          <w:sz w:val="21"/>
        </w:rPr>
        <w:t>腕</w:t>
      </w:r>
      <w:r>
        <w:rPr>
          <w:sz w:val="21"/>
        </w:rPr>
        <w:t>关</w:t>
      </w:r>
      <w:r>
        <w:rPr>
          <w:spacing w:val="-3"/>
          <w:sz w:val="21"/>
        </w:rPr>
        <w:t>节</w:t>
      </w:r>
      <w:r>
        <w:rPr>
          <w:sz w:val="21"/>
        </w:rPr>
        <w:t>或</w:t>
      </w:r>
      <w:r>
        <w:rPr>
          <w:spacing w:val="-3"/>
          <w:sz w:val="21"/>
        </w:rPr>
        <w:t>者</w:t>
      </w:r>
      <w:r>
        <w:rPr>
          <w:sz w:val="21"/>
        </w:rPr>
        <w:t>踝关</w:t>
      </w:r>
      <w:r>
        <w:rPr>
          <w:spacing w:val="-3"/>
          <w:sz w:val="21"/>
        </w:rPr>
        <w:t>节</w:t>
      </w:r>
      <w:r>
        <w:rPr>
          <w:sz w:val="21"/>
        </w:rPr>
        <w:t>近</w:t>
      </w:r>
      <w:r>
        <w:rPr>
          <w:spacing w:val="-25"/>
          <w:sz w:val="21"/>
        </w:rPr>
        <w:t>端</w:t>
      </w:r>
      <w:r>
        <w:rPr>
          <w:spacing w:val="-3"/>
          <w:sz w:val="21"/>
        </w:rPr>
        <w:t>（</w:t>
      </w:r>
      <w:r>
        <w:rPr>
          <w:sz w:val="21"/>
        </w:rPr>
        <w:t>靠</w:t>
      </w:r>
      <w:r>
        <w:rPr>
          <w:spacing w:val="-3"/>
          <w:sz w:val="21"/>
        </w:rPr>
        <w:t>近</w:t>
      </w:r>
      <w:r>
        <w:rPr>
          <w:sz w:val="21"/>
        </w:rPr>
        <w:t>躯</w:t>
      </w:r>
      <w:r>
        <w:rPr>
          <w:spacing w:val="-3"/>
          <w:sz w:val="21"/>
        </w:rPr>
        <w:t>干</w:t>
      </w:r>
      <w:r>
        <w:rPr>
          <w:sz w:val="21"/>
        </w:rPr>
        <w:t>端） 以上</w:t>
      </w:r>
      <w:r>
        <w:rPr>
          <w:spacing w:val="-3"/>
          <w:sz w:val="21"/>
        </w:rPr>
        <w:t>完</w:t>
      </w:r>
      <w:r>
        <w:rPr>
          <w:sz w:val="21"/>
        </w:rPr>
        <w:t>全</w:t>
      </w:r>
      <w:r>
        <w:rPr>
          <w:spacing w:val="-3"/>
          <w:sz w:val="21"/>
        </w:rPr>
        <w:t>性</w:t>
      </w:r>
      <w:r>
        <w:rPr>
          <w:sz w:val="21"/>
        </w:rPr>
        <w:t>断</w:t>
      </w:r>
      <w:r>
        <w:rPr>
          <w:spacing w:val="-3"/>
          <w:sz w:val="21"/>
        </w:rPr>
        <w:t>离</w:t>
      </w:r>
      <w:r>
        <w:rPr>
          <w:sz w:val="21"/>
        </w:rPr>
        <w:t>。</w:t>
      </w:r>
    </w:p>
    <w:p>
      <w:pPr>
        <w:pStyle w:val="BodyText"/>
        <w:spacing w:before="6"/>
        <w:rPr>
          <w:sz w:val="16"/>
        </w:rPr>
      </w:pPr>
    </w:p>
    <w:p>
      <w:pPr>
        <w:spacing w:after="0"/>
        <w:rPr>
          <w:sz w:val="16"/>
        </w:rPr>
        <w:sectPr>
          <w:type w:val="continuous"/>
          <w:pgSz w:w="11910" w:h="16840"/>
          <w:pgMar w:top="1260" w:bottom="280" w:left="1140" w:right="880"/>
        </w:sectPr>
      </w:pPr>
    </w:p>
    <w:p>
      <w:pPr>
        <w:pStyle w:val="Heading2"/>
        <w:numPr>
          <w:ilvl w:val="2"/>
          <w:numId w:val="43"/>
        </w:numPr>
        <w:tabs>
          <w:tab w:pos="894" w:val="left" w:leader="none"/>
        </w:tabs>
        <w:spacing w:line="321" w:lineRule="exact" w:before="0" w:after="0"/>
        <w:ind w:left="893" w:right="0" w:hanging="792"/>
        <w:jc w:val="left"/>
      </w:pPr>
      <w:r>
        <w:rPr>
          <w:spacing w:val="5"/>
        </w:rPr>
        <w:t>脑外伤颅骨钻孔</w:t>
      </w:r>
    </w:p>
    <w:p>
      <w:pPr>
        <w:spacing w:line="342" w:lineRule="exact" w:before="0"/>
        <w:ind w:left="876" w:right="1097" w:firstLine="0"/>
        <w:jc w:val="center"/>
        <w:rPr>
          <w:rFonts w:ascii="微软雅黑" w:eastAsia="微软雅黑" w:hint="eastAsia"/>
          <w:b/>
          <w:sz w:val="21"/>
        </w:rPr>
      </w:pPr>
      <w:r>
        <w:rPr>
          <w:rFonts w:ascii="微软雅黑" w:eastAsia="微软雅黑" w:hint="eastAsia"/>
          <w:b/>
          <w:sz w:val="21"/>
        </w:rPr>
        <w:t>手术</w:t>
      </w:r>
    </w:p>
    <w:p>
      <w:pPr>
        <w:pStyle w:val="BodyText"/>
        <w:spacing w:line="280" w:lineRule="auto" w:before="41"/>
        <w:ind w:left="101" w:right="214"/>
        <w:jc w:val="both"/>
      </w:pPr>
      <w:r>
        <w:rPr/>
        <w:br w:type="column"/>
      </w:r>
      <w:r>
        <w:rPr>
          <w:spacing w:val="-11"/>
        </w:rPr>
        <w:t>指因头部遭受机械性外力，引起脑重要部位损伤，实际实施了全身麻醉下颅骨钻孔手术以引流硬膜下血肿。手术须在我们认可医院的专科医Th认为是医疗</w:t>
      </w:r>
      <w:r>
        <w:rPr>
          <w:spacing w:val="-6"/>
        </w:rPr>
        <w:t>必须的情况下进行。</w:t>
      </w:r>
    </w:p>
    <w:p>
      <w:pPr>
        <w:spacing w:after="0" w:line="280" w:lineRule="auto"/>
        <w:jc w:val="both"/>
        <w:sectPr>
          <w:type w:val="continuous"/>
          <w:pgSz w:w="11910" w:h="16840"/>
          <w:pgMar w:top="1260" w:bottom="280" w:left="1140" w:right="880"/>
          <w:cols w:num="2" w:equalWidth="0">
            <w:col w:w="2433" w:space="116"/>
            <w:col w:w="7341"/>
          </w:cols>
        </w:sectPr>
      </w:pPr>
    </w:p>
    <w:p>
      <w:pPr>
        <w:pStyle w:val="BodyText"/>
        <w:spacing w:before="6"/>
        <w:rPr>
          <w:sz w:val="16"/>
        </w:rPr>
      </w:pPr>
    </w:p>
    <w:p>
      <w:pPr>
        <w:spacing w:after="0"/>
        <w:rPr>
          <w:sz w:val="16"/>
        </w:rPr>
        <w:sectPr>
          <w:type w:val="continuous"/>
          <w:pgSz w:w="11910" w:h="16840"/>
          <w:pgMar w:top="1260" w:bottom="280" w:left="1140" w:right="880"/>
        </w:sectPr>
      </w:pPr>
    </w:p>
    <w:p>
      <w:pPr>
        <w:pStyle w:val="Heading2"/>
        <w:numPr>
          <w:ilvl w:val="2"/>
          <w:numId w:val="43"/>
        </w:numPr>
        <w:tabs>
          <w:tab w:pos="894" w:val="left" w:leader="none"/>
        </w:tabs>
        <w:spacing w:line="321" w:lineRule="exact" w:before="0" w:after="0"/>
        <w:ind w:left="893" w:right="0" w:hanging="792"/>
        <w:jc w:val="left"/>
      </w:pPr>
      <w:r>
        <w:rPr>
          <w:spacing w:val="5"/>
        </w:rPr>
        <w:t>急性出血坏死性</w:t>
      </w:r>
    </w:p>
    <w:p>
      <w:pPr>
        <w:spacing w:line="211" w:lineRule="auto" w:before="23"/>
        <w:ind w:left="893" w:right="0" w:firstLine="0"/>
        <w:jc w:val="left"/>
        <w:rPr>
          <w:rFonts w:ascii="微软雅黑" w:eastAsia="微软雅黑" w:hint="eastAsia"/>
          <w:b/>
          <w:sz w:val="21"/>
        </w:rPr>
      </w:pPr>
      <w:r>
        <w:rPr>
          <w:rFonts w:ascii="微软雅黑" w:eastAsia="微软雅黑" w:hint="eastAsia"/>
          <w:b/>
          <w:sz w:val="21"/>
        </w:rPr>
        <w:t>胰腺炎腹腔镜手术</w:t>
      </w:r>
    </w:p>
    <w:p>
      <w:pPr>
        <w:pStyle w:val="BodyText"/>
        <w:spacing w:line="280" w:lineRule="auto" w:before="41"/>
        <w:ind w:left="101" w:right="226"/>
      </w:pPr>
      <w:r>
        <w:rPr/>
        <w:br w:type="column"/>
      </w:r>
      <w:r>
        <w:rPr/>
        <w:t>指由我们认可医院的专科医Th确诊为急性出血坏死性胰腺炎，并实际实施了腹腔镜手术治疗，以进行坏死组织清除、坏死病灶切除或者胰腺切除。</w:t>
      </w:r>
    </w:p>
    <w:p>
      <w:pPr>
        <w:pStyle w:val="BodyText"/>
        <w:spacing w:before="129"/>
        <w:ind w:left="101"/>
      </w:pPr>
      <w:r>
        <w:rPr/>
        <w:t>因酗酒或者饮酒过量所致的急性出血坏死性胰腺炎不在保障范围内。</w:t>
      </w:r>
    </w:p>
    <w:p>
      <w:pPr>
        <w:spacing w:after="0"/>
        <w:sectPr>
          <w:type w:val="continuous"/>
          <w:pgSz w:w="11910" w:h="16840"/>
          <w:pgMar w:top="1260" w:bottom="280" w:left="1140" w:right="880"/>
          <w:cols w:num="2" w:equalWidth="0">
            <w:col w:w="2433" w:space="116"/>
            <w:col w:w="7341"/>
          </w:cols>
        </w:sectPr>
      </w:pPr>
    </w:p>
    <w:p>
      <w:pPr>
        <w:pStyle w:val="BodyText"/>
        <w:spacing w:before="0"/>
        <w:rPr>
          <w:sz w:val="20"/>
        </w:rPr>
      </w:pPr>
    </w:p>
    <w:p>
      <w:pPr>
        <w:pStyle w:val="ListParagraph"/>
        <w:numPr>
          <w:ilvl w:val="2"/>
          <w:numId w:val="43"/>
        </w:numPr>
        <w:tabs>
          <w:tab w:pos="894" w:val="left" w:leader="none"/>
          <w:tab w:pos="2650" w:val="left" w:leader="none"/>
        </w:tabs>
        <w:spacing w:line="254" w:lineRule="auto" w:before="152" w:after="0"/>
        <w:ind w:left="2650" w:right="226" w:hanging="2549"/>
        <w:jc w:val="left"/>
        <w:rPr>
          <w:sz w:val="21"/>
        </w:rPr>
      </w:pPr>
      <w:r>
        <w:rPr>
          <w:rFonts w:ascii="微软雅黑" w:eastAsia="微软雅黑" w:hint="eastAsia"/>
          <w:b/>
          <w:sz w:val="21"/>
        </w:rPr>
        <w:t>再Th障碍性贫血</w:t>
        <w:tab/>
      </w:r>
      <w:r>
        <w:rPr>
          <w:sz w:val="21"/>
        </w:rPr>
        <w:t>指因骨髓造血功能慢性持续性衰竭导致的贫血、中性粒细胞减少及血小板减 少。</w:t>
      </w:r>
      <w:r>
        <w:rPr>
          <w:spacing w:val="-3"/>
          <w:sz w:val="21"/>
        </w:rPr>
        <w:t>须</w:t>
      </w:r>
      <w:r>
        <w:rPr>
          <w:sz w:val="21"/>
        </w:rPr>
        <w:t>满</w:t>
      </w:r>
      <w:r>
        <w:rPr>
          <w:spacing w:val="-3"/>
          <w:sz w:val="21"/>
        </w:rPr>
        <w:t>足</w:t>
      </w:r>
      <w:r>
        <w:rPr>
          <w:sz w:val="21"/>
        </w:rPr>
        <w:t>下</w:t>
      </w:r>
      <w:r>
        <w:rPr>
          <w:spacing w:val="-3"/>
          <w:sz w:val="21"/>
        </w:rPr>
        <w:t>列</w:t>
      </w:r>
      <w:r>
        <w:rPr>
          <w:sz w:val="21"/>
        </w:rPr>
        <w:t>全</w:t>
      </w:r>
      <w:r>
        <w:rPr>
          <w:spacing w:val="-3"/>
          <w:sz w:val="21"/>
        </w:rPr>
        <w:t>部</w:t>
      </w:r>
      <w:r>
        <w:rPr>
          <w:sz w:val="21"/>
        </w:rPr>
        <w:t>条</w:t>
      </w:r>
      <w:r>
        <w:rPr>
          <w:spacing w:val="-3"/>
          <w:sz w:val="21"/>
        </w:rPr>
        <w:t>件</w:t>
      </w:r>
      <w:r>
        <w:rPr>
          <w:sz w:val="21"/>
        </w:rPr>
        <w:t>：</w:t>
      </w:r>
    </w:p>
    <w:p>
      <w:pPr>
        <w:pStyle w:val="BodyText"/>
        <w:spacing w:before="108"/>
        <w:ind w:left="2650"/>
      </w:pPr>
      <w:r>
        <w:rPr/>
        <w:t>（1） 骨髓穿刺检查或者骨髓活检结果支持诊断；</w:t>
      </w:r>
    </w:p>
    <w:p>
      <w:pPr>
        <w:spacing w:after="0"/>
        <w:sectPr>
          <w:type w:val="continuous"/>
          <w:pgSz w:w="11910" w:h="16840"/>
          <w:pgMar w:top="1260" w:bottom="280" w:left="1140" w:right="880"/>
        </w:sectPr>
      </w:pPr>
    </w:p>
    <w:p>
      <w:pPr>
        <w:pStyle w:val="BodyText"/>
        <w:spacing w:before="0"/>
        <w:rPr>
          <w:sz w:val="48"/>
        </w:rPr>
      </w:pPr>
    </w:p>
    <w:p>
      <w:pPr>
        <w:pStyle w:val="BodyText"/>
        <w:spacing w:before="0"/>
        <w:rPr>
          <w:sz w:val="48"/>
        </w:rPr>
      </w:pPr>
    </w:p>
    <w:p>
      <w:pPr>
        <w:pStyle w:val="BodyText"/>
        <w:spacing w:before="2"/>
        <w:rPr>
          <w:sz w:val="38"/>
        </w:rPr>
      </w:pPr>
    </w:p>
    <w:p>
      <w:pPr>
        <w:pStyle w:val="Heading1"/>
        <w:numPr>
          <w:ilvl w:val="0"/>
          <w:numId w:val="10"/>
        </w:numPr>
        <w:tabs>
          <w:tab w:pos="1013" w:val="left" w:leader="none"/>
          <w:tab w:pos="1014" w:val="left" w:leader="none"/>
        </w:tabs>
        <w:spacing w:line="522" w:lineRule="exact" w:before="1" w:after="0"/>
        <w:ind w:left="1013" w:right="0" w:hanging="792"/>
        <w:jc w:val="left"/>
      </w:pPr>
      <w:r>
        <w:rPr/>
        <w:t>释义</w:t>
      </w:r>
    </w:p>
    <w:p>
      <w:pPr>
        <w:pStyle w:val="BodyText"/>
        <w:spacing w:before="22"/>
        <w:ind w:left="203" w:right="3086"/>
        <w:jc w:val="center"/>
      </w:pPr>
      <w:r>
        <w:rPr/>
        <w:br w:type="column"/>
      </w:r>
      <w:r>
        <w:rPr/>
        <w:t>（2） 外周血象须具备下列三项条件中的二项：</w:t>
      </w:r>
    </w:p>
    <w:p>
      <w:pPr>
        <w:pStyle w:val="BodyText"/>
        <w:ind w:left="852"/>
      </w:pPr>
      <w:r>
        <w:rPr>
          <w:w w:val="100"/>
        </w:rPr>
        <w:t>①</w:t>
      </w:r>
      <w:r>
        <w:rPr>
          <w:spacing w:val="-2"/>
        </w:rPr>
        <w:t> </w:t>
      </w:r>
      <w:r>
        <w:rPr>
          <w:spacing w:val="-3"/>
          <w:w w:val="100"/>
        </w:rPr>
        <w:t>中性粒细胞绝对值≤</w:t>
      </w:r>
      <w:r>
        <w:rPr>
          <w:w w:val="122"/>
        </w:rPr>
        <w:t>0</w:t>
      </w:r>
      <w:r>
        <w:rPr>
          <w:spacing w:val="-2"/>
          <w:w w:val="58"/>
        </w:rPr>
        <w:t>.</w:t>
      </w:r>
      <w:r>
        <w:rPr>
          <w:spacing w:val="-2"/>
          <w:w w:val="122"/>
        </w:rPr>
        <w:t>5</w:t>
      </w:r>
      <w:r>
        <w:rPr>
          <w:spacing w:val="-3"/>
          <w:w w:val="100"/>
        </w:rPr>
        <w:t>×</w:t>
      </w:r>
      <w:r>
        <w:rPr>
          <w:w w:val="110"/>
        </w:rPr>
        <w:t>10</w:t>
      </w:r>
      <w:r>
        <w:rPr>
          <w:spacing w:val="-3"/>
          <w:w w:val="123"/>
          <w:position w:val="11"/>
          <w:sz w:val="11"/>
        </w:rPr>
        <w:t>9</w:t>
      </w:r>
      <w:r>
        <w:rPr>
          <w:w w:val="90"/>
        </w:rPr>
        <w:t>/</w:t>
      </w:r>
      <w:r>
        <w:rPr>
          <w:spacing w:val="-2"/>
          <w:w w:val="90"/>
        </w:rPr>
        <w:t>L</w:t>
      </w:r>
      <w:r>
        <w:rPr>
          <w:w w:val="100"/>
        </w:rPr>
        <w:t>；</w:t>
      </w:r>
    </w:p>
    <w:p>
      <w:pPr>
        <w:pStyle w:val="BodyText"/>
        <w:ind w:left="852"/>
      </w:pPr>
      <w:r>
        <w:rPr>
          <w:w w:val="105"/>
        </w:rPr>
        <w:t>② 网织红细胞＜1%；</w:t>
      </w:r>
    </w:p>
    <w:p>
      <w:pPr>
        <w:pStyle w:val="BodyText"/>
        <w:ind w:left="852"/>
      </w:pPr>
      <w:r>
        <w:rPr/>
        <w:t>③ 血小板绝对值≤20×10</w:t>
      </w:r>
      <w:r>
        <w:rPr>
          <w:position w:val="11"/>
          <w:sz w:val="11"/>
        </w:rPr>
        <w:t>9</w:t>
      </w:r>
      <w:r>
        <w:rPr/>
        <w:t>/L。</w:t>
      </w:r>
    </w:p>
    <w:p>
      <w:pPr>
        <w:spacing w:after="0"/>
        <w:sectPr>
          <w:pgSz w:w="11910" w:h="16840"/>
          <w:pgMar w:top="1180" w:bottom="280" w:left="1020" w:right="600"/>
          <w:cols w:num="2" w:equalWidth="0">
            <w:col w:w="1499" w:space="1051"/>
            <w:col w:w="7740"/>
          </w:cols>
        </w:sectPr>
      </w:pPr>
    </w:p>
    <w:p>
      <w:pPr>
        <w:pStyle w:val="Heading2"/>
        <w:spacing w:line="211" w:lineRule="exact"/>
        <w:ind w:left="1013"/>
        <w:rPr>
          <w:rFonts w:ascii="楷体" w:eastAsia="楷体" w:hint="eastAsia"/>
        </w:rPr>
      </w:pPr>
      <w:r>
        <w:rPr>
          <w:rFonts w:ascii="楷体" w:eastAsia="楷体" w:hint="eastAsia"/>
        </w:rPr>
        <w:t>这部分是对条款中的重要术语进行了解释</w:t>
      </w:r>
    </w:p>
    <w:p>
      <w:pPr>
        <w:pStyle w:val="BodyText"/>
        <w:spacing w:before="2"/>
        <w:rPr>
          <w:rFonts w:ascii="楷体"/>
          <w:b/>
          <w:sz w:val="10"/>
        </w:rPr>
      </w:pPr>
      <w:r>
        <w:rPr/>
        <w:pict>
          <v:group style="position:absolute;margin-left:56.639999pt;margin-top:8.603457pt;width:503.2pt;height:.5pt;mso-position-horizontal-relative:page;mso-position-vertical-relative:paragraph;z-index:1120;mso-wrap-distance-left:0;mso-wrap-distance-right:0" coordorigin="1133,172" coordsize="10064,10">
            <v:line style="position:absolute" from="1133,177" to="1925,177" stroked="true" strokeweight=".48pt" strokecolor="#000000">
              <v:stroke dashstyle="solid"/>
            </v:line>
            <v:rect style="position:absolute;left:1925;top:172;width:10;height:10" filled="true" fillcolor="#000000" stroked="false">
              <v:fill type="solid"/>
            </v:rect>
            <v:line style="position:absolute" from="1935,177" to="3680,177" stroked="true" strokeweight=".48pt" strokecolor="#000000">
              <v:stroke dashstyle="solid"/>
            </v:line>
            <v:rect style="position:absolute;left:3680;top:172;width:10;height:10" filled="true" fillcolor="#000000" stroked="false">
              <v:fill type="solid"/>
            </v:rect>
            <v:line style="position:absolute" from="3690,177" to="10910,177" stroked="true" strokeweight=".48pt" strokecolor="#000000">
              <v:stroke dashstyle="solid"/>
            </v:line>
            <v:rect style="position:absolute;left:10910;top:172;width:10;height:10" filled="true" fillcolor="#000000" stroked="false">
              <v:fill type="solid"/>
            </v:rect>
            <v:line style="position:absolute" from="10920,177" to="11196,177" stroked="true" strokeweight=".48pt" strokecolor="#000000">
              <v:stroke dashstyle="solid"/>
            </v:line>
            <w10:wrap type="topAndBottom"/>
          </v:group>
        </w:pict>
      </w:r>
    </w:p>
    <w:p>
      <w:pPr>
        <w:pStyle w:val="BodyText"/>
        <w:spacing w:before="9"/>
        <w:rPr>
          <w:rFonts w:ascii="楷体"/>
          <w:b/>
          <w:sz w:val="13"/>
        </w:rPr>
      </w:pPr>
    </w:p>
    <w:p>
      <w:pPr>
        <w:pStyle w:val="ListParagraph"/>
        <w:numPr>
          <w:ilvl w:val="1"/>
          <w:numId w:val="45"/>
        </w:numPr>
        <w:tabs>
          <w:tab w:pos="1013" w:val="left" w:leader="none"/>
          <w:tab w:pos="1014" w:val="left" w:leader="none"/>
          <w:tab w:pos="2770" w:val="left" w:leader="none"/>
        </w:tabs>
        <w:spacing w:line="341" w:lineRule="exact" w:before="0" w:after="0"/>
        <w:ind w:left="2770" w:right="0" w:hanging="2549"/>
        <w:jc w:val="left"/>
        <w:rPr>
          <w:sz w:val="21"/>
        </w:rPr>
      </w:pPr>
      <w:r>
        <w:rPr>
          <w:rFonts w:ascii="微软雅黑" w:eastAsia="微软雅黑" w:hint="eastAsia"/>
          <w:b/>
          <w:sz w:val="21"/>
        </w:rPr>
        <w:t>医院</w:t>
        <w:tab/>
      </w:r>
      <w:r>
        <w:rPr>
          <w:sz w:val="21"/>
        </w:rPr>
        <w:t>指国务院卫Th行政主管部门医院等级分类中的二级合格或者二级合格以上的</w:t>
      </w:r>
    </w:p>
    <w:p>
      <w:pPr>
        <w:pStyle w:val="BodyText"/>
        <w:spacing w:line="278" w:lineRule="auto" w:before="21"/>
        <w:ind w:left="2770" w:right="495"/>
        <w:jc w:val="both"/>
      </w:pPr>
      <w:r>
        <w:rPr>
          <w:spacing w:val="-13"/>
        </w:rPr>
        <w:t>公立医院，不包括以康复、护理、疗养、戒酒、戒毒或者类似功能为主要功能</w:t>
      </w:r>
      <w:r>
        <w:rPr>
          <w:spacing w:val="-6"/>
        </w:rPr>
        <w:t>的医疗机构。</w:t>
      </w:r>
    </w:p>
    <w:p>
      <w:pPr>
        <w:pStyle w:val="ListParagraph"/>
        <w:numPr>
          <w:ilvl w:val="1"/>
          <w:numId w:val="45"/>
        </w:numPr>
        <w:tabs>
          <w:tab w:pos="1014" w:val="left" w:leader="none"/>
          <w:tab w:pos="2770" w:val="left" w:leader="none"/>
        </w:tabs>
        <w:spacing w:line="254" w:lineRule="auto" w:before="195" w:after="0"/>
        <w:ind w:left="2770" w:right="576" w:hanging="2549"/>
        <w:jc w:val="both"/>
        <w:rPr>
          <w:sz w:val="21"/>
        </w:rPr>
      </w:pPr>
      <w:r>
        <w:rPr>
          <w:rFonts w:ascii="微软雅黑" w:eastAsia="微软雅黑" w:hint="eastAsia"/>
          <w:b/>
          <w:sz w:val="21"/>
        </w:rPr>
        <w:t>初次确诊</w:t>
        <w:tab/>
      </w:r>
      <w:r>
        <w:rPr>
          <w:sz w:val="21"/>
        </w:rPr>
        <w:t>指自</w:t>
      </w:r>
      <w:r>
        <w:rPr>
          <w:spacing w:val="-3"/>
          <w:sz w:val="21"/>
        </w:rPr>
        <w:t>被</w:t>
      </w:r>
      <w:r>
        <w:rPr>
          <w:sz w:val="21"/>
        </w:rPr>
        <w:t>保</w:t>
      </w:r>
      <w:r>
        <w:rPr>
          <w:spacing w:val="-3"/>
          <w:sz w:val="21"/>
        </w:rPr>
        <w:t>险</w:t>
      </w:r>
      <w:r>
        <w:rPr>
          <w:sz w:val="21"/>
        </w:rPr>
        <w:t>人</w:t>
      </w:r>
      <w:r>
        <w:rPr>
          <w:spacing w:val="-3"/>
          <w:sz w:val="21"/>
        </w:rPr>
        <w:t>出</w:t>
      </w:r>
      <w:r>
        <w:rPr>
          <w:sz w:val="21"/>
        </w:rPr>
        <w:t>Th</w:t>
      </w:r>
      <w:r>
        <w:rPr>
          <w:spacing w:val="-3"/>
          <w:sz w:val="21"/>
        </w:rPr>
        <w:t>之</w:t>
      </w:r>
      <w:r>
        <w:rPr>
          <w:sz w:val="21"/>
        </w:rPr>
        <w:t>日</w:t>
      </w:r>
      <w:r>
        <w:rPr>
          <w:spacing w:val="-3"/>
          <w:sz w:val="21"/>
        </w:rPr>
        <w:t>起</w:t>
      </w:r>
      <w:r>
        <w:rPr>
          <w:sz w:val="21"/>
        </w:rPr>
        <w:t>第一</w:t>
      </w:r>
      <w:r>
        <w:rPr>
          <w:spacing w:val="-3"/>
          <w:sz w:val="21"/>
        </w:rPr>
        <w:t>次</w:t>
      </w:r>
      <w:r>
        <w:rPr>
          <w:sz w:val="21"/>
        </w:rPr>
        <w:t>经</w:t>
      </w:r>
      <w:r>
        <w:rPr>
          <w:spacing w:val="-3"/>
          <w:sz w:val="21"/>
        </w:rPr>
        <w:t>医</w:t>
      </w:r>
      <w:r>
        <w:rPr>
          <w:sz w:val="21"/>
        </w:rPr>
        <w:t>院</w:t>
      </w:r>
      <w:r>
        <w:rPr>
          <w:spacing w:val="-3"/>
          <w:sz w:val="21"/>
        </w:rPr>
        <w:t>确</w:t>
      </w:r>
      <w:r>
        <w:rPr>
          <w:sz w:val="21"/>
        </w:rPr>
        <w:t>诊</w:t>
      </w:r>
      <w:r>
        <w:rPr>
          <w:spacing w:val="-3"/>
          <w:sz w:val="21"/>
        </w:rPr>
        <w:t>患</w:t>
      </w:r>
      <w:r>
        <w:rPr>
          <w:sz w:val="21"/>
        </w:rPr>
        <w:t>有</w:t>
      </w:r>
      <w:r>
        <w:rPr>
          <w:spacing w:val="-3"/>
          <w:sz w:val="21"/>
        </w:rPr>
        <w:t>某</w:t>
      </w:r>
      <w:r>
        <w:rPr>
          <w:sz w:val="21"/>
        </w:rPr>
        <w:t>种疾</w:t>
      </w:r>
      <w:r>
        <w:rPr>
          <w:spacing w:val="-3"/>
          <w:sz w:val="21"/>
        </w:rPr>
        <w:t>病</w:t>
      </w:r>
      <w:r>
        <w:rPr>
          <w:sz w:val="21"/>
        </w:rPr>
        <w:t>，</w:t>
      </w:r>
      <w:r>
        <w:rPr>
          <w:spacing w:val="-3"/>
          <w:sz w:val="21"/>
        </w:rPr>
        <w:t>而</w:t>
      </w:r>
      <w:r>
        <w:rPr>
          <w:sz w:val="21"/>
        </w:rPr>
        <w:t>不</w:t>
      </w:r>
      <w:r>
        <w:rPr>
          <w:spacing w:val="-3"/>
          <w:sz w:val="21"/>
        </w:rPr>
        <w:t>是</w:t>
      </w:r>
      <w:r>
        <w:rPr>
          <w:sz w:val="21"/>
        </w:rPr>
        <w:t>指</w:t>
      </w:r>
      <w:r>
        <w:rPr>
          <w:spacing w:val="-3"/>
          <w:sz w:val="21"/>
        </w:rPr>
        <w:t>自</w:t>
      </w:r>
      <w:r>
        <w:rPr>
          <w:sz w:val="21"/>
        </w:rPr>
        <w:t>本合 同Th</w:t>
      </w:r>
      <w:r>
        <w:rPr>
          <w:spacing w:val="-3"/>
          <w:sz w:val="21"/>
        </w:rPr>
        <w:t>效</w:t>
      </w:r>
      <w:r>
        <w:rPr>
          <w:sz w:val="21"/>
        </w:rPr>
        <w:t>之</w:t>
      </w:r>
      <w:r>
        <w:rPr>
          <w:spacing w:val="-3"/>
          <w:sz w:val="21"/>
        </w:rPr>
        <w:t>后</w:t>
      </w:r>
      <w:r>
        <w:rPr>
          <w:sz w:val="21"/>
        </w:rPr>
        <w:t>第</w:t>
      </w:r>
      <w:r>
        <w:rPr>
          <w:spacing w:val="-3"/>
          <w:sz w:val="21"/>
        </w:rPr>
        <w:t>一</w:t>
      </w:r>
      <w:r>
        <w:rPr>
          <w:sz w:val="21"/>
        </w:rPr>
        <w:t>次</w:t>
      </w:r>
      <w:r>
        <w:rPr>
          <w:spacing w:val="-3"/>
          <w:sz w:val="21"/>
        </w:rPr>
        <w:t>经</w:t>
      </w:r>
      <w:r>
        <w:rPr>
          <w:sz w:val="21"/>
        </w:rPr>
        <w:t>医</w:t>
      </w:r>
      <w:r>
        <w:rPr>
          <w:spacing w:val="-3"/>
          <w:sz w:val="21"/>
        </w:rPr>
        <w:t>院</w:t>
      </w:r>
      <w:r>
        <w:rPr>
          <w:sz w:val="21"/>
        </w:rPr>
        <w:t>确诊</w:t>
      </w:r>
      <w:r>
        <w:rPr>
          <w:spacing w:val="-3"/>
          <w:sz w:val="21"/>
        </w:rPr>
        <w:t>患</w:t>
      </w:r>
      <w:r>
        <w:rPr>
          <w:sz w:val="21"/>
        </w:rPr>
        <w:t>有</w:t>
      </w:r>
      <w:r>
        <w:rPr>
          <w:spacing w:val="-3"/>
          <w:sz w:val="21"/>
        </w:rPr>
        <w:t>某</w:t>
      </w:r>
      <w:r>
        <w:rPr>
          <w:sz w:val="21"/>
        </w:rPr>
        <w:t>种</w:t>
      </w:r>
      <w:r>
        <w:rPr>
          <w:spacing w:val="-3"/>
          <w:sz w:val="21"/>
        </w:rPr>
        <w:t>疾</w:t>
      </w:r>
      <w:r>
        <w:rPr>
          <w:sz w:val="21"/>
        </w:rPr>
        <w:t>病。</w:t>
      </w:r>
    </w:p>
    <w:p>
      <w:pPr>
        <w:pStyle w:val="ListParagraph"/>
        <w:numPr>
          <w:ilvl w:val="1"/>
          <w:numId w:val="45"/>
        </w:numPr>
        <w:tabs>
          <w:tab w:pos="1014" w:val="left" w:leader="none"/>
          <w:tab w:pos="2770" w:val="left" w:leader="none"/>
        </w:tabs>
        <w:spacing w:line="254" w:lineRule="auto" w:before="215" w:after="0"/>
        <w:ind w:left="2770" w:right="495" w:hanging="2549"/>
        <w:jc w:val="both"/>
        <w:rPr>
          <w:sz w:val="21"/>
        </w:rPr>
      </w:pPr>
      <w:r>
        <w:rPr>
          <w:rFonts w:ascii="微软雅黑" w:eastAsia="微软雅黑" w:hint="eastAsia"/>
          <w:b/>
          <w:sz w:val="21"/>
        </w:rPr>
        <w:t>意外伤害</w:t>
        <w:tab/>
      </w:r>
      <w:r>
        <w:rPr>
          <w:sz w:val="21"/>
        </w:rPr>
        <w:t>指以</w:t>
      </w:r>
      <w:r>
        <w:rPr>
          <w:spacing w:val="-3"/>
          <w:sz w:val="21"/>
        </w:rPr>
        <w:t>外</w:t>
      </w:r>
      <w:r>
        <w:rPr>
          <w:sz w:val="21"/>
        </w:rPr>
        <w:t>来</w:t>
      </w:r>
      <w:r>
        <w:rPr>
          <w:spacing w:val="-3"/>
          <w:sz w:val="21"/>
        </w:rPr>
        <w:t>的</w:t>
      </w:r>
      <w:r>
        <w:rPr>
          <w:spacing w:val="-44"/>
          <w:sz w:val="21"/>
        </w:rPr>
        <w:t>、</w:t>
      </w:r>
      <w:r>
        <w:rPr>
          <w:spacing w:val="-3"/>
          <w:sz w:val="21"/>
        </w:rPr>
        <w:t>突</w:t>
      </w:r>
      <w:r>
        <w:rPr>
          <w:sz w:val="21"/>
        </w:rPr>
        <w:t>发的</w:t>
      </w:r>
      <w:r>
        <w:rPr>
          <w:spacing w:val="-46"/>
          <w:sz w:val="21"/>
        </w:rPr>
        <w:t>、</w:t>
      </w:r>
      <w:r>
        <w:rPr>
          <w:sz w:val="21"/>
        </w:rPr>
        <w:t>非</w:t>
      </w:r>
      <w:r>
        <w:rPr>
          <w:spacing w:val="-3"/>
          <w:sz w:val="21"/>
        </w:rPr>
        <w:t>本</w:t>
      </w:r>
      <w:r>
        <w:rPr>
          <w:sz w:val="21"/>
        </w:rPr>
        <w:t>意的</w:t>
      </w:r>
      <w:r>
        <w:rPr>
          <w:spacing w:val="-46"/>
          <w:sz w:val="21"/>
        </w:rPr>
        <w:t>、</w:t>
      </w:r>
      <w:r>
        <w:rPr>
          <w:sz w:val="21"/>
        </w:rPr>
        <w:t>非</w:t>
      </w:r>
      <w:r>
        <w:rPr>
          <w:spacing w:val="-3"/>
          <w:sz w:val="21"/>
        </w:rPr>
        <w:t>疾</w:t>
      </w:r>
      <w:r>
        <w:rPr>
          <w:sz w:val="21"/>
        </w:rPr>
        <w:t>病</w:t>
      </w:r>
      <w:r>
        <w:rPr>
          <w:spacing w:val="-3"/>
          <w:sz w:val="21"/>
        </w:rPr>
        <w:t>的</w:t>
      </w:r>
      <w:r>
        <w:rPr>
          <w:sz w:val="21"/>
        </w:rPr>
        <w:t>客</w:t>
      </w:r>
      <w:r>
        <w:rPr>
          <w:spacing w:val="-3"/>
          <w:sz w:val="21"/>
        </w:rPr>
        <w:t>观</w:t>
      </w:r>
      <w:r>
        <w:rPr>
          <w:sz w:val="21"/>
        </w:rPr>
        <w:t>事</w:t>
      </w:r>
      <w:r>
        <w:rPr>
          <w:spacing w:val="-3"/>
          <w:sz w:val="21"/>
        </w:rPr>
        <w:t>件</w:t>
      </w:r>
      <w:r>
        <w:rPr>
          <w:sz w:val="21"/>
        </w:rPr>
        <w:t>为直</w:t>
      </w:r>
      <w:r>
        <w:rPr>
          <w:spacing w:val="-3"/>
          <w:sz w:val="21"/>
        </w:rPr>
        <w:t>接</w:t>
      </w:r>
      <w:r>
        <w:rPr>
          <w:sz w:val="21"/>
        </w:rPr>
        <w:t>且</w:t>
      </w:r>
      <w:r>
        <w:rPr>
          <w:spacing w:val="-3"/>
          <w:sz w:val="21"/>
        </w:rPr>
        <w:t>单</w:t>
      </w:r>
      <w:r>
        <w:rPr>
          <w:sz w:val="21"/>
        </w:rPr>
        <w:t>独</w:t>
      </w:r>
      <w:r>
        <w:rPr>
          <w:spacing w:val="-3"/>
          <w:sz w:val="21"/>
        </w:rPr>
        <w:t>原</w:t>
      </w:r>
      <w:r>
        <w:rPr>
          <w:sz w:val="21"/>
        </w:rPr>
        <w:t>因</w:t>
      </w:r>
      <w:r>
        <w:rPr>
          <w:spacing w:val="-3"/>
          <w:sz w:val="21"/>
        </w:rPr>
        <w:t>导</w:t>
      </w:r>
      <w:r>
        <w:rPr>
          <w:sz w:val="21"/>
        </w:rPr>
        <w:t>致的 身体</w:t>
      </w:r>
      <w:r>
        <w:rPr>
          <w:spacing w:val="-3"/>
          <w:sz w:val="21"/>
        </w:rPr>
        <w:t>伤</w:t>
      </w:r>
      <w:r>
        <w:rPr>
          <w:sz w:val="21"/>
        </w:rPr>
        <w:t>害</w:t>
      </w:r>
      <w:r>
        <w:rPr>
          <w:spacing w:val="-3"/>
          <w:sz w:val="21"/>
        </w:rPr>
        <w:t>，</w:t>
      </w:r>
      <w:r>
        <w:rPr>
          <w:sz w:val="21"/>
        </w:rPr>
        <w:t>猝</w:t>
      </w:r>
      <w:r>
        <w:rPr>
          <w:spacing w:val="-3"/>
          <w:sz w:val="21"/>
        </w:rPr>
        <w:t>死</w:t>
      </w:r>
      <w:r>
        <w:rPr>
          <w:sz w:val="21"/>
        </w:rPr>
        <w:t>、</w:t>
      </w:r>
      <w:r>
        <w:rPr>
          <w:spacing w:val="-3"/>
          <w:sz w:val="21"/>
        </w:rPr>
        <w:t>自</w:t>
      </w:r>
      <w:r>
        <w:rPr>
          <w:sz w:val="21"/>
        </w:rPr>
        <w:t>杀</w:t>
      </w:r>
      <w:r>
        <w:rPr>
          <w:spacing w:val="-3"/>
          <w:sz w:val="21"/>
        </w:rPr>
        <w:t>以</w:t>
      </w:r>
      <w:r>
        <w:rPr>
          <w:sz w:val="21"/>
        </w:rPr>
        <w:t>及自</w:t>
      </w:r>
      <w:r>
        <w:rPr>
          <w:spacing w:val="-3"/>
          <w:sz w:val="21"/>
        </w:rPr>
        <w:t>伤</w:t>
      </w:r>
      <w:r>
        <w:rPr>
          <w:sz w:val="21"/>
        </w:rPr>
        <w:t>均</w:t>
      </w:r>
      <w:r>
        <w:rPr>
          <w:spacing w:val="-3"/>
          <w:sz w:val="21"/>
        </w:rPr>
        <w:t>不</w:t>
      </w:r>
      <w:r>
        <w:rPr>
          <w:sz w:val="21"/>
        </w:rPr>
        <w:t>属</w:t>
      </w:r>
      <w:r>
        <w:rPr>
          <w:spacing w:val="-3"/>
          <w:sz w:val="21"/>
        </w:rPr>
        <w:t>于</w:t>
      </w:r>
      <w:r>
        <w:rPr>
          <w:sz w:val="21"/>
        </w:rPr>
        <w:t>意</w:t>
      </w:r>
      <w:r>
        <w:rPr>
          <w:spacing w:val="-3"/>
          <w:sz w:val="21"/>
        </w:rPr>
        <w:t>外</w:t>
      </w:r>
      <w:r>
        <w:rPr>
          <w:sz w:val="21"/>
        </w:rPr>
        <w:t>伤</w:t>
      </w:r>
      <w:r>
        <w:rPr>
          <w:spacing w:val="-3"/>
          <w:sz w:val="21"/>
        </w:rPr>
        <w:t>害</w:t>
      </w:r>
      <w:r>
        <w:rPr>
          <w:sz w:val="21"/>
        </w:rPr>
        <w:t>。</w:t>
      </w:r>
    </w:p>
    <w:p>
      <w:pPr>
        <w:pStyle w:val="BodyText"/>
        <w:spacing w:line="280" w:lineRule="auto" w:before="108"/>
        <w:ind w:left="2770" w:right="495"/>
        <w:jc w:val="both"/>
      </w:pPr>
      <w:r>
        <w:rPr>
          <w:spacing w:val="-9"/>
        </w:rPr>
        <w:t>猝死指表面健康的人因潜在疾病、机能障碍或者其他原因在出现症状后 </w:t>
      </w:r>
      <w:r>
        <w:rPr/>
        <w:t>24</w:t>
      </w:r>
      <w:r>
        <w:rPr>
          <w:spacing w:val="-10"/>
        </w:rPr>
        <w:t> 小时内发Th的非暴力性突然死亡。猝死的认定以医院的诊断和公安部门的鉴定为准。</w:t>
      </w:r>
    </w:p>
    <w:p>
      <w:pPr>
        <w:pStyle w:val="ListParagraph"/>
        <w:numPr>
          <w:ilvl w:val="1"/>
          <w:numId w:val="45"/>
        </w:numPr>
        <w:tabs>
          <w:tab w:pos="1014" w:val="left" w:leader="none"/>
          <w:tab w:pos="2770" w:val="left" w:leader="none"/>
        </w:tabs>
        <w:spacing w:line="268" w:lineRule="auto" w:before="193" w:after="0"/>
        <w:ind w:left="2770" w:right="495" w:hanging="2549"/>
        <w:jc w:val="both"/>
        <w:rPr>
          <w:sz w:val="21"/>
        </w:rPr>
      </w:pPr>
      <w:r>
        <w:rPr>
          <w:rFonts w:ascii="微软雅黑" w:eastAsia="微软雅黑" w:hint="eastAsia"/>
          <w:b/>
          <w:sz w:val="21"/>
        </w:rPr>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8"/>
          <w:sz w:val="21"/>
        </w:rPr>
        <w:t>、</w:t>
      </w:r>
      <w:r>
        <w:rPr>
          <w:sz w:val="21"/>
        </w:rPr>
        <w:t>海</w:t>
      </w:r>
      <w:r>
        <w:rPr>
          <w:spacing w:val="-3"/>
          <w:sz w:val="21"/>
        </w:rPr>
        <w:t>洛</w:t>
      </w:r>
      <w:r>
        <w:rPr>
          <w:sz w:val="21"/>
        </w:rPr>
        <w:t>因</w:t>
      </w:r>
      <w:r>
        <w:rPr>
          <w:spacing w:val="-8"/>
          <w:sz w:val="21"/>
        </w:rPr>
        <w:t>、</w:t>
      </w:r>
      <w:r>
        <w:rPr>
          <w:sz w:val="21"/>
        </w:rPr>
        <w:t>甲</w:t>
      </w:r>
      <w:r>
        <w:rPr>
          <w:spacing w:val="-3"/>
          <w:sz w:val="21"/>
        </w:rPr>
        <w:t>基</w:t>
      </w:r>
      <w:r>
        <w:rPr>
          <w:sz w:val="21"/>
        </w:rPr>
        <w:t>苯丙</w:t>
      </w:r>
      <w:r>
        <w:rPr>
          <w:spacing w:val="-8"/>
          <w:sz w:val="21"/>
        </w:rPr>
        <w:t>胺</w:t>
      </w:r>
      <w:r>
        <w:rPr>
          <w:sz w:val="21"/>
        </w:rPr>
        <w:t>（</w:t>
      </w:r>
      <w:r>
        <w:rPr>
          <w:spacing w:val="-3"/>
          <w:sz w:val="21"/>
        </w:rPr>
        <w:t>冰</w:t>
      </w:r>
      <w:r>
        <w:rPr>
          <w:sz w:val="21"/>
        </w:rPr>
        <w:t>毒</w:t>
      </w:r>
      <w:r>
        <w:rPr>
          <w:spacing w:val="-106"/>
          <w:sz w:val="21"/>
        </w:rPr>
        <w:t>）</w:t>
      </w:r>
      <w:r>
        <w:rPr>
          <w:spacing w:val="-8"/>
          <w:sz w:val="21"/>
        </w:rPr>
        <w:t>、</w:t>
      </w:r>
      <w:r>
        <w:rPr>
          <w:sz w:val="21"/>
        </w:rPr>
        <w:t>吗</w:t>
      </w:r>
      <w:r>
        <w:rPr>
          <w:spacing w:val="-3"/>
          <w:sz w:val="21"/>
        </w:rPr>
        <w:t>啡</w:t>
      </w:r>
      <w:r>
        <w:rPr>
          <w:spacing w:val="-5"/>
          <w:sz w:val="21"/>
        </w:rPr>
        <w:t>、</w:t>
      </w:r>
      <w:r>
        <w:rPr>
          <w:sz w:val="21"/>
        </w:rPr>
        <w:t>大 麻、可卡因以及国家规定管制的其他能够使人形成瘾癖的麻醉药品和精神药品，但不包括由医Th开具并遵医嘱使用的用于治疗疾病但含有毒品成分的处方药</w:t>
      </w:r>
      <w:r>
        <w:rPr>
          <w:spacing w:val="-3"/>
          <w:sz w:val="21"/>
        </w:rPr>
        <w:t>品</w:t>
      </w:r>
      <w:r>
        <w:rPr>
          <w:sz w:val="21"/>
        </w:rPr>
        <w:t>。</w:t>
      </w:r>
    </w:p>
    <w:p>
      <w:pPr>
        <w:pStyle w:val="ListParagraph"/>
        <w:numPr>
          <w:ilvl w:val="1"/>
          <w:numId w:val="45"/>
        </w:numPr>
        <w:tabs>
          <w:tab w:pos="1014" w:val="left" w:leader="none"/>
          <w:tab w:pos="2770" w:val="left" w:leader="none"/>
        </w:tabs>
        <w:spacing w:line="266" w:lineRule="auto" w:before="203" w:after="0"/>
        <w:ind w:left="2770" w:right="497" w:hanging="2549"/>
        <w:jc w:val="both"/>
        <w:rPr>
          <w:sz w:val="21"/>
        </w:rPr>
      </w:pPr>
      <w:r>
        <w:rPr>
          <w:rFonts w:ascii="微软雅黑" w:eastAsia="微软雅黑" w:hint="eastAsia"/>
          <w:b/>
          <w:sz w:val="21"/>
        </w:rPr>
        <w:t>酒后驾驶</w:t>
        <w:tab/>
      </w:r>
      <w:r>
        <w:rPr>
          <w:sz w:val="21"/>
        </w:rPr>
        <w:t>指经检测或者鉴定，发Th保险事故时车辆驾驶人员每百毫升血液中的酒精含 量达</w:t>
      </w:r>
      <w:r>
        <w:rPr>
          <w:spacing w:val="-3"/>
          <w:sz w:val="21"/>
        </w:rPr>
        <w:t>到</w:t>
      </w:r>
      <w:r>
        <w:rPr>
          <w:sz w:val="21"/>
        </w:rPr>
        <w:t>或</w:t>
      </w:r>
      <w:r>
        <w:rPr>
          <w:spacing w:val="-3"/>
          <w:sz w:val="21"/>
        </w:rPr>
        <w:t>者</w:t>
      </w:r>
      <w:r>
        <w:rPr>
          <w:sz w:val="21"/>
        </w:rPr>
        <w:t>超</w:t>
      </w:r>
      <w:r>
        <w:rPr>
          <w:spacing w:val="-3"/>
          <w:sz w:val="21"/>
        </w:rPr>
        <w:t>过</w:t>
      </w:r>
      <w:r>
        <w:rPr>
          <w:sz w:val="21"/>
        </w:rPr>
        <w:t>一</w:t>
      </w:r>
      <w:r>
        <w:rPr>
          <w:spacing w:val="-3"/>
          <w:sz w:val="21"/>
        </w:rPr>
        <w:t>定</w:t>
      </w:r>
      <w:r>
        <w:rPr>
          <w:sz w:val="21"/>
        </w:rPr>
        <w:t>的</w:t>
      </w:r>
      <w:r>
        <w:rPr>
          <w:spacing w:val="-3"/>
          <w:sz w:val="21"/>
        </w:rPr>
        <w:t>标</w:t>
      </w:r>
      <w:r>
        <w:rPr>
          <w:sz w:val="21"/>
        </w:rPr>
        <w:t>准</w:t>
      </w:r>
      <w:r>
        <w:rPr>
          <w:spacing w:val="-65"/>
          <w:sz w:val="21"/>
        </w:rPr>
        <w:t>，</w:t>
      </w:r>
      <w:r>
        <w:rPr>
          <w:sz w:val="21"/>
        </w:rPr>
        <w:t>公</w:t>
      </w:r>
      <w:r>
        <w:rPr>
          <w:spacing w:val="-3"/>
          <w:sz w:val="21"/>
        </w:rPr>
        <w:t>安</w:t>
      </w:r>
      <w:r>
        <w:rPr>
          <w:sz w:val="21"/>
        </w:rPr>
        <w:t>机</w:t>
      </w:r>
      <w:r>
        <w:rPr>
          <w:spacing w:val="-3"/>
          <w:sz w:val="21"/>
        </w:rPr>
        <w:t>关</w:t>
      </w:r>
      <w:r>
        <w:rPr>
          <w:sz w:val="21"/>
        </w:rPr>
        <w:t>交</w:t>
      </w:r>
      <w:r>
        <w:rPr>
          <w:spacing w:val="-3"/>
          <w:sz w:val="21"/>
        </w:rPr>
        <w:t>通</w:t>
      </w:r>
      <w:r>
        <w:rPr>
          <w:sz w:val="21"/>
        </w:rPr>
        <w:t>管</w:t>
      </w:r>
      <w:r>
        <w:rPr>
          <w:spacing w:val="-3"/>
          <w:sz w:val="21"/>
        </w:rPr>
        <w:t>理部</w:t>
      </w:r>
      <w:r>
        <w:rPr>
          <w:sz w:val="21"/>
        </w:rPr>
        <w:t>门依</w:t>
      </w:r>
      <w:r>
        <w:rPr>
          <w:spacing w:val="-65"/>
          <w:sz w:val="21"/>
        </w:rPr>
        <w:t>据</w:t>
      </w:r>
      <w:r>
        <w:rPr>
          <w:spacing w:val="-3"/>
          <w:sz w:val="21"/>
        </w:rPr>
        <w:t>《</w:t>
      </w:r>
      <w:r>
        <w:rPr>
          <w:sz w:val="21"/>
        </w:rPr>
        <w:t>中</w:t>
      </w:r>
      <w:r>
        <w:rPr>
          <w:spacing w:val="-3"/>
          <w:sz w:val="21"/>
        </w:rPr>
        <w:t>华</w:t>
      </w:r>
      <w:r>
        <w:rPr>
          <w:sz w:val="21"/>
        </w:rPr>
        <w:t>人</w:t>
      </w:r>
      <w:r>
        <w:rPr>
          <w:spacing w:val="-3"/>
          <w:sz w:val="21"/>
        </w:rPr>
        <w:t>民</w:t>
      </w:r>
      <w:r>
        <w:rPr>
          <w:sz w:val="21"/>
        </w:rPr>
        <w:t>共</w:t>
      </w:r>
      <w:r>
        <w:rPr>
          <w:spacing w:val="-3"/>
          <w:sz w:val="21"/>
        </w:rPr>
        <w:t>和国</w:t>
      </w:r>
      <w:r>
        <w:rPr>
          <w:sz w:val="21"/>
        </w:rPr>
        <w:t>道路交</w:t>
      </w:r>
      <w:r>
        <w:rPr>
          <w:spacing w:val="-3"/>
          <w:sz w:val="21"/>
        </w:rPr>
        <w:t>通</w:t>
      </w:r>
      <w:r>
        <w:rPr>
          <w:sz w:val="21"/>
        </w:rPr>
        <w:t>安</w:t>
      </w:r>
      <w:r>
        <w:rPr>
          <w:spacing w:val="-3"/>
          <w:sz w:val="21"/>
        </w:rPr>
        <w:t>全</w:t>
      </w:r>
      <w:r>
        <w:rPr>
          <w:sz w:val="21"/>
        </w:rPr>
        <w:t>法</w:t>
      </w:r>
      <w:r>
        <w:rPr>
          <w:spacing w:val="-3"/>
          <w:sz w:val="21"/>
        </w:rPr>
        <w:t>》</w:t>
      </w:r>
      <w:r>
        <w:rPr>
          <w:sz w:val="21"/>
        </w:rPr>
        <w:t>的</w:t>
      </w:r>
      <w:r>
        <w:rPr>
          <w:spacing w:val="-3"/>
          <w:sz w:val="21"/>
        </w:rPr>
        <w:t>规</w:t>
      </w:r>
      <w:r>
        <w:rPr>
          <w:sz w:val="21"/>
        </w:rPr>
        <w:t>定</w:t>
      </w:r>
      <w:r>
        <w:rPr>
          <w:spacing w:val="-3"/>
          <w:sz w:val="21"/>
        </w:rPr>
        <w:t>认</w:t>
      </w:r>
      <w:r>
        <w:rPr>
          <w:sz w:val="21"/>
        </w:rPr>
        <w:t>定为</w:t>
      </w:r>
      <w:r>
        <w:rPr>
          <w:spacing w:val="-3"/>
          <w:sz w:val="21"/>
        </w:rPr>
        <w:t>饮</w:t>
      </w:r>
      <w:r>
        <w:rPr>
          <w:sz w:val="21"/>
        </w:rPr>
        <w:t>酒</w:t>
      </w:r>
      <w:r>
        <w:rPr>
          <w:spacing w:val="-3"/>
          <w:sz w:val="21"/>
        </w:rPr>
        <w:t>后</w:t>
      </w:r>
      <w:r>
        <w:rPr>
          <w:sz w:val="21"/>
        </w:rPr>
        <w:t>驾</w:t>
      </w:r>
      <w:r>
        <w:rPr>
          <w:spacing w:val="-3"/>
          <w:sz w:val="21"/>
        </w:rPr>
        <w:t>驶</w:t>
      </w:r>
      <w:r>
        <w:rPr>
          <w:sz w:val="21"/>
        </w:rPr>
        <w:t>或</w:t>
      </w:r>
      <w:r>
        <w:rPr>
          <w:spacing w:val="-3"/>
          <w:sz w:val="21"/>
        </w:rPr>
        <w:t>者</w:t>
      </w:r>
      <w:r>
        <w:rPr>
          <w:sz w:val="21"/>
        </w:rPr>
        <w:t>醉</w:t>
      </w:r>
      <w:r>
        <w:rPr>
          <w:spacing w:val="-3"/>
          <w:sz w:val="21"/>
        </w:rPr>
        <w:t>酒</w:t>
      </w:r>
      <w:r>
        <w:rPr>
          <w:sz w:val="21"/>
        </w:rPr>
        <w:t>后驾</w:t>
      </w:r>
      <w:r>
        <w:rPr>
          <w:spacing w:val="-3"/>
          <w:sz w:val="21"/>
        </w:rPr>
        <w:t>驶</w:t>
      </w:r>
      <w:r>
        <w:rPr>
          <w:sz w:val="21"/>
        </w:rPr>
        <w:t>。</w:t>
      </w:r>
    </w:p>
    <w:p>
      <w:pPr>
        <w:pStyle w:val="BodyText"/>
        <w:spacing w:before="5"/>
        <w:rPr>
          <w:sz w:val="17"/>
        </w:rPr>
      </w:pPr>
    </w:p>
    <w:p>
      <w:pPr>
        <w:spacing w:after="0"/>
        <w:rPr>
          <w:sz w:val="17"/>
        </w:rPr>
        <w:sectPr>
          <w:type w:val="continuous"/>
          <w:pgSz w:w="11910" w:h="16840"/>
          <w:pgMar w:top="1260" w:bottom="280" w:left="1020" w:right="600"/>
        </w:sectPr>
      </w:pPr>
    </w:p>
    <w:p>
      <w:pPr>
        <w:pStyle w:val="Heading2"/>
        <w:numPr>
          <w:ilvl w:val="1"/>
          <w:numId w:val="45"/>
        </w:numPr>
        <w:tabs>
          <w:tab w:pos="1013" w:val="left" w:leader="none"/>
          <w:tab w:pos="1014" w:val="left" w:leader="none"/>
        </w:tabs>
        <w:spacing w:line="213" w:lineRule="auto" w:before="18" w:after="0"/>
        <w:ind w:left="1013" w:right="0" w:hanging="792"/>
        <w:jc w:val="left"/>
      </w:pPr>
      <w:r>
        <w:rPr/>
        <w:t>无合法有效驾驶证驾驶</w:t>
      </w:r>
    </w:p>
    <w:p>
      <w:pPr>
        <w:pStyle w:val="BodyText"/>
        <w:spacing w:before="40"/>
        <w:ind w:left="221"/>
      </w:pPr>
      <w:r>
        <w:rPr/>
        <w:br w:type="column"/>
      </w:r>
      <w:r>
        <w:rPr/>
        <w:t>指下列情形之一：</w:t>
      </w:r>
    </w:p>
    <w:p>
      <w:pPr>
        <w:pStyle w:val="ListParagraph"/>
        <w:numPr>
          <w:ilvl w:val="0"/>
          <w:numId w:val="46"/>
        </w:numPr>
        <w:tabs>
          <w:tab w:pos="846" w:val="left" w:leader="none"/>
        </w:tabs>
        <w:spacing w:line="280" w:lineRule="auto" w:before="123" w:after="0"/>
        <w:ind w:left="845" w:right="485" w:hanging="624"/>
        <w:jc w:val="left"/>
        <w:rPr>
          <w:sz w:val="21"/>
        </w:rPr>
      </w:pPr>
      <w:r>
        <w:rPr>
          <w:spacing w:val="7"/>
          <w:sz w:val="21"/>
        </w:rPr>
        <w:t>没有取得中华人民共和国有关主管部门颁发或者认可的驾驶资格证</w:t>
      </w:r>
      <w:r>
        <w:rPr>
          <w:sz w:val="21"/>
        </w:rPr>
        <w:t>书；</w:t>
      </w:r>
    </w:p>
    <w:p>
      <w:pPr>
        <w:pStyle w:val="ListParagraph"/>
        <w:numPr>
          <w:ilvl w:val="0"/>
          <w:numId w:val="46"/>
        </w:numPr>
        <w:tabs>
          <w:tab w:pos="846" w:val="left" w:leader="none"/>
        </w:tabs>
        <w:spacing w:line="240" w:lineRule="auto" w:before="85" w:after="0"/>
        <w:ind w:left="845" w:right="0" w:hanging="624"/>
        <w:jc w:val="left"/>
        <w:rPr>
          <w:sz w:val="21"/>
        </w:rPr>
      </w:pPr>
      <w:r>
        <w:rPr>
          <w:spacing w:val="-3"/>
          <w:sz w:val="21"/>
        </w:rPr>
        <w:t>驾驶与合法有效驾驶证准驾车型不相符合的车辆；</w:t>
      </w:r>
    </w:p>
    <w:p>
      <w:pPr>
        <w:pStyle w:val="ListParagraph"/>
        <w:numPr>
          <w:ilvl w:val="0"/>
          <w:numId w:val="46"/>
        </w:numPr>
        <w:tabs>
          <w:tab w:pos="846" w:val="left" w:leader="none"/>
        </w:tabs>
        <w:spacing w:line="240" w:lineRule="auto" w:before="123" w:after="0"/>
        <w:ind w:left="845" w:right="0" w:hanging="624"/>
        <w:jc w:val="left"/>
        <w:rPr>
          <w:sz w:val="21"/>
        </w:rPr>
      </w:pPr>
      <w:r>
        <w:rPr>
          <w:spacing w:val="-3"/>
          <w:sz w:val="21"/>
        </w:rPr>
        <w:t>持审验不合格的驾驶证驾驶；</w:t>
      </w:r>
    </w:p>
    <w:p>
      <w:pPr>
        <w:pStyle w:val="ListParagraph"/>
        <w:numPr>
          <w:ilvl w:val="0"/>
          <w:numId w:val="46"/>
        </w:numPr>
        <w:tabs>
          <w:tab w:pos="846" w:val="left" w:leader="none"/>
        </w:tabs>
        <w:spacing w:line="240" w:lineRule="auto" w:before="122" w:after="0"/>
        <w:ind w:left="845" w:right="0" w:hanging="624"/>
        <w:jc w:val="left"/>
        <w:rPr>
          <w:sz w:val="21"/>
        </w:rPr>
      </w:pPr>
      <w:r>
        <w:rPr>
          <w:spacing w:val="-3"/>
          <w:sz w:val="21"/>
        </w:rPr>
        <w:t>驾驶证已过有效期。</w:t>
      </w:r>
    </w:p>
    <w:p>
      <w:pPr>
        <w:spacing w:after="0" w:line="240" w:lineRule="auto"/>
        <w:jc w:val="left"/>
        <w:rPr>
          <w:sz w:val="21"/>
        </w:rPr>
        <w:sectPr>
          <w:type w:val="continuous"/>
          <w:pgSz w:w="11910" w:h="16840"/>
          <w:pgMar w:top="1260" w:bottom="280" w:left="1020" w:right="600"/>
          <w:cols w:num="2" w:equalWidth="0">
            <w:col w:w="2492" w:space="57"/>
            <w:col w:w="7741"/>
          </w:cols>
        </w:sectPr>
      </w:pPr>
    </w:p>
    <w:p>
      <w:pPr>
        <w:pStyle w:val="BodyText"/>
        <w:spacing w:before="5"/>
        <w:rPr>
          <w:sz w:val="19"/>
        </w:rPr>
      </w:pPr>
    </w:p>
    <w:p>
      <w:pPr>
        <w:spacing w:after="0"/>
        <w:rPr>
          <w:sz w:val="19"/>
        </w:rPr>
        <w:sectPr>
          <w:type w:val="continuous"/>
          <w:pgSz w:w="11910" w:h="16840"/>
          <w:pgMar w:top="1260" w:bottom="280" w:left="1020" w:right="600"/>
        </w:sectPr>
      </w:pPr>
    </w:p>
    <w:p>
      <w:pPr>
        <w:pStyle w:val="Heading2"/>
        <w:numPr>
          <w:ilvl w:val="1"/>
          <w:numId w:val="45"/>
        </w:numPr>
        <w:tabs>
          <w:tab w:pos="1013" w:val="left" w:leader="none"/>
          <w:tab w:pos="1014" w:val="left" w:leader="none"/>
        </w:tabs>
        <w:spacing w:line="213" w:lineRule="auto" w:before="18" w:after="0"/>
        <w:ind w:left="1013" w:right="0" w:hanging="792"/>
        <w:jc w:val="left"/>
      </w:pPr>
      <w:r>
        <w:rPr/>
        <w:t>无合法有效行驶证</w:t>
      </w:r>
    </w:p>
    <w:p>
      <w:pPr>
        <w:pStyle w:val="BodyText"/>
        <w:spacing w:line="280" w:lineRule="auto" w:before="40"/>
        <w:ind w:left="221" w:right="503"/>
        <w:jc w:val="both"/>
      </w:pPr>
      <w:r>
        <w:rPr/>
        <w:br w:type="column"/>
      </w:r>
      <w:r>
        <w:rPr/>
        <w:t>指发Th保险事故时没有按照公安机关交通管理部门机动车登记制度的规定进行登记并领取机动车行驶证或者临时通行牌证等法定证件。包括下列情形之一：</w:t>
      </w:r>
    </w:p>
    <w:p>
      <w:pPr>
        <w:pStyle w:val="ListParagraph"/>
        <w:numPr>
          <w:ilvl w:val="0"/>
          <w:numId w:val="47"/>
        </w:numPr>
        <w:tabs>
          <w:tab w:pos="846" w:val="left" w:leader="none"/>
        </w:tabs>
        <w:spacing w:line="240" w:lineRule="auto" w:before="87" w:after="0"/>
        <w:ind w:left="845" w:right="0" w:hanging="624"/>
        <w:jc w:val="both"/>
        <w:rPr>
          <w:sz w:val="21"/>
        </w:rPr>
      </w:pPr>
      <w:r>
        <w:rPr>
          <w:spacing w:val="-3"/>
          <w:sz w:val="21"/>
        </w:rPr>
        <w:t>未办理行驶证或者行驶证在申办过程中；</w:t>
      </w:r>
    </w:p>
    <w:p>
      <w:pPr>
        <w:pStyle w:val="ListParagraph"/>
        <w:numPr>
          <w:ilvl w:val="0"/>
          <w:numId w:val="47"/>
        </w:numPr>
        <w:tabs>
          <w:tab w:pos="846" w:val="left" w:leader="none"/>
        </w:tabs>
        <w:spacing w:line="240" w:lineRule="auto" w:before="120" w:after="0"/>
        <w:ind w:left="845" w:right="0" w:hanging="624"/>
        <w:jc w:val="both"/>
        <w:rPr>
          <w:sz w:val="21"/>
        </w:rPr>
      </w:pPr>
      <w:r>
        <w:rPr>
          <w:spacing w:val="-3"/>
          <w:sz w:val="21"/>
        </w:rPr>
        <w:t>机动车行驶证被依法注销登记；</w:t>
      </w:r>
    </w:p>
    <w:p>
      <w:pPr>
        <w:pStyle w:val="ListParagraph"/>
        <w:numPr>
          <w:ilvl w:val="0"/>
          <w:numId w:val="47"/>
        </w:numPr>
        <w:tabs>
          <w:tab w:pos="846" w:val="left" w:leader="none"/>
        </w:tabs>
        <w:spacing w:line="240" w:lineRule="auto" w:before="123" w:after="0"/>
        <w:ind w:left="845" w:right="0" w:hanging="624"/>
        <w:jc w:val="both"/>
        <w:rPr>
          <w:sz w:val="21"/>
        </w:rPr>
      </w:pPr>
      <w:r>
        <w:rPr>
          <w:sz w:val="21"/>
        </w:rPr>
        <w:t>未在行驶证检验有效期内依法按时进行或者未通过机动车安全技术检</w:t>
      </w:r>
    </w:p>
    <w:p>
      <w:pPr>
        <w:spacing w:after="0" w:line="240" w:lineRule="auto"/>
        <w:jc w:val="both"/>
        <w:rPr>
          <w:sz w:val="21"/>
        </w:rPr>
        <w:sectPr>
          <w:type w:val="continuous"/>
          <w:pgSz w:w="11910" w:h="16840"/>
          <w:pgMar w:top="1260" w:bottom="280" w:left="1020" w:right="600"/>
          <w:cols w:num="2" w:equalWidth="0">
            <w:col w:w="2492" w:space="57"/>
            <w:col w:w="7741"/>
          </w:cols>
        </w:sectPr>
      </w:pPr>
    </w:p>
    <w:p>
      <w:pPr>
        <w:pStyle w:val="BodyText"/>
        <w:spacing w:before="26"/>
        <w:ind w:left="3274"/>
      </w:pPr>
      <w:r>
        <w:rPr/>
        <w:t>验。</w:t>
      </w:r>
    </w:p>
    <w:p>
      <w:pPr>
        <w:pStyle w:val="BodyText"/>
        <w:spacing w:before="7"/>
        <w:rPr>
          <w:sz w:val="17"/>
        </w:rPr>
      </w:pPr>
    </w:p>
    <w:p>
      <w:pPr>
        <w:pStyle w:val="ListParagraph"/>
        <w:numPr>
          <w:ilvl w:val="1"/>
          <w:numId w:val="45"/>
        </w:numPr>
        <w:tabs>
          <w:tab w:pos="893" w:val="left" w:leader="none"/>
          <w:tab w:pos="894" w:val="left" w:leader="none"/>
          <w:tab w:pos="2650" w:val="left" w:leader="none"/>
        </w:tabs>
        <w:spacing w:line="254" w:lineRule="auto" w:before="0" w:after="0"/>
        <w:ind w:left="2650" w:right="120" w:hanging="2549"/>
        <w:jc w:val="left"/>
        <w:rPr>
          <w:sz w:val="21"/>
        </w:rPr>
      </w:pPr>
      <w:r>
        <w:rPr>
          <w:rFonts w:ascii="微软雅黑" w:eastAsia="微软雅黑" w:hint="eastAsia"/>
          <w:b/>
          <w:sz w:val="21"/>
        </w:rPr>
        <w:t>机动车</w:t>
        <w:tab/>
      </w:r>
      <w:r>
        <w:rPr>
          <w:sz w:val="21"/>
        </w:rPr>
        <w:t>指以动力装置驱动或者牵引，上道路行驶的供人员乘</w:t>
      </w:r>
      <w:r>
        <w:rPr>
          <w:spacing w:val="5"/>
          <w:sz w:val="21"/>
        </w:rPr>
        <w:t>用</w:t>
      </w:r>
      <w:r>
        <w:rPr>
          <w:sz w:val="21"/>
        </w:rPr>
        <w:t>或者用于运送物品以 及进</w:t>
      </w:r>
      <w:r>
        <w:rPr>
          <w:spacing w:val="-3"/>
          <w:sz w:val="21"/>
        </w:rPr>
        <w:t>行</w:t>
      </w:r>
      <w:r>
        <w:rPr>
          <w:sz w:val="21"/>
        </w:rPr>
        <w:t>工</w:t>
      </w:r>
      <w:r>
        <w:rPr>
          <w:spacing w:val="-3"/>
          <w:sz w:val="21"/>
        </w:rPr>
        <w:t>程</w:t>
      </w:r>
      <w:r>
        <w:rPr>
          <w:sz w:val="21"/>
        </w:rPr>
        <w:t>专</w:t>
      </w:r>
      <w:r>
        <w:rPr>
          <w:spacing w:val="-3"/>
          <w:sz w:val="21"/>
        </w:rPr>
        <w:t>项</w:t>
      </w:r>
      <w:r>
        <w:rPr>
          <w:sz w:val="21"/>
        </w:rPr>
        <w:t>作</w:t>
      </w:r>
      <w:r>
        <w:rPr>
          <w:spacing w:val="-3"/>
          <w:sz w:val="21"/>
        </w:rPr>
        <w:t>业</w:t>
      </w:r>
      <w:r>
        <w:rPr>
          <w:sz w:val="21"/>
        </w:rPr>
        <w:t>的</w:t>
      </w:r>
      <w:r>
        <w:rPr>
          <w:spacing w:val="-3"/>
          <w:sz w:val="21"/>
        </w:rPr>
        <w:t>轮</w:t>
      </w:r>
      <w:r>
        <w:rPr>
          <w:sz w:val="21"/>
        </w:rPr>
        <w:t>式车</w:t>
      </w:r>
      <w:r>
        <w:rPr>
          <w:spacing w:val="-3"/>
          <w:sz w:val="21"/>
        </w:rPr>
        <w:t>辆</w:t>
      </w:r>
      <w:r>
        <w:rPr>
          <w:sz w:val="21"/>
        </w:rPr>
        <w:t>。</w:t>
      </w:r>
    </w:p>
    <w:p>
      <w:pPr>
        <w:pStyle w:val="BodyText"/>
        <w:spacing w:before="2"/>
        <w:rPr>
          <w:sz w:val="18"/>
        </w:rPr>
      </w:pPr>
    </w:p>
    <w:p>
      <w:pPr>
        <w:spacing w:after="0"/>
        <w:rPr>
          <w:sz w:val="18"/>
        </w:rPr>
        <w:sectPr>
          <w:pgSz w:w="11910" w:h="16840"/>
          <w:pgMar w:top="1100" w:bottom="280" w:left="1140" w:right="980"/>
        </w:sectPr>
      </w:pPr>
    </w:p>
    <w:p>
      <w:pPr>
        <w:pStyle w:val="Heading2"/>
        <w:numPr>
          <w:ilvl w:val="1"/>
          <w:numId w:val="45"/>
        </w:numPr>
        <w:tabs>
          <w:tab w:pos="893" w:val="left" w:leader="none"/>
          <w:tab w:pos="894" w:val="left" w:leader="none"/>
        </w:tabs>
        <w:spacing w:line="213" w:lineRule="auto" w:before="18" w:after="0"/>
        <w:ind w:left="893" w:right="0" w:hanging="792"/>
        <w:jc w:val="left"/>
      </w:pPr>
      <w:r>
        <w:rPr/>
        <w:t>感染艾滋病病毒或者患艾滋病</w:t>
      </w:r>
    </w:p>
    <w:p>
      <w:pPr>
        <w:pStyle w:val="BodyText"/>
        <w:spacing w:line="280" w:lineRule="auto" w:before="41"/>
        <w:ind w:left="101" w:right="118"/>
        <w:jc w:val="both"/>
      </w:pPr>
      <w:r>
        <w:rPr/>
        <w:br w:type="column"/>
      </w:r>
      <w:r>
        <w:rPr>
          <w:spacing w:val="0"/>
        </w:rPr>
        <w:t>艾滋病病毒指人类免疫缺陷病毒，英文缩写为 </w:t>
      </w:r>
      <w:r>
        <w:rPr>
          <w:spacing w:val="-3"/>
        </w:rPr>
        <w:t>HIV</w:t>
      </w:r>
      <w:r>
        <w:rPr>
          <w:spacing w:val="-1"/>
        </w:rPr>
        <w:t>。艾滋病指人类免疫缺陷</w:t>
      </w:r>
      <w:r>
        <w:rPr>
          <w:spacing w:val="-3"/>
          <w:w w:val="100"/>
        </w:rPr>
        <w:t>病毒引起的获得性免疫缺陷综合征，英文缩写为</w:t>
      </w:r>
      <w:r>
        <w:rPr>
          <w:spacing w:val="-55"/>
        </w:rPr>
        <w:t> </w:t>
      </w:r>
      <w:r>
        <w:rPr>
          <w:w w:val="147"/>
        </w:rPr>
        <w:t>A</w:t>
      </w:r>
      <w:r>
        <w:rPr>
          <w:spacing w:val="-4"/>
          <w:w w:val="51"/>
        </w:rPr>
        <w:t>I</w:t>
      </w:r>
      <w:r>
        <w:rPr>
          <w:spacing w:val="-2"/>
          <w:w w:val="158"/>
        </w:rPr>
        <w:t>D</w:t>
      </w:r>
      <w:r>
        <w:rPr>
          <w:w w:val="146"/>
        </w:rPr>
        <w:t>S</w:t>
      </w:r>
      <w:r>
        <w:rPr>
          <w:w w:val="100"/>
        </w:rPr>
        <w:t>。</w:t>
      </w:r>
    </w:p>
    <w:p>
      <w:pPr>
        <w:pStyle w:val="BodyText"/>
        <w:spacing w:line="280" w:lineRule="auto" w:before="87"/>
        <w:ind w:left="101" w:right="120"/>
        <w:jc w:val="both"/>
      </w:pPr>
      <w:r>
        <w:rPr/>
        <w:t>在人体血液或者其他样本中检测到艾滋病病毒或者其抗体呈阳性，没有出现</w:t>
      </w:r>
      <w:r>
        <w:rPr>
          <w:spacing w:val="-13"/>
        </w:rPr>
        <w:t>临床症状或者体征的，为感染艾滋病病毒；如果同时出现了明显临床症状或者</w:t>
      </w:r>
      <w:r>
        <w:rPr>
          <w:spacing w:val="-3"/>
        </w:rPr>
        <w:t>体征的，为患艾滋病。</w:t>
      </w:r>
    </w:p>
    <w:p>
      <w:pPr>
        <w:spacing w:after="0" w:line="280" w:lineRule="auto"/>
        <w:jc w:val="both"/>
        <w:sectPr>
          <w:type w:val="continuous"/>
          <w:pgSz w:w="11910" w:h="16840"/>
          <w:pgMar w:top="1260" w:bottom="280" w:left="1140" w:right="980"/>
          <w:cols w:num="2" w:equalWidth="0">
            <w:col w:w="2372" w:space="177"/>
            <w:col w:w="7241"/>
          </w:cols>
        </w:sectPr>
      </w:pPr>
    </w:p>
    <w:p>
      <w:pPr>
        <w:pStyle w:val="BodyText"/>
        <w:spacing w:before="5"/>
        <w:rPr>
          <w:sz w:val="16"/>
        </w:rPr>
      </w:pPr>
    </w:p>
    <w:p>
      <w:pPr>
        <w:pStyle w:val="ListParagraph"/>
        <w:numPr>
          <w:ilvl w:val="1"/>
          <w:numId w:val="45"/>
        </w:numPr>
        <w:tabs>
          <w:tab w:pos="893" w:val="left" w:leader="none"/>
          <w:tab w:pos="894" w:val="left" w:leader="none"/>
          <w:tab w:pos="2650" w:val="left" w:leader="none"/>
        </w:tabs>
        <w:spacing w:line="322" w:lineRule="exact" w:before="28" w:after="0"/>
        <w:ind w:left="2650" w:right="115" w:hanging="2549"/>
        <w:jc w:val="left"/>
        <w:rPr>
          <w:sz w:val="21"/>
        </w:rPr>
      </w:pPr>
      <w:r>
        <w:rPr>
          <w:rFonts w:ascii="微软雅黑" w:eastAsia="微软雅黑" w:hint="eastAsia"/>
          <w:b/>
          <w:sz w:val="21"/>
        </w:rPr>
        <w:t>遗传性疾病</w:t>
        <w:tab/>
      </w:r>
      <w:r>
        <w:rPr>
          <w:sz w:val="21"/>
        </w:rPr>
        <w:t>指Th</w:t>
      </w:r>
      <w:r>
        <w:rPr>
          <w:spacing w:val="-3"/>
          <w:sz w:val="21"/>
        </w:rPr>
        <w:t>殖</w:t>
      </w:r>
      <w:r>
        <w:rPr>
          <w:sz w:val="21"/>
        </w:rPr>
        <w:t>细</w:t>
      </w:r>
      <w:r>
        <w:rPr>
          <w:spacing w:val="-3"/>
          <w:sz w:val="21"/>
        </w:rPr>
        <w:t>胞</w:t>
      </w:r>
      <w:r>
        <w:rPr>
          <w:sz w:val="21"/>
        </w:rPr>
        <w:t>或</w:t>
      </w:r>
      <w:r>
        <w:rPr>
          <w:spacing w:val="-3"/>
          <w:sz w:val="21"/>
        </w:rPr>
        <w:t>者</w:t>
      </w:r>
      <w:r>
        <w:rPr>
          <w:sz w:val="21"/>
        </w:rPr>
        <w:t>受</w:t>
      </w:r>
      <w:r>
        <w:rPr>
          <w:spacing w:val="-3"/>
          <w:sz w:val="21"/>
        </w:rPr>
        <w:t>精</w:t>
      </w:r>
      <w:r>
        <w:rPr>
          <w:sz w:val="21"/>
        </w:rPr>
        <w:t>卵</w:t>
      </w:r>
      <w:r>
        <w:rPr>
          <w:spacing w:val="-3"/>
          <w:sz w:val="21"/>
        </w:rPr>
        <w:t>的</w:t>
      </w:r>
      <w:r>
        <w:rPr>
          <w:sz w:val="21"/>
        </w:rPr>
        <w:t>遗传</w:t>
      </w:r>
      <w:r>
        <w:rPr>
          <w:spacing w:val="-3"/>
          <w:sz w:val="21"/>
        </w:rPr>
        <w:t>物</w:t>
      </w:r>
      <w:r>
        <w:rPr>
          <w:spacing w:val="-65"/>
          <w:sz w:val="21"/>
        </w:rPr>
        <w:t>质</w:t>
      </w:r>
      <w:r>
        <w:rPr>
          <w:sz w:val="21"/>
        </w:rPr>
        <w:t>（</w:t>
      </w:r>
      <w:r>
        <w:rPr>
          <w:spacing w:val="-3"/>
          <w:sz w:val="21"/>
        </w:rPr>
        <w:t>染</w:t>
      </w:r>
      <w:r>
        <w:rPr>
          <w:sz w:val="21"/>
        </w:rPr>
        <w:t>色</w:t>
      </w:r>
      <w:r>
        <w:rPr>
          <w:spacing w:val="-3"/>
          <w:sz w:val="21"/>
        </w:rPr>
        <w:t>体</w:t>
      </w:r>
      <w:r>
        <w:rPr>
          <w:sz w:val="21"/>
        </w:rPr>
        <w:t>和</w:t>
      </w:r>
      <w:r>
        <w:rPr>
          <w:spacing w:val="-3"/>
          <w:sz w:val="21"/>
        </w:rPr>
        <w:t>基因</w:t>
      </w:r>
      <w:r>
        <w:rPr>
          <w:spacing w:val="-65"/>
          <w:sz w:val="21"/>
        </w:rPr>
        <w:t>）</w:t>
      </w:r>
      <w:r>
        <w:rPr>
          <w:sz w:val="21"/>
        </w:rPr>
        <w:t>发Th</w:t>
      </w:r>
      <w:r>
        <w:rPr>
          <w:spacing w:val="-3"/>
          <w:sz w:val="21"/>
        </w:rPr>
        <w:t>突</w:t>
      </w:r>
      <w:r>
        <w:rPr>
          <w:sz w:val="21"/>
        </w:rPr>
        <w:t>变</w:t>
      </w:r>
      <w:r>
        <w:rPr>
          <w:spacing w:val="-3"/>
          <w:sz w:val="21"/>
        </w:rPr>
        <w:t>或</w:t>
      </w:r>
      <w:r>
        <w:rPr>
          <w:sz w:val="21"/>
        </w:rPr>
        <w:t>者</w:t>
      </w:r>
      <w:r>
        <w:rPr>
          <w:spacing w:val="-3"/>
          <w:sz w:val="21"/>
        </w:rPr>
        <w:t>畸</w:t>
      </w:r>
      <w:r>
        <w:rPr>
          <w:sz w:val="21"/>
        </w:rPr>
        <w:t>变</w:t>
      </w:r>
      <w:r>
        <w:rPr>
          <w:spacing w:val="-3"/>
          <w:sz w:val="21"/>
        </w:rPr>
        <w:t>所</w:t>
      </w:r>
      <w:r>
        <w:rPr>
          <w:sz w:val="21"/>
        </w:rPr>
        <w:t>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7"/>
        <w:rPr>
          <w:sz w:val="16"/>
        </w:rPr>
      </w:pPr>
    </w:p>
    <w:p>
      <w:pPr>
        <w:spacing w:after="0"/>
        <w:rPr>
          <w:sz w:val="16"/>
        </w:rPr>
        <w:sectPr>
          <w:type w:val="continuous"/>
          <w:pgSz w:w="11910" w:h="16840"/>
          <w:pgMar w:top="1260" w:bottom="280" w:left="1140" w:right="980"/>
        </w:sectPr>
      </w:pPr>
    </w:p>
    <w:p>
      <w:pPr>
        <w:pStyle w:val="Heading2"/>
        <w:numPr>
          <w:ilvl w:val="1"/>
          <w:numId w:val="45"/>
        </w:numPr>
        <w:tabs>
          <w:tab w:pos="893" w:val="left" w:leader="none"/>
          <w:tab w:pos="894" w:val="left" w:leader="none"/>
        </w:tabs>
        <w:spacing w:line="320" w:lineRule="exact" w:before="0" w:after="0"/>
        <w:ind w:left="893" w:right="0" w:hanging="792"/>
        <w:jc w:val="left"/>
      </w:pPr>
      <w:r>
        <w:rPr/>
        <w:t>先天性畸形、变</w:t>
      </w:r>
    </w:p>
    <w:p>
      <w:pPr>
        <w:spacing w:line="211" w:lineRule="auto" w:before="23"/>
        <w:ind w:left="893" w:right="0" w:firstLine="0"/>
        <w:jc w:val="left"/>
        <w:rPr>
          <w:rFonts w:ascii="微软雅黑" w:eastAsia="微软雅黑" w:hint="eastAsia"/>
          <w:b/>
          <w:sz w:val="21"/>
        </w:rPr>
      </w:pPr>
      <w:r>
        <w:rPr>
          <w:rFonts w:ascii="微软雅黑" w:eastAsia="微软雅黑" w:hint="eastAsia"/>
          <w:b/>
          <w:sz w:val="21"/>
        </w:rPr>
        <w:t>形或者染色体异常</w:t>
      </w:r>
    </w:p>
    <w:p>
      <w:pPr>
        <w:pStyle w:val="BodyText"/>
        <w:spacing w:line="280" w:lineRule="auto" w:before="40"/>
        <w:ind w:left="101" w:right="114"/>
      </w:pPr>
      <w:r>
        <w:rPr/>
        <w:br w:type="column"/>
      </w:r>
      <w:r>
        <w:rPr>
          <w:spacing w:val="-2"/>
        </w:rPr>
        <w:t>指被保险人出</w:t>
      </w:r>
      <w:r>
        <w:rPr/>
        <w:t>Th</w:t>
      </w:r>
      <w:r>
        <w:rPr>
          <w:spacing w:val="-14"/>
        </w:rPr>
        <w:t>时就具有的畸形、变形或者染色体异常。先天性畸形、变形和</w:t>
      </w:r>
      <w:r>
        <w:rPr>
          <w:spacing w:val="-7"/>
          <w:w w:val="100"/>
        </w:rPr>
        <w:t>染色体异常依照世界卫</w:t>
      </w:r>
      <w:r>
        <w:rPr>
          <w:w w:val="100"/>
        </w:rPr>
        <w:t>T</w:t>
      </w:r>
      <w:r>
        <w:rPr>
          <w:spacing w:val="-3"/>
          <w:w w:val="100"/>
        </w:rPr>
        <w:t>h</w:t>
      </w:r>
      <w:r>
        <w:rPr>
          <w:spacing w:val="-9"/>
          <w:w w:val="100"/>
        </w:rPr>
        <w:t>组织《疾病和有关健康问题的国际统计分类</w:t>
      </w:r>
      <w:r>
        <w:rPr>
          <w:spacing w:val="-166"/>
          <w:w w:val="100"/>
        </w:rPr>
        <w:t>》</w:t>
      </w:r>
      <w:r>
        <w:rPr>
          <w:spacing w:val="-1"/>
          <w:w w:val="100"/>
        </w:rPr>
        <w:t>（</w:t>
      </w:r>
      <w:r>
        <w:rPr>
          <w:spacing w:val="-1"/>
          <w:w w:val="51"/>
        </w:rPr>
        <w:t>I</w:t>
      </w:r>
      <w:r>
        <w:rPr>
          <w:w w:val="159"/>
        </w:rPr>
        <w:t>C</w:t>
      </w:r>
      <w:r>
        <w:rPr>
          <w:spacing w:val="-1"/>
          <w:w w:val="159"/>
        </w:rPr>
        <w:t>D</w:t>
      </w:r>
      <w:r>
        <w:rPr>
          <w:w w:val="124"/>
        </w:rPr>
        <w:t>-</w:t>
      </w:r>
    </w:p>
    <w:p>
      <w:pPr>
        <w:pStyle w:val="BodyText"/>
        <w:spacing w:before="8"/>
        <w:ind w:left="101"/>
      </w:pPr>
      <w:r>
        <w:rPr/>
        <w:t>10）确定。</w:t>
      </w:r>
    </w:p>
    <w:p>
      <w:pPr>
        <w:spacing w:after="0"/>
        <w:sectPr>
          <w:type w:val="continuous"/>
          <w:pgSz w:w="11910" w:h="16840"/>
          <w:pgMar w:top="1260" w:bottom="280" w:left="1140" w:right="980"/>
          <w:cols w:num="2" w:equalWidth="0">
            <w:col w:w="2372" w:space="177"/>
            <w:col w:w="7241"/>
          </w:cols>
        </w:sectPr>
      </w:pPr>
    </w:p>
    <w:p>
      <w:pPr>
        <w:pStyle w:val="BodyText"/>
        <w:spacing w:before="3"/>
        <w:rPr>
          <w:sz w:val="17"/>
        </w:rPr>
      </w:pPr>
    </w:p>
    <w:p>
      <w:pPr>
        <w:pStyle w:val="ListParagraph"/>
        <w:numPr>
          <w:ilvl w:val="1"/>
          <w:numId w:val="45"/>
        </w:numPr>
        <w:tabs>
          <w:tab w:pos="893" w:val="left" w:leader="none"/>
          <w:tab w:pos="894" w:val="left" w:leader="none"/>
          <w:tab w:pos="2650" w:val="left" w:leader="none"/>
        </w:tabs>
        <w:spacing w:line="322" w:lineRule="exact" w:before="28" w:after="0"/>
        <w:ind w:left="2650" w:right="114" w:hanging="2549"/>
        <w:jc w:val="left"/>
        <w:rPr>
          <w:sz w:val="21"/>
        </w:rPr>
      </w:pPr>
      <w:r>
        <w:rPr>
          <w:rFonts w:ascii="微软雅黑" w:hAnsi="微软雅黑" w:eastAsia="微软雅黑" w:hint="eastAsia"/>
          <w:b/>
          <w:w w:val="110"/>
          <w:sz w:val="21"/>
        </w:rPr>
        <w:t>现金价值</w:t>
        <w:tab/>
      </w:r>
      <w:r>
        <w:rPr>
          <w:sz w:val="21"/>
        </w:rPr>
        <w:t>指保</w:t>
      </w:r>
      <w:r>
        <w:rPr>
          <w:spacing w:val="-3"/>
          <w:sz w:val="21"/>
        </w:rPr>
        <w:t>险</w:t>
      </w:r>
      <w:r>
        <w:rPr>
          <w:sz w:val="21"/>
        </w:rPr>
        <w:t>合</w:t>
      </w:r>
      <w:r>
        <w:rPr>
          <w:spacing w:val="-3"/>
          <w:sz w:val="21"/>
        </w:rPr>
        <w:t>同</w:t>
      </w:r>
      <w:r>
        <w:rPr>
          <w:sz w:val="21"/>
        </w:rPr>
        <w:t>所</w:t>
      </w:r>
      <w:r>
        <w:rPr>
          <w:spacing w:val="-3"/>
          <w:sz w:val="21"/>
        </w:rPr>
        <w:t>具</w:t>
      </w:r>
      <w:r>
        <w:rPr>
          <w:sz w:val="21"/>
        </w:rPr>
        <w:t>有</w:t>
      </w:r>
      <w:r>
        <w:rPr>
          <w:spacing w:val="-3"/>
          <w:sz w:val="21"/>
        </w:rPr>
        <w:t>的</w:t>
      </w:r>
      <w:r>
        <w:rPr>
          <w:sz w:val="21"/>
        </w:rPr>
        <w:t>价</w:t>
      </w:r>
      <w:r>
        <w:rPr>
          <w:spacing w:val="-3"/>
          <w:sz w:val="21"/>
        </w:rPr>
        <w:t>值</w:t>
      </w:r>
      <w:r>
        <w:rPr>
          <w:spacing w:val="-63"/>
          <w:sz w:val="21"/>
        </w:rPr>
        <w:t>，</w:t>
      </w:r>
      <w:r>
        <w:rPr>
          <w:spacing w:val="-3"/>
          <w:sz w:val="21"/>
        </w:rPr>
        <w:t>通</w:t>
      </w:r>
      <w:r>
        <w:rPr>
          <w:sz w:val="21"/>
        </w:rPr>
        <w:t>常</w:t>
      </w:r>
      <w:r>
        <w:rPr>
          <w:spacing w:val="-3"/>
          <w:sz w:val="21"/>
        </w:rPr>
        <w:t>体</w:t>
      </w:r>
      <w:r>
        <w:rPr>
          <w:sz w:val="21"/>
        </w:rPr>
        <w:t>现</w:t>
      </w:r>
      <w:r>
        <w:rPr>
          <w:spacing w:val="-3"/>
          <w:sz w:val="21"/>
        </w:rPr>
        <w:t>为</w:t>
      </w:r>
      <w:r>
        <w:rPr>
          <w:sz w:val="21"/>
        </w:rPr>
        <w:t>解</w:t>
      </w:r>
      <w:r>
        <w:rPr>
          <w:spacing w:val="-3"/>
          <w:sz w:val="21"/>
        </w:rPr>
        <w:t>除</w:t>
      </w:r>
      <w:r>
        <w:rPr>
          <w:sz w:val="21"/>
        </w:rPr>
        <w:t>合</w:t>
      </w:r>
      <w:r>
        <w:rPr>
          <w:spacing w:val="-3"/>
          <w:sz w:val="21"/>
        </w:rPr>
        <w:t>同时</w:t>
      </w:r>
      <w:r>
        <w:rPr>
          <w:spacing w:val="-65"/>
          <w:sz w:val="21"/>
        </w:rPr>
        <w:t>，</w:t>
      </w:r>
      <w:r>
        <w:rPr>
          <w:sz w:val="21"/>
        </w:rPr>
        <w:t>根据</w:t>
      </w:r>
      <w:r>
        <w:rPr>
          <w:spacing w:val="-3"/>
          <w:sz w:val="21"/>
        </w:rPr>
        <w:t>精</w:t>
      </w:r>
      <w:r>
        <w:rPr>
          <w:sz w:val="21"/>
        </w:rPr>
        <w:t>算</w:t>
      </w:r>
      <w:r>
        <w:rPr>
          <w:spacing w:val="-3"/>
          <w:sz w:val="21"/>
        </w:rPr>
        <w:t>原</w:t>
      </w:r>
      <w:r>
        <w:rPr>
          <w:sz w:val="21"/>
        </w:rPr>
        <w:t>理</w:t>
      </w:r>
      <w:r>
        <w:rPr>
          <w:spacing w:val="-3"/>
          <w:sz w:val="21"/>
        </w:rPr>
        <w:t>计</w:t>
      </w:r>
      <w:r>
        <w:rPr>
          <w:sz w:val="21"/>
        </w:rPr>
        <w:t>算</w:t>
      </w:r>
      <w:r>
        <w:rPr>
          <w:spacing w:val="-3"/>
          <w:sz w:val="21"/>
        </w:rPr>
        <w:t>的</w:t>
      </w:r>
      <w:r>
        <w:rPr>
          <w:sz w:val="21"/>
        </w:rPr>
        <w:t>由我 </w:t>
      </w:r>
      <w:r>
        <w:rPr>
          <w:w w:val="100"/>
          <w:sz w:val="21"/>
        </w:rPr>
        <w:t>们退</w:t>
      </w:r>
      <w:r>
        <w:rPr>
          <w:spacing w:val="-3"/>
          <w:w w:val="100"/>
          <w:sz w:val="21"/>
        </w:rPr>
        <w:t>还</w:t>
      </w:r>
      <w:r>
        <w:rPr>
          <w:w w:val="100"/>
          <w:sz w:val="21"/>
        </w:rPr>
        <w:t>的</w:t>
      </w:r>
      <w:r>
        <w:rPr>
          <w:spacing w:val="-3"/>
          <w:w w:val="100"/>
          <w:sz w:val="21"/>
        </w:rPr>
        <w:t>那</w:t>
      </w:r>
      <w:r>
        <w:rPr>
          <w:w w:val="100"/>
          <w:sz w:val="21"/>
        </w:rPr>
        <w:t>部</w:t>
      </w:r>
      <w:r>
        <w:rPr>
          <w:spacing w:val="-3"/>
          <w:w w:val="100"/>
          <w:sz w:val="21"/>
        </w:rPr>
        <w:t>分</w:t>
      </w:r>
      <w:r>
        <w:rPr>
          <w:w w:val="100"/>
          <w:sz w:val="21"/>
        </w:rPr>
        <w:t>金</w:t>
      </w:r>
      <w:r>
        <w:rPr>
          <w:spacing w:val="-3"/>
          <w:w w:val="100"/>
          <w:sz w:val="21"/>
        </w:rPr>
        <w:t>额</w:t>
      </w:r>
      <w:r>
        <w:rPr>
          <w:spacing w:val="-25"/>
          <w:w w:val="100"/>
          <w:sz w:val="21"/>
        </w:rPr>
        <w:t>。</w:t>
      </w:r>
      <w:r>
        <w:rPr>
          <w:spacing w:val="-3"/>
          <w:w w:val="100"/>
          <w:sz w:val="21"/>
        </w:rPr>
        <w:t>计</w:t>
      </w:r>
      <w:r>
        <w:rPr>
          <w:w w:val="100"/>
          <w:sz w:val="21"/>
        </w:rPr>
        <w:t>算公</w:t>
      </w:r>
      <w:r>
        <w:rPr>
          <w:spacing w:val="-3"/>
          <w:w w:val="100"/>
          <w:sz w:val="21"/>
        </w:rPr>
        <w:t>式</w:t>
      </w:r>
      <w:r>
        <w:rPr>
          <w:w w:val="100"/>
          <w:sz w:val="21"/>
        </w:rPr>
        <w:t>为</w:t>
      </w:r>
      <w:r>
        <w:rPr>
          <w:spacing w:val="-55"/>
          <w:sz w:val="21"/>
        </w:rPr>
        <w:t> </w:t>
      </w:r>
      <w:r>
        <w:rPr>
          <w:w w:val="159"/>
          <w:sz w:val="21"/>
        </w:rPr>
        <w:t>G</w:t>
      </w:r>
      <w:r>
        <w:rPr>
          <w:spacing w:val="-1"/>
          <w:w w:val="159"/>
          <w:sz w:val="21"/>
        </w:rPr>
        <w:t>P</w:t>
      </w:r>
      <w:r>
        <w:rPr>
          <w:spacing w:val="-24"/>
          <w:w w:val="100"/>
          <w:sz w:val="21"/>
        </w:rPr>
        <w:t>×</w:t>
      </w:r>
      <w:r>
        <w:rPr>
          <w:w w:val="100"/>
          <w:sz w:val="21"/>
        </w:rPr>
        <w:t>（</w:t>
      </w:r>
      <w:r>
        <w:rPr>
          <w:w w:val="97"/>
          <w:sz w:val="21"/>
        </w:rPr>
        <w:t>1</w:t>
      </w:r>
      <w:r>
        <w:rPr>
          <w:spacing w:val="-4"/>
          <w:w w:val="124"/>
          <w:sz w:val="21"/>
        </w:rPr>
        <w:t>-</w:t>
      </w:r>
      <w:r>
        <w:rPr>
          <w:spacing w:val="-1"/>
          <w:w w:val="109"/>
          <w:sz w:val="21"/>
        </w:rPr>
        <w:t>k</w:t>
      </w:r>
      <w:r>
        <w:rPr>
          <w:spacing w:val="-106"/>
          <w:w w:val="100"/>
          <w:sz w:val="21"/>
        </w:rPr>
        <w:t>）</w:t>
      </w:r>
      <w:r>
        <w:rPr>
          <w:spacing w:val="-24"/>
          <w:w w:val="100"/>
          <w:sz w:val="21"/>
        </w:rPr>
        <w:t>，</w:t>
      </w:r>
      <w:r>
        <w:rPr>
          <w:w w:val="100"/>
          <w:sz w:val="21"/>
        </w:rPr>
        <w:t>其</w:t>
      </w:r>
      <w:r>
        <w:rPr>
          <w:spacing w:val="-3"/>
          <w:w w:val="100"/>
          <w:sz w:val="21"/>
        </w:rPr>
        <w:t>中</w:t>
      </w:r>
      <w:r>
        <w:rPr>
          <w:spacing w:val="-22"/>
          <w:w w:val="100"/>
          <w:sz w:val="21"/>
        </w:rPr>
        <w:t>，</w:t>
      </w:r>
      <w:r>
        <w:rPr>
          <w:w w:val="159"/>
          <w:sz w:val="21"/>
        </w:rPr>
        <w:t>GP</w:t>
      </w:r>
      <w:r>
        <w:rPr>
          <w:spacing w:val="-56"/>
          <w:sz w:val="21"/>
        </w:rPr>
        <w:t> </w:t>
      </w:r>
      <w:r>
        <w:rPr>
          <w:w w:val="100"/>
          <w:sz w:val="21"/>
        </w:rPr>
        <w:t>为</w:t>
      </w:r>
      <w:r>
        <w:rPr>
          <w:spacing w:val="-3"/>
          <w:w w:val="100"/>
          <w:sz w:val="21"/>
        </w:rPr>
        <w:t>您</w:t>
      </w:r>
      <w:r>
        <w:rPr>
          <w:w w:val="100"/>
          <w:sz w:val="21"/>
        </w:rPr>
        <w:t>已</w:t>
      </w:r>
      <w:r>
        <w:rPr>
          <w:spacing w:val="-3"/>
          <w:w w:val="100"/>
          <w:sz w:val="21"/>
        </w:rPr>
        <w:t>交</w:t>
      </w:r>
      <w:r>
        <w:rPr>
          <w:w w:val="100"/>
          <w:sz w:val="21"/>
        </w:rPr>
        <w:t>纳</w:t>
      </w:r>
      <w:r>
        <w:rPr>
          <w:spacing w:val="-3"/>
          <w:w w:val="100"/>
          <w:sz w:val="21"/>
        </w:rPr>
        <w:t>的</w:t>
      </w:r>
      <w:r>
        <w:rPr>
          <w:w w:val="100"/>
          <w:sz w:val="21"/>
        </w:rPr>
        <w:t>本</w:t>
      </w:r>
    </w:p>
    <w:p>
      <w:pPr>
        <w:pStyle w:val="BodyText"/>
        <w:spacing w:line="278" w:lineRule="auto" w:before="11"/>
        <w:ind w:left="2650" w:right="115"/>
        <w:jc w:val="both"/>
      </w:pPr>
      <w:r>
        <w:rPr>
          <w:spacing w:val="-5"/>
        </w:rPr>
        <w:t>合同的保险费，</w:t>
      </w:r>
      <w:r>
        <w:rPr>
          <w:spacing w:val="-22"/>
        </w:rPr>
        <w:t>k</w:t>
      </w:r>
      <w:r>
        <w:rPr>
          <w:spacing w:val="-5"/>
        </w:rPr>
        <w:t> 为自本合同</w:t>
      </w:r>
      <w:r>
        <w:rPr/>
        <w:t>Th</w:t>
      </w:r>
      <w:r>
        <w:rPr>
          <w:spacing w:val="-7"/>
        </w:rPr>
        <w:t>效之日至本合同终止之日期间</w:t>
      </w:r>
      <w:r>
        <w:rPr>
          <w:spacing w:val="-3"/>
        </w:rPr>
        <w:t>（不足一天的不计</w:t>
      </w:r>
      <w:r>
        <w:rPr>
          <w:spacing w:val="-44"/>
        </w:rPr>
        <w:t>）</w:t>
      </w:r>
      <w:r>
        <w:rPr>
          <w:spacing w:val="-8"/>
        </w:rPr>
        <w:t>实际经过天数所对应的保费比例，具体见附件二《实际经过天数保费比例</w:t>
      </w:r>
      <w:r>
        <w:rPr>
          <w:spacing w:val="-71"/>
        </w:rPr>
        <w:t>表》。</w:t>
      </w:r>
    </w:p>
    <w:p>
      <w:pPr>
        <w:pStyle w:val="BodyText"/>
        <w:spacing w:before="7"/>
        <w:rPr>
          <w:sz w:val="16"/>
        </w:rPr>
      </w:pPr>
    </w:p>
    <w:p>
      <w:pPr>
        <w:spacing w:after="0"/>
        <w:rPr>
          <w:sz w:val="16"/>
        </w:rPr>
        <w:sectPr>
          <w:type w:val="continuous"/>
          <w:pgSz w:w="11910" w:h="16840"/>
          <w:pgMar w:top="1260" w:bottom="280" w:left="1140" w:right="980"/>
        </w:sectPr>
      </w:pPr>
    </w:p>
    <w:p>
      <w:pPr>
        <w:pStyle w:val="Heading2"/>
        <w:numPr>
          <w:ilvl w:val="1"/>
          <w:numId w:val="45"/>
        </w:numPr>
        <w:tabs>
          <w:tab w:pos="893" w:val="left" w:leader="none"/>
          <w:tab w:pos="894" w:val="left" w:leader="none"/>
        </w:tabs>
        <w:spacing w:line="321" w:lineRule="exact" w:before="0" w:after="0"/>
        <w:ind w:left="893" w:right="0" w:hanging="792"/>
        <w:jc w:val="left"/>
      </w:pPr>
      <w:r>
        <w:rPr/>
        <w:t>保险费约定交纳</w:t>
      </w:r>
    </w:p>
    <w:p>
      <w:pPr>
        <w:spacing w:line="342" w:lineRule="exact" w:before="0"/>
        <w:ind w:left="0" w:right="372" w:firstLine="0"/>
        <w:jc w:val="center"/>
        <w:rPr>
          <w:rFonts w:ascii="微软雅黑" w:eastAsia="微软雅黑" w:hint="eastAsia"/>
          <w:b/>
          <w:sz w:val="21"/>
        </w:rPr>
      </w:pPr>
      <w:r>
        <w:rPr>
          <w:rFonts w:ascii="微软雅黑" w:eastAsia="微软雅黑" w:hint="eastAsia"/>
          <w:b/>
          <w:w w:val="100"/>
          <w:sz w:val="21"/>
        </w:rPr>
        <w:t>日</w:t>
      </w:r>
    </w:p>
    <w:p>
      <w:pPr>
        <w:pStyle w:val="BodyText"/>
        <w:spacing w:line="280" w:lineRule="auto" w:before="41"/>
        <w:ind w:left="101" w:right="119"/>
      </w:pPr>
      <w:r>
        <w:rPr/>
        <w:br w:type="column"/>
      </w:r>
      <w:r>
        <w:rPr>
          <w:spacing w:val="-1"/>
        </w:rPr>
        <w:t>保险合同</w:t>
      </w:r>
      <w:r>
        <w:rPr/>
        <w:t>Th</w:t>
      </w:r>
      <w:r>
        <w:rPr>
          <w:spacing w:val="-12"/>
        </w:rPr>
        <w:t>效日在每月、每季、每半年或者每年</w:t>
      </w:r>
      <w:r>
        <w:rPr>
          <w:spacing w:val="-3"/>
        </w:rPr>
        <w:t>（根据交费方式确定</w:t>
      </w:r>
      <w:r>
        <w:rPr>
          <w:spacing w:val="-32"/>
        </w:rPr>
        <w:t>）</w:t>
      </w:r>
      <w:r>
        <w:rPr>
          <w:spacing w:val="-2"/>
        </w:rPr>
        <w:t>的对应</w:t>
      </w:r>
      <w:r>
        <w:rPr>
          <w:spacing w:val="-3"/>
        </w:rPr>
        <w:t>日。如果当月无对应的同一日，则以该月最后一日为对应日。</w:t>
      </w:r>
    </w:p>
    <w:p>
      <w:pPr>
        <w:spacing w:after="0" w:line="280" w:lineRule="auto"/>
        <w:sectPr>
          <w:type w:val="continuous"/>
          <w:pgSz w:w="11910" w:h="16840"/>
          <w:pgMar w:top="1260" w:bottom="280" w:left="1140" w:right="980"/>
          <w:cols w:num="2" w:equalWidth="0">
            <w:col w:w="2372" w:space="177"/>
            <w:col w:w="7241"/>
          </w:cols>
        </w:sectPr>
      </w:pPr>
    </w:p>
    <w:p>
      <w:pPr>
        <w:pStyle w:val="BodyText"/>
        <w:spacing w:before="6"/>
        <w:rPr>
          <w:sz w:val="16"/>
        </w:rPr>
      </w:pPr>
    </w:p>
    <w:p>
      <w:pPr>
        <w:pStyle w:val="ListParagraph"/>
        <w:numPr>
          <w:ilvl w:val="1"/>
          <w:numId w:val="45"/>
        </w:numPr>
        <w:tabs>
          <w:tab w:pos="893" w:val="left" w:leader="none"/>
          <w:tab w:pos="894" w:val="left" w:leader="none"/>
          <w:tab w:pos="2650" w:val="left" w:leader="none"/>
        </w:tabs>
        <w:spacing w:line="322" w:lineRule="exact" w:before="28" w:after="0"/>
        <w:ind w:left="2650" w:right="117" w:hanging="2549"/>
        <w:jc w:val="left"/>
        <w:rPr>
          <w:sz w:val="21"/>
        </w:rPr>
      </w:pPr>
      <w:r>
        <w:rPr>
          <w:rFonts w:ascii="微软雅黑" w:eastAsia="微软雅黑" w:hint="eastAsia"/>
          <w:b/>
          <w:sz w:val="21"/>
        </w:rPr>
        <w:t>周岁</w:t>
        <w:tab/>
      </w:r>
      <w:r>
        <w:rPr>
          <w:spacing w:val="-1"/>
          <w:sz w:val="21"/>
        </w:rPr>
        <w:t>指按</w:t>
      </w:r>
      <w:r>
        <w:rPr>
          <w:spacing w:val="-3"/>
          <w:sz w:val="21"/>
        </w:rPr>
        <w:t>有</w:t>
      </w:r>
      <w:r>
        <w:rPr>
          <w:spacing w:val="-1"/>
          <w:sz w:val="21"/>
        </w:rPr>
        <w:t>效</w:t>
      </w:r>
      <w:r>
        <w:rPr>
          <w:spacing w:val="-3"/>
          <w:sz w:val="21"/>
        </w:rPr>
        <w:t>身</w:t>
      </w:r>
      <w:r>
        <w:rPr>
          <w:spacing w:val="-1"/>
          <w:sz w:val="21"/>
        </w:rPr>
        <w:t>份</w:t>
      </w:r>
      <w:r>
        <w:rPr>
          <w:spacing w:val="-3"/>
          <w:sz w:val="21"/>
        </w:rPr>
        <w:t>证</w:t>
      </w:r>
      <w:r>
        <w:rPr>
          <w:spacing w:val="-1"/>
          <w:sz w:val="21"/>
        </w:rPr>
        <w:t>件</w:t>
      </w:r>
      <w:r>
        <w:rPr>
          <w:spacing w:val="-3"/>
          <w:sz w:val="21"/>
        </w:rPr>
        <w:t>中</w:t>
      </w:r>
      <w:r>
        <w:rPr>
          <w:spacing w:val="-1"/>
          <w:sz w:val="21"/>
        </w:rPr>
        <w:t>记</w:t>
      </w:r>
      <w:r>
        <w:rPr>
          <w:spacing w:val="-3"/>
          <w:sz w:val="21"/>
        </w:rPr>
        <w:t>载</w:t>
      </w:r>
      <w:r>
        <w:rPr>
          <w:sz w:val="21"/>
        </w:rPr>
        <w:t>的出Th日</w:t>
      </w:r>
      <w:r>
        <w:rPr>
          <w:spacing w:val="-3"/>
          <w:sz w:val="21"/>
        </w:rPr>
        <w:t>期</w:t>
      </w:r>
      <w:r>
        <w:rPr>
          <w:sz w:val="21"/>
        </w:rPr>
        <w:t>计</w:t>
      </w:r>
      <w:r>
        <w:rPr>
          <w:spacing w:val="-3"/>
          <w:sz w:val="21"/>
        </w:rPr>
        <w:t>算</w:t>
      </w:r>
      <w:r>
        <w:rPr>
          <w:sz w:val="21"/>
        </w:rPr>
        <w:t>的</w:t>
      </w:r>
      <w:r>
        <w:rPr>
          <w:spacing w:val="-3"/>
          <w:sz w:val="21"/>
        </w:rPr>
        <w:t>年龄</w:t>
      </w:r>
      <w:r>
        <w:rPr>
          <w:spacing w:val="-65"/>
          <w:sz w:val="21"/>
        </w:rPr>
        <w:t>，</w:t>
      </w:r>
      <w:r>
        <w:rPr>
          <w:sz w:val="21"/>
        </w:rPr>
        <w:t>自出Th之</w:t>
      </w:r>
      <w:r>
        <w:rPr>
          <w:spacing w:val="-3"/>
          <w:sz w:val="21"/>
        </w:rPr>
        <w:t>日</w:t>
      </w:r>
      <w:r>
        <w:rPr>
          <w:sz w:val="21"/>
        </w:rPr>
        <w:t>起</w:t>
      </w:r>
      <w:r>
        <w:rPr>
          <w:spacing w:val="-3"/>
          <w:sz w:val="21"/>
        </w:rPr>
        <w:t>为</w:t>
      </w:r>
      <w:r>
        <w:rPr>
          <w:sz w:val="21"/>
        </w:rPr>
        <w:t>零</w:t>
      </w:r>
      <w:r>
        <w:rPr>
          <w:spacing w:val="-3"/>
          <w:sz w:val="21"/>
        </w:rPr>
        <w:t>周岁</w:t>
      </w:r>
      <w:r>
        <w:rPr>
          <w:spacing w:val="-65"/>
          <w:sz w:val="21"/>
        </w:rPr>
        <w:t>，</w:t>
      </w:r>
      <w:r>
        <w:rPr>
          <w:sz w:val="21"/>
        </w:rPr>
        <w:t>每 经过</w:t>
      </w:r>
      <w:r>
        <w:rPr>
          <w:spacing w:val="-3"/>
          <w:sz w:val="21"/>
        </w:rPr>
        <w:t>一</w:t>
      </w:r>
      <w:r>
        <w:rPr>
          <w:sz w:val="21"/>
        </w:rPr>
        <w:t>年</w:t>
      </w:r>
      <w:r>
        <w:rPr>
          <w:spacing w:val="-3"/>
          <w:sz w:val="21"/>
        </w:rPr>
        <w:t>增</w:t>
      </w:r>
      <w:r>
        <w:rPr>
          <w:sz w:val="21"/>
        </w:rPr>
        <w:t>加</w:t>
      </w:r>
      <w:r>
        <w:rPr>
          <w:spacing w:val="-3"/>
          <w:sz w:val="21"/>
        </w:rPr>
        <w:t>一</w:t>
      </w:r>
      <w:r>
        <w:rPr>
          <w:sz w:val="21"/>
        </w:rPr>
        <w:t>岁</w:t>
      </w:r>
      <w:r>
        <w:rPr>
          <w:spacing w:val="-3"/>
          <w:sz w:val="21"/>
        </w:rPr>
        <w:t>，</w:t>
      </w:r>
      <w:r>
        <w:rPr>
          <w:sz w:val="21"/>
        </w:rPr>
        <w:t>不</w:t>
      </w:r>
      <w:r>
        <w:rPr>
          <w:spacing w:val="-3"/>
          <w:sz w:val="21"/>
        </w:rPr>
        <w:t>足</w:t>
      </w:r>
      <w:r>
        <w:rPr>
          <w:sz w:val="21"/>
        </w:rPr>
        <w:t>一年</w:t>
      </w:r>
      <w:r>
        <w:rPr>
          <w:spacing w:val="-3"/>
          <w:sz w:val="21"/>
        </w:rPr>
        <w:t>的</w:t>
      </w:r>
      <w:r>
        <w:rPr>
          <w:sz w:val="21"/>
        </w:rPr>
        <w:t>不</w:t>
      </w:r>
      <w:r>
        <w:rPr>
          <w:spacing w:val="-3"/>
          <w:sz w:val="21"/>
        </w:rPr>
        <w:t>计</w:t>
      </w:r>
      <w:r>
        <w:rPr>
          <w:sz w:val="21"/>
        </w:rPr>
        <w:t>。</w:t>
      </w:r>
    </w:p>
    <w:p>
      <w:pPr>
        <w:pStyle w:val="BodyText"/>
        <w:spacing w:before="86"/>
        <w:ind w:left="2650"/>
      </w:pPr>
      <w:r>
        <w:rPr>
          <w:spacing w:val="-9"/>
          <w:w w:val="110"/>
        </w:rPr>
        <w:t>例如，出</w:t>
      </w:r>
      <w:r>
        <w:rPr>
          <w:w w:val="110"/>
        </w:rPr>
        <w:t>Th</w:t>
      </w:r>
      <w:r>
        <w:rPr>
          <w:spacing w:val="-22"/>
          <w:w w:val="110"/>
        </w:rPr>
        <w:t>日期为 </w:t>
      </w:r>
      <w:r>
        <w:rPr>
          <w:w w:val="110"/>
        </w:rPr>
        <w:t>2000</w:t>
      </w:r>
      <w:r>
        <w:rPr>
          <w:spacing w:val="-53"/>
          <w:w w:val="110"/>
        </w:rPr>
        <w:t> 年 </w:t>
      </w:r>
      <w:r>
        <w:rPr>
          <w:w w:val="110"/>
        </w:rPr>
        <w:t>9</w:t>
      </w:r>
      <w:r>
        <w:rPr>
          <w:spacing w:val="-54"/>
          <w:w w:val="110"/>
        </w:rPr>
        <w:t> 月 </w:t>
      </w:r>
      <w:r>
        <w:rPr>
          <w:w w:val="110"/>
        </w:rPr>
        <w:t>1</w:t>
      </w:r>
      <w:r>
        <w:rPr>
          <w:spacing w:val="-30"/>
          <w:w w:val="110"/>
        </w:rPr>
        <w:t> 日，</w:t>
      </w:r>
      <w:r>
        <w:rPr>
          <w:spacing w:val="-9"/>
          <w:w w:val="110"/>
        </w:rPr>
        <w:t>2000</w:t>
      </w:r>
      <w:r>
        <w:rPr>
          <w:spacing w:val="-53"/>
          <w:w w:val="110"/>
        </w:rPr>
        <w:t> 年 </w:t>
      </w:r>
      <w:r>
        <w:rPr>
          <w:w w:val="110"/>
        </w:rPr>
        <w:t>9</w:t>
      </w:r>
      <w:r>
        <w:rPr>
          <w:spacing w:val="-54"/>
          <w:w w:val="110"/>
        </w:rPr>
        <w:t> 月 </w:t>
      </w:r>
      <w:r>
        <w:rPr>
          <w:w w:val="110"/>
        </w:rPr>
        <w:t>1</w:t>
      </w:r>
      <w:r>
        <w:rPr>
          <w:spacing w:val="-41"/>
          <w:w w:val="110"/>
        </w:rPr>
        <w:t> 日至 </w:t>
      </w:r>
      <w:r>
        <w:rPr>
          <w:w w:val="110"/>
        </w:rPr>
        <w:t>2001</w:t>
      </w:r>
      <w:r>
        <w:rPr>
          <w:spacing w:val="-53"/>
          <w:w w:val="110"/>
        </w:rPr>
        <w:t> 年 </w:t>
      </w:r>
      <w:r>
        <w:rPr>
          <w:w w:val="110"/>
        </w:rPr>
        <w:t>9</w:t>
      </w:r>
      <w:r>
        <w:rPr>
          <w:spacing w:val="-54"/>
          <w:w w:val="110"/>
        </w:rPr>
        <w:t> 月 </w:t>
      </w:r>
      <w:r>
        <w:rPr>
          <w:w w:val="110"/>
        </w:rPr>
        <w:t>1</w:t>
      </w:r>
      <w:r>
        <w:rPr>
          <w:spacing w:val="-40"/>
          <w:w w:val="110"/>
        </w:rPr>
        <w:t> 日</w:t>
      </w:r>
    </w:p>
    <w:p>
      <w:pPr>
        <w:pStyle w:val="BodyText"/>
        <w:spacing w:before="47"/>
        <w:ind w:left="2650"/>
      </w:pPr>
      <w:r>
        <w:rPr>
          <w:spacing w:val="-20"/>
          <w:w w:val="110"/>
        </w:rPr>
        <w:t>期间为 </w:t>
      </w:r>
      <w:r>
        <w:rPr>
          <w:w w:val="110"/>
        </w:rPr>
        <w:t>0</w:t>
      </w:r>
      <w:r>
        <w:rPr>
          <w:spacing w:val="-22"/>
          <w:w w:val="110"/>
        </w:rPr>
        <w:t> 周岁，</w:t>
      </w:r>
      <w:r>
        <w:rPr>
          <w:w w:val="110"/>
        </w:rPr>
        <w:t>2001</w:t>
      </w:r>
      <w:r>
        <w:rPr>
          <w:spacing w:val="-54"/>
          <w:w w:val="110"/>
        </w:rPr>
        <w:t> 年 </w:t>
      </w:r>
      <w:r>
        <w:rPr>
          <w:w w:val="110"/>
        </w:rPr>
        <w:t>9</w:t>
      </w:r>
      <w:r>
        <w:rPr>
          <w:spacing w:val="-54"/>
          <w:w w:val="110"/>
        </w:rPr>
        <w:t> 月 </w:t>
      </w:r>
      <w:r>
        <w:rPr>
          <w:w w:val="110"/>
        </w:rPr>
        <w:t>2</w:t>
      </w:r>
      <w:r>
        <w:rPr>
          <w:spacing w:val="-41"/>
          <w:w w:val="110"/>
        </w:rPr>
        <w:t> 日至 </w:t>
      </w:r>
      <w:r>
        <w:rPr>
          <w:w w:val="110"/>
        </w:rPr>
        <w:t>2002</w:t>
      </w:r>
      <w:r>
        <w:rPr>
          <w:spacing w:val="-54"/>
          <w:w w:val="110"/>
        </w:rPr>
        <w:t> 年 </w:t>
      </w:r>
      <w:r>
        <w:rPr>
          <w:w w:val="110"/>
        </w:rPr>
        <w:t>9</w:t>
      </w:r>
      <w:r>
        <w:rPr>
          <w:spacing w:val="-54"/>
          <w:w w:val="110"/>
        </w:rPr>
        <w:t> 月 </w:t>
      </w:r>
      <w:r>
        <w:rPr>
          <w:w w:val="110"/>
        </w:rPr>
        <w:t>1</w:t>
      </w:r>
      <w:r>
        <w:rPr>
          <w:spacing w:val="-28"/>
          <w:w w:val="110"/>
        </w:rPr>
        <w:t> 日期间为 </w:t>
      </w:r>
      <w:r>
        <w:rPr>
          <w:w w:val="110"/>
        </w:rPr>
        <w:t>1</w:t>
      </w:r>
      <w:r>
        <w:rPr>
          <w:spacing w:val="-21"/>
          <w:w w:val="110"/>
        </w:rPr>
        <w:t> 周岁，</w:t>
      </w:r>
      <w:r>
        <w:rPr>
          <w:w w:val="110"/>
        </w:rPr>
        <w:t>2002</w:t>
      </w:r>
    </w:p>
    <w:p>
      <w:pPr>
        <w:pStyle w:val="BodyText"/>
        <w:spacing w:before="47"/>
        <w:ind w:left="2650"/>
      </w:pPr>
      <w:r>
        <w:rPr>
          <w:spacing w:val="-44"/>
          <w:w w:val="110"/>
        </w:rPr>
        <w:t>年 </w:t>
      </w:r>
      <w:r>
        <w:rPr>
          <w:w w:val="110"/>
        </w:rPr>
        <w:t>9</w:t>
      </w:r>
      <w:r>
        <w:rPr>
          <w:spacing w:val="-59"/>
          <w:w w:val="110"/>
        </w:rPr>
        <w:t> 月 </w:t>
      </w:r>
      <w:r>
        <w:rPr>
          <w:w w:val="110"/>
        </w:rPr>
        <w:t>2</w:t>
      </w:r>
      <w:r>
        <w:rPr>
          <w:spacing w:val="-45"/>
          <w:w w:val="110"/>
        </w:rPr>
        <w:t> 日至 </w:t>
      </w:r>
      <w:r>
        <w:rPr>
          <w:w w:val="110"/>
        </w:rPr>
        <w:t>2003</w:t>
      </w:r>
      <w:r>
        <w:rPr>
          <w:spacing w:val="-59"/>
          <w:w w:val="110"/>
        </w:rPr>
        <w:t> 年 </w:t>
      </w:r>
      <w:r>
        <w:rPr>
          <w:w w:val="110"/>
        </w:rPr>
        <w:t>9</w:t>
      </w:r>
      <w:r>
        <w:rPr>
          <w:spacing w:val="-59"/>
          <w:w w:val="110"/>
        </w:rPr>
        <w:t> 月 </w:t>
      </w:r>
      <w:r>
        <w:rPr>
          <w:w w:val="110"/>
        </w:rPr>
        <w:t>1</w:t>
      </w:r>
      <w:r>
        <w:rPr>
          <w:spacing w:val="-32"/>
          <w:w w:val="110"/>
        </w:rPr>
        <w:t> 日期间为 </w:t>
      </w:r>
      <w:r>
        <w:rPr>
          <w:w w:val="110"/>
        </w:rPr>
        <w:t>2</w:t>
      </w:r>
      <w:r>
        <w:rPr>
          <w:spacing w:val="-13"/>
          <w:w w:val="110"/>
        </w:rPr>
        <w:t> 周岁，依此类推。</w:t>
      </w:r>
    </w:p>
    <w:p>
      <w:pPr>
        <w:pStyle w:val="BodyText"/>
        <w:spacing w:before="6"/>
        <w:rPr>
          <w:sz w:val="17"/>
        </w:rPr>
      </w:pPr>
    </w:p>
    <w:p>
      <w:pPr>
        <w:pStyle w:val="ListParagraph"/>
        <w:numPr>
          <w:ilvl w:val="1"/>
          <w:numId w:val="45"/>
        </w:numPr>
        <w:tabs>
          <w:tab w:pos="894" w:val="left" w:leader="none"/>
        </w:tabs>
        <w:spacing w:line="264" w:lineRule="auto" w:before="1" w:after="0"/>
        <w:ind w:left="2650" w:right="115" w:hanging="2549"/>
        <w:jc w:val="both"/>
        <w:rPr>
          <w:sz w:val="21"/>
        </w:rPr>
      </w:pPr>
      <w:r>
        <w:rPr>
          <w:rFonts w:ascii="微软雅黑" w:eastAsia="微软雅黑" w:hint="eastAsia"/>
          <w:b/>
          <w:sz w:val="21"/>
        </w:rPr>
        <w:t>有效身份证件       </w:t>
      </w:r>
      <w:r>
        <w:rPr>
          <w:sz w:val="21"/>
        </w:rPr>
        <w:t>指由中华人民共和国政府主管部门规定的能够证明其身份且附有本人照片的</w:t>
      </w:r>
      <w:r>
        <w:rPr>
          <w:spacing w:val="-13"/>
          <w:sz w:val="21"/>
        </w:rPr>
        <w:t>证件，如：居民身份证及中华人民共和国政府主管部门颁发或者认可的有效护</w:t>
      </w:r>
      <w:r>
        <w:rPr>
          <w:spacing w:val="-6"/>
          <w:sz w:val="21"/>
        </w:rPr>
        <w:t>照或者其他身份证明文件。</w:t>
      </w:r>
    </w:p>
    <w:p>
      <w:pPr>
        <w:pStyle w:val="ListParagraph"/>
        <w:numPr>
          <w:ilvl w:val="1"/>
          <w:numId w:val="45"/>
        </w:numPr>
        <w:tabs>
          <w:tab w:pos="893" w:val="left" w:leader="none"/>
          <w:tab w:pos="894" w:val="left" w:leader="none"/>
          <w:tab w:pos="2650" w:val="left" w:leader="none"/>
        </w:tabs>
        <w:spacing w:line="240" w:lineRule="auto" w:before="208" w:after="0"/>
        <w:ind w:left="893" w:right="0" w:hanging="792"/>
        <w:jc w:val="left"/>
        <w:rPr>
          <w:sz w:val="21"/>
        </w:rPr>
      </w:pPr>
      <w:r>
        <w:rPr>
          <w:rFonts w:ascii="微软雅黑" w:eastAsia="微软雅黑" w:hint="eastAsia"/>
          <w:b/>
          <w:sz w:val="21"/>
        </w:rPr>
        <w:t>专科医Th</w:t>
        <w:tab/>
      </w:r>
      <w:r>
        <w:rPr>
          <w:sz w:val="21"/>
        </w:rPr>
        <w:t>专科</w:t>
      </w:r>
      <w:r>
        <w:rPr>
          <w:spacing w:val="-3"/>
          <w:sz w:val="21"/>
        </w:rPr>
        <w:t>医</w:t>
      </w:r>
      <w:r>
        <w:rPr>
          <w:sz w:val="21"/>
        </w:rPr>
        <w:t>Th</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ListParagraph"/>
        <w:numPr>
          <w:ilvl w:val="2"/>
          <w:numId w:val="45"/>
        </w:numPr>
        <w:tabs>
          <w:tab w:pos="3275" w:val="left" w:leader="none"/>
        </w:tabs>
        <w:spacing w:line="240" w:lineRule="auto" w:before="98" w:after="0"/>
        <w:ind w:left="3274" w:right="0" w:hanging="624"/>
        <w:jc w:val="left"/>
        <w:rPr>
          <w:sz w:val="21"/>
        </w:rPr>
      </w:pPr>
      <w:r>
        <w:rPr>
          <w:spacing w:val="-9"/>
          <w:sz w:val="21"/>
        </w:rPr>
        <w:t>具有有效的中华人民共和国《医师资格证书》；</w:t>
      </w:r>
    </w:p>
    <w:p>
      <w:pPr>
        <w:pStyle w:val="ListParagraph"/>
        <w:numPr>
          <w:ilvl w:val="2"/>
          <w:numId w:val="45"/>
        </w:numPr>
        <w:tabs>
          <w:tab w:pos="3275" w:val="left" w:leader="none"/>
        </w:tabs>
        <w:spacing w:line="280" w:lineRule="auto" w:before="123" w:after="0"/>
        <w:ind w:left="3274" w:right="115" w:hanging="624"/>
        <w:jc w:val="left"/>
        <w:rPr>
          <w:sz w:val="21"/>
        </w:rPr>
      </w:pPr>
      <w:r>
        <w:rPr>
          <w:spacing w:val="-10"/>
          <w:sz w:val="21"/>
        </w:rPr>
        <w:t>具有有效的中华人民共和国《医师执业证书》，并按期到相关部门登记注册；</w:t>
      </w:r>
    </w:p>
    <w:p>
      <w:pPr>
        <w:pStyle w:val="ListParagraph"/>
        <w:numPr>
          <w:ilvl w:val="2"/>
          <w:numId w:val="45"/>
        </w:numPr>
        <w:tabs>
          <w:tab w:pos="3275" w:val="left" w:leader="none"/>
        </w:tabs>
        <w:spacing w:line="280" w:lineRule="auto" w:before="85" w:after="0"/>
        <w:ind w:left="3274" w:right="118" w:hanging="624"/>
        <w:jc w:val="left"/>
        <w:rPr>
          <w:sz w:val="21"/>
        </w:rPr>
      </w:pPr>
      <w:r>
        <w:rPr>
          <w:sz w:val="21"/>
        </w:rPr>
        <w:t>具有有效的中华人民共和国主治医师或者主治医师以上职称的《医师</w:t>
      </w:r>
      <w:r>
        <w:rPr>
          <w:spacing w:val="-20"/>
          <w:sz w:val="21"/>
        </w:rPr>
        <w:t>职称证书》；</w:t>
      </w:r>
    </w:p>
    <w:p>
      <w:pPr>
        <w:pStyle w:val="ListParagraph"/>
        <w:numPr>
          <w:ilvl w:val="2"/>
          <w:numId w:val="45"/>
        </w:numPr>
        <w:tabs>
          <w:tab w:pos="3275" w:val="left" w:leader="none"/>
        </w:tabs>
        <w:spacing w:line="240" w:lineRule="auto" w:before="85" w:after="0"/>
        <w:ind w:left="3274" w:right="0" w:hanging="624"/>
        <w:jc w:val="left"/>
        <w:rPr>
          <w:sz w:val="21"/>
        </w:rPr>
      </w:pPr>
      <w:r>
        <w:rPr>
          <w:spacing w:val="-3"/>
          <w:sz w:val="21"/>
        </w:rPr>
        <w:t>在二级或者二级以上医院的相应科室从事临床工作三年以上。</w:t>
      </w:r>
    </w:p>
    <w:p>
      <w:pPr>
        <w:pStyle w:val="BodyText"/>
        <w:spacing w:before="9"/>
        <w:rPr>
          <w:sz w:val="17"/>
        </w:rPr>
      </w:pPr>
    </w:p>
    <w:p>
      <w:pPr>
        <w:pStyle w:val="ListParagraph"/>
        <w:numPr>
          <w:ilvl w:val="1"/>
          <w:numId w:val="45"/>
        </w:numPr>
        <w:tabs>
          <w:tab w:pos="893" w:val="left" w:leader="none"/>
          <w:tab w:pos="894" w:val="left" w:leader="none"/>
          <w:tab w:pos="2650" w:val="left" w:leader="none"/>
        </w:tabs>
        <w:spacing w:line="240" w:lineRule="auto" w:before="0" w:after="0"/>
        <w:ind w:left="893" w:right="0" w:hanging="792"/>
        <w:jc w:val="left"/>
        <w:rPr>
          <w:sz w:val="21"/>
        </w:rPr>
      </w:pPr>
      <w:r>
        <w:rPr>
          <w:rFonts w:ascii="微软雅黑" w:eastAsia="微软雅黑" w:hint="eastAsia"/>
          <w:b/>
          <w:sz w:val="21"/>
        </w:rPr>
        <w:t>复利</w:t>
        <w:tab/>
      </w:r>
      <w:r>
        <w:rPr>
          <w:sz w:val="21"/>
        </w:rPr>
        <w:t>本合同采用日复利，即每一日的利息计入下一日的本金并以此为基数计算下</w:t>
      </w:r>
    </w:p>
    <w:p>
      <w:pPr>
        <w:spacing w:after="0" w:line="240" w:lineRule="auto"/>
        <w:jc w:val="left"/>
        <w:rPr>
          <w:sz w:val="21"/>
        </w:rPr>
        <w:sectPr>
          <w:type w:val="continuous"/>
          <w:pgSz w:w="11910" w:h="16840"/>
          <w:pgMar w:top="1260" w:bottom="280" w:left="1140" w:right="9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790"/>
        <w:gridCol w:w="7208"/>
      </w:tblGrid>
      <w:tr>
        <w:trPr>
          <w:trHeight w:val="725" w:hRule="atLeast"/>
        </w:trPr>
        <w:tc>
          <w:tcPr>
            <w:tcW w:w="2460" w:type="dxa"/>
            <w:gridSpan w:val="2"/>
          </w:tcPr>
          <w:p>
            <w:pPr>
              <w:pStyle w:val="TableParagraph"/>
              <w:rPr>
                <w:rFonts w:ascii="Times New Roman"/>
                <w:sz w:val="20"/>
              </w:rPr>
            </w:pPr>
          </w:p>
        </w:tc>
        <w:tc>
          <w:tcPr>
            <w:tcW w:w="7208" w:type="dxa"/>
          </w:tcPr>
          <w:p>
            <w:pPr>
              <w:pStyle w:val="TableParagraph"/>
              <w:spacing w:line="215" w:lineRule="exact"/>
              <w:ind w:left="139"/>
              <w:rPr>
                <w:sz w:val="21"/>
              </w:rPr>
            </w:pPr>
            <w:r>
              <w:rPr>
                <w:spacing w:val="-3"/>
                <w:w w:val="100"/>
                <w:position w:val="1"/>
                <w:sz w:val="21"/>
              </w:rPr>
              <w:t>一日的利息。复利计算的公式为</w:t>
            </w:r>
            <w:r>
              <w:rPr>
                <w:spacing w:val="-5"/>
                <w:position w:val="1"/>
                <w:sz w:val="21"/>
              </w:rPr>
              <w:t> </w:t>
            </w:r>
            <w:r>
              <w:rPr>
                <w:w w:val="147"/>
                <w:position w:val="1"/>
                <w:sz w:val="21"/>
              </w:rPr>
              <w:t>A</w:t>
            </w:r>
            <w:r>
              <w:rPr>
                <w:spacing w:val="-1"/>
                <w:w w:val="128"/>
                <w:position w:val="1"/>
                <w:sz w:val="21"/>
              </w:rPr>
              <w:t>=</w:t>
            </w:r>
            <w:r>
              <w:rPr>
                <w:spacing w:val="-1"/>
                <w:w w:val="146"/>
                <w:position w:val="1"/>
                <w:sz w:val="21"/>
              </w:rPr>
              <w:t>P</w:t>
            </w:r>
            <w:r>
              <w:rPr>
                <w:w w:val="100"/>
                <w:position w:val="1"/>
                <w:sz w:val="21"/>
              </w:rPr>
              <w:t>×</w:t>
            </w:r>
            <w:r>
              <w:rPr>
                <w:spacing w:val="-3"/>
                <w:w w:val="73"/>
                <w:position w:val="1"/>
                <w:sz w:val="21"/>
              </w:rPr>
              <w:t>(</w:t>
            </w:r>
            <w:r>
              <w:rPr>
                <w:w w:val="97"/>
                <w:position w:val="1"/>
                <w:sz w:val="21"/>
              </w:rPr>
              <w:t>1</w:t>
            </w:r>
            <w:r>
              <w:rPr>
                <w:spacing w:val="-2"/>
                <w:w w:val="131"/>
                <w:position w:val="1"/>
                <w:sz w:val="21"/>
              </w:rPr>
              <w:t>+</w:t>
            </w:r>
            <w:r>
              <w:rPr>
                <w:w w:val="73"/>
                <w:position w:val="1"/>
                <w:sz w:val="21"/>
              </w:rPr>
              <w:t>r</w:t>
            </w:r>
            <w:r>
              <w:rPr>
                <w:spacing w:val="-1"/>
                <w:w w:val="97"/>
                <w:sz w:val="11"/>
              </w:rPr>
              <w:t>1</w:t>
            </w:r>
            <w:r>
              <w:rPr>
                <w:w w:val="73"/>
                <w:position w:val="1"/>
                <w:sz w:val="21"/>
              </w:rPr>
              <w:t>)</w:t>
            </w:r>
            <w:r>
              <w:rPr>
                <w:w w:val="100"/>
                <w:position w:val="1"/>
                <w:sz w:val="21"/>
              </w:rPr>
              <w:t>×</w:t>
            </w:r>
            <w:r>
              <w:rPr>
                <w:spacing w:val="-3"/>
                <w:w w:val="73"/>
                <w:position w:val="1"/>
                <w:sz w:val="21"/>
              </w:rPr>
              <w:t>(</w:t>
            </w:r>
            <w:r>
              <w:rPr>
                <w:spacing w:val="-2"/>
                <w:w w:val="97"/>
                <w:position w:val="1"/>
                <w:sz w:val="21"/>
              </w:rPr>
              <w:t>1</w:t>
            </w:r>
            <w:r>
              <w:rPr>
                <w:spacing w:val="-2"/>
                <w:w w:val="131"/>
                <w:position w:val="1"/>
                <w:sz w:val="21"/>
              </w:rPr>
              <w:t>+</w:t>
            </w:r>
            <w:r>
              <w:rPr>
                <w:w w:val="73"/>
                <w:position w:val="1"/>
                <w:sz w:val="21"/>
              </w:rPr>
              <w:t>r</w:t>
            </w:r>
            <w:r>
              <w:rPr>
                <w:w w:val="120"/>
                <w:sz w:val="11"/>
              </w:rPr>
              <w:t>2</w:t>
            </w:r>
            <w:r>
              <w:rPr>
                <w:w w:val="73"/>
                <w:position w:val="1"/>
                <w:sz w:val="21"/>
              </w:rPr>
              <w:t>)</w:t>
            </w:r>
            <w:r>
              <w:rPr>
                <w:spacing w:val="-3"/>
                <w:w w:val="100"/>
                <w:position w:val="1"/>
                <w:sz w:val="21"/>
              </w:rPr>
              <w:t>×…×</w:t>
            </w:r>
            <w:r>
              <w:rPr>
                <w:w w:val="73"/>
                <w:position w:val="1"/>
                <w:sz w:val="21"/>
              </w:rPr>
              <w:t>(</w:t>
            </w:r>
            <w:r>
              <w:rPr>
                <w:spacing w:val="-2"/>
                <w:w w:val="97"/>
                <w:position w:val="1"/>
                <w:sz w:val="21"/>
              </w:rPr>
              <w:t>1</w:t>
            </w:r>
            <w:r>
              <w:rPr>
                <w:w w:val="131"/>
                <w:position w:val="1"/>
                <w:sz w:val="21"/>
              </w:rPr>
              <w:t>+</w:t>
            </w:r>
            <w:r>
              <w:rPr>
                <w:w w:val="73"/>
                <w:position w:val="1"/>
                <w:sz w:val="21"/>
              </w:rPr>
              <w:t>r</w:t>
            </w:r>
            <w:r>
              <w:rPr>
                <w:spacing w:val="-1"/>
                <w:w w:val="122"/>
                <w:sz w:val="11"/>
              </w:rPr>
              <w:t>n</w:t>
            </w:r>
            <w:r>
              <w:rPr>
                <w:spacing w:val="-3"/>
                <w:w w:val="73"/>
                <w:position w:val="1"/>
                <w:sz w:val="21"/>
              </w:rPr>
              <w:t>)</w:t>
            </w:r>
            <w:r>
              <w:rPr>
                <w:spacing w:val="-2"/>
                <w:w w:val="100"/>
                <w:position w:val="1"/>
                <w:sz w:val="21"/>
              </w:rPr>
              <w:t>；式中</w:t>
            </w:r>
            <w:r>
              <w:rPr>
                <w:spacing w:val="-5"/>
                <w:position w:val="1"/>
                <w:sz w:val="21"/>
              </w:rPr>
              <w:t> </w:t>
            </w:r>
            <w:r>
              <w:rPr>
                <w:w w:val="147"/>
                <w:position w:val="1"/>
                <w:sz w:val="21"/>
              </w:rPr>
              <w:t>A</w:t>
            </w:r>
          </w:p>
          <w:p>
            <w:pPr>
              <w:pStyle w:val="TableParagraph"/>
              <w:spacing w:before="46"/>
              <w:ind w:left="139"/>
              <w:rPr>
                <w:sz w:val="21"/>
              </w:rPr>
            </w:pPr>
            <w:r>
              <w:rPr>
                <w:spacing w:val="-3"/>
                <w:w w:val="100"/>
                <w:position w:val="1"/>
                <w:sz w:val="21"/>
              </w:rPr>
              <w:t>代表本金与利息之和，</w:t>
            </w:r>
            <w:r>
              <w:rPr>
                <w:w w:val="146"/>
                <w:position w:val="1"/>
                <w:sz w:val="21"/>
              </w:rPr>
              <w:t>P</w:t>
            </w:r>
            <w:r>
              <w:rPr>
                <w:spacing w:val="-56"/>
                <w:position w:val="1"/>
                <w:sz w:val="21"/>
              </w:rPr>
              <w:t> </w:t>
            </w:r>
            <w:r>
              <w:rPr>
                <w:spacing w:val="-2"/>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3"/>
                <w:position w:val="1"/>
                <w:sz w:val="21"/>
              </w:rPr>
              <w:t> </w:t>
            </w:r>
            <w:r>
              <w:rPr>
                <w:w w:val="40"/>
                <w:position w:val="1"/>
                <w:sz w:val="21"/>
              </w:rPr>
              <w:t>i</w:t>
            </w:r>
            <w:r>
              <w:rPr>
                <w:spacing w:val="-54"/>
                <w:position w:val="1"/>
                <w:sz w:val="21"/>
              </w:rPr>
              <w:t> </w:t>
            </w:r>
            <w:r>
              <w:rPr>
                <w:spacing w:val="-2"/>
                <w:w w:val="100"/>
                <w:position w:val="1"/>
                <w:sz w:val="21"/>
              </w:rPr>
              <w:t>日的利率，</w:t>
            </w:r>
            <w:r>
              <w:rPr>
                <w:w w:val="122"/>
                <w:position w:val="1"/>
                <w:sz w:val="21"/>
              </w:rPr>
              <w:t>n</w:t>
            </w:r>
            <w:r>
              <w:rPr>
                <w:spacing w:val="-54"/>
                <w:position w:val="1"/>
                <w:sz w:val="21"/>
              </w:rPr>
              <w:t> </w:t>
            </w:r>
            <w:r>
              <w:rPr>
                <w:spacing w:val="-3"/>
                <w:w w:val="100"/>
                <w:position w:val="1"/>
                <w:sz w:val="21"/>
              </w:rPr>
              <w:t>代表日数。</w:t>
            </w:r>
          </w:p>
        </w:tc>
      </w:tr>
      <w:tr>
        <w:trPr>
          <w:trHeight w:val="888" w:hRule="atLeast"/>
        </w:trPr>
        <w:tc>
          <w:tcPr>
            <w:tcW w:w="670" w:type="dxa"/>
          </w:tcPr>
          <w:p>
            <w:pPr>
              <w:pStyle w:val="TableParagraph"/>
              <w:spacing w:before="41"/>
              <w:ind w:left="50"/>
              <w:rPr>
                <w:rFonts w:ascii="微软雅黑"/>
                <w:b/>
                <w:sz w:val="21"/>
              </w:rPr>
            </w:pPr>
            <w:r>
              <w:rPr>
                <w:rFonts w:ascii="微软雅黑"/>
                <w:b/>
                <w:sz w:val="21"/>
              </w:rPr>
              <w:t>8.18</w:t>
            </w:r>
          </w:p>
        </w:tc>
        <w:tc>
          <w:tcPr>
            <w:tcW w:w="1790" w:type="dxa"/>
          </w:tcPr>
          <w:p>
            <w:pPr>
              <w:pStyle w:val="TableParagraph"/>
              <w:spacing w:line="213" w:lineRule="auto" w:before="80"/>
              <w:ind w:left="171" w:right="137"/>
              <w:rPr>
                <w:rFonts w:ascii="微软雅黑" w:eastAsia="微软雅黑" w:hint="eastAsia"/>
                <w:b/>
                <w:sz w:val="21"/>
              </w:rPr>
            </w:pPr>
            <w:r>
              <w:rPr>
                <w:rFonts w:ascii="微软雅黑" w:eastAsia="微软雅黑" w:hint="eastAsia"/>
                <w:b/>
                <w:sz w:val="21"/>
              </w:rPr>
              <w:t>肢体机能完全丧失</w:t>
            </w:r>
          </w:p>
        </w:tc>
        <w:tc>
          <w:tcPr>
            <w:tcW w:w="7208" w:type="dxa"/>
          </w:tcPr>
          <w:p>
            <w:pPr>
              <w:pStyle w:val="TableParagraph"/>
              <w:spacing w:line="280" w:lineRule="auto" w:before="103"/>
              <w:ind w:left="139" w:right="50"/>
              <w:rPr>
                <w:sz w:val="21"/>
              </w:rPr>
            </w:pPr>
            <w:r>
              <w:rPr>
                <w:spacing w:val="-10"/>
                <w:sz w:val="21"/>
              </w:rPr>
              <w:t>指肢体的三大关节中的两大关节僵硬，或者不能随意识活动。肢体是指包括肩</w:t>
            </w:r>
            <w:r>
              <w:rPr>
                <w:spacing w:val="-5"/>
                <w:sz w:val="21"/>
              </w:rPr>
              <w:t>关节的整个上肢或者包括髋关节的整个下肢。</w:t>
            </w:r>
          </w:p>
        </w:tc>
      </w:tr>
      <w:tr>
        <w:trPr>
          <w:trHeight w:val="1122" w:hRule="atLeast"/>
        </w:trPr>
        <w:tc>
          <w:tcPr>
            <w:tcW w:w="670" w:type="dxa"/>
          </w:tcPr>
          <w:p>
            <w:pPr>
              <w:pStyle w:val="TableParagraph"/>
              <w:spacing w:before="40"/>
              <w:ind w:left="50"/>
              <w:rPr>
                <w:rFonts w:ascii="微软雅黑"/>
                <w:b/>
                <w:sz w:val="21"/>
              </w:rPr>
            </w:pPr>
            <w:r>
              <w:rPr>
                <w:rFonts w:ascii="微软雅黑"/>
                <w:b/>
                <w:sz w:val="21"/>
              </w:rPr>
              <w:t>8.19</w:t>
            </w:r>
          </w:p>
        </w:tc>
        <w:tc>
          <w:tcPr>
            <w:tcW w:w="1790" w:type="dxa"/>
          </w:tcPr>
          <w:p>
            <w:pPr>
              <w:pStyle w:val="TableParagraph"/>
              <w:spacing w:line="211" w:lineRule="auto" w:before="84"/>
              <w:ind w:left="171" w:right="137"/>
              <w:jc w:val="both"/>
              <w:rPr>
                <w:rFonts w:ascii="微软雅黑" w:eastAsia="微软雅黑" w:hint="eastAsia"/>
                <w:b/>
                <w:sz w:val="21"/>
              </w:rPr>
            </w:pPr>
            <w:r>
              <w:rPr>
                <w:rFonts w:ascii="微软雅黑" w:eastAsia="微软雅黑" w:hint="eastAsia"/>
                <w:b/>
                <w:sz w:val="21"/>
              </w:rPr>
              <w:t>语言能力或者咀嚼吞咽能力完全丧失</w:t>
            </w:r>
          </w:p>
        </w:tc>
        <w:tc>
          <w:tcPr>
            <w:tcW w:w="7208" w:type="dxa"/>
          </w:tcPr>
          <w:p>
            <w:pPr>
              <w:pStyle w:val="TableParagraph"/>
              <w:spacing w:line="280" w:lineRule="auto" w:before="103"/>
              <w:ind w:left="139" w:right="48"/>
              <w:jc w:val="both"/>
              <w:rPr>
                <w:sz w:val="21"/>
              </w:rPr>
            </w:pPr>
            <w:r>
              <w:rPr>
                <w:spacing w:val="-9"/>
                <w:sz w:val="21"/>
              </w:rPr>
              <w:t>语言能力完全丧失，指无法发出四种语音</w:t>
            </w:r>
            <w:r>
              <w:rPr>
                <w:spacing w:val="-3"/>
                <w:sz w:val="21"/>
              </w:rPr>
              <w:t>（</w:t>
            </w:r>
            <w:r>
              <w:rPr>
                <w:spacing w:val="-10"/>
                <w:sz w:val="21"/>
              </w:rPr>
              <w:t>包括口唇音、齿舌音、口盖音和喉头音</w:t>
            </w:r>
            <w:r>
              <w:rPr>
                <w:spacing w:val="-46"/>
                <w:sz w:val="21"/>
              </w:rPr>
              <w:t>）</w:t>
            </w:r>
            <w:r>
              <w:rPr>
                <w:spacing w:val="-12"/>
                <w:sz w:val="21"/>
              </w:rPr>
              <w:t>中的任何三种、或者声带全部切除，或者因大脑语言中枢受伤害而患失语症。</w:t>
            </w:r>
          </w:p>
        </w:tc>
      </w:tr>
      <w:tr>
        <w:trPr>
          <w:trHeight w:val="802" w:hRule="atLeast"/>
        </w:trPr>
        <w:tc>
          <w:tcPr>
            <w:tcW w:w="670" w:type="dxa"/>
          </w:tcPr>
          <w:p>
            <w:pPr>
              <w:pStyle w:val="TableParagraph"/>
              <w:rPr>
                <w:rFonts w:ascii="Times New Roman"/>
                <w:sz w:val="20"/>
              </w:rPr>
            </w:pPr>
          </w:p>
        </w:tc>
        <w:tc>
          <w:tcPr>
            <w:tcW w:w="1790" w:type="dxa"/>
          </w:tcPr>
          <w:p>
            <w:pPr>
              <w:pStyle w:val="TableParagraph"/>
              <w:rPr>
                <w:rFonts w:ascii="Times New Roman"/>
                <w:sz w:val="20"/>
              </w:rPr>
            </w:pPr>
          </w:p>
        </w:tc>
        <w:tc>
          <w:tcPr>
            <w:tcW w:w="7208" w:type="dxa"/>
          </w:tcPr>
          <w:p>
            <w:pPr>
              <w:pStyle w:val="TableParagraph"/>
              <w:spacing w:line="280" w:lineRule="auto" w:before="18"/>
              <w:ind w:left="139" w:right="50"/>
              <w:rPr>
                <w:sz w:val="21"/>
              </w:rPr>
            </w:pPr>
            <w:r>
              <w:rPr>
                <w:spacing w:val="-11"/>
                <w:sz w:val="21"/>
              </w:rPr>
              <w:t>咀嚼吞咽能力完全丧失，指因牙齿以外的原因导致器质障碍或者机能障碍，以</w:t>
            </w:r>
            <w:r>
              <w:rPr>
                <w:spacing w:val="-6"/>
                <w:sz w:val="21"/>
              </w:rPr>
              <w:t>致不能作咀嚼吞咽运动，除流质食物外不能摄取或者吞咽的状态。</w:t>
            </w:r>
          </w:p>
        </w:tc>
      </w:tr>
      <w:tr>
        <w:trPr>
          <w:trHeight w:val="482" w:hRule="atLeast"/>
        </w:trPr>
        <w:tc>
          <w:tcPr>
            <w:tcW w:w="670" w:type="dxa"/>
          </w:tcPr>
          <w:p>
            <w:pPr>
              <w:pStyle w:val="TableParagraph"/>
              <w:spacing w:before="40"/>
              <w:ind w:left="50"/>
              <w:rPr>
                <w:rFonts w:ascii="微软雅黑"/>
                <w:b/>
                <w:sz w:val="21"/>
              </w:rPr>
            </w:pPr>
            <w:r>
              <w:rPr>
                <w:rFonts w:ascii="微软雅黑"/>
                <w:b/>
                <w:sz w:val="21"/>
              </w:rPr>
              <w:t>8.20</w:t>
            </w:r>
          </w:p>
        </w:tc>
        <w:tc>
          <w:tcPr>
            <w:tcW w:w="1790" w:type="dxa"/>
          </w:tcPr>
          <w:p>
            <w:pPr>
              <w:pStyle w:val="TableParagraph"/>
              <w:spacing w:before="40"/>
              <w:ind w:left="171"/>
              <w:rPr>
                <w:rFonts w:ascii="微软雅黑" w:eastAsia="微软雅黑" w:hint="eastAsia"/>
                <w:b/>
                <w:sz w:val="21"/>
              </w:rPr>
            </w:pPr>
            <w:r>
              <w:rPr>
                <w:rFonts w:ascii="微软雅黑" w:eastAsia="微软雅黑" w:hint="eastAsia"/>
                <w:b/>
                <w:w w:val="95"/>
                <w:sz w:val="21"/>
              </w:rPr>
              <w:t>六项基本日常Th</w:t>
            </w:r>
          </w:p>
        </w:tc>
        <w:tc>
          <w:tcPr>
            <w:tcW w:w="7208" w:type="dxa"/>
          </w:tcPr>
          <w:p>
            <w:pPr>
              <w:pStyle w:val="TableParagraph"/>
              <w:spacing w:before="103"/>
              <w:ind w:left="139"/>
              <w:rPr>
                <w:sz w:val="21"/>
              </w:rPr>
            </w:pPr>
            <w:r>
              <w:rPr>
                <w:sz w:val="21"/>
              </w:rPr>
              <w:t>六项基本日常Th活活动是指：</w:t>
            </w:r>
          </w:p>
        </w:tc>
      </w:tr>
      <w:tr>
        <w:trPr>
          <w:trHeight w:val="398" w:hRule="atLeast"/>
        </w:trPr>
        <w:tc>
          <w:tcPr>
            <w:tcW w:w="670" w:type="dxa"/>
          </w:tcPr>
          <w:p>
            <w:pPr>
              <w:pStyle w:val="TableParagraph"/>
              <w:rPr>
                <w:rFonts w:ascii="Times New Roman"/>
                <w:sz w:val="20"/>
              </w:rPr>
            </w:pPr>
          </w:p>
        </w:tc>
        <w:tc>
          <w:tcPr>
            <w:tcW w:w="1790" w:type="dxa"/>
          </w:tcPr>
          <w:p>
            <w:pPr>
              <w:pStyle w:val="TableParagraph"/>
              <w:spacing w:line="242" w:lineRule="exact"/>
              <w:ind w:left="171"/>
              <w:rPr>
                <w:rFonts w:ascii="微软雅黑" w:eastAsia="微软雅黑" w:hint="eastAsia"/>
                <w:b/>
                <w:sz w:val="21"/>
              </w:rPr>
            </w:pPr>
            <w:r>
              <w:rPr>
                <w:rFonts w:ascii="微软雅黑" w:eastAsia="微软雅黑" w:hint="eastAsia"/>
                <w:b/>
                <w:sz w:val="21"/>
              </w:rPr>
              <w:t>活活动</w:t>
            </w:r>
          </w:p>
        </w:tc>
        <w:tc>
          <w:tcPr>
            <w:tcW w:w="7208" w:type="dxa"/>
          </w:tcPr>
          <w:p>
            <w:pPr>
              <w:pStyle w:val="TableParagraph"/>
              <w:spacing w:before="19"/>
              <w:ind w:left="139"/>
              <w:rPr>
                <w:sz w:val="21"/>
              </w:rPr>
            </w:pPr>
            <w:r>
              <w:rPr>
                <w:sz w:val="21"/>
              </w:rPr>
              <w:t>（1） 穿衣：自己能够穿衣及脱衣；</w:t>
            </w:r>
          </w:p>
        </w:tc>
      </w:tr>
      <w:tr>
        <w:trPr>
          <w:trHeight w:val="398" w:hRule="atLeast"/>
        </w:trPr>
        <w:tc>
          <w:tcPr>
            <w:tcW w:w="670" w:type="dxa"/>
          </w:tcPr>
          <w:p>
            <w:pPr>
              <w:pStyle w:val="TableParagraph"/>
              <w:rPr>
                <w:rFonts w:ascii="Times New Roman"/>
                <w:sz w:val="20"/>
              </w:rPr>
            </w:pPr>
          </w:p>
        </w:tc>
        <w:tc>
          <w:tcPr>
            <w:tcW w:w="1790" w:type="dxa"/>
          </w:tcPr>
          <w:p>
            <w:pPr>
              <w:pStyle w:val="TableParagraph"/>
              <w:rPr>
                <w:rFonts w:ascii="Times New Roman"/>
                <w:sz w:val="20"/>
              </w:rPr>
            </w:pPr>
          </w:p>
        </w:tc>
        <w:tc>
          <w:tcPr>
            <w:tcW w:w="7208" w:type="dxa"/>
          </w:tcPr>
          <w:p>
            <w:pPr>
              <w:pStyle w:val="TableParagraph"/>
              <w:spacing w:before="19"/>
              <w:ind w:left="139"/>
              <w:rPr>
                <w:sz w:val="21"/>
              </w:rPr>
            </w:pPr>
            <w:r>
              <w:rPr>
                <w:sz w:val="21"/>
              </w:rPr>
              <w:t>（2） 移动：自己从一个房间到另一个房间；</w:t>
            </w:r>
          </w:p>
        </w:tc>
      </w:tr>
      <w:tr>
        <w:trPr>
          <w:trHeight w:val="398" w:hRule="atLeast"/>
        </w:trPr>
        <w:tc>
          <w:tcPr>
            <w:tcW w:w="670" w:type="dxa"/>
          </w:tcPr>
          <w:p>
            <w:pPr>
              <w:pStyle w:val="TableParagraph"/>
              <w:rPr>
                <w:rFonts w:ascii="Times New Roman"/>
                <w:sz w:val="20"/>
              </w:rPr>
            </w:pPr>
          </w:p>
        </w:tc>
        <w:tc>
          <w:tcPr>
            <w:tcW w:w="1790" w:type="dxa"/>
          </w:tcPr>
          <w:p>
            <w:pPr>
              <w:pStyle w:val="TableParagraph"/>
              <w:rPr>
                <w:rFonts w:ascii="Times New Roman"/>
                <w:sz w:val="20"/>
              </w:rPr>
            </w:pPr>
          </w:p>
        </w:tc>
        <w:tc>
          <w:tcPr>
            <w:tcW w:w="7208" w:type="dxa"/>
          </w:tcPr>
          <w:p>
            <w:pPr>
              <w:pStyle w:val="TableParagraph"/>
              <w:spacing w:before="19"/>
              <w:ind w:left="139"/>
              <w:rPr>
                <w:sz w:val="21"/>
              </w:rPr>
            </w:pPr>
            <w:r>
              <w:rPr>
                <w:sz w:val="21"/>
              </w:rPr>
              <w:t>（3） 行动：自己上下床或者上下轮椅；</w:t>
            </w:r>
          </w:p>
        </w:tc>
      </w:tr>
      <w:tr>
        <w:trPr>
          <w:trHeight w:val="397" w:hRule="atLeast"/>
        </w:trPr>
        <w:tc>
          <w:tcPr>
            <w:tcW w:w="670" w:type="dxa"/>
          </w:tcPr>
          <w:p>
            <w:pPr>
              <w:pStyle w:val="TableParagraph"/>
              <w:rPr>
                <w:rFonts w:ascii="Times New Roman"/>
                <w:sz w:val="20"/>
              </w:rPr>
            </w:pPr>
          </w:p>
        </w:tc>
        <w:tc>
          <w:tcPr>
            <w:tcW w:w="1790" w:type="dxa"/>
          </w:tcPr>
          <w:p>
            <w:pPr>
              <w:pStyle w:val="TableParagraph"/>
              <w:rPr>
                <w:rFonts w:ascii="Times New Roman"/>
                <w:sz w:val="20"/>
              </w:rPr>
            </w:pPr>
          </w:p>
        </w:tc>
        <w:tc>
          <w:tcPr>
            <w:tcW w:w="7208" w:type="dxa"/>
          </w:tcPr>
          <w:p>
            <w:pPr>
              <w:pStyle w:val="TableParagraph"/>
              <w:spacing w:before="19"/>
              <w:ind w:left="139"/>
              <w:rPr>
                <w:sz w:val="21"/>
              </w:rPr>
            </w:pPr>
            <w:r>
              <w:rPr>
                <w:sz w:val="21"/>
              </w:rPr>
              <w:t>（4） 如厕：自己控制进行大小便；</w:t>
            </w:r>
          </w:p>
        </w:tc>
      </w:tr>
      <w:tr>
        <w:trPr>
          <w:trHeight w:val="397" w:hRule="atLeast"/>
        </w:trPr>
        <w:tc>
          <w:tcPr>
            <w:tcW w:w="670" w:type="dxa"/>
          </w:tcPr>
          <w:p>
            <w:pPr>
              <w:pStyle w:val="TableParagraph"/>
              <w:rPr>
                <w:rFonts w:ascii="Times New Roman"/>
                <w:sz w:val="20"/>
              </w:rPr>
            </w:pPr>
          </w:p>
        </w:tc>
        <w:tc>
          <w:tcPr>
            <w:tcW w:w="1790" w:type="dxa"/>
          </w:tcPr>
          <w:p>
            <w:pPr>
              <w:pStyle w:val="TableParagraph"/>
              <w:rPr>
                <w:rFonts w:ascii="Times New Roman"/>
                <w:sz w:val="20"/>
              </w:rPr>
            </w:pPr>
          </w:p>
        </w:tc>
        <w:tc>
          <w:tcPr>
            <w:tcW w:w="7208" w:type="dxa"/>
          </w:tcPr>
          <w:p>
            <w:pPr>
              <w:pStyle w:val="TableParagraph"/>
              <w:spacing w:before="18"/>
              <w:ind w:left="139"/>
              <w:rPr>
                <w:sz w:val="21"/>
              </w:rPr>
            </w:pPr>
            <w:r>
              <w:rPr>
                <w:sz w:val="21"/>
              </w:rPr>
              <w:t>（5） 进食：自己从已准备好的碗或者碟中取食物放入口中；</w:t>
            </w:r>
          </w:p>
        </w:tc>
      </w:tr>
      <w:tr>
        <w:trPr>
          <w:trHeight w:val="483" w:hRule="atLeast"/>
        </w:trPr>
        <w:tc>
          <w:tcPr>
            <w:tcW w:w="670" w:type="dxa"/>
          </w:tcPr>
          <w:p>
            <w:pPr>
              <w:pStyle w:val="TableParagraph"/>
              <w:rPr>
                <w:rFonts w:ascii="Times New Roman"/>
                <w:sz w:val="20"/>
              </w:rPr>
            </w:pPr>
          </w:p>
        </w:tc>
        <w:tc>
          <w:tcPr>
            <w:tcW w:w="1790" w:type="dxa"/>
          </w:tcPr>
          <w:p>
            <w:pPr>
              <w:pStyle w:val="TableParagraph"/>
              <w:rPr>
                <w:rFonts w:ascii="Times New Roman"/>
                <w:sz w:val="20"/>
              </w:rPr>
            </w:pPr>
          </w:p>
        </w:tc>
        <w:tc>
          <w:tcPr>
            <w:tcW w:w="7208" w:type="dxa"/>
          </w:tcPr>
          <w:p>
            <w:pPr>
              <w:pStyle w:val="TableParagraph"/>
              <w:spacing w:before="19"/>
              <w:ind w:left="139"/>
              <w:rPr>
                <w:sz w:val="21"/>
              </w:rPr>
            </w:pPr>
            <w:r>
              <w:rPr>
                <w:sz w:val="21"/>
              </w:rPr>
              <w:t>（6） 洗澡：自己进行淋浴或者盆浴。</w:t>
            </w:r>
          </w:p>
        </w:tc>
      </w:tr>
      <w:tr>
        <w:trPr>
          <w:trHeight w:val="889" w:hRule="atLeast"/>
        </w:trPr>
        <w:tc>
          <w:tcPr>
            <w:tcW w:w="670" w:type="dxa"/>
          </w:tcPr>
          <w:p>
            <w:pPr>
              <w:pStyle w:val="TableParagraph"/>
              <w:spacing w:before="42"/>
              <w:ind w:left="50"/>
              <w:rPr>
                <w:rFonts w:ascii="微软雅黑"/>
                <w:b/>
                <w:sz w:val="21"/>
              </w:rPr>
            </w:pPr>
            <w:r>
              <w:rPr>
                <w:rFonts w:ascii="微软雅黑"/>
                <w:b/>
                <w:sz w:val="21"/>
              </w:rPr>
              <w:t>8.21</w:t>
            </w:r>
          </w:p>
        </w:tc>
        <w:tc>
          <w:tcPr>
            <w:tcW w:w="1790" w:type="dxa"/>
          </w:tcPr>
          <w:p>
            <w:pPr>
              <w:pStyle w:val="TableParagraph"/>
              <w:spacing w:before="42"/>
              <w:ind w:left="171"/>
              <w:rPr>
                <w:rFonts w:ascii="微软雅黑" w:eastAsia="微软雅黑" w:hint="eastAsia"/>
                <w:b/>
                <w:sz w:val="21"/>
              </w:rPr>
            </w:pPr>
            <w:r>
              <w:rPr>
                <w:rFonts w:ascii="微软雅黑" w:eastAsia="微软雅黑" w:hint="eastAsia"/>
                <w:b/>
                <w:sz w:val="21"/>
              </w:rPr>
              <w:t>永久不可逆</w:t>
            </w:r>
          </w:p>
        </w:tc>
        <w:tc>
          <w:tcPr>
            <w:tcW w:w="7208" w:type="dxa"/>
          </w:tcPr>
          <w:p>
            <w:pPr>
              <w:pStyle w:val="TableParagraph"/>
              <w:spacing w:line="280" w:lineRule="auto" w:before="104"/>
              <w:ind w:left="139" w:right="16"/>
              <w:rPr>
                <w:sz w:val="21"/>
              </w:rPr>
            </w:pPr>
            <w:r>
              <w:rPr>
                <w:sz w:val="21"/>
              </w:rPr>
              <w:t>指自疾病确诊或者意外伤害发Th之日起，经过积极治疗 180 天后，仍无法通过现有医疗手段恢复。</w:t>
            </w:r>
          </w:p>
        </w:tc>
      </w:tr>
      <w:tr>
        <w:trPr>
          <w:trHeight w:val="403" w:hRule="atLeast"/>
        </w:trPr>
        <w:tc>
          <w:tcPr>
            <w:tcW w:w="670" w:type="dxa"/>
          </w:tcPr>
          <w:p>
            <w:pPr>
              <w:pStyle w:val="TableParagraph"/>
              <w:spacing w:line="343" w:lineRule="exact" w:before="40"/>
              <w:ind w:left="50"/>
              <w:rPr>
                <w:rFonts w:ascii="微软雅黑"/>
                <w:b/>
                <w:sz w:val="21"/>
              </w:rPr>
            </w:pPr>
            <w:r>
              <w:rPr>
                <w:rFonts w:ascii="微软雅黑"/>
                <w:b/>
                <w:sz w:val="21"/>
              </w:rPr>
              <w:t>8.22</w:t>
            </w:r>
          </w:p>
        </w:tc>
        <w:tc>
          <w:tcPr>
            <w:tcW w:w="1790" w:type="dxa"/>
          </w:tcPr>
          <w:p>
            <w:pPr>
              <w:pStyle w:val="TableParagraph"/>
              <w:spacing w:line="343" w:lineRule="exact" w:before="40"/>
              <w:ind w:left="171"/>
              <w:rPr>
                <w:rFonts w:ascii="微软雅黑" w:eastAsia="微软雅黑" w:hint="eastAsia"/>
                <w:b/>
                <w:sz w:val="21"/>
              </w:rPr>
            </w:pPr>
            <w:r>
              <w:rPr>
                <w:rFonts w:ascii="微软雅黑" w:eastAsia="微软雅黑" w:hint="eastAsia"/>
                <w:b/>
                <w:sz w:val="21"/>
              </w:rPr>
              <w:t>美国纽约心脏病</w:t>
            </w:r>
          </w:p>
        </w:tc>
        <w:tc>
          <w:tcPr>
            <w:tcW w:w="7208" w:type="dxa"/>
          </w:tcPr>
          <w:p>
            <w:pPr>
              <w:pStyle w:val="TableParagraph"/>
              <w:spacing w:before="103"/>
              <w:ind w:left="139"/>
              <w:rPr>
                <w:sz w:val="21"/>
              </w:rPr>
            </w:pPr>
            <w:r>
              <w:rPr>
                <w:sz w:val="21"/>
              </w:rPr>
              <w:t>美国纽约心脏病学会心功能状态分为四级：</w:t>
            </w:r>
          </w:p>
        </w:tc>
      </w:tr>
    </w:tbl>
    <w:p>
      <w:pPr>
        <w:spacing w:after="0"/>
        <w:rPr>
          <w:sz w:val="21"/>
        </w:rPr>
        <w:sectPr>
          <w:pgSz w:w="11910" w:h="16840"/>
          <w:pgMar w:top="1180" w:bottom="280" w:left="1080" w:right="940"/>
        </w:sectPr>
      </w:pPr>
    </w:p>
    <w:p>
      <w:pPr>
        <w:pStyle w:val="Heading2"/>
        <w:spacing w:line="211" w:lineRule="auto" w:before="8"/>
        <w:ind w:left="953"/>
      </w:pPr>
      <w:r>
        <w:rPr/>
        <w:t>学会心功能状态分级</w:t>
      </w:r>
    </w:p>
    <w:p>
      <w:pPr>
        <w:pStyle w:val="BodyText"/>
        <w:spacing w:before="104"/>
        <w:ind w:left="238"/>
      </w:pPr>
      <w:r>
        <w:rPr/>
        <w:br w:type="column"/>
      </w:r>
      <w:r>
        <w:rPr/>
        <w:t>Ⅰ级：体力活动不受限，日常活动不引起过度的乏力、呼吸困难或者心悸；</w:t>
      </w:r>
    </w:p>
    <w:p>
      <w:pPr>
        <w:pStyle w:val="BodyText"/>
        <w:spacing w:line="280" w:lineRule="auto"/>
        <w:ind w:left="862" w:right="159" w:hanging="624"/>
      </w:pPr>
      <w:r>
        <w:rPr>
          <w:spacing w:val="-12"/>
        </w:rPr>
        <w:t>Ⅱ级：体力活动轻度受限，休息时无症状，日常活动即可引起乏力、心悸、呼</w:t>
      </w:r>
      <w:r>
        <w:rPr>
          <w:spacing w:val="-6"/>
        </w:rPr>
        <w:t>吸困难或者心绞痛；</w:t>
      </w:r>
    </w:p>
    <w:p>
      <w:pPr>
        <w:pStyle w:val="BodyText"/>
        <w:spacing w:line="280" w:lineRule="auto" w:before="84"/>
        <w:ind w:left="862" w:right="159" w:hanging="624"/>
      </w:pPr>
      <w:r>
        <w:rPr>
          <w:spacing w:val="-13"/>
        </w:rPr>
        <w:t>Ⅲ级：体力活动明显受限，休息时无症状，轻于日常的活动即可引起乏力、心</w:t>
      </w:r>
      <w:r>
        <w:rPr>
          <w:spacing w:val="-6"/>
        </w:rPr>
        <w:t>悸、呼吸困难或者心绞痛；</w:t>
      </w:r>
    </w:p>
    <w:p>
      <w:pPr>
        <w:pStyle w:val="BodyText"/>
        <w:spacing w:line="280" w:lineRule="auto" w:before="84"/>
        <w:ind w:left="862" w:right="157" w:hanging="624"/>
      </w:pPr>
      <w:r>
        <w:rPr>
          <w:spacing w:val="-13"/>
        </w:rPr>
        <w:t>Ⅳ级：不能从事任何体力活动，休息时亦有充血性心衰或者心绞痛症状，任何</w:t>
      </w:r>
      <w:r>
        <w:rPr>
          <w:spacing w:val="-6"/>
        </w:rPr>
        <w:t>体力活动后加重。</w:t>
      </w:r>
    </w:p>
    <w:p>
      <w:pPr>
        <w:spacing w:after="0" w:line="280" w:lineRule="auto"/>
        <w:sectPr>
          <w:type w:val="continuous"/>
          <w:pgSz w:w="11910" w:h="16840"/>
          <w:pgMar w:top="1260" w:bottom="280" w:left="1080" w:right="940"/>
          <w:cols w:num="2" w:equalWidth="0">
            <w:col w:w="2432" w:space="40"/>
            <w:col w:w="7418"/>
          </w:cols>
        </w:sectPr>
      </w:pPr>
    </w:p>
    <w:p>
      <w:pPr>
        <w:spacing w:before="20"/>
        <w:ind w:left="112" w:right="0" w:firstLine="0"/>
        <w:jc w:val="left"/>
        <w:rPr>
          <w:sz w:val="24"/>
        </w:rPr>
      </w:pPr>
      <w:r>
        <w:rPr>
          <w:sz w:val="24"/>
        </w:rPr>
        <w:t>附件一：保障计划表</w:t>
      </w:r>
    </w:p>
    <w:p>
      <w:pPr>
        <w:pStyle w:val="BodyText"/>
        <w:spacing w:before="4"/>
      </w:pPr>
    </w:p>
    <w:p>
      <w:pPr>
        <w:spacing w:line="374" w:lineRule="exact" w:before="0"/>
        <w:ind w:left="2525" w:right="0" w:firstLine="0"/>
        <w:jc w:val="left"/>
        <w:rPr>
          <w:rFonts w:ascii="微软雅黑" w:eastAsia="微软雅黑" w:hint="eastAsia"/>
          <w:b/>
          <w:sz w:val="24"/>
        </w:rPr>
      </w:pPr>
      <w:r>
        <w:rPr>
          <w:rFonts w:ascii="微软雅黑" w:eastAsia="微软雅黑" w:hint="eastAsia"/>
          <w:b/>
          <w:sz w:val="24"/>
        </w:rPr>
        <w:t>信美相互健康颂（B 款）疾病保险保障计划表</w:t>
      </w:r>
    </w:p>
    <w:p>
      <w:pPr>
        <w:pStyle w:val="BodyText"/>
        <w:spacing w:before="0"/>
        <w:rPr>
          <w:rFonts w:ascii="微软雅黑"/>
          <w:b/>
          <w:sz w:val="20"/>
        </w:rPr>
      </w:pPr>
    </w:p>
    <w:p>
      <w:pPr>
        <w:pStyle w:val="BodyText"/>
        <w:spacing w:before="4"/>
        <w:rPr>
          <w:rFonts w:ascii="微软雅黑"/>
          <w:b/>
          <w:sz w:val="2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4"/>
        <w:gridCol w:w="1419"/>
        <w:gridCol w:w="1411"/>
        <w:gridCol w:w="1419"/>
        <w:gridCol w:w="1411"/>
        <w:gridCol w:w="1431"/>
        <w:gridCol w:w="1414"/>
      </w:tblGrid>
      <w:tr>
        <w:trPr>
          <w:trHeight w:val="510" w:hRule="atLeast"/>
        </w:trPr>
        <w:tc>
          <w:tcPr>
            <w:tcW w:w="1344" w:type="dxa"/>
            <w:vMerge w:val="restart"/>
          </w:tcPr>
          <w:p>
            <w:pPr>
              <w:pStyle w:val="TableParagraph"/>
              <w:spacing w:before="7"/>
              <w:rPr>
                <w:rFonts w:ascii="微软雅黑"/>
                <w:b/>
                <w:sz w:val="19"/>
              </w:rPr>
            </w:pPr>
          </w:p>
          <w:p>
            <w:pPr>
              <w:pStyle w:val="TableParagraph"/>
              <w:ind w:left="254"/>
              <w:rPr>
                <w:sz w:val="21"/>
              </w:rPr>
            </w:pPr>
            <w:r>
              <w:rPr>
                <w:sz w:val="21"/>
              </w:rPr>
              <w:t>保障计划</w:t>
            </w:r>
          </w:p>
        </w:tc>
        <w:tc>
          <w:tcPr>
            <w:tcW w:w="2830" w:type="dxa"/>
            <w:gridSpan w:val="2"/>
          </w:tcPr>
          <w:p>
            <w:pPr>
              <w:pStyle w:val="TableParagraph"/>
              <w:spacing w:before="76"/>
              <w:ind w:left="1083" w:right="1066"/>
              <w:jc w:val="center"/>
              <w:rPr>
                <w:sz w:val="21"/>
              </w:rPr>
            </w:pPr>
            <w:r>
              <w:rPr>
                <w:sz w:val="21"/>
              </w:rPr>
              <w:t>计划一</w:t>
            </w:r>
          </w:p>
        </w:tc>
        <w:tc>
          <w:tcPr>
            <w:tcW w:w="2830" w:type="dxa"/>
            <w:gridSpan w:val="2"/>
          </w:tcPr>
          <w:p>
            <w:pPr>
              <w:pStyle w:val="TableParagraph"/>
              <w:spacing w:before="76"/>
              <w:ind w:left="1083" w:right="1065"/>
              <w:jc w:val="center"/>
              <w:rPr>
                <w:sz w:val="21"/>
              </w:rPr>
            </w:pPr>
            <w:r>
              <w:rPr>
                <w:sz w:val="21"/>
              </w:rPr>
              <w:t>计划二</w:t>
            </w:r>
          </w:p>
        </w:tc>
        <w:tc>
          <w:tcPr>
            <w:tcW w:w="2845" w:type="dxa"/>
            <w:gridSpan w:val="2"/>
          </w:tcPr>
          <w:p>
            <w:pPr>
              <w:pStyle w:val="TableParagraph"/>
              <w:spacing w:before="76"/>
              <w:ind w:left="1091" w:right="1073"/>
              <w:jc w:val="center"/>
              <w:rPr>
                <w:sz w:val="21"/>
              </w:rPr>
            </w:pPr>
            <w:r>
              <w:rPr>
                <w:sz w:val="21"/>
              </w:rPr>
              <w:t>计划三</w:t>
            </w:r>
          </w:p>
        </w:tc>
      </w:tr>
      <w:tr>
        <w:trPr>
          <w:trHeight w:val="510" w:hRule="atLeast"/>
        </w:trPr>
        <w:tc>
          <w:tcPr>
            <w:tcW w:w="1344" w:type="dxa"/>
            <w:vMerge/>
            <w:tcBorders>
              <w:top w:val="nil"/>
            </w:tcBorders>
          </w:tcPr>
          <w:p>
            <w:pPr>
              <w:rPr>
                <w:sz w:val="2"/>
                <w:szCs w:val="2"/>
              </w:rPr>
            </w:pPr>
          </w:p>
        </w:tc>
        <w:tc>
          <w:tcPr>
            <w:tcW w:w="1419" w:type="dxa"/>
          </w:tcPr>
          <w:p>
            <w:pPr>
              <w:pStyle w:val="TableParagraph"/>
              <w:spacing w:before="76"/>
              <w:ind w:left="270" w:right="258"/>
              <w:jc w:val="center"/>
              <w:rPr>
                <w:sz w:val="21"/>
              </w:rPr>
            </w:pPr>
            <w:r>
              <w:rPr>
                <w:sz w:val="21"/>
              </w:rPr>
              <w:t>疾病范围</w:t>
            </w:r>
          </w:p>
        </w:tc>
        <w:tc>
          <w:tcPr>
            <w:tcW w:w="1411" w:type="dxa"/>
          </w:tcPr>
          <w:p>
            <w:pPr>
              <w:pStyle w:val="TableParagraph"/>
              <w:spacing w:before="76"/>
              <w:ind w:left="265" w:right="255"/>
              <w:jc w:val="center"/>
              <w:rPr>
                <w:sz w:val="21"/>
              </w:rPr>
            </w:pPr>
            <w:r>
              <w:rPr>
                <w:sz w:val="21"/>
              </w:rPr>
              <w:t>保障额度</w:t>
            </w:r>
          </w:p>
        </w:tc>
        <w:tc>
          <w:tcPr>
            <w:tcW w:w="1419" w:type="dxa"/>
          </w:tcPr>
          <w:p>
            <w:pPr>
              <w:pStyle w:val="TableParagraph"/>
              <w:spacing w:before="76"/>
              <w:ind w:left="270" w:right="258"/>
              <w:jc w:val="center"/>
              <w:rPr>
                <w:sz w:val="21"/>
              </w:rPr>
            </w:pPr>
            <w:r>
              <w:rPr>
                <w:sz w:val="21"/>
              </w:rPr>
              <w:t>疾病范围</w:t>
            </w:r>
          </w:p>
        </w:tc>
        <w:tc>
          <w:tcPr>
            <w:tcW w:w="1411" w:type="dxa"/>
          </w:tcPr>
          <w:p>
            <w:pPr>
              <w:pStyle w:val="TableParagraph"/>
              <w:spacing w:before="76"/>
              <w:ind w:left="265" w:right="255"/>
              <w:jc w:val="center"/>
              <w:rPr>
                <w:sz w:val="21"/>
              </w:rPr>
            </w:pPr>
            <w:r>
              <w:rPr>
                <w:sz w:val="21"/>
              </w:rPr>
              <w:t>保障额度</w:t>
            </w:r>
          </w:p>
        </w:tc>
        <w:tc>
          <w:tcPr>
            <w:tcW w:w="1431" w:type="dxa"/>
          </w:tcPr>
          <w:p>
            <w:pPr>
              <w:pStyle w:val="TableParagraph"/>
              <w:spacing w:before="76"/>
              <w:ind w:left="297"/>
              <w:rPr>
                <w:sz w:val="21"/>
              </w:rPr>
            </w:pPr>
            <w:r>
              <w:rPr>
                <w:sz w:val="21"/>
              </w:rPr>
              <w:t>疾病范围</w:t>
            </w:r>
          </w:p>
        </w:tc>
        <w:tc>
          <w:tcPr>
            <w:tcW w:w="1414" w:type="dxa"/>
          </w:tcPr>
          <w:p>
            <w:pPr>
              <w:pStyle w:val="TableParagraph"/>
              <w:spacing w:before="76"/>
              <w:ind w:left="288"/>
              <w:rPr>
                <w:sz w:val="21"/>
              </w:rPr>
            </w:pPr>
            <w:r>
              <w:rPr>
                <w:sz w:val="21"/>
              </w:rPr>
              <w:t>保障额度</w:t>
            </w:r>
          </w:p>
        </w:tc>
      </w:tr>
      <w:tr>
        <w:trPr>
          <w:trHeight w:val="1247" w:hRule="atLeast"/>
        </w:trPr>
        <w:tc>
          <w:tcPr>
            <w:tcW w:w="1344" w:type="dxa"/>
          </w:tcPr>
          <w:p>
            <w:pPr>
              <w:pStyle w:val="TableParagraph"/>
              <w:spacing w:before="10"/>
              <w:rPr>
                <w:rFonts w:ascii="微软雅黑"/>
                <w:b/>
                <w:sz w:val="16"/>
              </w:rPr>
            </w:pPr>
          </w:p>
          <w:p>
            <w:pPr>
              <w:pStyle w:val="TableParagraph"/>
              <w:spacing w:line="273" w:lineRule="auto" w:before="1"/>
              <w:ind w:left="463" w:right="129" w:hanging="315"/>
              <w:rPr>
                <w:sz w:val="21"/>
              </w:rPr>
            </w:pPr>
            <w:r>
              <w:rPr>
                <w:sz w:val="21"/>
              </w:rPr>
              <w:t>重症疾病保险金</w:t>
            </w:r>
          </w:p>
        </w:tc>
        <w:tc>
          <w:tcPr>
            <w:tcW w:w="1419" w:type="dxa"/>
          </w:tcPr>
          <w:p>
            <w:pPr>
              <w:pStyle w:val="TableParagraph"/>
              <w:spacing w:line="250" w:lineRule="exact"/>
              <w:ind w:left="393"/>
              <w:rPr>
                <w:sz w:val="21"/>
              </w:rPr>
            </w:pPr>
            <w:r>
              <w:rPr>
                <w:sz w:val="21"/>
              </w:rPr>
              <w:t>本合同</w:t>
            </w:r>
          </w:p>
          <w:p>
            <w:pPr>
              <w:pStyle w:val="TableParagraph"/>
              <w:spacing w:before="37"/>
              <w:ind w:left="115"/>
              <w:rPr>
                <w:sz w:val="21"/>
              </w:rPr>
            </w:pPr>
            <w:r>
              <w:rPr>
                <w:w w:val="122"/>
                <w:sz w:val="21"/>
              </w:rPr>
              <w:t>7</w:t>
            </w:r>
            <w:r>
              <w:rPr>
                <w:spacing w:val="-2"/>
                <w:w w:val="58"/>
                <w:sz w:val="21"/>
              </w:rPr>
              <w:t>.</w:t>
            </w:r>
            <w:r>
              <w:rPr>
                <w:w w:val="97"/>
                <w:sz w:val="21"/>
              </w:rPr>
              <w:t>1</w:t>
            </w:r>
            <w:r>
              <w:rPr>
                <w:spacing w:val="-2"/>
                <w:w w:val="58"/>
                <w:sz w:val="21"/>
              </w:rPr>
              <w:t>.</w:t>
            </w:r>
            <w:r>
              <w:rPr>
                <w:spacing w:val="0"/>
                <w:w w:val="97"/>
                <w:sz w:val="21"/>
              </w:rPr>
              <w:t>1</w:t>
            </w:r>
            <w:r>
              <w:rPr>
                <w:spacing w:val="-4"/>
                <w:w w:val="124"/>
                <w:sz w:val="21"/>
              </w:rPr>
              <w:t>-</w:t>
            </w:r>
            <w:r>
              <w:rPr>
                <w:w w:val="122"/>
                <w:sz w:val="21"/>
              </w:rPr>
              <w:t>7</w:t>
            </w:r>
            <w:r>
              <w:rPr>
                <w:spacing w:val="-2"/>
                <w:w w:val="58"/>
                <w:sz w:val="21"/>
              </w:rPr>
              <w:t>.</w:t>
            </w:r>
            <w:r>
              <w:rPr>
                <w:w w:val="97"/>
                <w:sz w:val="21"/>
              </w:rPr>
              <w:t>1</w:t>
            </w:r>
            <w:r>
              <w:rPr>
                <w:spacing w:val="-2"/>
                <w:w w:val="58"/>
                <w:sz w:val="21"/>
              </w:rPr>
              <w:t>.</w:t>
            </w:r>
            <w:r>
              <w:rPr>
                <w:spacing w:val="-3"/>
                <w:w w:val="120"/>
                <w:sz w:val="21"/>
              </w:rPr>
              <w:t>2</w:t>
            </w:r>
            <w:r>
              <w:rPr>
                <w:w w:val="122"/>
                <w:sz w:val="21"/>
              </w:rPr>
              <w:t>5</w:t>
            </w:r>
          </w:p>
          <w:p>
            <w:pPr>
              <w:pStyle w:val="TableParagraph"/>
              <w:spacing w:line="273" w:lineRule="auto" w:before="37"/>
              <w:ind w:left="499" w:right="168" w:hanging="315"/>
              <w:rPr>
                <w:sz w:val="21"/>
              </w:rPr>
            </w:pPr>
            <w:r>
              <w:rPr>
                <w:sz w:val="21"/>
              </w:rPr>
              <w:t>约定的重症疾病</w:t>
            </w:r>
          </w:p>
        </w:tc>
        <w:tc>
          <w:tcPr>
            <w:tcW w:w="1411" w:type="dxa"/>
          </w:tcPr>
          <w:p>
            <w:pPr>
              <w:pStyle w:val="TableParagraph"/>
              <w:spacing w:before="10"/>
              <w:rPr>
                <w:rFonts w:ascii="微软雅黑"/>
                <w:b/>
                <w:sz w:val="16"/>
              </w:rPr>
            </w:pPr>
          </w:p>
          <w:p>
            <w:pPr>
              <w:pStyle w:val="TableParagraph"/>
              <w:spacing w:line="273" w:lineRule="auto" w:before="1"/>
              <w:ind w:left="600" w:right="165" w:hanging="420"/>
              <w:rPr>
                <w:sz w:val="21"/>
              </w:rPr>
            </w:pPr>
            <w:r>
              <w:rPr>
                <w:sz w:val="21"/>
              </w:rPr>
              <w:t>基本保险金额</w:t>
            </w:r>
          </w:p>
        </w:tc>
        <w:tc>
          <w:tcPr>
            <w:tcW w:w="1419" w:type="dxa"/>
          </w:tcPr>
          <w:p>
            <w:pPr>
              <w:pStyle w:val="TableParagraph"/>
              <w:spacing w:line="250" w:lineRule="exact"/>
              <w:ind w:left="393"/>
              <w:rPr>
                <w:sz w:val="21"/>
              </w:rPr>
            </w:pPr>
            <w:r>
              <w:rPr>
                <w:sz w:val="21"/>
              </w:rPr>
              <w:t>本合同</w:t>
            </w:r>
          </w:p>
          <w:p>
            <w:pPr>
              <w:pStyle w:val="TableParagraph"/>
              <w:spacing w:before="37"/>
              <w:ind w:left="115"/>
              <w:rPr>
                <w:sz w:val="21"/>
              </w:rPr>
            </w:pPr>
            <w:r>
              <w:rPr>
                <w:w w:val="122"/>
                <w:sz w:val="21"/>
              </w:rPr>
              <w:t>7</w:t>
            </w:r>
            <w:r>
              <w:rPr>
                <w:spacing w:val="-2"/>
                <w:w w:val="58"/>
                <w:sz w:val="21"/>
              </w:rPr>
              <w:t>.</w:t>
            </w:r>
            <w:r>
              <w:rPr>
                <w:w w:val="97"/>
                <w:sz w:val="21"/>
              </w:rPr>
              <w:t>1</w:t>
            </w:r>
            <w:r>
              <w:rPr>
                <w:spacing w:val="-2"/>
                <w:w w:val="58"/>
                <w:sz w:val="21"/>
              </w:rPr>
              <w:t>.</w:t>
            </w:r>
            <w:r>
              <w:rPr>
                <w:spacing w:val="0"/>
                <w:w w:val="97"/>
                <w:sz w:val="21"/>
              </w:rPr>
              <w:t>1</w:t>
            </w:r>
            <w:r>
              <w:rPr>
                <w:spacing w:val="-4"/>
                <w:w w:val="124"/>
                <w:sz w:val="21"/>
              </w:rPr>
              <w:t>-</w:t>
            </w:r>
            <w:r>
              <w:rPr>
                <w:w w:val="122"/>
                <w:sz w:val="21"/>
              </w:rPr>
              <w:t>7</w:t>
            </w:r>
            <w:r>
              <w:rPr>
                <w:spacing w:val="-2"/>
                <w:w w:val="58"/>
                <w:sz w:val="21"/>
              </w:rPr>
              <w:t>.</w:t>
            </w:r>
            <w:r>
              <w:rPr>
                <w:w w:val="97"/>
                <w:sz w:val="21"/>
              </w:rPr>
              <w:t>1</w:t>
            </w:r>
            <w:r>
              <w:rPr>
                <w:spacing w:val="-2"/>
                <w:w w:val="58"/>
                <w:sz w:val="21"/>
              </w:rPr>
              <w:t>.</w:t>
            </w:r>
            <w:r>
              <w:rPr>
                <w:spacing w:val="-3"/>
                <w:w w:val="123"/>
                <w:sz w:val="21"/>
              </w:rPr>
              <w:t>9</w:t>
            </w:r>
            <w:r>
              <w:rPr>
                <w:w w:val="123"/>
                <w:sz w:val="21"/>
              </w:rPr>
              <w:t>9</w:t>
            </w:r>
          </w:p>
          <w:p>
            <w:pPr>
              <w:pStyle w:val="TableParagraph"/>
              <w:spacing w:line="273" w:lineRule="auto" w:before="37"/>
              <w:ind w:left="499" w:right="168" w:hanging="315"/>
              <w:rPr>
                <w:sz w:val="21"/>
              </w:rPr>
            </w:pPr>
            <w:r>
              <w:rPr>
                <w:sz w:val="21"/>
              </w:rPr>
              <w:t>约定的重症疾病</w:t>
            </w:r>
          </w:p>
        </w:tc>
        <w:tc>
          <w:tcPr>
            <w:tcW w:w="1411" w:type="dxa"/>
          </w:tcPr>
          <w:p>
            <w:pPr>
              <w:pStyle w:val="TableParagraph"/>
              <w:spacing w:before="10"/>
              <w:rPr>
                <w:rFonts w:ascii="微软雅黑"/>
                <w:b/>
                <w:sz w:val="16"/>
              </w:rPr>
            </w:pPr>
          </w:p>
          <w:p>
            <w:pPr>
              <w:pStyle w:val="TableParagraph"/>
              <w:spacing w:line="273" w:lineRule="auto" w:before="1"/>
              <w:ind w:left="600" w:right="165" w:hanging="420"/>
              <w:rPr>
                <w:sz w:val="21"/>
              </w:rPr>
            </w:pPr>
            <w:r>
              <w:rPr>
                <w:sz w:val="21"/>
              </w:rPr>
              <w:t>基本保险金额</w:t>
            </w:r>
          </w:p>
        </w:tc>
        <w:tc>
          <w:tcPr>
            <w:tcW w:w="1431" w:type="dxa"/>
          </w:tcPr>
          <w:p>
            <w:pPr>
              <w:pStyle w:val="TableParagraph"/>
              <w:spacing w:line="250" w:lineRule="exact"/>
              <w:ind w:left="401"/>
              <w:rPr>
                <w:sz w:val="21"/>
              </w:rPr>
            </w:pPr>
            <w:r>
              <w:rPr>
                <w:sz w:val="21"/>
              </w:rPr>
              <w:t>本合同</w:t>
            </w:r>
          </w:p>
          <w:p>
            <w:pPr>
              <w:pStyle w:val="TableParagraph"/>
              <w:spacing w:before="37"/>
              <w:ind w:left="122"/>
              <w:rPr>
                <w:sz w:val="21"/>
              </w:rPr>
            </w:pPr>
            <w:r>
              <w:rPr>
                <w:w w:val="122"/>
                <w:sz w:val="21"/>
              </w:rPr>
              <w:t>7</w:t>
            </w:r>
            <w:r>
              <w:rPr>
                <w:spacing w:val="-2"/>
                <w:w w:val="58"/>
                <w:sz w:val="21"/>
              </w:rPr>
              <w:t>.</w:t>
            </w:r>
            <w:r>
              <w:rPr>
                <w:w w:val="97"/>
                <w:sz w:val="21"/>
              </w:rPr>
              <w:t>1</w:t>
            </w:r>
            <w:r>
              <w:rPr>
                <w:spacing w:val="-2"/>
                <w:w w:val="58"/>
                <w:sz w:val="21"/>
              </w:rPr>
              <w:t>.</w:t>
            </w:r>
            <w:r>
              <w:rPr>
                <w:spacing w:val="0"/>
                <w:w w:val="97"/>
                <w:sz w:val="21"/>
              </w:rPr>
              <w:t>1</w:t>
            </w:r>
            <w:r>
              <w:rPr>
                <w:spacing w:val="-4"/>
                <w:w w:val="124"/>
                <w:sz w:val="21"/>
              </w:rPr>
              <w:t>-</w:t>
            </w:r>
            <w:r>
              <w:rPr>
                <w:w w:val="122"/>
                <w:sz w:val="21"/>
              </w:rPr>
              <w:t>7</w:t>
            </w:r>
            <w:r>
              <w:rPr>
                <w:spacing w:val="-2"/>
                <w:w w:val="58"/>
                <w:sz w:val="21"/>
              </w:rPr>
              <w:t>.</w:t>
            </w:r>
            <w:r>
              <w:rPr>
                <w:w w:val="97"/>
                <w:sz w:val="21"/>
              </w:rPr>
              <w:t>1</w:t>
            </w:r>
            <w:r>
              <w:rPr>
                <w:spacing w:val="-4"/>
                <w:w w:val="58"/>
                <w:sz w:val="21"/>
              </w:rPr>
              <w:t>.</w:t>
            </w:r>
            <w:r>
              <w:rPr>
                <w:w w:val="122"/>
                <w:sz w:val="21"/>
              </w:rPr>
              <w:t>50</w:t>
            </w:r>
          </w:p>
          <w:p>
            <w:pPr>
              <w:pStyle w:val="TableParagraph"/>
              <w:spacing w:line="273" w:lineRule="auto" w:before="37"/>
              <w:ind w:left="507" w:right="172" w:hanging="315"/>
              <w:rPr>
                <w:sz w:val="21"/>
              </w:rPr>
            </w:pPr>
            <w:r>
              <w:rPr>
                <w:sz w:val="21"/>
              </w:rPr>
              <w:t>约定的重症疾病</w:t>
            </w:r>
          </w:p>
        </w:tc>
        <w:tc>
          <w:tcPr>
            <w:tcW w:w="1414" w:type="dxa"/>
          </w:tcPr>
          <w:p>
            <w:pPr>
              <w:pStyle w:val="TableParagraph"/>
              <w:spacing w:before="10"/>
              <w:rPr>
                <w:rFonts w:ascii="微软雅黑"/>
                <w:b/>
                <w:sz w:val="16"/>
              </w:rPr>
            </w:pPr>
          </w:p>
          <w:p>
            <w:pPr>
              <w:pStyle w:val="TableParagraph"/>
              <w:spacing w:line="273" w:lineRule="auto" w:before="1"/>
              <w:ind w:left="602" w:right="165" w:hanging="420"/>
              <w:rPr>
                <w:sz w:val="21"/>
              </w:rPr>
            </w:pPr>
            <w:r>
              <w:rPr>
                <w:sz w:val="21"/>
              </w:rPr>
              <w:t>基本保险金额</w:t>
            </w:r>
          </w:p>
        </w:tc>
      </w:tr>
      <w:tr>
        <w:trPr>
          <w:trHeight w:val="1248" w:hRule="atLeast"/>
        </w:trPr>
        <w:tc>
          <w:tcPr>
            <w:tcW w:w="1344" w:type="dxa"/>
          </w:tcPr>
          <w:p>
            <w:pPr>
              <w:pStyle w:val="TableParagraph"/>
              <w:spacing w:before="11"/>
              <w:rPr>
                <w:rFonts w:ascii="微软雅黑"/>
                <w:b/>
                <w:sz w:val="16"/>
              </w:rPr>
            </w:pPr>
          </w:p>
          <w:p>
            <w:pPr>
              <w:pStyle w:val="TableParagraph"/>
              <w:spacing w:line="273" w:lineRule="auto"/>
              <w:ind w:left="463" w:right="129" w:hanging="315"/>
              <w:rPr>
                <w:sz w:val="21"/>
              </w:rPr>
            </w:pPr>
            <w:r>
              <w:rPr>
                <w:sz w:val="21"/>
              </w:rPr>
              <w:t>轻症疾病保险金</w:t>
            </w:r>
          </w:p>
        </w:tc>
        <w:tc>
          <w:tcPr>
            <w:tcW w:w="1419" w:type="dxa"/>
          </w:tcPr>
          <w:p>
            <w:pPr>
              <w:pStyle w:val="TableParagraph"/>
              <w:spacing w:before="12"/>
              <w:rPr>
                <w:rFonts w:ascii="微软雅黑"/>
                <w:b/>
                <w:sz w:val="25"/>
              </w:rPr>
            </w:pPr>
          </w:p>
          <w:p>
            <w:pPr>
              <w:pStyle w:val="TableParagraph"/>
              <w:ind w:left="270" w:right="258"/>
              <w:jc w:val="center"/>
              <w:rPr>
                <w:sz w:val="21"/>
              </w:rPr>
            </w:pPr>
            <w:r>
              <w:rPr>
                <w:sz w:val="21"/>
              </w:rPr>
              <w:t>不保障</w:t>
            </w:r>
          </w:p>
        </w:tc>
        <w:tc>
          <w:tcPr>
            <w:tcW w:w="1411" w:type="dxa"/>
          </w:tcPr>
          <w:p>
            <w:pPr>
              <w:pStyle w:val="TableParagraph"/>
              <w:spacing w:before="12"/>
              <w:rPr>
                <w:rFonts w:ascii="微软雅黑"/>
                <w:b/>
                <w:sz w:val="25"/>
              </w:rPr>
            </w:pPr>
          </w:p>
          <w:p>
            <w:pPr>
              <w:pStyle w:val="TableParagraph"/>
              <w:ind w:left="11"/>
              <w:jc w:val="center"/>
              <w:rPr>
                <w:sz w:val="21"/>
              </w:rPr>
            </w:pPr>
            <w:r>
              <w:rPr>
                <w:w w:val="124"/>
                <w:sz w:val="21"/>
              </w:rPr>
              <w:t>-</w:t>
            </w:r>
          </w:p>
        </w:tc>
        <w:tc>
          <w:tcPr>
            <w:tcW w:w="1419" w:type="dxa"/>
          </w:tcPr>
          <w:p>
            <w:pPr>
              <w:pStyle w:val="TableParagraph"/>
              <w:spacing w:before="12"/>
              <w:rPr>
                <w:rFonts w:ascii="微软雅黑"/>
                <w:b/>
                <w:sz w:val="25"/>
              </w:rPr>
            </w:pPr>
          </w:p>
          <w:p>
            <w:pPr>
              <w:pStyle w:val="TableParagraph"/>
              <w:ind w:left="270" w:right="258"/>
              <w:jc w:val="center"/>
              <w:rPr>
                <w:sz w:val="21"/>
              </w:rPr>
            </w:pPr>
            <w:r>
              <w:rPr>
                <w:sz w:val="21"/>
              </w:rPr>
              <w:t>不保障</w:t>
            </w:r>
          </w:p>
        </w:tc>
        <w:tc>
          <w:tcPr>
            <w:tcW w:w="1411" w:type="dxa"/>
          </w:tcPr>
          <w:p>
            <w:pPr>
              <w:pStyle w:val="TableParagraph"/>
              <w:spacing w:before="12"/>
              <w:rPr>
                <w:rFonts w:ascii="微软雅黑"/>
                <w:b/>
                <w:sz w:val="25"/>
              </w:rPr>
            </w:pPr>
          </w:p>
          <w:p>
            <w:pPr>
              <w:pStyle w:val="TableParagraph"/>
              <w:ind w:left="11"/>
              <w:jc w:val="center"/>
              <w:rPr>
                <w:sz w:val="21"/>
              </w:rPr>
            </w:pPr>
            <w:r>
              <w:rPr>
                <w:w w:val="124"/>
                <w:sz w:val="21"/>
              </w:rPr>
              <w:t>-</w:t>
            </w:r>
          </w:p>
        </w:tc>
        <w:tc>
          <w:tcPr>
            <w:tcW w:w="1431" w:type="dxa"/>
          </w:tcPr>
          <w:p>
            <w:pPr>
              <w:pStyle w:val="TableParagraph"/>
              <w:spacing w:line="251" w:lineRule="exact"/>
              <w:ind w:left="401"/>
              <w:rPr>
                <w:sz w:val="21"/>
              </w:rPr>
            </w:pPr>
            <w:r>
              <w:rPr>
                <w:sz w:val="21"/>
              </w:rPr>
              <w:t>本合同</w:t>
            </w:r>
          </w:p>
          <w:p>
            <w:pPr>
              <w:pStyle w:val="TableParagraph"/>
              <w:spacing w:before="37"/>
              <w:ind w:left="110"/>
              <w:rPr>
                <w:sz w:val="21"/>
              </w:rPr>
            </w:pPr>
            <w:r>
              <w:rPr>
                <w:w w:val="122"/>
                <w:sz w:val="21"/>
              </w:rPr>
              <w:t>7</w:t>
            </w:r>
            <w:r>
              <w:rPr>
                <w:spacing w:val="-2"/>
                <w:w w:val="58"/>
                <w:sz w:val="21"/>
              </w:rPr>
              <w:t>.</w:t>
            </w:r>
            <w:r>
              <w:rPr>
                <w:w w:val="89"/>
                <w:sz w:val="21"/>
              </w:rPr>
              <w:t>2</w:t>
            </w:r>
            <w:r>
              <w:rPr>
                <w:spacing w:val="-1"/>
                <w:w w:val="89"/>
                <w:sz w:val="21"/>
              </w:rPr>
              <w:t>.</w:t>
            </w:r>
            <w:r>
              <w:rPr>
                <w:spacing w:val="0"/>
                <w:w w:val="97"/>
                <w:sz w:val="21"/>
              </w:rPr>
              <w:t>1</w:t>
            </w:r>
            <w:r>
              <w:rPr>
                <w:spacing w:val="-4"/>
                <w:w w:val="124"/>
                <w:sz w:val="21"/>
              </w:rPr>
              <w:t>-</w:t>
            </w:r>
            <w:r>
              <w:rPr>
                <w:w w:val="122"/>
                <w:sz w:val="21"/>
              </w:rPr>
              <w:t>7</w:t>
            </w:r>
            <w:r>
              <w:rPr>
                <w:spacing w:val="-2"/>
                <w:w w:val="58"/>
                <w:sz w:val="21"/>
              </w:rPr>
              <w:t>.</w:t>
            </w:r>
            <w:r>
              <w:rPr>
                <w:w w:val="89"/>
                <w:sz w:val="21"/>
              </w:rPr>
              <w:t>2</w:t>
            </w:r>
            <w:r>
              <w:rPr>
                <w:spacing w:val="-1"/>
                <w:w w:val="89"/>
                <w:sz w:val="21"/>
              </w:rPr>
              <w:t>.</w:t>
            </w:r>
            <w:r>
              <w:rPr>
                <w:w w:val="97"/>
                <w:sz w:val="21"/>
              </w:rPr>
              <w:t>1</w:t>
            </w:r>
            <w:r>
              <w:rPr>
                <w:w w:val="123"/>
                <w:sz w:val="21"/>
              </w:rPr>
              <w:t>6</w:t>
            </w:r>
          </w:p>
          <w:p>
            <w:pPr>
              <w:pStyle w:val="TableParagraph"/>
              <w:spacing w:line="273" w:lineRule="auto" w:before="37"/>
              <w:ind w:left="507" w:right="172" w:hanging="315"/>
              <w:rPr>
                <w:sz w:val="21"/>
              </w:rPr>
            </w:pPr>
            <w:r>
              <w:rPr>
                <w:sz w:val="21"/>
              </w:rPr>
              <w:t>约定的轻症疾病</w:t>
            </w:r>
          </w:p>
        </w:tc>
        <w:tc>
          <w:tcPr>
            <w:tcW w:w="1414" w:type="dxa"/>
          </w:tcPr>
          <w:p>
            <w:pPr>
              <w:pStyle w:val="TableParagraph"/>
              <w:spacing w:before="11"/>
              <w:rPr>
                <w:rFonts w:ascii="微软雅黑"/>
                <w:b/>
                <w:sz w:val="16"/>
              </w:rPr>
            </w:pPr>
          </w:p>
          <w:p>
            <w:pPr>
              <w:pStyle w:val="TableParagraph"/>
              <w:spacing w:line="273" w:lineRule="auto"/>
              <w:ind w:left="242" w:right="165" w:hanging="60"/>
              <w:rPr>
                <w:sz w:val="21"/>
              </w:rPr>
            </w:pPr>
            <w:r>
              <w:rPr>
                <w:sz w:val="21"/>
              </w:rPr>
              <w:t>基本保险金</w:t>
            </w:r>
            <w:r>
              <w:rPr>
                <w:w w:val="110"/>
                <w:sz w:val="21"/>
              </w:rPr>
              <w:t>额的 </w:t>
            </w:r>
            <w:r>
              <w:rPr>
                <w:w w:val="130"/>
                <w:sz w:val="21"/>
              </w:rPr>
              <w:t>20%</w:t>
            </w:r>
          </w:p>
        </w:tc>
      </w:tr>
    </w:tbl>
    <w:p>
      <w:pPr>
        <w:spacing w:after="0" w:line="273" w:lineRule="auto"/>
        <w:rPr>
          <w:sz w:val="21"/>
        </w:rPr>
        <w:sectPr>
          <w:pgSz w:w="11910" w:h="16840"/>
          <w:pgMar w:top="1200" w:bottom="280" w:left="1020" w:right="800"/>
        </w:sectPr>
      </w:pPr>
    </w:p>
    <w:p>
      <w:pPr>
        <w:spacing w:before="20"/>
        <w:ind w:left="212" w:right="0" w:firstLine="0"/>
        <w:jc w:val="left"/>
        <w:rPr>
          <w:sz w:val="24"/>
        </w:rPr>
      </w:pPr>
      <w:r>
        <w:rPr>
          <w:sz w:val="24"/>
        </w:rPr>
        <w:t>附件二：实际经过天数保费比例表</w:t>
      </w:r>
    </w:p>
    <w:p>
      <w:pPr>
        <w:pStyle w:val="BodyText"/>
        <w:spacing w:before="6"/>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499"/>
        <w:gridCol w:w="624"/>
        <w:gridCol w:w="624"/>
        <w:gridCol w:w="624"/>
        <w:gridCol w:w="703"/>
        <w:gridCol w:w="737"/>
        <w:gridCol w:w="737"/>
        <w:gridCol w:w="737"/>
        <w:gridCol w:w="737"/>
        <w:gridCol w:w="740"/>
        <w:gridCol w:w="737"/>
        <w:gridCol w:w="737"/>
        <w:gridCol w:w="737"/>
      </w:tblGrid>
      <w:tr>
        <w:trPr>
          <w:trHeight w:val="625" w:hRule="atLeast"/>
        </w:trPr>
        <w:tc>
          <w:tcPr>
            <w:tcW w:w="850" w:type="dxa"/>
          </w:tcPr>
          <w:p>
            <w:pPr>
              <w:pStyle w:val="TableParagraph"/>
              <w:spacing w:line="253" w:lineRule="exact"/>
              <w:ind w:left="64" w:right="50"/>
              <w:jc w:val="center"/>
              <w:rPr>
                <w:sz w:val="21"/>
              </w:rPr>
            </w:pPr>
            <w:r>
              <w:rPr>
                <w:sz w:val="21"/>
              </w:rPr>
              <w:t>期间</w:t>
            </w:r>
          </w:p>
          <w:p>
            <w:pPr>
              <w:pStyle w:val="TableParagraph"/>
              <w:spacing w:before="37"/>
              <w:ind w:left="64" w:right="50"/>
              <w:jc w:val="center"/>
              <w:rPr>
                <w:sz w:val="21"/>
              </w:rPr>
            </w:pPr>
            <w:r>
              <w:rPr>
                <w:sz w:val="21"/>
              </w:rPr>
              <w:t>（天）</w:t>
            </w:r>
          </w:p>
        </w:tc>
        <w:tc>
          <w:tcPr>
            <w:tcW w:w="499" w:type="dxa"/>
          </w:tcPr>
          <w:p>
            <w:pPr>
              <w:pStyle w:val="TableParagraph"/>
              <w:spacing w:line="253" w:lineRule="exact"/>
              <w:ind w:left="136"/>
              <w:rPr>
                <w:sz w:val="21"/>
              </w:rPr>
            </w:pPr>
            <w:r>
              <w:rPr>
                <w:w w:val="110"/>
                <w:sz w:val="21"/>
              </w:rPr>
              <w:t>1-</w:t>
            </w:r>
          </w:p>
          <w:p>
            <w:pPr>
              <w:pStyle w:val="TableParagraph"/>
              <w:spacing w:before="37"/>
              <w:ind w:left="136"/>
              <w:rPr>
                <w:sz w:val="21"/>
              </w:rPr>
            </w:pPr>
            <w:r>
              <w:rPr>
                <w:w w:val="110"/>
                <w:sz w:val="21"/>
              </w:rPr>
              <w:t>15</w:t>
            </w:r>
          </w:p>
        </w:tc>
        <w:tc>
          <w:tcPr>
            <w:tcW w:w="624" w:type="dxa"/>
          </w:tcPr>
          <w:p>
            <w:pPr>
              <w:pStyle w:val="TableParagraph"/>
              <w:spacing w:line="253" w:lineRule="exact"/>
              <w:ind w:left="134"/>
              <w:rPr>
                <w:sz w:val="21"/>
              </w:rPr>
            </w:pPr>
            <w:r>
              <w:rPr>
                <w:w w:val="115"/>
                <w:sz w:val="21"/>
              </w:rPr>
              <w:t>16-</w:t>
            </w:r>
          </w:p>
          <w:p>
            <w:pPr>
              <w:pStyle w:val="TableParagraph"/>
              <w:spacing w:before="37"/>
              <w:ind w:left="184"/>
              <w:rPr>
                <w:sz w:val="21"/>
              </w:rPr>
            </w:pPr>
            <w:r>
              <w:rPr>
                <w:w w:val="125"/>
                <w:sz w:val="21"/>
              </w:rPr>
              <w:t>45</w:t>
            </w:r>
          </w:p>
        </w:tc>
        <w:tc>
          <w:tcPr>
            <w:tcW w:w="624" w:type="dxa"/>
            <w:tcBorders>
              <w:right w:val="single" w:sz="6" w:space="0" w:color="000000"/>
            </w:tcBorders>
          </w:tcPr>
          <w:p>
            <w:pPr>
              <w:pStyle w:val="TableParagraph"/>
              <w:spacing w:line="253" w:lineRule="exact"/>
              <w:ind w:left="120"/>
              <w:rPr>
                <w:sz w:val="21"/>
              </w:rPr>
            </w:pPr>
            <w:r>
              <w:rPr>
                <w:w w:val="125"/>
                <w:sz w:val="21"/>
              </w:rPr>
              <w:t>46-</w:t>
            </w:r>
          </w:p>
          <w:p>
            <w:pPr>
              <w:pStyle w:val="TableParagraph"/>
              <w:spacing w:before="37"/>
              <w:ind w:left="184"/>
              <w:rPr>
                <w:sz w:val="21"/>
              </w:rPr>
            </w:pPr>
            <w:r>
              <w:rPr>
                <w:w w:val="125"/>
                <w:sz w:val="21"/>
              </w:rPr>
              <w:t>75</w:t>
            </w:r>
          </w:p>
        </w:tc>
        <w:tc>
          <w:tcPr>
            <w:tcW w:w="624" w:type="dxa"/>
            <w:tcBorders>
              <w:left w:val="single" w:sz="6" w:space="0" w:color="000000"/>
            </w:tcBorders>
          </w:tcPr>
          <w:p>
            <w:pPr>
              <w:pStyle w:val="TableParagraph"/>
              <w:spacing w:line="253" w:lineRule="exact"/>
              <w:ind w:left="118"/>
              <w:rPr>
                <w:sz w:val="21"/>
              </w:rPr>
            </w:pPr>
            <w:r>
              <w:rPr>
                <w:w w:val="125"/>
                <w:sz w:val="21"/>
              </w:rPr>
              <w:t>76-</w:t>
            </w:r>
          </w:p>
          <w:p>
            <w:pPr>
              <w:pStyle w:val="TableParagraph"/>
              <w:spacing w:before="37"/>
              <w:ind w:left="132"/>
              <w:rPr>
                <w:sz w:val="21"/>
              </w:rPr>
            </w:pPr>
            <w:r>
              <w:rPr>
                <w:w w:val="115"/>
                <w:sz w:val="21"/>
              </w:rPr>
              <w:t>105</w:t>
            </w:r>
          </w:p>
        </w:tc>
        <w:tc>
          <w:tcPr>
            <w:tcW w:w="703" w:type="dxa"/>
          </w:tcPr>
          <w:p>
            <w:pPr>
              <w:pStyle w:val="TableParagraph"/>
              <w:spacing w:line="253" w:lineRule="exact"/>
              <w:ind w:left="175"/>
              <w:rPr>
                <w:sz w:val="21"/>
              </w:rPr>
            </w:pPr>
            <w:r>
              <w:rPr>
                <w:w w:val="115"/>
                <w:sz w:val="21"/>
              </w:rPr>
              <w:t>106</w:t>
            </w:r>
          </w:p>
          <w:p>
            <w:pPr>
              <w:pStyle w:val="TableParagraph"/>
              <w:spacing w:before="37"/>
              <w:ind w:left="111"/>
              <w:rPr>
                <w:sz w:val="21"/>
              </w:rPr>
            </w:pPr>
            <w:r>
              <w:rPr>
                <w:w w:val="115"/>
                <w:sz w:val="21"/>
              </w:rPr>
              <w:t>-135</w:t>
            </w:r>
          </w:p>
        </w:tc>
        <w:tc>
          <w:tcPr>
            <w:tcW w:w="737" w:type="dxa"/>
          </w:tcPr>
          <w:p>
            <w:pPr>
              <w:pStyle w:val="TableParagraph"/>
              <w:spacing w:line="253" w:lineRule="exact"/>
              <w:ind w:left="128"/>
              <w:rPr>
                <w:sz w:val="21"/>
              </w:rPr>
            </w:pPr>
            <w:r>
              <w:rPr>
                <w:w w:val="115"/>
                <w:sz w:val="21"/>
              </w:rPr>
              <w:t>136-</w:t>
            </w:r>
          </w:p>
          <w:p>
            <w:pPr>
              <w:pStyle w:val="TableParagraph"/>
              <w:spacing w:before="37"/>
              <w:ind w:left="192"/>
              <w:rPr>
                <w:sz w:val="21"/>
              </w:rPr>
            </w:pPr>
            <w:r>
              <w:rPr>
                <w:w w:val="115"/>
                <w:sz w:val="21"/>
              </w:rPr>
              <w:t>165</w:t>
            </w:r>
          </w:p>
        </w:tc>
        <w:tc>
          <w:tcPr>
            <w:tcW w:w="737" w:type="dxa"/>
          </w:tcPr>
          <w:p>
            <w:pPr>
              <w:pStyle w:val="TableParagraph"/>
              <w:spacing w:line="253" w:lineRule="exact"/>
              <w:ind w:left="125"/>
              <w:rPr>
                <w:sz w:val="21"/>
              </w:rPr>
            </w:pPr>
            <w:r>
              <w:rPr>
                <w:w w:val="115"/>
                <w:sz w:val="21"/>
              </w:rPr>
              <w:t>166-</w:t>
            </w:r>
          </w:p>
          <w:p>
            <w:pPr>
              <w:pStyle w:val="TableParagraph"/>
              <w:spacing w:before="37"/>
              <w:ind w:left="192"/>
              <w:rPr>
                <w:sz w:val="21"/>
              </w:rPr>
            </w:pPr>
            <w:r>
              <w:rPr>
                <w:w w:val="115"/>
                <w:sz w:val="21"/>
              </w:rPr>
              <w:t>195</w:t>
            </w:r>
          </w:p>
        </w:tc>
        <w:tc>
          <w:tcPr>
            <w:tcW w:w="737" w:type="dxa"/>
          </w:tcPr>
          <w:p>
            <w:pPr>
              <w:pStyle w:val="TableParagraph"/>
              <w:spacing w:line="253" w:lineRule="exact"/>
              <w:ind w:left="125"/>
              <w:rPr>
                <w:sz w:val="21"/>
              </w:rPr>
            </w:pPr>
            <w:r>
              <w:rPr>
                <w:w w:val="115"/>
                <w:sz w:val="21"/>
              </w:rPr>
              <w:t>196-</w:t>
            </w:r>
          </w:p>
          <w:p>
            <w:pPr>
              <w:pStyle w:val="TableParagraph"/>
              <w:spacing w:before="37"/>
              <w:ind w:left="180"/>
              <w:rPr>
                <w:sz w:val="21"/>
              </w:rPr>
            </w:pPr>
            <w:r>
              <w:rPr>
                <w:w w:val="120"/>
                <w:sz w:val="21"/>
              </w:rPr>
              <w:t>225</w:t>
            </w:r>
          </w:p>
        </w:tc>
        <w:tc>
          <w:tcPr>
            <w:tcW w:w="737" w:type="dxa"/>
          </w:tcPr>
          <w:p>
            <w:pPr>
              <w:pStyle w:val="TableParagraph"/>
              <w:spacing w:line="253" w:lineRule="exact"/>
              <w:ind w:left="115"/>
              <w:rPr>
                <w:sz w:val="21"/>
              </w:rPr>
            </w:pPr>
            <w:r>
              <w:rPr>
                <w:w w:val="120"/>
                <w:sz w:val="21"/>
              </w:rPr>
              <w:t>226-</w:t>
            </w:r>
          </w:p>
          <w:p>
            <w:pPr>
              <w:pStyle w:val="TableParagraph"/>
              <w:spacing w:before="37"/>
              <w:ind w:left="180"/>
              <w:rPr>
                <w:sz w:val="21"/>
              </w:rPr>
            </w:pPr>
            <w:r>
              <w:rPr>
                <w:w w:val="120"/>
                <w:sz w:val="21"/>
              </w:rPr>
              <w:t>255</w:t>
            </w:r>
          </w:p>
        </w:tc>
        <w:tc>
          <w:tcPr>
            <w:tcW w:w="740" w:type="dxa"/>
          </w:tcPr>
          <w:p>
            <w:pPr>
              <w:pStyle w:val="TableParagraph"/>
              <w:spacing w:line="253" w:lineRule="exact"/>
              <w:ind w:left="113"/>
              <w:rPr>
                <w:sz w:val="21"/>
              </w:rPr>
            </w:pPr>
            <w:r>
              <w:rPr>
                <w:w w:val="125"/>
                <w:sz w:val="21"/>
              </w:rPr>
              <w:t>256-</w:t>
            </w:r>
          </w:p>
          <w:p>
            <w:pPr>
              <w:pStyle w:val="TableParagraph"/>
              <w:spacing w:before="37"/>
              <w:ind w:left="177"/>
              <w:rPr>
                <w:sz w:val="21"/>
              </w:rPr>
            </w:pPr>
            <w:r>
              <w:rPr>
                <w:w w:val="125"/>
                <w:sz w:val="21"/>
              </w:rPr>
              <w:t>285</w:t>
            </w:r>
          </w:p>
        </w:tc>
        <w:tc>
          <w:tcPr>
            <w:tcW w:w="737" w:type="dxa"/>
          </w:tcPr>
          <w:p>
            <w:pPr>
              <w:pStyle w:val="TableParagraph"/>
              <w:spacing w:line="253" w:lineRule="exact"/>
              <w:ind w:left="110"/>
              <w:rPr>
                <w:sz w:val="21"/>
              </w:rPr>
            </w:pPr>
            <w:r>
              <w:rPr>
                <w:w w:val="125"/>
                <w:sz w:val="21"/>
              </w:rPr>
              <w:t>286-</w:t>
            </w:r>
          </w:p>
          <w:p>
            <w:pPr>
              <w:pStyle w:val="TableParagraph"/>
              <w:spacing w:before="37"/>
              <w:ind w:left="189"/>
              <w:rPr>
                <w:sz w:val="21"/>
              </w:rPr>
            </w:pPr>
            <w:r>
              <w:rPr>
                <w:w w:val="115"/>
                <w:sz w:val="21"/>
              </w:rPr>
              <w:t>315</w:t>
            </w:r>
          </w:p>
        </w:tc>
        <w:tc>
          <w:tcPr>
            <w:tcW w:w="737" w:type="dxa"/>
          </w:tcPr>
          <w:p>
            <w:pPr>
              <w:pStyle w:val="TableParagraph"/>
              <w:spacing w:line="253" w:lineRule="exact"/>
              <w:ind w:left="124"/>
              <w:rPr>
                <w:sz w:val="21"/>
              </w:rPr>
            </w:pPr>
            <w:r>
              <w:rPr>
                <w:w w:val="115"/>
                <w:sz w:val="21"/>
              </w:rPr>
              <w:t>316-</w:t>
            </w:r>
          </w:p>
          <w:p>
            <w:pPr>
              <w:pStyle w:val="TableParagraph"/>
              <w:spacing w:before="37"/>
              <w:ind w:left="175"/>
              <w:rPr>
                <w:sz w:val="21"/>
              </w:rPr>
            </w:pPr>
            <w:r>
              <w:rPr>
                <w:w w:val="125"/>
                <w:sz w:val="21"/>
              </w:rPr>
              <w:t>345</w:t>
            </w:r>
          </w:p>
        </w:tc>
        <w:tc>
          <w:tcPr>
            <w:tcW w:w="737" w:type="dxa"/>
          </w:tcPr>
          <w:p>
            <w:pPr>
              <w:pStyle w:val="TableParagraph"/>
              <w:spacing w:line="253" w:lineRule="exact"/>
              <w:ind w:left="110"/>
              <w:rPr>
                <w:sz w:val="21"/>
              </w:rPr>
            </w:pPr>
            <w:r>
              <w:rPr>
                <w:w w:val="125"/>
                <w:sz w:val="21"/>
              </w:rPr>
              <w:t>346-</w:t>
            </w:r>
          </w:p>
          <w:p>
            <w:pPr>
              <w:pStyle w:val="TableParagraph"/>
              <w:spacing w:before="37"/>
              <w:ind w:left="174"/>
              <w:rPr>
                <w:sz w:val="21"/>
              </w:rPr>
            </w:pPr>
            <w:r>
              <w:rPr>
                <w:w w:val="125"/>
                <w:sz w:val="21"/>
              </w:rPr>
              <w:t>366</w:t>
            </w:r>
          </w:p>
        </w:tc>
      </w:tr>
      <w:tr>
        <w:trPr>
          <w:trHeight w:val="623" w:hRule="atLeast"/>
        </w:trPr>
        <w:tc>
          <w:tcPr>
            <w:tcW w:w="850" w:type="dxa"/>
          </w:tcPr>
          <w:p>
            <w:pPr>
              <w:pStyle w:val="TableParagraph"/>
              <w:spacing w:line="250" w:lineRule="exact"/>
              <w:ind w:left="64" w:right="50"/>
              <w:jc w:val="center"/>
              <w:rPr>
                <w:sz w:val="21"/>
              </w:rPr>
            </w:pPr>
            <w:r>
              <w:rPr>
                <w:sz w:val="21"/>
              </w:rPr>
              <w:t>比例</w:t>
            </w:r>
          </w:p>
          <w:p>
            <w:pPr>
              <w:pStyle w:val="TableParagraph"/>
              <w:spacing w:before="37"/>
              <w:ind w:left="66" w:right="50"/>
              <w:jc w:val="center"/>
              <w:rPr>
                <w:sz w:val="21"/>
              </w:rPr>
            </w:pPr>
            <w:r>
              <w:rPr>
                <w:w w:val="130"/>
                <w:sz w:val="21"/>
              </w:rPr>
              <w:t>（%）</w:t>
            </w:r>
          </w:p>
        </w:tc>
        <w:tc>
          <w:tcPr>
            <w:tcW w:w="499" w:type="dxa"/>
          </w:tcPr>
          <w:p>
            <w:pPr>
              <w:pStyle w:val="TableParagraph"/>
              <w:spacing w:before="131"/>
              <w:ind w:left="13"/>
              <w:jc w:val="center"/>
              <w:rPr>
                <w:sz w:val="21"/>
              </w:rPr>
            </w:pPr>
            <w:r>
              <w:rPr>
                <w:w w:val="122"/>
                <w:sz w:val="21"/>
              </w:rPr>
              <w:t>0</w:t>
            </w:r>
          </w:p>
        </w:tc>
        <w:tc>
          <w:tcPr>
            <w:tcW w:w="624" w:type="dxa"/>
          </w:tcPr>
          <w:p>
            <w:pPr>
              <w:pStyle w:val="TableParagraph"/>
              <w:spacing w:before="131"/>
              <w:ind w:left="199"/>
              <w:rPr>
                <w:sz w:val="21"/>
              </w:rPr>
            </w:pPr>
            <w:r>
              <w:rPr>
                <w:w w:val="110"/>
                <w:sz w:val="21"/>
              </w:rPr>
              <w:t>10</w:t>
            </w:r>
          </w:p>
        </w:tc>
        <w:tc>
          <w:tcPr>
            <w:tcW w:w="624" w:type="dxa"/>
            <w:tcBorders>
              <w:right w:val="single" w:sz="6" w:space="0" w:color="000000"/>
            </w:tcBorders>
          </w:tcPr>
          <w:p>
            <w:pPr>
              <w:pStyle w:val="TableParagraph"/>
              <w:spacing w:before="131"/>
              <w:ind w:left="187"/>
              <w:rPr>
                <w:sz w:val="21"/>
              </w:rPr>
            </w:pPr>
            <w:r>
              <w:rPr>
                <w:w w:val="120"/>
                <w:sz w:val="21"/>
              </w:rPr>
              <w:t>20</w:t>
            </w:r>
          </w:p>
        </w:tc>
        <w:tc>
          <w:tcPr>
            <w:tcW w:w="624" w:type="dxa"/>
            <w:tcBorders>
              <w:left w:val="single" w:sz="6" w:space="0" w:color="000000"/>
            </w:tcBorders>
          </w:tcPr>
          <w:p>
            <w:pPr>
              <w:pStyle w:val="TableParagraph"/>
              <w:spacing w:before="131"/>
              <w:ind w:left="185"/>
              <w:rPr>
                <w:sz w:val="21"/>
              </w:rPr>
            </w:pPr>
            <w:r>
              <w:rPr>
                <w:w w:val="120"/>
                <w:sz w:val="21"/>
              </w:rPr>
              <w:t>30</w:t>
            </w:r>
          </w:p>
        </w:tc>
        <w:tc>
          <w:tcPr>
            <w:tcW w:w="703" w:type="dxa"/>
          </w:tcPr>
          <w:p>
            <w:pPr>
              <w:pStyle w:val="TableParagraph"/>
              <w:spacing w:before="131"/>
              <w:ind w:left="226"/>
              <w:rPr>
                <w:sz w:val="21"/>
              </w:rPr>
            </w:pPr>
            <w:r>
              <w:rPr>
                <w:w w:val="125"/>
                <w:sz w:val="21"/>
              </w:rPr>
              <w:t>40</w:t>
            </w:r>
          </w:p>
        </w:tc>
        <w:tc>
          <w:tcPr>
            <w:tcW w:w="737" w:type="dxa"/>
          </w:tcPr>
          <w:p>
            <w:pPr>
              <w:pStyle w:val="TableParagraph"/>
              <w:spacing w:before="131"/>
              <w:ind w:left="243"/>
              <w:rPr>
                <w:sz w:val="21"/>
              </w:rPr>
            </w:pPr>
            <w:r>
              <w:rPr>
                <w:w w:val="125"/>
                <w:sz w:val="21"/>
              </w:rPr>
              <w:t>50</w:t>
            </w:r>
          </w:p>
        </w:tc>
        <w:tc>
          <w:tcPr>
            <w:tcW w:w="737" w:type="dxa"/>
          </w:tcPr>
          <w:p>
            <w:pPr>
              <w:pStyle w:val="TableParagraph"/>
              <w:spacing w:before="131"/>
              <w:ind w:left="243"/>
              <w:rPr>
                <w:sz w:val="21"/>
              </w:rPr>
            </w:pPr>
            <w:r>
              <w:rPr>
                <w:w w:val="125"/>
                <w:sz w:val="21"/>
              </w:rPr>
              <w:t>60</w:t>
            </w:r>
          </w:p>
        </w:tc>
        <w:tc>
          <w:tcPr>
            <w:tcW w:w="737" w:type="dxa"/>
          </w:tcPr>
          <w:p>
            <w:pPr>
              <w:pStyle w:val="TableParagraph"/>
              <w:spacing w:before="131"/>
              <w:ind w:left="243"/>
              <w:rPr>
                <w:sz w:val="21"/>
              </w:rPr>
            </w:pPr>
            <w:r>
              <w:rPr>
                <w:w w:val="125"/>
                <w:sz w:val="21"/>
              </w:rPr>
              <w:t>70</w:t>
            </w:r>
          </w:p>
        </w:tc>
        <w:tc>
          <w:tcPr>
            <w:tcW w:w="737" w:type="dxa"/>
          </w:tcPr>
          <w:p>
            <w:pPr>
              <w:pStyle w:val="TableParagraph"/>
              <w:spacing w:before="131"/>
              <w:ind w:left="240"/>
              <w:rPr>
                <w:sz w:val="21"/>
              </w:rPr>
            </w:pPr>
            <w:r>
              <w:rPr>
                <w:w w:val="125"/>
                <w:sz w:val="21"/>
              </w:rPr>
              <w:t>80</w:t>
            </w:r>
          </w:p>
        </w:tc>
        <w:tc>
          <w:tcPr>
            <w:tcW w:w="740" w:type="dxa"/>
          </w:tcPr>
          <w:p>
            <w:pPr>
              <w:pStyle w:val="TableParagraph"/>
              <w:spacing w:before="131"/>
              <w:ind w:left="240"/>
              <w:rPr>
                <w:sz w:val="21"/>
              </w:rPr>
            </w:pPr>
            <w:r>
              <w:rPr>
                <w:w w:val="125"/>
                <w:sz w:val="21"/>
              </w:rPr>
              <w:t>85</w:t>
            </w:r>
          </w:p>
        </w:tc>
        <w:tc>
          <w:tcPr>
            <w:tcW w:w="737" w:type="dxa"/>
          </w:tcPr>
          <w:p>
            <w:pPr>
              <w:pStyle w:val="TableParagraph"/>
              <w:spacing w:before="131"/>
              <w:ind w:left="240"/>
              <w:rPr>
                <w:sz w:val="21"/>
              </w:rPr>
            </w:pPr>
            <w:r>
              <w:rPr>
                <w:w w:val="125"/>
                <w:sz w:val="21"/>
              </w:rPr>
              <w:t>90</w:t>
            </w:r>
          </w:p>
        </w:tc>
        <w:tc>
          <w:tcPr>
            <w:tcW w:w="737" w:type="dxa"/>
          </w:tcPr>
          <w:p>
            <w:pPr>
              <w:pStyle w:val="TableParagraph"/>
              <w:spacing w:before="131"/>
              <w:ind w:left="239"/>
              <w:rPr>
                <w:sz w:val="21"/>
              </w:rPr>
            </w:pPr>
            <w:r>
              <w:rPr>
                <w:w w:val="125"/>
                <w:sz w:val="21"/>
              </w:rPr>
              <w:t>95</w:t>
            </w:r>
          </w:p>
        </w:tc>
        <w:tc>
          <w:tcPr>
            <w:tcW w:w="737" w:type="dxa"/>
          </w:tcPr>
          <w:p>
            <w:pPr>
              <w:pStyle w:val="TableParagraph"/>
              <w:spacing w:before="131"/>
              <w:ind w:left="189"/>
              <w:rPr>
                <w:sz w:val="21"/>
              </w:rPr>
            </w:pPr>
            <w:r>
              <w:rPr>
                <w:w w:val="115"/>
                <w:sz w:val="21"/>
              </w:rPr>
              <w:t>100</w:t>
            </w:r>
          </w:p>
        </w:tc>
      </w:tr>
    </w:tbl>
    <w:sectPr>
      <w:pgSz w:w="11910" w:h="16840"/>
      <w:pgMar w:top="1200" w:bottom="28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Microsoft JhengHei">
    <w:altName w:val="Microsoft JhengHei"/>
    <w:charset w:val="0"/>
    <w:family w:val="swiss"/>
    <w:pitch w:val="variable"/>
  </w:font>
  <w:font w:name="微软雅黑">
    <w:altName w:val="微软雅黑"/>
    <w:charset w:val="86"/>
    <w:family w:val="swiss"/>
    <w:pitch w:val="variable"/>
  </w:font>
  <w:font w:name="MS UI Gothic">
    <w:altName w:val="MS UI Gothic"/>
    <w:charset w:val="0"/>
    <w:family w:val="swiss"/>
    <w:pitch w:val="variable"/>
  </w:font>
  <w:font w:name="楷体">
    <w:altName w:val="楷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
      <w:numFmt w:val="decimal"/>
      <w:lvlText w:val="（%1）"/>
      <w:lvlJc w:val="left"/>
      <w:pPr>
        <w:ind w:left="845" w:hanging="624"/>
        <w:jc w:val="left"/>
      </w:pPr>
      <w:rPr>
        <w:rFonts w:hint="default" w:ascii="宋体" w:hAnsi="宋体" w:eastAsia="宋体" w:cs="宋体"/>
        <w:spacing w:val="-2"/>
        <w:w w:val="97"/>
        <w:sz w:val="21"/>
        <w:szCs w:val="21"/>
      </w:rPr>
    </w:lvl>
    <w:lvl w:ilvl="1">
      <w:start w:val="0"/>
      <w:numFmt w:val="bullet"/>
      <w:lvlText w:val="•"/>
      <w:lvlJc w:val="left"/>
      <w:pPr>
        <w:ind w:left="1529" w:hanging="624"/>
      </w:pPr>
      <w:rPr>
        <w:rFonts w:hint="default"/>
      </w:rPr>
    </w:lvl>
    <w:lvl w:ilvl="2">
      <w:start w:val="0"/>
      <w:numFmt w:val="bullet"/>
      <w:lvlText w:val="•"/>
      <w:lvlJc w:val="left"/>
      <w:pPr>
        <w:ind w:left="2219" w:hanging="624"/>
      </w:pPr>
      <w:rPr>
        <w:rFonts w:hint="default"/>
      </w:rPr>
    </w:lvl>
    <w:lvl w:ilvl="3">
      <w:start w:val="0"/>
      <w:numFmt w:val="bullet"/>
      <w:lvlText w:val="•"/>
      <w:lvlJc w:val="left"/>
      <w:pPr>
        <w:ind w:left="2909" w:hanging="624"/>
      </w:pPr>
      <w:rPr>
        <w:rFonts w:hint="default"/>
      </w:rPr>
    </w:lvl>
    <w:lvl w:ilvl="4">
      <w:start w:val="0"/>
      <w:numFmt w:val="bullet"/>
      <w:lvlText w:val="•"/>
      <w:lvlJc w:val="left"/>
      <w:pPr>
        <w:ind w:left="3598" w:hanging="624"/>
      </w:pPr>
      <w:rPr>
        <w:rFonts w:hint="default"/>
      </w:rPr>
    </w:lvl>
    <w:lvl w:ilvl="5">
      <w:start w:val="0"/>
      <w:numFmt w:val="bullet"/>
      <w:lvlText w:val="•"/>
      <w:lvlJc w:val="left"/>
      <w:pPr>
        <w:ind w:left="4288" w:hanging="624"/>
      </w:pPr>
      <w:rPr>
        <w:rFonts w:hint="default"/>
      </w:rPr>
    </w:lvl>
    <w:lvl w:ilvl="6">
      <w:start w:val="0"/>
      <w:numFmt w:val="bullet"/>
      <w:lvlText w:val="•"/>
      <w:lvlJc w:val="left"/>
      <w:pPr>
        <w:ind w:left="4978" w:hanging="624"/>
      </w:pPr>
      <w:rPr>
        <w:rFonts w:hint="default"/>
      </w:rPr>
    </w:lvl>
    <w:lvl w:ilvl="7">
      <w:start w:val="0"/>
      <w:numFmt w:val="bullet"/>
      <w:lvlText w:val="•"/>
      <w:lvlJc w:val="left"/>
      <w:pPr>
        <w:ind w:left="5667" w:hanging="624"/>
      </w:pPr>
      <w:rPr>
        <w:rFonts w:hint="default"/>
      </w:rPr>
    </w:lvl>
    <w:lvl w:ilvl="8">
      <w:start w:val="0"/>
      <w:numFmt w:val="bullet"/>
      <w:lvlText w:val="•"/>
      <w:lvlJc w:val="left"/>
      <w:pPr>
        <w:ind w:left="6357" w:hanging="624"/>
      </w:pPr>
      <w:rPr>
        <w:rFonts w:hint="default"/>
      </w:rPr>
    </w:lvl>
  </w:abstractNum>
  <w:abstractNum w:abstractNumId="45">
    <w:multiLevelType w:val="hybridMultilevel"/>
    <w:lvl w:ilvl="0">
      <w:start w:val="1"/>
      <w:numFmt w:val="decimal"/>
      <w:lvlText w:val="（%1）"/>
      <w:lvlJc w:val="left"/>
      <w:pPr>
        <w:ind w:left="845" w:hanging="624"/>
        <w:jc w:val="left"/>
      </w:pPr>
      <w:rPr>
        <w:rFonts w:hint="default" w:ascii="宋体" w:hAnsi="宋体" w:eastAsia="宋体" w:cs="宋体"/>
        <w:spacing w:val="-2"/>
        <w:w w:val="97"/>
        <w:sz w:val="21"/>
        <w:szCs w:val="21"/>
      </w:rPr>
    </w:lvl>
    <w:lvl w:ilvl="1">
      <w:start w:val="0"/>
      <w:numFmt w:val="bullet"/>
      <w:lvlText w:val="•"/>
      <w:lvlJc w:val="left"/>
      <w:pPr>
        <w:ind w:left="1529" w:hanging="624"/>
      </w:pPr>
      <w:rPr>
        <w:rFonts w:hint="default"/>
      </w:rPr>
    </w:lvl>
    <w:lvl w:ilvl="2">
      <w:start w:val="0"/>
      <w:numFmt w:val="bullet"/>
      <w:lvlText w:val="•"/>
      <w:lvlJc w:val="left"/>
      <w:pPr>
        <w:ind w:left="2219" w:hanging="624"/>
      </w:pPr>
      <w:rPr>
        <w:rFonts w:hint="default"/>
      </w:rPr>
    </w:lvl>
    <w:lvl w:ilvl="3">
      <w:start w:val="0"/>
      <w:numFmt w:val="bullet"/>
      <w:lvlText w:val="•"/>
      <w:lvlJc w:val="left"/>
      <w:pPr>
        <w:ind w:left="2909" w:hanging="624"/>
      </w:pPr>
      <w:rPr>
        <w:rFonts w:hint="default"/>
      </w:rPr>
    </w:lvl>
    <w:lvl w:ilvl="4">
      <w:start w:val="0"/>
      <w:numFmt w:val="bullet"/>
      <w:lvlText w:val="•"/>
      <w:lvlJc w:val="left"/>
      <w:pPr>
        <w:ind w:left="3598" w:hanging="624"/>
      </w:pPr>
      <w:rPr>
        <w:rFonts w:hint="default"/>
      </w:rPr>
    </w:lvl>
    <w:lvl w:ilvl="5">
      <w:start w:val="0"/>
      <w:numFmt w:val="bullet"/>
      <w:lvlText w:val="•"/>
      <w:lvlJc w:val="left"/>
      <w:pPr>
        <w:ind w:left="4288" w:hanging="624"/>
      </w:pPr>
      <w:rPr>
        <w:rFonts w:hint="default"/>
      </w:rPr>
    </w:lvl>
    <w:lvl w:ilvl="6">
      <w:start w:val="0"/>
      <w:numFmt w:val="bullet"/>
      <w:lvlText w:val="•"/>
      <w:lvlJc w:val="left"/>
      <w:pPr>
        <w:ind w:left="4978" w:hanging="624"/>
      </w:pPr>
      <w:rPr>
        <w:rFonts w:hint="default"/>
      </w:rPr>
    </w:lvl>
    <w:lvl w:ilvl="7">
      <w:start w:val="0"/>
      <w:numFmt w:val="bullet"/>
      <w:lvlText w:val="•"/>
      <w:lvlJc w:val="left"/>
      <w:pPr>
        <w:ind w:left="5667" w:hanging="624"/>
      </w:pPr>
      <w:rPr>
        <w:rFonts w:hint="default"/>
      </w:rPr>
    </w:lvl>
    <w:lvl w:ilvl="8">
      <w:start w:val="0"/>
      <w:numFmt w:val="bullet"/>
      <w:lvlText w:val="•"/>
      <w:lvlJc w:val="left"/>
      <w:pPr>
        <w:ind w:left="6357" w:hanging="624"/>
      </w:pPr>
      <w:rPr>
        <w:rFonts w:hint="default"/>
      </w:rPr>
    </w:lvl>
  </w:abstractNum>
  <w:abstractNum w:abstractNumId="44">
    <w:multiLevelType w:val="hybridMultilevel"/>
    <w:lvl w:ilvl="0">
      <w:start w:val="8"/>
      <w:numFmt w:val="decimal"/>
      <w:lvlText w:val="%1"/>
      <w:lvlJc w:val="left"/>
      <w:pPr>
        <w:ind w:left="2770" w:hanging="792"/>
        <w:jc w:val="left"/>
      </w:pPr>
      <w:rPr>
        <w:rFonts w:hint="default"/>
      </w:rPr>
    </w:lvl>
    <w:lvl w:ilvl="1">
      <w:start w:val="1"/>
      <w:numFmt w:val="decimal"/>
      <w:lvlText w:val="%1.%2"/>
      <w:lvlJc w:val="left"/>
      <w:pPr>
        <w:ind w:left="2770" w:hanging="792"/>
        <w:jc w:val="right"/>
      </w:pPr>
      <w:rPr>
        <w:rFonts w:hint="default" w:ascii="微软雅黑" w:hAnsi="微软雅黑" w:eastAsia="微软雅黑" w:cs="微软雅黑"/>
        <w:b/>
        <w:bCs/>
        <w:spacing w:val="-2"/>
        <w:w w:val="78"/>
        <w:sz w:val="21"/>
        <w:szCs w:val="21"/>
      </w:rPr>
    </w:lvl>
    <w:lvl w:ilvl="2">
      <w:start w:val="1"/>
      <w:numFmt w:val="decimal"/>
      <w:lvlText w:val="（%3）"/>
      <w:lvlJc w:val="left"/>
      <w:pPr>
        <w:ind w:left="3274" w:hanging="624"/>
        <w:jc w:val="left"/>
      </w:pPr>
      <w:rPr>
        <w:rFonts w:hint="default" w:ascii="宋体" w:hAnsi="宋体" w:eastAsia="宋体" w:cs="宋体"/>
        <w:spacing w:val="-2"/>
        <w:w w:val="97"/>
        <w:sz w:val="21"/>
        <w:szCs w:val="21"/>
      </w:rPr>
    </w:lvl>
    <w:lvl w:ilvl="3">
      <w:start w:val="0"/>
      <w:numFmt w:val="bullet"/>
      <w:lvlText w:val="•"/>
      <w:lvlJc w:val="left"/>
      <w:pPr>
        <w:ind w:left="4725" w:hanging="624"/>
      </w:pPr>
      <w:rPr>
        <w:rFonts w:hint="default"/>
      </w:rPr>
    </w:lvl>
    <w:lvl w:ilvl="4">
      <w:start w:val="0"/>
      <w:numFmt w:val="bullet"/>
      <w:lvlText w:val="•"/>
      <w:lvlJc w:val="left"/>
      <w:pPr>
        <w:ind w:left="5448" w:hanging="624"/>
      </w:pPr>
      <w:rPr>
        <w:rFonts w:hint="default"/>
      </w:rPr>
    </w:lvl>
    <w:lvl w:ilvl="5">
      <w:start w:val="0"/>
      <w:numFmt w:val="bullet"/>
      <w:lvlText w:val="•"/>
      <w:lvlJc w:val="left"/>
      <w:pPr>
        <w:ind w:left="6171" w:hanging="624"/>
      </w:pPr>
      <w:rPr>
        <w:rFonts w:hint="default"/>
      </w:rPr>
    </w:lvl>
    <w:lvl w:ilvl="6">
      <w:start w:val="0"/>
      <w:numFmt w:val="bullet"/>
      <w:lvlText w:val="•"/>
      <w:lvlJc w:val="left"/>
      <w:pPr>
        <w:ind w:left="6894" w:hanging="624"/>
      </w:pPr>
      <w:rPr>
        <w:rFonts w:hint="default"/>
      </w:rPr>
    </w:lvl>
    <w:lvl w:ilvl="7">
      <w:start w:val="0"/>
      <w:numFmt w:val="bullet"/>
      <w:lvlText w:val="•"/>
      <w:lvlJc w:val="left"/>
      <w:pPr>
        <w:ind w:left="7617" w:hanging="624"/>
      </w:pPr>
      <w:rPr>
        <w:rFonts w:hint="default"/>
      </w:rPr>
    </w:lvl>
    <w:lvl w:ilvl="8">
      <w:start w:val="0"/>
      <w:numFmt w:val="bullet"/>
      <w:lvlText w:val="•"/>
      <w:lvlJc w:val="left"/>
      <w:pPr>
        <w:ind w:left="8340" w:hanging="624"/>
      </w:pPr>
      <w:rPr>
        <w:rFonts w:hint="default"/>
      </w:rPr>
    </w:lvl>
  </w:abstractNum>
  <w:abstractNum w:abstractNumId="43">
    <w:multiLevelType w:val="hybridMultilevel"/>
    <w:lvl w:ilvl="0">
      <w:start w:val="1"/>
      <w:numFmt w:val="decimal"/>
      <w:lvlText w:val="（%1）"/>
      <w:lvlJc w:val="left"/>
      <w:pPr>
        <w:ind w:left="725" w:hanging="624"/>
        <w:jc w:val="left"/>
      </w:pPr>
      <w:rPr>
        <w:rFonts w:hint="default" w:ascii="宋体" w:hAnsi="宋体" w:eastAsia="宋体" w:cs="宋体"/>
        <w:spacing w:val="-2"/>
        <w:w w:val="97"/>
        <w:sz w:val="21"/>
        <w:szCs w:val="21"/>
      </w:rPr>
    </w:lvl>
    <w:lvl w:ilvl="1">
      <w:start w:val="0"/>
      <w:numFmt w:val="bullet"/>
      <w:lvlText w:val="•"/>
      <w:lvlJc w:val="left"/>
      <w:pPr>
        <w:ind w:left="840" w:hanging="624"/>
      </w:pPr>
      <w:rPr>
        <w:rFonts w:hint="default"/>
      </w:rPr>
    </w:lvl>
    <w:lvl w:ilvl="2">
      <w:start w:val="0"/>
      <w:numFmt w:val="bullet"/>
      <w:lvlText w:val="•"/>
      <w:lvlJc w:val="left"/>
      <w:pPr>
        <w:ind w:left="1561" w:hanging="624"/>
      </w:pPr>
      <w:rPr>
        <w:rFonts w:hint="default"/>
      </w:rPr>
    </w:lvl>
    <w:lvl w:ilvl="3">
      <w:start w:val="0"/>
      <w:numFmt w:val="bullet"/>
      <w:lvlText w:val="•"/>
      <w:lvlJc w:val="left"/>
      <w:pPr>
        <w:ind w:left="2283" w:hanging="624"/>
      </w:pPr>
      <w:rPr>
        <w:rFonts w:hint="default"/>
      </w:rPr>
    </w:lvl>
    <w:lvl w:ilvl="4">
      <w:start w:val="0"/>
      <w:numFmt w:val="bullet"/>
      <w:lvlText w:val="•"/>
      <w:lvlJc w:val="left"/>
      <w:pPr>
        <w:ind w:left="3005" w:hanging="624"/>
      </w:pPr>
      <w:rPr>
        <w:rFonts w:hint="default"/>
      </w:rPr>
    </w:lvl>
    <w:lvl w:ilvl="5">
      <w:start w:val="0"/>
      <w:numFmt w:val="bullet"/>
      <w:lvlText w:val="•"/>
      <w:lvlJc w:val="left"/>
      <w:pPr>
        <w:ind w:left="3727" w:hanging="624"/>
      </w:pPr>
      <w:rPr>
        <w:rFonts w:hint="default"/>
      </w:rPr>
    </w:lvl>
    <w:lvl w:ilvl="6">
      <w:start w:val="0"/>
      <w:numFmt w:val="bullet"/>
      <w:lvlText w:val="•"/>
      <w:lvlJc w:val="left"/>
      <w:pPr>
        <w:ind w:left="4449" w:hanging="624"/>
      </w:pPr>
      <w:rPr>
        <w:rFonts w:hint="default"/>
      </w:rPr>
    </w:lvl>
    <w:lvl w:ilvl="7">
      <w:start w:val="0"/>
      <w:numFmt w:val="bullet"/>
      <w:lvlText w:val="•"/>
      <w:lvlJc w:val="left"/>
      <w:pPr>
        <w:ind w:left="5171" w:hanging="624"/>
      </w:pPr>
      <w:rPr>
        <w:rFonts w:hint="default"/>
      </w:rPr>
    </w:lvl>
    <w:lvl w:ilvl="8">
      <w:start w:val="0"/>
      <w:numFmt w:val="bullet"/>
      <w:lvlText w:val="•"/>
      <w:lvlJc w:val="left"/>
      <w:pPr>
        <w:ind w:left="5893" w:hanging="624"/>
      </w:pPr>
      <w:rPr>
        <w:rFonts w:hint="default"/>
      </w:rPr>
    </w:lvl>
  </w:abstractNum>
  <w:abstractNum w:abstractNumId="42">
    <w:multiLevelType w:val="hybridMultilevel"/>
    <w:lvl w:ilvl="0">
      <w:start w:val="7"/>
      <w:numFmt w:val="decimal"/>
      <w:lvlText w:val="%1"/>
      <w:lvlJc w:val="left"/>
      <w:pPr>
        <w:ind w:left="953" w:hanging="792"/>
        <w:jc w:val="left"/>
      </w:pPr>
      <w:rPr>
        <w:rFonts w:hint="default"/>
      </w:rPr>
    </w:lvl>
    <w:lvl w:ilvl="1">
      <w:start w:val="2"/>
      <w:numFmt w:val="decimal"/>
      <w:lvlText w:val="%1.%2"/>
      <w:lvlJc w:val="left"/>
      <w:pPr>
        <w:ind w:left="953" w:hanging="792"/>
        <w:jc w:val="left"/>
      </w:pPr>
      <w:rPr>
        <w:rFonts w:hint="default"/>
      </w:rPr>
    </w:lvl>
    <w:lvl w:ilvl="2">
      <w:start w:val="4"/>
      <w:numFmt w:val="decimal"/>
      <w:lvlText w:val="%1.%2.%3"/>
      <w:lvlJc w:val="left"/>
      <w:pPr>
        <w:ind w:left="2650" w:hanging="792"/>
        <w:jc w:val="left"/>
      </w:pPr>
      <w:rPr>
        <w:rFonts w:hint="default" w:ascii="微软雅黑" w:hAnsi="微软雅黑" w:eastAsia="微软雅黑" w:cs="微软雅黑"/>
        <w:b/>
        <w:bCs/>
        <w:spacing w:val="-2"/>
        <w:w w:val="98"/>
        <w:sz w:val="21"/>
        <w:szCs w:val="21"/>
      </w:rPr>
    </w:lvl>
    <w:lvl w:ilvl="3">
      <w:start w:val="1"/>
      <w:numFmt w:val="decimal"/>
      <w:lvlText w:val="（%4）"/>
      <w:lvlJc w:val="left"/>
      <w:pPr>
        <w:ind w:left="3274" w:hanging="624"/>
        <w:jc w:val="left"/>
      </w:pPr>
      <w:rPr>
        <w:rFonts w:hint="default" w:ascii="宋体" w:hAnsi="宋体" w:eastAsia="宋体" w:cs="宋体"/>
        <w:spacing w:val="-2"/>
        <w:w w:val="97"/>
        <w:sz w:val="21"/>
        <w:szCs w:val="21"/>
      </w:rPr>
    </w:lvl>
    <w:lvl w:ilvl="4">
      <w:start w:val="0"/>
      <w:numFmt w:val="bullet"/>
      <w:lvlText w:val="•"/>
      <w:lvlJc w:val="left"/>
      <w:pPr>
        <w:ind w:left="3095" w:hanging="624"/>
      </w:pPr>
      <w:rPr>
        <w:rFonts w:hint="default"/>
      </w:rPr>
    </w:lvl>
    <w:lvl w:ilvl="5">
      <w:start w:val="0"/>
      <w:numFmt w:val="bullet"/>
      <w:lvlText w:val="•"/>
      <w:lvlJc w:val="left"/>
      <w:pPr>
        <w:ind w:left="3003" w:hanging="624"/>
      </w:pPr>
      <w:rPr>
        <w:rFonts w:hint="default"/>
      </w:rPr>
    </w:lvl>
    <w:lvl w:ilvl="6">
      <w:start w:val="0"/>
      <w:numFmt w:val="bullet"/>
      <w:lvlText w:val="•"/>
      <w:lvlJc w:val="left"/>
      <w:pPr>
        <w:ind w:left="2911" w:hanging="624"/>
      </w:pPr>
      <w:rPr>
        <w:rFonts w:hint="default"/>
      </w:rPr>
    </w:lvl>
    <w:lvl w:ilvl="7">
      <w:start w:val="0"/>
      <w:numFmt w:val="bullet"/>
      <w:lvlText w:val="•"/>
      <w:lvlJc w:val="left"/>
      <w:pPr>
        <w:ind w:left="2818" w:hanging="624"/>
      </w:pPr>
      <w:rPr>
        <w:rFonts w:hint="default"/>
      </w:rPr>
    </w:lvl>
    <w:lvl w:ilvl="8">
      <w:start w:val="0"/>
      <w:numFmt w:val="bullet"/>
      <w:lvlText w:val="•"/>
      <w:lvlJc w:val="left"/>
      <w:pPr>
        <w:ind w:left="2726" w:hanging="624"/>
      </w:pPr>
      <w:rPr>
        <w:rFonts w:hint="default"/>
      </w:rPr>
    </w:lvl>
  </w:abstractNum>
  <w:abstractNum w:abstractNumId="41">
    <w:multiLevelType w:val="hybridMultilevel"/>
    <w:lvl w:ilvl="0">
      <w:start w:val="7"/>
      <w:numFmt w:val="decimal"/>
      <w:lvlText w:val="%1"/>
      <w:lvlJc w:val="left"/>
      <w:pPr>
        <w:ind w:left="2710" w:hanging="792"/>
        <w:jc w:val="left"/>
      </w:pPr>
      <w:rPr>
        <w:rFonts w:hint="default"/>
      </w:rPr>
    </w:lvl>
    <w:lvl w:ilvl="1">
      <w:start w:val="1"/>
      <w:numFmt w:val="decimal"/>
      <w:lvlText w:val="%1.%2"/>
      <w:lvlJc w:val="left"/>
      <w:pPr>
        <w:ind w:left="2710" w:hanging="792"/>
        <w:jc w:val="left"/>
      </w:pPr>
      <w:rPr>
        <w:rFonts w:hint="default"/>
      </w:rPr>
    </w:lvl>
    <w:lvl w:ilvl="2">
      <w:start w:val="98"/>
      <w:numFmt w:val="decimal"/>
      <w:lvlText w:val="%1.%2.%3"/>
      <w:lvlJc w:val="left"/>
      <w:pPr>
        <w:ind w:left="2710" w:hanging="792"/>
        <w:jc w:val="left"/>
      </w:pPr>
      <w:rPr>
        <w:rFonts w:hint="default" w:ascii="微软雅黑" w:hAnsi="微软雅黑" w:eastAsia="微软雅黑" w:cs="微软雅黑"/>
        <w:b/>
        <w:bCs/>
        <w:spacing w:val="-2"/>
        <w:w w:val="78"/>
        <w:sz w:val="21"/>
        <w:szCs w:val="21"/>
      </w:rPr>
    </w:lvl>
    <w:lvl w:ilvl="3">
      <w:start w:val="1"/>
      <w:numFmt w:val="decimal"/>
      <w:lvlText w:val="（%4）"/>
      <w:lvlJc w:val="left"/>
      <w:pPr>
        <w:ind w:left="3334" w:hanging="624"/>
        <w:jc w:val="left"/>
      </w:pPr>
      <w:rPr>
        <w:rFonts w:hint="default" w:ascii="宋体" w:hAnsi="宋体" w:eastAsia="宋体" w:cs="宋体"/>
        <w:spacing w:val="-2"/>
        <w:w w:val="97"/>
        <w:sz w:val="21"/>
        <w:szCs w:val="21"/>
      </w:rPr>
    </w:lvl>
    <w:lvl w:ilvl="4">
      <w:start w:val="0"/>
      <w:numFmt w:val="bullet"/>
      <w:lvlText w:val="•"/>
      <w:lvlJc w:val="left"/>
      <w:pPr>
        <w:ind w:left="3057" w:hanging="624"/>
      </w:pPr>
      <w:rPr>
        <w:rFonts w:hint="default"/>
      </w:rPr>
    </w:lvl>
    <w:lvl w:ilvl="5">
      <w:start w:val="0"/>
      <w:numFmt w:val="bullet"/>
      <w:lvlText w:val="•"/>
      <w:lvlJc w:val="left"/>
      <w:pPr>
        <w:ind w:left="2963" w:hanging="624"/>
      </w:pPr>
      <w:rPr>
        <w:rFonts w:hint="default"/>
      </w:rPr>
    </w:lvl>
    <w:lvl w:ilvl="6">
      <w:start w:val="0"/>
      <w:numFmt w:val="bullet"/>
      <w:lvlText w:val="•"/>
      <w:lvlJc w:val="left"/>
      <w:pPr>
        <w:ind w:left="2869" w:hanging="624"/>
      </w:pPr>
      <w:rPr>
        <w:rFonts w:hint="default"/>
      </w:rPr>
    </w:lvl>
    <w:lvl w:ilvl="7">
      <w:start w:val="0"/>
      <w:numFmt w:val="bullet"/>
      <w:lvlText w:val="•"/>
      <w:lvlJc w:val="left"/>
      <w:pPr>
        <w:ind w:left="2774" w:hanging="624"/>
      </w:pPr>
      <w:rPr>
        <w:rFonts w:hint="default"/>
      </w:rPr>
    </w:lvl>
    <w:lvl w:ilvl="8">
      <w:start w:val="0"/>
      <w:numFmt w:val="bullet"/>
      <w:lvlText w:val="•"/>
      <w:lvlJc w:val="left"/>
      <w:pPr>
        <w:ind w:left="2680" w:hanging="624"/>
      </w:pPr>
      <w:rPr>
        <w:rFonts w:hint="default"/>
      </w:rPr>
    </w:lvl>
  </w:abstractNum>
  <w:abstractNum w:abstractNumId="40">
    <w:multiLevelType w:val="hybridMultilevel"/>
    <w:lvl w:ilvl="0">
      <w:start w:val="1"/>
      <w:numFmt w:val="decimal"/>
      <w:lvlText w:val="（%1）"/>
      <w:lvlJc w:val="left"/>
      <w:pPr>
        <w:ind w:left="3274" w:hanging="624"/>
        <w:jc w:val="left"/>
      </w:pPr>
      <w:rPr>
        <w:rFonts w:hint="default" w:ascii="宋体" w:hAnsi="宋体" w:eastAsia="宋体" w:cs="宋体"/>
        <w:spacing w:val="-2"/>
        <w:w w:val="97"/>
        <w:sz w:val="21"/>
        <w:szCs w:val="21"/>
      </w:rPr>
    </w:lvl>
    <w:lvl w:ilvl="1">
      <w:start w:val="0"/>
      <w:numFmt w:val="bullet"/>
      <w:lvlText w:val="•"/>
      <w:lvlJc w:val="left"/>
      <w:pPr>
        <w:ind w:left="3940" w:hanging="624"/>
      </w:pPr>
      <w:rPr>
        <w:rFonts w:hint="default"/>
      </w:rPr>
    </w:lvl>
    <w:lvl w:ilvl="2">
      <w:start w:val="0"/>
      <w:numFmt w:val="bullet"/>
      <w:lvlText w:val="•"/>
      <w:lvlJc w:val="left"/>
      <w:pPr>
        <w:ind w:left="4601" w:hanging="624"/>
      </w:pPr>
      <w:rPr>
        <w:rFonts w:hint="default"/>
      </w:rPr>
    </w:lvl>
    <w:lvl w:ilvl="3">
      <w:start w:val="0"/>
      <w:numFmt w:val="bullet"/>
      <w:lvlText w:val="•"/>
      <w:lvlJc w:val="left"/>
      <w:pPr>
        <w:ind w:left="5261" w:hanging="624"/>
      </w:pPr>
      <w:rPr>
        <w:rFonts w:hint="default"/>
      </w:rPr>
    </w:lvl>
    <w:lvl w:ilvl="4">
      <w:start w:val="0"/>
      <w:numFmt w:val="bullet"/>
      <w:lvlText w:val="•"/>
      <w:lvlJc w:val="left"/>
      <w:pPr>
        <w:ind w:left="5922" w:hanging="624"/>
      </w:pPr>
      <w:rPr>
        <w:rFonts w:hint="default"/>
      </w:rPr>
    </w:lvl>
    <w:lvl w:ilvl="5">
      <w:start w:val="0"/>
      <w:numFmt w:val="bullet"/>
      <w:lvlText w:val="•"/>
      <w:lvlJc w:val="left"/>
      <w:pPr>
        <w:ind w:left="6583" w:hanging="624"/>
      </w:pPr>
      <w:rPr>
        <w:rFonts w:hint="default"/>
      </w:rPr>
    </w:lvl>
    <w:lvl w:ilvl="6">
      <w:start w:val="0"/>
      <w:numFmt w:val="bullet"/>
      <w:lvlText w:val="•"/>
      <w:lvlJc w:val="left"/>
      <w:pPr>
        <w:ind w:left="7243" w:hanging="624"/>
      </w:pPr>
      <w:rPr>
        <w:rFonts w:hint="default"/>
      </w:rPr>
    </w:lvl>
    <w:lvl w:ilvl="7">
      <w:start w:val="0"/>
      <w:numFmt w:val="bullet"/>
      <w:lvlText w:val="•"/>
      <w:lvlJc w:val="left"/>
      <w:pPr>
        <w:ind w:left="7904" w:hanging="624"/>
      </w:pPr>
      <w:rPr>
        <w:rFonts w:hint="default"/>
      </w:rPr>
    </w:lvl>
    <w:lvl w:ilvl="8">
      <w:start w:val="0"/>
      <w:numFmt w:val="bullet"/>
      <w:lvlText w:val="•"/>
      <w:lvlJc w:val="left"/>
      <w:pPr>
        <w:ind w:left="8565" w:hanging="624"/>
      </w:pPr>
      <w:rPr>
        <w:rFonts w:hint="default"/>
      </w:rPr>
    </w:lvl>
  </w:abstractNum>
  <w:abstractNum w:abstractNumId="39">
    <w:multiLevelType w:val="hybridMultilevel"/>
    <w:lvl w:ilvl="0">
      <w:start w:val="1"/>
      <w:numFmt w:val="decimal"/>
      <w:lvlText w:val="（%1）"/>
      <w:lvlJc w:val="left"/>
      <w:pPr>
        <w:ind w:left="725" w:hanging="624"/>
        <w:jc w:val="left"/>
      </w:pPr>
      <w:rPr>
        <w:rFonts w:hint="default" w:ascii="宋体" w:hAnsi="宋体" w:eastAsia="宋体" w:cs="宋体"/>
        <w:spacing w:val="-2"/>
        <w:w w:val="97"/>
        <w:sz w:val="21"/>
        <w:szCs w:val="21"/>
      </w:rPr>
    </w:lvl>
    <w:lvl w:ilvl="1">
      <w:start w:val="0"/>
      <w:numFmt w:val="bullet"/>
      <w:lvlText w:val="•"/>
      <w:lvlJc w:val="left"/>
      <w:pPr>
        <w:ind w:left="1381" w:hanging="624"/>
      </w:pPr>
      <w:rPr>
        <w:rFonts w:hint="default"/>
      </w:rPr>
    </w:lvl>
    <w:lvl w:ilvl="2">
      <w:start w:val="0"/>
      <w:numFmt w:val="bullet"/>
      <w:lvlText w:val="•"/>
      <w:lvlJc w:val="left"/>
      <w:pPr>
        <w:ind w:left="2043" w:hanging="624"/>
      </w:pPr>
      <w:rPr>
        <w:rFonts w:hint="default"/>
      </w:rPr>
    </w:lvl>
    <w:lvl w:ilvl="3">
      <w:start w:val="0"/>
      <w:numFmt w:val="bullet"/>
      <w:lvlText w:val="•"/>
      <w:lvlJc w:val="left"/>
      <w:pPr>
        <w:ind w:left="2705" w:hanging="624"/>
      </w:pPr>
      <w:rPr>
        <w:rFonts w:hint="default"/>
      </w:rPr>
    </w:lvl>
    <w:lvl w:ilvl="4">
      <w:start w:val="0"/>
      <w:numFmt w:val="bullet"/>
      <w:lvlText w:val="•"/>
      <w:lvlJc w:val="left"/>
      <w:pPr>
        <w:ind w:left="3366" w:hanging="624"/>
      </w:pPr>
      <w:rPr>
        <w:rFonts w:hint="default"/>
      </w:rPr>
    </w:lvl>
    <w:lvl w:ilvl="5">
      <w:start w:val="0"/>
      <w:numFmt w:val="bullet"/>
      <w:lvlText w:val="•"/>
      <w:lvlJc w:val="left"/>
      <w:pPr>
        <w:ind w:left="4028" w:hanging="624"/>
      </w:pPr>
      <w:rPr>
        <w:rFonts w:hint="default"/>
      </w:rPr>
    </w:lvl>
    <w:lvl w:ilvl="6">
      <w:start w:val="0"/>
      <w:numFmt w:val="bullet"/>
      <w:lvlText w:val="•"/>
      <w:lvlJc w:val="left"/>
      <w:pPr>
        <w:ind w:left="4690" w:hanging="624"/>
      </w:pPr>
      <w:rPr>
        <w:rFonts w:hint="default"/>
      </w:rPr>
    </w:lvl>
    <w:lvl w:ilvl="7">
      <w:start w:val="0"/>
      <w:numFmt w:val="bullet"/>
      <w:lvlText w:val="•"/>
      <w:lvlJc w:val="left"/>
      <w:pPr>
        <w:ind w:left="5351" w:hanging="624"/>
      </w:pPr>
      <w:rPr>
        <w:rFonts w:hint="default"/>
      </w:rPr>
    </w:lvl>
    <w:lvl w:ilvl="8">
      <w:start w:val="0"/>
      <w:numFmt w:val="bullet"/>
      <w:lvlText w:val="•"/>
      <w:lvlJc w:val="left"/>
      <w:pPr>
        <w:ind w:left="6013" w:hanging="624"/>
      </w:pPr>
      <w:rPr>
        <w:rFonts w:hint="default"/>
      </w:rPr>
    </w:lvl>
  </w:abstractNum>
  <w:abstractNum w:abstractNumId="38">
    <w:multiLevelType w:val="hybridMultilevel"/>
    <w:lvl w:ilvl="0">
      <w:start w:val="1"/>
      <w:numFmt w:val="decimal"/>
      <w:lvlText w:val="（%1）"/>
      <w:lvlJc w:val="left"/>
      <w:pPr>
        <w:ind w:left="725" w:hanging="624"/>
        <w:jc w:val="left"/>
      </w:pPr>
      <w:rPr>
        <w:rFonts w:hint="default" w:ascii="宋体" w:hAnsi="宋体" w:eastAsia="宋体" w:cs="宋体"/>
        <w:spacing w:val="-2"/>
        <w:w w:val="97"/>
        <w:sz w:val="21"/>
        <w:szCs w:val="21"/>
      </w:rPr>
    </w:lvl>
    <w:lvl w:ilvl="1">
      <w:start w:val="0"/>
      <w:numFmt w:val="bullet"/>
      <w:lvlText w:val="•"/>
      <w:lvlJc w:val="left"/>
      <w:pPr>
        <w:ind w:left="1381" w:hanging="624"/>
      </w:pPr>
      <w:rPr>
        <w:rFonts w:hint="default"/>
      </w:rPr>
    </w:lvl>
    <w:lvl w:ilvl="2">
      <w:start w:val="0"/>
      <w:numFmt w:val="bullet"/>
      <w:lvlText w:val="•"/>
      <w:lvlJc w:val="left"/>
      <w:pPr>
        <w:ind w:left="2043" w:hanging="624"/>
      </w:pPr>
      <w:rPr>
        <w:rFonts w:hint="default"/>
      </w:rPr>
    </w:lvl>
    <w:lvl w:ilvl="3">
      <w:start w:val="0"/>
      <w:numFmt w:val="bullet"/>
      <w:lvlText w:val="•"/>
      <w:lvlJc w:val="left"/>
      <w:pPr>
        <w:ind w:left="2705" w:hanging="624"/>
      </w:pPr>
      <w:rPr>
        <w:rFonts w:hint="default"/>
      </w:rPr>
    </w:lvl>
    <w:lvl w:ilvl="4">
      <w:start w:val="0"/>
      <w:numFmt w:val="bullet"/>
      <w:lvlText w:val="•"/>
      <w:lvlJc w:val="left"/>
      <w:pPr>
        <w:ind w:left="3366" w:hanging="624"/>
      </w:pPr>
      <w:rPr>
        <w:rFonts w:hint="default"/>
      </w:rPr>
    </w:lvl>
    <w:lvl w:ilvl="5">
      <w:start w:val="0"/>
      <w:numFmt w:val="bullet"/>
      <w:lvlText w:val="•"/>
      <w:lvlJc w:val="left"/>
      <w:pPr>
        <w:ind w:left="4028" w:hanging="624"/>
      </w:pPr>
      <w:rPr>
        <w:rFonts w:hint="default"/>
      </w:rPr>
    </w:lvl>
    <w:lvl w:ilvl="6">
      <w:start w:val="0"/>
      <w:numFmt w:val="bullet"/>
      <w:lvlText w:val="•"/>
      <w:lvlJc w:val="left"/>
      <w:pPr>
        <w:ind w:left="4690" w:hanging="624"/>
      </w:pPr>
      <w:rPr>
        <w:rFonts w:hint="default"/>
      </w:rPr>
    </w:lvl>
    <w:lvl w:ilvl="7">
      <w:start w:val="0"/>
      <w:numFmt w:val="bullet"/>
      <w:lvlText w:val="•"/>
      <w:lvlJc w:val="left"/>
      <w:pPr>
        <w:ind w:left="5351" w:hanging="624"/>
      </w:pPr>
      <w:rPr>
        <w:rFonts w:hint="default"/>
      </w:rPr>
    </w:lvl>
    <w:lvl w:ilvl="8">
      <w:start w:val="0"/>
      <w:numFmt w:val="bullet"/>
      <w:lvlText w:val="•"/>
      <w:lvlJc w:val="left"/>
      <w:pPr>
        <w:ind w:left="6013" w:hanging="624"/>
      </w:pPr>
      <w:rPr>
        <w:rFonts w:hint="default"/>
      </w:rPr>
    </w:lvl>
  </w:abstractNum>
  <w:abstractNum w:abstractNumId="37">
    <w:multiLevelType w:val="hybridMultilevel"/>
    <w:lvl w:ilvl="0">
      <w:start w:val="1"/>
      <w:numFmt w:val="decimal"/>
      <w:lvlText w:val="（%1）"/>
      <w:lvlJc w:val="left"/>
      <w:pPr>
        <w:ind w:left="3274" w:hanging="624"/>
        <w:jc w:val="left"/>
      </w:pPr>
      <w:rPr>
        <w:rFonts w:hint="default" w:ascii="宋体" w:hAnsi="宋体" w:eastAsia="宋体" w:cs="宋体"/>
        <w:spacing w:val="-2"/>
        <w:w w:val="97"/>
        <w:sz w:val="21"/>
        <w:szCs w:val="21"/>
      </w:rPr>
    </w:lvl>
    <w:lvl w:ilvl="1">
      <w:start w:val="0"/>
      <w:numFmt w:val="bullet"/>
      <w:lvlText w:val="•"/>
      <w:lvlJc w:val="left"/>
      <w:pPr>
        <w:ind w:left="3940" w:hanging="624"/>
      </w:pPr>
      <w:rPr>
        <w:rFonts w:hint="default"/>
      </w:rPr>
    </w:lvl>
    <w:lvl w:ilvl="2">
      <w:start w:val="0"/>
      <w:numFmt w:val="bullet"/>
      <w:lvlText w:val="•"/>
      <w:lvlJc w:val="left"/>
      <w:pPr>
        <w:ind w:left="4601" w:hanging="624"/>
      </w:pPr>
      <w:rPr>
        <w:rFonts w:hint="default"/>
      </w:rPr>
    </w:lvl>
    <w:lvl w:ilvl="3">
      <w:start w:val="0"/>
      <w:numFmt w:val="bullet"/>
      <w:lvlText w:val="•"/>
      <w:lvlJc w:val="left"/>
      <w:pPr>
        <w:ind w:left="5261" w:hanging="624"/>
      </w:pPr>
      <w:rPr>
        <w:rFonts w:hint="default"/>
      </w:rPr>
    </w:lvl>
    <w:lvl w:ilvl="4">
      <w:start w:val="0"/>
      <w:numFmt w:val="bullet"/>
      <w:lvlText w:val="•"/>
      <w:lvlJc w:val="left"/>
      <w:pPr>
        <w:ind w:left="5922" w:hanging="624"/>
      </w:pPr>
      <w:rPr>
        <w:rFonts w:hint="default"/>
      </w:rPr>
    </w:lvl>
    <w:lvl w:ilvl="5">
      <w:start w:val="0"/>
      <w:numFmt w:val="bullet"/>
      <w:lvlText w:val="•"/>
      <w:lvlJc w:val="left"/>
      <w:pPr>
        <w:ind w:left="6583" w:hanging="624"/>
      </w:pPr>
      <w:rPr>
        <w:rFonts w:hint="default"/>
      </w:rPr>
    </w:lvl>
    <w:lvl w:ilvl="6">
      <w:start w:val="0"/>
      <w:numFmt w:val="bullet"/>
      <w:lvlText w:val="•"/>
      <w:lvlJc w:val="left"/>
      <w:pPr>
        <w:ind w:left="7243" w:hanging="624"/>
      </w:pPr>
      <w:rPr>
        <w:rFonts w:hint="default"/>
      </w:rPr>
    </w:lvl>
    <w:lvl w:ilvl="7">
      <w:start w:val="0"/>
      <w:numFmt w:val="bullet"/>
      <w:lvlText w:val="•"/>
      <w:lvlJc w:val="left"/>
      <w:pPr>
        <w:ind w:left="7904" w:hanging="624"/>
      </w:pPr>
      <w:rPr>
        <w:rFonts w:hint="default"/>
      </w:rPr>
    </w:lvl>
    <w:lvl w:ilvl="8">
      <w:start w:val="0"/>
      <w:numFmt w:val="bullet"/>
      <w:lvlText w:val="•"/>
      <w:lvlJc w:val="left"/>
      <w:pPr>
        <w:ind w:left="8565" w:hanging="624"/>
      </w:pPr>
      <w:rPr>
        <w:rFonts w:hint="default"/>
      </w:rPr>
    </w:lvl>
  </w:abstractNum>
  <w:abstractNum w:abstractNumId="36">
    <w:multiLevelType w:val="hybridMultilevel"/>
    <w:lvl w:ilvl="0">
      <w:start w:val="1"/>
      <w:numFmt w:val="decimal"/>
      <w:lvlText w:val="（%1）"/>
      <w:lvlJc w:val="left"/>
      <w:pPr>
        <w:ind w:left="725" w:hanging="624"/>
        <w:jc w:val="left"/>
      </w:pPr>
      <w:rPr>
        <w:rFonts w:hint="default" w:ascii="宋体" w:hAnsi="宋体" w:eastAsia="宋体" w:cs="宋体"/>
        <w:spacing w:val="-2"/>
        <w:w w:val="97"/>
        <w:sz w:val="21"/>
        <w:szCs w:val="21"/>
      </w:rPr>
    </w:lvl>
    <w:lvl w:ilvl="1">
      <w:start w:val="0"/>
      <w:numFmt w:val="bullet"/>
      <w:lvlText w:val="•"/>
      <w:lvlJc w:val="left"/>
      <w:pPr>
        <w:ind w:left="1381" w:hanging="624"/>
      </w:pPr>
      <w:rPr>
        <w:rFonts w:hint="default"/>
      </w:rPr>
    </w:lvl>
    <w:lvl w:ilvl="2">
      <w:start w:val="0"/>
      <w:numFmt w:val="bullet"/>
      <w:lvlText w:val="•"/>
      <w:lvlJc w:val="left"/>
      <w:pPr>
        <w:ind w:left="2043" w:hanging="624"/>
      </w:pPr>
      <w:rPr>
        <w:rFonts w:hint="default"/>
      </w:rPr>
    </w:lvl>
    <w:lvl w:ilvl="3">
      <w:start w:val="0"/>
      <w:numFmt w:val="bullet"/>
      <w:lvlText w:val="•"/>
      <w:lvlJc w:val="left"/>
      <w:pPr>
        <w:ind w:left="2705" w:hanging="624"/>
      </w:pPr>
      <w:rPr>
        <w:rFonts w:hint="default"/>
      </w:rPr>
    </w:lvl>
    <w:lvl w:ilvl="4">
      <w:start w:val="0"/>
      <w:numFmt w:val="bullet"/>
      <w:lvlText w:val="•"/>
      <w:lvlJc w:val="left"/>
      <w:pPr>
        <w:ind w:left="3366" w:hanging="624"/>
      </w:pPr>
      <w:rPr>
        <w:rFonts w:hint="default"/>
      </w:rPr>
    </w:lvl>
    <w:lvl w:ilvl="5">
      <w:start w:val="0"/>
      <w:numFmt w:val="bullet"/>
      <w:lvlText w:val="•"/>
      <w:lvlJc w:val="left"/>
      <w:pPr>
        <w:ind w:left="4028" w:hanging="624"/>
      </w:pPr>
      <w:rPr>
        <w:rFonts w:hint="default"/>
      </w:rPr>
    </w:lvl>
    <w:lvl w:ilvl="6">
      <w:start w:val="0"/>
      <w:numFmt w:val="bullet"/>
      <w:lvlText w:val="•"/>
      <w:lvlJc w:val="left"/>
      <w:pPr>
        <w:ind w:left="4690" w:hanging="624"/>
      </w:pPr>
      <w:rPr>
        <w:rFonts w:hint="default"/>
      </w:rPr>
    </w:lvl>
    <w:lvl w:ilvl="7">
      <w:start w:val="0"/>
      <w:numFmt w:val="bullet"/>
      <w:lvlText w:val="•"/>
      <w:lvlJc w:val="left"/>
      <w:pPr>
        <w:ind w:left="5351" w:hanging="624"/>
      </w:pPr>
      <w:rPr>
        <w:rFonts w:hint="default"/>
      </w:rPr>
    </w:lvl>
    <w:lvl w:ilvl="8">
      <w:start w:val="0"/>
      <w:numFmt w:val="bullet"/>
      <w:lvlText w:val="•"/>
      <w:lvlJc w:val="left"/>
      <w:pPr>
        <w:ind w:left="6013" w:hanging="624"/>
      </w:pPr>
      <w:rPr>
        <w:rFonts w:hint="default"/>
      </w:rPr>
    </w:lvl>
  </w:abstractNum>
  <w:abstractNum w:abstractNumId="35">
    <w:multiLevelType w:val="hybridMultilevel"/>
    <w:lvl w:ilvl="0">
      <w:start w:val="1"/>
      <w:numFmt w:val="decimal"/>
      <w:lvlText w:val="（%1）"/>
      <w:lvlJc w:val="left"/>
      <w:pPr>
        <w:ind w:left="725" w:hanging="624"/>
        <w:jc w:val="left"/>
      </w:pPr>
      <w:rPr>
        <w:rFonts w:hint="default" w:ascii="宋体" w:hAnsi="宋体" w:eastAsia="宋体" w:cs="宋体"/>
        <w:spacing w:val="-2"/>
        <w:w w:val="97"/>
        <w:sz w:val="21"/>
        <w:szCs w:val="21"/>
      </w:rPr>
    </w:lvl>
    <w:lvl w:ilvl="1">
      <w:start w:val="0"/>
      <w:numFmt w:val="bullet"/>
      <w:lvlText w:val="•"/>
      <w:lvlJc w:val="left"/>
      <w:pPr>
        <w:ind w:left="1381" w:hanging="624"/>
      </w:pPr>
      <w:rPr>
        <w:rFonts w:hint="default"/>
      </w:rPr>
    </w:lvl>
    <w:lvl w:ilvl="2">
      <w:start w:val="0"/>
      <w:numFmt w:val="bullet"/>
      <w:lvlText w:val="•"/>
      <w:lvlJc w:val="left"/>
      <w:pPr>
        <w:ind w:left="2043" w:hanging="624"/>
      </w:pPr>
      <w:rPr>
        <w:rFonts w:hint="default"/>
      </w:rPr>
    </w:lvl>
    <w:lvl w:ilvl="3">
      <w:start w:val="0"/>
      <w:numFmt w:val="bullet"/>
      <w:lvlText w:val="•"/>
      <w:lvlJc w:val="left"/>
      <w:pPr>
        <w:ind w:left="2705" w:hanging="624"/>
      </w:pPr>
      <w:rPr>
        <w:rFonts w:hint="default"/>
      </w:rPr>
    </w:lvl>
    <w:lvl w:ilvl="4">
      <w:start w:val="0"/>
      <w:numFmt w:val="bullet"/>
      <w:lvlText w:val="•"/>
      <w:lvlJc w:val="left"/>
      <w:pPr>
        <w:ind w:left="3366" w:hanging="624"/>
      </w:pPr>
      <w:rPr>
        <w:rFonts w:hint="default"/>
      </w:rPr>
    </w:lvl>
    <w:lvl w:ilvl="5">
      <w:start w:val="0"/>
      <w:numFmt w:val="bullet"/>
      <w:lvlText w:val="•"/>
      <w:lvlJc w:val="left"/>
      <w:pPr>
        <w:ind w:left="4028" w:hanging="624"/>
      </w:pPr>
      <w:rPr>
        <w:rFonts w:hint="default"/>
      </w:rPr>
    </w:lvl>
    <w:lvl w:ilvl="6">
      <w:start w:val="0"/>
      <w:numFmt w:val="bullet"/>
      <w:lvlText w:val="•"/>
      <w:lvlJc w:val="left"/>
      <w:pPr>
        <w:ind w:left="4690" w:hanging="624"/>
      </w:pPr>
      <w:rPr>
        <w:rFonts w:hint="default"/>
      </w:rPr>
    </w:lvl>
    <w:lvl w:ilvl="7">
      <w:start w:val="0"/>
      <w:numFmt w:val="bullet"/>
      <w:lvlText w:val="•"/>
      <w:lvlJc w:val="left"/>
      <w:pPr>
        <w:ind w:left="5351" w:hanging="624"/>
      </w:pPr>
      <w:rPr>
        <w:rFonts w:hint="default"/>
      </w:rPr>
    </w:lvl>
    <w:lvl w:ilvl="8">
      <w:start w:val="0"/>
      <w:numFmt w:val="bullet"/>
      <w:lvlText w:val="•"/>
      <w:lvlJc w:val="left"/>
      <w:pPr>
        <w:ind w:left="6013" w:hanging="624"/>
      </w:pPr>
      <w:rPr>
        <w:rFonts w:hint="default"/>
      </w:rPr>
    </w:lvl>
  </w:abstractNum>
  <w:abstractNum w:abstractNumId="34">
    <w:multiLevelType w:val="hybridMultilevel"/>
    <w:lvl w:ilvl="0">
      <w:start w:val="7"/>
      <w:numFmt w:val="decimal"/>
      <w:lvlText w:val="%1"/>
      <w:lvlJc w:val="left"/>
      <w:pPr>
        <w:ind w:left="2710" w:hanging="792"/>
        <w:jc w:val="left"/>
      </w:pPr>
      <w:rPr>
        <w:rFonts w:hint="default"/>
      </w:rPr>
    </w:lvl>
    <w:lvl w:ilvl="1">
      <w:start w:val="1"/>
      <w:numFmt w:val="decimal"/>
      <w:lvlText w:val="%1.%2"/>
      <w:lvlJc w:val="left"/>
      <w:pPr>
        <w:ind w:left="2710" w:hanging="792"/>
        <w:jc w:val="left"/>
      </w:pPr>
      <w:rPr>
        <w:rFonts w:hint="default"/>
      </w:rPr>
    </w:lvl>
    <w:lvl w:ilvl="2">
      <w:start w:val="75"/>
      <w:numFmt w:val="decimal"/>
      <w:lvlText w:val="%1.%2.%3"/>
      <w:lvlJc w:val="left"/>
      <w:pPr>
        <w:ind w:left="2710" w:hanging="792"/>
        <w:jc w:val="left"/>
      </w:pPr>
      <w:rPr>
        <w:rFonts w:hint="default" w:ascii="微软雅黑" w:hAnsi="微软雅黑" w:eastAsia="微软雅黑" w:cs="微软雅黑"/>
        <w:b/>
        <w:bCs/>
        <w:spacing w:val="-2"/>
        <w:w w:val="78"/>
        <w:sz w:val="21"/>
        <w:szCs w:val="21"/>
      </w:rPr>
    </w:lvl>
    <w:lvl w:ilvl="3">
      <w:start w:val="1"/>
      <w:numFmt w:val="decimal"/>
      <w:lvlText w:val="（%4）"/>
      <w:lvlJc w:val="left"/>
      <w:pPr>
        <w:ind w:left="3274" w:hanging="624"/>
        <w:jc w:val="left"/>
      </w:pPr>
      <w:rPr>
        <w:rFonts w:hint="default" w:ascii="宋体" w:hAnsi="宋体" w:eastAsia="宋体" w:cs="宋体"/>
        <w:spacing w:val="-2"/>
        <w:w w:val="97"/>
        <w:sz w:val="21"/>
        <w:szCs w:val="21"/>
      </w:rPr>
    </w:lvl>
    <w:lvl w:ilvl="4">
      <w:start w:val="0"/>
      <w:numFmt w:val="bullet"/>
      <w:lvlText w:val="•"/>
      <w:lvlJc w:val="left"/>
      <w:pPr>
        <w:ind w:left="5482" w:hanging="624"/>
      </w:pPr>
      <w:rPr>
        <w:rFonts w:hint="default"/>
      </w:rPr>
    </w:lvl>
    <w:lvl w:ilvl="5">
      <w:start w:val="0"/>
      <w:numFmt w:val="bullet"/>
      <w:lvlText w:val="•"/>
      <w:lvlJc w:val="left"/>
      <w:pPr>
        <w:ind w:left="6216" w:hanging="624"/>
      </w:pPr>
      <w:rPr>
        <w:rFonts w:hint="default"/>
      </w:rPr>
    </w:lvl>
    <w:lvl w:ilvl="6">
      <w:start w:val="0"/>
      <w:numFmt w:val="bullet"/>
      <w:lvlText w:val="•"/>
      <w:lvlJc w:val="left"/>
      <w:pPr>
        <w:ind w:left="6950" w:hanging="624"/>
      </w:pPr>
      <w:rPr>
        <w:rFonts w:hint="default"/>
      </w:rPr>
    </w:lvl>
    <w:lvl w:ilvl="7">
      <w:start w:val="0"/>
      <w:numFmt w:val="bullet"/>
      <w:lvlText w:val="•"/>
      <w:lvlJc w:val="left"/>
      <w:pPr>
        <w:ind w:left="7684" w:hanging="624"/>
      </w:pPr>
      <w:rPr>
        <w:rFonts w:hint="default"/>
      </w:rPr>
    </w:lvl>
    <w:lvl w:ilvl="8">
      <w:start w:val="0"/>
      <w:numFmt w:val="bullet"/>
      <w:lvlText w:val="•"/>
      <w:lvlJc w:val="left"/>
      <w:pPr>
        <w:ind w:left="8418" w:hanging="624"/>
      </w:pPr>
      <w:rPr>
        <w:rFonts w:hint="default"/>
      </w:rPr>
    </w:lvl>
  </w:abstractNum>
  <w:abstractNum w:abstractNumId="33">
    <w:multiLevelType w:val="hybridMultilevel"/>
    <w:lvl w:ilvl="0">
      <w:start w:val="1"/>
      <w:numFmt w:val="decimal"/>
      <w:lvlText w:val="（%1）"/>
      <w:lvlJc w:val="left"/>
      <w:pPr>
        <w:ind w:left="3274" w:hanging="624"/>
        <w:jc w:val="left"/>
      </w:pPr>
      <w:rPr>
        <w:rFonts w:hint="default" w:ascii="宋体" w:hAnsi="宋体" w:eastAsia="宋体" w:cs="宋体"/>
        <w:spacing w:val="-2"/>
        <w:w w:val="97"/>
        <w:sz w:val="21"/>
        <w:szCs w:val="21"/>
      </w:rPr>
    </w:lvl>
    <w:lvl w:ilvl="1">
      <w:start w:val="0"/>
      <w:numFmt w:val="bullet"/>
      <w:lvlText w:val="•"/>
      <w:lvlJc w:val="left"/>
      <w:pPr>
        <w:ind w:left="3940" w:hanging="624"/>
      </w:pPr>
      <w:rPr>
        <w:rFonts w:hint="default"/>
      </w:rPr>
    </w:lvl>
    <w:lvl w:ilvl="2">
      <w:start w:val="0"/>
      <w:numFmt w:val="bullet"/>
      <w:lvlText w:val="•"/>
      <w:lvlJc w:val="left"/>
      <w:pPr>
        <w:ind w:left="4601" w:hanging="624"/>
      </w:pPr>
      <w:rPr>
        <w:rFonts w:hint="default"/>
      </w:rPr>
    </w:lvl>
    <w:lvl w:ilvl="3">
      <w:start w:val="0"/>
      <w:numFmt w:val="bullet"/>
      <w:lvlText w:val="•"/>
      <w:lvlJc w:val="left"/>
      <w:pPr>
        <w:ind w:left="5261" w:hanging="624"/>
      </w:pPr>
      <w:rPr>
        <w:rFonts w:hint="default"/>
      </w:rPr>
    </w:lvl>
    <w:lvl w:ilvl="4">
      <w:start w:val="0"/>
      <w:numFmt w:val="bullet"/>
      <w:lvlText w:val="•"/>
      <w:lvlJc w:val="left"/>
      <w:pPr>
        <w:ind w:left="5922" w:hanging="624"/>
      </w:pPr>
      <w:rPr>
        <w:rFonts w:hint="default"/>
      </w:rPr>
    </w:lvl>
    <w:lvl w:ilvl="5">
      <w:start w:val="0"/>
      <w:numFmt w:val="bullet"/>
      <w:lvlText w:val="•"/>
      <w:lvlJc w:val="left"/>
      <w:pPr>
        <w:ind w:left="6583" w:hanging="624"/>
      </w:pPr>
      <w:rPr>
        <w:rFonts w:hint="default"/>
      </w:rPr>
    </w:lvl>
    <w:lvl w:ilvl="6">
      <w:start w:val="0"/>
      <w:numFmt w:val="bullet"/>
      <w:lvlText w:val="•"/>
      <w:lvlJc w:val="left"/>
      <w:pPr>
        <w:ind w:left="7243" w:hanging="624"/>
      </w:pPr>
      <w:rPr>
        <w:rFonts w:hint="default"/>
      </w:rPr>
    </w:lvl>
    <w:lvl w:ilvl="7">
      <w:start w:val="0"/>
      <w:numFmt w:val="bullet"/>
      <w:lvlText w:val="•"/>
      <w:lvlJc w:val="left"/>
      <w:pPr>
        <w:ind w:left="7904" w:hanging="624"/>
      </w:pPr>
      <w:rPr>
        <w:rFonts w:hint="default"/>
      </w:rPr>
    </w:lvl>
    <w:lvl w:ilvl="8">
      <w:start w:val="0"/>
      <w:numFmt w:val="bullet"/>
      <w:lvlText w:val="•"/>
      <w:lvlJc w:val="left"/>
      <w:pPr>
        <w:ind w:left="8565" w:hanging="624"/>
      </w:pPr>
      <w:rPr>
        <w:rFonts w:hint="default"/>
      </w:rPr>
    </w:lvl>
  </w:abstractNum>
  <w:abstractNum w:abstractNumId="32">
    <w:multiLevelType w:val="hybridMultilevel"/>
    <w:lvl w:ilvl="0">
      <w:start w:val="1"/>
      <w:numFmt w:val="decimal"/>
      <w:lvlText w:val="（%1）"/>
      <w:lvlJc w:val="left"/>
      <w:pPr>
        <w:ind w:left="725" w:hanging="624"/>
        <w:jc w:val="left"/>
      </w:pPr>
      <w:rPr>
        <w:rFonts w:hint="default" w:ascii="宋体" w:hAnsi="宋体" w:eastAsia="宋体" w:cs="宋体"/>
        <w:spacing w:val="-2"/>
        <w:w w:val="97"/>
        <w:sz w:val="21"/>
        <w:szCs w:val="21"/>
      </w:rPr>
    </w:lvl>
    <w:lvl w:ilvl="1">
      <w:start w:val="0"/>
      <w:numFmt w:val="bullet"/>
      <w:lvlText w:val="•"/>
      <w:lvlJc w:val="left"/>
      <w:pPr>
        <w:ind w:left="1381" w:hanging="624"/>
      </w:pPr>
      <w:rPr>
        <w:rFonts w:hint="default"/>
      </w:rPr>
    </w:lvl>
    <w:lvl w:ilvl="2">
      <w:start w:val="0"/>
      <w:numFmt w:val="bullet"/>
      <w:lvlText w:val="•"/>
      <w:lvlJc w:val="left"/>
      <w:pPr>
        <w:ind w:left="2043" w:hanging="624"/>
      </w:pPr>
      <w:rPr>
        <w:rFonts w:hint="default"/>
      </w:rPr>
    </w:lvl>
    <w:lvl w:ilvl="3">
      <w:start w:val="0"/>
      <w:numFmt w:val="bullet"/>
      <w:lvlText w:val="•"/>
      <w:lvlJc w:val="left"/>
      <w:pPr>
        <w:ind w:left="2705" w:hanging="624"/>
      </w:pPr>
      <w:rPr>
        <w:rFonts w:hint="default"/>
      </w:rPr>
    </w:lvl>
    <w:lvl w:ilvl="4">
      <w:start w:val="0"/>
      <w:numFmt w:val="bullet"/>
      <w:lvlText w:val="•"/>
      <w:lvlJc w:val="left"/>
      <w:pPr>
        <w:ind w:left="3366" w:hanging="624"/>
      </w:pPr>
      <w:rPr>
        <w:rFonts w:hint="default"/>
      </w:rPr>
    </w:lvl>
    <w:lvl w:ilvl="5">
      <w:start w:val="0"/>
      <w:numFmt w:val="bullet"/>
      <w:lvlText w:val="•"/>
      <w:lvlJc w:val="left"/>
      <w:pPr>
        <w:ind w:left="4028" w:hanging="624"/>
      </w:pPr>
      <w:rPr>
        <w:rFonts w:hint="default"/>
      </w:rPr>
    </w:lvl>
    <w:lvl w:ilvl="6">
      <w:start w:val="0"/>
      <w:numFmt w:val="bullet"/>
      <w:lvlText w:val="•"/>
      <w:lvlJc w:val="left"/>
      <w:pPr>
        <w:ind w:left="4690" w:hanging="624"/>
      </w:pPr>
      <w:rPr>
        <w:rFonts w:hint="default"/>
      </w:rPr>
    </w:lvl>
    <w:lvl w:ilvl="7">
      <w:start w:val="0"/>
      <w:numFmt w:val="bullet"/>
      <w:lvlText w:val="•"/>
      <w:lvlJc w:val="left"/>
      <w:pPr>
        <w:ind w:left="5351" w:hanging="624"/>
      </w:pPr>
      <w:rPr>
        <w:rFonts w:hint="default"/>
      </w:rPr>
    </w:lvl>
    <w:lvl w:ilvl="8">
      <w:start w:val="0"/>
      <w:numFmt w:val="bullet"/>
      <w:lvlText w:val="•"/>
      <w:lvlJc w:val="left"/>
      <w:pPr>
        <w:ind w:left="6013" w:hanging="624"/>
      </w:pPr>
      <w:rPr>
        <w:rFonts w:hint="default"/>
      </w:rPr>
    </w:lvl>
  </w:abstractNum>
  <w:abstractNum w:abstractNumId="31">
    <w:multiLevelType w:val="hybridMultilevel"/>
    <w:lvl w:ilvl="0">
      <w:start w:val="1"/>
      <w:numFmt w:val="decimal"/>
      <w:lvlText w:val="（%1）"/>
      <w:lvlJc w:val="left"/>
      <w:pPr>
        <w:ind w:left="3274" w:hanging="624"/>
        <w:jc w:val="left"/>
      </w:pPr>
      <w:rPr>
        <w:rFonts w:hint="default" w:ascii="宋体" w:hAnsi="宋体" w:eastAsia="宋体" w:cs="宋体"/>
        <w:spacing w:val="-2"/>
        <w:w w:val="97"/>
        <w:sz w:val="21"/>
        <w:szCs w:val="21"/>
      </w:rPr>
    </w:lvl>
    <w:lvl w:ilvl="1">
      <w:start w:val="0"/>
      <w:numFmt w:val="bullet"/>
      <w:lvlText w:val="•"/>
      <w:lvlJc w:val="left"/>
      <w:pPr>
        <w:ind w:left="3940" w:hanging="624"/>
      </w:pPr>
      <w:rPr>
        <w:rFonts w:hint="default"/>
      </w:rPr>
    </w:lvl>
    <w:lvl w:ilvl="2">
      <w:start w:val="0"/>
      <w:numFmt w:val="bullet"/>
      <w:lvlText w:val="•"/>
      <w:lvlJc w:val="left"/>
      <w:pPr>
        <w:ind w:left="4601" w:hanging="624"/>
      </w:pPr>
      <w:rPr>
        <w:rFonts w:hint="default"/>
      </w:rPr>
    </w:lvl>
    <w:lvl w:ilvl="3">
      <w:start w:val="0"/>
      <w:numFmt w:val="bullet"/>
      <w:lvlText w:val="•"/>
      <w:lvlJc w:val="left"/>
      <w:pPr>
        <w:ind w:left="5261" w:hanging="624"/>
      </w:pPr>
      <w:rPr>
        <w:rFonts w:hint="default"/>
      </w:rPr>
    </w:lvl>
    <w:lvl w:ilvl="4">
      <w:start w:val="0"/>
      <w:numFmt w:val="bullet"/>
      <w:lvlText w:val="•"/>
      <w:lvlJc w:val="left"/>
      <w:pPr>
        <w:ind w:left="5922" w:hanging="624"/>
      </w:pPr>
      <w:rPr>
        <w:rFonts w:hint="default"/>
      </w:rPr>
    </w:lvl>
    <w:lvl w:ilvl="5">
      <w:start w:val="0"/>
      <w:numFmt w:val="bullet"/>
      <w:lvlText w:val="•"/>
      <w:lvlJc w:val="left"/>
      <w:pPr>
        <w:ind w:left="6583" w:hanging="624"/>
      </w:pPr>
      <w:rPr>
        <w:rFonts w:hint="default"/>
      </w:rPr>
    </w:lvl>
    <w:lvl w:ilvl="6">
      <w:start w:val="0"/>
      <w:numFmt w:val="bullet"/>
      <w:lvlText w:val="•"/>
      <w:lvlJc w:val="left"/>
      <w:pPr>
        <w:ind w:left="7243" w:hanging="624"/>
      </w:pPr>
      <w:rPr>
        <w:rFonts w:hint="default"/>
      </w:rPr>
    </w:lvl>
    <w:lvl w:ilvl="7">
      <w:start w:val="0"/>
      <w:numFmt w:val="bullet"/>
      <w:lvlText w:val="•"/>
      <w:lvlJc w:val="left"/>
      <w:pPr>
        <w:ind w:left="7904" w:hanging="624"/>
      </w:pPr>
      <w:rPr>
        <w:rFonts w:hint="default"/>
      </w:rPr>
    </w:lvl>
    <w:lvl w:ilvl="8">
      <w:start w:val="0"/>
      <w:numFmt w:val="bullet"/>
      <w:lvlText w:val="•"/>
      <w:lvlJc w:val="left"/>
      <w:pPr>
        <w:ind w:left="8565" w:hanging="624"/>
      </w:pPr>
      <w:rPr>
        <w:rFonts w:hint="default"/>
      </w:rPr>
    </w:lvl>
  </w:abstractNum>
  <w:abstractNum w:abstractNumId="30">
    <w:multiLevelType w:val="hybridMultilevel"/>
    <w:lvl w:ilvl="0">
      <w:start w:val="1"/>
      <w:numFmt w:val="decimal"/>
      <w:lvlText w:val="（%1）"/>
      <w:lvlJc w:val="left"/>
      <w:pPr>
        <w:ind w:left="3274" w:hanging="624"/>
        <w:jc w:val="left"/>
      </w:pPr>
      <w:rPr>
        <w:rFonts w:hint="default" w:ascii="宋体" w:hAnsi="宋体" w:eastAsia="宋体" w:cs="宋体"/>
        <w:spacing w:val="-2"/>
        <w:w w:val="97"/>
        <w:sz w:val="21"/>
        <w:szCs w:val="21"/>
      </w:rPr>
    </w:lvl>
    <w:lvl w:ilvl="1">
      <w:start w:val="0"/>
      <w:numFmt w:val="bullet"/>
      <w:lvlText w:val="•"/>
      <w:lvlJc w:val="left"/>
      <w:pPr>
        <w:ind w:left="3930" w:hanging="624"/>
      </w:pPr>
      <w:rPr>
        <w:rFonts w:hint="default"/>
      </w:rPr>
    </w:lvl>
    <w:lvl w:ilvl="2">
      <w:start w:val="0"/>
      <w:numFmt w:val="bullet"/>
      <w:lvlText w:val="•"/>
      <w:lvlJc w:val="left"/>
      <w:pPr>
        <w:ind w:left="4581" w:hanging="624"/>
      </w:pPr>
      <w:rPr>
        <w:rFonts w:hint="default"/>
      </w:rPr>
    </w:lvl>
    <w:lvl w:ilvl="3">
      <w:start w:val="0"/>
      <w:numFmt w:val="bullet"/>
      <w:lvlText w:val="•"/>
      <w:lvlJc w:val="left"/>
      <w:pPr>
        <w:ind w:left="5231" w:hanging="624"/>
      </w:pPr>
      <w:rPr>
        <w:rFonts w:hint="default"/>
      </w:rPr>
    </w:lvl>
    <w:lvl w:ilvl="4">
      <w:start w:val="0"/>
      <w:numFmt w:val="bullet"/>
      <w:lvlText w:val="•"/>
      <w:lvlJc w:val="left"/>
      <w:pPr>
        <w:ind w:left="5882" w:hanging="624"/>
      </w:pPr>
      <w:rPr>
        <w:rFonts w:hint="default"/>
      </w:rPr>
    </w:lvl>
    <w:lvl w:ilvl="5">
      <w:start w:val="0"/>
      <w:numFmt w:val="bullet"/>
      <w:lvlText w:val="•"/>
      <w:lvlJc w:val="left"/>
      <w:pPr>
        <w:ind w:left="6533" w:hanging="624"/>
      </w:pPr>
      <w:rPr>
        <w:rFonts w:hint="default"/>
      </w:rPr>
    </w:lvl>
    <w:lvl w:ilvl="6">
      <w:start w:val="0"/>
      <w:numFmt w:val="bullet"/>
      <w:lvlText w:val="•"/>
      <w:lvlJc w:val="left"/>
      <w:pPr>
        <w:ind w:left="7183" w:hanging="624"/>
      </w:pPr>
      <w:rPr>
        <w:rFonts w:hint="default"/>
      </w:rPr>
    </w:lvl>
    <w:lvl w:ilvl="7">
      <w:start w:val="0"/>
      <w:numFmt w:val="bullet"/>
      <w:lvlText w:val="•"/>
      <w:lvlJc w:val="left"/>
      <w:pPr>
        <w:ind w:left="7834" w:hanging="624"/>
      </w:pPr>
      <w:rPr>
        <w:rFonts w:hint="default"/>
      </w:rPr>
    </w:lvl>
    <w:lvl w:ilvl="8">
      <w:start w:val="0"/>
      <w:numFmt w:val="bullet"/>
      <w:lvlText w:val="•"/>
      <w:lvlJc w:val="left"/>
      <w:pPr>
        <w:ind w:left="8485" w:hanging="624"/>
      </w:pPr>
      <w:rPr>
        <w:rFonts w:hint="default"/>
      </w:rPr>
    </w:lvl>
  </w:abstractNum>
  <w:abstractNum w:abstractNumId="29">
    <w:multiLevelType w:val="hybridMultilevel"/>
    <w:lvl w:ilvl="0">
      <w:start w:val="1"/>
      <w:numFmt w:val="decimal"/>
      <w:lvlText w:val="（%1）"/>
      <w:lvlJc w:val="left"/>
      <w:pPr>
        <w:ind w:left="3274" w:hanging="624"/>
        <w:jc w:val="left"/>
      </w:pPr>
      <w:rPr>
        <w:rFonts w:hint="default" w:ascii="宋体" w:hAnsi="宋体" w:eastAsia="宋体" w:cs="宋体"/>
        <w:spacing w:val="-2"/>
        <w:w w:val="97"/>
        <w:sz w:val="21"/>
        <w:szCs w:val="21"/>
      </w:rPr>
    </w:lvl>
    <w:lvl w:ilvl="1">
      <w:start w:val="0"/>
      <w:numFmt w:val="bullet"/>
      <w:lvlText w:val="•"/>
      <w:lvlJc w:val="left"/>
      <w:pPr>
        <w:ind w:left="3930" w:hanging="624"/>
      </w:pPr>
      <w:rPr>
        <w:rFonts w:hint="default"/>
      </w:rPr>
    </w:lvl>
    <w:lvl w:ilvl="2">
      <w:start w:val="0"/>
      <w:numFmt w:val="bullet"/>
      <w:lvlText w:val="•"/>
      <w:lvlJc w:val="left"/>
      <w:pPr>
        <w:ind w:left="4581" w:hanging="624"/>
      </w:pPr>
      <w:rPr>
        <w:rFonts w:hint="default"/>
      </w:rPr>
    </w:lvl>
    <w:lvl w:ilvl="3">
      <w:start w:val="0"/>
      <w:numFmt w:val="bullet"/>
      <w:lvlText w:val="•"/>
      <w:lvlJc w:val="left"/>
      <w:pPr>
        <w:ind w:left="5231" w:hanging="624"/>
      </w:pPr>
      <w:rPr>
        <w:rFonts w:hint="default"/>
      </w:rPr>
    </w:lvl>
    <w:lvl w:ilvl="4">
      <w:start w:val="0"/>
      <w:numFmt w:val="bullet"/>
      <w:lvlText w:val="•"/>
      <w:lvlJc w:val="left"/>
      <w:pPr>
        <w:ind w:left="5882" w:hanging="624"/>
      </w:pPr>
      <w:rPr>
        <w:rFonts w:hint="default"/>
      </w:rPr>
    </w:lvl>
    <w:lvl w:ilvl="5">
      <w:start w:val="0"/>
      <w:numFmt w:val="bullet"/>
      <w:lvlText w:val="•"/>
      <w:lvlJc w:val="left"/>
      <w:pPr>
        <w:ind w:left="6533" w:hanging="624"/>
      </w:pPr>
      <w:rPr>
        <w:rFonts w:hint="default"/>
      </w:rPr>
    </w:lvl>
    <w:lvl w:ilvl="6">
      <w:start w:val="0"/>
      <w:numFmt w:val="bullet"/>
      <w:lvlText w:val="•"/>
      <w:lvlJc w:val="left"/>
      <w:pPr>
        <w:ind w:left="7183" w:hanging="624"/>
      </w:pPr>
      <w:rPr>
        <w:rFonts w:hint="default"/>
      </w:rPr>
    </w:lvl>
    <w:lvl w:ilvl="7">
      <w:start w:val="0"/>
      <w:numFmt w:val="bullet"/>
      <w:lvlText w:val="•"/>
      <w:lvlJc w:val="left"/>
      <w:pPr>
        <w:ind w:left="7834" w:hanging="624"/>
      </w:pPr>
      <w:rPr>
        <w:rFonts w:hint="default"/>
      </w:rPr>
    </w:lvl>
    <w:lvl w:ilvl="8">
      <w:start w:val="0"/>
      <w:numFmt w:val="bullet"/>
      <w:lvlText w:val="•"/>
      <w:lvlJc w:val="left"/>
      <w:pPr>
        <w:ind w:left="8485" w:hanging="624"/>
      </w:pPr>
      <w:rPr>
        <w:rFonts w:hint="default"/>
      </w:rPr>
    </w:lvl>
  </w:abstractNum>
  <w:abstractNum w:abstractNumId="28">
    <w:multiLevelType w:val="hybridMultilevel"/>
    <w:lvl w:ilvl="0">
      <w:start w:val="1"/>
      <w:numFmt w:val="decimal"/>
      <w:lvlText w:val="（%1）"/>
      <w:lvlJc w:val="left"/>
      <w:pPr>
        <w:ind w:left="725" w:hanging="624"/>
        <w:jc w:val="left"/>
      </w:pPr>
      <w:rPr>
        <w:rFonts w:hint="default" w:ascii="宋体" w:hAnsi="宋体" w:eastAsia="宋体" w:cs="宋体"/>
        <w:spacing w:val="-2"/>
        <w:w w:val="97"/>
        <w:sz w:val="21"/>
        <w:szCs w:val="21"/>
      </w:rPr>
    </w:lvl>
    <w:lvl w:ilvl="1">
      <w:start w:val="0"/>
      <w:numFmt w:val="bullet"/>
      <w:lvlText w:val="•"/>
      <w:lvlJc w:val="left"/>
      <w:pPr>
        <w:ind w:left="1371" w:hanging="624"/>
      </w:pPr>
      <w:rPr>
        <w:rFonts w:hint="default"/>
      </w:rPr>
    </w:lvl>
    <w:lvl w:ilvl="2">
      <w:start w:val="0"/>
      <w:numFmt w:val="bullet"/>
      <w:lvlText w:val="•"/>
      <w:lvlJc w:val="left"/>
      <w:pPr>
        <w:ind w:left="2023" w:hanging="624"/>
      </w:pPr>
      <w:rPr>
        <w:rFonts w:hint="default"/>
      </w:rPr>
    </w:lvl>
    <w:lvl w:ilvl="3">
      <w:start w:val="0"/>
      <w:numFmt w:val="bullet"/>
      <w:lvlText w:val="•"/>
      <w:lvlJc w:val="left"/>
      <w:pPr>
        <w:ind w:left="2675" w:hanging="624"/>
      </w:pPr>
      <w:rPr>
        <w:rFonts w:hint="default"/>
      </w:rPr>
    </w:lvl>
    <w:lvl w:ilvl="4">
      <w:start w:val="0"/>
      <w:numFmt w:val="bullet"/>
      <w:lvlText w:val="•"/>
      <w:lvlJc w:val="left"/>
      <w:pPr>
        <w:ind w:left="3326" w:hanging="624"/>
      </w:pPr>
      <w:rPr>
        <w:rFonts w:hint="default"/>
      </w:rPr>
    </w:lvl>
    <w:lvl w:ilvl="5">
      <w:start w:val="0"/>
      <w:numFmt w:val="bullet"/>
      <w:lvlText w:val="•"/>
      <w:lvlJc w:val="left"/>
      <w:pPr>
        <w:ind w:left="3978" w:hanging="624"/>
      </w:pPr>
      <w:rPr>
        <w:rFonts w:hint="default"/>
      </w:rPr>
    </w:lvl>
    <w:lvl w:ilvl="6">
      <w:start w:val="0"/>
      <w:numFmt w:val="bullet"/>
      <w:lvlText w:val="•"/>
      <w:lvlJc w:val="left"/>
      <w:pPr>
        <w:ind w:left="4630" w:hanging="624"/>
      </w:pPr>
      <w:rPr>
        <w:rFonts w:hint="default"/>
      </w:rPr>
    </w:lvl>
    <w:lvl w:ilvl="7">
      <w:start w:val="0"/>
      <w:numFmt w:val="bullet"/>
      <w:lvlText w:val="•"/>
      <w:lvlJc w:val="left"/>
      <w:pPr>
        <w:ind w:left="5281" w:hanging="624"/>
      </w:pPr>
      <w:rPr>
        <w:rFonts w:hint="default"/>
      </w:rPr>
    </w:lvl>
    <w:lvl w:ilvl="8">
      <w:start w:val="0"/>
      <w:numFmt w:val="bullet"/>
      <w:lvlText w:val="•"/>
      <w:lvlJc w:val="left"/>
      <w:pPr>
        <w:ind w:left="5933" w:hanging="624"/>
      </w:pPr>
      <w:rPr>
        <w:rFonts w:hint="default"/>
      </w:rPr>
    </w:lvl>
  </w:abstractNum>
  <w:abstractNum w:abstractNumId="27">
    <w:multiLevelType w:val="hybridMultilevel"/>
    <w:lvl w:ilvl="0">
      <w:start w:val="1"/>
      <w:numFmt w:val="decimal"/>
      <w:lvlText w:val="（%1）"/>
      <w:lvlJc w:val="left"/>
      <w:pPr>
        <w:ind w:left="3274" w:hanging="624"/>
        <w:jc w:val="left"/>
      </w:pPr>
      <w:rPr>
        <w:rFonts w:hint="default" w:ascii="宋体" w:hAnsi="宋体" w:eastAsia="宋体" w:cs="宋体"/>
        <w:spacing w:val="-2"/>
        <w:w w:val="97"/>
        <w:sz w:val="21"/>
        <w:szCs w:val="21"/>
      </w:rPr>
    </w:lvl>
    <w:lvl w:ilvl="1">
      <w:start w:val="0"/>
      <w:numFmt w:val="bullet"/>
      <w:lvlText w:val="•"/>
      <w:lvlJc w:val="left"/>
      <w:pPr>
        <w:ind w:left="3930" w:hanging="624"/>
      </w:pPr>
      <w:rPr>
        <w:rFonts w:hint="default"/>
      </w:rPr>
    </w:lvl>
    <w:lvl w:ilvl="2">
      <w:start w:val="0"/>
      <w:numFmt w:val="bullet"/>
      <w:lvlText w:val="•"/>
      <w:lvlJc w:val="left"/>
      <w:pPr>
        <w:ind w:left="4581" w:hanging="624"/>
      </w:pPr>
      <w:rPr>
        <w:rFonts w:hint="default"/>
      </w:rPr>
    </w:lvl>
    <w:lvl w:ilvl="3">
      <w:start w:val="0"/>
      <w:numFmt w:val="bullet"/>
      <w:lvlText w:val="•"/>
      <w:lvlJc w:val="left"/>
      <w:pPr>
        <w:ind w:left="5231" w:hanging="624"/>
      </w:pPr>
      <w:rPr>
        <w:rFonts w:hint="default"/>
      </w:rPr>
    </w:lvl>
    <w:lvl w:ilvl="4">
      <w:start w:val="0"/>
      <w:numFmt w:val="bullet"/>
      <w:lvlText w:val="•"/>
      <w:lvlJc w:val="left"/>
      <w:pPr>
        <w:ind w:left="5882" w:hanging="624"/>
      </w:pPr>
      <w:rPr>
        <w:rFonts w:hint="default"/>
      </w:rPr>
    </w:lvl>
    <w:lvl w:ilvl="5">
      <w:start w:val="0"/>
      <w:numFmt w:val="bullet"/>
      <w:lvlText w:val="•"/>
      <w:lvlJc w:val="left"/>
      <w:pPr>
        <w:ind w:left="6533" w:hanging="624"/>
      </w:pPr>
      <w:rPr>
        <w:rFonts w:hint="default"/>
      </w:rPr>
    </w:lvl>
    <w:lvl w:ilvl="6">
      <w:start w:val="0"/>
      <w:numFmt w:val="bullet"/>
      <w:lvlText w:val="•"/>
      <w:lvlJc w:val="left"/>
      <w:pPr>
        <w:ind w:left="7183" w:hanging="624"/>
      </w:pPr>
      <w:rPr>
        <w:rFonts w:hint="default"/>
      </w:rPr>
    </w:lvl>
    <w:lvl w:ilvl="7">
      <w:start w:val="0"/>
      <w:numFmt w:val="bullet"/>
      <w:lvlText w:val="•"/>
      <w:lvlJc w:val="left"/>
      <w:pPr>
        <w:ind w:left="7834" w:hanging="624"/>
      </w:pPr>
      <w:rPr>
        <w:rFonts w:hint="default"/>
      </w:rPr>
    </w:lvl>
    <w:lvl w:ilvl="8">
      <w:start w:val="0"/>
      <w:numFmt w:val="bullet"/>
      <w:lvlText w:val="•"/>
      <w:lvlJc w:val="left"/>
      <w:pPr>
        <w:ind w:left="8485" w:hanging="624"/>
      </w:pPr>
      <w:rPr>
        <w:rFonts w:hint="default"/>
      </w:rPr>
    </w:lvl>
  </w:abstractNum>
  <w:abstractNum w:abstractNumId="26">
    <w:multiLevelType w:val="hybridMultilevel"/>
    <w:lvl w:ilvl="0">
      <w:start w:val="1"/>
      <w:numFmt w:val="decimal"/>
      <w:lvlText w:val="（%1）"/>
      <w:lvlJc w:val="left"/>
      <w:pPr>
        <w:ind w:left="725" w:hanging="624"/>
        <w:jc w:val="right"/>
      </w:pPr>
      <w:rPr>
        <w:rFonts w:hint="default" w:ascii="宋体" w:hAnsi="宋体" w:eastAsia="宋体" w:cs="宋体"/>
        <w:spacing w:val="-2"/>
        <w:w w:val="97"/>
        <w:sz w:val="21"/>
        <w:szCs w:val="21"/>
      </w:rPr>
    </w:lvl>
    <w:lvl w:ilvl="1">
      <w:start w:val="0"/>
      <w:numFmt w:val="bullet"/>
      <w:lvlText w:val="•"/>
      <w:lvlJc w:val="left"/>
      <w:pPr>
        <w:ind w:left="1381" w:hanging="624"/>
      </w:pPr>
      <w:rPr>
        <w:rFonts w:hint="default"/>
      </w:rPr>
    </w:lvl>
    <w:lvl w:ilvl="2">
      <w:start w:val="0"/>
      <w:numFmt w:val="bullet"/>
      <w:lvlText w:val="•"/>
      <w:lvlJc w:val="left"/>
      <w:pPr>
        <w:ind w:left="2043" w:hanging="624"/>
      </w:pPr>
      <w:rPr>
        <w:rFonts w:hint="default"/>
      </w:rPr>
    </w:lvl>
    <w:lvl w:ilvl="3">
      <w:start w:val="0"/>
      <w:numFmt w:val="bullet"/>
      <w:lvlText w:val="•"/>
      <w:lvlJc w:val="left"/>
      <w:pPr>
        <w:ind w:left="2705" w:hanging="624"/>
      </w:pPr>
      <w:rPr>
        <w:rFonts w:hint="default"/>
      </w:rPr>
    </w:lvl>
    <w:lvl w:ilvl="4">
      <w:start w:val="0"/>
      <w:numFmt w:val="bullet"/>
      <w:lvlText w:val="•"/>
      <w:lvlJc w:val="left"/>
      <w:pPr>
        <w:ind w:left="3366" w:hanging="624"/>
      </w:pPr>
      <w:rPr>
        <w:rFonts w:hint="default"/>
      </w:rPr>
    </w:lvl>
    <w:lvl w:ilvl="5">
      <w:start w:val="0"/>
      <w:numFmt w:val="bullet"/>
      <w:lvlText w:val="•"/>
      <w:lvlJc w:val="left"/>
      <w:pPr>
        <w:ind w:left="4028" w:hanging="624"/>
      </w:pPr>
      <w:rPr>
        <w:rFonts w:hint="default"/>
      </w:rPr>
    </w:lvl>
    <w:lvl w:ilvl="6">
      <w:start w:val="0"/>
      <w:numFmt w:val="bullet"/>
      <w:lvlText w:val="•"/>
      <w:lvlJc w:val="left"/>
      <w:pPr>
        <w:ind w:left="4690" w:hanging="624"/>
      </w:pPr>
      <w:rPr>
        <w:rFonts w:hint="default"/>
      </w:rPr>
    </w:lvl>
    <w:lvl w:ilvl="7">
      <w:start w:val="0"/>
      <w:numFmt w:val="bullet"/>
      <w:lvlText w:val="•"/>
      <w:lvlJc w:val="left"/>
      <w:pPr>
        <w:ind w:left="5351" w:hanging="624"/>
      </w:pPr>
      <w:rPr>
        <w:rFonts w:hint="default"/>
      </w:rPr>
    </w:lvl>
    <w:lvl w:ilvl="8">
      <w:start w:val="0"/>
      <w:numFmt w:val="bullet"/>
      <w:lvlText w:val="•"/>
      <w:lvlJc w:val="left"/>
      <w:pPr>
        <w:ind w:left="6013" w:hanging="624"/>
      </w:pPr>
      <w:rPr>
        <w:rFonts w:hint="default"/>
      </w:rPr>
    </w:lvl>
  </w:abstractNum>
  <w:abstractNum w:abstractNumId="25">
    <w:multiLevelType w:val="hybridMultilevel"/>
    <w:lvl w:ilvl="0">
      <w:start w:val="1"/>
      <w:numFmt w:val="decimal"/>
      <w:lvlText w:val="（%1）"/>
      <w:lvlJc w:val="left"/>
      <w:pPr>
        <w:ind w:left="3281" w:hanging="632"/>
        <w:jc w:val="left"/>
      </w:pPr>
      <w:rPr>
        <w:rFonts w:hint="default" w:ascii="宋体" w:hAnsi="宋体" w:eastAsia="宋体" w:cs="宋体"/>
        <w:spacing w:val="-2"/>
        <w:w w:val="97"/>
        <w:sz w:val="21"/>
        <w:szCs w:val="21"/>
      </w:rPr>
    </w:lvl>
    <w:lvl w:ilvl="1">
      <w:start w:val="0"/>
      <w:numFmt w:val="bullet"/>
      <w:lvlText w:val="•"/>
      <w:lvlJc w:val="left"/>
      <w:pPr>
        <w:ind w:left="3940" w:hanging="632"/>
      </w:pPr>
      <w:rPr>
        <w:rFonts w:hint="default"/>
      </w:rPr>
    </w:lvl>
    <w:lvl w:ilvl="2">
      <w:start w:val="0"/>
      <w:numFmt w:val="bullet"/>
      <w:lvlText w:val="•"/>
      <w:lvlJc w:val="left"/>
      <w:pPr>
        <w:ind w:left="4601" w:hanging="632"/>
      </w:pPr>
      <w:rPr>
        <w:rFonts w:hint="default"/>
      </w:rPr>
    </w:lvl>
    <w:lvl w:ilvl="3">
      <w:start w:val="0"/>
      <w:numFmt w:val="bullet"/>
      <w:lvlText w:val="•"/>
      <w:lvlJc w:val="left"/>
      <w:pPr>
        <w:ind w:left="5261" w:hanging="632"/>
      </w:pPr>
      <w:rPr>
        <w:rFonts w:hint="default"/>
      </w:rPr>
    </w:lvl>
    <w:lvl w:ilvl="4">
      <w:start w:val="0"/>
      <w:numFmt w:val="bullet"/>
      <w:lvlText w:val="•"/>
      <w:lvlJc w:val="left"/>
      <w:pPr>
        <w:ind w:left="5922" w:hanging="632"/>
      </w:pPr>
      <w:rPr>
        <w:rFonts w:hint="default"/>
      </w:rPr>
    </w:lvl>
    <w:lvl w:ilvl="5">
      <w:start w:val="0"/>
      <w:numFmt w:val="bullet"/>
      <w:lvlText w:val="•"/>
      <w:lvlJc w:val="left"/>
      <w:pPr>
        <w:ind w:left="6583" w:hanging="632"/>
      </w:pPr>
      <w:rPr>
        <w:rFonts w:hint="default"/>
      </w:rPr>
    </w:lvl>
    <w:lvl w:ilvl="6">
      <w:start w:val="0"/>
      <w:numFmt w:val="bullet"/>
      <w:lvlText w:val="•"/>
      <w:lvlJc w:val="left"/>
      <w:pPr>
        <w:ind w:left="7243" w:hanging="632"/>
      </w:pPr>
      <w:rPr>
        <w:rFonts w:hint="default"/>
      </w:rPr>
    </w:lvl>
    <w:lvl w:ilvl="7">
      <w:start w:val="0"/>
      <w:numFmt w:val="bullet"/>
      <w:lvlText w:val="•"/>
      <w:lvlJc w:val="left"/>
      <w:pPr>
        <w:ind w:left="7904" w:hanging="632"/>
      </w:pPr>
      <w:rPr>
        <w:rFonts w:hint="default"/>
      </w:rPr>
    </w:lvl>
    <w:lvl w:ilvl="8">
      <w:start w:val="0"/>
      <w:numFmt w:val="bullet"/>
      <w:lvlText w:val="•"/>
      <w:lvlJc w:val="left"/>
      <w:pPr>
        <w:ind w:left="8565" w:hanging="632"/>
      </w:pPr>
      <w:rPr>
        <w:rFonts w:hint="default"/>
      </w:rPr>
    </w:lvl>
  </w:abstractNum>
  <w:abstractNum w:abstractNumId="24">
    <w:multiLevelType w:val="hybridMultilevel"/>
    <w:lvl w:ilvl="0">
      <w:start w:val="1"/>
      <w:numFmt w:val="decimal"/>
      <w:lvlText w:val="（%1）"/>
      <w:lvlJc w:val="left"/>
      <w:pPr>
        <w:ind w:left="3274" w:hanging="624"/>
        <w:jc w:val="left"/>
      </w:pPr>
      <w:rPr>
        <w:rFonts w:hint="default" w:ascii="宋体" w:hAnsi="宋体" w:eastAsia="宋体" w:cs="宋体"/>
        <w:spacing w:val="-2"/>
        <w:w w:val="97"/>
        <w:sz w:val="21"/>
        <w:szCs w:val="21"/>
      </w:rPr>
    </w:lvl>
    <w:lvl w:ilvl="1">
      <w:start w:val="0"/>
      <w:numFmt w:val="bullet"/>
      <w:lvlText w:val="•"/>
      <w:lvlJc w:val="left"/>
      <w:pPr>
        <w:ind w:left="3940" w:hanging="624"/>
      </w:pPr>
      <w:rPr>
        <w:rFonts w:hint="default"/>
      </w:rPr>
    </w:lvl>
    <w:lvl w:ilvl="2">
      <w:start w:val="0"/>
      <w:numFmt w:val="bullet"/>
      <w:lvlText w:val="•"/>
      <w:lvlJc w:val="left"/>
      <w:pPr>
        <w:ind w:left="4601" w:hanging="624"/>
      </w:pPr>
      <w:rPr>
        <w:rFonts w:hint="default"/>
      </w:rPr>
    </w:lvl>
    <w:lvl w:ilvl="3">
      <w:start w:val="0"/>
      <w:numFmt w:val="bullet"/>
      <w:lvlText w:val="•"/>
      <w:lvlJc w:val="left"/>
      <w:pPr>
        <w:ind w:left="5261" w:hanging="624"/>
      </w:pPr>
      <w:rPr>
        <w:rFonts w:hint="default"/>
      </w:rPr>
    </w:lvl>
    <w:lvl w:ilvl="4">
      <w:start w:val="0"/>
      <w:numFmt w:val="bullet"/>
      <w:lvlText w:val="•"/>
      <w:lvlJc w:val="left"/>
      <w:pPr>
        <w:ind w:left="5922" w:hanging="624"/>
      </w:pPr>
      <w:rPr>
        <w:rFonts w:hint="default"/>
      </w:rPr>
    </w:lvl>
    <w:lvl w:ilvl="5">
      <w:start w:val="0"/>
      <w:numFmt w:val="bullet"/>
      <w:lvlText w:val="•"/>
      <w:lvlJc w:val="left"/>
      <w:pPr>
        <w:ind w:left="6583" w:hanging="624"/>
      </w:pPr>
      <w:rPr>
        <w:rFonts w:hint="default"/>
      </w:rPr>
    </w:lvl>
    <w:lvl w:ilvl="6">
      <w:start w:val="0"/>
      <w:numFmt w:val="bullet"/>
      <w:lvlText w:val="•"/>
      <w:lvlJc w:val="left"/>
      <w:pPr>
        <w:ind w:left="7243" w:hanging="624"/>
      </w:pPr>
      <w:rPr>
        <w:rFonts w:hint="default"/>
      </w:rPr>
    </w:lvl>
    <w:lvl w:ilvl="7">
      <w:start w:val="0"/>
      <w:numFmt w:val="bullet"/>
      <w:lvlText w:val="•"/>
      <w:lvlJc w:val="left"/>
      <w:pPr>
        <w:ind w:left="7904" w:hanging="624"/>
      </w:pPr>
      <w:rPr>
        <w:rFonts w:hint="default"/>
      </w:rPr>
    </w:lvl>
    <w:lvl w:ilvl="8">
      <w:start w:val="0"/>
      <w:numFmt w:val="bullet"/>
      <w:lvlText w:val="•"/>
      <w:lvlJc w:val="left"/>
      <w:pPr>
        <w:ind w:left="8565" w:hanging="624"/>
      </w:pPr>
      <w:rPr>
        <w:rFonts w:hint="default"/>
      </w:rPr>
    </w:lvl>
  </w:abstractNum>
  <w:abstractNum w:abstractNumId="23">
    <w:multiLevelType w:val="hybridMultilevel"/>
    <w:lvl w:ilvl="0">
      <w:start w:val="1"/>
      <w:numFmt w:val="decimal"/>
      <w:lvlText w:val="（%1）"/>
      <w:lvlJc w:val="left"/>
      <w:pPr>
        <w:ind w:left="3274" w:hanging="624"/>
        <w:jc w:val="left"/>
      </w:pPr>
      <w:rPr>
        <w:rFonts w:hint="default" w:ascii="宋体" w:hAnsi="宋体" w:eastAsia="宋体" w:cs="宋体"/>
        <w:spacing w:val="-2"/>
        <w:w w:val="97"/>
        <w:sz w:val="21"/>
        <w:szCs w:val="21"/>
      </w:rPr>
    </w:lvl>
    <w:lvl w:ilvl="1">
      <w:start w:val="0"/>
      <w:numFmt w:val="bullet"/>
      <w:lvlText w:val="•"/>
      <w:lvlJc w:val="left"/>
      <w:pPr>
        <w:ind w:left="3940" w:hanging="624"/>
      </w:pPr>
      <w:rPr>
        <w:rFonts w:hint="default"/>
      </w:rPr>
    </w:lvl>
    <w:lvl w:ilvl="2">
      <w:start w:val="0"/>
      <w:numFmt w:val="bullet"/>
      <w:lvlText w:val="•"/>
      <w:lvlJc w:val="left"/>
      <w:pPr>
        <w:ind w:left="4601" w:hanging="624"/>
      </w:pPr>
      <w:rPr>
        <w:rFonts w:hint="default"/>
      </w:rPr>
    </w:lvl>
    <w:lvl w:ilvl="3">
      <w:start w:val="0"/>
      <w:numFmt w:val="bullet"/>
      <w:lvlText w:val="•"/>
      <w:lvlJc w:val="left"/>
      <w:pPr>
        <w:ind w:left="5261" w:hanging="624"/>
      </w:pPr>
      <w:rPr>
        <w:rFonts w:hint="default"/>
      </w:rPr>
    </w:lvl>
    <w:lvl w:ilvl="4">
      <w:start w:val="0"/>
      <w:numFmt w:val="bullet"/>
      <w:lvlText w:val="•"/>
      <w:lvlJc w:val="left"/>
      <w:pPr>
        <w:ind w:left="5922" w:hanging="624"/>
      </w:pPr>
      <w:rPr>
        <w:rFonts w:hint="default"/>
      </w:rPr>
    </w:lvl>
    <w:lvl w:ilvl="5">
      <w:start w:val="0"/>
      <w:numFmt w:val="bullet"/>
      <w:lvlText w:val="•"/>
      <w:lvlJc w:val="left"/>
      <w:pPr>
        <w:ind w:left="6583" w:hanging="624"/>
      </w:pPr>
      <w:rPr>
        <w:rFonts w:hint="default"/>
      </w:rPr>
    </w:lvl>
    <w:lvl w:ilvl="6">
      <w:start w:val="0"/>
      <w:numFmt w:val="bullet"/>
      <w:lvlText w:val="•"/>
      <w:lvlJc w:val="left"/>
      <w:pPr>
        <w:ind w:left="7243" w:hanging="624"/>
      </w:pPr>
      <w:rPr>
        <w:rFonts w:hint="default"/>
      </w:rPr>
    </w:lvl>
    <w:lvl w:ilvl="7">
      <w:start w:val="0"/>
      <w:numFmt w:val="bullet"/>
      <w:lvlText w:val="•"/>
      <w:lvlJc w:val="left"/>
      <w:pPr>
        <w:ind w:left="7904" w:hanging="624"/>
      </w:pPr>
      <w:rPr>
        <w:rFonts w:hint="default"/>
      </w:rPr>
    </w:lvl>
    <w:lvl w:ilvl="8">
      <w:start w:val="0"/>
      <w:numFmt w:val="bullet"/>
      <w:lvlText w:val="•"/>
      <w:lvlJc w:val="left"/>
      <w:pPr>
        <w:ind w:left="8565" w:hanging="624"/>
      </w:pPr>
      <w:rPr>
        <w:rFonts w:hint="default"/>
      </w:rPr>
    </w:lvl>
  </w:abstractNum>
  <w:abstractNum w:abstractNumId="22">
    <w:multiLevelType w:val="hybridMultilevel"/>
    <w:lvl w:ilvl="0">
      <w:start w:val="1"/>
      <w:numFmt w:val="decimal"/>
      <w:lvlText w:val="（%1）"/>
      <w:lvlJc w:val="left"/>
      <w:pPr>
        <w:ind w:left="725" w:hanging="624"/>
        <w:jc w:val="left"/>
      </w:pPr>
      <w:rPr>
        <w:rFonts w:hint="default" w:ascii="宋体" w:hAnsi="宋体" w:eastAsia="宋体" w:cs="宋体"/>
        <w:spacing w:val="-2"/>
        <w:w w:val="97"/>
        <w:sz w:val="21"/>
        <w:szCs w:val="21"/>
      </w:rPr>
    </w:lvl>
    <w:lvl w:ilvl="1">
      <w:start w:val="0"/>
      <w:numFmt w:val="bullet"/>
      <w:lvlText w:val="•"/>
      <w:lvlJc w:val="left"/>
      <w:pPr>
        <w:ind w:left="1381" w:hanging="624"/>
      </w:pPr>
      <w:rPr>
        <w:rFonts w:hint="default"/>
      </w:rPr>
    </w:lvl>
    <w:lvl w:ilvl="2">
      <w:start w:val="0"/>
      <w:numFmt w:val="bullet"/>
      <w:lvlText w:val="•"/>
      <w:lvlJc w:val="left"/>
      <w:pPr>
        <w:ind w:left="2043" w:hanging="624"/>
      </w:pPr>
      <w:rPr>
        <w:rFonts w:hint="default"/>
      </w:rPr>
    </w:lvl>
    <w:lvl w:ilvl="3">
      <w:start w:val="0"/>
      <w:numFmt w:val="bullet"/>
      <w:lvlText w:val="•"/>
      <w:lvlJc w:val="left"/>
      <w:pPr>
        <w:ind w:left="2705" w:hanging="624"/>
      </w:pPr>
      <w:rPr>
        <w:rFonts w:hint="default"/>
      </w:rPr>
    </w:lvl>
    <w:lvl w:ilvl="4">
      <w:start w:val="0"/>
      <w:numFmt w:val="bullet"/>
      <w:lvlText w:val="•"/>
      <w:lvlJc w:val="left"/>
      <w:pPr>
        <w:ind w:left="3366" w:hanging="624"/>
      </w:pPr>
      <w:rPr>
        <w:rFonts w:hint="default"/>
      </w:rPr>
    </w:lvl>
    <w:lvl w:ilvl="5">
      <w:start w:val="0"/>
      <w:numFmt w:val="bullet"/>
      <w:lvlText w:val="•"/>
      <w:lvlJc w:val="left"/>
      <w:pPr>
        <w:ind w:left="4028" w:hanging="624"/>
      </w:pPr>
      <w:rPr>
        <w:rFonts w:hint="default"/>
      </w:rPr>
    </w:lvl>
    <w:lvl w:ilvl="6">
      <w:start w:val="0"/>
      <w:numFmt w:val="bullet"/>
      <w:lvlText w:val="•"/>
      <w:lvlJc w:val="left"/>
      <w:pPr>
        <w:ind w:left="4690" w:hanging="624"/>
      </w:pPr>
      <w:rPr>
        <w:rFonts w:hint="default"/>
      </w:rPr>
    </w:lvl>
    <w:lvl w:ilvl="7">
      <w:start w:val="0"/>
      <w:numFmt w:val="bullet"/>
      <w:lvlText w:val="•"/>
      <w:lvlJc w:val="left"/>
      <w:pPr>
        <w:ind w:left="5351" w:hanging="624"/>
      </w:pPr>
      <w:rPr>
        <w:rFonts w:hint="default"/>
      </w:rPr>
    </w:lvl>
    <w:lvl w:ilvl="8">
      <w:start w:val="0"/>
      <w:numFmt w:val="bullet"/>
      <w:lvlText w:val="•"/>
      <w:lvlJc w:val="left"/>
      <w:pPr>
        <w:ind w:left="6013" w:hanging="624"/>
      </w:pPr>
      <w:rPr>
        <w:rFonts w:hint="default"/>
      </w:rPr>
    </w:lvl>
  </w:abstractNum>
  <w:abstractNum w:abstractNumId="21">
    <w:multiLevelType w:val="hybridMultilevel"/>
    <w:lvl w:ilvl="0">
      <w:start w:val="7"/>
      <w:numFmt w:val="decimal"/>
      <w:lvlText w:val="%1"/>
      <w:lvlJc w:val="left"/>
      <w:pPr>
        <w:ind w:left="893" w:hanging="792"/>
        <w:jc w:val="left"/>
      </w:pPr>
      <w:rPr>
        <w:rFonts w:hint="default"/>
      </w:rPr>
    </w:lvl>
    <w:lvl w:ilvl="1">
      <w:start w:val="1"/>
      <w:numFmt w:val="decimal"/>
      <w:lvlText w:val="%1.%2"/>
      <w:lvlJc w:val="left"/>
      <w:pPr>
        <w:ind w:left="893" w:hanging="792"/>
        <w:jc w:val="left"/>
      </w:pPr>
      <w:rPr>
        <w:rFonts w:hint="default"/>
      </w:rPr>
    </w:lvl>
    <w:lvl w:ilvl="2">
      <w:start w:val="47"/>
      <w:numFmt w:val="decimal"/>
      <w:lvlText w:val="%1.%2.%3"/>
      <w:lvlJc w:val="left"/>
      <w:pPr>
        <w:ind w:left="2650" w:hanging="792"/>
        <w:jc w:val="left"/>
      </w:pPr>
      <w:rPr>
        <w:rFonts w:hint="default" w:ascii="微软雅黑" w:hAnsi="微软雅黑" w:eastAsia="微软雅黑" w:cs="微软雅黑"/>
        <w:b/>
        <w:bCs/>
        <w:spacing w:val="-2"/>
        <w:w w:val="78"/>
        <w:sz w:val="21"/>
        <w:szCs w:val="21"/>
      </w:rPr>
    </w:lvl>
    <w:lvl w:ilvl="3">
      <w:start w:val="1"/>
      <w:numFmt w:val="decimal"/>
      <w:lvlText w:val="（%4）"/>
      <w:lvlJc w:val="left"/>
      <w:pPr>
        <w:ind w:left="3274" w:hanging="624"/>
        <w:jc w:val="left"/>
      </w:pPr>
      <w:rPr>
        <w:rFonts w:hint="default" w:ascii="宋体" w:hAnsi="宋体" w:eastAsia="宋体" w:cs="宋体"/>
        <w:spacing w:val="-2"/>
        <w:w w:val="97"/>
        <w:sz w:val="21"/>
        <w:szCs w:val="21"/>
      </w:rPr>
    </w:lvl>
    <w:lvl w:ilvl="4">
      <w:start w:val="0"/>
      <w:numFmt w:val="bullet"/>
      <w:lvlText w:val="•"/>
      <w:lvlJc w:val="left"/>
      <w:pPr>
        <w:ind w:left="3068" w:hanging="624"/>
      </w:pPr>
      <w:rPr>
        <w:rFonts w:hint="default"/>
      </w:rPr>
    </w:lvl>
    <w:lvl w:ilvl="5">
      <w:start w:val="0"/>
      <w:numFmt w:val="bullet"/>
      <w:lvlText w:val="•"/>
      <w:lvlJc w:val="left"/>
      <w:pPr>
        <w:ind w:left="2962" w:hanging="624"/>
      </w:pPr>
      <w:rPr>
        <w:rFonts w:hint="default"/>
      </w:rPr>
    </w:lvl>
    <w:lvl w:ilvl="6">
      <w:start w:val="0"/>
      <w:numFmt w:val="bullet"/>
      <w:lvlText w:val="•"/>
      <w:lvlJc w:val="left"/>
      <w:pPr>
        <w:ind w:left="2856" w:hanging="624"/>
      </w:pPr>
      <w:rPr>
        <w:rFonts w:hint="default"/>
      </w:rPr>
    </w:lvl>
    <w:lvl w:ilvl="7">
      <w:start w:val="0"/>
      <w:numFmt w:val="bullet"/>
      <w:lvlText w:val="•"/>
      <w:lvlJc w:val="left"/>
      <w:pPr>
        <w:ind w:left="2750" w:hanging="624"/>
      </w:pPr>
      <w:rPr>
        <w:rFonts w:hint="default"/>
      </w:rPr>
    </w:lvl>
    <w:lvl w:ilvl="8">
      <w:start w:val="0"/>
      <w:numFmt w:val="bullet"/>
      <w:lvlText w:val="•"/>
      <w:lvlJc w:val="left"/>
      <w:pPr>
        <w:ind w:left="2644" w:hanging="624"/>
      </w:pPr>
      <w:rPr>
        <w:rFonts w:hint="default"/>
      </w:rPr>
    </w:lvl>
  </w:abstractNum>
  <w:abstractNum w:abstractNumId="20">
    <w:multiLevelType w:val="hybridMultilevel"/>
    <w:lvl w:ilvl="0">
      <w:start w:val="1"/>
      <w:numFmt w:val="decimal"/>
      <w:lvlText w:val="（%1）"/>
      <w:lvlJc w:val="left"/>
      <w:pPr>
        <w:ind w:left="785" w:hanging="624"/>
        <w:jc w:val="left"/>
      </w:pPr>
      <w:rPr>
        <w:rFonts w:hint="default" w:ascii="宋体" w:hAnsi="宋体" w:eastAsia="宋体" w:cs="宋体"/>
        <w:spacing w:val="-2"/>
        <w:w w:val="97"/>
        <w:sz w:val="21"/>
        <w:szCs w:val="21"/>
      </w:rPr>
    </w:lvl>
    <w:lvl w:ilvl="1">
      <w:start w:val="1"/>
      <w:numFmt w:val="decimal"/>
      <w:lvlText w:val="（%2）"/>
      <w:lvlJc w:val="left"/>
      <w:pPr>
        <w:ind w:left="3334" w:hanging="624"/>
        <w:jc w:val="left"/>
      </w:pPr>
      <w:rPr>
        <w:rFonts w:hint="default" w:ascii="宋体" w:hAnsi="宋体" w:eastAsia="宋体" w:cs="宋体"/>
        <w:spacing w:val="-2"/>
        <w:w w:val="97"/>
        <w:sz w:val="21"/>
        <w:szCs w:val="21"/>
      </w:rPr>
    </w:lvl>
    <w:lvl w:ilvl="2">
      <w:start w:val="0"/>
      <w:numFmt w:val="bullet"/>
      <w:lvlText w:val="•"/>
      <w:lvlJc w:val="left"/>
      <w:pPr>
        <w:ind w:left="3784" w:hanging="624"/>
      </w:pPr>
      <w:rPr>
        <w:rFonts w:hint="default"/>
      </w:rPr>
    </w:lvl>
    <w:lvl w:ilvl="3">
      <w:start w:val="0"/>
      <w:numFmt w:val="bullet"/>
      <w:lvlText w:val="•"/>
      <w:lvlJc w:val="left"/>
      <w:pPr>
        <w:ind w:left="4228" w:hanging="624"/>
      </w:pPr>
      <w:rPr>
        <w:rFonts w:hint="default"/>
      </w:rPr>
    </w:lvl>
    <w:lvl w:ilvl="4">
      <w:start w:val="0"/>
      <w:numFmt w:val="bullet"/>
      <w:lvlText w:val="•"/>
      <w:lvlJc w:val="left"/>
      <w:pPr>
        <w:ind w:left="4672" w:hanging="624"/>
      </w:pPr>
      <w:rPr>
        <w:rFonts w:hint="default"/>
      </w:rPr>
    </w:lvl>
    <w:lvl w:ilvl="5">
      <w:start w:val="0"/>
      <w:numFmt w:val="bullet"/>
      <w:lvlText w:val="•"/>
      <w:lvlJc w:val="left"/>
      <w:pPr>
        <w:ind w:left="5116" w:hanging="624"/>
      </w:pPr>
      <w:rPr>
        <w:rFonts w:hint="default"/>
      </w:rPr>
    </w:lvl>
    <w:lvl w:ilvl="6">
      <w:start w:val="0"/>
      <w:numFmt w:val="bullet"/>
      <w:lvlText w:val="•"/>
      <w:lvlJc w:val="left"/>
      <w:pPr>
        <w:ind w:left="5560" w:hanging="624"/>
      </w:pPr>
      <w:rPr>
        <w:rFonts w:hint="default"/>
      </w:rPr>
    </w:lvl>
    <w:lvl w:ilvl="7">
      <w:start w:val="0"/>
      <w:numFmt w:val="bullet"/>
      <w:lvlText w:val="•"/>
      <w:lvlJc w:val="left"/>
      <w:pPr>
        <w:ind w:left="6004" w:hanging="624"/>
      </w:pPr>
      <w:rPr>
        <w:rFonts w:hint="default"/>
      </w:rPr>
    </w:lvl>
    <w:lvl w:ilvl="8">
      <w:start w:val="0"/>
      <w:numFmt w:val="bullet"/>
      <w:lvlText w:val="•"/>
      <w:lvlJc w:val="left"/>
      <w:pPr>
        <w:ind w:left="6448" w:hanging="624"/>
      </w:pPr>
      <w:rPr>
        <w:rFonts w:hint="default"/>
      </w:rPr>
    </w:lvl>
  </w:abstractNum>
  <w:abstractNum w:abstractNumId="19">
    <w:multiLevelType w:val="hybridMultilevel"/>
    <w:lvl w:ilvl="0">
      <w:start w:val="1"/>
      <w:numFmt w:val="decimal"/>
      <w:lvlText w:val="（%1）"/>
      <w:lvlJc w:val="left"/>
      <w:pPr>
        <w:ind w:left="3334" w:hanging="624"/>
        <w:jc w:val="left"/>
      </w:pPr>
      <w:rPr>
        <w:rFonts w:hint="default" w:ascii="宋体" w:hAnsi="宋体" w:eastAsia="宋体" w:cs="宋体"/>
        <w:spacing w:val="-2"/>
        <w:w w:val="97"/>
        <w:sz w:val="21"/>
        <w:szCs w:val="21"/>
      </w:rPr>
    </w:lvl>
    <w:lvl w:ilvl="1">
      <w:start w:val="0"/>
      <w:numFmt w:val="bullet"/>
      <w:lvlText w:val="•"/>
      <w:lvlJc w:val="left"/>
      <w:pPr>
        <w:ind w:left="3994" w:hanging="624"/>
      </w:pPr>
      <w:rPr>
        <w:rFonts w:hint="default"/>
      </w:rPr>
    </w:lvl>
    <w:lvl w:ilvl="2">
      <w:start w:val="0"/>
      <w:numFmt w:val="bullet"/>
      <w:lvlText w:val="•"/>
      <w:lvlJc w:val="left"/>
      <w:pPr>
        <w:ind w:left="4649" w:hanging="624"/>
      </w:pPr>
      <w:rPr>
        <w:rFonts w:hint="default"/>
      </w:rPr>
    </w:lvl>
    <w:lvl w:ilvl="3">
      <w:start w:val="0"/>
      <w:numFmt w:val="bullet"/>
      <w:lvlText w:val="•"/>
      <w:lvlJc w:val="left"/>
      <w:pPr>
        <w:ind w:left="5303" w:hanging="624"/>
      </w:pPr>
      <w:rPr>
        <w:rFonts w:hint="default"/>
      </w:rPr>
    </w:lvl>
    <w:lvl w:ilvl="4">
      <w:start w:val="0"/>
      <w:numFmt w:val="bullet"/>
      <w:lvlText w:val="•"/>
      <w:lvlJc w:val="left"/>
      <w:pPr>
        <w:ind w:left="5958" w:hanging="624"/>
      </w:pPr>
      <w:rPr>
        <w:rFonts w:hint="default"/>
      </w:rPr>
    </w:lvl>
    <w:lvl w:ilvl="5">
      <w:start w:val="0"/>
      <w:numFmt w:val="bullet"/>
      <w:lvlText w:val="•"/>
      <w:lvlJc w:val="left"/>
      <w:pPr>
        <w:ind w:left="6613" w:hanging="624"/>
      </w:pPr>
      <w:rPr>
        <w:rFonts w:hint="default"/>
      </w:rPr>
    </w:lvl>
    <w:lvl w:ilvl="6">
      <w:start w:val="0"/>
      <w:numFmt w:val="bullet"/>
      <w:lvlText w:val="•"/>
      <w:lvlJc w:val="left"/>
      <w:pPr>
        <w:ind w:left="7267" w:hanging="624"/>
      </w:pPr>
      <w:rPr>
        <w:rFonts w:hint="default"/>
      </w:rPr>
    </w:lvl>
    <w:lvl w:ilvl="7">
      <w:start w:val="0"/>
      <w:numFmt w:val="bullet"/>
      <w:lvlText w:val="•"/>
      <w:lvlJc w:val="left"/>
      <w:pPr>
        <w:ind w:left="7922" w:hanging="624"/>
      </w:pPr>
      <w:rPr>
        <w:rFonts w:hint="default"/>
      </w:rPr>
    </w:lvl>
    <w:lvl w:ilvl="8">
      <w:start w:val="0"/>
      <w:numFmt w:val="bullet"/>
      <w:lvlText w:val="•"/>
      <w:lvlJc w:val="left"/>
      <w:pPr>
        <w:ind w:left="8577" w:hanging="624"/>
      </w:pPr>
      <w:rPr>
        <w:rFonts w:hint="default"/>
      </w:rPr>
    </w:lvl>
  </w:abstractNum>
  <w:abstractNum w:abstractNumId="18">
    <w:multiLevelType w:val="hybridMultilevel"/>
    <w:lvl w:ilvl="0">
      <w:start w:val="1"/>
      <w:numFmt w:val="decimal"/>
      <w:lvlText w:val="（%1）"/>
      <w:lvlJc w:val="left"/>
      <w:pPr>
        <w:ind w:left="3274" w:hanging="624"/>
        <w:jc w:val="left"/>
      </w:pPr>
      <w:rPr>
        <w:rFonts w:hint="default" w:ascii="宋体" w:hAnsi="宋体" w:eastAsia="宋体" w:cs="宋体"/>
        <w:spacing w:val="-2"/>
        <w:w w:val="97"/>
        <w:sz w:val="21"/>
        <w:szCs w:val="21"/>
      </w:rPr>
    </w:lvl>
    <w:lvl w:ilvl="1">
      <w:start w:val="0"/>
      <w:numFmt w:val="bullet"/>
      <w:lvlText w:val="•"/>
      <w:lvlJc w:val="left"/>
      <w:pPr>
        <w:ind w:left="3940" w:hanging="624"/>
      </w:pPr>
      <w:rPr>
        <w:rFonts w:hint="default"/>
      </w:rPr>
    </w:lvl>
    <w:lvl w:ilvl="2">
      <w:start w:val="0"/>
      <w:numFmt w:val="bullet"/>
      <w:lvlText w:val="•"/>
      <w:lvlJc w:val="left"/>
      <w:pPr>
        <w:ind w:left="4601" w:hanging="624"/>
      </w:pPr>
      <w:rPr>
        <w:rFonts w:hint="default"/>
      </w:rPr>
    </w:lvl>
    <w:lvl w:ilvl="3">
      <w:start w:val="0"/>
      <w:numFmt w:val="bullet"/>
      <w:lvlText w:val="•"/>
      <w:lvlJc w:val="left"/>
      <w:pPr>
        <w:ind w:left="5261" w:hanging="624"/>
      </w:pPr>
      <w:rPr>
        <w:rFonts w:hint="default"/>
      </w:rPr>
    </w:lvl>
    <w:lvl w:ilvl="4">
      <w:start w:val="0"/>
      <w:numFmt w:val="bullet"/>
      <w:lvlText w:val="•"/>
      <w:lvlJc w:val="left"/>
      <w:pPr>
        <w:ind w:left="5922" w:hanging="624"/>
      </w:pPr>
      <w:rPr>
        <w:rFonts w:hint="default"/>
      </w:rPr>
    </w:lvl>
    <w:lvl w:ilvl="5">
      <w:start w:val="0"/>
      <w:numFmt w:val="bullet"/>
      <w:lvlText w:val="•"/>
      <w:lvlJc w:val="left"/>
      <w:pPr>
        <w:ind w:left="6583" w:hanging="624"/>
      </w:pPr>
      <w:rPr>
        <w:rFonts w:hint="default"/>
      </w:rPr>
    </w:lvl>
    <w:lvl w:ilvl="6">
      <w:start w:val="0"/>
      <w:numFmt w:val="bullet"/>
      <w:lvlText w:val="•"/>
      <w:lvlJc w:val="left"/>
      <w:pPr>
        <w:ind w:left="7243" w:hanging="624"/>
      </w:pPr>
      <w:rPr>
        <w:rFonts w:hint="default"/>
      </w:rPr>
    </w:lvl>
    <w:lvl w:ilvl="7">
      <w:start w:val="0"/>
      <w:numFmt w:val="bullet"/>
      <w:lvlText w:val="•"/>
      <w:lvlJc w:val="left"/>
      <w:pPr>
        <w:ind w:left="7904" w:hanging="624"/>
      </w:pPr>
      <w:rPr>
        <w:rFonts w:hint="default"/>
      </w:rPr>
    </w:lvl>
    <w:lvl w:ilvl="8">
      <w:start w:val="0"/>
      <w:numFmt w:val="bullet"/>
      <w:lvlText w:val="•"/>
      <w:lvlJc w:val="left"/>
      <w:pPr>
        <w:ind w:left="8565" w:hanging="624"/>
      </w:pPr>
      <w:rPr>
        <w:rFonts w:hint="default"/>
      </w:rPr>
    </w:lvl>
  </w:abstractNum>
  <w:abstractNum w:abstractNumId="17">
    <w:multiLevelType w:val="hybridMultilevel"/>
    <w:lvl w:ilvl="0">
      <w:start w:val="1"/>
      <w:numFmt w:val="decimal"/>
      <w:lvlText w:val="（%1）"/>
      <w:lvlJc w:val="left"/>
      <w:pPr>
        <w:ind w:left="725" w:hanging="624"/>
        <w:jc w:val="left"/>
      </w:pPr>
      <w:rPr>
        <w:rFonts w:hint="default" w:ascii="宋体" w:hAnsi="宋体" w:eastAsia="宋体" w:cs="宋体"/>
        <w:spacing w:val="-2"/>
        <w:w w:val="97"/>
        <w:sz w:val="21"/>
        <w:szCs w:val="21"/>
      </w:rPr>
    </w:lvl>
    <w:lvl w:ilvl="1">
      <w:start w:val="0"/>
      <w:numFmt w:val="bullet"/>
      <w:lvlText w:val="•"/>
      <w:lvlJc w:val="left"/>
      <w:pPr>
        <w:ind w:left="1381" w:hanging="624"/>
      </w:pPr>
      <w:rPr>
        <w:rFonts w:hint="default"/>
      </w:rPr>
    </w:lvl>
    <w:lvl w:ilvl="2">
      <w:start w:val="0"/>
      <w:numFmt w:val="bullet"/>
      <w:lvlText w:val="•"/>
      <w:lvlJc w:val="left"/>
      <w:pPr>
        <w:ind w:left="2043" w:hanging="624"/>
      </w:pPr>
      <w:rPr>
        <w:rFonts w:hint="default"/>
      </w:rPr>
    </w:lvl>
    <w:lvl w:ilvl="3">
      <w:start w:val="0"/>
      <w:numFmt w:val="bullet"/>
      <w:lvlText w:val="•"/>
      <w:lvlJc w:val="left"/>
      <w:pPr>
        <w:ind w:left="2705" w:hanging="624"/>
      </w:pPr>
      <w:rPr>
        <w:rFonts w:hint="default"/>
      </w:rPr>
    </w:lvl>
    <w:lvl w:ilvl="4">
      <w:start w:val="0"/>
      <w:numFmt w:val="bullet"/>
      <w:lvlText w:val="•"/>
      <w:lvlJc w:val="left"/>
      <w:pPr>
        <w:ind w:left="3366" w:hanging="624"/>
      </w:pPr>
      <w:rPr>
        <w:rFonts w:hint="default"/>
      </w:rPr>
    </w:lvl>
    <w:lvl w:ilvl="5">
      <w:start w:val="0"/>
      <w:numFmt w:val="bullet"/>
      <w:lvlText w:val="•"/>
      <w:lvlJc w:val="left"/>
      <w:pPr>
        <w:ind w:left="4028" w:hanging="624"/>
      </w:pPr>
      <w:rPr>
        <w:rFonts w:hint="default"/>
      </w:rPr>
    </w:lvl>
    <w:lvl w:ilvl="6">
      <w:start w:val="0"/>
      <w:numFmt w:val="bullet"/>
      <w:lvlText w:val="•"/>
      <w:lvlJc w:val="left"/>
      <w:pPr>
        <w:ind w:left="4690" w:hanging="624"/>
      </w:pPr>
      <w:rPr>
        <w:rFonts w:hint="default"/>
      </w:rPr>
    </w:lvl>
    <w:lvl w:ilvl="7">
      <w:start w:val="0"/>
      <w:numFmt w:val="bullet"/>
      <w:lvlText w:val="•"/>
      <w:lvlJc w:val="left"/>
      <w:pPr>
        <w:ind w:left="5351" w:hanging="624"/>
      </w:pPr>
      <w:rPr>
        <w:rFonts w:hint="default"/>
      </w:rPr>
    </w:lvl>
    <w:lvl w:ilvl="8">
      <w:start w:val="0"/>
      <w:numFmt w:val="bullet"/>
      <w:lvlText w:val="•"/>
      <w:lvlJc w:val="left"/>
      <w:pPr>
        <w:ind w:left="6013" w:hanging="624"/>
      </w:pPr>
      <w:rPr>
        <w:rFonts w:hint="default"/>
      </w:rPr>
    </w:lvl>
  </w:abstractNum>
  <w:abstractNum w:abstractNumId="16">
    <w:multiLevelType w:val="hybridMultilevel"/>
    <w:lvl w:ilvl="0">
      <w:start w:val="1"/>
      <w:numFmt w:val="decimal"/>
      <w:lvlText w:val="（%1）"/>
      <w:lvlJc w:val="left"/>
      <w:pPr>
        <w:ind w:left="785" w:hanging="624"/>
        <w:jc w:val="left"/>
      </w:pPr>
      <w:rPr>
        <w:rFonts w:hint="default" w:ascii="宋体" w:hAnsi="宋体" w:eastAsia="宋体" w:cs="宋体"/>
        <w:spacing w:val="-2"/>
        <w:w w:val="97"/>
        <w:sz w:val="21"/>
        <w:szCs w:val="21"/>
      </w:rPr>
    </w:lvl>
    <w:lvl w:ilvl="1">
      <w:start w:val="0"/>
      <w:numFmt w:val="bullet"/>
      <w:lvlText w:val="•"/>
      <w:lvlJc w:val="left"/>
      <w:pPr>
        <w:ind w:left="1435" w:hanging="624"/>
      </w:pPr>
      <w:rPr>
        <w:rFonts w:hint="default"/>
      </w:rPr>
    </w:lvl>
    <w:lvl w:ilvl="2">
      <w:start w:val="0"/>
      <w:numFmt w:val="bullet"/>
      <w:lvlText w:val="•"/>
      <w:lvlJc w:val="left"/>
      <w:pPr>
        <w:ind w:left="2091" w:hanging="624"/>
      </w:pPr>
      <w:rPr>
        <w:rFonts w:hint="default"/>
      </w:rPr>
    </w:lvl>
    <w:lvl w:ilvl="3">
      <w:start w:val="0"/>
      <w:numFmt w:val="bullet"/>
      <w:lvlText w:val="•"/>
      <w:lvlJc w:val="left"/>
      <w:pPr>
        <w:ind w:left="2747" w:hanging="624"/>
      </w:pPr>
      <w:rPr>
        <w:rFonts w:hint="default"/>
      </w:rPr>
    </w:lvl>
    <w:lvl w:ilvl="4">
      <w:start w:val="0"/>
      <w:numFmt w:val="bullet"/>
      <w:lvlText w:val="•"/>
      <w:lvlJc w:val="left"/>
      <w:pPr>
        <w:ind w:left="3402" w:hanging="624"/>
      </w:pPr>
      <w:rPr>
        <w:rFonts w:hint="default"/>
      </w:rPr>
    </w:lvl>
    <w:lvl w:ilvl="5">
      <w:start w:val="0"/>
      <w:numFmt w:val="bullet"/>
      <w:lvlText w:val="•"/>
      <w:lvlJc w:val="left"/>
      <w:pPr>
        <w:ind w:left="4058" w:hanging="624"/>
      </w:pPr>
      <w:rPr>
        <w:rFonts w:hint="default"/>
      </w:rPr>
    </w:lvl>
    <w:lvl w:ilvl="6">
      <w:start w:val="0"/>
      <w:numFmt w:val="bullet"/>
      <w:lvlText w:val="•"/>
      <w:lvlJc w:val="left"/>
      <w:pPr>
        <w:ind w:left="4714" w:hanging="624"/>
      </w:pPr>
      <w:rPr>
        <w:rFonts w:hint="default"/>
      </w:rPr>
    </w:lvl>
    <w:lvl w:ilvl="7">
      <w:start w:val="0"/>
      <w:numFmt w:val="bullet"/>
      <w:lvlText w:val="•"/>
      <w:lvlJc w:val="left"/>
      <w:pPr>
        <w:ind w:left="5369" w:hanging="624"/>
      </w:pPr>
      <w:rPr>
        <w:rFonts w:hint="default"/>
      </w:rPr>
    </w:lvl>
    <w:lvl w:ilvl="8">
      <w:start w:val="0"/>
      <w:numFmt w:val="bullet"/>
      <w:lvlText w:val="•"/>
      <w:lvlJc w:val="left"/>
      <w:pPr>
        <w:ind w:left="6025" w:hanging="624"/>
      </w:pPr>
      <w:rPr>
        <w:rFonts w:hint="default"/>
      </w:rPr>
    </w:lvl>
  </w:abstractNum>
  <w:abstractNum w:abstractNumId="15">
    <w:multiLevelType w:val="hybridMultilevel"/>
    <w:lvl w:ilvl="0">
      <w:start w:val="7"/>
      <w:numFmt w:val="decimal"/>
      <w:lvlText w:val="%1"/>
      <w:lvlJc w:val="left"/>
      <w:pPr>
        <w:ind w:left="2710" w:hanging="792"/>
        <w:jc w:val="left"/>
      </w:pPr>
      <w:rPr>
        <w:rFonts w:hint="default"/>
      </w:rPr>
    </w:lvl>
    <w:lvl w:ilvl="1">
      <w:start w:val="1"/>
      <w:numFmt w:val="decimal"/>
      <w:lvlText w:val="%1.%2"/>
      <w:lvlJc w:val="left"/>
      <w:pPr>
        <w:ind w:left="2710" w:hanging="792"/>
        <w:jc w:val="left"/>
      </w:pPr>
      <w:rPr>
        <w:rFonts w:hint="default"/>
      </w:rPr>
    </w:lvl>
    <w:lvl w:ilvl="2">
      <w:start w:val="25"/>
      <w:numFmt w:val="decimal"/>
      <w:lvlText w:val="%1.%2.%3"/>
      <w:lvlJc w:val="left"/>
      <w:pPr>
        <w:ind w:left="2710" w:hanging="792"/>
        <w:jc w:val="left"/>
      </w:pPr>
      <w:rPr>
        <w:rFonts w:hint="default" w:ascii="微软雅黑" w:hAnsi="微软雅黑" w:eastAsia="微软雅黑" w:cs="微软雅黑"/>
        <w:b/>
        <w:bCs/>
        <w:spacing w:val="-2"/>
        <w:w w:val="78"/>
        <w:sz w:val="21"/>
        <w:szCs w:val="21"/>
      </w:rPr>
    </w:lvl>
    <w:lvl w:ilvl="3">
      <w:start w:val="1"/>
      <w:numFmt w:val="decimal"/>
      <w:lvlText w:val="（%4）"/>
      <w:lvlJc w:val="left"/>
      <w:pPr>
        <w:ind w:left="3334" w:hanging="624"/>
        <w:jc w:val="left"/>
      </w:pPr>
      <w:rPr>
        <w:rFonts w:hint="default" w:ascii="宋体" w:hAnsi="宋体" w:eastAsia="宋体" w:cs="宋体"/>
        <w:spacing w:val="-2"/>
        <w:w w:val="97"/>
        <w:sz w:val="21"/>
        <w:szCs w:val="21"/>
      </w:rPr>
    </w:lvl>
    <w:lvl w:ilvl="4">
      <w:start w:val="0"/>
      <w:numFmt w:val="bullet"/>
      <w:lvlText w:val="•"/>
      <w:lvlJc w:val="left"/>
      <w:pPr>
        <w:ind w:left="5522" w:hanging="624"/>
      </w:pPr>
      <w:rPr>
        <w:rFonts w:hint="default"/>
      </w:rPr>
    </w:lvl>
    <w:lvl w:ilvl="5">
      <w:start w:val="0"/>
      <w:numFmt w:val="bullet"/>
      <w:lvlText w:val="•"/>
      <w:lvlJc w:val="left"/>
      <w:pPr>
        <w:ind w:left="6249" w:hanging="624"/>
      </w:pPr>
      <w:rPr>
        <w:rFonts w:hint="default"/>
      </w:rPr>
    </w:lvl>
    <w:lvl w:ilvl="6">
      <w:start w:val="0"/>
      <w:numFmt w:val="bullet"/>
      <w:lvlText w:val="•"/>
      <w:lvlJc w:val="left"/>
      <w:pPr>
        <w:ind w:left="6976" w:hanging="624"/>
      </w:pPr>
      <w:rPr>
        <w:rFonts w:hint="default"/>
      </w:rPr>
    </w:lvl>
    <w:lvl w:ilvl="7">
      <w:start w:val="0"/>
      <w:numFmt w:val="bullet"/>
      <w:lvlText w:val="•"/>
      <w:lvlJc w:val="left"/>
      <w:pPr>
        <w:ind w:left="7704" w:hanging="624"/>
      </w:pPr>
      <w:rPr>
        <w:rFonts w:hint="default"/>
      </w:rPr>
    </w:lvl>
    <w:lvl w:ilvl="8">
      <w:start w:val="0"/>
      <w:numFmt w:val="bullet"/>
      <w:lvlText w:val="•"/>
      <w:lvlJc w:val="left"/>
      <w:pPr>
        <w:ind w:left="8431" w:hanging="624"/>
      </w:pPr>
      <w:rPr>
        <w:rFonts w:hint="default"/>
      </w:rPr>
    </w:lvl>
  </w:abstractNum>
  <w:abstractNum w:abstractNumId="14">
    <w:multiLevelType w:val="hybridMultilevel"/>
    <w:lvl w:ilvl="0">
      <w:start w:val="1"/>
      <w:numFmt w:val="decimal"/>
      <w:lvlText w:val="（%1）"/>
      <w:lvlJc w:val="left"/>
      <w:pPr>
        <w:ind w:left="3274" w:hanging="624"/>
        <w:jc w:val="left"/>
      </w:pPr>
      <w:rPr>
        <w:rFonts w:hint="default" w:ascii="宋体" w:hAnsi="宋体" w:eastAsia="宋体" w:cs="宋体"/>
        <w:spacing w:val="-2"/>
        <w:w w:val="97"/>
        <w:sz w:val="21"/>
        <w:szCs w:val="21"/>
      </w:rPr>
    </w:lvl>
    <w:lvl w:ilvl="1">
      <w:start w:val="0"/>
      <w:numFmt w:val="bullet"/>
      <w:lvlText w:val="•"/>
      <w:lvlJc w:val="left"/>
      <w:pPr>
        <w:ind w:left="3940" w:hanging="624"/>
      </w:pPr>
      <w:rPr>
        <w:rFonts w:hint="default"/>
      </w:rPr>
    </w:lvl>
    <w:lvl w:ilvl="2">
      <w:start w:val="0"/>
      <w:numFmt w:val="bullet"/>
      <w:lvlText w:val="•"/>
      <w:lvlJc w:val="left"/>
      <w:pPr>
        <w:ind w:left="4601" w:hanging="624"/>
      </w:pPr>
      <w:rPr>
        <w:rFonts w:hint="default"/>
      </w:rPr>
    </w:lvl>
    <w:lvl w:ilvl="3">
      <w:start w:val="0"/>
      <w:numFmt w:val="bullet"/>
      <w:lvlText w:val="•"/>
      <w:lvlJc w:val="left"/>
      <w:pPr>
        <w:ind w:left="5261" w:hanging="624"/>
      </w:pPr>
      <w:rPr>
        <w:rFonts w:hint="default"/>
      </w:rPr>
    </w:lvl>
    <w:lvl w:ilvl="4">
      <w:start w:val="0"/>
      <w:numFmt w:val="bullet"/>
      <w:lvlText w:val="•"/>
      <w:lvlJc w:val="left"/>
      <w:pPr>
        <w:ind w:left="5922" w:hanging="624"/>
      </w:pPr>
      <w:rPr>
        <w:rFonts w:hint="default"/>
      </w:rPr>
    </w:lvl>
    <w:lvl w:ilvl="5">
      <w:start w:val="0"/>
      <w:numFmt w:val="bullet"/>
      <w:lvlText w:val="•"/>
      <w:lvlJc w:val="left"/>
      <w:pPr>
        <w:ind w:left="6583" w:hanging="624"/>
      </w:pPr>
      <w:rPr>
        <w:rFonts w:hint="default"/>
      </w:rPr>
    </w:lvl>
    <w:lvl w:ilvl="6">
      <w:start w:val="0"/>
      <w:numFmt w:val="bullet"/>
      <w:lvlText w:val="•"/>
      <w:lvlJc w:val="left"/>
      <w:pPr>
        <w:ind w:left="7243" w:hanging="624"/>
      </w:pPr>
      <w:rPr>
        <w:rFonts w:hint="default"/>
      </w:rPr>
    </w:lvl>
    <w:lvl w:ilvl="7">
      <w:start w:val="0"/>
      <w:numFmt w:val="bullet"/>
      <w:lvlText w:val="•"/>
      <w:lvlJc w:val="left"/>
      <w:pPr>
        <w:ind w:left="7904" w:hanging="624"/>
      </w:pPr>
      <w:rPr>
        <w:rFonts w:hint="default"/>
      </w:rPr>
    </w:lvl>
    <w:lvl w:ilvl="8">
      <w:start w:val="0"/>
      <w:numFmt w:val="bullet"/>
      <w:lvlText w:val="•"/>
      <w:lvlJc w:val="left"/>
      <w:pPr>
        <w:ind w:left="8565" w:hanging="624"/>
      </w:pPr>
      <w:rPr>
        <w:rFonts w:hint="default"/>
      </w:rPr>
    </w:lvl>
  </w:abstractNum>
  <w:abstractNum w:abstractNumId="13">
    <w:multiLevelType w:val="hybridMultilevel"/>
    <w:lvl w:ilvl="0">
      <w:start w:val="1"/>
      <w:numFmt w:val="decimal"/>
      <w:lvlText w:val="（%1）"/>
      <w:lvlJc w:val="left"/>
      <w:pPr>
        <w:ind w:left="3274" w:hanging="624"/>
        <w:jc w:val="left"/>
      </w:pPr>
      <w:rPr>
        <w:rFonts w:hint="default" w:ascii="宋体" w:hAnsi="宋体" w:eastAsia="宋体" w:cs="宋体"/>
        <w:spacing w:val="-2"/>
        <w:w w:val="97"/>
        <w:sz w:val="21"/>
        <w:szCs w:val="21"/>
      </w:rPr>
    </w:lvl>
    <w:lvl w:ilvl="1">
      <w:start w:val="0"/>
      <w:numFmt w:val="bullet"/>
      <w:lvlText w:val="•"/>
      <w:lvlJc w:val="left"/>
      <w:pPr>
        <w:ind w:left="3940" w:hanging="624"/>
      </w:pPr>
      <w:rPr>
        <w:rFonts w:hint="default"/>
      </w:rPr>
    </w:lvl>
    <w:lvl w:ilvl="2">
      <w:start w:val="0"/>
      <w:numFmt w:val="bullet"/>
      <w:lvlText w:val="•"/>
      <w:lvlJc w:val="left"/>
      <w:pPr>
        <w:ind w:left="4601" w:hanging="624"/>
      </w:pPr>
      <w:rPr>
        <w:rFonts w:hint="default"/>
      </w:rPr>
    </w:lvl>
    <w:lvl w:ilvl="3">
      <w:start w:val="0"/>
      <w:numFmt w:val="bullet"/>
      <w:lvlText w:val="•"/>
      <w:lvlJc w:val="left"/>
      <w:pPr>
        <w:ind w:left="5261" w:hanging="624"/>
      </w:pPr>
      <w:rPr>
        <w:rFonts w:hint="default"/>
      </w:rPr>
    </w:lvl>
    <w:lvl w:ilvl="4">
      <w:start w:val="0"/>
      <w:numFmt w:val="bullet"/>
      <w:lvlText w:val="•"/>
      <w:lvlJc w:val="left"/>
      <w:pPr>
        <w:ind w:left="5922" w:hanging="624"/>
      </w:pPr>
      <w:rPr>
        <w:rFonts w:hint="default"/>
      </w:rPr>
    </w:lvl>
    <w:lvl w:ilvl="5">
      <w:start w:val="0"/>
      <w:numFmt w:val="bullet"/>
      <w:lvlText w:val="•"/>
      <w:lvlJc w:val="left"/>
      <w:pPr>
        <w:ind w:left="6583" w:hanging="624"/>
      </w:pPr>
      <w:rPr>
        <w:rFonts w:hint="default"/>
      </w:rPr>
    </w:lvl>
    <w:lvl w:ilvl="6">
      <w:start w:val="0"/>
      <w:numFmt w:val="bullet"/>
      <w:lvlText w:val="•"/>
      <w:lvlJc w:val="left"/>
      <w:pPr>
        <w:ind w:left="7243" w:hanging="624"/>
      </w:pPr>
      <w:rPr>
        <w:rFonts w:hint="default"/>
      </w:rPr>
    </w:lvl>
    <w:lvl w:ilvl="7">
      <w:start w:val="0"/>
      <w:numFmt w:val="bullet"/>
      <w:lvlText w:val="•"/>
      <w:lvlJc w:val="left"/>
      <w:pPr>
        <w:ind w:left="7904" w:hanging="624"/>
      </w:pPr>
      <w:rPr>
        <w:rFonts w:hint="default"/>
      </w:rPr>
    </w:lvl>
    <w:lvl w:ilvl="8">
      <w:start w:val="0"/>
      <w:numFmt w:val="bullet"/>
      <w:lvlText w:val="•"/>
      <w:lvlJc w:val="left"/>
      <w:pPr>
        <w:ind w:left="8565" w:hanging="624"/>
      </w:pPr>
      <w:rPr>
        <w:rFonts w:hint="default"/>
      </w:rPr>
    </w:lvl>
  </w:abstractNum>
  <w:abstractNum w:abstractNumId="12">
    <w:multiLevelType w:val="hybridMultilevel"/>
    <w:lvl w:ilvl="0">
      <w:start w:val="7"/>
      <w:numFmt w:val="decimal"/>
      <w:lvlText w:val="%1"/>
      <w:lvlJc w:val="left"/>
      <w:pPr>
        <w:ind w:left="2710" w:hanging="792"/>
        <w:jc w:val="left"/>
      </w:pPr>
      <w:rPr>
        <w:rFonts w:hint="default"/>
      </w:rPr>
    </w:lvl>
    <w:lvl w:ilvl="1">
      <w:start w:val="1"/>
      <w:numFmt w:val="decimal"/>
      <w:lvlText w:val="%1.%2"/>
      <w:lvlJc w:val="left"/>
      <w:pPr>
        <w:ind w:left="2710" w:hanging="792"/>
        <w:jc w:val="left"/>
      </w:pPr>
      <w:rPr>
        <w:rFonts w:hint="default"/>
      </w:rPr>
    </w:lvl>
    <w:lvl w:ilvl="2">
      <w:start w:val="12"/>
      <w:numFmt w:val="decimal"/>
      <w:lvlText w:val="%1.%2.%3"/>
      <w:lvlJc w:val="left"/>
      <w:pPr>
        <w:ind w:left="2710" w:hanging="792"/>
        <w:jc w:val="left"/>
      </w:pPr>
      <w:rPr>
        <w:rFonts w:hint="default" w:ascii="微软雅黑" w:hAnsi="微软雅黑" w:eastAsia="微软雅黑" w:cs="微软雅黑"/>
        <w:b/>
        <w:bCs/>
        <w:spacing w:val="-2"/>
        <w:w w:val="78"/>
        <w:sz w:val="21"/>
        <w:szCs w:val="21"/>
      </w:rPr>
    </w:lvl>
    <w:lvl w:ilvl="3">
      <w:start w:val="1"/>
      <w:numFmt w:val="decimal"/>
      <w:lvlText w:val="（%4）"/>
      <w:lvlJc w:val="left"/>
      <w:pPr>
        <w:ind w:left="3334" w:hanging="624"/>
        <w:jc w:val="left"/>
      </w:pPr>
      <w:rPr>
        <w:rFonts w:hint="default" w:ascii="宋体" w:hAnsi="宋体" w:eastAsia="宋体" w:cs="宋体"/>
        <w:spacing w:val="-2"/>
        <w:w w:val="97"/>
        <w:sz w:val="21"/>
        <w:szCs w:val="21"/>
      </w:rPr>
    </w:lvl>
    <w:lvl w:ilvl="4">
      <w:start w:val="0"/>
      <w:numFmt w:val="bullet"/>
      <w:lvlText w:val="•"/>
      <w:lvlJc w:val="left"/>
      <w:pPr>
        <w:ind w:left="5522" w:hanging="624"/>
      </w:pPr>
      <w:rPr>
        <w:rFonts w:hint="default"/>
      </w:rPr>
    </w:lvl>
    <w:lvl w:ilvl="5">
      <w:start w:val="0"/>
      <w:numFmt w:val="bullet"/>
      <w:lvlText w:val="•"/>
      <w:lvlJc w:val="left"/>
      <w:pPr>
        <w:ind w:left="6249" w:hanging="624"/>
      </w:pPr>
      <w:rPr>
        <w:rFonts w:hint="default"/>
      </w:rPr>
    </w:lvl>
    <w:lvl w:ilvl="6">
      <w:start w:val="0"/>
      <w:numFmt w:val="bullet"/>
      <w:lvlText w:val="•"/>
      <w:lvlJc w:val="left"/>
      <w:pPr>
        <w:ind w:left="6976" w:hanging="624"/>
      </w:pPr>
      <w:rPr>
        <w:rFonts w:hint="default"/>
      </w:rPr>
    </w:lvl>
    <w:lvl w:ilvl="7">
      <w:start w:val="0"/>
      <w:numFmt w:val="bullet"/>
      <w:lvlText w:val="•"/>
      <w:lvlJc w:val="left"/>
      <w:pPr>
        <w:ind w:left="7704" w:hanging="624"/>
      </w:pPr>
      <w:rPr>
        <w:rFonts w:hint="default"/>
      </w:rPr>
    </w:lvl>
    <w:lvl w:ilvl="8">
      <w:start w:val="0"/>
      <w:numFmt w:val="bullet"/>
      <w:lvlText w:val="•"/>
      <w:lvlJc w:val="left"/>
      <w:pPr>
        <w:ind w:left="8431" w:hanging="624"/>
      </w:pPr>
      <w:rPr>
        <w:rFonts w:hint="default"/>
      </w:rPr>
    </w:lvl>
  </w:abstractNum>
  <w:abstractNum w:abstractNumId="11">
    <w:multiLevelType w:val="hybridMultilevel"/>
    <w:lvl w:ilvl="0">
      <w:start w:val="1"/>
      <w:numFmt w:val="decimal"/>
      <w:lvlText w:val="（%1）"/>
      <w:lvlJc w:val="left"/>
      <w:pPr>
        <w:ind w:left="3274" w:hanging="624"/>
        <w:jc w:val="left"/>
      </w:pPr>
      <w:rPr>
        <w:rFonts w:hint="default" w:ascii="宋体" w:hAnsi="宋体" w:eastAsia="宋体" w:cs="宋体"/>
        <w:spacing w:val="-2"/>
        <w:w w:val="97"/>
        <w:sz w:val="21"/>
        <w:szCs w:val="21"/>
      </w:rPr>
    </w:lvl>
    <w:lvl w:ilvl="1">
      <w:start w:val="0"/>
      <w:numFmt w:val="bullet"/>
      <w:lvlText w:val="•"/>
      <w:lvlJc w:val="left"/>
      <w:pPr>
        <w:ind w:left="3940" w:hanging="624"/>
      </w:pPr>
      <w:rPr>
        <w:rFonts w:hint="default"/>
      </w:rPr>
    </w:lvl>
    <w:lvl w:ilvl="2">
      <w:start w:val="0"/>
      <w:numFmt w:val="bullet"/>
      <w:lvlText w:val="•"/>
      <w:lvlJc w:val="left"/>
      <w:pPr>
        <w:ind w:left="4601" w:hanging="624"/>
      </w:pPr>
      <w:rPr>
        <w:rFonts w:hint="default"/>
      </w:rPr>
    </w:lvl>
    <w:lvl w:ilvl="3">
      <w:start w:val="0"/>
      <w:numFmt w:val="bullet"/>
      <w:lvlText w:val="•"/>
      <w:lvlJc w:val="left"/>
      <w:pPr>
        <w:ind w:left="5261" w:hanging="624"/>
      </w:pPr>
      <w:rPr>
        <w:rFonts w:hint="default"/>
      </w:rPr>
    </w:lvl>
    <w:lvl w:ilvl="4">
      <w:start w:val="0"/>
      <w:numFmt w:val="bullet"/>
      <w:lvlText w:val="•"/>
      <w:lvlJc w:val="left"/>
      <w:pPr>
        <w:ind w:left="5922" w:hanging="624"/>
      </w:pPr>
      <w:rPr>
        <w:rFonts w:hint="default"/>
      </w:rPr>
    </w:lvl>
    <w:lvl w:ilvl="5">
      <w:start w:val="0"/>
      <w:numFmt w:val="bullet"/>
      <w:lvlText w:val="•"/>
      <w:lvlJc w:val="left"/>
      <w:pPr>
        <w:ind w:left="6583" w:hanging="624"/>
      </w:pPr>
      <w:rPr>
        <w:rFonts w:hint="default"/>
      </w:rPr>
    </w:lvl>
    <w:lvl w:ilvl="6">
      <w:start w:val="0"/>
      <w:numFmt w:val="bullet"/>
      <w:lvlText w:val="•"/>
      <w:lvlJc w:val="left"/>
      <w:pPr>
        <w:ind w:left="7243" w:hanging="624"/>
      </w:pPr>
      <w:rPr>
        <w:rFonts w:hint="default"/>
      </w:rPr>
    </w:lvl>
    <w:lvl w:ilvl="7">
      <w:start w:val="0"/>
      <w:numFmt w:val="bullet"/>
      <w:lvlText w:val="•"/>
      <w:lvlJc w:val="left"/>
      <w:pPr>
        <w:ind w:left="7904" w:hanging="624"/>
      </w:pPr>
      <w:rPr>
        <w:rFonts w:hint="default"/>
      </w:rPr>
    </w:lvl>
    <w:lvl w:ilvl="8">
      <w:start w:val="0"/>
      <w:numFmt w:val="bullet"/>
      <w:lvlText w:val="•"/>
      <w:lvlJc w:val="left"/>
      <w:pPr>
        <w:ind w:left="8565" w:hanging="624"/>
      </w:pPr>
      <w:rPr>
        <w:rFonts w:hint="default"/>
      </w:rPr>
    </w:lvl>
  </w:abstractNum>
  <w:abstractNum w:abstractNumId="10">
    <w:multiLevelType w:val="hybridMultilevel"/>
    <w:lvl w:ilvl="0">
      <w:start w:val="1"/>
      <w:numFmt w:val="decimal"/>
      <w:lvlText w:val="（%1）"/>
      <w:lvlJc w:val="left"/>
      <w:pPr>
        <w:ind w:left="3274" w:hanging="624"/>
        <w:jc w:val="left"/>
      </w:pPr>
      <w:rPr>
        <w:rFonts w:hint="default" w:ascii="宋体" w:hAnsi="宋体" w:eastAsia="宋体" w:cs="宋体"/>
        <w:spacing w:val="-2"/>
        <w:w w:val="97"/>
        <w:sz w:val="21"/>
        <w:szCs w:val="21"/>
      </w:rPr>
    </w:lvl>
    <w:lvl w:ilvl="1">
      <w:start w:val="0"/>
      <w:numFmt w:val="bullet"/>
      <w:lvlText w:val="•"/>
      <w:lvlJc w:val="left"/>
      <w:pPr>
        <w:ind w:left="3940" w:hanging="624"/>
      </w:pPr>
      <w:rPr>
        <w:rFonts w:hint="default"/>
      </w:rPr>
    </w:lvl>
    <w:lvl w:ilvl="2">
      <w:start w:val="0"/>
      <w:numFmt w:val="bullet"/>
      <w:lvlText w:val="•"/>
      <w:lvlJc w:val="left"/>
      <w:pPr>
        <w:ind w:left="4601" w:hanging="624"/>
      </w:pPr>
      <w:rPr>
        <w:rFonts w:hint="default"/>
      </w:rPr>
    </w:lvl>
    <w:lvl w:ilvl="3">
      <w:start w:val="0"/>
      <w:numFmt w:val="bullet"/>
      <w:lvlText w:val="•"/>
      <w:lvlJc w:val="left"/>
      <w:pPr>
        <w:ind w:left="5261" w:hanging="624"/>
      </w:pPr>
      <w:rPr>
        <w:rFonts w:hint="default"/>
      </w:rPr>
    </w:lvl>
    <w:lvl w:ilvl="4">
      <w:start w:val="0"/>
      <w:numFmt w:val="bullet"/>
      <w:lvlText w:val="•"/>
      <w:lvlJc w:val="left"/>
      <w:pPr>
        <w:ind w:left="5922" w:hanging="624"/>
      </w:pPr>
      <w:rPr>
        <w:rFonts w:hint="default"/>
      </w:rPr>
    </w:lvl>
    <w:lvl w:ilvl="5">
      <w:start w:val="0"/>
      <w:numFmt w:val="bullet"/>
      <w:lvlText w:val="•"/>
      <w:lvlJc w:val="left"/>
      <w:pPr>
        <w:ind w:left="6583" w:hanging="624"/>
      </w:pPr>
      <w:rPr>
        <w:rFonts w:hint="default"/>
      </w:rPr>
    </w:lvl>
    <w:lvl w:ilvl="6">
      <w:start w:val="0"/>
      <w:numFmt w:val="bullet"/>
      <w:lvlText w:val="•"/>
      <w:lvlJc w:val="left"/>
      <w:pPr>
        <w:ind w:left="7243" w:hanging="624"/>
      </w:pPr>
      <w:rPr>
        <w:rFonts w:hint="default"/>
      </w:rPr>
    </w:lvl>
    <w:lvl w:ilvl="7">
      <w:start w:val="0"/>
      <w:numFmt w:val="bullet"/>
      <w:lvlText w:val="•"/>
      <w:lvlJc w:val="left"/>
      <w:pPr>
        <w:ind w:left="7904" w:hanging="624"/>
      </w:pPr>
      <w:rPr>
        <w:rFonts w:hint="default"/>
      </w:rPr>
    </w:lvl>
    <w:lvl w:ilvl="8">
      <w:start w:val="0"/>
      <w:numFmt w:val="bullet"/>
      <w:lvlText w:val="•"/>
      <w:lvlJc w:val="left"/>
      <w:pPr>
        <w:ind w:left="8565" w:hanging="624"/>
      </w:pPr>
      <w:rPr>
        <w:rFonts w:hint="default"/>
      </w:rPr>
    </w:lvl>
  </w:abstractNum>
  <w:abstractNum w:abstractNumId="9">
    <w:multiLevelType w:val="hybridMultilevel"/>
    <w:lvl w:ilvl="0">
      <w:start w:val="7"/>
      <w:numFmt w:val="decimal"/>
      <w:lvlText w:val="%1."/>
      <w:lvlJc w:val="left"/>
      <w:pPr>
        <w:ind w:left="1013" w:hanging="792"/>
        <w:jc w:val="left"/>
      </w:pPr>
      <w:rPr>
        <w:rFonts w:hint="default" w:ascii="微软雅黑" w:hAnsi="微软雅黑" w:eastAsia="微软雅黑" w:cs="微软雅黑"/>
        <w:b/>
        <w:bCs/>
        <w:spacing w:val="0"/>
        <w:w w:val="99"/>
        <w:position w:val="-19"/>
        <w:sz w:val="36"/>
        <w:szCs w:val="36"/>
      </w:rPr>
    </w:lvl>
    <w:lvl w:ilvl="1">
      <w:start w:val="1"/>
      <w:numFmt w:val="decimal"/>
      <w:lvlText w:val="%1.%2"/>
      <w:lvlJc w:val="left"/>
      <w:pPr>
        <w:ind w:left="1013" w:hanging="792"/>
        <w:jc w:val="left"/>
      </w:pPr>
      <w:rPr>
        <w:rFonts w:hint="default" w:ascii="微软雅黑" w:hAnsi="微软雅黑" w:eastAsia="微软雅黑" w:cs="微软雅黑"/>
        <w:b/>
        <w:bCs/>
        <w:spacing w:val="-2"/>
        <w:w w:val="78"/>
        <w:sz w:val="21"/>
        <w:szCs w:val="21"/>
      </w:rPr>
    </w:lvl>
    <w:lvl w:ilvl="2">
      <w:start w:val="1"/>
      <w:numFmt w:val="decimal"/>
      <w:lvlText w:val="%1.%2.%3"/>
      <w:lvlJc w:val="left"/>
      <w:pPr>
        <w:ind w:left="2770" w:hanging="792"/>
        <w:jc w:val="right"/>
      </w:pPr>
      <w:rPr>
        <w:rFonts w:hint="default" w:ascii="微软雅黑" w:hAnsi="微软雅黑" w:eastAsia="微软雅黑" w:cs="微软雅黑"/>
        <w:b/>
        <w:bCs/>
        <w:spacing w:val="-2"/>
        <w:w w:val="78"/>
        <w:sz w:val="21"/>
        <w:szCs w:val="21"/>
      </w:rPr>
    </w:lvl>
    <w:lvl w:ilvl="3">
      <w:start w:val="1"/>
      <w:numFmt w:val="decimal"/>
      <w:lvlText w:val="（%4）"/>
      <w:lvlJc w:val="left"/>
      <w:pPr>
        <w:ind w:left="3274" w:hanging="624"/>
        <w:jc w:val="left"/>
      </w:pPr>
      <w:rPr>
        <w:rFonts w:hint="default" w:ascii="宋体" w:hAnsi="宋体" w:eastAsia="宋体" w:cs="宋体"/>
        <w:spacing w:val="-1"/>
        <w:w w:val="100"/>
        <w:sz w:val="21"/>
        <w:szCs w:val="21"/>
      </w:rPr>
    </w:lvl>
    <w:lvl w:ilvl="4">
      <w:start w:val="0"/>
      <w:numFmt w:val="bullet"/>
      <w:lvlText w:val="•"/>
      <w:lvlJc w:val="left"/>
      <w:pPr>
        <w:ind w:left="4931" w:hanging="624"/>
      </w:pPr>
      <w:rPr>
        <w:rFonts w:hint="default"/>
      </w:rPr>
    </w:lvl>
    <w:lvl w:ilvl="5">
      <w:start w:val="0"/>
      <w:numFmt w:val="bullet"/>
      <w:lvlText w:val="•"/>
      <w:lvlJc w:val="left"/>
      <w:pPr>
        <w:ind w:left="5757" w:hanging="624"/>
      </w:pPr>
      <w:rPr>
        <w:rFonts w:hint="default"/>
      </w:rPr>
    </w:lvl>
    <w:lvl w:ilvl="6">
      <w:start w:val="0"/>
      <w:numFmt w:val="bullet"/>
      <w:lvlText w:val="•"/>
      <w:lvlJc w:val="left"/>
      <w:pPr>
        <w:ind w:left="6583" w:hanging="624"/>
      </w:pPr>
      <w:rPr>
        <w:rFonts w:hint="default"/>
      </w:rPr>
    </w:lvl>
    <w:lvl w:ilvl="7">
      <w:start w:val="0"/>
      <w:numFmt w:val="bullet"/>
      <w:lvlText w:val="•"/>
      <w:lvlJc w:val="left"/>
      <w:pPr>
        <w:ind w:left="7409" w:hanging="624"/>
      </w:pPr>
      <w:rPr>
        <w:rFonts w:hint="default"/>
      </w:rPr>
    </w:lvl>
    <w:lvl w:ilvl="8">
      <w:start w:val="0"/>
      <w:numFmt w:val="bullet"/>
      <w:lvlText w:val="•"/>
      <w:lvlJc w:val="left"/>
      <w:pPr>
        <w:ind w:left="8234" w:hanging="624"/>
      </w:pPr>
      <w:rPr>
        <w:rFonts w:hint="default"/>
      </w:rPr>
    </w:lvl>
  </w:abstractNum>
  <w:abstractNum w:abstractNumId="8">
    <w:multiLevelType w:val="hybridMultilevel"/>
    <w:lvl w:ilvl="0">
      <w:start w:val="1"/>
      <w:numFmt w:val="decimal"/>
      <w:lvlText w:val="（%1）"/>
      <w:lvlJc w:val="left"/>
      <w:pPr>
        <w:ind w:left="3394" w:hanging="624"/>
        <w:jc w:val="left"/>
      </w:pPr>
      <w:rPr>
        <w:rFonts w:hint="default" w:ascii="宋体" w:hAnsi="宋体" w:eastAsia="宋体" w:cs="宋体"/>
        <w:spacing w:val="-2"/>
        <w:w w:val="97"/>
        <w:sz w:val="21"/>
        <w:szCs w:val="21"/>
      </w:rPr>
    </w:lvl>
    <w:lvl w:ilvl="1">
      <w:start w:val="0"/>
      <w:numFmt w:val="bullet"/>
      <w:lvlText w:val="•"/>
      <w:lvlJc w:val="left"/>
      <w:pPr>
        <w:ind w:left="4088" w:hanging="624"/>
      </w:pPr>
      <w:rPr>
        <w:rFonts w:hint="default"/>
      </w:rPr>
    </w:lvl>
    <w:lvl w:ilvl="2">
      <w:start w:val="0"/>
      <w:numFmt w:val="bullet"/>
      <w:lvlText w:val="•"/>
      <w:lvlJc w:val="left"/>
      <w:pPr>
        <w:ind w:left="4777" w:hanging="624"/>
      </w:pPr>
      <w:rPr>
        <w:rFonts w:hint="default"/>
      </w:rPr>
    </w:lvl>
    <w:lvl w:ilvl="3">
      <w:start w:val="0"/>
      <w:numFmt w:val="bullet"/>
      <w:lvlText w:val="•"/>
      <w:lvlJc w:val="left"/>
      <w:pPr>
        <w:ind w:left="5465" w:hanging="624"/>
      </w:pPr>
      <w:rPr>
        <w:rFonts w:hint="default"/>
      </w:rPr>
    </w:lvl>
    <w:lvl w:ilvl="4">
      <w:start w:val="0"/>
      <w:numFmt w:val="bullet"/>
      <w:lvlText w:val="•"/>
      <w:lvlJc w:val="left"/>
      <w:pPr>
        <w:ind w:left="6154" w:hanging="624"/>
      </w:pPr>
      <w:rPr>
        <w:rFonts w:hint="default"/>
      </w:rPr>
    </w:lvl>
    <w:lvl w:ilvl="5">
      <w:start w:val="0"/>
      <w:numFmt w:val="bullet"/>
      <w:lvlText w:val="•"/>
      <w:lvlJc w:val="left"/>
      <w:pPr>
        <w:ind w:left="6843" w:hanging="624"/>
      </w:pPr>
      <w:rPr>
        <w:rFonts w:hint="default"/>
      </w:rPr>
    </w:lvl>
    <w:lvl w:ilvl="6">
      <w:start w:val="0"/>
      <w:numFmt w:val="bullet"/>
      <w:lvlText w:val="•"/>
      <w:lvlJc w:val="left"/>
      <w:pPr>
        <w:ind w:left="7531" w:hanging="624"/>
      </w:pPr>
      <w:rPr>
        <w:rFonts w:hint="default"/>
      </w:rPr>
    </w:lvl>
    <w:lvl w:ilvl="7">
      <w:start w:val="0"/>
      <w:numFmt w:val="bullet"/>
      <w:lvlText w:val="•"/>
      <w:lvlJc w:val="left"/>
      <w:pPr>
        <w:ind w:left="8220" w:hanging="624"/>
      </w:pPr>
      <w:rPr>
        <w:rFonts w:hint="default"/>
      </w:rPr>
    </w:lvl>
    <w:lvl w:ilvl="8">
      <w:start w:val="0"/>
      <w:numFmt w:val="bullet"/>
      <w:lvlText w:val="•"/>
      <w:lvlJc w:val="left"/>
      <w:pPr>
        <w:ind w:left="8909" w:hanging="624"/>
      </w:pPr>
      <w:rPr>
        <w:rFonts w:hint="default"/>
      </w:rPr>
    </w:lvl>
  </w:abstractNum>
  <w:abstractNum w:abstractNumId="7">
    <w:multiLevelType w:val="hybridMultilevel"/>
    <w:lvl w:ilvl="0">
      <w:start w:val="6"/>
      <w:numFmt w:val="decimal"/>
      <w:lvlText w:val="%1"/>
      <w:lvlJc w:val="left"/>
      <w:pPr>
        <w:ind w:left="1013" w:hanging="792"/>
        <w:jc w:val="left"/>
      </w:pPr>
      <w:rPr>
        <w:rFonts w:hint="default"/>
      </w:rPr>
    </w:lvl>
    <w:lvl w:ilvl="1">
      <w:start w:val="5"/>
      <w:numFmt w:val="decimal"/>
      <w:lvlText w:val="%1.%2"/>
      <w:lvlJc w:val="left"/>
      <w:pPr>
        <w:ind w:left="1013" w:hanging="792"/>
        <w:jc w:val="left"/>
      </w:pPr>
      <w:rPr>
        <w:rFonts w:hint="default" w:ascii="微软雅黑" w:hAnsi="微软雅黑" w:eastAsia="微软雅黑" w:cs="微软雅黑"/>
        <w:b/>
        <w:bCs/>
        <w:spacing w:val="-2"/>
        <w:w w:val="99"/>
        <w:sz w:val="21"/>
        <w:szCs w:val="21"/>
      </w:rPr>
    </w:lvl>
    <w:lvl w:ilvl="2">
      <w:start w:val="1"/>
      <w:numFmt w:val="decimal"/>
      <w:lvlText w:val="（%3）"/>
      <w:lvlJc w:val="left"/>
      <w:pPr>
        <w:ind w:left="3394" w:hanging="624"/>
        <w:jc w:val="left"/>
      </w:pPr>
      <w:rPr>
        <w:rFonts w:hint="default" w:ascii="宋体" w:hAnsi="宋体" w:eastAsia="宋体" w:cs="宋体"/>
        <w:spacing w:val="-1"/>
        <w:w w:val="100"/>
        <w:sz w:val="21"/>
        <w:szCs w:val="21"/>
      </w:rPr>
    </w:lvl>
    <w:lvl w:ilvl="3">
      <w:start w:val="0"/>
      <w:numFmt w:val="bullet"/>
      <w:lvlText w:val="•"/>
      <w:lvlJc w:val="left"/>
      <w:pPr>
        <w:ind w:left="3198" w:hanging="624"/>
      </w:pPr>
      <w:rPr>
        <w:rFonts w:hint="default"/>
      </w:rPr>
    </w:lvl>
    <w:lvl w:ilvl="4">
      <w:start w:val="0"/>
      <w:numFmt w:val="bullet"/>
      <w:lvlText w:val="•"/>
      <w:lvlJc w:val="left"/>
      <w:pPr>
        <w:ind w:left="3097" w:hanging="624"/>
      </w:pPr>
      <w:rPr>
        <w:rFonts w:hint="default"/>
      </w:rPr>
    </w:lvl>
    <w:lvl w:ilvl="5">
      <w:start w:val="0"/>
      <w:numFmt w:val="bullet"/>
      <w:lvlText w:val="•"/>
      <w:lvlJc w:val="left"/>
      <w:pPr>
        <w:ind w:left="2996" w:hanging="624"/>
      </w:pPr>
      <w:rPr>
        <w:rFonts w:hint="default"/>
      </w:rPr>
    </w:lvl>
    <w:lvl w:ilvl="6">
      <w:start w:val="0"/>
      <w:numFmt w:val="bullet"/>
      <w:lvlText w:val="•"/>
      <w:lvlJc w:val="left"/>
      <w:pPr>
        <w:ind w:left="2895" w:hanging="624"/>
      </w:pPr>
      <w:rPr>
        <w:rFonts w:hint="default"/>
      </w:rPr>
    </w:lvl>
    <w:lvl w:ilvl="7">
      <w:start w:val="0"/>
      <w:numFmt w:val="bullet"/>
      <w:lvlText w:val="•"/>
      <w:lvlJc w:val="left"/>
      <w:pPr>
        <w:ind w:left="2794" w:hanging="624"/>
      </w:pPr>
      <w:rPr>
        <w:rFonts w:hint="default"/>
      </w:rPr>
    </w:lvl>
    <w:lvl w:ilvl="8">
      <w:start w:val="0"/>
      <w:numFmt w:val="bullet"/>
      <w:lvlText w:val="•"/>
      <w:lvlJc w:val="left"/>
      <w:pPr>
        <w:ind w:left="2693" w:hanging="624"/>
      </w:pPr>
      <w:rPr>
        <w:rFonts w:hint="default"/>
      </w:rPr>
    </w:lvl>
  </w:abstractNum>
  <w:abstractNum w:abstractNumId="6">
    <w:multiLevelType w:val="hybridMultilevel"/>
    <w:lvl w:ilvl="0">
      <w:start w:val="4"/>
      <w:numFmt w:val="decimal"/>
      <w:lvlText w:val="%1."/>
      <w:lvlJc w:val="left"/>
      <w:pPr>
        <w:ind w:left="1013" w:hanging="792"/>
        <w:jc w:val="left"/>
      </w:pPr>
      <w:rPr>
        <w:rFonts w:hint="default" w:ascii="微软雅黑" w:hAnsi="微软雅黑" w:eastAsia="微软雅黑" w:cs="微软雅黑"/>
        <w:b/>
        <w:bCs/>
        <w:spacing w:val="0"/>
        <w:w w:val="100"/>
        <w:position w:val="-16"/>
        <w:sz w:val="36"/>
        <w:szCs w:val="36"/>
      </w:rPr>
    </w:lvl>
    <w:lvl w:ilvl="1">
      <w:start w:val="1"/>
      <w:numFmt w:val="decimal"/>
      <w:lvlText w:val="%1.%2"/>
      <w:lvlJc w:val="left"/>
      <w:pPr>
        <w:ind w:left="2770" w:hanging="792"/>
        <w:jc w:val="left"/>
      </w:pPr>
      <w:rPr>
        <w:rFonts w:hint="default" w:ascii="微软雅黑" w:hAnsi="微软雅黑" w:eastAsia="微软雅黑" w:cs="微软雅黑"/>
        <w:b/>
        <w:bCs/>
        <w:spacing w:val="-2"/>
        <w:w w:val="78"/>
        <w:sz w:val="21"/>
        <w:szCs w:val="21"/>
      </w:rPr>
    </w:lvl>
    <w:lvl w:ilvl="2">
      <w:start w:val="1"/>
      <w:numFmt w:val="decimal"/>
      <w:lvlText w:val="（%3）"/>
      <w:lvlJc w:val="left"/>
      <w:pPr>
        <w:ind w:left="3401" w:hanging="632"/>
        <w:jc w:val="left"/>
      </w:pPr>
      <w:rPr>
        <w:rFonts w:hint="default" w:ascii="宋体" w:hAnsi="宋体" w:eastAsia="宋体" w:cs="宋体"/>
        <w:spacing w:val="-2"/>
        <w:w w:val="97"/>
        <w:sz w:val="21"/>
        <w:szCs w:val="21"/>
      </w:rPr>
    </w:lvl>
    <w:lvl w:ilvl="3">
      <w:start w:val="0"/>
      <w:numFmt w:val="bullet"/>
      <w:lvlText w:val="•"/>
      <w:lvlJc w:val="left"/>
      <w:pPr>
        <w:ind w:left="4260" w:hanging="632"/>
      </w:pPr>
      <w:rPr>
        <w:rFonts w:hint="default"/>
      </w:rPr>
    </w:lvl>
    <w:lvl w:ilvl="4">
      <w:start w:val="0"/>
      <w:numFmt w:val="bullet"/>
      <w:lvlText w:val="•"/>
      <w:lvlJc w:val="left"/>
      <w:pPr>
        <w:ind w:left="5121" w:hanging="632"/>
      </w:pPr>
      <w:rPr>
        <w:rFonts w:hint="default"/>
      </w:rPr>
    </w:lvl>
    <w:lvl w:ilvl="5">
      <w:start w:val="0"/>
      <w:numFmt w:val="bullet"/>
      <w:lvlText w:val="•"/>
      <w:lvlJc w:val="left"/>
      <w:pPr>
        <w:ind w:left="5982" w:hanging="632"/>
      </w:pPr>
      <w:rPr>
        <w:rFonts w:hint="default"/>
      </w:rPr>
    </w:lvl>
    <w:lvl w:ilvl="6">
      <w:start w:val="0"/>
      <w:numFmt w:val="bullet"/>
      <w:lvlText w:val="•"/>
      <w:lvlJc w:val="left"/>
      <w:pPr>
        <w:ind w:left="6843" w:hanging="632"/>
      </w:pPr>
      <w:rPr>
        <w:rFonts w:hint="default"/>
      </w:rPr>
    </w:lvl>
    <w:lvl w:ilvl="7">
      <w:start w:val="0"/>
      <w:numFmt w:val="bullet"/>
      <w:lvlText w:val="•"/>
      <w:lvlJc w:val="left"/>
      <w:pPr>
        <w:ind w:left="7704" w:hanging="632"/>
      </w:pPr>
      <w:rPr>
        <w:rFonts w:hint="default"/>
      </w:rPr>
    </w:lvl>
    <w:lvl w:ilvl="8">
      <w:start w:val="0"/>
      <w:numFmt w:val="bullet"/>
      <w:lvlText w:val="•"/>
      <w:lvlJc w:val="left"/>
      <w:pPr>
        <w:ind w:left="8564" w:hanging="632"/>
      </w:pPr>
      <w:rPr>
        <w:rFonts w:hint="default"/>
      </w:rPr>
    </w:lvl>
  </w:abstractNum>
  <w:abstractNum w:abstractNumId="5">
    <w:multiLevelType w:val="hybridMultilevel"/>
    <w:lvl w:ilvl="0">
      <w:start w:val="1"/>
      <w:numFmt w:val="decimal"/>
      <w:lvlText w:val="（%1）"/>
      <w:lvlJc w:val="left"/>
      <w:pPr>
        <w:ind w:left="980" w:hanging="735"/>
        <w:jc w:val="left"/>
      </w:pPr>
      <w:rPr>
        <w:rFonts w:hint="default" w:ascii="宋体" w:hAnsi="宋体" w:eastAsia="宋体" w:cs="宋体"/>
        <w:spacing w:val="-1"/>
        <w:w w:val="100"/>
        <w:sz w:val="21"/>
        <w:szCs w:val="21"/>
      </w:rPr>
    </w:lvl>
    <w:lvl w:ilvl="1">
      <w:start w:val="0"/>
      <w:numFmt w:val="bullet"/>
      <w:lvlText w:val="•"/>
      <w:lvlJc w:val="left"/>
      <w:pPr>
        <w:ind w:left="1647" w:hanging="735"/>
      </w:pPr>
      <w:rPr>
        <w:rFonts w:hint="default"/>
      </w:rPr>
    </w:lvl>
    <w:lvl w:ilvl="2">
      <w:start w:val="0"/>
      <w:numFmt w:val="bullet"/>
      <w:lvlText w:val="•"/>
      <w:lvlJc w:val="left"/>
      <w:pPr>
        <w:ind w:left="2314" w:hanging="735"/>
      </w:pPr>
      <w:rPr>
        <w:rFonts w:hint="default"/>
      </w:rPr>
    </w:lvl>
    <w:lvl w:ilvl="3">
      <w:start w:val="0"/>
      <w:numFmt w:val="bullet"/>
      <w:lvlText w:val="•"/>
      <w:lvlJc w:val="left"/>
      <w:pPr>
        <w:ind w:left="2981" w:hanging="735"/>
      </w:pPr>
      <w:rPr>
        <w:rFonts w:hint="default"/>
      </w:rPr>
    </w:lvl>
    <w:lvl w:ilvl="4">
      <w:start w:val="0"/>
      <w:numFmt w:val="bullet"/>
      <w:lvlText w:val="•"/>
      <w:lvlJc w:val="left"/>
      <w:pPr>
        <w:ind w:left="3648" w:hanging="735"/>
      </w:pPr>
      <w:rPr>
        <w:rFonts w:hint="default"/>
      </w:rPr>
    </w:lvl>
    <w:lvl w:ilvl="5">
      <w:start w:val="0"/>
      <w:numFmt w:val="bullet"/>
      <w:lvlText w:val="•"/>
      <w:lvlJc w:val="left"/>
      <w:pPr>
        <w:ind w:left="4315" w:hanging="735"/>
      </w:pPr>
      <w:rPr>
        <w:rFonts w:hint="default"/>
      </w:rPr>
    </w:lvl>
    <w:lvl w:ilvl="6">
      <w:start w:val="0"/>
      <w:numFmt w:val="bullet"/>
      <w:lvlText w:val="•"/>
      <w:lvlJc w:val="left"/>
      <w:pPr>
        <w:ind w:left="4982" w:hanging="735"/>
      </w:pPr>
      <w:rPr>
        <w:rFonts w:hint="default"/>
      </w:rPr>
    </w:lvl>
    <w:lvl w:ilvl="7">
      <w:start w:val="0"/>
      <w:numFmt w:val="bullet"/>
      <w:lvlText w:val="•"/>
      <w:lvlJc w:val="left"/>
      <w:pPr>
        <w:ind w:left="5649" w:hanging="735"/>
      </w:pPr>
      <w:rPr>
        <w:rFonts w:hint="default"/>
      </w:rPr>
    </w:lvl>
    <w:lvl w:ilvl="8">
      <w:start w:val="0"/>
      <w:numFmt w:val="bullet"/>
      <w:lvlText w:val="•"/>
      <w:lvlJc w:val="left"/>
      <w:pPr>
        <w:ind w:left="6316" w:hanging="735"/>
      </w:pPr>
      <w:rPr>
        <w:rFonts w:hint="default"/>
      </w:rPr>
    </w:lvl>
  </w:abstractNum>
  <w:abstractNum w:abstractNumId="4">
    <w:multiLevelType w:val="hybridMultilevel"/>
    <w:lvl w:ilvl="0">
      <w:start w:val="1"/>
      <w:numFmt w:val="decimal"/>
      <w:lvlText w:val="%1."/>
      <w:lvlJc w:val="left"/>
      <w:pPr>
        <w:ind w:left="1013" w:hanging="792"/>
        <w:jc w:val="left"/>
      </w:pPr>
      <w:rPr>
        <w:rFonts w:hint="default" w:ascii="微软雅黑" w:hAnsi="微软雅黑" w:eastAsia="微软雅黑" w:cs="微软雅黑"/>
        <w:b/>
        <w:bCs/>
        <w:spacing w:val="0"/>
        <w:w w:val="85"/>
        <w:position w:val="-16"/>
        <w:sz w:val="36"/>
        <w:szCs w:val="36"/>
      </w:rPr>
    </w:lvl>
    <w:lvl w:ilvl="1">
      <w:start w:val="1"/>
      <w:numFmt w:val="decimal"/>
      <w:lvlText w:val="%1.%2"/>
      <w:lvlJc w:val="left"/>
      <w:pPr>
        <w:ind w:left="2770" w:hanging="792"/>
        <w:jc w:val="left"/>
      </w:pPr>
      <w:rPr>
        <w:rFonts w:hint="default" w:ascii="微软雅黑" w:hAnsi="微软雅黑" w:eastAsia="微软雅黑" w:cs="微软雅黑"/>
        <w:b/>
        <w:bCs/>
        <w:spacing w:val="-2"/>
        <w:w w:val="78"/>
        <w:sz w:val="21"/>
        <w:szCs w:val="21"/>
      </w:rPr>
    </w:lvl>
    <w:lvl w:ilvl="2">
      <w:start w:val="1"/>
      <w:numFmt w:val="decimal"/>
      <w:lvlText w:val="（%3）"/>
      <w:lvlJc w:val="left"/>
      <w:pPr>
        <w:ind w:left="3505" w:hanging="735"/>
        <w:jc w:val="left"/>
      </w:pPr>
      <w:rPr>
        <w:rFonts w:hint="default" w:ascii="宋体" w:hAnsi="宋体" w:eastAsia="宋体" w:cs="宋体"/>
        <w:spacing w:val="-1"/>
        <w:w w:val="100"/>
        <w:sz w:val="21"/>
        <w:szCs w:val="21"/>
      </w:rPr>
    </w:lvl>
    <w:lvl w:ilvl="3">
      <w:start w:val="0"/>
      <w:numFmt w:val="bullet"/>
      <w:lvlText w:val="•"/>
      <w:lvlJc w:val="left"/>
      <w:pPr>
        <w:ind w:left="4348" w:hanging="735"/>
      </w:pPr>
      <w:rPr>
        <w:rFonts w:hint="default"/>
      </w:rPr>
    </w:lvl>
    <w:lvl w:ilvl="4">
      <w:start w:val="0"/>
      <w:numFmt w:val="bullet"/>
      <w:lvlText w:val="•"/>
      <w:lvlJc w:val="left"/>
      <w:pPr>
        <w:ind w:left="5196" w:hanging="735"/>
      </w:pPr>
      <w:rPr>
        <w:rFonts w:hint="default"/>
      </w:rPr>
    </w:lvl>
    <w:lvl w:ilvl="5">
      <w:start w:val="0"/>
      <w:numFmt w:val="bullet"/>
      <w:lvlText w:val="•"/>
      <w:lvlJc w:val="left"/>
      <w:pPr>
        <w:ind w:left="6044" w:hanging="735"/>
      </w:pPr>
      <w:rPr>
        <w:rFonts w:hint="default"/>
      </w:rPr>
    </w:lvl>
    <w:lvl w:ilvl="6">
      <w:start w:val="0"/>
      <w:numFmt w:val="bullet"/>
      <w:lvlText w:val="•"/>
      <w:lvlJc w:val="left"/>
      <w:pPr>
        <w:ind w:left="6893" w:hanging="735"/>
      </w:pPr>
      <w:rPr>
        <w:rFonts w:hint="default"/>
      </w:rPr>
    </w:lvl>
    <w:lvl w:ilvl="7">
      <w:start w:val="0"/>
      <w:numFmt w:val="bullet"/>
      <w:lvlText w:val="•"/>
      <w:lvlJc w:val="left"/>
      <w:pPr>
        <w:ind w:left="7741" w:hanging="735"/>
      </w:pPr>
      <w:rPr>
        <w:rFonts w:hint="default"/>
      </w:rPr>
    </w:lvl>
    <w:lvl w:ilvl="8">
      <w:start w:val="0"/>
      <w:numFmt w:val="bullet"/>
      <w:lvlText w:val="•"/>
      <w:lvlJc w:val="left"/>
      <w:pPr>
        <w:ind w:left="8589" w:hanging="735"/>
      </w:pPr>
      <w:rPr>
        <w:rFonts w:hint="default"/>
      </w:rPr>
    </w:lvl>
  </w:abstractNum>
  <w:abstractNum w:abstractNumId="3">
    <w:multiLevelType w:val="hybridMultilevel"/>
    <w:lvl w:ilvl="0">
      <w:start w:val="7"/>
      <w:numFmt w:val="decimal"/>
      <w:lvlText w:val="%1."/>
      <w:lvlJc w:val="left"/>
      <w:pPr>
        <w:ind w:left="643" w:hanging="423"/>
        <w:jc w:val="left"/>
      </w:pPr>
      <w:rPr>
        <w:rFonts w:hint="default" w:ascii="微软雅黑" w:hAnsi="微软雅黑" w:eastAsia="微软雅黑" w:cs="微软雅黑"/>
        <w:b/>
        <w:bCs/>
        <w:w w:val="100"/>
        <w:sz w:val="21"/>
        <w:szCs w:val="21"/>
      </w:rPr>
    </w:lvl>
    <w:lvl w:ilvl="1">
      <w:start w:val="1"/>
      <w:numFmt w:val="decimal"/>
      <w:lvlText w:val="%1.%2"/>
      <w:lvlJc w:val="left"/>
      <w:pPr>
        <w:ind w:left="640" w:hanging="420"/>
        <w:jc w:val="left"/>
      </w:pPr>
      <w:rPr>
        <w:rFonts w:hint="default" w:ascii="宋体" w:hAnsi="宋体" w:eastAsia="宋体" w:cs="宋体"/>
        <w:spacing w:val="-2"/>
        <w:w w:val="58"/>
        <w:sz w:val="21"/>
        <w:szCs w:val="21"/>
      </w:rPr>
    </w:lvl>
    <w:lvl w:ilvl="2">
      <w:start w:val="0"/>
      <w:numFmt w:val="bullet"/>
      <w:lvlText w:val="•"/>
      <w:lvlJc w:val="left"/>
      <w:pPr>
        <w:ind w:left="1820" w:hanging="420"/>
      </w:pPr>
      <w:rPr>
        <w:rFonts w:hint="default"/>
      </w:rPr>
    </w:lvl>
    <w:lvl w:ilvl="3">
      <w:start w:val="0"/>
      <w:numFmt w:val="bullet"/>
      <w:lvlText w:val="•"/>
      <w:lvlJc w:val="left"/>
      <w:pPr>
        <w:ind w:left="2410" w:hanging="420"/>
      </w:pPr>
      <w:rPr>
        <w:rFonts w:hint="default"/>
      </w:rPr>
    </w:lvl>
    <w:lvl w:ilvl="4">
      <w:start w:val="0"/>
      <w:numFmt w:val="bullet"/>
      <w:lvlText w:val="•"/>
      <w:lvlJc w:val="left"/>
      <w:pPr>
        <w:ind w:left="3000" w:hanging="420"/>
      </w:pPr>
      <w:rPr>
        <w:rFonts w:hint="default"/>
      </w:rPr>
    </w:lvl>
    <w:lvl w:ilvl="5">
      <w:start w:val="0"/>
      <w:numFmt w:val="bullet"/>
      <w:lvlText w:val="•"/>
      <w:lvlJc w:val="left"/>
      <w:pPr>
        <w:ind w:left="3590" w:hanging="420"/>
      </w:pPr>
      <w:rPr>
        <w:rFonts w:hint="default"/>
      </w:rPr>
    </w:lvl>
    <w:lvl w:ilvl="6">
      <w:start w:val="0"/>
      <w:numFmt w:val="bullet"/>
      <w:lvlText w:val="•"/>
      <w:lvlJc w:val="left"/>
      <w:pPr>
        <w:ind w:left="4180" w:hanging="420"/>
      </w:pPr>
      <w:rPr>
        <w:rFonts w:hint="default"/>
      </w:rPr>
    </w:lvl>
    <w:lvl w:ilvl="7">
      <w:start w:val="0"/>
      <w:numFmt w:val="bullet"/>
      <w:lvlText w:val="•"/>
      <w:lvlJc w:val="left"/>
      <w:pPr>
        <w:ind w:left="4770" w:hanging="420"/>
      </w:pPr>
      <w:rPr>
        <w:rFonts w:hint="default"/>
      </w:rPr>
    </w:lvl>
    <w:lvl w:ilvl="8">
      <w:start w:val="0"/>
      <w:numFmt w:val="bullet"/>
      <w:lvlText w:val="•"/>
      <w:lvlJc w:val="left"/>
      <w:pPr>
        <w:ind w:left="5360" w:hanging="420"/>
      </w:pPr>
      <w:rPr>
        <w:rFonts w:hint="default"/>
      </w:rPr>
    </w:lvl>
  </w:abstractNum>
  <w:abstractNum w:abstractNumId="2">
    <w:multiLevelType w:val="hybridMultilevel"/>
    <w:lvl w:ilvl="0">
      <w:start w:val="6"/>
      <w:numFmt w:val="decimal"/>
      <w:lvlText w:val="%1."/>
      <w:lvlJc w:val="left"/>
      <w:pPr>
        <w:ind w:left="643" w:hanging="423"/>
        <w:jc w:val="left"/>
      </w:pPr>
      <w:rPr>
        <w:rFonts w:hint="default" w:ascii="微软雅黑" w:hAnsi="微软雅黑" w:eastAsia="微软雅黑" w:cs="微软雅黑"/>
        <w:b/>
        <w:bCs/>
        <w:spacing w:val="0"/>
        <w:w w:val="100"/>
        <w:sz w:val="21"/>
        <w:szCs w:val="21"/>
      </w:rPr>
    </w:lvl>
    <w:lvl w:ilvl="1">
      <w:start w:val="1"/>
      <w:numFmt w:val="decimal"/>
      <w:lvlText w:val="%1.%2"/>
      <w:lvlJc w:val="left"/>
      <w:pPr>
        <w:ind w:left="640" w:hanging="420"/>
        <w:jc w:val="left"/>
      </w:pPr>
      <w:rPr>
        <w:rFonts w:hint="default" w:ascii="宋体" w:hAnsi="宋体" w:eastAsia="宋体" w:cs="宋体"/>
        <w:spacing w:val="-1"/>
        <w:w w:val="90"/>
        <w:sz w:val="21"/>
        <w:szCs w:val="21"/>
      </w:rPr>
    </w:lvl>
    <w:lvl w:ilvl="2">
      <w:start w:val="0"/>
      <w:numFmt w:val="bullet"/>
      <w:lvlText w:val="•"/>
      <w:lvlJc w:val="left"/>
      <w:pPr>
        <w:ind w:left="1820" w:hanging="420"/>
      </w:pPr>
      <w:rPr>
        <w:rFonts w:hint="default"/>
      </w:rPr>
    </w:lvl>
    <w:lvl w:ilvl="3">
      <w:start w:val="0"/>
      <w:numFmt w:val="bullet"/>
      <w:lvlText w:val="•"/>
      <w:lvlJc w:val="left"/>
      <w:pPr>
        <w:ind w:left="2410" w:hanging="420"/>
      </w:pPr>
      <w:rPr>
        <w:rFonts w:hint="default"/>
      </w:rPr>
    </w:lvl>
    <w:lvl w:ilvl="4">
      <w:start w:val="0"/>
      <w:numFmt w:val="bullet"/>
      <w:lvlText w:val="•"/>
      <w:lvlJc w:val="left"/>
      <w:pPr>
        <w:ind w:left="3000" w:hanging="420"/>
      </w:pPr>
      <w:rPr>
        <w:rFonts w:hint="default"/>
      </w:rPr>
    </w:lvl>
    <w:lvl w:ilvl="5">
      <w:start w:val="0"/>
      <w:numFmt w:val="bullet"/>
      <w:lvlText w:val="•"/>
      <w:lvlJc w:val="left"/>
      <w:pPr>
        <w:ind w:left="3590" w:hanging="420"/>
      </w:pPr>
      <w:rPr>
        <w:rFonts w:hint="default"/>
      </w:rPr>
    </w:lvl>
    <w:lvl w:ilvl="6">
      <w:start w:val="0"/>
      <w:numFmt w:val="bullet"/>
      <w:lvlText w:val="•"/>
      <w:lvlJc w:val="left"/>
      <w:pPr>
        <w:ind w:left="4180" w:hanging="420"/>
      </w:pPr>
      <w:rPr>
        <w:rFonts w:hint="default"/>
      </w:rPr>
    </w:lvl>
    <w:lvl w:ilvl="7">
      <w:start w:val="0"/>
      <w:numFmt w:val="bullet"/>
      <w:lvlText w:val="•"/>
      <w:lvlJc w:val="left"/>
      <w:pPr>
        <w:ind w:left="4770" w:hanging="420"/>
      </w:pPr>
      <w:rPr>
        <w:rFonts w:hint="default"/>
      </w:rPr>
    </w:lvl>
    <w:lvl w:ilvl="8">
      <w:start w:val="0"/>
      <w:numFmt w:val="bullet"/>
      <w:lvlText w:val="•"/>
      <w:lvlJc w:val="left"/>
      <w:pPr>
        <w:ind w:left="5360" w:hanging="420"/>
      </w:pPr>
      <w:rPr>
        <w:rFonts w:hint="default"/>
      </w:rPr>
    </w:lvl>
  </w:abstractNum>
  <w:abstractNum w:abstractNumId="1">
    <w:multiLevelType w:val="hybridMultilevel"/>
    <w:lvl w:ilvl="0">
      <w:start w:val="1"/>
      <w:numFmt w:val="decimal"/>
      <w:lvlText w:val="%1."/>
      <w:lvlJc w:val="left"/>
      <w:pPr>
        <w:ind w:left="622" w:hanging="423"/>
        <w:jc w:val="left"/>
      </w:pPr>
      <w:rPr>
        <w:rFonts w:hint="default" w:ascii="微软雅黑" w:hAnsi="微软雅黑" w:eastAsia="微软雅黑" w:cs="微软雅黑"/>
        <w:b/>
        <w:bCs/>
        <w:w w:val="86"/>
        <w:sz w:val="21"/>
        <w:szCs w:val="21"/>
      </w:rPr>
    </w:lvl>
    <w:lvl w:ilvl="1">
      <w:start w:val="1"/>
      <w:numFmt w:val="decimal"/>
      <w:lvlText w:val="%1.%2"/>
      <w:lvlJc w:val="left"/>
      <w:pPr>
        <w:ind w:left="620" w:hanging="420"/>
        <w:jc w:val="left"/>
      </w:pPr>
      <w:rPr>
        <w:rFonts w:hint="default" w:ascii="宋体" w:hAnsi="宋体" w:eastAsia="宋体" w:cs="宋体"/>
        <w:spacing w:val="-2"/>
        <w:w w:val="58"/>
        <w:sz w:val="21"/>
        <w:szCs w:val="21"/>
      </w:rPr>
    </w:lvl>
    <w:lvl w:ilvl="2">
      <w:start w:val="0"/>
      <w:numFmt w:val="bullet"/>
      <w:lvlText w:val="•"/>
      <w:lvlJc w:val="left"/>
      <w:pPr>
        <w:ind w:left="1127" w:hanging="420"/>
      </w:pPr>
      <w:rPr>
        <w:rFonts w:hint="default"/>
      </w:rPr>
    </w:lvl>
    <w:lvl w:ilvl="3">
      <w:start w:val="0"/>
      <w:numFmt w:val="bullet"/>
      <w:lvlText w:val="•"/>
      <w:lvlJc w:val="left"/>
      <w:pPr>
        <w:ind w:left="1380" w:hanging="420"/>
      </w:pPr>
      <w:rPr>
        <w:rFonts w:hint="default"/>
      </w:rPr>
    </w:lvl>
    <w:lvl w:ilvl="4">
      <w:start w:val="0"/>
      <w:numFmt w:val="bullet"/>
      <w:lvlText w:val="•"/>
      <w:lvlJc w:val="left"/>
      <w:pPr>
        <w:ind w:left="1634" w:hanging="420"/>
      </w:pPr>
      <w:rPr>
        <w:rFonts w:hint="default"/>
      </w:rPr>
    </w:lvl>
    <w:lvl w:ilvl="5">
      <w:start w:val="0"/>
      <w:numFmt w:val="bullet"/>
      <w:lvlText w:val="•"/>
      <w:lvlJc w:val="left"/>
      <w:pPr>
        <w:ind w:left="1887" w:hanging="420"/>
      </w:pPr>
      <w:rPr>
        <w:rFonts w:hint="default"/>
      </w:rPr>
    </w:lvl>
    <w:lvl w:ilvl="6">
      <w:start w:val="0"/>
      <w:numFmt w:val="bullet"/>
      <w:lvlText w:val="•"/>
      <w:lvlJc w:val="left"/>
      <w:pPr>
        <w:ind w:left="2141" w:hanging="420"/>
      </w:pPr>
      <w:rPr>
        <w:rFonts w:hint="default"/>
      </w:rPr>
    </w:lvl>
    <w:lvl w:ilvl="7">
      <w:start w:val="0"/>
      <w:numFmt w:val="bullet"/>
      <w:lvlText w:val="•"/>
      <w:lvlJc w:val="left"/>
      <w:pPr>
        <w:ind w:left="2394" w:hanging="420"/>
      </w:pPr>
      <w:rPr>
        <w:rFonts w:hint="default"/>
      </w:rPr>
    </w:lvl>
    <w:lvl w:ilvl="8">
      <w:start w:val="0"/>
      <w:numFmt w:val="bullet"/>
      <w:lvlText w:val="•"/>
      <w:lvlJc w:val="left"/>
      <w:pPr>
        <w:ind w:left="2648" w:hanging="420"/>
      </w:pPr>
      <w:rPr>
        <w:rFonts w:hint="default"/>
      </w:rPr>
    </w:lvl>
  </w:abstractNum>
  <w:abstractNum w:abstractNumId="0">
    <w:multiLevelType w:val="hybridMultilevel"/>
    <w:lvl w:ilvl="0">
      <w:start w:val="0"/>
      <w:numFmt w:val="bullet"/>
      <w:lvlText w:val="❖"/>
      <w:lvlJc w:val="left"/>
      <w:pPr>
        <w:ind w:left="1270" w:hanging="420"/>
      </w:pPr>
      <w:rPr>
        <w:rFonts w:hint="default" w:ascii="MS UI Gothic" w:hAnsi="MS UI Gothic" w:eastAsia="MS UI Gothic" w:cs="MS UI Gothic"/>
        <w:w w:val="89"/>
        <w:sz w:val="21"/>
        <w:szCs w:val="21"/>
      </w:rPr>
    </w:lvl>
    <w:lvl w:ilvl="1">
      <w:start w:val="0"/>
      <w:numFmt w:val="bullet"/>
      <w:lvlText w:val="•"/>
      <w:lvlJc w:val="left"/>
      <w:pPr>
        <w:ind w:left="2176" w:hanging="420"/>
      </w:pPr>
      <w:rPr>
        <w:rFonts w:hint="default"/>
      </w:rPr>
    </w:lvl>
    <w:lvl w:ilvl="2">
      <w:start w:val="0"/>
      <w:numFmt w:val="bullet"/>
      <w:lvlText w:val="•"/>
      <w:lvlJc w:val="left"/>
      <w:pPr>
        <w:ind w:left="3073" w:hanging="420"/>
      </w:pPr>
      <w:rPr>
        <w:rFonts w:hint="default"/>
      </w:rPr>
    </w:lvl>
    <w:lvl w:ilvl="3">
      <w:start w:val="0"/>
      <w:numFmt w:val="bullet"/>
      <w:lvlText w:val="•"/>
      <w:lvlJc w:val="left"/>
      <w:pPr>
        <w:ind w:left="3969" w:hanging="420"/>
      </w:pPr>
      <w:rPr>
        <w:rFonts w:hint="default"/>
      </w:rPr>
    </w:lvl>
    <w:lvl w:ilvl="4">
      <w:start w:val="0"/>
      <w:numFmt w:val="bullet"/>
      <w:lvlText w:val="•"/>
      <w:lvlJc w:val="left"/>
      <w:pPr>
        <w:ind w:left="4866" w:hanging="420"/>
      </w:pPr>
      <w:rPr>
        <w:rFonts w:hint="default"/>
      </w:rPr>
    </w:lvl>
    <w:lvl w:ilvl="5">
      <w:start w:val="0"/>
      <w:numFmt w:val="bullet"/>
      <w:lvlText w:val="•"/>
      <w:lvlJc w:val="left"/>
      <w:pPr>
        <w:ind w:left="5763" w:hanging="420"/>
      </w:pPr>
      <w:rPr>
        <w:rFonts w:hint="default"/>
      </w:rPr>
    </w:lvl>
    <w:lvl w:ilvl="6">
      <w:start w:val="0"/>
      <w:numFmt w:val="bullet"/>
      <w:lvlText w:val="•"/>
      <w:lvlJc w:val="left"/>
      <w:pPr>
        <w:ind w:left="6659" w:hanging="420"/>
      </w:pPr>
      <w:rPr>
        <w:rFonts w:hint="default"/>
      </w:rPr>
    </w:lvl>
    <w:lvl w:ilvl="7">
      <w:start w:val="0"/>
      <w:numFmt w:val="bullet"/>
      <w:lvlText w:val="•"/>
      <w:lvlJc w:val="left"/>
      <w:pPr>
        <w:ind w:left="7556" w:hanging="420"/>
      </w:pPr>
      <w:rPr>
        <w:rFonts w:hint="default"/>
      </w:rPr>
    </w:lvl>
    <w:lvl w:ilvl="8">
      <w:start w:val="0"/>
      <w:numFmt w:val="bullet"/>
      <w:lvlText w:val="•"/>
      <w:lvlJc w:val="left"/>
      <w:pPr>
        <w:ind w:left="8453" w:hanging="420"/>
      </w:pPr>
      <w:rPr>
        <w:rFonts w:hint="default"/>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23"/>
    </w:pPr>
    <w:rPr>
      <w:rFonts w:ascii="宋体" w:hAnsi="宋体" w:eastAsia="宋体" w:cs="宋体"/>
      <w:sz w:val="21"/>
      <w:szCs w:val="21"/>
    </w:rPr>
  </w:style>
  <w:style w:styleId="Heading1" w:type="paragraph">
    <w:name w:val="Heading 1"/>
    <w:basedOn w:val="Normal"/>
    <w:uiPriority w:val="1"/>
    <w:qFormat/>
    <w:pPr>
      <w:spacing w:line="374" w:lineRule="exact"/>
      <w:ind w:left="1013" w:hanging="792"/>
      <w:outlineLvl w:val="1"/>
    </w:pPr>
    <w:rPr>
      <w:rFonts w:ascii="微软雅黑" w:hAnsi="微软雅黑" w:eastAsia="微软雅黑" w:cs="微软雅黑"/>
      <w:b/>
      <w:bCs/>
      <w:sz w:val="24"/>
      <w:szCs w:val="24"/>
    </w:rPr>
  </w:style>
  <w:style w:styleId="Heading2" w:type="paragraph">
    <w:name w:val="Heading 2"/>
    <w:basedOn w:val="Normal"/>
    <w:uiPriority w:val="1"/>
    <w:qFormat/>
    <w:pPr>
      <w:spacing w:line="342" w:lineRule="exact"/>
      <w:ind w:left="893"/>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3274" w:hanging="62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2018-10-20T01:01:40Z</dcterms:created>
  <dcterms:modified xsi:type="dcterms:W3CDTF">2018-10-20T01:01:40Z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2017-08-30T00:00:00Z</vt:filetime>
  </property>
  <property fmtid="{D5CDD505-2E9C-101B-9397-08002B2CF9AE}" pid="3" name="Creator">
    <vt:lpwstr>Microsoft® Word 2016</vt:lpwstr>
  </property>
  <property fmtid="{D5CDD505-2E9C-101B-9397-08002B2CF9AE}" pid="4" name="LastSaved">
    <vt:filetime>2018-10-19T00:00:00Z</vt:filetime>
  </property>
</Properties>
</file>