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0" w:right="214" w:firstLine="0"/>
        <w:jc w:val="right"/>
        <w:rPr>
          <w:sz w:val="16"/>
        </w:rPr>
      </w:pPr>
      <w:r>
        <w:rPr/>
        <w:drawing>
          <wp:anchor distT="0" distB="0" distL="0" distR="0" allowOverlap="1" layoutInCell="1" locked="0" behindDoc="0" simplePos="0" relativeHeight="1048">
            <wp:simplePos x="0" y="0"/>
            <wp:positionH relativeFrom="page">
              <wp:posOffset>5850674</wp:posOffset>
            </wp:positionH>
            <wp:positionV relativeFrom="paragraph">
              <wp:posOffset>179396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汇丰人寿[2017]疾病保险 003 号</w:t>
      </w:r>
    </w:p>
    <w:p>
      <w:pPr>
        <w:pStyle w:val="BodyText"/>
        <w:spacing w:before="0"/>
        <w:rPr>
          <w:sz w:val="20"/>
        </w:rPr>
      </w:pPr>
    </w:p>
    <w:p>
      <w:pPr>
        <w:pStyle w:val="BodyText"/>
        <w:spacing w:before="5"/>
        <w:rPr>
          <w:sz w:val="19"/>
        </w:rPr>
      </w:pPr>
    </w:p>
    <w:p>
      <w:pPr>
        <w:spacing w:after="0"/>
        <w:rPr>
          <w:sz w:val="19"/>
        </w:rPr>
        <w:sectPr>
          <w:type w:val="continuous"/>
          <w:pgSz w:w="11910" w:h="16840"/>
          <w:pgMar w:top="380" w:bottom="280" w:left="840" w:right="780"/>
        </w:sectPr>
      </w:pPr>
    </w:p>
    <w:p>
      <w:pPr>
        <w:pStyle w:val="Heading1"/>
        <w:spacing w:line="506" w:lineRule="exact"/>
      </w:pPr>
      <w:r>
        <w:rPr/>
        <w:t>汇丰无忧重大疾病保险条款</w:t>
      </w:r>
    </w:p>
    <w:p>
      <w:pPr>
        <w:spacing w:before="71"/>
        <w:ind w:left="2061"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2063"/>
        <w:jc w:val="center"/>
      </w:pPr>
      <w:r>
        <w:rPr/>
        <w:drawing>
          <wp:anchor distT="0" distB="0" distL="0" distR="0" allowOverlap="1" layoutInCell="1" locked="0" behindDoc="1" simplePos="0" relativeHeight="268385687">
            <wp:simplePos x="0" y="0"/>
            <wp:positionH relativeFrom="page">
              <wp:posOffset>598931</wp:posOffset>
            </wp:positionH>
            <wp:positionV relativeFrom="paragraph">
              <wp:posOffset>318588</wp:posOffset>
            </wp:positionV>
            <wp:extent cx="6399301" cy="791869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99301" cy="7918691"/>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Heading4"/>
        <w:tabs>
          <w:tab w:pos="1255" w:val="left" w:leader="none"/>
        </w:tabs>
        <w:spacing w:before="86"/>
        <w:ind w:left="244"/>
      </w:pPr>
      <w:r>
        <w:rPr>
          <w:rFonts w:ascii="Times New Roman" w:hAnsi="Times New Roman" w:eastAsia="Times New Roman"/>
          <w:w w:val="105"/>
          <w:position w:val="-11"/>
          <w:sz w:val="52"/>
        </w:rPr>
        <w:t></w:t>
        <w:tab/>
      </w:r>
      <w:r>
        <w:rPr>
          <w:spacing w:val="-1"/>
        </w:rPr>
        <w:t>您拥有的重要权益</w:t>
      </w:r>
    </w:p>
    <w:p>
      <w:pPr>
        <w:pStyle w:val="BodyText"/>
        <w:spacing w:before="0"/>
        <w:rPr>
          <w:b/>
          <w:sz w:val="16"/>
        </w:rPr>
      </w:pPr>
      <w:r>
        <w:rPr/>
        <w:br w:type="column"/>
      </w:r>
      <w:r>
        <w:rPr>
          <w:b/>
          <w:sz w:val="16"/>
        </w:rPr>
      </w:r>
    </w:p>
    <w:p>
      <w:pPr>
        <w:pStyle w:val="BodyText"/>
        <w:spacing w:before="0"/>
        <w:rPr>
          <w:b/>
          <w:sz w:val="16"/>
        </w:rPr>
      </w:pPr>
    </w:p>
    <w:p>
      <w:pPr>
        <w:pStyle w:val="BodyText"/>
        <w:spacing w:before="0"/>
        <w:rPr>
          <w:b/>
          <w:sz w:val="16"/>
        </w:rPr>
      </w:pPr>
    </w:p>
    <w:p>
      <w:pPr>
        <w:spacing w:before="133"/>
        <w:ind w:left="-38" w:right="0" w:firstLine="0"/>
        <w:jc w:val="left"/>
        <w:rPr>
          <w:sz w:val="16"/>
        </w:rPr>
      </w:pPr>
      <w:r>
        <w:rPr>
          <w:sz w:val="16"/>
        </w:rPr>
        <w:t>请扫描以查询验证条款</w:t>
      </w:r>
    </w:p>
    <w:p>
      <w:pPr>
        <w:spacing w:after="0"/>
        <w:jc w:val="left"/>
        <w:rPr>
          <w:sz w:val="16"/>
        </w:rPr>
        <w:sectPr>
          <w:type w:val="continuous"/>
          <w:pgSz w:w="11910" w:h="16840"/>
          <w:pgMar w:top="380" w:bottom="280" w:left="840" w:right="780"/>
          <w:cols w:num="2" w:equalWidth="0">
            <w:col w:w="8160" w:space="40"/>
            <w:col w:w="2090"/>
          </w:cols>
        </w:sectPr>
      </w:pPr>
    </w:p>
    <w:p>
      <w:pPr>
        <w:pStyle w:val="ListParagraph"/>
        <w:numPr>
          <w:ilvl w:val="0"/>
          <w:numId w:val="1"/>
        </w:numPr>
        <w:tabs>
          <w:tab w:pos="1636" w:val="left" w:leader="none"/>
          <w:tab w:pos="1637" w:val="left" w:leader="none"/>
          <w:tab w:pos="9093" w:val="right" w:leader="dot"/>
        </w:tabs>
        <w:spacing w:line="240" w:lineRule="auto" w:before="23" w:after="0"/>
        <w:ind w:left="1636" w:right="0" w:hanging="420"/>
        <w:jc w:val="left"/>
        <w:rPr>
          <w:rFonts w:ascii="Times New Roman" w:eastAsia="Times New Roman"/>
          <w:sz w:val="21"/>
        </w:rPr>
      </w:pPr>
      <w:r>
        <w:rPr>
          <w:sz w:val="21"/>
        </w:rPr>
        <w:t>签收</w:t>
      </w:r>
      <w:r>
        <w:rPr>
          <w:spacing w:val="-3"/>
          <w:sz w:val="21"/>
        </w:rPr>
        <w:t>本</w:t>
      </w:r>
      <w:r>
        <w:rPr>
          <w:sz w:val="21"/>
        </w:rPr>
        <w:t>合</w:t>
      </w:r>
      <w:r>
        <w:rPr>
          <w:spacing w:val="-3"/>
          <w:sz w:val="21"/>
        </w:rPr>
        <w:t>同</w:t>
      </w:r>
      <w:r>
        <w:rPr>
          <w:sz w:val="21"/>
        </w:rPr>
        <w:t>之</w:t>
      </w:r>
      <w:r>
        <w:rPr>
          <w:spacing w:val="-3"/>
          <w:sz w:val="21"/>
        </w:rPr>
        <w:t>日</w:t>
      </w:r>
      <w:r>
        <w:rPr>
          <w:sz w:val="21"/>
        </w:rPr>
        <w:t>起</w:t>
      </w:r>
      <w:r>
        <w:rPr>
          <w:spacing w:val="-51"/>
          <w:sz w:val="21"/>
        </w:rPr>
        <w:t> </w:t>
      </w:r>
      <w:r>
        <w:rPr>
          <w:rFonts w:ascii="Times New Roman" w:eastAsia="Times New Roman"/>
          <w:sz w:val="21"/>
        </w:rPr>
        <w:t>15</w:t>
      </w:r>
      <w:r>
        <w:rPr>
          <w:rFonts w:ascii="Times New Roman" w:eastAsia="Times New Roman"/>
          <w:spacing w:val="0"/>
          <w:sz w:val="21"/>
        </w:rPr>
        <w:t> </w:t>
      </w:r>
      <w:r>
        <w:rPr>
          <w:spacing w:val="-3"/>
          <w:sz w:val="21"/>
        </w:rPr>
        <w:t>日（</w:t>
      </w:r>
      <w:r>
        <w:rPr>
          <w:sz w:val="21"/>
        </w:rPr>
        <w:t>即犹</w:t>
      </w:r>
      <w:r>
        <w:rPr>
          <w:spacing w:val="-3"/>
          <w:sz w:val="21"/>
        </w:rPr>
        <w:t>豫</w:t>
      </w:r>
      <w:r>
        <w:rPr>
          <w:sz w:val="21"/>
        </w:rPr>
        <w:t>期</w:t>
      </w:r>
      <w:r>
        <w:rPr>
          <w:spacing w:val="-3"/>
          <w:sz w:val="21"/>
        </w:rPr>
        <w:t>）</w:t>
      </w:r>
      <w:r>
        <w:rPr>
          <w:sz w:val="21"/>
        </w:rPr>
        <w:t>内</w:t>
      </w:r>
      <w:r>
        <w:rPr>
          <w:spacing w:val="-3"/>
          <w:sz w:val="21"/>
        </w:rPr>
        <w:t>您</w:t>
      </w:r>
      <w:r>
        <w:rPr>
          <w:sz w:val="21"/>
        </w:rPr>
        <w:t>可</w:t>
      </w:r>
      <w:r>
        <w:rPr>
          <w:spacing w:val="-3"/>
          <w:sz w:val="21"/>
        </w:rPr>
        <w:t>以</w:t>
      </w:r>
      <w:r>
        <w:rPr>
          <w:sz w:val="21"/>
        </w:rPr>
        <w:t>要</w:t>
      </w:r>
      <w:r>
        <w:rPr>
          <w:spacing w:val="-3"/>
          <w:sz w:val="21"/>
        </w:rPr>
        <w:t>求</w:t>
      </w:r>
      <w:r>
        <w:rPr>
          <w:sz w:val="21"/>
        </w:rPr>
        <w:t>退还</w:t>
      </w:r>
      <w:r>
        <w:rPr>
          <w:spacing w:val="-3"/>
          <w:sz w:val="21"/>
        </w:rPr>
        <w:t>全</w:t>
      </w:r>
      <w:r>
        <w:rPr>
          <w:sz w:val="21"/>
        </w:rPr>
        <w:t>部</w:t>
      </w:r>
      <w:r>
        <w:rPr>
          <w:spacing w:val="-3"/>
          <w:sz w:val="21"/>
        </w:rPr>
        <w:t>保</w:t>
      </w:r>
      <w:r>
        <w:rPr>
          <w:sz w:val="21"/>
        </w:rPr>
        <w:t>险费</w:t>
        <w:tab/>
      </w:r>
      <w:r>
        <w:rPr>
          <w:rFonts w:ascii="Times New Roman" w:eastAsia="Times New Roman"/>
          <w:sz w:val="21"/>
        </w:rPr>
        <w:t>1.5</w:t>
      </w:r>
    </w:p>
    <w:p>
      <w:pPr>
        <w:pStyle w:val="ListParagraph"/>
        <w:numPr>
          <w:ilvl w:val="0"/>
          <w:numId w:val="1"/>
        </w:numPr>
        <w:tabs>
          <w:tab w:pos="1636" w:val="left" w:leader="none"/>
          <w:tab w:pos="1637" w:val="left" w:leader="none"/>
          <w:tab w:pos="9093" w:val="right" w:leader="dot"/>
        </w:tabs>
        <w:spacing w:line="240" w:lineRule="auto" w:before="21" w:after="0"/>
        <w:ind w:left="1636"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r>
      <w:r>
        <w:rPr>
          <w:rFonts w:ascii="Times New Roman" w:eastAsia="Times New Roman"/>
          <w:sz w:val="21"/>
        </w:rPr>
        <w:t>2.4</w:t>
      </w:r>
    </w:p>
    <w:p>
      <w:pPr>
        <w:pStyle w:val="ListParagraph"/>
        <w:numPr>
          <w:ilvl w:val="0"/>
          <w:numId w:val="1"/>
        </w:numPr>
        <w:tabs>
          <w:tab w:pos="1636" w:val="left" w:leader="none"/>
          <w:tab w:pos="1637" w:val="left" w:leader="none"/>
          <w:tab w:pos="9093" w:val="right" w:leader="dot"/>
        </w:tabs>
        <w:spacing w:line="240" w:lineRule="auto" w:before="21" w:after="0"/>
        <w:ind w:left="1636" w:right="0" w:hanging="420"/>
        <w:jc w:val="left"/>
        <w:rPr>
          <w:rFonts w:ascii="Times New Roman" w:eastAsia="Times New Roman"/>
          <w:sz w:val="21"/>
        </w:rPr>
      </w:pPr>
      <w:r>
        <w:rPr>
          <w:sz w:val="21"/>
        </w:rPr>
        <w:t>您有</w:t>
      </w:r>
      <w:r>
        <w:rPr>
          <w:spacing w:val="-3"/>
          <w:sz w:val="21"/>
        </w:rPr>
        <w:t>按</w:t>
      </w:r>
      <w:r>
        <w:rPr>
          <w:sz w:val="21"/>
        </w:rPr>
        <w:t>本</w:t>
      </w:r>
      <w:r>
        <w:rPr>
          <w:spacing w:val="-3"/>
          <w:sz w:val="21"/>
        </w:rPr>
        <w:t>合</w:t>
      </w:r>
      <w:r>
        <w:rPr>
          <w:sz w:val="21"/>
        </w:rPr>
        <w:t>同</w:t>
      </w:r>
      <w:r>
        <w:rPr>
          <w:spacing w:val="-3"/>
          <w:sz w:val="21"/>
        </w:rPr>
        <w:t>约</w:t>
      </w:r>
      <w:r>
        <w:rPr>
          <w:sz w:val="21"/>
        </w:rPr>
        <w:t>定</w:t>
      </w:r>
      <w:r>
        <w:rPr>
          <w:spacing w:val="-3"/>
          <w:sz w:val="21"/>
        </w:rPr>
        <w:t>申</w:t>
      </w:r>
      <w:r>
        <w:rPr>
          <w:sz w:val="21"/>
        </w:rPr>
        <w:t>请</w:t>
      </w:r>
      <w:r>
        <w:rPr>
          <w:spacing w:val="-3"/>
          <w:sz w:val="21"/>
        </w:rPr>
        <w:t>保</w:t>
      </w:r>
      <w:r>
        <w:rPr>
          <w:sz w:val="21"/>
        </w:rPr>
        <w:t>单贷</w:t>
      </w:r>
      <w:r>
        <w:rPr>
          <w:spacing w:val="-3"/>
          <w:sz w:val="21"/>
        </w:rPr>
        <w:t>款</w:t>
      </w:r>
      <w:r>
        <w:rPr>
          <w:sz w:val="21"/>
        </w:rPr>
        <w:t>的</w:t>
      </w:r>
      <w:r>
        <w:rPr>
          <w:spacing w:val="-3"/>
          <w:sz w:val="21"/>
        </w:rPr>
        <w:t>权</w:t>
      </w:r>
      <w:r>
        <w:rPr>
          <w:sz w:val="21"/>
        </w:rPr>
        <w:t>利</w:t>
        <w:tab/>
      </w:r>
      <w:r>
        <w:rPr>
          <w:rFonts w:ascii="Times New Roman" w:eastAsia="Times New Roman"/>
          <w:sz w:val="21"/>
        </w:rPr>
        <w:t>5.2</w:t>
      </w:r>
    </w:p>
    <w:p>
      <w:pPr>
        <w:pStyle w:val="ListParagraph"/>
        <w:numPr>
          <w:ilvl w:val="0"/>
          <w:numId w:val="1"/>
        </w:numPr>
        <w:tabs>
          <w:tab w:pos="1636" w:val="left" w:leader="none"/>
          <w:tab w:pos="1637" w:val="left" w:leader="none"/>
          <w:tab w:pos="9091" w:val="right" w:leader="dot"/>
        </w:tabs>
        <w:spacing w:line="240" w:lineRule="auto" w:before="21" w:after="0"/>
        <w:ind w:left="1636" w:right="0" w:hanging="420"/>
        <w:jc w:val="left"/>
        <w:rPr>
          <w:rFonts w:ascii="Times New Roman" w:eastAsia="Times New Roman"/>
          <w:sz w:val="21"/>
        </w:rPr>
      </w:pPr>
      <w:r>
        <w:rPr>
          <w:sz w:val="21"/>
        </w:rPr>
        <w:t>您有</w:t>
      </w:r>
      <w:r>
        <w:rPr>
          <w:spacing w:val="-3"/>
          <w:sz w:val="21"/>
        </w:rPr>
        <w:t>退</w:t>
      </w:r>
      <w:r>
        <w:rPr>
          <w:sz w:val="21"/>
        </w:rPr>
        <w:t>保</w:t>
      </w:r>
      <w:r>
        <w:rPr>
          <w:spacing w:val="-3"/>
          <w:sz w:val="21"/>
        </w:rPr>
        <w:t>的</w:t>
      </w:r>
      <w:r>
        <w:rPr>
          <w:sz w:val="21"/>
        </w:rPr>
        <w:t>权利</w:t>
        <w:tab/>
      </w:r>
      <w:r>
        <w:rPr>
          <w:rFonts w:ascii="Times New Roman" w:eastAsia="Times New Roman"/>
          <w:sz w:val="21"/>
        </w:rPr>
        <w:t>7.1</w:t>
      </w:r>
    </w:p>
    <w:p>
      <w:pPr>
        <w:pStyle w:val="Heading4"/>
        <w:tabs>
          <w:tab w:pos="1255" w:val="left" w:leader="none"/>
        </w:tabs>
        <w:spacing w:line="596" w:lineRule="exact" w:before="23"/>
        <w:ind w:left="244"/>
      </w:pPr>
      <w:r>
        <w:rPr>
          <w:rFonts w:ascii="Times New Roman" w:hAnsi="Times New Roman" w:eastAsia="Times New Roman"/>
          <w:w w:val="105"/>
          <w:position w:val="-11"/>
          <w:sz w:val="52"/>
        </w:rPr>
        <w:t></w:t>
        <w:tab/>
      </w:r>
      <w:r>
        <w:rPr>
          <w:spacing w:val="-1"/>
        </w:rPr>
        <w:t>您应当特别注意的事项</w:t>
      </w:r>
    </w:p>
    <w:p>
      <w:pPr>
        <w:pStyle w:val="Heading3"/>
        <w:numPr>
          <w:ilvl w:val="0"/>
          <w:numId w:val="1"/>
        </w:numPr>
        <w:tabs>
          <w:tab w:pos="1636" w:val="left" w:leader="none"/>
          <w:tab w:pos="1637" w:val="left" w:leader="none"/>
          <w:tab w:pos="9101" w:val="right" w:leader="dot"/>
        </w:tabs>
        <w:spacing w:line="324" w:lineRule="exact" w:before="0" w:after="0"/>
        <w:ind w:left="1636" w:right="0" w:hanging="420"/>
        <w:jc w:val="left"/>
        <w:rPr>
          <w:rFonts w:ascii="Times New Roman" w:eastAsia="Times New Roman"/>
          <w:sz w:val="21"/>
        </w:rPr>
      </w:pPr>
      <w:r>
        <w:rPr/>
        <w:t>在某些情况下，我们不承担保险责任</w:t>
        <w:tab/>
      </w:r>
      <w:r>
        <w:rPr>
          <w:rFonts w:ascii="Times New Roman" w:eastAsia="Times New Roman"/>
          <w:sz w:val="21"/>
        </w:rPr>
        <w:t>2.5</w:t>
      </w:r>
    </w:p>
    <w:p>
      <w:pPr>
        <w:pStyle w:val="ListParagraph"/>
        <w:numPr>
          <w:ilvl w:val="0"/>
          <w:numId w:val="1"/>
        </w:numPr>
        <w:tabs>
          <w:tab w:pos="1636" w:val="left" w:leader="none"/>
          <w:tab w:pos="1637" w:val="left" w:leader="none"/>
          <w:tab w:pos="9094" w:val="right" w:leader="dot"/>
        </w:tabs>
        <w:spacing w:line="240" w:lineRule="auto" w:before="14" w:after="0"/>
        <w:ind w:left="1636" w:right="0" w:hanging="420"/>
        <w:jc w:val="left"/>
        <w:rPr>
          <w:rFonts w:ascii="Times New Roman" w:eastAsia="Times New Roman"/>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我</w:t>
      </w:r>
      <w:r>
        <w:rPr>
          <w:sz w:val="21"/>
        </w:rPr>
        <w:t>们</w:t>
        <w:tab/>
      </w:r>
      <w:r>
        <w:rPr>
          <w:rFonts w:ascii="Times New Roman" w:eastAsia="Times New Roman"/>
          <w:sz w:val="21"/>
        </w:rPr>
        <w:t>3.2</w:t>
      </w:r>
    </w:p>
    <w:p>
      <w:pPr>
        <w:pStyle w:val="ListParagraph"/>
        <w:numPr>
          <w:ilvl w:val="0"/>
          <w:numId w:val="1"/>
        </w:numPr>
        <w:tabs>
          <w:tab w:pos="1636" w:val="left" w:leader="none"/>
          <w:tab w:pos="1637" w:val="left" w:leader="none"/>
          <w:tab w:pos="9091" w:val="right" w:leader="dot"/>
        </w:tabs>
        <w:spacing w:line="240" w:lineRule="auto" w:before="21" w:after="0"/>
        <w:ind w:left="1636" w:right="0" w:hanging="420"/>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4.1</w:t>
      </w:r>
    </w:p>
    <w:p>
      <w:pPr>
        <w:pStyle w:val="ListParagraph"/>
        <w:numPr>
          <w:ilvl w:val="0"/>
          <w:numId w:val="1"/>
        </w:numPr>
        <w:tabs>
          <w:tab w:pos="1636" w:val="left" w:leader="none"/>
          <w:tab w:pos="1637" w:val="left" w:leader="none"/>
          <w:tab w:pos="9093" w:val="right" w:leader="dot"/>
        </w:tabs>
        <w:spacing w:line="240" w:lineRule="auto" w:before="21" w:after="0"/>
        <w:ind w:left="1636" w:right="0" w:hanging="420"/>
        <w:jc w:val="left"/>
        <w:rPr>
          <w:rFonts w:ascii="Times New Roman" w:eastAsia="Times New Roman"/>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7.1</w:t>
      </w:r>
    </w:p>
    <w:p>
      <w:pPr>
        <w:pStyle w:val="ListParagraph"/>
        <w:numPr>
          <w:ilvl w:val="0"/>
          <w:numId w:val="1"/>
        </w:numPr>
        <w:tabs>
          <w:tab w:pos="1636" w:val="left" w:leader="none"/>
          <w:tab w:pos="1637" w:val="left" w:leader="none"/>
          <w:tab w:pos="9091" w:val="right" w:leader="dot"/>
        </w:tabs>
        <w:spacing w:line="240" w:lineRule="auto" w:before="21" w:after="0"/>
        <w:ind w:left="1636" w:right="0" w:hanging="420"/>
        <w:jc w:val="left"/>
        <w:rPr>
          <w:rFonts w:ascii="Times New Roman" w:eastAsia="Times New Roman"/>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r>
      <w:r>
        <w:rPr>
          <w:rFonts w:ascii="Times New Roman" w:eastAsia="Times New Roman"/>
          <w:sz w:val="21"/>
        </w:rPr>
        <w:t>8.1</w:t>
      </w:r>
    </w:p>
    <w:p>
      <w:pPr>
        <w:pStyle w:val="ListParagraph"/>
        <w:numPr>
          <w:ilvl w:val="0"/>
          <w:numId w:val="1"/>
        </w:numPr>
        <w:tabs>
          <w:tab w:pos="1636" w:val="left" w:leader="none"/>
          <w:tab w:pos="1637" w:val="left" w:leader="none"/>
          <w:tab w:pos="9043" w:val="right" w:leader="dot"/>
        </w:tabs>
        <w:spacing w:line="240" w:lineRule="auto" w:before="21" w:after="0"/>
        <w:ind w:left="1636"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11</w:t>
      </w:r>
    </w:p>
    <w:p>
      <w:pPr>
        <w:pStyle w:val="Heading4"/>
        <w:tabs>
          <w:tab w:pos="1255" w:val="left" w:leader="none"/>
        </w:tabs>
        <w:spacing w:before="23"/>
        <w:ind w:left="244"/>
      </w:pPr>
      <w:r>
        <w:rPr>
          <w:rFonts w:ascii="Times New Roman" w:hAnsi="Times New Roman" w:eastAsia="Times New Roman"/>
          <w:w w:val="105"/>
          <w:position w:val="-11"/>
          <w:sz w:val="52"/>
        </w:rPr>
        <w:t></w:t>
        <w:tab/>
      </w:r>
      <w:r>
        <w:rPr>
          <w:spacing w:val="-3"/>
        </w:rPr>
        <w:t>条款是保险合同的重要内容，为充分保障您的权益，请您仔细阅读本条款。</w:t>
      </w:r>
    </w:p>
    <w:p>
      <w:pPr>
        <w:tabs>
          <w:tab w:pos="1255" w:val="left" w:leader="none"/>
        </w:tabs>
        <w:spacing w:before="26" w:after="50"/>
        <w:ind w:left="244" w:right="0" w:firstLine="0"/>
        <w:jc w:val="left"/>
        <w:rPr>
          <w:b/>
          <w:sz w:val="21"/>
        </w:rPr>
      </w:pPr>
      <w:r>
        <w:rPr>
          <w:rFonts w:ascii="Times New Roman" w:hAnsi="Times New Roman" w:eastAsia="Times New Roman"/>
          <w:b/>
          <w:w w:val="110"/>
          <w:position w:val="-11"/>
          <w:sz w:val="52"/>
        </w:rPr>
        <w:t></w:t>
        <w:tab/>
      </w:r>
      <w:r>
        <w:rPr>
          <w:b/>
          <w:sz w:val="21"/>
        </w:rPr>
        <w:t>条款目录</w:t>
      </w:r>
    </w:p>
    <w:tbl>
      <w:tblPr>
        <w:tblW w:w="0" w:type="auto"/>
        <w:jc w:val="left"/>
        <w:tblInd w:w="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3"/>
        <w:gridCol w:w="770"/>
        <w:gridCol w:w="2113"/>
        <w:gridCol w:w="732"/>
        <w:gridCol w:w="3095"/>
      </w:tblGrid>
      <w:tr>
        <w:trPr>
          <w:trHeight w:val="245" w:hRule="atLeast"/>
        </w:trPr>
        <w:tc>
          <w:tcPr>
            <w:tcW w:w="2763" w:type="dxa"/>
          </w:tcPr>
          <w:p>
            <w:pPr>
              <w:pStyle w:val="TableParagraph"/>
              <w:spacing w:line="225" w:lineRule="exact"/>
              <w:ind w:left="50"/>
              <w:rPr>
                <w:b/>
                <w:sz w:val="21"/>
              </w:rPr>
            </w:pPr>
            <w:r>
              <w:rPr>
                <w:rFonts w:ascii="Times New Roman" w:eastAsia="Times New Roman"/>
                <w:b/>
                <w:sz w:val="21"/>
              </w:rPr>
              <w:t>1.  </w:t>
            </w:r>
            <w:r>
              <w:rPr>
                <w:b/>
                <w:sz w:val="21"/>
              </w:rPr>
              <w:t>您与我们订立的合同</w:t>
            </w:r>
          </w:p>
        </w:tc>
        <w:tc>
          <w:tcPr>
            <w:tcW w:w="770" w:type="dxa"/>
          </w:tcPr>
          <w:p>
            <w:pPr>
              <w:pStyle w:val="TableParagraph"/>
              <w:spacing w:line="225" w:lineRule="exact"/>
              <w:ind w:right="49"/>
              <w:jc w:val="right"/>
              <w:rPr>
                <w:rFonts w:ascii="Times New Roman"/>
                <w:sz w:val="21"/>
              </w:rPr>
            </w:pPr>
            <w:r>
              <w:rPr>
                <w:rFonts w:ascii="Times New Roman"/>
                <w:sz w:val="21"/>
              </w:rPr>
              <w:t>5.2</w:t>
            </w:r>
          </w:p>
        </w:tc>
        <w:tc>
          <w:tcPr>
            <w:tcW w:w="2113" w:type="dxa"/>
          </w:tcPr>
          <w:p>
            <w:pPr>
              <w:pStyle w:val="TableParagraph"/>
              <w:spacing w:line="220" w:lineRule="exact"/>
              <w:ind w:left="52"/>
              <w:rPr>
                <w:sz w:val="21"/>
              </w:rPr>
            </w:pPr>
            <w:r>
              <w:rPr>
                <w:sz w:val="21"/>
              </w:rPr>
              <w:t>保单贷款</w:t>
            </w:r>
          </w:p>
        </w:tc>
        <w:tc>
          <w:tcPr>
            <w:tcW w:w="3827" w:type="dxa"/>
            <w:gridSpan w:val="2"/>
          </w:tcPr>
          <w:p>
            <w:pPr>
              <w:pStyle w:val="TableParagraph"/>
              <w:spacing w:line="225" w:lineRule="exact"/>
              <w:ind w:left="267"/>
              <w:rPr>
                <w:sz w:val="21"/>
              </w:rPr>
            </w:pPr>
            <w:r>
              <w:rPr>
                <w:rFonts w:ascii="Times New Roman" w:eastAsia="Times New Roman"/>
                <w:sz w:val="21"/>
              </w:rPr>
              <w:t>11.4 </w:t>
            </w:r>
            <w:r>
              <w:rPr>
                <w:sz w:val="21"/>
              </w:rPr>
              <w:t>专科医生</w:t>
            </w:r>
          </w:p>
        </w:tc>
      </w:tr>
      <w:tr>
        <w:trPr>
          <w:trHeight w:val="254" w:hRule="atLeast"/>
        </w:trPr>
        <w:tc>
          <w:tcPr>
            <w:tcW w:w="2763" w:type="dxa"/>
          </w:tcPr>
          <w:p>
            <w:pPr>
              <w:pStyle w:val="TableParagraph"/>
              <w:spacing w:line="234" w:lineRule="exact"/>
              <w:ind w:left="261"/>
              <w:rPr>
                <w:sz w:val="21"/>
              </w:rPr>
            </w:pPr>
            <w:r>
              <w:rPr>
                <w:rFonts w:ascii="Times New Roman" w:eastAsia="Times New Roman"/>
                <w:sz w:val="21"/>
              </w:rPr>
              <w:t>1.1  </w:t>
            </w:r>
            <w:r>
              <w:rPr>
                <w:sz w:val="21"/>
              </w:rPr>
              <w:t>合同构成</w:t>
            </w:r>
          </w:p>
        </w:tc>
        <w:tc>
          <w:tcPr>
            <w:tcW w:w="770" w:type="dxa"/>
          </w:tcPr>
          <w:p>
            <w:pPr>
              <w:pStyle w:val="TableParagraph"/>
              <w:spacing w:line="231" w:lineRule="exact" w:before="3"/>
              <w:ind w:right="49"/>
              <w:jc w:val="right"/>
              <w:rPr>
                <w:rFonts w:ascii="Times New Roman"/>
                <w:sz w:val="21"/>
              </w:rPr>
            </w:pPr>
            <w:r>
              <w:rPr>
                <w:rFonts w:ascii="Times New Roman"/>
                <w:sz w:val="21"/>
              </w:rPr>
              <w:t>5.3</w:t>
            </w:r>
          </w:p>
        </w:tc>
        <w:tc>
          <w:tcPr>
            <w:tcW w:w="2113" w:type="dxa"/>
          </w:tcPr>
          <w:p>
            <w:pPr>
              <w:pStyle w:val="TableParagraph"/>
              <w:spacing w:line="229" w:lineRule="exact"/>
              <w:ind w:left="52"/>
              <w:rPr>
                <w:sz w:val="21"/>
              </w:rPr>
            </w:pPr>
            <w:r>
              <w:rPr>
                <w:sz w:val="21"/>
              </w:rPr>
              <w:t>保险费自动垫交</w:t>
            </w:r>
          </w:p>
        </w:tc>
        <w:tc>
          <w:tcPr>
            <w:tcW w:w="3827" w:type="dxa"/>
            <w:gridSpan w:val="2"/>
          </w:tcPr>
          <w:p>
            <w:pPr>
              <w:pStyle w:val="TableParagraph"/>
              <w:spacing w:line="234" w:lineRule="exact"/>
              <w:ind w:left="267"/>
              <w:rPr>
                <w:sz w:val="21"/>
              </w:rPr>
            </w:pPr>
            <w:r>
              <w:rPr>
                <w:rFonts w:ascii="Times New Roman" w:eastAsia="Times New Roman"/>
                <w:sz w:val="21"/>
              </w:rPr>
              <w:t>11.5 </w:t>
            </w:r>
            <w:r>
              <w:rPr>
                <w:sz w:val="21"/>
              </w:rPr>
              <w:t>现金价值</w:t>
            </w:r>
          </w:p>
        </w:tc>
      </w:tr>
      <w:tr>
        <w:trPr>
          <w:trHeight w:val="255" w:hRule="atLeast"/>
        </w:trPr>
        <w:tc>
          <w:tcPr>
            <w:tcW w:w="2763" w:type="dxa"/>
          </w:tcPr>
          <w:p>
            <w:pPr>
              <w:pStyle w:val="TableParagraph"/>
              <w:spacing w:line="236" w:lineRule="exact"/>
              <w:ind w:left="261"/>
              <w:rPr>
                <w:sz w:val="21"/>
              </w:rPr>
            </w:pPr>
            <w:r>
              <w:rPr>
                <w:rFonts w:ascii="Times New Roman" w:eastAsia="Times New Roman"/>
                <w:sz w:val="21"/>
              </w:rPr>
              <w:t>1.2  </w:t>
            </w:r>
            <w:r>
              <w:rPr>
                <w:sz w:val="21"/>
              </w:rPr>
              <w:t>合同成立与生效</w:t>
            </w:r>
          </w:p>
        </w:tc>
        <w:tc>
          <w:tcPr>
            <w:tcW w:w="770" w:type="dxa"/>
          </w:tcPr>
          <w:p>
            <w:pPr>
              <w:pStyle w:val="TableParagraph"/>
              <w:spacing w:line="232" w:lineRule="exact" w:before="3"/>
              <w:ind w:right="49"/>
              <w:jc w:val="right"/>
              <w:rPr>
                <w:rFonts w:ascii="Times New Roman"/>
                <w:sz w:val="21"/>
              </w:rPr>
            </w:pPr>
            <w:r>
              <w:rPr>
                <w:rFonts w:ascii="Times New Roman"/>
                <w:sz w:val="21"/>
              </w:rPr>
              <w:t>5.4</w:t>
            </w:r>
          </w:p>
        </w:tc>
        <w:tc>
          <w:tcPr>
            <w:tcW w:w="2113" w:type="dxa"/>
          </w:tcPr>
          <w:p>
            <w:pPr>
              <w:pStyle w:val="TableParagraph"/>
              <w:spacing w:line="229" w:lineRule="exact"/>
              <w:ind w:left="52"/>
              <w:rPr>
                <w:sz w:val="21"/>
              </w:rPr>
            </w:pPr>
            <w:r>
              <w:rPr>
                <w:sz w:val="21"/>
              </w:rPr>
              <w:t>减额交清</w:t>
            </w:r>
          </w:p>
        </w:tc>
        <w:tc>
          <w:tcPr>
            <w:tcW w:w="3827" w:type="dxa"/>
            <w:gridSpan w:val="2"/>
          </w:tcPr>
          <w:p>
            <w:pPr>
              <w:pStyle w:val="TableParagraph"/>
              <w:spacing w:line="236" w:lineRule="exact"/>
              <w:ind w:left="267"/>
              <w:rPr>
                <w:sz w:val="21"/>
              </w:rPr>
            </w:pPr>
            <w:r>
              <w:rPr>
                <w:rFonts w:ascii="Times New Roman" w:eastAsia="Times New Roman"/>
                <w:sz w:val="21"/>
              </w:rPr>
              <w:t>11.6  </w:t>
            </w:r>
            <w:r>
              <w:rPr>
                <w:sz w:val="21"/>
              </w:rPr>
              <w:t>毒品</w:t>
            </w:r>
          </w:p>
        </w:tc>
      </w:tr>
      <w:tr>
        <w:trPr>
          <w:trHeight w:val="255" w:hRule="atLeast"/>
        </w:trPr>
        <w:tc>
          <w:tcPr>
            <w:tcW w:w="2763" w:type="dxa"/>
          </w:tcPr>
          <w:p>
            <w:pPr>
              <w:pStyle w:val="TableParagraph"/>
              <w:spacing w:line="225" w:lineRule="exact"/>
              <w:ind w:left="261"/>
              <w:rPr>
                <w:sz w:val="21"/>
              </w:rPr>
            </w:pPr>
            <w:r>
              <w:rPr>
                <w:rFonts w:ascii="Times New Roman" w:eastAsia="Times New Roman"/>
                <w:sz w:val="21"/>
              </w:rPr>
              <w:t>1.3  </w:t>
            </w:r>
            <w:r>
              <w:rPr>
                <w:sz w:val="21"/>
              </w:rPr>
              <w:t>合同终止</w:t>
            </w:r>
          </w:p>
        </w:tc>
        <w:tc>
          <w:tcPr>
            <w:tcW w:w="2883" w:type="dxa"/>
            <w:gridSpan w:val="2"/>
          </w:tcPr>
          <w:p>
            <w:pPr>
              <w:pStyle w:val="TableParagraph"/>
              <w:spacing w:line="225" w:lineRule="exact"/>
              <w:ind w:left="243"/>
              <w:rPr>
                <w:b/>
                <w:sz w:val="21"/>
              </w:rPr>
            </w:pPr>
            <w:r>
              <w:rPr>
                <w:rFonts w:ascii="Times New Roman" w:eastAsia="Times New Roman"/>
                <w:b/>
                <w:sz w:val="21"/>
              </w:rPr>
              <w:t>6.  </w:t>
            </w:r>
            <w:r>
              <w:rPr>
                <w:b/>
                <w:sz w:val="21"/>
              </w:rPr>
              <w:t>合同效力的中止及恢复</w:t>
            </w:r>
          </w:p>
        </w:tc>
        <w:tc>
          <w:tcPr>
            <w:tcW w:w="732" w:type="dxa"/>
          </w:tcPr>
          <w:p>
            <w:pPr>
              <w:pStyle w:val="TableParagraph"/>
              <w:spacing w:line="225" w:lineRule="exact"/>
              <w:ind w:left="267"/>
              <w:rPr>
                <w:rFonts w:ascii="Times New Roman"/>
                <w:sz w:val="21"/>
              </w:rPr>
            </w:pPr>
            <w:r>
              <w:rPr>
                <w:rFonts w:ascii="Times New Roman"/>
                <w:sz w:val="21"/>
              </w:rPr>
              <w:t>11.7</w:t>
            </w:r>
          </w:p>
        </w:tc>
        <w:tc>
          <w:tcPr>
            <w:tcW w:w="3095" w:type="dxa"/>
          </w:tcPr>
          <w:p>
            <w:pPr>
              <w:pStyle w:val="TableParagraph"/>
              <w:spacing w:line="220" w:lineRule="exact"/>
              <w:rPr>
                <w:sz w:val="21"/>
              </w:rPr>
            </w:pPr>
            <w:r>
              <w:rPr>
                <w:sz w:val="21"/>
              </w:rPr>
              <w:t>酒后驾驶</w:t>
            </w:r>
          </w:p>
        </w:tc>
      </w:tr>
      <w:tr>
        <w:trPr>
          <w:trHeight w:val="254" w:hRule="atLeast"/>
        </w:trPr>
        <w:tc>
          <w:tcPr>
            <w:tcW w:w="2763" w:type="dxa"/>
          </w:tcPr>
          <w:p>
            <w:pPr>
              <w:pStyle w:val="TableParagraph"/>
              <w:spacing w:line="234" w:lineRule="exact"/>
              <w:ind w:left="261"/>
              <w:rPr>
                <w:sz w:val="21"/>
              </w:rPr>
            </w:pPr>
            <w:r>
              <w:rPr>
                <w:rFonts w:ascii="Times New Roman" w:eastAsia="Times New Roman"/>
                <w:sz w:val="21"/>
              </w:rPr>
              <w:t>1.4  </w:t>
            </w:r>
            <w:r>
              <w:rPr>
                <w:sz w:val="21"/>
              </w:rPr>
              <w:t>投保年龄</w:t>
            </w:r>
          </w:p>
        </w:tc>
        <w:tc>
          <w:tcPr>
            <w:tcW w:w="2883" w:type="dxa"/>
            <w:gridSpan w:val="2"/>
          </w:tcPr>
          <w:p>
            <w:pPr>
              <w:pStyle w:val="TableParagraph"/>
              <w:spacing w:line="234" w:lineRule="exact"/>
              <w:ind w:left="454"/>
              <w:rPr>
                <w:sz w:val="21"/>
              </w:rPr>
            </w:pPr>
            <w:r>
              <w:rPr>
                <w:rFonts w:ascii="Times New Roman" w:eastAsia="Times New Roman"/>
                <w:sz w:val="21"/>
              </w:rPr>
              <w:t>6.1  </w:t>
            </w:r>
            <w:r>
              <w:rPr>
                <w:sz w:val="21"/>
              </w:rPr>
              <w:t>效力中止</w:t>
            </w:r>
          </w:p>
        </w:tc>
        <w:tc>
          <w:tcPr>
            <w:tcW w:w="732" w:type="dxa"/>
          </w:tcPr>
          <w:p>
            <w:pPr>
              <w:pStyle w:val="TableParagraph"/>
              <w:spacing w:line="231" w:lineRule="exact" w:before="3"/>
              <w:ind w:left="267"/>
              <w:rPr>
                <w:rFonts w:ascii="Times New Roman"/>
                <w:sz w:val="21"/>
              </w:rPr>
            </w:pPr>
            <w:r>
              <w:rPr>
                <w:rFonts w:ascii="Times New Roman"/>
                <w:sz w:val="21"/>
              </w:rPr>
              <w:t>11.8</w:t>
            </w:r>
          </w:p>
        </w:tc>
        <w:tc>
          <w:tcPr>
            <w:tcW w:w="3095" w:type="dxa"/>
          </w:tcPr>
          <w:p>
            <w:pPr>
              <w:pStyle w:val="TableParagraph"/>
              <w:spacing w:line="229" w:lineRule="exact"/>
              <w:rPr>
                <w:sz w:val="21"/>
              </w:rPr>
            </w:pPr>
            <w:r>
              <w:rPr>
                <w:sz w:val="21"/>
              </w:rPr>
              <w:t>无合法有效驾驶证驾驶</w:t>
            </w:r>
          </w:p>
        </w:tc>
      </w:tr>
      <w:tr>
        <w:trPr>
          <w:trHeight w:val="254" w:hRule="atLeast"/>
        </w:trPr>
        <w:tc>
          <w:tcPr>
            <w:tcW w:w="2763" w:type="dxa"/>
          </w:tcPr>
          <w:p>
            <w:pPr>
              <w:pStyle w:val="TableParagraph"/>
              <w:spacing w:line="234" w:lineRule="exact"/>
              <w:ind w:left="261"/>
              <w:rPr>
                <w:sz w:val="21"/>
              </w:rPr>
            </w:pPr>
            <w:r>
              <w:rPr>
                <w:rFonts w:ascii="Times New Roman" w:eastAsia="Times New Roman"/>
                <w:sz w:val="21"/>
              </w:rPr>
              <w:t>1.5  </w:t>
            </w:r>
            <w:r>
              <w:rPr>
                <w:sz w:val="21"/>
              </w:rPr>
              <w:t>犹豫期</w:t>
            </w:r>
          </w:p>
        </w:tc>
        <w:tc>
          <w:tcPr>
            <w:tcW w:w="2883" w:type="dxa"/>
            <w:gridSpan w:val="2"/>
          </w:tcPr>
          <w:p>
            <w:pPr>
              <w:pStyle w:val="TableParagraph"/>
              <w:spacing w:line="234" w:lineRule="exact"/>
              <w:ind w:left="454"/>
              <w:rPr>
                <w:sz w:val="21"/>
              </w:rPr>
            </w:pPr>
            <w:r>
              <w:rPr>
                <w:rFonts w:ascii="Times New Roman" w:eastAsia="Times New Roman"/>
                <w:sz w:val="21"/>
              </w:rPr>
              <w:t>6.2  </w:t>
            </w:r>
            <w:r>
              <w:rPr>
                <w:sz w:val="21"/>
              </w:rPr>
              <w:t>效力恢复</w:t>
            </w:r>
          </w:p>
        </w:tc>
        <w:tc>
          <w:tcPr>
            <w:tcW w:w="732" w:type="dxa"/>
          </w:tcPr>
          <w:p>
            <w:pPr>
              <w:pStyle w:val="TableParagraph"/>
              <w:spacing w:line="231" w:lineRule="exact" w:before="3"/>
              <w:ind w:left="267"/>
              <w:rPr>
                <w:rFonts w:ascii="Times New Roman"/>
                <w:sz w:val="21"/>
              </w:rPr>
            </w:pPr>
            <w:r>
              <w:rPr>
                <w:rFonts w:ascii="Times New Roman"/>
                <w:sz w:val="21"/>
              </w:rPr>
              <w:t>11.9</w:t>
            </w:r>
          </w:p>
        </w:tc>
        <w:tc>
          <w:tcPr>
            <w:tcW w:w="3095" w:type="dxa"/>
          </w:tcPr>
          <w:p>
            <w:pPr>
              <w:pStyle w:val="TableParagraph"/>
              <w:spacing w:line="229" w:lineRule="exact"/>
              <w:rPr>
                <w:sz w:val="21"/>
              </w:rPr>
            </w:pPr>
            <w:r>
              <w:rPr>
                <w:sz w:val="21"/>
              </w:rPr>
              <w:t>无有效行驶证</w:t>
            </w:r>
          </w:p>
        </w:tc>
      </w:tr>
      <w:tr>
        <w:trPr>
          <w:trHeight w:val="255" w:hRule="atLeast"/>
        </w:trPr>
        <w:tc>
          <w:tcPr>
            <w:tcW w:w="2763" w:type="dxa"/>
          </w:tcPr>
          <w:p>
            <w:pPr>
              <w:pStyle w:val="TableParagraph"/>
              <w:spacing w:line="236" w:lineRule="exact"/>
              <w:ind w:left="50"/>
              <w:rPr>
                <w:b/>
                <w:sz w:val="21"/>
              </w:rPr>
            </w:pPr>
            <w:r>
              <w:rPr>
                <w:rFonts w:ascii="Times New Roman" w:eastAsia="Times New Roman"/>
                <w:b/>
                <w:sz w:val="21"/>
              </w:rPr>
              <w:t>2.  </w:t>
            </w:r>
            <w:r>
              <w:rPr>
                <w:b/>
                <w:sz w:val="21"/>
              </w:rPr>
              <w:t>我们提供的保障</w:t>
            </w:r>
          </w:p>
        </w:tc>
        <w:tc>
          <w:tcPr>
            <w:tcW w:w="2883" w:type="dxa"/>
            <w:gridSpan w:val="2"/>
          </w:tcPr>
          <w:p>
            <w:pPr>
              <w:pStyle w:val="TableParagraph"/>
              <w:spacing w:line="236" w:lineRule="exact"/>
              <w:ind w:left="243"/>
              <w:rPr>
                <w:b/>
                <w:sz w:val="21"/>
              </w:rPr>
            </w:pPr>
            <w:r>
              <w:rPr>
                <w:rFonts w:ascii="Times New Roman" w:eastAsia="Times New Roman"/>
                <w:b/>
                <w:sz w:val="21"/>
              </w:rPr>
              <w:t>7.</w:t>
            </w:r>
            <w:r>
              <w:rPr>
                <w:rFonts w:ascii="Times New Roman" w:eastAsia="Times New Roman"/>
                <w:b/>
                <w:spacing w:val="50"/>
                <w:sz w:val="21"/>
              </w:rPr>
              <w:t> </w:t>
            </w:r>
            <w:r>
              <w:rPr>
                <w:b/>
                <w:sz w:val="21"/>
              </w:rPr>
              <w:t>合同解除</w:t>
            </w:r>
          </w:p>
        </w:tc>
        <w:tc>
          <w:tcPr>
            <w:tcW w:w="732" w:type="dxa"/>
          </w:tcPr>
          <w:p>
            <w:pPr>
              <w:pStyle w:val="TableParagraph"/>
              <w:spacing w:line="232" w:lineRule="exact" w:before="3"/>
              <w:ind w:left="267" w:right="-15"/>
              <w:rPr>
                <w:rFonts w:ascii="Times New Roman"/>
                <w:sz w:val="21"/>
              </w:rPr>
            </w:pPr>
            <w:r>
              <w:rPr>
                <w:rFonts w:ascii="Times New Roman"/>
                <w:spacing w:val="-3"/>
                <w:sz w:val="21"/>
              </w:rPr>
              <w:t>11.10</w:t>
            </w:r>
          </w:p>
        </w:tc>
        <w:tc>
          <w:tcPr>
            <w:tcW w:w="3095" w:type="dxa"/>
          </w:tcPr>
          <w:p>
            <w:pPr>
              <w:pStyle w:val="TableParagraph"/>
              <w:spacing w:line="229" w:lineRule="exact"/>
              <w:ind w:left="103"/>
              <w:rPr>
                <w:sz w:val="21"/>
              </w:rPr>
            </w:pPr>
            <w:r>
              <w:rPr>
                <w:sz w:val="21"/>
              </w:rPr>
              <w:t>感染艾滋病病毒或患艾滋病</w:t>
            </w:r>
          </w:p>
        </w:tc>
      </w:tr>
      <w:tr>
        <w:trPr>
          <w:trHeight w:val="255" w:hRule="atLeast"/>
        </w:trPr>
        <w:tc>
          <w:tcPr>
            <w:tcW w:w="2763" w:type="dxa"/>
          </w:tcPr>
          <w:p>
            <w:pPr>
              <w:pStyle w:val="TableParagraph"/>
              <w:spacing w:line="236" w:lineRule="exact"/>
              <w:ind w:left="261"/>
              <w:rPr>
                <w:sz w:val="21"/>
              </w:rPr>
            </w:pPr>
            <w:r>
              <w:rPr>
                <w:rFonts w:ascii="Times New Roman" w:eastAsia="Times New Roman"/>
                <w:sz w:val="21"/>
              </w:rPr>
              <w:t>2.1  </w:t>
            </w:r>
            <w:r>
              <w:rPr>
                <w:sz w:val="21"/>
              </w:rPr>
              <w:t>保险金额</w:t>
            </w:r>
          </w:p>
        </w:tc>
        <w:tc>
          <w:tcPr>
            <w:tcW w:w="2883" w:type="dxa"/>
            <w:gridSpan w:val="2"/>
          </w:tcPr>
          <w:p>
            <w:pPr>
              <w:pStyle w:val="TableParagraph"/>
              <w:spacing w:line="236" w:lineRule="exact"/>
              <w:ind w:left="454"/>
              <w:rPr>
                <w:sz w:val="21"/>
              </w:rPr>
            </w:pPr>
            <w:r>
              <w:rPr>
                <w:rFonts w:ascii="Times New Roman" w:eastAsia="Times New Roman"/>
                <w:sz w:val="21"/>
              </w:rPr>
              <w:t>7.1  </w:t>
            </w:r>
            <w:r>
              <w:rPr>
                <w:sz w:val="21"/>
              </w:rPr>
              <w:t>您解除合同的手续</w:t>
            </w:r>
          </w:p>
        </w:tc>
        <w:tc>
          <w:tcPr>
            <w:tcW w:w="732" w:type="dxa"/>
          </w:tcPr>
          <w:p>
            <w:pPr>
              <w:pStyle w:val="TableParagraph"/>
              <w:spacing w:line="231" w:lineRule="exact" w:before="4"/>
              <w:ind w:left="267"/>
              <w:rPr>
                <w:rFonts w:ascii="Times New Roman"/>
                <w:sz w:val="21"/>
              </w:rPr>
            </w:pPr>
            <w:r>
              <w:rPr>
                <w:rFonts w:ascii="Times New Roman"/>
                <w:spacing w:val="-4"/>
                <w:sz w:val="21"/>
              </w:rPr>
              <w:t>11.11</w:t>
            </w:r>
          </w:p>
        </w:tc>
        <w:tc>
          <w:tcPr>
            <w:tcW w:w="3095" w:type="dxa"/>
          </w:tcPr>
          <w:p>
            <w:pPr>
              <w:pStyle w:val="TableParagraph"/>
              <w:spacing w:line="230" w:lineRule="exact"/>
              <w:ind w:left="96"/>
              <w:rPr>
                <w:sz w:val="21"/>
              </w:rPr>
            </w:pPr>
            <w:r>
              <w:rPr>
                <w:sz w:val="21"/>
              </w:rPr>
              <w:t>遗传性疾病</w:t>
            </w:r>
          </w:p>
        </w:tc>
      </w:tr>
      <w:tr>
        <w:trPr>
          <w:trHeight w:val="254" w:hRule="atLeast"/>
        </w:trPr>
        <w:tc>
          <w:tcPr>
            <w:tcW w:w="2763" w:type="dxa"/>
          </w:tcPr>
          <w:p>
            <w:pPr>
              <w:pStyle w:val="TableParagraph"/>
              <w:spacing w:line="234" w:lineRule="exact"/>
              <w:ind w:left="261"/>
              <w:rPr>
                <w:sz w:val="21"/>
              </w:rPr>
            </w:pPr>
            <w:r>
              <w:rPr>
                <w:rFonts w:ascii="Times New Roman" w:eastAsia="Times New Roman"/>
                <w:sz w:val="21"/>
              </w:rPr>
              <w:t>2.2  </w:t>
            </w:r>
            <w:r>
              <w:rPr>
                <w:sz w:val="21"/>
              </w:rPr>
              <w:t>基本保险金额的变更</w:t>
            </w:r>
          </w:p>
        </w:tc>
        <w:tc>
          <w:tcPr>
            <w:tcW w:w="2883" w:type="dxa"/>
            <w:gridSpan w:val="2"/>
          </w:tcPr>
          <w:p>
            <w:pPr>
              <w:pStyle w:val="TableParagraph"/>
              <w:spacing w:line="234" w:lineRule="exact"/>
              <w:ind w:left="243"/>
              <w:rPr>
                <w:b/>
                <w:sz w:val="21"/>
              </w:rPr>
            </w:pPr>
            <w:r>
              <w:rPr>
                <w:rFonts w:ascii="Times New Roman" w:eastAsia="Times New Roman"/>
                <w:b/>
                <w:sz w:val="21"/>
              </w:rPr>
              <w:t>8.</w:t>
            </w:r>
            <w:r>
              <w:rPr>
                <w:rFonts w:ascii="Times New Roman" w:eastAsia="Times New Roman"/>
                <w:b/>
                <w:spacing w:val="50"/>
                <w:sz w:val="21"/>
              </w:rPr>
              <w:t> </w:t>
            </w:r>
            <w:r>
              <w:rPr>
                <w:b/>
                <w:sz w:val="21"/>
              </w:rPr>
              <w:t>如实告知</w:t>
            </w:r>
          </w:p>
        </w:tc>
        <w:tc>
          <w:tcPr>
            <w:tcW w:w="732" w:type="dxa"/>
          </w:tcPr>
          <w:p>
            <w:pPr>
              <w:pStyle w:val="TableParagraph"/>
              <w:spacing w:line="231" w:lineRule="exact" w:before="3"/>
              <w:ind w:left="267" w:right="-15"/>
              <w:rPr>
                <w:rFonts w:ascii="Times New Roman"/>
                <w:sz w:val="21"/>
              </w:rPr>
            </w:pPr>
            <w:r>
              <w:rPr>
                <w:rFonts w:ascii="Times New Roman"/>
                <w:spacing w:val="-3"/>
                <w:sz w:val="21"/>
              </w:rPr>
              <w:t>11.12</w:t>
            </w:r>
          </w:p>
        </w:tc>
        <w:tc>
          <w:tcPr>
            <w:tcW w:w="3095" w:type="dxa"/>
          </w:tcPr>
          <w:p>
            <w:pPr>
              <w:pStyle w:val="TableParagraph"/>
              <w:spacing w:line="229" w:lineRule="exact"/>
              <w:ind w:left="103"/>
              <w:rPr>
                <w:sz w:val="21"/>
              </w:rPr>
            </w:pPr>
            <w:r>
              <w:rPr>
                <w:sz w:val="21"/>
              </w:rPr>
              <w:t>先天性畸形、变形或染色体异常</w:t>
            </w:r>
          </w:p>
        </w:tc>
      </w:tr>
      <w:tr>
        <w:trPr>
          <w:trHeight w:val="254" w:hRule="atLeast"/>
        </w:trPr>
        <w:tc>
          <w:tcPr>
            <w:tcW w:w="2763" w:type="dxa"/>
          </w:tcPr>
          <w:p>
            <w:pPr>
              <w:pStyle w:val="TableParagraph"/>
              <w:spacing w:line="234" w:lineRule="exact"/>
              <w:ind w:left="261"/>
              <w:rPr>
                <w:sz w:val="21"/>
              </w:rPr>
            </w:pPr>
            <w:r>
              <w:rPr>
                <w:rFonts w:ascii="Times New Roman" w:eastAsia="Times New Roman"/>
                <w:sz w:val="21"/>
              </w:rPr>
              <w:t>2.3  </w:t>
            </w:r>
            <w:r>
              <w:rPr>
                <w:sz w:val="21"/>
              </w:rPr>
              <w:t>保险期间</w:t>
            </w:r>
          </w:p>
        </w:tc>
        <w:tc>
          <w:tcPr>
            <w:tcW w:w="2883" w:type="dxa"/>
            <w:gridSpan w:val="2"/>
          </w:tcPr>
          <w:p>
            <w:pPr>
              <w:pStyle w:val="TableParagraph"/>
              <w:spacing w:line="234" w:lineRule="exact"/>
              <w:ind w:left="454"/>
              <w:rPr>
                <w:sz w:val="21"/>
              </w:rPr>
            </w:pPr>
            <w:r>
              <w:rPr>
                <w:rFonts w:ascii="Times New Roman" w:eastAsia="Times New Roman"/>
                <w:sz w:val="21"/>
              </w:rPr>
              <w:t>8.1  </w:t>
            </w:r>
            <w:r>
              <w:rPr>
                <w:sz w:val="21"/>
              </w:rPr>
              <w:t>如实告知</w:t>
            </w:r>
          </w:p>
        </w:tc>
        <w:tc>
          <w:tcPr>
            <w:tcW w:w="732" w:type="dxa"/>
          </w:tcPr>
          <w:p>
            <w:pPr>
              <w:pStyle w:val="TableParagraph"/>
              <w:spacing w:line="231" w:lineRule="exact" w:before="3"/>
              <w:ind w:left="267" w:right="-15"/>
              <w:rPr>
                <w:rFonts w:ascii="Times New Roman"/>
                <w:sz w:val="21"/>
              </w:rPr>
            </w:pPr>
            <w:r>
              <w:rPr>
                <w:rFonts w:ascii="Times New Roman"/>
                <w:spacing w:val="-3"/>
                <w:sz w:val="21"/>
              </w:rPr>
              <w:t>11.13</w:t>
            </w:r>
          </w:p>
        </w:tc>
        <w:tc>
          <w:tcPr>
            <w:tcW w:w="3095" w:type="dxa"/>
          </w:tcPr>
          <w:p>
            <w:pPr>
              <w:pStyle w:val="TableParagraph"/>
              <w:spacing w:line="229" w:lineRule="exact"/>
              <w:ind w:left="103"/>
              <w:rPr>
                <w:sz w:val="21"/>
              </w:rPr>
            </w:pPr>
            <w:r>
              <w:rPr>
                <w:sz w:val="21"/>
              </w:rPr>
              <w:t>医院</w:t>
            </w:r>
          </w:p>
        </w:tc>
      </w:tr>
      <w:tr>
        <w:trPr>
          <w:trHeight w:val="255" w:hRule="atLeast"/>
        </w:trPr>
        <w:tc>
          <w:tcPr>
            <w:tcW w:w="2763" w:type="dxa"/>
          </w:tcPr>
          <w:p>
            <w:pPr>
              <w:pStyle w:val="TableParagraph"/>
              <w:spacing w:line="236" w:lineRule="exact"/>
              <w:ind w:left="261"/>
              <w:rPr>
                <w:sz w:val="21"/>
              </w:rPr>
            </w:pPr>
            <w:r>
              <w:rPr>
                <w:rFonts w:ascii="Times New Roman" w:eastAsia="Times New Roman"/>
                <w:sz w:val="21"/>
              </w:rPr>
              <w:t>2.4  </w:t>
            </w:r>
            <w:r>
              <w:rPr>
                <w:sz w:val="21"/>
              </w:rPr>
              <w:t>保险责任</w:t>
            </w:r>
          </w:p>
        </w:tc>
        <w:tc>
          <w:tcPr>
            <w:tcW w:w="2883" w:type="dxa"/>
            <w:gridSpan w:val="2"/>
          </w:tcPr>
          <w:p>
            <w:pPr>
              <w:pStyle w:val="TableParagraph"/>
              <w:spacing w:line="236" w:lineRule="exact"/>
              <w:ind w:left="454"/>
              <w:rPr>
                <w:sz w:val="21"/>
              </w:rPr>
            </w:pPr>
            <w:r>
              <w:rPr>
                <w:rFonts w:ascii="Times New Roman" w:eastAsia="Times New Roman"/>
                <w:sz w:val="21"/>
              </w:rPr>
              <w:t>8.2  </w:t>
            </w:r>
            <w:r>
              <w:rPr>
                <w:sz w:val="21"/>
              </w:rPr>
              <w:t>不如实告知的后果</w:t>
            </w:r>
          </w:p>
        </w:tc>
        <w:tc>
          <w:tcPr>
            <w:tcW w:w="732" w:type="dxa"/>
          </w:tcPr>
          <w:p>
            <w:pPr>
              <w:pStyle w:val="TableParagraph"/>
              <w:spacing w:line="232" w:lineRule="exact" w:before="3"/>
              <w:ind w:left="267" w:right="-15"/>
              <w:rPr>
                <w:rFonts w:ascii="Times New Roman"/>
                <w:sz w:val="21"/>
              </w:rPr>
            </w:pPr>
            <w:r>
              <w:rPr>
                <w:rFonts w:ascii="Times New Roman"/>
                <w:spacing w:val="-3"/>
                <w:sz w:val="21"/>
              </w:rPr>
              <w:t>11.14</w:t>
            </w:r>
          </w:p>
        </w:tc>
        <w:tc>
          <w:tcPr>
            <w:tcW w:w="3095" w:type="dxa"/>
          </w:tcPr>
          <w:p>
            <w:pPr>
              <w:pStyle w:val="TableParagraph"/>
              <w:spacing w:line="229" w:lineRule="exact"/>
              <w:ind w:left="103"/>
              <w:rPr>
                <w:sz w:val="21"/>
              </w:rPr>
            </w:pPr>
            <w:r>
              <w:rPr>
                <w:sz w:val="21"/>
              </w:rPr>
              <w:t>鉴定机构</w:t>
            </w:r>
          </w:p>
        </w:tc>
      </w:tr>
      <w:tr>
        <w:trPr>
          <w:trHeight w:val="255" w:hRule="atLeast"/>
        </w:trPr>
        <w:tc>
          <w:tcPr>
            <w:tcW w:w="2763" w:type="dxa"/>
          </w:tcPr>
          <w:p>
            <w:pPr>
              <w:pStyle w:val="TableParagraph"/>
              <w:spacing w:line="236" w:lineRule="exact"/>
              <w:ind w:left="261"/>
              <w:rPr>
                <w:sz w:val="21"/>
              </w:rPr>
            </w:pPr>
            <w:r>
              <w:rPr>
                <w:rFonts w:ascii="Times New Roman" w:eastAsia="Times New Roman"/>
                <w:sz w:val="21"/>
              </w:rPr>
              <w:t>2.5  </w:t>
            </w:r>
            <w:r>
              <w:rPr>
                <w:sz w:val="21"/>
              </w:rPr>
              <w:t>责任免除</w:t>
            </w:r>
          </w:p>
        </w:tc>
        <w:tc>
          <w:tcPr>
            <w:tcW w:w="2883" w:type="dxa"/>
            <w:gridSpan w:val="2"/>
          </w:tcPr>
          <w:p>
            <w:pPr>
              <w:pStyle w:val="TableParagraph"/>
              <w:spacing w:line="236" w:lineRule="exact"/>
              <w:ind w:left="243"/>
              <w:rPr>
                <w:b/>
                <w:sz w:val="21"/>
              </w:rPr>
            </w:pPr>
            <w:r>
              <w:rPr>
                <w:rFonts w:ascii="Times New Roman" w:eastAsia="Times New Roman"/>
                <w:b/>
                <w:sz w:val="21"/>
              </w:rPr>
              <w:t>9.  </w:t>
            </w:r>
            <w:r>
              <w:rPr>
                <w:b/>
                <w:sz w:val="21"/>
              </w:rPr>
              <w:t>其他需要关注的事项</w:t>
            </w:r>
          </w:p>
        </w:tc>
        <w:tc>
          <w:tcPr>
            <w:tcW w:w="732" w:type="dxa"/>
          </w:tcPr>
          <w:p>
            <w:pPr>
              <w:pStyle w:val="TableParagraph"/>
              <w:spacing w:line="231" w:lineRule="exact" w:before="4"/>
              <w:ind w:left="267" w:right="-15"/>
              <w:rPr>
                <w:rFonts w:ascii="Times New Roman"/>
                <w:sz w:val="21"/>
              </w:rPr>
            </w:pPr>
            <w:r>
              <w:rPr>
                <w:rFonts w:ascii="Times New Roman"/>
                <w:spacing w:val="-3"/>
                <w:sz w:val="21"/>
              </w:rPr>
              <w:t>11.15</w:t>
            </w:r>
          </w:p>
        </w:tc>
        <w:tc>
          <w:tcPr>
            <w:tcW w:w="3095" w:type="dxa"/>
          </w:tcPr>
          <w:p>
            <w:pPr>
              <w:pStyle w:val="TableParagraph"/>
              <w:spacing w:line="230" w:lineRule="exact"/>
              <w:ind w:left="103"/>
              <w:rPr>
                <w:sz w:val="21"/>
              </w:rPr>
            </w:pPr>
            <w:r>
              <w:rPr>
                <w:sz w:val="21"/>
              </w:rPr>
              <w:t>保单年度</w:t>
            </w:r>
          </w:p>
        </w:tc>
      </w:tr>
      <w:tr>
        <w:trPr>
          <w:trHeight w:val="254" w:hRule="atLeast"/>
        </w:trPr>
        <w:tc>
          <w:tcPr>
            <w:tcW w:w="2763" w:type="dxa"/>
          </w:tcPr>
          <w:p>
            <w:pPr>
              <w:pStyle w:val="TableParagraph"/>
              <w:spacing w:line="234" w:lineRule="exact"/>
              <w:ind w:left="50"/>
              <w:rPr>
                <w:b/>
                <w:sz w:val="21"/>
              </w:rPr>
            </w:pPr>
            <w:r>
              <w:rPr>
                <w:rFonts w:ascii="Times New Roman" w:eastAsia="Times New Roman"/>
                <w:b/>
                <w:sz w:val="21"/>
              </w:rPr>
              <w:t>3.</w:t>
            </w:r>
            <w:r>
              <w:rPr>
                <w:rFonts w:ascii="Times New Roman" w:eastAsia="Times New Roman"/>
                <w:b/>
                <w:spacing w:val="51"/>
                <w:sz w:val="21"/>
              </w:rPr>
              <w:t> </w:t>
            </w:r>
            <w:r>
              <w:rPr>
                <w:b/>
                <w:sz w:val="21"/>
              </w:rPr>
              <w:t>保险金的申请</w:t>
            </w:r>
          </w:p>
        </w:tc>
        <w:tc>
          <w:tcPr>
            <w:tcW w:w="2883" w:type="dxa"/>
            <w:gridSpan w:val="2"/>
          </w:tcPr>
          <w:p>
            <w:pPr>
              <w:pStyle w:val="TableParagraph"/>
              <w:spacing w:line="234" w:lineRule="exact"/>
              <w:ind w:left="454"/>
              <w:rPr>
                <w:sz w:val="21"/>
              </w:rPr>
            </w:pPr>
            <w:r>
              <w:rPr>
                <w:rFonts w:ascii="Times New Roman" w:eastAsia="Times New Roman"/>
                <w:sz w:val="21"/>
              </w:rPr>
              <w:t>9.1  </w:t>
            </w:r>
            <w:r>
              <w:rPr>
                <w:sz w:val="21"/>
              </w:rPr>
              <w:t>年龄性别错误</w:t>
            </w:r>
          </w:p>
        </w:tc>
        <w:tc>
          <w:tcPr>
            <w:tcW w:w="732" w:type="dxa"/>
          </w:tcPr>
          <w:p>
            <w:pPr>
              <w:pStyle w:val="TableParagraph"/>
              <w:spacing w:line="231" w:lineRule="exact" w:before="3"/>
              <w:ind w:left="267" w:right="-15"/>
              <w:rPr>
                <w:rFonts w:ascii="Times New Roman"/>
                <w:sz w:val="21"/>
              </w:rPr>
            </w:pPr>
            <w:r>
              <w:rPr>
                <w:rFonts w:ascii="Times New Roman"/>
                <w:spacing w:val="-3"/>
                <w:sz w:val="21"/>
              </w:rPr>
              <w:t>11.16</w:t>
            </w:r>
          </w:p>
        </w:tc>
        <w:tc>
          <w:tcPr>
            <w:tcW w:w="3095" w:type="dxa"/>
          </w:tcPr>
          <w:p>
            <w:pPr>
              <w:pStyle w:val="TableParagraph"/>
              <w:spacing w:line="229" w:lineRule="exact"/>
              <w:ind w:left="103"/>
              <w:rPr>
                <w:sz w:val="21"/>
              </w:rPr>
            </w:pPr>
            <w:r>
              <w:rPr>
                <w:sz w:val="21"/>
              </w:rPr>
              <w:t>保单周年日</w:t>
            </w:r>
          </w:p>
        </w:tc>
      </w:tr>
      <w:tr>
        <w:trPr>
          <w:trHeight w:val="254" w:hRule="atLeast"/>
        </w:trPr>
        <w:tc>
          <w:tcPr>
            <w:tcW w:w="2763" w:type="dxa"/>
          </w:tcPr>
          <w:p>
            <w:pPr>
              <w:pStyle w:val="TableParagraph"/>
              <w:spacing w:line="234" w:lineRule="exact"/>
              <w:ind w:left="261"/>
              <w:rPr>
                <w:sz w:val="21"/>
              </w:rPr>
            </w:pPr>
            <w:r>
              <w:rPr>
                <w:rFonts w:ascii="Times New Roman" w:eastAsia="Times New Roman"/>
                <w:sz w:val="21"/>
              </w:rPr>
              <w:t>3.1  </w:t>
            </w:r>
            <w:r>
              <w:rPr>
                <w:sz w:val="21"/>
              </w:rPr>
              <w:t>身故保险金受益人</w:t>
            </w:r>
          </w:p>
        </w:tc>
        <w:tc>
          <w:tcPr>
            <w:tcW w:w="2883" w:type="dxa"/>
            <w:gridSpan w:val="2"/>
          </w:tcPr>
          <w:p>
            <w:pPr>
              <w:pStyle w:val="TableParagraph"/>
              <w:spacing w:line="234" w:lineRule="exact"/>
              <w:ind w:left="454"/>
              <w:rPr>
                <w:sz w:val="21"/>
              </w:rPr>
            </w:pPr>
            <w:r>
              <w:rPr>
                <w:rFonts w:ascii="Times New Roman" w:eastAsia="Times New Roman"/>
                <w:sz w:val="21"/>
              </w:rPr>
              <w:t>9.2  </w:t>
            </w:r>
            <w:r>
              <w:rPr>
                <w:sz w:val="21"/>
              </w:rPr>
              <w:t>未还款项</w:t>
            </w:r>
          </w:p>
        </w:tc>
        <w:tc>
          <w:tcPr>
            <w:tcW w:w="732" w:type="dxa"/>
          </w:tcPr>
          <w:p>
            <w:pPr>
              <w:pStyle w:val="TableParagraph"/>
              <w:spacing w:line="231" w:lineRule="exact" w:before="3"/>
              <w:ind w:left="267" w:right="-15"/>
              <w:rPr>
                <w:rFonts w:ascii="Times New Roman"/>
                <w:sz w:val="21"/>
              </w:rPr>
            </w:pPr>
            <w:r>
              <w:rPr>
                <w:rFonts w:ascii="Times New Roman"/>
                <w:spacing w:val="-3"/>
                <w:sz w:val="21"/>
              </w:rPr>
              <w:t>11.17</w:t>
            </w:r>
          </w:p>
        </w:tc>
        <w:tc>
          <w:tcPr>
            <w:tcW w:w="3095" w:type="dxa"/>
          </w:tcPr>
          <w:p>
            <w:pPr>
              <w:pStyle w:val="TableParagraph"/>
              <w:spacing w:line="229" w:lineRule="exact"/>
              <w:ind w:left="103"/>
              <w:rPr>
                <w:sz w:val="21"/>
              </w:rPr>
            </w:pPr>
            <w:r>
              <w:rPr>
                <w:sz w:val="21"/>
              </w:rPr>
              <w:t>保险费约定交纳日</w:t>
            </w:r>
          </w:p>
        </w:tc>
      </w:tr>
      <w:tr>
        <w:trPr>
          <w:trHeight w:val="255" w:hRule="atLeast"/>
        </w:trPr>
        <w:tc>
          <w:tcPr>
            <w:tcW w:w="2763" w:type="dxa"/>
          </w:tcPr>
          <w:p>
            <w:pPr>
              <w:pStyle w:val="TableParagraph"/>
              <w:spacing w:line="236" w:lineRule="exact"/>
              <w:ind w:left="261"/>
              <w:rPr>
                <w:sz w:val="21"/>
              </w:rPr>
            </w:pPr>
            <w:r>
              <w:rPr>
                <w:rFonts w:ascii="Times New Roman" w:eastAsia="Times New Roman"/>
                <w:sz w:val="21"/>
              </w:rPr>
              <w:t>3.2  </w:t>
            </w:r>
            <w:r>
              <w:rPr>
                <w:sz w:val="21"/>
              </w:rPr>
              <w:t>保险事故通知</w:t>
            </w:r>
          </w:p>
        </w:tc>
        <w:tc>
          <w:tcPr>
            <w:tcW w:w="2883" w:type="dxa"/>
            <w:gridSpan w:val="2"/>
          </w:tcPr>
          <w:p>
            <w:pPr>
              <w:pStyle w:val="TableParagraph"/>
              <w:spacing w:line="236" w:lineRule="exact"/>
              <w:ind w:left="454"/>
              <w:rPr>
                <w:sz w:val="21"/>
              </w:rPr>
            </w:pPr>
            <w:r>
              <w:rPr>
                <w:rFonts w:ascii="Times New Roman" w:eastAsia="Times New Roman"/>
                <w:sz w:val="21"/>
              </w:rPr>
              <w:t>9.3  </w:t>
            </w:r>
            <w:r>
              <w:rPr>
                <w:sz w:val="21"/>
              </w:rPr>
              <w:t>合同内容变更</w:t>
            </w:r>
          </w:p>
        </w:tc>
        <w:tc>
          <w:tcPr>
            <w:tcW w:w="732" w:type="dxa"/>
          </w:tcPr>
          <w:p>
            <w:pPr>
              <w:pStyle w:val="TableParagraph"/>
              <w:spacing w:line="232" w:lineRule="exact" w:before="3"/>
              <w:ind w:left="267" w:right="-15"/>
              <w:rPr>
                <w:rFonts w:ascii="Times New Roman"/>
                <w:sz w:val="21"/>
              </w:rPr>
            </w:pPr>
            <w:r>
              <w:rPr>
                <w:rFonts w:ascii="Times New Roman"/>
                <w:spacing w:val="-3"/>
                <w:sz w:val="21"/>
              </w:rPr>
              <w:t>11.18</w:t>
            </w:r>
          </w:p>
        </w:tc>
        <w:tc>
          <w:tcPr>
            <w:tcW w:w="3095" w:type="dxa"/>
          </w:tcPr>
          <w:p>
            <w:pPr>
              <w:pStyle w:val="TableParagraph"/>
              <w:spacing w:line="229" w:lineRule="exact"/>
              <w:ind w:left="103"/>
              <w:rPr>
                <w:sz w:val="21"/>
              </w:rPr>
            </w:pPr>
            <w:r>
              <w:rPr>
                <w:sz w:val="21"/>
              </w:rPr>
              <w:t>贷款利率</w:t>
            </w:r>
          </w:p>
        </w:tc>
      </w:tr>
      <w:tr>
        <w:trPr>
          <w:trHeight w:val="255" w:hRule="atLeast"/>
        </w:trPr>
        <w:tc>
          <w:tcPr>
            <w:tcW w:w="2763" w:type="dxa"/>
          </w:tcPr>
          <w:p>
            <w:pPr>
              <w:pStyle w:val="TableParagraph"/>
              <w:spacing w:line="236" w:lineRule="exact"/>
              <w:ind w:left="261"/>
              <w:rPr>
                <w:sz w:val="21"/>
              </w:rPr>
            </w:pPr>
            <w:r>
              <w:rPr>
                <w:rFonts w:ascii="Times New Roman" w:eastAsia="Times New Roman"/>
                <w:sz w:val="21"/>
              </w:rPr>
              <w:t>3.3  </w:t>
            </w:r>
            <w:r>
              <w:rPr>
                <w:sz w:val="21"/>
              </w:rPr>
              <w:t>保险金申请</w:t>
            </w:r>
          </w:p>
        </w:tc>
        <w:tc>
          <w:tcPr>
            <w:tcW w:w="2883" w:type="dxa"/>
            <w:gridSpan w:val="2"/>
          </w:tcPr>
          <w:p>
            <w:pPr>
              <w:pStyle w:val="TableParagraph"/>
              <w:spacing w:line="236" w:lineRule="exact"/>
              <w:ind w:left="454"/>
              <w:rPr>
                <w:sz w:val="21"/>
              </w:rPr>
            </w:pPr>
            <w:r>
              <w:rPr>
                <w:rFonts w:ascii="Times New Roman" w:eastAsia="Times New Roman"/>
                <w:sz w:val="21"/>
              </w:rPr>
              <w:t>9.4  </w:t>
            </w:r>
            <w:r>
              <w:rPr>
                <w:sz w:val="21"/>
              </w:rPr>
              <w:t>联系方式变更</w:t>
            </w:r>
          </w:p>
        </w:tc>
        <w:tc>
          <w:tcPr>
            <w:tcW w:w="732" w:type="dxa"/>
          </w:tcPr>
          <w:p>
            <w:pPr>
              <w:pStyle w:val="TableParagraph"/>
              <w:spacing w:line="231" w:lineRule="exact" w:before="4"/>
              <w:ind w:left="267" w:right="-15"/>
              <w:rPr>
                <w:rFonts w:ascii="Times New Roman"/>
                <w:sz w:val="21"/>
              </w:rPr>
            </w:pPr>
            <w:r>
              <w:rPr>
                <w:rFonts w:ascii="Times New Roman"/>
                <w:spacing w:val="-3"/>
                <w:sz w:val="21"/>
              </w:rPr>
              <w:t>11.19</w:t>
            </w:r>
          </w:p>
        </w:tc>
        <w:tc>
          <w:tcPr>
            <w:tcW w:w="3095" w:type="dxa"/>
          </w:tcPr>
          <w:p>
            <w:pPr>
              <w:pStyle w:val="TableParagraph"/>
              <w:spacing w:line="230" w:lineRule="exact"/>
              <w:ind w:left="103"/>
              <w:rPr>
                <w:sz w:val="21"/>
              </w:rPr>
            </w:pPr>
            <w:r>
              <w:rPr>
                <w:sz w:val="21"/>
              </w:rPr>
              <w:t>利息</w:t>
            </w:r>
          </w:p>
        </w:tc>
      </w:tr>
      <w:tr>
        <w:trPr>
          <w:trHeight w:val="254" w:hRule="atLeast"/>
        </w:trPr>
        <w:tc>
          <w:tcPr>
            <w:tcW w:w="2763" w:type="dxa"/>
          </w:tcPr>
          <w:p>
            <w:pPr>
              <w:pStyle w:val="TableParagraph"/>
              <w:spacing w:line="234" w:lineRule="exact"/>
              <w:ind w:left="261"/>
              <w:rPr>
                <w:sz w:val="21"/>
              </w:rPr>
            </w:pPr>
            <w:r>
              <w:rPr>
                <w:rFonts w:ascii="Times New Roman" w:eastAsia="Times New Roman"/>
                <w:sz w:val="21"/>
              </w:rPr>
              <w:t>3.4  </w:t>
            </w:r>
            <w:r>
              <w:rPr>
                <w:sz w:val="21"/>
              </w:rPr>
              <w:t>保险金给付</w:t>
            </w:r>
          </w:p>
        </w:tc>
        <w:tc>
          <w:tcPr>
            <w:tcW w:w="2883" w:type="dxa"/>
            <w:gridSpan w:val="2"/>
          </w:tcPr>
          <w:p>
            <w:pPr>
              <w:pStyle w:val="TableParagraph"/>
              <w:spacing w:line="234" w:lineRule="exact"/>
              <w:ind w:left="454"/>
              <w:rPr>
                <w:sz w:val="21"/>
              </w:rPr>
            </w:pPr>
            <w:r>
              <w:rPr>
                <w:rFonts w:ascii="Times New Roman" w:eastAsia="Times New Roman"/>
                <w:sz w:val="21"/>
              </w:rPr>
              <w:t>9.5  </w:t>
            </w:r>
            <w:r>
              <w:rPr>
                <w:sz w:val="21"/>
              </w:rPr>
              <w:t>争议处理</w:t>
            </w:r>
          </w:p>
        </w:tc>
        <w:tc>
          <w:tcPr>
            <w:tcW w:w="732" w:type="dxa"/>
          </w:tcPr>
          <w:p>
            <w:pPr>
              <w:pStyle w:val="TableParagraph"/>
              <w:spacing w:line="231" w:lineRule="exact" w:before="3"/>
              <w:ind w:left="267" w:right="-15"/>
              <w:rPr>
                <w:rFonts w:ascii="Times New Roman"/>
                <w:sz w:val="21"/>
              </w:rPr>
            </w:pPr>
            <w:r>
              <w:rPr>
                <w:rFonts w:ascii="Times New Roman"/>
                <w:spacing w:val="-3"/>
                <w:sz w:val="21"/>
              </w:rPr>
              <w:t>11.20</w:t>
            </w:r>
          </w:p>
        </w:tc>
        <w:tc>
          <w:tcPr>
            <w:tcW w:w="3095" w:type="dxa"/>
          </w:tcPr>
          <w:p>
            <w:pPr>
              <w:pStyle w:val="TableParagraph"/>
              <w:spacing w:line="229" w:lineRule="exact"/>
              <w:ind w:left="103"/>
              <w:rPr>
                <w:sz w:val="21"/>
              </w:rPr>
            </w:pPr>
            <w:r>
              <w:rPr>
                <w:sz w:val="21"/>
              </w:rPr>
              <w:t>肢体机能完全丧失</w:t>
            </w:r>
          </w:p>
        </w:tc>
      </w:tr>
      <w:tr>
        <w:trPr>
          <w:trHeight w:val="255" w:hRule="atLeast"/>
        </w:trPr>
        <w:tc>
          <w:tcPr>
            <w:tcW w:w="2763" w:type="dxa"/>
          </w:tcPr>
          <w:p>
            <w:pPr>
              <w:pStyle w:val="TableParagraph"/>
              <w:spacing w:line="236" w:lineRule="exact"/>
              <w:ind w:left="261"/>
              <w:rPr>
                <w:sz w:val="21"/>
              </w:rPr>
            </w:pPr>
            <w:r>
              <w:rPr>
                <w:rFonts w:ascii="Times New Roman" w:eastAsia="Times New Roman"/>
                <w:sz w:val="21"/>
              </w:rPr>
              <w:t>3.5  </w:t>
            </w:r>
            <w:r>
              <w:rPr>
                <w:sz w:val="21"/>
              </w:rPr>
              <w:t>失踪处理</w:t>
            </w:r>
          </w:p>
        </w:tc>
        <w:tc>
          <w:tcPr>
            <w:tcW w:w="2883" w:type="dxa"/>
            <w:gridSpan w:val="2"/>
          </w:tcPr>
          <w:p>
            <w:pPr>
              <w:pStyle w:val="TableParagraph"/>
              <w:spacing w:line="236" w:lineRule="exact"/>
              <w:ind w:left="243"/>
              <w:rPr>
                <w:b/>
                <w:sz w:val="21"/>
              </w:rPr>
            </w:pPr>
            <w:r>
              <w:rPr>
                <w:rFonts w:ascii="Times New Roman" w:eastAsia="Times New Roman"/>
                <w:b/>
                <w:sz w:val="21"/>
              </w:rPr>
              <w:t>10.  </w:t>
            </w:r>
            <w:r>
              <w:rPr>
                <w:b/>
                <w:sz w:val="21"/>
              </w:rPr>
              <w:t>重大疾病释义</w:t>
            </w:r>
          </w:p>
        </w:tc>
        <w:tc>
          <w:tcPr>
            <w:tcW w:w="732" w:type="dxa"/>
          </w:tcPr>
          <w:p>
            <w:pPr>
              <w:pStyle w:val="TableParagraph"/>
              <w:spacing w:line="232" w:lineRule="exact" w:before="3"/>
              <w:ind w:left="267" w:right="-15"/>
              <w:rPr>
                <w:rFonts w:ascii="Times New Roman"/>
                <w:sz w:val="21"/>
              </w:rPr>
            </w:pPr>
            <w:r>
              <w:rPr>
                <w:rFonts w:ascii="Times New Roman"/>
                <w:spacing w:val="-3"/>
                <w:sz w:val="21"/>
              </w:rPr>
              <w:t>11.21</w:t>
            </w:r>
          </w:p>
        </w:tc>
        <w:tc>
          <w:tcPr>
            <w:tcW w:w="3095" w:type="dxa"/>
          </w:tcPr>
          <w:p>
            <w:pPr>
              <w:pStyle w:val="TableParagraph"/>
              <w:spacing w:line="229" w:lineRule="exact"/>
              <w:ind w:left="103"/>
              <w:rPr>
                <w:sz w:val="21"/>
              </w:rPr>
            </w:pPr>
            <w:r>
              <w:rPr>
                <w:sz w:val="21"/>
              </w:rPr>
              <w:t>语言能力完全丧失</w:t>
            </w:r>
          </w:p>
        </w:tc>
      </w:tr>
      <w:tr>
        <w:trPr>
          <w:trHeight w:val="270" w:hRule="atLeast"/>
        </w:trPr>
        <w:tc>
          <w:tcPr>
            <w:tcW w:w="2763" w:type="dxa"/>
          </w:tcPr>
          <w:p>
            <w:pPr>
              <w:pStyle w:val="TableParagraph"/>
              <w:spacing w:line="250" w:lineRule="exact"/>
              <w:ind w:left="261"/>
              <w:rPr>
                <w:sz w:val="21"/>
              </w:rPr>
            </w:pPr>
            <w:r>
              <w:rPr>
                <w:rFonts w:ascii="Times New Roman" w:eastAsia="Times New Roman"/>
                <w:sz w:val="21"/>
              </w:rPr>
              <w:t>3.6  </w:t>
            </w:r>
            <w:r>
              <w:rPr>
                <w:sz w:val="21"/>
              </w:rPr>
              <w:t>诉讼时效</w:t>
            </w:r>
          </w:p>
        </w:tc>
        <w:tc>
          <w:tcPr>
            <w:tcW w:w="2883" w:type="dxa"/>
            <w:gridSpan w:val="2"/>
          </w:tcPr>
          <w:p>
            <w:pPr>
              <w:pStyle w:val="TableParagraph"/>
              <w:spacing w:line="244" w:lineRule="exact"/>
              <w:ind w:left="454"/>
              <w:rPr>
                <w:sz w:val="21"/>
              </w:rPr>
            </w:pPr>
            <w:r>
              <w:rPr>
                <w:rFonts w:ascii="Times New Roman" w:eastAsia="Times New Roman"/>
                <w:sz w:val="21"/>
              </w:rPr>
              <w:t>10.1  </w:t>
            </w:r>
            <w:r>
              <w:rPr>
                <w:sz w:val="21"/>
              </w:rPr>
              <w:t>第一类重大疾病</w:t>
            </w:r>
          </w:p>
        </w:tc>
        <w:tc>
          <w:tcPr>
            <w:tcW w:w="732" w:type="dxa"/>
          </w:tcPr>
          <w:p>
            <w:pPr>
              <w:pStyle w:val="TableParagraph"/>
              <w:spacing w:before="2"/>
              <w:ind w:left="267" w:right="-15"/>
              <w:rPr>
                <w:rFonts w:ascii="Times New Roman"/>
                <w:sz w:val="21"/>
              </w:rPr>
            </w:pPr>
            <w:r>
              <w:rPr>
                <w:rFonts w:ascii="Times New Roman"/>
                <w:spacing w:val="-3"/>
                <w:sz w:val="21"/>
              </w:rPr>
              <w:t>11.22</w:t>
            </w:r>
          </w:p>
        </w:tc>
        <w:tc>
          <w:tcPr>
            <w:tcW w:w="3095" w:type="dxa"/>
          </w:tcPr>
          <w:p>
            <w:pPr>
              <w:pStyle w:val="TableParagraph"/>
              <w:spacing w:line="228" w:lineRule="exact"/>
              <w:ind w:left="103"/>
              <w:rPr>
                <w:sz w:val="21"/>
              </w:rPr>
            </w:pPr>
            <w:r>
              <w:rPr>
                <w:sz w:val="21"/>
              </w:rPr>
              <w:t>咀嚼吞咽能力完全丧失</w:t>
            </w:r>
          </w:p>
        </w:tc>
      </w:tr>
      <w:tr>
        <w:trPr>
          <w:trHeight w:val="241" w:hRule="atLeast"/>
        </w:trPr>
        <w:tc>
          <w:tcPr>
            <w:tcW w:w="2763" w:type="dxa"/>
          </w:tcPr>
          <w:p>
            <w:pPr>
              <w:pStyle w:val="TableParagraph"/>
              <w:spacing w:line="221" w:lineRule="exact"/>
              <w:ind w:left="50"/>
              <w:rPr>
                <w:b/>
                <w:sz w:val="21"/>
              </w:rPr>
            </w:pPr>
            <w:r>
              <w:rPr>
                <w:rFonts w:ascii="Times New Roman" w:eastAsia="Times New Roman"/>
                <w:b/>
                <w:sz w:val="21"/>
              </w:rPr>
              <w:t>4.</w:t>
            </w:r>
            <w:r>
              <w:rPr>
                <w:rFonts w:ascii="Times New Roman" w:eastAsia="Times New Roman"/>
                <w:b/>
                <w:spacing w:val="51"/>
                <w:sz w:val="21"/>
              </w:rPr>
              <w:t> </w:t>
            </w:r>
            <w:r>
              <w:rPr>
                <w:b/>
                <w:sz w:val="21"/>
              </w:rPr>
              <w:t>保险费的交纳</w:t>
            </w:r>
          </w:p>
        </w:tc>
        <w:tc>
          <w:tcPr>
            <w:tcW w:w="2883" w:type="dxa"/>
            <w:gridSpan w:val="2"/>
          </w:tcPr>
          <w:p>
            <w:pPr>
              <w:pStyle w:val="TableParagraph"/>
              <w:spacing w:line="221" w:lineRule="exact"/>
              <w:ind w:left="454"/>
              <w:rPr>
                <w:sz w:val="21"/>
              </w:rPr>
            </w:pPr>
            <w:r>
              <w:rPr>
                <w:rFonts w:ascii="Times New Roman" w:eastAsia="Times New Roman"/>
                <w:sz w:val="21"/>
              </w:rPr>
              <w:t>10.2  </w:t>
            </w:r>
            <w:r>
              <w:rPr>
                <w:sz w:val="21"/>
              </w:rPr>
              <w:t>第二类重大疾病</w:t>
            </w:r>
          </w:p>
        </w:tc>
        <w:tc>
          <w:tcPr>
            <w:tcW w:w="732" w:type="dxa"/>
          </w:tcPr>
          <w:p>
            <w:pPr>
              <w:pStyle w:val="TableParagraph"/>
              <w:spacing w:line="221" w:lineRule="exact"/>
              <w:ind w:left="267" w:right="-15"/>
              <w:rPr>
                <w:rFonts w:ascii="Times New Roman"/>
                <w:sz w:val="21"/>
              </w:rPr>
            </w:pPr>
            <w:r>
              <w:rPr>
                <w:rFonts w:ascii="Times New Roman"/>
                <w:spacing w:val="-3"/>
                <w:sz w:val="21"/>
              </w:rPr>
              <w:t>11.23</w:t>
            </w:r>
          </w:p>
        </w:tc>
        <w:tc>
          <w:tcPr>
            <w:tcW w:w="3095" w:type="dxa"/>
          </w:tcPr>
          <w:p>
            <w:pPr>
              <w:pStyle w:val="TableParagraph"/>
              <w:spacing w:line="215" w:lineRule="exact"/>
              <w:ind w:left="103"/>
              <w:rPr>
                <w:sz w:val="21"/>
              </w:rPr>
            </w:pPr>
            <w:r>
              <w:rPr>
                <w:sz w:val="21"/>
              </w:rPr>
              <w:t>六项基本日常生活活动</w:t>
            </w:r>
          </w:p>
        </w:tc>
      </w:tr>
      <w:tr>
        <w:trPr>
          <w:trHeight w:val="254" w:hRule="atLeast"/>
        </w:trPr>
        <w:tc>
          <w:tcPr>
            <w:tcW w:w="2763" w:type="dxa"/>
          </w:tcPr>
          <w:p>
            <w:pPr>
              <w:pStyle w:val="TableParagraph"/>
              <w:spacing w:line="234" w:lineRule="exact"/>
              <w:ind w:left="261"/>
              <w:rPr>
                <w:sz w:val="21"/>
              </w:rPr>
            </w:pPr>
            <w:r>
              <w:rPr>
                <w:rFonts w:ascii="Times New Roman" w:eastAsia="Times New Roman"/>
                <w:sz w:val="21"/>
              </w:rPr>
              <w:t>4.1  </w:t>
            </w:r>
            <w:r>
              <w:rPr>
                <w:sz w:val="21"/>
              </w:rPr>
              <w:t>保险费的交纳</w:t>
            </w:r>
          </w:p>
        </w:tc>
        <w:tc>
          <w:tcPr>
            <w:tcW w:w="2883" w:type="dxa"/>
            <w:gridSpan w:val="2"/>
          </w:tcPr>
          <w:p>
            <w:pPr>
              <w:pStyle w:val="TableParagraph"/>
              <w:spacing w:line="234" w:lineRule="exact"/>
              <w:ind w:left="243"/>
              <w:rPr>
                <w:b/>
                <w:sz w:val="21"/>
              </w:rPr>
            </w:pPr>
            <w:r>
              <w:rPr>
                <w:rFonts w:ascii="Times New Roman" w:eastAsia="Times New Roman"/>
                <w:b/>
                <w:sz w:val="21"/>
              </w:rPr>
              <w:t>11.  </w:t>
            </w:r>
            <w:r>
              <w:rPr>
                <w:b/>
                <w:sz w:val="21"/>
              </w:rPr>
              <w:t>释义</w:t>
            </w:r>
          </w:p>
        </w:tc>
        <w:tc>
          <w:tcPr>
            <w:tcW w:w="732" w:type="dxa"/>
          </w:tcPr>
          <w:p>
            <w:pPr>
              <w:pStyle w:val="TableParagraph"/>
              <w:spacing w:line="232" w:lineRule="exact" w:before="2"/>
              <w:ind w:left="267" w:right="-15"/>
              <w:rPr>
                <w:rFonts w:ascii="Times New Roman"/>
                <w:sz w:val="21"/>
              </w:rPr>
            </w:pPr>
            <w:r>
              <w:rPr>
                <w:rFonts w:ascii="Times New Roman"/>
                <w:spacing w:val="-3"/>
                <w:sz w:val="21"/>
              </w:rPr>
              <w:t>11.24</w:t>
            </w:r>
          </w:p>
        </w:tc>
        <w:tc>
          <w:tcPr>
            <w:tcW w:w="3095" w:type="dxa"/>
          </w:tcPr>
          <w:p>
            <w:pPr>
              <w:pStyle w:val="TableParagraph"/>
              <w:spacing w:line="228" w:lineRule="exact"/>
              <w:ind w:left="103"/>
              <w:rPr>
                <w:sz w:val="21"/>
              </w:rPr>
            </w:pPr>
            <w:r>
              <w:rPr>
                <w:sz w:val="21"/>
              </w:rPr>
              <w:t>永久不可逆</w:t>
            </w:r>
          </w:p>
        </w:tc>
      </w:tr>
      <w:tr>
        <w:trPr>
          <w:trHeight w:val="254" w:hRule="atLeast"/>
        </w:trPr>
        <w:tc>
          <w:tcPr>
            <w:tcW w:w="2763" w:type="dxa"/>
          </w:tcPr>
          <w:p>
            <w:pPr>
              <w:pStyle w:val="TableParagraph"/>
              <w:spacing w:line="234" w:lineRule="exact"/>
              <w:ind w:left="261"/>
              <w:rPr>
                <w:sz w:val="21"/>
              </w:rPr>
            </w:pPr>
            <w:r>
              <w:rPr>
                <w:rFonts w:ascii="Times New Roman" w:eastAsia="Times New Roman"/>
                <w:sz w:val="21"/>
              </w:rPr>
              <w:t>4.2  </w:t>
            </w:r>
            <w:r>
              <w:rPr>
                <w:sz w:val="21"/>
              </w:rPr>
              <w:t>宽限期</w:t>
            </w:r>
          </w:p>
        </w:tc>
        <w:tc>
          <w:tcPr>
            <w:tcW w:w="2883" w:type="dxa"/>
            <w:gridSpan w:val="2"/>
          </w:tcPr>
          <w:p>
            <w:pPr>
              <w:pStyle w:val="TableParagraph"/>
              <w:spacing w:line="234" w:lineRule="exact"/>
              <w:ind w:left="454"/>
              <w:rPr>
                <w:sz w:val="21"/>
              </w:rPr>
            </w:pPr>
            <w:r>
              <w:rPr>
                <w:rFonts w:ascii="Times New Roman" w:eastAsia="Times New Roman"/>
                <w:sz w:val="21"/>
              </w:rPr>
              <w:t>11.1  </w:t>
            </w:r>
            <w:r>
              <w:rPr>
                <w:sz w:val="21"/>
              </w:rPr>
              <w:t>全残</w:t>
            </w:r>
          </w:p>
        </w:tc>
        <w:tc>
          <w:tcPr>
            <w:tcW w:w="732" w:type="dxa"/>
          </w:tcPr>
          <w:p>
            <w:pPr>
              <w:pStyle w:val="TableParagraph"/>
              <w:rPr>
                <w:rFonts w:ascii="Times New Roman"/>
                <w:sz w:val="18"/>
              </w:rPr>
            </w:pPr>
          </w:p>
        </w:tc>
        <w:tc>
          <w:tcPr>
            <w:tcW w:w="3095" w:type="dxa"/>
          </w:tcPr>
          <w:p>
            <w:pPr>
              <w:pStyle w:val="TableParagraph"/>
              <w:rPr>
                <w:rFonts w:ascii="Times New Roman"/>
                <w:sz w:val="18"/>
              </w:rPr>
            </w:pPr>
          </w:p>
        </w:tc>
      </w:tr>
      <w:tr>
        <w:trPr>
          <w:trHeight w:val="255" w:hRule="atLeast"/>
        </w:trPr>
        <w:tc>
          <w:tcPr>
            <w:tcW w:w="2763" w:type="dxa"/>
          </w:tcPr>
          <w:p>
            <w:pPr>
              <w:pStyle w:val="TableParagraph"/>
              <w:spacing w:line="236" w:lineRule="exact"/>
              <w:ind w:left="50"/>
              <w:rPr>
                <w:b/>
                <w:sz w:val="21"/>
              </w:rPr>
            </w:pPr>
            <w:r>
              <w:rPr>
                <w:rFonts w:ascii="Times New Roman" w:eastAsia="Times New Roman"/>
                <w:b/>
                <w:sz w:val="21"/>
              </w:rPr>
              <w:t>5.</w:t>
            </w:r>
            <w:r>
              <w:rPr>
                <w:rFonts w:ascii="Times New Roman" w:eastAsia="Times New Roman"/>
                <w:b/>
                <w:spacing w:val="51"/>
                <w:sz w:val="21"/>
              </w:rPr>
              <w:t> </w:t>
            </w:r>
            <w:r>
              <w:rPr>
                <w:b/>
                <w:sz w:val="21"/>
              </w:rPr>
              <w:t>现金价值权益</w:t>
            </w:r>
          </w:p>
        </w:tc>
        <w:tc>
          <w:tcPr>
            <w:tcW w:w="2883" w:type="dxa"/>
            <w:gridSpan w:val="2"/>
          </w:tcPr>
          <w:p>
            <w:pPr>
              <w:pStyle w:val="TableParagraph"/>
              <w:spacing w:line="236" w:lineRule="exact"/>
              <w:ind w:left="454"/>
              <w:rPr>
                <w:sz w:val="21"/>
              </w:rPr>
            </w:pPr>
            <w:r>
              <w:rPr>
                <w:rFonts w:ascii="Times New Roman" w:eastAsia="Times New Roman"/>
                <w:sz w:val="21"/>
              </w:rPr>
              <w:t>11.2  </w:t>
            </w:r>
            <w:r>
              <w:rPr>
                <w:sz w:val="21"/>
              </w:rPr>
              <w:t>周岁</w:t>
            </w:r>
          </w:p>
        </w:tc>
        <w:tc>
          <w:tcPr>
            <w:tcW w:w="732" w:type="dxa"/>
          </w:tcPr>
          <w:p>
            <w:pPr>
              <w:pStyle w:val="TableParagraph"/>
              <w:rPr>
                <w:rFonts w:ascii="Times New Roman"/>
                <w:sz w:val="18"/>
              </w:rPr>
            </w:pPr>
          </w:p>
        </w:tc>
        <w:tc>
          <w:tcPr>
            <w:tcW w:w="3095" w:type="dxa"/>
          </w:tcPr>
          <w:p>
            <w:pPr>
              <w:pStyle w:val="TableParagraph"/>
              <w:rPr>
                <w:rFonts w:ascii="Times New Roman"/>
                <w:sz w:val="18"/>
              </w:rPr>
            </w:pPr>
          </w:p>
        </w:tc>
      </w:tr>
      <w:tr>
        <w:trPr>
          <w:trHeight w:val="245" w:hRule="atLeast"/>
        </w:trPr>
        <w:tc>
          <w:tcPr>
            <w:tcW w:w="2763" w:type="dxa"/>
          </w:tcPr>
          <w:p>
            <w:pPr>
              <w:pStyle w:val="TableParagraph"/>
              <w:spacing w:line="225" w:lineRule="exact"/>
              <w:ind w:left="261"/>
              <w:rPr>
                <w:sz w:val="21"/>
              </w:rPr>
            </w:pPr>
            <w:r>
              <w:rPr>
                <w:rFonts w:ascii="Times New Roman" w:eastAsia="Times New Roman"/>
                <w:sz w:val="21"/>
              </w:rPr>
              <w:t>5.1  </w:t>
            </w:r>
            <w:r>
              <w:rPr>
                <w:sz w:val="21"/>
              </w:rPr>
              <w:t>现金价值</w:t>
            </w:r>
          </w:p>
        </w:tc>
        <w:tc>
          <w:tcPr>
            <w:tcW w:w="2883" w:type="dxa"/>
            <w:gridSpan w:val="2"/>
          </w:tcPr>
          <w:p>
            <w:pPr>
              <w:pStyle w:val="TableParagraph"/>
              <w:spacing w:line="225" w:lineRule="exact"/>
              <w:ind w:left="454"/>
              <w:rPr>
                <w:sz w:val="21"/>
              </w:rPr>
            </w:pPr>
            <w:r>
              <w:rPr>
                <w:rFonts w:ascii="Times New Roman" w:eastAsia="Times New Roman"/>
                <w:sz w:val="21"/>
              </w:rPr>
              <w:t>11.3  </w:t>
            </w:r>
            <w:r>
              <w:rPr>
                <w:sz w:val="21"/>
              </w:rPr>
              <w:t>法定身份证明</w:t>
            </w:r>
          </w:p>
        </w:tc>
        <w:tc>
          <w:tcPr>
            <w:tcW w:w="732" w:type="dxa"/>
          </w:tcPr>
          <w:p>
            <w:pPr>
              <w:pStyle w:val="TableParagraph"/>
              <w:rPr>
                <w:rFonts w:ascii="Times New Roman"/>
                <w:sz w:val="16"/>
              </w:rPr>
            </w:pPr>
          </w:p>
        </w:tc>
        <w:tc>
          <w:tcPr>
            <w:tcW w:w="3095" w:type="dxa"/>
          </w:tcPr>
          <w:p>
            <w:pPr>
              <w:pStyle w:val="TableParagraph"/>
              <w:rPr>
                <w:rFonts w:ascii="Times New Roman"/>
                <w:sz w:val="16"/>
              </w:rPr>
            </w:pPr>
          </w:p>
        </w:tc>
      </w:tr>
    </w:tbl>
    <w:p>
      <w:pPr>
        <w:spacing w:after="0"/>
        <w:rPr>
          <w:rFonts w:ascii="Times New Roman"/>
          <w:sz w:val="16"/>
        </w:rPr>
        <w:sectPr>
          <w:type w:val="continuous"/>
          <w:pgSz w:w="11910" w:h="16840"/>
          <w:pgMar w:top="380" w:bottom="280" w:left="840" w:right="780"/>
        </w:sectPr>
      </w:pPr>
    </w:p>
    <w:p>
      <w:pPr>
        <w:pStyle w:val="Heading1"/>
        <w:spacing w:line="477" w:lineRule="exact"/>
        <w:ind w:left="3249"/>
        <w:jc w:val="left"/>
      </w:pPr>
      <w:r>
        <w:rPr/>
        <w:t>汇丰无忧重大疾病保险条款</w:t>
      </w:r>
    </w:p>
    <w:p>
      <w:pPr>
        <w:pStyle w:val="BodyText"/>
        <w:spacing w:line="256" w:lineRule="auto" w:before="107"/>
        <w:ind w:left="240" w:right="234"/>
      </w:pPr>
      <w:r>
        <w:rPr>
          <w:spacing w:val="-23"/>
          <w:w w:val="100"/>
        </w:rPr>
        <w:t>在本条款中，“您”指投保人，“我们”、“本公司”均指汇丰人寿保险有限公司，</w:t>
      </w:r>
      <w:r>
        <w:rPr>
          <w:rFonts w:ascii="Times New Roman" w:hAnsi="Times New Roman" w:eastAsia="Times New Roman"/>
          <w:spacing w:val="-1"/>
          <w:w w:val="100"/>
        </w:rPr>
        <w:t>“</w:t>
      </w:r>
      <w:r>
        <w:rPr>
          <w:spacing w:val="-2"/>
          <w:w w:val="100"/>
        </w:rPr>
        <w:t>本合同</w:t>
      </w:r>
      <w:r>
        <w:rPr>
          <w:rFonts w:ascii="Times New Roman" w:hAnsi="Times New Roman" w:eastAsia="Times New Roman"/>
          <w:spacing w:val="-3"/>
          <w:w w:val="100"/>
        </w:rPr>
        <w:t>”</w:t>
      </w:r>
      <w:r>
        <w:rPr>
          <w:spacing w:val="-3"/>
          <w:w w:val="100"/>
        </w:rPr>
        <w:t>指您与我们之间订</w:t>
      </w:r>
      <w:r>
        <w:rPr>
          <w:spacing w:val="-10"/>
        </w:rPr>
        <w:t>立的“汇丰无忧重大疾病保险合同”。</w:t>
      </w:r>
    </w:p>
    <w:p>
      <w:pPr>
        <w:pStyle w:val="BodyText"/>
        <w:spacing w:before="0"/>
        <w:rPr>
          <w:sz w:val="20"/>
        </w:rPr>
      </w:pPr>
    </w:p>
    <w:p>
      <w:pPr>
        <w:pStyle w:val="Heading2"/>
        <w:tabs>
          <w:tab w:pos="1216" w:val="left" w:leader="none"/>
        </w:tabs>
        <w:spacing w:before="147"/>
        <w:ind w:left="439"/>
      </w:pPr>
      <w:r>
        <w:rPr/>
        <w:pict>
          <v:group style="position:absolute;margin-left:45.599998pt;margin-top:35.431873pt;width:504.5pt;height:.95pt;mso-position-horizontal-relative:page;mso-position-vertical-relative:paragraph;z-index:1072;mso-wrap-distance-left:0;mso-wrap-distance-right:0" coordorigin="912,709" coordsize="10090,19">
            <v:line style="position:absolute" from="912,718" to="1886,718" stroked="true" strokeweight=".95pt" strokecolor="#000000">
              <v:stroke dashstyle="solid"/>
            </v:line>
            <v:rect style="position:absolute;left:1886;top:708;width:20;height:19" filled="true" fillcolor="#000000" stroked="false">
              <v:fill type="solid"/>
            </v:rect>
            <v:line style="position:absolute" from="1906,718" to="3739,718" stroked="true" strokeweight=".95pt" strokecolor="#000000">
              <v:stroke dashstyle="solid"/>
            </v:line>
            <v:rect style="position:absolute;left:3739;top:708;width:20;height:19" filled="true" fillcolor="#000000" stroked="false">
              <v:fill type="solid"/>
            </v:rect>
            <v:line style="position:absolute" from="3758,718" to="11002,718" stroked="true" strokeweight=".95pt" strokecolor="#000000">
              <v:stroke dashstyle="solid"/>
            </v:line>
            <w10:wrap type="topAndBottom"/>
          </v:group>
        </w:pict>
      </w:r>
      <w:r>
        <w:rPr>
          <w:rFonts w:ascii="Times New Roman" w:hAnsi="Times New Roman" w:eastAsia="Times New Roman"/>
          <w:position w:val="-3"/>
          <w:sz w:val="40"/>
        </w:rPr>
        <w:t></w:t>
        <w:tab/>
      </w:r>
      <w:r>
        <w:rPr>
          <w:w w:val="95"/>
        </w:rPr>
        <w:t>您与我们订立的合同</w:t>
      </w:r>
    </w:p>
    <w:p>
      <w:pPr>
        <w:pStyle w:val="BodyText"/>
        <w:spacing w:before="0"/>
        <w:rPr>
          <w:b/>
          <w:sz w:val="18"/>
        </w:rPr>
      </w:pPr>
    </w:p>
    <w:p>
      <w:pPr>
        <w:pStyle w:val="ListParagraph"/>
        <w:numPr>
          <w:ilvl w:val="1"/>
          <w:numId w:val="2"/>
        </w:numPr>
        <w:tabs>
          <w:tab w:pos="1216" w:val="left" w:leader="none"/>
          <w:tab w:pos="1217" w:val="left" w:leader="none"/>
          <w:tab w:pos="3067" w:val="left" w:leader="none"/>
        </w:tabs>
        <w:spacing w:line="273" w:lineRule="auto" w:before="37" w:after="0"/>
        <w:ind w:left="3067" w:right="98" w:hanging="2607"/>
        <w:jc w:val="left"/>
        <w:rPr>
          <w:sz w:val="21"/>
        </w:rPr>
      </w:pPr>
      <w:r>
        <w:rPr>
          <w:b/>
          <w:sz w:val="21"/>
        </w:rPr>
        <w:t>合同构成</w:t>
        <w:tab/>
      </w:r>
      <w:r>
        <w:rPr>
          <w:sz w:val="21"/>
        </w:rPr>
        <w:t>本合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w:t>
      </w:r>
      <w:r>
        <w:rPr>
          <w:spacing w:val="-3"/>
          <w:sz w:val="21"/>
        </w:rPr>
        <w:t>保</w:t>
      </w:r>
      <w:r>
        <w:rPr>
          <w:sz w:val="21"/>
        </w:rPr>
        <w:t>险权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51"/>
          <w:sz w:val="21"/>
        </w:rPr>
        <w:t>，</w:t>
      </w:r>
      <w:r>
        <w:rPr>
          <w:sz w:val="21"/>
        </w:rPr>
        <w:t>包括</w:t>
      </w:r>
      <w:r>
        <w:rPr>
          <w:spacing w:val="-3"/>
          <w:sz w:val="21"/>
        </w:rPr>
        <w:t>本</w:t>
      </w:r>
      <w:r>
        <w:rPr>
          <w:sz w:val="21"/>
        </w:rPr>
        <w:t>保</w:t>
      </w:r>
      <w:r>
        <w:rPr>
          <w:spacing w:val="-3"/>
          <w:sz w:val="21"/>
        </w:rPr>
        <w:t>险</w:t>
      </w:r>
      <w:r>
        <w:rPr>
          <w:sz w:val="21"/>
        </w:rPr>
        <w:t>条</w:t>
      </w:r>
      <w:r>
        <w:rPr>
          <w:spacing w:val="-3"/>
          <w:sz w:val="21"/>
        </w:rPr>
        <w:t>款</w:t>
      </w:r>
      <w:r>
        <w:rPr>
          <w:spacing w:val="-48"/>
          <w:sz w:val="21"/>
        </w:rPr>
        <w:t>、</w:t>
      </w:r>
      <w:r>
        <w:rPr>
          <w:spacing w:val="-3"/>
          <w:sz w:val="21"/>
        </w:rPr>
        <w:t>保</w:t>
      </w:r>
      <w:r>
        <w:rPr>
          <w:sz w:val="21"/>
        </w:rPr>
        <w:t>险</w:t>
      </w:r>
      <w:r>
        <w:rPr>
          <w:spacing w:val="-3"/>
          <w:sz w:val="21"/>
        </w:rPr>
        <w:t>单</w:t>
      </w:r>
      <w:r>
        <w:rPr>
          <w:sz w:val="21"/>
        </w:rPr>
        <w:t>或 其他</w:t>
      </w:r>
      <w:r>
        <w:rPr>
          <w:spacing w:val="-3"/>
          <w:sz w:val="21"/>
        </w:rPr>
        <w:t>保</w:t>
      </w:r>
      <w:r>
        <w:rPr>
          <w:sz w:val="21"/>
        </w:rPr>
        <w:t>险</w:t>
      </w:r>
      <w:r>
        <w:rPr>
          <w:spacing w:val="-3"/>
          <w:sz w:val="21"/>
        </w:rPr>
        <w:t>凭</w:t>
      </w:r>
      <w:r>
        <w:rPr>
          <w:sz w:val="21"/>
        </w:rPr>
        <w:t>证</w:t>
      </w:r>
      <w:r>
        <w:rPr>
          <w:spacing w:val="-53"/>
          <w:sz w:val="21"/>
        </w:rPr>
        <w:t>、</w:t>
      </w:r>
      <w:r>
        <w:rPr>
          <w:sz w:val="21"/>
        </w:rPr>
        <w:t>投</w:t>
      </w:r>
      <w:r>
        <w:rPr>
          <w:spacing w:val="-3"/>
          <w:sz w:val="21"/>
        </w:rPr>
        <w:t>保</w:t>
      </w:r>
      <w:r>
        <w:rPr>
          <w:sz w:val="21"/>
        </w:rPr>
        <w:t>单</w:t>
      </w:r>
      <w:r>
        <w:rPr>
          <w:spacing w:val="-51"/>
          <w:sz w:val="21"/>
        </w:rPr>
        <w:t>、</w:t>
      </w:r>
      <w:r>
        <w:rPr>
          <w:spacing w:val="-3"/>
          <w:sz w:val="21"/>
        </w:rPr>
        <w:t>与</w:t>
      </w:r>
      <w:r>
        <w:rPr>
          <w:sz w:val="21"/>
        </w:rPr>
        <w:t>保险</w:t>
      </w:r>
      <w:r>
        <w:rPr>
          <w:spacing w:val="-3"/>
          <w:sz w:val="21"/>
        </w:rPr>
        <w:t>合</w:t>
      </w:r>
      <w:r>
        <w:rPr>
          <w:sz w:val="21"/>
        </w:rPr>
        <w:t>同</w:t>
      </w:r>
      <w:r>
        <w:rPr>
          <w:spacing w:val="-3"/>
          <w:sz w:val="21"/>
        </w:rPr>
        <w:t>有</w:t>
      </w:r>
      <w:r>
        <w:rPr>
          <w:sz w:val="21"/>
        </w:rPr>
        <w:t>关</w:t>
      </w:r>
      <w:r>
        <w:rPr>
          <w:spacing w:val="-3"/>
          <w:sz w:val="21"/>
        </w:rPr>
        <w:t>的</w:t>
      </w:r>
      <w:r>
        <w:rPr>
          <w:sz w:val="21"/>
        </w:rPr>
        <w:t>投</w:t>
      </w:r>
      <w:r>
        <w:rPr>
          <w:spacing w:val="-3"/>
          <w:sz w:val="21"/>
        </w:rPr>
        <w:t>保</w:t>
      </w:r>
      <w:r>
        <w:rPr>
          <w:sz w:val="21"/>
        </w:rPr>
        <w:t>文</w:t>
      </w:r>
      <w:r>
        <w:rPr>
          <w:spacing w:val="-3"/>
          <w:sz w:val="21"/>
        </w:rPr>
        <w:t>件</w:t>
      </w:r>
      <w:r>
        <w:rPr>
          <w:spacing w:val="-51"/>
          <w:sz w:val="21"/>
        </w:rPr>
        <w:t>、</w:t>
      </w:r>
      <w:r>
        <w:rPr>
          <w:sz w:val="21"/>
        </w:rPr>
        <w:t>合</w:t>
      </w:r>
      <w:r>
        <w:rPr>
          <w:spacing w:val="-3"/>
          <w:sz w:val="21"/>
        </w:rPr>
        <w:t>法</w:t>
      </w:r>
      <w:r>
        <w:rPr>
          <w:sz w:val="21"/>
        </w:rPr>
        <w:t>有</w:t>
      </w:r>
      <w:r>
        <w:rPr>
          <w:spacing w:val="-3"/>
          <w:sz w:val="21"/>
        </w:rPr>
        <w:t>效</w:t>
      </w:r>
      <w:r>
        <w:rPr>
          <w:sz w:val="21"/>
        </w:rPr>
        <w:t>的</w:t>
      </w:r>
      <w:r>
        <w:rPr>
          <w:spacing w:val="-3"/>
          <w:sz w:val="21"/>
        </w:rPr>
        <w:t>声</w:t>
      </w:r>
      <w:r>
        <w:rPr>
          <w:sz w:val="21"/>
        </w:rPr>
        <w:t>明</w:t>
      </w:r>
      <w:r>
        <w:rPr>
          <w:spacing w:val="-51"/>
          <w:sz w:val="21"/>
        </w:rPr>
        <w:t>、</w:t>
      </w:r>
      <w:r>
        <w:rPr>
          <w:spacing w:val="-3"/>
          <w:sz w:val="21"/>
        </w:rPr>
        <w:t>批</w:t>
      </w:r>
      <w:r>
        <w:rPr>
          <w:sz w:val="21"/>
        </w:rPr>
        <w:t>注、批单</w:t>
      </w:r>
      <w:r>
        <w:rPr>
          <w:spacing w:val="-3"/>
          <w:sz w:val="21"/>
        </w:rPr>
        <w:t>及</w:t>
      </w:r>
      <w:r>
        <w:rPr>
          <w:sz w:val="21"/>
        </w:rPr>
        <w:t>其</w:t>
      </w:r>
      <w:r>
        <w:rPr>
          <w:spacing w:val="-3"/>
          <w:sz w:val="21"/>
        </w:rPr>
        <w:t>他</w:t>
      </w:r>
      <w:r>
        <w:rPr>
          <w:sz w:val="21"/>
        </w:rPr>
        <w:t>您</w:t>
      </w:r>
      <w:r>
        <w:rPr>
          <w:spacing w:val="-3"/>
          <w:sz w:val="21"/>
        </w:rPr>
        <w:t>与</w:t>
      </w:r>
      <w:r>
        <w:rPr>
          <w:sz w:val="21"/>
        </w:rPr>
        <w:t>我</w:t>
      </w:r>
      <w:r>
        <w:rPr>
          <w:spacing w:val="-3"/>
          <w:sz w:val="21"/>
        </w:rPr>
        <w:t>们</w:t>
      </w:r>
      <w:r>
        <w:rPr>
          <w:sz w:val="21"/>
        </w:rPr>
        <w:t>共</w:t>
      </w:r>
      <w:r>
        <w:rPr>
          <w:spacing w:val="-3"/>
          <w:sz w:val="21"/>
        </w:rPr>
        <w:t>同</w:t>
      </w:r>
      <w:r>
        <w:rPr>
          <w:sz w:val="21"/>
        </w:rPr>
        <w:t>认可</w:t>
      </w:r>
      <w:r>
        <w:rPr>
          <w:spacing w:val="-3"/>
          <w:sz w:val="21"/>
        </w:rPr>
        <w:t>的</w:t>
      </w:r>
      <w:r>
        <w:rPr>
          <w:sz w:val="21"/>
        </w:rPr>
        <w:t>书</w:t>
      </w:r>
      <w:r>
        <w:rPr>
          <w:spacing w:val="-3"/>
          <w:sz w:val="21"/>
        </w:rPr>
        <w:t>面</w:t>
      </w:r>
      <w:r>
        <w:rPr>
          <w:sz w:val="21"/>
        </w:rPr>
        <w:t>协</w:t>
      </w:r>
      <w:r>
        <w:rPr>
          <w:spacing w:val="-3"/>
          <w:sz w:val="21"/>
        </w:rPr>
        <w:t>议</w:t>
      </w:r>
      <w:r>
        <w:rPr>
          <w:sz w:val="21"/>
        </w:rPr>
        <w:t>。</w:t>
      </w:r>
    </w:p>
    <w:p>
      <w:pPr>
        <w:pStyle w:val="BodyText"/>
        <w:spacing w:line="273" w:lineRule="auto" w:before="8"/>
        <w:ind w:left="3067" w:right="204"/>
        <w:jc w:val="both"/>
      </w:pPr>
      <w:r>
        <w:rPr>
          <w:spacing w:val="-8"/>
        </w:rPr>
        <w:t>若构成本合同的文件正本需留本公司存档，则其复印件或电子影像件视为本合</w:t>
      </w:r>
      <w:r>
        <w:rPr>
          <w:spacing w:val="-11"/>
        </w:rPr>
        <w:t>同及附加合同的构成部分，其效力与正本相同；若复印件或电子影像件的内容</w:t>
      </w:r>
      <w:r>
        <w:rPr>
          <w:spacing w:val="-6"/>
        </w:rPr>
        <w:t>与正本不同时，则以正本为准。</w:t>
      </w:r>
    </w:p>
    <w:p>
      <w:pPr>
        <w:pStyle w:val="BodyText"/>
        <w:spacing w:before="8"/>
        <w:ind w:left="3067"/>
      </w:pPr>
      <w:r>
        <w:rPr/>
        <w:t>本合同的英文代码 MIB。</w:t>
      </w:r>
    </w:p>
    <w:p>
      <w:pPr>
        <w:pStyle w:val="BodyText"/>
        <w:spacing w:before="9"/>
        <w:rPr>
          <w:sz w:val="26"/>
        </w:rPr>
      </w:pPr>
    </w:p>
    <w:p>
      <w:pPr>
        <w:pStyle w:val="ListParagraph"/>
        <w:numPr>
          <w:ilvl w:val="1"/>
          <w:numId w:val="2"/>
        </w:numPr>
        <w:tabs>
          <w:tab w:pos="1216" w:val="left" w:leader="none"/>
          <w:tab w:pos="1217" w:val="left" w:leader="none"/>
          <w:tab w:pos="3067" w:val="left" w:leader="none"/>
        </w:tabs>
        <w:spacing w:line="273" w:lineRule="auto" w:before="0" w:after="0"/>
        <w:ind w:left="3067" w:right="206" w:hanging="2607"/>
        <w:jc w:val="left"/>
        <w:rPr>
          <w:sz w:val="21"/>
        </w:rPr>
      </w:pPr>
      <w:r>
        <w:rPr>
          <w:b/>
          <w:sz w:val="21"/>
        </w:rPr>
        <w:t>合同成立与生效</w:t>
        <w:tab/>
      </w:r>
      <w:r>
        <w:rPr>
          <w:sz w:val="21"/>
        </w:rPr>
        <w:t>您提</w:t>
      </w:r>
      <w:r>
        <w:rPr>
          <w:spacing w:val="-3"/>
          <w:sz w:val="21"/>
        </w:rPr>
        <w:t>出</w:t>
      </w:r>
      <w:r>
        <w:rPr>
          <w:sz w:val="21"/>
        </w:rPr>
        <w:t>保</w:t>
      </w:r>
      <w:r>
        <w:rPr>
          <w:spacing w:val="-3"/>
          <w:sz w:val="21"/>
        </w:rPr>
        <w:t>险</w:t>
      </w:r>
      <w:r>
        <w:rPr>
          <w:sz w:val="21"/>
        </w:rPr>
        <w:t>要</w:t>
      </w:r>
      <w:r>
        <w:rPr>
          <w:spacing w:val="-3"/>
          <w:sz w:val="21"/>
        </w:rPr>
        <w:t>求</w:t>
      </w:r>
      <w:r>
        <w:rPr>
          <w:spacing w:val="-31"/>
          <w:sz w:val="21"/>
        </w:rPr>
        <w:t>，</w:t>
      </w:r>
      <w:r>
        <w:rPr>
          <w:spacing w:val="-3"/>
          <w:sz w:val="21"/>
        </w:rPr>
        <w:t>经</w:t>
      </w:r>
      <w:r>
        <w:rPr>
          <w:sz w:val="21"/>
        </w:rPr>
        <w:t>本</w:t>
      </w:r>
      <w:r>
        <w:rPr>
          <w:spacing w:val="-3"/>
          <w:sz w:val="21"/>
        </w:rPr>
        <w:t>公</w:t>
      </w:r>
      <w:r>
        <w:rPr>
          <w:sz w:val="21"/>
        </w:rPr>
        <w:t>司同</w:t>
      </w:r>
      <w:r>
        <w:rPr>
          <w:spacing w:val="-3"/>
          <w:sz w:val="21"/>
        </w:rPr>
        <w:t>意</w:t>
      </w:r>
      <w:r>
        <w:rPr>
          <w:sz w:val="21"/>
        </w:rPr>
        <w:t>承</w:t>
      </w:r>
      <w:r>
        <w:rPr>
          <w:spacing w:val="-3"/>
          <w:sz w:val="21"/>
        </w:rPr>
        <w:t>保</w:t>
      </w:r>
      <w:r>
        <w:rPr>
          <w:spacing w:val="-34"/>
          <w:sz w:val="21"/>
        </w:rPr>
        <w:t>，</w:t>
      </w:r>
      <w:r>
        <w:rPr>
          <w:sz w:val="21"/>
        </w:rPr>
        <w:t>本合</w:t>
      </w:r>
      <w:r>
        <w:rPr>
          <w:spacing w:val="-3"/>
          <w:sz w:val="21"/>
        </w:rPr>
        <w:t>同</w:t>
      </w:r>
      <w:r>
        <w:rPr>
          <w:sz w:val="21"/>
        </w:rPr>
        <w:t>成</w:t>
      </w:r>
      <w:r>
        <w:rPr>
          <w:spacing w:val="-3"/>
          <w:sz w:val="21"/>
        </w:rPr>
        <w:t>立</w:t>
      </w:r>
      <w:r>
        <w:rPr>
          <w:spacing w:val="-31"/>
          <w:sz w:val="21"/>
        </w:rPr>
        <w:t>。</w:t>
      </w:r>
      <w:r>
        <w:rPr>
          <w:spacing w:val="-3"/>
          <w:sz w:val="21"/>
        </w:rPr>
        <w:t>本</w:t>
      </w:r>
      <w:r>
        <w:rPr>
          <w:sz w:val="21"/>
        </w:rPr>
        <w:t>合</w:t>
      </w:r>
      <w:r>
        <w:rPr>
          <w:spacing w:val="-3"/>
          <w:sz w:val="21"/>
        </w:rPr>
        <w:t>同</w:t>
      </w:r>
      <w:r>
        <w:rPr>
          <w:sz w:val="21"/>
        </w:rPr>
        <w:t>成</w:t>
      </w:r>
      <w:r>
        <w:rPr>
          <w:spacing w:val="-3"/>
          <w:sz w:val="21"/>
        </w:rPr>
        <w:t>立</w:t>
      </w:r>
      <w:r>
        <w:rPr>
          <w:sz w:val="21"/>
        </w:rPr>
        <w:t>日即</w:t>
      </w:r>
      <w:r>
        <w:rPr>
          <w:spacing w:val="-3"/>
          <w:sz w:val="21"/>
        </w:rPr>
        <w:t>合同生</w:t>
      </w:r>
      <w:r>
        <w:rPr>
          <w:sz w:val="21"/>
        </w:rPr>
        <w:t>效 日，</w:t>
      </w:r>
      <w:r>
        <w:rPr>
          <w:spacing w:val="-3"/>
          <w:sz w:val="21"/>
        </w:rPr>
        <w:t>合</w:t>
      </w:r>
      <w:r>
        <w:rPr>
          <w:sz w:val="21"/>
        </w:rPr>
        <w:t>同</w:t>
      </w:r>
      <w:r>
        <w:rPr>
          <w:spacing w:val="-3"/>
          <w:sz w:val="21"/>
        </w:rPr>
        <w:t>另</w:t>
      </w:r>
      <w:r>
        <w:rPr>
          <w:sz w:val="21"/>
        </w:rPr>
        <w:t>有</w:t>
      </w:r>
      <w:r>
        <w:rPr>
          <w:spacing w:val="-3"/>
          <w:sz w:val="21"/>
        </w:rPr>
        <w:t>约</w:t>
      </w:r>
      <w:r>
        <w:rPr>
          <w:sz w:val="21"/>
        </w:rPr>
        <w:t>定</w:t>
      </w:r>
      <w:r>
        <w:rPr>
          <w:spacing w:val="-3"/>
          <w:sz w:val="21"/>
        </w:rPr>
        <w:t>的</w:t>
      </w:r>
      <w:r>
        <w:rPr>
          <w:sz w:val="21"/>
        </w:rPr>
        <w:t>除</w:t>
      </w:r>
      <w:r>
        <w:rPr>
          <w:spacing w:val="-3"/>
          <w:sz w:val="21"/>
        </w:rPr>
        <w:t>外</w:t>
      </w:r>
      <w:r>
        <w:rPr>
          <w:sz w:val="21"/>
        </w:rPr>
        <w:t>。</w:t>
      </w:r>
    </w:p>
    <w:p>
      <w:pPr>
        <w:pStyle w:val="BodyText"/>
        <w:spacing w:line="273" w:lineRule="auto" w:before="7"/>
        <w:ind w:left="3067" w:right="204"/>
        <w:jc w:val="both"/>
      </w:pPr>
      <w:r>
        <w:rPr>
          <w:spacing w:val="-8"/>
        </w:rPr>
        <w:t>本合同的生效日以保险单所载的生效日期为准。本公司对本合同项下应负的保险责任自本合同生效日当日 </w:t>
      </w:r>
      <w:r>
        <w:rPr/>
        <w:t>24</w:t>
      </w:r>
      <w:r>
        <w:rPr>
          <w:spacing w:val="-8"/>
        </w:rPr>
        <w:t> 时开始，但须以投保人交付约定保险费且本公</w:t>
      </w:r>
      <w:r>
        <w:rPr>
          <w:spacing w:val="-13"/>
        </w:rPr>
        <w:t>司同意承保为前提，本合同另有约定的除外。本公司应签发保险单作为承保的凭证。</w:t>
      </w:r>
    </w:p>
    <w:p>
      <w:pPr>
        <w:pStyle w:val="BodyText"/>
        <w:spacing w:before="5"/>
        <w:rPr>
          <w:sz w:val="24"/>
        </w:rPr>
      </w:pPr>
    </w:p>
    <w:p>
      <w:pPr>
        <w:pStyle w:val="ListParagraph"/>
        <w:numPr>
          <w:ilvl w:val="1"/>
          <w:numId w:val="2"/>
        </w:numPr>
        <w:tabs>
          <w:tab w:pos="1216" w:val="left" w:leader="none"/>
          <w:tab w:pos="1217" w:val="left" w:leader="none"/>
          <w:tab w:pos="3067" w:val="left" w:leader="none"/>
        </w:tabs>
        <w:spacing w:line="240" w:lineRule="auto" w:before="0" w:after="0"/>
        <w:ind w:left="3067" w:right="0" w:hanging="2607"/>
        <w:jc w:val="left"/>
        <w:rPr>
          <w:sz w:val="21"/>
        </w:rPr>
      </w:pPr>
      <w:r>
        <w:rPr>
          <w:b/>
          <w:sz w:val="21"/>
        </w:rPr>
        <w:t>合同终止</w:t>
        <w:tab/>
      </w:r>
      <w:r>
        <w:rPr>
          <w:sz w:val="21"/>
        </w:rPr>
        <w:t>发生</w:t>
      </w:r>
      <w:r>
        <w:rPr>
          <w:spacing w:val="-3"/>
          <w:sz w:val="21"/>
        </w:rPr>
        <w:t>下</w:t>
      </w:r>
      <w:r>
        <w:rPr>
          <w:sz w:val="21"/>
        </w:rPr>
        <w:t>列</w:t>
      </w:r>
      <w:r>
        <w:rPr>
          <w:spacing w:val="-3"/>
          <w:sz w:val="21"/>
        </w:rPr>
        <w:t>情</w:t>
      </w:r>
      <w:r>
        <w:rPr>
          <w:sz w:val="21"/>
        </w:rPr>
        <w:t>况</w:t>
      </w:r>
      <w:r>
        <w:rPr>
          <w:spacing w:val="-3"/>
          <w:sz w:val="21"/>
        </w:rPr>
        <w:t>之</w:t>
      </w:r>
      <w:r>
        <w:rPr>
          <w:sz w:val="21"/>
        </w:rPr>
        <w:t>一</w:t>
      </w:r>
      <w:r>
        <w:rPr>
          <w:spacing w:val="-3"/>
          <w:sz w:val="21"/>
        </w:rPr>
        <w:t>时</w:t>
      </w:r>
      <w:r>
        <w:rPr>
          <w:sz w:val="21"/>
        </w:rPr>
        <w:t>，</w:t>
      </w:r>
      <w:r>
        <w:rPr>
          <w:spacing w:val="-3"/>
          <w:sz w:val="21"/>
        </w:rPr>
        <w:t>本</w:t>
      </w:r>
      <w:r>
        <w:rPr>
          <w:sz w:val="21"/>
        </w:rPr>
        <w:t>合同</w:t>
      </w:r>
      <w:r>
        <w:rPr>
          <w:spacing w:val="-3"/>
          <w:sz w:val="21"/>
        </w:rPr>
        <w:t>效</w:t>
      </w:r>
      <w:r>
        <w:rPr>
          <w:sz w:val="21"/>
        </w:rPr>
        <w:t>力</w:t>
      </w:r>
      <w:r>
        <w:rPr>
          <w:spacing w:val="-3"/>
          <w:sz w:val="21"/>
        </w:rPr>
        <w:t>即</w:t>
      </w:r>
      <w:r>
        <w:rPr>
          <w:sz w:val="21"/>
        </w:rPr>
        <w:t>时</w:t>
      </w:r>
      <w:r>
        <w:rPr>
          <w:spacing w:val="-3"/>
          <w:sz w:val="21"/>
        </w:rPr>
        <w:t>终</w:t>
      </w:r>
      <w:r>
        <w:rPr>
          <w:sz w:val="21"/>
        </w:rPr>
        <w:t>止：</w:t>
      </w:r>
    </w:p>
    <w:p>
      <w:pPr>
        <w:pStyle w:val="BodyText"/>
        <w:spacing w:before="37"/>
        <w:ind w:left="3067"/>
        <w:jc w:val="both"/>
      </w:pPr>
      <w:r>
        <w:rPr/>
        <w:t>（1）您于合同有效期内向我们申请解除本合同；</w:t>
      </w:r>
    </w:p>
    <w:p>
      <w:pPr>
        <w:pStyle w:val="BodyText"/>
        <w:spacing w:before="37"/>
        <w:ind w:left="3067"/>
        <w:jc w:val="both"/>
      </w:pPr>
      <w:r>
        <w:rPr/>
        <w:t>（2）被保险人于合同有效期内身故；</w:t>
      </w:r>
    </w:p>
    <w:p>
      <w:pPr>
        <w:pStyle w:val="BodyText"/>
        <w:spacing w:before="37"/>
        <w:ind w:left="3067"/>
        <w:jc w:val="both"/>
      </w:pPr>
      <w:r>
        <w:rPr/>
        <w:t>（3）本合同保险期间届满；</w:t>
      </w:r>
    </w:p>
    <w:p>
      <w:pPr>
        <w:pStyle w:val="BodyText"/>
        <w:spacing w:before="37"/>
        <w:ind w:left="3067"/>
        <w:jc w:val="both"/>
      </w:pPr>
      <w:r>
        <w:rPr>
          <w:w w:val="100"/>
        </w:rPr>
        <w:t>（4</w:t>
      </w:r>
      <w:r>
        <w:rPr>
          <w:spacing w:val="16"/>
          <w:w w:val="100"/>
        </w:rPr>
        <w:t>）</w:t>
      </w:r>
      <w:r>
        <w:rPr>
          <w:spacing w:val="-2"/>
          <w:w w:val="100"/>
        </w:rPr>
        <w:t>我们给付“</w:t>
      </w:r>
      <w:r>
        <w:rPr>
          <w:b/>
          <w:w w:val="100"/>
        </w:rPr>
        <w:t>全残</w:t>
      </w:r>
      <w:r>
        <w:rPr>
          <w:spacing w:val="-11"/>
          <w:w w:val="100"/>
        </w:rPr>
        <w:t>保险金”或“重大疾病保险金”；</w:t>
      </w:r>
    </w:p>
    <w:p>
      <w:pPr>
        <w:pStyle w:val="BodyText"/>
        <w:spacing w:before="37"/>
        <w:ind w:left="3067"/>
        <w:jc w:val="both"/>
      </w:pPr>
      <w:r>
        <w:rPr/>
        <w:t>（5）本合同效力中止且未能按本合同第 6.2 条办理复效的；</w:t>
      </w:r>
    </w:p>
    <w:p>
      <w:pPr>
        <w:pStyle w:val="BodyText"/>
        <w:spacing w:before="37"/>
        <w:ind w:left="3067"/>
        <w:jc w:val="both"/>
      </w:pPr>
      <w:r>
        <w:rPr/>
        <w:t>（6）本合同约定的其他效力终止的情况。</w:t>
      </w:r>
    </w:p>
    <w:p>
      <w:pPr>
        <w:pStyle w:val="BodyText"/>
        <w:spacing w:before="8"/>
        <w:rPr>
          <w:sz w:val="26"/>
        </w:rPr>
      </w:pPr>
    </w:p>
    <w:p>
      <w:pPr>
        <w:pStyle w:val="ListParagraph"/>
        <w:numPr>
          <w:ilvl w:val="1"/>
          <w:numId w:val="2"/>
        </w:numPr>
        <w:tabs>
          <w:tab w:pos="1216" w:val="left" w:leader="none"/>
          <w:tab w:pos="1217" w:val="left" w:leader="none"/>
          <w:tab w:pos="3067" w:val="left" w:leader="none"/>
        </w:tabs>
        <w:spacing w:line="273" w:lineRule="auto" w:before="1" w:after="0"/>
        <w:ind w:left="3067" w:right="204" w:hanging="2607"/>
        <w:jc w:val="left"/>
        <w:rPr>
          <w:sz w:val="21"/>
        </w:rPr>
      </w:pPr>
      <w:r>
        <w:rPr>
          <w:b/>
          <w:sz w:val="21"/>
        </w:rPr>
        <w:t>投保年龄</w:t>
        <w:tab/>
      </w:r>
      <w:r>
        <w:rPr>
          <w:sz w:val="21"/>
        </w:rPr>
        <w:t>指您</w:t>
      </w:r>
      <w:r>
        <w:rPr>
          <w:spacing w:val="-3"/>
          <w:sz w:val="21"/>
        </w:rPr>
        <w:t>投</w:t>
      </w:r>
      <w:r>
        <w:rPr>
          <w:sz w:val="21"/>
        </w:rPr>
        <w:t>保</w:t>
      </w:r>
      <w:r>
        <w:rPr>
          <w:spacing w:val="-3"/>
          <w:sz w:val="21"/>
        </w:rPr>
        <w:t>时</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48"/>
          <w:sz w:val="21"/>
        </w:rPr>
        <w:t>，</w:t>
      </w:r>
      <w:r>
        <w:rPr>
          <w:spacing w:val="-3"/>
          <w:sz w:val="21"/>
        </w:rPr>
        <w:t>投</w:t>
      </w:r>
      <w:r>
        <w:rPr>
          <w:sz w:val="21"/>
        </w:rPr>
        <w:t>保</w:t>
      </w:r>
      <w:r>
        <w:rPr>
          <w:spacing w:val="-3"/>
          <w:sz w:val="21"/>
        </w:rPr>
        <w:t>年</w:t>
      </w:r>
      <w:r>
        <w:rPr>
          <w:sz w:val="21"/>
        </w:rPr>
        <w:t>龄</w:t>
      </w:r>
      <w:r>
        <w:rPr>
          <w:spacing w:val="-3"/>
          <w:sz w:val="21"/>
        </w:rPr>
        <w:t>以</w:t>
      </w:r>
      <w:r>
        <w:rPr>
          <w:b/>
          <w:sz w:val="21"/>
        </w:rPr>
        <w:t>周岁</w:t>
      </w:r>
      <w:r>
        <w:rPr>
          <w:spacing w:val="-3"/>
          <w:sz w:val="21"/>
        </w:rPr>
        <w:t>计</w:t>
      </w:r>
      <w:r>
        <w:rPr>
          <w:sz w:val="21"/>
        </w:rPr>
        <w:t>算</w:t>
      </w:r>
      <w:r>
        <w:rPr>
          <w:spacing w:val="-51"/>
          <w:sz w:val="21"/>
        </w:rPr>
        <w:t>，</w:t>
      </w:r>
      <w:r>
        <w:rPr>
          <w:sz w:val="21"/>
        </w:rPr>
        <w:t>本合</w:t>
      </w:r>
      <w:r>
        <w:rPr>
          <w:spacing w:val="-3"/>
          <w:sz w:val="21"/>
        </w:rPr>
        <w:t>同</w:t>
      </w:r>
      <w:r>
        <w:rPr>
          <w:sz w:val="21"/>
        </w:rPr>
        <w:t>接</w:t>
      </w:r>
      <w:r>
        <w:rPr>
          <w:spacing w:val="-3"/>
          <w:sz w:val="21"/>
        </w:rPr>
        <w:t>受</w:t>
      </w:r>
      <w:r>
        <w:rPr>
          <w:sz w:val="21"/>
        </w:rPr>
        <w:t>的</w:t>
      </w:r>
      <w:r>
        <w:rPr>
          <w:spacing w:val="-3"/>
          <w:sz w:val="21"/>
        </w:rPr>
        <w:t>投</w:t>
      </w:r>
      <w:r>
        <w:rPr>
          <w:sz w:val="21"/>
        </w:rPr>
        <w:t>保</w:t>
      </w:r>
      <w:r>
        <w:rPr>
          <w:spacing w:val="-3"/>
          <w:sz w:val="21"/>
        </w:rPr>
        <w:t>年</w:t>
      </w:r>
      <w:r>
        <w:rPr>
          <w:sz w:val="21"/>
        </w:rPr>
        <w:t>龄为 出生满</w:t>
      </w:r>
      <w:r>
        <w:rPr>
          <w:spacing w:val="-52"/>
          <w:sz w:val="21"/>
        </w:rPr>
        <w:t> </w:t>
      </w:r>
      <w:r>
        <w:rPr>
          <w:sz w:val="21"/>
        </w:rPr>
        <w:t>30</w:t>
      </w:r>
      <w:r>
        <w:rPr>
          <w:spacing w:val="0"/>
          <w:sz w:val="21"/>
        </w:rPr>
        <w:t> </w:t>
      </w:r>
      <w:r>
        <w:rPr>
          <w:sz w:val="21"/>
        </w:rPr>
        <w:t>天至</w:t>
      </w:r>
      <w:r>
        <w:rPr>
          <w:spacing w:val="-54"/>
          <w:sz w:val="21"/>
        </w:rPr>
        <w:t> </w:t>
      </w:r>
      <w:r>
        <w:rPr>
          <w:sz w:val="21"/>
        </w:rPr>
        <w:t>60</w:t>
      </w:r>
      <w:r>
        <w:rPr>
          <w:spacing w:val="-54"/>
          <w:sz w:val="21"/>
        </w:rPr>
        <w:t> </w:t>
      </w:r>
      <w:r>
        <w:rPr>
          <w:sz w:val="21"/>
        </w:rPr>
        <w:t>周</w:t>
      </w:r>
      <w:r>
        <w:rPr>
          <w:spacing w:val="-3"/>
          <w:sz w:val="21"/>
        </w:rPr>
        <w:t>岁</w:t>
      </w:r>
      <w:r>
        <w:rPr>
          <w:sz w:val="21"/>
        </w:rPr>
        <w:t>。</w:t>
      </w:r>
    </w:p>
    <w:p>
      <w:pPr>
        <w:pStyle w:val="BodyText"/>
        <w:spacing w:before="5"/>
        <w:rPr>
          <w:sz w:val="24"/>
        </w:rPr>
      </w:pPr>
    </w:p>
    <w:p>
      <w:pPr>
        <w:pStyle w:val="ListParagraph"/>
        <w:numPr>
          <w:ilvl w:val="1"/>
          <w:numId w:val="2"/>
        </w:numPr>
        <w:tabs>
          <w:tab w:pos="1216" w:val="left" w:leader="none"/>
          <w:tab w:pos="1217" w:val="left" w:leader="none"/>
          <w:tab w:pos="3067" w:val="left" w:leader="none"/>
        </w:tabs>
        <w:spacing w:line="273" w:lineRule="auto" w:before="0" w:after="0"/>
        <w:ind w:left="3067" w:right="102" w:hanging="2607"/>
        <w:jc w:val="left"/>
        <w:rPr>
          <w:sz w:val="21"/>
        </w:rPr>
      </w:pPr>
      <w:r>
        <w:rPr>
          <w:b/>
          <w:sz w:val="21"/>
        </w:rPr>
        <w:t>犹豫期</w:t>
        <w:tab/>
      </w:r>
      <w:r>
        <w:rPr>
          <w:sz w:val="21"/>
        </w:rPr>
        <w:t>自您</w:t>
      </w:r>
      <w:r>
        <w:rPr>
          <w:spacing w:val="-3"/>
          <w:sz w:val="21"/>
        </w:rPr>
        <w:t>签</w:t>
      </w:r>
      <w:r>
        <w:rPr>
          <w:sz w:val="21"/>
        </w:rPr>
        <w:t>收本合同之日起</w:t>
      </w:r>
      <w:r>
        <w:rPr>
          <w:spacing w:val="-34"/>
          <w:sz w:val="21"/>
        </w:rPr>
        <w:t>，</w:t>
      </w:r>
      <w:r>
        <w:rPr>
          <w:sz w:val="21"/>
        </w:rPr>
        <w:t>有</w:t>
      </w:r>
      <w:r>
        <w:rPr>
          <w:spacing w:val="-39"/>
          <w:sz w:val="21"/>
        </w:rPr>
        <w:t> </w:t>
      </w:r>
      <w:r>
        <w:rPr>
          <w:sz w:val="21"/>
        </w:rPr>
        <w:t>15</w:t>
      </w:r>
      <w:r>
        <w:rPr>
          <w:spacing w:val="-42"/>
          <w:sz w:val="21"/>
        </w:rPr>
        <w:t> </w:t>
      </w:r>
      <w:r>
        <w:rPr>
          <w:sz w:val="21"/>
        </w:rPr>
        <w:t>日</w:t>
      </w:r>
      <w:r>
        <w:rPr>
          <w:spacing w:val="-3"/>
          <w:sz w:val="21"/>
        </w:rPr>
        <w:t>的</w:t>
      </w:r>
      <w:r>
        <w:rPr>
          <w:sz w:val="21"/>
        </w:rPr>
        <w:t>犹</w:t>
      </w:r>
      <w:r>
        <w:rPr>
          <w:spacing w:val="-3"/>
          <w:sz w:val="21"/>
        </w:rPr>
        <w:t>豫</w:t>
      </w:r>
      <w:r>
        <w:rPr>
          <w:sz w:val="21"/>
        </w:rPr>
        <w:t>期</w:t>
      </w:r>
      <w:r>
        <w:rPr>
          <w:spacing w:val="-34"/>
          <w:sz w:val="21"/>
        </w:rPr>
        <w:t>。</w:t>
      </w:r>
      <w:r>
        <w:rPr>
          <w:sz w:val="21"/>
        </w:rPr>
        <w:t>在</w:t>
      </w:r>
      <w:r>
        <w:rPr>
          <w:spacing w:val="-3"/>
          <w:sz w:val="21"/>
        </w:rPr>
        <w:t>此期</w:t>
      </w:r>
      <w:r>
        <w:rPr>
          <w:sz w:val="21"/>
        </w:rPr>
        <w:t>间</w:t>
      </w:r>
      <w:r>
        <w:rPr>
          <w:spacing w:val="-34"/>
          <w:sz w:val="21"/>
        </w:rPr>
        <w:t>，</w:t>
      </w:r>
      <w:r>
        <w:rPr>
          <w:sz w:val="21"/>
        </w:rPr>
        <w:t>请</w:t>
      </w:r>
      <w:r>
        <w:rPr>
          <w:spacing w:val="-3"/>
          <w:sz w:val="21"/>
        </w:rPr>
        <w:t>您</w:t>
      </w:r>
      <w:r>
        <w:rPr>
          <w:sz w:val="21"/>
        </w:rPr>
        <w:t>认</w:t>
      </w:r>
      <w:r>
        <w:rPr>
          <w:spacing w:val="-3"/>
          <w:sz w:val="21"/>
        </w:rPr>
        <w:t>真</w:t>
      </w:r>
      <w:r>
        <w:rPr>
          <w:sz w:val="21"/>
        </w:rPr>
        <w:t>审视</w:t>
      </w:r>
      <w:r>
        <w:rPr>
          <w:spacing w:val="-3"/>
          <w:sz w:val="21"/>
        </w:rPr>
        <w:t>本</w:t>
      </w:r>
      <w:r>
        <w:rPr>
          <w:sz w:val="21"/>
        </w:rPr>
        <w:t>合</w:t>
      </w:r>
      <w:r>
        <w:rPr>
          <w:spacing w:val="-3"/>
          <w:sz w:val="21"/>
        </w:rPr>
        <w:t>同</w:t>
      </w:r>
      <w:r>
        <w:rPr>
          <w:sz w:val="21"/>
        </w:rPr>
        <w:t>，如果</w:t>
      </w:r>
      <w:r>
        <w:rPr>
          <w:spacing w:val="-3"/>
          <w:sz w:val="21"/>
        </w:rPr>
        <w:t>您</w:t>
      </w:r>
      <w:r>
        <w:rPr>
          <w:sz w:val="21"/>
        </w:rPr>
        <w:t>认</w:t>
      </w:r>
      <w:r>
        <w:rPr>
          <w:spacing w:val="-3"/>
          <w:sz w:val="21"/>
        </w:rPr>
        <w:t>为</w:t>
      </w:r>
      <w:r>
        <w:rPr>
          <w:sz w:val="21"/>
        </w:rPr>
        <w:t>本</w:t>
      </w:r>
      <w:r>
        <w:rPr>
          <w:spacing w:val="-3"/>
          <w:sz w:val="21"/>
        </w:rPr>
        <w:t>合</w:t>
      </w:r>
      <w:r>
        <w:rPr>
          <w:sz w:val="21"/>
        </w:rPr>
        <w:t>同</w:t>
      </w:r>
      <w:r>
        <w:rPr>
          <w:spacing w:val="-3"/>
          <w:sz w:val="21"/>
        </w:rPr>
        <w:t>与</w:t>
      </w:r>
      <w:r>
        <w:rPr>
          <w:sz w:val="21"/>
        </w:rPr>
        <w:t>您</w:t>
      </w:r>
      <w:r>
        <w:rPr>
          <w:spacing w:val="-3"/>
          <w:sz w:val="21"/>
        </w:rPr>
        <w:t>的</w:t>
      </w:r>
      <w:r>
        <w:rPr>
          <w:sz w:val="21"/>
        </w:rPr>
        <w:t>需求</w:t>
      </w:r>
      <w:r>
        <w:rPr>
          <w:spacing w:val="-3"/>
          <w:sz w:val="21"/>
        </w:rPr>
        <w:t>不</w:t>
      </w:r>
      <w:r>
        <w:rPr>
          <w:sz w:val="21"/>
        </w:rPr>
        <w:t>相</w:t>
      </w:r>
      <w:r>
        <w:rPr>
          <w:spacing w:val="-3"/>
          <w:sz w:val="21"/>
        </w:rPr>
        <w:t>符</w:t>
      </w:r>
      <w:r>
        <w:rPr>
          <w:spacing w:val="-48"/>
          <w:sz w:val="21"/>
        </w:rPr>
        <w:t>，</w:t>
      </w:r>
      <w:r>
        <w:rPr>
          <w:spacing w:val="-3"/>
          <w:sz w:val="21"/>
        </w:rPr>
        <w:t>您</w:t>
      </w:r>
      <w:r>
        <w:rPr>
          <w:sz w:val="21"/>
        </w:rPr>
        <w:t>可</w:t>
      </w:r>
      <w:r>
        <w:rPr>
          <w:spacing w:val="-3"/>
          <w:sz w:val="21"/>
        </w:rPr>
        <w:t>以</w:t>
      </w:r>
      <w:r>
        <w:rPr>
          <w:sz w:val="21"/>
        </w:rPr>
        <w:t>在</w:t>
      </w:r>
      <w:r>
        <w:rPr>
          <w:spacing w:val="-3"/>
          <w:sz w:val="21"/>
        </w:rPr>
        <w:t>此</w:t>
      </w:r>
      <w:r>
        <w:rPr>
          <w:sz w:val="21"/>
        </w:rPr>
        <w:t>期间</w:t>
      </w:r>
      <w:r>
        <w:rPr>
          <w:spacing w:val="-3"/>
          <w:sz w:val="21"/>
        </w:rPr>
        <w:t>提</w:t>
      </w:r>
      <w:r>
        <w:rPr>
          <w:sz w:val="21"/>
        </w:rPr>
        <w:t>出</w:t>
      </w:r>
      <w:r>
        <w:rPr>
          <w:spacing w:val="-3"/>
          <w:sz w:val="21"/>
        </w:rPr>
        <w:t>撤</w:t>
      </w:r>
      <w:r>
        <w:rPr>
          <w:sz w:val="21"/>
        </w:rPr>
        <w:t>销</w:t>
      </w:r>
      <w:r>
        <w:rPr>
          <w:spacing w:val="-3"/>
          <w:sz w:val="21"/>
        </w:rPr>
        <w:t>本</w:t>
      </w:r>
      <w:r>
        <w:rPr>
          <w:sz w:val="21"/>
        </w:rPr>
        <w:t>合</w:t>
      </w:r>
      <w:r>
        <w:rPr>
          <w:spacing w:val="-3"/>
          <w:sz w:val="21"/>
        </w:rPr>
        <w:t>同</w:t>
      </w:r>
      <w:r>
        <w:rPr>
          <w:spacing w:val="-48"/>
          <w:sz w:val="21"/>
        </w:rPr>
        <w:t>，</w:t>
      </w:r>
      <w:r>
        <w:rPr>
          <w:spacing w:val="-3"/>
          <w:sz w:val="21"/>
        </w:rPr>
        <w:t>我</w:t>
      </w:r>
      <w:r>
        <w:rPr>
          <w:sz w:val="21"/>
        </w:rPr>
        <w:t>们将无</w:t>
      </w:r>
      <w:r>
        <w:rPr>
          <w:spacing w:val="-3"/>
          <w:sz w:val="21"/>
        </w:rPr>
        <w:t>息</w:t>
      </w:r>
      <w:r>
        <w:rPr>
          <w:sz w:val="21"/>
        </w:rPr>
        <w:t>退</w:t>
      </w:r>
      <w:r>
        <w:rPr>
          <w:spacing w:val="-3"/>
          <w:sz w:val="21"/>
        </w:rPr>
        <w:t>还</w:t>
      </w:r>
      <w:r>
        <w:rPr>
          <w:sz w:val="21"/>
        </w:rPr>
        <w:t>您</w:t>
      </w:r>
      <w:r>
        <w:rPr>
          <w:spacing w:val="-3"/>
          <w:sz w:val="21"/>
        </w:rPr>
        <w:t>所</w:t>
      </w:r>
      <w:r>
        <w:rPr>
          <w:sz w:val="21"/>
        </w:rPr>
        <w:t>交</w:t>
      </w:r>
      <w:r>
        <w:rPr>
          <w:spacing w:val="-3"/>
          <w:sz w:val="21"/>
        </w:rPr>
        <w:t>纳</w:t>
      </w:r>
      <w:r>
        <w:rPr>
          <w:sz w:val="21"/>
        </w:rPr>
        <w:t>的</w:t>
      </w:r>
      <w:r>
        <w:rPr>
          <w:spacing w:val="-3"/>
          <w:sz w:val="21"/>
        </w:rPr>
        <w:t>所</w:t>
      </w:r>
      <w:r>
        <w:rPr>
          <w:sz w:val="21"/>
        </w:rPr>
        <w:t>有保</w:t>
      </w:r>
      <w:r>
        <w:rPr>
          <w:spacing w:val="-3"/>
          <w:sz w:val="21"/>
        </w:rPr>
        <w:t>险</w:t>
      </w:r>
      <w:r>
        <w:rPr>
          <w:sz w:val="21"/>
        </w:rPr>
        <w:t>费。</w:t>
      </w:r>
    </w:p>
    <w:p>
      <w:pPr>
        <w:pStyle w:val="BodyText"/>
        <w:spacing w:line="273" w:lineRule="auto" w:before="7"/>
        <w:ind w:left="3067" w:right="110"/>
      </w:pPr>
      <w:r>
        <w:rPr>
          <w:spacing w:val="-9"/>
        </w:rPr>
        <w:t>撤销合同时，您需要填写保险合同终止申请书并提供您的</w:t>
      </w:r>
      <w:r>
        <w:rPr>
          <w:b/>
        </w:rPr>
        <w:t>法定身份证明</w:t>
      </w:r>
      <w:r>
        <w:rPr>
          <w:spacing w:val="-19"/>
        </w:rPr>
        <w:t>，同时</w:t>
      </w:r>
      <w:r>
        <w:rPr>
          <w:spacing w:val="-8"/>
        </w:rPr>
        <w:t>您需退还我们您的保险合同及保险费发票。自接到您有效的书面申请之日起， </w:t>
      </w:r>
      <w:r>
        <w:rPr>
          <w:spacing w:val="-5"/>
        </w:rPr>
        <w:t>本合同即被撤销，我们自始不承担保险责任。</w:t>
      </w:r>
    </w:p>
    <w:p>
      <w:pPr>
        <w:pStyle w:val="BodyText"/>
        <w:spacing w:line="273" w:lineRule="auto" w:before="7"/>
        <w:ind w:left="3067" w:right="204"/>
        <w:jc w:val="both"/>
      </w:pPr>
      <w:r>
        <w:rPr>
          <w:spacing w:val="-10"/>
        </w:rPr>
        <w:t>但如果您、被保险人或身故保险金受益人曾向我们提出保险金申请，或本合同</w:t>
      </w:r>
      <w:r>
        <w:rPr>
          <w:spacing w:val="-9"/>
        </w:rPr>
        <w:t>是由其他犹豫期已届满的保险合同约定或变更而来的，则不得再依据犹豫期的</w:t>
      </w:r>
      <w:r>
        <w:rPr>
          <w:spacing w:val="-5"/>
        </w:rPr>
        <w:t>相关约定撤销本合同。</w:t>
      </w:r>
    </w:p>
    <w:p>
      <w:pPr>
        <w:pStyle w:val="BodyText"/>
        <w:spacing w:before="0"/>
        <w:rPr>
          <w:sz w:val="20"/>
        </w:rPr>
      </w:pPr>
    </w:p>
    <w:p>
      <w:pPr>
        <w:tabs>
          <w:tab w:pos="1216" w:val="left" w:leader="none"/>
        </w:tabs>
        <w:spacing w:before="132"/>
        <w:ind w:left="439" w:right="0" w:firstLine="0"/>
        <w:jc w:val="left"/>
        <w:rPr>
          <w:b/>
          <w:sz w:val="24"/>
        </w:rPr>
      </w:pPr>
      <w:r>
        <w:rPr/>
        <w:pict>
          <v:group style="position:absolute;margin-left:44.880001pt;margin-top:34.681877pt;width:505.2pt;height:1pt;mso-position-horizontal-relative:page;mso-position-vertical-relative:paragraph;z-index:1096;mso-wrap-distance-left:0;mso-wrap-distance-right:0" coordorigin="898,694" coordsize="10104,20">
            <v:line style="position:absolute" from="898,703" to="1886,703" stroked="true" strokeweight=".96pt" strokecolor="#000000">
              <v:stroke dashstyle="solid"/>
            </v:line>
            <v:rect style="position:absolute;left:1872;top:693;width:20;height:20" filled="true" fillcolor="#000000" stroked="false">
              <v:fill type="solid"/>
            </v:rect>
            <v:line style="position:absolute" from="1891,703" to="11001,703" stroked="true" strokeweight=".96pt" strokecolor="#000000">
              <v:stroke dashstyle="solid"/>
            </v:line>
            <w10:wrap type="topAndBottom"/>
          </v:group>
        </w:pict>
      </w:r>
      <w:r>
        <w:rPr>
          <w:rFonts w:ascii="Times New Roman" w:hAnsi="Times New Roman" w:eastAsia="Times New Roman"/>
          <w:b/>
          <w:position w:val="-3"/>
          <w:sz w:val="40"/>
        </w:rPr>
        <w:t></w:t>
        <w:tab/>
      </w:r>
      <w:r>
        <w:rPr>
          <w:b/>
          <w:w w:val="95"/>
          <w:sz w:val="24"/>
        </w:rPr>
        <w:t>我们提供的保障</w:t>
      </w:r>
    </w:p>
    <w:p>
      <w:pPr>
        <w:spacing w:after="0"/>
        <w:jc w:val="left"/>
        <w:rPr>
          <w:sz w:val="24"/>
        </w:rPr>
        <w:sectPr>
          <w:footerReference w:type="default" r:id="rId7"/>
          <w:pgSz w:w="11910" w:h="16840"/>
          <w:pgMar w:footer="459" w:header="0" w:top="1160" w:bottom="640" w:left="780" w:right="800"/>
          <w:pgNumType w:start="1"/>
        </w:sectPr>
      </w:pPr>
    </w:p>
    <w:p>
      <w:pPr>
        <w:pStyle w:val="BodyText"/>
        <w:spacing w:line="20" w:lineRule="exact" w:before="0"/>
        <w:ind w:left="102"/>
        <w:rPr>
          <w:sz w:val="2"/>
        </w:rPr>
      </w:pPr>
      <w:r>
        <w:rPr>
          <w:rFonts w:ascii="Times New Roman"/>
          <w:spacing w:val="6"/>
          <w:sz w:val="2"/>
        </w:rPr>
        <w:t> </w:t>
      </w:r>
      <w:r>
        <w:rPr>
          <w:spacing w:val="6"/>
          <w:sz w:val="2"/>
        </w:rPr>
        <w:pict>
          <v:group style="width:504.5pt;height:1pt;mso-position-horizontal-relative:char;mso-position-vertical-relative:line" coordorigin="0,0" coordsize="10090,20">
            <v:line style="position:absolute" from="0,10" to="974,10" stroked="true" strokeweight=".96pt" strokecolor="#000000">
              <v:stroke dashstyle="solid"/>
            </v:line>
            <v:rect style="position:absolute;left:974;top:0;width:20;height:20" filled="true" fillcolor="#000000" stroked="false">
              <v:fill type="solid"/>
            </v:rect>
            <v:line style="position:absolute" from="994,10" to="2827,10" stroked="true" strokeweight=".96pt" strokecolor="#000000">
              <v:stroke dashstyle="solid"/>
            </v:line>
            <v:rect style="position:absolute;left:2827;top:0;width:20;height:20" filled="true" fillcolor="#000000" stroked="false">
              <v:fill type="solid"/>
            </v:rect>
            <v:line style="position:absolute" from="2846,10" to="10090,10" stroked="true" strokeweight=".96pt" strokecolor="#000000">
              <v:stroke dashstyle="solid"/>
            </v:line>
          </v:group>
        </w:pict>
      </w:r>
      <w:r>
        <w:rPr>
          <w:spacing w:val="6"/>
          <w:sz w:val="2"/>
        </w:rPr>
      </w:r>
    </w:p>
    <w:p>
      <w:pPr>
        <w:pStyle w:val="BodyText"/>
        <w:spacing w:before="4"/>
        <w:rPr>
          <w:b/>
          <w:sz w:val="27"/>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
        <w:gridCol w:w="1873"/>
        <w:gridCol w:w="7388"/>
      </w:tblGrid>
      <w:tr>
        <w:trPr>
          <w:trHeight w:val="261" w:hRule="atLeast"/>
        </w:trPr>
        <w:tc>
          <w:tcPr>
            <w:tcW w:w="621" w:type="dxa"/>
          </w:tcPr>
          <w:p>
            <w:pPr>
              <w:pStyle w:val="TableParagraph"/>
              <w:spacing w:line="211" w:lineRule="exact"/>
              <w:ind w:left="73"/>
              <w:rPr>
                <w:b/>
                <w:sz w:val="21"/>
              </w:rPr>
            </w:pPr>
            <w:r>
              <w:rPr>
                <w:b/>
                <w:sz w:val="21"/>
              </w:rPr>
              <w:t>2.1</w:t>
            </w:r>
          </w:p>
        </w:tc>
        <w:tc>
          <w:tcPr>
            <w:tcW w:w="1873" w:type="dxa"/>
          </w:tcPr>
          <w:p>
            <w:pPr>
              <w:pStyle w:val="TableParagraph"/>
              <w:spacing w:line="211" w:lineRule="exact"/>
              <w:ind w:left="209"/>
              <w:rPr>
                <w:b/>
                <w:sz w:val="21"/>
              </w:rPr>
            </w:pPr>
            <w:r>
              <w:rPr>
                <w:b/>
                <w:sz w:val="21"/>
              </w:rPr>
              <w:t>保险金额</w:t>
            </w:r>
          </w:p>
        </w:tc>
        <w:tc>
          <w:tcPr>
            <w:tcW w:w="7388" w:type="dxa"/>
          </w:tcPr>
          <w:p>
            <w:pPr>
              <w:pStyle w:val="TableParagraph"/>
              <w:spacing w:line="211" w:lineRule="exact"/>
              <w:ind w:left="186"/>
              <w:rPr>
                <w:sz w:val="21"/>
              </w:rPr>
            </w:pPr>
            <w:r>
              <w:rPr>
                <w:sz w:val="21"/>
              </w:rPr>
              <w:t>（1）基本保险金额</w:t>
            </w:r>
          </w:p>
        </w:tc>
      </w:tr>
      <w:tr>
        <w:trPr>
          <w:trHeight w:val="312"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sz w:val="21"/>
              </w:rPr>
            </w:pPr>
            <w:r>
              <w:rPr>
                <w:sz w:val="21"/>
              </w:rPr>
              <w:t>本合同的基本保险金额由您在投保时与我们约定并在保险单上载明。若该金额</w:t>
            </w:r>
          </w:p>
        </w:tc>
      </w:tr>
      <w:tr>
        <w:trPr>
          <w:trHeight w:val="311"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sz w:val="21"/>
              </w:rPr>
            </w:pPr>
            <w:r>
              <w:rPr>
                <w:sz w:val="21"/>
              </w:rPr>
              <w:t>发生变更，则以变更后的金额为基本保险金额。</w:t>
            </w:r>
          </w:p>
        </w:tc>
      </w:tr>
      <w:tr>
        <w:trPr>
          <w:trHeight w:val="301"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sz w:val="21"/>
              </w:rPr>
            </w:pPr>
            <w:r>
              <w:rPr>
                <w:sz w:val="21"/>
              </w:rPr>
              <w:t>（2）保险金额</w:t>
            </w:r>
          </w:p>
        </w:tc>
      </w:tr>
      <w:tr>
        <w:trPr>
          <w:trHeight w:val="447"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51" w:lineRule="exact"/>
              <w:ind w:left="186"/>
              <w:rPr>
                <w:sz w:val="21"/>
              </w:rPr>
            </w:pPr>
            <w:r>
              <w:rPr>
                <w:sz w:val="21"/>
              </w:rPr>
              <w:t>本合同的保险金额等于基本保险金额。</w:t>
            </w:r>
          </w:p>
        </w:tc>
      </w:tr>
      <w:tr>
        <w:trPr>
          <w:trHeight w:val="458" w:hRule="atLeast"/>
        </w:trPr>
        <w:tc>
          <w:tcPr>
            <w:tcW w:w="621" w:type="dxa"/>
          </w:tcPr>
          <w:p>
            <w:pPr>
              <w:pStyle w:val="TableParagraph"/>
              <w:spacing w:before="133"/>
              <w:ind w:left="73"/>
              <w:rPr>
                <w:b/>
                <w:sz w:val="21"/>
              </w:rPr>
            </w:pPr>
            <w:r>
              <w:rPr>
                <w:b/>
                <w:sz w:val="21"/>
              </w:rPr>
              <w:t>2.2</w:t>
            </w:r>
          </w:p>
        </w:tc>
        <w:tc>
          <w:tcPr>
            <w:tcW w:w="1873" w:type="dxa"/>
          </w:tcPr>
          <w:p>
            <w:pPr>
              <w:pStyle w:val="TableParagraph"/>
              <w:spacing w:before="133"/>
              <w:ind w:left="209"/>
              <w:rPr>
                <w:b/>
                <w:sz w:val="21"/>
              </w:rPr>
            </w:pPr>
            <w:r>
              <w:rPr>
                <w:b/>
                <w:sz w:val="21"/>
              </w:rPr>
              <w:t>基本保险金额的</w:t>
            </w:r>
          </w:p>
        </w:tc>
        <w:tc>
          <w:tcPr>
            <w:tcW w:w="7388" w:type="dxa"/>
          </w:tcPr>
          <w:p>
            <w:pPr>
              <w:pStyle w:val="TableParagraph"/>
              <w:spacing w:before="133"/>
              <w:ind w:left="186"/>
              <w:rPr>
                <w:sz w:val="21"/>
              </w:rPr>
            </w:pPr>
            <w:r>
              <w:rPr>
                <w:sz w:val="21"/>
              </w:rPr>
              <w:t>在本合同有效期内，您可申请增加或减少基本保险金额，但必须符合本公司的</w:t>
            </w:r>
          </w:p>
        </w:tc>
      </w:tr>
      <w:tr>
        <w:trPr>
          <w:trHeight w:val="311" w:hRule="atLeast"/>
        </w:trPr>
        <w:tc>
          <w:tcPr>
            <w:tcW w:w="621" w:type="dxa"/>
          </w:tcPr>
          <w:p>
            <w:pPr>
              <w:pStyle w:val="TableParagraph"/>
              <w:rPr>
                <w:rFonts w:ascii="Times New Roman"/>
                <w:sz w:val="20"/>
              </w:rPr>
            </w:pPr>
          </w:p>
        </w:tc>
        <w:tc>
          <w:tcPr>
            <w:tcW w:w="1873" w:type="dxa"/>
          </w:tcPr>
          <w:p>
            <w:pPr>
              <w:pStyle w:val="TableParagraph"/>
              <w:spacing w:line="261" w:lineRule="exact"/>
              <w:ind w:left="209"/>
              <w:rPr>
                <w:b/>
                <w:sz w:val="21"/>
              </w:rPr>
            </w:pPr>
            <w:r>
              <w:rPr>
                <w:b/>
                <w:sz w:val="21"/>
              </w:rPr>
              <w:t>变更</w:t>
            </w:r>
          </w:p>
        </w:tc>
        <w:tc>
          <w:tcPr>
            <w:tcW w:w="7388" w:type="dxa"/>
          </w:tcPr>
          <w:p>
            <w:pPr>
              <w:pStyle w:val="TableParagraph"/>
              <w:spacing w:line="261" w:lineRule="exact"/>
              <w:ind w:left="186"/>
              <w:rPr>
                <w:sz w:val="21"/>
              </w:rPr>
            </w:pPr>
            <w:r>
              <w:rPr>
                <w:sz w:val="21"/>
              </w:rPr>
              <w:t>相关规定。</w:t>
            </w:r>
          </w:p>
        </w:tc>
      </w:tr>
      <w:tr>
        <w:trPr>
          <w:trHeight w:val="468"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sz w:val="21"/>
              </w:rPr>
            </w:pPr>
            <w:r>
              <w:rPr>
                <w:sz w:val="21"/>
              </w:rPr>
              <w:t>申请减少基本保险金额的，其减少部分视为退保。</w:t>
            </w:r>
          </w:p>
        </w:tc>
      </w:tr>
      <w:tr>
        <w:trPr>
          <w:trHeight w:val="623" w:hRule="atLeast"/>
        </w:trPr>
        <w:tc>
          <w:tcPr>
            <w:tcW w:w="621" w:type="dxa"/>
          </w:tcPr>
          <w:p>
            <w:pPr>
              <w:pStyle w:val="TableParagraph"/>
              <w:spacing w:before="142"/>
              <w:ind w:left="73"/>
              <w:rPr>
                <w:b/>
                <w:sz w:val="21"/>
              </w:rPr>
            </w:pPr>
            <w:r>
              <w:rPr>
                <w:b/>
                <w:sz w:val="21"/>
              </w:rPr>
              <w:t>2.3</w:t>
            </w:r>
          </w:p>
        </w:tc>
        <w:tc>
          <w:tcPr>
            <w:tcW w:w="1873" w:type="dxa"/>
          </w:tcPr>
          <w:p>
            <w:pPr>
              <w:pStyle w:val="TableParagraph"/>
              <w:spacing w:before="142"/>
              <w:ind w:left="209"/>
              <w:rPr>
                <w:b/>
                <w:sz w:val="21"/>
              </w:rPr>
            </w:pPr>
            <w:r>
              <w:rPr>
                <w:b/>
                <w:sz w:val="21"/>
              </w:rPr>
              <w:t>保险期间</w:t>
            </w:r>
          </w:p>
        </w:tc>
        <w:tc>
          <w:tcPr>
            <w:tcW w:w="7388" w:type="dxa"/>
          </w:tcPr>
          <w:p>
            <w:pPr>
              <w:pStyle w:val="TableParagraph"/>
              <w:spacing w:before="142"/>
              <w:ind w:left="186"/>
              <w:rPr>
                <w:sz w:val="21"/>
              </w:rPr>
            </w:pPr>
            <w:r>
              <w:rPr>
                <w:sz w:val="21"/>
              </w:rPr>
              <w:t>本合同的保险期间由您与我们约定并在保险单上载明。</w:t>
            </w:r>
          </w:p>
        </w:tc>
      </w:tr>
      <w:tr>
        <w:trPr>
          <w:trHeight w:val="624" w:hRule="atLeast"/>
        </w:trPr>
        <w:tc>
          <w:tcPr>
            <w:tcW w:w="621" w:type="dxa"/>
          </w:tcPr>
          <w:p>
            <w:pPr>
              <w:pStyle w:val="TableParagraph"/>
              <w:spacing w:before="142"/>
              <w:ind w:left="73"/>
              <w:rPr>
                <w:b/>
                <w:sz w:val="21"/>
              </w:rPr>
            </w:pPr>
            <w:r>
              <w:rPr>
                <w:b/>
                <w:sz w:val="21"/>
              </w:rPr>
              <w:t>2.4</w:t>
            </w:r>
          </w:p>
        </w:tc>
        <w:tc>
          <w:tcPr>
            <w:tcW w:w="1873" w:type="dxa"/>
          </w:tcPr>
          <w:p>
            <w:pPr>
              <w:pStyle w:val="TableParagraph"/>
              <w:spacing w:before="142"/>
              <w:ind w:left="209"/>
              <w:rPr>
                <w:b/>
                <w:sz w:val="21"/>
              </w:rPr>
            </w:pPr>
            <w:r>
              <w:rPr>
                <w:b/>
                <w:sz w:val="21"/>
              </w:rPr>
              <w:t>保险责任</w:t>
            </w:r>
          </w:p>
        </w:tc>
        <w:tc>
          <w:tcPr>
            <w:tcW w:w="7388" w:type="dxa"/>
          </w:tcPr>
          <w:p>
            <w:pPr>
              <w:pStyle w:val="TableParagraph"/>
              <w:spacing w:before="142"/>
              <w:ind w:left="186"/>
              <w:rPr>
                <w:sz w:val="21"/>
              </w:rPr>
            </w:pPr>
            <w:r>
              <w:rPr>
                <w:sz w:val="21"/>
              </w:rPr>
              <w:t>在本合同有效期内，我们承担下列保险责任：</w:t>
            </w:r>
          </w:p>
        </w:tc>
      </w:tr>
      <w:tr>
        <w:trPr>
          <w:trHeight w:val="467" w:hRule="atLeast"/>
        </w:trPr>
        <w:tc>
          <w:tcPr>
            <w:tcW w:w="621" w:type="dxa"/>
          </w:tcPr>
          <w:p>
            <w:pPr>
              <w:pStyle w:val="TableParagraph"/>
              <w:rPr>
                <w:rFonts w:ascii="Times New Roman"/>
                <w:sz w:val="20"/>
              </w:rPr>
            </w:pPr>
          </w:p>
        </w:tc>
        <w:tc>
          <w:tcPr>
            <w:tcW w:w="1873" w:type="dxa"/>
          </w:tcPr>
          <w:p>
            <w:pPr>
              <w:pStyle w:val="TableParagraph"/>
              <w:spacing w:before="142"/>
              <w:ind w:left="209"/>
              <w:rPr>
                <w:b/>
                <w:sz w:val="21"/>
              </w:rPr>
            </w:pPr>
            <w:r>
              <w:rPr>
                <w:b/>
                <w:sz w:val="21"/>
              </w:rPr>
              <w:t>重大疾病保险金</w:t>
            </w:r>
          </w:p>
        </w:tc>
        <w:tc>
          <w:tcPr>
            <w:tcW w:w="7388" w:type="dxa"/>
          </w:tcPr>
          <w:p>
            <w:pPr>
              <w:pStyle w:val="TableParagraph"/>
              <w:spacing w:before="142"/>
              <w:ind w:left="186"/>
              <w:rPr>
                <w:sz w:val="21"/>
              </w:rPr>
            </w:pPr>
            <w:r>
              <w:rPr>
                <w:sz w:val="21"/>
              </w:rPr>
              <w:t>若被保险人于本合同生效日或最后复效日（以较迟者为准）起</w:t>
            </w:r>
            <w:r>
              <w:rPr>
                <w:b/>
                <w:sz w:val="21"/>
              </w:rPr>
              <w:t>60日</w:t>
            </w:r>
            <w:r>
              <w:rPr>
                <w:sz w:val="21"/>
              </w:rPr>
              <w:t>后，且于被</w:t>
            </w:r>
          </w:p>
        </w:tc>
      </w:tr>
      <w:tr>
        <w:trPr>
          <w:trHeight w:val="311"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sz w:val="21"/>
              </w:rPr>
            </w:pPr>
            <w:r>
              <w:rPr>
                <w:sz w:val="21"/>
              </w:rPr>
              <w:t>保险人年满18周岁或以后首次出现疾病或症状，且被</w:t>
            </w:r>
            <w:r>
              <w:rPr>
                <w:b/>
                <w:sz w:val="21"/>
              </w:rPr>
              <w:t>专科医生</w:t>
            </w:r>
            <w:r>
              <w:rPr>
                <w:sz w:val="21"/>
              </w:rPr>
              <w:t>确诊患有本合同</w:t>
            </w:r>
          </w:p>
        </w:tc>
      </w:tr>
      <w:tr>
        <w:trPr>
          <w:trHeight w:val="312"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sz w:val="21"/>
              </w:rPr>
            </w:pPr>
            <w:r>
              <w:rPr>
                <w:spacing w:val="-3"/>
                <w:w w:val="100"/>
                <w:sz w:val="21"/>
              </w:rPr>
              <w:t>所定义的第一类重大疾病</w:t>
            </w:r>
            <w:r>
              <w:rPr>
                <w:w w:val="100"/>
                <w:sz w:val="21"/>
              </w:rPr>
              <w:t>（</w:t>
            </w:r>
            <w:r>
              <w:rPr>
                <w:spacing w:val="-3"/>
                <w:w w:val="100"/>
                <w:sz w:val="21"/>
              </w:rPr>
              <w:t>无论一种或多种</w:t>
            </w:r>
            <w:r>
              <w:rPr>
                <w:spacing w:val="-108"/>
                <w:w w:val="100"/>
                <w:sz w:val="21"/>
              </w:rPr>
              <w:t>）</w:t>
            </w:r>
            <w:r>
              <w:rPr>
                <w:spacing w:val="-3"/>
                <w:w w:val="100"/>
                <w:sz w:val="21"/>
              </w:rPr>
              <w:t>，则我们将按该重大疾病确诊时</w:t>
            </w:r>
          </w:p>
        </w:tc>
      </w:tr>
      <w:tr>
        <w:trPr>
          <w:trHeight w:val="312"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sz w:val="21"/>
              </w:rPr>
            </w:pPr>
            <w:r>
              <w:rPr>
                <w:spacing w:val="-17"/>
                <w:sz w:val="21"/>
              </w:rPr>
              <w:t>本合同的保险金额给付“重大疾病保险金”予被保险人，本合同保险责任终止。</w:t>
            </w:r>
          </w:p>
        </w:tc>
      </w:tr>
      <w:tr>
        <w:trPr>
          <w:trHeight w:val="311"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sz w:val="21"/>
              </w:rPr>
            </w:pPr>
            <w:r>
              <w:rPr>
                <w:sz w:val="21"/>
              </w:rPr>
              <w:t>若被保险人于本合同生效日或最后复效日（以较迟者为准）起</w:t>
            </w:r>
            <w:r>
              <w:rPr>
                <w:b/>
                <w:sz w:val="21"/>
              </w:rPr>
              <w:t>60日</w:t>
            </w:r>
            <w:r>
              <w:rPr>
                <w:sz w:val="21"/>
              </w:rPr>
              <w:t>后，且于被</w:t>
            </w:r>
          </w:p>
        </w:tc>
      </w:tr>
      <w:tr>
        <w:trPr>
          <w:trHeight w:val="311"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sz w:val="21"/>
              </w:rPr>
            </w:pPr>
            <w:r>
              <w:rPr>
                <w:sz w:val="21"/>
              </w:rPr>
              <w:t>保险人年满18周岁前首次出现疾病或症状，且被专科医生确诊患有本合同所定</w:t>
            </w:r>
          </w:p>
        </w:tc>
      </w:tr>
      <w:tr>
        <w:trPr>
          <w:trHeight w:val="312"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sz w:val="21"/>
              </w:rPr>
            </w:pPr>
            <w:r>
              <w:rPr>
                <w:spacing w:val="-3"/>
                <w:w w:val="100"/>
                <w:sz w:val="21"/>
              </w:rPr>
              <w:t>义的第二类重大疾病</w:t>
            </w:r>
            <w:r>
              <w:rPr>
                <w:w w:val="100"/>
                <w:sz w:val="21"/>
              </w:rPr>
              <w:t>（</w:t>
            </w:r>
            <w:r>
              <w:rPr>
                <w:spacing w:val="-3"/>
                <w:w w:val="100"/>
                <w:sz w:val="21"/>
              </w:rPr>
              <w:t>无论一种或多种</w:t>
            </w:r>
            <w:r>
              <w:rPr>
                <w:spacing w:val="-108"/>
                <w:w w:val="100"/>
                <w:sz w:val="21"/>
              </w:rPr>
              <w:t>）</w:t>
            </w:r>
            <w:r>
              <w:rPr>
                <w:spacing w:val="-3"/>
                <w:w w:val="100"/>
                <w:sz w:val="21"/>
              </w:rPr>
              <w:t>，则我们将按该重大疾病确诊时本合</w:t>
            </w:r>
          </w:p>
        </w:tc>
      </w:tr>
      <w:tr>
        <w:trPr>
          <w:trHeight w:val="467"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sz w:val="21"/>
              </w:rPr>
            </w:pPr>
            <w:r>
              <w:rPr>
                <w:sz w:val="21"/>
              </w:rPr>
              <w:t>同的保险金额给付“重大疾病保险金”予被保险人，本合同保险责任终止。</w:t>
            </w:r>
          </w:p>
        </w:tc>
      </w:tr>
      <w:tr>
        <w:trPr>
          <w:trHeight w:val="468" w:hRule="atLeast"/>
        </w:trPr>
        <w:tc>
          <w:tcPr>
            <w:tcW w:w="621" w:type="dxa"/>
          </w:tcPr>
          <w:p>
            <w:pPr>
              <w:pStyle w:val="TableParagraph"/>
              <w:rPr>
                <w:rFonts w:ascii="Times New Roman"/>
                <w:sz w:val="20"/>
              </w:rPr>
            </w:pPr>
          </w:p>
        </w:tc>
        <w:tc>
          <w:tcPr>
            <w:tcW w:w="1873" w:type="dxa"/>
          </w:tcPr>
          <w:p>
            <w:pPr>
              <w:pStyle w:val="TableParagraph"/>
              <w:spacing w:before="142"/>
              <w:ind w:left="209"/>
              <w:rPr>
                <w:b/>
                <w:sz w:val="21"/>
              </w:rPr>
            </w:pPr>
            <w:r>
              <w:rPr>
                <w:b/>
                <w:sz w:val="21"/>
              </w:rPr>
              <w:t>身故保险金</w:t>
            </w:r>
          </w:p>
        </w:tc>
        <w:tc>
          <w:tcPr>
            <w:tcW w:w="7388" w:type="dxa"/>
          </w:tcPr>
          <w:p>
            <w:pPr>
              <w:pStyle w:val="TableParagraph"/>
              <w:spacing w:before="142"/>
              <w:ind w:left="186"/>
              <w:rPr>
                <w:sz w:val="21"/>
              </w:rPr>
            </w:pPr>
            <w:r>
              <w:rPr>
                <w:sz w:val="21"/>
              </w:rPr>
              <w:t>若被保险人于年满18周岁或以后身故，则我们按身故时的保险金额给付“身故</w:t>
            </w:r>
          </w:p>
        </w:tc>
      </w:tr>
      <w:tr>
        <w:trPr>
          <w:trHeight w:val="311"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sz w:val="21"/>
              </w:rPr>
            </w:pPr>
            <w:r>
              <w:rPr>
                <w:sz w:val="21"/>
              </w:rPr>
              <w:t>保险金”予健在的身故保险金受益人，本合同保险责任终止。</w:t>
            </w:r>
          </w:p>
        </w:tc>
      </w:tr>
      <w:tr>
        <w:trPr>
          <w:trHeight w:val="312"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sz w:val="21"/>
              </w:rPr>
            </w:pPr>
            <w:r>
              <w:rPr>
                <w:sz w:val="21"/>
              </w:rPr>
              <w:t>若被保险人于年满18周岁前身故，则我们按身故时的</w:t>
            </w:r>
            <w:r>
              <w:rPr>
                <w:b/>
                <w:sz w:val="21"/>
              </w:rPr>
              <w:t>现金价值</w:t>
            </w:r>
            <w:r>
              <w:rPr>
                <w:sz w:val="21"/>
              </w:rPr>
              <w:t>给付“身故保险</w:t>
            </w:r>
          </w:p>
        </w:tc>
      </w:tr>
      <w:tr>
        <w:trPr>
          <w:trHeight w:val="467"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sz w:val="21"/>
              </w:rPr>
            </w:pPr>
            <w:r>
              <w:rPr>
                <w:sz w:val="21"/>
              </w:rPr>
              <w:t>金”予健在的身故保险金受益人，本合同保险责任终止。</w:t>
            </w:r>
          </w:p>
        </w:tc>
      </w:tr>
      <w:tr>
        <w:trPr>
          <w:trHeight w:val="468" w:hRule="atLeast"/>
        </w:trPr>
        <w:tc>
          <w:tcPr>
            <w:tcW w:w="621" w:type="dxa"/>
          </w:tcPr>
          <w:p>
            <w:pPr>
              <w:pStyle w:val="TableParagraph"/>
              <w:rPr>
                <w:rFonts w:ascii="Times New Roman"/>
                <w:sz w:val="20"/>
              </w:rPr>
            </w:pPr>
          </w:p>
        </w:tc>
        <w:tc>
          <w:tcPr>
            <w:tcW w:w="1873" w:type="dxa"/>
          </w:tcPr>
          <w:p>
            <w:pPr>
              <w:pStyle w:val="TableParagraph"/>
              <w:spacing w:before="142"/>
              <w:ind w:left="209"/>
              <w:rPr>
                <w:b/>
                <w:sz w:val="21"/>
              </w:rPr>
            </w:pPr>
            <w:r>
              <w:rPr>
                <w:b/>
                <w:sz w:val="21"/>
              </w:rPr>
              <w:t>全残保险金</w:t>
            </w:r>
          </w:p>
        </w:tc>
        <w:tc>
          <w:tcPr>
            <w:tcW w:w="7388" w:type="dxa"/>
          </w:tcPr>
          <w:p>
            <w:pPr>
              <w:pStyle w:val="TableParagraph"/>
              <w:spacing w:before="142"/>
              <w:ind w:left="186"/>
              <w:rPr>
                <w:sz w:val="21"/>
              </w:rPr>
            </w:pPr>
            <w:r>
              <w:rPr>
                <w:sz w:val="21"/>
              </w:rPr>
              <w:t>若被保险人全残，则我们按全残时的保险金额给付“全残保险金”予被保险人</w:t>
            </w:r>
          </w:p>
        </w:tc>
      </w:tr>
      <w:tr>
        <w:trPr>
          <w:trHeight w:val="311"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sz w:val="21"/>
              </w:rPr>
            </w:pPr>
            <w:r>
              <w:rPr>
                <w:sz w:val="21"/>
              </w:rPr>
              <w:t>(若被保险人同时致成一项以上全残情形时，该给付以一项为限)，本合同保险</w:t>
            </w:r>
          </w:p>
        </w:tc>
      </w:tr>
      <w:tr>
        <w:trPr>
          <w:trHeight w:val="468"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sz w:val="21"/>
              </w:rPr>
            </w:pPr>
            <w:r>
              <w:rPr>
                <w:sz w:val="21"/>
              </w:rPr>
              <w:t>责任终止。</w:t>
            </w:r>
          </w:p>
        </w:tc>
      </w:tr>
      <w:tr>
        <w:trPr>
          <w:trHeight w:val="467"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before="142"/>
              <w:ind w:left="186"/>
              <w:rPr>
                <w:b/>
                <w:sz w:val="21"/>
              </w:rPr>
            </w:pPr>
            <w:r>
              <w:rPr>
                <w:b/>
                <w:sz w:val="21"/>
              </w:rPr>
              <w:t>本公司仅对本合同项下的重大疾病保险金、身故保险金及全残保险金此三项</w:t>
            </w:r>
          </w:p>
        </w:tc>
      </w:tr>
      <w:tr>
        <w:trPr>
          <w:trHeight w:val="459" w:hRule="atLeast"/>
        </w:trPr>
        <w:tc>
          <w:tcPr>
            <w:tcW w:w="621" w:type="dxa"/>
          </w:tcPr>
          <w:p>
            <w:pPr>
              <w:pStyle w:val="TableParagraph"/>
              <w:rPr>
                <w:rFonts w:ascii="Times New Roman"/>
                <w:sz w:val="20"/>
              </w:rPr>
            </w:pPr>
          </w:p>
        </w:tc>
        <w:tc>
          <w:tcPr>
            <w:tcW w:w="1873" w:type="dxa"/>
          </w:tcPr>
          <w:p>
            <w:pPr>
              <w:pStyle w:val="TableParagraph"/>
              <w:rPr>
                <w:rFonts w:ascii="Times New Roman"/>
                <w:sz w:val="20"/>
              </w:rPr>
            </w:pPr>
          </w:p>
        </w:tc>
        <w:tc>
          <w:tcPr>
            <w:tcW w:w="7388" w:type="dxa"/>
          </w:tcPr>
          <w:p>
            <w:pPr>
              <w:pStyle w:val="TableParagraph"/>
              <w:spacing w:line="261" w:lineRule="exact"/>
              <w:ind w:left="186"/>
              <w:rPr>
                <w:b/>
                <w:sz w:val="21"/>
              </w:rPr>
            </w:pPr>
            <w:r>
              <w:rPr>
                <w:b/>
                <w:sz w:val="21"/>
              </w:rPr>
              <w:t>保险金中的一项予以承担给付责任，并以最先发生者予以给付。</w:t>
            </w:r>
          </w:p>
        </w:tc>
      </w:tr>
      <w:tr>
        <w:trPr>
          <w:trHeight w:val="3245" w:hRule="atLeast"/>
        </w:trPr>
        <w:tc>
          <w:tcPr>
            <w:tcW w:w="621" w:type="dxa"/>
          </w:tcPr>
          <w:p>
            <w:pPr>
              <w:pStyle w:val="TableParagraph"/>
              <w:spacing w:before="123"/>
              <w:ind w:left="50"/>
              <w:rPr>
                <w:rFonts w:ascii="黑体"/>
                <w:b/>
                <w:sz w:val="24"/>
              </w:rPr>
            </w:pPr>
            <w:r>
              <w:rPr>
                <w:rFonts w:ascii="黑体"/>
                <w:b/>
                <w:sz w:val="24"/>
              </w:rPr>
              <w:t>2.5</w:t>
            </w:r>
          </w:p>
        </w:tc>
        <w:tc>
          <w:tcPr>
            <w:tcW w:w="1873" w:type="dxa"/>
          </w:tcPr>
          <w:p>
            <w:pPr>
              <w:pStyle w:val="TableParagraph"/>
              <w:spacing w:before="123"/>
              <w:ind w:left="209"/>
              <w:rPr>
                <w:rFonts w:ascii="黑体" w:eastAsia="黑体" w:hint="eastAsia"/>
                <w:b/>
                <w:sz w:val="24"/>
              </w:rPr>
            </w:pPr>
            <w:r>
              <w:rPr>
                <w:rFonts w:ascii="黑体" w:eastAsia="黑体" w:hint="eastAsia"/>
                <w:b/>
                <w:sz w:val="24"/>
              </w:rPr>
              <w:t>责任免除</w:t>
            </w:r>
          </w:p>
        </w:tc>
        <w:tc>
          <w:tcPr>
            <w:tcW w:w="7388" w:type="dxa"/>
          </w:tcPr>
          <w:p>
            <w:pPr>
              <w:pStyle w:val="TableParagraph"/>
              <w:spacing w:line="237" w:lineRule="auto" w:before="126"/>
              <w:ind w:left="186" w:right="155"/>
              <w:rPr>
                <w:rFonts w:ascii="黑体" w:eastAsia="黑体" w:hint="eastAsia"/>
                <w:sz w:val="24"/>
              </w:rPr>
            </w:pPr>
            <w:r>
              <w:rPr>
                <w:rFonts w:ascii="黑体" w:eastAsia="黑体" w:hint="eastAsia"/>
                <w:sz w:val="24"/>
              </w:rPr>
              <w:t>因下列情形之一，导致被保险人发Th疾病、达到疾病状态或进行手术的，我们不承担给付重大疾病保险金的责任：</w:t>
            </w:r>
          </w:p>
          <w:p>
            <w:pPr>
              <w:pStyle w:val="TableParagraph"/>
              <w:spacing w:line="311" w:lineRule="exact"/>
              <w:ind w:left="186"/>
              <w:rPr>
                <w:rFonts w:ascii="黑体" w:eastAsia="黑体" w:hint="eastAsia"/>
                <w:sz w:val="24"/>
              </w:rPr>
            </w:pPr>
            <w:r>
              <w:rPr>
                <w:rFonts w:ascii="黑体" w:eastAsia="黑体" w:hint="eastAsia"/>
                <w:sz w:val="24"/>
              </w:rPr>
              <w:t>（1）投保人对被保险人的故意杀害、故意伤害；</w:t>
            </w:r>
          </w:p>
          <w:p>
            <w:pPr>
              <w:pStyle w:val="TableParagraph"/>
              <w:spacing w:line="312" w:lineRule="exact"/>
              <w:ind w:left="186"/>
              <w:rPr>
                <w:rFonts w:ascii="黑体" w:eastAsia="黑体" w:hint="eastAsia"/>
                <w:sz w:val="24"/>
              </w:rPr>
            </w:pPr>
            <w:r>
              <w:rPr>
                <w:rFonts w:ascii="黑体" w:eastAsia="黑体" w:hint="eastAsia"/>
                <w:sz w:val="24"/>
              </w:rPr>
              <w:t>（2）被保险人故意犯罪或者抗拒依法采取的刑事强制措施；</w:t>
            </w:r>
          </w:p>
          <w:p>
            <w:pPr>
              <w:pStyle w:val="TableParagraph"/>
              <w:spacing w:line="312" w:lineRule="exact"/>
              <w:ind w:left="186"/>
              <w:rPr>
                <w:rFonts w:ascii="黑体" w:eastAsia="黑体" w:hint="eastAsia"/>
                <w:sz w:val="24"/>
              </w:rPr>
            </w:pPr>
            <w:r>
              <w:rPr>
                <w:rFonts w:ascii="黑体" w:eastAsia="黑体" w:hint="eastAsia"/>
                <w:sz w:val="24"/>
              </w:rPr>
              <w:t>（3）被保险人主动吸食或注射</w:t>
            </w:r>
            <w:r>
              <w:rPr>
                <w:rFonts w:ascii="黑体" w:eastAsia="黑体" w:hint="eastAsia"/>
                <w:b/>
                <w:sz w:val="24"/>
              </w:rPr>
              <w:t>毒品</w:t>
            </w:r>
            <w:r>
              <w:rPr>
                <w:rFonts w:ascii="黑体" w:eastAsia="黑体" w:hint="eastAsia"/>
                <w:sz w:val="24"/>
              </w:rPr>
              <w:t>；</w:t>
            </w:r>
          </w:p>
          <w:p>
            <w:pPr>
              <w:pStyle w:val="TableParagraph"/>
              <w:spacing w:line="237" w:lineRule="auto" w:before="3"/>
              <w:ind w:left="186" w:right="89"/>
              <w:rPr>
                <w:rFonts w:ascii="黑体" w:eastAsia="黑体" w:hint="eastAsia"/>
                <w:sz w:val="24"/>
              </w:rPr>
            </w:pPr>
            <w:r>
              <w:rPr>
                <w:rFonts w:ascii="黑体" w:eastAsia="黑体" w:hint="eastAsia"/>
                <w:sz w:val="24"/>
              </w:rPr>
              <w:t>（4）被保险人</w:t>
            </w:r>
            <w:r>
              <w:rPr>
                <w:rFonts w:ascii="黑体" w:eastAsia="黑体" w:hint="eastAsia"/>
                <w:b/>
                <w:sz w:val="24"/>
              </w:rPr>
              <w:t>酒后驾驶</w:t>
            </w:r>
            <w:r>
              <w:rPr>
                <w:rFonts w:ascii="黑体" w:eastAsia="黑体" w:hint="eastAsia"/>
                <w:sz w:val="24"/>
              </w:rPr>
              <w:t>、</w:t>
            </w:r>
            <w:r>
              <w:rPr>
                <w:rFonts w:ascii="黑体" w:eastAsia="黑体" w:hint="eastAsia"/>
                <w:b/>
                <w:sz w:val="24"/>
              </w:rPr>
              <w:t>无合法有效驾驶证驾驶</w:t>
            </w:r>
            <w:r>
              <w:rPr>
                <w:rFonts w:ascii="黑体" w:eastAsia="黑体" w:hint="eastAsia"/>
                <w:sz w:val="24"/>
              </w:rPr>
              <w:t>，或驾驶</w:t>
            </w:r>
            <w:r>
              <w:rPr>
                <w:rFonts w:ascii="黑体" w:eastAsia="黑体" w:hint="eastAsia"/>
                <w:b/>
                <w:sz w:val="24"/>
              </w:rPr>
              <w:t>无有效行驶证</w:t>
            </w:r>
            <w:r>
              <w:rPr>
                <w:rFonts w:ascii="黑体" w:eastAsia="黑体" w:hint="eastAsia"/>
                <w:sz w:val="24"/>
              </w:rPr>
              <w:t>的机动车；</w:t>
            </w:r>
          </w:p>
          <w:p>
            <w:pPr>
              <w:pStyle w:val="TableParagraph"/>
              <w:spacing w:line="311" w:lineRule="exact"/>
              <w:ind w:left="186"/>
              <w:rPr>
                <w:rFonts w:ascii="黑体" w:eastAsia="黑体" w:hint="eastAsia"/>
                <w:sz w:val="24"/>
              </w:rPr>
            </w:pPr>
            <w:r>
              <w:rPr>
                <w:rFonts w:ascii="黑体" w:eastAsia="黑体" w:hint="eastAsia"/>
                <w:sz w:val="24"/>
              </w:rPr>
              <w:t>（5）被保险人</w:t>
            </w:r>
            <w:r>
              <w:rPr>
                <w:rFonts w:ascii="黑体" w:eastAsia="黑体" w:hint="eastAsia"/>
                <w:b/>
                <w:w w:val="99"/>
                <w:sz w:val="24"/>
              </w:rPr>
              <w:t>感染艾滋病病毒或患艾滋病（因输血导致的除外</w:t>
            </w:r>
            <w:r>
              <w:rPr>
                <w:rFonts w:ascii="黑体" w:eastAsia="黑体" w:hint="eastAsia"/>
                <w:b/>
                <w:spacing w:val="-118"/>
                <w:w w:val="99"/>
                <w:sz w:val="24"/>
              </w:rPr>
              <w:t>）</w:t>
            </w:r>
            <w:r>
              <w:rPr>
                <w:rFonts w:ascii="黑体" w:eastAsia="黑体" w:hint="eastAsia"/>
                <w:sz w:val="24"/>
              </w:rPr>
              <w:t>；</w:t>
            </w:r>
          </w:p>
          <w:p>
            <w:pPr>
              <w:pStyle w:val="TableParagraph"/>
              <w:spacing w:line="312" w:lineRule="exact"/>
              <w:ind w:left="186"/>
              <w:rPr>
                <w:rFonts w:ascii="黑体" w:eastAsia="黑体" w:hint="eastAsia"/>
                <w:sz w:val="24"/>
              </w:rPr>
            </w:pPr>
            <w:r>
              <w:rPr>
                <w:rFonts w:ascii="黑体" w:eastAsia="黑体" w:hint="eastAsia"/>
                <w:sz w:val="24"/>
              </w:rPr>
              <w:t>（6）战争、军事冲突、暴乱或武装叛乱；</w:t>
            </w:r>
          </w:p>
          <w:p>
            <w:pPr>
              <w:pStyle w:val="TableParagraph"/>
              <w:spacing w:line="293" w:lineRule="exact"/>
              <w:ind w:left="186"/>
              <w:rPr>
                <w:rFonts w:ascii="黑体" w:eastAsia="黑体" w:hint="eastAsia"/>
                <w:sz w:val="24"/>
              </w:rPr>
            </w:pPr>
            <w:r>
              <w:rPr>
                <w:rFonts w:ascii="黑体" w:eastAsia="黑体" w:hint="eastAsia"/>
                <w:sz w:val="24"/>
              </w:rPr>
              <w:t>（7）核爆炸、核辐射或核污染；</w:t>
            </w:r>
          </w:p>
        </w:tc>
      </w:tr>
    </w:tbl>
    <w:p>
      <w:pPr>
        <w:spacing w:after="0" w:line="293" w:lineRule="exact"/>
        <w:rPr>
          <w:rFonts w:ascii="黑体" w:eastAsia="黑体" w:hint="eastAsia"/>
          <w:sz w:val="24"/>
        </w:rPr>
        <w:sectPr>
          <w:pgSz w:w="11910" w:h="16840"/>
          <w:pgMar w:header="0" w:footer="459" w:top="1140" w:bottom="640" w:left="800" w:right="740"/>
        </w:sectPr>
      </w:pPr>
    </w:p>
    <w:p>
      <w:pPr>
        <w:spacing w:line="313" w:lineRule="exact" w:before="12"/>
        <w:ind w:left="3047" w:right="0" w:firstLine="0"/>
        <w:jc w:val="left"/>
        <w:rPr>
          <w:rFonts w:ascii="黑体" w:eastAsia="黑体" w:hint="eastAsia"/>
          <w:sz w:val="24"/>
        </w:rPr>
      </w:pPr>
      <w:r>
        <w:rPr>
          <w:rFonts w:ascii="黑体" w:eastAsia="黑体" w:hint="eastAsia"/>
          <w:sz w:val="24"/>
        </w:rPr>
        <w:t>（8）</w:t>
      </w:r>
      <w:r>
        <w:rPr>
          <w:rFonts w:ascii="黑体" w:eastAsia="黑体" w:hint="eastAsia"/>
          <w:b/>
          <w:sz w:val="24"/>
        </w:rPr>
        <w:t>遗传性疾病</w:t>
      </w:r>
      <w:r>
        <w:rPr>
          <w:rFonts w:ascii="黑体" w:eastAsia="黑体" w:hint="eastAsia"/>
          <w:sz w:val="24"/>
        </w:rPr>
        <w:t>，</w:t>
      </w:r>
      <w:r>
        <w:rPr>
          <w:rFonts w:ascii="黑体" w:eastAsia="黑体" w:hint="eastAsia"/>
          <w:b/>
          <w:sz w:val="24"/>
        </w:rPr>
        <w:t>先天性畸形、变形或染色体异常</w:t>
      </w:r>
      <w:r>
        <w:rPr>
          <w:rFonts w:ascii="黑体" w:eastAsia="黑体" w:hint="eastAsia"/>
          <w:sz w:val="24"/>
        </w:rPr>
        <w:t>。</w:t>
      </w:r>
    </w:p>
    <w:p>
      <w:pPr>
        <w:pStyle w:val="Heading3"/>
        <w:spacing w:line="237" w:lineRule="auto" w:before="1"/>
        <w:ind w:right="167"/>
      </w:pPr>
      <w:r>
        <w:rPr/>
        <w:t>发Th上述第（1）项情形，导致被保险人发Th疾病、达到疾病状态或进行手术的，本合同效力终止，我们将向被保险人退还本合同的现金价值。</w:t>
      </w:r>
    </w:p>
    <w:p>
      <w:pPr>
        <w:spacing w:line="237" w:lineRule="auto" w:before="0"/>
        <w:ind w:left="3047" w:right="295" w:firstLine="0"/>
        <w:jc w:val="left"/>
        <w:rPr>
          <w:rFonts w:ascii="黑体" w:eastAsia="黑体" w:hint="eastAsia"/>
          <w:sz w:val="24"/>
        </w:rPr>
      </w:pPr>
      <w:r>
        <w:rPr>
          <w:rFonts w:ascii="黑体" w:eastAsia="黑体" w:hint="eastAsia"/>
          <w:sz w:val="24"/>
        </w:rPr>
        <w:t>发Th上述其他情形，导致被保险人发Th疾病、达到疾病状态或进行手术的，本合同效力终止，我们将向您退还本合同的现金价值。</w:t>
      </w:r>
    </w:p>
    <w:p>
      <w:pPr>
        <w:pStyle w:val="BodyText"/>
        <w:spacing w:before="11"/>
        <w:rPr>
          <w:rFonts w:ascii="黑体"/>
          <w:sz w:val="23"/>
        </w:rPr>
      </w:pPr>
    </w:p>
    <w:p>
      <w:pPr>
        <w:spacing w:line="237" w:lineRule="auto" w:before="0"/>
        <w:ind w:left="3047" w:right="211" w:firstLine="0"/>
        <w:jc w:val="left"/>
        <w:rPr>
          <w:rFonts w:ascii="黑体" w:eastAsia="黑体" w:hint="eastAsia"/>
          <w:sz w:val="24"/>
        </w:rPr>
      </w:pPr>
      <w:r>
        <w:rPr>
          <w:rFonts w:ascii="黑体" w:eastAsia="黑体" w:hint="eastAsia"/>
          <w:sz w:val="24"/>
        </w:rPr>
        <w:t>因下列情形之一，导致被保险人身故或全残的，我们不承担给付身故或全残保险金的责任：</w:t>
      </w:r>
    </w:p>
    <w:p>
      <w:pPr>
        <w:spacing w:line="311" w:lineRule="exact" w:before="0"/>
        <w:ind w:left="3047" w:right="0" w:firstLine="0"/>
        <w:jc w:val="left"/>
        <w:rPr>
          <w:rFonts w:ascii="黑体" w:eastAsia="黑体" w:hint="eastAsia"/>
          <w:sz w:val="24"/>
        </w:rPr>
      </w:pPr>
      <w:r>
        <w:rPr>
          <w:rFonts w:ascii="黑体" w:eastAsia="黑体" w:hint="eastAsia"/>
          <w:sz w:val="24"/>
        </w:rPr>
        <w:t>（1）投保人对被保险人的故意杀害、故意伤害；</w:t>
      </w:r>
    </w:p>
    <w:p>
      <w:pPr>
        <w:spacing w:line="312" w:lineRule="exact" w:before="0"/>
        <w:ind w:left="3047" w:right="0" w:firstLine="0"/>
        <w:jc w:val="left"/>
        <w:rPr>
          <w:rFonts w:ascii="黑体" w:eastAsia="黑体" w:hint="eastAsia"/>
          <w:sz w:val="24"/>
        </w:rPr>
      </w:pPr>
      <w:r>
        <w:rPr>
          <w:rFonts w:ascii="黑体" w:eastAsia="黑体" w:hint="eastAsia"/>
          <w:sz w:val="24"/>
        </w:rPr>
        <w:t>（2）上述责任免除第（2</w:t>
      </w:r>
      <w:r>
        <w:rPr>
          <w:rFonts w:ascii="黑体" w:eastAsia="黑体" w:hint="eastAsia"/>
          <w:spacing w:val="-120"/>
          <w:sz w:val="24"/>
        </w:rPr>
        <w:t>）、</w:t>
      </w:r>
      <w:r>
        <w:rPr>
          <w:rFonts w:ascii="黑体" w:eastAsia="黑体" w:hint="eastAsia"/>
          <w:sz w:val="24"/>
        </w:rPr>
        <w:t>（3</w:t>
      </w:r>
      <w:r>
        <w:rPr>
          <w:rFonts w:ascii="黑体" w:eastAsia="黑体" w:hint="eastAsia"/>
          <w:spacing w:val="-120"/>
          <w:sz w:val="24"/>
        </w:rPr>
        <w:t>）、</w:t>
      </w:r>
      <w:r>
        <w:rPr>
          <w:rFonts w:ascii="黑体" w:eastAsia="黑体" w:hint="eastAsia"/>
          <w:sz w:val="24"/>
        </w:rPr>
        <w:t>（4</w:t>
      </w:r>
      <w:r>
        <w:rPr>
          <w:rFonts w:ascii="黑体" w:eastAsia="黑体" w:hint="eastAsia"/>
          <w:spacing w:val="-120"/>
          <w:sz w:val="24"/>
        </w:rPr>
        <w:t>）、</w:t>
      </w:r>
      <w:r>
        <w:rPr>
          <w:rFonts w:ascii="黑体" w:eastAsia="黑体" w:hint="eastAsia"/>
          <w:sz w:val="24"/>
        </w:rPr>
        <w:t>（6</w:t>
      </w:r>
      <w:r>
        <w:rPr>
          <w:rFonts w:ascii="黑体" w:eastAsia="黑体" w:hint="eastAsia"/>
          <w:spacing w:val="-120"/>
          <w:sz w:val="24"/>
        </w:rPr>
        <w:t>）、</w:t>
      </w:r>
      <w:r>
        <w:rPr>
          <w:rFonts w:ascii="黑体" w:eastAsia="黑体" w:hint="eastAsia"/>
          <w:sz w:val="24"/>
        </w:rPr>
        <w:t>（7）款；</w:t>
      </w:r>
    </w:p>
    <w:p>
      <w:pPr>
        <w:spacing w:line="237" w:lineRule="auto" w:before="1"/>
        <w:ind w:left="3047" w:right="175" w:firstLine="0"/>
        <w:jc w:val="left"/>
        <w:rPr>
          <w:rFonts w:ascii="黑体" w:eastAsia="黑体" w:hint="eastAsia"/>
          <w:sz w:val="24"/>
        </w:rPr>
      </w:pPr>
      <w:r>
        <w:rPr>
          <w:rFonts w:ascii="黑体" w:eastAsia="黑体" w:hint="eastAsia"/>
          <w:sz w:val="24"/>
        </w:rPr>
        <w:t>（3）</w:t>
      </w:r>
      <w:r>
        <w:rPr>
          <w:rFonts w:ascii="黑体" w:eastAsia="黑体" w:hint="eastAsia"/>
          <w:spacing w:val="-3"/>
          <w:sz w:val="24"/>
        </w:rPr>
        <w:t>被保险人自本合同成立或者合同效力恢复之日起 </w:t>
      </w:r>
      <w:r>
        <w:rPr>
          <w:rFonts w:ascii="黑体" w:eastAsia="黑体" w:hint="eastAsia"/>
          <w:sz w:val="24"/>
        </w:rPr>
        <w:t>2</w:t>
      </w:r>
      <w:r>
        <w:rPr>
          <w:rFonts w:ascii="黑体" w:eastAsia="黑体" w:hint="eastAsia"/>
          <w:spacing w:val="-10"/>
          <w:sz w:val="24"/>
        </w:rPr>
        <w:t> 年内自杀， 但被保险人自杀时为无民事行为能力人的除外；</w:t>
      </w:r>
    </w:p>
    <w:p>
      <w:pPr>
        <w:spacing w:line="237" w:lineRule="auto" w:before="0"/>
        <w:ind w:left="3047" w:right="156" w:firstLine="0"/>
        <w:jc w:val="left"/>
        <w:rPr>
          <w:rFonts w:ascii="黑体" w:eastAsia="黑体" w:hint="eastAsia"/>
          <w:sz w:val="24"/>
        </w:rPr>
      </w:pPr>
      <w:r>
        <w:rPr>
          <w:rFonts w:ascii="黑体" w:eastAsia="黑体" w:hint="eastAsia"/>
          <w:sz w:val="24"/>
        </w:rPr>
        <w:t>发Th上述第（1）项情形，被保险人身故的，本合同效力终止，我们将退还本合同的现金价值作为被保险人的遗产；发Th上述第（1）项情形，被保险人全残的，本合同效力终止，我们将向被保险人退还本合同的现金价值。</w:t>
      </w:r>
    </w:p>
    <w:p>
      <w:pPr>
        <w:spacing w:line="237" w:lineRule="auto" w:before="0"/>
        <w:ind w:left="3047" w:right="211" w:firstLine="0"/>
        <w:jc w:val="left"/>
        <w:rPr>
          <w:rFonts w:ascii="黑体" w:eastAsia="黑体" w:hint="eastAsia"/>
          <w:sz w:val="24"/>
        </w:rPr>
      </w:pPr>
      <w:r>
        <w:rPr>
          <w:rFonts w:ascii="黑体" w:eastAsia="黑体" w:hint="eastAsia"/>
          <w:sz w:val="24"/>
        </w:rPr>
        <w:t>发Th上述其他情形，被保险人身故或全残的，本合同效力终止，我们将向您退还本合同的现金价值。</w:t>
      </w:r>
    </w:p>
    <w:p>
      <w:pPr>
        <w:pStyle w:val="BodyText"/>
        <w:spacing w:before="10"/>
        <w:rPr>
          <w:rFonts w:ascii="黑体"/>
          <w:sz w:val="26"/>
        </w:rPr>
      </w:pPr>
    </w:p>
    <w:p>
      <w:pPr>
        <w:tabs>
          <w:tab w:pos="1196" w:val="left" w:leader="none"/>
        </w:tabs>
        <w:spacing w:before="62"/>
        <w:ind w:left="419" w:right="0" w:firstLine="0"/>
        <w:jc w:val="left"/>
        <w:rPr>
          <w:b/>
          <w:sz w:val="24"/>
        </w:rPr>
      </w:pPr>
      <w:r>
        <w:rPr/>
        <w:pict>
          <v:group style="position:absolute;margin-left:45.599998pt;margin-top:31.181873pt;width:504.5pt;height:.95pt;mso-position-horizontal-relative:page;mso-position-vertical-relative:paragraph;z-index:1144;mso-wrap-distance-left:0;mso-wrap-distance-right:0" coordorigin="912,624" coordsize="10090,19">
            <v:line style="position:absolute" from="912,633" to="1886,633" stroked="true" strokeweight=".95pt" strokecolor="#000000">
              <v:stroke dashstyle="solid"/>
            </v:line>
            <v:rect style="position:absolute;left:1886;top:623;width:20;height:19" filled="true" fillcolor="#000000" stroked="false">
              <v:fill type="solid"/>
            </v:rect>
            <v:line style="position:absolute" from="1906,633" to="3739,633" stroked="true" strokeweight=".95pt" strokecolor="#000000">
              <v:stroke dashstyle="solid"/>
            </v:line>
            <v:rect style="position:absolute;left:3739;top:623;width:20;height:19" filled="true" fillcolor="#000000" stroked="false">
              <v:fill type="solid"/>
            </v:rect>
            <v:line style="position:absolute" from="3758,633" to="11002,633" stroked="true" strokeweight=".95pt" strokecolor="#000000">
              <v:stroke dashstyle="solid"/>
            </v:line>
            <w10:wrap type="topAndBottom"/>
          </v:group>
        </w:pict>
      </w:r>
      <w:r>
        <w:rPr>
          <w:rFonts w:ascii="Times New Roman" w:hAnsi="Times New Roman" w:eastAsia="Times New Roman"/>
          <w:b/>
          <w:position w:val="-3"/>
          <w:sz w:val="40"/>
        </w:rPr>
        <w:t></w:t>
        <w:tab/>
      </w:r>
      <w:r>
        <w:rPr>
          <w:b/>
          <w:w w:val="95"/>
          <w:sz w:val="24"/>
        </w:rPr>
        <w:t>保险金的申请</w:t>
      </w:r>
    </w:p>
    <w:p>
      <w:pPr>
        <w:pStyle w:val="BodyText"/>
        <w:spacing w:before="0"/>
        <w:rPr>
          <w:b/>
          <w:sz w:val="18"/>
        </w:rPr>
      </w:pPr>
    </w:p>
    <w:p>
      <w:pPr>
        <w:spacing w:after="0"/>
        <w:rPr>
          <w:sz w:val="18"/>
        </w:rPr>
        <w:sectPr>
          <w:pgSz w:w="11910" w:h="16840"/>
          <w:pgMar w:header="0" w:footer="459" w:top="1080" w:bottom="640" w:left="800" w:right="800"/>
        </w:sectPr>
      </w:pPr>
    </w:p>
    <w:p>
      <w:pPr>
        <w:pStyle w:val="Heading4"/>
        <w:numPr>
          <w:ilvl w:val="1"/>
          <w:numId w:val="3"/>
        </w:numPr>
        <w:tabs>
          <w:tab w:pos="1196" w:val="left" w:leader="none"/>
          <w:tab w:pos="1197" w:val="left" w:leader="none"/>
        </w:tabs>
        <w:spacing w:line="240" w:lineRule="auto" w:before="37" w:after="0"/>
        <w:ind w:left="3047" w:right="0" w:hanging="2607"/>
        <w:jc w:val="left"/>
      </w:pPr>
      <w:r>
        <w:rPr/>
        <w:t>身故保险金受益</w:t>
      </w:r>
    </w:p>
    <w:p>
      <w:pPr>
        <w:spacing w:before="37"/>
        <w:ind w:left="0" w:right="68" w:firstLine="0"/>
        <w:jc w:val="center"/>
        <w:rPr>
          <w:b/>
          <w:sz w:val="21"/>
        </w:rPr>
      </w:pPr>
      <w:r>
        <w:rPr>
          <w:b/>
          <w:w w:val="100"/>
          <w:sz w:val="21"/>
        </w:rPr>
        <w:t>人</w:t>
      </w:r>
    </w:p>
    <w:p>
      <w:pPr>
        <w:pStyle w:val="BodyText"/>
        <w:spacing w:before="37"/>
        <w:ind w:left="332"/>
      </w:pPr>
      <w:r>
        <w:rPr/>
        <w:br w:type="column"/>
      </w:r>
      <w:r>
        <w:rPr/>
        <w:t>您或者被保险人可以指定一人或多人为身故保险金受益人。</w:t>
      </w:r>
    </w:p>
    <w:p>
      <w:pPr>
        <w:pStyle w:val="BodyText"/>
        <w:spacing w:line="273" w:lineRule="auto" w:before="37"/>
        <w:ind w:left="332" w:right="206"/>
      </w:pPr>
      <w:r>
        <w:rPr>
          <w:spacing w:val="-9"/>
        </w:rPr>
        <w:t>身故保险金受益人为多人时，可以确定受益顺序和受益份额；如果没有确定份</w:t>
      </w:r>
      <w:r>
        <w:rPr>
          <w:spacing w:val="-5"/>
        </w:rPr>
        <w:t>额，各身故保险金受益人按照相等份额享有受益权。</w:t>
      </w:r>
    </w:p>
    <w:p>
      <w:pPr>
        <w:pStyle w:val="BodyText"/>
        <w:spacing w:line="273" w:lineRule="auto" w:before="7"/>
        <w:ind w:left="332" w:right="204"/>
      </w:pPr>
      <w:r>
        <w:rPr>
          <w:spacing w:val="-7"/>
        </w:rPr>
        <w:t>被保险人为无民事行为能力人或限制民事行为能力人的，可以由其监护人指定</w:t>
      </w:r>
      <w:r>
        <w:rPr>
          <w:spacing w:val="-5"/>
        </w:rPr>
        <w:t>身故保险金受益人。</w:t>
      </w:r>
    </w:p>
    <w:p>
      <w:pPr>
        <w:pStyle w:val="BodyText"/>
        <w:spacing w:line="273" w:lineRule="auto" w:before="7"/>
        <w:ind w:left="332" w:right="204"/>
        <w:jc w:val="both"/>
      </w:pPr>
      <w:r>
        <w:rPr>
          <w:spacing w:val="-7"/>
        </w:rPr>
        <w:t>您或者被保险人可以变更身故保险金受益人并书面通知本公司。本公司收到变</w:t>
      </w:r>
      <w:r>
        <w:rPr>
          <w:spacing w:val="-11"/>
        </w:rPr>
        <w:t>更身故保险金受益人的书面通知后，在保险单或其他保险凭证上批注或附贴批单。</w:t>
      </w:r>
    </w:p>
    <w:p>
      <w:pPr>
        <w:pStyle w:val="BodyText"/>
        <w:spacing w:before="7"/>
        <w:ind w:left="332"/>
      </w:pPr>
      <w:r>
        <w:rPr/>
        <w:t>您在指定和变更身故保险金受益人时，必须经过被保险人同意。</w:t>
      </w:r>
    </w:p>
    <w:p>
      <w:pPr>
        <w:pStyle w:val="BodyText"/>
        <w:spacing w:line="273" w:lineRule="auto"/>
        <w:ind w:left="332" w:right="206"/>
      </w:pPr>
      <w:r>
        <w:rPr>
          <w:spacing w:val="-10"/>
        </w:rPr>
        <w:t>被保险人身故后，有下列情形之一的，保险金作为被保险人的遗产，由本公司</w:t>
      </w:r>
      <w:r>
        <w:rPr>
          <w:spacing w:val="-5"/>
        </w:rPr>
        <w:t>依照《中华人民共和国继承法》的规定履行给付保险金的义务：</w:t>
      </w:r>
    </w:p>
    <w:p>
      <w:pPr>
        <w:pStyle w:val="BodyText"/>
        <w:spacing w:line="237" w:lineRule="auto" w:before="0"/>
        <w:ind w:left="332" w:right="204"/>
      </w:pPr>
      <w:r>
        <w:rPr/>
        <w:t>（1）没有指定身故保险金受益人，或者身故保险金受益人指定不明无法确定的；</w:t>
      </w:r>
    </w:p>
    <w:p>
      <w:pPr>
        <w:pStyle w:val="BodyText"/>
        <w:spacing w:line="272" w:lineRule="exact" w:before="11"/>
        <w:ind w:left="332"/>
      </w:pPr>
      <w:r>
        <w:rPr/>
        <w:t>（2）身故保险金受益人先于被保险人身故，没有其他身故保险金受益人的；</w:t>
      </w:r>
    </w:p>
    <w:p>
      <w:pPr>
        <w:pStyle w:val="BodyText"/>
        <w:spacing w:before="0"/>
        <w:ind w:left="332" w:right="204"/>
      </w:pPr>
      <w:r>
        <w:rPr/>
        <w:t>（3）身故保险金受益人依法丧失受益权或者放弃受益权，没有其他身故保险金受益人的。</w:t>
      </w:r>
    </w:p>
    <w:p>
      <w:pPr>
        <w:pStyle w:val="BodyText"/>
        <w:spacing w:line="273" w:lineRule="auto" w:before="20"/>
        <w:ind w:left="332" w:right="319"/>
      </w:pPr>
      <w:r>
        <w:rPr/>
        <w:t>身故保险金受益人与被保险人在同一事件中身故，且不能确定身故先后顺序的，推定身故保险金受益人身故在先。</w:t>
      </w:r>
    </w:p>
    <w:p>
      <w:pPr>
        <w:pStyle w:val="BodyText"/>
        <w:spacing w:line="273" w:lineRule="auto" w:before="7"/>
        <w:ind w:left="332" w:right="206"/>
      </w:pPr>
      <w:r>
        <w:rPr>
          <w:spacing w:val="-9"/>
        </w:rPr>
        <w:t>身故保险金受益人故意造成被保险人身故、伤残、疾病的，或者故意杀害被保</w:t>
      </w:r>
      <w:r>
        <w:rPr>
          <w:spacing w:val="-5"/>
        </w:rPr>
        <w:t>险人未遂的，该身故保险金受益人丧失受益权。</w:t>
      </w:r>
    </w:p>
    <w:p>
      <w:pPr>
        <w:spacing w:after="0" w:line="273" w:lineRule="auto"/>
        <w:sectPr>
          <w:type w:val="continuous"/>
          <w:pgSz w:w="11910" w:h="16840"/>
          <w:pgMar w:top="380" w:bottom="280" w:left="800" w:right="800"/>
          <w:cols w:num="2" w:equalWidth="0">
            <w:col w:w="2676" w:space="40"/>
            <w:col w:w="7594"/>
          </w:cols>
        </w:sectPr>
      </w:pPr>
    </w:p>
    <w:p>
      <w:pPr>
        <w:pStyle w:val="BodyText"/>
        <w:spacing w:before="8"/>
      </w:pPr>
    </w:p>
    <w:p>
      <w:pPr>
        <w:pStyle w:val="ListParagraph"/>
        <w:numPr>
          <w:ilvl w:val="1"/>
          <w:numId w:val="3"/>
        </w:numPr>
        <w:tabs>
          <w:tab w:pos="1196" w:val="left" w:leader="none"/>
          <w:tab w:pos="1197" w:val="left" w:leader="none"/>
          <w:tab w:pos="3047" w:val="left" w:leader="none"/>
        </w:tabs>
        <w:spacing w:line="273" w:lineRule="auto" w:before="36" w:after="0"/>
        <w:ind w:left="3047" w:right="204" w:hanging="2607"/>
        <w:jc w:val="left"/>
        <w:rPr>
          <w:sz w:val="21"/>
        </w:rPr>
      </w:pPr>
      <w:r>
        <w:rPr>
          <w:b/>
          <w:sz w:val="21"/>
        </w:rPr>
        <w:t>保险事故通知</w:t>
        <w:tab/>
      </w:r>
      <w:r>
        <w:rPr>
          <w:sz w:val="21"/>
        </w:rPr>
        <w:t>您</w:t>
      </w:r>
      <w:r>
        <w:rPr>
          <w:spacing w:val="-48"/>
          <w:sz w:val="21"/>
        </w:rPr>
        <w:t>、</w:t>
      </w:r>
      <w:r>
        <w:rPr>
          <w:spacing w:val="-3"/>
          <w:sz w:val="21"/>
        </w:rPr>
        <w:t>被</w:t>
      </w:r>
      <w:r>
        <w:rPr>
          <w:sz w:val="21"/>
        </w:rPr>
        <w:t>保</w:t>
      </w:r>
      <w:r>
        <w:rPr>
          <w:spacing w:val="-3"/>
          <w:sz w:val="21"/>
        </w:rPr>
        <w:t>险</w:t>
      </w:r>
      <w:r>
        <w:rPr>
          <w:sz w:val="21"/>
        </w:rPr>
        <w:t>人</w:t>
      </w:r>
      <w:r>
        <w:rPr>
          <w:spacing w:val="-48"/>
          <w:sz w:val="21"/>
        </w:rPr>
        <w:t>、</w:t>
      </w:r>
      <w:r>
        <w:rPr>
          <w:spacing w:val="-3"/>
          <w:sz w:val="21"/>
        </w:rPr>
        <w:t>身</w:t>
      </w:r>
      <w:r>
        <w:rPr>
          <w:sz w:val="21"/>
        </w:rPr>
        <w:t>故</w:t>
      </w:r>
      <w:r>
        <w:rPr>
          <w:spacing w:val="-3"/>
          <w:sz w:val="21"/>
        </w:rPr>
        <w:t>保</w:t>
      </w:r>
      <w:r>
        <w:rPr>
          <w:sz w:val="21"/>
        </w:rPr>
        <w:t>险</w:t>
      </w:r>
      <w:r>
        <w:rPr>
          <w:spacing w:val="-3"/>
          <w:sz w:val="21"/>
        </w:rPr>
        <w:t>金</w:t>
      </w:r>
      <w:r>
        <w:rPr>
          <w:sz w:val="21"/>
        </w:rPr>
        <w:t>受益</w:t>
      </w:r>
      <w:r>
        <w:rPr>
          <w:spacing w:val="-3"/>
          <w:sz w:val="21"/>
        </w:rPr>
        <w:t>人</w:t>
      </w:r>
      <w:r>
        <w:rPr>
          <w:sz w:val="21"/>
        </w:rPr>
        <w:t>或</w:t>
      </w:r>
      <w:r>
        <w:rPr>
          <w:spacing w:val="-3"/>
          <w:sz w:val="21"/>
        </w:rPr>
        <w:t>其</w:t>
      </w:r>
      <w:r>
        <w:rPr>
          <w:sz w:val="21"/>
        </w:rPr>
        <w:t>他</w:t>
      </w:r>
      <w:r>
        <w:rPr>
          <w:spacing w:val="-3"/>
          <w:sz w:val="21"/>
        </w:rPr>
        <w:t>有</w:t>
      </w:r>
      <w:r>
        <w:rPr>
          <w:sz w:val="21"/>
        </w:rPr>
        <w:t>权</w:t>
      </w:r>
      <w:r>
        <w:rPr>
          <w:spacing w:val="-3"/>
          <w:sz w:val="21"/>
        </w:rPr>
        <w:t>领</w:t>
      </w:r>
      <w:r>
        <w:rPr>
          <w:sz w:val="21"/>
        </w:rPr>
        <w:t>取</w:t>
      </w:r>
      <w:r>
        <w:rPr>
          <w:spacing w:val="-3"/>
          <w:sz w:val="21"/>
        </w:rPr>
        <w:t>保</w:t>
      </w:r>
      <w:r>
        <w:rPr>
          <w:sz w:val="21"/>
        </w:rPr>
        <w:t>险金</w:t>
      </w:r>
      <w:r>
        <w:rPr>
          <w:spacing w:val="-3"/>
          <w:sz w:val="21"/>
        </w:rPr>
        <w:t>的</w:t>
      </w:r>
      <w:r>
        <w:rPr>
          <w:sz w:val="21"/>
        </w:rPr>
        <w:t>人</w:t>
      </w:r>
      <w:r>
        <w:rPr>
          <w:spacing w:val="-3"/>
          <w:sz w:val="21"/>
        </w:rPr>
        <w:t>知</w:t>
      </w:r>
      <w:r>
        <w:rPr>
          <w:sz w:val="21"/>
        </w:rPr>
        <w:t>道</w:t>
      </w:r>
      <w:r>
        <w:rPr>
          <w:spacing w:val="-3"/>
          <w:sz w:val="21"/>
        </w:rPr>
        <w:t>保</w:t>
      </w:r>
      <w:r>
        <w:rPr>
          <w:sz w:val="21"/>
        </w:rPr>
        <w:t>险</w:t>
      </w:r>
      <w:r>
        <w:rPr>
          <w:spacing w:val="-3"/>
          <w:sz w:val="21"/>
        </w:rPr>
        <w:t>事</w:t>
      </w:r>
      <w:r>
        <w:rPr>
          <w:sz w:val="21"/>
        </w:rPr>
        <w:t>故后 应当在</w:t>
      </w:r>
      <w:r>
        <w:rPr>
          <w:spacing w:val="-49"/>
          <w:sz w:val="21"/>
        </w:rPr>
        <w:t> </w:t>
      </w:r>
      <w:r>
        <w:rPr>
          <w:sz w:val="21"/>
        </w:rPr>
        <w:t>10</w:t>
      </w:r>
      <w:r>
        <w:rPr>
          <w:spacing w:val="-51"/>
          <w:sz w:val="21"/>
        </w:rPr>
        <w:t> </w:t>
      </w:r>
      <w:r>
        <w:rPr>
          <w:sz w:val="21"/>
        </w:rPr>
        <w:t>日</w:t>
      </w:r>
      <w:r>
        <w:rPr>
          <w:spacing w:val="-3"/>
          <w:sz w:val="21"/>
        </w:rPr>
        <w:t>内</w:t>
      </w:r>
      <w:r>
        <w:rPr>
          <w:sz w:val="21"/>
        </w:rPr>
        <w:t>通</w:t>
      </w:r>
      <w:r>
        <w:rPr>
          <w:spacing w:val="-3"/>
          <w:sz w:val="21"/>
        </w:rPr>
        <w:t>知</w:t>
      </w:r>
      <w:r>
        <w:rPr>
          <w:sz w:val="21"/>
        </w:rPr>
        <w:t>我</w:t>
      </w:r>
      <w:r>
        <w:rPr>
          <w:spacing w:val="-3"/>
          <w:sz w:val="21"/>
        </w:rPr>
        <w:t>们</w:t>
      </w:r>
      <w:r>
        <w:rPr>
          <w:sz w:val="21"/>
        </w:rPr>
        <w:t>。</w:t>
      </w:r>
    </w:p>
    <w:p>
      <w:pPr>
        <w:pStyle w:val="BodyText"/>
        <w:spacing w:before="7"/>
        <w:ind w:left="3047"/>
      </w:pPr>
      <w:r>
        <w:rPr/>
        <w:t>如果您、被保险人、身故保险金受益人或其他有权领取保险金的人故意或者因</w:t>
      </w:r>
    </w:p>
    <w:p>
      <w:pPr>
        <w:spacing w:after="0"/>
        <w:sectPr>
          <w:type w:val="continuous"/>
          <w:pgSz w:w="11910" w:h="16840"/>
          <w:pgMar w:top="380" w:bottom="280" w:left="800" w:right="800"/>
        </w:sectPr>
      </w:pPr>
    </w:p>
    <w:tbl>
      <w:tblPr>
        <w:tblW w:w="0" w:type="auto"/>
        <w:jc w:val="left"/>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
        <w:gridCol w:w="1964"/>
        <w:gridCol w:w="7300"/>
      </w:tblGrid>
      <w:tr>
        <w:trPr>
          <w:trHeight w:val="261" w:hRule="atLeast"/>
        </w:trPr>
        <w:tc>
          <w:tcPr>
            <w:tcW w:w="2550" w:type="dxa"/>
            <w:gridSpan w:val="2"/>
            <w:vMerge w:val="restart"/>
          </w:tcPr>
          <w:p>
            <w:pPr>
              <w:pStyle w:val="TableParagraph"/>
              <w:rPr>
                <w:rFonts w:ascii="Times New Roman"/>
                <w:sz w:val="20"/>
              </w:rPr>
            </w:pPr>
          </w:p>
        </w:tc>
        <w:tc>
          <w:tcPr>
            <w:tcW w:w="7300" w:type="dxa"/>
          </w:tcPr>
          <w:p>
            <w:pPr>
              <w:pStyle w:val="TableParagraph"/>
              <w:spacing w:line="211" w:lineRule="exact"/>
              <w:ind w:left="106"/>
              <w:rPr>
                <w:sz w:val="21"/>
              </w:rPr>
            </w:pPr>
            <w:r>
              <w:rPr>
                <w:sz w:val="21"/>
              </w:rPr>
              <w:t>重大过失未及时通知，致使保险事故的性质、原因、损失程度等难以确定的，</w:t>
            </w:r>
          </w:p>
        </w:tc>
      </w:tr>
      <w:tr>
        <w:trPr>
          <w:trHeight w:val="311" w:hRule="atLeast"/>
        </w:trPr>
        <w:tc>
          <w:tcPr>
            <w:tcW w:w="2550" w:type="dxa"/>
            <w:gridSpan w:val="2"/>
            <w:vMerge/>
            <w:tcBorders>
              <w:top w:val="nil"/>
            </w:tcBorders>
          </w:tcPr>
          <w:p>
            <w:pPr>
              <w:rPr>
                <w:sz w:val="2"/>
                <w:szCs w:val="2"/>
              </w:rPr>
            </w:pPr>
          </w:p>
        </w:tc>
        <w:tc>
          <w:tcPr>
            <w:tcW w:w="7300" w:type="dxa"/>
          </w:tcPr>
          <w:p>
            <w:pPr>
              <w:pStyle w:val="TableParagraph"/>
              <w:spacing w:line="261" w:lineRule="exact"/>
              <w:ind w:left="106"/>
              <w:rPr>
                <w:sz w:val="21"/>
              </w:rPr>
            </w:pPr>
            <w:r>
              <w:rPr>
                <w:sz w:val="21"/>
              </w:rPr>
              <w:t>我们对无法确定的部分，不承担给付保险金的责任，但我们通过其他途径已经</w:t>
            </w:r>
          </w:p>
        </w:tc>
      </w:tr>
      <w:tr>
        <w:trPr>
          <w:trHeight w:val="312" w:hRule="atLeast"/>
        </w:trPr>
        <w:tc>
          <w:tcPr>
            <w:tcW w:w="2550" w:type="dxa"/>
            <w:gridSpan w:val="2"/>
            <w:vMerge/>
            <w:tcBorders>
              <w:top w:val="nil"/>
            </w:tcBorders>
          </w:tcPr>
          <w:p>
            <w:pPr>
              <w:rPr>
                <w:sz w:val="2"/>
                <w:szCs w:val="2"/>
              </w:rPr>
            </w:pPr>
          </w:p>
        </w:tc>
        <w:tc>
          <w:tcPr>
            <w:tcW w:w="7300" w:type="dxa"/>
          </w:tcPr>
          <w:p>
            <w:pPr>
              <w:pStyle w:val="TableParagraph"/>
              <w:spacing w:line="261" w:lineRule="exact"/>
              <w:ind w:left="106"/>
              <w:rPr>
                <w:sz w:val="21"/>
              </w:rPr>
            </w:pPr>
            <w:r>
              <w:rPr>
                <w:sz w:val="21"/>
              </w:rPr>
              <w:t>及时知道或者应当及时知道保险事故发生或者虽未及时通知但不影响我们确</w:t>
            </w:r>
          </w:p>
        </w:tc>
      </w:tr>
      <w:tr>
        <w:trPr>
          <w:trHeight w:val="467" w:hRule="atLeast"/>
        </w:trPr>
        <w:tc>
          <w:tcPr>
            <w:tcW w:w="2550" w:type="dxa"/>
            <w:gridSpan w:val="2"/>
            <w:vMerge/>
            <w:tcBorders>
              <w:top w:val="nil"/>
            </w:tcBorders>
          </w:tcPr>
          <w:p>
            <w:pPr>
              <w:rPr>
                <w:sz w:val="2"/>
                <w:szCs w:val="2"/>
              </w:rPr>
            </w:pPr>
          </w:p>
        </w:tc>
        <w:tc>
          <w:tcPr>
            <w:tcW w:w="7300" w:type="dxa"/>
          </w:tcPr>
          <w:p>
            <w:pPr>
              <w:pStyle w:val="TableParagraph"/>
              <w:spacing w:line="261" w:lineRule="exact"/>
              <w:ind w:left="106"/>
              <w:rPr>
                <w:sz w:val="21"/>
              </w:rPr>
            </w:pPr>
            <w:r>
              <w:rPr>
                <w:sz w:val="21"/>
              </w:rPr>
              <w:t>定保险事故的性质、原因、损失程度的除外。</w:t>
            </w:r>
          </w:p>
        </w:tc>
      </w:tr>
      <w:tr>
        <w:trPr>
          <w:trHeight w:val="624" w:hRule="atLeast"/>
        </w:trPr>
        <w:tc>
          <w:tcPr>
            <w:tcW w:w="586" w:type="dxa"/>
          </w:tcPr>
          <w:p>
            <w:pPr>
              <w:pStyle w:val="TableParagraph"/>
              <w:spacing w:before="142"/>
              <w:ind w:left="50"/>
              <w:rPr>
                <w:b/>
                <w:sz w:val="21"/>
              </w:rPr>
            </w:pPr>
            <w:r>
              <w:rPr>
                <w:b/>
                <w:sz w:val="21"/>
              </w:rPr>
              <w:t>3.3</w:t>
            </w:r>
          </w:p>
        </w:tc>
        <w:tc>
          <w:tcPr>
            <w:tcW w:w="1964" w:type="dxa"/>
          </w:tcPr>
          <w:p>
            <w:pPr>
              <w:pStyle w:val="TableParagraph"/>
              <w:spacing w:before="142"/>
              <w:ind w:left="220"/>
              <w:rPr>
                <w:b/>
                <w:sz w:val="21"/>
              </w:rPr>
            </w:pPr>
            <w:r>
              <w:rPr>
                <w:b/>
                <w:sz w:val="21"/>
              </w:rPr>
              <w:t>保险金申请</w:t>
            </w:r>
          </w:p>
        </w:tc>
        <w:tc>
          <w:tcPr>
            <w:tcW w:w="7300" w:type="dxa"/>
          </w:tcPr>
          <w:p>
            <w:pPr>
              <w:pStyle w:val="TableParagraph"/>
              <w:spacing w:before="142"/>
              <w:ind w:left="106"/>
              <w:rPr>
                <w:sz w:val="21"/>
              </w:rPr>
            </w:pPr>
            <w:r>
              <w:rPr>
                <w:sz w:val="21"/>
              </w:rPr>
              <w:t>在申请保险金时，请按照下列方式办理：</w:t>
            </w:r>
          </w:p>
        </w:tc>
      </w:tr>
      <w:tr>
        <w:trPr>
          <w:trHeight w:val="480" w:hRule="atLeast"/>
        </w:trPr>
        <w:tc>
          <w:tcPr>
            <w:tcW w:w="586" w:type="dxa"/>
          </w:tcPr>
          <w:p>
            <w:pPr>
              <w:pStyle w:val="TableParagraph"/>
              <w:rPr>
                <w:rFonts w:ascii="Times New Roman"/>
                <w:sz w:val="20"/>
              </w:rPr>
            </w:pPr>
          </w:p>
        </w:tc>
        <w:tc>
          <w:tcPr>
            <w:tcW w:w="1964" w:type="dxa"/>
          </w:tcPr>
          <w:p>
            <w:pPr>
              <w:pStyle w:val="TableParagraph"/>
              <w:spacing w:before="166"/>
              <w:ind w:left="220"/>
              <w:rPr>
                <w:b/>
                <w:sz w:val="21"/>
              </w:rPr>
            </w:pPr>
            <w:r>
              <w:rPr>
                <w:b/>
                <w:sz w:val="21"/>
              </w:rPr>
              <w:t>重大疾病保险金</w:t>
            </w:r>
          </w:p>
        </w:tc>
        <w:tc>
          <w:tcPr>
            <w:tcW w:w="7300" w:type="dxa"/>
          </w:tcPr>
          <w:p>
            <w:pPr>
              <w:pStyle w:val="TableParagraph"/>
              <w:spacing w:before="142"/>
              <w:ind w:left="106"/>
              <w:rPr>
                <w:sz w:val="21"/>
              </w:rPr>
            </w:pPr>
            <w:r>
              <w:rPr>
                <w:sz w:val="21"/>
              </w:rPr>
              <w:t>由保险金申请人填写保险金给付申请书，并凭下列证明、资料原件向我们申请</w:t>
            </w:r>
          </w:p>
        </w:tc>
      </w:tr>
      <w:tr>
        <w:trPr>
          <w:trHeight w:val="571" w:hRule="atLeast"/>
        </w:trPr>
        <w:tc>
          <w:tcPr>
            <w:tcW w:w="586" w:type="dxa"/>
          </w:tcPr>
          <w:p>
            <w:pPr>
              <w:pStyle w:val="TableParagraph"/>
              <w:rPr>
                <w:rFonts w:ascii="Times New Roman"/>
                <w:sz w:val="20"/>
              </w:rPr>
            </w:pPr>
          </w:p>
        </w:tc>
        <w:tc>
          <w:tcPr>
            <w:tcW w:w="1964" w:type="dxa"/>
          </w:tcPr>
          <w:p>
            <w:pPr>
              <w:pStyle w:val="TableParagraph"/>
              <w:spacing w:before="8"/>
              <w:ind w:left="220"/>
              <w:rPr>
                <w:b/>
                <w:sz w:val="21"/>
              </w:rPr>
            </w:pPr>
            <w:r>
              <w:rPr>
                <w:b/>
                <w:sz w:val="21"/>
              </w:rPr>
              <w:t>申请</w:t>
            </w:r>
          </w:p>
        </w:tc>
        <w:tc>
          <w:tcPr>
            <w:tcW w:w="7300" w:type="dxa"/>
          </w:tcPr>
          <w:p>
            <w:pPr>
              <w:pStyle w:val="TableParagraph"/>
              <w:spacing w:line="249" w:lineRule="exact"/>
              <w:ind w:left="106"/>
              <w:rPr>
                <w:sz w:val="21"/>
              </w:rPr>
            </w:pPr>
            <w:r>
              <w:rPr>
                <w:sz w:val="21"/>
              </w:rPr>
              <w:t>给付保险金：</w:t>
            </w:r>
          </w:p>
          <w:p>
            <w:pPr>
              <w:pStyle w:val="TableParagraph"/>
              <w:spacing w:before="15"/>
              <w:ind w:left="106"/>
              <w:rPr>
                <w:sz w:val="21"/>
              </w:rPr>
            </w:pPr>
            <w:r>
              <w:rPr>
                <w:sz w:val="21"/>
              </w:rPr>
              <w:t>（1）保险合同；</w:t>
            </w:r>
          </w:p>
        </w:tc>
      </w:tr>
      <w:tr>
        <w:trPr>
          <w:trHeight w:val="27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42" w:lineRule="exact"/>
              <w:ind w:left="106"/>
              <w:rPr>
                <w:sz w:val="21"/>
              </w:rPr>
            </w:pPr>
            <w:r>
              <w:rPr>
                <w:sz w:val="21"/>
              </w:rPr>
              <w:t>（2）被保险人的法定身份证明；</w:t>
            </w:r>
          </w:p>
        </w:tc>
      </w:tr>
      <w:tr>
        <w:trPr>
          <w:trHeight w:val="27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41" w:lineRule="exact"/>
              <w:ind w:left="106"/>
              <w:rPr>
                <w:sz w:val="21"/>
              </w:rPr>
            </w:pPr>
            <w:r>
              <w:rPr>
                <w:w w:val="100"/>
                <w:sz w:val="21"/>
              </w:rPr>
              <w:t>（3</w:t>
            </w:r>
            <w:r>
              <w:rPr>
                <w:spacing w:val="13"/>
                <w:w w:val="100"/>
                <w:sz w:val="21"/>
              </w:rPr>
              <w:t>）</w:t>
            </w:r>
            <w:r>
              <w:rPr>
                <w:spacing w:val="-3"/>
                <w:w w:val="100"/>
                <w:sz w:val="21"/>
              </w:rPr>
              <w:t>完整的病史资料</w:t>
            </w:r>
            <w:r>
              <w:rPr>
                <w:w w:val="100"/>
                <w:sz w:val="21"/>
              </w:rPr>
              <w:t>（</w:t>
            </w:r>
            <w:r>
              <w:rPr>
                <w:spacing w:val="-3"/>
                <w:w w:val="100"/>
                <w:sz w:val="21"/>
              </w:rPr>
              <w:t>包括门诊病历卡、出院小结等</w:t>
            </w:r>
            <w:r>
              <w:rPr>
                <w:spacing w:val="-108"/>
                <w:w w:val="100"/>
                <w:sz w:val="21"/>
              </w:rPr>
              <w:t>）</w:t>
            </w:r>
            <w:r>
              <w:rPr>
                <w:w w:val="100"/>
                <w:sz w:val="21"/>
              </w:rPr>
              <w:t>；</w:t>
            </w:r>
          </w:p>
        </w:tc>
      </w:tr>
      <w:tr>
        <w:trPr>
          <w:trHeight w:val="27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42" w:lineRule="exact"/>
              <w:ind w:left="106"/>
              <w:rPr>
                <w:sz w:val="21"/>
              </w:rPr>
            </w:pPr>
            <w:r>
              <w:rPr>
                <w:sz w:val="21"/>
              </w:rPr>
              <w:t>（4）由专科医生出具的疾病诊断书及相关所必需的检查结果证明（如病理检</w:t>
            </w:r>
          </w:p>
        </w:tc>
      </w:tr>
      <w:tr>
        <w:trPr>
          <w:trHeight w:val="27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41" w:lineRule="exact"/>
              <w:ind w:left="106"/>
              <w:rPr>
                <w:sz w:val="21"/>
              </w:rPr>
            </w:pPr>
            <w:r>
              <w:rPr>
                <w:spacing w:val="-3"/>
                <w:w w:val="100"/>
                <w:sz w:val="21"/>
              </w:rPr>
              <w:t>查报告、血液检查报告、超声波、影像学及其它医学诊断检查报告等</w:t>
            </w:r>
            <w:r>
              <w:rPr>
                <w:spacing w:val="-106"/>
                <w:w w:val="100"/>
                <w:sz w:val="21"/>
              </w:rPr>
              <w:t>）</w:t>
            </w:r>
            <w:r>
              <w:rPr>
                <w:spacing w:val="-2"/>
                <w:w w:val="100"/>
                <w:sz w:val="21"/>
              </w:rPr>
              <w:t>，若接</w:t>
            </w:r>
          </w:p>
        </w:tc>
      </w:tr>
      <w:tr>
        <w:trPr>
          <w:trHeight w:val="27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42" w:lineRule="exact"/>
              <w:ind w:left="106"/>
              <w:rPr>
                <w:sz w:val="21"/>
              </w:rPr>
            </w:pPr>
            <w:r>
              <w:rPr>
                <w:sz w:val="21"/>
              </w:rPr>
              <w:t>受外科手术者，还需提供外科手术证明文件；</w:t>
            </w:r>
          </w:p>
        </w:tc>
      </w:tr>
      <w:tr>
        <w:trPr>
          <w:trHeight w:val="27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41" w:lineRule="exact"/>
              <w:ind w:left="106"/>
              <w:rPr>
                <w:sz w:val="21"/>
              </w:rPr>
            </w:pPr>
            <w:r>
              <w:rPr>
                <w:sz w:val="21"/>
              </w:rPr>
              <w:t>（5）所能提供的与确认保险事故的性质、原因、伤害程度等有关的其它证明</w:t>
            </w:r>
          </w:p>
        </w:tc>
      </w:tr>
      <w:tr>
        <w:trPr>
          <w:trHeight w:val="439"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42" w:lineRule="exact"/>
              <w:ind w:left="106"/>
              <w:rPr>
                <w:sz w:val="21"/>
              </w:rPr>
            </w:pPr>
            <w:r>
              <w:rPr>
                <w:sz w:val="21"/>
              </w:rPr>
              <w:t>和资料。</w:t>
            </w:r>
          </w:p>
        </w:tc>
      </w:tr>
      <w:tr>
        <w:trPr>
          <w:trHeight w:val="458" w:hRule="atLeast"/>
        </w:trPr>
        <w:tc>
          <w:tcPr>
            <w:tcW w:w="586" w:type="dxa"/>
          </w:tcPr>
          <w:p>
            <w:pPr>
              <w:pStyle w:val="TableParagraph"/>
              <w:rPr>
                <w:rFonts w:ascii="Times New Roman"/>
                <w:sz w:val="20"/>
              </w:rPr>
            </w:pPr>
          </w:p>
        </w:tc>
        <w:tc>
          <w:tcPr>
            <w:tcW w:w="1964" w:type="dxa"/>
          </w:tcPr>
          <w:p>
            <w:pPr>
              <w:pStyle w:val="TableParagraph"/>
              <w:spacing w:before="133"/>
              <w:ind w:left="220"/>
              <w:rPr>
                <w:b/>
                <w:sz w:val="21"/>
              </w:rPr>
            </w:pPr>
            <w:r>
              <w:rPr>
                <w:b/>
                <w:sz w:val="21"/>
              </w:rPr>
              <w:t>身故、全残保险金</w:t>
            </w:r>
          </w:p>
        </w:tc>
        <w:tc>
          <w:tcPr>
            <w:tcW w:w="7300" w:type="dxa"/>
          </w:tcPr>
          <w:p>
            <w:pPr>
              <w:pStyle w:val="TableParagraph"/>
              <w:spacing w:before="133"/>
              <w:ind w:left="106"/>
              <w:rPr>
                <w:sz w:val="21"/>
              </w:rPr>
            </w:pPr>
            <w:r>
              <w:rPr>
                <w:sz w:val="21"/>
              </w:rPr>
              <w:t>由保险金申请人填写保险金给付申请书，并凭下列证明、资料原件向我们申请</w:t>
            </w:r>
          </w:p>
        </w:tc>
      </w:tr>
      <w:tr>
        <w:trPr>
          <w:trHeight w:val="301" w:hRule="atLeast"/>
        </w:trPr>
        <w:tc>
          <w:tcPr>
            <w:tcW w:w="586" w:type="dxa"/>
          </w:tcPr>
          <w:p>
            <w:pPr>
              <w:pStyle w:val="TableParagraph"/>
              <w:rPr>
                <w:rFonts w:ascii="Times New Roman"/>
                <w:sz w:val="20"/>
              </w:rPr>
            </w:pPr>
          </w:p>
        </w:tc>
        <w:tc>
          <w:tcPr>
            <w:tcW w:w="1964" w:type="dxa"/>
          </w:tcPr>
          <w:p>
            <w:pPr>
              <w:pStyle w:val="TableParagraph"/>
              <w:spacing w:line="261" w:lineRule="exact"/>
              <w:ind w:left="220"/>
              <w:rPr>
                <w:b/>
                <w:sz w:val="21"/>
              </w:rPr>
            </w:pPr>
            <w:r>
              <w:rPr>
                <w:b/>
                <w:sz w:val="21"/>
              </w:rPr>
              <w:t>申请</w:t>
            </w:r>
          </w:p>
        </w:tc>
        <w:tc>
          <w:tcPr>
            <w:tcW w:w="7300" w:type="dxa"/>
          </w:tcPr>
          <w:p>
            <w:pPr>
              <w:pStyle w:val="TableParagraph"/>
              <w:spacing w:line="261" w:lineRule="exact"/>
              <w:ind w:left="106"/>
              <w:rPr>
                <w:sz w:val="21"/>
              </w:rPr>
            </w:pPr>
            <w:r>
              <w:rPr>
                <w:sz w:val="21"/>
              </w:rPr>
              <w:t>给付保险金：</w:t>
            </w:r>
          </w:p>
        </w:tc>
      </w:tr>
      <w:tr>
        <w:trPr>
          <w:trHeight w:val="28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51" w:lineRule="exact"/>
              <w:ind w:left="106"/>
              <w:rPr>
                <w:sz w:val="21"/>
              </w:rPr>
            </w:pPr>
            <w:r>
              <w:rPr>
                <w:sz w:val="21"/>
              </w:rPr>
              <w:t>（1）保险合同；</w:t>
            </w:r>
          </w:p>
        </w:tc>
      </w:tr>
      <w:tr>
        <w:trPr>
          <w:trHeight w:val="27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42" w:lineRule="exact"/>
              <w:ind w:left="106"/>
              <w:rPr>
                <w:sz w:val="21"/>
              </w:rPr>
            </w:pPr>
            <w:r>
              <w:rPr>
                <w:sz w:val="21"/>
              </w:rPr>
              <w:t>（2）身故保险金受益人或其他有权领取保险金的人的法定身份证明；</w:t>
            </w:r>
          </w:p>
        </w:tc>
      </w:tr>
      <w:tr>
        <w:trPr>
          <w:trHeight w:val="27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41" w:lineRule="exact"/>
              <w:ind w:left="106"/>
              <w:rPr>
                <w:sz w:val="21"/>
              </w:rPr>
            </w:pPr>
            <w:r>
              <w:rPr>
                <w:sz w:val="21"/>
              </w:rPr>
              <w:t>（3）若因被保险人身故提出申请，则应提供：1）被保险人的户籍注销证明</w:t>
            </w:r>
          </w:p>
        </w:tc>
      </w:tr>
      <w:tr>
        <w:trPr>
          <w:trHeight w:val="27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42" w:lineRule="exact"/>
              <w:ind w:left="106"/>
              <w:rPr>
                <w:sz w:val="21"/>
              </w:rPr>
            </w:pPr>
            <w:r>
              <w:rPr>
                <w:sz w:val="21"/>
              </w:rPr>
              <w:t>与殡葬证明；2）国家卫生行政部门认定的医疗机构、公安部门或其他有关机</w:t>
            </w:r>
          </w:p>
        </w:tc>
      </w:tr>
      <w:tr>
        <w:trPr>
          <w:trHeight w:val="27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41" w:lineRule="exact"/>
              <w:ind w:left="106"/>
              <w:rPr>
                <w:sz w:val="21"/>
              </w:rPr>
            </w:pPr>
            <w:r>
              <w:rPr>
                <w:sz w:val="21"/>
              </w:rPr>
              <w:t>构出具的被保险人死亡证明；3）如被保险人为宣告死亡，须提供法院出具的</w:t>
            </w:r>
          </w:p>
        </w:tc>
      </w:tr>
      <w:tr>
        <w:trPr>
          <w:trHeight w:val="27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42" w:lineRule="exact"/>
              <w:ind w:left="106"/>
              <w:rPr>
                <w:sz w:val="21"/>
              </w:rPr>
            </w:pPr>
            <w:r>
              <w:rPr>
                <w:sz w:val="21"/>
              </w:rPr>
              <w:t>宣告死亡判决书；</w:t>
            </w:r>
          </w:p>
        </w:tc>
      </w:tr>
      <w:tr>
        <w:trPr>
          <w:trHeight w:val="27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41" w:lineRule="exact"/>
              <w:ind w:left="106"/>
              <w:rPr>
                <w:sz w:val="21"/>
              </w:rPr>
            </w:pPr>
            <w:r>
              <w:rPr>
                <w:sz w:val="21"/>
              </w:rPr>
              <w:t>（4）若因被保险人全残提出申请，则应提供本公司约定的</w:t>
            </w:r>
            <w:r>
              <w:rPr>
                <w:b/>
                <w:sz w:val="21"/>
              </w:rPr>
              <w:t>医院</w:t>
            </w:r>
            <w:r>
              <w:rPr>
                <w:sz w:val="21"/>
              </w:rPr>
              <w:t>或</w:t>
            </w:r>
            <w:r>
              <w:rPr>
                <w:b/>
                <w:sz w:val="21"/>
              </w:rPr>
              <w:t>鉴定机构</w:t>
            </w:r>
            <w:r>
              <w:rPr>
                <w:sz w:val="21"/>
              </w:rPr>
              <w:t>出</w:t>
            </w:r>
          </w:p>
        </w:tc>
      </w:tr>
      <w:tr>
        <w:trPr>
          <w:trHeight w:val="27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42" w:lineRule="exact"/>
              <w:ind w:left="106"/>
              <w:rPr>
                <w:sz w:val="21"/>
              </w:rPr>
            </w:pPr>
            <w:r>
              <w:rPr>
                <w:sz w:val="21"/>
              </w:rPr>
              <w:t>具的鉴定书或诊断书；</w:t>
            </w:r>
          </w:p>
        </w:tc>
      </w:tr>
      <w:tr>
        <w:trPr>
          <w:trHeight w:val="283"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41" w:lineRule="exact"/>
              <w:ind w:left="106"/>
              <w:rPr>
                <w:sz w:val="21"/>
              </w:rPr>
            </w:pPr>
            <w:r>
              <w:rPr>
                <w:sz w:val="21"/>
              </w:rPr>
              <w:t>（5）所能提供的与确认保险事故的性质、原因等有关的其他证明和资料。</w:t>
            </w:r>
          </w:p>
        </w:tc>
      </w:tr>
      <w:tr>
        <w:trPr>
          <w:trHeight w:val="459"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53" w:lineRule="exact"/>
              <w:ind w:left="106"/>
              <w:rPr>
                <w:sz w:val="21"/>
              </w:rPr>
            </w:pPr>
            <w:r>
              <w:rPr>
                <w:sz w:val="21"/>
              </w:rPr>
              <w:t>保险金作为被保险人遗产时，必须提供可证明合法继承权的相关权利文件。</w:t>
            </w:r>
          </w:p>
        </w:tc>
      </w:tr>
      <w:tr>
        <w:trPr>
          <w:trHeight w:val="468"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before="142"/>
              <w:ind w:left="106"/>
              <w:rPr>
                <w:sz w:val="21"/>
              </w:rPr>
            </w:pPr>
            <w:r>
              <w:rPr>
                <w:sz w:val="21"/>
              </w:rPr>
              <w:t>以上证明和资料不完整的，本公司将及时一次性通知申请人补充提供有关证明</w:t>
            </w:r>
          </w:p>
        </w:tc>
      </w:tr>
      <w:tr>
        <w:trPr>
          <w:trHeight w:val="467"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61" w:lineRule="exact"/>
              <w:ind w:left="106"/>
              <w:rPr>
                <w:sz w:val="21"/>
              </w:rPr>
            </w:pPr>
            <w:r>
              <w:rPr>
                <w:sz w:val="21"/>
              </w:rPr>
              <w:t>和资料。</w:t>
            </w:r>
          </w:p>
        </w:tc>
      </w:tr>
      <w:tr>
        <w:trPr>
          <w:trHeight w:val="467" w:hRule="atLeast"/>
        </w:trPr>
        <w:tc>
          <w:tcPr>
            <w:tcW w:w="586" w:type="dxa"/>
          </w:tcPr>
          <w:p>
            <w:pPr>
              <w:pStyle w:val="TableParagraph"/>
              <w:spacing w:before="142"/>
              <w:ind w:left="50"/>
              <w:rPr>
                <w:b/>
                <w:sz w:val="21"/>
              </w:rPr>
            </w:pPr>
            <w:r>
              <w:rPr>
                <w:b/>
                <w:sz w:val="21"/>
              </w:rPr>
              <w:t>3.4</w:t>
            </w:r>
          </w:p>
        </w:tc>
        <w:tc>
          <w:tcPr>
            <w:tcW w:w="1964" w:type="dxa"/>
          </w:tcPr>
          <w:p>
            <w:pPr>
              <w:pStyle w:val="TableParagraph"/>
              <w:spacing w:before="142"/>
              <w:ind w:left="220"/>
              <w:rPr>
                <w:b/>
                <w:sz w:val="21"/>
              </w:rPr>
            </w:pPr>
            <w:r>
              <w:rPr>
                <w:b/>
                <w:sz w:val="21"/>
              </w:rPr>
              <w:t>保险金给付</w:t>
            </w:r>
          </w:p>
        </w:tc>
        <w:tc>
          <w:tcPr>
            <w:tcW w:w="7300" w:type="dxa"/>
          </w:tcPr>
          <w:p>
            <w:pPr>
              <w:pStyle w:val="TableParagraph"/>
              <w:spacing w:before="142"/>
              <w:ind w:left="106"/>
              <w:rPr>
                <w:sz w:val="21"/>
              </w:rPr>
            </w:pPr>
            <w:r>
              <w:rPr>
                <w:spacing w:val="-7"/>
                <w:sz w:val="21"/>
              </w:rPr>
              <w:t>我们在收到保险金给付申请书及合同约定的证明和资料后，将在 </w:t>
            </w:r>
            <w:r>
              <w:rPr>
                <w:sz w:val="21"/>
              </w:rPr>
              <w:t>5</w:t>
            </w:r>
            <w:r>
              <w:rPr>
                <w:spacing w:val="-30"/>
                <w:sz w:val="21"/>
              </w:rPr>
              <w:t> 日内</w:t>
            </w:r>
            <w:r>
              <w:rPr>
                <w:spacing w:val="-3"/>
                <w:sz w:val="21"/>
              </w:rPr>
              <w:t>（</w:t>
            </w:r>
            <w:r>
              <w:rPr>
                <w:sz w:val="21"/>
              </w:rPr>
              <w:t>遇法</w:t>
            </w:r>
          </w:p>
        </w:tc>
      </w:tr>
      <w:tr>
        <w:trPr>
          <w:trHeight w:val="31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61" w:lineRule="exact"/>
              <w:ind w:left="106"/>
              <w:rPr>
                <w:sz w:val="21"/>
              </w:rPr>
            </w:pPr>
            <w:r>
              <w:rPr>
                <w:sz w:val="21"/>
              </w:rPr>
              <w:t>定节假日顺延）作出核定；情形复杂的，在 30 日内作出核定。对属于保险责</w:t>
            </w:r>
          </w:p>
        </w:tc>
      </w:tr>
      <w:tr>
        <w:trPr>
          <w:trHeight w:val="31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61" w:lineRule="exact"/>
              <w:ind w:left="106"/>
              <w:rPr>
                <w:sz w:val="21"/>
              </w:rPr>
            </w:pPr>
            <w:r>
              <w:rPr>
                <w:sz w:val="21"/>
              </w:rPr>
              <w:t>任的，我们在与被保险人或身故保险金受益人达成给付保险金的协议后 10 日</w:t>
            </w:r>
          </w:p>
        </w:tc>
      </w:tr>
      <w:tr>
        <w:trPr>
          <w:trHeight w:val="311"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61" w:lineRule="exact"/>
              <w:ind w:left="106"/>
              <w:rPr>
                <w:sz w:val="21"/>
              </w:rPr>
            </w:pPr>
            <w:r>
              <w:rPr>
                <w:sz w:val="21"/>
              </w:rPr>
              <w:t>内，履行给付保险金义务。</w:t>
            </w:r>
          </w:p>
        </w:tc>
      </w:tr>
      <w:tr>
        <w:trPr>
          <w:trHeight w:val="31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61" w:lineRule="exact"/>
              <w:ind w:left="106"/>
              <w:rPr>
                <w:sz w:val="21"/>
              </w:rPr>
            </w:pPr>
            <w:r>
              <w:rPr>
                <w:sz w:val="21"/>
              </w:rPr>
              <w:t>我们未及时履行前款规定义务的，除支付保险金外，应当赔偿被保险人或身故</w:t>
            </w:r>
          </w:p>
        </w:tc>
      </w:tr>
      <w:tr>
        <w:trPr>
          <w:trHeight w:val="31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61" w:lineRule="exact"/>
              <w:ind w:left="106"/>
              <w:rPr>
                <w:sz w:val="21"/>
              </w:rPr>
            </w:pPr>
            <w:r>
              <w:rPr>
                <w:sz w:val="21"/>
              </w:rPr>
              <w:t>保险金受益人因此受到的损失。</w:t>
            </w:r>
          </w:p>
        </w:tc>
      </w:tr>
      <w:tr>
        <w:trPr>
          <w:trHeight w:val="311"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61" w:lineRule="exact"/>
              <w:ind w:left="106"/>
              <w:rPr>
                <w:sz w:val="21"/>
              </w:rPr>
            </w:pPr>
            <w:r>
              <w:rPr>
                <w:spacing w:val="-14"/>
                <w:sz w:val="21"/>
              </w:rPr>
              <w:t>对不属于保险责任的，我们自作出核定之日起 </w:t>
            </w:r>
            <w:r>
              <w:rPr>
                <w:sz w:val="21"/>
              </w:rPr>
              <w:t>3</w:t>
            </w:r>
            <w:r>
              <w:rPr>
                <w:spacing w:val="-8"/>
                <w:sz w:val="21"/>
              </w:rPr>
              <w:t> 日内向被保险人或身故保险金</w:t>
            </w:r>
          </w:p>
        </w:tc>
      </w:tr>
      <w:tr>
        <w:trPr>
          <w:trHeight w:val="31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61" w:lineRule="exact"/>
              <w:ind w:left="106"/>
              <w:rPr>
                <w:sz w:val="21"/>
              </w:rPr>
            </w:pPr>
            <w:r>
              <w:rPr>
                <w:sz w:val="21"/>
              </w:rPr>
              <w:t>受益人发出拒绝给付保险金通知书并说明理由。</w:t>
            </w:r>
          </w:p>
        </w:tc>
      </w:tr>
      <w:tr>
        <w:trPr>
          <w:trHeight w:val="311"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61" w:lineRule="exact"/>
              <w:ind w:left="106"/>
              <w:rPr>
                <w:sz w:val="21"/>
              </w:rPr>
            </w:pPr>
            <w:r>
              <w:rPr>
                <w:sz w:val="21"/>
              </w:rPr>
              <w:t>我们在收到保险金给付申请书及有关证明和资料之日起 60 日内，对给付保险</w:t>
            </w:r>
          </w:p>
        </w:tc>
      </w:tr>
      <w:tr>
        <w:trPr>
          <w:trHeight w:val="312"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61" w:lineRule="exact"/>
              <w:ind w:left="106"/>
              <w:rPr>
                <w:sz w:val="21"/>
              </w:rPr>
            </w:pPr>
            <w:r>
              <w:rPr>
                <w:sz w:val="21"/>
              </w:rPr>
              <w:t>金的数额不能确定的，根据已有证明和资料可以确定的数额先予支付；我们最</w:t>
            </w:r>
          </w:p>
        </w:tc>
      </w:tr>
      <w:tr>
        <w:trPr>
          <w:trHeight w:val="467" w:hRule="atLeast"/>
        </w:trPr>
        <w:tc>
          <w:tcPr>
            <w:tcW w:w="586" w:type="dxa"/>
          </w:tcPr>
          <w:p>
            <w:pPr>
              <w:pStyle w:val="TableParagraph"/>
              <w:rPr>
                <w:rFonts w:ascii="Times New Roman"/>
                <w:sz w:val="20"/>
              </w:rPr>
            </w:pPr>
          </w:p>
        </w:tc>
        <w:tc>
          <w:tcPr>
            <w:tcW w:w="1964" w:type="dxa"/>
          </w:tcPr>
          <w:p>
            <w:pPr>
              <w:pStyle w:val="TableParagraph"/>
              <w:rPr>
                <w:rFonts w:ascii="Times New Roman"/>
                <w:sz w:val="20"/>
              </w:rPr>
            </w:pPr>
          </w:p>
        </w:tc>
        <w:tc>
          <w:tcPr>
            <w:tcW w:w="7300" w:type="dxa"/>
          </w:tcPr>
          <w:p>
            <w:pPr>
              <w:pStyle w:val="TableParagraph"/>
              <w:spacing w:line="261" w:lineRule="exact"/>
              <w:ind w:left="106"/>
              <w:rPr>
                <w:sz w:val="21"/>
              </w:rPr>
            </w:pPr>
            <w:r>
              <w:rPr>
                <w:sz w:val="21"/>
              </w:rPr>
              <w:t>终确定给付保险金的数额后，将支付相应的差额。</w:t>
            </w:r>
          </w:p>
        </w:tc>
      </w:tr>
      <w:tr>
        <w:trPr>
          <w:trHeight w:val="467" w:hRule="atLeast"/>
        </w:trPr>
        <w:tc>
          <w:tcPr>
            <w:tcW w:w="586" w:type="dxa"/>
          </w:tcPr>
          <w:p>
            <w:pPr>
              <w:pStyle w:val="TableParagraph"/>
              <w:spacing w:before="142"/>
              <w:ind w:left="50"/>
              <w:rPr>
                <w:b/>
                <w:sz w:val="21"/>
              </w:rPr>
            </w:pPr>
            <w:r>
              <w:rPr>
                <w:b/>
                <w:sz w:val="21"/>
              </w:rPr>
              <w:t>3.5</w:t>
            </w:r>
          </w:p>
        </w:tc>
        <w:tc>
          <w:tcPr>
            <w:tcW w:w="1964" w:type="dxa"/>
          </w:tcPr>
          <w:p>
            <w:pPr>
              <w:pStyle w:val="TableParagraph"/>
              <w:spacing w:before="142"/>
              <w:ind w:left="220"/>
              <w:rPr>
                <w:b/>
                <w:sz w:val="21"/>
              </w:rPr>
            </w:pPr>
            <w:r>
              <w:rPr>
                <w:b/>
                <w:sz w:val="21"/>
              </w:rPr>
              <w:t>失踪处理</w:t>
            </w:r>
          </w:p>
        </w:tc>
        <w:tc>
          <w:tcPr>
            <w:tcW w:w="7300" w:type="dxa"/>
          </w:tcPr>
          <w:p>
            <w:pPr>
              <w:pStyle w:val="TableParagraph"/>
              <w:spacing w:before="142"/>
              <w:ind w:left="106"/>
              <w:rPr>
                <w:sz w:val="21"/>
              </w:rPr>
            </w:pPr>
            <w:r>
              <w:rPr>
                <w:sz w:val="21"/>
              </w:rPr>
              <w:t>如果被保险人在本合同有效期内失踪，而且被法院宣告死亡，我们以判决书宣</w:t>
            </w:r>
          </w:p>
        </w:tc>
      </w:tr>
      <w:tr>
        <w:trPr>
          <w:trHeight w:val="261" w:hRule="atLeast"/>
        </w:trPr>
        <w:tc>
          <w:tcPr>
            <w:tcW w:w="586" w:type="dxa"/>
          </w:tcPr>
          <w:p>
            <w:pPr>
              <w:pStyle w:val="TableParagraph"/>
              <w:rPr>
                <w:rFonts w:ascii="Times New Roman"/>
                <w:sz w:val="18"/>
              </w:rPr>
            </w:pPr>
          </w:p>
        </w:tc>
        <w:tc>
          <w:tcPr>
            <w:tcW w:w="1964" w:type="dxa"/>
          </w:tcPr>
          <w:p>
            <w:pPr>
              <w:pStyle w:val="TableParagraph"/>
              <w:rPr>
                <w:rFonts w:ascii="Times New Roman"/>
                <w:sz w:val="18"/>
              </w:rPr>
            </w:pPr>
          </w:p>
        </w:tc>
        <w:tc>
          <w:tcPr>
            <w:tcW w:w="7300" w:type="dxa"/>
          </w:tcPr>
          <w:p>
            <w:pPr>
              <w:pStyle w:val="TableParagraph"/>
              <w:spacing w:line="242" w:lineRule="exact"/>
              <w:ind w:left="106"/>
              <w:rPr>
                <w:sz w:val="21"/>
              </w:rPr>
            </w:pPr>
            <w:r>
              <w:rPr>
                <w:sz w:val="21"/>
              </w:rPr>
              <w:t>告之日为准，按本合同的约定给付身故保险金，本合同效力终止。</w:t>
            </w:r>
          </w:p>
        </w:tc>
      </w:tr>
    </w:tbl>
    <w:p>
      <w:pPr>
        <w:spacing w:after="0" w:line="242" w:lineRule="exact"/>
        <w:rPr>
          <w:sz w:val="21"/>
        </w:rPr>
        <w:sectPr>
          <w:pgSz w:w="11910" w:h="16840"/>
          <w:pgMar w:header="0" w:footer="459" w:top="1180" w:bottom="640" w:left="1000" w:right="7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1875"/>
        <w:gridCol w:w="7341"/>
      </w:tblGrid>
      <w:tr>
        <w:trPr>
          <w:trHeight w:val="729" w:hRule="atLeast"/>
        </w:trPr>
        <w:tc>
          <w:tcPr>
            <w:tcW w:w="875" w:type="dxa"/>
          </w:tcPr>
          <w:p>
            <w:pPr>
              <w:pStyle w:val="TableParagraph"/>
              <w:rPr>
                <w:rFonts w:ascii="Times New Roman"/>
                <w:sz w:val="20"/>
              </w:rPr>
            </w:pPr>
          </w:p>
        </w:tc>
        <w:tc>
          <w:tcPr>
            <w:tcW w:w="1875" w:type="dxa"/>
          </w:tcPr>
          <w:p>
            <w:pPr>
              <w:pStyle w:val="TableParagraph"/>
              <w:rPr>
                <w:rFonts w:ascii="Times New Roman"/>
                <w:sz w:val="20"/>
              </w:rPr>
            </w:pPr>
          </w:p>
        </w:tc>
        <w:tc>
          <w:tcPr>
            <w:tcW w:w="7341" w:type="dxa"/>
          </w:tcPr>
          <w:p>
            <w:pPr>
              <w:pStyle w:val="TableParagraph"/>
              <w:spacing w:line="211" w:lineRule="exact"/>
              <w:ind w:left="185"/>
              <w:rPr>
                <w:sz w:val="21"/>
              </w:rPr>
            </w:pPr>
            <w:r>
              <w:rPr>
                <w:sz w:val="21"/>
              </w:rPr>
              <w:t>如果被保险人在宣告死亡后重新出现或者确知其没有死亡，身故保险金受益人</w:t>
            </w:r>
          </w:p>
          <w:p>
            <w:pPr>
              <w:pStyle w:val="TableParagraph"/>
              <w:spacing w:before="37"/>
              <w:ind w:left="185"/>
              <w:rPr>
                <w:sz w:val="21"/>
              </w:rPr>
            </w:pPr>
            <w:r>
              <w:rPr>
                <w:sz w:val="21"/>
              </w:rPr>
              <w:t>或者其他领取保险金的人应于知道后 30 日内向我们退还已给付的保险金。</w:t>
            </w:r>
          </w:p>
        </w:tc>
      </w:tr>
      <w:tr>
        <w:trPr>
          <w:trHeight w:val="2208" w:hRule="atLeast"/>
        </w:trPr>
        <w:tc>
          <w:tcPr>
            <w:tcW w:w="875" w:type="dxa"/>
          </w:tcPr>
          <w:p>
            <w:pPr>
              <w:pStyle w:val="TableParagraph"/>
              <w:spacing w:before="142"/>
              <w:ind w:right="227"/>
              <w:jc w:val="right"/>
              <w:rPr>
                <w:b/>
                <w:sz w:val="21"/>
              </w:rPr>
            </w:pPr>
            <w:r>
              <w:rPr>
                <w:b/>
                <w:sz w:val="21"/>
              </w:rPr>
              <w:t>3.6</w:t>
            </w:r>
          </w:p>
        </w:tc>
        <w:tc>
          <w:tcPr>
            <w:tcW w:w="1875" w:type="dxa"/>
          </w:tcPr>
          <w:p>
            <w:pPr>
              <w:pStyle w:val="TableParagraph"/>
              <w:spacing w:before="142"/>
              <w:ind w:left="209"/>
              <w:rPr>
                <w:b/>
                <w:sz w:val="21"/>
              </w:rPr>
            </w:pPr>
            <w:r>
              <w:rPr>
                <w:b/>
                <w:sz w:val="21"/>
              </w:rPr>
              <w:t>诉讼时效</w:t>
            </w:r>
          </w:p>
        </w:tc>
        <w:tc>
          <w:tcPr>
            <w:tcW w:w="7341" w:type="dxa"/>
          </w:tcPr>
          <w:p>
            <w:pPr>
              <w:pStyle w:val="TableParagraph"/>
              <w:spacing w:line="273" w:lineRule="auto" w:before="142"/>
              <w:ind w:left="185" w:right="219"/>
              <w:jc w:val="both"/>
              <w:rPr>
                <w:sz w:val="21"/>
              </w:rPr>
            </w:pPr>
            <w:r>
              <w:rPr>
                <w:spacing w:val="-3"/>
                <w:sz w:val="21"/>
              </w:rPr>
              <w:t>被保险人或其他有权领取重大疾病保险金的人向本公司请求给付重大疾病保</w:t>
            </w:r>
            <w:r>
              <w:rPr>
                <w:spacing w:val="-7"/>
                <w:sz w:val="21"/>
              </w:rPr>
              <w:t>险金的诉讼时效期间为 </w:t>
            </w:r>
            <w:r>
              <w:rPr>
                <w:sz w:val="21"/>
              </w:rPr>
              <w:t>2</w:t>
            </w:r>
            <w:r>
              <w:rPr>
                <w:spacing w:val="-8"/>
                <w:sz w:val="21"/>
              </w:rPr>
              <w:t> 年，自其知道或者应当知道保险事故发生之日起计算。</w:t>
            </w:r>
          </w:p>
          <w:p>
            <w:pPr>
              <w:pStyle w:val="TableParagraph"/>
              <w:spacing w:line="273" w:lineRule="auto" w:before="7"/>
              <w:ind w:left="185" w:right="102"/>
              <w:jc w:val="both"/>
              <w:rPr>
                <w:sz w:val="21"/>
              </w:rPr>
            </w:pPr>
            <w:r>
              <w:rPr>
                <w:spacing w:val="-12"/>
                <w:sz w:val="21"/>
              </w:rPr>
              <w:t>被保险人、身故保险金受益人或其他有权领取身故或全残保险金的人向本公司</w:t>
            </w:r>
            <w:r>
              <w:rPr>
                <w:spacing w:val="-8"/>
                <w:sz w:val="21"/>
              </w:rPr>
              <w:t>请求给付身故或全残保险金的诉讼时效期间为 </w:t>
            </w:r>
            <w:r>
              <w:rPr>
                <w:sz w:val="21"/>
              </w:rPr>
              <w:t>5</w:t>
            </w:r>
            <w:r>
              <w:rPr>
                <w:spacing w:val="-13"/>
                <w:sz w:val="21"/>
              </w:rPr>
              <w:t> 年，自其知道或者应当知道保</w:t>
            </w:r>
            <w:r>
              <w:rPr>
                <w:spacing w:val="-6"/>
                <w:sz w:val="21"/>
              </w:rPr>
              <w:t>险事故发生之日起计算。</w:t>
            </w:r>
          </w:p>
        </w:tc>
      </w:tr>
      <w:tr>
        <w:trPr>
          <w:trHeight w:val="753" w:hRule="atLeast"/>
        </w:trPr>
        <w:tc>
          <w:tcPr>
            <w:tcW w:w="875" w:type="dxa"/>
            <w:tcBorders>
              <w:bottom w:val="single" w:sz="8" w:space="0" w:color="000000"/>
            </w:tcBorders>
          </w:tcPr>
          <w:p>
            <w:pPr>
              <w:pStyle w:val="TableParagraph"/>
              <w:spacing w:before="196"/>
              <w:ind w:right="208"/>
              <w:jc w:val="right"/>
              <w:rPr>
                <w:rFonts w:ascii="Times New Roman" w:hAnsi="Times New Roman"/>
                <w:b/>
                <w:sz w:val="40"/>
              </w:rPr>
            </w:pPr>
            <w:r>
              <w:rPr>
                <w:rFonts w:ascii="Times New Roman" w:hAnsi="Times New Roman"/>
                <w:b/>
                <w:w w:val="114"/>
                <w:sz w:val="40"/>
              </w:rPr>
              <w:t></w:t>
            </w:r>
          </w:p>
        </w:tc>
        <w:tc>
          <w:tcPr>
            <w:tcW w:w="1875" w:type="dxa"/>
            <w:tcBorders>
              <w:bottom w:val="single" w:sz="8" w:space="0" w:color="000000"/>
            </w:tcBorders>
          </w:tcPr>
          <w:p>
            <w:pPr>
              <w:pStyle w:val="TableParagraph"/>
              <w:spacing w:before="10"/>
              <w:rPr>
                <w:sz w:val="18"/>
              </w:rPr>
            </w:pPr>
          </w:p>
          <w:p>
            <w:pPr>
              <w:pStyle w:val="TableParagraph"/>
              <w:ind w:left="209"/>
              <w:rPr>
                <w:b/>
                <w:sz w:val="24"/>
              </w:rPr>
            </w:pPr>
            <w:r>
              <w:rPr>
                <w:b/>
                <w:w w:val="95"/>
                <w:sz w:val="24"/>
              </w:rPr>
              <w:t>保险费的交纳</w:t>
            </w:r>
          </w:p>
        </w:tc>
        <w:tc>
          <w:tcPr>
            <w:tcW w:w="7341" w:type="dxa"/>
            <w:tcBorders>
              <w:bottom w:val="single" w:sz="8" w:space="0" w:color="000000"/>
            </w:tcBorders>
          </w:tcPr>
          <w:p>
            <w:pPr>
              <w:pStyle w:val="TableParagraph"/>
              <w:rPr>
                <w:rFonts w:ascii="Times New Roman"/>
                <w:sz w:val="20"/>
              </w:rPr>
            </w:pPr>
          </w:p>
        </w:tc>
      </w:tr>
      <w:tr>
        <w:trPr>
          <w:trHeight w:val="1406" w:hRule="atLeast"/>
        </w:trPr>
        <w:tc>
          <w:tcPr>
            <w:tcW w:w="875" w:type="dxa"/>
            <w:tcBorders>
              <w:top w:val="single" w:sz="8" w:space="0" w:color="000000"/>
            </w:tcBorders>
          </w:tcPr>
          <w:p>
            <w:pPr>
              <w:pStyle w:val="TableParagraph"/>
              <w:rPr>
                <w:sz w:val="23"/>
              </w:rPr>
            </w:pPr>
          </w:p>
          <w:p>
            <w:pPr>
              <w:pStyle w:val="TableParagraph"/>
              <w:ind w:right="227"/>
              <w:jc w:val="right"/>
              <w:rPr>
                <w:b/>
                <w:sz w:val="21"/>
              </w:rPr>
            </w:pPr>
            <w:r>
              <w:rPr>
                <w:b/>
                <w:w w:val="95"/>
                <w:sz w:val="21"/>
              </w:rPr>
              <w:t>4.1</w:t>
            </w:r>
          </w:p>
        </w:tc>
        <w:tc>
          <w:tcPr>
            <w:tcW w:w="1875" w:type="dxa"/>
            <w:tcBorders>
              <w:top w:val="single" w:sz="8" w:space="0" w:color="000000"/>
            </w:tcBorders>
          </w:tcPr>
          <w:p>
            <w:pPr>
              <w:pStyle w:val="TableParagraph"/>
              <w:rPr>
                <w:sz w:val="23"/>
              </w:rPr>
            </w:pPr>
          </w:p>
          <w:p>
            <w:pPr>
              <w:pStyle w:val="TableParagraph"/>
              <w:ind w:left="209"/>
              <w:rPr>
                <w:b/>
                <w:sz w:val="21"/>
              </w:rPr>
            </w:pPr>
            <w:r>
              <w:rPr>
                <w:b/>
                <w:sz w:val="21"/>
              </w:rPr>
              <w:t>保险费的交纳</w:t>
            </w:r>
          </w:p>
        </w:tc>
        <w:tc>
          <w:tcPr>
            <w:tcW w:w="7341" w:type="dxa"/>
            <w:tcBorders>
              <w:top w:val="single" w:sz="8" w:space="0" w:color="000000"/>
            </w:tcBorders>
          </w:tcPr>
          <w:p>
            <w:pPr>
              <w:pStyle w:val="TableParagraph"/>
              <w:rPr>
                <w:sz w:val="23"/>
              </w:rPr>
            </w:pPr>
          </w:p>
          <w:p>
            <w:pPr>
              <w:pStyle w:val="TableParagraph"/>
              <w:spacing w:line="273" w:lineRule="auto"/>
              <w:ind w:left="185" w:right="105"/>
              <w:jc w:val="both"/>
              <w:rPr>
                <w:sz w:val="21"/>
              </w:rPr>
            </w:pPr>
            <w:r>
              <w:rPr>
                <w:spacing w:val="-3"/>
                <w:sz w:val="21"/>
              </w:rPr>
              <w:t>本合同的保险费是按</w:t>
            </w:r>
            <w:r>
              <w:rPr>
                <w:b/>
                <w:spacing w:val="-2"/>
                <w:sz w:val="21"/>
              </w:rPr>
              <w:t>保单年度</w:t>
            </w:r>
            <w:r>
              <w:rPr>
                <w:spacing w:val="-12"/>
                <w:sz w:val="21"/>
              </w:rPr>
              <w:t>计算的。本合同的交费方式和交费期间由您和我们约定并在保险单上载明。在交纳首期保险费后，您应当按照约定，在每个</w:t>
            </w:r>
            <w:r>
              <w:rPr>
                <w:b/>
                <w:sz w:val="21"/>
              </w:rPr>
              <w:t>保险费约定交纳日</w:t>
            </w:r>
            <w:r>
              <w:rPr>
                <w:spacing w:val="-3"/>
                <w:sz w:val="21"/>
              </w:rPr>
              <w:t>即保险费到期日交纳其余各期的保险费。</w:t>
            </w:r>
          </w:p>
        </w:tc>
      </w:tr>
      <w:tr>
        <w:trPr>
          <w:trHeight w:val="1896" w:hRule="atLeast"/>
        </w:trPr>
        <w:tc>
          <w:tcPr>
            <w:tcW w:w="875" w:type="dxa"/>
          </w:tcPr>
          <w:p>
            <w:pPr>
              <w:pStyle w:val="TableParagraph"/>
              <w:spacing w:before="142"/>
              <w:ind w:right="227"/>
              <w:jc w:val="right"/>
              <w:rPr>
                <w:b/>
                <w:sz w:val="21"/>
              </w:rPr>
            </w:pPr>
            <w:r>
              <w:rPr>
                <w:b/>
                <w:sz w:val="21"/>
              </w:rPr>
              <w:t>4.2</w:t>
            </w:r>
          </w:p>
        </w:tc>
        <w:tc>
          <w:tcPr>
            <w:tcW w:w="1875" w:type="dxa"/>
          </w:tcPr>
          <w:p>
            <w:pPr>
              <w:pStyle w:val="TableParagraph"/>
              <w:spacing w:before="142"/>
              <w:ind w:left="209"/>
              <w:rPr>
                <w:b/>
                <w:sz w:val="21"/>
              </w:rPr>
            </w:pPr>
            <w:r>
              <w:rPr>
                <w:b/>
                <w:sz w:val="21"/>
              </w:rPr>
              <w:t>宽限期</w:t>
            </w:r>
          </w:p>
        </w:tc>
        <w:tc>
          <w:tcPr>
            <w:tcW w:w="7341" w:type="dxa"/>
          </w:tcPr>
          <w:p>
            <w:pPr>
              <w:pStyle w:val="TableParagraph"/>
              <w:spacing w:line="273" w:lineRule="auto" w:before="142"/>
              <w:ind w:left="185" w:right="102"/>
              <w:jc w:val="both"/>
              <w:rPr>
                <w:sz w:val="21"/>
              </w:rPr>
            </w:pPr>
            <w:r>
              <w:rPr>
                <w:spacing w:val="-9"/>
                <w:sz w:val="21"/>
              </w:rPr>
              <w:t>如果您到期未交纳保险费，自保险费到期日的当日 </w:t>
            </w:r>
            <w:r>
              <w:rPr>
                <w:sz w:val="21"/>
              </w:rPr>
              <w:t>24</w:t>
            </w:r>
            <w:r>
              <w:rPr>
                <w:spacing w:val="-25"/>
                <w:sz w:val="21"/>
              </w:rPr>
              <w:t> 时起 </w:t>
            </w:r>
            <w:r>
              <w:rPr>
                <w:sz w:val="21"/>
              </w:rPr>
              <w:t>60</w:t>
            </w:r>
            <w:r>
              <w:rPr>
                <w:spacing w:val="-14"/>
                <w:sz w:val="21"/>
              </w:rPr>
              <w:t> 日为宽限期。宽</w:t>
            </w:r>
            <w:r>
              <w:rPr>
                <w:spacing w:val="-13"/>
                <w:sz w:val="21"/>
              </w:rPr>
              <w:t>限期内发生的保险事故，我们仍会承担保险责任，但在给付保险金时会扣除您</w:t>
            </w:r>
            <w:r>
              <w:rPr>
                <w:spacing w:val="-6"/>
                <w:sz w:val="21"/>
              </w:rPr>
              <w:t>欠交的保险费。</w:t>
            </w:r>
          </w:p>
          <w:p>
            <w:pPr>
              <w:pStyle w:val="TableParagraph"/>
              <w:spacing w:line="273" w:lineRule="auto" w:before="7"/>
              <w:ind w:left="185" w:right="114"/>
              <w:jc w:val="both"/>
              <w:rPr>
                <w:sz w:val="21"/>
              </w:rPr>
            </w:pPr>
            <w:r>
              <w:rPr>
                <w:spacing w:val="-5"/>
                <w:sz w:val="21"/>
              </w:rPr>
              <w:t>如果您宽限期结束之后仍未交纳保险费，则本合同自宽限期届满当日 </w:t>
            </w:r>
            <w:r>
              <w:rPr>
                <w:sz w:val="21"/>
              </w:rPr>
              <w:t>24</w:t>
            </w:r>
            <w:r>
              <w:rPr>
                <w:spacing w:val="-15"/>
                <w:sz w:val="21"/>
              </w:rPr>
              <w:t> 时起</w:t>
            </w:r>
            <w:r>
              <w:rPr>
                <w:spacing w:val="-7"/>
                <w:sz w:val="21"/>
              </w:rPr>
              <w:t>效力中止，但本合同另有约定的除外。</w:t>
            </w:r>
          </w:p>
        </w:tc>
      </w:tr>
      <w:tr>
        <w:trPr>
          <w:trHeight w:val="753" w:hRule="atLeast"/>
        </w:trPr>
        <w:tc>
          <w:tcPr>
            <w:tcW w:w="875" w:type="dxa"/>
            <w:tcBorders>
              <w:bottom w:val="single" w:sz="8" w:space="0" w:color="000000"/>
            </w:tcBorders>
          </w:tcPr>
          <w:p>
            <w:pPr>
              <w:pStyle w:val="TableParagraph"/>
              <w:spacing w:before="196"/>
              <w:ind w:right="208"/>
              <w:jc w:val="right"/>
              <w:rPr>
                <w:rFonts w:ascii="Times New Roman" w:hAnsi="Times New Roman"/>
                <w:b/>
                <w:sz w:val="40"/>
              </w:rPr>
            </w:pPr>
            <w:r>
              <w:rPr>
                <w:rFonts w:ascii="Times New Roman" w:hAnsi="Times New Roman"/>
                <w:b/>
                <w:w w:val="114"/>
                <w:sz w:val="40"/>
              </w:rPr>
              <w:t></w:t>
            </w:r>
          </w:p>
        </w:tc>
        <w:tc>
          <w:tcPr>
            <w:tcW w:w="1875" w:type="dxa"/>
            <w:tcBorders>
              <w:bottom w:val="single" w:sz="8" w:space="0" w:color="000000"/>
            </w:tcBorders>
          </w:tcPr>
          <w:p>
            <w:pPr>
              <w:pStyle w:val="TableParagraph"/>
              <w:spacing w:before="10"/>
              <w:rPr>
                <w:sz w:val="18"/>
              </w:rPr>
            </w:pPr>
          </w:p>
          <w:p>
            <w:pPr>
              <w:pStyle w:val="TableParagraph"/>
              <w:ind w:left="209"/>
              <w:rPr>
                <w:b/>
                <w:sz w:val="24"/>
              </w:rPr>
            </w:pPr>
            <w:r>
              <w:rPr>
                <w:b/>
                <w:w w:val="95"/>
                <w:sz w:val="24"/>
              </w:rPr>
              <w:t>现金价值权益</w:t>
            </w:r>
          </w:p>
        </w:tc>
        <w:tc>
          <w:tcPr>
            <w:tcW w:w="7341" w:type="dxa"/>
            <w:tcBorders>
              <w:bottom w:val="single" w:sz="8" w:space="0" w:color="000000"/>
            </w:tcBorders>
          </w:tcPr>
          <w:p>
            <w:pPr>
              <w:pStyle w:val="TableParagraph"/>
              <w:rPr>
                <w:rFonts w:ascii="Times New Roman"/>
                <w:sz w:val="20"/>
              </w:rPr>
            </w:pPr>
          </w:p>
        </w:tc>
      </w:tr>
      <w:tr>
        <w:trPr>
          <w:trHeight w:val="1092" w:hRule="atLeast"/>
        </w:trPr>
        <w:tc>
          <w:tcPr>
            <w:tcW w:w="875" w:type="dxa"/>
            <w:tcBorders>
              <w:top w:val="single" w:sz="8" w:space="0" w:color="000000"/>
            </w:tcBorders>
          </w:tcPr>
          <w:p>
            <w:pPr>
              <w:pStyle w:val="TableParagraph"/>
              <w:spacing w:before="11"/>
              <w:rPr>
                <w:sz w:val="22"/>
              </w:rPr>
            </w:pPr>
          </w:p>
          <w:p>
            <w:pPr>
              <w:pStyle w:val="TableParagraph"/>
              <w:ind w:right="227"/>
              <w:jc w:val="right"/>
              <w:rPr>
                <w:b/>
                <w:sz w:val="21"/>
              </w:rPr>
            </w:pPr>
            <w:r>
              <w:rPr>
                <w:b/>
                <w:sz w:val="21"/>
              </w:rPr>
              <w:t>5.1</w:t>
            </w:r>
          </w:p>
        </w:tc>
        <w:tc>
          <w:tcPr>
            <w:tcW w:w="1875" w:type="dxa"/>
            <w:tcBorders>
              <w:top w:val="single" w:sz="8" w:space="0" w:color="000000"/>
            </w:tcBorders>
          </w:tcPr>
          <w:p>
            <w:pPr>
              <w:pStyle w:val="TableParagraph"/>
              <w:spacing w:before="11"/>
              <w:rPr>
                <w:sz w:val="22"/>
              </w:rPr>
            </w:pPr>
          </w:p>
          <w:p>
            <w:pPr>
              <w:pStyle w:val="TableParagraph"/>
              <w:ind w:left="209"/>
              <w:rPr>
                <w:b/>
                <w:sz w:val="21"/>
              </w:rPr>
            </w:pPr>
            <w:r>
              <w:rPr>
                <w:b/>
                <w:sz w:val="21"/>
              </w:rPr>
              <w:t>现金价值</w:t>
            </w:r>
          </w:p>
        </w:tc>
        <w:tc>
          <w:tcPr>
            <w:tcW w:w="7341" w:type="dxa"/>
            <w:tcBorders>
              <w:top w:val="single" w:sz="8" w:space="0" w:color="000000"/>
            </w:tcBorders>
          </w:tcPr>
          <w:p>
            <w:pPr>
              <w:pStyle w:val="TableParagraph"/>
              <w:spacing w:before="11"/>
              <w:rPr>
                <w:sz w:val="22"/>
              </w:rPr>
            </w:pPr>
          </w:p>
          <w:p>
            <w:pPr>
              <w:pStyle w:val="TableParagraph"/>
              <w:spacing w:line="273" w:lineRule="auto"/>
              <w:ind w:left="185" w:right="219"/>
              <w:rPr>
                <w:sz w:val="21"/>
              </w:rPr>
            </w:pPr>
            <w:r>
              <w:rPr>
                <w:sz w:val="21"/>
              </w:rPr>
              <w:t>本合同保单年度末的现金价值及保单年度内现金价值的计算方法会在保险单上载明。</w:t>
            </w:r>
          </w:p>
        </w:tc>
      </w:tr>
      <w:tr>
        <w:trPr>
          <w:trHeight w:val="3432" w:hRule="atLeast"/>
        </w:trPr>
        <w:tc>
          <w:tcPr>
            <w:tcW w:w="875" w:type="dxa"/>
          </w:tcPr>
          <w:p>
            <w:pPr>
              <w:pStyle w:val="TableParagraph"/>
              <w:spacing w:before="142"/>
              <w:ind w:right="227"/>
              <w:jc w:val="right"/>
              <w:rPr>
                <w:b/>
                <w:sz w:val="21"/>
              </w:rPr>
            </w:pPr>
            <w:r>
              <w:rPr>
                <w:b/>
                <w:sz w:val="21"/>
              </w:rPr>
              <w:t>5.2</w:t>
            </w:r>
          </w:p>
        </w:tc>
        <w:tc>
          <w:tcPr>
            <w:tcW w:w="1875" w:type="dxa"/>
          </w:tcPr>
          <w:p>
            <w:pPr>
              <w:pStyle w:val="TableParagraph"/>
              <w:spacing w:before="142"/>
              <w:ind w:left="209"/>
              <w:rPr>
                <w:b/>
                <w:sz w:val="21"/>
              </w:rPr>
            </w:pPr>
            <w:r>
              <w:rPr>
                <w:b/>
                <w:sz w:val="21"/>
              </w:rPr>
              <w:t>保单贷款</w:t>
            </w:r>
          </w:p>
        </w:tc>
        <w:tc>
          <w:tcPr>
            <w:tcW w:w="7341" w:type="dxa"/>
          </w:tcPr>
          <w:p>
            <w:pPr>
              <w:pStyle w:val="TableParagraph"/>
              <w:spacing w:line="273" w:lineRule="auto" w:before="142"/>
              <w:ind w:left="185" w:right="105"/>
              <w:rPr>
                <w:sz w:val="21"/>
              </w:rPr>
            </w:pPr>
            <w:r>
              <w:rPr>
                <w:spacing w:val="-11"/>
                <w:sz w:val="21"/>
              </w:rPr>
              <w:t>在本合同有效期内，您可以申请并经我们审核同意后办理保单贷款，须满足以</w:t>
            </w:r>
            <w:r>
              <w:rPr>
                <w:spacing w:val="-6"/>
                <w:sz w:val="21"/>
              </w:rPr>
              <w:t>下两个条件：</w:t>
            </w:r>
          </w:p>
          <w:p>
            <w:pPr>
              <w:pStyle w:val="TableParagraph"/>
              <w:spacing w:line="273" w:lineRule="auto" w:before="7"/>
              <w:ind w:left="185" w:right="102"/>
              <w:rPr>
                <w:sz w:val="21"/>
              </w:rPr>
            </w:pPr>
            <w:r>
              <w:rPr>
                <w:sz w:val="21"/>
              </w:rPr>
              <w:t>1）贷款金额不得超过本合同基本保险金额对应的现金价值扣除各项欠款后余额的 75%；</w:t>
            </w:r>
          </w:p>
          <w:p>
            <w:pPr>
              <w:pStyle w:val="TableParagraph"/>
              <w:spacing w:line="273" w:lineRule="auto" w:before="7"/>
              <w:ind w:left="185" w:right="1269"/>
              <w:rPr>
                <w:sz w:val="21"/>
              </w:rPr>
            </w:pPr>
            <w:r>
              <w:rPr>
                <w:sz w:val="21"/>
              </w:rPr>
              <w:t>2） 每次申请新的贷款之前，须将之前贷款的本金和利息还清； </w:t>
            </w:r>
            <w:r>
              <w:rPr>
                <w:b/>
                <w:sz w:val="21"/>
              </w:rPr>
              <w:t>贷款利率</w:t>
            </w:r>
            <w:r>
              <w:rPr>
                <w:sz w:val="21"/>
              </w:rPr>
              <w:t>将在服务完成通知书中予以注明。</w:t>
            </w:r>
          </w:p>
          <w:p>
            <w:pPr>
              <w:pStyle w:val="TableParagraph"/>
              <w:spacing w:line="273" w:lineRule="auto" w:before="7"/>
              <w:ind w:left="185" w:right="114"/>
              <w:rPr>
                <w:sz w:val="21"/>
              </w:rPr>
            </w:pPr>
            <w:r>
              <w:rPr>
                <w:spacing w:val="-5"/>
                <w:sz w:val="21"/>
              </w:rPr>
              <w:t>每次贷款的期限不超过 </w:t>
            </w:r>
            <w:r>
              <w:rPr>
                <w:sz w:val="21"/>
              </w:rPr>
              <w:t>12</w:t>
            </w:r>
            <w:r>
              <w:rPr>
                <w:spacing w:val="-8"/>
                <w:sz w:val="21"/>
              </w:rPr>
              <w:t> 个月，若您逾期未偿还全部贷款及利息，则从逾期</w:t>
            </w:r>
            <w:r>
              <w:rPr>
                <w:spacing w:val="-5"/>
                <w:sz w:val="21"/>
              </w:rPr>
              <w:t>之日起，所欠的贷款及累计利息将构成新的贷款本金。</w:t>
            </w:r>
          </w:p>
          <w:p>
            <w:pPr>
              <w:pStyle w:val="TableParagraph"/>
              <w:spacing w:line="273" w:lineRule="auto" w:before="7"/>
              <w:ind w:left="185" w:right="219"/>
              <w:rPr>
                <w:sz w:val="21"/>
              </w:rPr>
            </w:pPr>
            <w:r>
              <w:rPr>
                <w:sz w:val="21"/>
              </w:rPr>
              <w:t>自贷款本金及</w:t>
            </w:r>
            <w:r>
              <w:rPr>
                <w:b/>
                <w:sz w:val="21"/>
              </w:rPr>
              <w:t>利息</w:t>
            </w:r>
            <w:r>
              <w:rPr>
                <w:sz w:val="21"/>
              </w:rPr>
              <w:t>加上其他各项欠款达到本合同基本保险金额对应的现金价值的当日 24 时，本合同效力中止。</w:t>
            </w:r>
          </w:p>
        </w:tc>
      </w:tr>
      <w:tr>
        <w:trPr>
          <w:trHeight w:val="467" w:hRule="atLeast"/>
        </w:trPr>
        <w:tc>
          <w:tcPr>
            <w:tcW w:w="875" w:type="dxa"/>
          </w:tcPr>
          <w:p>
            <w:pPr>
              <w:pStyle w:val="TableParagraph"/>
              <w:spacing w:before="142"/>
              <w:ind w:right="227"/>
              <w:jc w:val="right"/>
              <w:rPr>
                <w:b/>
                <w:sz w:val="21"/>
              </w:rPr>
            </w:pPr>
            <w:r>
              <w:rPr>
                <w:b/>
                <w:sz w:val="21"/>
              </w:rPr>
              <w:t>5.3</w:t>
            </w:r>
          </w:p>
        </w:tc>
        <w:tc>
          <w:tcPr>
            <w:tcW w:w="1875" w:type="dxa"/>
          </w:tcPr>
          <w:p>
            <w:pPr>
              <w:pStyle w:val="TableParagraph"/>
              <w:spacing w:before="142"/>
              <w:ind w:left="209"/>
              <w:rPr>
                <w:b/>
                <w:sz w:val="21"/>
              </w:rPr>
            </w:pPr>
            <w:r>
              <w:rPr>
                <w:b/>
                <w:sz w:val="21"/>
              </w:rPr>
              <w:t>保险费自动垫交</w:t>
            </w:r>
          </w:p>
        </w:tc>
        <w:tc>
          <w:tcPr>
            <w:tcW w:w="7341" w:type="dxa"/>
          </w:tcPr>
          <w:p>
            <w:pPr>
              <w:pStyle w:val="TableParagraph"/>
              <w:spacing w:before="142"/>
              <w:ind w:left="185"/>
              <w:rPr>
                <w:sz w:val="21"/>
              </w:rPr>
            </w:pPr>
            <w:r>
              <w:rPr>
                <w:sz w:val="21"/>
              </w:rPr>
              <w:t>您在投保时可以选择保险费自动垫交功能，即如果您在宽限期结束时仍未交纳</w:t>
            </w:r>
          </w:p>
        </w:tc>
      </w:tr>
      <w:tr>
        <w:trPr>
          <w:trHeight w:val="312" w:hRule="atLeast"/>
        </w:trPr>
        <w:tc>
          <w:tcPr>
            <w:tcW w:w="875" w:type="dxa"/>
          </w:tcPr>
          <w:p>
            <w:pPr>
              <w:pStyle w:val="TableParagraph"/>
              <w:rPr>
                <w:rFonts w:ascii="Times New Roman"/>
                <w:sz w:val="20"/>
              </w:rPr>
            </w:pPr>
          </w:p>
        </w:tc>
        <w:tc>
          <w:tcPr>
            <w:tcW w:w="1875" w:type="dxa"/>
          </w:tcPr>
          <w:p>
            <w:pPr>
              <w:pStyle w:val="TableParagraph"/>
              <w:rPr>
                <w:rFonts w:ascii="Times New Roman"/>
                <w:sz w:val="20"/>
              </w:rPr>
            </w:pPr>
          </w:p>
        </w:tc>
        <w:tc>
          <w:tcPr>
            <w:tcW w:w="7341" w:type="dxa"/>
          </w:tcPr>
          <w:p>
            <w:pPr>
              <w:pStyle w:val="TableParagraph"/>
              <w:spacing w:line="261" w:lineRule="exact"/>
              <w:ind w:left="185"/>
              <w:rPr>
                <w:sz w:val="21"/>
              </w:rPr>
            </w:pPr>
            <w:r>
              <w:rPr>
                <w:sz w:val="21"/>
              </w:rPr>
              <w:t>保险费，我们将以本合同基本保险金额对应的现金价值扣除您尚未偿还的各项</w:t>
            </w:r>
          </w:p>
        </w:tc>
      </w:tr>
      <w:tr>
        <w:trPr>
          <w:trHeight w:val="311" w:hRule="atLeast"/>
        </w:trPr>
        <w:tc>
          <w:tcPr>
            <w:tcW w:w="875" w:type="dxa"/>
          </w:tcPr>
          <w:p>
            <w:pPr>
              <w:pStyle w:val="TableParagraph"/>
              <w:rPr>
                <w:rFonts w:ascii="Times New Roman"/>
                <w:sz w:val="20"/>
              </w:rPr>
            </w:pPr>
          </w:p>
        </w:tc>
        <w:tc>
          <w:tcPr>
            <w:tcW w:w="1875" w:type="dxa"/>
          </w:tcPr>
          <w:p>
            <w:pPr>
              <w:pStyle w:val="TableParagraph"/>
              <w:rPr>
                <w:rFonts w:ascii="Times New Roman"/>
                <w:sz w:val="20"/>
              </w:rPr>
            </w:pPr>
          </w:p>
        </w:tc>
        <w:tc>
          <w:tcPr>
            <w:tcW w:w="7341" w:type="dxa"/>
          </w:tcPr>
          <w:p>
            <w:pPr>
              <w:pStyle w:val="TableParagraph"/>
              <w:spacing w:line="261" w:lineRule="exact"/>
              <w:ind w:left="185"/>
              <w:rPr>
                <w:sz w:val="21"/>
              </w:rPr>
            </w:pPr>
            <w:r>
              <w:rPr>
                <w:sz w:val="21"/>
              </w:rPr>
              <w:t>欠款之后的余额自动垫交到期应交的保险费，本合同继续有效。所垫交的保险</w:t>
            </w:r>
          </w:p>
        </w:tc>
      </w:tr>
      <w:tr>
        <w:trPr>
          <w:trHeight w:val="311" w:hRule="atLeast"/>
        </w:trPr>
        <w:tc>
          <w:tcPr>
            <w:tcW w:w="875" w:type="dxa"/>
          </w:tcPr>
          <w:p>
            <w:pPr>
              <w:pStyle w:val="TableParagraph"/>
              <w:rPr>
                <w:rFonts w:ascii="Times New Roman"/>
                <w:sz w:val="20"/>
              </w:rPr>
            </w:pPr>
          </w:p>
        </w:tc>
        <w:tc>
          <w:tcPr>
            <w:tcW w:w="1875" w:type="dxa"/>
          </w:tcPr>
          <w:p>
            <w:pPr>
              <w:pStyle w:val="TableParagraph"/>
              <w:rPr>
                <w:rFonts w:ascii="Times New Roman"/>
                <w:sz w:val="20"/>
              </w:rPr>
            </w:pPr>
          </w:p>
        </w:tc>
        <w:tc>
          <w:tcPr>
            <w:tcW w:w="7341" w:type="dxa"/>
          </w:tcPr>
          <w:p>
            <w:pPr>
              <w:pStyle w:val="TableParagraph"/>
              <w:spacing w:line="261" w:lineRule="exact"/>
              <w:ind w:left="185"/>
              <w:rPr>
                <w:sz w:val="21"/>
              </w:rPr>
            </w:pPr>
            <w:r>
              <w:rPr>
                <w:sz w:val="21"/>
              </w:rPr>
              <w:t>费视同贷款。</w:t>
            </w:r>
          </w:p>
        </w:tc>
      </w:tr>
      <w:tr>
        <w:trPr>
          <w:trHeight w:val="311" w:hRule="atLeast"/>
        </w:trPr>
        <w:tc>
          <w:tcPr>
            <w:tcW w:w="875" w:type="dxa"/>
          </w:tcPr>
          <w:p>
            <w:pPr>
              <w:pStyle w:val="TableParagraph"/>
              <w:rPr>
                <w:rFonts w:ascii="Times New Roman"/>
                <w:sz w:val="20"/>
              </w:rPr>
            </w:pPr>
          </w:p>
        </w:tc>
        <w:tc>
          <w:tcPr>
            <w:tcW w:w="1875" w:type="dxa"/>
          </w:tcPr>
          <w:p>
            <w:pPr>
              <w:pStyle w:val="TableParagraph"/>
              <w:rPr>
                <w:rFonts w:ascii="Times New Roman"/>
                <w:sz w:val="20"/>
              </w:rPr>
            </w:pPr>
          </w:p>
        </w:tc>
        <w:tc>
          <w:tcPr>
            <w:tcW w:w="7341" w:type="dxa"/>
          </w:tcPr>
          <w:p>
            <w:pPr>
              <w:pStyle w:val="TableParagraph"/>
              <w:spacing w:line="261" w:lineRule="exact"/>
              <w:ind w:left="185"/>
              <w:rPr>
                <w:sz w:val="21"/>
              </w:rPr>
            </w:pPr>
            <w:r>
              <w:rPr>
                <w:sz w:val="21"/>
              </w:rPr>
              <w:t>当基本保险金额对应的现金价值扣除各项欠款后的余额不足以垫交一期保险</w:t>
            </w:r>
          </w:p>
        </w:tc>
      </w:tr>
      <w:tr>
        <w:trPr>
          <w:trHeight w:val="261" w:hRule="atLeast"/>
        </w:trPr>
        <w:tc>
          <w:tcPr>
            <w:tcW w:w="875" w:type="dxa"/>
          </w:tcPr>
          <w:p>
            <w:pPr>
              <w:pStyle w:val="TableParagraph"/>
              <w:rPr>
                <w:rFonts w:ascii="Times New Roman"/>
                <w:sz w:val="18"/>
              </w:rPr>
            </w:pPr>
          </w:p>
        </w:tc>
        <w:tc>
          <w:tcPr>
            <w:tcW w:w="1875" w:type="dxa"/>
          </w:tcPr>
          <w:p>
            <w:pPr>
              <w:pStyle w:val="TableParagraph"/>
              <w:rPr>
                <w:rFonts w:ascii="Times New Roman"/>
                <w:sz w:val="18"/>
              </w:rPr>
            </w:pPr>
          </w:p>
        </w:tc>
        <w:tc>
          <w:tcPr>
            <w:tcW w:w="7341" w:type="dxa"/>
          </w:tcPr>
          <w:p>
            <w:pPr>
              <w:pStyle w:val="TableParagraph"/>
              <w:spacing w:line="242" w:lineRule="exact"/>
              <w:ind w:left="185"/>
              <w:rPr>
                <w:sz w:val="21"/>
              </w:rPr>
            </w:pPr>
            <w:r>
              <w:rPr>
                <w:sz w:val="21"/>
              </w:rPr>
              <w:t>费的，我们将根据基本保险金额对应的现金价值的余额计算本合同可以继续有</w:t>
            </w:r>
          </w:p>
        </w:tc>
      </w:tr>
    </w:tbl>
    <w:p>
      <w:pPr>
        <w:spacing w:after="0" w:line="242" w:lineRule="exact"/>
        <w:rPr>
          <w:sz w:val="21"/>
        </w:rPr>
        <w:sectPr>
          <w:pgSz w:w="11910" w:h="16840"/>
          <w:pgMar w:header="0" w:footer="459" w:top="1180" w:bottom="640" w:left="800" w:right="800"/>
        </w:sectPr>
      </w:pPr>
    </w:p>
    <w:p>
      <w:pPr>
        <w:pStyle w:val="BodyText"/>
        <w:spacing w:before="20"/>
        <w:ind w:left="3047"/>
      </w:pPr>
      <w:r>
        <w:rPr/>
        <w:t>效的天数，本合同在此期间继续有效。</w:t>
      </w:r>
    </w:p>
    <w:p>
      <w:pPr>
        <w:pStyle w:val="BodyText"/>
        <w:spacing w:before="8"/>
        <w:rPr>
          <w:sz w:val="26"/>
        </w:rPr>
      </w:pPr>
    </w:p>
    <w:p>
      <w:pPr>
        <w:pStyle w:val="BodyText"/>
        <w:tabs>
          <w:tab w:pos="1196" w:val="left" w:leader="none"/>
          <w:tab w:pos="3047" w:val="left" w:leader="none"/>
        </w:tabs>
        <w:spacing w:line="273" w:lineRule="auto" w:before="0"/>
        <w:ind w:left="3047" w:right="206" w:hanging="2607"/>
      </w:pPr>
      <w:r>
        <w:rPr>
          <w:b/>
        </w:rPr>
        <w:t>5.4</w:t>
        <w:tab/>
        <w:t>减额交清</w:t>
        <w:tab/>
      </w:r>
      <w:r>
        <w:rPr/>
        <w:t>您可</w:t>
      </w:r>
      <w:r>
        <w:rPr>
          <w:spacing w:val="-3"/>
        </w:rPr>
        <w:t>以</w:t>
      </w:r>
      <w:r>
        <w:rPr/>
        <w:t>在</w:t>
      </w:r>
      <w:r>
        <w:rPr>
          <w:spacing w:val="-3"/>
        </w:rPr>
        <w:t>合</w:t>
      </w:r>
      <w:r>
        <w:rPr/>
        <w:t>同</w:t>
      </w:r>
      <w:r>
        <w:rPr>
          <w:spacing w:val="-3"/>
        </w:rPr>
        <w:t>有</w:t>
      </w:r>
      <w:r>
        <w:rPr/>
        <w:t>效</w:t>
      </w:r>
      <w:r>
        <w:rPr>
          <w:spacing w:val="-3"/>
        </w:rPr>
        <w:t>期</w:t>
      </w:r>
      <w:r>
        <w:rPr/>
        <w:t>内</w:t>
      </w:r>
      <w:r>
        <w:rPr>
          <w:spacing w:val="-3"/>
        </w:rPr>
        <w:t>向</w:t>
      </w:r>
      <w:r>
        <w:rPr/>
        <w:t>本公</w:t>
      </w:r>
      <w:r>
        <w:rPr>
          <w:spacing w:val="-3"/>
        </w:rPr>
        <w:t>司</w:t>
      </w:r>
      <w:r>
        <w:rPr/>
        <w:t>申</w:t>
      </w:r>
      <w:r>
        <w:rPr>
          <w:spacing w:val="-3"/>
        </w:rPr>
        <w:t>请</w:t>
      </w:r>
      <w:r>
        <w:rPr/>
        <w:t>减</w:t>
      </w:r>
      <w:r>
        <w:rPr>
          <w:spacing w:val="-3"/>
        </w:rPr>
        <w:t>额</w:t>
      </w:r>
      <w:r>
        <w:rPr/>
        <w:t>交</w:t>
      </w:r>
      <w:r>
        <w:rPr>
          <w:spacing w:val="-3"/>
        </w:rPr>
        <w:t>清</w:t>
      </w:r>
      <w:r>
        <w:rPr>
          <w:spacing w:val="-48"/>
        </w:rPr>
        <w:t>。</w:t>
      </w:r>
      <w:r>
        <w:rPr>
          <w:spacing w:val="-3"/>
        </w:rPr>
        <w:t>经</w:t>
      </w:r>
      <w:r>
        <w:rPr/>
        <w:t>我们</w:t>
      </w:r>
      <w:r>
        <w:rPr>
          <w:spacing w:val="-3"/>
        </w:rPr>
        <w:t>审</w:t>
      </w:r>
      <w:r>
        <w:rPr/>
        <w:t>核</w:t>
      </w:r>
      <w:r>
        <w:rPr>
          <w:spacing w:val="-3"/>
        </w:rPr>
        <w:t>同</w:t>
      </w:r>
      <w:r>
        <w:rPr/>
        <w:t>意</w:t>
      </w:r>
      <w:r>
        <w:rPr>
          <w:spacing w:val="-51"/>
        </w:rPr>
        <w:t>，</w:t>
      </w:r>
      <w:r>
        <w:rPr/>
        <w:t>我</w:t>
      </w:r>
      <w:r>
        <w:rPr>
          <w:spacing w:val="-3"/>
        </w:rPr>
        <w:t>们</w:t>
      </w:r>
      <w:r>
        <w:rPr/>
        <w:t>将</w:t>
      </w:r>
      <w:r>
        <w:rPr>
          <w:spacing w:val="-3"/>
        </w:rPr>
        <w:t>以</w:t>
      </w:r>
      <w:r>
        <w:rPr/>
        <w:t>保 险费</w:t>
      </w:r>
      <w:r>
        <w:rPr>
          <w:spacing w:val="-3"/>
        </w:rPr>
        <w:t>到</w:t>
      </w:r>
      <w:r>
        <w:rPr/>
        <w:t>期</w:t>
      </w:r>
      <w:r>
        <w:rPr>
          <w:spacing w:val="-3"/>
        </w:rPr>
        <w:t>日</w:t>
      </w:r>
      <w:r>
        <w:rPr/>
        <w:t>的</w:t>
      </w:r>
      <w:r>
        <w:rPr>
          <w:spacing w:val="-3"/>
        </w:rPr>
        <w:t>基</w:t>
      </w:r>
      <w:r>
        <w:rPr/>
        <w:t>本</w:t>
      </w:r>
      <w:r>
        <w:rPr>
          <w:spacing w:val="-3"/>
        </w:rPr>
        <w:t>保</w:t>
      </w:r>
      <w:r>
        <w:rPr/>
        <w:t>险</w:t>
      </w:r>
      <w:r>
        <w:rPr>
          <w:spacing w:val="-3"/>
        </w:rPr>
        <w:t>金</w:t>
      </w:r>
      <w:r>
        <w:rPr/>
        <w:t>额对</w:t>
      </w:r>
      <w:r>
        <w:rPr>
          <w:spacing w:val="-3"/>
        </w:rPr>
        <w:t>应</w:t>
      </w:r>
      <w:r>
        <w:rPr/>
        <w:t>的</w:t>
      </w:r>
      <w:r>
        <w:rPr>
          <w:spacing w:val="-3"/>
        </w:rPr>
        <w:t>现</w:t>
      </w:r>
      <w:r>
        <w:rPr/>
        <w:t>金</w:t>
      </w:r>
      <w:r>
        <w:rPr>
          <w:spacing w:val="-3"/>
        </w:rPr>
        <w:t>价</w:t>
      </w:r>
      <w:r>
        <w:rPr/>
        <w:t>值</w:t>
      </w:r>
      <w:r>
        <w:rPr>
          <w:spacing w:val="-3"/>
        </w:rPr>
        <w:t>扣</w:t>
      </w:r>
      <w:r>
        <w:rPr/>
        <w:t>除</w:t>
      </w:r>
      <w:r>
        <w:rPr>
          <w:spacing w:val="-3"/>
        </w:rPr>
        <w:t>您</w:t>
      </w:r>
      <w:r>
        <w:rPr/>
        <w:t>尚未</w:t>
      </w:r>
      <w:r>
        <w:rPr>
          <w:spacing w:val="-3"/>
        </w:rPr>
        <w:t>偿</w:t>
      </w:r>
      <w:r>
        <w:rPr/>
        <w:t>还</w:t>
      </w:r>
      <w:r>
        <w:rPr>
          <w:spacing w:val="-3"/>
        </w:rPr>
        <w:t>的</w:t>
      </w:r>
      <w:r>
        <w:rPr/>
        <w:t>各</w:t>
      </w:r>
      <w:r>
        <w:rPr>
          <w:spacing w:val="-3"/>
        </w:rPr>
        <w:t>项</w:t>
      </w:r>
      <w:r>
        <w:rPr/>
        <w:t>欠</w:t>
      </w:r>
      <w:r>
        <w:rPr>
          <w:spacing w:val="-3"/>
        </w:rPr>
        <w:t>款</w:t>
      </w:r>
      <w:r>
        <w:rPr/>
        <w:t>之后的余</w:t>
      </w:r>
      <w:r>
        <w:rPr>
          <w:spacing w:val="-3"/>
        </w:rPr>
        <w:t>额</w:t>
      </w:r>
      <w:r>
        <w:rPr>
          <w:spacing w:val="-34"/>
        </w:rPr>
        <w:t>，</w:t>
      </w:r>
      <w:r>
        <w:rPr/>
        <w:t>重</w:t>
      </w:r>
      <w:r>
        <w:rPr>
          <w:spacing w:val="-3"/>
        </w:rPr>
        <w:t>新</w:t>
      </w:r>
      <w:r>
        <w:rPr/>
        <w:t>计算</w:t>
      </w:r>
      <w:r>
        <w:rPr>
          <w:spacing w:val="-3"/>
        </w:rPr>
        <w:t>本</w:t>
      </w:r>
      <w:r>
        <w:rPr/>
        <w:t>合</w:t>
      </w:r>
      <w:r>
        <w:rPr>
          <w:spacing w:val="-3"/>
        </w:rPr>
        <w:t>同</w:t>
      </w:r>
      <w:r>
        <w:rPr/>
        <w:t>的基</w:t>
      </w:r>
      <w:r>
        <w:rPr>
          <w:spacing w:val="-3"/>
        </w:rPr>
        <w:t>本</w:t>
      </w:r>
      <w:r>
        <w:rPr/>
        <w:t>保</w:t>
      </w:r>
      <w:r>
        <w:rPr>
          <w:spacing w:val="-3"/>
        </w:rPr>
        <w:t>险</w:t>
      </w:r>
      <w:r>
        <w:rPr/>
        <w:t>金</w:t>
      </w:r>
      <w:r>
        <w:rPr>
          <w:spacing w:val="-3"/>
        </w:rPr>
        <w:t>额</w:t>
      </w:r>
      <w:r>
        <w:rPr>
          <w:spacing w:val="-31"/>
        </w:rPr>
        <w:t>，</w:t>
      </w:r>
      <w:r>
        <w:rPr>
          <w:spacing w:val="-3"/>
        </w:rPr>
        <w:t>基</w:t>
      </w:r>
      <w:r>
        <w:rPr/>
        <w:t>本</w:t>
      </w:r>
      <w:r>
        <w:rPr>
          <w:spacing w:val="-3"/>
        </w:rPr>
        <w:t>保</w:t>
      </w:r>
      <w:r>
        <w:rPr/>
        <w:t>险金</w:t>
      </w:r>
      <w:r>
        <w:rPr>
          <w:spacing w:val="-3"/>
        </w:rPr>
        <w:t>额</w:t>
      </w:r>
      <w:r>
        <w:rPr/>
        <w:t>会</w:t>
      </w:r>
      <w:r>
        <w:rPr>
          <w:spacing w:val="-3"/>
        </w:rPr>
        <w:t>相</w:t>
      </w:r>
      <w:r>
        <w:rPr/>
        <w:t>应</w:t>
      </w:r>
      <w:r>
        <w:rPr>
          <w:spacing w:val="-3"/>
        </w:rPr>
        <w:t>减</w:t>
      </w:r>
      <w:r>
        <w:rPr/>
        <w:t>少</w:t>
      </w:r>
      <w:r>
        <w:rPr>
          <w:spacing w:val="-34"/>
        </w:rPr>
        <w:t>。</w:t>
      </w:r>
      <w:r>
        <w:rPr>
          <w:spacing w:val="-3"/>
        </w:rPr>
        <w:t>减额</w:t>
      </w:r>
      <w:r>
        <w:rPr/>
        <w:t>交清后</w:t>
      </w:r>
      <w:r>
        <w:rPr>
          <w:spacing w:val="-51"/>
        </w:rPr>
        <w:t>，</w:t>
      </w:r>
      <w:r>
        <w:rPr/>
        <w:t>本</w:t>
      </w:r>
      <w:r>
        <w:rPr>
          <w:spacing w:val="-3"/>
        </w:rPr>
        <w:t>合</w:t>
      </w:r>
      <w:r>
        <w:rPr/>
        <w:t>同</w:t>
      </w:r>
      <w:r>
        <w:rPr>
          <w:spacing w:val="-3"/>
        </w:rPr>
        <w:t>的</w:t>
      </w:r>
      <w:r>
        <w:rPr/>
        <w:t>各</w:t>
      </w:r>
      <w:r>
        <w:rPr>
          <w:spacing w:val="-3"/>
        </w:rPr>
        <w:t>项</w:t>
      </w:r>
      <w:r>
        <w:rPr/>
        <w:t>保</w:t>
      </w:r>
      <w:r>
        <w:rPr>
          <w:spacing w:val="-3"/>
        </w:rPr>
        <w:t>险</w:t>
      </w:r>
      <w:r>
        <w:rPr/>
        <w:t>责任</w:t>
      </w:r>
      <w:r>
        <w:rPr>
          <w:spacing w:val="-3"/>
        </w:rPr>
        <w:t>均</w:t>
      </w:r>
      <w:r>
        <w:rPr/>
        <w:t>按</w:t>
      </w:r>
      <w:r>
        <w:rPr>
          <w:spacing w:val="-3"/>
        </w:rPr>
        <w:t>照</w:t>
      </w:r>
      <w:r>
        <w:rPr/>
        <w:t>减</w:t>
      </w:r>
      <w:r>
        <w:rPr>
          <w:spacing w:val="-3"/>
        </w:rPr>
        <w:t>少</w:t>
      </w:r>
      <w:r>
        <w:rPr/>
        <w:t>后</w:t>
      </w:r>
      <w:r>
        <w:rPr>
          <w:spacing w:val="-3"/>
        </w:rPr>
        <w:t>的</w:t>
      </w:r>
      <w:r>
        <w:rPr/>
        <w:t>基</w:t>
      </w:r>
      <w:r>
        <w:rPr>
          <w:spacing w:val="-3"/>
        </w:rPr>
        <w:t>本</w:t>
      </w:r>
      <w:r>
        <w:rPr/>
        <w:t>保险</w:t>
      </w:r>
      <w:r>
        <w:rPr>
          <w:spacing w:val="-3"/>
        </w:rPr>
        <w:t>金</w:t>
      </w:r>
      <w:r>
        <w:rPr/>
        <w:t>额</w:t>
      </w:r>
      <w:r>
        <w:rPr>
          <w:spacing w:val="-3"/>
        </w:rPr>
        <w:t>进</w:t>
      </w:r>
      <w:r>
        <w:rPr/>
        <w:t>行</w:t>
      </w:r>
      <w:r>
        <w:rPr>
          <w:spacing w:val="-3"/>
        </w:rPr>
        <w:t>计</w:t>
      </w:r>
      <w:r>
        <w:rPr/>
        <w:t>算</w:t>
      </w:r>
      <w:r>
        <w:rPr>
          <w:spacing w:val="-51"/>
        </w:rPr>
        <w:t>。</w:t>
      </w:r>
      <w:r>
        <w:rPr/>
        <w:t>减</w:t>
      </w:r>
      <w:r>
        <w:rPr>
          <w:spacing w:val="-3"/>
        </w:rPr>
        <w:t>额</w:t>
      </w:r>
      <w:r>
        <w:rPr/>
        <w:t>交清后</w:t>
      </w:r>
      <w:r>
        <w:rPr>
          <w:spacing w:val="-3"/>
        </w:rPr>
        <w:t>的</w:t>
      </w:r>
      <w:r>
        <w:rPr/>
        <w:t>基</w:t>
      </w:r>
      <w:r>
        <w:rPr>
          <w:spacing w:val="-3"/>
        </w:rPr>
        <w:t>本</w:t>
      </w:r>
      <w:r>
        <w:rPr/>
        <w:t>保</w:t>
      </w:r>
      <w:r>
        <w:rPr>
          <w:spacing w:val="-3"/>
        </w:rPr>
        <w:t>险</w:t>
      </w:r>
      <w:r>
        <w:rPr/>
        <w:t>金</w:t>
      </w:r>
      <w:r>
        <w:rPr>
          <w:spacing w:val="-3"/>
        </w:rPr>
        <w:t>额</w:t>
      </w:r>
      <w:r>
        <w:rPr/>
        <w:t>必</w:t>
      </w:r>
      <w:r>
        <w:rPr>
          <w:spacing w:val="-3"/>
        </w:rPr>
        <w:t>须</w:t>
      </w:r>
      <w:r>
        <w:rPr/>
        <w:t>符合</w:t>
      </w:r>
      <w:r>
        <w:rPr>
          <w:spacing w:val="-3"/>
        </w:rPr>
        <w:t>相</w:t>
      </w:r>
      <w:r>
        <w:rPr/>
        <w:t>关</w:t>
      </w:r>
      <w:r>
        <w:rPr>
          <w:spacing w:val="-3"/>
        </w:rPr>
        <w:t>减</w:t>
      </w:r>
      <w:r>
        <w:rPr/>
        <w:t>额</w:t>
      </w:r>
      <w:r>
        <w:rPr>
          <w:spacing w:val="-3"/>
        </w:rPr>
        <w:t>交</w:t>
      </w:r>
      <w:r>
        <w:rPr/>
        <w:t>清</w:t>
      </w:r>
      <w:r>
        <w:rPr>
          <w:spacing w:val="-3"/>
        </w:rPr>
        <w:t>最</w:t>
      </w:r>
      <w:r>
        <w:rPr/>
        <w:t>低</w:t>
      </w:r>
      <w:r>
        <w:rPr>
          <w:spacing w:val="-3"/>
        </w:rPr>
        <w:t>基</w:t>
      </w:r>
      <w:r>
        <w:rPr/>
        <w:t>本保</w:t>
      </w:r>
      <w:r>
        <w:rPr>
          <w:spacing w:val="-3"/>
        </w:rPr>
        <w:t>险</w:t>
      </w:r>
      <w:r>
        <w:rPr/>
        <w:t>金</w:t>
      </w:r>
      <w:r>
        <w:rPr>
          <w:spacing w:val="-3"/>
        </w:rPr>
        <w:t>额</w:t>
      </w:r>
      <w:r>
        <w:rPr/>
        <w:t>的</w:t>
      </w:r>
      <w:r>
        <w:rPr>
          <w:spacing w:val="-3"/>
        </w:rPr>
        <w:t>标</w:t>
      </w:r>
      <w:r>
        <w:rPr/>
        <w:t>准。</w:t>
      </w:r>
    </w:p>
    <w:p>
      <w:pPr>
        <w:pStyle w:val="BodyText"/>
        <w:spacing w:before="7"/>
        <w:ind w:left="3047"/>
      </w:pPr>
      <w:r>
        <w:rPr/>
        <w:t>减额交清后，您不需要再交纳保险费，本合同继续有效。</w:t>
      </w:r>
    </w:p>
    <w:p>
      <w:pPr>
        <w:pStyle w:val="BodyText"/>
        <w:spacing w:before="0"/>
        <w:rPr>
          <w:sz w:val="20"/>
        </w:rPr>
      </w:pPr>
    </w:p>
    <w:p>
      <w:pPr>
        <w:pStyle w:val="Heading2"/>
        <w:tabs>
          <w:tab w:pos="1196" w:val="left" w:leader="none"/>
        </w:tabs>
        <w:spacing w:before="162"/>
      </w:pPr>
      <w:r>
        <w:rPr/>
        <w:pict>
          <v:group style="position:absolute;margin-left:45.599998pt;margin-top:36.181847pt;width:504.5pt;height:1pt;mso-position-horizontal-relative:page;mso-position-vertical-relative:paragraph;z-index:1168;mso-wrap-distance-left:0;mso-wrap-distance-right:0" coordorigin="912,724" coordsize="10090,20">
            <v:line style="position:absolute" from="912,733" to="1886,733" stroked="true" strokeweight=".96pt" strokecolor="#000000">
              <v:stroke dashstyle="solid"/>
            </v:line>
            <v:rect style="position:absolute;left:1886;top:723;width:20;height:20" filled="true" fillcolor="#000000" stroked="false">
              <v:fill type="solid"/>
            </v:rect>
            <v:line style="position:absolute" from="1906,733" to="3739,733" stroked="true" strokeweight=".96pt" strokecolor="#000000">
              <v:stroke dashstyle="solid"/>
            </v:line>
            <v:rect style="position:absolute;left:3739;top:723;width:20;height:20" filled="true" fillcolor="#000000" stroked="false">
              <v:fill type="solid"/>
            </v:rect>
            <v:line style="position:absolute" from="3758,733" to="11002,733" stroked="true" strokeweight=".96pt" strokecolor="#000000">
              <v:stroke dashstyle="solid"/>
            </v:line>
            <w10:wrap type="topAndBottom"/>
          </v:group>
        </w:pict>
      </w:r>
      <w:r>
        <w:rPr>
          <w:rFonts w:ascii="Times New Roman" w:hAnsi="Times New Roman" w:eastAsia="Times New Roman"/>
          <w:position w:val="-3"/>
          <w:sz w:val="40"/>
        </w:rPr>
        <w:t></w:t>
        <w:tab/>
      </w:r>
      <w:r>
        <w:rPr>
          <w:w w:val="95"/>
        </w:rPr>
        <w:t>合同效力的中止及恢复</w:t>
      </w:r>
    </w:p>
    <w:p>
      <w:pPr>
        <w:pStyle w:val="BodyText"/>
        <w:spacing w:before="0"/>
        <w:rPr>
          <w:b/>
          <w:sz w:val="18"/>
        </w:rPr>
      </w:pPr>
    </w:p>
    <w:p>
      <w:pPr>
        <w:pStyle w:val="ListParagraph"/>
        <w:numPr>
          <w:ilvl w:val="1"/>
          <w:numId w:val="4"/>
        </w:numPr>
        <w:tabs>
          <w:tab w:pos="1196" w:val="left" w:leader="none"/>
          <w:tab w:pos="1197" w:val="left" w:leader="none"/>
          <w:tab w:pos="3047" w:val="left" w:leader="none"/>
        </w:tabs>
        <w:spacing w:line="240" w:lineRule="auto" w:before="36" w:after="0"/>
        <w:ind w:left="3047" w:right="0" w:hanging="2607"/>
        <w:jc w:val="left"/>
        <w:rPr>
          <w:sz w:val="21"/>
        </w:rPr>
      </w:pPr>
      <w:r>
        <w:rPr>
          <w:b/>
          <w:sz w:val="21"/>
        </w:rPr>
        <w:t>效力中止</w:t>
        <w:tab/>
      </w:r>
      <w:r>
        <w:rPr>
          <w:sz w:val="21"/>
        </w:rPr>
        <w:t>在本</w:t>
      </w:r>
      <w:r>
        <w:rPr>
          <w:spacing w:val="-3"/>
          <w:sz w:val="21"/>
        </w:rPr>
        <w:t>合</w:t>
      </w:r>
      <w:r>
        <w:rPr>
          <w:sz w:val="21"/>
        </w:rPr>
        <w:t>同</w:t>
      </w:r>
      <w:r>
        <w:rPr>
          <w:spacing w:val="-3"/>
          <w:sz w:val="21"/>
        </w:rPr>
        <w:t>效</w:t>
      </w:r>
      <w:r>
        <w:rPr>
          <w:sz w:val="21"/>
        </w:rPr>
        <w:t>力</w:t>
      </w:r>
      <w:r>
        <w:rPr>
          <w:spacing w:val="-3"/>
          <w:sz w:val="21"/>
        </w:rPr>
        <w:t>中</w:t>
      </w:r>
      <w:r>
        <w:rPr>
          <w:sz w:val="21"/>
        </w:rPr>
        <w:t>止</w:t>
      </w:r>
      <w:r>
        <w:rPr>
          <w:spacing w:val="-3"/>
          <w:sz w:val="21"/>
        </w:rPr>
        <w:t>期</w:t>
      </w:r>
      <w:r>
        <w:rPr>
          <w:sz w:val="21"/>
        </w:rPr>
        <w:t>间</w:t>
      </w:r>
      <w:r>
        <w:rPr>
          <w:spacing w:val="-3"/>
          <w:sz w:val="21"/>
        </w:rPr>
        <w:t>，</w:t>
      </w:r>
      <w:r>
        <w:rPr>
          <w:sz w:val="21"/>
        </w:rPr>
        <w:t>我们</w:t>
      </w:r>
      <w:r>
        <w:rPr>
          <w:spacing w:val="-3"/>
          <w:sz w:val="21"/>
        </w:rPr>
        <w:t>不</w:t>
      </w:r>
      <w:r>
        <w:rPr>
          <w:sz w:val="21"/>
        </w:rPr>
        <w:t>承</w:t>
      </w:r>
      <w:r>
        <w:rPr>
          <w:spacing w:val="-3"/>
          <w:sz w:val="21"/>
        </w:rPr>
        <w:t>担</w:t>
      </w:r>
      <w:r>
        <w:rPr>
          <w:sz w:val="21"/>
        </w:rPr>
        <w:t>保</w:t>
      </w:r>
      <w:r>
        <w:rPr>
          <w:spacing w:val="-3"/>
          <w:sz w:val="21"/>
        </w:rPr>
        <w:t>险</w:t>
      </w:r>
      <w:r>
        <w:rPr>
          <w:sz w:val="21"/>
        </w:rPr>
        <w:t>责</w:t>
      </w:r>
      <w:r>
        <w:rPr>
          <w:spacing w:val="-3"/>
          <w:sz w:val="21"/>
        </w:rPr>
        <w:t>任</w:t>
      </w:r>
      <w:r>
        <w:rPr>
          <w:sz w:val="21"/>
        </w:rPr>
        <w:t>。</w:t>
      </w:r>
    </w:p>
    <w:p>
      <w:pPr>
        <w:pStyle w:val="BodyText"/>
        <w:spacing w:before="8"/>
        <w:rPr>
          <w:sz w:val="26"/>
        </w:rPr>
      </w:pPr>
    </w:p>
    <w:p>
      <w:pPr>
        <w:pStyle w:val="ListParagraph"/>
        <w:numPr>
          <w:ilvl w:val="1"/>
          <w:numId w:val="4"/>
        </w:numPr>
        <w:tabs>
          <w:tab w:pos="1196" w:val="left" w:leader="none"/>
          <w:tab w:pos="1197" w:val="left" w:leader="none"/>
          <w:tab w:pos="3047" w:val="left" w:leader="none"/>
        </w:tabs>
        <w:spacing w:line="273" w:lineRule="auto" w:before="0" w:after="0"/>
        <w:ind w:left="3047" w:right="98" w:hanging="2607"/>
        <w:jc w:val="left"/>
        <w:rPr>
          <w:sz w:val="21"/>
        </w:rPr>
      </w:pPr>
      <w:r>
        <w:rPr>
          <w:b/>
          <w:sz w:val="21"/>
        </w:rPr>
        <w:t>效力恢复</w:t>
        <w:tab/>
      </w:r>
      <w:r>
        <w:rPr>
          <w:sz w:val="21"/>
        </w:rPr>
        <w:t>本合</w:t>
      </w:r>
      <w:r>
        <w:rPr>
          <w:spacing w:val="-3"/>
          <w:sz w:val="21"/>
        </w:rPr>
        <w:t>同</w:t>
      </w:r>
      <w:r>
        <w:rPr>
          <w:sz w:val="21"/>
        </w:rPr>
        <w:t>效力中止后</w:t>
      </w:r>
      <w:r>
        <w:rPr>
          <w:spacing w:val="-38"/>
          <w:sz w:val="21"/>
        </w:rPr>
        <w:t> </w:t>
      </w:r>
      <w:r>
        <w:rPr>
          <w:sz w:val="21"/>
        </w:rPr>
        <w:t>2</w:t>
      </w:r>
      <w:r>
        <w:rPr>
          <w:spacing w:val="-41"/>
          <w:sz w:val="21"/>
        </w:rPr>
        <w:t> </w:t>
      </w:r>
      <w:r>
        <w:rPr>
          <w:sz w:val="21"/>
        </w:rPr>
        <w:t>年</w:t>
      </w:r>
      <w:r>
        <w:rPr>
          <w:spacing w:val="-3"/>
          <w:sz w:val="21"/>
        </w:rPr>
        <w:t>内</w:t>
      </w:r>
      <w:r>
        <w:rPr>
          <w:sz w:val="21"/>
        </w:rPr>
        <w:t>，您</w:t>
      </w:r>
      <w:r>
        <w:rPr>
          <w:spacing w:val="-3"/>
          <w:sz w:val="21"/>
        </w:rPr>
        <w:t>可</w:t>
      </w:r>
      <w:r>
        <w:rPr>
          <w:sz w:val="21"/>
        </w:rPr>
        <w:t>以</w:t>
      </w:r>
      <w:r>
        <w:rPr>
          <w:spacing w:val="-3"/>
          <w:sz w:val="21"/>
        </w:rPr>
        <w:t>申</w:t>
      </w:r>
      <w:r>
        <w:rPr>
          <w:sz w:val="21"/>
        </w:rPr>
        <w:t>请</w:t>
      </w:r>
      <w:r>
        <w:rPr>
          <w:spacing w:val="-3"/>
          <w:sz w:val="21"/>
        </w:rPr>
        <w:t>恢</w:t>
      </w:r>
      <w:r>
        <w:rPr>
          <w:sz w:val="21"/>
        </w:rPr>
        <w:t>复</w:t>
      </w:r>
      <w:r>
        <w:rPr>
          <w:spacing w:val="-3"/>
          <w:sz w:val="21"/>
        </w:rPr>
        <w:t>合</w:t>
      </w:r>
      <w:r>
        <w:rPr>
          <w:sz w:val="21"/>
        </w:rPr>
        <w:t>同</w:t>
      </w:r>
      <w:r>
        <w:rPr>
          <w:spacing w:val="-3"/>
          <w:sz w:val="21"/>
        </w:rPr>
        <w:t>效</w:t>
      </w:r>
      <w:r>
        <w:rPr>
          <w:sz w:val="21"/>
        </w:rPr>
        <w:t>力（</w:t>
      </w:r>
      <w:r>
        <w:rPr>
          <w:spacing w:val="-3"/>
          <w:sz w:val="21"/>
        </w:rPr>
        <w:t>简</w:t>
      </w:r>
      <w:r>
        <w:rPr>
          <w:sz w:val="21"/>
        </w:rPr>
        <w:t>称</w:t>
      </w:r>
      <w:r>
        <w:rPr>
          <w:spacing w:val="-3"/>
          <w:sz w:val="21"/>
        </w:rPr>
        <w:t>复</w:t>
      </w:r>
      <w:r>
        <w:rPr>
          <w:sz w:val="21"/>
        </w:rPr>
        <w:t>效</w:t>
      </w:r>
      <w:r>
        <w:rPr>
          <w:spacing w:val="-108"/>
          <w:sz w:val="21"/>
        </w:rPr>
        <w:t>）</w:t>
      </w:r>
      <w:r>
        <w:rPr>
          <w:sz w:val="21"/>
        </w:rPr>
        <w:t>。</w:t>
      </w:r>
      <w:r>
        <w:rPr>
          <w:spacing w:val="-3"/>
          <w:sz w:val="21"/>
        </w:rPr>
        <w:t>您</w:t>
      </w:r>
      <w:r>
        <w:rPr>
          <w:sz w:val="21"/>
        </w:rPr>
        <w:t>应</w:t>
      </w:r>
      <w:r>
        <w:rPr>
          <w:spacing w:val="-3"/>
          <w:sz w:val="21"/>
        </w:rPr>
        <w:t>填</w:t>
      </w:r>
      <w:r>
        <w:rPr>
          <w:sz w:val="21"/>
        </w:rPr>
        <w:t>写保险</w:t>
      </w:r>
      <w:r>
        <w:rPr>
          <w:spacing w:val="-3"/>
          <w:sz w:val="21"/>
        </w:rPr>
        <w:t>合</w:t>
      </w:r>
      <w:r>
        <w:rPr>
          <w:sz w:val="21"/>
        </w:rPr>
        <w:t>同</w:t>
      </w:r>
      <w:r>
        <w:rPr>
          <w:spacing w:val="-3"/>
          <w:sz w:val="21"/>
        </w:rPr>
        <w:t>内</w:t>
      </w:r>
      <w:r>
        <w:rPr>
          <w:sz w:val="21"/>
        </w:rPr>
        <w:t>容</w:t>
      </w:r>
      <w:r>
        <w:rPr>
          <w:spacing w:val="-3"/>
          <w:sz w:val="21"/>
        </w:rPr>
        <w:t>变</w:t>
      </w:r>
      <w:r>
        <w:rPr>
          <w:sz w:val="21"/>
        </w:rPr>
        <w:t>更</w:t>
      </w:r>
      <w:r>
        <w:rPr>
          <w:spacing w:val="-3"/>
          <w:sz w:val="21"/>
        </w:rPr>
        <w:t>申</w:t>
      </w:r>
      <w:r>
        <w:rPr>
          <w:sz w:val="21"/>
        </w:rPr>
        <w:t>请</w:t>
      </w:r>
      <w:r>
        <w:rPr>
          <w:spacing w:val="-3"/>
          <w:sz w:val="21"/>
        </w:rPr>
        <w:t>书</w:t>
      </w:r>
      <w:r>
        <w:rPr>
          <w:spacing w:val="-48"/>
          <w:sz w:val="21"/>
        </w:rPr>
        <w:t>，</w:t>
      </w:r>
      <w:r>
        <w:rPr>
          <w:sz w:val="21"/>
        </w:rPr>
        <w:t>按</w:t>
      </w:r>
      <w:r>
        <w:rPr>
          <w:spacing w:val="-3"/>
          <w:sz w:val="21"/>
        </w:rPr>
        <w:t>我</w:t>
      </w:r>
      <w:r>
        <w:rPr>
          <w:sz w:val="21"/>
        </w:rPr>
        <w:t>们</w:t>
      </w:r>
      <w:r>
        <w:rPr>
          <w:spacing w:val="-3"/>
          <w:sz w:val="21"/>
        </w:rPr>
        <w:t>的</w:t>
      </w:r>
      <w:r>
        <w:rPr>
          <w:sz w:val="21"/>
        </w:rPr>
        <w:t>要</w:t>
      </w:r>
      <w:r>
        <w:rPr>
          <w:spacing w:val="-3"/>
          <w:sz w:val="21"/>
        </w:rPr>
        <w:t>求</w:t>
      </w:r>
      <w:r>
        <w:rPr>
          <w:sz w:val="21"/>
        </w:rPr>
        <w:t>提</w:t>
      </w:r>
      <w:r>
        <w:rPr>
          <w:spacing w:val="-3"/>
          <w:sz w:val="21"/>
        </w:rPr>
        <w:t>供</w:t>
      </w:r>
      <w:r>
        <w:rPr>
          <w:sz w:val="21"/>
        </w:rPr>
        <w:t>被</w:t>
      </w:r>
      <w:r>
        <w:rPr>
          <w:spacing w:val="-3"/>
          <w:sz w:val="21"/>
        </w:rPr>
        <w:t>保</w:t>
      </w:r>
      <w:r>
        <w:rPr>
          <w:sz w:val="21"/>
        </w:rPr>
        <w:t>险人</w:t>
      </w:r>
      <w:r>
        <w:rPr>
          <w:spacing w:val="-3"/>
          <w:sz w:val="21"/>
        </w:rPr>
        <w:t>的</w:t>
      </w:r>
      <w:r>
        <w:rPr>
          <w:sz w:val="21"/>
        </w:rPr>
        <w:t>相</w:t>
      </w:r>
      <w:r>
        <w:rPr>
          <w:spacing w:val="-3"/>
          <w:sz w:val="21"/>
        </w:rPr>
        <w:t>关</w:t>
      </w:r>
      <w:r>
        <w:rPr>
          <w:sz w:val="21"/>
        </w:rPr>
        <w:t>证</w:t>
      </w:r>
      <w:r>
        <w:rPr>
          <w:spacing w:val="-3"/>
          <w:sz w:val="21"/>
        </w:rPr>
        <w:t>明</w:t>
      </w:r>
      <w:r>
        <w:rPr>
          <w:sz w:val="21"/>
        </w:rPr>
        <w:t>文</w:t>
      </w:r>
      <w:r>
        <w:rPr>
          <w:spacing w:val="-3"/>
          <w:sz w:val="21"/>
        </w:rPr>
        <w:t>件</w:t>
      </w:r>
      <w:r>
        <w:rPr>
          <w:spacing w:val="-48"/>
          <w:sz w:val="21"/>
        </w:rPr>
        <w:t>，</w:t>
      </w:r>
      <w:r>
        <w:rPr>
          <w:spacing w:val="-3"/>
          <w:sz w:val="21"/>
        </w:rPr>
        <w:t>我</w:t>
      </w:r>
      <w:r>
        <w:rPr>
          <w:sz w:val="21"/>
        </w:rPr>
        <w:t>们会对</w:t>
      </w:r>
      <w:r>
        <w:rPr>
          <w:spacing w:val="-3"/>
          <w:sz w:val="21"/>
        </w:rPr>
        <w:t>材</w:t>
      </w:r>
      <w:r>
        <w:rPr>
          <w:sz w:val="21"/>
        </w:rPr>
        <w:t>料</w:t>
      </w:r>
      <w:r>
        <w:rPr>
          <w:spacing w:val="-3"/>
          <w:sz w:val="21"/>
        </w:rPr>
        <w:t>进</w:t>
      </w:r>
      <w:r>
        <w:rPr>
          <w:sz w:val="21"/>
        </w:rPr>
        <w:t>行</w:t>
      </w:r>
      <w:r>
        <w:rPr>
          <w:spacing w:val="-3"/>
          <w:sz w:val="21"/>
        </w:rPr>
        <w:t>审</w:t>
      </w:r>
      <w:r>
        <w:rPr>
          <w:sz w:val="21"/>
        </w:rPr>
        <w:t>核</w:t>
      </w:r>
      <w:r>
        <w:rPr>
          <w:spacing w:val="-51"/>
          <w:sz w:val="21"/>
        </w:rPr>
        <w:t>，</w:t>
      </w:r>
      <w:r>
        <w:rPr>
          <w:sz w:val="21"/>
        </w:rPr>
        <w:t>做</w:t>
      </w:r>
      <w:r>
        <w:rPr>
          <w:spacing w:val="-3"/>
          <w:sz w:val="21"/>
        </w:rPr>
        <w:t>出</w:t>
      </w:r>
      <w:r>
        <w:rPr>
          <w:sz w:val="21"/>
        </w:rPr>
        <w:t>是否</w:t>
      </w:r>
      <w:r>
        <w:rPr>
          <w:spacing w:val="-3"/>
          <w:sz w:val="21"/>
        </w:rPr>
        <w:t>同</w:t>
      </w:r>
      <w:r>
        <w:rPr>
          <w:sz w:val="21"/>
        </w:rPr>
        <w:t>意</w:t>
      </w:r>
      <w:r>
        <w:rPr>
          <w:spacing w:val="-3"/>
          <w:sz w:val="21"/>
        </w:rPr>
        <w:t>复</w:t>
      </w:r>
      <w:r>
        <w:rPr>
          <w:sz w:val="21"/>
        </w:rPr>
        <w:t>效</w:t>
      </w:r>
      <w:r>
        <w:rPr>
          <w:spacing w:val="-3"/>
          <w:sz w:val="21"/>
        </w:rPr>
        <w:t>的</w:t>
      </w:r>
      <w:r>
        <w:rPr>
          <w:sz w:val="21"/>
        </w:rPr>
        <w:t>决</w:t>
      </w:r>
      <w:r>
        <w:rPr>
          <w:spacing w:val="-3"/>
          <w:sz w:val="21"/>
        </w:rPr>
        <w:t>定</w:t>
      </w:r>
      <w:r>
        <w:rPr>
          <w:spacing w:val="-48"/>
          <w:sz w:val="21"/>
        </w:rPr>
        <w:t>。</w:t>
      </w:r>
      <w:r>
        <w:rPr>
          <w:spacing w:val="-3"/>
          <w:sz w:val="21"/>
        </w:rPr>
        <w:t>我</w:t>
      </w:r>
      <w:r>
        <w:rPr>
          <w:sz w:val="21"/>
        </w:rPr>
        <w:t>们审</w:t>
      </w:r>
      <w:r>
        <w:rPr>
          <w:spacing w:val="-3"/>
          <w:sz w:val="21"/>
        </w:rPr>
        <w:t>核</w:t>
      </w:r>
      <w:r>
        <w:rPr>
          <w:sz w:val="21"/>
        </w:rPr>
        <w:t>同</w:t>
      </w:r>
      <w:r>
        <w:rPr>
          <w:spacing w:val="-3"/>
          <w:sz w:val="21"/>
        </w:rPr>
        <w:t>意</w:t>
      </w:r>
      <w:r>
        <w:rPr>
          <w:sz w:val="21"/>
        </w:rPr>
        <w:t>复</w:t>
      </w:r>
      <w:r>
        <w:rPr>
          <w:spacing w:val="-3"/>
          <w:sz w:val="21"/>
        </w:rPr>
        <w:t>效</w:t>
      </w:r>
      <w:r>
        <w:rPr>
          <w:sz w:val="21"/>
        </w:rPr>
        <w:t>后</w:t>
      </w:r>
      <w:r>
        <w:rPr>
          <w:spacing w:val="-3"/>
          <w:sz w:val="21"/>
        </w:rPr>
        <w:t>将</w:t>
      </w:r>
      <w:r>
        <w:rPr>
          <w:sz w:val="21"/>
        </w:rPr>
        <w:t>在</w:t>
      </w:r>
      <w:r>
        <w:rPr>
          <w:spacing w:val="-3"/>
          <w:sz w:val="21"/>
        </w:rPr>
        <w:t>本</w:t>
      </w:r>
      <w:r>
        <w:rPr>
          <w:sz w:val="21"/>
        </w:rPr>
        <w:t>合同上</w:t>
      </w:r>
      <w:r>
        <w:rPr>
          <w:spacing w:val="-3"/>
          <w:sz w:val="21"/>
        </w:rPr>
        <w:t>批注</w:t>
      </w:r>
      <w:r>
        <w:rPr>
          <w:spacing w:val="-94"/>
          <w:sz w:val="21"/>
        </w:rPr>
        <w:t>。</w:t>
      </w:r>
      <w:r>
        <w:rPr>
          <w:spacing w:val="-3"/>
          <w:sz w:val="21"/>
        </w:rPr>
        <w:t>本</w:t>
      </w:r>
      <w:r>
        <w:rPr>
          <w:sz w:val="21"/>
        </w:rPr>
        <w:t>合</w:t>
      </w:r>
      <w:r>
        <w:rPr>
          <w:spacing w:val="-3"/>
          <w:sz w:val="21"/>
        </w:rPr>
        <w:t>同</w:t>
      </w:r>
      <w:r>
        <w:rPr>
          <w:sz w:val="21"/>
        </w:rPr>
        <w:t>自</w:t>
      </w:r>
      <w:r>
        <w:rPr>
          <w:spacing w:val="-3"/>
          <w:sz w:val="21"/>
        </w:rPr>
        <w:t>我</w:t>
      </w:r>
      <w:r>
        <w:rPr>
          <w:sz w:val="21"/>
        </w:rPr>
        <w:t>们</w:t>
      </w:r>
      <w:r>
        <w:rPr>
          <w:spacing w:val="-3"/>
          <w:sz w:val="21"/>
        </w:rPr>
        <w:t>同</w:t>
      </w:r>
      <w:r>
        <w:rPr>
          <w:sz w:val="21"/>
        </w:rPr>
        <w:t>意复</w:t>
      </w:r>
      <w:r>
        <w:rPr>
          <w:spacing w:val="-3"/>
          <w:sz w:val="21"/>
        </w:rPr>
        <w:t>效</w:t>
      </w:r>
      <w:r>
        <w:rPr>
          <w:sz w:val="21"/>
        </w:rPr>
        <w:t>申</w:t>
      </w:r>
      <w:r>
        <w:rPr>
          <w:spacing w:val="-3"/>
          <w:sz w:val="21"/>
        </w:rPr>
        <w:t>请</w:t>
      </w:r>
      <w:r>
        <w:rPr>
          <w:sz w:val="21"/>
        </w:rPr>
        <w:t>且</w:t>
      </w:r>
      <w:r>
        <w:rPr>
          <w:spacing w:val="-3"/>
          <w:sz w:val="21"/>
        </w:rPr>
        <w:t>您</w:t>
      </w:r>
      <w:r>
        <w:rPr>
          <w:sz w:val="21"/>
        </w:rPr>
        <w:t>付</w:t>
      </w:r>
      <w:r>
        <w:rPr>
          <w:spacing w:val="-3"/>
          <w:sz w:val="21"/>
        </w:rPr>
        <w:t>清</w:t>
      </w:r>
      <w:r>
        <w:rPr>
          <w:sz w:val="21"/>
        </w:rPr>
        <w:t>欠</w:t>
      </w:r>
      <w:r>
        <w:rPr>
          <w:spacing w:val="-3"/>
          <w:sz w:val="21"/>
        </w:rPr>
        <w:t>款</w:t>
      </w:r>
      <w:r>
        <w:rPr>
          <w:sz w:val="21"/>
        </w:rPr>
        <w:t>及利</w:t>
      </w:r>
      <w:r>
        <w:rPr>
          <w:spacing w:val="-3"/>
          <w:sz w:val="21"/>
        </w:rPr>
        <w:t>息之</w:t>
      </w:r>
      <w:r>
        <w:rPr>
          <w:sz w:val="21"/>
        </w:rPr>
        <w:t>日</w:t>
      </w:r>
      <w:r>
        <w:rPr>
          <w:spacing w:val="-38"/>
          <w:sz w:val="21"/>
        </w:rPr>
        <w:t> </w:t>
      </w:r>
      <w:r>
        <w:rPr>
          <w:sz w:val="21"/>
        </w:rPr>
        <w:t>24</w:t>
      </w:r>
      <w:r>
        <w:rPr>
          <w:spacing w:val="-42"/>
          <w:sz w:val="21"/>
        </w:rPr>
        <w:t> </w:t>
      </w:r>
      <w:r>
        <w:rPr>
          <w:sz w:val="21"/>
        </w:rPr>
        <w:t>时</w:t>
      </w:r>
      <w:r>
        <w:rPr>
          <w:spacing w:val="-3"/>
          <w:sz w:val="21"/>
        </w:rPr>
        <w:t>起</w:t>
      </w:r>
      <w:r>
        <w:rPr>
          <w:sz w:val="21"/>
        </w:rPr>
        <w:t>复效， 我们</w:t>
      </w:r>
      <w:r>
        <w:rPr>
          <w:spacing w:val="-3"/>
          <w:sz w:val="21"/>
        </w:rPr>
        <w:t>重</w:t>
      </w:r>
      <w:r>
        <w:rPr>
          <w:sz w:val="21"/>
        </w:rPr>
        <w:t>新</w:t>
      </w:r>
      <w:r>
        <w:rPr>
          <w:spacing w:val="-3"/>
          <w:sz w:val="21"/>
        </w:rPr>
        <w:t>开</w:t>
      </w:r>
      <w:r>
        <w:rPr>
          <w:sz w:val="21"/>
        </w:rPr>
        <w:t>始</w:t>
      </w:r>
      <w:r>
        <w:rPr>
          <w:spacing w:val="-3"/>
          <w:sz w:val="21"/>
        </w:rPr>
        <w:t>承</w:t>
      </w:r>
      <w:r>
        <w:rPr>
          <w:sz w:val="21"/>
        </w:rPr>
        <w:t>担</w:t>
      </w:r>
      <w:r>
        <w:rPr>
          <w:spacing w:val="-3"/>
          <w:sz w:val="21"/>
        </w:rPr>
        <w:t>保</w:t>
      </w:r>
      <w:r>
        <w:rPr>
          <w:sz w:val="21"/>
        </w:rPr>
        <w:t>险</w:t>
      </w:r>
      <w:r>
        <w:rPr>
          <w:spacing w:val="-3"/>
          <w:sz w:val="21"/>
        </w:rPr>
        <w:t>责</w:t>
      </w:r>
      <w:r>
        <w:rPr>
          <w:sz w:val="21"/>
        </w:rPr>
        <w:t>任。</w:t>
      </w:r>
    </w:p>
    <w:p>
      <w:pPr>
        <w:pStyle w:val="BodyText"/>
        <w:spacing w:line="273" w:lineRule="auto" w:before="7"/>
        <w:ind w:left="3047" w:right="319"/>
      </w:pPr>
      <w:r>
        <w:rPr>
          <w:spacing w:val="-5"/>
        </w:rPr>
        <w:t>自本合同效力中止之日起满 </w:t>
      </w:r>
      <w:r>
        <w:rPr/>
        <w:t>2</w:t>
      </w:r>
      <w:r>
        <w:rPr>
          <w:spacing w:val="-8"/>
        </w:rPr>
        <w:t> 年您和我们未达成复效协议的，本合同效力终</w:t>
      </w:r>
      <w:r>
        <w:rPr>
          <w:spacing w:val="-5"/>
        </w:rPr>
        <w:t>止。我们向您退还本合同效力终止之日的现金价值。</w:t>
      </w:r>
    </w:p>
    <w:p>
      <w:pPr>
        <w:pStyle w:val="BodyText"/>
        <w:spacing w:before="0"/>
        <w:rPr>
          <w:sz w:val="20"/>
        </w:rPr>
      </w:pPr>
    </w:p>
    <w:p>
      <w:pPr>
        <w:tabs>
          <w:tab w:pos="1196" w:val="left" w:leader="none"/>
        </w:tabs>
        <w:spacing w:before="132"/>
        <w:ind w:left="419" w:right="0" w:firstLine="0"/>
        <w:jc w:val="left"/>
        <w:rPr>
          <w:b/>
          <w:sz w:val="24"/>
        </w:rPr>
      </w:pPr>
      <w:r>
        <w:rPr/>
        <w:pict>
          <v:group style="position:absolute;margin-left:45.599998pt;margin-top:34.681873pt;width:504.5pt;height:1pt;mso-position-horizontal-relative:page;mso-position-vertical-relative:paragraph;z-index:1192;mso-wrap-distance-left:0;mso-wrap-distance-right:0" coordorigin="912,694" coordsize="10090,20">
            <v:line style="position:absolute" from="912,703" to="1886,703" stroked="true" strokeweight=".96pt" strokecolor="#000000">
              <v:stroke dashstyle="solid"/>
            </v:line>
            <v:rect style="position:absolute;left:1886;top:693;width:20;height:20" filled="true" fillcolor="#000000" stroked="false">
              <v:fill type="solid"/>
            </v:rect>
            <v:line style="position:absolute" from="1906,703" to="3739,703" stroked="true" strokeweight=".96pt" strokecolor="#000000">
              <v:stroke dashstyle="solid"/>
            </v:line>
            <v:rect style="position:absolute;left:3739;top:693;width:20;height:20" filled="true" fillcolor="#000000" stroked="false">
              <v:fill type="solid"/>
            </v:rect>
            <v:line style="position:absolute" from="3758,703" to="11002,703" stroked="true" strokeweight=".96pt" strokecolor="#000000">
              <v:stroke dashstyle="solid"/>
            </v:line>
            <w10:wrap type="topAndBottom"/>
          </v:group>
        </w:pict>
      </w:r>
      <w:r>
        <w:rPr>
          <w:rFonts w:ascii="Times New Roman" w:hAnsi="Times New Roman" w:eastAsia="Times New Roman"/>
          <w:b/>
          <w:position w:val="-3"/>
          <w:sz w:val="40"/>
        </w:rPr>
        <w:t></w:t>
        <w:tab/>
      </w:r>
      <w:r>
        <w:rPr>
          <w:b/>
          <w:sz w:val="24"/>
        </w:rPr>
        <w:t>合同解除</w:t>
      </w:r>
    </w:p>
    <w:p>
      <w:pPr>
        <w:pStyle w:val="BodyText"/>
        <w:spacing w:before="11"/>
        <w:rPr>
          <w:b/>
          <w:sz w:val="17"/>
        </w:rPr>
      </w:pPr>
    </w:p>
    <w:p>
      <w:pPr>
        <w:spacing w:after="0"/>
        <w:rPr>
          <w:sz w:val="17"/>
        </w:rPr>
        <w:sectPr>
          <w:pgSz w:w="11910" w:h="16840"/>
          <w:pgMar w:header="0" w:footer="459" w:top="1100" w:bottom="640" w:left="800" w:right="800"/>
        </w:sectPr>
      </w:pPr>
    </w:p>
    <w:p>
      <w:pPr>
        <w:pStyle w:val="Heading4"/>
        <w:tabs>
          <w:tab w:pos="1196" w:val="left" w:leader="none"/>
        </w:tabs>
        <w:ind w:left="440"/>
      </w:pPr>
      <w:r>
        <w:rPr/>
        <w:t>7.1</w:t>
        <w:tab/>
        <w:t>您解除合同的手</w:t>
      </w:r>
    </w:p>
    <w:p>
      <w:pPr>
        <w:spacing w:before="36"/>
        <w:ind w:left="0" w:right="68" w:firstLine="0"/>
        <w:jc w:val="center"/>
        <w:rPr>
          <w:b/>
          <w:sz w:val="21"/>
        </w:rPr>
      </w:pPr>
      <w:r>
        <w:rPr>
          <w:b/>
          <w:w w:val="100"/>
          <w:sz w:val="21"/>
        </w:rPr>
        <w:t>续</w:t>
      </w:r>
    </w:p>
    <w:p>
      <w:pPr>
        <w:pStyle w:val="BodyText"/>
        <w:spacing w:line="273" w:lineRule="auto"/>
        <w:ind w:left="332" w:right="216"/>
      </w:pPr>
      <w:r>
        <w:rPr/>
        <w:br w:type="column"/>
      </w:r>
      <w:r>
        <w:rPr>
          <w:spacing w:val="-3"/>
          <w:w w:val="100"/>
        </w:rPr>
        <w:t>在本合同有效期内，您可以随时向我们提出书面申请解除合同</w:t>
      </w:r>
      <w:r>
        <w:rPr>
          <w:w w:val="100"/>
        </w:rPr>
        <w:t>（</w:t>
      </w:r>
      <w:r>
        <w:rPr>
          <w:spacing w:val="-3"/>
          <w:w w:val="100"/>
        </w:rPr>
        <w:t>简称退保</w:t>
      </w:r>
      <w:r>
        <w:rPr>
          <w:spacing w:val="-108"/>
          <w:w w:val="100"/>
        </w:rPr>
        <w:t>）</w:t>
      </w:r>
      <w:r>
        <w:rPr>
          <w:w w:val="100"/>
        </w:rPr>
        <w:t>，</w:t>
      </w:r>
      <w:r>
        <w:rPr>
          <w:spacing w:val="-3"/>
        </w:rPr>
        <w:t>并向我们提供下列证明和资料原件：</w:t>
      </w:r>
    </w:p>
    <w:p>
      <w:pPr>
        <w:pStyle w:val="BodyText"/>
        <w:spacing w:before="7"/>
        <w:ind w:left="332"/>
      </w:pPr>
      <w:r>
        <w:rPr/>
        <w:t>（1）保险合同；</w:t>
      </w:r>
    </w:p>
    <w:p>
      <w:pPr>
        <w:pStyle w:val="BodyText"/>
        <w:spacing w:before="37"/>
        <w:ind w:left="332"/>
      </w:pPr>
      <w:r>
        <w:rPr/>
        <w:t>（2）保险合同终止申请书；</w:t>
      </w:r>
    </w:p>
    <w:p>
      <w:pPr>
        <w:pStyle w:val="BodyText"/>
        <w:spacing w:before="37"/>
        <w:ind w:left="332"/>
      </w:pPr>
      <w:r>
        <w:rPr/>
        <w:t>（3）您的法定身份证明；</w:t>
      </w:r>
    </w:p>
    <w:p>
      <w:pPr>
        <w:pStyle w:val="BodyText"/>
        <w:spacing w:before="37"/>
        <w:ind w:left="332"/>
      </w:pPr>
      <w:r>
        <w:rPr/>
        <w:t>（4）其他本公司要求提供的证明和资料。</w:t>
      </w:r>
    </w:p>
    <w:p>
      <w:pPr>
        <w:pStyle w:val="BodyText"/>
        <w:spacing w:line="273" w:lineRule="auto" w:before="37"/>
        <w:ind w:left="332" w:right="206"/>
      </w:pPr>
      <w:r>
        <w:rPr>
          <w:spacing w:val="-8"/>
        </w:rPr>
        <w:t>自我们收到保险合同终止申请书时起，本合同效力终止。我们自收到保险合同</w:t>
      </w:r>
      <w:r>
        <w:rPr>
          <w:spacing w:val="-10"/>
        </w:rPr>
        <w:t>终止申请书之日起 </w:t>
      </w:r>
      <w:r>
        <w:rPr/>
        <w:t>30</w:t>
      </w:r>
      <w:r>
        <w:rPr>
          <w:spacing w:val="-8"/>
        </w:rPr>
        <w:t> 日内向您退还本合同效力终止之日的现金价值。</w:t>
      </w:r>
    </w:p>
    <w:p>
      <w:pPr>
        <w:spacing w:after="0" w:line="273" w:lineRule="auto"/>
        <w:sectPr>
          <w:type w:val="continuous"/>
          <w:pgSz w:w="11910" w:h="16840"/>
          <w:pgMar w:top="380" w:bottom="280" w:left="800" w:right="800"/>
          <w:cols w:num="2" w:equalWidth="0">
            <w:col w:w="2676" w:space="40"/>
            <w:col w:w="7594"/>
          </w:cols>
        </w:sectPr>
      </w:pPr>
    </w:p>
    <w:p>
      <w:pPr>
        <w:pStyle w:val="BodyText"/>
        <w:spacing w:before="6"/>
        <w:rPr>
          <w:sz w:val="25"/>
        </w:rPr>
      </w:pPr>
    </w:p>
    <w:p>
      <w:pPr>
        <w:tabs>
          <w:tab w:pos="1196" w:val="left" w:leader="none"/>
        </w:tabs>
        <w:spacing w:before="61"/>
        <w:ind w:left="419" w:right="0" w:firstLine="0"/>
        <w:jc w:val="left"/>
        <w:rPr>
          <w:b/>
          <w:sz w:val="24"/>
        </w:rPr>
      </w:pPr>
      <w:r>
        <w:rPr/>
        <w:pict>
          <v:group style="position:absolute;margin-left:45.599998pt;margin-top:31.13187pt;width:504.5pt;height:1pt;mso-position-horizontal-relative:page;mso-position-vertical-relative:paragraph;z-index:1216;mso-wrap-distance-left:0;mso-wrap-distance-right:0" coordorigin="912,623" coordsize="10090,20">
            <v:line style="position:absolute" from="912,632" to="1886,632" stroked="true" strokeweight=".96pt" strokecolor="#000000">
              <v:stroke dashstyle="solid"/>
            </v:line>
            <v:rect style="position:absolute;left:1886;top:622;width:20;height:20" filled="true" fillcolor="#000000" stroked="false">
              <v:fill type="solid"/>
            </v:rect>
            <v:line style="position:absolute" from="1906,632" to="3739,632" stroked="true" strokeweight=".96pt" strokecolor="#000000">
              <v:stroke dashstyle="solid"/>
            </v:line>
            <v:rect style="position:absolute;left:3739;top:622;width:20;height:20" filled="true" fillcolor="#000000" stroked="false">
              <v:fill type="solid"/>
            </v:rect>
            <v:line style="position:absolute" from="3758,632" to="11002,632" stroked="true" strokeweight=".96pt" strokecolor="#000000">
              <v:stroke dashstyle="solid"/>
            </v:line>
            <w10:wrap type="topAndBottom"/>
          </v:group>
        </w:pict>
      </w:r>
      <w:r>
        <w:rPr>
          <w:rFonts w:ascii="Times New Roman" w:hAnsi="Times New Roman" w:eastAsia="Times New Roman"/>
          <w:b/>
          <w:position w:val="-3"/>
          <w:sz w:val="40"/>
        </w:rPr>
        <w:t></w:t>
        <w:tab/>
      </w:r>
      <w:r>
        <w:rPr>
          <w:b/>
          <w:sz w:val="24"/>
        </w:rPr>
        <w:t>如实告知</w:t>
      </w:r>
    </w:p>
    <w:p>
      <w:pPr>
        <w:pStyle w:val="BodyText"/>
        <w:spacing w:before="11"/>
        <w:rPr>
          <w:b/>
          <w:sz w:val="17"/>
        </w:rPr>
      </w:pPr>
    </w:p>
    <w:p>
      <w:pPr>
        <w:pStyle w:val="ListParagraph"/>
        <w:numPr>
          <w:ilvl w:val="1"/>
          <w:numId w:val="5"/>
        </w:numPr>
        <w:tabs>
          <w:tab w:pos="1196" w:val="left" w:leader="none"/>
          <w:tab w:pos="1197" w:val="left" w:leader="none"/>
          <w:tab w:pos="3047" w:val="left" w:leader="none"/>
        </w:tabs>
        <w:spacing w:line="240" w:lineRule="auto" w:before="36" w:after="0"/>
        <w:ind w:left="1196" w:right="0" w:hanging="756"/>
        <w:jc w:val="left"/>
        <w:rPr>
          <w:sz w:val="21"/>
        </w:rPr>
      </w:pPr>
      <w:r>
        <w:rPr>
          <w:b/>
          <w:sz w:val="21"/>
        </w:rPr>
        <w:t>如实告知</w:t>
        <w:tab/>
      </w:r>
      <w:r>
        <w:rPr>
          <w:sz w:val="21"/>
        </w:rPr>
        <w:t>订立</w:t>
      </w:r>
      <w:r>
        <w:rPr>
          <w:spacing w:val="-3"/>
          <w:sz w:val="21"/>
        </w:rPr>
        <w:t>本</w:t>
      </w:r>
      <w:r>
        <w:rPr>
          <w:sz w:val="21"/>
        </w:rPr>
        <w:t>合</w:t>
      </w:r>
      <w:r>
        <w:rPr>
          <w:spacing w:val="-3"/>
          <w:sz w:val="21"/>
        </w:rPr>
        <w:t>同</w:t>
      </w:r>
      <w:r>
        <w:rPr>
          <w:sz w:val="21"/>
        </w:rPr>
        <w:t>时</w:t>
      </w:r>
      <w:r>
        <w:rPr>
          <w:spacing w:val="-3"/>
          <w:sz w:val="21"/>
        </w:rPr>
        <w:t>，</w:t>
      </w:r>
      <w:r>
        <w:rPr>
          <w:sz w:val="21"/>
        </w:rPr>
        <w:t>我</w:t>
      </w:r>
      <w:r>
        <w:rPr>
          <w:spacing w:val="-3"/>
          <w:sz w:val="21"/>
        </w:rPr>
        <w:t>们</w:t>
      </w:r>
      <w:r>
        <w:rPr>
          <w:sz w:val="21"/>
        </w:rPr>
        <w:t>会</w:t>
      </w:r>
      <w:r>
        <w:rPr>
          <w:spacing w:val="-3"/>
          <w:sz w:val="21"/>
        </w:rPr>
        <w:t>向</w:t>
      </w:r>
      <w:r>
        <w:rPr>
          <w:sz w:val="21"/>
        </w:rPr>
        <w:t>您说</w:t>
      </w:r>
      <w:r>
        <w:rPr>
          <w:spacing w:val="-3"/>
          <w:sz w:val="21"/>
        </w:rPr>
        <w:t>明</w:t>
      </w:r>
      <w:r>
        <w:rPr>
          <w:sz w:val="21"/>
        </w:rPr>
        <w:t>本</w:t>
      </w:r>
      <w:r>
        <w:rPr>
          <w:spacing w:val="-3"/>
          <w:sz w:val="21"/>
        </w:rPr>
        <w:t>合</w:t>
      </w:r>
      <w:r>
        <w:rPr>
          <w:sz w:val="21"/>
        </w:rPr>
        <w:t>同</w:t>
      </w:r>
      <w:r>
        <w:rPr>
          <w:spacing w:val="-3"/>
          <w:sz w:val="21"/>
        </w:rPr>
        <w:t>的</w:t>
      </w:r>
      <w:r>
        <w:rPr>
          <w:sz w:val="21"/>
        </w:rPr>
        <w:t>内</w:t>
      </w:r>
      <w:r>
        <w:rPr>
          <w:spacing w:val="-3"/>
          <w:sz w:val="21"/>
        </w:rPr>
        <w:t>容</w:t>
      </w:r>
      <w:r>
        <w:rPr>
          <w:sz w:val="21"/>
        </w:rPr>
        <w:t>。</w:t>
      </w:r>
    </w:p>
    <w:p>
      <w:pPr>
        <w:pStyle w:val="BodyText"/>
        <w:spacing w:line="273" w:lineRule="auto"/>
        <w:ind w:left="3047" w:right="204"/>
        <w:jc w:val="both"/>
      </w:pPr>
      <w:r>
        <w:rPr>
          <w:spacing w:val="-8"/>
        </w:rPr>
        <w:t>对保险条款中免除我们责任的条款，我们在订立本合同时会在投保文件、保险</w:t>
      </w:r>
      <w:r>
        <w:rPr>
          <w:spacing w:val="-9"/>
        </w:rPr>
        <w:t>单或者其他保险凭证上作出足以引起您注意的提示，并对该条款的内容以书面</w:t>
      </w:r>
      <w:r>
        <w:rPr>
          <w:spacing w:val="-10"/>
        </w:rPr>
        <w:t>或者口头形式向您作出明确说明，未作提示或者明确说明的，该条款不产生效</w:t>
      </w:r>
      <w:r>
        <w:rPr>
          <w:spacing w:val="-5"/>
        </w:rPr>
        <w:t>力。我们会就您和被保险人的有关情况提出书面询问，您应当如实告知。</w:t>
      </w:r>
    </w:p>
    <w:p>
      <w:pPr>
        <w:pStyle w:val="BodyText"/>
        <w:spacing w:before="7"/>
        <w:ind w:left="3047"/>
        <w:jc w:val="both"/>
      </w:pPr>
      <w:r>
        <w:rPr/>
        <w:t>复效及申请变更时，您也应当如实告知。</w:t>
      </w:r>
    </w:p>
    <w:p>
      <w:pPr>
        <w:pStyle w:val="BodyText"/>
        <w:spacing w:before="12"/>
        <w:rPr>
          <w:sz w:val="23"/>
        </w:rPr>
      </w:pPr>
    </w:p>
    <w:p>
      <w:pPr>
        <w:spacing w:after="0"/>
        <w:rPr>
          <w:sz w:val="23"/>
        </w:rPr>
        <w:sectPr>
          <w:type w:val="continuous"/>
          <w:pgSz w:w="11910" w:h="16840"/>
          <w:pgMar w:top="380" w:bottom="280" w:left="800" w:right="800"/>
        </w:sectPr>
      </w:pPr>
    </w:p>
    <w:p>
      <w:pPr>
        <w:pStyle w:val="Heading4"/>
        <w:numPr>
          <w:ilvl w:val="1"/>
          <w:numId w:val="5"/>
        </w:numPr>
        <w:tabs>
          <w:tab w:pos="1196" w:val="left" w:leader="none"/>
          <w:tab w:pos="1197" w:val="left" w:leader="none"/>
        </w:tabs>
        <w:spacing w:line="240" w:lineRule="auto" w:before="36" w:after="0"/>
        <w:ind w:left="1196" w:right="0" w:hanging="756"/>
        <w:jc w:val="left"/>
      </w:pPr>
      <w:r>
        <w:rPr/>
        <w:t>不如实告知的后</w:t>
      </w:r>
    </w:p>
    <w:p>
      <w:pPr>
        <w:spacing w:before="37"/>
        <w:ind w:left="0" w:right="68" w:firstLine="0"/>
        <w:jc w:val="center"/>
        <w:rPr>
          <w:b/>
          <w:sz w:val="21"/>
        </w:rPr>
      </w:pPr>
      <w:r>
        <w:rPr>
          <w:b/>
          <w:w w:val="100"/>
          <w:sz w:val="21"/>
        </w:rPr>
        <w:t>果</w:t>
      </w:r>
    </w:p>
    <w:p>
      <w:pPr>
        <w:pStyle w:val="BodyText"/>
        <w:spacing w:line="273" w:lineRule="auto"/>
        <w:ind w:left="332" w:right="204"/>
      </w:pPr>
      <w:r>
        <w:rPr/>
        <w:br w:type="column"/>
      </w:r>
      <w:r>
        <w:rPr>
          <w:spacing w:val="-8"/>
        </w:rPr>
        <w:t>您故意或者因重大过失未履行如实告知义务，足以影响我们决定是否同意承保</w:t>
      </w:r>
      <w:r>
        <w:rPr>
          <w:spacing w:val="-5"/>
        </w:rPr>
        <w:t>或者提高保险费率的，我们有权解除本合同。</w:t>
      </w:r>
    </w:p>
    <w:p>
      <w:pPr>
        <w:spacing w:after="0" w:line="273" w:lineRule="auto"/>
        <w:sectPr>
          <w:type w:val="continuous"/>
          <w:pgSz w:w="11910" w:h="16840"/>
          <w:pgMar w:top="380" w:bottom="280" w:left="800" w:right="800"/>
          <w:cols w:num="2" w:equalWidth="0">
            <w:col w:w="2676" w:space="40"/>
            <w:col w:w="7594"/>
          </w:cols>
        </w:sectPr>
      </w:pPr>
    </w:p>
    <w:p>
      <w:pPr>
        <w:pStyle w:val="BodyText"/>
        <w:spacing w:before="20"/>
        <w:ind w:left="3047"/>
      </w:pPr>
      <w:r>
        <w:rPr/>
        <w:t>前款规定的合同解除权，自我们知道有解除事由之日起，超过 30 日不行使而</w:t>
      </w:r>
    </w:p>
    <w:p>
      <w:pPr>
        <w:pStyle w:val="BodyText"/>
        <w:spacing w:line="273" w:lineRule="auto" w:before="37"/>
        <w:ind w:left="3047" w:right="103"/>
      </w:pPr>
      <w:r>
        <w:rPr>
          <w:spacing w:val="-12"/>
        </w:rPr>
        <w:t>消灭。自本合同成立之日起超过 </w:t>
      </w:r>
      <w:r>
        <w:rPr/>
        <w:t>2</w:t>
      </w:r>
      <w:r>
        <w:rPr>
          <w:spacing w:val="-16"/>
        </w:rPr>
        <w:t> 年的，我们不得解除合同；发生保险事故的， </w:t>
      </w:r>
      <w:r>
        <w:rPr>
          <w:spacing w:val="-7"/>
        </w:rPr>
        <w:t>我们承担给付保险金的责任。</w:t>
      </w:r>
    </w:p>
    <w:p>
      <w:pPr>
        <w:pStyle w:val="BodyText"/>
        <w:spacing w:line="273" w:lineRule="auto" w:before="8"/>
        <w:ind w:left="3047" w:right="206"/>
        <w:jc w:val="both"/>
      </w:pPr>
      <w:r>
        <w:rPr>
          <w:spacing w:val="-9"/>
        </w:rPr>
        <w:t>您故意不履行如实告知义务的，我们对于保险合同解除前发生的保险事故，不</w:t>
      </w:r>
      <w:r>
        <w:rPr>
          <w:spacing w:val="-5"/>
        </w:rPr>
        <w:t>承担给付保险金的责任，并不退还保险费。</w:t>
      </w:r>
    </w:p>
    <w:p>
      <w:pPr>
        <w:pStyle w:val="BodyText"/>
        <w:spacing w:line="273" w:lineRule="auto" w:before="8"/>
        <w:ind w:left="3047" w:right="206"/>
        <w:jc w:val="both"/>
      </w:pPr>
      <w:r>
        <w:rPr>
          <w:spacing w:val="-8"/>
        </w:rPr>
        <w:t>您因重大过失未履行如实告知义务，对保险事故的发生有严重影响的，我们对</w:t>
      </w:r>
      <w:r>
        <w:rPr>
          <w:spacing w:val="-10"/>
        </w:rPr>
        <w:t>于保险合同解除前发生的保险事故，不承担给付保险金的责任，但按有关法律</w:t>
      </w:r>
      <w:r>
        <w:rPr>
          <w:spacing w:val="-5"/>
        </w:rPr>
        <w:t>法规退还保险费。</w:t>
      </w:r>
    </w:p>
    <w:p>
      <w:pPr>
        <w:pStyle w:val="BodyText"/>
        <w:spacing w:line="273" w:lineRule="auto" w:before="8"/>
        <w:ind w:left="3047" w:right="204"/>
        <w:jc w:val="both"/>
      </w:pPr>
      <w:r>
        <w:rPr>
          <w:spacing w:val="-7"/>
        </w:rPr>
        <w:t>我们在合同订立时已经知道您未如实告知的情况的，我们不得解除合同；发生</w:t>
      </w:r>
      <w:r>
        <w:rPr>
          <w:spacing w:val="-5"/>
        </w:rPr>
        <w:t>保险事故的，我们承担给付保险金的责任。</w:t>
      </w:r>
    </w:p>
    <w:p>
      <w:pPr>
        <w:pStyle w:val="BodyText"/>
        <w:spacing w:before="0"/>
        <w:rPr>
          <w:sz w:val="20"/>
        </w:rPr>
      </w:pPr>
    </w:p>
    <w:p>
      <w:pPr>
        <w:pStyle w:val="Heading2"/>
        <w:tabs>
          <w:tab w:pos="1196" w:val="left" w:leader="none"/>
        </w:tabs>
      </w:pPr>
      <w:r>
        <w:rPr/>
        <w:pict>
          <v:group style="position:absolute;margin-left:45.599998pt;margin-top:34.731895pt;width:504.5pt;height:1pt;mso-position-horizontal-relative:page;mso-position-vertical-relative:paragraph;z-index:1240;mso-wrap-distance-left:0;mso-wrap-distance-right:0" coordorigin="912,695" coordsize="10090,20">
            <v:line style="position:absolute" from="912,704" to="1886,704" stroked="true" strokeweight=".96pt" strokecolor="#000000">
              <v:stroke dashstyle="solid"/>
            </v:line>
            <v:rect style="position:absolute;left:1886;top:694;width:20;height:20" filled="true" fillcolor="#000000" stroked="false">
              <v:fill type="solid"/>
            </v:rect>
            <v:line style="position:absolute" from="1906,704" to="3739,704" stroked="true" strokeweight=".96pt" strokecolor="#000000">
              <v:stroke dashstyle="solid"/>
            </v:line>
            <v:rect style="position:absolute;left:3739;top:694;width:20;height:20" filled="true" fillcolor="#000000" stroked="false">
              <v:fill type="solid"/>
            </v:rect>
            <v:line style="position:absolute" from="3758,704" to="11002,704" stroked="true" strokeweight=".96pt" strokecolor="#000000">
              <v:stroke dashstyle="solid"/>
            </v:line>
            <w10:wrap type="topAndBottom"/>
          </v:group>
        </w:pict>
      </w:r>
      <w:r>
        <w:rPr>
          <w:rFonts w:ascii="Times New Roman" w:hAnsi="Times New Roman" w:eastAsia="Times New Roman"/>
          <w:position w:val="-3"/>
          <w:sz w:val="40"/>
        </w:rPr>
        <w:t></w:t>
        <w:tab/>
      </w:r>
      <w:r>
        <w:rPr>
          <w:w w:val="95"/>
        </w:rPr>
        <w:t>其他需要关注的事项</w:t>
      </w:r>
    </w:p>
    <w:p>
      <w:pPr>
        <w:pStyle w:val="BodyText"/>
        <w:spacing w:before="0"/>
        <w:rPr>
          <w:b/>
          <w:sz w:val="18"/>
        </w:rPr>
      </w:pPr>
    </w:p>
    <w:p>
      <w:pPr>
        <w:pStyle w:val="ListParagraph"/>
        <w:numPr>
          <w:ilvl w:val="1"/>
          <w:numId w:val="6"/>
        </w:numPr>
        <w:tabs>
          <w:tab w:pos="1197" w:val="left" w:leader="none"/>
        </w:tabs>
        <w:spacing w:line="273" w:lineRule="auto" w:before="36" w:after="0"/>
        <w:ind w:left="3047" w:right="204" w:hanging="2607"/>
        <w:jc w:val="both"/>
        <w:rPr>
          <w:sz w:val="21"/>
        </w:rPr>
      </w:pPr>
      <w:r>
        <w:rPr>
          <w:b/>
          <w:spacing w:val="7"/>
          <w:sz w:val="21"/>
        </w:rPr>
        <w:t>年龄性别错误    </w:t>
      </w:r>
      <w:r>
        <w:rPr>
          <w:spacing w:val="-12"/>
          <w:sz w:val="21"/>
        </w:rPr>
        <w:t>您在申请投保时，应将与法定身份证明相符的被保险人的出生日期和性别在投</w:t>
      </w:r>
      <w:r>
        <w:rPr>
          <w:spacing w:val="-6"/>
          <w:sz w:val="21"/>
        </w:rPr>
        <w:t>保单上填明，如果发生错误按照下列方式办理：</w:t>
      </w:r>
    </w:p>
    <w:p>
      <w:pPr>
        <w:pStyle w:val="BodyText"/>
        <w:spacing w:line="273" w:lineRule="auto" w:before="7"/>
        <w:ind w:left="3047" w:right="204"/>
        <w:jc w:val="both"/>
      </w:pPr>
      <w:r>
        <w:rPr>
          <w:spacing w:val="5"/>
        </w:rPr>
        <w:t>（1）</w:t>
      </w:r>
      <w:r>
        <w:rPr>
          <w:spacing w:val="-4"/>
        </w:rPr>
        <w:t>您申报的被保险人年龄不真实，并且其真实年龄不符合本合同约定投保</w:t>
      </w:r>
      <w:r>
        <w:rPr>
          <w:spacing w:val="-10"/>
        </w:rPr>
        <w:t>年龄限制的，我们有权解除本合同，并向您退还本合同的现金价值。对合同解</w:t>
      </w:r>
      <w:r>
        <w:rPr>
          <w:spacing w:val="-11"/>
        </w:rPr>
        <w:t>除前发生的保险事故，我们不承担保险责任。我们行使合同解除权的，适用本</w:t>
      </w:r>
      <w:r>
        <w:rPr>
          <w:spacing w:val="-6"/>
        </w:rPr>
        <w:t>合同“不如实告知的后果”中第二款、第五款的规定。</w:t>
      </w:r>
    </w:p>
    <w:p>
      <w:pPr>
        <w:pStyle w:val="BodyText"/>
        <w:spacing w:line="273" w:lineRule="auto" w:before="7"/>
        <w:ind w:left="3047" w:right="204"/>
        <w:jc w:val="both"/>
      </w:pPr>
      <w:r>
        <w:rPr>
          <w:spacing w:val="5"/>
        </w:rPr>
        <w:t>（2）</w:t>
      </w:r>
      <w:r>
        <w:rPr>
          <w:spacing w:val="-4"/>
        </w:rPr>
        <w:t>您申报的被保险人年龄或性别不真实，致使您实付保险费少于应付保险</w:t>
      </w:r>
      <w:r>
        <w:rPr>
          <w:spacing w:val="-10"/>
        </w:rPr>
        <w:t>费的，我们有权更正并要求您补交保险费。若已经发生保险事故，在给付保险</w:t>
      </w:r>
      <w:r>
        <w:rPr>
          <w:spacing w:val="-5"/>
        </w:rPr>
        <w:t>金时按实付保险费和应付保险费的比例给付。</w:t>
      </w:r>
    </w:p>
    <w:p>
      <w:pPr>
        <w:pStyle w:val="BodyText"/>
        <w:spacing w:line="273" w:lineRule="auto" w:before="7"/>
        <w:ind w:left="3047" w:right="204"/>
        <w:jc w:val="both"/>
      </w:pPr>
      <w:r>
        <w:rPr/>
        <w:t>（3）您申报的被保险人年龄或性别不真实，致使您实付保险费多于应付保险费的，我们会将多收的保险费无息退还给您。</w:t>
      </w:r>
    </w:p>
    <w:p>
      <w:pPr>
        <w:pStyle w:val="BodyText"/>
        <w:spacing w:before="5"/>
        <w:rPr>
          <w:sz w:val="24"/>
        </w:rPr>
      </w:pPr>
    </w:p>
    <w:p>
      <w:pPr>
        <w:pStyle w:val="ListParagraph"/>
        <w:numPr>
          <w:ilvl w:val="1"/>
          <w:numId w:val="6"/>
        </w:numPr>
        <w:tabs>
          <w:tab w:pos="1197" w:val="left" w:leader="none"/>
        </w:tabs>
        <w:spacing w:line="273" w:lineRule="auto" w:before="0" w:after="0"/>
        <w:ind w:left="3047" w:right="206" w:hanging="2607"/>
        <w:jc w:val="both"/>
        <w:rPr>
          <w:sz w:val="21"/>
        </w:rPr>
      </w:pPr>
      <w:r>
        <w:rPr>
          <w:b/>
          <w:spacing w:val="6"/>
          <w:sz w:val="21"/>
        </w:rPr>
        <w:t>未还款项        </w:t>
      </w:r>
      <w:r>
        <w:rPr>
          <w:spacing w:val="-11"/>
          <w:sz w:val="21"/>
        </w:rPr>
        <w:t>在给付各项保险金、退还现金价值或返还保险费前，需先按保单年度扣除所有</w:t>
      </w:r>
      <w:r>
        <w:rPr>
          <w:spacing w:val="-6"/>
          <w:sz w:val="21"/>
        </w:rPr>
        <w:t>应交未交的保险费，保单贷款及利息或其他未还清款项。</w:t>
      </w:r>
    </w:p>
    <w:p>
      <w:pPr>
        <w:pStyle w:val="BodyText"/>
        <w:spacing w:before="5"/>
        <w:rPr>
          <w:sz w:val="24"/>
        </w:rPr>
      </w:pPr>
    </w:p>
    <w:p>
      <w:pPr>
        <w:pStyle w:val="ListParagraph"/>
        <w:numPr>
          <w:ilvl w:val="1"/>
          <w:numId w:val="6"/>
        </w:numPr>
        <w:tabs>
          <w:tab w:pos="1197" w:val="left" w:leader="none"/>
        </w:tabs>
        <w:spacing w:line="273" w:lineRule="auto" w:before="0" w:after="0"/>
        <w:ind w:left="3047" w:right="206" w:hanging="2607"/>
        <w:jc w:val="both"/>
        <w:rPr>
          <w:sz w:val="21"/>
        </w:rPr>
      </w:pPr>
      <w:r>
        <w:rPr>
          <w:b/>
          <w:spacing w:val="7"/>
          <w:sz w:val="21"/>
        </w:rPr>
        <w:t>合同内容变更    </w:t>
      </w:r>
      <w:r>
        <w:rPr>
          <w:spacing w:val="-10"/>
          <w:sz w:val="21"/>
        </w:rPr>
        <w:t>在本合同有效期内，经您与我们协商一致，可以变更本合同的有关内容。变更</w:t>
      </w:r>
      <w:r>
        <w:rPr>
          <w:spacing w:val="-12"/>
          <w:sz w:val="21"/>
        </w:rPr>
        <w:t>本合同的，应当由我们在保险单或者其他保险凭证上批注或者附贴批单，或者</w:t>
      </w:r>
      <w:r>
        <w:rPr>
          <w:spacing w:val="-11"/>
          <w:sz w:val="21"/>
        </w:rPr>
        <w:t>由您与我们订立书面的变更协议。在收到身故保险金申请后，我们不接受本合</w:t>
      </w:r>
      <w:r>
        <w:rPr>
          <w:spacing w:val="-6"/>
          <w:sz w:val="21"/>
        </w:rPr>
        <w:t>同的任何内容变更申请。</w:t>
      </w:r>
    </w:p>
    <w:p>
      <w:pPr>
        <w:pStyle w:val="BodyText"/>
        <w:spacing w:before="5"/>
        <w:rPr>
          <w:sz w:val="24"/>
        </w:rPr>
      </w:pPr>
    </w:p>
    <w:p>
      <w:pPr>
        <w:pStyle w:val="ListParagraph"/>
        <w:numPr>
          <w:ilvl w:val="1"/>
          <w:numId w:val="6"/>
        </w:numPr>
        <w:tabs>
          <w:tab w:pos="1197" w:val="left" w:leader="none"/>
        </w:tabs>
        <w:spacing w:line="273" w:lineRule="auto" w:before="0" w:after="0"/>
        <w:ind w:left="3047" w:right="204" w:hanging="2607"/>
        <w:jc w:val="both"/>
        <w:rPr>
          <w:sz w:val="21"/>
        </w:rPr>
      </w:pPr>
      <w:r>
        <w:rPr>
          <w:b/>
          <w:spacing w:val="7"/>
          <w:sz w:val="21"/>
        </w:rPr>
        <w:t>联系方式变更    </w:t>
      </w:r>
      <w:r>
        <w:rPr>
          <w:spacing w:val="-9"/>
          <w:sz w:val="21"/>
        </w:rPr>
        <w:t>为了保障您的合法权益，您的住所、通讯地址或电话等联系方式变更时，请及</w:t>
      </w:r>
      <w:r>
        <w:rPr>
          <w:spacing w:val="-10"/>
          <w:sz w:val="21"/>
        </w:rPr>
        <w:t>时以书面形式或双方认可的其他形式通知我们。若您未以书面形式或双方认可</w:t>
      </w:r>
      <w:r>
        <w:rPr>
          <w:spacing w:val="-13"/>
          <w:sz w:val="21"/>
        </w:rPr>
        <w:t>的其他形式通知我们，我们按本合同载明的最后住所或通讯地址发送的有关通</w:t>
      </w:r>
      <w:r>
        <w:rPr>
          <w:spacing w:val="-6"/>
          <w:sz w:val="21"/>
        </w:rPr>
        <w:t>知，均视为已送达给您。</w:t>
      </w:r>
    </w:p>
    <w:p>
      <w:pPr>
        <w:pStyle w:val="BodyText"/>
        <w:spacing w:before="5"/>
        <w:rPr>
          <w:sz w:val="24"/>
        </w:rPr>
      </w:pPr>
    </w:p>
    <w:p>
      <w:pPr>
        <w:pStyle w:val="ListParagraph"/>
        <w:numPr>
          <w:ilvl w:val="1"/>
          <w:numId w:val="6"/>
        </w:numPr>
        <w:tabs>
          <w:tab w:pos="1197" w:val="left" w:leader="none"/>
        </w:tabs>
        <w:spacing w:line="273" w:lineRule="auto" w:before="0" w:after="0"/>
        <w:ind w:left="3047" w:right="206" w:hanging="2607"/>
        <w:jc w:val="both"/>
        <w:rPr>
          <w:sz w:val="21"/>
        </w:rPr>
      </w:pPr>
      <w:r>
        <w:rPr>
          <w:b/>
          <w:spacing w:val="6"/>
          <w:sz w:val="21"/>
        </w:rPr>
        <w:t>争议处理        </w:t>
      </w:r>
      <w:r>
        <w:rPr>
          <w:spacing w:val="-8"/>
          <w:sz w:val="21"/>
        </w:rPr>
        <w:t>本合同履行过程中发生争议时，由双方协商解决，协商不成的，依法向人民法</w:t>
      </w:r>
      <w:r>
        <w:rPr>
          <w:spacing w:val="-6"/>
          <w:sz w:val="21"/>
        </w:rPr>
        <w:t>院起诉。</w:t>
      </w:r>
    </w:p>
    <w:p>
      <w:pPr>
        <w:pStyle w:val="BodyText"/>
        <w:spacing w:before="0"/>
        <w:rPr>
          <w:sz w:val="20"/>
        </w:rPr>
      </w:pPr>
    </w:p>
    <w:p>
      <w:pPr>
        <w:tabs>
          <w:tab w:pos="1196" w:val="left" w:leader="none"/>
        </w:tabs>
        <w:spacing w:before="133"/>
        <w:ind w:left="419" w:right="0" w:firstLine="0"/>
        <w:jc w:val="left"/>
        <w:rPr>
          <w:b/>
          <w:sz w:val="24"/>
        </w:rPr>
      </w:pPr>
      <w:r>
        <w:rPr/>
        <w:pict>
          <v:group style="position:absolute;margin-left:45.599998pt;margin-top:34.731873pt;width:504.5pt;height:.5pt;mso-position-horizontal-relative:page;mso-position-vertical-relative:paragraph;z-index:1264;mso-wrap-distance-left:0;mso-wrap-distance-right:0" coordorigin="912,695" coordsize="10090,10">
            <v:line style="position:absolute" from="912,699" to="1886,699" stroked="true" strokeweight=".48pt" strokecolor="#000000">
              <v:stroke dashstyle="solid"/>
            </v:line>
            <v:rect style="position:absolute;left:1886;top:694;width:10;height:10" filled="true" fillcolor="#000000" stroked="false">
              <v:fill type="solid"/>
            </v:rect>
            <v:line style="position:absolute" from="1896,699" to="3739,699" stroked="true" strokeweight=".48pt" strokecolor="#000000">
              <v:stroke dashstyle="solid"/>
            </v:line>
            <v:rect style="position:absolute;left:3739;top:694;width:10;height:10" filled="true" fillcolor="#000000" stroked="false">
              <v:fill type="solid"/>
            </v:rect>
            <v:line style="position:absolute" from="3749,699" to="11002,699" stroked="true" strokeweight=".48pt" strokecolor="#000000">
              <v:stroke dashstyle="solid"/>
            </v:line>
            <w10:wrap type="topAndBottom"/>
          </v:group>
        </w:pict>
      </w:r>
      <w:r>
        <w:rPr>
          <w:rFonts w:ascii="Times New Roman" w:hAnsi="Times New Roman" w:eastAsia="Times New Roman"/>
          <w:b/>
          <w:position w:val="-3"/>
          <w:sz w:val="40"/>
        </w:rPr>
        <w:t></w:t>
        <w:tab/>
      </w:r>
      <w:r>
        <w:rPr>
          <w:b/>
          <w:w w:val="95"/>
          <w:sz w:val="24"/>
        </w:rPr>
        <w:t>重大疾病释义</w:t>
      </w:r>
    </w:p>
    <w:p>
      <w:pPr>
        <w:pStyle w:val="BodyText"/>
        <w:spacing w:before="11"/>
        <w:rPr>
          <w:b/>
          <w:sz w:val="17"/>
        </w:rPr>
      </w:pPr>
    </w:p>
    <w:p>
      <w:pPr>
        <w:pStyle w:val="ListParagraph"/>
        <w:numPr>
          <w:ilvl w:val="1"/>
          <w:numId w:val="7"/>
        </w:numPr>
        <w:tabs>
          <w:tab w:pos="1196" w:val="left" w:leader="none"/>
          <w:tab w:pos="1197" w:val="left" w:leader="none"/>
          <w:tab w:pos="3047" w:val="left" w:leader="none"/>
        </w:tabs>
        <w:spacing w:line="240" w:lineRule="auto" w:before="40" w:after="0"/>
        <w:ind w:left="2887" w:right="0" w:hanging="2499"/>
        <w:jc w:val="left"/>
        <w:rPr>
          <w:sz w:val="21"/>
        </w:rPr>
      </w:pPr>
      <w:r>
        <w:rPr>
          <w:b/>
          <w:sz w:val="21"/>
        </w:rPr>
        <w:t>第一类重大疾病</w:t>
        <w:tab/>
      </w:r>
      <w:r>
        <w:rPr>
          <w:sz w:val="21"/>
        </w:rPr>
        <w:t>本合</w:t>
      </w:r>
      <w:r>
        <w:rPr>
          <w:spacing w:val="-3"/>
          <w:sz w:val="21"/>
        </w:rPr>
        <w:t>同</w:t>
      </w:r>
      <w:r>
        <w:rPr>
          <w:sz w:val="21"/>
        </w:rPr>
        <w:t>所指的第一类重大疾病</w:t>
      </w:r>
      <w:r>
        <w:rPr>
          <w:spacing w:val="-3"/>
          <w:sz w:val="21"/>
        </w:rPr>
        <w:t>共</w:t>
      </w:r>
      <w:r>
        <w:rPr>
          <w:sz w:val="21"/>
        </w:rPr>
        <w:t>有</w:t>
      </w:r>
      <w:r>
        <w:rPr>
          <w:spacing w:val="-52"/>
          <w:sz w:val="21"/>
        </w:rPr>
        <w:t> </w:t>
      </w:r>
      <w:r>
        <w:rPr>
          <w:sz w:val="21"/>
        </w:rPr>
        <w:t>35</w:t>
      </w:r>
      <w:r>
        <w:rPr>
          <w:spacing w:val="-52"/>
          <w:sz w:val="21"/>
        </w:rPr>
        <w:t> </w:t>
      </w:r>
      <w:r>
        <w:rPr>
          <w:sz w:val="21"/>
        </w:rPr>
        <w:t>种</w:t>
      </w:r>
      <w:r>
        <w:rPr>
          <w:spacing w:val="-50"/>
          <w:sz w:val="21"/>
        </w:rPr>
        <w:t>。</w:t>
      </w:r>
      <w:r>
        <w:rPr>
          <w:sz w:val="21"/>
        </w:rPr>
        <w:t>其中</w:t>
      </w:r>
      <w:r>
        <w:rPr>
          <w:spacing w:val="-51"/>
          <w:sz w:val="21"/>
        </w:rPr>
        <w:t>，</w:t>
      </w:r>
      <w:r>
        <w:rPr>
          <w:sz w:val="21"/>
        </w:rPr>
        <w:t>第</w:t>
      </w:r>
      <w:r>
        <w:rPr>
          <w:spacing w:val="-54"/>
          <w:sz w:val="21"/>
        </w:rPr>
        <w:t> </w:t>
      </w:r>
      <w:r>
        <w:rPr>
          <w:sz w:val="21"/>
        </w:rPr>
        <w:t>1</w:t>
      </w:r>
      <w:r>
        <w:rPr>
          <w:spacing w:val="-52"/>
          <w:sz w:val="21"/>
        </w:rPr>
        <w:t> </w:t>
      </w:r>
      <w:r>
        <w:rPr>
          <w:sz w:val="21"/>
        </w:rPr>
        <w:t>种至第</w:t>
      </w:r>
      <w:r>
        <w:rPr>
          <w:spacing w:val="-52"/>
          <w:sz w:val="21"/>
        </w:rPr>
        <w:t> </w:t>
      </w:r>
      <w:r>
        <w:rPr>
          <w:sz w:val="21"/>
        </w:rPr>
        <w:t>25</w:t>
      </w:r>
      <w:r>
        <w:rPr>
          <w:spacing w:val="-52"/>
          <w:sz w:val="21"/>
        </w:rPr>
        <w:t> </w:t>
      </w:r>
      <w:r>
        <w:rPr>
          <w:spacing w:val="-3"/>
          <w:sz w:val="21"/>
        </w:rPr>
        <w:t>种</w:t>
      </w:r>
      <w:r>
        <w:rPr>
          <w:sz w:val="21"/>
        </w:rPr>
        <w:t>重</w:t>
      </w:r>
      <w:r>
        <w:rPr>
          <w:spacing w:val="-3"/>
          <w:sz w:val="21"/>
        </w:rPr>
        <w:t>大</w:t>
      </w:r>
      <w:r>
        <w:rPr>
          <w:sz w:val="21"/>
        </w:rPr>
        <w:t>疾</w:t>
      </w:r>
      <w:r>
        <w:rPr>
          <w:spacing w:val="-3"/>
          <w:sz w:val="21"/>
        </w:rPr>
        <w:t>病</w:t>
      </w:r>
      <w:r>
        <w:rPr>
          <w:sz w:val="21"/>
        </w:rPr>
        <w:t>均</w:t>
      </w:r>
    </w:p>
    <w:p>
      <w:pPr>
        <w:spacing w:after="0" w:line="240" w:lineRule="auto"/>
        <w:jc w:val="left"/>
        <w:rPr>
          <w:sz w:val="21"/>
        </w:rPr>
        <w:sectPr>
          <w:pgSz w:w="11910" w:h="16840"/>
          <w:pgMar w:header="0" w:footer="459" w:top="1100" w:bottom="640" w:left="800" w:right="800"/>
        </w:sectPr>
      </w:pPr>
    </w:p>
    <w:p>
      <w:pPr>
        <w:pStyle w:val="BodyText"/>
        <w:spacing w:before="24"/>
        <w:ind w:left="2847"/>
      </w:pPr>
      <w:r>
        <w:rPr/>
        <w:t>采用中国保险行业协会 2007 年 3 月发布的《重大疾病保险的疾病定义使用规</w:t>
      </w:r>
    </w:p>
    <w:p>
      <w:pPr>
        <w:pStyle w:val="BodyText"/>
        <w:spacing w:before="46"/>
        <w:ind w:left="2847"/>
      </w:pPr>
      <w:r>
        <w:rPr>
          <w:spacing w:val="-14"/>
        </w:rPr>
        <w:t>范》中规定的重大疾病种类及定义；第 </w:t>
      </w:r>
      <w:r>
        <w:rPr/>
        <w:t>26</w:t>
      </w:r>
      <w:r>
        <w:rPr>
          <w:spacing w:val="-21"/>
        </w:rPr>
        <w:t> 种至第 </w:t>
      </w:r>
      <w:r>
        <w:rPr/>
        <w:t>35</w:t>
      </w:r>
      <w:r>
        <w:rPr>
          <w:spacing w:val="-8"/>
        </w:rPr>
        <w:t> 种重大疾病为本公司增加</w:t>
      </w:r>
    </w:p>
    <w:p>
      <w:pPr>
        <w:pStyle w:val="BodyText"/>
        <w:spacing w:before="44"/>
        <w:ind w:left="2847"/>
      </w:pPr>
      <w:r>
        <w:rPr/>
        <w:t>的 10 种重大疾病。</w:t>
      </w:r>
    </w:p>
    <w:p>
      <w:pPr>
        <w:pStyle w:val="Heading3"/>
        <w:spacing w:line="244" w:lineRule="auto" w:before="9"/>
        <w:ind w:left="2847" w:right="211"/>
        <w:jc w:val="both"/>
      </w:pPr>
      <w:r>
        <w:rPr/>
        <w:t>本合同的重大疾病定义可能与临床医学在概念和范围上有所不同， 您投保本合同即表明其认可并遵从本合同条款中对重大疾病的定义。</w:t>
      </w:r>
    </w:p>
    <w:p>
      <w:pPr>
        <w:pStyle w:val="BodyText"/>
        <w:spacing w:line="280" w:lineRule="auto" w:before="35"/>
        <w:ind w:left="2847" w:right="102"/>
      </w:pPr>
      <w:r>
        <w:rPr>
          <w:spacing w:val="-5"/>
        </w:rPr>
        <w:t>本合同所指的第一类重大疾病为符合下列定义的 </w:t>
      </w:r>
      <w:r>
        <w:rPr/>
        <w:t>35</w:t>
      </w:r>
      <w:r>
        <w:rPr>
          <w:spacing w:val="-15"/>
        </w:rPr>
        <w:t> 种疾病、疾病状态或手术。</w:t>
      </w:r>
      <w:r>
        <w:rPr>
          <w:spacing w:val="-11"/>
        </w:rPr>
        <w:t>被保险人发生符合以下疾病定义所述条件的重大疾病，应当由专科医生明确诊断。</w:t>
      </w:r>
    </w:p>
    <w:p>
      <w:pPr>
        <w:pStyle w:val="BodyText"/>
        <w:spacing w:before="3"/>
        <w:rPr>
          <w:sz w:val="25"/>
        </w:rPr>
      </w:pPr>
    </w:p>
    <w:p>
      <w:pPr>
        <w:pStyle w:val="BodyText"/>
        <w:spacing w:line="278" w:lineRule="auto" w:before="0"/>
        <w:ind w:left="2847" w:right="206" w:hanging="1851"/>
        <w:jc w:val="both"/>
      </w:pPr>
      <w:r>
        <w:rPr/>
        <w:t>1</w:t>
      </w:r>
      <w:r>
        <w:rPr>
          <w:spacing w:val="-7"/>
        </w:rPr>
        <w:t>、恶性肿瘤     指恶性细胞不受控制的进行性增长和扩散，浸润和破坏周围正常组织，可以经</w:t>
      </w:r>
      <w:r>
        <w:rPr>
          <w:spacing w:val="-12"/>
        </w:rPr>
        <w:t>血管、淋巴管和体腔扩散转移到身体其它部位的疾病。经病理学检查结果明确</w:t>
      </w:r>
      <w:r>
        <w:rPr>
          <w:spacing w:val="-6"/>
        </w:rPr>
        <w:t>诊断，临床诊断属于世界卫生组织《疾病和有关健康问题的国际统计分类》</w:t>
      </w:r>
    </w:p>
    <w:p>
      <w:pPr>
        <w:pStyle w:val="BodyText"/>
        <w:spacing w:line="271" w:lineRule="exact" w:before="13"/>
        <w:ind w:left="2847"/>
      </w:pPr>
      <w:r>
        <w:rPr/>
        <w:t>（ICD-10）的恶性肿瘤范畴。</w:t>
      </w:r>
    </w:p>
    <w:p>
      <w:pPr>
        <w:pStyle w:val="Heading3"/>
        <w:spacing w:line="309" w:lineRule="exact"/>
        <w:ind w:left="2847"/>
      </w:pPr>
      <w:r>
        <w:rPr/>
        <w:t>下列疾病不在保障范围内：</w:t>
      </w:r>
    </w:p>
    <w:p>
      <w:pPr>
        <w:pStyle w:val="ListParagraph"/>
        <w:numPr>
          <w:ilvl w:val="2"/>
          <w:numId w:val="7"/>
        </w:numPr>
        <w:tabs>
          <w:tab w:pos="3687" w:val="left" w:leader="none"/>
          <w:tab w:pos="3688" w:val="left" w:leader="none"/>
        </w:tabs>
        <w:spacing w:line="312" w:lineRule="exact" w:before="0" w:after="0"/>
        <w:ind w:left="3687" w:right="0" w:hanging="840"/>
        <w:jc w:val="left"/>
        <w:rPr>
          <w:rFonts w:ascii="黑体" w:eastAsia="黑体" w:hint="eastAsia"/>
          <w:sz w:val="24"/>
        </w:rPr>
      </w:pPr>
      <w:r>
        <w:rPr>
          <w:rFonts w:ascii="黑体" w:eastAsia="黑体" w:hint="eastAsia"/>
          <w:sz w:val="24"/>
        </w:rPr>
        <w:t>原位癌；</w:t>
      </w:r>
    </w:p>
    <w:p>
      <w:pPr>
        <w:pStyle w:val="ListParagraph"/>
        <w:numPr>
          <w:ilvl w:val="2"/>
          <w:numId w:val="7"/>
        </w:numPr>
        <w:tabs>
          <w:tab w:pos="3687" w:val="left" w:leader="none"/>
          <w:tab w:pos="3688" w:val="left" w:leader="none"/>
        </w:tabs>
        <w:spacing w:line="312" w:lineRule="exact" w:before="0" w:after="0"/>
        <w:ind w:left="3687" w:right="0" w:hanging="840"/>
        <w:jc w:val="left"/>
        <w:rPr>
          <w:rFonts w:ascii="黑体" w:eastAsia="黑体" w:hint="eastAsia"/>
          <w:sz w:val="24"/>
        </w:rPr>
      </w:pPr>
      <w:r>
        <w:rPr>
          <w:rFonts w:ascii="黑体" w:eastAsia="黑体" w:hint="eastAsia"/>
          <w:spacing w:val="-15"/>
          <w:sz w:val="24"/>
        </w:rPr>
        <w:t>相当于 </w:t>
      </w:r>
      <w:r>
        <w:rPr>
          <w:rFonts w:ascii="黑体" w:eastAsia="黑体" w:hint="eastAsia"/>
          <w:sz w:val="24"/>
        </w:rPr>
        <w:t>Binet</w:t>
      </w:r>
      <w:r>
        <w:rPr>
          <w:rFonts w:ascii="黑体" w:eastAsia="黑体" w:hint="eastAsia"/>
          <w:spacing w:val="-20"/>
          <w:sz w:val="24"/>
        </w:rPr>
        <w:t> 分期方案 </w:t>
      </w:r>
      <w:r>
        <w:rPr>
          <w:rFonts w:ascii="黑体" w:eastAsia="黑体" w:hint="eastAsia"/>
          <w:sz w:val="24"/>
        </w:rPr>
        <w:t>A</w:t>
      </w:r>
      <w:r>
        <w:rPr>
          <w:rFonts w:ascii="黑体" w:eastAsia="黑体" w:hint="eastAsia"/>
          <w:spacing w:val="-8"/>
          <w:sz w:val="24"/>
        </w:rPr>
        <w:t> 期程度的慢性淋巴细胞白血病；</w:t>
      </w:r>
    </w:p>
    <w:p>
      <w:pPr>
        <w:pStyle w:val="ListParagraph"/>
        <w:numPr>
          <w:ilvl w:val="2"/>
          <w:numId w:val="7"/>
        </w:numPr>
        <w:tabs>
          <w:tab w:pos="3687" w:val="left" w:leader="none"/>
          <w:tab w:pos="3688" w:val="left" w:leader="none"/>
        </w:tabs>
        <w:spacing w:line="312" w:lineRule="exact" w:before="0" w:after="0"/>
        <w:ind w:left="3687" w:right="0" w:hanging="840"/>
        <w:jc w:val="left"/>
        <w:rPr>
          <w:rFonts w:ascii="黑体" w:eastAsia="黑体" w:hint="eastAsia"/>
          <w:sz w:val="24"/>
        </w:rPr>
      </w:pPr>
      <w:r>
        <w:rPr>
          <w:rFonts w:ascii="黑体" w:eastAsia="黑体" w:hint="eastAsia"/>
          <w:spacing w:val="-15"/>
          <w:sz w:val="24"/>
        </w:rPr>
        <w:t>相当于 </w:t>
      </w:r>
      <w:r>
        <w:rPr>
          <w:rFonts w:ascii="黑体" w:eastAsia="黑体" w:hint="eastAsia"/>
          <w:sz w:val="24"/>
        </w:rPr>
        <w:t>Ann Arbor</w:t>
      </w:r>
      <w:r>
        <w:rPr>
          <w:rFonts w:ascii="黑体" w:eastAsia="黑体" w:hint="eastAsia"/>
          <w:spacing w:val="-20"/>
          <w:sz w:val="24"/>
        </w:rPr>
        <w:t> 分期方案 </w:t>
      </w:r>
      <w:r>
        <w:rPr>
          <w:rFonts w:ascii="黑体" w:eastAsia="黑体" w:hint="eastAsia"/>
          <w:sz w:val="24"/>
        </w:rPr>
        <w:t>I</w:t>
      </w:r>
      <w:r>
        <w:rPr>
          <w:rFonts w:ascii="黑体" w:eastAsia="黑体" w:hint="eastAsia"/>
          <w:spacing w:val="-8"/>
          <w:sz w:val="24"/>
        </w:rPr>
        <w:t> 期程度的何杰金氏病；</w:t>
      </w:r>
    </w:p>
    <w:p>
      <w:pPr>
        <w:pStyle w:val="ListParagraph"/>
        <w:numPr>
          <w:ilvl w:val="2"/>
          <w:numId w:val="7"/>
        </w:numPr>
        <w:tabs>
          <w:tab w:pos="3687" w:val="left" w:leader="none"/>
          <w:tab w:pos="3688" w:val="left" w:leader="none"/>
        </w:tabs>
        <w:spacing w:line="312" w:lineRule="exact" w:before="0" w:after="0"/>
        <w:ind w:left="3687" w:right="0" w:hanging="840"/>
        <w:jc w:val="left"/>
        <w:rPr>
          <w:rFonts w:ascii="黑体" w:eastAsia="黑体" w:hint="eastAsia"/>
          <w:sz w:val="24"/>
        </w:rPr>
      </w:pPr>
      <w:r>
        <w:rPr>
          <w:rFonts w:ascii="黑体" w:eastAsia="黑体" w:hint="eastAsia"/>
          <w:sz w:val="24"/>
        </w:rPr>
        <w:t>皮肤癌（不包括恶性黑色素瘤及已发Th转移的皮肤癌</w:t>
      </w:r>
      <w:r>
        <w:rPr>
          <w:rFonts w:ascii="黑体" w:eastAsia="黑体" w:hint="eastAsia"/>
          <w:spacing w:val="-120"/>
          <w:sz w:val="24"/>
        </w:rPr>
        <w:t>）</w:t>
      </w:r>
      <w:r>
        <w:rPr>
          <w:rFonts w:ascii="黑体" w:eastAsia="黑体" w:hint="eastAsia"/>
          <w:sz w:val="24"/>
        </w:rPr>
        <w:t>；</w:t>
      </w:r>
    </w:p>
    <w:p>
      <w:pPr>
        <w:pStyle w:val="ListParagraph"/>
        <w:numPr>
          <w:ilvl w:val="2"/>
          <w:numId w:val="7"/>
        </w:numPr>
        <w:tabs>
          <w:tab w:pos="3687" w:val="left" w:leader="none"/>
          <w:tab w:pos="3688" w:val="left" w:leader="none"/>
        </w:tabs>
        <w:spacing w:line="314" w:lineRule="exact" w:before="0" w:after="0"/>
        <w:ind w:left="3687" w:right="0" w:hanging="840"/>
        <w:jc w:val="left"/>
        <w:rPr>
          <w:rFonts w:ascii="黑体" w:eastAsia="黑体" w:hint="eastAsia"/>
          <w:sz w:val="24"/>
        </w:rPr>
      </w:pPr>
      <w:r>
        <w:rPr>
          <w:rFonts w:ascii="黑体" w:eastAsia="黑体" w:hint="eastAsia"/>
          <w:position w:val="2"/>
          <w:sz w:val="24"/>
        </w:rPr>
        <w:t>TNM</w:t>
      </w:r>
      <w:r>
        <w:rPr>
          <w:rFonts w:ascii="黑体" w:eastAsia="黑体" w:hint="eastAsia"/>
          <w:spacing w:val="-24"/>
          <w:position w:val="2"/>
          <w:sz w:val="24"/>
        </w:rPr>
        <w:t> 分期为 </w:t>
      </w:r>
      <w:r>
        <w:rPr>
          <w:rFonts w:ascii="黑体" w:eastAsia="黑体" w:hint="eastAsia"/>
          <w:position w:val="2"/>
          <w:sz w:val="24"/>
        </w:rPr>
        <w:t>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w:t>
      </w:r>
      <w:r>
        <w:rPr>
          <w:rFonts w:ascii="黑体" w:eastAsia="黑体" w:hint="eastAsia"/>
          <w:spacing w:val="-29"/>
          <w:sz w:val="12"/>
        </w:rPr>
        <w:t> </w:t>
      </w:r>
      <w:r>
        <w:rPr>
          <w:rFonts w:ascii="黑体" w:eastAsia="黑体" w:hint="eastAsia"/>
          <w:position w:val="2"/>
          <w:sz w:val="24"/>
        </w:rPr>
        <w:t>期或更轻分期的前列腺癌；</w:t>
      </w:r>
    </w:p>
    <w:p>
      <w:pPr>
        <w:pStyle w:val="ListParagraph"/>
        <w:numPr>
          <w:ilvl w:val="2"/>
          <w:numId w:val="7"/>
        </w:numPr>
        <w:tabs>
          <w:tab w:pos="3687" w:val="left" w:leader="none"/>
          <w:tab w:pos="3688" w:val="left" w:leader="none"/>
        </w:tabs>
        <w:spacing w:line="312" w:lineRule="exact" w:before="0" w:after="0"/>
        <w:ind w:left="3687" w:right="0" w:hanging="840"/>
        <w:jc w:val="left"/>
        <w:rPr>
          <w:rFonts w:ascii="黑体" w:eastAsia="黑体" w:hint="eastAsia"/>
          <w:sz w:val="24"/>
        </w:rPr>
      </w:pPr>
      <w:r>
        <w:rPr>
          <w:rFonts w:ascii="黑体" w:eastAsia="黑体" w:hint="eastAsia"/>
          <w:sz w:val="24"/>
        </w:rPr>
        <w:t>感染艾滋病病毒或患艾滋病期间所患恶性肿瘤。</w:t>
      </w:r>
    </w:p>
    <w:p>
      <w:pPr>
        <w:pStyle w:val="BodyText"/>
        <w:spacing w:before="4"/>
        <w:rPr>
          <w:rFonts w:ascii="黑体"/>
          <w:sz w:val="26"/>
        </w:rPr>
      </w:pPr>
    </w:p>
    <w:p>
      <w:pPr>
        <w:pStyle w:val="BodyText"/>
        <w:spacing w:line="273" w:lineRule="auto" w:before="0"/>
        <w:ind w:left="2847" w:right="204" w:hanging="1851"/>
        <w:jc w:val="both"/>
      </w:pPr>
      <w:r>
        <w:rPr/>
        <w:t>2</w:t>
      </w:r>
      <w:r>
        <w:rPr>
          <w:spacing w:val="-6"/>
        </w:rPr>
        <w:t>、急性心肌梗塞 指因冠状动脉阻塞导致的相应区域供血不足造成部分心肌坏死。须满足下列至</w:t>
      </w:r>
      <w:r>
        <w:rPr>
          <w:spacing w:val="-4"/>
        </w:rPr>
        <w:t>少三项条件：</w:t>
      </w:r>
    </w:p>
    <w:p>
      <w:pPr>
        <w:pStyle w:val="BodyText"/>
        <w:spacing w:before="7"/>
        <w:ind w:left="2847"/>
      </w:pPr>
      <w:r>
        <w:rPr/>
        <w:t>（1）典型临床表现，例如急性胸痛等；</w:t>
      </w:r>
    </w:p>
    <w:p>
      <w:pPr>
        <w:pStyle w:val="BodyText"/>
        <w:spacing w:before="37"/>
        <w:ind w:left="2847"/>
      </w:pPr>
      <w:r>
        <w:rPr/>
        <w:t>（2）新近的心电图改变提示急性心肌梗塞；</w:t>
      </w:r>
    </w:p>
    <w:p>
      <w:pPr>
        <w:pStyle w:val="BodyText"/>
        <w:spacing w:line="273" w:lineRule="auto" w:before="37"/>
        <w:ind w:left="2847" w:right="204"/>
      </w:pPr>
      <w:r>
        <w:rPr/>
        <w:t>（3）心肌酶或肌钙蛋白有诊断意义的升高，或呈符合急性心肌梗塞的动态性变化；</w:t>
      </w:r>
    </w:p>
    <w:p>
      <w:pPr>
        <w:pStyle w:val="BodyText"/>
        <w:spacing w:before="7"/>
        <w:ind w:left="2847"/>
      </w:pPr>
      <w:r>
        <w:rPr>
          <w:spacing w:val="5"/>
        </w:rPr>
        <w:t>（4）</w:t>
      </w:r>
      <w:r>
        <w:rPr>
          <w:spacing w:val="-15"/>
        </w:rPr>
        <w:t>发病 </w:t>
      </w:r>
      <w:r>
        <w:rPr/>
        <w:t>90</w:t>
      </w:r>
      <w:r>
        <w:rPr>
          <w:spacing w:val="-19"/>
        </w:rPr>
        <w:t> 天后，经检查证实左心室功能降低，如左心室射血分数低于 </w:t>
      </w:r>
      <w:r>
        <w:rPr/>
        <w:t>50%。</w:t>
      </w:r>
    </w:p>
    <w:p>
      <w:pPr>
        <w:pStyle w:val="BodyText"/>
        <w:spacing w:before="4"/>
        <w:rPr>
          <w:sz w:val="27"/>
        </w:rPr>
      </w:pPr>
    </w:p>
    <w:p>
      <w:pPr>
        <w:pStyle w:val="ListParagraph"/>
        <w:numPr>
          <w:ilvl w:val="0"/>
          <w:numId w:val="8"/>
        </w:numPr>
        <w:tabs>
          <w:tab w:pos="1314" w:val="left" w:leader="none"/>
        </w:tabs>
        <w:spacing w:line="264" w:lineRule="auto" w:before="0" w:after="0"/>
        <w:ind w:left="2847" w:right="206" w:hanging="1851"/>
        <w:jc w:val="both"/>
        <w:rPr>
          <w:sz w:val="21"/>
        </w:rPr>
      </w:pPr>
      <w:r>
        <w:rPr>
          <w:spacing w:val="10"/>
          <w:position w:val="-1"/>
          <w:sz w:val="21"/>
        </w:rPr>
        <w:t>脑中风后遗症 </w:t>
      </w:r>
      <w:r>
        <w:rPr>
          <w:spacing w:val="-8"/>
          <w:sz w:val="21"/>
        </w:rPr>
        <w:t>指因脑血管的突发病变引起脑血管出血、栓塞或梗塞，并导致神经系统永久性</w:t>
      </w:r>
      <w:r>
        <w:rPr>
          <w:spacing w:val="-5"/>
          <w:sz w:val="21"/>
        </w:rPr>
        <w:t>的功能障碍。神经系统永久性的功能障碍，指疾病确诊</w:t>
      </w:r>
      <w:r>
        <w:rPr>
          <w:sz w:val="21"/>
        </w:rPr>
        <w:t>180</w:t>
      </w:r>
      <w:r>
        <w:rPr>
          <w:spacing w:val="-2"/>
          <w:sz w:val="21"/>
        </w:rPr>
        <w:t>天后，仍遗留下列</w:t>
      </w:r>
      <w:r>
        <w:rPr>
          <w:spacing w:val="-3"/>
          <w:sz w:val="21"/>
        </w:rPr>
        <w:t>一种或一种以上障碍：</w:t>
      </w:r>
    </w:p>
    <w:p>
      <w:pPr>
        <w:spacing w:before="15"/>
        <w:ind w:left="2847" w:right="0" w:firstLine="0"/>
        <w:jc w:val="left"/>
        <w:rPr>
          <w:sz w:val="21"/>
        </w:rPr>
      </w:pPr>
      <w:r>
        <w:rPr>
          <w:sz w:val="21"/>
        </w:rPr>
        <w:t>（1）一肢或一肢以上</w:t>
      </w:r>
      <w:r>
        <w:rPr>
          <w:b/>
          <w:sz w:val="21"/>
        </w:rPr>
        <w:t>肢体机能完全丧失</w:t>
      </w:r>
      <w:r>
        <w:rPr>
          <w:sz w:val="21"/>
        </w:rPr>
        <w:t>；</w:t>
      </w:r>
    </w:p>
    <w:p>
      <w:pPr>
        <w:spacing w:before="36"/>
        <w:ind w:left="2847" w:right="0" w:firstLine="0"/>
        <w:jc w:val="left"/>
        <w:rPr>
          <w:sz w:val="21"/>
        </w:rPr>
      </w:pPr>
      <w:r>
        <w:rPr>
          <w:sz w:val="21"/>
        </w:rPr>
        <w:t>（2）</w:t>
      </w:r>
      <w:r>
        <w:rPr>
          <w:b/>
          <w:sz w:val="21"/>
        </w:rPr>
        <w:t>语言能力或咀嚼吞咽能力完全丧失</w:t>
      </w:r>
      <w:r>
        <w:rPr>
          <w:sz w:val="21"/>
        </w:rPr>
        <w:t>；</w:t>
      </w:r>
    </w:p>
    <w:p>
      <w:pPr>
        <w:spacing w:line="273" w:lineRule="auto" w:before="36"/>
        <w:ind w:left="2847" w:right="206" w:firstLine="0"/>
        <w:jc w:val="left"/>
        <w:rPr>
          <w:sz w:val="21"/>
        </w:rPr>
      </w:pPr>
      <w:r>
        <w:rPr>
          <w:sz w:val="21"/>
        </w:rPr>
        <w:t>（3）自主生活能力完全丧失，无法独立完成</w:t>
      </w:r>
      <w:r>
        <w:rPr>
          <w:b/>
          <w:sz w:val="21"/>
        </w:rPr>
        <w:t>六项基本日常生活活动</w:t>
      </w:r>
      <w:r>
        <w:rPr>
          <w:sz w:val="21"/>
        </w:rPr>
        <w:t>中的三项或三项以上。</w:t>
      </w:r>
    </w:p>
    <w:p>
      <w:pPr>
        <w:pStyle w:val="BodyText"/>
        <w:spacing w:before="2"/>
        <w:rPr>
          <w:sz w:val="22"/>
        </w:rPr>
      </w:pPr>
    </w:p>
    <w:p>
      <w:pPr>
        <w:spacing w:after="0"/>
        <w:rPr>
          <w:sz w:val="22"/>
        </w:rPr>
        <w:sectPr>
          <w:pgSz w:w="11910" w:h="16840"/>
          <w:pgMar w:header="0" w:footer="459" w:top="1120" w:bottom="640" w:left="1000" w:right="800"/>
        </w:sectPr>
      </w:pPr>
    </w:p>
    <w:p>
      <w:pPr>
        <w:pStyle w:val="ListParagraph"/>
        <w:numPr>
          <w:ilvl w:val="0"/>
          <w:numId w:val="8"/>
        </w:numPr>
        <w:tabs>
          <w:tab w:pos="1314" w:val="left" w:leader="none"/>
        </w:tabs>
        <w:spacing w:line="280" w:lineRule="auto" w:before="60" w:after="0"/>
        <w:ind w:left="996" w:right="0" w:firstLine="0"/>
        <w:jc w:val="left"/>
        <w:rPr>
          <w:sz w:val="21"/>
        </w:rPr>
      </w:pPr>
      <w:r>
        <w:rPr>
          <w:spacing w:val="-3"/>
          <w:sz w:val="21"/>
        </w:rPr>
        <w:t>重大器官移植术或造血干细胞移植术</w:t>
      </w:r>
    </w:p>
    <w:p>
      <w:pPr>
        <w:pStyle w:val="BodyText"/>
        <w:spacing w:line="273" w:lineRule="auto"/>
        <w:ind w:left="233" w:right="206"/>
        <w:jc w:val="both"/>
      </w:pPr>
      <w:r>
        <w:rPr/>
        <w:br w:type="column"/>
      </w:r>
      <w:r>
        <w:rPr>
          <w:spacing w:val="-9"/>
        </w:rPr>
        <w:t>重大器官移植术，指因相应器官功能衰竭，已经实施了肾脏、肝脏、心脏或肺</w:t>
      </w:r>
      <w:r>
        <w:rPr>
          <w:spacing w:val="-5"/>
        </w:rPr>
        <w:t>脏的异体移植手术。</w:t>
      </w:r>
    </w:p>
    <w:p>
      <w:pPr>
        <w:pStyle w:val="BodyText"/>
        <w:spacing w:line="280" w:lineRule="auto" w:before="31"/>
        <w:ind w:left="233" w:right="206"/>
        <w:jc w:val="both"/>
      </w:pPr>
      <w:r>
        <w:rPr>
          <w:spacing w:val="-11"/>
        </w:rPr>
        <w:t>造血干细胞移植术，指因造血功能损害或造血系统恶性肿瘤，已经实施了造血</w:t>
      </w:r>
      <w:r>
        <w:rPr>
          <w:spacing w:val="-19"/>
        </w:rPr>
        <w:t>干细胞</w:t>
      </w:r>
      <w:r>
        <w:rPr>
          <w:spacing w:val="-3"/>
        </w:rPr>
        <w:t>（</w:t>
      </w:r>
      <w:r>
        <w:rPr>
          <w:spacing w:val="-6"/>
        </w:rPr>
        <w:t>包括骨髓造血干细胞、外周血造血干细胞和脐血造血干细胞</w:t>
      </w:r>
      <w:r>
        <w:rPr>
          <w:spacing w:val="-34"/>
        </w:rPr>
        <w:t>）</w:t>
      </w:r>
      <w:r>
        <w:rPr>
          <w:spacing w:val="-2"/>
        </w:rPr>
        <w:t>的异体</w:t>
      </w:r>
      <w:r>
        <w:rPr>
          <w:spacing w:val="-3"/>
        </w:rPr>
        <w:t>移植手术。</w:t>
      </w:r>
    </w:p>
    <w:p>
      <w:pPr>
        <w:spacing w:after="0" w:line="280" w:lineRule="auto"/>
        <w:jc w:val="both"/>
        <w:sectPr>
          <w:type w:val="continuous"/>
          <w:pgSz w:w="11910" w:h="16840"/>
          <w:pgMar w:top="380" w:bottom="280" w:left="1000" w:right="800"/>
          <w:cols w:num="2" w:equalWidth="0">
            <w:col w:w="2574" w:space="40"/>
            <w:col w:w="7496"/>
          </w:cols>
        </w:sectPr>
      </w:pPr>
    </w:p>
    <w:p>
      <w:pPr>
        <w:pStyle w:val="BodyText"/>
        <w:spacing w:before="5"/>
        <w:rPr>
          <w:sz w:val="20"/>
        </w:rPr>
      </w:pPr>
    </w:p>
    <w:p>
      <w:pPr>
        <w:spacing w:after="0"/>
        <w:rPr>
          <w:sz w:val="20"/>
        </w:rPr>
        <w:sectPr>
          <w:type w:val="continuous"/>
          <w:pgSz w:w="11910" w:h="16840"/>
          <w:pgMar w:top="380" w:bottom="280" w:left="1000" w:right="800"/>
        </w:sectPr>
      </w:pPr>
    </w:p>
    <w:p>
      <w:pPr>
        <w:pStyle w:val="ListParagraph"/>
        <w:numPr>
          <w:ilvl w:val="0"/>
          <w:numId w:val="8"/>
        </w:numPr>
        <w:tabs>
          <w:tab w:pos="1324" w:val="left" w:leader="none"/>
        </w:tabs>
        <w:spacing w:line="273" w:lineRule="auto" w:before="37" w:after="0"/>
        <w:ind w:left="996" w:right="0" w:firstLine="0"/>
        <w:jc w:val="left"/>
        <w:rPr>
          <w:sz w:val="21"/>
        </w:rPr>
      </w:pPr>
      <w:r>
        <w:rPr>
          <w:spacing w:val="5"/>
          <w:sz w:val="21"/>
        </w:rPr>
        <w:t>冠状动脉搭桥</w:t>
      </w:r>
      <w:r>
        <w:rPr>
          <w:spacing w:val="-43"/>
          <w:sz w:val="21"/>
        </w:rPr>
        <w:t>术</w:t>
      </w:r>
      <w:r>
        <w:rPr>
          <w:spacing w:val="-3"/>
          <w:sz w:val="21"/>
        </w:rPr>
        <w:t>（或称冠状动脉</w:t>
      </w:r>
    </w:p>
    <w:p>
      <w:pPr>
        <w:pStyle w:val="BodyText"/>
        <w:spacing w:line="273" w:lineRule="auto" w:before="37"/>
        <w:ind w:left="171" w:right="206"/>
      </w:pPr>
      <w:r>
        <w:rPr/>
        <w:br w:type="column"/>
      </w:r>
      <w:r>
        <w:rPr/>
        <w:t>指为治疗严重的冠心病，实际实施了开胸进行的冠状动脉血管旁路移植的手术。</w:t>
      </w:r>
    </w:p>
    <w:p>
      <w:pPr>
        <w:spacing w:after="0" w:line="273" w:lineRule="auto"/>
        <w:sectPr>
          <w:type w:val="continuous"/>
          <w:pgSz w:w="11910" w:h="16840"/>
          <w:pgMar w:top="380" w:bottom="280" w:left="1000" w:right="800"/>
          <w:cols w:num="2" w:equalWidth="0">
            <w:col w:w="2636" w:space="40"/>
            <w:col w:w="7434"/>
          </w:cols>
        </w:sectPr>
      </w:pPr>
    </w:p>
    <w:p>
      <w:pPr>
        <w:pStyle w:val="Heading3"/>
        <w:tabs>
          <w:tab w:pos="2847" w:val="left" w:leader="none"/>
        </w:tabs>
        <w:spacing w:line="237" w:lineRule="auto" w:before="15"/>
        <w:ind w:left="2847" w:right="111" w:hanging="1851"/>
      </w:pPr>
      <w:r>
        <w:rPr>
          <w:rFonts w:ascii="宋体" w:eastAsia="宋体" w:hint="eastAsia"/>
          <w:position w:val="1"/>
          <w:sz w:val="21"/>
        </w:rPr>
        <w:t>旁路</w:t>
      </w:r>
      <w:r>
        <w:rPr>
          <w:rFonts w:ascii="宋体" w:eastAsia="宋体" w:hint="eastAsia"/>
          <w:spacing w:val="-3"/>
          <w:position w:val="1"/>
          <w:sz w:val="21"/>
        </w:rPr>
        <w:t>移</w:t>
      </w:r>
      <w:r>
        <w:rPr>
          <w:rFonts w:ascii="宋体" w:eastAsia="宋体" w:hint="eastAsia"/>
          <w:position w:val="1"/>
          <w:sz w:val="21"/>
        </w:rPr>
        <w:t>植</w:t>
      </w:r>
      <w:r>
        <w:rPr>
          <w:rFonts w:ascii="宋体" w:eastAsia="宋体" w:hint="eastAsia"/>
          <w:spacing w:val="-3"/>
          <w:position w:val="1"/>
          <w:sz w:val="21"/>
        </w:rPr>
        <w:t>术</w:t>
      </w:r>
      <w:r>
        <w:rPr>
          <w:rFonts w:ascii="宋体" w:eastAsia="宋体" w:hint="eastAsia"/>
          <w:position w:val="1"/>
          <w:sz w:val="21"/>
        </w:rPr>
        <w:t>）</w:t>
        <w:tab/>
      </w:r>
      <w:r>
        <w:rPr/>
        <w:t>冠状动脉</w:t>
      </w:r>
      <w:r>
        <w:rPr>
          <w:spacing w:val="2"/>
        </w:rPr>
        <w:t>支</w:t>
      </w:r>
      <w:r>
        <w:rPr/>
        <w:t>架植</w:t>
      </w:r>
      <w:r>
        <w:rPr>
          <w:spacing w:val="2"/>
        </w:rPr>
        <w:t>入</w:t>
      </w:r>
      <w:r>
        <w:rPr/>
        <w:t>术</w:t>
      </w:r>
      <w:r>
        <w:rPr>
          <w:spacing w:val="2"/>
        </w:rPr>
        <w:t>、</w:t>
      </w:r>
      <w:r>
        <w:rPr/>
        <w:t>心导管球</w:t>
      </w:r>
      <w:r>
        <w:rPr>
          <w:spacing w:val="2"/>
        </w:rPr>
        <w:t>囊</w:t>
      </w:r>
      <w:r>
        <w:rPr/>
        <w:t>扩张</w:t>
      </w:r>
      <w:r>
        <w:rPr>
          <w:spacing w:val="2"/>
        </w:rPr>
        <w:t>术</w:t>
      </w:r>
      <w:r>
        <w:rPr/>
        <w:t>、</w:t>
      </w:r>
      <w:r>
        <w:rPr>
          <w:spacing w:val="2"/>
        </w:rPr>
        <w:t>激</w:t>
      </w:r>
      <w:r>
        <w:rPr/>
        <w:t>光射频技</w:t>
      </w:r>
      <w:r>
        <w:rPr>
          <w:spacing w:val="2"/>
        </w:rPr>
        <w:t>术</w:t>
      </w:r>
      <w:r>
        <w:rPr/>
        <w:t>及其它非 开胸的介入手术、腔镜手术不在保障范围内。</w:t>
      </w:r>
    </w:p>
    <w:p>
      <w:pPr>
        <w:pStyle w:val="BodyText"/>
        <w:spacing w:before="0"/>
        <w:rPr>
          <w:rFonts w:ascii="黑体"/>
          <w:sz w:val="23"/>
        </w:rPr>
      </w:pPr>
    </w:p>
    <w:p>
      <w:pPr>
        <w:spacing w:after="0"/>
        <w:rPr>
          <w:rFonts w:ascii="黑体"/>
          <w:sz w:val="23"/>
        </w:rPr>
        <w:sectPr>
          <w:pgSz w:w="11910" w:h="16840"/>
          <w:pgMar w:header="0" w:footer="459" w:top="1080" w:bottom="640" w:left="1000" w:right="900"/>
        </w:sectPr>
      </w:pPr>
    </w:p>
    <w:p>
      <w:pPr>
        <w:pStyle w:val="ListParagraph"/>
        <w:numPr>
          <w:ilvl w:val="0"/>
          <w:numId w:val="8"/>
        </w:numPr>
        <w:tabs>
          <w:tab w:pos="1367" w:val="left" w:leader="none"/>
        </w:tabs>
        <w:spacing w:line="240" w:lineRule="auto" w:before="36" w:after="0"/>
        <w:ind w:left="1366" w:right="0" w:hanging="370"/>
        <w:jc w:val="left"/>
        <w:rPr>
          <w:sz w:val="21"/>
        </w:rPr>
      </w:pPr>
      <w:r>
        <w:rPr>
          <w:spacing w:val="-25"/>
          <w:sz w:val="21"/>
        </w:rPr>
        <w:t>终 末 期 肾 病</w:t>
      </w:r>
    </w:p>
    <w:p>
      <w:pPr>
        <w:pStyle w:val="BodyText"/>
        <w:spacing w:line="273" w:lineRule="auto" w:before="37"/>
        <w:ind w:left="996"/>
      </w:pPr>
      <w:r>
        <w:rPr/>
        <w:t>（ 或称慢性肾功能衰竭尿毒症期）</w:t>
      </w:r>
    </w:p>
    <w:p>
      <w:pPr>
        <w:pStyle w:val="BodyText"/>
        <w:spacing w:line="273" w:lineRule="auto"/>
        <w:ind w:left="128" w:right="106"/>
      </w:pPr>
      <w:r>
        <w:rPr/>
        <w:br w:type="column"/>
      </w:r>
      <w:r>
        <w:rPr/>
        <w:t>指双肾功能慢性不可逆性衰竭，达到尿毒症期，经诊断后已经进行了至少90 天的规律性透析治疗或实施了肾脏移植手术。</w:t>
      </w:r>
    </w:p>
    <w:p>
      <w:pPr>
        <w:spacing w:after="0" w:line="273" w:lineRule="auto"/>
        <w:sectPr>
          <w:type w:val="continuous"/>
          <w:pgSz w:w="11910" w:h="16840"/>
          <w:pgMar w:top="380" w:bottom="280" w:left="1000" w:right="900"/>
          <w:cols w:num="2" w:equalWidth="0">
            <w:col w:w="2680" w:space="40"/>
            <w:col w:w="7290"/>
          </w:cols>
        </w:sectPr>
      </w:pPr>
    </w:p>
    <w:p>
      <w:pPr>
        <w:pStyle w:val="BodyText"/>
        <w:spacing w:before="8"/>
      </w:pPr>
    </w:p>
    <w:p>
      <w:pPr>
        <w:pStyle w:val="ListParagraph"/>
        <w:numPr>
          <w:ilvl w:val="0"/>
          <w:numId w:val="8"/>
        </w:numPr>
        <w:tabs>
          <w:tab w:pos="1314" w:val="left" w:leader="none"/>
          <w:tab w:pos="2847" w:val="left" w:leader="none"/>
        </w:tabs>
        <w:spacing w:line="273" w:lineRule="auto" w:before="37" w:after="0"/>
        <w:ind w:left="2847" w:right="104" w:hanging="1851"/>
        <w:jc w:val="left"/>
        <w:rPr>
          <w:sz w:val="21"/>
        </w:rPr>
      </w:pPr>
      <w:r>
        <w:rPr>
          <w:spacing w:val="-3"/>
          <w:sz w:val="21"/>
        </w:rPr>
        <w:t>多</w:t>
      </w:r>
      <w:r>
        <w:rPr>
          <w:sz w:val="21"/>
        </w:rPr>
        <w:t>个</w:t>
      </w:r>
      <w:r>
        <w:rPr>
          <w:spacing w:val="-3"/>
          <w:sz w:val="21"/>
        </w:rPr>
        <w:t>肢</w:t>
      </w:r>
      <w:r>
        <w:rPr>
          <w:sz w:val="21"/>
        </w:rPr>
        <w:t>体</w:t>
      </w:r>
      <w:r>
        <w:rPr>
          <w:spacing w:val="-3"/>
          <w:sz w:val="21"/>
        </w:rPr>
        <w:t>缺</w:t>
      </w:r>
      <w:r>
        <w:rPr>
          <w:sz w:val="21"/>
        </w:rPr>
        <w:t>失</w:t>
        <w:tab/>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两个</w:t>
      </w:r>
      <w:r>
        <w:rPr>
          <w:spacing w:val="-3"/>
          <w:sz w:val="21"/>
        </w:rPr>
        <w:t>或</w:t>
      </w:r>
      <w:r>
        <w:rPr>
          <w:sz w:val="21"/>
        </w:rPr>
        <w:t>两</w:t>
      </w:r>
      <w:r>
        <w:rPr>
          <w:spacing w:val="-3"/>
          <w:sz w:val="21"/>
        </w:rPr>
        <w:t>个</w:t>
      </w:r>
      <w:r>
        <w:rPr>
          <w:sz w:val="21"/>
        </w:rPr>
        <w:t>以</w:t>
      </w:r>
      <w:r>
        <w:rPr>
          <w:spacing w:val="-3"/>
          <w:sz w:val="21"/>
        </w:rPr>
        <w:t>上</w:t>
      </w:r>
      <w:r>
        <w:rPr>
          <w:sz w:val="21"/>
        </w:rPr>
        <w:t>肢</w:t>
      </w:r>
      <w:r>
        <w:rPr>
          <w:spacing w:val="-3"/>
          <w:sz w:val="21"/>
        </w:rPr>
        <w:t>体</w:t>
      </w:r>
      <w:r>
        <w:rPr>
          <w:sz w:val="21"/>
        </w:rPr>
        <w:t>自</w:t>
      </w:r>
      <w:r>
        <w:rPr>
          <w:spacing w:val="-3"/>
          <w:sz w:val="21"/>
        </w:rPr>
        <w:t>腕</w:t>
      </w:r>
      <w:r>
        <w:rPr>
          <w:sz w:val="21"/>
        </w:rPr>
        <w:t>关节</w:t>
      </w:r>
      <w:r>
        <w:rPr>
          <w:spacing w:val="-3"/>
          <w:sz w:val="21"/>
        </w:rPr>
        <w:t>或</w:t>
      </w:r>
      <w:r>
        <w:rPr>
          <w:sz w:val="21"/>
        </w:rPr>
        <w:t>踝</w:t>
      </w:r>
      <w:r>
        <w:rPr>
          <w:spacing w:val="-3"/>
          <w:sz w:val="21"/>
        </w:rPr>
        <w:t>关</w:t>
      </w:r>
      <w:r>
        <w:rPr>
          <w:sz w:val="21"/>
        </w:rPr>
        <w:t>节</w:t>
      </w:r>
      <w:r>
        <w:rPr>
          <w:spacing w:val="-3"/>
          <w:sz w:val="21"/>
        </w:rPr>
        <w:t>近</w:t>
      </w:r>
      <w:r>
        <w:rPr>
          <w:spacing w:val="-96"/>
          <w:sz w:val="21"/>
        </w:rPr>
        <w:t>端</w:t>
      </w:r>
      <w:r>
        <w:rPr>
          <w:sz w:val="21"/>
        </w:rPr>
        <w:t>（</w:t>
      </w:r>
      <w:r>
        <w:rPr>
          <w:spacing w:val="-3"/>
          <w:sz w:val="21"/>
        </w:rPr>
        <w:t>靠</w:t>
      </w:r>
      <w:r>
        <w:rPr>
          <w:sz w:val="21"/>
        </w:rPr>
        <w:t>近躯 干端</w:t>
      </w:r>
      <w:r>
        <w:rPr>
          <w:spacing w:val="-3"/>
          <w:sz w:val="21"/>
        </w:rPr>
        <w:t>）</w:t>
      </w:r>
      <w:r>
        <w:rPr>
          <w:sz w:val="21"/>
        </w:rPr>
        <w:t>以</w:t>
      </w:r>
      <w:r>
        <w:rPr>
          <w:spacing w:val="-3"/>
          <w:sz w:val="21"/>
        </w:rPr>
        <w:t>上</w:t>
      </w:r>
      <w:r>
        <w:rPr>
          <w:sz w:val="21"/>
        </w:rPr>
        <w:t>完</w:t>
      </w:r>
      <w:r>
        <w:rPr>
          <w:spacing w:val="-3"/>
          <w:sz w:val="21"/>
        </w:rPr>
        <w:t>全</w:t>
      </w:r>
      <w:r>
        <w:rPr>
          <w:sz w:val="21"/>
        </w:rPr>
        <w:t>性</w:t>
      </w:r>
      <w:r>
        <w:rPr>
          <w:spacing w:val="-3"/>
          <w:sz w:val="21"/>
        </w:rPr>
        <w:t>断</w:t>
      </w:r>
      <w:r>
        <w:rPr>
          <w:sz w:val="21"/>
        </w:rPr>
        <w:t>离。</w:t>
      </w:r>
    </w:p>
    <w:p>
      <w:pPr>
        <w:pStyle w:val="BodyText"/>
        <w:spacing w:before="8"/>
      </w:pPr>
    </w:p>
    <w:p>
      <w:pPr>
        <w:spacing w:after="0"/>
        <w:sectPr>
          <w:type w:val="continuous"/>
          <w:pgSz w:w="11910" w:h="16840"/>
          <w:pgMar w:top="380" w:bottom="280" w:left="1000" w:right="900"/>
        </w:sectPr>
      </w:pPr>
    </w:p>
    <w:p>
      <w:pPr>
        <w:pStyle w:val="ListParagraph"/>
        <w:numPr>
          <w:ilvl w:val="0"/>
          <w:numId w:val="8"/>
        </w:numPr>
        <w:tabs>
          <w:tab w:pos="1324" w:val="left" w:leader="none"/>
        </w:tabs>
        <w:spacing w:line="273" w:lineRule="auto" w:before="37" w:after="0"/>
        <w:ind w:left="996" w:right="0" w:firstLine="0"/>
        <w:jc w:val="left"/>
        <w:rPr>
          <w:sz w:val="21"/>
        </w:rPr>
      </w:pPr>
      <w:r>
        <w:rPr>
          <w:spacing w:val="5"/>
          <w:sz w:val="21"/>
        </w:rPr>
        <w:t>急性或亚急性</w:t>
      </w:r>
      <w:r>
        <w:rPr>
          <w:spacing w:val="0"/>
          <w:sz w:val="21"/>
        </w:rPr>
        <w:t>重症肝炎</w:t>
      </w:r>
    </w:p>
    <w:p>
      <w:pPr>
        <w:pStyle w:val="BodyText"/>
        <w:spacing w:line="273" w:lineRule="auto" w:before="37"/>
        <w:ind w:left="171" w:right="106"/>
      </w:pPr>
      <w:r>
        <w:rPr/>
        <w:br w:type="column"/>
      </w:r>
      <w:r>
        <w:rPr>
          <w:spacing w:val="-8"/>
        </w:rPr>
        <w:t>指因肝炎病毒感染引起肝脏组织弥漫性坏死，导致急性肝功能衰竭，且经血清</w:t>
      </w:r>
      <w:r>
        <w:rPr>
          <w:spacing w:val="-5"/>
        </w:rPr>
        <w:t>学或病毒学检查证实，并须满足下列全部条件：</w:t>
      </w:r>
    </w:p>
    <w:p>
      <w:pPr>
        <w:pStyle w:val="BodyText"/>
        <w:spacing w:before="7"/>
        <w:ind w:left="171"/>
      </w:pPr>
      <w:r>
        <w:rPr/>
        <w:t>（1）重度黄疸或黄疸迅速加重；</w:t>
      </w:r>
    </w:p>
    <w:p>
      <w:pPr>
        <w:pStyle w:val="BodyText"/>
        <w:ind w:left="171"/>
      </w:pPr>
      <w:r>
        <w:rPr/>
        <w:t>（2）肝性脑病；</w:t>
      </w:r>
    </w:p>
    <w:p>
      <w:pPr>
        <w:pStyle w:val="BodyText"/>
        <w:ind w:left="171"/>
      </w:pPr>
      <w:r>
        <w:rPr/>
        <w:t>（3）</w:t>
      </w:r>
      <w:r>
        <w:rPr>
          <w:rFonts w:ascii="Times New Roman" w:eastAsia="Times New Roman"/>
        </w:rPr>
        <w:t>B </w:t>
      </w:r>
      <w:r>
        <w:rPr/>
        <w:t>超或其它影像学检查显示肝脏体积急速萎缩；</w:t>
      </w:r>
    </w:p>
    <w:p>
      <w:pPr>
        <w:pStyle w:val="BodyText"/>
        <w:spacing w:before="20"/>
        <w:ind w:left="171"/>
      </w:pPr>
      <w:r>
        <w:rPr/>
        <w:t>（4）肝功能指标进行性恶化。</w:t>
      </w:r>
    </w:p>
    <w:p>
      <w:pPr>
        <w:spacing w:after="0"/>
        <w:sectPr>
          <w:type w:val="continuous"/>
          <w:pgSz w:w="11910" w:h="16840"/>
          <w:pgMar w:top="380" w:bottom="280" w:left="1000" w:right="900"/>
          <w:cols w:num="2" w:equalWidth="0">
            <w:col w:w="2636" w:space="40"/>
            <w:col w:w="7334"/>
          </w:cols>
        </w:sectPr>
      </w:pPr>
    </w:p>
    <w:p>
      <w:pPr>
        <w:pStyle w:val="BodyText"/>
        <w:spacing w:before="11"/>
        <w:rPr>
          <w:sz w:val="23"/>
        </w:rPr>
      </w:pPr>
    </w:p>
    <w:p>
      <w:pPr>
        <w:pStyle w:val="ListParagraph"/>
        <w:numPr>
          <w:ilvl w:val="0"/>
          <w:numId w:val="8"/>
        </w:numPr>
        <w:tabs>
          <w:tab w:pos="1314" w:val="left" w:leader="none"/>
        </w:tabs>
        <w:spacing w:line="273" w:lineRule="auto" w:before="36" w:after="0"/>
        <w:ind w:left="2847" w:right="104" w:hanging="1851"/>
        <w:jc w:val="both"/>
        <w:rPr>
          <w:sz w:val="21"/>
        </w:rPr>
      </w:pPr>
      <w:r>
        <w:rPr>
          <w:spacing w:val="-6"/>
          <w:sz w:val="21"/>
        </w:rPr>
        <w:t>良性脑肿瘤   指脑的良性肿瘤，已经引起颅内压增高，临床表现为视神经乳头水肿、精神症</w:t>
      </w:r>
      <w:r>
        <w:rPr>
          <w:spacing w:val="-9"/>
          <w:sz w:val="21"/>
        </w:rPr>
        <w:t>状、癫痫及运动感觉障碍等，并危及生命。须由头颅断层扫描</w:t>
      </w:r>
      <w:r>
        <w:rPr>
          <w:spacing w:val="-5"/>
          <w:sz w:val="21"/>
        </w:rPr>
        <w:t>（CT）</w:t>
      </w:r>
      <w:r>
        <w:rPr>
          <w:spacing w:val="-6"/>
          <w:sz w:val="21"/>
        </w:rPr>
        <w:t>、核磁共</w:t>
      </w:r>
      <w:r>
        <w:rPr>
          <w:spacing w:val="-12"/>
          <w:sz w:val="21"/>
        </w:rPr>
        <w:t>振检查</w:t>
      </w:r>
      <w:r>
        <w:rPr>
          <w:spacing w:val="-5"/>
          <w:sz w:val="21"/>
        </w:rPr>
        <w:t>（MRI）或正电子发射断层扫描（PET）等影像学检查证实，并须满足下</w:t>
      </w:r>
      <w:r>
        <w:rPr>
          <w:spacing w:val="-4"/>
          <w:sz w:val="21"/>
        </w:rPr>
        <w:t>列至少一项条件：</w:t>
      </w:r>
    </w:p>
    <w:p>
      <w:pPr>
        <w:pStyle w:val="BodyText"/>
        <w:spacing w:before="7"/>
        <w:ind w:left="2847"/>
      </w:pPr>
      <w:r>
        <w:rPr/>
        <w:t>（1）实际实施了开颅进行的脑肿瘤完全切除或部分切除的手术；</w:t>
      </w:r>
    </w:p>
    <w:p>
      <w:pPr>
        <w:pStyle w:val="BodyText"/>
        <w:spacing w:before="37"/>
        <w:ind w:left="2847"/>
      </w:pPr>
      <w:r>
        <w:rPr/>
        <w:t>（2）实际实施了对脑肿瘤进行的放射治疗。</w:t>
      </w:r>
    </w:p>
    <w:p>
      <w:pPr>
        <w:pStyle w:val="Heading3"/>
        <w:spacing w:line="240" w:lineRule="auto" w:before="9"/>
        <w:ind w:left="2847"/>
      </w:pPr>
      <w:r>
        <w:rPr/>
        <w:t>脑垂体瘤、脑囊肿、脑血管性疾病不在保障范围内。</w:t>
      </w:r>
    </w:p>
    <w:p>
      <w:pPr>
        <w:pStyle w:val="BodyText"/>
        <w:spacing w:before="0"/>
        <w:rPr>
          <w:rFonts w:ascii="黑体"/>
          <w:sz w:val="23"/>
        </w:rPr>
      </w:pPr>
    </w:p>
    <w:p>
      <w:pPr>
        <w:spacing w:after="0"/>
        <w:rPr>
          <w:rFonts w:ascii="黑体"/>
          <w:sz w:val="23"/>
        </w:rPr>
        <w:sectPr>
          <w:type w:val="continuous"/>
          <w:pgSz w:w="11910" w:h="16840"/>
          <w:pgMar w:top="380" w:bottom="280" w:left="1000" w:right="900"/>
        </w:sectPr>
      </w:pPr>
    </w:p>
    <w:p>
      <w:pPr>
        <w:pStyle w:val="ListParagraph"/>
        <w:numPr>
          <w:ilvl w:val="0"/>
          <w:numId w:val="8"/>
        </w:numPr>
        <w:tabs>
          <w:tab w:pos="1451" w:val="left" w:leader="none"/>
        </w:tabs>
        <w:spacing w:line="273" w:lineRule="auto" w:before="36" w:after="0"/>
        <w:ind w:left="996" w:right="0" w:firstLine="0"/>
        <w:jc w:val="left"/>
        <w:rPr>
          <w:sz w:val="21"/>
        </w:rPr>
      </w:pPr>
      <w:r>
        <w:rPr>
          <w:spacing w:val="23"/>
          <w:sz w:val="21"/>
        </w:rPr>
        <w:t>慢性肝功能</w:t>
      </w:r>
      <w:r>
        <w:rPr>
          <w:spacing w:val="5"/>
          <w:sz w:val="21"/>
        </w:rPr>
        <w:t>衰竭失代偿期</w:t>
      </w:r>
    </w:p>
    <w:p>
      <w:pPr>
        <w:pStyle w:val="BodyText"/>
        <w:ind w:left="171"/>
      </w:pPr>
      <w:r>
        <w:rPr/>
        <w:br w:type="column"/>
      </w:r>
      <w:r>
        <w:rPr/>
        <w:t>指因慢性肝脏疾病导致肝功能衰竭。须满足下列全部条件：</w:t>
      </w:r>
    </w:p>
    <w:p>
      <w:pPr>
        <w:pStyle w:val="BodyText"/>
        <w:ind w:left="171"/>
      </w:pPr>
      <w:r>
        <w:rPr/>
        <w:t>（1）持续性黄疸；</w:t>
      </w:r>
    </w:p>
    <w:p>
      <w:pPr>
        <w:pStyle w:val="BodyText"/>
        <w:ind w:left="171"/>
      </w:pPr>
      <w:r>
        <w:rPr/>
        <w:t>（2）腹水；</w:t>
      </w:r>
    </w:p>
    <w:p>
      <w:pPr>
        <w:pStyle w:val="BodyText"/>
        <w:ind w:left="171"/>
      </w:pPr>
      <w:r>
        <w:rPr/>
        <w:t>（3）肝性脑病；</w:t>
      </w:r>
    </w:p>
    <w:p>
      <w:pPr>
        <w:pStyle w:val="BodyText"/>
        <w:ind w:left="171"/>
      </w:pPr>
      <w:r>
        <w:rPr/>
        <w:t>（4）充血性脾肿大伴脾功能亢进或食管胃底静脉曲张。</w:t>
      </w:r>
    </w:p>
    <w:p>
      <w:pPr>
        <w:pStyle w:val="Heading3"/>
        <w:spacing w:line="240" w:lineRule="auto" w:before="9"/>
        <w:ind w:left="171"/>
      </w:pPr>
      <w:r>
        <w:rPr/>
        <w:t>因酗酒或药物滥用导致的肝功能衰竭不在保障范围内。</w:t>
      </w:r>
    </w:p>
    <w:p>
      <w:pPr>
        <w:spacing w:after="0" w:line="240" w:lineRule="auto"/>
        <w:sectPr>
          <w:type w:val="continuous"/>
          <w:pgSz w:w="11910" w:h="16840"/>
          <w:pgMar w:top="380" w:bottom="280" w:left="1000" w:right="900"/>
          <w:cols w:num="2" w:equalWidth="0">
            <w:col w:w="2636" w:space="40"/>
            <w:col w:w="7334"/>
          </w:cols>
        </w:sectPr>
      </w:pPr>
    </w:p>
    <w:p>
      <w:pPr>
        <w:pStyle w:val="BodyText"/>
        <w:spacing w:before="0"/>
        <w:rPr>
          <w:rFonts w:ascii="黑体"/>
          <w:sz w:val="23"/>
        </w:rPr>
      </w:pPr>
    </w:p>
    <w:p>
      <w:pPr>
        <w:spacing w:after="0"/>
        <w:rPr>
          <w:rFonts w:ascii="黑体"/>
          <w:sz w:val="23"/>
        </w:rPr>
        <w:sectPr>
          <w:type w:val="continuous"/>
          <w:pgSz w:w="11910" w:h="16840"/>
          <w:pgMar w:top="380" w:bottom="280" w:left="1000" w:right="900"/>
        </w:sectPr>
      </w:pPr>
    </w:p>
    <w:p>
      <w:pPr>
        <w:pStyle w:val="ListParagraph"/>
        <w:numPr>
          <w:ilvl w:val="0"/>
          <w:numId w:val="8"/>
        </w:numPr>
        <w:tabs>
          <w:tab w:pos="1451" w:val="left" w:leader="none"/>
        </w:tabs>
        <w:spacing w:line="273" w:lineRule="auto" w:before="37" w:after="0"/>
        <w:ind w:left="996" w:right="0" w:firstLine="0"/>
        <w:jc w:val="left"/>
        <w:rPr>
          <w:sz w:val="21"/>
        </w:rPr>
      </w:pPr>
      <w:r>
        <w:rPr>
          <w:spacing w:val="23"/>
          <w:sz w:val="21"/>
        </w:rPr>
        <w:t>脑炎后遗症</w:t>
      </w:r>
      <w:r>
        <w:rPr>
          <w:spacing w:val="3"/>
          <w:sz w:val="21"/>
        </w:rPr>
        <w:t>或脑膜炎后遗症</w:t>
      </w:r>
    </w:p>
    <w:p>
      <w:pPr>
        <w:pStyle w:val="BodyText"/>
        <w:spacing w:line="273" w:lineRule="auto" w:before="37"/>
        <w:ind w:left="171" w:right="104"/>
      </w:pPr>
      <w:r>
        <w:rPr/>
        <w:br w:type="column"/>
      </w:r>
      <w:r>
        <w:rPr>
          <w:spacing w:val="-7"/>
        </w:rPr>
        <w:t>指因患脑炎或脑膜炎导致的神经系统永久性的功能障碍。神经系统永久性的功</w:t>
      </w:r>
      <w:r>
        <w:rPr>
          <w:spacing w:val="-3"/>
        </w:rPr>
        <w:t>能障碍，指疾病确诊</w:t>
      </w:r>
      <w:r>
        <w:rPr/>
        <w:t>180</w:t>
      </w:r>
      <w:r>
        <w:rPr>
          <w:spacing w:val="-3"/>
        </w:rPr>
        <w:t>天后，仍遗留下列一种或一种以上障碍：</w:t>
      </w:r>
    </w:p>
    <w:p>
      <w:pPr>
        <w:pStyle w:val="BodyText"/>
        <w:spacing w:before="8"/>
        <w:ind w:left="171"/>
      </w:pPr>
      <w:r>
        <w:rPr/>
        <w:t>（1）一肢或一肢以上肢体机能完全丧失；</w:t>
      </w:r>
    </w:p>
    <w:p>
      <w:pPr>
        <w:pStyle w:val="BodyText"/>
        <w:spacing w:before="37"/>
        <w:ind w:left="171"/>
      </w:pPr>
      <w:r>
        <w:rPr/>
        <w:t>（2）语言能力或咀嚼吞咽能力完全丧失；</w:t>
      </w:r>
    </w:p>
    <w:p>
      <w:pPr>
        <w:pStyle w:val="BodyText"/>
        <w:spacing w:line="273" w:lineRule="auto" w:before="37"/>
        <w:ind w:left="171" w:right="104"/>
      </w:pPr>
      <w:r>
        <w:rPr/>
        <w:t>（3）自主生活能力完全丧失，无法独立完成六项基本日常生活活动中的三项或三项以上。</w:t>
      </w:r>
    </w:p>
    <w:p>
      <w:pPr>
        <w:spacing w:after="0" w:line="273" w:lineRule="auto"/>
        <w:sectPr>
          <w:type w:val="continuous"/>
          <w:pgSz w:w="11910" w:h="16840"/>
          <w:pgMar w:top="380" w:bottom="280" w:left="1000" w:right="900"/>
          <w:cols w:num="2" w:equalWidth="0">
            <w:col w:w="2636" w:space="40"/>
            <w:col w:w="7334"/>
          </w:cols>
        </w:sectPr>
      </w:pPr>
    </w:p>
    <w:p>
      <w:pPr>
        <w:pStyle w:val="BodyText"/>
        <w:spacing w:before="9"/>
      </w:pPr>
    </w:p>
    <w:p>
      <w:pPr>
        <w:pStyle w:val="ListParagraph"/>
        <w:numPr>
          <w:ilvl w:val="0"/>
          <w:numId w:val="8"/>
        </w:numPr>
        <w:tabs>
          <w:tab w:pos="1420" w:val="left" w:leader="none"/>
          <w:tab w:pos="2847" w:val="left" w:leader="none"/>
        </w:tabs>
        <w:spacing w:line="273" w:lineRule="auto" w:before="36" w:after="0"/>
        <w:ind w:left="2847" w:right="104" w:hanging="1851"/>
        <w:jc w:val="left"/>
        <w:rPr>
          <w:sz w:val="21"/>
        </w:rPr>
      </w:pPr>
      <w:r>
        <w:rPr>
          <w:spacing w:val="-3"/>
          <w:sz w:val="21"/>
        </w:rPr>
        <w:t>深</w:t>
      </w:r>
      <w:r>
        <w:rPr>
          <w:sz w:val="21"/>
        </w:rPr>
        <w:t>度</w:t>
      </w:r>
      <w:r>
        <w:rPr>
          <w:spacing w:val="-3"/>
          <w:sz w:val="21"/>
        </w:rPr>
        <w:t>昏</w:t>
      </w:r>
      <w:r>
        <w:rPr>
          <w:sz w:val="21"/>
        </w:rPr>
        <w:t>迷</w:t>
        <w:tab/>
      </w:r>
      <w:r>
        <w:rPr>
          <w:spacing w:val="-1"/>
          <w:sz w:val="21"/>
        </w:rPr>
        <w:t>指因</w:t>
      </w:r>
      <w:r>
        <w:rPr>
          <w:spacing w:val="-3"/>
          <w:sz w:val="21"/>
        </w:rPr>
        <w:t>疾</w:t>
      </w:r>
      <w:r>
        <w:rPr>
          <w:spacing w:val="-1"/>
          <w:sz w:val="21"/>
        </w:rPr>
        <w:t>病或意外伤害</w:t>
      </w:r>
      <w:r>
        <w:rPr>
          <w:sz w:val="21"/>
        </w:rPr>
        <w:t>导致意识</w:t>
      </w:r>
      <w:r>
        <w:rPr>
          <w:spacing w:val="-3"/>
          <w:sz w:val="21"/>
        </w:rPr>
        <w:t>丧</w:t>
      </w:r>
      <w:r>
        <w:rPr>
          <w:sz w:val="21"/>
        </w:rPr>
        <w:t>失</w:t>
      </w:r>
      <w:r>
        <w:rPr>
          <w:spacing w:val="-3"/>
          <w:sz w:val="21"/>
        </w:rPr>
        <w:t>,</w:t>
      </w:r>
      <w:r>
        <w:rPr>
          <w:sz w:val="21"/>
        </w:rPr>
        <w:t>对</w:t>
      </w:r>
      <w:r>
        <w:rPr>
          <w:spacing w:val="-3"/>
          <w:sz w:val="21"/>
        </w:rPr>
        <w:t>外</w:t>
      </w:r>
      <w:r>
        <w:rPr>
          <w:sz w:val="21"/>
        </w:rPr>
        <w:t>界</w:t>
      </w:r>
      <w:r>
        <w:rPr>
          <w:spacing w:val="-3"/>
          <w:sz w:val="21"/>
        </w:rPr>
        <w:t>刺</w:t>
      </w:r>
      <w:r>
        <w:rPr>
          <w:sz w:val="21"/>
        </w:rPr>
        <w:t>激</w:t>
      </w:r>
      <w:r>
        <w:rPr>
          <w:spacing w:val="-3"/>
          <w:sz w:val="21"/>
        </w:rPr>
        <w:t>和体</w:t>
      </w:r>
      <w:r>
        <w:rPr>
          <w:sz w:val="21"/>
        </w:rPr>
        <w:t>内需</w:t>
      </w:r>
      <w:r>
        <w:rPr>
          <w:spacing w:val="-3"/>
          <w:sz w:val="21"/>
        </w:rPr>
        <w:t>求</w:t>
      </w:r>
      <w:r>
        <w:rPr>
          <w:sz w:val="21"/>
        </w:rPr>
        <w:t>均</w:t>
      </w:r>
      <w:r>
        <w:rPr>
          <w:spacing w:val="-3"/>
          <w:sz w:val="21"/>
        </w:rPr>
        <w:t>无</w:t>
      </w:r>
      <w:r>
        <w:rPr>
          <w:sz w:val="21"/>
        </w:rPr>
        <w:t>反</w:t>
      </w:r>
      <w:r>
        <w:rPr>
          <w:spacing w:val="-3"/>
          <w:sz w:val="21"/>
        </w:rPr>
        <w:t>应</w:t>
      </w:r>
      <w:r>
        <w:rPr>
          <w:sz w:val="21"/>
        </w:rPr>
        <w:t>,</w:t>
      </w:r>
      <w:r>
        <w:rPr>
          <w:spacing w:val="-3"/>
          <w:sz w:val="21"/>
        </w:rPr>
        <w:t>昏</w:t>
      </w:r>
      <w:r>
        <w:rPr>
          <w:sz w:val="21"/>
        </w:rPr>
        <w:t>迷程 度按</w:t>
      </w:r>
      <w:r>
        <w:rPr>
          <w:spacing w:val="-3"/>
          <w:sz w:val="21"/>
        </w:rPr>
        <w:t>照</w:t>
      </w:r>
      <w:r>
        <w:rPr>
          <w:sz w:val="21"/>
        </w:rPr>
        <w:t>格拉斯哥昏迷分级（Glasgow</w:t>
      </w:r>
      <w:r>
        <w:rPr>
          <w:spacing w:val="-44"/>
          <w:sz w:val="21"/>
        </w:rPr>
        <w:t> </w:t>
      </w:r>
      <w:r>
        <w:rPr>
          <w:sz w:val="21"/>
        </w:rPr>
        <w:t>coma</w:t>
      </w:r>
      <w:r>
        <w:rPr>
          <w:spacing w:val="-44"/>
          <w:sz w:val="21"/>
        </w:rPr>
        <w:t> </w:t>
      </w:r>
      <w:r>
        <w:rPr>
          <w:sz w:val="21"/>
        </w:rPr>
        <w:t>scale）结果为</w:t>
      </w:r>
      <w:r>
        <w:rPr>
          <w:spacing w:val="-3"/>
          <w:sz w:val="21"/>
        </w:rPr>
        <w:t>5</w:t>
      </w:r>
      <w:r>
        <w:rPr>
          <w:sz w:val="21"/>
        </w:rPr>
        <w:t>分或</w:t>
      </w:r>
      <w:r>
        <w:rPr>
          <w:spacing w:val="-3"/>
          <w:sz w:val="21"/>
        </w:rPr>
        <w:t>5</w:t>
      </w:r>
      <w:r>
        <w:rPr>
          <w:sz w:val="21"/>
        </w:rPr>
        <w:t>分</w:t>
      </w:r>
      <w:r>
        <w:rPr>
          <w:spacing w:val="-3"/>
          <w:sz w:val="21"/>
        </w:rPr>
        <w:t>以</w:t>
      </w:r>
      <w:r>
        <w:rPr>
          <w:sz w:val="21"/>
        </w:rPr>
        <w:t>下</w:t>
      </w:r>
      <w:r>
        <w:rPr>
          <w:spacing w:val="-3"/>
          <w:sz w:val="21"/>
        </w:rPr>
        <w:t>，</w:t>
      </w:r>
      <w:r>
        <w:rPr>
          <w:sz w:val="21"/>
        </w:rPr>
        <w:t>且已</w:t>
      </w:r>
      <w:r>
        <w:rPr>
          <w:spacing w:val="-1"/>
          <w:sz w:val="21"/>
        </w:rPr>
        <w:t>经持</w:t>
      </w:r>
      <w:r>
        <w:rPr>
          <w:spacing w:val="-3"/>
          <w:sz w:val="21"/>
        </w:rPr>
        <w:t>续</w:t>
      </w:r>
      <w:r>
        <w:rPr>
          <w:spacing w:val="-1"/>
          <w:sz w:val="21"/>
        </w:rPr>
        <w:t>使</w:t>
      </w:r>
      <w:r>
        <w:rPr>
          <w:spacing w:val="-3"/>
          <w:sz w:val="21"/>
        </w:rPr>
        <w:t>用</w:t>
      </w:r>
      <w:r>
        <w:rPr>
          <w:sz w:val="21"/>
        </w:rPr>
        <w:t>呼</w:t>
      </w:r>
      <w:r>
        <w:rPr>
          <w:spacing w:val="-3"/>
          <w:sz w:val="21"/>
        </w:rPr>
        <w:t>吸</w:t>
      </w:r>
      <w:r>
        <w:rPr>
          <w:sz w:val="21"/>
        </w:rPr>
        <w:t>机</w:t>
      </w:r>
      <w:r>
        <w:rPr>
          <w:spacing w:val="-3"/>
          <w:sz w:val="21"/>
        </w:rPr>
        <w:t>及</w:t>
      </w:r>
      <w:r>
        <w:rPr>
          <w:sz w:val="21"/>
        </w:rPr>
        <w:t>其</w:t>
      </w:r>
      <w:r>
        <w:rPr>
          <w:spacing w:val="-3"/>
          <w:sz w:val="21"/>
        </w:rPr>
        <w:t>它</w:t>
      </w:r>
      <w:r>
        <w:rPr>
          <w:sz w:val="21"/>
        </w:rPr>
        <w:t>生命</w:t>
      </w:r>
      <w:r>
        <w:rPr>
          <w:spacing w:val="-3"/>
          <w:sz w:val="21"/>
        </w:rPr>
        <w:t>维</w:t>
      </w:r>
      <w:r>
        <w:rPr>
          <w:sz w:val="21"/>
        </w:rPr>
        <w:t>持</w:t>
      </w:r>
      <w:r>
        <w:rPr>
          <w:spacing w:val="-3"/>
          <w:sz w:val="21"/>
        </w:rPr>
        <w:t>系</w:t>
      </w:r>
      <w:r>
        <w:rPr>
          <w:sz w:val="21"/>
        </w:rPr>
        <w:t>统96小</w:t>
      </w:r>
      <w:r>
        <w:rPr>
          <w:spacing w:val="-3"/>
          <w:sz w:val="21"/>
        </w:rPr>
        <w:t>时</w:t>
      </w:r>
      <w:r>
        <w:rPr>
          <w:sz w:val="21"/>
        </w:rPr>
        <w:t>以</w:t>
      </w:r>
      <w:r>
        <w:rPr>
          <w:spacing w:val="-3"/>
          <w:sz w:val="21"/>
        </w:rPr>
        <w:t>上</w:t>
      </w:r>
      <w:r>
        <w:rPr>
          <w:sz w:val="21"/>
        </w:rPr>
        <w:t>。</w:t>
      </w:r>
    </w:p>
    <w:p>
      <w:pPr>
        <w:pStyle w:val="Heading3"/>
        <w:spacing w:line="294" w:lineRule="exact"/>
        <w:ind w:left="2847"/>
      </w:pPr>
      <w:r>
        <w:rPr/>
        <w:t>因酗酒或药物滥用导致的深度昏迷不在保障范围内。</w:t>
      </w:r>
    </w:p>
    <w:p>
      <w:pPr>
        <w:pStyle w:val="BodyText"/>
        <w:spacing w:before="10"/>
        <w:rPr>
          <w:rFonts w:ascii="黑体"/>
          <w:sz w:val="25"/>
        </w:rPr>
      </w:pPr>
    </w:p>
    <w:p>
      <w:pPr>
        <w:pStyle w:val="ListParagraph"/>
        <w:numPr>
          <w:ilvl w:val="0"/>
          <w:numId w:val="8"/>
        </w:numPr>
        <w:tabs>
          <w:tab w:pos="1420" w:val="left" w:leader="none"/>
          <w:tab w:pos="2847" w:val="left" w:leader="none"/>
        </w:tabs>
        <w:spacing w:line="273" w:lineRule="auto" w:before="0" w:after="0"/>
        <w:ind w:left="2847" w:right="106" w:hanging="1851"/>
        <w:jc w:val="left"/>
        <w:rPr>
          <w:sz w:val="21"/>
        </w:rPr>
      </w:pPr>
      <w:r>
        <w:rPr>
          <w:spacing w:val="-3"/>
          <w:sz w:val="21"/>
        </w:rPr>
        <w:t>双</w:t>
      </w:r>
      <w:r>
        <w:rPr>
          <w:sz w:val="21"/>
        </w:rPr>
        <w:t>耳</w:t>
      </w:r>
      <w:r>
        <w:rPr>
          <w:spacing w:val="-3"/>
          <w:sz w:val="21"/>
        </w:rPr>
        <w:t>失</w:t>
      </w:r>
      <w:r>
        <w:rPr>
          <w:sz w:val="21"/>
        </w:rPr>
        <w:t>聪</w:t>
        <w:tab/>
      </w:r>
      <w:r>
        <w:rPr>
          <w:spacing w:val="-1"/>
          <w:sz w:val="21"/>
        </w:rPr>
        <w:t>指因</w:t>
      </w:r>
      <w:r>
        <w:rPr>
          <w:spacing w:val="-3"/>
          <w:sz w:val="21"/>
        </w:rPr>
        <w:t>疾</w:t>
      </w:r>
      <w:r>
        <w:rPr>
          <w:spacing w:val="-1"/>
          <w:sz w:val="21"/>
        </w:rPr>
        <w:t>病或</w:t>
      </w:r>
      <w:r>
        <w:rPr>
          <w:spacing w:val="-3"/>
          <w:sz w:val="21"/>
        </w:rPr>
        <w:t>意</w:t>
      </w:r>
      <w:r>
        <w:rPr>
          <w:sz w:val="21"/>
        </w:rPr>
        <w:t>外</w:t>
      </w:r>
      <w:r>
        <w:rPr>
          <w:spacing w:val="-3"/>
          <w:sz w:val="21"/>
        </w:rPr>
        <w:t>伤</w:t>
      </w:r>
      <w:r>
        <w:rPr>
          <w:sz w:val="21"/>
        </w:rPr>
        <w:t>害</w:t>
      </w:r>
      <w:r>
        <w:rPr>
          <w:spacing w:val="-3"/>
          <w:sz w:val="21"/>
        </w:rPr>
        <w:t>导致</w:t>
      </w:r>
      <w:r>
        <w:rPr>
          <w:sz w:val="21"/>
        </w:rPr>
        <w:t>双耳</w:t>
      </w:r>
      <w:r>
        <w:rPr>
          <w:spacing w:val="-3"/>
          <w:sz w:val="21"/>
        </w:rPr>
        <w:t>听力</w:t>
      </w:r>
      <w:r>
        <w:rPr>
          <w:b/>
          <w:sz w:val="21"/>
        </w:rPr>
        <w:t>永久不可逆性</w:t>
      </w:r>
      <w:r>
        <w:rPr>
          <w:spacing w:val="-3"/>
          <w:sz w:val="21"/>
        </w:rPr>
        <w:t>丧</w:t>
      </w:r>
      <w:r>
        <w:rPr>
          <w:sz w:val="21"/>
        </w:rPr>
        <w:t>失，在500</w:t>
      </w:r>
      <w:r>
        <w:rPr>
          <w:spacing w:val="-3"/>
          <w:sz w:val="21"/>
        </w:rPr>
        <w:t>赫</w:t>
      </w:r>
      <w:r>
        <w:rPr>
          <w:sz w:val="21"/>
        </w:rPr>
        <w:t>兹、1000</w:t>
      </w:r>
      <w:r>
        <w:rPr>
          <w:spacing w:val="-3"/>
          <w:sz w:val="21"/>
        </w:rPr>
        <w:t>赫</w:t>
      </w:r>
      <w:r>
        <w:rPr>
          <w:sz w:val="21"/>
        </w:rPr>
        <w:t>兹 </w:t>
      </w:r>
      <w:r>
        <w:rPr>
          <w:spacing w:val="-1"/>
          <w:sz w:val="21"/>
        </w:rPr>
        <w:t>和2000赫兹语音频率下</w:t>
      </w:r>
      <w:r>
        <w:rPr>
          <w:spacing w:val="-34"/>
          <w:sz w:val="21"/>
        </w:rPr>
        <w:t>，</w:t>
      </w:r>
      <w:r>
        <w:rPr>
          <w:spacing w:val="-1"/>
          <w:sz w:val="21"/>
        </w:rPr>
        <w:t>平均</w:t>
      </w:r>
      <w:r>
        <w:rPr>
          <w:spacing w:val="-3"/>
          <w:sz w:val="21"/>
        </w:rPr>
        <w:t>听</w:t>
      </w:r>
      <w:r>
        <w:rPr>
          <w:sz w:val="21"/>
        </w:rPr>
        <w:t>阈大于90分</w:t>
      </w:r>
      <w:r>
        <w:rPr>
          <w:spacing w:val="-3"/>
          <w:sz w:val="21"/>
        </w:rPr>
        <w:t>贝</w:t>
      </w:r>
      <w:r>
        <w:rPr>
          <w:spacing w:val="-31"/>
          <w:sz w:val="21"/>
        </w:rPr>
        <w:t>，</w:t>
      </w:r>
      <w:r>
        <w:rPr>
          <w:spacing w:val="-3"/>
          <w:sz w:val="21"/>
        </w:rPr>
        <w:t>且</w:t>
      </w:r>
      <w:r>
        <w:rPr>
          <w:sz w:val="21"/>
        </w:rPr>
        <w:t>经纯</w:t>
      </w:r>
      <w:r>
        <w:rPr>
          <w:spacing w:val="-3"/>
          <w:sz w:val="21"/>
        </w:rPr>
        <w:t>音</w:t>
      </w:r>
      <w:r>
        <w:rPr>
          <w:sz w:val="21"/>
        </w:rPr>
        <w:t>听</w:t>
      </w:r>
      <w:r>
        <w:rPr>
          <w:spacing w:val="-3"/>
          <w:sz w:val="21"/>
        </w:rPr>
        <w:t>力</w:t>
      </w:r>
      <w:r>
        <w:rPr>
          <w:sz w:val="21"/>
        </w:rPr>
        <w:t>测</w:t>
      </w:r>
      <w:r>
        <w:rPr>
          <w:spacing w:val="-3"/>
          <w:sz w:val="21"/>
        </w:rPr>
        <w:t>试</w:t>
      </w:r>
      <w:r>
        <w:rPr>
          <w:spacing w:val="-31"/>
          <w:sz w:val="21"/>
        </w:rPr>
        <w:t>、</w:t>
      </w:r>
      <w:r>
        <w:rPr>
          <w:spacing w:val="-3"/>
          <w:sz w:val="21"/>
        </w:rPr>
        <w:t>声导抗</w:t>
      </w:r>
      <w:r>
        <w:rPr>
          <w:sz w:val="21"/>
        </w:rPr>
        <w:t>检</w:t>
      </w:r>
    </w:p>
    <w:p>
      <w:pPr>
        <w:spacing w:after="0" w:line="273" w:lineRule="auto"/>
        <w:jc w:val="left"/>
        <w:rPr>
          <w:sz w:val="21"/>
        </w:rPr>
        <w:sectPr>
          <w:type w:val="continuous"/>
          <w:pgSz w:w="11910" w:h="16840"/>
          <w:pgMar w:top="380" w:bottom="280" w:left="1000" w:right="900"/>
        </w:sectPr>
      </w:pPr>
    </w:p>
    <w:p>
      <w:pPr>
        <w:pStyle w:val="BodyText"/>
        <w:spacing w:before="20"/>
        <w:ind w:left="2887"/>
      </w:pPr>
      <w:r>
        <w:rPr/>
        <w:t>测或听觉诱发电位检测等证实。</w:t>
      </w:r>
    </w:p>
    <w:p>
      <w:pPr>
        <w:pStyle w:val="BodyText"/>
        <w:spacing w:before="37"/>
        <w:ind w:left="2887"/>
      </w:pPr>
      <w:r>
        <w:rPr/>
        <w:t>我们仅向该重大疾病确诊时年满三周岁的被保险人给付“重大疾病保险金”。</w:t>
      </w:r>
    </w:p>
    <w:p>
      <w:pPr>
        <w:pStyle w:val="BodyText"/>
        <w:spacing w:before="9"/>
        <w:rPr>
          <w:sz w:val="26"/>
        </w:rPr>
      </w:pPr>
    </w:p>
    <w:p>
      <w:pPr>
        <w:pStyle w:val="ListParagraph"/>
        <w:numPr>
          <w:ilvl w:val="0"/>
          <w:numId w:val="8"/>
        </w:numPr>
        <w:tabs>
          <w:tab w:pos="1460" w:val="left" w:leader="none"/>
        </w:tabs>
        <w:spacing w:line="273" w:lineRule="auto" w:before="0" w:after="0"/>
        <w:ind w:left="2887" w:right="204" w:hanging="1851"/>
        <w:jc w:val="both"/>
        <w:rPr>
          <w:sz w:val="21"/>
        </w:rPr>
      </w:pPr>
      <w:r>
        <w:rPr>
          <w:spacing w:val="-6"/>
          <w:sz w:val="21"/>
        </w:rPr>
        <w:t>双目失明    指因疾病或意外伤害导致双眼视力永久不可逆性丧失，双眼中较好眼须满足下</w:t>
      </w:r>
      <w:r>
        <w:rPr>
          <w:spacing w:val="-4"/>
          <w:sz w:val="21"/>
        </w:rPr>
        <w:t>列至少一项条件：</w:t>
      </w:r>
    </w:p>
    <w:p>
      <w:pPr>
        <w:pStyle w:val="BodyText"/>
        <w:spacing w:before="7"/>
        <w:ind w:left="2887"/>
      </w:pPr>
      <w:r>
        <w:rPr/>
        <w:t>（1）眼球缺失或摘除；</w:t>
      </w:r>
    </w:p>
    <w:p>
      <w:pPr>
        <w:pStyle w:val="BodyText"/>
        <w:spacing w:line="256" w:lineRule="auto"/>
        <w:ind w:left="2887" w:right="204"/>
      </w:pPr>
      <w:r>
        <w:rPr>
          <w:spacing w:val="5"/>
        </w:rPr>
        <w:t>（2）</w:t>
      </w:r>
      <w:r>
        <w:rPr>
          <w:spacing w:val="-6"/>
        </w:rPr>
        <w:t>矫正视力低于 </w:t>
      </w:r>
      <w:r>
        <w:rPr>
          <w:rFonts w:ascii="Times New Roman" w:eastAsia="Times New Roman"/>
          <w:spacing w:val="-3"/>
        </w:rPr>
        <w:t>0.02</w:t>
      </w:r>
      <w:r>
        <w:rPr>
          <w:spacing w:val="-3"/>
        </w:rPr>
        <w:t>（</w:t>
      </w:r>
      <w:r>
        <w:rPr>
          <w:spacing w:val="-4"/>
        </w:rPr>
        <w:t>采用国际标准视力表，如果使用其它视力表应进行</w:t>
      </w:r>
      <w:r>
        <w:rPr>
          <w:spacing w:val="-4"/>
          <w:w w:val="100"/>
        </w:rPr>
        <w:t>换算</w:t>
      </w:r>
      <w:r>
        <w:rPr>
          <w:spacing w:val="-108"/>
          <w:w w:val="100"/>
        </w:rPr>
        <w:t>）</w:t>
      </w:r>
      <w:r>
        <w:rPr>
          <w:w w:val="100"/>
        </w:rPr>
        <w:t>；</w:t>
      </w:r>
    </w:p>
    <w:p>
      <w:pPr>
        <w:pStyle w:val="BodyText"/>
        <w:spacing w:before="22"/>
        <w:ind w:left="2887"/>
      </w:pPr>
      <w:r>
        <w:rPr/>
        <w:t>（3）视野半径小于 5 度。</w:t>
      </w:r>
    </w:p>
    <w:p>
      <w:pPr>
        <w:pStyle w:val="BodyText"/>
        <w:spacing w:before="37"/>
        <w:ind w:left="2887"/>
      </w:pPr>
      <w:r>
        <w:rPr/>
        <w:t>我们仅向该重大疾病确诊时年满三周岁的被保险人给付“重大疾病保险金”。</w:t>
      </w:r>
    </w:p>
    <w:p>
      <w:pPr>
        <w:pStyle w:val="BodyText"/>
        <w:spacing w:before="8"/>
        <w:rPr>
          <w:sz w:val="26"/>
        </w:rPr>
      </w:pPr>
    </w:p>
    <w:p>
      <w:pPr>
        <w:pStyle w:val="ListParagraph"/>
        <w:numPr>
          <w:ilvl w:val="0"/>
          <w:numId w:val="8"/>
        </w:numPr>
        <w:tabs>
          <w:tab w:pos="1460" w:val="left" w:leader="none"/>
        </w:tabs>
        <w:spacing w:line="273" w:lineRule="auto" w:before="0" w:after="0"/>
        <w:ind w:left="2887" w:right="204" w:hanging="1851"/>
        <w:jc w:val="both"/>
        <w:rPr>
          <w:sz w:val="21"/>
        </w:rPr>
      </w:pPr>
      <w:r>
        <w:rPr>
          <w:spacing w:val="-6"/>
          <w:sz w:val="21"/>
        </w:rPr>
        <w:t>瘫痪        指因疾病或意外伤害导致两肢或两肢以上肢体机能永久完全丧失。肢体机能永</w:t>
      </w:r>
      <w:r>
        <w:rPr>
          <w:spacing w:val="-8"/>
          <w:sz w:val="21"/>
        </w:rPr>
        <w:t>久完全丧失，指疾病确诊</w:t>
      </w:r>
      <w:r>
        <w:rPr>
          <w:sz w:val="21"/>
        </w:rPr>
        <w:t>180天后或意外伤害发生180</w:t>
      </w:r>
      <w:r>
        <w:rPr>
          <w:spacing w:val="-8"/>
          <w:sz w:val="21"/>
        </w:rPr>
        <w:t>天后，每肢三大关节中的</w:t>
      </w:r>
      <w:r>
        <w:rPr>
          <w:spacing w:val="-5"/>
          <w:sz w:val="21"/>
        </w:rPr>
        <w:t>两大关节仍然完全僵硬，或不能随意识活动。</w:t>
      </w:r>
    </w:p>
    <w:p>
      <w:pPr>
        <w:pStyle w:val="BodyText"/>
        <w:spacing w:before="8"/>
      </w:pPr>
    </w:p>
    <w:p>
      <w:pPr>
        <w:spacing w:after="0"/>
        <w:sectPr>
          <w:footerReference w:type="default" r:id="rId8"/>
          <w:pgSz w:w="11910" w:h="16840"/>
          <w:pgMar w:footer="459" w:header="0" w:top="1100" w:bottom="640" w:left="960" w:right="800"/>
          <w:pgNumType w:start="10"/>
        </w:sectPr>
      </w:pPr>
    </w:p>
    <w:p>
      <w:pPr>
        <w:pStyle w:val="ListParagraph"/>
        <w:numPr>
          <w:ilvl w:val="0"/>
          <w:numId w:val="8"/>
        </w:numPr>
        <w:tabs>
          <w:tab w:pos="1491" w:val="left" w:leader="none"/>
        </w:tabs>
        <w:spacing w:line="273" w:lineRule="auto" w:before="36" w:after="0"/>
        <w:ind w:left="1036" w:right="0" w:firstLine="0"/>
        <w:jc w:val="left"/>
        <w:rPr>
          <w:sz w:val="21"/>
        </w:rPr>
      </w:pPr>
      <w:r>
        <w:rPr>
          <w:spacing w:val="23"/>
          <w:sz w:val="21"/>
        </w:rPr>
        <w:t>心脏瓣膜手术</w:t>
      </w:r>
    </w:p>
    <w:p>
      <w:pPr>
        <w:pStyle w:val="BodyText"/>
        <w:ind w:left="171"/>
      </w:pPr>
      <w:r>
        <w:rPr/>
        <w:br w:type="column"/>
      </w:r>
      <w:r>
        <w:rPr/>
        <w:t>指为治疗心脏瓣膜疾病，实际实施了开胸进行的心脏瓣膜置换或修复的手术。</w:t>
      </w:r>
    </w:p>
    <w:p>
      <w:pPr>
        <w:spacing w:after="0"/>
        <w:sectPr>
          <w:type w:val="continuous"/>
          <w:pgSz w:w="11910" w:h="16840"/>
          <w:pgMar w:top="380" w:bottom="280" w:left="960" w:right="800"/>
          <w:cols w:num="2" w:equalWidth="0">
            <w:col w:w="2676" w:space="40"/>
            <w:col w:w="7434"/>
          </w:cols>
        </w:sectPr>
      </w:pPr>
    </w:p>
    <w:p>
      <w:pPr>
        <w:pStyle w:val="BodyText"/>
        <w:spacing w:before="8"/>
      </w:pPr>
    </w:p>
    <w:p>
      <w:pPr>
        <w:spacing w:after="0"/>
        <w:sectPr>
          <w:type w:val="continuous"/>
          <w:pgSz w:w="11910" w:h="16840"/>
          <w:pgMar w:top="380" w:bottom="280" w:left="960" w:right="800"/>
        </w:sectPr>
      </w:pPr>
    </w:p>
    <w:p>
      <w:pPr>
        <w:pStyle w:val="ListParagraph"/>
        <w:numPr>
          <w:ilvl w:val="0"/>
          <w:numId w:val="8"/>
        </w:numPr>
        <w:tabs>
          <w:tab w:pos="1491" w:val="left" w:leader="none"/>
        </w:tabs>
        <w:spacing w:line="273" w:lineRule="auto" w:before="36" w:after="0"/>
        <w:ind w:left="1036" w:right="0" w:firstLine="0"/>
        <w:jc w:val="left"/>
        <w:rPr>
          <w:sz w:val="21"/>
        </w:rPr>
      </w:pPr>
      <w:r>
        <w:rPr>
          <w:spacing w:val="23"/>
          <w:sz w:val="21"/>
        </w:rPr>
        <w:t>严重阿尔茨海默病</w:t>
      </w:r>
    </w:p>
    <w:p>
      <w:pPr>
        <w:pStyle w:val="BodyText"/>
        <w:spacing w:line="273" w:lineRule="auto"/>
        <w:ind w:left="171" w:right="98"/>
      </w:pPr>
      <w:r>
        <w:rPr/>
        <w:br w:type="column"/>
      </w:r>
      <w:r>
        <w:rPr>
          <w:spacing w:val="-11"/>
        </w:rPr>
        <w:t>指因大脑进行性、不可逆性改变导致智能严重衰退或丧失，临床表现为明显的</w:t>
      </w:r>
      <w:r>
        <w:rPr>
          <w:spacing w:val="-18"/>
        </w:rPr>
        <w:t>认知能力障碍、行为异常和社交能力减退，其日常生活必须持续受到他人监护。</w:t>
      </w:r>
      <w:r>
        <w:rPr>
          <w:spacing w:val="-10"/>
        </w:rPr>
        <w:t>须由头颅断层扫描（CT）</w:t>
      </w:r>
      <w:r>
        <w:rPr>
          <w:spacing w:val="-11"/>
        </w:rPr>
        <w:t>、核磁共振检查</w:t>
      </w:r>
      <w:r>
        <w:rPr>
          <w:spacing w:val="-8"/>
        </w:rPr>
        <w:t>（MRI）</w:t>
      </w:r>
      <w:r>
        <w:rPr>
          <w:spacing w:val="-7"/>
        </w:rPr>
        <w:t>或正电子发射断层扫描</w:t>
      </w:r>
      <w:r>
        <w:rPr/>
        <w:t>（PET） </w:t>
      </w:r>
      <w:r>
        <w:rPr>
          <w:spacing w:val="-11"/>
        </w:rPr>
        <w:t>等影像学检查证实，且自主生活能力完全丧失，无法独立完成六项基本日常生</w:t>
      </w:r>
      <w:r>
        <w:rPr>
          <w:spacing w:val="-6"/>
        </w:rPr>
        <w:t>活活动中的三项或三项以上。</w:t>
      </w:r>
    </w:p>
    <w:p>
      <w:pPr>
        <w:pStyle w:val="Heading3"/>
        <w:spacing w:line="294" w:lineRule="exact"/>
        <w:ind w:left="171"/>
      </w:pPr>
      <w:r>
        <w:rPr/>
        <w:t>神经官能症和精神疾病不在保障范围内。</w:t>
      </w:r>
    </w:p>
    <w:p>
      <w:pPr>
        <w:spacing w:after="0" w:line="294" w:lineRule="exact"/>
        <w:sectPr>
          <w:type w:val="continuous"/>
          <w:pgSz w:w="11910" w:h="16840"/>
          <w:pgMar w:top="380" w:bottom="280" w:left="960" w:right="800"/>
          <w:cols w:num="2" w:equalWidth="0">
            <w:col w:w="2676" w:space="40"/>
            <w:col w:w="7434"/>
          </w:cols>
        </w:sectPr>
      </w:pPr>
    </w:p>
    <w:p>
      <w:pPr>
        <w:pStyle w:val="BodyText"/>
        <w:spacing w:before="1"/>
        <w:rPr>
          <w:rFonts w:ascii="黑体"/>
          <w:sz w:val="23"/>
        </w:rPr>
      </w:pPr>
    </w:p>
    <w:p>
      <w:pPr>
        <w:pStyle w:val="ListParagraph"/>
        <w:numPr>
          <w:ilvl w:val="0"/>
          <w:numId w:val="8"/>
        </w:numPr>
        <w:tabs>
          <w:tab w:pos="1460" w:val="left" w:leader="none"/>
          <w:tab w:pos="2887" w:val="left" w:leader="none"/>
        </w:tabs>
        <w:spacing w:line="273" w:lineRule="auto" w:before="36" w:after="0"/>
        <w:ind w:left="2887" w:right="102" w:hanging="1851"/>
        <w:jc w:val="left"/>
        <w:rPr>
          <w:sz w:val="21"/>
        </w:rPr>
      </w:pPr>
      <w:r>
        <w:rPr>
          <w:spacing w:val="-3"/>
          <w:sz w:val="21"/>
        </w:rPr>
        <w:t>严</w:t>
      </w:r>
      <w:r>
        <w:rPr>
          <w:sz w:val="21"/>
        </w:rPr>
        <w:t>重脑损伤</w:t>
        <w:tab/>
        <w:t>指因</w:t>
      </w:r>
      <w:r>
        <w:rPr>
          <w:spacing w:val="-3"/>
          <w:sz w:val="21"/>
        </w:rPr>
        <w:t>头</w:t>
      </w:r>
      <w:r>
        <w:rPr>
          <w:sz w:val="21"/>
        </w:rPr>
        <w:t>部</w:t>
      </w:r>
      <w:r>
        <w:rPr>
          <w:spacing w:val="-3"/>
          <w:sz w:val="21"/>
        </w:rPr>
        <w:t>遭</w:t>
      </w:r>
      <w:r>
        <w:rPr>
          <w:sz w:val="21"/>
        </w:rPr>
        <w:t>受</w:t>
      </w:r>
      <w:r>
        <w:rPr>
          <w:spacing w:val="-3"/>
          <w:sz w:val="21"/>
        </w:rPr>
        <w:t>机</w:t>
      </w:r>
      <w:r>
        <w:rPr>
          <w:sz w:val="21"/>
        </w:rPr>
        <w:t>械</w:t>
      </w:r>
      <w:r>
        <w:rPr>
          <w:spacing w:val="-3"/>
          <w:sz w:val="21"/>
        </w:rPr>
        <w:t>性</w:t>
      </w:r>
      <w:r>
        <w:rPr>
          <w:sz w:val="21"/>
        </w:rPr>
        <w:t>外</w:t>
      </w:r>
      <w:r>
        <w:rPr>
          <w:spacing w:val="-3"/>
          <w:sz w:val="21"/>
        </w:rPr>
        <w:t>力</w:t>
      </w:r>
      <w:r>
        <w:rPr>
          <w:spacing w:val="-48"/>
          <w:sz w:val="21"/>
        </w:rPr>
        <w:t>，</w:t>
      </w:r>
      <w:r>
        <w:rPr>
          <w:sz w:val="21"/>
        </w:rPr>
        <w:t>引</w:t>
      </w:r>
      <w:r>
        <w:rPr>
          <w:spacing w:val="-3"/>
          <w:sz w:val="21"/>
        </w:rPr>
        <w:t>起</w:t>
      </w:r>
      <w:r>
        <w:rPr>
          <w:sz w:val="21"/>
        </w:rPr>
        <w:t>脑</w:t>
      </w:r>
      <w:r>
        <w:rPr>
          <w:spacing w:val="-3"/>
          <w:sz w:val="21"/>
        </w:rPr>
        <w:t>重</w:t>
      </w:r>
      <w:r>
        <w:rPr>
          <w:sz w:val="21"/>
        </w:rPr>
        <w:t>要</w:t>
      </w:r>
      <w:r>
        <w:rPr>
          <w:spacing w:val="-3"/>
          <w:sz w:val="21"/>
        </w:rPr>
        <w:t>部</w:t>
      </w:r>
      <w:r>
        <w:rPr>
          <w:sz w:val="21"/>
        </w:rPr>
        <w:t>位</w:t>
      </w:r>
      <w:r>
        <w:rPr>
          <w:spacing w:val="-3"/>
          <w:sz w:val="21"/>
        </w:rPr>
        <w:t>损</w:t>
      </w:r>
      <w:r>
        <w:rPr>
          <w:sz w:val="21"/>
        </w:rPr>
        <w:t>伤</w:t>
      </w:r>
      <w:r>
        <w:rPr>
          <w:spacing w:val="-48"/>
          <w:sz w:val="21"/>
        </w:rPr>
        <w:t>，</w:t>
      </w:r>
      <w:r>
        <w:rPr>
          <w:spacing w:val="-3"/>
          <w:sz w:val="21"/>
        </w:rPr>
        <w:t>导</w:t>
      </w:r>
      <w:r>
        <w:rPr>
          <w:sz w:val="21"/>
        </w:rPr>
        <w:t>致神</w:t>
      </w:r>
      <w:r>
        <w:rPr>
          <w:spacing w:val="-3"/>
          <w:sz w:val="21"/>
        </w:rPr>
        <w:t>经</w:t>
      </w:r>
      <w:r>
        <w:rPr>
          <w:sz w:val="21"/>
        </w:rPr>
        <w:t>系</w:t>
      </w:r>
      <w:r>
        <w:rPr>
          <w:spacing w:val="-3"/>
          <w:sz w:val="21"/>
        </w:rPr>
        <w:t>统</w:t>
      </w:r>
      <w:r>
        <w:rPr>
          <w:sz w:val="21"/>
        </w:rPr>
        <w:t>永</w:t>
      </w:r>
      <w:r>
        <w:rPr>
          <w:spacing w:val="-3"/>
          <w:sz w:val="21"/>
        </w:rPr>
        <w:t>久</w:t>
      </w:r>
      <w:r>
        <w:rPr>
          <w:sz w:val="21"/>
        </w:rPr>
        <w:t>性</w:t>
      </w:r>
      <w:r>
        <w:rPr>
          <w:spacing w:val="-3"/>
          <w:sz w:val="21"/>
        </w:rPr>
        <w:t>的</w:t>
      </w:r>
      <w:r>
        <w:rPr>
          <w:sz w:val="21"/>
        </w:rPr>
        <w:t>功能 障碍</w:t>
      </w:r>
      <w:r>
        <w:rPr>
          <w:spacing w:val="-3"/>
          <w:sz w:val="21"/>
        </w:rPr>
        <w:t>。</w:t>
      </w:r>
      <w:r>
        <w:rPr>
          <w:sz w:val="21"/>
        </w:rPr>
        <w:t>须由头颅断层扫描（CT）、核磁共振</w:t>
      </w:r>
      <w:r>
        <w:rPr>
          <w:spacing w:val="-3"/>
          <w:sz w:val="21"/>
        </w:rPr>
        <w:t>检</w:t>
      </w:r>
      <w:r>
        <w:rPr>
          <w:sz w:val="21"/>
        </w:rPr>
        <w:t>查（MRI）</w:t>
      </w:r>
      <w:r>
        <w:rPr>
          <w:spacing w:val="-3"/>
          <w:sz w:val="21"/>
        </w:rPr>
        <w:t>或</w:t>
      </w:r>
      <w:r>
        <w:rPr>
          <w:sz w:val="21"/>
        </w:rPr>
        <w:t>正</w:t>
      </w:r>
      <w:r>
        <w:rPr>
          <w:spacing w:val="-3"/>
          <w:sz w:val="21"/>
        </w:rPr>
        <w:t>电</w:t>
      </w:r>
      <w:r>
        <w:rPr>
          <w:sz w:val="21"/>
        </w:rPr>
        <w:t>子</w:t>
      </w:r>
      <w:r>
        <w:rPr>
          <w:spacing w:val="-3"/>
          <w:sz w:val="21"/>
        </w:rPr>
        <w:t>发</w:t>
      </w:r>
      <w:r>
        <w:rPr>
          <w:sz w:val="21"/>
        </w:rPr>
        <w:t>射</w:t>
      </w:r>
      <w:r>
        <w:rPr>
          <w:spacing w:val="-3"/>
          <w:sz w:val="21"/>
        </w:rPr>
        <w:t>断</w:t>
      </w:r>
      <w:r>
        <w:rPr>
          <w:sz w:val="21"/>
        </w:rPr>
        <w:t>层扫</w:t>
      </w:r>
      <w:r>
        <w:rPr>
          <w:spacing w:val="-51"/>
          <w:sz w:val="21"/>
        </w:rPr>
        <w:t>描</w:t>
      </w:r>
      <w:r>
        <w:rPr>
          <w:spacing w:val="-11"/>
          <w:sz w:val="21"/>
        </w:rPr>
        <w:t>（PET）</w:t>
      </w:r>
      <w:r>
        <w:rPr>
          <w:spacing w:val="-3"/>
          <w:sz w:val="21"/>
        </w:rPr>
        <w:t>等</w:t>
      </w:r>
      <w:r>
        <w:rPr>
          <w:sz w:val="21"/>
        </w:rPr>
        <w:t>影</w:t>
      </w:r>
      <w:r>
        <w:rPr>
          <w:spacing w:val="-3"/>
          <w:sz w:val="21"/>
        </w:rPr>
        <w:t>像</w:t>
      </w:r>
      <w:r>
        <w:rPr>
          <w:sz w:val="21"/>
        </w:rPr>
        <w:t>学</w:t>
      </w:r>
      <w:r>
        <w:rPr>
          <w:spacing w:val="-3"/>
          <w:sz w:val="21"/>
        </w:rPr>
        <w:t>检</w:t>
      </w:r>
      <w:r>
        <w:rPr>
          <w:sz w:val="21"/>
        </w:rPr>
        <w:t>查</w:t>
      </w:r>
      <w:r>
        <w:rPr>
          <w:spacing w:val="-3"/>
          <w:sz w:val="21"/>
        </w:rPr>
        <w:t>证</w:t>
      </w:r>
      <w:r>
        <w:rPr>
          <w:sz w:val="21"/>
        </w:rPr>
        <w:t>实</w:t>
      </w:r>
      <w:r>
        <w:rPr>
          <w:spacing w:val="-51"/>
          <w:sz w:val="21"/>
        </w:rPr>
        <w:t>。</w:t>
      </w:r>
      <w:r>
        <w:rPr>
          <w:spacing w:val="-3"/>
          <w:sz w:val="21"/>
        </w:rPr>
        <w:t>神</w:t>
      </w:r>
      <w:r>
        <w:rPr>
          <w:sz w:val="21"/>
        </w:rPr>
        <w:t>经</w:t>
      </w:r>
      <w:r>
        <w:rPr>
          <w:spacing w:val="-3"/>
          <w:sz w:val="21"/>
        </w:rPr>
        <w:t>系</w:t>
      </w:r>
      <w:r>
        <w:rPr>
          <w:sz w:val="21"/>
        </w:rPr>
        <w:t>统</w:t>
      </w:r>
      <w:r>
        <w:rPr>
          <w:spacing w:val="-3"/>
          <w:sz w:val="21"/>
        </w:rPr>
        <w:t>永</w:t>
      </w:r>
      <w:r>
        <w:rPr>
          <w:sz w:val="21"/>
        </w:rPr>
        <w:t>久</w:t>
      </w:r>
      <w:r>
        <w:rPr>
          <w:spacing w:val="-3"/>
          <w:sz w:val="21"/>
        </w:rPr>
        <w:t>性</w:t>
      </w:r>
      <w:r>
        <w:rPr>
          <w:sz w:val="21"/>
        </w:rPr>
        <w:t>的</w:t>
      </w:r>
      <w:r>
        <w:rPr>
          <w:spacing w:val="-3"/>
          <w:sz w:val="21"/>
        </w:rPr>
        <w:t>功</w:t>
      </w:r>
      <w:r>
        <w:rPr>
          <w:sz w:val="21"/>
        </w:rPr>
        <w:t>能障</w:t>
      </w:r>
      <w:r>
        <w:rPr>
          <w:spacing w:val="-3"/>
          <w:sz w:val="21"/>
        </w:rPr>
        <w:t>碍</w:t>
      </w:r>
      <w:r>
        <w:rPr>
          <w:spacing w:val="-51"/>
          <w:sz w:val="21"/>
        </w:rPr>
        <w:t>，</w:t>
      </w:r>
      <w:r>
        <w:rPr>
          <w:spacing w:val="-3"/>
          <w:sz w:val="21"/>
        </w:rPr>
        <w:t>指</w:t>
      </w:r>
      <w:r>
        <w:rPr>
          <w:sz w:val="21"/>
        </w:rPr>
        <w:t>脑</w:t>
      </w:r>
      <w:r>
        <w:rPr>
          <w:spacing w:val="-3"/>
          <w:sz w:val="21"/>
        </w:rPr>
        <w:t>损</w:t>
      </w:r>
      <w:r>
        <w:rPr>
          <w:sz w:val="21"/>
        </w:rPr>
        <w:t>伤180天</w:t>
      </w:r>
      <w:r>
        <w:rPr>
          <w:spacing w:val="-3"/>
          <w:sz w:val="21"/>
        </w:rPr>
        <w:t>后</w:t>
      </w:r>
      <w:r>
        <w:rPr>
          <w:sz w:val="21"/>
        </w:rPr>
        <w:t>， 仍遗</w:t>
      </w:r>
      <w:r>
        <w:rPr>
          <w:spacing w:val="-3"/>
          <w:sz w:val="21"/>
        </w:rPr>
        <w:t>留</w:t>
      </w:r>
      <w:r>
        <w:rPr>
          <w:sz w:val="21"/>
        </w:rPr>
        <w:t>下</w:t>
      </w:r>
      <w:r>
        <w:rPr>
          <w:spacing w:val="-3"/>
          <w:sz w:val="21"/>
        </w:rPr>
        <w:t>列</w:t>
      </w:r>
      <w:r>
        <w:rPr>
          <w:sz w:val="21"/>
        </w:rPr>
        <w:t>一</w:t>
      </w:r>
      <w:r>
        <w:rPr>
          <w:spacing w:val="-3"/>
          <w:sz w:val="21"/>
        </w:rPr>
        <w:t>种</w:t>
      </w:r>
      <w:r>
        <w:rPr>
          <w:sz w:val="21"/>
        </w:rPr>
        <w:t>或</w:t>
      </w:r>
      <w:r>
        <w:rPr>
          <w:spacing w:val="-3"/>
          <w:sz w:val="21"/>
        </w:rPr>
        <w:t>一</w:t>
      </w:r>
      <w:r>
        <w:rPr>
          <w:sz w:val="21"/>
        </w:rPr>
        <w:t>种</w:t>
      </w:r>
      <w:r>
        <w:rPr>
          <w:spacing w:val="-3"/>
          <w:sz w:val="21"/>
        </w:rPr>
        <w:t>以</w:t>
      </w:r>
      <w:r>
        <w:rPr>
          <w:sz w:val="21"/>
        </w:rPr>
        <w:t>上障</w:t>
      </w:r>
      <w:r>
        <w:rPr>
          <w:spacing w:val="-3"/>
          <w:sz w:val="21"/>
        </w:rPr>
        <w:t>碍</w:t>
      </w:r>
      <w:r>
        <w:rPr>
          <w:sz w:val="21"/>
        </w:rPr>
        <w:t>：</w:t>
      </w:r>
    </w:p>
    <w:p>
      <w:pPr>
        <w:pStyle w:val="BodyText"/>
        <w:spacing w:before="7"/>
        <w:ind w:left="2887"/>
      </w:pPr>
      <w:r>
        <w:rPr/>
        <w:t>（1）一肢或一肢以上肢体机能完全丧失；</w:t>
      </w:r>
    </w:p>
    <w:p>
      <w:pPr>
        <w:pStyle w:val="BodyText"/>
        <w:spacing w:before="37"/>
        <w:ind w:left="2887"/>
      </w:pPr>
      <w:r>
        <w:rPr/>
        <w:t>（2）语言能力或咀嚼吞咽能力完全丧失；</w:t>
      </w:r>
    </w:p>
    <w:p>
      <w:pPr>
        <w:pStyle w:val="BodyText"/>
        <w:spacing w:line="273" w:lineRule="auto" w:before="37"/>
        <w:ind w:left="2887" w:right="204"/>
      </w:pPr>
      <w:r>
        <w:rPr/>
        <w:t>（3）自主生活能力完全丧失，无法独立完成六项基本日常生活活动中的三项或三项以上。</w:t>
      </w:r>
    </w:p>
    <w:p>
      <w:pPr>
        <w:pStyle w:val="BodyText"/>
        <w:spacing w:before="8"/>
      </w:pPr>
    </w:p>
    <w:p>
      <w:pPr>
        <w:spacing w:after="0"/>
        <w:sectPr>
          <w:type w:val="continuous"/>
          <w:pgSz w:w="11910" w:h="16840"/>
          <w:pgMar w:top="380" w:bottom="280" w:left="960" w:right="800"/>
        </w:sectPr>
      </w:pPr>
    </w:p>
    <w:p>
      <w:pPr>
        <w:pStyle w:val="ListParagraph"/>
        <w:numPr>
          <w:ilvl w:val="0"/>
          <w:numId w:val="8"/>
        </w:numPr>
        <w:tabs>
          <w:tab w:pos="1491" w:val="left" w:leader="none"/>
        </w:tabs>
        <w:spacing w:line="273" w:lineRule="auto" w:before="36" w:after="0"/>
        <w:ind w:left="1036" w:right="0" w:firstLine="0"/>
        <w:jc w:val="left"/>
        <w:rPr>
          <w:sz w:val="21"/>
        </w:rPr>
      </w:pPr>
      <w:r>
        <w:rPr>
          <w:spacing w:val="23"/>
          <w:sz w:val="21"/>
        </w:rPr>
        <w:t>严重帕金森病</w:t>
      </w:r>
    </w:p>
    <w:p>
      <w:pPr>
        <w:pStyle w:val="BodyText"/>
        <w:spacing w:line="273" w:lineRule="auto"/>
        <w:ind w:left="171" w:right="206"/>
      </w:pPr>
      <w:r>
        <w:rPr/>
        <w:br w:type="column"/>
      </w:r>
      <w:r>
        <w:rPr>
          <w:spacing w:val="-8"/>
        </w:rPr>
        <w:t>是一种中枢神经系统的退行性疾病，临床表现为震颤麻痹、共济失调等。须满</w:t>
      </w:r>
      <w:r>
        <w:rPr>
          <w:spacing w:val="-5"/>
        </w:rPr>
        <w:t>足下列全部条件：</w:t>
      </w:r>
    </w:p>
    <w:p>
      <w:pPr>
        <w:pStyle w:val="BodyText"/>
        <w:spacing w:before="7"/>
        <w:ind w:left="171"/>
      </w:pPr>
      <w:r>
        <w:rPr/>
        <w:t>（1）药物治疗无法控制病情；</w:t>
      </w:r>
    </w:p>
    <w:p>
      <w:pPr>
        <w:pStyle w:val="BodyText"/>
        <w:spacing w:line="273" w:lineRule="auto" w:before="37"/>
        <w:ind w:left="171" w:right="204"/>
      </w:pPr>
      <w:r>
        <w:rPr/>
        <w:t>（2）自主生活能力完全丧失，无法独立完成六项基本日常生活活动中的三项或三项以上。</w:t>
      </w:r>
    </w:p>
    <w:p>
      <w:pPr>
        <w:pStyle w:val="Heading3"/>
        <w:spacing w:line="294" w:lineRule="exact"/>
        <w:ind w:left="171"/>
      </w:pPr>
      <w:r>
        <w:rPr/>
        <w:t>继发性帕金森综合征不在保障范围内。</w:t>
      </w:r>
    </w:p>
    <w:p>
      <w:pPr>
        <w:spacing w:after="0" w:line="294" w:lineRule="exact"/>
        <w:sectPr>
          <w:type w:val="continuous"/>
          <w:pgSz w:w="11910" w:h="16840"/>
          <w:pgMar w:top="380" w:bottom="280" w:left="960" w:right="800"/>
          <w:cols w:num="2" w:equalWidth="0">
            <w:col w:w="2676" w:space="40"/>
            <w:col w:w="7434"/>
          </w:cols>
        </w:sectPr>
      </w:pPr>
    </w:p>
    <w:p>
      <w:pPr>
        <w:pStyle w:val="BodyText"/>
        <w:spacing w:before="0"/>
        <w:rPr>
          <w:rFonts w:ascii="黑体"/>
          <w:sz w:val="23"/>
        </w:rPr>
      </w:pPr>
    </w:p>
    <w:p>
      <w:pPr>
        <w:spacing w:after="0"/>
        <w:rPr>
          <w:rFonts w:ascii="黑体"/>
          <w:sz w:val="23"/>
        </w:rPr>
        <w:sectPr>
          <w:type w:val="continuous"/>
          <w:pgSz w:w="11910" w:h="16840"/>
          <w:pgMar w:top="380" w:bottom="280" w:left="960" w:right="800"/>
        </w:sectPr>
      </w:pPr>
    </w:p>
    <w:p>
      <w:pPr>
        <w:pStyle w:val="ListParagraph"/>
        <w:numPr>
          <w:ilvl w:val="0"/>
          <w:numId w:val="8"/>
        </w:numPr>
        <w:tabs>
          <w:tab w:pos="1491" w:val="left" w:leader="none"/>
        </w:tabs>
        <w:spacing w:line="273" w:lineRule="auto" w:before="37" w:after="0"/>
        <w:ind w:left="1036" w:right="0" w:firstLine="0"/>
        <w:jc w:val="left"/>
        <w:rPr>
          <w:sz w:val="21"/>
        </w:rPr>
      </w:pPr>
      <w:r>
        <w:rPr>
          <w:spacing w:val="2"/>
          <w:sz w:val="21"/>
        </w:rPr>
        <w:t>严重Ⅲ 度烧伤</w:t>
      </w:r>
    </w:p>
    <w:p>
      <w:pPr>
        <w:pStyle w:val="BodyText"/>
        <w:spacing w:line="273" w:lineRule="auto" w:before="37"/>
        <w:ind w:left="171" w:right="110"/>
      </w:pPr>
      <w:r>
        <w:rPr/>
        <w:br w:type="column"/>
      </w:r>
      <w:r>
        <w:rPr/>
        <w:t>指烧伤程度为Ⅲ度，且Ⅲ度烧伤的面积达到全身体表面积的20％或20％以上。体表面积根据《中国新九分法》计算。</w:t>
      </w:r>
    </w:p>
    <w:p>
      <w:pPr>
        <w:spacing w:after="0" w:line="273" w:lineRule="auto"/>
        <w:sectPr>
          <w:type w:val="continuous"/>
          <w:pgSz w:w="11910" w:h="16840"/>
          <w:pgMar w:top="380" w:bottom="280" w:left="960" w:right="800"/>
          <w:cols w:num="2" w:equalWidth="0">
            <w:col w:w="2676" w:space="40"/>
            <w:col w:w="7434"/>
          </w:cols>
        </w:sectPr>
      </w:pPr>
    </w:p>
    <w:p>
      <w:pPr>
        <w:pStyle w:val="BodyText"/>
        <w:spacing w:before="8"/>
      </w:pPr>
    </w:p>
    <w:p>
      <w:pPr>
        <w:spacing w:after="0"/>
        <w:sectPr>
          <w:type w:val="continuous"/>
          <w:pgSz w:w="11910" w:h="16840"/>
          <w:pgMar w:top="380" w:bottom="280" w:left="960" w:right="800"/>
        </w:sectPr>
      </w:pPr>
    </w:p>
    <w:p>
      <w:pPr>
        <w:pStyle w:val="ListParagraph"/>
        <w:numPr>
          <w:ilvl w:val="0"/>
          <w:numId w:val="8"/>
        </w:numPr>
        <w:tabs>
          <w:tab w:pos="1491" w:val="left" w:leader="none"/>
        </w:tabs>
        <w:spacing w:line="273" w:lineRule="auto" w:before="37" w:after="0"/>
        <w:ind w:left="1036" w:right="0" w:firstLine="0"/>
        <w:jc w:val="left"/>
        <w:rPr>
          <w:sz w:val="21"/>
        </w:rPr>
      </w:pPr>
      <w:r>
        <w:rPr>
          <w:spacing w:val="23"/>
          <w:sz w:val="21"/>
        </w:rPr>
        <w:t>严重原发性</w:t>
      </w:r>
      <w:r>
        <w:rPr>
          <w:spacing w:val="7"/>
          <w:sz w:val="21"/>
        </w:rPr>
        <w:t>肺动脉高压</w:t>
      </w:r>
    </w:p>
    <w:p>
      <w:pPr>
        <w:pStyle w:val="BodyText"/>
        <w:spacing w:line="273" w:lineRule="auto" w:before="37"/>
        <w:ind w:left="171" w:right="204"/>
      </w:pPr>
      <w:r>
        <w:rPr/>
        <w:br w:type="column"/>
      </w:r>
      <w:r>
        <w:rPr>
          <w:spacing w:val="-8"/>
        </w:rPr>
        <w:t>指不明原因的肺动脉压力持续性增高，进行性发展而导致的慢性疾病，已经造</w:t>
      </w:r>
      <w:r>
        <w:rPr>
          <w:spacing w:val="-11"/>
        </w:rPr>
        <w:t>成永久不可逆性的体力活动能力受限，达到美国纽约心脏病学会心功能状态分</w:t>
      </w:r>
    </w:p>
    <w:p>
      <w:pPr>
        <w:spacing w:after="0" w:line="273" w:lineRule="auto"/>
        <w:sectPr>
          <w:type w:val="continuous"/>
          <w:pgSz w:w="11910" w:h="16840"/>
          <w:pgMar w:top="380" w:bottom="280" w:left="960" w:right="800"/>
          <w:cols w:num="2" w:equalWidth="0">
            <w:col w:w="2676" w:space="40"/>
            <w:col w:w="7434"/>
          </w:cols>
        </w:sectPr>
      </w:pPr>
    </w:p>
    <w:p>
      <w:pPr>
        <w:pStyle w:val="BodyText"/>
        <w:spacing w:before="20"/>
        <w:ind w:left="2887"/>
      </w:pPr>
      <w:r>
        <w:rPr/>
        <w:t>级IV级，且静息状态下肺动脉平均压超过30mmHg。</w:t>
      </w:r>
    </w:p>
    <w:p>
      <w:pPr>
        <w:pStyle w:val="BodyText"/>
        <w:spacing w:before="11"/>
        <w:rPr>
          <w:sz w:val="23"/>
        </w:rPr>
      </w:pPr>
    </w:p>
    <w:p>
      <w:pPr>
        <w:spacing w:after="0"/>
        <w:rPr>
          <w:sz w:val="23"/>
        </w:rPr>
        <w:sectPr>
          <w:pgSz w:w="11910" w:h="16840"/>
          <w:pgMar w:header="0" w:footer="459" w:top="1100" w:bottom="640" w:left="960" w:right="800"/>
        </w:sectPr>
      </w:pPr>
    </w:p>
    <w:p>
      <w:pPr>
        <w:pStyle w:val="ListParagraph"/>
        <w:numPr>
          <w:ilvl w:val="0"/>
          <w:numId w:val="8"/>
        </w:numPr>
        <w:tabs>
          <w:tab w:pos="1491" w:val="left" w:leader="none"/>
        </w:tabs>
        <w:spacing w:line="273" w:lineRule="auto" w:before="37" w:after="0"/>
        <w:ind w:left="1036" w:right="0" w:firstLine="0"/>
        <w:jc w:val="left"/>
        <w:rPr>
          <w:sz w:val="21"/>
        </w:rPr>
      </w:pPr>
      <w:r>
        <w:rPr>
          <w:spacing w:val="23"/>
          <w:sz w:val="21"/>
        </w:rPr>
        <w:t>严重运动神经元病</w:t>
      </w:r>
    </w:p>
    <w:p>
      <w:pPr>
        <w:pStyle w:val="BodyText"/>
        <w:spacing w:line="273" w:lineRule="auto" w:before="37"/>
        <w:ind w:left="171" w:right="110"/>
      </w:pPr>
      <w:r>
        <w:rPr/>
        <w:br w:type="column"/>
      </w:r>
      <w:r>
        <w:rPr>
          <w:spacing w:val="-3"/>
        </w:rPr>
        <w:t>是一组中枢神经系统运动神经元的进行性变性疾病，包括进行性脊肌萎缩症、</w:t>
      </w:r>
      <w:r>
        <w:rPr>
          <w:spacing w:val="-10"/>
        </w:rPr>
        <w:t>进行性延髓麻痹症、原发性侧索硬化症、肌萎缩性侧索硬化症。须满足自主生</w:t>
      </w:r>
      <w:r>
        <w:rPr>
          <w:spacing w:val="-13"/>
        </w:rPr>
        <w:t>活能力完全丧失，无法独立完成六项基本日常生活活动中的三项或三项以上的条件。</w:t>
      </w:r>
    </w:p>
    <w:p>
      <w:pPr>
        <w:spacing w:after="0" w:line="273" w:lineRule="auto"/>
        <w:sectPr>
          <w:type w:val="continuous"/>
          <w:pgSz w:w="11910" w:h="16840"/>
          <w:pgMar w:top="380" w:bottom="280" w:left="960" w:right="800"/>
          <w:cols w:num="2" w:equalWidth="0">
            <w:col w:w="2676" w:space="40"/>
            <w:col w:w="7434"/>
          </w:cols>
        </w:sectPr>
      </w:pPr>
    </w:p>
    <w:p>
      <w:pPr>
        <w:pStyle w:val="BodyText"/>
        <w:spacing w:before="9"/>
      </w:pPr>
    </w:p>
    <w:p>
      <w:pPr>
        <w:spacing w:after="0"/>
        <w:sectPr>
          <w:type w:val="continuous"/>
          <w:pgSz w:w="11910" w:h="16840"/>
          <w:pgMar w:top="380" w:bottom="280" w:left="960" w:right="800"/>
        </w:sectPr>
      </w:pPr>
    </w:p>
    <w:p>
      <w:pPr>
        <w:pStyle w:val="ListParagraph"/>
        <w:numPr>
          <w:ilvl w:val="0"/>
          <w:numId w:val="8"/>
        </w:numPr>
        <w:tabs>
          <w:tab w:pos="1491" w:val="left" w:leader="none"/>
        </w:tabs>
        <w:spacing w:line="273" w:lineRule="auto" w:before="36" w:after="0"/>
        <w:ind w:left="1036" w:right="0" w:firstLine="0"/>
        <w:jc w:val="left"/>
        <w:rPr>
          <w:sz w:val="21"/>
        </w:rPr>
      </w:pPr>
      <w:r>
        <w:rPr>
          <w:spacing w:val="23"/>
          <w:sz w:val="21"/>
        </w:rPr>
        <w:t>语言能力丧失</w:t>
      </w:r>
    </w:p>
    <w:p>
      <w:pPr>
        <w:pStyle w:val="BodyText"/>
        <w:spacing w:line="273" w:lineRule="auto"/>
        <w:ind w:left="171" w:right="206"/>
      </w:pPr>
      <w:r>
        <w:rPr/>
        <w:br w:type="column"/>
      </w:r>
      <w:r>
        <w:rPr>
          <w:spacing w:val="-6"/>
        </w:rPr>
        <w:t>指因疾病或意外伤害导致完全丧失语言能力，经过积极治疗至少</w:t>
      </w:r>
      <w:r>
        <w:rPr/>
        <w:t>12</w:t>
      </w:r>
      <w:r>
        <w:rPr>
          <w:spacing w:val="-26"/>
        </w:rPr>
        <w:t>个月</w:t>
      </w:r>
      <w:r>
        <w:rPr/>
        <w:t>（</w:t>
      </w:r>
      <w:r>
        <w:rPr>
          <w:spacing w:val="-2"/>
        </w:rPr>
        <w:t>声带</w:t>
      </w:r>
      <w:r>
        <w:rPr>
          <w:spacing w:val="-3"/>
        </w:rPr>
        <w:t>完全切除不受此时间限制</w:t>
      </w:r>
      <w:r>
        <w:rPr/>
        <w:t>），</w:t>
      </w:r>
      <w:r>
        <w:rPr>
          <w:spacing w:val="-3"/>
        </w:rPr>
        <w:t>仍无法通过现有医疗手段恢复。</w:t>
      </w:r>
    </w:p>
    <w:p>
      <w:pPr>
        <w:pStyle w:val="Heading3"/>
        <w:spacing w:line="294" w:lineRule="exact"/>
        <w:ind w:left="171"/>
      </w:pPr>
      <w:r>
        <w:rPr/>
        <w:t>精神心理因素所致的语言能力丧失不在保障范围内。</w:t>
      </w:r>
    </w:p>
    <w:p>
      <w:pPr>
        <w:pStyle w:val="BodyText"/>
        <w:spacing w:before="26"/>
        <w:ind w:left="171"/>
      </w:pPr>
      <w:r>
        <w:rPr/>
        <w:t>我们仅向该重大疾病确诊时年满三周岁的被保险人给付“重大疾病保险金”。</w:t>
      </w:r>
    </w:p>
    <w:p>
      <w:pPr>
        <w:spacing w:after="0"/>
        <w:sectPr>
          <w:type w:val="continuous"/>
          <w:pgSz w:w="11910" w:h="16840"/>
          <w:pgMar w:top="380" w:bottom="280" w:left="960" w:right="800"/>
          <w:cols w:num="2" w:equalWidth="0">
            <w:col w:w="2676" w:space="40"/>
            <w:col w:w="7434"/>
          </w:cols>
        </w:sectPr>
      </w:pPr>
    </w:p>
    <w:p>
      <w:pPr>
        <w:pStyle w:val="BodyText"/>
        <w:spacing w:before="12"/>
        <w:rPr>
          <w:sz w:val="23"/>
        </w:rPr>
      </w:pPr>
    </w:p>
    <w:p>
      <w:pPr>
        <w:spacing w:after="0"/>
        <w:rPr>
          <w:sz w:val="23"/>
        </w:rPr>
        <w:sectPr>
          <w:type w:val="continuous"/>
          <w:pgSz w:w="11910" w:h="16840"/>
          <w:pgMar w:top="380" w:bottom="280" w:left="960" w:right="800"/>
        </w:sectPr>
      </w:pPr>
    </w:p>
    <w:p>
      <w:pPr>
        <w:pStyle w:val="ListParagraph"/>
        <w:numPr>
          <w:ilvl w:val="0"/>
          <w:numId w:val="8"/>
        </w:numPr>
        <w:tabs>
          <w:tab w:pos="1491" w:val="left" w:leader="none"/>
        </w:tabs>
        <w:spacing w:line="273" w:lineRule="auto" w:before="36" w:after="0"/>
        <w:ind w:left="1036" w:right="0" w:firstLine="0"/>
        <w:jc w:val="left"/>
        <w:rPr>
          <w:sz w:val="21"/>
        </w:rPr>
      </w:pPr>
      <w:r>
        <w:rPr>
          <w:spacing w:val="23"/>
          <w:sz w:val="21"/>
        </w:rPr>
        <w:t>重型再生障</w:t>
      </w:r>
      <w:r>
        <w:rPr>
          <w:spacing w:val="10"/>
          <w:sz w:val="21"/>
        </w:rPr>
        <w:t>碍性贫血</w:t>
      </w:r>
    </w:p>
    <w:p>
      <w:pPr>
        <w:pStyle w:val="BodyText"/>
        <w:spacing w:line="273" w:lineRule="auto"/>
        <w:ind w:left="171" w:right="206"/>
      </w:pPr>
      <w:r>
        <w:rPr/>
        <w:br w:type="column"/>
      </w:r>
      <w:r>
        <w:rPr/>
        <w:t>指因骨髓造血功能慢性持续性衰竭导致的贫血、中性粒细胞减少及血小板减少。须满足下列全部条件：</w:t>
      </w:r>
    </w:p>
    <w:p>
      <w:pPr>
        <w:pStyle w:val="BodyText"/>
        <w:spacing w:before="7"/>
        <w:ind w:left="171"/>
      </w:pPr>
      <w:r>
        <w:rPr/>
        <w:t>（1）骨髓穿刺检查或骨髓活检结果支持诊断；</w:t>
      </w:r>
    </w:p>
    <w:p>
      <w:pPr>
        <w:pStyle w:val="BodyText"/>
        <w:ind w:left="171"/>
      </w:pPr>
      <w:r>
        <w:rPr/>
        <w:t>（2）外周血象须具备以下三项条件：</w:t>
      </w:r>
    </w:p>
    <w:p>
      <w:pPr>
        <w:spacing w:after="0"/>
        <w:sectPr>
          <w:type w:val="continuous"/>
          <w:pgSz w:w="11910" w:h="16840"/>
          <w:pgMar w:top="380" w:bottom="280" w:left="960" w:right="800"/>
          <w:cols w:num="2" w:equalWidth="0">
            <w:col w:w="2676" w:space="40"/>
            <w:col w:w="7434"/>
          </w:cols>
        </w:sectPr>
      </w:pPr>
    </w:p>
    <w:p>
      <w:pPr>
        <w:pStyle w:val="BodyText"/>
        <w:spacing w:before="9"/>
        <w:rPr>
          <w:sz w:val="7"/>
        </w:rPr>
      </w:pPr>
    </w:p>
    <w:p>
      <w:pPr>
        <w:spacing w:line="99" w:lineRule="exact" w:before="67"/>
        <w:ind w:left="2621" w:right="0" w:firstLine="0"/>
        <w:jc w:val="center"/>
        <w:rPr>
          <w:sz w:val="11"/>
        </w:rPr>
      </w:pPr>
      <w:r>
        <w:rPr>
          <w:sz w:val="11"/>
        </w:rPr>
        <w:t>9</w:t>
      </w:r>
    </w:p>
    <w:p>
      <w:pPr>
        <w:pStyle w:val="BodyText"/>
        <w:spacing w:line="230" w:lineRule="exact" w:before="0"/>
        <w:ind w:left="3412"/>
      </w:pPr>
      <w:r>
        <w:rPr/>
        <w:t>① 中性粒细胞绝对值≤0.5×10 /L ；</w:t>
      </w:r>
    </w:p>
    <w:p>
      <w:pPr>
        <w:pStyle w:val="BodyText"/>
        <w:spacing w:before="164"/>
        <w:ind w:left="2079" w:right="3399"/>
        <w:jc w:val="center"/>
      </w:pPr>
      <w:r>
        <w:rPr/>
        <w:t>② 网织红细胞＜1%；</w:t>
      </w:r>
    </w:p>
    <w:p>
      <w:pPr>
        <w:pStyle w:val="BodyText"/>
        <w:spacing w:before="10"/>
        <w:rPr>
          <w:sz w:val="7"/>
        </w:rPr>
      </w:pPr>
    </w:p>
    <w:p>
      <w:pPr>
        <w:spacing w:line="99" w:lineRule="exact" w:before="66"/>
        <w:ind w:left="5829" w:right="0" w:firstLine="0"/>
        <w:jc w:val="left"/>
        <w:rPr>
          <w:sz w:val="11"/>
        </w:rPr>
      </w:pPr>
      <w:r>
        <w:rPr>
          <w:sz w:val="11"/>
        </w:rPr>
        <w:t>9</w:t>
      </w:r>
    </w:p>
    <w:p>
      <w:pPr>
        <w:pStyle w:val="BodyText"/>
        <w:spacing w:line="230" w:lineRule="exact" w:before="0"/>
        <w:ind w:left="2870" w:right="3296"/>
        <w:jc w:val="center"/>
      </w:pPr>
      <w:r>
        <w:rPr/>
        <w:t>③ 血小板绝对值≤20×10 /L。</w:t>
      </w:r>
    </w:p>
    <w:p>
      <w:pPr>
        <w:pStyle w:val="BodyText"/>
        <w:spacing w:before="0"/>
        <w:rPr>
          <w:sz w:val="20"/>
        </w:rPr>
      </w:pPr>
    </w:p>
    <w:p>
      <w:pPr>
        <w:pStyle w:val="BodyText"/>
        <w:spacing w:before="5"/>
        <w:rPr>
          <w:sz w:val="16"/>
        </w:rPr>
      </w:pPr>
    </w:p>
    <w:p>
      <w:pPr>
        <w:pStyle w:val="ListParagraph"/>
        <w:numPr>
          <w:ilvl w:val="0"/>
          <w:numId w:val="8"/>
        </w:numPr>
        <w:tabs>
          <w:tab w:pos="1460" w:val="left" w:leader="none"/>
        </w:tabs>
        <w:spacing w:line="273" w:lineRule="auto" w:before="0" w:after="0"/>
        <w:ind w:left="2887" w:right="206" w:hanging="1851"/>
        <w:jc w:val="both"/>
        <w:rPr>
          <w:sz w:val="21"/>
        </w:rPr>
      </w:pPr>
      <w:r>
        <w:rPr>
          <w:spacing w:val="-5"/>
          <w:sz w:val="21"/>
        </w:rPr>
        <w:t>主动脉手术  指为治疗主动脉疾病，实际实施了开胸或开腹进行的切除、置换、修补病损主</w:t>
      </w:r>
      <w:r>
        <w:rPr>
          <w:spacing w:val="-11"/>
          <w:sz w:val="21"/>
        </w:rPr>
        <w:t>动脉血管的手术。主动脉指胸主动脉和腹主动脉，不包括胸主动脉和腹主动脉</w:t>
      </w:r>
      <w:r>
        <w:rPr>
          <w:spacing w:val="-6"/>
          <w:sz w:val="21"/>
        </w:rPr>
        <w:t>的分支血管。</w:t>
      </w:r>
    </w:p>
    <w:p>
      <w:pPr>
        <w:pStyle w:val="Heading3"/>
        <w:spacing w:line="294" w:lineRule="exact"/>
        <w:ind w:left="2870" w:right="3399"/>
        <w:jc w:val="center"/>
      </w:pPr>
      <w:r>
        <w:rPr/>
        <w:t>动脉内血管成形术不在保障范围内。</w:t>
      </w:r>
    </w:p>
    <w:p>
      <w:pPr>
        <w:pStyle w:val="BodyText"/>
        <w:spacing w:before="10"/>
        <w:rPr>
          <w:rFonts w:ascii="黑体"/>
          <w:sz w:val="23"/>
        </w:rPr>
      </w:pPr>
    </w:p>
    <w:p>
      <w:pPr>
        <w:spacing w:after="0"/>
        <w:rPr>
          <w:rFonts w:ascii="黑体"/>
          <w:sz w:val="23"/>
        </w:rPr>
        <w:sectPr>
          <w:type w:val="continuous"/>
          <w:pgSz w:w="11910" w:h="16840"/>
          <w:pgMar w:top="380" w:bottom="280" w:left="960" w:right="800"/>
        </w:sectPr>
      </w:pPr>
    </w:p>
    <w:p>
      <w:pPr>
        <w:pStyle w:val="ListParagraph"/>
        <w:numPr>
          <w:ilvl w:val="0"/>
          <w:numId w:val="8"/>
        </w:numPr>
        <w:tabs>
          <w:tab w:pos="1407" w:val="left" w:leader="none"/>
        </w:tabs>
        <w:spacing w:line="264" w:lineRule="auto" w:before="61" w:after="0"/>
        <w:ind w:left="1036" w:right="0" w:firstLine="0"/>
        <w:jc w:val="left"/>
        <w:rPr>
          <w:rFonts w:ascii="Times New Roman" w:eastAsia="Times New Roman"/>
          <w:sz w:val="21"/>
        </w:rPr>
      </w:pPr>
      <w:r>
        <w:rPr>
          <w:spacing w:val="-3"/>
          <w:sz w:val="21"/>
        </w:rPr>
        <w:t>严重的多发性硬化</w:t>
      </w:r>
    </w:p>
    <w:p>
      <w:pPr>
        <w:pStyle w:val="BodyText"/>
        <w:spacing w:line="264" w:lineRule="auto" w:before="37"/>
        <w:ind w:left="180" w:right="204"/>
        <w:jc w:val="both"/>
      </w:pPr>
      <w:r>
        <w:rPr/>
        <w:br w:type="column"/>
      </w:r>
      <w:r>
        <w:rPr>
          <w:spacing w:val="-7"/>
        </w:rPr>
        <w:t>指因中枢神经系统脱髓鞘而导致的不可逆的身体部位的功能障碍，需由神经科专科医生提供明确诊断，并有</w:t>
      </w:r>
      <w:r>
        <w:rPr>
          <w:rFonts w:ascii="Times New Roman" w:eastAsia="Times New Roman"/>
        </w:rPr>
        <w:t>CT </w:t>
      </w:r>
      <w:r>
        <w:rPr>
          <w:spacing w:val="-5"/>
        </w:rPr>
        <w:t>或核磁共振检查结果诊断报告。不可逆的身</w:t>
      </w:r>
      <w:r>
        <w:rPr>
          <w:spacing w:val="-3"/>
        </w:rPr>
        <w:t>体部位功能障碍指诊断为功能障碍后需已经持续</w:t>
      </w:r>
      <w:r>
        <w:rPr>
          <w:rFonts w:ascii="Times New Roman" w:eastAsia="Times New Roman"/>
        </w:rPr>
        <w:t>180</w:t>
      </w:r>
      <w:r>
        <w:rPr>
          <w:spacing w:val="-1"/>
        </w:rPr>
        <w:t>天以上。</w:t>
      </w:r>
    </w:p>
    <w:p>
      <w:pPr>
        <w:pStyle w:val="BodyText"/>
        <w:spacing w:line="273" w:lineRule="exact" w:before="0"/>
        <w:ind w:left="180"/>
        <w:jc w:val="both"/>
      </w:pPr>
      <w:r>
        <w:rPr/>
        <w:t>由神经科专科医生提供的明确诊断必须同时包含下列内容：</w:t>
      </w:r>
    </w:p>
    <w:p>
      <w:pPr>
        <w:pStyle w:val="BodyText"/>
        <w:spacing w:before="37"/>
        <w:ind w:left="180"/>
        <w:jc w:val="both"/>
      </w:pPr>
      <w:r>
        <w:rPr/>
        <w:t>（1）明确出现因视神经、脑干和脊髓损伤而导致的临床表现；</w:t>
      </w:r>
    </w:p>
    <w:p>
      <w:pPr>
        <w:pStyle w:val="BodyText"/>
        <w:spacing w:before="37"/>
        <w:ind w:left="180"/>
        <w:jc w:val="both"/>
      </w:pPr>
      <w:r>
        <w:rPr/>
        <w:t>（2）神经系统散在的多部位病变；</w:t>
      </w:r>
    </w:p>
    <w:p>
      <w:pPr>
        <w:pStyle w:val="BodyText"/>
        <w:spacing w:before="61"/>
        <w:ind w:left="180"/>
        <w:jc w:val="both"/>
      </w:pPr>
      <w:r>
        <w:rPr/>
        <w:t>（3）有明确的上述症状及神经损伤反复恶化、减轻的病史记录。</w:t>
      </w:r>
    </w:p>
    <w:p>
      <w:pPr>
        <w:spacing w:after="0"/>
        <w:jc w:val="both"/>
        <w:sectPr>
          <w:type w:val="continuous"/>
          <w:pgSz w:w="11910" w:h="16840"/>
          <w:pgMar w:top="380" w:bottom="280" w:left="960" w:right="800"/>
          <w:cols w:num="2" w:equalWidth="0">
            <w:col w:w="2667" w:space="40"/>
            <w:col w:w="7443"/>
          </w:cols>
        </w:sectPr>
      </w:pPr>
    </w:p>
    <w:p>
      <w:pPr>
        <w:pStyle w:val="BodyText"/>
        <w:spacing w:before="2"/>
        <w:rPr>
          <w:sz w:val="23"/>
        </w:rPr>
      </w:pPr>
    </w:p>
    <w:p>
      <w:pPr>
        <w:spacing w:after="0"/>
        <w:rPr>
          <w:sz w:val="23"/>
        </w:rPr>
        <w:sectPr>
          <w:type w:val="continuous"/>
          <w:pgSz w:w="11910" w:h="16840"/>
          <w:pgMar w:top="380" w:bottom="280" w:left="960" w:right="800"/>
        </w:sectPr>
      </w:pPr>
    </w:p>
    <w:p>
      <w:pPr>
        <w:pStyle w:val="ListParagraph"/>
        <w:numPr>
          <w:ilvl w:val="0"/>
          <w:numId w:val="8"/>
        </w:numPr>
        <w:tabs>
          <w:tab w:pos="1407" w:val="left" w:leader="none"/>
        </w:tabs>
        <w:spacing w:line="266" w:lineRule="auto" w:before="60" w:after="0"/>
        <w:ind w:left="1036" w:right="0" w:firstLine="0"/>
        <w:jc w:val="left"/>
        <w:rPr>
          <w:rFonts w:ascii="Times New Roman" w:eastAsia="Times New Roman"/>
          <w:sz w:val="21"/>
        </w:rPr>
      </w:pPr>
      <w:r>
        <w:rPr>
          <w:spacing w:val="-3"/>
          <w:sz w:val="21"/>
        </w:rPr>
        <w:t>经输血导致的艾滋病病毒感染</w:t>
      </w:r>
    </w:p>
    <w:p>
      <w:pPr>
        <w:pStyle w:val="BodyText"/>
        <w:ind w:left="180"/>
      </w:pPr>
      <w:r>
        <w:rPr/>
        <w:br w:type="column"/>
      </w:r>
      <w:r>
        <w:rPr/>
        <w:t>指被保险人感染上人类免疫缺陷病毒（HIV）并且符合下列所有条件：</w:t>
      </w:r>
    </w:p>
    <w:p>
      <w:pPr>
        <w:pStyle w:val="BodyText"/>
        <w:spacing w:line="273" w:lineRule="auto" w:before="37"/>
        <w:ind w:left="720" w:right="206" w:hanging="540"/>
      </w:pPr>
      <w:r>
        <w:rPr/>
        <w:t>（1）在合同生效日或最后复效日（以较迟者为准）起60日之后，被保险人因治疗必需而接受输血，并且因输血而感染HIV；</w:t>
      </w:r>
    </w:p>
    <w:p>
      <w:pPr>
        <w:pStyle w:val="BodyText"/>
        <w:spacing w:line="273" w:lineRule="auto" w:before="8"/>
        <w:ind w:left="720" w:right="204" w:hanging="540"/>
      </w:pPr>
      <w:r>
        <w:rPr/>
        <w:t>（2）提供输血治疗的输血中心或医院出具该项输血感染属医疗责任事故的报告，或者法院终审判决为医疗责任；</w:t>
      </w:r>
    </w:p>
    <w:p>
      <w:pPr>
        <w:pStyle w:val="BodyText"/>
        <w:spacing w:before="8"/>
        <w:ind w:left="180"/>
      </w:pPr>
      <w:r>
        <w:rPr/>
        <w:t>（3）提供输血治疗的输血中心或医院必须拥有合法经营执照；</w:t>
      </w:r>
    </w:p>
    <w:p>
      <w:pPr>
        <w:pStyle w:val="BodyText"/>
        <w:spacing w:before="37"/>
        <w:ind w:left="180"/>
      </w:pPr>
      <w:r>
        <w:rPr/>
        <w:t>（4）受感染的被保险人不是血友病患者。</w:t>
      </w:r>
    </w:p>
    <w:p>
      <w:pPr>
        <w:pStyle w:val="Heading3"/>
        <w:spacing w:line="244" w:lineRule="auto" w:before="25"/>
        <w:ind w:left="180" w:right="156"/>
      </w:pPr>
      <w:r>
        <w:rPr/>
        <w:t>任何因其他传播方式（包括：性传播或静脉注射毒品）导致的HIV感染不在保障范围内。</w:t>
      </w:r>
    </w:p>
    <w:p>
      <w:pPr>
        <w:spacing w:after="0" w:line="244" w:lineRule="auto"/>
        <w:sectPr>
          <w:type w:val="continuous"/>
          <w:pgSz w:w="11910" w:h="16840"/>
          <w:pgMar w:top="380" w:bottom="280" w:left="960" w:right="800"/>
          <w:cols w:num="2" w:equalWidth="0">
            <w:col w:w="2667" w:space="40"/>
            <w:col w:w="7443"/>
          </w:cols>
        </w:sectPr>
      </w:pPr>
    </w:p>
    <w:p>
      <w:pPr>
        <w:pStyle w:val="BodyText"/>
        <w:spacing w:before="5"/>
        <w:rPr>
          <w:rFonts w:ascii="黑体"/>
          <w:sz w:val="22"/>
        </w:rPr>
      </w:pPr>
    </w:p>
    <w:p>
      <w:pPr>
        <w:pStyle w:val="ListParagraph"/>
        <w:numPr>
          <w:ilvl w:val="0"/>
          <w:numId w:val="8"/>
        </w:numPr>
        <w:tabs>
          <w:tab w:pos="1407" w:val="left" w:leader="none"/>
          <w:tab w:pos="2887" w:val="left" w:leader="none"/>
        </w:tabs>
        <w:spacing w:line="240" w:lineRule="auto" w:before="37" w:after="0"/>
        <w:ind w:left="1406" w:right="0" w:hanging="370"/>
        <w:jc w:val="left"/>
        <w:rPr>
          <w:rFonts w:ascii="Times New Roman" w:eastAsia="Times New Roman"/>
          <w:sz w:val="21"/>
        </w:rPr>
      </w:pPr>
      <w:r>
        <w:rPr>
          <w:spacing w:val="-3"/>
          <w:position w:val="-1"/>
          <w:sz w:val="21"/>
        </w:rPr>
        <w:t>严</w:t>
      </w:r>
      <w:r>
        <w:rPr>
          <w:position w:val="-1"/>
          <w:sz w:val="21"/>
        </w:rPr>
        <w:t>重</w:t>
      </w:r>
      <w:r>
        <w:rPr>
          <w:spacing w:val="-3"/>
          <w:position w:val="-1"/>
          <w:sz w:val="21"/>
        </w:rPr>
        <w:t>的</w:t>
      </w:r>
      <w:r>
        <w:rPr>
          <w:position w:val="-1"/>
          <w:sz w:val="21"/>
        </w:rPr>
        <w:t>原</w:t>
      </w:r>
      <w:r>
        <w:rPr>
          <w:spacing w:val="-3"/>
          <w:position w:val="-1"/>
          <w:sz w:val="21"/>
        </w:rPr>
        <w:t>发</w:t>
      </w:r>
      <w:r>
        <w:rPr>
          <w:position w:val="-1"/>
          <w:sz w:val="21"/>
        </w:rPr>
        <w:t>性</w:t>
        <w:tab/>
      </w:r>
      <w:r>
        <w:rPr>
          <w:sz w:val="21"/>
        </w:rPr>
        <w:t>指不</w:t>
      </w:r>
      <w:r>
        <w:rPr>
          <w:spacing w:val="-3"/>
          <w:sz w:val="21"/>
        </w:rPr>
        <w:t>明</w:t>
      </w:r>
      <w:r>
        <w:rPr>
          <w:sz w:val="21"/>
        </w:rPr>
        <w:t>原</w:t>
      </w:r>
      <w:r>
        <w:rPr>
          <w:spacing w:val="-3"/>
          <w:sz w:val="21"/>
        </w:rPr>
        <w:t>因</w:t>
      </w:r>
      <w:r>
        <w:rPr>
          <w:sz w:val="21"/>
        </w:rPr>
        <w:t>引</w:t>
      </w:r>
      <w:r>
        <w:rPr>
          <w:spacing w:val="-3"/>
          <w:sz w:val="21"/>
        </w:rPr>
        <w:t>起</w:t>
      </w:r>
      <w:r>
        <w:rPr>
          <w:sz w:val="21"/>
        </w:rPr>
        <w:t>的</w:t>
      </w:r>
      <w:r>
        <w:rPr>
          <w:spacing w:val="-3"/>
          <w:sz w:val="21"/>
        </w:rPr>
        <w:t>一</w:t>
      </w:r>
      <w:r>
        <w:rPr>
          <w:sz w:val="21"/>
        </w:rPr>
        <w:t>类</w:t>
      </w:r>
      <w:r>
        <w:rPr>
          <w:spacing w:val="-3"/>
          <w:sz w:val="21"/>
        </w:rPr>
        <w:t>心</w:t>
      </w:r>
      <w:r>
        <w:rPr>
          <w:sz w:val="21"/>
        </w:rPr>
        <w:t>肌病</w:t>
      </w:r>
      <w:r>
        <w:rPr>
          <w:spacing w:val="-3"/>
          <w:sz w:val="21"/>
        </w:rPr>
        <w:t>变</w:t>
      </w:r>
      <w:r>
        <w:rPr>
          <w:spacing w:val="-48"/>
          <w:sz w:val="21"/>
        </w:rPr>
        <w:t>，</w:t>
      </w:r>
      <w:r>
        <w:rPr>
          <w:spacing w:val="-3"/>
          <w:sz w:val="21"/>
        </w:rPr>
        <w:t>包</w:t>
      </w:r>
      <w:r>
        <w:rPr>
          <w:sz w:val="21"/>
        </w:rPr>
        <w:t>括</w:t>
      </w:r>
      <w:r>
        <w:rPr>
          <w:spacing w:val="-3"/>
          <w:sz w:val="21"/>
        </w:rPr>
        <w:t>原</w:t>
      </w:r>
      <w:r>
        <w:rPr>
          <w:sz w:val="21"/>
        </w:rPr>
        <w:t>发</w:t>
      </w:r>
      <w:r>
        <w:rPr>
          <w:spacing w:val="-3"/>
          <w:sz w:val="21"/>
        </w:rPr>
        <w:t>性</w:t>
      </w:r>
      <w:r>
        <w:rPr>
          <w:sz w:val="21"/>
        </w:rPr>
        <w:t>扩</w:t>
      </w:r>
      <w:r>
        <w:rPr>
          <w:spacing w:val="-3"/>
          <w:sz w:val="21"/>
        </w:rPr>
        <w:t>张</w:t>
      </w:r>
      <w:r>
        <w:rPr>
          <w:sz w:val="21"/>
        </w:rPr>
        <w:t>型心</w:t>
      </w:r>
      <w:r>
        <w:rPr>
          <w:spacing w:val="-3"/>
          <w:sz w:val="21"/>
        </w:rPr>
        <w:t>肌</w:t>
      </w:r>
      <w:r>
        <w:rPr>
          <w:sz w:val="21"/>
        </w:rPr>
        <w:t>病</w:t>
      </w:r>
      <w:r>
        <w:rPr>
          <w:spacing w:val="-51"/>
          <w:sz w:val="21"/>
        </w:rPr>
        <w:t>、</w:t>
      </w:r>
      <w:r>
        <w:rPr>
          <w:sz w:val="21"/>
        </w:rPr>
        <w:t>原</w:t>
      </w:r>
      <w:r>
        <w:rPr>
          <w:spacing w:val="-3"/>
          <w:sz w:val="21"/>
        </w:rPr>
        <w:t>发</w:t>
      </w:r>
      <w:r>
        <w:rPr>
          <w:sz w:val="21"/>
        </w:rPr>
        <w:t>性</w:t>
      </w:r>
      <w:r>
        <w:rPr>
          <w:spacing w:val="-3"/>
          <w:sz w:val="21"/>
        </w:rPr>
        <w:t>肥</w:t>
      </w:r>
      <w:r>
        <w:rPr>
          <w:sz w:val="21"/>
        </w:rPr>
        <w:t>厚</w:t>
      </w:r>
      <w:r>
        <w:rPr>
          <w:spacing w:val="-3"/>
          <w:sz w:val="21"/>
        </w:rPr>
        <w:t>型</w:t>
      </w:r>
      <w:r>
        <w:rPr>
          <w:sz w:val="21"/>
        </w:rPr>
        <w:t>心</w:t>
      </w:r>
    </w:p>
    <w:p>
      <w:pPr>
        <w:spacing w:after="0" w:line="240" w:lineRule="auto"/>
        <w:jc w:val="left"/>
        <w:rPr>
          <w:rFonts w:ascii="Times New Roman" w:eastAsia="Times New Roman"/>
          <w:sz w:val="21"/>
        </w:rPr>
        <w:sectPr>
          <w:type w:val="continuous"/>
          <w:pgSz w:w="11910" w:h="16840"/>
          <w:pgMar w:top="380" w:bottom="280" w:left="960" w:right="800"/>
        </w:sectPr>
      </w:pPr>
    </w:p>
    <w:p>
      <w:pPr>
        <w:pStyle w:val="BodyText"/>
        <w:tabs>
          <w:tab w:pos="2887" w:val="left" w:leader="none"/>
        </w:tabs>
        <w:spacing w:line="256" w:lineRule="auto" w:before="20"/>
        <w:ind w:left="2887" w:right="104" w:hanging="1851"/>
      </w:pPr>
      <w:r>
        <w:rPr>
          <w:position w:val="-1"/>
        </w:rPr>
        <w:t>心肌病</w:t>
        <w:tab/>
      </w:r>
      <w:r>
        <w:rPr/>
        <w:t>肌病</w:t>
      </w:r>
      <w:r>
        <w:rPr>
          <w:spacing w:val="-3"/>
        </w:rPr>
        <w:t>及</w:t>
      </w:r>
      <w:r>
        <w:rPr/>
        <w:t>原</w:t>
      </w:r>
      <w:r>
        <w:rPr>
          <w:spacing w:val="-3"/>
        </w:rPr>
        <w:t>发</w:t>
      </w:r>
      <w:r>
        <w:rPr/>
        <w:t>性</w:t>
      </w:r>
      <w:r>
        <w:rPr>
          <w:spacing w:val="-3"/>
        </w:rPr>
        <w:t>限</w:t>
      </w:r>
      <w:r>
        <w:rPr/>
        <w:t>制</w:t>
      </w:r>
      <w:r>
        <w:rPr>
          <w:spacing w:val="-3"/>
        </w:rPr>
        <w:t>型</w:t>
      </w:r>
      <w:r>
        <w:rPr/>
        <w:t>心</w:t>
      </w:r>
      <w:r>
        <w:rPr>
          <w:spacing w:val="-3"/>
        </w:rPr>
        <w:t>肌</w:t>
      </w:r>
      <w:r>
        <w:rPr/>
        <w:t>病三</w:t>
      </w:r>
      <w:r>
        <w:rPr>
          <w:spacing w:val="-3"/>
        </w:rPr>
        <w:t>种</w:t>
      </w:r>
      <w:r>
        <w:rPr>
          <w:spacing w:val="-96"/>
        </w:rPr>
        <w:t>，</w:t>
      </w:r>
      <w:r>
        <w:rPr/>
        <w:t>病</w:t>
      </w:r>
      <w:r>
        <w:rPr>
          <w:spacing w:val="-3"/>
        </w:rPr>
        <w:t>变</w:t>
      </w:r>
      <w:r>
        <w:rPr/>
        <w:t>必</w:t>
      </w:r>
      <w:r>
        <w:rPr>
          <w:spacing w:val="-3"/>
        </w:rPr>
        <w:t>须</w:t>
      </w:r>
      <w:r>
        <w:rPr/>
        <w:t>已</w:t>
      </w:r>
      <w:r>
        <w:rPr>
          <w:spacing w:val="-3"/>
        </w:rPr>
        <w:t>造</w:t>
      </w:r>
      <w:r>
        <w:rPr/>
        <w:t>成</w:t>
      </w:r>
      <w:r>
        <w:rPr>
          <w:spacing w:val="-3"/>
        </w:rPr>
        <w:t>事</w:t>
      </w:r>
      <w:r>
        <w:rPr/>
        <w:t>实上</w:t>
      </w:r>
      <w:r>
        <w:rPr>
          <w:spacing w:val="-3"/>
        </w:rPr>
        <w:t>心</w:t>
      </w:r>
      <w:r>
        <w:rPr/>
        <w:t>室</w:t>
      </w:r>
      <w:r>
        <w:rPr>
          <w:spacing w:val="-3"/>
        </w:rPr>
        <w:t>功</w:t>
      </w:r>
      <w:r>
        <w:rPr/>
        <w:t>能</w:t>
      </w:r>
      <w:r>
        <w:rPr>
          <w:spacing w:val="-3"/>
        </w:rPr>
        <w:t>障</w:t>
      </w:r>
      <w:r>
        <w:rPr/>
        <w:t>碍</w:t>
      </w:r>
      <w:r>
        <w:rPr>
          <w:spacing w:val="-3"/>
        </w:rPr>
        <w:t>而</w:t>
      </w:r>
      <w:r>
        <w:rPr/>
        <w:t>出现 明显</w:t>
      </w:r>
      <w:r>
        <w:rPr>
          <w:spacing w:val="-3"/>
        </w:rPr>
        <w:t>的</w:t>
      </w:r>
      <w:r>
        <w:rPr/>
        <w:t>心</w:t>
      </w:r>
      <w:r>
        <w:rPr>
          <w:spacing w:val="-3"/>
        </w:rPr>
        <w:t>功</w:t>
      </w:r>
      <w:r>
        <w:rPr/>
        <w:t>能</w:t>
      </w:r>
      <w:r>
        <w:rPr>
          <w:spacing w:val="-3"/>
        </w:rPr>
        <w:t>衰</w:t>
      </w:r>
      <w:r>
        <w:rPr/>
        <w:t>竭</w:t>
      </w:r>
      <w:r>
        <w:rPr>
          <w:spacing w:val="-3"/>
        </w:rPr>
        <w:t>（</w:t>
      </w:r>
      <w:r>
        <w:rPr/>
        <w:t>指</w:t>
      </w:r>
      <w:r>
        <w:rPr>
          <w:spacing w:val="-3"/>
        </w:rPr>
        <w:t>按</w:t>
      </w:r>
      <w:r>
        <w:rPr/>
        <w:t>照美</w:t>
      </w:r>
      <w:r>
        <w:rPr>
          <w:spacing w:val="-3"/>
        </w:rPr>
        <w:t>国</w:t>
      </w:r>
      <w:r>
        <w:rPr/>
        <w:t>纽</w:t>
      </w:r>
      <w:r>
        <w:rPr>
          <w:spacing w:val="-3"/>
        </w:rPr>
        <w:t>约</w:t>
      </w:r>
      <w:r>
        <w:rPr/>
        <w:t>心</w:t>
      </w:r>
      <w:r>
        <w:rPr>
          <w:spacing w:val="-3"/>
        </w:rPr>
        <w:t>脏</w:t>
      </w:r>
      <w:r>
        <w:rPr/>
        <w:t>病</w:t>
      </w:r>
      <w:r>
        <w:rPr>
          <w:spacing w:val="-3"/>
        </w:rPr>
        <w:t>学</w:t>
      </w:r>
      <w:r>
        <w:rPr/>
        <w:t>会</w:t>
      </w:r>
      <w:r>
        <w:rPr>
          <w:spacing w:val="-3"/>
        </w:rPr>
        <w:t>心</w:t>
      </w:r>
      <w:r>
        <w:rPr/>
        <w:t>功能</w:t>
      </w:r>
      <w:r>
        <w:rPr>
          <w:spacing w:val="-3"/>
        </w:rPr>
        <w:t>分</w:t>
      </w:r>
      <w:r>
        <w:rPr/>
        <w:t>类</w:t>
      </w:r>
      <w:r>
        <w:rPr>
          <w:spacing w:val="-3"/>
        </w:rPr>
        <w:t>标</w:t>
      </w:r>
      <w:r>
        <w:rPr/>
        <w:t>准</w:t>
      </w:r>
      <w:r>
        <w:rPr>
          <w:spacing w:val="-3"/>
        </w:rPr>
        <w:t>心</w:t>
      </w:r>
      <w:r>
        <w:rPr/>
        <w:t>功</w:t>
      </w:r>
      <w:r>
        <w:rPr>
          <w:spacing w:val="-3"/>
        </w:rPr>
        <w:t>能</w:t>
      </w:r>
      <w:r>
        <w:rPr/>
        <w:t>达</w:t>
      </w:r>
      <w:r>
        <w:rPr>
          <w:rFonts w:ascii="Times New Roman" w:eastAsia="Times New Roman"/>
        </w:rPr>
        <w:t>IV </w:t>
      </w:r>
      <w:r>
        <w:rPr>
          <w:spacing w:val="-1"/>
        </w:rPr>
        <w:t>级），且</w:t>
      </w:r>
      <w:r>
        <w:rPr>
          <w:spacing w:val="-3"/>
        </w:rPr>
        <w:t>有</w:t>
      </w:r>
      <w:r>
        <w:rPr>
          <w:spacing w:val="-1"/>
        </w:rPr>
        <w:t>相</w:t>
      </w:r>
      <w:r>
        <w:rPr>
          <w:spacing w:val="-3"/>
        </w:rPr>
        <w:t>关</w:t>
      </w:r>
      <w:r>
        <w:rPr>
          <w:spacing w:val="-1"/>
        </w:rPr>
        <w:t>住</w:t>
      </w:r>
      <w:r>
        <w:rPr>
          <w:spacing w:val="-3"/>
        </w:rPr>
        <w:t>院</w:t>
      </w:r>
      <w:r>
        <w:rPr>
          <w:spacing w:val="-1"/>
        </w:rPr>
        <w:t>医</w:t>
      </w:r>
      <w:r>
        <w:rPr>
          <w:spacing w:val="-3"/>
        </w:rPr>
        <w:t>疗</w:t>
      </w:r>
      <w:r>
        <w:rPr>
          <w:spacing w:val="-1"/>
        </w:rPr>
        <w:t>记录</w:t>
      </w:r>
      <w:r>
        <w:rPr>
          <w:spacing w:val="-3"/>
        </w:rPr>
        <w:t>显</w:t>
      </w:r>
      <w:r>
        <w:rPr/>
        <w:t>示</w:t>
      </w:r>
      <w:r>
        <w:rPr>
          <w:rFonts w:ascii="Times New Roman" w:eastAsia="Times New Roman"/>
        </w:rPr>
        <w:t>IV</w:t>
      </w:r>
      <w:r>
        <w:rPr>
          <w:spacing w:val="-3"/>
        </w:rPr>
        <w:t>级</w:t>
      </w:r>
      <w:r>
        <w:rPr/>
        <w:t>心</w:t>
      </w:r>
      <w:r>
        <w:rPr>
          <w:spacing w:val="-3"/>
        </w:rPr>
        <w:t>功</w:t>
      </w:r>
      <w:r>
        <w:rPr/>
        <w:t>能</w:t>
      </w:r>
      <w:r>
        <w:rPr>
          <w:spacing w:val="-3"/>
        </w:rPr>
        <w:t>衰竭</w:t>
      </w:r>
      <w:r>
        <w:rPr/>
        <w:t>状态</w:t>
      </w:r>
      <w:r>
        <w:rPr>
          <w:spacing w:val="-3"/>
        </w:rPr>
        <w:t>持</w:t>
      </w:r>
      <w:r>
        <w:rPr/>
        <w:t>续</w:t>
      </w:r>
      <w:r>
        <w:rPr>
          <w:spacing w:val="-3"/>
        </w:rPr>
        <w:t>至</w:t>
      </w:r>
      <w:r>
        <w:rPr/>
        <w:t>少180</w:t>
      </w:r>
      <w:r>
        <w:rPr>
          <w:spacing w:val="-3"/>
        </w:rPr>
        <w:t>天</w:t>
      </w:r>
      <w:r>
        <w:rPr/>
        <w:t>。</w:t>
      </w:r>
    </w:p>
    <w:p>
      <w:pPr>
        <w:pStyle w:val="BodyText"/>
        <w:spacing w:before="4"/>
        <w:ind w:left="2887"/>
      </w:pPr>
      <w:r>
        <w:rPr/>
        <w:t>本病须经专科医生明确诊断。</w:t>
      </w:r>
    </w:p>
    <w:p>
      <w:pPr>
        <w:pStyle w:val="Heading3"/>
        <w:spacing w:line="244" w:lineRule="auto" w:before="25"/>
        <w:ind w:left="2887" w:right="195"/>
      </w:pPr>
      <w:r>
        <w:rPr/>
        <w:t>继发于全身性疾病或其它器官系统疾病造成的心肌病变不在保障范围内。</w:t>
      </w:r>
    </w:p>
    <w:p>
      <w:pPr>
        <w:pStyle w:val="BodyText"/>
        <w:spacing w:before="2"/>
        <w:rPr>
          <w:rFonts w:ascii="黑体"/>
          <w:sz w:val="25"/>
        </w:rPr>
      </w:pPr>
    </w:p>
    <w:p>
      <w:pPr>
        <w:pStyle w:val="BodyText"/>
        <w:spacing w:line="256" w:lineRule="auto" w:before="1"/>
        <w:ind w:left="2887" w:right="104" w:hanging="1851"/>
        <w:jc w:val="both"/>
      </w:pPr>
      <w:r>
        <w:rPr>
          <w:rFonts w:ascii="Times New Roman" w:eastAsia="Times New Roman"/>
          <w:position w:val="-1"/>
        </w:rPr>
        <w:t>29.</w:t>
      </w:r>
      <w:r>
        <w:rPr>
          <w:spacing w:val="2"/>
          <w:position w:val="-1"/>
        </w:rPr>
        <w:t>系统性硬化症  </w:t>
      </w:r>
      <w:r>
        <w:rPr>
          <w:spacing w:val="-11"/>
        </w:rPr>
        <w:t>指一种以皮肤、血管和内脏器官的进行性、弥漫性纤维化为特点的系统性结缔</w:t>
      </w:r>
      <w:r>
        <w:rPr>
          <w:spacing w:val="-13"/>
        </w:rPr>
        <w:t>组织病。须经专科医生根据组织活检和血清学检查结果作出明确诊断并提供下</w:t>
      </w:r>
      <w:r>
        <w:rPr>
          <w:spacing w:val="-6"/>
        </w:rPr>
        <w:t>列一项或一项以上内脏器官受累的检查报告及诊疗记录：</w:t>
      </w:r>
    </w:p>
    <w:p>
      <w:pPr>
        <w:pStyle w:val="BodyText"/>
        <w:spacing w:before="22"/>
        <w:ind w:left="2887"/>
      </w:pPr>
      <w:r>
        <w:rPr/>
        <w:t>（1）肺脏：肺纤维化，已经发展为肺动脉高压、肺心病；</w:t>
      </w:r>
    </w:p>
    <w:p>
      <w:pPr>
        <w:pStyle w:val="BodyText"/>
        <w:spacing w:line="273" w:lineRule="auto"/>
        <w:ind w:left="2887" w:right="104"/>
      </w:pPr>
      <w:r>
        <w:rPr/>
        <w:t>（2）心脏：心室功能受损，至少达到美国纽约心脏病学会心功能状态分级Ⅲ 级；</w:t>
      </w:r>
    </w:p>
    <w:p>
      <w:pPr>
        <w:pStyle w:val="BodyText"/>
        <w:spacing w:before="7"/>
        <w:ind w:left="2887"/>
      </w:pPr>
      <w:r>
        <w:rPr/>
        <w:t>（3）肾脏：肾脏受损，已经出现肾功能不全。</w:t>
      </w:r>
    </w:p>
    <w:p>
      <w:pPr>
        <w:pStyle w:val="Heading3"/>
        <w:spacing w:line="313" w:lineRule="exact" w:before="9"/>
        <w:ind w:left="2887"/>
      </w:pPr>
      <w:r>
        <w:rPr/>
        <w:t>下列疾病不在保障范围内：</w:t>
      </w:r>
    </w:p>
    <w:p>
      <w:pPr>
        <w:pStyle w:val="ListParagraph"/>
        <w:numPr>
          <w:ilvl w:val="1"/>
          <w:numId w:val="8"/>
        </w:numPr>
        <w:tabs>
          <w:tab w:pos="3727" w:val="left" w:leader="none"/>
          <w:tab w:pos="3728" w:val="left" w:leader="none"/>
        </w:tabs>
        <w:spacing w:line="312" w:lineRule="exact" w:before="0" w:after="0"/>
        <w:ind w:left="3727" w:right="0" w:hanging="840"/>
        <w:jc w:val="left"/>
        <w:rPr>
          <w:rFonts w:ascii="黑体" w:eastAsia="黑体" w:hint="eastAsia"/>
          <w:sz w:val="24"/>
        </w:rPr>
      </w:pPr>
      <w:r>
        <w:rPr>
          <w:rFonts w:ascii="黑体" w:eastAsia="黑体" w:hint="eastAsia"/>
          <w:sz w:val="24"/>
        </w:rPr>
        <w:t>局部性硬皮病（如：带状硬皮病、硬斑病</w:t>
      </w:r>
      <w:r>
        <w:rPr>
          <w:rFonts w:ascii="黑体" w:eastAsia="黑体" w:hint="eastAsia"/>
          <w:spacing w:val="-120"/>
          <w:sz w:val="24"/>
        </w:rPr>
        <w:t>）</w:t>
      </w:r>
      <w:r>
        <w:rPr>
          <w:rFonts w:ascii="黑体" w:eastAsia="黑体" w:hint="eastAsia"/>
          <w:sz w:val="24"/>
        </w:rPr>
        <w:t>；</w:t>
      </w:r>
    </w:p>
    <w:p>
      <w:pPr>
        <w:pStyle w:val="ListParagraph"/>
        <w:numPr>
          <w:ilvl w:val="1"/>
          <w:numId w:val="8"/>
        </w:numPr>
        <w:tabs>
          <w:tab w:pos="3727" w:val="left" w:leader="none"/>
          <w:tab w:pos="3728" w:val="left" w:leader="none"/>
        </w:tabs>
        <w:spacing w:line="312" w:lineRule="exact" w:before="0" w:after="0"/>
        <w:ind w:left="3727" w:right="0" w:hanging="840"/>
        <w:jc w:val="left"/>
        <w:rPr>
          <w:rFonts w:ascii="黑体" w:eastAsia="黑体" w:hint="eastAsia"/>
          <w:sz w:val="24"/>
        </w:rPr>
      </w:pPr>
      <w:r>
        <w:rPr>
          <w:rFonts w:ascii="黑体" w:eastAsia="黑体" w:hint="eastAsia"/>
          <w:sz w:val="24"/>
        </w:rPr>
        <w:t>嗜酸性粒细胞性筋膜炎；</w:t>
      </w:r>
    </w:p>
    <w:p>
      <w:pPr>
        <w:pStyle w:val="ListParagraph"/>
        <w:numPr>
          <w:ilvl w:val="1"/>
          <w:numId w:val="8"/>
        </w:numPr>
        <w:tabs>
          <w:tab w:pos="3727" w:val="left" w:leader="none"/>
          <w:tab w:pos="3728" w:val="left" w:leader="none"/>
        </w:tabs>
        <w:spacing w:line="313" w:lineRule="exact" w:before="0" w:after="0"/>
        <w:ind w:left="3727" w:right="0" w:hanging="840"/>
        <w:jc w:val="left"/>
        <w:rPr>
          <w:rFonts w:ascii="黑体" w:eastAsia="黑体" w:hint="eastAsia"/>
          <w:sz w:val="24"/>
        </w:rPr>
      </w:pPr>
      <w:r>
        <w:rPr>
          <w:rFonts w:ascii="黑体" w:eastAsia="黑体" w:hint="eastAsia"/>
          <w:sz w:val="24"/>
        </w:rPr>
        <w:t>CREST</w:t>
      </w:r>
      <w:r>
        <w:rPr>
          <w:rFonts w:ascii="黑体" w:eastAsia="黑体" w:hint="eastAsia"/>
          <w:spacing w:val="-12"/>
          <w:sz w:val="24"/>
        </w:rPr>
        <w:t> 综合征。</w:t>
      </w:r>
    </w:p>
    <w:p>
      <w:pPr>
        <w:pStyle w:val="BodyText"/>
        <w:spacing w:before="7"/>
        <w:rPr>
          <w:rFonts w:ascii="黑体"/>
          <w:sz w:val="26"/>
        </w:rPr>
      </w:pPr>
    </w:p>
    <w:p>
      <w:pPr>
        <w:pStyle w:val="ListParagraph"/>
        <w:numPr>
          <w:ilvl w:val="0"/>
          <w:numId w:val="9"/>
        </w:numPr>
        <w:tabs>
          <w:tab w:pos="1407" w:val="left" w:leader="none"/>
          <w:tab w:pos="2887" w:val="left" w:leader="none"/>
        </w:tabs>
        <w:spacing w:line="240" w:lineRule="auto" w:before="0" w:after="0"/>
        <w:ind w:left="2887" w:right="104" w:hanging="1851"/>
        <w:jc w:val="left"/>
        <w:rPr>
          <w:sz w:val="21"/>
        </w:rPr>
      </w:pPr>
      <w:r>
        <w:rPr>
          <w:spacing w:val="-3"/>
          <w:position w:val="-1"/>
          <w:sz w:val="21"/>
        </w:rPr>
        <w:t>肌</w:t>
      </w:r>
      <w:r>
        <w:rPr>
          <w:position w:val="-1"/>
          <w:sz w:val="21"/>
        </w:rPr>
        <w:t>营</w:t>
      </w:r>
      <w:r>
        <w:rPr>
          <w:spacing w:val="-3"/>
          <w:position w:val="-1"/>
          <w:sz w:val="21"/>
        </w:rPr>
        <w:t>养</w:t>
      </w:r>
      <w:r>
        <w:rPr>
          <w:position w:val="-1"/>
          <w:sz w:val="21"/>
        </w:rPr>
        <w:t>不良</w:t>
        <w:tab/>
      </w:r>
      <w:r>
        <w:rPr>
          <w:sz w:val="21"/>
        </w:rPr>
        <w:t>指一</w:t>
      </w:r>
      <w:r>
        <w:rPr>
          <w:spacing w:val="-3"/>
          <w:sz w:val="21"/>
        </w:rPr>
        <w:t>组</w:t>
      </w:r>
      <w:r>
        <w:rPr>
          <w:sz w:val="21"/>
        </w:rPr>
        <w:t>遗</w:t>
      </w:r>
      <w:r>
        <w:rPr>
          <w:spacing w:val="-3"/>
          <w:sz w:val="21"/>
        </w:rPr>
        <w:t>传</w:t>
      </w:r>
      <w:r>
        <w:rPr>
          <w:sz w:val="21"/>
        </w:rPr>
        <w:t>性</w:t>
      </w:r>
      <w:r>
        <w:rPr>
          <w:spacing w:val="-3"/>
          <w:sz w:val="21"/>
        </w:rPr>
        <w:t>肌</w:t>
      </w:r>
      <w:r>
        <w:rPr>
          <w:sz w:val="21"/>
        </w:rPr>
        <w:t>肉</w:t>
      </w:r>
      <w:r>
        <w:rPr>
          <w:spacing w:val="-3"/>
          <w:sz w:val="21"/>
        </w:rPr>
        <w:t>变</w:t>
      </w:r>
      <w:r>
        <w:rPr>
          <w:sz w:val="21"/>
        </w:rPr>
        <w:t>性</w:t>
      </w:r>
      <w:r>
        <w:rPr>
          <w:spacing w:val="-3"/>
          <w:sz w:val="21"/>
        </w:rPr>
        <w:t>病</w:t>
      </w:r>
      <w:r>
        <w:rPr>
          <w:sz w:val="21"/>
        </w:rPr>
        <w:t>变</w:t>
      </w:r>
      <w:r>
        <w:rPr>
          <w:spacing w:val="-96"/>
          <w:sz w:val="21"/>
        </w:rPr>
        <w:t>，</w:t>
      </w:r>
      <w:r>
        <w:rPr>
          <w:sz w:val="21"/>
        </w:rPr>
        <w:t>临</w:t>
      </w:r>
      <w:r>
        <w:rPr>
          <w:spacing w:val="-3"/>
          <w:sz w:val="21"/>
        </w:rPr>
        <w:t>床</w:t>
      </w:r>
      <w:r>
        <w:rPr>
          <w:sz w:val="21"/>
        </w:rPr>
        <w:t>特</w:t>
      </w:r>
      <w:r>
        <w:rPr>
          <w:spacing w:val="-3"/>
          <w:sz w:val="21"/>
        </w:rPr>
        <w:t>征</w:t>
      </w:r>
      <w:r>
        <w:rPr>
          <w:sz w:val="21"/>
        </w:rPr>
        <w:t>为</w:t>
      </w:r>
      <w:r>
        <w:rPr>
          <w:spacing w:val="-3"/>
          <w:sz w:val="21"/>
        </w:rPr>
        <w:t>与</w:t>
      </w:r>
      <w:r>
        <w:rPr>
          <w:sz w:val="21"/>
        </w:rPr>
        <w:t>神</w:t>
      </w:r>
      <w:r>
        <w:rPr>
          <w:spacing w:val="-3"/>
          <w:sz w:val="21"/>
        </w:rPr>
        <w:t>经</w:t>
      </w:r>
      <w:r>
        <w:rPr>
          <w:sz w:val="21"/>
        </w:rPr>
        <w:t>系</w:t>
      </w:r>
      <w:r>
        <w:rPr>
          <w:spacing w:val="-3"/>
          <w:sz w:val="21"/>
        </w:rPr>
        <w:t>统</w:t>
      </w:r>
      <w:r>
        <w:rPr>
          <w:sz w:val="21"/>
        </w:rPr>
        <w:t>无关</w:t>
      </w:r>
      <w:r>
        <w:rPr>
          <w:spacing w:val="-3"/>
          <w:sz w:val="21"/>
        </w:rPr>
        <w:t>的</w:t>
      </w:r>
      <w:r>
        <w:rPr>
          <w:sz w:val="21"/>
        </w:rPr>
        <w:t>骨</w:t>
      </w:r>
      <w:r>
        <w:rPr>
          <w:spacing w:val="-3"/>
          <w:sz w:val="21"/>
        </w:rPr>
        <w:t>骼</w:t>
      </w:r>
      <w:r>
        <w:rPr>
          <w:sz w:val="21"/>
        </w:rPr>
        <w:t>肌</w:t>
      </w:r>
      <w:r>
        <w:rPr>
          <w:spacing w:val="-3"/>
          <w:sz w:val="21"/>
        </w:rPr>
        <w:t>对</w:t>
      </w:r>
      <w:r>
        <w:rPr>
          <w:sz w:val="21"/>
        </w:rPr>
        <w:t>称</w:t>
      </w:r>
      <w:r>
        <w:rPr>
          <w:spacing w:val="-3"/>
          <w:sz w:val="21"/>
        </w:rPr>
        <w:t>地</w:t>
      </w:r>
      <w:r>
        <w:rPr>
          <w:sz w:val="21"/>
        </w:rPr>
        <w:t>进行 性无</w:t>
      </w:r>
      <w:r>
        <w:rPr>
          <w:spacing w:val="-3"/>
          <w:sz w:val="21"/>
        </w:rPr>
        <w:t>力</w:t>
      </w:r>
      <w:r>
        <w:rPr>
          <w:sz w:val="21"/>
        </w:rPr>
        <w:t>和</w:t>
      </w:r>
      <w:r>
        <w:rPr>
          <w:spacing w:val="-3"/>
          <w:sz w:val="21"/>
        </w:rPr>
        <w:t>萎</w:t>
      </w:r>
      <w:r>
        <w:rPr>
          <w:sz w:val="21"/>
        </w:rPr>
        <w:t>缩</w:t>
      </w:r>
      <w:r>
        <w:rPr>
          <w:spacing w:val="-3"/>
          <w:sz w:val="21"/>
        </w:rPr>
        <w:t>，</w:t>
      </w:r>
      <w:r>
        <w:rPr>
          <w:sz w:val="21"/>
        </w:rPr>
        <w:t>其</w:t>
      </w:r>
      <w:r>
        <w:rPr>
          <w:spacing w:val="-3"/>
          <w:sz w:val="21"/>
        </w:rPr>
        <w:t>诊</w:t>
      </w:r>
      <w:r>
        <w:rPr>
          <w:sz w:val="21"/>
        </w:rPr>
        <w:t>断</w:t>
      </w:r>
      <w:r>
        <w:rPr>
          <w:spacing w:val="-3"/>
          <w:sz w:val="21"/>
        </w:rPr>
        <w:t>需</w:t>
      </w:r>
      <w:r>
        <w:rPr>
          <w:sz w:val="21"/>
        </w:rPr>
        <w:t>满足</w:t>
      </w:r>
      <w:r>
        <w:rPr>
          <w:spacing w:val="-3"/>
          <w:sz w:val="21"/>
        </w:rPr>
        <w:t>下</w:t>
      </w:r>
      <w:r>
        <w:rPr>
          <w:sz w:val="21"/>
        </w:rPr>
        <w:t>列</w:t>
      </w:r>
      <w:r>
        <w:rPr>
          <w:spacing w:val="-3"/>
          <w:sz w:val="21"/>
        </w:rPr>
        <w:t>全</w:t>
      </w:r>
      <w:r>
        <w:rPr>
          <w:sz w:val="21"/>
        </w:rPr>
        <w:t>部</w:t>
      </w:r>
      <w:r>
        <w:rPr>
          <w:spacing w:val="-3"/>
          <w:sz w:val="21"/>
        </w:rPr>
        <w:t>条</w:t>
      </w:r>
      <w:r>
        <w:rPr>
          <w:sz w:val="21"/>
        </w:rPr>
        <w:t>件：</w:t>
      </w:r>
    </w:p>
    <w:p>
      <w:pPr>
        <w:pStyle w:val="BodyText"/>
        <w:spacing w:before="37"/>
        <w:ind w:left="2887"/>
      </w:pPr>
      <w:r>
        <w:rPr/>
        <w:t>（1）肌电图显示典型肌营养不良症的阳性改变；</w:t>
      </w:r>
    </w:p>
    <w:p>
      <w:pPr>
        <w:pStyle w:val="BodyText"/>
        <w:spacing w:before="37"/>
        <w:ind w:left="2887"/>
      </w:pPr>
      <w:r>
        <w:rPr/>
        <w:t>（2）血清肌酸磷酸激酶（CPK）升高；</w:t>
      </w:r>
    </w:p>
    <w:p>
      <w:pPr>
        <w:pStyle w:val="BodyText"/>
        <w:spacing w:line="273" w:lineRule="auto" w:before="37"/>
        <w:ind w:left="3432" w:right="104" w:hanging="545"/>
      </w:pPr>
      <w:r>
        <w:rPr/>
        <w:t>（3）肌肉活检的病理学诊断符合肌营养不良症的肌肉细胞变性、坏死等阳性改变；</w:t>
      </w:r>
    </w:p>
    <w:p>
      <w:pPr>
        <w:pStyle w:val="BodyText"/>
        <w:spacing w:line="278" w:lineRule="auto" w:before="32"/>
        <w:ind w:left="3432" w:right="305" w:hanging="545"/>
      </w:pPr>
      <w:r>
        <w:rPr/>
        <w:t>（4）已导致被保险人持续超过三个月无法独立完成六项基本日常生活活动中的三项或三项以上。</w:t>
      </w:r>
    </w:p>
    <w:p>
      <w:pPr>
        <w:pStyle w:val="BodyText"/>
        <w:spacing w:before="1"/>
        <w:rPr>
          <w:sz w:val="22"/>
        </w:rPr>
      </w:pPr>
    </w:p>
    <w:p>
      <w:pPr>
        <w:spacing w:after="0"/>
        <w:rPr>
          <w:sz w:val="22"/>
        </w:rPr>
        <w:sectPr>
          <w:pgSz w:w="11910" w:h="16840"/>
          <w:pgMar w:header="0" w:footer="459" w:top="1100" w:bottom="640" w:left="960" w:right="900"/>
        </w:sectPr>
      </w:pPr>
    </w:p>
    <w:p>
      <w:pPr>
        <w:pStyle w:val="ListParagraph"/>
        <w:numPr>
          <w:ilvl w:val="0"/>
          <w:numId w:val="9"/>
        </w:numPr>
        <w:tabs>
          <w:tab w:pos="1407" w:val="left" w:leader="none"/>
        </w:tabs>
        <w:spacing w:line="264" w:lineRule="auto" w:before="43" w:after="0"/>
        <w:ind w:left="1036" w:right="0" w:firstLine="0"/>
        <w:jc w:val="left"/>
        <w:rPr>
          <w:sz w:val="21"/>
        </w:rPr>
      </w:pPr>
      <w:r>
        <w:rPr>
          <w:spacing w:val="-3"/>
          <w:sz w:val="21"/>
        </w:rPr>
        <w:t>严重溃疡性结肠炎</w:t>
      </w:r>
    </w:p>
    <w:p>
      <w:pPr>
        <w:pStyle w:val="BodyText"/>
        <w:spacing w:line="278" w:lineRule="auto" w:before="43"/>
        <w:ind w:left="180" w:right="104"/>
        <w:jc w:val="both"/>
      </w:pPr>
      <w:r>
        <w:rPr/>
        <w:br w:type="column"/>
      </w:r>
      <w:r>
        <w:rPr>
          <w:spacing w:val="-7"/>
        </w:rPr>
        <w:t>指伴有致命性电解质紊乱的急性暴发性溃疡性结肠炎，病变累及全结肠，表现</w:t>
      </w:r>
      <w:r>
        <w:rPr>
          <w:spacing w:val="-10"/>
        </w:rPr>
        <w:t>为严重的血便和系统性症状体征，治疗通常采取全结肠切除和回肠造瘘术。溃疡性结肠炎必须根据组织病理学特点诊断，并且被保险人已经接受了结肠切除</w:t>
      </w:r>
      <w:r>
        <w:rPr>
          <w:spacing w:val="-5"/>
        </w:rPr>
        <w:t>和回肠造瘘术。</w:t>
      </w:r>
    </w:p>
    <w:p>
      <w:pPr>
        <w:spacing w:after="0" w:line="278" w:lineRule="auto"/>
        <w:jc w:val="both"/>
        <w:sectPr>
          <w:type w:val="continuous"/>
          <w:pgSz w:w="11910" w:h="16840"/>
          <w:pgMar w:top="380" w:bottom="280" w:left="960" w:right="900"/>
          <w:cols w:num="2" w:equalWidth="0">
            <w:col w:w="2667" w:space="40"/>
            <w:col w:w="7343"/>
          </w:cols>
        </w:sectPr>
      </w:pPr>
    </w:p>
    <w:p>
      <w:pPr>
        <w:pStyle w:val="BodyText"/>
        <w:spacing w:before="7"/>
        <w:rPr>
          <w:sz w:val="20"/>
        </w:rPr>
      </w:pPr>
    </w:p>
    <w:p>
      <w:pPr>
        <w:spacing w:after="0"/>
        <w:rPr>
          <w:sz w:val="20"/>
        </w:rPr>
        <w:sectPr>
          <w:type w:val="continuous"/>
          <w:pgSz w:w="11910" w:h="16840"/>
          <w:pgMar w:top="380" w:bottom="280" w:left="960" w:right="900"/>
        </w:sectPr>
      </w:pPr>
    </w:p>
    <w:p>
      <w:pPr>
        <w:pStyle w:val="ListParagraph"/>
        <w:numPr>
          <w:ilvl w:val="0"/>
          <w:numId w:val="9"/>
        </w:numPr>
        <w:tabs>
          <w:tab w:pos="1407" w:val="left" w:leader="none"/>
        </w:tabs>
        <w:spacing w:line="266" w:lineRule="auto" w:before="60" w:after="0"/>
        <w:ind w:left="1036" w:right="0" w:firstLine="0"/>
        <w:jc w:val="left"/>
        <w:rPr>
          <w:sz w:val="21"/>
        </w:rPr>
      </w:pPr>
      <w:r>
        <w:rPr>
          <w:spacing w:val="-3"/>
          <w:sz w:val="21"/>
        </w:rPr>
        <w:t>严重慢性呼吸功能衰竭</w:t>
      </w:r>
    </w:p>
    <w:p>
      <w:pPr>
        <w:pStyle w:val="BodyText"/>
        <w:spacing w:line="273" w:lineRule="auto"/>
        <w:ind w:left="180" w:right="104"/>
      </w:pPr>
      <w:r>
        <w:rPr/>
        <w:br w:type="column"/>
      </w:r>
      <w:r>
        <w:rPr>
          <w:spacing w:val="-7"/>
        </w:rPr>
        <w:t>指慢性肺部疾病导致永久不可逆性的慢性呼吸功能衰竭，必须由呼吸专科医生</w:t>
      </w:r>
      <w:r>
        <w:rPr>
          <w:spacing w:val="-5"/>
        </w:rPr>
        <w:t>确认并符合下列所有条件：</w:t>
      </w:r>
    </w:p>
    <w:p>
      <w:pPr>
        <w:pStyle w:val="BodyText"/>
        <w:spacing w:before="7"/>
        <w:ind w:left="180"/>
      </w:pPr>
      <w:r>
        <w:rPr/>
        <w:t>（1）休息时出现呼吸困难；</w:t>
      </w:r>
    </w:p>
    <w:p>
      <w:pPr>
        <w:pStyle w:val="BodyText"/>
        <w:spacing w:before="37"/>
        <w:ind w:left="180"/>
      </w:pPr>
      <w:r>
        <w:rPr/>
        <w:t>（2）动脉血氧分压（PaO2）＜ 50mmHg；</w:t>
      </w:r>
    </w:p>
    <w:p>
      <w:pPr>
        <w:pStyle w:val="BodyText"/>
        <w:spacing w:before="37"/>
        <w:ind w:left="180"/>
      </w:pPr>
      <w:r>
        <w:rPr/>
        <w:t>（3）动脉血氧饱和度（SaO2）＜ 80％；</w:t>
      </w:r>
    </w:p>
    <w:p>
      <w:pPr>
        <w:pStyle w:val="BodyText"/>
        <w:spacing w:before="61"/>
        <w:ind w:left="180"/>
      </w:pPr>
      <w:r>
        <w:rPr/>
        <w:t>（4）因缺氧必须接受持续的输氧治疗。</w:t>
      </w:r>
    </w:p>
    <w:p>
      <w:pPr>
        <w:spacing w:after="0"/>
        <w:sectPr>
          <w:type w:val="continuous"/>
          <w:pgSz w:w="11910" w:h="16840"/>
          <w:pgMar w:top="380" w:bottom="280" w:left="960" w:right="900"/>
          <w:cols w:num="2" w:equalWidth="0">
            <w:col w:w="2667" w:space="40"/>
            <w:col w:w="7343"/>
          </w:cols>
        </w:sectPr>
      </w:pPr>
    </w:p>
    <w:p>
      <w:pPr>
        <w:pStyle w:val="BodyText"/>
        <w:spacing w:before="9"/>
        <w:rPr>
          <w:sz w:val="24"/>
        </w:rPr>
      </w:pPr>
    </w:p>
    <w:p>
      <w:pPr>
        <w:spacing w:after="0"/>
        <w:rPr>
          <w:sz w:val="24"/>
        </w:rPr>
        <w:sectPr>
          <w:type w:val="continuous"/>
          <w:pgSz w:w="11910" w:h="16840"/>
          <w:pgMar w:top="380" w:bottom="280" w:left="960" w:right="900"/>
        </w:sectPr>
      </w:pPr>
    </w:p>
    <w:p>
      <w:pPr>
        <w:pStyle w:val="ListParagraph"/>
        <w:numPr>
          <w:ilvl w:val="0"/>
          <w:numId w:val="9"/>
        </w:numPr>
        <w:tabs>
          <w:tab w:pos="1407" w:val="left" w:leader="none"/>
        </w:tabs>
        <w:spacing w:line="264" w:lineRule="auto" w:before="42" w:after="0"/>
        <w:ind w:left="1036" w:right="0" w:firstLine="0"/>
        <w:jc w:val="left"/>
        <w:rPr>
          <w:sz w:val="21"/>
        </w:rPr>
      </w:pPr>
      <w:r>
        <w:rPr>
          <w:spacing w:val="-3"/>
          <w:sz w:val="21"/>
        </w:rPr>
        <w:t>冠状动脉成形术</w:t>
      </w:r>
    </w:p>
    <w:p>
      <w:pPr>
        <w:pStyle w:val="BodyText"/>
        <w:spacing w:line="278" w:lineRule="auto" w:before="42"/>
        <w:ind w:left="180" w:right="106"/>
        <w:jc w:val="both"/>
      </w:pPr>
      <w:r>
        <w:rPr/>
        <w:br w:type="column"/>
      </w:r>
      <w:r>
        <w:rPr>
          <w:spacing w:val="-3"/>
        </w:rPr>
        <w:t>指有心绞痛等心脏不适症状，经过血管造影技术检查证实同时存在两支(其中一支为左冠状动脉主干、左前降支或左回旋支)或更多支的冠状动脉血管发生</w:t>
      </w:r>
      <w:r>
        <w:rPr>
          <w:spacing w:val="-10"/>
        </w:rPr>
        <w:t>严重的狭窄</w:t>
      </w:r>
      <w:r>
        <w:rPr>
          <w:spacing w:val="-3"/>
        </w:rPr>
        <w:t>（</w:t>
      </w:r>
      <w:r>
        <w:rPr>
          <w:spacing w:val="-2"/>
        </w:rPr>
        <w:t>狭窄程度在</w:t>
      </w:r>
      <w:r>
        <w:rPr/>
        <w:t>70％</w:t>
      </w:r>
      <w:r>
        <w:rPr>
          <w:spacing w:val="-2"/>
        </w:rPr>
        <w:t>以上</w:t>
      </w:r>
      <w:r>
        <w:rPr>
          <w:spacing w:val="-33"/>
        </w:rPr>
        <w:t>）</w:t>
      </w:r>
      <w:r>
        <w:rPr>
          <w:spacing w:val="-7"/>
        </w:rPr>
        <w:t>，需要并且已实施冠状动脉气囊扩张以改</w:t>
      </w:r>
      <w:r>
        <w:rPr>
          <w:spacing w:val="-11"/>
        </w:rPr>
        <w:t>善血管的血流状况。索赔时必须提供血管造影的影像资料、报告、手术记录和病历。</w:t>
      </w:r>
    </w:p>
    <w:p>
      <w:pPr>
        <w:spacing w:after="0" w:line="278" w:lineRule="auto"/>
        <w:jc w:val="both"/>
        <w:sectPr>
          <w:type w:val="continuous"/>
          <w:pgSz w:w="11910" w:h="16840"/>
          <w:pgMar w:top="380" w:bottom="280" w:left="960" w:right="900"/>
          <w:cols w:num="2" w:equalWidth="0">
            <w:col w:w="2667" w:space="40"/>
            <w:col w:w="7343"/>
          </w:cols>
        </w:sectPr>
      </w:pPr>
    </w:p>
    <w:p>
      <w:pPr>
        <w:pStyle w:val="ListParagraph"/>
        <w:numPr>
          <w:ilvl w:val="0"/>
          <w:numId w:val="9"/>
        </w:numPr>
        <w:tabs>
          <w:tab w:pos="1407" w:val="left" w:leader="none"/>
        </w:tabs>
        <w:spacing w:line="266" w:lineRule="auto" w:before="24" w:after="0"/>
        <w:ind w:left="1036" w:right="0" w:firstLine="0"/>
        <w:jc w:val="left"/>
        <w:rPr>
          <w:sz w:val="21"/>
        </w:rPr>
      </w:pPr>
      <w:r>
        <w:rPr>
          <w:spacing w:val="-3"/>
          <w:sz w:val="21"/>
        </w:rPr>
        <w:t>冠状动脉粥样斑块切除术</w:t>
      </w:r>
    </w:p>
    <w:p>
      <w:pPr>
        <w:pStyle w:val="BodyText"/>
        <w:spacing w:line="280" w:lineRule="auto" w:before="24"/>
        <w:ind w:left="180" w:right="206"/>
        <w:jc w:val="both"/>
      </w:pPr>
      <w:r>
        <w:rPr/>
        <w:br w:type="column"/>
      </w:r>
      <w:r>
        <w:rPr>
          <w:spacing w:val="-3"/>
        </w:rPr>
        <w:t>指有心绞痛等心脏不适症状，经过血管造影技术检查证实同时存在两支(其中一支为左冠状动脉主干、左前降支或左回旋支)或更多支的冠状动脉血管发生</w:t>
      </w:r>
      <w:r>
        <w:rPr>
          <w:spacing w:val="-10"/>
        </w:rPr>
        <w:t>严重的狭窄</w:t>
      </w:r>
      <w:r>
        <w:rPr>
          <w:spacing w:val="-3"/>
        </w:rPr>
        <w:t>（</w:t>
      </w:r>
      <w:r>
        <w:rPr>
          <w:spacing w:val="-2"/>
        </w:rPr>
        <w:t>狭窄程度在</w:t>
      </w:r>
      <w:r>
        <w:rPr/>
        <w:t>70％</w:t>
      </w:r>
      <w:r>
        <w:rPr>
          <w:spacing w:val="-2"/>
        </w:rPr>
        <w:t>以上</w:t>
      </w:r>
      <w:r>
        <w:rPr>
          <w:spacing w:val="-33"/>
        </w:rPr>
        <w:t>）</w:t>
      </w:r>
      <w:r>
        <w:rPr>
          <w:spacing w:val="-7"/>
        </w:rPr>
        <w:t>，需要并且已实施冠状动脉粥样斑块切除</w:t>
      </w:r>
      <w:r>
        <w:rPr>
          <w:spacing w:val="-10"/>
        </w:rPr>
        <w:t>术以改善血管的血流状况。索赔时必须提供血管造影的影像资料、报告、手术</w:t>
      </w:r>
      <w:r>
        <w:rPr>
          <w:spacing w:val="-5"/>
        </w:rPr>
        <w:t>记录和病历。</w:t>
      </w:r>
    </w:p>
    <w:p>
      <w:pPr>
        <w:spacing w:after="0" w:line="280" w:lineRule="auto"/>
        <w:jc w:val="both"/>
        <w:sectPr>
          <w:pgSz w:w="11910" w:h="16840"/>
          <w:pgMar w:header="0" w:footer="459" w:top="1120" w:bottom="640" w:left="960" w:right="800"/>
          <w:cols w:num="2" w:equalWidth="0">
            <w:col w:w="2667" w:space="40"/>
            <w:col w:w="7443"/>
          </w:cols>
        </w:sectPr>
      </w:pPr>
    </w:p>
    <w:p>
      <w:pPr>
        <w:pStyle w:val="BodyText"/>
        <w:spacing w:before="10"/>
      </w:pPr>
    </w:p>
    <w:p>
      <w:pPr>
        <w:pStyle w:val="ListParagraph"/>
        <w:numPr>
          <w:ilvl w:val="0"/>
          <w:numId w:val="9"/>
        </w:numPr>
        <w:tabs>
          <w:tab w:pos="1407" w:val="left" w:leader="none"/>
          <w:tab w:pos="2887" w:val="left" w:leader="none"/>
        </w:tabs>
        <w:spacing w:line="266" w:lineRule="auto" w:before="42" w:after="0"/>
        <w:ind w:left="2887" w:right="216" w:hanging="1851"/>
        <w:jc w:val="left"/>
        <w:rPr>
          <w:sz w:val="21"/>
        </w:rPr>
      </w:pPr>
      <w:r>
        <w:rPr>
          <w:spacing w:val="-3"/>
          <w:sz w:val="21"/>
        </w:rPr>
        <w:t>植</w:t>
      </w:r>
      <w:r>
        <w:rPr>
          <w:sz w:val="21"/>
        </w:rPr>
        <w:t>物人状态</w:t>
        <w:tab/>
      </w:r>
      <w:r>
        <w:rPr>
          <w:spacing w:val="-1"/>
          <w:sz w:val="21"/>
        </w:rPr>
        <w:t>指经</w:t>
      </w:r>
      <w:r>
        <w:rPr>
          <w:spacing w:val="-3"/>
          <w:sz w:val="21"/>
        </w:rPr>
        <w:t>神</w:t>
      </w:r>
      <w:r>
        <w:rPr>
          <w:spacing w:val="-1"/>
          <w:sz w:val="21"/>
        </w:rPr>
        <w:t>经科医生确诊，CT、</w:t>
      </w:r>
      <w:r>
        <w:rPr>
          <w:sz w:val="21"/>
        </w:rPr>
        <w:t>MRI等</w:t>
      </w:r>
      <w:r>
        <w:rPr>
          <w:spacing w:val="-3"/>
          <w:sz w:val="21"/>
        </w:rPr>
        <w:t>证</w:t>
      </w:r>
      <w:r>
        <w:rPr>
          <w:sz w:val="21"/>
        </w:rPr>
        <w:t>实</w:t>
      </w:r>
      <w:r>
        <w:rPr>
          <w:spacing w:val="-3"/>
          <w:sz w:val="21"/>
        </w:rPr>
        <w:t>大</w:t>
      </w:r>
      <w:r>
        <w:rPr>
          <w:sz w:val="21"/>
        </w:rPr>
        <w:t>脑</w:t>
      </w:r>
      <w:r>
        <w:rPr>
          <w:spacing w:val="-3"/>
          <w:sz w:val="21"/>
        </w:rPr>
        <w:t>皮</w:t>
      </w:r>
      <w:r>
        <w:rPr>
          <w:sz w:val="21"/>
        </w:rPr>
        <w:t>质</w:t>
      </w:r>
      <w:r>
        <w:rPr>
          <w:spacing w:val="-3"/>
          <w:sz w:val="21"/>
        </w:rPr>
        <w:t>全面</w:t>
      </w:r>
      <w:r>
        <w:rPr>
          <w:sz w:val="21"/>
        </w:rPr>
        <w:t>坏死</w:t>
      </w:r>
      <w:r>
        <w:rPr>
          <w:spacing w:val="-3"/>
          <w:sz w:val="21"/>
        </w:rPr>
        <w:t>。</w:t>
      </w:r>
      <w:r>
        <w:rPr>
          <w:sz w:val="21"/>
        </w:rPr>
        <w:t>患</w:t>
      </w:r>
      <w:r>
        <w:rPr>
          <w:spacing w:val="-3"/>
          <w:sz w:val="21"/>
        </w:rPr>
        <w:t>者</w:t>
      </w:r>
      <w:r>
        <w:rPr>
          <w:sz w:val="21"/>
        </w:rPr>
        <w:t>临</w:t>
      </w:r>
      <w:r>
        <w:rPr>
          <w:spacing w:val="-3"/>
          <w:sz w:val="21"/>
        </w:rPr>
        <w:t>床</w:t>
      </w:r>
      <w:r>
        <w:rPr>
          <w:sz w:val="21"/>
        </w:rPr>
        <w:t>表</w:t>
      </w:r>
      <w:r>
        <w:rPr>
          <w:spacing w:val="-3"/>
          <w:sz w:val="21"/>
        </w:rPr>
        <w:t>现</w:t>
      </w:r>
      <w:r>
        <w:rPr>
          <w:sz w:val="21"/>
        </w:rPr>
        <w:t>意识 完全</w:t>
      </w:r>
      <w:r>
        <w:rPr>
          <w:spacing w:val="-3"/>
          <w:sz w:val="21"/>
        </w:rPr>
        <w:t>丧</w:t>
      </w:r>
      <w:r>
        <w:rPr>
          <w:sz w:val="21"/>
        </w:rPr>
        <w:t>失</w:t>
      </w:r>
      <w:r>
        <w:rPr>
          <w:spacing w:val="-3"/>
          <w:sz w:val="21"/>
        </w:rPr>
        <w:t>，</w:t>
      </w:r>
      <w:r>
        <w:rPr>
          <w:sz w:val="21"/>
        </w:rPr>
        <w:t>但</w:t>
      </w:r>
      <w:r>
        <w:rPr>
          <w:spacing w:val="-3"/>
          <w:sz w:val="21"/>
        </w:rPr>
        <w:t>脑</w:t>
      </w:r>
      <w:r>
        <w:rPr>
          <w:sz w:val="21"/>
        </w:rPr>
        <w:t>干</w:t>
      </w:r>
      <w:r>
        <w:rPr>
          <w:spacing w:val="-3"/>
          <w:sz w:val="21"/>
        </w:rPr>
        <w:t>功</w:t>
      </w:r>
      <w:r>
        <w:rPr>
          <w:sz w:val="21"/>
        </w:rPr>
        <w:t>能</w:t>
      </w:r>
      <w:r>
        <w:rPr>
          <w:spacing w:val="-3"/>
          <w:sz w:val="21"/>
        </w:rPr>
        <w:t>仍</w:t>
      </w:r>
      <w:r>
        <w:rPr>
          <w:sz w:val="21"/>
        </w:rPr>
        <w:t>保持</w:t>
      </w:r>
      <w:r>
        <w:rPr>
          <w:spacing w:val="-3"/>
          <w:sz w:val="21"/>
        </w:rPr>
        <w:t>完</w:t>
      </w:r>
      <w:r>
        <w:rPr>
          <w:sz w:val="21"/>
        </w:rPr>
        <w:t>好</w:t>
      </w:r>
      <w:r>
        <w:rPr>
          <w:spacing w:val="-3"/>
          <w:sz w:val="21"/>
        </w:rPr>
        <w:t>，</w:t>
      </w:r>
      <w:r>
        <w:rPr>
          <w:sz w:val="21"/>
        </w:rPr>
        <w:t>且</w:t>
      </w:r>
      <w:r>
        <w:rPr>
          <w:spacing w:val="-3"/>
          <w:sz w:val="21"/>
        </w:rPr>
        <w:t>此</w:t>
      </w:r>
      <w:r>
        <w:rPr>
          <w:sz w:val="21"/>
        </w:rPr>
        <w:t>情</w:t>
      </w:r>
      <w:r>
        <w:rPr>
          <w:spacing w:val="-3"/>
          <w:sz w:val="21"/>
        </w:rPr>
        <w:t>况</w:t>
      </w:r>
      <w:r>
        <w:rPr>
          <w:sz w:val="21"/>
        </w:rPr>
        <w:t>持</w:t>
      </w:r>
      <w:r>
        <w:rPr>
          <w:spacing w:val="-3"/>
          <w:sz w:val="21"/>
        </w:rPr>
        <w:t>续</w:t>
      </w:r>
      <w:r>
        <w:rPr>
          <w:sz w:val="21"/>
        </w:rPr>
        <w:t>一个</w:t>
      </w:r>
      <w:r>
        <w:rPr>
          <w:spacing w:val="-3"/>
          <w:sz w:val="21"/>
        </w:rPr>
        <w:t>月</w:t>
      </w:r>
      <w:r>
        <w:rPr>
          <w:sz w:val="21"/>
        </w:rPr>
        <w:t>或</w:t>
      </w:r>
      <w:r>
        <w:rPr>
          <w:spacing w:val="-3"/>
          <w:sz w:val="21"/>
        </w:rPr>
        <w:t>一</w:t>
      </w:r>
      <w:r>
        <w:rPr>
          <w:sz w:val="21"/>
        </w:rPr>
        <w:t>个</w:t>
      </w:r>
      <w:r>
        <w:rPr>
          <w:spacing w:val="-3"/>
          <w:sz w:val="21"/>
        </w:rPr>
        <w:t>月</w:t>
      </w:r>
      <w:r>
        <w:rPr>
          <w:sz w:val="21"/>
        </w:rPr>
        <w:t>以</w:t>
      </w:r>
      <w:r>
        <w:rPr>
          <w:spacing w:val="-3"/>
          <w:sz w:val="21"/>
        </w:rPr>
        <w:t>上</w:t>
      </w:r>
      <w:r>
        <w:rPr>
          <w:sz w:val="21"/>
        </w:rPr>
        <w:t>。</w:t>
      </w:r>
    </w:p>
    <w:p>
      <w:pPr>
        <w:pStyle w:val="BodyText"/>
        <w:spacing w:before="5"/>
        <w:rPr>
          <w:sz w:val="24"/>
        </w:rPr>
      </w:pPr>
    </w:p>
    <w:p>
      <w:pPr>
        <w:pStyle w:val="ListParagraph"/>
        <w:numPr>
          <w:ilvl w:val="1"/>
          <w:numId w:val="7"/>
        </w:numPr>
        <w:tabs>
          <w:tab w:pos="1036" w:val="left" w:leader="none"/>
          <w:tab w:pos="1037" w:val="left" w:leader="none"/>
          <w:tab w:pos="2887" w:val="left" w:leader="none"/>
        </w:tabs>
        <w:spacing w:line="259" w:lineRule="auto" w:before="0" w:after="0"/>
        <w:ind w:left="2887" w:right="114" w:hanging="2659"/>
        <w:jc w:val="left"/>
        <w:rPr>
          <w:rFonts w:ascii="黑体" w:eastAsia="黑体" w:hint="eastAsia"/>
          <w:sz w:val="24"/>
        </w:rPr>
      </w:pPr>
      <w:r>
        <w:rPr>
          <w:b/>
          <w:sz w:val="21"/>
        </w:rPr>
        <w:t>第二类重大疾病</w:t>
        <w:tab/>
      </w:r>
      <w:r>
        <w:rPr>
          <w:sz w:val="21"/>
        </w:rPr>
        <w:t>本合</w:t>
      </w:r>
      <w:r>
        <w:rPr>
          <w:spacing w:val="-3"/>
          <w:sz w:val="21"/>
        </w:rPr>
        <w:t>同</w:t>
      </w:r>
      <w:r>
        <w:rPr>
          <w:sz w:val="21"/>
        </w:rPr>
        <w:t>所指的第二类重大疾病</w:t>
      </w:r>
      <w:r>
        <w:rPr>
          <w:spacing w:val="-3"/>
          <w:sz w:val="21"/>
        </w:rPr>
        <w:t>共</w:t>
      </w:r>
      <w:r>
        <w:rPr>
          <w:sz w:val="21"/>
        </w:rPr>
        <w:t>有</w:t>
      </w:r>
      <w:r>
        <w:rPr>
          <w:spacing w:val="-50"/>
          <w:sz w:val="21"/>
        </w:rPr>
        <w:t> </w:t>
      </w:r>
      <w:r>
        <w:rPr>
          <w:sz w:val="21"/>
        </w:rPr>
        <w:t>25</w:t>
      </w:r>
      <w:r>
        <w:rPr>
          <w:spacing w:val="-50"/>
          <w:sz w:val="21"/>
        </w:rPr>
        <w:t> </w:t>
      </w:r>
      <w:r>
        <w:rPr>
          <w:spacing w:val="-3"/>
          <w:sz w:val="21"/>
        </w:rPr>
        <w:t>种</w:t>
      </w:r>
      <w:r>
        <w:rPr>
          <w:spacing w:val="-94"/>
          <w:sz w:val="21"/>
        </w:rPr>
        <w:t>，</w:t>
      </w:r>
      <w:r>
        <w:rPr>
          <w:spacing w:val="-3"/>
          <w:sz w:val="21"/>
        </w:rPr>
        <w:t>其</w:t>
      </w:r>
      <w:r>
        <w:rPr>
          <w:sz w:val="21"/>
        </w:rPr>
        <w:t>中第</w:t>
      </w:r>
      <w:r>
        <w:rPr>
          <w:spacing w:val="-52"/>
          <w:sz w:val="21"/>
        </w:rPr>
        <w:t> </w:t>
      </w:r>
      <w:r>
        <w:rPr>
          <w:sz w:val="21"/>
        </w:rPr>
        <w:t>1</w:t>
      </w:r>
      <w:r>
        <w:rPr>
          <w:spacing w:val="-52"/>
          <w:sz w:val="21"/>
        </w:rPr>
        <w:t> </w:t>
      </w:r>
      <w:r>
        <w:rPr>
          <w:sz w:val="21"/>
        </w:rPr>
        <w:t>种至第</w:t>
      </w:r>
      <w:r>
        <w:rPr>
          <w:spacing w:val="-50"/>
          <w:sz w:val="21"/>
        </w:rPr>
        <w:t> </w:t>
      </w:r>
      <w:r>
        <w:rPr>
          <w:sz w:val="21"/>
        </w:rPr>
        <w:t>17</w:t>
      </w:r>
      <w:r>
        <w:rPr>
          <w:spacing w:val="-52"/>
          <w:sz w:val="21"/>
        </w:rPr>
        <w:t> </w:t>
      </w:r>
      <w:r>
        <w:rPr>
          <w:sz w:val="21"/>
        </w:rPr>
        <w:t>种</w:t>
      </w:r>
      <w:r>
        <w:rPr>
          <w:spacing w:val="-3"/>
          <w:sz w:val="21"/>
        </w:rPr>
        <w:t>采</w:t>
      </w:r>
      <w:r>
        <w:rPr>
          <w:sz w:val="21"/>
        </w:rPr>
        <w:t>用</w:t>
      </w:r>
      <w:r>
        <w:rPr>
          <w:spacing w:val="-3"/>
          <w:sz w:val="21"/>
        </w:rPr>
        <w:t>中</w:t>
      </w:r>
      <w:r>
        <w:rPr>
          <w:sz w:val="21"/>
        </w:rPr>
        <w:t>国</w:t>
      </w:r>
      <w:r>
        <w:rPr>
          <w:spacing w:val="-3"/>
          <w:sz w:val="21"/>
        </w:rPr>
        <w:t>保</w:t>
      </w:r>
      <w:r>
        <w:rPr>
          <w:sz w:val="21"/>
        </w:rPr>
        <w:t>险行业</w:t>
      </w:r>
      <w:r>
        <w:rPr>
          <w:spacing w:val="-3"/>
          <w:sz w:val="21"/>
        </w:rPr>
        <w:t>协</w:t>
      </w:r>
      <w:r>
        <w:rPr>
          <w:sz w:val="21"/>
        </w:rPr>
        <w:t>会</w:t>
      </w:r>
      <w:r>
        <w:rPr>
          <w:spacing w:val="-46"/>
          <w:sz w:val="21"/>
        </w:rPr>
        <w:t> </w:t>
      </w:r>
      <w:r>
        <w:rPr>
          <w:sz w:val="21"/>
        </w:rPr>
        <w:t>2007</w:t>
      </w:r>
      <w:r>
        <w:rPr>
          <w:spacing w:val="-46"/>
          <w:sz w:val="21"/>
        </w:rPr>
        <w:t> </w:t>
      </w:r>
      <w:r>
        <w:rPr>
          <w:sz w:val="21"/>
        </w:rPr>
        <w:t>年</w:t>
      </w:r>
      <w:r>
        <w:rPr>
          <w:spacing w:val="-48"/>
          <w:sz w:val="21"/>
        </w:rPr>
        <w:t> </w:t>
      </w:r>
      <w:r>
        <w:rPr>
          <w:sz w:val="21"/>
        </w:rPr>
        <w:t>3</w:t>
      </w:r>
      <w:r>
        <w:rPr>
          <w:spacing w:val="-46"/>
          <w:sz w:val="21"/>
        </w:rPr>
        <w:t> </w:t>
      </w:r>
      <w:r>
        <w:rPr>
          <w:spacing w:val="-3"/>
          <w:sz w:val="21"/>
        </w:rPr>
        <w:t>月</w:t>
      </w:r>
      <w:r>
        <w:rPr>
          <w:sz w:val="21"/>
        </w:rPr>
        <w:t>发</w:t>
      </w:r>
      <w:r>
        <w:rPr>
          <w:spacing w:val="-3"/>
          <w:sz w:val="21"/>
        </w:rPr>
        <w:t>布</w:t>
      </w:r>
      <w:r>
        <w:rPr>
          <w:sz w:val="21"/>
        </w:rPr>
        <w:t>的《</w:t>
      </w:r>
      <w:r>
        <w:rPr>
          <w:spacing w:val="-3"/>
          <w:sz w:val="21"/>
        </w:rPr>
        <w:t>重</w:t>
      </w:r>
      <w:r>
        <w:rPr>
          <w:sz w:val="21"/>
        </w:rPr>
        <w:t>大</w:t>
      </w:r>
      <w:r>
        <w:rPr>
          <w:spacing w:val="-3"/>
          <w:sz w:val="21"/>
        </w:rPr>
        <w:t>疾</w:t>
      </w:r>
      <w:r>
        <w:rPr>
          <w:sz w:val="21"/>
        </w:rPr>
        <w:t>病</w:t>
      </w:r>
      <w:r>
        <w:rPr>
          <w:spacing w:val="-3"/>
          <w:sz w:val="21"/>
        </w:rPr>
        <w:t>保</w:t>
      </w:r>
      <w:r>
        <w:rPr>
          <w:sz w:val="21"/>
        </w:rPr>
        <w:t>险</w:t>
      </w:r>
      <w:r>
        <w:rPr>
          <w:spacing w:val="-3"/>
          <w:sz w:val="21"/>
        </w:rPr>
        <w:t>的</w:t>
      </w:r>
      <w:r>
        <w:rPr>
          <w:sz w:val="21"/>
        </w:rPr>
        <w:t>疾</w:t>
      </w:r>
      <w:r>
        <w:rPr>
          <w:spacing w:val="-3"/>
          <w:sz w:val="21"/>
        </w:rPr>
        <w:t>病</w:t>
      </w:r>
      <w:r>
        <w:rPr>
          <w:sz w:val="21"/>
        </w:rPr>
        <w:t>定义</w:t>
      </w:r>
      <w:r>
        <w:rPr>
          <w:spacing w:val="-3"/>
          <w:sz w:val="21"/>
        </w:rPr>
        <w:t>使</w:t>
      </w:r>
      <w:r>
        <w:rPr>
          <w:sz w:val="21"/>
        </w:rPr>
        <w:t>用</w:t>
      </w:r>
      <w:r>
        <w:rPr>
          <w:spacing w:val="-3"/>
          <w:sz w:val="21"/>
        </w:rPr>
        <w:t>规</w:t>
      </w:r>
      <w:r>
        <w:rPr>
          <w:sz w:val="21"/>
        </w:rPr>
        <w:t>范</w:t>
      </w:r>
      <w:r>
        <w:rPr>
          <w:spacing w:val="-3"/>
          <w:sz w:val="21"/>
        </w:rPr>
        <w:t>》</w:t>
      </w:r>
      <w:r>
        <w:rPr>
          <w:sz w:val="21"/>
        </w:rPr>
        <w:t>中</w:t>
      </w:r>
      <w:r>
        <w:rPr>
          <w:spacing w:val="-3"/>
          <w:sz w:val="21"/>
        </w:rPr>
        <w:t>规</w:t>
      </w:r>
      <w:r>
        <w:rPr>
          <w:sz w:val="21"/>
        </w:rPr>
        <w:t>定的重大</w:t>
      </w:r>
      <w:r>
        <w:rPr>
          <w:spacing w:val="-3"/>
          <w:sz w:val="21"/>
        </w:rPr>
        <w:t>疾</w:t>
      </w:r>
      <w:r>
        <w:rPr>
          <w:sz w:val="21"/>
        </w:rPr>
        <w:t>病种类及定义</w:t>
      </w:r>
      <w:r>
        <w:rPr>
          <w:spacing w:val="-3"/>
          <w:sz w:val="21"/>
        </w:rPr>
        <w:t>，</w:t>
      </w:r>
      <w:r>
        <w:rPr>
          <w:sz w:val="21"/>
        </w:rPr>
        <w:t>第</w:t>
      </w:r>
      <w:r>
        <w:rPr>
          <w:spacing w:val="-52"/>
          <w:sz w:val="21"/>
        </w:rPr>
        <w:t> </w:t>
      </w:r>
      <w:r>
        <w:rPr>
          <w:sz w:val="21"/>
        </w:rPr>
        <w:t>18</w:t>
      </w:r>
      <w:r>
        <w:rPr>
          <w:spacing w:val="-49"/>
          <w:sz w:val="21"/>
        </w:rPr>
        <w:t> </w:t>
      </w:r>
      <w:r>
        <w:rPr>
          <w:spacing w:val="-3"/>
          <w:sz w:val="21"/>
        </w:rPr>
        <w:t>种</w:t>
      </w:r>
      <w:r>
        <w:rPr>
          <w:sz w:val="21"/>
        </w:rPr>
        <w:t>至第</w:t>
      </w:r>
      <w:r>
        <w:rPr>
          <w:spacing w:val="-49"/>
          <w:sz w:val="21"/>
        </w:rPr>
        <w:t> </w:t>
      </w:r>
      <w:r>
        <w:rPr>
          <w:sz w:val="21"/>
        </w:rPr>
        <w:t>25</w:t>
      </w:r>
      <w:r>
        <w:rPr>
          <w:spacing w:val="-50"/>
          <w:sz w:val="21"/>
        </w:rPr>
        <w:t> </w:t>
      </w:r>
      <w:r>
        <w:rPr>
          <w:spacing w:val="-3"/>
          <w:sz w:val="21"/>
        </w:rPr>
        <w:t>种</w:t>
      </w:r>
      <w:r>
        <w:rPr>
          <w:sz w:val="21"/>
        </w:rPr>
        <w:t>为</w:t>
      </w:r>
      <w:r>
        <w:rPr>
          <w:spacing w:val="-3"/>
          <w:sz w:val="21"/>
        </w:rPr>
        <w:t>本</w:t>
      </w:r>
      <w:r>
        <w:rPr>
          <w:sz w:val="21"/>
        </w:rPr>
        <w:t>公</w:t>
      </w:r>
      <w:r>
        <w:rPr>
          <w:spacing w:val="-3"/>
          <w:sz w:val="21"/>
        </w:rPr>
        <w:t>司</w:t>
      </w:r>
      <w:r>
        <w:rPr>
          <w:sz w:val="21"/>
        </w:rPr>
        <w:t>自行</w:t>
      </w:r>
      <w:r>
        <w:rPr>
          <w:spacing w:val="-3"/>
          <w:sz w:val="21"/>
        </w:rPr>
        <w:t>增加</w:t>
      </w:r>
      <w:r>
        <w:rPr>
          <w:sz w:val="21"/>
        </w:rPr>
        <w:t>的</w:t>
      </w:r>
      <w:r>
        <w:rPr>
          <w:spacing w:val="-49"/>
          <w:sz w:val="21"/>
        </w:rPr>
        <w:t> </w:t>
      </w:r>
      <w:r>
        <w:rPr>
          <w:sz w:val="21"/>
        </w:rPr>
        <w:t>8</w:t>
      </w:r>
      <w:r>
        <w:rPr>
          <w:spacing w:val="-50"/>
          <w:sz w:val="21"/>
        </w:rPr>
        <w:t> </w:t>
      </w:r>
      <w:r>
        <w:rPr>
          <w:spacing w:val="-3"/>
          <w:sz w:val="21"/>
        </w:rPr>
        <w:t>种</w:t>
      </w:r>
      <w:r>
        <w:rPr>
          <w:sz w:val="21"/>
        </w:rPr>
        <w:t>重</w:t>
      </w:r>
      <w:r>
        <w:rPr>
          <w:spacing w:val="-3"/>
          <w:sz w:val="21"/>
        </w:rPr>
        <w:t>大</w:t>
      </w:r>
      <w:r>
        <w:rPr>
          <w:sz w:val="21"/>
        </w:rPr>
        <w:t>疾</w:t>
      </w:r>
      <w:r>
        <w:rPr>
          <w:spacing w:val="-3"/>
          <w:sz w:val="21"/>
        </w:rPr>
        <w:t>病</w:t>
      </w:r>
      <w:r>
        <w:rPr>
          <w:sz w:val="21"/>
        </w:rPr>
        <w:t>。</w:t>
      </w:r>
      <w:r>
        <w:rPr>
          <w:rFonts w:ascii="黑体" w:eastAsia="黑体" w:hint="eastAsia"/>
          <w:sz w:val="24"/>
        </w:rPr>
        <w:t>本合同的</w:t>
      </w:r>
      <w:r>
        <w:rPr>
          <w:rFonts w:ascii="黑体" w:eastAsia="黑体" w:hint="eastAsia"/>
          <w:spacing w:val="2"/>
          <w:sz w:val="24"/>
        </w:rPr>
        <w:t>重</w:t>
      </w:r>
      <w:r>
        <w:rPr>
          <w:rFonts w:ascii="黑体" w:eastAsia="黑体" w:hint="eastAsia"/>
          <w:sz w:val="24"/>
        </w:rPr>
        <w:t>大疾</w:t>
      </w:r>
      <w:r>
        <w:rPr>
          <w:rFonts w:ascii="黑体" w:eastAsia="黑体" w:hint="eastAsia"/>
          <w:spacing w:val="2"/>
          <w:sz w:val="24"/>
        </w:rPr>
        <w:t>病</w:t>
      </w:r>
      <w:r>
        <w:rPr>
          <w:rFonts w:ascii="黑体" w:eastAsia="黑体" w:hint="eastAsia"/>
          <w:sz w:val="24"/>
        </w:rPr>
        <w:t>定</w:t>
      </w:r>
      <w:r>
        <w:rPr>
          <w:rFonts w:ascii="黑体" w:eastAsia="黑体" w:hint="eastAsia"/>
          <w:spacing w:val="2"/>
          <w:sz w:val="24"/>
        </w:rPr>
        <w:t>义</w:t>
      </w:r>
      <w:r>
        <w:rPr>
          <w:rFonts w:ascii="黑体" w:eastAsia="黑体" w:hint="eastAsia"/>
          <w:sz w:val="24"/>
        </w:rPr>
        <w:t>可能与临</w:t>
      </w:r>
      <w:r>
        <w:rPr>
          <w:rFonts w:ascii="黑体" w:eastAsia="黑体" w:hint="eastAsia"/>
          <w:spacing w:val="2"/>
          <w:sz w:val="24"/>
        </w:rPr>
        <w:t>床</w:t>
      </w:r>
      <w:r>
        <w:rPr>
          <w:rFonts w:ascii="黑体" w:eastAsia="黑体" w:hint="eastAsia"/>
          <w:sz w:val="24"/>
        </w:rPr>
        <w:t>医学</w:t>
      </w:r>
      <w:r>
        <w:rPr>
          <w:rFonts w:ascii="黑体" w:eastAsia="黑体" w:hint="eastAsia"/>
          <w:spacing w:val="2"/>
          <w:sz w:val="24"/>
        </w:rPr>
        <w:t>在</w:t>
      </w:r>
      <w:r>
        <w:rPr>
          <w:rFonts w:ascii="黑体" w:eastAsia="黑体" w:hint="eastAsia"/>
          <w:sz w:val="24"/>
        </w:rPr>
        <w:t>概</w:t>
      </w:r>
      <w:r>
        <w:rPr>
          <w:rFonts w:ascii="黑体" w:eastAsia="黑体" w:hint="eastAsia"/>
          <w:spacing w:val="2"/>
          <w:sz w:val="24"/>
        </w:rPr>
        <w:t>念</w:t>
      </w:r>
      <w:r>
        <w:rPr>
          <w:rFonts w:ascii="黑体" w:eastAsia="黑体" w:hint="eastAsia"/>
          <w:sz w:val="24"/>
        </w:rPr>
        <w:t>和范围上</w:t>
      </w:r>
      <w:r>
        <w:rPr>
          <w:rFonts w:ascii="黑体" w:eastAsia="黑体" w:hint="eastAsia"/>
          <w:spacing w:val="2"/>
          <w:sz w:val="24"/>
        </w:rPr>
        <w:t>有</w:t>
      </w:r>
      <w:r>
        <w:rPr>
          <w:rFonts w:ascii="黑体" w:eastAsia="黑体" w:hint="eastAsia"/>
          <w:sz w:val="24"/>
        </w:rPr>
        <w:t>所不同， </w:t>
      </w:r>
      <w:r>
        <w:rPr>
          <w:rFonts w:ascii="黑体" w:eastAsia="黑体" w:hint="eastAsia"/>
          <w:spacing w:val="10"/>
          <w:sz w:val="24"/>
        </w:rPr>
        <w:t>您投保本合同即表明其认可并遵从本合同条款中对重大疾病的</w:t>
      </w:r>
      <w:r>
        <w:rPr>
          <w:rFonts w:ascii="黑体" w:eastAsia="黑体" w:hint="eastAsia"/>
          <w:sz w:val="24"/>
        </w:rPr>
        <w:t>定义。</w:t>
      </w:r>
    </w:p>
    <w:p>
      <w:pPr>
        <w:pStyle w:val="BodyText"/>
        <w:spacing w:line="280" w:lineRule="auto" w:before="20"/>
        <w:ind w:left="2887" w:right="102"/>
      </w:pPr>
      <w:r>
        <w:rPr>
          <w:spacing w:val="-5"/>
        </w:rPr>
        <w:t>本合同所指的第二类重大疾病为符合下列定义的 </w:t>
      </w:r>
      <w:r>
        <w:rPr/>
        <w:t>25</w:t>
      </w:r>
      <w:r>
        <w:rPr>
          <w:spacing w:val="-15"/>
        </w:rPr>
        <w:t> 种疾病、疾病状态或手术。</w:t>
      </w:r>
      <w:r>
        <w:rPr>
          <w:spacing w:val="-11"/>
        </w:rPr>
        <w:t>被保险人发生符合以下疾病定义所述条件的重大疾病，应当由专科医生明确诊断。</w:t>
      </w:r>
    </w:p>
    <w:p>
      <w:pPr>
        <w:pStyle w:val="BodyText"/>
        <w:spacing w:before="2"/>
        <w:rPr>
          <w:sz w:val="25"/>
        </w:rPr>
      </w:pPr>
    </w:p>
    <w:p>
      <w:pPr>
        <w:pStyle w:val="BodyText"/>
        <w:tabs>
          <w:tab w:pos="2887" w:val="left" w:leader="none"/>
        </w:tabs>
        <w:spacing w:before="1"/>
        <w:ind w:left="1036"/>
      </w:pPr>
      <w:r>
        <w:rPr/>
        <w:t>1、</w:t>
      </w:r>
      <w:r>
        <w:rPr>
          <w:spacing w:val="-3"/>
        </w:rPr>
        <w:t>恶</w:t>
      </w:r>
      <w:r>
        <w:rPr/>
        <w:t>性</w:t>
      </w:r>
      <w:r>
        <w:rPr>
          <w:spacing w:val="-3"/>
        </w:rPr>
        <w:t>肿</w:t>
      </w:r>
      <w:r>
        <w:rPr/>
        <w:t>瘤</w:t>
        <w:tab/>
        <w:t>同</w:t>
      </w:r>
      <w:r>
        <w:rPr>
          <w:spacing w:val="-50"/>
        </w:rPr>
        <w:t> </w:t>
      </w:r>
      <w:r>
        <w:rPr/>
        <w:t>10.1</w:t>
      </w:r>
      <w:r>
        <w:rPr>
          <w:spacing w:val="3"/>
        </w:rPr>
        <w:t> </w:t>
      </w:r>
      <w:r>
        <w:rPr>
          <w:spacing w:val="-3"/>
        </w:rPr>
        <w:t>中</w:t>
      </w:r>
      <w:r>
        <w:rPr/>
        <w:t>第</w:t>
      </w:r>
      <w:r>
        <w:rPr>
          <w:spacing w:val="-51"/>
        </w:rPr>
        <w:t> </w:t>
      </w:r>
      <w:r>
        <w:rPr/>
        <w:t>1</w:t>
      </w:r>
      <w:r>
        <w:rPr>
          <w:spacing w:val="-53"/>
        </w:rPr>
        <w:t> </w:t>
      </w:r>
      <w:r>
        <w:rPr/>
        <w:t>种</w:t>
      </w:r>
      <w:r>
        <w:rPr>
          <w:spacing w:val="-3"/>
        </w:rPr>
        <w:t>重</w:t>
      </w:r>
      <w:r>
        <w:rPr/>
        <w:t>大</w:t>
      </w:r>
      <w:r>
        <w:rPr>
          <w:spacing w:val="-3"/>
        </w:rPr>
        <w:t>疾</w:t>
      </w:r>
      <w:r>
        <w:rPr/>
        <w:t>病的</w:t>
      </w:r>
      <w:r>
        <w:rPr>
          <w:spacing w:val="-3"/>
        </w:rPr>
        <w:t>定</w:t>
      </w:r>
      <w:r>
        <w:rPr/>
        <w:t>义。</w:t>
      </w:r>
    </w:p>
    <w:p>
      <w:pPr>
        <w:pStyle w:val="BodyText"/>
        <w:spacing w:before="0"/>
        <w:rPr>
          <w:sz w:val="25"/>
        </w:rPr>
      </w:pPr>
    </w:p>
    <w:p>
      <w:pPr>
        <w:spacing w:after="0"/>
        <w:rPr>
          <w:sz w:val="25"/>
        </w:rPr>
        <w:sectPr>
          <w:type w:val="continuous"/>
          <w:pgSz w:w="11910" w:h="16840"/>
          <w:pgMar w:top="380" w:bottom="280" w:left="960" w:right="800"/>
        </w:sectPr>
      </w:pPr>
    </w:p>
    <w:p>
      <w:pPr>
        <w:pStyle w:val="ListParagraph"/>
        <w:numPr>
          <w:ilvl w:val="0"/>
          <w:numId w:val="10"/>
        </w:numPr>
        <w:tabs>
          <w:tab w:pos="1354" w:val="left" w:leader="none"/>
        </w:tabs>
        <w:spacing w:line="280" w:lineRule="auto" w:before="36" w:after="0"/>
        <w:ind w:left="1036" w:right="0" w:firstLine="0"/>
        <w:jc w:val="left"/>
        <w:rPr>
          <w:sz w:val="21"/>
        </w:rPr>
      </w:pPr>
      <w:r>
        <w:rPr>
          <w:spacing w:val="-3"/>
          <w:sz w:val="21"/>
        </w:rPr>
        <w:t>重大器官移植术或造血干细胞移植术</w:t>
      </w:r>
    </w:p>
    <w:p>
      <w:pPr>
        <w:pStyle w:val="BodyText"/>
        <w:ind w:left="233"/>
      </w:pPr>
      <w:r>
        <w:rPr/>
        <w:br w:type="column"/>
      </w:r>
      <w:r>
        <w:rPr/>
        <w:t>同 10.1 中第 4 种重大疾病的定义。</w:t>
      </w:r>
    </w:p>
    <w:p>
      <w:pPr>
        <w:spacing w:after="0"/>
        <w:sectPr>
          <w:type w:val="continuous"/>
          <w:pgSz w:w="11910" w:h="16840"/>
          <w:pgMar w:top="380" w:bottom="280" w:left="960" w:right="800"/>
          <w:cols w:num="2" w:equalWidth="0">
            <w:col w:w="2614" w:space="40"/>
            <w:col w:w="7496"/>
          </w:cols>
        </w:sectPr>
      </w:pPr>
    </w:p>
    <w:p>
      <w:pPr>
        <w:pStyle w:val="BodyText"/>
        <w:spacing w:before="7"/>
        <w:rPr>
          <w:sz w:val="20"/>
        </w:rPr>
      </w:pPr>
    </w:p>
    <w:p>
      <w:pPr>
        <w:spacing w:after="0"/>
        <w:rPr>
          <w:sz w:val="20"/>
        </w:rPr>
        <w:sectPr>
          <w:type w:val="continuous"/>
          <w:pgSz w:w="11910" w:h="16840"/>
          <w:pgMar w:top="380" w:bottom="280" w:left="960" w:right="800"/>
        </w:sectPr>
      </w:pPr>
    </w:p>
    <w:p>
      <w:pPr>
        <w:pStyle w:val="ListParagraph"/>
        <w:numPr>
          <w:ilvl w:val="0"/>
          <w:numId w:val="10"/>
        </w:numPr>
        <w:tabs>
          <w:tab w:pos="1407" w:val="left" w:leader="none"/>
        </w:tabs>
        <w:spacing w:line="240" w:lineRule="auto" w:before="37" w:after="0"/>
        <w:ind w:left="1406" w:right="0" w:hanging="370"/>
        <w:jc w:val="left"/>
        <w:rPr>
          <w:sz w:val="21"/>
        </w:rPr>
      </w:pPr>
      <w:r>
        <w:rPr>
          <w:spacing w:val="-25"/>
          <w:sz w:val="21"/>
        </w:rPr>
        <w:t>终 末 期 肾 病</w:t>
      </w:r>
    </w:p>
    <w:p>
      <w:pPr>
        <w:pStyle w:val="BodyText"/>
        <w:spacing w:line="273" w:lineRule="auto" w:before="37"/>
        <w:ind w:left="1036"/>
      </w:pPr>
      <w:r>
        <w:rPr/>
        <w:t>（ 或称慢性肾功能衰竭尿毒症期）</w:t>
      </w:r>
    </w:p>
    <w:p>
      <w:pPr>
        <w:pStyle w:val="BodyText"/>
        <w:spacing w:before="61"/>
        <w:ind w:left="128"/>
      </w:pPr>
      <w:r>
        <w:rPr/>
        <w:br w:type="column"/>
      </w:r>
      <w:r>
        <w:rPr/>
        <w:t>同 10.1 中第 6 种重大疾病的定义。</w:t>
      </w:r>
    </w:p>
    <w:p>
      <w:pPr>
        <w:spacing w:after="0"/>
        <w:sectPr>
          <w:type w:val="continuous"/>
          <w:pgSz w:w="11910" w:h="16840"/>
          <w:pgMar w:top="380" w:bottom="280" w:left="960" w:right="800"/>
          <w:cols w:num="2" w:equalWidth="0">
            <w:col w:w="2720" w:space="40"/>
            <w:col w:w="7390"/>
          </w:cols>
        </w:sectPr>
      </w:pPr>
    </w:p>
    <w:p>
      <w:pPr>
        <w:pStyle w:val="BodyText"/>
        <w:spacing w:before="8"/>
      </w:pPr>
    </w:p>
    <w:p>
      <w:pPr>
        <w:pStyle w:val="ListParagraph"/>
        <w:numPr>
          <w:ilvl w:val="0"/>
          <w:numId w:val="10"/>
        </w:numPr>
        <w:tabs>
          <w:tab w:pos="1354" w:val="left" w:leader="none"/>
          <w:tab w:pos="2887" w:val="left" w:leader="none"/>
        </w:tabs>
        <w:spacing w:line="240" w:lineRule="auto" w:before="40" w:after="0"/>
        <w:ind w:left="1036" w:right="0" w:firstLine="0"/>
        <w:jc w:val="left"/>
        <w:rPr>
          <w:sz w:val="21"/>
        </w:rPr>
      </w:pPr>
      <w:r>
        <w:rPr>
          <w:spacing w:val="-3"/>
          <w:position w:val="2"/>
          <w:sz w:val="21"/>
        </w:rPr>
        <w:t>多</w:t>
      </w:r>
      <w:r>
        <w:rPr>
          <w:position w:val="2"/>
          <w:sz w:val="21"/>
        </w:rPr>
        <w:t>个</w:t>
      </w:r>
      <w:r>
        <w:rPr>
          <w:spacing w:val="-3"/>
          <w:position w:val="2"/>
          <w:sz w:val="21"/>
        </w:rPr>
        <w:t>肢</w:t>
      </w:r>
      <w:r>
        <w:rPr>
          <w:position w:val="2"/>
          <w:sz w:val="21"/>
        </w:rPr>
        <w:t>体</w:t>
      </w:r>
      <w:r>
        <w:rPr>
          <w:spacing w:val="-3"/>
          <w:position w:val="2"/>
          <w:sz w:val="21"/>
        </w:rPr>
        <w:t>缺</w:t>
      </w:r>
      <w:r>
        <w:rPr>
          <w:position w:val="2"/>
          <w:sz w:val="21"/>
        </w:rPr>
        <w:t>失</w:t>
        <w:tab/>
      </w:r>
      <w:r>
        <w:rPr>
          <w:sz w:val="21"/>
        </w:rPr>
        <w:t>同</w:t>
      </w:r>
      <w:r>
        <w:rPr>
          <w:spacing w:val="-50"/>
          <w:sz w:val="21"/>
        </w:rPr>
        <w:t> </w:t>
      </w:r>
      <w:r>
        <w:rPr>
          <w:sz w:val="21"/>
        </w:rPr>
        <w:t>10.1</w:t>
      </w:r>
      <w:r>
        <w:rPr>
          <w:spacing w:val="3"/>
          <w:sz w:val="21"/>
        </w:rPr>
        <w:t> </w:t>
      </w:r>
      <w:r>
        <w:rPr>
          <w:spacing w:val="-3"/>
          <w:sz w:val="21"/>
        </w:rPr>
        <w:t>中</w:t>
      </w:r>
      <w:r>
        <w:rPr>
          <w:sz w:val="21"/>
        </w:rPr>
        <w:t>第</w:t>
      </w:r>
      <w:r>
        <w:rPr>
          <w:spacing w:val="-51"/>
          <w:sz w:val="21"/>
        </w:rPr>
        <w:t> </w:t>
      </w:r>
      <w:r>
        <w:rPr>
          <w:sz w:val="21"/>
        </w:rPr>
        <w:t>7</w:t>
      </w:r>
      <w:r>
        <w:rPr>
          <w:spacing w:val="-53"/>
          <w:sz w:val="21"/>
        </w:rPr>
        <w:t> </w:t>
      </w:r>
      <w:r>
        <w:rPr>
          <w:sz w:val="21"/>
        </w:rPr>
        <w:t>种</w:t>
      </w:r>
      <w:r>
        <w:rPr>
          <w:spacing w:val="-3"/>
          <w:sz w:val="21"/>
        </w:rPr>
        <w:t>重</w:t>
      </w:r>
      <w:r>
        <w:rPr>
          <w:sz w:val="21"/>
        </w:rPr>
        <w:t>大</w:t>
      </w:r>
      <w:r>
        <w:rPr>
          <w:spacing w:val="-3"/>
          <w:sz w:val="21"/>
        </w:rPr>
        <w:t>疾</w:t>
      </w:r>
      <w:r>
        <w:rPr>
          <w:sz w:val="21"/>
        </w:rPr>
        <w:t>病的</w:t>
      </w:r>
      <w:r>
        <w:rPr>
          <w:spacing w:val="-3"/>
          <w:sz w:val="21"/>
        </w:rPr>
        <w:t>定</w:t>
      </w:r>
      <w:r>
        <w:rPr>
          <w:sz w:val="21"/>
        </w:rPr>
        <w:t>义。</w:t>
      </w:r>
    </w:p>
    <w:p>
      <w:pPr>
        <w:pStyle w:val="BodyText"/>
        <w:spacing w:before="7"/>
        <w:rPr>
          <w:sz w:val="22"/>
        </w:rPr>
      </w:pPr>
    </w:p>
    <w:p>
      <w:pPr>
        <w:spacing w:after="0"/>
        <w:rPr>
          <w:sz w:val="22"/>
        </w:rPr>
        <w:sectPr>
          <w:type w:val="continuous"/>
          <w:pgSz w:w="11910" w:h="16840"/>
          <w:pgMar w:top="380" w:bottom="280" w:left="960" w:right="800"/>
        </w:sectPr>
      </w:pPr>
    </w:p>
    <w:p>
      <w:pPr>
        <w:pStyle w:val="ListParagraph"/>
        <w:numPr>
          <w:ilvl w:val="0"/>
          <w:numId w:val="10"/>
        </w:numPr>
        <w:tabs>
          <w:tab w:pos="1364" w:val="left" w:leader="none"/>
        </w:tabs>
        <w:spacing w:line="273" w:lineRule="auto" w:before="36" w:after="0"/>
        <w:ind w:left="1036" w:right="0" w:firstLine="0"/>
        <w:jc w:val="left"/>
        <w:rPr>
          <w:sz w:val="21"/>
        </w:rPr>
      </w:pPr>
      <w:r>
        <w:rPr>
          <w:spacing w:val="5"/>
          <w:sz w:val="21"/>
        </w:rPr>
        <w:t>急性或亚急性</w:t>
      </w:r>
      <w:r>
        <w:rPr>
          <w:spacing w:val="0"/>
          <w:sz w:val="21"/>
        </w:rPr>
        <w:t>重症肝炎</w:t>
      </w:r>
    </w:p>
    <w:p>
      <w:pPr>
        <w:pStyle w:val="BodyText"/>
        <w:spacing w:before="60"/>
        <w:ind w:left="171"/>
      </w:pPr>
      <w:r>
        <w:rPr/>
        <w:br w:type="column"/>
      </w:r>
      <w:r>
        <w:rPr/>
        <w:t>同 10.1 中第 8 种重大疾病的定义。</w:t>
      </w:r>
    </w:p>
    <w:p>
      <w:pPr>
        <w:spacing w:after="0"/>
        <w:sectPr>
          <w:type w:val="continuous"/>
          <w:pgSz w:w="11910" w:h="16840"/>
          <w:pgMar w:top="380" w:bottom="280" w:left="960" w:right="800"/>
          <w:cols w:num="2" w:equalWidth="0">
            <w:col w:w="2676" w:space="40"/>
            <w:col w:w="7434"/>
          </w:cols>
        </w:sectPr>
      </w:pPr>
    </w:p>
    <w:p>
      <w:pPr>
        <w:pStyle w:val="BodyText"/>
        <w:spacing w:before="8"/>
      </w:pPr>
    </w:p>
    <w:p>
      <w:pPr>
        <w:pStyle w:val="ListParagraph"/>
        <w:numPr>
          <w:ilvl w:val="0"/>
          <w:numId w:val="10"/>
        </w:numPr>
        <w:tabs>
          <w:tab w:pos="1354" w:val="left" w:leader="none"/>
          <w:tab w:pos="2887" w:val="left" w:leader="none"/>
        </w:tabs>
        <w:spacing w:line="240" w:lineRule="auto" w:before="40" w:after="0"/>
        <w:ind w:left="1036" w:right="0" w:firstLine="0"/>
        <w:jc w:val="left"/>
        <w:rPr>
          <w:sz w:val="21"/>
        </w:rPr>
      </w:pPr>
      <w:r>
        <w:rPr>
          <w:spacing w:val="-3"/>
          <w:position w:val="2"/>
          <w:sz w:val="21"/>
        </w:rPr>
        <w:t>良</w:t>
      </w:r>
      <w:r>
        <w:rPr>
          <w:position w:val="2"/>
          <w:sz w:val="21"/>
        </w:rPr>
        <w:t>性</w:t>
      </w:r>
      <w:r>
        <w:rPr>
          <w:spacing w:val="-3"/>
          <w:position w:val="2"/>
          <w:sz w:val="21"/>
        </w:rPr>
        <w:t>脑</w:t>
      </w:r>
      <w:r>
        <w:rPr>
          <w:position w:val="2"/>
          <w:sz w:val="21"/>
        </w:rPr>
        <w:t>肿瘤</w:t>
        <w:tab/>
      </w:r>
      <w:r>
        <w:rPr>
          <w:sz w:val="21"/>
        </w:rPr>
        <w:t>同</w:t>
      </w:r>
      <w:r>
        <w:rPr>
          <w:spacing w:val="-50"/>
          <w:sz w:val="21"/>
        </w:rPr>
        <w:t> </w:t>
      </w:r>
      <w:r>
        <w:rPr>
          <w:sz w:val="21"/>
        </w:rPr>
        <w:t>10.1</w:t>
      </w:r>
      <w:r>
        <w:rPr>
          <w:spacing w:val="3"/>
          <w:sz w:val="21"/>
        </w:rPr>
        <w:t> </w:t>
      </w:r>
      <w:r>
        <w:rPr>
          <w:spacing w:val="-3"/>
          <w:sz w:val="21"/>
        </w:rPr>
        <w:t>中</w:t>
      </w:r>
      <w:r>
        <w:rPr>
          <w:sz w:val="21"/>
        </w:rPr>
        <w:t>第</w:t>
      </w:r>
      <w:r>
        <w:rPr>
          <w:spacing w:val="-51"/>
          <w:sz w:val="21"/>
        </w:rPr>
        <w:t> </w:t>
      </w:r>
      <w:r>
        <w:rPr>
          <w:sz w:val="21"/>
        </w:rPr>
        <w:t>9</w:t>
      </w:r>
      <w:r>
        <w:rPr>
          <w:spacing w:val="-53"/>
          <w:sz w:val="21"/>
        </w:rPr>
        <w:t> </w:t>
      </w:r>
      <w:r>
        <w:rPr>
          <w:sz w:val="21"/>
        </w:rPr>
        <w:t>种</w:t>
      </w:r>
      <w:r>
        <w:rPr>
          <w:spacing w:val="-3"/>
          <w:sz w:val="21"/>
        </w:rPr>
        <w:t>重</w:t>
      </w:r>
      <w:r>
        <w:rPr>
          <w:sz w:val="21"/>
        </w:rPr>
        <w:t>大</w:t>
      </w:r>
      <w:r>
        <w:rPr>
          <w:spacing w:val="-3"/>
          <w:sz w:val="21"/>
        </w:rPr>
        <w:t>疾</w:t>
      </w:r>
      <w:r>
        <w:rPr>
          <w:sz w:val="21"/>
        </w:rPr>
        <w:t>病的</w:t>
      </w:r>
      <w:r>
        <w:rPr>
          <w:spacing w:val="-3"/>
          <w:sz w:val="21"/>
        </w:rPr>
        <w:t>定</w:t>
      </w:r>
      <w:r>
        <w:rPr>
          <w:sz w:val="21"/>
        </w:rPr>
        <w:t>义。</w:t>
      </w:r>
    </w:p>
    <w:p>
      <w:pPr>
        <w:pStyle w:val="BodyText"/>
        <w:spacing w:before="4"/>
        <w:rPr>
          <w:sz w:val="23"/>
        </w:rPr>
      </w:pPr>
    </w:p>
    <w:p>
      <w:pPr>
        <w:spacing w:after="0"/>
        <w:rPr>
          <w:sz w:val="23"/>
        </w:rPr>
        <w:sectPr>
          <w:type w:val="continuous"/>
          <w:pgSz w:w="11910" w:h="16840"/>
          <w:pgMar w:top="380" w:bottom="280" w:left="960" w:right="800"/>
        </w:sectPr>
      </w:pPr>
    </w:p>
    <w:p>
      <w:pPr>
        <w:pStyle w:val="ListParagraph"/>
        <w:numPr>
          <w:ilvl w:val="0"/>
          <w:numId w:val="10"/>
        </w:numPr>
        <w:tabs>
          <w:tab w:pos="1364" w:val="left" w:leader="none"/>
        </w:tabs>
        <w:spacing w:line="273" w:lineRule="auto" w:before="36" w:after="0"/>
        <w:ind w:left="1036" w:right="0" w:firstLine="0"/>
        <w:jc w:val="left"/>
        <w:rPr>
          <w:sz w:val="21"/>
        </w:rPr>
      </w:pPr>
      <w:r>
        <w:rPr>
          <w:spacing w:val="5"/>
          <w:sz w:val="21"/>
        </w:rPr>
        <w:t>脑炎后遗症或</w:t>
      </w:r>
      <w:r>
        <w:rPr>
          <w:sz w:val="21"/>
        </w:rPr>
        <w:t>脑膜炎后遗症</w:t>
      </w:r>
    </w:p>
    <w:p>
      <w:pPr>
        <w:pStyle w:val="BodyText"/>
        <w:spacing w:before="60"/>
        <w:ind w:left="171"/>
      </w:pPr>
      <w:r>
        <w:rPr/>
        <w:br w:type="column"/>
      </w:r>
      <w:r>
        <w:rPr/>
        <w:t>同 10.1 中第 11 种重大疾病的定义。</w:t>
      </w:r>
    </w:p>
    <w:p>
      <w:pPr>
        <w:spacing w:after="0"/>
        <w:sectPr>
          <w:type w:val="continuous"/>
          <w:pgSz w:w="11910" w:h="16840"/>
          <w:pgMar w:top="380" w:bottom="280" w:left="960" w:right="800"/>
          <w:cols w:num="2" w:equalWidth="0">
            <w:col w:w="2676" w:space="40"/>
            <w:col w:w="7434"/>
          </w:cols>
        </w:sectPr>
      </w:pPr>
    </w:p>
    <w:p>
      <w:pPr>
        <w:pStyle w:val="BodyText"/>
        <w:spacing w:before="8"/>
      </w:pPr>
    </w:p>
    <w:p>
      <w:pPr>
        <w:pStyle w:val="ListParagraph"/>
        <w:numPr>
          <w:ilvl w:val="0"/>
          <w:numId w:val="10"/>
        </w:numPr>
        <w:tabs>
          <w:tab w:pos="1354" w:val="left" w:leader="none"/>
          <w:tab w:pos="2887" w:val="left" w:leader="none"/>
        </w:tabs>
        <w:spacing w:line="240" w:lineRule="auto" w:before="40" w:after="0"/>
        <w:ind w:left="1036" w:right="0" w:firstLine="0"/>
        <w:jc w:val="left"/>
        <w:rPr>
          <w:sz w:val="21"/>
        </w:rPr>
      </w:pPr>
      <w:r>
        <w:rPr>
          <w:spacing w:val="-3"/>
          <w:position w:val="2"/>
          <w:sz w:val="21"/>
        </w:rPr>
        <w:t>深</w:t>
      </w:r>
      <w:r>
        <w:rPr>
          <w:position w:val="2"/>
          <w:sz w:val="21"/>
        </w:rPr>
        <w:t>度</w:t>
      </w:r>
      <w:r>
        <w:rPr>
          <w:spacing w:val="-3"/>
          <w:position w:val="2"/>
          <w:sz w:val="21"/>
        </w:rPr>
        <w:t>昏</w:t>
      </w:r>
      <w:r>
        <w:rPr>
          <w:position w:val="2"/>
          <w:sz w:val="21"/>
        </w:rPr>
        <w:t>迷</w:t>
        <w:tab/>
      </w:r>
      <w:r>
        <w:rPr>
          <w:sz w:val="21"/>
        </w:rPr>
        <w:t>同</w:t>
      </w:r>
      <w:r>
        <w:rPr>
          <w:spacing w:val="-51"/>
          <w:sz w:val="21"/>
        </w:rPr>
        <w:t> </w:t>
      </w:r>
      <w:r>
        <w:rPr>
          <w:sz w:val="21"/>
        </w:rPr>
        <w:t>10.1</w:t>
      </w:r>
      <w:r>
        <w:rPr>
          <w:spacing w:val="2"/>
          <w:sz w:val="21"/>
        </w:rPr>
        <w:t> </w:t>
      </w:r>
      <w:r>
        <w:rPr>
          <w:spacing w:val="-3"/>
          <w:sz w:val="21"/>
        </w:rPr>
        <w:t>中</w:t>
      </w:r>
      <w:r>
        <w:rPr>
          <w:sz w:val="21"/>
        </w:rPr>
        <w:t>第</w:t>
      </w:r>
      <w:r>
        <w:rPr>
          <w:spacing w:val="-52"/>
          <w:sz w:val="21"/>
        </w:rPr>
        <w:t> </w:t>
      </w:r>
      <w:r>
        <w:rPr>
          <w:sz w:val="21"/>
        </w:rPr>
        <w:t>12</w:t>
      </w:r>
      <w:r>
        <w:rPr>
          <w:spacing w:val="-52"/>
          <w:sz w:val="21"/>
        </w:rPr>
        <w:t> </w:t>
      </w:r>
      <w:r>
        <w:rPr>
          <w:spacing w:val="-3"/>
          <w:sz w:val="21"/>
        </w:rPr>
        <w:t>种</w:t>
      </w:r>
      <w:r>
        <w:rPr>
          <w:sz w:val="21"/>
        </w:rPr>
        <w:t>重</w:t>
      </w:r>
      <w:r>
        <w:rPr>
          <w:spacing w:val="-3"/>
          <w:sz w:val="21"/>
        </w:rPr>
        <w:t>大疾</w:t>
      </w:r>
      <w:r>
        <w:rPr>
          <w:sz w:val="21"/>
        </w:rPr>
        <w:t>病的</w:t>
      </w:r>
      <w:r>
        <w:rPr>
          <w:spacing w:val="-3"/>
          <w:sz w:val="21"/>
        </w:rPr>
        <w:t>定</w:t>
      </w:r>
      <w:r>
        <w:rPr>
          <w:sz w:val="21"/>
        </w:rPr>
        <w:t>义。</w:t>
      </w:r>
    </w:p>
    <w:p>
      <w:pPr>
        <w:pStyle w:val="BodyText"/>
        <w:spacing w:before="9"/>
        <w:rPr>
          <w:sz w:val="25"/>
        </w:rPr>
      </w:pPr>
    </w:p>
    <w:p>
      <w:pPr>
        <w:pStyle w:val="ListParagraph"/>
        <w:numPr>
          <w:ilvl w:val="0"/>
          <w:numId w:val="10"/>
        </w:numPr>
        <w:tabs>
          <w:tab w:pos="1354" w:val="left" w:leader="none"/>
          <w:tab w:pos="2887" w:val="left" w:leader="none"/>
        </w:tabs>
        <w:spacing w:line="240" w:lineRule="auto" w:before="0" w:after="0"/>
        <w:ind w:left="1036" w:right="0" w:firstLine="0"/>
        <w:jc w:val="left"/>
        <w:rPr>
          <w:sz w:val="21"/>
        </w:rPr>
      </w:pPr>
      <w:r>
        <w:rPr>
          <w:spacing w:val="-3"/>
          <w:position w:val="2"/>
          <w:sz w:val="21"/>
        </w:rPr>
        <w:t>双</w:t>
      </w:r>
      <w:r>
        <w:rPr>
          <w:position w:val="2"/>
          <w:sz w:val="21"/>
        </w:rPr>
        <w:t>耳</w:t>
      </w:r>
      <w:r>
        <w:rPr>
          <w:spacing w:val="-3"/>
          <w:position w:val="2"/>
          <w:sz w:val="21"/>
        </w:rPr>
        <w:t>失</w:t>
      </w:r>
      <w:r>
        <w:rPr>
          <w:position w:val="2"/>
          <w:sz w:val="21"/>
        </w:rPr>
        <w:t>聪</w:t>
        <w:tab/>
      </w:r>
      <w:r>
        <w:rPr>
          <w:sz w:val="21"/>
        </w:rPr>
        <w:t>同</w:t>
      </w:r>
      <w:r>
        <w:rPr>
          <w:spacing w:val="-51"/>
          <w:sz w:val="21"/>
        </w:rPr>
        <w:t> </w:t>
      </w:r>
      <w:r>
        <w:rPr>
          <w:sz w:val="21"/>
        </w:rPr>
        <w:t>10.1</w:t>
      </w:r>
      <w:r>
        <w:rPr>
          <w:spacing w:val="2"/>
          <w:sz w:val="21"/>
        </w:rPr>
        <w:t> </w:t>
      </w:r>
      <w:r>
        <w:rPr>
          <w:spacing w:val="-3"/>
          <w:sz w:val="21"/>
        </w:rPr>
        <w:t>中</w:t>
      </w:r>
      <w:r>
        <w:rPr>
          <w:sz w:val="21"/>
        </w:rPr>
        <w:t>第</w:t>
      </w:r>
      <w:r>
        <w:rPr>
          <w:spacing w:val="-52"/>
          <w:sz w:val="21"/>
        </w:rPr>
        <w:t> </w:t>
      </w:r>
      <w:r>
        <w:rPr>
          <w:sz w:val="21"/>
        </w:rPr>
        <w:t>13</w:t>
      </w:r>
      <w:r>
        <w:rPr>
          <w:spacing w:val="-52"/>
          <w:sz w:val="21"/>
        </w:rPr>
        <w:t> </w:t>
      </w:r>
      <w:r>
        <w:rPr>
          <w:spacing w:val="-3"/>
          <w:sz w:val="21"/>
        </w:rPr>
        <w:t>种</w:t>
      </w:r>
      <w:r>
        <w:rPr>
          <w:sz w:val="21"/>
        </w:rPr>
        <w:t>重</w:t>
      </w:r>
      <w:r>
        <w:rPr>
          <w:spacing w:val="-3"/>
          <w:sz w:val="21"/>
        </w:rPr>
        <w:t>大疾</w:t>
      </w:r>
      <w:r>
        <w:rPr>
          <w:sz w:val="21"/>
        </w:rPr>
        <w:t>病的</w:t>
      </w:r>
      <w:r>
        <w:rPr>
          <w:spacing w:val="-3"/>
          <w:sz w:val="21"/>
        </w:rPr>
        <w:t>定</w:t>
      </w:r>
      <w:r>
        <w:rPr>
          <w:sz w:val="21"/>
        </w:rPr>
        <w:t>义。</w:t>
      </w:r>
    </w:p>
    <w:p>
      <w:pPr>
        <w:pStyle w:val="BodyText"/>
        <w:spacing w:before="9"/>
        <w:rPr>
          <w:sz w:val="25"/>
        </w:rPr>
      </w:pPr>
    </w:p>
    <w:p>
      <w:pPr>
        <w:pStyle w:val="ListParagraph"/>
        <w:numPr>
          <w:ilvl w:val="0"/>
          <w:numId w:val="10"/>
        </w:numPr>
        <w:tabs>
          <w:tab w:pos="1460" w:val="left" w:leader="none"/>
          <w:tab w:pos="2887" w:val="left" w:leader="none"/>
        </w:tabs>
        <w:spacing w:line="240" w:lineRule="auto" w:before="0" w:after="0"/>
        <w:ind w:left="1459" w:right="0" w:hanging="423"/>
        <w:jc w:val="left"/>
        <w:rPr>
          <w:sz w:val="21"/>
        </w:rPr>
      </w:pPr>
      <w:r>
        <w:rPr>
          <w:spacing w:val="-3"/>
          <w:position w:val="2"/>
          <w:sz w:val="21"/>
        </w:rPr>
        <w:t>双</w:t>
      </w:r>
      <w:r>
        <w:rPr>
          <w:position w:val="2"/>
          <w:sz w:val="21"/>
        </w:rPr>
        <w:t>目</w:t>
      </w:r>
      <w:r>
        <w:rPr>
          <w:spacing w:val="-3"/>
          <w:position w:val="2"/>
          <w:sz w:val="21"/>
        </w:rPr>
        <w:t>失</w:t>
      </w:r>
      <w:r>
        <w:rPr>
          <w:position w:val="2"/>
          <w:sz w:val="21"/>
        </w:rPr>
        <w:t>明</w:t>
        <w:tab/>
      </w:r>
      <w:r>
        <w:rPr>
          <w:sz w:val="21"/>
        </w:rPr>
        <w:t>同</w:t>
      </w:r>
      <w:r>
        <w:rPr>
          <w:spacing w:val="-51"/>
          <w:sz w:val="21"/>
        </w:rPr>
        <w:t> </w:t>
      </w:r>
      <w:r>
        <w:rPr>
          <w:sz w:val="21"/>
        </w:rPr>
        <w:t>10.1</w:t>
      </w:r>
      <w:r>
        <w:rPr>
          <w:spacing w:val="2"/>
          <w:sz w:val="21"/>
        </w:rPr>
        <w:t> </w:t>
      </w:r>
      <w:r>
        <w:rPr>
          <w:spacing w:val="-3"/>
          <w:sz w:val="21"/>
        </w:rPr>
        <w:t>中</w:t>
      </w:r>
      <w:r>
        <w:rPr>
          <w:sz w:val="21"/>
        </w:rPr>
        <w:t>第</w:t>
      </w:r>
      <w:r>
        <w:rPr>
          <w:spacing w:val="-52"/>
          <w:sz w:val="21"/>
        </w:rPr>
        <w:t> </w:t>
      </w:r>
      <w:r>
        <w:rPr>
          <w:sz w:val="21"/>
        </w:rPr>
        <w:t>14</w:t>
      </w:r>
      <w:r>
        <w:rPr>
          <w:spacing w:val="-52"/>
          <w:sz w:val="21"/>
        </w:rPr>
        <w:t> </w:t>
      </w:r>
      <w:r>
        <w:rPr>
          <w:spacing w:val="-3"/>
          <w:sz w:val="21"/>
        </w:rPr>
        <w:t>种</w:t>
      </w:r>
      <w:r>
        <w:rPr>
          <w:sz w:val="21"/>
        </w:rPr>
        <w:t>重</w:t>
      </w:r>
      <w:r>
        <w:rPr>
          <w:spacing w:val="-3"/>
          <w:sz w:val="21"/>
        </w:rPr>
        <w:t>大疾</w:t>
      </w:r>
      <w:r>
        <w:rPr>
          <w:sz w:val="21"/>
        </w:rPr>
        <w:t>病的</w:t>
      </w:r>
      <w:r>
        <w:rPr>
          <w:spacing w:val="-3"/>
          <w:sz w:val="21"/>
        </w:rPr>
        <w:t>定</w:t>
      </w:r>
      <w:r>
        <w:rPr>
          <w:sz w:val="21"/>
        </w:rPr>
        <w:t>义。</w:t>
      </w:r>
    </w:p>
    <w:p>
      <w:pPr>
        <w:spacing w:after="0" w:line="240" w:lineRule="auto"/>
        <w:jc w:val="left"/>
        <w:rPr>
          <w:sz w:val="21"/>
        </w:rPr>
        <w:sectPr>
          <w:type w:val="continuous"/>
          <w:pgSz w:w="11910" w:h="16840"/>
          <w:pgMar w:top="380" w:bottom="280" w:left="960" w:right="800"/>
        </w:sectPr>
      </w:pPr>
    </w:p>
    <w:p>
      <w:pPr>
        <w:pStyle w:val="ListParagraph"/>
        <w:numPr>
          <w:ilvl w:val="0"/>
          <w:numId w:val="10"/>
        </w:numPr>
        <w:tabs>
          <w:tab w:pos="1460" w:val="left" w:leader="none"/>
          <w:tab w:pos="2887" w:val="left" w:leader="none"/>
        </w:tabs>
        <w:spacing w:line="240" w:lineRule="auto" w:before="24" w:after="0"/>
        <w:ind w:left="1459" w:right="0" w:hanging="423"/>
        <w:jc w:val="left"/>
        <w:rPr>
          <w:sz w:val="21"/>
        </w:rPr>
      </w:pPr>
      <w:r>
        <w:rPr>
          <w:spacing w:val="-3"/>
          <w:position w:val="2"/>
          <w:sz w:val="21"/>
        </w:rPr>
        <w:t>瘫</w:t>
      </w:r>
      <w:r>
        <w:rPr>
          <w:position w:val="2"/>
          <w:sz w:val="21"/>
        </w:rPr>
        <w:t>痪</w:t>
        <w:tab/>
      </w:r>
      <w:r>
        <w:rPr>
          <w:sz w:val="21"/>
        </w:rPr>
        <w:t>同</w:t>
      </w:r>
      <w:r>
        <w:rPr>
          <w:spacing w:val="-51"/>
          <w:sz w:val="21"/>
        </w:rPr>
        <w:t> </w:t>
      </w:r>
      <w:r>
        <w:rPr>
          <w:sz w:val="21"/>
        </w:rPr>
        <w:t>10.1</w:t>
      </w:r>
      <w:r>
        <w:rPr>
          <w:spacing w:val="2"/>
          <w:sz w:val="21"/>
        </w:rPr>
        <w:t> </w:t>
      </w:r>
      <w:r>
        <w:rPr>
          <w:spacing w:val="-3"/>
          <w:sz w:val="21"/>
        </w:rPr>
        <w:t>中</w:t>
      </w:r>
      <w:r>
        <w:rPr>
          <w:sz w:val="21"/>
        </w:rPr>
        <w:t>第</w:t>
      </w:r>
      <w:r>
        <w:rPr>
          <w:spacing w:val="-52"/>
          <w:sz w:val="21"/>
        </w:rPr>
        <w:t> </w:t>
      </w:r>
      <w:r>
        <w:rPr>
          <w:sz w:val="21"/>
        </w:rPr>
        <w:t>15</w:t>
      </w:r>
      <w:r>
        <w:rPr>
          <w:spacing w:val="-52"/>
          <w:sz w:val="21"/>
        </w:rPr>
        <w:t> </w:t>
      </w:r>
      <w:r>
        <w:rPr>
          <w:spacing w:val="-3"/>
          <w:sz w:val="21"/>
        </w:rPr>
        <w:t>种</w:t>
      </w:r>
      <w:r>
        <w:rPr>
          <w:sz w:val="21"/>
        </w:rPr>
        <w:t>重</w:t>
      </w:r>
      <w:r>
        <w:rPr>
          <w:spacing w:val="-3"/>
          <w:sz w:val="21"/>
        </w:rPr>
        <w:t>大疾</w:t>
      </w:r>
      <w:r>
        <w:rPr>
          <w:sz w:val="21"/>
        </w:rPr>
        <w:t>病的</w:t>
      </w:r>
      <w:r>
        <w:rPr>
          <w:spacing w:val="-3"/>
          <w:sz w:val="21"/>
        </w:rPr>
        <w:t>定</w:t>
      </w:r>
      <w:r>
        <w:rPr>
          <w:sz w:val="21"/>
        </w:rPr>
        <w:t>义。</w:t>
      </w:r>
    </w:p>
    <w:p>
      <w:pPr>
        <w:pStyle w:val="BodyText"/>
        <w:spacing w:before="5"/>
        <w:rPr>
          <w:sz w:val="26"/>
        </w:rPr>
      </w:pPr>
    </w:p>
    <w:p>
      <w:pPr>
        <w:pStyle w:val="ListParagraph"/>
        <w:numPr>
          <w:ilvl w:val="0"/>
          <w:numId w:val="10"/>
        </w:numPr>
        <w:tabs>
          <w:tab w:pos="1460" w:val="left" w:leader="none"/>
          <w:tab w:pos="2887" w:val="left" w:leader="none"/>
        </w:tabs>
        <w:spacing w:line="240" w:lineRule="auto" w:before="0" w:after="0"/>
        <w:ind w:left="1459" w:right="0" w:hanging="423"/>
        <w:jc w:val="left"/>
        <w:rPr>
          <w:sz w:val="21"/>
        </w:rPr>
      </w:pPr>
      <w:r>
        <w:rPr>
          <w:spacing w:val="-3"/>
          <w:position w:val="2"/>
          <w:sz w:val="21"/>
        </w:rPr>
        <w:t>严</w:t>
      </w:r>
      <w:r>
        <w:rPr>
          <w:position w:val="2"/>
          <w:sz w:val="21"/>
        </w:rPr>
        <w:t>重</w:t>
      </w:r>
      <w:r>
        <w:rPr>
          <w:spacing w:val="-3"/>
          <w:position w:val="2"/>
          <w:sz w:val="21"/>
        </w:rPr>
        <w:t>脑</w:t>
      </w:r>
      <w:r>
        <w:rPr>
          <w:position w:val="2"/>
          <w:sz w:val="21"/>
        </w:rPr>
        <w:t>损伤</w:t>
        <w:tab/>
      </w:r>
      <w:r>
        <w:rPr>
          <w:sz w:val="21"/>
        </w:rPr>
        <w:t>同</w:t>
      </w:r>
      <w:r>
        <w:rPr>
          <w:spacing w:val="-51"/>
          <w:sz w:val="21"/>
        </w:rPr>
        <w:t> </w:t>
      </w:r>
      <w:r>
        <w:rPr>
          <w:sz w:val="21"/>
        </w:rPr>
        <w:t>10.1</w:t>
      </w:r>
      <w:r>
        <w:rPr>
          <w:spacing w:val="2"/>
          <w:sz w:val="21"/>
        </w:rPr>
        <w:t> </w:t>
      </w:r>
      <w:r>
        <w:rPr>
          <w:spacing w:val="-3"/>
          <w:sz w:val="21"/>
        </w:rPr>
        <w:t>中</w:t>
      </w:r>
      <w:r>
        <w:rPr>
          <w:sz w:val="21"/>
        </w:rPr>
        <w:t>第</w:t>
      </w:r>
      <w:r>
        <w:rPr>
          <w:spacing w:val="-52"/>
          <w:sz w:val="21"/>
        </w:rPr>
        <w:t> </w:t>
      </w:r>
      <w:r>
        <w:rPr>
          <w:sz w:val="21"/>
        </w:rPr>
        <w:t>18</w:t>
      </w:r>
      <w:r>
        <w:rPr>
          <w:spacing w:val="-52"/>
          <w:sz w:val="21"/>
        </w:rPr>
        <w:t> </w:t>
      </w:r>
      <w:r>
        <w:rPr>
          <w:spacing w:val="-3"/>
          <w:sz w:val="21"/>
        </w:rPr>
        <w:t>种</w:t>
      </w:r>
      <w:r>
        <w:rPr>
          <w:sz w:val="21"/>
        </w:rPr>
        <w:t>重</w:t>
      </w:r>
      <w:r>
        <w:rPr>
          <w:spacing w:val="-3"/>
          <w:sz w:val="21"/>
        </w:rPr>
        <w:t>大疾</w:t>
      </w:r>
      <w:r>
        <w:rPr>
          <w:sz w:val="21"/>
        </w:rPr>
        <w:t>病的</w:t>
      </w:r>
      <w:r>
        <w:rPr>
          <w:spacing w:val="-3"/>
          <w:sz w:val="21"/>
        </w:rPr>
        <w:t>定</w:t>
      </w:r>
      <w:r>
        <w:rPr>
          <w:sz w:val="21"/>
        </w:rPr>
        <w:t>义。</w:t>
      </w:r>
    </w:p>
    <w:p>
      <w:pPr>
        <w:pStyle w:val="BodyText"/>
        <w:spacing w:before="4"/>
        <w:rPr>
          <w:sz w:val="23"/>
        </w:rPr>
      </w:pPr>
    </w:p>
    <w:p>
      <w:pPr>
        <w:spacing w:after="0"/>
        <w:rPr>
          <w:sz w:val="23"/>
        </w:rPr>
        <w:sectPr>
          <w:pgSz w:w="11910" w:h="16840"/>
          <w:pgMar w:header="0" w:footer="459" w:top="1100" w:bottom="640" w:left="960" w:right="800"/>
        </w:sectPr>
      </w:pPr>
    </w:p>
    <w:p>
      <w:pPr>
        <w:pStyle w:val="ListParagraph"/>
        <w:numPr>
          <w:ilvl w:val="0"/>
          <w:numId w:val="10"/>
        </w:numPr>
        <w:tabs>
          <w:tab w:pos="1491" w:val="left" w:leader="none"/>
        </w:tabs>
        <w:spacing w:line="273" w:lineRule="auto" w:before="36" w:after="0"/>
        <w:ind w:left="1036" w:right="0" w:firstLine="0"/>
        <w:jc w:val="left"/>
        <w:rPr>
          <w:sz w:val="21"/>
        </w:rPr>
      </w:pPr>
      <w:r>
        <w:rPr>
          <w:spacing w:val="2"/>
          <w:sz w:val="21"/>
        </w:rPr>
        <w:t>严重Ⅲ 度烧伤</w:t>
      </w:r>
    </w:p>
    <w:p>
      <w:pPr>
        <w:pStyle w:val="BodyText"/>
        <w:spacing w:before="60"/>
        <w:ind w:left="171"/>
      </w:pPr>
      <w:r>
        <w:rPr/>
        <w:br w:type="column"/>
      </w:r>
      <w:r>
        <w:rPr/>
        <w:t>同 10.1 中第 20 种重大疾病的定义。</w:t>
      </w:r>
    </w:p>
    <w:p>
      <w:pPr>
        <w:spacing w:after="0"/>
        <w:sectPr>
          <w:type w:val="continuous"/>
          <w:pgSz w:w="11910" w:h="16840"/>
          <w:pgMar w:top="380" w:bottom="280" w:left="960" w:right="800"/>
          <w:cols w:num="2" w:equalWidth="0">
            <w:col w:w="2676" w:space="40"/>
            <w:col w:w="7434"/>
          </w:cols>
        </w:sectPr>
      </w:pPr>
    </w:p>
    <w:p>
      <w:pPr>
        <w:pStyle w:val="BodyText"/>
        <w:spacing w:before="8"/>
      </w:pPr>
    </w:p>
    <w:p>
      <w:pPr>
        <w:spacing w:after="0"/>
        <w:sectPr>
          <w:type w:val="continuous"/>
          <w:pgSz w:w="11910" w:h="16840"/>
          <w:pgMar w:top="380" w:bottom="280" w:left="960" w:right="800"/>
        </w:sectPr>
      </w:pPr>
    </w:p>
    <w:p>
      <w:pPr>
        <w:pStyle w:val="ListParagraph"/>
        <w:numPr>
          <w:ilvl w:val="0"/>
          <w:numId w:val="10"/>
        </w:numPr>
        <w:tabs>
          <w:tab w:pos="1491" w:val="left" w:leader="none"/>
        </w:tabs>
        <w:spacing w:line="273" w:lineRule="auto" w:before="36" w:after="0"/>
        <w:ind w:left="1036" w:right="0" w:firstLine="0"/>
        <w:jc w:val="left"/>
        <w:rPr>
          <w:sz w:val="21"/>
        </w:rPr>
      </w:pPr>
      <w:r>
        <w:rPr>
          <w:spacing w:val="23"/>
          <w:sz w:val="21"/>
        </w:rPr>
        <w:t>严重原发性</w:t>
      </w:r>
      <w:r>
        <w:rPr>
          <w:spacing w:val="7"/>
          <w:sz w:val="21"/>
        </w:rPr>
        <w:t>肺动脉高压</w:t>
      </w:r>
    </w:p>
    <w:p>
      <w:pPr>
        <w:pStyle w:val="BodyText"/>
        <w:spacing w:before="60"/>
        <w:ind w:left="171"/>
      </w:pPr>
      <w:r>
        <w:rPr/>
        <w:br w:type="column"/>
      </w:r>
      <w:r>
        <w:rPr/>
        <w:t>同 10.1 中第 21 种重大疾病的定义。</w:t>
      </w:r>
    </w:p>
    <w:p>
      <w:pPr>
        <w:spacing w:after="0"/>
        <w:sectPr>
          <w:type w:val="continuous"/>
          <w:pgSz w:w="11910" w:h="16840"/>
          <w:pgMar w:top="380" w:bottom="280" w:left="960" w:right="800"/>
          <w:cols w:num="2" w:equalWidth="0">
            <w:col w:w="2676" w:space="40"/>
            <w:col w:w="7434"/>
          </w:cols>
        </w:sectPr>
      </w:pPr>
    </w:p>
    <w:p>
      <w:pPr>
        <w:pStyle w:val="BodyText"/>
        <w:spacing w:before="8"/>
      </w:pPr>
    </w:p>
    <w:p>
      <w:pPr>
        <w:spacing w:after="0"/>
        <w:sectPr>
          <w:type w:val="continuous"/>
          <w:pgSz w:w="11910" w:h="16840"/>
          <w:pgMar w:top="380" w:bottom="280" w:left="960" w:right="800"/>
        </w:sectPr>
      </w:pPr>
    </w:p>
    <w:p>
      <w:pPr>
        <w:pStyle w:val="ListParagraph"/>
        <w:numPr>
          <w:ilvl w:val="0"/>
          <w:numId w:val="10"/>
        </w:numPr>
        <w:tabs>
          <w:tab w:pos="1491" w:val="left" w:leader="none"/>
        </w:tabs>
        <w:spacing w:line="273" w:lineRule="auto" w:before="36" w:after="0"/>
        <w:ind w:left="1036" w:right="0" w:firstLine="0"/>
        <w:jc w:val="left"/>
        <w:rPr>
          <w:sz w:val="21"/>
        </w:rPr>
      </w:pPr>
      <w:r>
        <w:rPr>
          <w:spacing w:val="23"/>
          <w:sz w:val="21"/>
        </w:rPr>
        <w:t>严重运动神经元病</w:t>
      </w:r>
    </w:p>
    <w:p>
      <w:pPr>
        <w:pStyle w:val="BodyText"/>
        <w:spacing w:before="60"/>
        <w:ind w:left="171"/>
      </w:pPr>
      <w:r>
        <w:rPr/>
        <w:br w:type="column"/>
      </w:r>
      <w:r>
        <w:rPr/>
        <w:t>同 10.1 中第 22 种重大疾病的定义。</w:t>
      </w:r>
    </w:p>
    <w:p>
      <w:pPr>
        <w:spacing w:after="0"/>
        <w:sectPr>
          <w:type w:val="continuous"/>
          <w:pgSz w:w="11910" w:h="16840"/>
          <w:pgMar w:top="380" w:bottom="280" w:left="960" w:right="800"/>
          <w:cols w:num="2" w:equalWidth="0">
            <w:col w:w="2676" w:space="40"/>
            <w:col w:w="7434"/>
          </w:cols>
        </w:sectPr>
      </w:pPr>
    </w:p>
    <w:p>
      <w:pPr>
        <w:pStyle w:val="BodyText"/>
        <w:spacing w:before="8"/>
      </w:pPr>
    </w:p>
    <w:p>
      <w:pPr>
        <w:spacing w:after="0"/>
        <w:sectPr>
          <w:type w:val="continuous"/>
          <w:pgSz w:w="11910" w:h="16840"/>
          <w:pgMar w:top="380" w:bottom="280" w:left="960" w:right="800"/>
        </w:sectPr>
      </w:pPr>
    </w:p>
    <w:p>
      <w:pPr>
        <w:pStyle w:val="ListParagraph"/>
        <w:numPr>
          <w:ilvl w:val="0"/>
          <w:numId w:val="10"/>
        </w:numPr>
        <w:tabs>
          <w:tab w:pos="1491" w:val="left" w:leader="none"/>
        </w:tabs>
        <w:spacing w:line="273" w:lineRule="auto" w:before="36" w:after="0"/>
        <w:ind w:left="1036" w:right="0" w:firstLine="0"/>
        <w:jc w:val="left"/>
        <w:rPr>
          <w:sz w:val="21"/>
        </w:rPr>
      </w:pPr>
      <w:r>
        <w:rPr>
          <w:spacing w:val="23"/>
          <w:sz w:val="21"/>
        </w:rPr>
        <w:t>语言能力丧失</w:t>
      </w:r>
    </w:p>
    <w:p>
      <w:pPr>
        <w:pStyle w:val="BodyText"/>
        <w:spacing w:before="60"/>
        <w:ind w:left="171"/>
      </w:pPr>
      <w:r>
        <w:rPr/>
        <w:br w:type="column"/>
      </w:r>
      <w:r>
        <w:rPr/>
        <w:t>同 10.1 中第 23 种重大疾病的定义。</w:t>
      </w:r>
    </w:p>
    <w:p>
      <w:pPr>
        <w:spacing w:after="0"/>
        <w:sectPr>
          <w:type w:val="continuous"/>
          <w:pgSz w:w="11910" w:h="16840"/>
          <w:pgMar w:top="380" w:bottom="280" w:left="960" w:right="800"/>
          <w:cols w:num="2" w:equalWidth="0">
            <w:col w:w="2676" w:space="40"/>
            <w:col w:w="7434"/>
          </w:cols>
        </w:sectPr>
      </w:pPr>
    </w:p>
    <w:p>
      <w:pPr>
        <w:pStyle w:val="BodyText"/>
        <w:spacing w:before="8"/>
      </w:pPr>
    </w:p>
    <w:p>
      <w:pPr>
        <w:spacing w:after="0"/>
        <w:sectPr>
          <w:type w:val="continuous"/>
          <w:pgSz w:w="11910" w:h="16840"/>
          <w:pgMar w:top="380" w:bottom="280" w:left="960" w:right="800"/>
        </w:sectPr>
      </w:pPr>
    </w:p>
    <w:p>
      <w:pPr>
        <w:pStyle w:val="ListParagraph"/>
        <w:numPr>
          <w:ilvl w:val="0"/>
          <w:numId w:val="10"/>
        </w:numPr>
        <w:tabs>
          <w:tab w:pos="1491" w:val="left" w:leader="none"/>
        </w:tabs>
        <w:spacing w:line="273" w:lineRule="auto" w:before="36" w:after="0"/>
        <w:ind w:left="1036" w:right="0" w:firstLine="0"/>
        <w:jc w:val="left"/>
        <w:rPr>
          <w:sz w:val="21"/>
        </w:rPr>
      </w:pPr>
      <w:r>
        <w:rPr>
          <w:spacing w:val="23"/>
          <w:sz w:val="21"/>
        </w:rPr>
        <w:t>重型再生障</w:t>
      </w:r>
      <w:r>
        <w:rPr>
          <w:spacing w:val="10"/>
          <w:sz w:val="21"/>
        </w:rPr>
        <w:t>碍性贫血</w:t>
      </w:r>
    </w:p>
    <w:p>
      <w:pPr>
        <w:pStyle w:val="BodyText"/>
        <w:spacing w:before="60"/>
        <w:ind w:left="171"/>
      </w:pPr>
      <w:r>
        <w:rPr/>
        <w:br w:type="column"/>
      </w:r>
      <w:r>
        <w:rPr/>
        <w:t>同 10.1 中第 24 种重大疾病的定义。</w:t>
      </w:r>
    </w:p>
    <w:p>
      <w:pPr>
        <w:spacing w:after="0"/>
        <w:sectPr>
          <w:type w:val="continuous"/>
          <w:pgSz w:w="11910" w:h="16840"/>
          <w:pgMar w:top="380" w:bottom="280" w:left="960" w:right="800"/>
          <w:cols w:num="2" w:equalWidth="0">
            <w:col w:w="2676" w:space="40"/>
            <w:col w:w="7434"/>
          </w:cols>
        </w:sectPr>
      </w:pPr>
    </w:p>
    <w:p>
      <w:pPr>
        <w:pStyle w:val="BodyText"/>
        <w:spacing w:before="0"/>
        <w:rPr>
          <w:sz w:val="24"/>
        </w:rPr>
      </w:pPr>
    </w:p>
    <w:p>
      <w:pPr>
        <w:spacing w:after="0"/>
        <w:rPr>
          <w:sz w:val="24"/>
        </w:rPr>
        <w:sectPr>
          <w:type w:val="continuous"/>
          <w:pgSz w:w="11910" w:h="16840"/>
          <w:pgMar w:top="380" w:bottom="280" w:left="960" w:right="800"/>
        </w:sectPr>
      </w:pPr>
    </w:p>
    <w:p>
      <w:pPr>
        <w:pStyle w:val="ListParagraph"/>
        <w:numPr>
          <w:ilvl w:val="0"/>
          <w:numId w:val="10"/>
        </w:numPr>
        <w:tabs>
          <w:tab w:pos="1460" w:val="left" w:leader="none"/>
        </w:tabs>
        <w:spacing w:line="280" w:lineRule="auto" w:before="36" w:after="0"/>
        <w:ind w:left="1036" w:right="0" w:firstLine="0"/>
        <w:jc w:val="left"/>
        <w:rPr>
          <w:sz w:val="21"/>
        </w:rPr>
      </w:pPr>
      <w:r>
        <w:rPr>
          <w:spacing w:val="-17"/>
          <w:sz w:val="21"/>
        </w:rPr>
        <w:t>川崎病</w:t>
      </w:r>
      <w:r>
        <w:rPr>
          <w:spacing w:val="-3"/>
          <w:sz w:val="21"/>
        </w:rPr>
        <w:t>（</w:t>
      </w:r>
      <w:r>
        <w:rPr>
          <w:sz w:val="21"/>
        </w:rPr>
        <w:t>皮肤</w:t>
      </w:r>
      <w:r>
        <w:rPr>
          <w:spacing w:val="-2"/>
          <w:sz w:val="21"/>
        </w:rPr>
        <w:t>粘膜淋巴结综合症）</w:t>
      </w:r>
    </w:p>
    <w:p>
      <w:pPr>
        <w:pStyle w:val="BodyText"/>
        <w:spacing w:line="278" w:lineRule="auto"/>
        <w:ind w:left="171" w:right="204"/>
      </w:pPr>
      <w:r>
        <w:rPr/>
        <w:br w:type="column"/>
      </w:r>
      <w:r>
        <w:rPr>
          <w:spacing w:val="-9"/>
        </w:rPr>
        <w:t>是指一种以损伤冠状动脉血管为主，可同时合并其他大血管损害的系统性血管</w:t>
      </w:r>
      <w:r>
        <w:rPr>
          <w:spacing w:val="-5"/>
        </w:rPr>
        <w:t>炎。本病必须由专科医生确诊，并伴有冠状动脉瘤或冠状动脉扩张。</w:t>
      </w:r>
    </w:p>
    <w:p>
      <w:pPr>
        <w:spacing w:after="0" w:line="278" w:lineRule="auto"/>
        <w:sectPr>
          <w:type w:val="continuous"/>
          <w:pgSz w:w="11910" w:h="16840"/>
          <w:pgMar w:top="380" w:bottom="280" w:left="960" w:right="800"/>
          <w:cols w:num="2" w:equalWidth="0">
            <w:col w:w="2676" w:space="40"/>
            <w:col w:w="7434"/>
          </w:cols>
        </w:sectPr>
      </w:pPr>
    </w:p>
    <w:p>
      <w:pPr>
        <w:pStyle w:val="BodyText"/>
        <w:spacing w:before="3"/>
        <w:rPr>
          <w:sz w:val="22"/>
        </w:rPr>
      </w:pPr>
    </w:p>
    <w:p>
      <w:pPr>
        <w:spacing w:after="0"/>
        <w:rPr>
          <w:sz w:val="22"/>
        </w:rPr>
        <w:sectPr>
          <w:type w:val="continuous"/>
          <w:pgSz w:w="11910" w:h="16840"/>
          <w:pgMar w:top="380" w:bottom="280" w:left="960" w:right="800"/>
        </w:sectPr>
      </w:pPr>
    </w:p>
    <w:p>
      <w:pPr>
        <w:pStyle w:val="ListParagraph"/>
        <w:numPr>
          <w:ilvl w:val="0"/>
          <w:numId w:val="10"/>
        </w:numPr>
        <w:tabs>
          <w:tab w:pos="1460" w:val="left" w:leader="none"/>
        </w:tabs>
        <w:spacing w:line="271" w:lineRule="auto" w:before="36" w:after="0"/>
        <w:ind w:left="1036" w:right="0" w:firstLine="0"/>
        <w:jc w:val="left"/>
        <w:rPr>
          <w:sz w:val="21"/>
        </w:rPr>
      </w:pPr>
      <w:r>
        <w:rPr>
          <w:spacing w:val="-3"/>
          <w:sz w:val="21"/>
        </w:rPr>
        <w:t>胰岛素依赖型糖尿病</w:t>
      </w:r>
      <w:r>
        <w:rPr>
          <w:sz w:val="21"/>
        </w:rPr>
        <w:t>（</w:t>
      </w:r>
      <w:r>
        <w:rPr>
          <w:rFonts w:ascii="Times New Roman" w:eastAsia="Times New Roman"/>
          <w:sz w:val="21"/>
        </w:rPr>
        <w:t>1</w:t>
      </w:r>
      <w:r>
        <w:rPr>
          <w:rFonts w:ascii="Times New Roman" w:eastAsia="Times New Roman"/>
          <w:spacing w:val="3"/>
          <w:sz w:val="21"/>
        </w:rPr>
        <w:t> </w:t>
      </w:r>
      <w:r>
        <w:rPr>
          <w:spacing w:val="-2"/>
          <w:sz w:val="21"/>
        </w:rPr>
        <w:t>型糖尿病）</w:t>
      </w:r>
    </w:p>
    <w:p>
      <w:pPr>
        <w:pStyle w:val="BodyText"/>
        <w:spacing w:line="280" w:lineRule="auto"/>
        <w:ind w:left="180" w:right="204"/>
      </w:pPr>
      <w:r>
        <w:rPr/>
        <w:br w:type="column"/>
      </w:r>
      <w:r>
        <w:rPr>
          <w:spacing w:val="-7"/>
        </w:rPr>
        <w:t>是指由于完全和不可逆的胰岛素分泌障碍引起的慢性糖、脂肪、蛋白质代谢异</w:t>
      </w:r>
      <w:r>
        <w:rPr>
          <w:spacing w:val="-5"/>
        </w:rPr>
        <w:t>常，须由专科医生作出诊断，并接受持续性的胰岛素治疗达６个月以上。</w:t>
      </w:r>
    </w:p>
    <w:p>
      <w:pPr>
        <w:spacing w:after="0" w:line="280" w:lineRule="auto"/>
        <w:sectPr>
          <w:type w:val="continuous"/>
          <w:pgSz w:w="11910" w:h="16840"/>
          <w:pgMar w:top="380" w:bottom="280" w:left="960" w:right="800"/>
          <w:cols w:num="2" w:equalWidth="0">
            <w:col w:w="2667" w:space="40"/>
            <w:col w:w="7443"/>
          </w:cols>
        </w:sectPr>
      </w:pPr>
    </w:p>
    <w:p>
      <w:pPr>
        <w:pStyle w:val="BodyText"/>
        <w:spacing w:before="1"/>
        <w:rPr>
          <w:sz w:val="23"/>
        </w:rPr>
      </w:pPr>
    </w:p>
    <w:p>
      <w:pPr>
        <w:pStyle w:val="ListParagraph"/>
        <w:numPr>
          <w:ilvl w:val="0"/>
          <w:numId w:val="10"/>
        </w:numPr>
        <w:tabs>
          <w:tab w:pos="1460" w:val="left" w:leader="none"/>
          <w:tab w:pos="2887" w:val="left" w:leader="none"/>
        </w:tabs>
        <w:spacing w:line="278" w:lineRule="auto" w:before="36" w:after="0"/>
        <w:ind w:left="2887" w:right="204" w:hanging="1851"/>
        <w:jc w:val="left"/>
        <w:rPr>
          <w:sz w:val="21"/>
        </w:rPr>
      </w:pPr>
      <w:r>
        <w:rPr>
          <w:spacing w:val="-3"/>
          <w:sz w:val="21"/>
        </w:rPr>
        <w:t>心</w:t>
      </w:r>
      <w:r>
        <w:rPr>
          <w:sz w:val="21"/>
        </w:rPr>
        <w:t>肌病</w:t>
        <w:tab/>
        <w:t>指的</w:t>
      </w:r>
      <w:r>
        <w:rPr>
          <w:spacing w:val="-3"/>
          <w:sz w:val="21"/>
        </w:rPr>
        <w:t>是</w:t>
      </w:r>
      <w:r>
        <w:rPr>
          <w:sz w:val="21"/>
        </w:rPr>
        <w:t>因</w:t>
      </w:r>
      <w:r>
        <w:rPr>
          <w:spacing w:val="-3"/>
          <w:sz w:val="21"/>
        </w:rPr>
        <w:t>心</w:t>
      </w:r>
      <w:r>
        <w:rPr>
          <w:sz w:val="21"/>
        </w:rPr>
        <w:t>室</w:t>
      </w:r>
      <w:r>
        <w:rPr>
          <w:spacing w:val="-3"/>
          <w:sz w:val="21"/>
        </w:rPr>
        <w:t>功</w:t>
      </w:r>
      <w:r>
        <w:rPr>
          <w:sz w:val="21"/>
        </w:rPr>
        <w:t>能</w:t>
      </w:r>
      <w:r>
        <w:rPr>
          <w:spacing w:val="-3"/>
          <w:sz w:val="21"/>
        </w:rPr>
        <w:t>受</w:t>
      </w:r>
      <w:r>
        <w:rPr>
          <w:sz w:val="21"/>
        </w:rPr>
        <w:t>损</w:t>
      </w:r>
      <w:r>
        <w:rPr>
          <w:spacing w:val="-3"/>
          <w:sz w:val="21"/>
        </w:rPr>
        <w:t>而</w:t>
      </w:r>
      <w:r>
        <w:rPr>
          <w:sz w:val="21"/>
        </w:rPr>
        <w:t>导致</w:t>
      </w:r>
      <w:r>
        <w:rPr>
          <w:spacing w:val="-3"/>
          <w:sz w:val="21"/>
        </w:rPr>
        <w:t>的</w:t>
      </w:r>
      <w:r>
        <w:rPr>
          <w:sz w:val="21"/>
        </w:rPr>
        <w:t>体</w:t>
      </w:r>
      <w:r>
        <w:rPr>
          <w:spacing w:val="-3"/>
          <w:sz w:val="21"/>
        </w:rPr>
        <w:t>力</w:t>
      </w:r>
      <w:r>
        <w:rPr>
          <w:sz w:val="21"/>
        </w:rPr>
        <w:t>活</w:t>
      </w:r>
      <w:r>
        <w:rPr>
          <w:spacing w:val="-3"/>
          <w:sz w:val="21"/>
        </w:rPr>
        <w:t>动</w:t>
      </w:r>
      <w:r>
        <w:rPr>
          <w:sz w:val="21"/>
        </w:rPr>
        <w:t>受</w:t>
      </w:r>
      <w:r>
        <w:rPr>
          <w:spacing w:val="-3"/>
          <w:sz w:val="21"/>
        </w:rPr>
        <w:t>限</w:t>
      </w:r>
      <w:r>
        <w:rPr>
          <w:sz w:val="21"/>
        </w:rPr>
        <w:t>并</w:t>
      </w:r>
      <w:r>
        <w:rPr>
          <w:spacing w:val="-3"/>
          <w:sz w:val="21"/>
        </w:rPr>
        <w:t>至</w:t>
      </w:r>
      <w:r>
        <w:rPr>
          <w:sz w:val="21"/>
        </w:rPr>
        <w:t>少达</w:t>
      </w:r>
      <w:r>
        <w:rPr>
          <w:spacing w:val="-3"/>
          <w:sz w:val="21"/>
        </w:rPr>
        <w:t>到</w:t>
      </w:r>
      <w:r>
        <w:rPr>
          <w:sz w:val="21"/>
        </w:rPr>
        <w:t>纽</w:t>
      </w:r>
      <w:r>
        <w:rPr>
          <w:spacing w:val="-3"/>
          <w:sz w:val="21"/>
        </w:rPr>
        <w:t>约</w:t>
      </w:r>
      <w:r>
        <w:rPr>
          <w:sz w:val="21"/>
        </w:rPr>
        <w:t>心</w:t>
      </w:r>
      <w:r>
        <w:rPr>
          <w:spacing w:val="-3"/>
          <w:sz w:val="21"/>
        </w:rPr>
        <w:t>脏</w:t>
      </w:r>
      <w:r>
        <w:rPr>
          <w:sz w:val="21"/>
        </w:rPr>
        <w:t>协</w:t>
      </w:r>
      <w:r>
        <w:rPr>
          <w:spacing w:val="-3"/>
          <w:sz w:val="21"/>
        </w:rPr>
        <w:t>会</w:t>
      </w:r>
      <w:r>
        <w:rPr>
          <w:sz w:val="21"/>
        </w:rPr>
        <w:t>对心 脏损</w:t>
      </w:r>
      <w:r>
        <w:rPr>
          <w:spacing w:val="-3"/>
          <w:sz w:val="21"/>
        </w:rPr>
        <w:t>害</w:t>
      </w:r>
      <w:r>
        <w:rPr>
          <w:sz w:val="21"/>
        </w:rPr>
        <w:t>分类的心</w:t>
      </w:r>
      <w:r>
        <w:rPr>
          <w:spacing w:val="-3"/>
          <w:sz w:val="21"/>
        </w:rPr>
        <w:t>功</w:t>
      </w:r>
      <w:r>
        <w:rPr>
          <w:sz w:val="21"/>
        </w:rPr>
        <w:t>能</w:t>
      </w:r>
      <w:r>
        <w:rPr>
          <w:spacing w:val="-47"/>
          <w:sz w:val="21"/>
        </w:rPr>
        <w:t> </w:t>
      </w:r>
      <w:r>
        <w:rPr>
          <w:sz w:val="21"/>
        </w:rPr>
        <w:t>3</w:t>
      </w:r>
      <w:r>
        <w:rPr>
          <w:spacing w:val="-47"/>
          <w:sz w:val="21"/>
        </w:rPr>
        <w:t> </w:t>
      </w:r>
      <w:r>
        <w:rPr>
          <w:spacing w:val="-3"/>
          <w:sz w:val="21"/>
        </w:rPr>
        <w:t>级</w:t>
      </w:r>
      <w:r>
        <w:rPr>
          <w:sz w:val="21"/>
        </w:rPr>
        <w:t>或</w:t>
      </w:r>
      <w:r>
        <w:rPr>
          <w:spacing w:val="-47"/>
          <w:sz w:val="21"/>
        </w:rPr>
        <w:t> </w:t>
      </w:r>
      <w:r>
        <w:rPr>
          <w:sz w:val="21"/>
        </w:rPr>
        <w:t>4</w:t>
      </w:r>
      <w:r>
        <w:rPr>
          <w:spacing w:val="-47"/>
          <w:sz w:val="21"/>
        </w:rPr>
        <w:t> </w:t>
      </w:r>
      <w:r>
        <w:rPr>
          <w:spacing w:val="-3"/>
          <w:sz w:val="21"/>
        </w:rPr>
        <w:t>级</w:t>
      </w:r>
      <w:r>
        <w:rPr>
          <w:spacing w:val="-96"/>
          <w:sz w:val="21"/>
        </w:rPr>
        <w:t>，</w:t>
      </w:r>
      <w:r>
        <w:rPr>
          <w:sz w:val="21"/>
        </w:rPr>
        <w:t>诊</w:t>
      </w:r>
      <w:r>
        <w:rPr>
          <w:spacing w:val="-3"/>
          <w:sz w:val="21"/>
        </w:rPr>
        <w:t>断</w:t>
      </w:r>
      <w:r>
        <w:rPr>
          <w:sz w:val="21"/>
        </w:rPr>
        <w:t>须</w:t>
      </w:r>
      <w:r>
        <w:rPr>
          <w:spacing w:val="-3"/>
          <w:sz w:val="21"/>
        </w:rPr>
        <w:t>由</w:t>
      </w:r>
      <w:r>
        <w:rPr>
          <w:sz w:val="21"/>
        </w:rPr>
        <w:t>专</w:t>
      </w:r>
      <w:r>
        <w:rPr>
          <w:spacing w:val="-3"/>
          <w:sz w:val="21"/>
        </w:rPr>
        <w:t>科</w:t>
      </w:r>
      <w:r>
        <w:rPr>
          <w:sz w:val="21"/>
        </w:rPr>
        <w:t>医</w:t>
      </w:r>
      <w:r>
        <w:rPr>
          <w:spacing w:val="-3"/>
          <w:sz w:val="21"/>
        </w:rPr>
        <w:t>生</w:t>
      </w:r>
      <w:r>
        <w:rPr>
          <w:sz w:val="21"/>
        </w:rPr>
        <w:t>的确</w:t>
      </w:r>
      <w:r>
        <w:rPr>
          <w:spacing w:val="-3"/>
          <w:sz w:val="21"/>
        </w:rPr>
        <w:t>认</w:t>
      </w:r>
      <w:r>
        <w:rPr>
          <w:sz w:val="21"/>
        </w:rPr>
        <w:t>并</w:t>
      </w:r>
      <w:r>
        <w:rPr>
          <w:spacing w:val="-3"/>
          <w:sz w:val="21"/>
        </w:rPr>
        <w:t>提</w:t>
      </w:r>
      <w:r>
        <w:rPr>
          <w:sz w:val="21"/>
        </w:rPr>
        <w:t>供</w:t>
      </w:r>
      <w:r>
        <w:rPr>
          <w:spacing w:val="-3"/>
          <w:sz w:val="21"/>
        </w:rPr>
        <w:t>心</w:t>
      </w:r>
      <w:r>
        <w:rPr>
          <w:sz w:val="21"/>
        </w:rPr>
        <w:t>脏</w:t>
      </w:r>
      <w:r>
        <w:rPr>
          <w:spacing w:val="-3"/>
          <w:sz w:val="21"/>
        </w:rPr>
        <w:t>超</w:t>
      </w:r>
      <w:r>
        <w:rPr>
          <w:sz w:val="21"/>
        </w:rPr>
        <w:t>声的检查</w:t>
      </w:r>
      <w:r>
        <w:rPr>
          <w:spacing w:val="-3"/>
          <w:sz w:val="21"/>
        </w:rPr>
        <w:t>证</w:t>
      </w:r>
      <w:r>
        <w:rPr>
          <w:sz w:val="21"/>
        </w:rPr>
        <w:t>据</w:t>
      </w:r>
      <w:r>
        <w:rPr>
          <w:spacing w:val="-3"/>
          <w:sz w:val="21"/>
        </w:rPr>
        <w:t>，</w:t>
      </w:r>
      <w:r>
        <w:rPr>
          <w:sz w:val="21"/>
        </w:rPr>
        <w:t>且</w:t>
      </w:r>
      <w:r>
        <w:rPr>
          <w:spacing w:val="-3"/>
          <w:sz w:val="21"/>
        </w:rPr>
        <w:t>上</w:t>
      </w:r>
      <w:r>
        <w:rPr>
          <w:sz w:val="21"/>
        </w:rPr>
        <w:t>述</w:t>
      </w:r>
      <w:r>
        <w:rPr>
          <w:spacing w:val="-3"/>
          <w:sz w:val="21"/>
        </w:rPr>
        <w:t>状</w:t>
      </w:r>
      <w:r>
        <w:rPr>
          <w:sz w:val="21"/>
        </w:rPr>
        <w:t>态</w:t>
      </w:r>
      <w:r>
        <w:rPr>
          <w:spacing w:val="-3"/>
          <w:sz w:val="21"/>
        </w:rPr>
        <w:t>需</w:t>
      </w:r>
      <w:r>
        <w:rPr>
          <w:sz w:val="21"/>
        </w:rPr>
        <w:t>持续</w:t>
      </w:r>
      <w:r>
        <w:rPr>
          <w:spacing w:val="-3"/>
          <w:sz w:val="21"/>
        </w:rPr>
        <w:t>达</w:t>
      </w:r>
      <w:r>
        <w:rPr>
          <w:sz w:val="21"/>
        </w:rPr>
        <w:t>三</w:t>
      </w:r>
      <w:r>
        <w:rPr>
          <w:spacing w:val="-3"/>
          <w:sz w:val="21"/>
        </w:rPr>
        <w:t>个</w:t>
      </w:r>
      <w:r>
        <w:rPr>
          <w:sz w:val="21"/>
        </w:rPr>
        <w:t>月</w:t>
      </w:r>
      <w:r>
        <w:rPr>
          <w:spacing w:val="-3"/>
          <w:sz w:val="21"/>
        </w:rPr>
        <w:t>以</w:t>
      </w:r>
      <w:r>
        <w:rPr>
          <w:sz w:val="21"/>
        </w:rPr>
        <w:t>上。</w:t>
      </w:r>
    </w:p>
    <w:p>
      <w:pPr>
        <w:pStyle w:val="BodyText"/>
        <w:spacing w:before="5"/>
        <w:rPr>
          <w:sz w:val="25"/>
        </w:rPr>
      </w:pPr>
    </w:p>
    <w:p>
      <w:pPr>
        <w:pStyle w:val="ListParagraph"/>
        <w:numPr>
          <w:ilvl w:val="0"/>
          <w:numId w:val="10"/>
        </w:numPr>
        <w:tabs>
          <w:tab w:pos="1460" w:val="left" w:leader="none"/>
          <w:tab w:pos="2887" w:val="left" w:leader="none"/>
        </w:tabs>
        <w:spacing w:line="278" w:lineRule="auto" w:before="0" w:after="0"/>
        <w:ind w:left="2887" w:right="102" w:hanging="1851"/>
        <w:jc w:val="left"/>
        <w:rPr>
          <w:sz w:val="21"/>
        </w:rPr>
      </w:pPr>
      <w:r>
        <w:rPr>
          <w:spacing w:val="-3"/>
          <w:sz w:val="21"/>
        </w:rPr>
        <w:t>小</w:t>
      </w:r>
      <w:r>
        <w:rPr>
          <w:sz w:val="21"/>
        </w:rPr>
        <w:t>儿麻痹症</w:t>
        <w:tab/>
        <w:t>因感</w:t>
      </w:r>
      <w:r>
        <w:rPr>
          <w:spacing w:val="-3"/>
          <w:sz w:val="21"/>
        </w:rPr>
        <w:t>染</w:t>
      </w:r>
      <w:r>
        <w:rPr>
          <w:sz w:val="21"/>
        </w:rPr>
        <w:t>脊</w:t>
      </w:r>
      <w:r>
        <w:rPr>
          <w:spacing w:val="-3"/>
          <w:sz w:val="21"/>
        </w:rPr>
        <w:t>髓</w:t>
      </w:r>
      <w:r>
        <w:rPr>
          <w:sz w:val="21"/>
        </w:rPr>
        <w:t>灰</w:t>
      </w:r>
      <w:r>
        <w:rPr>
          <w:spacing w:val="-3"/>
          <w:sz w:val="21"/>
        </w:rPr>
        <w:t>质</w:t>
      </w:r>
      <w:r>
        <w:rPr>
          <w:sz w:val="21"/>
        </w:rPr>
        <w:t>炎</w:t>
      </w:r>
      <w:r>
        <w:rPr>
          <w:spacing w:val="-3"/>
          <w:sz w:val="21"/>
        </w:rPr>
        <w:t>病</w:t>
      </w:r>
      <w:r>
        <w:rPr>
          <w:sz w:val="21"/>
        </w:rPr>
        <w:t>毒</w:t>
      </w:r>
      <w:r>
        <w:rPr>
          <w:spacing w:val="-3"/>
          <w:sz w:val="21"/>
        </w:rPr>
        <w:t>而</w:t>
      </w:r>
      <w:r>
        <w:rPr>
          <w:sz w:val="21"/>
        </w:rPr>
        <w:t>导致</w:t>
      </w:r>
      <w:r>
        <w:rPr>
          <w:spacing w:val="-3"/>
          <w:sz w:val="21"/>
        </w:rPr>
        <w:t>的</w:t>
      </w:r>
      <w:r>
        <w:rPr>
          <w:sz w:val="21"/>
        </w:rPr>
        <w:t>肢</w:t>
      </w:r>
      <w:r>
        <w:rPr>
          <w:spacing w:val="-3"/>
          <w:sz w:val="21"/>
        </w:rPr>
        <w:t>体</w:t>
      </w:r>
      <w:r>
        <w:rPr>
          <w:sz w:val="21"/>
        </w:rPr>
        <w:t>机</w:t>
      </w:r>
      <w:r>
        <w:rPr>
          <w:spacing w:val="-3"/>
          <w:sz w:val="21"/>
        </w:rPr>
        <w:t>能</w:t>
      </w:r>
      <w:r>
        <w:rPr>
          <w:sz w:val="21"/>
        </w:rPr>
        <w:t>永</w:t>
      </w:r>
      <w:r>
        <w:rPr>
          <w:spacing w:val="-3"/>
          <w:sz w:val="21"/>
        </w:rPr>
        <w:t>久</w:t>
      </w:r>
      <w:r>
        <w:rPr>
          <w:sz w:val="21"/>
        </w:rPr>
        <w:t>完</w:t>
      </w:r>
      <w:r>
        <w:rPr>
          <w:spacing w:val="-3"/>
          <w:sz w:val="21"/>
        </w:rPr>
        <w:t>全</w:t>
      </w:r>
      <w:r>
        <w:rPr>
          <w:sz w:val="21"/>
        </w:rPr>
        <w:t>丧</w:t>
      </w:r>
      <w:r>
        <w:rPr>
          <w:spacing w:val="-3"/>
          <w:sz w:val="21"/>
        </w:rPr>
        <w:t>失</w:t>
      </w:r>
      <w:r>
        <w:rPr>
          <w:spacing w:val="-94"/>
          <w:sz w:val="21"/>
        </w:rPr>
        <w:t>，</w:t>
      </w:r>
      <w:r>
        <w:rPr>
          <w:spacing w:val="-3"/>
          <w:sz w:val="21"/>
        </w:rPr>
        <w:t>出</w:t>
      </w:r>
      <w:r>
        <w:rPr>
          <w:sz w:val="21"/>
        </w:rPr>
        <w:t>现</w:t>
      </w:r>
      <w:r>
        <w:rPr>
          <w:spacing w:val="-3"/>
          <w:sz w:val="21"/>
        </w:rPr>
        <w:t>运</w:t>
      </w:r>
      <w:r>
        <w:rPr>
          <w:sz w:val="21"/>
        </w:rPr>
        <w:t>动</w:t>
      </w:r>
      <w:r>
        <w:rPr>
          <w:spacing w:val="-3"/>
          <w:sz w:val="21"/>
        </w:rPr>
        <w:t>神</w:t>
      </w:r>
      <w:r>
        <w:rPr>
          <w:sz w:val="21"/>
        </w:rPr>
        <w:t>经</w:t>
      </w:r>
      <w:r>
        <w:rPr>
          <w:spacing w:val="-3"/>
          <w:sz w:val="21"/>
        </w:rPr>
        <w:t>功</w:t>
      </w:r>
      <w:r>
        <w:rPr>
          <w:sz w:val="21"/>
        </w:rPr>
        <w:t>能障 碍或</w:t>
      </w:r>
      <w:r>
        <w:rPr>
          <w:spacing w:val="-3"/>
          <w:sz w:val="21"/>
        </w:rPr>
        <w:t>呼</w:t>
      </w:r>
      <w:r>
        <w:rPr>
          <w:sz w:val="21"/>
        </w:rPr>
        <w:t>吸</w:t>
      </w:r>
      <w:r>
        <w:rPr>
          <w:spacing w:val="-3"/>
          <w:sz w:val="21"/>
        </w:rPr>
        <w:t>减</w:t>
      </w:r>
      <w:r>
        <w:rPr>
          <w:sz w:val="21"/>
        </w:rPr>
        <w:t>弱</w:t>
      </w:r>
      <w:r>
        <w:rPr>
          <w:spacing w:val="-51"/>
          <w:sz w:val="21"/>
        </w:rPr>
        <w:t>，</w:t>
      </w:r>
      <w:r>
        <w:rPr>
          <w:sz w:val="21"/>
        </w:rPr>
        <w:t>需</w:t>
      </w:r>
      <w:r>
        <w:rPr>
          <w:spacing w:val="-3"/>
          <w:sz w:val="21"/>
        </w:rPr>
        <w:t>经</w:t>
      </w:r>
      <w:r>
        <w:rPr>
          <w:sz w:val="21"/>
        </w:rPr>
        <w:t>过</w:t>
      </w:r>
      <w:r>
        <w:rPr>
          <w:spacing w:val="-3"/>
          <w:sz w:val="21"/>
        </w:rPr>
        <w:t>专</w:t>
      </w:r>
      <w:r>
        <w:rPr>
          <w:sz w:val="21"/>
        </w:rPr>
        <w:t>科医</w:t>
      </w:r>
      <w:r>
        <w:rPr>
          <w:spacing w:val="-3"/>
          <w:sz w:val="21"/>
        </w:rPr>
        <w:t>生</w:t>
      </w:r>
      <w:r>
        <w:rPr>
          <w:sz w:val="21"/>
        </w:rPr>
        <w:t>确</w:t>
      </w:r>
      <w:r>
        <w:rPr>
          <w:spacing w:val="-3"/>
          <w:sz w:val="21"/>
        </w:rPr>
        <w:t>诊</w:t>
      </w:r>
      <w:r>
        <w:rPr>
          <w:sz w:val="21"/>
        </w:rPr>
        <w:t>并</w:t>
      </w:r>
      <w:r>
        <w:rPr>
          <w:spacing w:val="-3"/>
          <w:sz w:val="21"/>
        </w:rPr>
        <w:t>提</w:t>
      </w:r>
      <w:r>
        <w:rPr>
          <w:sz w:val="21"/>
        </w:rPr>
        <w:t>供</w:t>
      </w:r>
      <w:r>
        <w:rPr>
          <w:spacing w:val="-3"/>
          <w:sz w:val="21"/>
        </w:rPr>
        <w:t>脊</w:t>
      </w:r>
      <w:r>
        <w:rPr>
          <w:sz w:val="21"/>
        </w:rPr>
        <w:t>髓</w:t>
      </w:r>
      <w:r>
        <w:rPr>
          <w:spacing w:val="-3"/>
          <w:sz w:val="21"/>
        </w:rPr>
        <w:t>灰</w:t>
      </w:r>
      <w:r>
        <w:rPr>
          <w:sz w:val="21"/>
        </w:rPr>
        <w:t>质炎</w:t>
      </w:r>
      <w:r>
        <w:rPr>
          <w:spacing w:val="-3"/>
          <w:sz w:val="21"/>
        </w:rPr>
        <w:t>病</w:t>
      </w:r>
      <w:r>
        <w:rPr>
          <w:sz w:val="21"/>
        </w:rPr>
        <w:t>毒</w:t>
      </w:r>
      <w:r>
        <w:rPr>
          <w:spacing w:val="-3"/>
          <w:sz w:val="21"/>
        </w:rPr>
        <w:t>检</w:t>
      </w:r>
      <w:r>
        <w:rPr>
          <w:sz w:val="21"/>
        </w:rPr>
        <w:t>查</w:t>
      </w:r>
      <w:r>
        <w:rPr>
          <w:spacing w:val="-3"/>
          <w:sz w:val="21"/>
        </w:rPr>
        <w:t>的</w:t>
      </w:r>
      <w:r>
        <w:rPr>
          <w:sz w:val="21"/>
        </w:rPr>
        <w:t>证</w:t>
      </w:r>
      <w:r>
        <w:rPr>
          <w:spacing w:val="-51"/>
          <w:sz w:val="21"/>
        </w:rPr>
        <w:t>据</w:t>
      </w:r>
      <w:r>
        <w:rPr>
          <w:sz w:val="21"/>
        </w:rPr>
        <w:t>（</w:t>
      </w:r>
      <w:r>
        <w:rPr>
          <w:spacing w:val="-3"/>
          <w:sz w:val="21"/>
        </w:rPr>
        <w:t>如</w:t>
      </w:r>
      <w:r>
        <w:rPr>
          <w:sz w:val="21"/>
        </w:rPr>
        <w:t>粪便或</w:t>
      </w:r>
      <w:r>
        <w:rPr>
          <w:spacing w:val="-3"/>
          <w:sz w:val="21"/>
        </w:rPr>
        <w:t>脑</w:t>
      </w:r>
      <w:r>
        <w:rPr>
          <w:sz w:val="21"/>
        </w:rPr>
        <w:t>脊</w:t>
      </w:r>
      <w:r>
        <w:rPr>
          <w:spacing w:val="-3"/>
          <w:sz w:val="21"/>
        </w:rPr>
        <w:t>液</w:t>
      </w:r>
      <w:r>
        <w:rPr>
          <w:sz w:val="21"/>
        </w:rPr>
        <w:t>检</w:t>
      </w:r>
      <w:r>
        <w:rPr>
          <w:spacing w:val="-3"/>
          <w:sz w:val="21"/>
        </w:rPr>
        <w:t>查</w:t>
      </w:r>
      <w:r>
        <w:rPr>
          <w:spacing w:val="-48"/>
          <w:sz w:val="21"/>
        </w:rPr>
        <w:t>，</w:t>
      </w:r>
      <w:r>
        <w:rPr>
          <w:spacing w:val="-3"/>
          <w:sz w:val="21"/>
        </w:rPr>
        <w:t>血</w:t>
      </w:r>
      <w:r>
        <w:rPr>
          <w:sz w:val="21"/>
        </w:rPr>
        <w:t>液</w:t>
      </w:r>
      <w:r>
        <w:rPr>
          <w:spacing w:val="-3"/>
          <w:sz w:val="21"/>
        </w:rPr>
        <w:t>中</w:t>
      </w:r>
      <w:r>
        <w:rPr>
          <w:sz w:val="21"/>
        </w:rPr>
        <w:t>抗体</w:t>
      </w:r>
      <w:r>
        <w:rPr>
          <w:spacing w:val="-3"/>
          <w:sz w:val="21"/>
        </w:rPr>
        <w:t>检</w:t>
      </w:r>
      <w:r>
        <w:rPr>
          <w:sz w:val="21"/>
        </w:rPr>
        <w:t>查</w:t>
      </w:r>
      <w:r>
        <w:rPr>
          <w:spacing w:val="-106"/>
          <w:sz w:val="21"/>
        </w:rPr>
        <w:t>）</w:t>
      </w:r>
      <w:r>
        <w:rPr>
          <w:spacing w:val="-51"/>
          <w:sz w:val="21"/>
        </w:rPr>
        <w:t>。</w:t>
      </w:r>
      <w:r>
        <w:rPr>
          <w:sz w:val="21"/>
        </w:rPr>
        <w:t>没</w:t>
      </w:r>
      <w:r>
        <w:rPr>
          <w:spacing w:val="-3"/>
          <w:sz w:val="21"/>
        </w:rPr>
        <w:t>有</w:t>
      </w:r>
      <w:r>
        <w:rPr>
          <w:sz w:val="21"/>
        </w:rPr>
        <w:t>涉</w:t>
      </w:r>
      <w:r>
        <w:rPr>
          <w:spacing w:val="-3"/>
          <w:sz w:val="21"/>
        </w:rPr>
        <w:t>及</w:t>
      </w:r>
      <w:r>
        <w:rPr>
          <w:sz w:val="21"/>
        </w:rPr>
        <w:t>瘫</w:t>
      </w:r>
      <w:r>
        <w:rPr>
          <w:spacing w:val="-3"/>
          <w:sz w:val="21"/>
        </w:rPr>
        <w:t>痪</w:t>
      </w:r>
      <w:r>
        <w:rPr>
          <w:sz w:val="21"/>
        </w:rPr>
        <w:t>的病</w:t>
      </w:r>
      <w:r>
        <w:rPr>
          <w:spacing w:val="-3"/>
          <w:sz w:val="21"/>
        </w:rPr>
        <w:t>例</w:t>
      </w:r>
      <w:r>
        <w:rPr>
          <w:sz w:val="21"/>
        </w:rPr>
        <w:t>将</w:t>
      </w:r>
      <w:r>
        <w:rPr>
          <w:spacing w:val="-3"/>
          <w:sz w:val="21"/>
        </w:rPr>
        <w:t>不</w:t>
      </w:r>
      <w:r>
        <w:rPr>
          <w:sz w:val="21"/>
        </w:rPr>
        <w:t>能</w:t>
      </w:r>
      <w:r>
        <w:rPr>
          <w:spacing w:val="-3"/>
          <w:sz w:val="21"/>
        </w:rPr>
        <w:t>获</w:t>
      </w:r>
      <w:r>
        <w:rPr>
          <w:sz w:val="21"/>
        </w:rPr>
        <w:t>得</w:t>
      </w:r>
      <w:r>
        <w:rPr>
          <w:spacing w:val="-3"/>
          <w:sz w:val="21"/>
        </w:rPr>
        <w:t>保</w:t>
      </w:r>
      <w:r>
        <w:rPr>
          <w:sz w:val="21"/>
        </w:rPr>
        <w:t>险</w:t>
      </w:r>
      <w:r>
        <w:rPr>
          <w:spacing w:val="-3"/>
          <w:sz w:val="21"/>
        </w:rPr>
        <w:t>金</w:t>
      </w:r>
      <w:r>
        <w:rPr>
          <w:sz w:val="21"/>
        </w:rPr>
        <w:t>。其它</w:t>
      </w:r>
      <w:r>
        <w:rPr>
          <w:spacing w:val="-3"/>
          <w:sz w:val="21"/>
        </w:rPr>
        <w:t>原</w:t>
      </w:r>
      <w:r>
        <w:rPr>
          <w:sz w:val="21"/>
        </w:rPr>
        <w:t>因</w:t>
      </w:r>
      <w:r>
        <w:rPr>
          <w:spacing w:val="-3"/>
          <w:sz w:val="21"/>
        </w:rPr>
        <w:t>导</w:t>
      </w:r>
      <w:r>
        <w:rPr>
          <w:sz w:val="21"/>
        </w:rPr>
        <w:t>致</w:t>
      </w:r>
      <w:r>
        <w:rPr>
          <w:spacing w:val="-3"/>
          <w:sz w:val="21"/>
        </w:rPr>
        <w:t>的</w:t>
      </w:r>
      <w:r>
        <w:rPr>
          <w:sz w:val="21"/>
        </w:rPr>
        <w:t>瘫</w:t>
      </w:r>
      <w:r>
        <w:rPr>
          <w:spacing w:val="-3"/>
          <w:sz w:val="21"/>
        </w:rPr>
        <w:t>痪</w:t>
      </w:r>
      <w:r>
        <w:rPr>
          <w:sz w:val="21"/>
        </w:rPr>
        <w:t>也</w:t>
      </w:r>
      <w:r>
        <w:rPr>
          <w:spacing w:val="-3"/>
          <w:sz w:val="21"/>
        </w:rPr>
        <w:t>属</w:t>
      </w:r>
      <w:r>
        <w:rPr>
          <w:sz w:val="21"/>
        </w:rPr>
        <w:t>除外</w:t>
      </w:r>
      <w:r>
        <w:rPr>
          <w:spacing w:val="-3"/>
          <w:sz w:val="21"/>
        </w:rPr>
        <w:t>责</w:t>
      </w:r>
      <w:r>
        <w:rPr>
          <w:sz w:val="21"/>
        </w:rPr>
        <w:t>任</w:t>
      </w:r>
      <w:r>
        <w:rPr>
          <w:spacing w:val="-24"/>
          <w:sz w:val="21"/>
        </w:rPr>
        <w:t>。</w:t>
      </w:r>
      <w:r>
        <w:rPr>
          <w:sz w:val="21"/>
        </w:rPr>
        <w:t>肢</w:t>
      </w:r>
      <w:r>
        <w:rPr>
          <w:spacing w:val="-3"/>
          <w:sz w:val="21"/>
        </w:rPr>
        <w:t>体</w:t>
      </w:r>
      <w:r>
        <w:rPr>
          <w:sz w:val="21"/>
        </w:rPr>
        <w:t>机</w:t>
      </w:r>
      <w:r>
        <w:rPr>
          <w:spacing w:val="-3"/>
          <w:sz w:val="21"/>
        </w:rPr>
        <w:t>能</w:t>
      </w:r>
      <w:r>
        <w:rPr>
          <w:sz w:val="21"/>
        </w:rPr>
        <w:t>永</w:t>
      </w:r>
      <w:r>
        <w:rPr>
          <w:spacing w:val="-3"/>
          <w:sz w:val="21"/>
        </w:rPr>
        <w:t>久</w:t>
      </w:r>
      <w:r>
        <w:rPr>
          <w:sz w:val="21"/>
        </w:rPr>
        <w:t>完全</w:t>
      </w:r>
      <w:r>
        <w:rPr>
          <w:spacing w:val="-3"/>
          <w:sz w:val="21"/>
        </w:rPr>
        <w:t>丧</w:t>
      </w:r>
      <w:r>
        <w:rPr>
          <w:sz w:val="21"/>
        </w:rPr>
        <w:t>失</w:t>
      </w:r>
      <w:r>
        <w:rPr>
          <w:spacing w:val="-24"/>
          <w:sz w:val="21"/>
        </w:rPr>
        <w:t>，</w:t>
      </w:r>
      <w:r>
        <w:rPr>
          <w:sz w:val="21"/>
        </w:rPr>
        <w:t>指</w:t>
      </w:r>
      <w:r>
        <w:rPr>
          <w:spacing w:val="-3"/>
          <w:sz w:val="21"/>
        </w:rPr>
        <w:t>疾</w:t>
      </w:r>
      <w:r>
        <w:rPr>
          <w:sz w:val="21"/>
        </w:rPr>
        <w:t>病</w:t>
      </w:r>
      <w:r>
        <w:rPr>
          <w:spacing w:val="-3"/>
          <w:sz w:val="21"/>
        </w:rPr>
        <w:t>确</w:t>
      </w:r>
      <w:r>
        <w:rPr>
          <w:sz w:val="21"/>
        </w:rPr>
        <w:t>诊</w:t>
      </w:r>
      <w:r>
        <w:rPr>
          <w:spacing w:val="-42"/>
          <w:sz w:val="21"/>
        </w:rPr>
        <w:t> </w:t>
      </w:r>
      <w:r>
        <w:rPr>
          <w:sz w:val="21"/>
        </w:rPr>
        <w:t>180 天后</w:t>
      </w:r>
      <w:r>
        <w:rPr>
          <w:spacing w:val="-3"/>
          <w:sz w:val="21"/>
        </w:rPr>
        <w:t>，</w:t>
      </w:r>
      <w:r>
        <w:rPr>
          <w:sz w:val="21"/>
        </w:rPr>
        <w:t>每</w:t>
      </w:r>
      <w:r>
        <w:rPr>
          <w:spacing w:val="-3"/>
          <w:sz w:val="21"/>
        </w:rPr>
        <w:t>肢</w:t>
      </w:r>
      <w:r>
        <w:rPr>
          <w:sz w:val="21"/>
        </w:rPr>
        <w:t>三</w:t>
      </w:r>
      <w:r>
        <w:rPr>
          <w:spacing w:val="-3"/>
          <w:sz w:val="21"/>
        </w:rPr>
        <w:t>大</w:t>
      </w:r>
      <w:r>
        <w:rPr>
          <w:sz w:val="21"/>
        </w:rPr>
        <w:t>关</w:t>
      </w:r>
      <w:r>
        <w:rPr>
          <w:spacing w:val="-3"/>
          <w:sz w:val="21"/>
        </w:rPr>
        <w:t>节</w:t>
      </w:r>
      <w:r>
        <w:rPr>
          <w:sz w:val="21"/>
        </w:rPr>
        <w:t>中</w:t>
      </w:r>
      <w:r>
        <w:rPr>
          <w:spacing w:val="-3"/>
          <w:sz w:val="21"/>
        </w:rPr>
        <w:t>的</w:t>
      </w:r>
      <w:r>
        <w:rPr>
          <w:sz w:val="21"/>
        </w:rPr>
        <w:t>两大</w:t>
      </w:r>
      <w:r>
        <w:rPr>
          <w:spacing w:val="-3"/>
          <w:sz w:val="21"/>
        </w:rPr>
        <w:t>关</w:t>
      </w:r>
      <w:r>
        <w:rPr>
          <w:sz w:val="21"/>
        </w:rPr>
        <w:t>节</w:t>
      </w:r>
      <w:r>
        <w:rPr>
          <w:spacing w:val="-3"/>
          <w:sz w:val="21"/>
        </w:rPr>
        <w:t>仍</w:t>
      </w:r>
      <w:r>
        <w:rPr>
          <w:sz w:val="21"/>
        </w:rPr>
        <w:t>然</w:t>
      </w:r>
      <w:r>
        <w:rPr>
          <w:spacing w:val="-3"/>
          <w:sz w:val="21"/>
        </w:rPr>
        <w:t>完</w:t>
      </w:r>
      <w:r>
        <w:rPr>
          <w:sz w:val="21"/>
        </w:rPr>
        <w:t>全</w:t>
      </w:r>
      <w:r>
        <w:rPr>
          <w:spacing w:val="-3"/>
          <w:sz w:val="21"/>
        </w:rPr>
        <w:t>僵</w:t>
      </w:r>
      <w:r>
        <w:rPr>
          <w:sz w:val="21"/>
        </w:rPr>
        <w:t>硬</w:t>
      </w:r>
      <w:r>
        <w:rPr>
          <w:spacing w:val="-3"/>
          <w:sz w:val="21"/>
        </w:rPr>
        <w:t>，</w:t>
      </w:r>
      <w:r>
        <w:rPr>
          <w:sz w:val="21"/>
        </w:rPr>
        <w:t>或不</w:t>
      </w:r>
      <w:r>
        <w:rPr>
          <w:spacing w:val="-3"/>
          <w:sz w:val="21"/>
        </w:rPr>
        <w:t>能</w:t>
      </w:r>
      <w:r>
        <w:rPr>
          <w:sz w:val="21"/>
        </w:rPr>
        <w:t>随</w:t>
      </w:r>
      <w:r>
        <w:rPr>
          <w:spacing w:val="-3"/>
          <w:sz w:val="21"/>
        </w:rPr>
        <w:t>意</w:t>
      </w:r>
      <w:r>
        <w:rPr>
          <w:sz w:val="21"/>
        </w:rPr>
        <w:t>识</w:t>
      </w:r>
      <w:r>
        <w:rPr>
          <w:spacing w:val="-3"/>
          <w:sz w:val="21"/>
        </w:rPr>
        <w:t>活</w:t>
      </w:r>
      <w:r>
        <w:rPr>
          <w:sz w:val="21"/>
        </w:rPr>
        <w:t>动。</w:t>
      </w:r>
    </w:p>
    <w:p>
      <w:pPr>
        <w:pStyle w:val="BodyText"/>
        <w:spacing w:before="8"/>
        <w:rPr>
          <w:sz w:val="22"/>
        </w:rPr>
      </w:pPr>
    </w:p>
    <w:p>
      <w:pPr>
        <w:spacing w:after="0"/>
        <w:rPr>
          <w:sz w:val="22"/>
        </w:rPr>
        <w:sectPr>
          <w:type w:val="continuous"/>
          <w:pgSz w:w="11910" w:h="16840"/>
          <w:pgMar w:top="380" w:bottom="280" w:left="960" w:right="800"/>
        </w:sectPr>
      </w:pPr>
    </w:p>
    <w:p>
      <w:pPr>
        <w:pStyle w:val="ListParagraph"/>
        <w:numPr>
          <w:ilvl w:val="0"/>
          <w:numId w:val="10"/>
        </w:numPr>
        <w:tabs>
          <w:tab w:pos="1460" w:val="left" w:leader="none"/>
        </w:tabs>
        <w:spacing w:line="280" w:lineRule="auto" w:before="36" w:after="0"/>
        <w:ind w:left="1036" w:right="0" w:firstLine="0"/>
        <w:jc w:val="left"/>
        <w:rPr>
          <w:sz w:val="21"/>
        </w:rPr>
      </w:pPr>
      <w:r>
        <w:rPr>
          <w:spacing w:val="-10"/>
          <w:sz w:val="21"/>
        </w:rPr>
        <w:t>艾滋病：由于</w:t>
      </w:r>
      <w:r>
        <w:rPr>
          <w:spacing w:val="-5"/>
          <w:sz w:val="21"/>
        </w:rPr>
        <w:t>输血感染艾滋病病毒</w:t>
      </w:r>
    </w:p>
    <w:p>
      <w:pPr>
        <w:pStyle w:val="BodyText"/>
        <w:spacing w:line="278" w:lineRule="auto"/>
        <w:ind w:left="171" w:right="204"/>
      </w:pPr>
      <w:r>
        <w:rPr/>
        <w:br w:type="column"/>
      </w:r>
      <w:r>
        <w:rPr>
          <w:spacing w:val="-4"/>
          <w:w w:val="100"/>
        </w:rPr>
        <w:t>由于输血引起的任何艾滋病病毒</w:t>
      </w:r>
      <w:r>
        <w:rPr>
          <w:w w:val="100"/>
        </w:rPr>
        <w:t>（H</w:t>
      </w:r>
      <w:r>
        <w:rPr>
          <w:spacing w:val="-3"/>
          <w:w w:val="100"/>
        </w:rPr>
        <w:t>I</w:t>
      </w:r>
      <w:r>
        <w:rPr>
          <w:w w:val="100"/>
        </w:rPr>
        <w:t>V</w:t>
      </w:r>
      <w:r>
        <w:rPr>
          <w:spacing w:val="-24"/>
          <w:w w:val="100"/>
        </w:rPr>
        <w:t>）</w:t>
      </w:r>
      <w:r>
        <w:rPr>
          <w:spacing w:val="-5"/>
          <w:w w:val="100"/>
        </w:rPr>
        <w:t>感染或诊断为艾滋病患者</w:t>
      </w:r>
      <w:r>
        <w:rPr>
          <w:w w:val="100"/>
        </w:rPr>
        <w:t>（</w:t>
      </w:r>
      <w:r>
        <w:rPr>
          <w:spacing w:val="-3"/>
          <w:w w:val="100"/>
        </w:rPr>
        <w:t>A</w:t>
      </w:r>
      <w:r>
        <w:rPr>
          <w:w w:val="100"/>
        </w:rPr>
        <w:t>IDS</w:t>
      </w:r>
      <w:r>
        <w:rPr>
          <w:spacing w:val="-108"/>
          <w:w w:val="100"/>
        </w:rPr>
        <w:t>）</w:t>
      </w:r>
      <w:r>
        <w:rPr>
          <w:spacing w:val="-12"/>
          <w:w w:val="100"/>
        </w:rPr>
        <w:t>，需</w:t>
      </w:r>
      <w:r>
        <w:rPr>
          <w:spacing w:val="-6"/>
        </w:rPr>
        <w:t>要满足所有的下列条件：</w:t>
      </w:r>
    </w:p>
    <w:p>
      <w:pPr>
        <w:pStyle w:val="ListParagraph"/>
        <w:numPr>
          <w:ilvl w:val="0"/>
          <w:numId w:val="11"/>
        </w:numPr>
        <w:tabs>
          <w:tab w:pos="591" w:val="left" w:leader="none"/>
          <w:tab w:pos="592" w:val="left" w:leader="none"/>
        </w:tabs>
        <w:spacing w:line="240" w:lineRule="auto" w:before="13" w:after="0"/>
        <w:ind w:left="591" w:right="0" w:hanging="420"/>
        <w:jc w:val="left"/>
        <w:rPr>
          <w:sz w:val="21"/>
        </w:rPr>
      </w:pPr>
      <w:r>
        <w:rPr>
          <w:spacing w:val="-3"/>
          <w:sz w:val="21"/>
        </w:rPr>
        <w:t>感染是由于必要的医疗性输血引起的，且是在保单生效后发生的。</w:t>
      </w:r>
    </w:p>
    <w:p>
      <w:pPr>
        <w:pStyle w:val="ListParagraph"/>
        <w:numPr>
          <w:ilvl w:val="0"/>
          <w:numId w:val="11"/>
        </w:numPr>
        <w:tabs>
          <w:tab w:pos="591" w:val="left" w:leader="none"/>
          <w:tab w:pos="592" w:val="left" w:leader="none"/>
        </w:tabs>
        <w:spacing w:line="240" w:lineRule="auto" w:before="44" w:after="0"/>
        <w:ind w:left="591" w:right="0" w:hanging="420"/>
        <w:jc w:val="left"/>
        <w:rPr>
          <w:sz w:val="21"/>
        </w:rPr>
      </w:pPr>
      <w:r>
        <w:rPr>
          <w:spacing w:val="-3"/>
          <w:sz w:val="21"/>
        </w:rPr>
        <w:t>提供输血的机构承认责任。</w:t>
      </w:r>
    </w:p>
    <w:p>
      <w:pPr>
        <w:pStyle w:val="ListParagraph"/>
        <w:numPr>
          <w:ilvl w:val="0"/>
          <w:numId w:val="11"/>
        </w:numPr>
        <w:tabs>
          <w:tab w:pos="591" w:val="left" w:leader="none"/>
          <w:tab w:pos="592" w:val="left" w:leader="none"/>
        </w:tabs>
        <w:spacing w:line="240" w:lineRule="auto" w:before="44" w:after="0"/>
        <w:ind w:left="591" w:right="0" w:hanging="420"/>
        <w:jc w:val="left"/>
        <w:rPr>
          <w:sz w:val="21"/>
        </w:rPr>
      </w:pPr>
      <w:r>
        <w:rPr>
          <w:spacing w:val="-3"/>
          <w:sz w:val="21"/>
        </w:rPr>
        <w:t>被保险人不是血友病患者。</w:t>
      </w:r>
    </w:p>
    <w:p>
      <w:pPr>
        <w:spacing w:after="0" w:line="240" w:lineRule="auto"/>
        <w:jc w:val="left"/>
        <w:rPr>
          <w:sz w:val="21"/>
        </w:rPr>
        <w:sectPr>
          <w:type w:val="continuous"/>
          <w:pgSz w:w="11910" w:h="16840"/>
          <w:pgMar w:top="380" w:bottom="280" w:left="960" w:right="800"/>
          <w:cols w:num="2" w:equalWidth="0">
            <w:col w:w="2676" w:space="40"/>
            <w:col w:w="7434"/>
          </w:cols>
        </w:sectPr>
      </w:pPr>
    </w:p>
    <w:p>
      <w:pPr>
        <w:pStyle w:val="BodyText"/>
        <w:spacing w:before="2"/>
        <w:rPr>
          <w:sz w:val="25"/>
        </w:rPr>
      </w:pPr>
    </w:p>
    <w:p>
      <w:pPr>
        <w:spacing w:after="0"/>
        <w:rPr>
          <w:sz w:val="25"/>
        </w:rPr>
        <w:sectPr>
          <w:type w:val="continuous"/>
          <w:pgSz w:w="11910" w:h="16840"/>
          <w:pgMar w:top="380" w:bottom="280" w:left="960" w:right="800"/>
        </w:sectPr>
      </w:pPr>
    </w:p>
    <w:p>
      <w:pPr>
        <w:pStyle w:val="ListParagraph"/>
        <w:numPr>
          <w:ilvl w:val="0"/>
          <w:numId w:val="10"/>
        </w:numPr>
        <w:tabs>
          <w:tab w:pos="1460" w:val="left" w:leader="none"/>
        </w:tabs>
        <w:spacing w:line="278" w:lineRule="auto" w:before="37" w:after="0"/>
        <w:ind w:left="1036" w:right="0" w:firstLine="0"/>
        <w:jc w:val="left"/>
        <w:rPr>
          <w:sz w:val="21"/>
        </w:rPr>
      </w:pPr>
      <w:r>
        <w:rPr>
          <w:spacing w:val="-3"/>
          <w:sz w:val="21"/>
        </w:rPr>
        <w:t>心脏瓣膜置换</w:t>
      </w:r>
    </w:p>
    <w:p>
      <w:pPr>
        <w:pStyle w:val="BodyText"/>
        <w:spacing w:line="278" w:lineRule="auto" w:before="37"/>
        <w:ind w:left="336" w:right="110"/>
      </w:pPr>
      <w:r>
        <w:rPr/>
        <w:br w:type="column"/>
      </w:r>
      <w:r>
        <w:rPr/>
        <w:t>指用人工瓣膜替代一个或多个心脏瓣膜的移植手术。包括因主动脉、二尖瓣、三尖瓣或肺动脉瓣膜的狭窄、关闭不全或两者并存而进行的人工瓣膜置换。</w:t>
      </w:r>
    </w:p>
    <w:p>
      <w:pPr>
        <w:spacing w:after="0" w:line="278" w:lineRule="auto"/>
        <w:sectPr>
          <w:type w:val="continuous"/>
          <w:pgSz w:w="11910" w:h="16840"/>
          <w:pgMar w:top="380" w:bottom="280" w:left="960" w:right="800"/>
          <w:cols w:num="2" w:equalWidth="0">
            <w:col w:w="2511" w:space="40"/>
            <w:col w:w="7599"/>
          </w:cols>
        </w:sectPr>
      </w:pPr>
    </w:p>
    <w:p>
      <w:pPr>
        <w:pStyle w:val="Heading3"/>
        <w:spacing w:line="240" w:lineRule="auto" w:before="9"/>
      </w:pPr>
      <w:r>
        <w:rPr/>
        <w:t>除外责任：</w:t>
      </w:r>
    </w:p>
    <w:p>
      <w:pPr>
        <w:pStyle w:val="ListParagraph"/>
        <w:numPr>
          <w:ilvl w:val="1"/>
          <w:numId w:val="10"/>
        </w:numPr>
        <w:tabs>
          <w:tab w:pos="3468" w:val="left" w:leader="none"/>
        </w:tabs>
        <w:spacing w:line="240" w:lineRule="auto" w:before="7" w:after="0"/>
        <w:ind w:left="3467" w:right="0" w:hanging="420"/>
        <w:jc w:val="left"/>
        <w:rPr>
          <w:rFonts w:ascii="黑体" w:eastAsia="黑体" w:hint="eastAsia"/>
          <w:sz w:val="24"/>
        </w:rPr>
      </w:pPr>
      <w:r>
        <w:rPr>
          <w:rFonts w:ascii="黑体" w:eastAsia="黑体" w:hint="eastAsia"/>
          <w:sz w:val="24"/>
        </w:rPr>
        <w:t>心脏瓣膜修复。</w:t>
      </w:r>
    </w:p>
    <w:p>
      <w:pPr>
        <w:pStyle w:val="ListParagraph"/>
        <w:numPr>
          <w:ilvl w:val="1"/>
          <w:numId w:val="10"/>
        </w:numPr>
        <w:tabs>
          <w:tab w:pos="3468" w:val="left" w:leader="none"/>
        </w:tabs>
        <w:spacing w:line="240" w:lineRule="auto" w:before="5" w:after="0"/>
        <w:ind w:left="3467" w:right="0" w:hanging="420"/>
        <w:jc w:val="left"/>
        <w:rPr>
          <w:rFonts w:ascii="黑体" w:eastAsia="黑体" w:hint="eastAsia"/>
          <w:sz w:val="24"/>
        </w:rPr>
      </w:pPr>
      <w:r>
        <w:rPr>
          <w:rFonts w:ascii="黑体" w:eastAsia="黑体" w:hint="eastAsia"/>
          <w:sz w:val="24"/>
        </w:rPr>
        <w:t>瓣膜切开术。</w:t>
      </w:r>
    </w:p>
    <w:p>
      <w:pPr>
        <w:pStyle w:val="ListParagraph"/>
        <w:numPr>
          <w:ilvl w:val="1"/>
          <w:numId w:val="10"/>
        </w:numPr>
        <w:tabs>
          <w:tab w:pos="3468" w:val="left" w:leader="none"/>
        </w:tabs>
        <w:spacing w:line="240" w:lineRule="auto" w:before="5" w:after="0"/>
        <w:ind w:left="3467" w:right="0" w:hanging="420"/>
        <w:jc w:val="left"/>
        <w:rPr>
          <w:rFonts w:ascii="黑体" w:eastAsia="黑体" w:hint="eastAsia"/>
          <w:sz w:val="24"/>
        </w:rPr>
      </w:pPr>
      <w:r>
        <w:rPr>
          <w:rFonts w:ascii="黑体" w:eastAsia="黑体" w:hint="eastAsia"/>
          <w:sz w:val="24"/>
        </w:rPr>
        <w:t>瓣膜成形术。</w:t>
      </w:r>
    </w:p>
    <w:p>
      <w:pPr>
        <w:pStyle w:val="BodyText"/>
        <w:spacing w:before="11"/>
        <w:rPr>
          <w:rFonts w:ascii="黑体"/>
          <w:sz w:val="24"/>
        </w:rPr>
      </w:pPr>
    </w:p>
    <w:p>
      <w:pPr>
        <w:spacing w:after="0"/>
        <w:rPr>
          <w:rFonts w:ascii="黑体"/>
          <w:sz w:val="24"/>
        </w:rPr>
        <w:sectPr>
          <w:pgSz w:w="11910" w:h="16840"/>
          <w:pgMar w:header="0" w:footer="459" w:top="1100" w:bottom="640" w:left="800" w:right="800"/>
        </w:sectPr>
      </w:pPr>
    </w:p>
    <w:p>
      <w:pPr>
        <w:pStyle w:val="ListParagraph"/>
        <w:numPr>
          <w:ilvl w:val="0"/>
          <w:numId w:val="10"/>
        </w:numPr>
        <w:tabs>
          <w:tab w:pos="1620" w:val="left" w:leader="none"/>
        </w:tabs>
        <w:spacing w:line="278" w:lineRule="auto" w:before="36" w:after="0"/>
        <w:ind w:left="1196" w:right="0" w:firstLine="0"/>
        <w:jc w:val="left"/>
        <w:rPr>
          <w:sz w:val="21"/>
        </w:rPr>
      </w:pPr>
      <w:r>
        <w:rPr>
          <w:spacing w:val="-3"/>
          <w:sz w:val="21"/>
        </w:rPr>
        <w:t>全身型幼年类风湿性关节炎</w:t>
      </w:r>
    </w:p>
    <w:p>
      <w:pPr>
        <w:pStyle w:val="BodyText"/>
        <w:spacing w:before="12"/>
        <w:ind w:left="1196"/>
      </w:pPr>
      <w:r>
        <w:rPr/>
        <w:t>（斯蒂尔病）</w:t>
      </w:r>
    </w:p>
    <w:p>
      <w:pPr>
        <w:pStyle w:val="BodyText"/>
        <w:spacing w:line="264" w:lineRule="auto"/>
        <w:ind w:left="336" w:right="204"/>
        <w:jc w:val="both"/>
        <w:rPr>
          <w:rFonts w:ascii="黑体" w:eastAsia="黑体" w:hint="eastAsia"/>
          <w:sz w:val="24"/>
        </w:rPr>
      </w:pPr>
      <w:r>
        <w:rPr/>
        <w:br w:type="column"/>
      </w:r>
      <w:r>
        <w:rPr>
          <w:spacing w:val="-8"/>
        </w:rPr>
        <w:t>是指小儿及青少年时期的一种全身结缔组织病。本病须经专科医生确诊，保障</w:t>
      </w:r>
      <w:r>
        <w:rPr>
          <w:spacing w:val="-10"/>
        </w:rPr>
        <w:t>仅限于症状持续 </w:t>
      </w:r>
      <w:r>
        <w:rPr/>
        <w:t>6</w:t>
      </w:r>
      <w:r>
        <w:rPr>
          <w:spacing w:val="-14"/>
        </w:rPr>
        <w:t> 个月以上，并因病情严重在医生的建议下已接受膝或髋关节</w:t>
      </w:r>
      <w:r>
        <w:rPr>
          <w:spacing w:val="-7"/>
        </w:rPr>
        <w:t>的置换手术。</w:t>
      </w:r>
      <w:r>
        <w:rPr>
          <w:rFonts w:ascii="黑体" w:eastAsia="黑体" w:hint="eastAsia"/>
          <w:spacing w:val="-1"/>
          <w:sz w:val="24"/>
        </w:rPr>
        <w:t>其他类型的儿童类风湿性关节炎除外。</w:t>
      </w:r>
    </w:p>
    <w:p>
      <w:pPr>
        <w:spacing w:after="0" w:line="264" w:lineRule="auto"/>
        <w:jc w:val="both"/>
        <w:rPr>
          <w:rFonts w:ascii="黑体" w:eastAsia="黑体" w:hint="eastAsia"/>
          <w:sz w:val="24"/>
        </w:rPr>
        <w:sectPr>
          <w:type w:val="continuous"/>
          <w:pgSz w:w="11910" w:h="16840"/>
          <w:pgMar w:top="380" w:bottom="280" w:left="800" w:right="800"/>
          <w:cols w:num="2" w:equalWidth="0">
            <w:col w:w="2671" w:space="40"/>
            <w:col w:w="7599"/>
          </w:cols>
        </w:sectPr>
      </w:pPr>
    </w:p>
    <w:p>
      <w:pPr>
        <w:pStyle w:val="BodyText"/>
        <w:spacing w:before="10"/>
        <w:rPr>
          <w:rFonts w:ascii="黑体"/>
          <w:sz w:val="22"/>
        </w:rPr>
      </w:pPr>
    </w:p>
    <w:p>
      <w:pPr>
        <w:spacing w:after="0"/>
        <w:rPr>
          <w:rFonts w:ascii="黑体"/>
          <w:sz w:val="22"/>
        </w:rPr>
        <w:sectPr>
          <w:type w:val="continuous"/>
          <w:pgSz w:w="11910" w:h="16840"/>
          <w:pgMar w:top="380" w:bottom="280" w:left="800" w:right="800"/>
        </w:sectPr>
      </w:pPr>
    </w:p>
    <w:p>
      <w:pPr>
        <w:pStyle w:val="ListParagraph"/>
        <w:numPr>
          <w:ilvl w:val="0"/>
          <w:numId w:val="10"/>
        </w:numPr>
        <w:tabs>
          <w:tab w:pos="1620" w:val="left" w:leader="none"/>
        </w:tabs>
        <w:spacing w:line="280" w:lineRule="auto" w:before="37" w:after="0"/>
        <w:ind w:left="1196" w:right="0" w:firstLine="0"/>
        <w:jc w:val="left"/>
        <w:rPr>
          <w:sz w:val="21"/>
        </w:rPr>
      </w:pPr>
      <w:r>
        <w:rPr>
          <w:spacing w:val="-3"/>
          <w:sz w:val="21"/>
        </w:rPr>
        <w:t>去皮质综合症（植物状态</w:t>
      </w:r>
      <w:r>
        <w:rPr>
          <w:sz w:val="21"/>
        </w:rPr>
        <w:t>）</w:t>
      </w:r>
    </w:p>
    <w:p>
      <w:pPr>
        <w:pStyle w:val="BodyText"/>
        <w:spacing w:line="280" w:lineRule="auto" w:before="37"/>
        <w:ind w:left="336" w:right="204"/>
        <w:jc w:val="both"/>
      </w:pPr>
      <w:r>
        <w:rPr/>
        <w:br w:type="column"/>
      </w:r>
      <w:r>
        <w:rPr>
          <w:spacing w:val="-9"/>
        </w:rPr>
        <w:t>脑皮质的严重损害或完全坏死，但脑干功能保存。明确的诊断须由专科医生的</w:t>
      </w:r>
      <w:r>
        <w:rPr>
          <w:spacing w:val="-13"/>
        </w:rPr>
        <w:t>确诊，并提供脑电图、脑部 </w:t>
      </w:r>
      <w:r>
        <w:rPr/>
        <w:t>CT</w:t>
      </w:r>
      <w:r>
        <w:rPr>
          <w:spacing w:val="-27"/>
        </w:rPr>
        <w:t>、</w:t>
      </w:r>
      <w:r>
        <w:rPr/>
        <w:t>MRI</w:t>
      </w:r>
      <w:r>
        <w:rPr>
          <w:spacing w:val="-10"/>
        </w:rPr>
        <w:t> 报告的特异性发现，该去皮质状态至少持</w:t>
      </w:r>
      <w:r>
        <w:rPr>
          <w:spacing w:val="-5"/>
        </w:rPr>
        <w:t>续一个月以上。</w:t>
      </w:r>
    </w:p>
    <w:p>
      <w:pPr>
        <w:spacing w:after="0" w:line="280" w:lineRule="auto"/>
        <w:jc w:val="both"/>
        <w:sectPr>
          <w:type w:val="continuous"/>
          <w:pgSz w:w="11910" w:h="16840"/>
          <w:pgMar w:top="380" w:bottom="280" w:left="800" w:right="800"/>
          <w:cols w:num="2" w:equalWidth="0">
            <w:col w:w="2671" w:space="40"/>
            <w:col w:w="7599"/>
          </w:cols>
        </w:sectPr>
      </w:pPr>
    </w:p>
    <w:p>
      <w:pPr>
        <w:pStyle w:val="BodyText"/>
        <w:spacing w:before="0"/>
        <w:rPr>
          <w:sz w:val="20"/>
        </w:rPr>
      </w:pPr>
    </w:p>
    <w:p>
      <w:pPr>
        <w:pStyle w:val="Heading2"/>
        <w:spacing w:before="172"/>
        <w:ind w:left="1196"/>
      </w:pPr>
      <w:r>
        <w:rPr/>
        <w:pict>
          <v:group style="position:absolute;margin-left:63.25pt;margin-top:10.735605pt;width:15pt;height:16.3500pt;mso-position-horizontal-relative:page;mso-position-vertical-relative:paragraph;z-index:1336" coordorigin="1265,215" coordsize="300,327">
            <v:shape style="position:absolute;left:1265;top:214;width:300;height:327" type="#_x0000_t75" stroked="false">
              <v:imagedata r:id="rId9" o:title=""/>
            </v:shape>
            <v:shape style="position:absolute;left:1265;top:214;width:300;height:327" type="#_x0000_t202" filled="false" stroked="false">
              <v:textbox inset="0,0,0,0">
                <w:txbxContent>
                  <w:p>
                    <w:pPr>
                      <w:spacing w:before="18"/>
                      <w:ind w:left="47" w:right="0" w:firstLine="0"/>
                      <w:jc w:val="left"/>
                      <w:rPr>
                        <w:rFonts w:ascii="Times New Roman"/>
                        <w:b/>
                        <w:sz w:val="24"/>
                      </w:rPr>
                    </w:pPr>
                    <w:r>
                      <w:rPr>
                        <w:rFonts w:ascii="Times New Roman"/>
                        <w:b/>
                        <w:color w:val="FFFFFF"/>
                        <w:sz w:val="24"/>
                      </w:rPr>
                      <w:t>11</w:t>
                    </w:r>
                  </w:p>
                </w:txbxContent>
              </v:textbox>
              <w10:wrap type="none"/>
            </v:shape>
            <w10:wrap type="none"/>
          </v:group>
        </w:pict>
      </w:r>
      <w:r>
        <w:rPr/>
        <w:t>释义</w:t>
      </w:r>
    </w:p>
    <w:p>
      <w:pPr>
        <w:pStyle w:val="BodyText"/>
        <w:spacing w:before="10"/>
        <w:rPr>
          <w:b/>
          <w:sz w:val="11"/>
        </w:rPr>
      </w:pPr>
      <w:r>
        <w:rPr/>
        <w:pict>
          <v:group style="position:absolute;margin-left:45.599998pt;margin-top:9.686619pt;width:504.5pt;height:.5pt;mso-position-horizontal-relative:page;mso-position-vertical-relative:paragraph;z-index:1288;mso-wrap-distance-left:0;mso-wrap-distance-right:0" coordorigin="912,194" coordsize="10090,10">
            <v:line style="position:absolute" from="912,199" to="1886,199" stroked="true" strokeweight=".48pt" strokecolor="#000000">
              <v:stroke dashstyle="solid"/>
            </v:line>
            <v:rect style="position:absolute;left:1886;top:193;width:10;height:10" filled="true" fillcolor="#000000" stroked="false">
              <v:fill type="solid"/>
            </v:rect>
            <v:line style="position:absolute" from="1896,199" to="3739,199" stroked="true" strokeweight=".48pt" strokecolor="#000000">
              <v:stroke dashstyle="solid"/>
            </v:line>
            <v:rect style="position:absolute;left:3739;top:193;width:10;height:10" filled="true" fillcolor="#000000" stroked="false">
              <v:fill type="solid"/>
            </v:rect>
            <v:line style="position:absolute" from="3749,199" to="11002,199" stroked="true" strokeweight=".48pt" strokecolor="#000000">
              <v:stroke dashstyle="solid"/>
            </v:line>
            <w10:wrap type="topAndBottom"/>
          </v:group>
        </w:pict>
      </w:r>
    </w:p>
    <w:p>
      <w:pPr>
        <w:pStyle w:val="BodyText"/>
        <w:spacing w:before="11"/>
        <w:rPr>
          <w:b/>
          <w:sz w:val="17"/>
        </w:rPr>
      </w:pPr>
    </w:p>
    <w:p>
      <w:pPr>
        <w:pStyle w:val="ListParagraph"/>
        <w:numPr>
          <w:ilvl w:val="1"/>
          <w:numId w:val="12"/>
        </w:numPr>
        <w:tabs>
          <w:tab w:pos="1196" w:val="left" w:leader="none"/>
          <w:tab w:pos="1197" w:val="left" w:leader="none"/>
          <w:tab w:pos="3047" w:val="left" w:leader="none"/>
        </w:tabs>
        <w:spacing w:line="254" w:lineRule="auto" w:before="36" w:after="0"/>
        <w:ind w:left="3047" w:right="4050" w:hanging="2751"/>
        <w:jc w:val="left"/>
        <w:rPr>
          <w:sz w:val="21"/>
        </w:rPr>
      </w:pPr>
      <w:r>
        <w:rPr>
          <w:b/>
          <w:sz w:val="21"/>
        </w:rPr>
        <w:t>全残</w:t>
        <w:tab/>
      </w:r>
      <w:r>
        <w:rPr>
          <w:sz w:val="21"/>
        </w:rPr>
        <w:t>指具</w:t>
      </w:r>
      <w:r>
        <w:rPr>
          <w:spacing w:val="-3"/>
          <w:sz w:val="21"/>
        </w:rPr>
        <w:t>有</w:t>
      </w:r>
      <w:r>
        <w:rPr>
          <w:sz w:val="21"/>
        </w:rPr>
        <w:t>下</w:t>
      </w:r>
      <w:r>
        <w:rPr>
          <w:spacing w:val="-3"/>
          <w:sz w:val="21"/>
        </w:rPr>
        <w:t>列</w:t>
      </w:r>
      <w:r>
        <w:rPr>
          <w:sz w:val="21"/>
        </w:rPr>
        <w:t>情</w:t>
      </w:r>
      <w:r>
        <w:rPr>
          <w:spacing w:val="-3"/>
          <w:sz w:val="21"/>
        </w:rPr>
        <w:t>况</w:t>
      </w:r>
      <w:r>
        <w:rPr>
          <w:sz w:val="21"/>
        </w:rPr>
        <w:t>之</w:t>
      </w:r>
      <w:r>
        <w:rPr>
          <w:spacing w:val="-3"/>
          <w:sz w:val="21"/>
        </w:rPr>
        <w:t>一</w:t>
      </w:r>
      <w:r>
        <w:rPr>
          <w:sz w:val="21"/>
        </w:rPr>
        <w:t>项</w:t>
      </w:r>
      <w:r>
        <w:rPr>
          <w:spacing w:val="-3"/>
          <w:sz w:val="21"/>
        </w:rPr>
        <w:t>或</w:t>
      </w:r>
      <w:r>
        <w:rPr>
          <w:sz w:val="21"/>
        </w:rPr>
        <w:t>多项</w:t>
      </w:r>
      <w:r>
        <w:rPr>
          <w:spacing w:val="-3"/>
          <w:sz w:val="21"/>
        </w:rPr>
        <w:t>者</w:t>
      </w:r>
      <w:r>
        <w:rPr>
          <w:sz w:val="21"/>
        </w:rPr>
        <w:t>： </w:t>
      </w:r>
      <w:r>
        <w:rPr>
          <w:w w:val="100"/>
          <w:sz w:val="21"/>
        </w:rPr>
        <w:t>一、</w:t>
      </w:r>
      <w:r>
        <w:rPr>
          <w:spacing w:val="-3"/>
          <w:w w:val="100"/>
          <w:sz w:val="21"/>
        </w:rPr>
        <w:t>双</w:t>
      </w:r>
      <w:r>
        <w:rPr>
          <w:w w:val="100"/>
          <w:sz w:val="21"/>
        </w:rPr>
        <w:t>目</w:t>
      </w:r>
      <w:r>
        <w:rPr>
          <w:spacing w:val="-3"/>
          <w:w w:val="100"/>
          <w:sz w:val="21"/>
        </w:rPr>
        <w:t>永</w:t>
      </w:r>
      <w:r>
        <w:rPr>
          <w:w w:val="100"/>
          <w:sz w:val="21"/>
        </w:rPr>
        <w:t>久</w:t>
      </w:r>
      <w:r>
        <w:rPr>
          <w:spacing w:val="-3"/>
          <w:w w:val="100"/>
          <w:sz w:val="21"/>
        </w:rPr>
        <w:t>完</w:t>
      </w:r>
      <w:r>
        <w:rPr>
          <w:w w:val="100"/>
          <w:sz w:val="21"/>
        </w:rPr>
        <w:t>全</w:t>
      </w:r>
      <w:r>
        <w:rPr>
          <w:spacing w:val="-3"/>
          <w:w w:val="100"/>
          <w:sz w:val="21"/>
        </w:rPr>
        <w:t>失</w:t>
      </w:r>
      <w:r>
        <w:rPr>
          <w:w w:val="100"/>
          <w:sz w:val="21"/>
        </w:rPr>
        <w:t>明</w:t>
      </w:r>
      <w:r>
        <w:rPr>
          <w:spacing w:val="-3"/>
          <w:w w:val="100"/>
          <w:sz w:val="21"/>
        </w:rPr>
        <w:t>的</w:t>
      </w:r>
      <w:r>
        <w:rPr>
          <w:w w:val="100"/>
          <w:sz w:val="21"/>
        </w:rPr>
        <w:t>（注</w:t>
      </w:r>
      <w:r>
        <w:rPr>
          <w:spacing w:val="-52"/>
          <w:sz w:val="21"/>
        </w:rPr>
        <w:t> </w:t>
      </w:r>
      <w:r>
        <w:rPr>
          <w:spacing w:val="-3"/>
          <w:w w:val="100"/>
          <w:sz w:val="21"/>
        </w:rPr>
        <w:t>1</w:t>
      </w:r>
      <w:r>
        <w:rPr>
          <w:spacing w:val="-106"/>
          <w:w w:val="100"/>
          <w:sz w:val="21"/>
        </w:rPr>
        <w:t>）</w:t>
      </w:r>
      <w:r>
        <w:rPr>
          <w:w w:val="100"/>
          <w:sz w:val="21"/>
        </w:rPr>
        <w:t>；</w:t>
      </w:r>
    </w:p>
    <w:p>
      <w:pPr>
        <w:pStyle w:val="BodyText"/>
        <w:spacing w:line="258" w:lineRule="exact" w:before="0"/>
        <w:ind w:left="3047"/>
      </w:pPr>
      <w:r>
        <w:rPr/>
        <w:t>二、两上肢腕关节以上或两下肢踝关节以上缺失的；</w:t>
      </w:r>
    </w:p>
    <w:p>
      <w:pPr>
        <w:pStyle w:val="BodyText"/>
        <w:spacing w:line="237" w:lineRule="auto" w:before="3"/>
        <w:ind w:left="3047" w:right="2421"/>
        <w:jc w:val="both"/>
      </w:pPr>
      <w:r>
        <w:rPr>
          <w:spacing w:val="-3"/>
        </w:rPr>
        <w:t>三、一上肢腕关节以上及一下肢踝关节以上缺失的； 四、一目永久完全失明及一上肢腕关节以上缺失的； 五、一目永久完全失明及一下肢踝关节以上缺失的； </w:t>
      </w:r>
      <w:r>
        <w:rPr>
          <w:spacing w:val="-3"/>
          <w:w w:val="100"/>
        </w:rPr>
        <w:t>六、四肢关节机能永久完全丧失的（</w:t>
      </w:r>
      <w:r>
        <w:rPr>
          <w:w w:val="100"/>
        </w:rPr>
        <w:t>注</w:t>
      </w:r>
      <w:r>
        <w:rPr>
          <w:spacing w:val="-52"/>
        </w:rPr>
        <w:t> </w:t>
      </w:r>
      <w:r>
        <w:rPr>
          <w:spacing w:val="-3"/>
          <w:w w:val="100"/>
        </w:rPr>
        <w:t>2</w:t>
      </w:r>
      <w:r>
        <w:rPr>
          <w:spacing w:val="-106"/>
          <w:w w:val="100"/>
        </w:rPr>
        <w:t>）</w:t>
      </w:r>
      <w:r>
        <w:rPr>
          <w:w w:val="100"/>
        </w:rPr>
        <w:t>；</w:t>
      </w:r>
    </w:p>
    <w:p>
      <w:pPr>
        <w:pStyle w:val="BodyText"/>
        <w:spacing w:line="274" w:lineRule="exact" w:before="0"/>
        <w:ind w:left="3047"/>
      </w:pPr>
      <w:r>
        <w:rPr>
          <w:spacing w:val="-3"/>
          <w:w w:val="100"/>
        </w:rPr>
        <w:t>七、咀嚼、吞咽机能永久完全丧失的（</w:t>
      </w:r>
      <w:r>
        <w:rPr>
          <w:w w:val="100"/>
        </w:rPr>
        <w:t>注</w:t>
      </w:r>
      <w:r>
        <w:rPr>
          <w:spacing w:val="-52"/>
        </w:rPr>
        <w:t> </w:t>
      </w:r>
      <w:r>
        <w:rPr>
          <w:w w:val="100"/>
        </w:rPr>
        <w:t>3</w:t>
      </w:r>
      <w:r>
        <w:rPr>
          <w:spacing w:val="-108"/>
          <w:w w:val="100"/>
        </w:rPr>
        <w:t>）</w:t>
      </w:r>
      <w:r>
        <w:rPr>
          <w:w w:val="100"/>
        </w:rPr>
        <w:t>；</w:t>
      </w:r>
    </w:p>
    <w:p>
      <w:pPr>
        <w:pStyle w:val="BodyText"/>
        <w:spacing w:line="273" w:lineRule="auto" w:before="18"/>
        <w:ind w:left="3467" w:right="102" w:hanging="420"/>
      </w:pPr>
      <w:r>
        <w:rPr>
          <w:spacing w:val="-17"/>
        </w:rPr>
        <w:t>八、中枢神经系统机能或胸、腹部脏器机能极度障碍，终身不能从事任何工作， </w:t>
      </w:r>
      <w:r>
        <w:rPr>
          <w:spacing w:val="-7"/>
          <w:w w:val="100"/>
        </w:rPr>
        <w:t>为维持生命必要的日常生活活动，全需他人扶助的</w:t>
      </w:r>
      <w:r>
        <w:rPr>
          <w:w w:val="100"/>
        </w:rPr>
        <w:t>（注</w:t>
      </w:r>
      <w:r>
        <w:rPr>
          <w:spacing w:val="-52"/>
        </w:rPr>
        <w:t> </w:t>
      </w:r>
      <w:r>
        <w:rPr>
          <w:spacing w:val="-3"/>
          <w:w w:val="100"/>
        </w:rPr>
        <w:t>4</w:t>
      </w:r>
      <w:r>
        <w:rPr>
          <w:spacing w:val="-106"/>
          <w:w w:val="100"/>
        </w:rPr>
        <w:t>）</w:t>
      </w:r>
      <w:r>
        <w:rPr>
          <w:w w:val="100"/>
        </w:rPr>
        <w:t>。</w:t>
      </w:r>
    </w:p>
    <w:p>
      <w:pPr>
        <w:pStyle w:val="BodyText"/>
        <w:spacing w:line="261" w:lineRule="exact" w:before="0"/>
        <w:ind w:left="3047"/>
      </w:pPr>
      <w:r>
        <w:rPr/>
        <w:t>注：</w:t>
      </w:r>
    </w:p>
    <w:p>
      <w:pPr>
        <w:pStyle w:val="BodyText"/>
        <w:spacing w:line="273" w:lineRule="auto" w:before="20"/>
        <w:ind w:left="3047" w:right="198"/>
      </w:pPr>
      <w:r>
        <w:rPr>
          <w:spacing w:val="5"/>
        </w:rPr>
        <w:t>（1）</w:t>
      </w:r>
      <w:r>
        <w:rPr>
          <w:spacing w:val="-3"/>
        </w:rPr>
        <w:t>失明包括眼球缺失或摘除、或不能辨别明暗、或仅能辨别眼前手动者， </w:t>
      </w:r>
      <w:r>
        <w:rPr>
          <w:spacing w:val="-6"/>
        </w:rPr>
        <w:t>最佳矫正视力低于国际标准视力表 </w:t>
      </w:r>
      <w:r>
        <w:rPr/>
        <w:t>0.02</w:t>
      </w:r>
      <w:r>
        <w:rPr>
          <w:spacing w:val="-8"/>
        </w:rPr>
        <w:t>，或视野半径小于 </w:t>
      </w:r>
      <w:r>
        <w:rPr/>
        <w:t>5</w:t>
      </w:r>
      <w:r>
        <w:rPr>
          <w:spacing w:val="-9"/>
        </w:rPr>
        <w:t> 度，并由保险公</w:t>
      </w:r>
      <w:r>
        <w:rPr>
          <w:spacing w:val="-5"/>
        </w:rPr>
        <w:t>司指定有资格的眼科医生出具医疗诊断证明。</w:t>
      </w:r>
    </w:p>
    <w:p>
      <w:pPr>
        <w:pStyle w:val="BodyText"/>
        <w:spacing w:line="273" w:lineRule="auto" w:before="7"/>
        <w:ind w:left="3047" w:right="204"/>
      </w:pPr>
      <w:r>
        <w:rPr/>
        <w:t>（2）关节机能的丧失系指关节永久完全僵硬、或麻痹、或关节不能随意识活动。</w:t>
      </w:r>
    </w:p>
    <w:p>
      <w:pPr>
        <w:pStyle w:val="BodyText"/>
        <w:spacing w:line="273" w:lineRule="auto" w:before="7"/>
        <w:ind w:left="3047" w:right="204"/>
      </w:pPr>
      <w:r>
        <w:rPr/>
        <w:t>（3）咀嚼、吞咽机能的丧失系指由于牙齿以外的原因引起器质障碍或机能障碍以致不能作咀嚼、吞咽运动，除流质食物外不能摄取或吞咽的状态。</w:t>
      </w:r>
    </w:p>
    <w:p>
      <w:pPr>
        <w:pStyle w:val="BodyText"/>
        <w:spacing w:line="273" w:lineRule="auto" w:before="7"/>
        <w:ind w:left="3047" w:right="204"/>
      </w:pPr>
      <w:r>
        <w:rPr/>
        <w:t>（4）为维持生命必要之日常生活活动，全需他人扶助系指食物摄取、大小便始末、穿脱衣服、起居、步行、入浴等，皆不能自己为之，需要他人帮助。</w:t>
      </w:r>
    </w:p>
    <w:p>
      <w:pPr>
        <w:pStyle w:val="BodyText"/>
        <w:spacing w:line="273" w:lineRule="auto" w:before="7"/>
        <w:ind w:left="3047" w:right="204"/>
      </w:pPr>
      <w:r>
        <w:rPr/>
        <w:t>（5）所谓永久完全系指自上述情形发生之日起经过一百八十天的治疗，机能仍然完全丧失，但眼球摘除等明显无法复原之情况，不在此限。</w:t>
      </w:r>
    </w:p>
    <w:p>
      <w:pPr>
        <w:pStyle w:val="BodyText"/>
        <w:spacing w:before="5"/>
        <w:rPr>
          <w:sz w:val="24"/>
        </w:rPr>
      </w:pPr>
    </w:p>
    <w:p>
      <w:pPr>
        <w:pStyle w:val="ListParagraph"/>
        <w:numPr>
          <w:ilvl w:val="1"/>
          <w:numId w:val="12"/>
        </w:numPr>
        <w:tabs>
          <w:tab w:pos="1196" w:val="left" w:leader="none"/>
          <w:tab w:pos="1197" w:val="left" w:leader="none"/>
          <w:tab w:pos="3047" w:val="left" w:leader="none"/>
        </w:tabs>
        <w:spacing w:line="273" w:lineRule="auto" w:before="0" w:after="0"/>
        <w:ind w:left="3047" w:right="319" w:hanging="2751"/>
        <w:jc w:val="left"/>
        <w:rPr>
          <w:sz w:val="21"/>
        </w:rPr>
      </w:pPr>
      <w:r>
        <w:rPr>
          <w:b/>
          <w:sz w:val="21"/>
        </w:rPr>
        <w:t>周岁</w:t>
        <w:tab/>
      </w:r>
      <w:r>
        <w:rPr>
          <w:sz w:val="21"/>
        </w:rPr>
        <w:t>指按</w:t>
      </w:r>
      <w:r>
        <w:rPr>
          <w:spacing w:val="-3"/>
          <w:sz w:val="21"/>
        </w:rPr>
        <w:t>法</w:t>
      </w:r>
      <w:r>
        <w:rPr>
          <w:sz w:val="21"/>
        </w:rPr>
        <w:t>定</w:t>
      </w:r>
      <w:r>
        <w:rPr>
          <w:spacing w:val="-3"/>
          <w:sz w:val="21"/>
        </w:rPr>
        <w:t>身</w:t>
      </w:r>
      <w:r>
        <w:rPr>
          <w:sz w:val="21"/>
        </w:rPr>
        <w:t>份</w:t>
      </w:r>
      <w:r>
        <w:rPr>
          <w:spacing w:val="-3"/>
          <w:sz w:val="21"/>
        </w:rPr>
        <w:t>证</w:t>
      </w:r>
      <w:r>
        <w:rPr>
          <w:sz w:val="21"/>
        </w:rPr>
        <w:t>明</w:t>
      </w:r>
      <w:r>
        <w:rPr>
          <w:spacing w:val="-3"/>
          <w:sz w:val="21"/>
        </w:rPr>
        <w:t>文</w:t>
      </w:r>
      <w:r>
        <w:rPr>
          <w:sz w:val="21"/>
        </w:rPr>
        <w:t>件</w:t>
      </w:r>
      <w:r>
        <w:rPr>
          <w:spacing w:val="-3"/>
          <w:sz w:val="21"/>
        </w:rPr>
        <w:t>中</w:t>
      </w:r>
      <w:r>
        <w:rPr>
          <w:sz w:val="21"/>
        </w:rPr>
        <w:t>记载</w:t>
      </w:r>
      <w:r>
        <w:rPr>
          <w:spacing w:val="-3"/>
          <w:sz w:val="21"/>
        </w:rPr>
        <w:t>的</w:t>
      </w:r>
      <w:r>
        <w:rPr>
          <w:sz w:val="21"/>
        </w:rPr>
        <w:t>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
          <w:sz w:val="21"/>
        </w:rPr>
        <w:t>自</w:t>
      </w:r>
      <w:r>
        <w:rPr>
          <w:sz w:val="21"/>
        </w:rPr>
        <w:t>出</w:t>
      </w:r>
      <w:r>
        <w:rPr>
          <w:spacing w:val="-3"/>
          <w:sz w:val="21"/>
        </w:rPr>
        <w:t>生</w:t>
      </w:r>
      <w:r>
        <w:rPr>
          <w:sz w:val="21"/>
        </w:rPr>
        <w:t>之</w:t>
      </w:r>
      <w:r>
        <w:rPr>
          <w:spacing w:val="-3"/>
          <w:sz w:val="21"/>
        </w:rPr>
        <w:t>日起</w:t>
      </w:r>
      <w:r>
        <w:rPr>
          <w:sz w:val="21"/>
        </w:rPr>
        <w:t>为</w:t>
      </w:r>
      <w:r>
        <w:rPr>
          <w:spacing w:val="-36"/>
          <w:sz w:val="21"/>
        </w:rPr>
        <w:t> </w:t>
      </w:r>
      <w:r>
        <w:rPr>
          <w:sz w:val="21"/>
        </w:rPr>
        <w:t>0</w:t>
      </w:r>
      <w:r>
        <w:rPr>
          <w:spacing w:val="-37"/>
          <w:sz w:val="21"/>
        </w:rPr>
        <w:t> </w:t>
      </w:r>
      <w:r>
        <w:rPr>
          <w:sz w:val="21"/>
        </w:rPr>
        <w:t>周岁，</w:t>
      </w:r>
      <w:r>
        <w:rPr>
          <w:spacing w:val="-3"/>
          <w:sz w:val="21"/>
        </w:rPr>
        <w:t>每</w:t>
      </w:r>
      <w:r>
        <w:rPr>
          <w:sz w:val="21"/>
        </w:rPr>
        <w:t>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，不</w:t>
      </w:r>
      <w:r>
        <w:rPr>
          <w:spacing w:val="-3"/>
          <w:sz w:val="21"/>
        </w:rPr>
        <w:t>足</w:t>
      </w:r>
      <w:r>
        <w:rPr>
          <w:sz w:val="21"/>
        </w:rPr>
        <w:t>一</w:t>
      </w:r>
      <w:r>
        <w:rPr>
          <w:spacing w:val="-3"/>
          <w:sz w:val="21"/>
        </w:rPr>
        <w:t>年</w:t>
      </w:r>
      <w:r>
        <w:rPr>
          <w:sz w:val="21"/>
        </w:rPr>
        <w:t>的</w:t>
      </w:r>
      <w:r>
        <w:rPr>
          <w:spacing w:val="-3"/>
          <w:sz w:val="21"/>
        </w:rPr>
        <w:t>不</w:t>
      </w:r>
      <w:r>
        <w:rPr>
          <w:sz w:val="21"/>
        </w:rPr>
        <w:t>计。</w:t>
      </w:r>
    </w:p>
    <w:p>
      <w:pPr>
        <w:pStyle w:val="BodyText"/>
        <w:spacing w:before="5"/>
        <w:rPr>
          <w:sz w:val="24"/>
        </w:rPr>
      </w:pPr>
    </w:p>
    <w:p>
      <w:pPr>
        <w:pStyle w:val="ListParagraph"/>
        <w:numPr>
          <w:ilvl w:val="1"/>
          <w:numId w:val="12"/>
        </w:numPr>
        <w:tabs>
          <w:tab w:pos="1196" w:val="left" w:leader="none"/>
          <w:tab w:pos="1197" w:val="left" w:leader="none"/>
          <w:tab w:pos="3047" w:val="left" w:leader="none"/>
        </w:tabs>
        <w:spacing w:line="273" w:lineRule="auto" w:before="0" w:after="0"/>
        <w:ind w:left="3047" w:right="204" w:hanging="2751"/>
        <w:jc w:val="left"/>
        <w:rPr>
          <w:sz w:val="21"/>
        </w:rPr>
      </w:pPr>
      <w:r>
        <w:rPr>
          <w:b/>
          <w:sz w:val="21"/>
        </w:rPr>
        <w:t>法定身份证明</w:t>
        <w:tab/>
      </w:r>
      <w:r>
        <w:rPr>
          <w:sz w:val="21"/>
        </w:rPr>
        <w:t>指依</w:t>
      </w:r>
      <w:r>
        <w:rPr>
          <w:spacing w:val="-3"/>
          <w:sz w:val="21"/>
        </w:rPr>
        <w:t>据</w:t>
      </w:r>
      <w:r>
        <w:rPr>
          <w:sz w:val="21"/>
        </w:rPr>
        <w:t>法</w:t>
      </w:r>
      <w:r>
        <w:rPr>
          <w:spacing w:val="-3"/>
          <w:sz w:val="21"/>
        </w:rPr>
        <w:t>律</w:t>
      </w:r>
      <w:r>
        <w:rPr>
          <w:sz w:val="21"/>
        </w:rPr>
        <w:t>规</w:t>
      </w:r>
      <w:r>
        <w:rPr>
          <w:spacing w:val="-3"/>
          <w:sz w:val="21"/>
        </w:rPr>
        <w:t>定</w:t>
      </w:r>
      <w:r>
        <w:rPr>
          <w:spacing w:val="-24"/>
          <w:sz w:val="21"/>
        </w:rPr>
        <w:t>，</w:t>
      </w:r>
      <w:r>
        <w:rPr>
          <w:spacing w:val="-3"/>
          <w:sz w:val="21"/>
        </w:rPr>
        <w:t>由</w:t>
      </w:r>
      <w:r>
        <w:rPr>
          <w:sz w:val="21"/>
        </w:rPr>
        <w:t>有</w:t>
      </w:r>
      <w:r>
        <w:rPr>
          <w:spacing w:val="-3"/>
          <w:sz w:val="21"/>
        </w:rPr>
        <w:t>权</w:t>
      </w:r>
      <w:r>
        <w:rPr>
          <w:sz w:val="21"/>
        </w:rPr>
        <w:t>机构</w:t>
      </w:r>
      <w:r>
        <w:rPr>
          <w:spacing w:val="-3"/>
          <w:sz w:val="21"/>
        </w:rPr>
        <w:t>制</w:t>
      </w:r>
      <w:r>
        <w:rPr>
          <w:sz w:val="21"/>
        </w:rPr>
        <w:t>作</w:t>
      </w:r>
      <w:r>
        <w:rPr>
          <w:spacing w:val="-3"/>
          <w:sz w:val="21"/>
        </w:rPr>
        <w:t>颁</w:t>
      </w:r>
      <w:r>
        <w:rPr>
          <w:sz w:val="21"/>
        </w:rPr>
        <w:t>发</w:t>
      </w:r>
      <w:r>
        <w:rPr>
          <w:spacing w:val="-3"/>
          <w:sz w:val="21"/>
        </w:rPr>
        <w:t>的</w:t>
      </w:r>
      <w:r>
        <w:rPr>
          <w:sz w:val="21"/>
        </w:rPr>
        <w:t>证</w:t>
      </w:r>
      <w:r>
        <w:rPr>
          <w:spacing w:val="-3"/>
          <w:sz w:val="21"/>
        </w:rPr>
        <w:t>明</w:t>
      </w:r>
      <w:r>
        <w:rPr>
          <w:sz w:val="21"/>
        </w:rPr>
        <w:t>身</w:t>
      </w:r>
      <w:r>
        <w:rPr>
          <w:spacing w:val="-3"/>
          <w:sz w:val="21"/>
        </w:rPr>
        <w:t>份</w:t>
      </w:r>
      <w:r>
        <w:rPr>
          <w:sz w:val="21"/>
        </w:rPr>
        <w:t>的证</w:t>
      </w:r>
      <w:r>
        <w:rPr>
          <w:spacing w:val="-3"/>
          <w:sz w:val="21"/>
        </w:rPr>
        <w:t>件</w:t>
      </w:r>
      <w:r>
        <w:rPr>
          <w:spacing w:val="-24"/>
          <w:sz w:val="21"/>
        </w:rPr>
        <w:t>、</w:t>
      </w:r>
      <w:r>
        <w:rPr>
          <w:spacing w:val="-3"/>
          <w:sz w:val="21"/>
        </w:rPr>
        <w:t>文</w:t>
      </w:r>
      <w:r>
        <w:rPr>
          <w:sz w:val="21"/>
        </w:rPr>
        <w:t>件</w:t>
      </w:r>
      <w:r>
        <w:rPr>
          <w:spacing w:val="-3"/>
          <w:sz w:val="21"/>
        </w:rPr>
        <w:t>等</w:t>
      </w:r>
      <w:r>
        <w:rPr>
          <w:spacing w:val="-24"/>
          <w:sz w:val="21"/>
        </w:rPr>
        <w:t>，</w:t>
      </w:r>
      <w:r>
        <w:rPr>
          <w:sz w:val="21"/>
        </w:rPr>
        <w:t>如</w:t>
      </w:r>
      <w:r>
        <w:rPr>
          <w:spacing w:val="-27"/>
          <w:sz w:val="21"/>
        </w:rPr>
        <w:t>：</w:t>
      </w:r>
      <w:r>
        <w:rPr>
          <w:sz w:val="21"/>
        </w:rPr>
        <w:t>居民 身份</w:t>
      </w:r>
      <w:r>
        <w:rPr>
          <w:spacing w:val="-3"/>
          <w:sz w:val="21"/>
        </w:rPr>
        <w:t>证</w:t>
      </w:r>
      <w:r>
        <w:rPr>
          <w:sz w:val="21"/>
        </w:rPr>
        <w:t>、</w:t>
      </w:r>
      <w:r>
        <w:rPr>
          <w:spacing w:val="-3"/>
          <w:sz w:val="21"/>
        </w:rPr>
        <w:t>户</w:t>
      </w:r>
      <w:r>
        <w:rPr>
          <w:sz w:val="21"/>
        </w:rPr>
        <w:t>口</w:t>
      </w:r>
      <w:r>
        <w:rPr>
          <w:spacing w:val="-3"/>
          <w:sz w:val="21"/>
        </w:rPr>
        <w:t>簿</w:t>
      </w:r>
      <w:r>
        <w:rPr>
          <w:sz w:val="21"/>
        </w:rPr>
        <w:t>、</w:t>
      </w:r>
      <w:r>
        <w:rPr>
          <w:spacing w:val="-3"/>
          <w:sz w:val="21"/>
        </w:rPr>
        <w:t>护</w:t>
      </w:r>
      <w:r>
        <w:rPr>
          <w:sz w:val="21"/>
        </w:rPr>
        <w:t>照</w:t>
      </w:r>
      <w:r>
        <w:rPr>
          <w:spacing w:val="-3"/>
          <w:sz w:val="21"/>
        </w:rPr>
        <w:t>、</w:t>
      </w:r>
      <w:r>
        <w:rPr>
          <w:sz w:val="21"/>
        </w:rPr>
        <w:t>军人</w:t>
      </w:r>
      <w:r>
        <w:rPr>
          <w:spacing w:val="-3"/>
          <w:sz w:val="21"/>
        </w:rPr>
        <w:t>证</w:t>
      </w:r>
      <w:r>
        <w:rPr>
          <w:sz w:val="21"/>
        </w:rPr>
        <w:t>等。</w:t>
      </w:r>
    </w:p>
    <w:p>
      <w:pPr>
        <w:pStyle w:val="BodyText"/>
        <w:spacing w:before="7"/>
        <w:rPr>
          <w:sz w:val="22"/>
        </w:rPr>
      </w:pPr>
    </w:p>
    <w:p>
      <w:pPr>
        <w:pStyle w:val="ListParagraph"/>
        <w:numPr>
          <w:ilvl w:val="1"/>
          <w:numId w:val="12"/>
        </w:numPr>
        <w:tabs>
          <w:tab w:pos="1196" w:val="left" w:leader="none"/>
          <w:tab w:pos="1197" w:val="left" w:leader="none"/>
          <w:tab w:pos="3047" w:val="left" w:leader="none"/>
        </w:tabs>
        <w:spacing w:line="273" w:lineRule="auto" w:before="0" w:after="0"/>
        <w:ind w:left="3047" w:right="204" w:hanging="2751"/>
        <w:jc w:val="left"/>
        <w:rPr>
          <w:sz w:val="21"/>
        </w:rPr>
      </w:pPr>
      <w:r>
        <w:rPr>
          <w:b/>
          <w:w w:val="100"/>
          <w:sz w:val="21"/>
        </w:rPr>
        <w:t>专科医生</w:t>
      </w:r>
      <w:r>
        <w:rPr>
          <w:b/>
          <w:sz w:val="21"/>
        </w:rPr>
        <w:tab/>
      </w:r>
      <w:r>
        <w:rPr>
          <w:w w:val="100"/>
          <w:sz w:val="21"/>
        </w:rPr>
        <w:t>专科</w:t>
      </w:r>
      <w:r>
        <w:rPr>
          <w:spacing w:val="-3"/>
          <w:w w:val="100"/>
          <w:sz w:val="21"/>
        </w:rPr>
        <w:t>医</w:t>
      </w:r>
      <w:r>
        <w:rPr>
          <w:w w:val="100"/>
          <w:sz w:val="21"/>
        </w:rPr>
        <w:t>生</w:t>
      </w:r>
      <w:r>
        <w:rPr>
          <w:spacing w:val="-3"/>
          <w:w w:val="100"/>
          <w:sz w:val="21"/>
        </w:rPr>
        <w:t>应</w:t>
      </w:r>
      <w:r>
        <w:rPr>
          <w:w w:val="100"/>
          <w:sz w:val="21"/>
        </w:rPr>
        <w:t>当</w:t>
      </w:r>
      <w:r>
        <w:rPr>
          <w:spacing w:val="-3"/>
          <w:w w:val="100"/>
          <w:sz w:val="21"/>
        </w:rPr>
        <w:t>同</w:t>
      </w:r>
      <w:r>
        <w:rPr>
          <w:w w:val="100"/>
          <w:sz w:val="21"/>
        </w:rPr>
        <w:t>时</w:t>
      </w:r>
      <w:r>
        <w:rPr>
          <w:spacing w:val="-3"/>
          <w:w w:val="100"/>
          <w:sz w:val="21"/>
        </w:rPr>
        <w:t>满</w:t>
      </w:r>
      <w:r>
        <w:rPr>
          <w:w w:val="100"/>
          <w:sz w:val="21"/>
        </w:rPr>
        <w:t>足</w:t>
      </w:r>
      <w:r>
        <w:rPr>
          <w:spacing w:val="-3"/>
          <w:w w:val="100"/>
          <w:sz w:val="21"/>
        </w:rPr>
        <w:t>以</w:t>
      </w:r>
      <w:r>
        <w:rPr>
          <w:w w:val="100"/>
          <w:sz w:val="21"/>
        </w:rPr>
        <w:t>下四</w:t>
      </w:r>
      <w:r>
        <w:rPr>
          <w:spacing w:val="-3"/>
          <w:w w:val="100"/>
          <w:sz w:val="21"/>
        </w:rPr>
        <w:t>项</w:t>
      </w:r>
      <w:r>
        <w:rPr>
          <w:w w:val="100"/>
          <w:sz w:val="21"/>
        </w:rPr>
        <w:t>资</w:t>
      </w:r>
      <w:r>
        <w:rPr>
          <w:spacing w:val="-3"/>
          <w:w w:val="100"/>
          <w:sz w:val="21"/>
        </w:rPr>
        <w:t>格</w:t>
      </w:r>
      <w:r>
        <w:rPr>
          <w:w w:val="100"/>
          <w:sz w:val="21"/>
        </w:rPr>
        <w:t>条</w:t>
      </w:r>
      <w:r>
        <w:rPr>
          <w:spacing w:val="-3"/>
          <w:w w:val="100"/>
          <w:sz w:val="21"/>
        </w:rPr>
        <w:t>件</w:t>
      </w:r>
      <w:r>
        <w:rPr>
          <w:spacing w:val="-207"/>
          <w:w w:val="100"/>
          <w:sz w:val="21"/>
        </w:rPr>
        <w:t>：</w:t>
      </w:r>
      <w:r>
        <w:rPr>
          <w:spacing w:val="-3"/>
          <w:w w:val="100"/>
          <w:sz w:val="21"/>
        </w:rPr>
        <w:t>（</w:t>
      </w:r>
      <w:r>
        <w:rPr>
          <w:w w:val="100"/>
          <w:sz w:val="21"/>
        </w:rPr>
        <w:t>1</w:t>
      </w:r>
      <w:r>
        <w:rPr>
          <w:spacing w:val="-103"/>
          <w:w w:val="100"/>
          <w:sz w:val="21"/>
        </w:rPr>
        <w:t>）</w:t>
      </w:r>
      <w:r>
        <w:rPr>
          <w:w w:val="100"/>
          <w:sz w:val="21"/>
        </w:rPr>
        <w:t>具</w:t>
      </w:r>
      <w:r>
        <w:rPr>
          <w:spacing w:val="-3"/>
          <w:w w:val="100"/>
          <w:sz w:val="21"/>
        </w:rPr>
        <w:t>有</w:t>
      </w:r>
      <w:r>
        <w:rPr>
          <w:w w:val="100"/>
          <w:sz w:val="21"/>
        </w:rPr>
        <w:t>有效</w:t>
      </w:r>
      <w:r>
        <w:rPr>
          <w:spacing w:val="-3"/>
          <w:w w:val="100"/>
          <w:sz w:val="21"/>
        </w:rPr>
        <w:t>的</w:t>
      </w:r>
      <w:r>
        <w:rPr>
          <w:w w:val="100"/>
          <w:sz w:val="21"/>
        </w:rPr>
        <w:t>中</w:t>
      </w:r>
      <w:r>
        <w:rPr>
          <w:spacing w:val="-3"/>
          <w:w w:val="100"/>
          <w:sz w:val="21"/>
        </w:rPr>
        <w:t>华</w:t>
      </w:r>
      <w:r>
        <w:rPr>
          <w:w w:val="100"/>
          <w:sz w:val="21"/>
        </w:rPr>
        <w:t>人</w:t>
      </w:r>
      <w:r>
        <w:rPr>
          <w:spacing w:val="-3"/>
          <w:w w:val="100"/>
          <w:sz w:val="21"/>
        </w:rPr>
        <w:t>民</w:t>
      </w:r>
      <w:r>
        <w:rPr>
          <w:w w:val="100"/>
          <w:sz w:val="21"/>
        </w:rPr>
        <w:t>共</w:t>
      </w:r>
      <w:r>
        <w:rPr>
          <w:spacing w:val="-3"/>
          <w:w w:val="100"/>
          <w:sz w:val="21"/>
        </w:rPr>
        <w:t>和</w:t>
      </w:r>
      <w:r>
        <w:rPr>
          <w:spacing w:val="-103"/>
          <w:w w:val="100"/>
          <w:sz w:val="21"/>
        </w:rPr>
        <w:t>国</w:t>
      </w:r>
      <w:r>
        <w:rPr>
          <w:w w:val="100"/>
          <w:sz w:val="21"/>
        </w:rPr>
        <w:t>《医师资</w:t>
      </w:r>
      <w:r>
        <w:rPr>
          <w:spacing w:val="-3"/>
          <w:w w:val="100"/>
          <w:sz w:val="21"/>
        </w:rPr>
        <w:t>格</w:t>
      </w:r>
      <w:r>
        <w:rPr>
          <w:w w:val="100"/>
          <w:sz w:val="21"/>
        </w:rPr>
        <w:t>证</w:t>
      </w:r>
      <w:r>
        <w:rPr>
          <w:spacing w:val="-2"/>
          <w:w w:val="100"/>
          <w:sz w:val="21"/>
        </w:rPr>
        <w:t>书</w:t>
      </w:r>
      <w:r>
        <w:rPr>
          <w:spacing w:val="-106"/>
          <w:w w:val="100"/>
          <w:sz w:val="21"/>
        </w:rPr>
        <w:t>》</w:t>
      </w:r>
      <w:r>
        <w:rPr>
          <w:spacing w:val="-130"/>
          <w:w w:val="100"/>
          <w:sz w:val="21"/>
        </w:rPr>
        <w:t>；</w:t>
      </w:r>
      <w:r>
        <w:rPr>
          <w:w w:val="100"/>
          <w:sz w:val="21"/>
        </w:rPr>
        <w:t>（</w:t>
      </w:r>
      <w:r>
        <w:rPr>
          <w:spacing w:val="-3"/>
          <w:w w:val="100"/>
          <w:sz w:val="21"/>
        </w:rPr>
        <w:t>2</w:t>
      </w:r>
      <w:r>
        <w:rPr>
          <w:spacing w:val="-24"/>
          <w:w w:val="100"/>
          <w:sz w:val="21"/>
        </w:rPr>
        <w:t>）</w:t>
      </w:r>
      <w:r>
        <w:rPr>
          <w:spacing w:val="-3"/>
          <w:w w:val="100"/>
          <w:sz w:val="21"/>
        </w:rPr>
        <w:t>具</w:t>
      </w:r>
      <w:r>
        <w:rPr>
          <w:w w:val="100"/>
          <w:sz w:val="21"/>
        </w:rPr>
        <w:t>有</w:t>
      </w:r>
      <w:r>
        <w:rPr>
          <w:spacing w:val="-3"/>
          <w:w w:val="100"/>
          <w:sz w:val="21"/>
        </w:rPr>
        <w:t>有</w:t>
      </w:r>
      <w:r>
        <w:rPr>
          <w:w w:val="100"/>
          <w:sz w:val="21"/>
        </w:rPr>
        <w:t>效的</w:t>
      </w:r>
      <w:r>
        <w:rPr>
          <w:spacing w:val="-3"/>
          <w:w w:val="100"/>
          <w:sz w:val="21"/>
        </w:rPr>
        <w:t>中</w:t>
      </w:r>
      <w:r>
        <w:rPr>
          <w:w w:val="100"/>
          <w:sz w:val="21"/>
        </w:rPr>
        <w:t>华</w:t>
      </w:r>
      <w:r>
        <w:rPr>
          <w:spacing w:val="-3"/>
          <w:w w:val="100"/>
          <w:sz w:val="21"/>
        </w:rPr>
        <w:t>人</w:t>
      </w:r>
      <w:r>
        <w:rPr>
          <w:w w:val="100"/>
          <w:sz w:val="21"/>
        </w:rPr>
        <w:t>民</w:t>
      </w:r>
      <w:r>
        <w:rPr>
          <w:spacing w:val="-3"/>
          <w:w w:val="100"/>
          <w:sz w:val="21"/>
        </w:rPr>
        <w:t>共</w:t>
      </w:r>
      <w:r>
        <w:rPr>
          <w:w w:val="100"/>
          <w:sz w:val="21"/>
        </w:rPr>
        <w:t>和</w:t>
      </w:r>
      <w:r>
        <w:rPr>
          <w:spacing w:val="-27"/>
          <w:w w:val="100"/>
          <w:sz w:val="21"/>
        </w:rPr>
        <w:t>国</w:t>
      </w:r>
      <w:r>
        <w:rPr>
          <w:w w:val="100"/>
          <w:sz w:val="21"/>
        </w:rPr>
        <w:t>《</w:t>
      </w:r>
      <w:r>
        <w:rPr>
          <w:spacing w:val="-3"/>
          <w:w w:val="100"/>
          <w:sz w:val="21"/>
        </w:rPr>
        <w:t>医</w:t>
      </w:r>
      <w:r>
        <w:rPr>
          <w:w w:val="100"/>
          <w:sz w:val="21"/>
        </w:rPr>
        <w:t>师执</w:t>
      </w:r>
      <w:r>
        <w:rPr>
          <w:spacing w:val="-3"/>
          <w:w w:val="100"/>
          <w:sz w:val="21"/>
        </w:rPr>
        <w:t>业</w:t>
      </w:r>
      <w:r>
        <w:rPr>
          <w:w w:val="100"/>
          <w:sz w:val="21"/>
        </w:rPr>
        <w:t>证</w:t>
      </w:r>
      <w:r>
        <w:rPr>
          <w:spacing w:val="-3"/>
          <w:w w:val="100"/>
          <w:sz w:val="21"/>
        </w:rPr>
        <w:t>书</w:t>
      </w:r>
      <w:r>
        <w:rPr>
          <w:spacing w:val="-106"/>
          <w:w w:val="100"/>
          <w:sz w:val="21"/>
        </w:rPr>
        <w:t>》</w:t>
      </w:r>
      <w:r>
        <w:rPr>
          <w:spacing w:val="-24"/>
          <w:w w:val="100"/>
          <w:sz w:val="21"/>
        </w:rPr>
        <w:t>，</w:t>
      </w:r>
      <w:r>
        <w:rPr>
          <w:spacing w:val="-3"/>
          <w:w w:val="100"/>
          <w:sz w:val="21"/>
        </w:rPr>
        <w:t>并</w:t>
      </w:r>
      <w:r>
        <w:rPr>
          <w:w w:val="100"/>
          <w:sz w:val="21"/>
        </w:rPr>
        <w:t>按</w:t>
      </w:r>
      <w:r>
        <w:rPr>
          <w:spacing w:val="-3"/>
          <w:w w:val="100"/>
          <w:sz w:val="21"/>
        </w:rPr>
        <w:t>期</w:t>
      </w:r>
      <w:r>
        <w:rPr>
          <w:w w:val="100"/>
          <w:sz w:val="21"/>
        </w:rPr>
        <w:t>到相</w:t>
      </w:r>
    </w:p>
    <w:p>
      <w:pPr>
        <w:spacing w:after="0" w:line="273" w:lineRule="auto"/>
        <w:jc w:val="left"/>
        <w:rPr>
          <w:sz w:val="21"/>
        </w:rPr>
        <w:sectPr>
          <w:type w:val="continuous"/>
          <w:pgSz w:w="11910" w:h="16840"/>
          <w:pgMar w:top="38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957"/>
        <w:gridCol w:w="7310"/>
      </w:tblGrid>
      <w:tr>
        <w:trPr>
          <w:trHeight w:val="1041" w:hRule="atLeast"/>
        </w:trPr>
        <w:tc>
          <w:tcPr>
            <w:tcW w:w="2747" w:type="dxa"/>
            <w:gridSpan w:val="2"/>
          </w:tcPr>
          <w:p>
            <w:pPr>
              <w:pStyle w:val="TableParagraph"/>
              <w:rPr>
                <w:rFonts w:ascii="Times New Roman"/>
                <w:sz w:val="20"/>
              </w:rPr>
            </w:pPr>
          </w:p>
        </w:tc>
        <w:tc>
          <w:tcPr>
            <w:tcW w:w="7310" w:type="dxa"/>
          </w:tcPr>
          <w:p>
            <w:pPr>
              <w:pStyle w:val="TableParagraph"/>
              <w:spacing w:line="211" w:lineRule="exact"/>
              <w:ind w:left="106"/>
              <w:rPr>
                <w:sz w:val="21"/>
              </w:rPr>
            </w:pPr>
            <w:r>
              <w:rPr>
                <w:spacing w:val="-2"/>
                <w:w w:val="100"/>
                <w:sz w:val="21"/>
              </w:rPr>
              <w:t>关部门登记注册</w:t>
            </w:r>
            <w:r>
              <w:rPr>
                <w:spacing w:val="-154"/>
                <w:w w:val="100"/>
                <w:sz w:val="21"/>
              </w:rPr>
              <w:t>；</w:t>
            </w:r>
            <w:r>
              <w:rPr>
                <w:w w:val="100"/>
                <w:sz w:val="21"/>
              </w:rPr>
              <w:t>（3</w:t>
            </w:r>
            <w:r>
              <w:rPr>
                <w:spacing w:val="-51"/>
                <w:w w:val="100"/>
                <w:sz w:val="21"/>
              </w:rPr>
              <w:t>）</w:t>
            </w:r>
            <w:r>
              <w:rPr>
                <w:spacing w:val="-3"/>
                <w:w w:val="100"/>
                <w:sz w:val="21"/>
              </w:rPr>
              <w:t>具有有效的中华人民共和国主治医师或主治医师以上职</w:t>
            </w:r>
          </w:p>
          <w:p>
            <w:pPr>
              <w:pStyle w:val="TableParagraph"/>
              <w:spacing w:line="273" w:lineRule="auto" w:before="37"/>
              <w:ind w:left="106" w:right="162"/>
              <w:rPr>
                <w:sz w:val="21"/>
              </w:rPr>
            </w:pPr>
            <w:r>
              <w:rPr>
                <w:spacing w:val="-22"/>
                <w:w w:val="100"/>
                <w:sz w:val="21"/>
              </w:rPr>
              <w:t>称的《医师职称证书》；</w:t>
            </w:r>
            <w:r>
              <w:rPr>
                <w:spacing w:val="-3"/>
                <w:w w:val="100"/>
                <w:sz w:val="21"/>
              </w:rPr>
              <w:t>（4</w:t>
            </w:r>
            <w:r>
              <w:rPr>
                <w:w w:val="100"/>
                <w:sz w:val="21"/>
              </w:rPr>
              <w:t>）</w:t>
            </w:r>
            <w:r>
              <w:rPr>
                <w:spacing w:val="-3"/>
                <w:w w:val="100"/>
                <w:sz w:val="21"/>
              </w:rPr>
              <w:t>在二级或二级以上医院的相应科室从事临床工作</w:t>
            </w:r>
            <w:r>
              <w:rPr>
                <w:spacing w:val="-3"/>
                <w:sz w:val="21"/>
              </w:rPr>
              <w:t>三年以上。</w:t>
            </w:r>
          </w:p>
        </w:tc>
      </w:tr>
      <w:tr>
        <w:trPr>
          <w:trHeight w:val="923" w:hRule="atLeast"/>
        </w:trPr>
        <w:tc>
          <w:tcPr>
            <w:tcW w:w="790" w:type="dxa"/>
          </w:tcPr>
          <w:p>
            <w:pPr>
              <w:pStyle w:val="TableParagraph"/>
              <w:spacing w:before="142"/>
              <w:ind w:left="102"/>
              <w:rPr>
                <w:b/>
                <w:sz w:val="21"/>
              </w:rPr>
            </w:pPr>
            <w:r>
              <w:rPr>
                <w:b/>
                <w:sz w:val="21"/>
              </w:rPr>
              <w:t>11.5</w:t>
            </w:r>
          </w:p>
        </w:tc>
        <w:tc>
          <w:tcPr>
            <w:tcW w:w="1957" w:type="dxa"/>
          </w:tcPr>
          <w:p>
            <w:pPr>
              <w:pStyle w:val="TableParagraph"/>
              <w:spacing w:before="142"/>
              <w:ind w:left="212"/>
              <w:rPr>
                <w:b/>
                <w:sz w:val="21"/>
              </w:rPr>
            </w:pPr>
            <w:r>
              <w:rPr>
                <w:b/>
                <w:sz w:val="21"/>
              </w:rPr>
              <w:t>现金价值</w:t>
            </w:r>
          </w:p>
        </w:tc>
        <w:tc>
          <w:tcPr>
            <w:tcW w:w="7310" w:type="dxa"/>
          </w:tcPr>
          <w:p>
            <w:pPr>
              <w:pStyle w:val="TableParagraph"/>
              <w:spacing w:line="273" w:lineRule="auto" w:before="142"/>
              <w:ind w:left="106" w:right="153"/>
              <w:rPr>
                <w:sz w:val="21"/>
              </w:rPr>
            </w:pPr>
            <w:r>
              <w:rPr>
                <w:spacing w:val="-9"/>
                <w:sz w:val="21"/>
              </w:rPr>
              <w:t>指保险单所具有的价值，通常体现为解除合同时，根据精算原理计算的，由我</w:t>
            </w:r>
            <w:r>
              <w:rPr>
                <w:spacing w:val="-5"/>
                <w:sz w:val="21"/>
              </w:rPr>
              <w:t>们退还的那部分金额。</w:t>
            </w:r>
          </w:p>
        </w:tc>
      </w:tr>
      <w:tr>
        <w:trPr>
          <w:trHeight w:val="1536" w:hRule="atLeast"/>
        </w:trPr>
        <w:tc>
          <w:tcPr>
            <w:tcW w:w="790" w:type="dxa"/>
          </w:tcPr>
          <w:p>
            <w:pPr>
              <w:pStyle w:val="TableParagraph"/>
              <w:spacing w:before="130"/>
              <w:ind w:left="102"/>
              <w:rPr>
                <w:b/>
                <w:sz w:val="21"/>
              </w:rPr>
            </w:pPr>
            <w:r>
              <w:rPr>
                <w:b/>
                <w:sz w:val="21"/>
              </w:rPr>
              <w:t>11.6</w:t>
            </w:r>
          </w:p>
        </w:tc>
        <w:tc>
          <w:tcPr>
            <w:tcW w:w="1957" w:type="dxa"/>
          </w:tcPr>
          <w:p>
            <w:pPr>
              <w:pStyle w:val="TableParagraph"/>
              <w:spacing w:before="130"/>
              <w:ind w:left="212"/>
              <w:rPr>
                <w:b/>
                <w:sz w:val="21"/>
              </w:rPr>
            </w:pPr>
            <w:r>
              <w:rPr>
                <w:b/>
                <w:sz w:val="21"/>
              </w:rPr>
              <w:t>毒品</w:t>
            </w:r>
          </w:p>
        </w:tc>
        <w:tc>
          <w:tcPr>
            <w:tcW w:w="7310" w:type="dxa"/>
          </w:tcPr>
          <w:p>
            <w:pPr>
              <w:pStyle w:val="TableParagraph"/>
              <w:spacing w:line="273" w:lineRule="auto" w:before="130"/>
              <w:ind w:left="106" w:right="15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2"/>
                <w:sz w:val="21"/>
              </w:rPr>
              <w:t>品，但不包括由医生开具并遵医嘱使用的用于治疗疾病但含有毒品成分的处方药品。</w:t>
            </w:r>
          </w:p>
        </w:tc>
      </w:tr>
      <w:tr>
        <w:trPr>
          <w:trHeight w:val="1223" w:hRule="atLeast"/>
        </w:trPr>
        <w:tc>
          <w:tcPr>
            <w:tcW w:w="790" w:type="dxa"/>
          </w:tcPr>
          <w:p>
            <w:pPr>
              <w:pStyle w:val="TableParagraph"/>
              <w:spacing w:before="130"/>
              <w:ind w:left="102"/>
              <w:rPr>
                <w:b/>
                <w:sz w:val="21"/>
              </w:rPr>
            </w:pPr>
            <w:r>
              <w:rPr>
                <w:b/>
                <w:sz w:val="21"/>
              </w:rPr>
              <w:t>11.7</w:t>
            </w:r>
          </w:p>
        </w:tc>
        <w:tc>
          <w:tcPr>
            <w:tcW w:w="1957" w:type="dxa"/>
          </w:tcPr>
          <w:p>
            <w:pPr>
              <w:pStyle w:val="TableParagraph"/>
              <w:spacing w:before="130"/>
              <w:ind w:left="212"/>
              <w:rPr>
                <w:b/>
                <w:sz w:val="21"/>
              </w:rPr>
            </w:pPr>
            <w:r>
              <w:rPr>
                <w:b/>
                <w:sz w:val="21"/>
              </w:rPr>
              <w:t>酒后驾驶</w:t>
            </w:r>
          </w:p>
        </w:tc>
        <w:tc>
          <w:tcPr>
            <w:tcW w:w="7310" w:type="dxa"/>
          </w:tcPr>
          <w:p>
            <w:pPr>
              <w:pStyle w:val="TableParagraph"/>
              <w:spacing w:line="273" w:lineRule="auto" w:before="130"/>
              <w:ind w:left="106" w:right="150"/>
              <w:jc w:val="both"/>
              <w:rPr>
                <w:sz w:val="21"/>
              </w:rPr>
            </w:pPr>
            <w:r>
              <w:rPr>
                <w:spacing w:val="-12"/>
                <w:sz w:val="21"/>
              </w:rPr>
              <w:t>指经检测或鉴定，发生事故时车辆驾驶人员每百毫升血液中的酒精含量达到或超过一定的标准，公安机关交通管理部门依据《道路交通安全法》的规定认定</w:t>
            </w:r>
            <w:r>
              <w:rPr>
                <w:spacing w:val="-6"/>
                <w:sz w:val="21"/>
              </w:rPr>
              <w:t>为饮酒后驾驶或醉酒后驾驶。</w:t>
            </w:r>
          </w:p>
        </w:tc>
      </w:tr>
      <w:tr>
        <w:trPr>
          <w:trHeight w:val="2160" w:hRule="atLeast"/>
        </w:trPr>
        <w:tc>
          <w:tcPr>
            <w:tcW w:w="790" w:type="dxa"/>
          </w:tcPr>
          <w:p>
            <w:pPr>
              <w:pStyle w:val="TableParagraph"/>
              <w:spacing w:before="130"/>
              <w:ind w:left="102"/>
              <w:rPr>
                <w:b/>
                <w:sz w:val="21"/>
              </w:rPr>
            </w:pPr>
            <w:r>
              <w:rPr>
                <w:b/>
                <w:sz w:val="21"/>
              </w:rPr>
              <w:t>11.8</w:t>
            </w:r>
          </w:p>
        </w:tc>
        <w:tc>
          <w:tcPr>
            <w:tcW w:w="1957" w:type="dxa"/>
          </w:tcPr>
          <w:p>
            <w:pPr>
              <w:pStyle w:val="TableParagraph"/>
              <w:spacing w:line="273" w:lineRule="auto" w:before="130"/>
              <w:ind w:left="212" w:right="265"/>
              <w:rPr>
                <w:b/>
                <w:sz w:val="21"/>
              </w:rPr>
            </w:pPr>
            <w:r>
              <w:rPr>
                <w:b/>
                <w:sz w:val="21"/>
              </w:rPr>
              <w:t>无合法有效驾驶证驾驶</w:t>
            </w:r>
          </w:p>
        </w:tc>
        <w:tc>
          <w:tcPr>
            <w:tcW w:w="7310" w:type="dxa"/>
          </w:tcPr>
          <w:p>
            <w:pPr>
              <w:pStyle w:val="TableParagraph"/>
              <w:spacing w:before="130"/>
              <w:ind w:left="106"/>
              <w:rPr>
                <w:sz w:val="21"/>
              </w:rPr>
            </w:pPr>
            <w:r>
              <w:rPr>
                <w:sz w:val="21"/>
              </w:rPr>
              <w:t>指下列情形之一：</w:t>
            </w:r>
          </w:p>
          <w:p>
            <w:pPr>
              <w:pStyle w:val="TableParagraph"/>
              <w:spacing w:before="36"/>
              <w:ind w:left="106"/>
              <w:rPr>
                <w:sz w:val="21"/>
              </w:rPr>
            </w:pPr>
            <w:r>
              <w:rPr>
                <w:sz w:val="21"/>
              </w:rPr>
              <w:t>（1）没有取得驾驶资格；</w:t>
            </w:r>
          </w:p>
          <w:p>
            <w:pPr>
              <w:pStyle w:val="TableParagraph"/>
              <w:spacing w:before="36"/>
              <w:ind w:left="106"/>
              <w:rPr>
                <w:sz w:val="21"/>
              </w:rPr>
            </w:pPr>
            <w:r>
              <w:rPr>
                <w:sz w:val="21"/>
              </w:rPr>
              <w:t>（2）驾驶与驾驶证准驾车型不相符合的车辆；</w:t>
            </w:r>
          </w:p>
          <w:p>
            <w:pPr>
              <w:pStyle w:val="TableParagraph"/>
              <w:spacing w:before="36"/>
              <w:ind w:left="106"/>
              <w:rPr>
                <w:sz w:val="21"/>
              </w:rPr>
            </w:pPr>
            <w:r>
              <w:rPr>
                <w:sz w:val="21"/>
              </w:rPr>
              <w:t>（3）持审验不合格的驾驶证驾驶；</w:t>
            </w:r>
          </w:p>
          <w:p>
            <w:pPr>
              <w:pStyle w:val="TableParagraph"/>
              <w:spacing w:line="273" w:lineRule="auto" w:before="36"/>
              <w:ind w:left="106" w:right="153"/>
              <w:rPr>
                <w:sz w:val="21"/>
              </w:rPr>
            </w:pPr>
            <w:r>
              <w:rPr>
                <w:sz w:val="21"/>
              </w:rPr>
              <w:t>（4）持学习驾驶证学习驾车时，无教练员随车指导，或不按指定时间、路线学习驾车。</w:t>
            </w:r>
          </w:p>
        </w:tc>
      </w:tr>
      <w:tr>
        <w:trPr>
          <w:trHeight w:val="1224" w:hRule="atLeast"/>
        </w:trPr>
        <w:tc>
          <w:tcPr>
            <w:tcW w:w="790" w:type="dxa"/>
          </w:tcPr>
          <w:p>
            <w:pPr>
              <w:pStyle w:val="TableParagraph"/>
              <w:spacing w:before="130"/>
              <w:ind w:left="102"/>
              <w:rPr>
                <w:b/>
                <w:sz w:val="21"/>
              </w:rPr>
            </w:pPr>
            <w:r>
              <w:rPr>
                <w:b/>
                <w:sz w:val="21"/>
              </w:rPr>
              <w:t>11.9</w:t>
            </w:r>
          </w:p>
        </w:tc>
        <w:tc>
          <w:tcPr>
            <w:tcW w:w="1957" w:type="dxa"/>
          </w:tcPr>
          <w:p>
            <w:pPr>
              <w:pStyle w:val="TableParagraph"/>
              <w:spacing w:before="130"/>
              <w:ind w:left="212"/>
              <w:rPr>
                <w:b/>
                <w:sz w:val="21"/>
              </w:rPr>
            </w:pPr>
            <w:r>
              <w:rPr>
                <w:b/>
                <w:sz w:val="21"/>
              </w:rPr>
              <w:t>无有效行驶证</w:t>
            </w:r>
          </w:p>
        </w:tc>
        <w:tc>
          <w:tcPr>
            <w:tcW w:w="7310" w:type="dxa"/>
          </w:tcPr>
          <w:p>
            <w:pPr>
              <w:pStyle w:val="TableParagraph"/>
              <w:spacing w:before="130"/>
              <w:ind w:left="106"/>
              <w:rPr>
                <w:sz w:val="21"/>
              </w:rPr>
            </w:pPr>
            <w:r>
              <w:rPr>
                <w:sz w:val="21"/>
              </w:rPr>
              <w:t>指下列情形之一：</w:t>
            </w:r>
          </w:p>
          <w:p>
            <w:pPr>
              <w:pStyle w:val="TableParagraph"/>
              <w:spacing w:before="36"/>
              <w:ind w:left="106"/>
              <w:rPr>
                <w:sz w:val="21"/>
              </w:rPr>
            </w:pPr>
            <w:r>
              <w:rPr>
                <w:sz w:val="21"/>
              </w:rPr>
              <w:t>（1）机动车被依法注销登记的；</w:t>
            </w:r>
          </w:p>
          <w:p>
            <w:pPr>
              <w:pStyle w:val="TableParagraph"/>
              <w:spacing w:before="36"/>
              <w:ind w:left="106"/>
              <w:rPr>
                <w:sz w:val="21"/>
              </w:rPr>
            </w:pPr>
            <w:r>
              <w:rPr>
                <w:sz w:val="21"/>
              </w:rPr>
              <w:t>（2）未依法按时进行或通过机动车安全技术检验。</w:t>
            </w:r>
          </w:p>
        </w:tc>
      </w:tr>
      <w:tr>
        <w:trPr>
          <w:trHeight w:val="1847" w:hRule="atLeast"/>
        </w:trPr>
        <w:tc>
          <w:tcPr>
            <w:tcW w:w="790" w:type="dxa"/>
          </w:tcPr>
          <w:p>
            <w:pPr>
              <w:pStyle w:val="TableParagraph"/>
              <w:spacing w:before="130"/>
              <w:ind w:left="50"/>
              <w:rPr>
                <w:b/>
                <w:sz w:val="21"/>
              </w:rPr>
            </w:pPr>
            <w:r>
              <w:rPr>
                <w:b/>
                <w:sz w:val="21"/>
              </w:rPr>
              <w:t>11.10</w:t>
            </w:r>
          </w:p>
        </w:tc>
        <w:tc>
          <w:tcPr>
            <w:tcW w:w="1957" w:type="dxa"/>
          </w:tcPr>
          <w:p>
            <w:pPr>
              <w:pStyle w:val="TableParagraph"/>
              <w:spacing w:line="273" w:lineRule="auto" w:before="130"/>
              <w:ind w:left="212" w:right="265"/>
              <w:rPr>
                <w:b/>
                <w:sz w:val="21"/>
              </w:rPr>
            </w:pPr>
            <w:r>
              <w:rPr>
                <w:b/>
                <w:sz w:val="21"/>
              </w:rPr>
              <w:t>感染艾滋病病毒或患艾滋病</w:t>
            </w:r>
          </w:p>
        </w:tc>
        <w:tc>
          <w:tcPr>
            <w:tcW w:w="7310" w:type="dxa"/>
          </w:tcPr>
          <w:p>
            <w:pPr>
              <w:pStyle w:val="TableParagraph"/>
              <w:spacing w:line="273" w:lineRule="auto" w:before="130"/>
              <w:ind w:left="106" w:right="150"/>
              <w:jc w:val="both"/>
              <w:rPr>
                <w:sz w:val="21"/>
              </w:rPr>
            </w:pPr>
            <w:r>
              <w:rPr>
                <w:spacing w:val="-7"/>
                <w:sz w:val="21"/>
              </w:rPr>
              <w:t>艾滋病病毒指人类免疫缺陷病毒，英文缩写为 </w:t>
            </w:r>
            <w:r>
              <w:rPr>
                <w:sz w:val="21"/>
              </w:rPr>
              <w:t>HIV</w:t>
            </w:r>
            <w:r>
              <w:rPr>
                <w:spacing w:val="-6"/>
                <w:sz w:val="21"/>
              </w:rPr>
              <w:t>。艾滋病指人类免疫缺陷病毒引起的获得性免疫缺陷综合征，英文缩写为 </w:t>
            </w:r>
            <w:r>
              <w:rPr>
                <w:sz w:val="21"/>
              </w:rPr>
              <w:t>AIDS。</w:t>
            </w:r>
          </w:p>
          <w:p>
            <w:pPr>
              <w:pStyle w:val="TableParagraph"/>
              <w:spacing w:line="273" w:lineRule="auto" w:before="7"/>
              <w:ind w:left="106" w:right="150"/>
              <w:jc w:val="both"/>
              <w:rPr>
                <w:sz w:val="21"/>
              </w:rPr>
            </w:pPr>
            <w:r>
              <w:rPr>
                <w:spacing w:val="-7"/>
                <w:sz w:val="21"/>
              </w:rPr>
              <w:t>在人体血液或其他样本中检测到艾滋病病毒或其抗体呈阳性，没有出现临床症</w:t>
            </w:r>
            <w:r>
              <w:rPr>
                <w:spacing w:val="-11"/>
                <w:sz w:val="21"/>
              </w:rPr>
              <w:t>状或体征的，为感染艾滋病病毒；如果同时出现了明显临床症状或体征的，为</w:t>
            </w:r>
            <w:r>
              <w:rPr>
                <w:spacing w:val="-6"/>
                <w:sz w:val="21"/>
              </w:rPr>
              <w:t>患艾滋病。</w:t>
            </w:r>
          </w:p>
        </w:tc>
      </w:tr>
      <w:tr>
        <w:trPr>
          <w:trHeight w:val="912" w:hRule="atLeast"/>
        </w:trPr>
        <w:tc>
          <w:tcPr>
            <w:tcW w:w="790" w:type="dxa"/>
          </w:tcPr>
          <w:p>
            <w:pPr>
              <w:pStyle w:val="TableParagraph"/>
              <w:spacing w:before="130"/>
              <w:ind w:left="50"/>
              <w:rPr>
                <w:b/>
                <w:sz w:val="21"/>
              </w:rPr>
            </w:pPr>
            <w:r>
              <w:rPr>
                <w:b/>
                <w:sz w:val="21"/>
              </w:rPr>
              <w:t>11.11</w:t>
            </w:r>
          </w:p>
        </w:tc>
        <w:tc>
          <w:tcPr>
            <w:tcW w:w="1957" w:type="dxa"/>
          </w:tcPr>
          <w:p>
            <w:pPr>
              <w:pStyle w:val="TableParagraph"/>
              <w:spacing w:before="130"/>
              <w:ind w:left="212"/>
              <w:rPr>
                <w:b/>
                <w:sz w:val="21"/>
              </w:rPr>
            </w:pPr>
            <w:r>
              <w:rPr>
                <w:b/>
                <w:sz w:val="21"/>
              </w:rPr>
              <w:t>遗传性疾病</w:t>
            </w:r>
          </w:p>
        </w:tc>
        <w:tc>
          <w:tcPr>
            <w:tcW w:w="7310" w:type="dxa"/>
          </w:tcPr>
          <w:p>
            <w:pPr>
              <w:pStyle w:val="TableParagraph"/>
              <w:spacing w:line="273" w:lineRule="auto" w:before="130"/>
              <w:ind w:left="106" w:right="150"/>
              <w:rPr>
                <w:sz w:val="21"/>
              </w:rPr>
            </w:pPr>
            <w:r>
              <w:rPr>
                <w:spacing w:val="-7"/>
                <w:sz w:val="21"/>
              </w:rPr>
              <w:t>指生殖细胞或受精卵的遗传物质</w:t>
            </w:r>
            <w:r>
              <w:rPr>
                <w:sz w:val="21"/>
              </w:rPr>
              <w:t>（</w:t>
            </w:r>
            <w:r>
              <w:rPr>
                <w:spacing w:val="-3"/>
                <w:sz w:val="21"/>
              </w:rPr>
              <w:t>染色体和基因</w:t>
            </w:r>
            <w:r>
              <w:rPr>
                <w:spacing w:val="-48"/>
                <w:sz w:val="21"/>
              </w:rPr>
              <w:t>）</w:t>
            </w:r>
            <w:r>
              <w:rPr>
                <w:spacing w:val="-3"/>
                <w:sz w:val="21"/>
              </w:rPr>
              <w:t>发生突变或畸变所引起的疾病，通常具有由亲代传至后代的垂直传递的特征。</w:t>
            </w:r>
          </w:p>
        </w:tc>
      </w:tr>
      <w:tr>
        <w:trPr>
          <w:trHeight w:val="1224" w:hRule="atLeast"/>
        </w:trPr>
        <w:tc>
          <w:tcPr>
            <w:tcW w:w="790" w:type="dxa"/>
          </w:tcPr>
          <w:p>
            <w:pPr>
              <w:pStyle w:val="TableParagraph"/>
              <w:spacing w:before="130"/>
              <w:ind w:left="50"/>
              <w:rPr>
                <w:b/>
                <w:sz w:val="21"/>
              </w:rPr>
            </w:pPr>
            <w:r>
              <w:rPr>
                <w:b/>
                <w:sz w:val="21"/>
              </w:rPr>
              <w:t>11.12</w:t>
            </w:r>
          </w:p>
        </w:tc>
        <w:tc>
          <w:tcPr>
            <w:tcW w:w="1957" w:type="dxa"/>
          </w:tcPr>
          <w:p>
            <w:pPr>
              <w:pStyle w:val="TableParagraph"/>
              <w:spacing w:line="273" w:lineRule="auto" w:before="130"/>
              <w:ind w:left="212" w:right="40"/>
              <w:rPr>
                <w:b/>
                <w:sz w:val="21"/>
              </w:rPr>
            </w:pPr>
            <w:r>
              <w:rPr>
                <w:b/>
                <w:sz w:val="21"/>
              </w:rPr>
              <w:t>先天性畸形、变形或染色体异常</w:t>
            </w:r>
          </w:p>
        </w:tc>
        <w:tc>
          <w:tcPr>
            <w:tcW w:w="7310" w:type="dxa"/>
          </w:tcPr>
          <w:p>
            <w:pPr>
              <w:pStyle w:val="TableParagraph"/>
              <w:spacing w:line="273" w:lineRule="auto" w:before="130"/>
              <w:ind w:left="106" w:right="47"/>
              <w:rPr>
                <w:sz w:val="21"/>
              </w:rPr>
            </w:pPr>
            <w:r>
              <w:rPr>
                <w:spacing w:val="-9"/>
                <w:sz w:val="21"/>
              </w:rPr>
              <w:t>指被保险人出生时就具有的畸形、变形或染色体异常。先天性畸形、变形和染色体异常依照世界卫生组织《疾病和有关健康问题的国际统计分类</w:t>
            </w:r>
            <w:r>
              <w:rPr>
                <w:spacing w:val="-154"/>
                <w:sz w:val="21"/>
              </w:rPr>
              <w:t>》</w:t>
            </w:r>
            <w:r>
              <w:rPr>
                <w:sz w:val="21"/>
              </w:rPr>
              <w:t>（ICD-10） 确定。</w:t>
            </w:r>
          </w:p>
        </w:tc>
      </w:tr>
      <w:tr>
        <w:trPr>
          <w:trHeight w:val="455" w:hRule="atLeast"/>
        </w:trPr>
        <w:tc>
          <w:tcPr>
            <w:tcW w:w="790" w:type="dxa"/>
          </w:tcPr>
          <w:p>
            <w:pPr>
              <w:pStyle w:val="TableParagraph"/>
              <w:spacing w:before="130"/>
              <w:ind w:left="50"/>
              <w:rPr>
                <w:b/>
                <w:sz w:val="21"/>
              </w:rPr>
            </w:pPr>
            <w:r>
              <w:rPr>
                <w:b/>
                <w:sz w:val="21"/>
              </w:rPr>
              <w:t>11.13</w:t>
            </w:r>
          </w:p>
        </w:tc>
        <w:tc>
          <w:tcPr>
            <w:tcW w:w="1957" w:type="dxa"/>
          </w:tcPr>
          <w:p>
            <w:pPr>
              <w:pStyle w:val="TableParagraph"/>
              <w:spacing w:before="130"/>
              <w:ind w:left="212"/>
              <w:rPr>
                <w:b/>
                <w:sz w:val="21"/>
              </w:rPr>
            </w:pPr>
            <w:r>
              <w:rPr>
                <w:b/>
                <w:sz w:val="21"/>
              </w:rPr>
              <w:t>医院</w:t>
            </w:r>
          </w:p>
        </w:tc>
        <w:tc>
          <w:tcPr>
            <w:tcW w:w="7310" w:type="dxa"/>
          </w:tcPr>
          <w:p>
            <w:pPr>
              <w:pStyle w:val="TableParagraph"/>
              <w:spacing w:before="130"/>
              <w:ind w:left="106"/>
              <w:rPr>
                <w:sz w:val="21"/>
              </w:rPr>
            </w:pPr>
            <w:r>
              <w:rPr>
                <w:sz w:val="21"/>
              </w:rPr>
              <w:t>是指符合下列所有条件之机构：</w:t>
            </w:r>
          </w:p>
        </w:tc>
      </w:tr>
      <w:tr>
        <w:trPr>
          <w:trHeight w:val="312" w:hRule="atLeast"/>
        </w:trPr>
        <w:tc>
          <w:tcPr>
            <w:tcW w:w="2747" w:type="dxa"/>
            <w:gridSpan w:val="2"/>
            <w:vMerge w:val="restart"/>
          </w:tcPr>
          <w:p>
            <w:pPr>
              <w:pStyle w:val="TableParagraph"/>
              <w:rPr>
                <w:rFonts w:ascii="Times New Roman"/>
                <w:sz w:val="20"/>
              </w:rPr>
            </w:pPr>
          </w:p>
        </w:tc>
        <w:tc>
          <w:tcPr>
            <w:tcW w:w="7310" w:type="dxa"/>
          </w:tcPr>
          <w:p>
            <w:pPr>
              <w:pStyle w:val="TableParagraph"/>
              <w:spacing w:line="261" w:lineRule="exact"/>
              <w:ind w:left="106"/>
              <w:rPr>
                <w:sz w:val="21"/>
              </w:rPr>
            </w:pPr>
            <w:r>
              <w:rPr>
                <w:sz w:val="21"/>
              </w:rPr>
              <w:t>（1）拥有合法经营执照；</w:t>
            </w:r>
          </w:p>
        </w:tc>
      </w:tr>
      <w:tr>
        <w:trPr>
          <w:trHeight w:val="311" w:hRule="atLeast"/>
        </w:trPr>
        <w:tc>
          <w:tcPr>
            <w:tcW w:w="2747" w:type="dxa"/>
            <w:gridSpan w:val="2"/>
            <w:vMerge/>
            <w:tcBorders>
              <w:top w:val="nil"/>
            </w:tcBorders>
          </w:tcPr>
          <w:p>
            <w:pPr>
              <w:rPr>
                <w:sz w:val="2"/>
                <w:szCs w:val="2"/>
              </w:rPr>
            </w:pPr>
          </w:p>
        </w:tc>
        <w:tc>
          <w:tcPr>
            <w:tcW w:w="7310" w:type="dxa"/>
          </w:tcPr>
          <w:p>
            <w:pPr>
              <w:pStyle w:val="TableParagraph"/>
              <w:spacing w:line="261" w:lineRule="exact"/>
              <w:ind w:left="106"/>
              <w:rPr>
                <w:sz w:val="21"/>
              </w:rPr>
            </w:pPr>
            <w:r>
              <w:rPr>
                <w:sz w:val="21"/>
              </w:rPr>
              <w:t>（2）设立的主要目的为向受伤者和患病者提供住院治疗；</w:t>
            </w:r>
          </w:p>
        </w:tc>
      </w:tr>
      <w:tr>
        <w:trPr>
          <w:trHeight w:val="312" w:hRule="atLeast"/>
        </w:trPr>
        <w:tc>
          <w:tcPr>
            <w:tcW w:w="2747" w:type="dxa"/>
            <w:gridSpan w:val="2"/>
            <w:vMerge/>
            <w:tcBorders>
              <w:top w:val="nil"/>
            </w:tcBorders>
          </w:tcPr>
          <w:p>
            <w:pPr>
              <w:rPr>
                <w:sz w:val="2"/>
                <w:szCs w:val="2"/>
              </w:rPr>
            </w:pPr>
          </w:p>
        </w:tc>
        <w:tc>
          <w:tcPr>
            <w:tcW w:w="7310" w:type="dxa"/>
          </w:tcPr>
          <w:p>
            <w:pPr>
              <w:pStyle w:val="TableParagraph"/>
              <w:spacing w:line="261" w:lineRule="exact"/>
              <w:ind w:left="106"/>
              <w:rPr>
                <w:sz w:val="21"/>
              </w:rPr>
            </w:pPr>
            <w:r>
              <w:rPr>
                <w:sz w:val="21"/>
              </w:rPr>
              <w:t>（3）有合格的医生和护士提供全日 24 小时的医疗和护理服务；</w:t>
            </w:r>
          </w:p>
        </w:tc>
      </w:tr>
      <w:tr>
        <w:trPr>
          <w:trHeight w:val="311" w:hRule="atLeast"/>
        </w:trPr>
        <w:tc>
          <w:tcPr>
            <w:tcW w:w="2747" w:type="dxa"/>
            <w:gridSpan w:val="2"/>
            <w:vMerge/>
            <w:tcBorders>
              <w:top w:val="nil"/>
            </w:tcBorders>
          </w:tcPr>
          <w:p>
            <w:pPr>
              <w:rPr>
                <w:sz w:val="2"/>
                <w:szCs w:val="2"/>
              </w:rPr>
            </w:pPr>
          </w:p>
        </w:tc>
        <w:tc>
          <w:tcPr>
            <w:tcW w:w="7310" w:type="dxa"/>
          </w:tcPr>
          <w:p>
            <w:pPr>
              <w:pStyle w:val="TableParagraph"/>
              <w:spacing w:line="261" w:lineRule="exact"/>
              <w:ind w:left="106"/>
              <w:rPr>
                <w:sz w:val="21"/>
              </w:rPr>
            </w:pPr>
            <w:r>
              <w:rPr>
                <w:sz w:val="21"/>
              </w:rPr>
              <w:t>（4）非主要作为诊所，或康复、护理、疗养、戒酒、戒毒、或类似的医院。</w:t>
            </w:r>
          </w:p>
        </w:tc>
      </w:tr>
      <w:tr>
        <w:trPr>
          <w:trHeight w:val="261" w:hRule="atLeast"/>
        </w:trPr>
        <w:tc>
          <w:tcPr>
            <w:tcW w:w="2747" w:type="dxa"/>
            <w:gridSpan w:val="2"/>
            <w:vMerge/>
            <w:tcBorders>
              <w:top w:val="nil"/>
            </w:tcBorders>
          </w:tcPr>
          <w:p>
            <w:pPr>
              <w:rPr>
                <w:sz w:val="2"/>
                <w:szCs w:val="2"/>
              </w:rPr>
            </w:pPr>
          </w:p>
        </w:tc>
        <w:tc>
          <w:tcPr>
            <w:tcW w:w="7310" w:type="dxa"/>
          </w:tcPr>
          <w:p>
            <w:pPr>
              <w:pStyle w:val="TableParagraph"/>
              <w:spacing w:line="242" w:lineRule="exact"/>
              <w:ind w:left="106"/>
              <w:rPr>
                <w:b/>
                <w:sz w:val="21"/>
              </w:rPr>
            </w:pPr>
            <w:r>
              <w:rPr>
                <w:b/>
                <w:sz w:val="21"/>
              </w:rPr>
              <w:t>在中国大陆境内需为国家卫生行政部门认定的二级或二级以上医院。</w:t>
            </w:r>
          </w:p>
        </w:tc>
      </w:tr>
    </w:tbl>
    <w:p>
      <w:pPr>
        <w:spacing w:after="0" w:line="242" w:lineRule="exact"/>
        <w:rPr>
          <w:sz w:val="21"/>
        </w:rPr>
        <w:sectPr>
          <w:pgSz w:w="11910" w:h="16840"/>
          <w:pgMar w:header="0" w:footer="459" w:top="1180" w:bottom="640" w:left="880" w:right="740"/>
        </w:sectPr>
      </w:pPr>
    </w:p>
    <w:p>
      <w:pPr>
        <w:pStyle w:val="ListParagraph"/>
        <w:numPr>
          <w:ilvl w:val="1"/>
          <w:numId w:val="13"/>
        </w:numPr>
        <w:tabs>
          <w:tab w:pos="1056" w:val="left" w:leader="none"/>
          <w:tab w:pos="1057" w:val="left" w:leader="none"/>
          <w:tab w:pos="2907" w:val="left" w:leader="none"/>
        </w:tabs>
        <w:spacing w:line="273" w:lineRule="auto" w:before="20" w:after="0"/>
        <w:ind w:left="2907" w:right="206" w:hanging="2803"/>
        <w:jc w:val="left"/>
        <w:rPr>
          <w:sz w:val="21"/>
        </w:rPr>
      </w:pPr>
      <w:r>
        <w:rPr>
          <w:b/>
          <w:sz w:val="21"/>
        </w:rPr>
        <w:t>鉴定机构</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政</w:t>
      </w:r>
      <w:r>
        <w:rPr>
          <w:sz w:val="21"/>
        </w:rPr>
        <w:t>府</w:t>
      </w:r>
      <w:r>
        <w:rPr>
          <w:spacing w:val="-3"/>
          <w:sz w:val="21"/>
        </w:rPr>
        <w:t>部</w:t>
      </w:r>
      <w:r>
        <w:rPr>
          <w:sz w:val="21"/>
        </w:rPr>
        <w:t>门设</w:t>
      </w:r>
      <w:r>
        <w:rPr>
          <w:spacing w:val="-3"/>
          <w:sz w:val="21"/>
        </w:rPr>
        <w:t>置</w:t>
      </w:r>
      <w:r>
        <w:rPr>
          <w:sz w:val="21"/>
        </w:rPr>
        <w:t>的</w:t>
      </w:r>
      <w:r>
        <w:rPr>
          <w:spacing w:val="-3"/>
          <w:sz w:val="21"/>
        </w:rPr>
        <w:t>有</w:t>
      </w:r>
      <w:r>
        <w:rPr>
          <w:sz w:val="21"/>
        </w:rPr>
        <w:t>资</w:t>
      </w:r>
      <w:r>
        <w:rPr>
          <w:spacing w:val="-3"/>
          <w:sz w:val="21"/>
        </w:rPr>
        <w:t>格</w:t>
      </w:r>
      <w:r>
        <w:rPr>
          <w:sz w:val="21"/>
        </w:rPr>
        <w:t>进</w:t>
      </w:r>
      <w:r>
        <w:rPr>
          <w:spacing w:val="-3"/>
          <w:sz w:val="21"/>
        </w:rPr>
        <w:t>行</w:t>
      </w:r>
      <w:r>
        <w:rPr>
          <w:sz w:val="21"/>
        </w:rPr>
        <w:t>残</w:t>
      </w:r>
      <w:r>
        <w:rPr>
          <w:spacing w:val="-3"/>
          <w:sz w:val="21"/>
        </w:rPr>
        <w:t>疾</w:t>
      </w:r>
      <w:r>
        <w:rPr>
          <w:sz w:val="21"/>
        </w:rPr>
        <w:t>鉴定</w:t>
      </w:r>
      <w:r>
        <w:rPr>
          <w:spacing w:val="-3"/>
          <w:sz w:val="21"/>
        </w:rPr>
        <w:t>的</w:t>
      </w:r>
      <w:r>
        <w:rPr>
          <w:sz w:val="21"/>
        </w:rPr>
        <w:t>非</w:t>
      </w:r>
      <w:r>
        <w:rPr>
          <w:spacing w:val="-3"/>
          <w:sz w:val="21"/>
        </w:rPr>
        <w:t>营</w:t>
      </w:r>
      <w:r>
        <w:rPr>
          <w:sz w:val="21"/>
        </w:rPr>
        <w:t>利</w:t>
      </w:r>
      <w:r>
        <w:rPr>
          <w:spacing w:val="-3"/>
          <w:sz w:val="21"/>
        </w:rPr>
        <w:t>性</w:t>
      </w:r>
      <w:r>
        <w:rPr>
          <w:sz w:val="21"/>
        </w:rPr>
        <w:t>的</w:t>
      </w:r>
      <w:r>
        <w:rPr>
          <w:spacing w:val="-3"/>
          <w:sz w:val="21"/>
        </w:rPr>
        <w:t>事</w:t>
      </w:r>
      <w:r>
        <w:rPr>
          <w:sz w:val="21"/>
        </w:rPr>
        <w:t>业性 单位</w:t>
      </w:r>
      <w:r>
        <w:rPr>
          <w:spacing w:val="-27"/>
          <w:sz w:val="21"/>
        </w:rPr>
        <w:t>，</w:t>
      </w:r>
      <w:r>
        <w:rPr>
          <w:sz w:val="21"/>
        </w:rPr>
        <w:t>包</w:t>
      </w:r>
      <w:r>
        <w:rPr>
          <w:spacing w:val="-3"/>
          <w:sz w:val="21"/>
        </w:rPr>
        <w:t>括</w:t>
      </w:r>
      <w:r>
        <w:rPr>
          <w:sz w:val="21"/>
        </w:rPr>
        <w:t>司</w:t>
      </w:r>
      <w:r>
        <w:rPr>
          <w:spacing w:val="-3"/>
          <w:sz w:val="21"/>
        </w:rPr>
        <w:t>法</w:t>
      </w:r>
      <w:r>
        <w:rPr>
          <w:sz w:val="21"/>
        </w:rPr>
        <w:t>鉴</w:t>
      </w:r>
      <w:r>
        <w:rPr>
          <w:spacing w:val="-3"/>
          <w:sz w:val="21"/>
        </w:rPr>
        <w:t>定</w:t>
      </w:r>
      <w:r>
        <w:rPr>
          <w:sz w:val="21"/>
        </w:rPr>
        <w:t>机</w:t>
      </w:r>
      <w:r>
        <w:rPr>
          <w:spacing w:val="-3"/>
          <w:sz w:val="21"/>
        </w:rPr>
        <w:t>构</w:t>
      </w:r>
      <w:r>
        <w:rPr>
          <w:spacing w:val="-24"/>
          <w:sz w:val="21"/>
        </w:rPr>
        <w:t>、</w:t>
      </w:r>
      <w:r>
        <w:rPr>
          <w:sz w:val="21"/>
        </w:rPr>
        <w:t>交</w:t>
      </w:r>
      <w:r>
        <w:rPr>
          <w:spacing w:val="-3"/>
          <w:sz w:val="21"/>
        </w:rPr>
        <w:t>通</w:t>
      </w:r>
      <w:r>
        <w:rPr>
          <w:sz w:val="21"/>
        </w:rPr>
        <w:t>事</w:t>
      </w:r>
      <w:r>
        <w:rPr>
          <w:spacing w:val="-3"/>
          <w:sz w:val="21"/>
        </w:rPr>
        <w:t>故</w:t>
      </w:r>
      <w:r>
        <w:rPr>
          <w:sz w:val="21"/>
        </w:rPr>
        <w:t>鉴</w:t>
      </w:r>
      <w:r>
        <w:rPr>
          <w:spacing w:val="-3"/>
          <w:sz w:val="21"/>
        </w:rPr>
        <w:t>定</w:t>
      </w:r>
      <w:r>
        <w:rPr>
          <w:sz w:val="21"/>
        </w:rPr>
        <w:t>机</w:t>
      </w:r>
      <w:r>
        <w:rPr>
          <w:spacing w:val="-3"/>
          <w:sz w:val="21"/>
        </w:rPr>
        <w:t>构</w:t>
      </w:r>
      <w:r>
        <w:rPr>
          <w:spacing w:val="-24"/>
          <w:sz w:val="21"/>
        </w:rPr>
        <w:t>、</w:t>
      </w:r>
      <w:r>
        <w:rPr>
          <w:spacing w:val="-3"/>
          <w:sz w:val="21"/>
        </w:rPr>
        <w:t>工</w:t>
      </w:r>
      <w:r>
        <w:rPr>
          <w:sz w:val="21"/>
        </w:rPr>
        <w:t>伤职</w:t>
      </w:r>
      <w:r>
        <w:rPr>
          <w:spacing w:val="-3"/>
          <w:sz w:val="21"/>
        </w:rPr>
        <w:t>业</w:t>
      </w:r>
      <w:r>
        <w:rPr>
          <w:sz w:val="21"/>
        </w:rPr>
        <w:t>病</w:t>
      </w:r>
      <w:r>
        <w:rPr>
          <w:spacing w:val="-3"/>
          <w:sz w:val="21"/>
        </w:rPr>
        <w:t>鉴</w:t>
      </w:r>
      <w:r>
        <w:rPr>
          <w:sz w:val="21"/>
        </w:rPr>
        <w:t>定</w:t>
      </w:r>
      <w:r>
        <w:rPr>
          <w:spacing w:val="-3"/>
          <w:sz w:val="21"/>
        </w:rPr>
        <w:t>机</w:t>
      </w:r>
      <w:r>
        <w:rPr>
          <w:sz w:val="21"/>
        </w:rPr>
        <w:t>构</w:t>
      </w:r>
      <w:r>
        <w:rPr>
          <w:spacing w:val="-27"/>
          <w:sz w:val="21"/>
        </w:rPr>
        <w:t>、</w:t>
      </w:r>
      <w:r>
        <w:rPr>
          <w:sz w:val="21"/>
        </w:rPr>
        <w:t>医</w:t>
      </w:r>
      <w:r>
        <w:rPr>
          <w:spacing w:val="-3"/>
          <w:sz w:val="21"/>
        </w:rPr>
        <w:t>疗</w:t>
      </w:r>
      <w:r>
        <w:rPr>
          <w:sz w:val="21"/>
        </w:rPr>
        <w:t>事故鉴</w:t>
      </w:r>
      <w:r>
        <w:rPr>
          <w:spacing w:val="-3"/>
          <w:sz w:val="21"/>
        </w:rPr>
        <w:t>定</w:t>
      </w:r>
      <w:r>
        <w:rPr>
          <w:sz w:val="21"/>
        </w:rPr>
        <w:t>机</w:t>
      </w:r>
      <w:r>
        <w:rPr>
          <w:spacing w:val="-3"/>
          <w:sz w:val="21"/>
        </w:rPr>
        <w:t>构</w:t>
      </w:r>
      <w:r>
        <w:rPr>
          <w:sz w:val="21"/>
        </w:rPr>
        <w:t>，</w:t>
      </w:r>
      <w:r>
        <w:rPr>
          <w:spacing w:val="-3"/>
          <w:sz w:val="21"/>
        </w:rPr>
        <w:t>不</w:t>
      </w:r>
      <w:r>
        <w:rPr>
          <w:sz w:val="21"/>
        </w:rPr>
        <w:t>包</w:t>
      </w:r>
      <w:r>
        <w:rPr>
          <w:spacing w:val="-3"/>
          <w:sz w:val="21"/>
        </w:rPr>
        <w:t>括</w:t>
      </w:r>
      <w:r>
        <w:rPr>
          <w:sz w:val="21"/>
        </w:rPr>
        <w:t>医</w:t>
      </w:r>
      <w:r>
        <w:rPr>
          <w:spacing w:val="-3"/>
          <w:sz w:val="21"/>
        </w:rPr>
        <w:t>院</w:t>
      </w:r>
      <w:r>
        <w:rPr>
          <w:sz w:val="21"/>
        </w:rPr>
        <w:t>等提</w:t>
      </w:r>
      <w:r>
        <w:rPr>
          <w:spacing w:val="-3"/>
          <w:sz w:val="21"/>
        </w:rPr>
        <w:t>供</w:t>
      </w:r>
      <w:r>
        <w:rPr>
          <w:sz w:val="21"/>
        </w:rPr>
        <w:t>医</w:t>
      </w:r>
      <w:r>
        <w:rPr>
          <w:spacing w:val="-3"/>
          <w:sz w:val="21"/>
        </w:rPr>
        <w:t>疗</w:t>
      </w:r>
      <w:r>
        <w:rPr>
          <w:sz w:val="21"/>
        </w:rPr>
        <w:t>服</w:t>
      </w:r>
      <w:r>
        <w:rPr>
          <w:spacing w:val="-3"/>
          <w:sz w:val="21"/>
        </w:rPr>
        <w:t>务</w:t>
      </w:r>
      <w:r>
        <w:rPr>
          <w:sz w:val="21"/>
        </w:rPr>
        <w:t>的</w:t>
      </w:r>
      <w:r>
        <w:rPr>
          <w:spacing w:val="-3"/>
          <w:sz w:val="21"/>
        </w:rPr>
        <w:t>机</w:t>
      </w:r>
      <w:r>
        <w:rPr>
          <w:sz w:val="21"/>
        </w:rPr>
        <w:t>构。</w:t>
      </w:r>
    </w:p>
    <w:p>
      <w:pPr>
        <w:pStyle w:val="BodyText"/>
        <w:spacing w:before="0"/>
        <w:rPr>
          <w:sz w:val="20"/>
        </w:rPr>
      </w:pPr>
    </w:p>
    <w:p>
      <w:pPr>
        <w:pStyle w:val="BodyText"/>
        <w:spacing w:before="7"/>
        <w:rPr>
          <w:sz w:val="24"/>
        </w:rPr>
      </w:pPr>
    </w:p>
    <w:p>
      <w:pPr>
        <w:pStyle w:val="ListParagraph"/>
        <w:numPr>
          <w:ilvl w:val="1"/>
          <w:numId w:val="13"/>
        </w:numPr>
        <w:tabs>
          <w:tab w:pos="1056" w:val="left" w:leader="none"/>
          <w:tab w:pos="1057" w:val="left" w:leader="none"/>
          <w:tab w:pos="2907" w:val="left" w:leader="none"/>
        </w:tabs>
        <w:spacing w:line="273" w:lineRule="auto" w:before="0" w:after="0"/>
        <w:ind w:left="2907" w:right="206" w:hanging="2803"/>
        <w:jc w:val="left"/>
        <w:rPr>
          <w:sz w:val="21"/>
        </w:rPr>
      </w:pPr>
      <w:r>
        <w:rPr>
          <w:b/>
          <w:sz w:val="21"/>
        </w:rPr>
        <w:t>保单年度</w:t>
        <w:tab/>
      </w:r>
      <w:r>
        <w:rPr>
          <w:sz w:val="21"/>
        </w:rPr>
        <w:t>从保</w:t>
      </w:r>
      <w:r>
        <w:rPr>
          <w:spacing w:val="-3"/>
          <w:sz w:val="21"/>
        </w:rPr>
        <w:t>险</w:t>
      </w:r>
      <w:r>
        <w:rPr>
          <w:sz w:val="21"/>
        </w:rPr>
        <w:t>合</w:t>
      </w:r>
      <w:r>
        <w:rPr>
          <w:spacing w:val="-3"/>
          <w:sz w:val="21"/>
        </w:rPr>
        <w:t>同</w:t>
      </w:r>
      <w:r>
        <w:rPr>
          <w:sz w:val="21"/>
        </w:rPr>
        <w:t>生</w:t>
      </w:r>
      <w:r>
        <w:rPr>
          <w:spacing w:val="-3"/>
          <w:sz w:val="21"/>
        </w:rPr>
        <w:t>效</w:t>
      </w:r>
      <w:r>
        <w:rPr>
          <w:sz w:val="21"/>
        </w:rPr>
        <w:t>日</w:t>
      </w:r>
      <w:r>
        <w:rPr>
          <w:spacing w:val="-3"/>
          <w:sz w:val="21"/>
        </w:rPr>
        <w:t>或</w:t>
      </w:r>
      <w:r>
        <w:rPr>
          <w:b/>
          <w:sz w:val="21"/>
        </w:rPr>
        <w:t>保</w:t>
      </w:r>
      <w:r>
        <w:rPr>
          <w:b/>
          <w:spacing w:val="-3"/>
          <w:sz w:val="21"/>
        </w:rPr>
        <w:t>单</w:t>
      </w:r>
      <w:r>
        <w:rPr>
          <w:b/>
          <w:sz w:val="21"/>
        </w:rPr>
        <w:t>周年</w:t>
      </w:r>
      <w:r>
        <w:rPr>
          <w:b/>
          <w:spacing w:val="27"/>
          <w:sz w:val="21"/>
        </w:rPr>
        <w:t>日</w:t>
      </w:r>
      <w:r>
        <w:rPr>
          <w:sz w:val="21"/>
        </w:rPr>
        <w:t>24</w:t>
      </w:r>
      <w:r>
        <w:rPr>
          <w:spacing w:val="-65"/>
          <w:sz w:val="21"/>
        </w:rPr>
        <w:t> </w:t>
      </w:r>
      <w:r>
        <w:rPr>
          <w:spacing w:val="-3"/>
          <w:sz w:val="21"/>
        </w:rPr>
        <w:t>时</w:t>
      </w:r>
      <w:r>
        <w:rPr>
          <w:sz w:val="21"/>
        </w:rPr>
        <w:t>起</w:t>
      </w:r>
      <w:r>
        <w:rPr>
          <w:spacing w:val="-3"/>
          <w:sz w:val="21"/>
        </w:rPr>
        <w:t>至</w:t>
      </w:r>
      <w:r>
        <w:rPr>
          <w:sz w:val="21"/>
        </w:rPr>
        <w:t>下</w:t>
      </w:r>
      <w:r>
        <w:rPr>
          <w:spacing w:val="-3"/>
          <w:sz w:val="21"/>
        </w:rPr>
        <w:t>一</w:t>
      </w:r>
      <w:r>
        <w:rPr>
          <w:sz w:val="21"/>
        </w:rPr>
        <w:t>年</w:t>
      </w:r>
      <w:r>
        <w:rPr>
          <w:spacing w:val="-3"/>
          <w:sz w:val="21"/>
        </w:rPr>
        <w:t>度</w:t>
      </w:r>
      <w:r>
        <w:rPr>
          <w:sz w:val="21"/>
        </w:rPr>
        <w:t>保单</w:t>
      </w:r>
      <w:r>
        <w:rPr>
          <w:spacing w:val="-3"/>
          <w:sz w:val="21"/>
        </w:rPr>
        <w:t>周年</w:t>
      </w:r>
      <w:r>
        <w:rPr>
          <w:spacing w:val="27"/>
          <w:sz w:val="21"/>
        </w:rPr>
        <w:t>日</w:t>
      </w:r>
      <w:r>
        <w:rPr>
          <w:sz w:val="21"/>
        </w:rPr>
        <w:t>24</w:t>
      </w:r>
      <w:r>
        <w:rPr>
          <w:spacing w:val="-65"/>
          <w:sz w:val="21"/>
        </w:rPr>
        <w:t> </w:t>
      </w:r>
      <w:r>
        <w:rPr>
          <w:spacing w:val="-3"/>
          <w:sz w:val="21"/>
        </w:rPr>
        <w:t>时</w:t>
      </w:r>
      <w:r>
        <w:rPr>
          <w:sz w:val="21"/>
        </w:rPr>
        <w:t>止</w:t>
      </w:r>
      <w:r>
        <w:rPr>
          <w:spacing w:val="-3"/>
          <w:sz w:val="21"/>
        </w:rPr>
        <w:t>为</w:t>
      </w:r>
      <w:r>
        <w:rPr>
          <w:sz w:val="21"/>
        </w:rPr>
        <w:t>一个保单</w:t>
      </w:r>
      <w:r>
        <w:rPr>
          <w:spacing w:val="-3"/>
          <w:sz w:val="21"/>
        </w:rPr>
        <w:t>年</w:t>
      </w:r>
      <w:r>
        <w:rPr>
          <w:sz w:val="21"/>
        </w:rPr>
        <w:t>度。</w:t>
      </w:r>
    </w:p>
    <w:p>
      <w:pPr>
        <w:pStyle w:val="BodyText"/>
        <w:spacing w:before="7"/>
        <w:rPr>
          <w:sz w:val="22"/>
        </w:rPr>
      </w:pPr>
    </w:p>
    <w:p>
      <w:pPr>
        <w:pStyle w:val="ListParagraph"/>
        <w:numPr>
          <w:ilvl w:val="1"/>
          <w:numId w:val="13"/>
        </w:numPr>
        <w:tabs>
          <w:tab w:pos="1056" w:val="left" w:leader="none"/>
          <w:tab w:pos="1057" w:val="left" w:leader="none"/>
          <w:tab w:pos="2907" w:val="left" w:leader="none"/>
        </w:tabs>
        <w:spacing w:line="273" w:lineRule="auto" w:before="0" w:after="0"/>
        <w:ind w:left="2907" w:right="204" w:hanging="2803"/>
        <w:jc w:val="left"/>
        <w:rPr>
          <w:sz w:val="21"/>
        </w:rPr>
      </w:pPr>
      <w:r>
        <w:rPr>
          <w:b/>
          <w:sz w:val="21"/>
        </w:rPr>
        <w:t>保单周年日</w:t>
        <w:tab/>
      </w:r>
      <w:r>
        <w:rPr>
          <w:sz w:val="21"/>
        </w:rPr>
        <w:t>保险</w:t>
      </w:r>
      <w:r>
        <w:rPr>
          <w:spacing w:val="-3"/>
          <w:sz w:val="21"/>
        </w:rPr>
        <w:t>合</w:t>
      </w:r>
      <w:r>
        <w:rPr>
          <w:sz w:val="21"/>
        </w:rPr>
        <w:t>同</w:t>
      </w:r>
      <w:r>
        <w:rPr>
          <w:spacing w:val="-3"/>
          <w:sz w:val="21"/>
        </w:rPr>
        <w:t>生</w:t>
      </w:r>
      <w:r>
        <w:rPr>
          <w:sz w:val="21"/>
        </w:rPr>
        <w:t>效</w:t>
      </w:r>
      <w:r>
        <w:rPr>
          <w:spacing w:val="-3"/>
          <w:sz w:val="21"/>
        </w:rPr>
        <w:t>日</w:t>
      </w:r>
      <w:r>
        <w:rPr>
          <w:sz w:val="21"/>
        </w:rPr>
        <w:t>以</w:t>
      </w:r>
      <w:r>
        <w:rPr>
          <w:spacing w:val="-3"/>
          <w:sz w:val="21"/>
        </w:rPr>
        <w:t>后</w:t>
      </w:r>
      <w:r>
        <w:rPr>
          <w:sz w:val="21"/>
        </w:rPr>
        <w:t>每</w:t>
      </w:r>
      <w:r>
        <w:rPr>
          <w:spacing w:val="-3"/>
          <w:sz w:val="21"/>
        </w:rPr>
        <w:t>年</w:t>
      </w:r>
      <w:r>
        <w:rPr>
          <w:sz w:val="21"/>
        </w:rPr>
        <w:t>的保</w:t>
      </w:r>
      <w:r>
        <w:rPr>
          <w:spacing w:val="-3"/>
          <w:sz w:val="21"/>
        </w:rPr>
        <w:t>险</w:t>
      </w:r>
      <w:r>
        <w:rPr>
          <w:sz w:val="21"/>
        </w:rPr>
        <w:t>合</w:t>
      </w:r>
      <w:r>
        <w:rPr>
          <w:spacing w:val="-3"/>
          <w:sz w:val="21"/>
        </w:rPr>
        <w:t>同</w:t>
      </w:r>
      <w:r>
        <w:rPr>
          <w:sz w:val="21"/>
        </w:rPr>
        <w:t>生</w:t>
      </w:r>
      <w:r>
        <w:rPr>
          <w:spacing w:val="-3"/>
          <w:sz w:val="21"/>
        </w:rPr>
        <w:t>效</w:t>
      </w:r>
      <w:r>
        <w:rPr>
          <w:sz w:val="21"/>
        </w:rPr>
        <w:t>日</w:t>
      </w:r>
      <w:r>
        <w:rPr>
          <w:spacing w:val="-3"/>
          <w:sz w:val="21"/>
        </w:rPr>
        <w:t>之</w:t>
      </w:r>
      <w:r>
        <w:rPr>
          <w:sz w:val="21"/>
        </w:rPr>
        <w:t>对</w:t>
      </w:r>
      <w:r>
        <w:rPr>
          <w:spacing w:val="-3"/>
          <w:sz w:val="21"/>
        </w:rPr>
        <w:t>应</w:t>
      </w:r>
      <w:r>
        <w:rPr>
          <w:sz w:val="21"/>
        </w:rPr>
        <w:t>日是</w:t>
      </w:r>
      <w:r>
        <w:rPr>
          <w:spacing w:val="-3"/>
          <w:sz w:val="21"/>
        </w:rPr>
        <w:t>保</w:t>
      </w:r>
      <w:r>
        <w:rPr>
          <w:sz w:val="21"/>
        </w:rPr>
        <w:t>单</w:t>
      </w:r>
      <w:r>
        <w:rPr>
          <w:spacing w:val="-3"/>
          <w:sz w:val="21"/>
        </w:rPr>
        <w:t>周</w:t>
      </w:r>
      <w:r>
        <w:rPr>
          <w:sz w:val="21"/>
        </w:rPr>
        <w:t>年</w:t>
      </w:r>
      <w:r>
        <w:rPr>
          <w:spacing w:val="-3"/>
          <w:sz w:val="21"/>
        </w:rPr>
        <w:t>日</w:t>
      </w:r>
      <w:r>
        <w:rPr>
          <w:spacing w:val="-96"/>
          <w:sz w:val="21"/>
        </w:rPr>
        <w:t>。</w:t>
      </w:r>
      <w:r>
        <w:rPr>
          <w:sz w:val="21"/>
        </w:rPr>
        <w:t>如</w:t>
      </w:r>
      <w:r>
        <w:rPr>
          <w:spacing w:val="-3"/>
          <w:sz w:val="21"/>
        </w:rPr>
        <w:t>当</w:t>
      </w:r>
      <w:r>
        <w:rPr>
          <w:sz w:val="21"/>
        </w:rPr>
        <w:t>月无 对应</w:t>
      </w:r>
      <w:r>
        <w:rPr>
          <w:spacing w:val="-3"/>
          <w:sz w:val="21"/>
        </w:rPr>
        <w:t>的</w:t>
      </w:r>
      <w:r>
        <w:rPr>
          <w:sz w:val="21"/>
        </w:rPr>
        <w:t>同</w:t>
      </w:r>
      <w:r>
        <w:rPr>
          <w:spacing w:val="-3"/>
          <w:sz w:val="21"/>
        </w:rPr>
        <w:t>一</w:t>
      </w:r>
      <w:r>
        <w:rPr>
          <w:sz w:val="21"/>
        </w:rPr>
        <w:t>日</w:t>
      </w:r>
      <w:r>
        <w:rPr>
          <w:spacing w:val="-3"/>
          <w:sz w:val="21"/>
        </w:rPr>
        <w:t>，</w:t>
      </w:r>
      <w:r>
        <w:rPr>
          <w:sz w:val="21"/>
        </w:rPr>
        <w:t>则</w:t>
      </w:r>
      <w:r>
        <w:rPr>
          <w:spacing w:val="-3"/>
          <w:sz w:val="21"/>
        </w:rPr>
        <w:t>以</w:t>
      </w:r>
      <w:r>
        <w:rPr>
          <w:sz w:val="21"/>
        </w:rPr>
        <w:t>该</w:t>
      </w:r>
      <w:r>
        <w:rPr>
          <w:spacing w:val="-3"/>
          <w:sz w:val="21"/>
        </w:rPr>
        <w:t>月</w:t>
      </w:r>
      <w:r>
        <w:rPr>
          <w:sz w:val="21"/>
        </w:rPr>
        <w:t>最后</w:t>
      </w:r>
      <w:r>
        <w:rPr>
          <w:spacing w:val="-3"/>
          <w:sz w:val="21"/>
        </w:rPr>
        <w:t>一</w:t>
      </w:r>
      <w:r>
        <w:rPr>
          <w:sz w:val="21"/>
        </w:rPr>
        <w:t>日</w:t>
      </w:r>
      <w:r>
        <w:rPr>
          <w:spacing w:val="-3"/>
          <w:sz w:val="21"/>
        </w:rPr>
        <w:t>作</w:t>
      </w:r>
      <w:r>
        <w:rPr>
          <w:sz w:val="21"/>
        </w:rPr>
        <w:t>为</w:t>
      </w:r>
      <w:r>
        <w:rPr>
          <w:spacing w:val="-3"/>
          <w:sz w:val="21"/>
        </w:rPr>
        <w:t>对</w:t>
      </w:r>
      <w:r>
        <w:rPr>
          <w:sz w:val="21"/>
        </w:rPr>
        <w:t>应</w:t>
      </w:r>
      <w:r>
        <w:rPr>
          <w:spacing w:val="-3"/>
          <w:sz w:val="21"/>
        </w:rPr>
        <w:t>日</w:t>
      </w:r>
      <w:r>
        <w:rPr>
          <w:sz w:val="21"/>
        </w:rPr>
        <w:t>。</w:t>
      </w:r>
    </w:p>
    <w:p>
      <w:pPr>
        <w:pStyle w:val="BodyText"/>
        <w:spacing w:before="10"/>
        <w:rPr>
          <w:sz w:val="19"/>
        </w:rPr>
      </w:pPr>
    </w:p>
    <w:p>
      <w:pPr>
        <w:spacing w:after="0"/>
        <w:rPr>
          <w:sz w:val="19"/>
        </w:rPr>
        <w:sectPr>
          <w:pgSz w:w="11910" w:h="16840"/>
          <w:pgMar w:header="0" w:footer="459" w:top="1100" w:bottom="640" w:left="940" w:right="800"/>
        </w:sectPr>
      </w:pPr>
    </w:p>
    <w:p>
      <w:pPr>
        <w:pStyle w:val="Heading4"/>
        <w:numPr>
          <w:ilvl w:val="1"/>
          <w:numId w:val="13"/>
        </w:numPr>
        <w:tabs>
          <w:tab w:pos="1056" w:val="left" w:leader="none"/>
          <w:tab w:pos="1057" w:val="left" w:leader="none"/>
        </w:tabs>
        <w:spacing w:line="240" w:lineRule="auto" w:before="37" w:after="0"/>
        <w:ind w:left="2907" w:right="0" w:hanging="2803"/>
        <w:jc w:val="left"/>
      </w:pPr>
      <w:r>
        <w:rPr/>
        <w:t>保险费约定交纳</w:t>
      </w:r>
    </w:p>
    <w:p>
      <w:pPr>
        <w:spacing w:before="37"/>
        <w:ind w:left="0" w:right="208" w:firstLine="0"/>
        <w:jc w:val="center"/>
        <w:rPr>
          <w:b/>
          <w:sz w:val="21"/>
        </w:rPr>
      </w:pPr>
      <w:r>
        <w:rPr>
          <w:b/>
          <w:w w:val="100"/>
          <w:sz w:val="21"/>
        </w:rPr>
        <w:t>日</w:t>
      </w:r>
    </w:p>
    <w:p>
      <w:pPr>
        <w:pStyle w:val="BodyText"/>
        <w:spacing w:line="273" w:lineRule="auto" w:before="37"/>
        <w:ind w:left="103" w:right="206"/>
      </w:pPr>
      <w:r>
        <w:rPr/>
        <w:br w:type="column"/>
      </w:r>
      <w:r>
        <w:rPr>
          <w:spacing w:val="-6"/>
        </w:rPr>
        <w:t>保险合同生效日在每月或每年</w:t>
      </w:r>
      <w:r>
        <w:rPr/>
        <w:t>（</w:t>
      </w:r>
      <w:r>
        <w:rPr>
          <w:spacing w:val="-3"/>
        </w:rPr>
        <w:t>根据交费方式确定</w:t>
      </w:r>
      <w:r>
        <w:rPr>
          <w:spacing w:val="-31"/>
        </w:rPr>
        <w:t>）</w:t>
      </w:r>
      <w:r>
        <w:rPr>
          <w:spacing w:val="-8"/>
        </w:rPr>
        <w:t>的对应日。如当月无对应</w:t>
      </w:r>
      <w:r>
        <w:rPr>
          <w:spacing w:val="-5"/>
        </w:rPr>
        <w:t>的同一日，则以该月最后一日作为对应日。</w:t>
      </w:r>
    </w:p>
    <w:p>
      <w:pPr>
        <w:spacing w:after="0" w:line="273" w:lineRule="auto"/>
        <w:sectPr>
          <w:type w:val="continuous"/>
          <w:pgSz w:w="11910" w:h="16840"/>
          <w:pgMar w:top="380" w:bottom="280" w:left="940" w:right="800"/>
          <w:cols w:num="2" w:equalWidth="0">
            <w:col w:w="2536" w:space="268"/>
            <w:col w:w="7366"/>
          </w:cols>
        </w:sectPr>
      </w:pPr>
    </w:p>
    <w:p>
      <w:pPr>
        <w:pStyle w:val="BodyText"/>
        <w:spacing w:before="11"/>
        <w:rPr>
          <w:sz w:val="19"/>
        </w:rPr>
      </w:pPr>
    </w:p>
    <w:p>
      <w:pPr>
        <w:pStyle w:val="ListParagraph"/>
        <w:numPr>
          <w:ilvl w:val="1"/>
          <w:numId w:val="13"/>
        </w:numPr>
        <w:tabs>
          <w:tab w:pos="1057" w:val="left" w:leader="none"/>
        </w:tabs>
        <w:spacing w:line="273" w:lineRule="auto" w:before="36" w:after="0"/>
        <w:ind w:left="2907" w:right="204" w:hanging="2803"/>
        <w:jc w:val="both"/>
        <w:rPr>
          <w:sz w:val="21"/>
        </w:rPr>
      </w:pPr>
      <w:r>
        <w:rPr>
          <w:b/>
          <w:spacing w:val="6"/>
          <w:sz w:val="21"/>
        </w:rPr>
        <w:t>贷款利率        </w:t>
      </w:r>
      <w:r>
        <w:rPr>
          <w:spacing w:val="-9"/>
          <w:sz w:val="21"/>
        </w:rPr>
        <w:t>本公司每年宣布两次贷款利率，时间分别为一月一日和七月一日，按中国人民银行公布的当时适用的人民币一年期贷款利率作相应的浮动，贷款利率按服务</w:t>
      </w:r>
      <w:r>
        <w:rPr>
          <w:spacing w:val="-10"/>
          <w:sz w:val="21"/>
        </w:rPr>
        <w:t>完成通知书中载明的贷款利率执行。在利率环境发生变化的情况下，我们保留</w:t>
      </w:r>
      <w:r>
        <w:rPr>
          <w:spacing w:val="-5"/>
          <w:sz w:val="21"/>
        </w:rPr>
        <w:t>修改贷款利率计算方法的权利。</w:t>
      </w:r>
    </w:p>
    <w:p>
      <w:pPr>
        <w:pStyle w:val="BodyText"/>
        <w:spacing w:before="7"/>
        <w:rPr>
          <w:sz w:val="22"/>
        </w:rPr>
      </w:pPr>
    </w:p>
    <w:p>
      <w:pPr>
        <w:pStyle w:val="ListParagraph"/>
        <w:numPr>
          <w:ilvl w:val="1"/>
          <w:numId w:val="13"/>
        </w:numPr>
        <w:tabs>
          <w:tab w:pos="1056" w:val="left" w:leader="none"/>
          <w:tab w:pos="1057" w:val="left" w:leader="none"/>
          <w:tab w:pos="2907" w:val="left" w:leader="none"/>
        </w:tabs>
        <w:spacing w:line="273" w:lineRule="auto" w:before="0" w:after="0"/>
        <w:ind w:left="2907" w:right="204" w:hanging="2803"/>
        <w:jc w:val="left"/>
        <w:rPr>
          <w:sz w:val="21"/>
        </w:rPr>
      </w:pPr>
      <w:r>
        <w:rPr>
          <w:b/>
          <w:sz w:val="21"/>
        </w:rPr>
        <w:t>利息</w:t>
        <w:tab/>
      </w:r>
      <w:r>
        <w:rPr>
          <w:sz w:val="21"/>
        </w:rPr>
        <w:t>本合</w:t>
      </w:r>
      <w:r>
        <w:rPr>
          <w:spacing w:val="-3"/>
          <w:sz w:val="21"/>
        </w:rPr>
        <w:t>同</w:t>
      </w:r>
      <w:r>
        <w:rPr>
          <w:sz w:val="21"/>
        </w:rPr>
        <w:t>所</w:t>
      </w:r>
      <w:r>
        <w:rPr>
          <w:spacing w:val="-3"/>
          <w:sz w:val="21"/>
        </w:rPr>
        <w:t>指</w:t>
      </w:r>
      <w:r>
        <w:rPr>
          <w:sz w:val="21"/>
        </w:rPr>
        <w:t>的</w:t>
      </w:r>
      <w:r>
        <w:rPr>
          <w:spacing w:val="-3"/>
          <w:sz w:val="21"/>
        </w:rPr>
        <w:t>利</w:t>
      </w:r>
      <w:r>
        <w:rPr>
          <w:sz w:val="21"/>
        </w:rPr>
        <w:t>息</w:t>
      </w:r>
      <w:r>
        <w:rPr>
          <w:spacing w:val="-3"/>
          <w:sz w:val="21"/>
        </w:rPr>
        <w:t>自</w:t>
      </w:r>
      <w:r>
        <w:rPr>
          <w:sz w:val="21"/>
        </w:rPr>
        <w:t>保</w:t>
      </w:r>
      <w:r>
        <w:rPr>
          <w:spacing w:val="-3"/>
          <w:sz w:val="21"/>
        </w:rPr>
        <w:t>单</w:t>
      </w:r>
      <w:r>
        <w:rPr>
          <w:sz w:val="21"/>
        </w:rPr>
        <w:t>贷款</w:t>
      </w:r>
      <w:r>
        <w:rPr>
          <w:spacing w:val="-3"/>
          <w:sz w:val="21"/>
        </w:rPr>
        <w:t>或</w:t>
      </w:r>
      <w:r>
        <w:rPr>
          <w:sz w:val="21"/>
        </w:rPr>
        <w:t>欠</w:t>
      </w:r>
      <w:r>
        <w:rPr>
          <w:spacing w:val="-3"/>
          <w:sz w:val="21"/>
        </w:rPr>
        <w:t>交</w:t>
      </w:r>
      <w:r>
        <w:rPr>
          <w:sz w:val="21"/>
        </w:rPr>
        <w:t>保</w:t>
      </w:r>
      <w:r>
        <w:rPr>
          <w:spacing w:val="-3"/>
          <w:sz w:val="21"/>
        </w:rPr>
        <w:t>险</w:t>
      </w:r>
      <w:r>
        <w:rPr>
          <w:sz w:val="21"/>
        </w:rPr>
        <w:t>费</w:t>
      </w:r>
      <w:r>
        <w:rPr>
          <w:spacing w:val="-3"/>
          <w:sz w:val="21"/>
        </w:rPr>
        <w:t>发</w:t>
      </w:r>
      <w:r>
        <w:rPr>
          <w:sz w:val="21"/>
        </w:rPr>
        <w:t>生</w:t>
      </w:r>
      <w:r>
        <w:rPr>
          <w:spacing w:val="-3"/>
          <w:sz w:val="21"/>
        </w:rPr>
        <w:t>之</w:t>
      </w:r>
      <w:r>
        <w:rPr>
          <w:sz w:val="21"/>
        </w:rPr>
        <w:t>日</w:t>
      </w:r>
      <w:r>
        <w:rPr>
          <w:spacing w:val="-3"/>
          <w:sz w:val="21"/>
        </w:rPr>
        <w:t>起</w:t>
      </w:r>
      <w:r>
        <w:rPr>
          <w:spacing w:val="-94"/>
          <w:sz w:val="21"/>
        </w:rPr>
        <w:t>，</w:t>
      </w:r>
      <w:r>
        <w:rPr>
          <w:spacing w:val="-3"/>
          <w:sz w:val="21"/>
        </w:rPr>
        <w:t>根</w:t>
      </w:r>
      <w:r>
        <w:rPr>
          <w:sz w:val="21"/>
        </w:rPr>
        <w:t>据</w:t>
      </w:r>
      <w:r>
        <w:rPr>
          <w:spacing w:val="-3"/>
          <w:sz w:val="21"/>
        </w:rPr>
        <w:t>本</w:t>
      </w:r>
      <w:r>
        <w:rPr>
          <w:sz w:val="21"/>
        </w:rPr>
        <w:t>公</w:t>
      </w:r>
      <w:r>
        <w:rPr>
          <w:spacing w:val="-3"/>
          <w:sz w:val="21"/>
        </w:rPr>
        <w:t>司</w:t>
      </w:r>
      <w:r>
        <w:rPr>
          <w:sz w:val="21"/>
        </w:rPr>
        <w:t>当</w:t>
      </w:r>
      <w:r>
        <w:rPr>
          <w:spacing w:val="-3"/>
          <w:sz w:val="21"/>
        </w:rPr>
        <w:t>时</w:t>
      </w:r>
      <w:r>
        <w:rPr>
          <w:sz w:val="21"/>
        </w:rPr>
        <w:t>公布 的贷</w:t>
      </w:r>
      <w:r>
        <w:rPr>
          <w:spacing w:val="-3"/>
          <w:sz w:val="21"/>
        </w:rPr>
        <w:t>款</w:t>
      </w:r>
      <w:r>
        <w:rPr>
          <w:sz w:val="21"/>
        </w:rPr>
        <w:t>利</w:t>
      </w:r>
      <w:r>
        <w:rPr>
          <w:spacing w:val="-3"/>
          <w:sz w:val="21"/>
        </w:rPr>
        <w:t>率</w:t>
      </w:r>
      <w:r>
        <w:rPr>
          <w:sz w:val="21"/>
        </w:rPr>
        <w:t>按</w:t>
      </w:r>
      <w:r>
        <w:rPr>
          <w:spacing w:val="-3"/>
          <w:sz w:val="21"/>
        </w:rPr>
        <w:t>年</w:t>
      </w:r>
      <w:r>
        <w:rPr>
          <w:sz w:val="21"/>
        </w:rPr>
        <w:t>复</w:t>
      </w:r>
      <w:r>
        <w:rPr>
          <w:spacing w:val="-3"/>
          <w:sz w:val="21"/>
        </w:rPr>
        <w:t>利</w:t>
      </w:r>
      <w:r>
        <w:rPr>
          <w:sz w:val="21"/>
        </w:rPr>
        <w:t>计</w:t>
      </w:r>
      <w:r>
        <w:rPr>
          <w:spacing w:val="-3"/>
          <w:sz w:val="21"/>
        </w:rPr>
        <w:t>算</w:t>
      </w:r>
      <w:r>
        <w:rPr>
          <w:spacing w:val="-96"/>
          <w:sz w:val="21"/>
        </w:rPr>
        <w:t>。</w:t>
      </w:r>
      <w:r>
        <w:rPr>
          <w:sz w:val="21"/>
        </w:rPr>
        <w:t>该利</w:t>
      </w:r>
      <w:r>
        <w:rPr>
          <w:spacing w:val="-3"/>
          <w:sz w:val="21"/>
        </w:rPr>
        <w:t>率</w:t>
      </w:r>
      <w:r>
        <w:rPr>
          <w:sz w:val="21"/>
        </w:rPr>
        <w:t>自</w:t>
      </w:r>
      <w:r>
        <w:rPr>
          <w:spacing w:val="-3"/>
          <w:sz w:val="21"/>
        </w:rPr>
        <w:t>保</w:t>
      </w:r>
      <w:r>
        <w:rPr>
          <w:sz w:val="21"/>
        </w:rPr>
        <w:t>单</w:t>
      </w:r>
      <w:r>
        <w:rPr>
          <w:spacing w:val="-3"/>
          <w:sz w:val="21"/>
        </w:rPr>
        <w:t>贷</w:t>
      </w:r>
      <w:r>
        <w:rPr>
          <w:sz w:val="21"/>
        </w:rPr>
        <w:t>款</w:t>
      </w:r>
      <w:r>
        <w:rPr>
          <w:spacing w:val="-3"/>
          <w:sz w:val="21"/>
        </w:rPr>
        <w:t>或</w:t>
      </w:r>
      <w:r>
        <w:rPr>
          <w:sz w:val="21"/>
        </w:rPr>
        <w:t>欠</w:t>
      </w:r>
      <w:r>
        <w:rPr>
          <w:spacing w:val="-3"/>
          <w:sz w:val="21"/>
        </w:rPr>
        <w:t>交</w:t>
      </w:r>
      <w:r>
        <w:rPr>
          <w:sz w:val="21"/>
        </w:rPr>
        <w:t>保险</w:t>
      </w:r>
      <w:r>
        <w:rPr>
          <w:spacing w:val="-3"/>
          <w:sz w:val="21"/>
        </w:rPr>
        <w:t>费</w:t>
      </w:r>
      <w:r>
        <w:rPr>
          <w:sz w:val="21"/>
        </w:rPr>
        <w:t>发</w:t>
      </w:r>
      <w:r>
        <w:rPr>
          <w:spacing w:val="-3"/>
          <w:sz w:val="21"/>
        </w:rPr>
        <w:t>生</w:t>
      </w:r>
      <w:r>
        <w:rPr>
          <w:sz w:val="21"/>
        </w:rPr>
        <w:t>之</w:t>
      </w:r>
      <w:r>
        <w:rPr>
          <w:spacing w:val="-3"/>
          <w:sz w:val="21"/>
        </w:rPr>
        <w:t>日</w:t>
      </w:r>
      <w:r>
        <w:rPr>
          <w:sz w:val="21"/>
        </w:rPr>
        <w:t>起</w:t>
      </w:r>
      <w:r>
        <w:rPr>
          <w:spacing w:val="-3"/>
          <w:sz w:val="21"/>
        </w:rPr>
        <w:t>一</w:t>
      </w:r>
      <w:r>
        <w:rPr>
          <w:sz w:val="21"/>
        </w:rPr>
        <w:t>年内保持</w:t>
      </w:r>
      <w:r>
        <w:rPr>
          <w:spacing w:val="-3"/>
          <w:sz w:val="21"/>
        </w:rPr>
        <w:t>不</w:t>
      </w:r>
      <w:r>
        <w:rPr>
          <w:sz w:val="21"/>
        </w:rPr>
        <w:t>变</w:t>
      </w:r>
      <w:r>
        <w:rPr>
          <w:spacing w:val="-3"/>
          <w:sz w:val="21"/>
        </w:rPr>
        <w:t>，</w:t>
      </w:r>
      <w:r>
        <w:rPr>
          <w:sz w:val="21"/>
        </w:rPr>
        <w:t>超</w:t>
      </w:r>
      <w:r>
        <w:rPr>
          <w:spacing w:val="-3"/>
          <w:sz w:val="21"/>
        </w:rPr>
        <w:t>过</w:t>
      </w:r>
      <w:r>
        <w:rPr>
          <w:sz w:val="21"/>
        </w:rPr>
        <w:t>一</w:t>
      </w:r>
      <w:r>
        <w:rPr>
          <w:spacing w:val="-3"/>
          <w:sz w:val="21"/>
        </w:rPr>
        <w:t>年</w:t>
      </w:r>
      <w:r>
        <w:rPr>
          <w:sz w:val="21"/>
        </w:rPr>
        <w:t>将</w:t>
      </w:r>
      <w:r>
        <w:rPr>
          <w:spacing w:val="-3"/>
          <w:sz w:val="21"/>
        </w:rPr>
        <w:t>根</w:t>
      </w:r>
      <w:r>
        <w:rPr>
          <w:sz w:val="21"/>
        </w:rPr>
        <w:t>据本</w:t>
      </w:r>
      <w:r>
        <w:rPr>
          <w:spacing w:val="-3"/>
          <w:sz w:val="21"/>
        </w:rPr>
        <w:t>公</w:t>
      </w:r>
      <w:r>
        <w:rPr>
          <w:sz w:val="21"/>
        </w:rPr>
        <w:t>司</w:t>
      </w:r>
      <w:r>
        <w:rPr>
          <w:spacing w:val="-3"/>
          <w:sz w:val="21"/>
        </w:rPr>
        <w:t>公</w:t>
      </w:r>
      <w:r>
        <w:rPr>
          <w:sz w:val="21"/>
        </w:rPr>
        <w:t>布</w:t>
      </w:r>
      <w:r>
        <w:rPr>
          <w:spacing w:val="-3"/>
          <w:sz w:val="21"/>
        </w:rPr>
        <w:t>的</w:t>
      </w:r>
      <w:r>
        <w:rPr>
          <w:sz w:val="21"/>
        </w:rPr>
        <w:t>最</w:t>
      </w:r>
      <w:r>
        <w:rPr>
          <w:spacing w:val="-3"/>
          <w:sz w:val="21"/>
        </w:rPr>
        <w:t>新</w:t>
      </w:r>
      <w:r>
        <w:rPr>
          <w:sz w:val="21"/>
        </w:rPr>
        <w:t>贷</w:t>
      </w:r>
      <w:r>
        <w:rPr>
          <w:spacing w:val="-3"/>
          <w:sz w:val="21"/>
        </w:rPr>
        <w:t>款</w:t>
      </w:r>
      <w:r>
        <w:rPr>
          <w:sz w:val="21"/>
        </w:rPr>
        <w:t>利率</w:t>
      </w:r>
      <w:r>
        <w:rPr>
          <w:spacing w:val="-3"/>
          <w:sz w:val="21"/>
        </w:rPr>
        <w:t>按</w:t>
      </w:r>
      <w:r>
        <w:rPr>
          <w:sz w:val="21"/>
        </w:rPr>
        <w:t>照</w:t>
      </w:r>
      <w:r>
        <w:rPr>
          <w:spacing w:val="-3"/>
          <w:sz w:val="21"/>
        </w:rPr>
        <w:t>上</w:t>
      </w:r>
      <w:r>
        <w:rPr>
          <w:sz w:val="21"/>
        </w:rPr>
        <w:t>述</w:t>
      </w:r>
      <w:r>
        <w:rPr>
          <w:spacing w:val="-3"/>
          <w:sz w:val="21"/>
        </w:rPr>
        <w:t>方</w:t>
      </w:r>
      <w:r>
        <w:rPr>
          <w:sz w:val="21"/>
        </w:rPr>
        <w:t>式</w:t>
      </w:r>
      <w:r>
        <w:rPr>
          <w:spacing w:val="-3"/>
          <w:sz w:val="21"/>
        </w:rPr>
        <w:t>计</w:t>
      </w:r>
      <w:r>
        <w:rPr>
          <w:sz w:val="21"/>
        </w:rPr>
        <w:t>算利息。</w:t>
      </w:r>
    </w:p>
    <w:p>
      <w:pPr>
        <w:pStyle w:val="BodyText"/>
        <w:spacing w:before="10"/>
        <w:rPr>
          <w:sz w:val="19"/>
        </w:rPr>
      </w:pPr>
    </w:p>
    <w:p>
      <w:pPr>
        <w:spacing w:after="0"/>
        <w:rPr>
          <w:sz w:val="19"/>
        </w:rPr>
        <w:sectPr>
          <w:type w:val="continuous"/>
          <w:pgSz w:w="11910" w:h="16840"/>
          <w:pgMar w:top="380" w:bottom="280" w:left="940" w:right="800"/>
        </w:sectPr>
      </w:pPr>
    </w:p>
    <w:p>
      <w:pPr>
        <w:pStyle w:val="Heading4"/>
        <w:numPr>
          <w:ilvl w:val="1"/>
          <w:numId w:val="13"/>
        </w:numPr>
        <w:tabs>
          <w:tab w:pos="1056" w:val="left" w:leader="none"/>
          <w:tab w:pos="1057" w:val="left" w:leader="none"/>
        </w:tabs>
        <w:spacing w:line="240" w:lineRule="auto" w:before="36" w:after="0"/>
        <w:ind w:left="2907" w:right="0" w:hanging="2803"/>
        <w:jc w:val="left"/>
      </w:pPr>
      <w:r>
        <w:rPr/>
        <w:t>肢体机能完全丧</w:t>
      </w:r>
    </w:p>
    <w:p>
      <w:pPr>
        <w:spacing w:before="36"/>
        <w:ind w:left="0" w:right="208" w:firstLine="0"/>
        <w:jc w:val="center"/>
        <w:rPr>
          <w:b/>
          <w:sz w:val="21"/>
        </w:rPr>
      </w:pPr>
      <w:r>
        <w:rPr>
          <w:b/>
          <w:w w:val="100"/>
          <w:sz w:val="21"/>
        </w:rPr>
        <w:t>失</w:t>
      </w:r>
    </w:p>
    <w:p>
      <w:pPr>
        <w:pStyle w:val="BodyText"/>
        <w:spacing w:line="273" w:lineRule="auto"/>
        <w:ind w:left="103" w:right="206"/>
      </w:pPr>
      <w:r>
        <w:rPr/>
        <w:br w:type="column"/>
      </w:r>
      <w:r>
        <w:rPr>
          <w:spacing w:val="-8"/>
        </w:rPr>
        <w:t>指肢体的三大关节中的两大关节僵硬，或不能随意识活动。肢体是指包括肩关</w:t>
      </w:r>
      <w:r>
        <w:rPr>
          <w:spacing w:val="-5"/>
        </w:rPr>
        <w:t>节的整个上肢或包括髋关节的整个下肢。</w:t>
      </w:r>
    </w:p>
    <w:p>
      <w:pPr>
        <w:spacing w:after="0" w:line="273" w:lineRule="auto"/>
        <w:sectPr>
          <w:type w:val="continuous"/>
          <w:pgSz w:w="11910" w:h="16840"/>
          <w:pgMar w:top="380" w:bottom="280" w:left="940" w:right="800"/>
          <w:cols w:num="2" w:equalWidth="0">
            <w:col w:w="2536" w:space="268"/>
            <w:col w:w="7366"/>
          </w:cols>
        </w:sectPr>
      </w:pPr>
    </w:p>
    <w:p>
      <w:pPr>
        <w:pStyle w:val="BodyText"/>
        <w:spacing w:before="10"/>
        <w:rPr>
          <w:sz w:val="19"/>
        </w:rPr>
      </w:pPr>
    </w:p>
    <w:p>
      <w:pPr>
        <w:spacing w:after="0"/>
        <w:rPr>
          <w:sz w:val="19"/>
        </w:rPr>
        <w:sectPr>
          <w:type w:val="continuous"/>
          <w:pgSz w:w="11910" w:h="16840"/>
          <w:pgMar w:top="380" w:bottom="280" w:left="940" w:right="800"/>
        </w:sectPr>
      </w:pPr>
    </w:p>
    <w:p>
      <w:pPr>
        <w:pStyle w:val="Heading4"/>
        <w:numPr>
          <w:ilvl w:val="1"/>
          <w:numId w:val="13"/>
        </w:numPr>
        <w:tabs>
          <w:tab w:pos="1056" w:val="left" w:leader="none"/>
          <w:tab w:pos="1057" w:val="left" w:leader="none"/>
        </w:tabs>
        <w:spacing w:line="240" w:lineRule="auto" w:before="36" w:after="0"/>
        <w:ind w:left="2907" w:right="0" w:hanging="2803"/>
        <w:jc w:val="left"/>
      </w:pPr>
      <w:r>
        <w:rPr/>
        <w:t>语言能力完全丧</w:t>
      </w:r>
    </w:p>
    <w:p>
      <w:pPr>
        <w:spacing w:before="36"/>
        <w:ind w:left="0" w:right="208" w:firstLine="0"/>
        <w:jc w:val="center"/>
        <w:rPr>
          <w:b/>
          <w:sz w:val="21"/>
        </w:rPr>
      </w:pPr>
      <w:r>
        <w:rPr>
          <w:b/>
          <w:w w:val="100"/>
          <w:sz w:val="21"/>
        </w:rPr>
        <w:t>失</w:t>
      </w:r>
    </w:p>
    <w:p>
      <w:pPr>
        <w:pStyle w:val="BodyText"/>
        <w:spacing w:line="273" w:lineRule="auto"/>
        <w:ind w:left="103" w:right="98"/>
      </w:pPr>
      <w:r>
        <w:rPr/>
        <w:br w:type="column"/>
      </w:r>
      <w:r>
        <w:rPr>
          <w:spacing w:val="-9"/>
        </w:rPr>
        <w:t>指无法发出四种语音</w:t>
      </w:r>
      <w:r>
        <w:rPr/>
        <w:t>（</w:t>
      </w:r>
      <w:r>
        <w:rPr>
          <w:spacing w:val="-12"/>
        </w:rPr>
        <w:t>包括口唇音、齿舌音、口盖音和喉头音</w:t>
      </w:r>
      <w:r>
        <w:rPr>
          <w:spacing w:val="-53"/>
        </w:rPr>
        <w:t>）</w:t>
      </w:r>
      <w:r>
        <w:rPr>
          <w:spacing w:val="-3"/>
        </w:rPr>
        <w:t>中的任何三种、或声带全部切除，或因大脑语言中枢受伤害而患失语症。</w:t>
      </w:r>
    </w:p>
    <w:p>
      <w:pPr>
        <w:spacing w:after="0" w:line="273" w:lineRule="auto"/>
        <w:sectPr>
          <w:type w:val="continuous"/>
          <w:pgSz w:w="11910" w:h="16840"/>
          <w:pgMar w:top="380" w:bottom="280" w:left="940" w:right="800"/>
          <w:cols w:num="2" w:equalWidth="0">
            <w:col w:w="2536" w:space="268"/>
            <w:col w:w="7366"/>
          </w:cols>
        </w:sectPr>
      </w:pPr>
    </w:p>
    <w:p>
      <w:pPr>
        <w:pStyle w:val="BodyText"/>
        <w:spacing w:before="8"/>
      </w:pPr>
    </w:p>
    <w:p>
      <w:pPr>
        <w:spacing w:after="0"/>
        <w:sectPr>
          <w:type w:val="continuous"/>
          <w:pgSz w:w="11910" w:h="16840"/>
          <w:pgMar w:top="380" w:bottom="280" w:left="940" w:right="800"/>
        </w:sectPr>
      </w:pPr>
    </w:p>
    <w:p>
      <w:pPr>
        <w:pStyle w:val="Heading4"/>
        <w:numPr>
          <w:ilvl w:val="1"/>
          <w:numId w:val="13"/>
        </w:numPr>
        <w:tabs>
          <w:tab w:pos="1056" w:val="left" w:leader="none"/>
          <w:tab w:pos="1057" w:val="left" w:leader="none"/>
        </w:tabs>
        <w:spacing w:line="273" w:lineRule="auto" w:before="36" w:after="0"/>
        <w:ind w:left="1056" w:right="0" w:hanging="952"/>
        <w:jc w:val="left"/>
      </w:pPr>
      <w:r>
        <w:rPr/>
        <w:t>咀嚼吞咽能力完全丧失</w:t>
      </w:r>
    </w:p>
    <w:p>
      <w:pPr>
        <w:pStyle w:val="BodyText"/>
        <w:spacing w:line="273" w:lineRule="auto"/>
        <w:ind w:left="103" w:right="206"/>
      </w:pPr>
      <w:r>
        <w:rPr/>
        <w:br w:type="column"/>
      </w:r>
      <w:r>
        <w:rPr>
          <w:spacing w:val="-8"/>
        </w:rPr>
        <w:t>指因牙齿以外的原因导致器质障碍或机能障碍，以致不能作咀嚼吞咽运动，除</w:t>
      </w:r>
      <w:r>
        <w:rPr>
          <w:spacing w:val="-5"/>
        </w:rPr>
        <w:t>流质食物外不能摄取或吞咽的状态。</w:t>
      </w:r>
    </w:p>
    <w:p>
      <w:pPr>
        <w:spacing w:after="0" w:line="273" w:lineRule="auto"/>
        <w:sectPr>
          <w:type w:val="continuous"/>
          <w:pgSz w:w="11910" w:h="16840"/>
          <w:pgMar w:top="380" w:bottom="280" w:left="940" w:right="800"/>
          <w:cols w:num="2" w:equalWidth="0">
            <w:col w:w="2536" w:space="268"/>
            <w:col w:w="7366"/>
          </w:cols>
        </w:sectPr>
      </w:pPr>
    </w:p>
    <w:p>
      <w:pPr>
        <w:pStyle w:val="BodyText"/>
        <w:spacing w:before="10"/>
        <w:rPr>
          <w:sz w:val="19"/>
        </w:rPr>
      </w:pPr>
    </w:p>
    <w:p>
      <w:pPr>
        <w:spacing w:after="0"/>
        <w:rPr>
          <w:sz w:val="19"/>
        </w:rPr>
        <w:sectPr>
          <w:type w:val="continuous"/>
          <w:pgSz w:w="11910" w:h="16840"/>
          <w:pgMar w:top="380" w:bottom="280" w:left="940" w:right="800"/>
        </w:sectPr>
      </w:pPr>
    </w:p>
    <w:p>
      <w:pPr>
        <w:pStyle w:val="Heading4"/>
        <w:numPr>
          <w:ilvl w:val="1"/>
          <w:numId w:val="13"/>
        </w:numPr>
        <w:tabs>
          <w:tab w:pos="1056" w:val="left" w:leader="none"/>
          <w:tab w:pos="1057" w:val="left" w:leader="none"/>
        </w:tabs>
        <w:spacing w:line="273" w:lineRule="auto" w:before="37" w:after="0"/>
        <w:ind w:left="1056" w:right="0" w:hanging="952"/>
        <w:jc w:val="left"/>
      </w:pPr>
      <w:r>
        <w:rPr/>
        <w:t>六项基本日常生活活动</w:t>
      </w:r>
    </w:p>
    <w:p>
      <w:pPr>
        <w:pStyle w:val="BodyText"/>
        <w:spacing w:line="273" w:lineRule="auto" w:before="37"/>
        <w:ind w:left="103" w:right="114"/>
      </w:pPr>
      <w:r>
        <w:rPr/>
        <w:br w:type="column"/>
      </w:r>
      <w:r>
        <w:rPr>
          <w:spacing w:val="-2"/>
        </w:rPr>
        <w:t>六项基本日常生活活动是指：</w:t>
      </w:r>
      <w:r>
        <w:rPr/>
        <w:t>（1）</w:t>
      </w:r>
      <w:r>
        <w:rPr>
          <w:spacing w:val="-3"/>
        </w:rPr>
        <w:t>穿衣：自己能够穿衣及脱衣；</w:t>
      </w:r>
      <w:r>
        <w:rPr/>
        <w:t>（2）</w:t>
      </w:r>
      <w:r>
        <w:rPr>
          <w:spacing w:val="-2"/>
        </w:rPr>
        <w:t>移动： </w:t>
      </w:r>
      <w:r>
        <w:rPr>
          <w:spacing w:val="-4"/>
        </w:rPr>
        <w:t>自己从一个房间到另一个房间；</w:t>
      </w:r>
      <w:r>
        <w:rPr>
          <w:spacing w:val="-12"/>
        </w:rPr>
        <w:t>（3）</w:t>
      </w:r>
      <w:r>
        <w:rPr>
          <w:spacing w:val="-6"/>
        </w:rPr>
        <w:t>行动：自己上下床或上下轮椅；</w:t>
      </w:r>
      <w:r>
        <w:rPr>
          <w:spacing w:val="-11"/>
        </w:rPr>
        <w:t>（4）</w:t>
      </w:r>
      <w:r>
        <w:rPr/>
        <w:t>如</w:t>
      </w:r>
      <w:r>
        <w:rPr>
          <w:spacing w:val="-1"/>
        </w:rPr>
        <w:t>厕：自己控制进行大小便</w:t>
      </w:r>
      <w:r>
        <w:rPr/>
        <w:t>；（5）</w:t>
      </w:r>
      <w:r>
        <w:rPr>
          <w:spacing w:val="-3"/>
        </w:rPr>
        <w:t>进食：自己从已准备好的碗或碟中取食物放</w:t>
      </w:r>
      <w:r>
        <w:rPr>
          <w:spacing w:val="-2"/>
        </w:rPr>
        <w:t>入口中；</w:t>
      </w:r>
      <w:r>
        <w:rPr>
          <w:spacing w:val="-1"/>
        </w:rPr>
        <w:t>（6）</w:t>
      </w:r>
      <w:r>
        <w:rPr>
          <w:spacing w:val="-3"/>
        </w:rPr>
        <w:t>洗澡：自己进行淋浴或盆浴。</w:t>
      </w:r>
    </w:p>
    <w:p>
      <w:pPr>
        <w:spacing w:after="0" w:line="273" w:lineRule="auto"/>
        <w:sectPr>
          <w:type w:val="continuous"/>
          <w:pgSz w:w="11910" w:h="16840"/>
          <w:pgMar w:top="380" w:bottom="280" w:left="940" w:right="800"/>
          <w:cols w:num="2" w:equalWidth="0">
            <w:col w:w="2536" w:space="268"/>
            <w:col w:w="7366"/>
          </w:cols>
        </w:sectPr>
      </w:pPr>
    </w:p>
    <w:p>
      <w:pPr>
        <w:pStyle w:val="BodyText"/>
        <w:spacing w:before="11"/>
        <w:rPr>
          <w:sz w:val="19"/>
        </w:rPr>
      </w:pPr>
    </w:p>
    <w:p>
      <w:pPr>
        <w:pStyle w:val="ListParagraph"/>
        <w:numPr>
          <w:ilvl w:val="1"/>
          <w:numId w:val="13"/>
        </w:numPr>
        <w:tabs>
          <w:tab w:pos="1056" w:val="left" w:leader="none"/>
          <w:tab w:pos="1057" w:val="left" w:leader="none"/>
          <w:tab w:pos="2907" w:val="left" w:leader="none"/>
        </w:tabs>
        <w:spacing w:line="273" w:lineRule="auto" w:before="36" w:after="0"/>
        <w:ind w:left="2907" w:right="206" w:hanging="2803"/>
        <w:jc w:val="left"/>
        <w:rPr>
          <w:sz w:val="21"/>
        </w:rPr>
      </w:pPr>
      <w:r>
        <w:rPr>
          <w:b/>
          <w:sz w:val="21"/>
        </w:rPr>
        <w:t>永久不可逆</w:t>
        <w:tab/>
      </w:r>
      <w:r>
        <w:rPr>
          <w:sz w:val="21"/>
        </w:rPr>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pacing w:val="-48"/>
          <w:sz w:val="21"/>
        </w:rPr>
        <w:t>，</w:t>
      </w:r>
      <w:r>
        <w:rPr>
          <w:spacing w:val="-3"/>
          <w:sz w:val="21"/>
        </w:rPr>
        <w:t>经</w:t>
      </w:r>
      <w:r>
        <w:rPr>
          <w:sz w:val="21"/>
        </w:rPr>
        <w:t>过</w:t>
      </w:r>
      <w:r>
        <w:rPr>
          <w:spacing w:val="-3"/>
          <w:sz w:val="21"/>
        </w:rPr>
        <w:t>积</w:t>
      </w:r>
      <w:r>
        <w:rPr>
          <w:sz w:val="21"/>
        </w:rPr>
        <w:t>极</w:t>
      </w:r>
      <w:r>
        <w:rPr>
          <w:spacing w:val="-3"/>
          <w:sz w:val="21"/>
        </w:rPr>
        <w:t>治</w:t>
      </w:r>
      <w:r>
        <w:rPr>
          <w:sz w:val="21"/>
        </w:rPr>
        <w:t>疗</w:t>
      </w:r>
      <w:r>
        <w:rPr>
          <w:spacing w:val="-35"/>
          <w:sz w:val="21"/>
        </w:rPr>
        <w:t> </w:t>
      </w:r>
      <w:r>
        <w:rPr>
          <w:sz w:val="21"/>
        </w:rPr>
        <w:t>180</w:t>
      </w:r>
      <w:r>
        <w:rPr>
          <w:spacing w:val="-39"/>
          <w:sz w:val="21"/>
        </w:rPr>
        <w:t> </w:t>
      </w:r>
      <w:r>
        <w:rPr>
          <w:sz w:val="21"/>
        </w:rPr>
        <w:t>天</w:t>
      </w:r>
      <w:r>
        <w:rPr>
          <w:spacing w:val="-3"/>
          <w:sz w:val="21"/>
        </w:rPr>
        <w:t>后</w:t>
      </w:r>
      <w:r>
        <w:rPr>
          <w:spacing w:val="-48"/>
          <w:sz w:val="21"/>
        </w:rPr>
        <w:t>，</w:t>
      </w:r>
      <w:r>
        <w:rPr>
          <w:spacing w:val="-3"/>
          <w:sz w:val="21"/>
        </w:rPr>
        <w:t>仍</w:t>
      </w:r>
      <w:r>
        <w:rPr>
          <w:sz w:val="21"/>
        </w:rPr>
        <w:t>无</w:t>
      </w:r>
      <w:r>
        <w:rPr>
          <w:spacing w:val="-3"/>
          <w:sz w:val="21"/>
        </w:rPr>
        <w:t>法</w:t>
      </w:r>
      <w:r>
        <w:rPr>
          <w:sz w:val="21"/>
        </w:rPr>
        <w:t>通</w:t>
      </w:r>
      <w:r>
        <w:rPr>
          <w:spacing w:val="-3"/>
          <w:sz w:val="21"/>
        </w:rPr>
        <w:t>过</w:t>
      </w:r>
      <w:r>
        <w:rPr>
          <w:sz w:val="21"/>
        </w:rPr>
        <w:t>现有医</w:t>
      </w:r>
      <w:r>
        <w:rPr>
          <w:spacing w:val="-3"/>
          <w:sz w:val="21"/>
        </w:rPr>
        <w:t>疗</w:t>
      </w:r>
      <w:r>
        <w:rPr>
          <w:sz w:val="21"/>
        </w:rPr>
        <w:t>手</w:t>
      </w:r>
      <w:r>
        <w:rPr>
          <w:spacing w:val="-3"/>
          <w:sz w:val="21"/>
        </w:rPr>
        <w:t>段</w:t>
      </w:r>
      <w:r>
        <w:rPr>
          <w:sz w:val="21"/>
        </w:rPr>
        <w:t>恢</w:t>
      </w:r>
      <w:r>
        <w:rPr>
          <w:spacing w:val="-3"/>
          <w:sz w:val="21"/>
        </w:rPr>
        <w:t>复</w:t>
      </w:r>
      <w:r>
        <w:rPr>
          <w:sz w:val="21"/>
        </w:rPr>
        <w:t>。</w:t>
      </w:r>
    </w:p>
    <w:sectPr>
      <w:type w:val="continuous"/>
      <w:pgSz w:w="11910" w:h="16840"/>
      <w:pgMar w:top="380" w:bottom="280" w:left="94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54.439999pt;margin-top:808.059998pt;width:32.1pt;height:12pt;mso-position-horizontal-relative:page;mso-position-vertical-relative:page;z-index:-49768" type="#_x0000_t202" filled="false" stroked="false">
          <v:textbox inset="0,0,0,0">
            <w:txbxContent>
              <w:p>
                <w:pPr>
                  <w:spacing w:before="12"/>
                  <w:ind w:left="20" w:right="0" w:firstLine="0"/>
                  <w:jc w:val="left"/>
                  <w:rPr>
                    <w:rFonts w:ascii="Times New Roman"/>
                    <w:sz w:val="18"/>
                  </w:rPr>
                </w:pPr>
                <w:r>
                  <w:rPr>
                    <w:rFonts w:ascii="Times New Roman"/>
                    <w:sz w:val="18"/>
                  </w:rPr>
                  <w:t>2017-01</w:t>
                </w:r>
              </w:p>
            </w:txbxContent>
          </v:textbox>
          <w10:wrap type="none"/>
        </v:shape>
      </w:pict>
    </w:r>
    <w:r>
      <w:rPr/>
      <w:pict>
        <v:shape style="position:absolute;margin-left:533.559998pt;margin-top:808.059998pt;width:8.5pt;height:12pt;mso-position-horizontal-relative:page;mso-position-vertical-relative:page;z-index:-49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52.16pt;margin-top:808.059998pt;width:32.1pt;height:12pt;mso-position-horizontal-relative:page;mso-position-vertical-relative:page;z-index:-49720" type="#_x0000_t202" filled="false" stroked="false">
          <v:textbox inset="0,0,0,0">
            <w:txbxContent>
              <w:p>
                <w:pPr>
                  <w:spacing w:before="12"/>
                  <w:ind w:left="20" w:right="0" w:firstLine="0"/>
                  <w:jc w:val="left"/>
                  <w:rPr>
                    <w:rFonts w:ascii="Times New Roman"/>
                    <w:sz w:val="18"/>
                  </w:rPr>
                </w:pPr>
                <w:r>
                  <w:rPr>
                    <w:rFonts w:ascii="Times New Roman"/>
                    <w:sz w:val="18"/>
                  </w:rPr>
                  <w:t>2017-01</w:t>
                </w:r>
              </w:p>
            </w:txbxContent>
          </v:textbox>
          <w10:wrap type="none"/>
        </v:shape>
      </w:pict>
    </w:r>
    <w:r>
      <w:rPr/>
      <w:pict>
        <v:shape style="position:absolute;margin-left:351.222687pt;margin-top:808.059998pt;width:12.95pt;height:12pt;mso-position-horizontal-relative:page;mso-position-vertical-relative:page;z-index:-49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1"/>
      <w:numFmt w:val="decimal"/>
      <w:lvlText w:val="%1"/>
      <w:lvlJc w:val="left"/>
      <w:pPr>
        <w:ind w:left="2907" w:hanging="953"/>
        <w:jc w:val="left"/>
      </w:pPr>
      <w:rPr>
        <w:rFonts w:hint="default"/>
      </w:rPr>
    </w:lvl>
    <w:lvl w:ilvl="1">
      <w:start w:val="14"/>
      <w:numFmt w:val="decimal"/>
      <w:lvlText w:val="%1.%2"/>
      <w:lvlJc w:val="left"/>
      <w:pPr>
        <w:ind w:left="2907" w:hanging="953"/>
        <w:jc w:val="left"/>
      </w:pPr>
      <w:rPr>
        <w:rFonts w:hint="default" w:ascii="宋体" w:hAnsi="宋体" w:eastAsia="宋体" w:cs="宋体"/>
        <w:b/>
        <w:bCs/>
        <w:w w:val="99"/>
        <w:sz w:val="21"/>
        <w:szCs w:val="21"/>
      </w:rPr>
    </w:lvl>
    <w:lvl w:ilvl="2">
      <w:start w:val="0"/>
      <w:numFmt w:val="bullet"/>
      <w:lvlText w:val="•"/>
      <w:lvlJc w:val="left"/>
      <w:pPr>
        <w:ind w:left="4352" w:hanging="953"/>
      </w:pPr>
      <w:rPr>
        <w:rFonts w:hint="default"/>
      </w:rPr>
    </w:lvl>
    <w:lvl w:ilvl="3">
      <w:start w:val="0"/>
      <w:numFmt w:val="bullet"/>
      <w:lvlText w:val="•"/>
      <w:lvlJc w:val="left"/>
      <w:pPr>
        <w:ind w:left="5079" w:hanging="953"/>
      </w:pPr>
      <w:rPr>
        <w:rFonts w:hint="default"/>
      </w:rPr>
    </w:lvl>
    <w:lvl w:ilvl="4">
      <w:start w:val="0"/>
      <w:numFmt w:val="bullet"/>
      <w:lvlText w:val="•"/>
      <w:lvlJc w:val="left"/>
      <w:pPr>
        <w:ind w:left="5805" w:hanging="953"/>
      </w:pPr>
      <w:rPr>
        <w:rFonts w:hint="default"/>
      </w:rPr>
    </w:lvl>
    <w:lvl w:ilvl="5">
      <w:start w:val="0"/>
      <w:numFmt w:val="bullet"/>
      <w:lvlText w:val="•"/>
      <w:lvlJc w:val="left"/>
      <w:pPr>
        <w:ind w:left="6532" w:hanging="953"/>
      </w:pPr>
      <w:rPr>
        <w:rFonts w:hint="default"/>
      </w:rPr>
    </w:lvl>
    <w:lvl w:ilvl="6">
      <w:start w:val="0"/>
      <w:numFmt w:val="bullet"/>
      <w:lvlText w:val="•"/>
      <w:lvlJc w:val="left"/>
      <w:pPr>
        <w:ind w:left="7258" w:hanging="953"/>
      </w:pPr>
      <w:rPr>
        <w:rFonts w:hint="default"/>
      </w:rPr>
    </w:lvl>
    <w:lvl w:ilvl="7">
      <w:start w:val="0"/>
      <w:numFmt w:val="bullet"/>
      <w:lvlText w:val="•"/>
      <w:lvlJc w:val="left"/>
      <w:pPr>
        <w:ind w:left="7985" w:hanging="953"/>
      </w:pPr>
      <w:rPr>
        <w:rFonts w:hint="default"/>
      </w:rPr>
    </w:lvl>
    <w:lvl w:ilvl="8">
      <w:start w:val="0"/>
      <w:numFmt w:val="bullet"/>
      <w:lvlText w:val="•"/>
      <w:lvlJc w:val="left"/>
      <w:pPr>
        <w:ind w:left="8711" w:hanging="953"/>
      </w:pPr>
      <w:rPr>
        <w:rFonts w:hint="default"/>
      </w:rPr>
    </w:lvl>
  </w:abstractNum>
  <w:abstractNum w:abstractNumId="11">
    <w:multiLevelType w:val="hybridMultilevel"/>
    <w:lvl w:ilvl="0">
      <w:start w:val="11"/>
      <w:numFmt w:val="decimal"/>
      <w:lvlText w:val="%1"/>
      <w:lvlJc w:val="left"/>
      <w:pPr>
        <w:ind w:left="3047" w:hanging="900"/>
        <w:jc w:val="left"/>
      </w:pPr>
      <w:rPr>
        <w:rFonts w:hint="default"/>
      </w:rPr>
    </w:lvl>
    <w:lvl w:ilvl="1">
      <w:start w:val="1"/>
      <w:numFmt w:val="decimal"/>
      <w:lvlText w:val="%1.%2"/>
      <w:lvlJc w:val="left"/>
      <w:pPr>
        <w:ind w:left="3047" w:hanging="900"/>
        <w:jc w:val="left"/>
      </w:pPr>
      <w:rPr>
        <w:rFonts w:hint="default" w:ascii="宋体" w:hAnsi="宋体" w:eastAsia="宋体" w:cs="宋体"/>
        <w:b/>
        <w:bCs/>
        <w:w w:val="99"/>
        <w:sz w:val="21"/>
        <w:szCs w:val="21"/>
      </w:rPr>
    </w:lvl>
    <w:lvl w:ilvl="2">
      <w:start w:val="0"/>
      <w:numFmt w:val="bullet"/>
      <w:lvlText w:val="•"/>
      <w:lvlJc w:val="left"/>
      <w:pPr>
        <w:ind w:left="4492" w:hanging="900"/>
      </w:pPr>
      <w:rPr>
        <w:rFonts w:hint="default"/>
      </w:rPr>
    </w:lvl>
    <w:lvl w:ilvl="3">
      <w:start w:val="0"/>
      <w:numFmt w:val="bullet"/>
      <w:lvlText w:val="•"/>
      <w:lvlJc w:val="left"/>
      <w:pPr>
        <w:ind w:left="5219" w:hanging="900"/>
      </w:pPr>
      <w:rPr>
        <w:rFonts w:hint="default"/>
      </w:rPr>
    </w:lvl>
    <w:lvl w:ilvl="4">
      <w:start w:val="0"/>
      <w:numFmt w:val="bullet"/>
      <w:lvlText w:val="•"/>
      <w:lvlJc w:val="left"/>
      <w:pPr>
        <w:ind w:left="5945" w:hanging="900"/>
      </w:pPr>
      <w:rPr>
        <w:rFonts w:hint="default"/>
      </w:rPr>
    </w:lvl>
    <w:lvl w:ilvl="5">
      <w:start w:val="0"/>
      <w:numFmt w:val="bullet"/>
      <w:lvlText w:val="•"/>
      <w:lvlJc w:val="left"/>
      <w:pPr>
        <w:ind w:left="6672" w:hanging="900"/>
      </w:pPr>
      <w:rPr>
        <w:rFonts w:hint="default"/>
      </w:rPr>
    </w:lvl>
    <w:lvl w:ilvl="6">
      <w:start w:val="0"/>
      <w:numFmt w:val="bullet"/>
      <w:lvlText w:val="•"/>
      <w:lvlJc w:val="left"/>
      <w:pPr>
        <w:ind w:left="7398" w:hanging="900"/>
      </w:pPr>
      <w:rPr>
        <w:rFonts w:hint="default"/>
      </w:rPr>
    </w:lvl>
    <w:lvl w:ilvl="7">
      <w:start w:val="0"/>
      <w:numFmt w:val="bullet"/>
      <w:lvlText w:val="•"/>
      <w:lvlJc w:val="left"/>
      <w:pPr>
        <w:ind w:left="8125" w:hanging="900"/>
      </w:pPr>
      <w:rPr>
        <w:rFonts w:hint="default"/>
      </w:rPr>
    </w:lvl>
    <w:lvl w:ilvl="8">
      <w:start w:val="0"/>
      <w:numFmt w:val="bullet"/>
      <w:lvlText w:val="•"/>
      <w:lvlJc w:val="left"/>
      <w:pPr>
        <w:ind w:left="8851" w:hanging="900"/>
      </w:pPr>
      <w:rPr>
        <w:rFonts w:hint="default"/>
      </w:rPr>
    </w:lvl>
  </w:abstractNum>
  <w:abstractNum w:abstractNumId="10">
    <w:multiLevelType w:val="hybridMultilevel"/>
    <w:lvl w:ilvl="0">
      <w:start w:val="1"/>
      <w:numFmt w:val="lowerLetter"/>
      <w:lvlText w:val="%1)"/>
      <w:lvlJc w:val="left"/>
      <w:pPr>
        <w:ind w:left="591" w:hanging="420"/>
        <w:jc w:val="left"/>
      </w:pPr>
      <w:rPr>
        <w:rFonts w:hint="default" w:ascii="宋体" w:hAnsi="宋体" w:eastAsia="宋体" w:cs="宋体"/>
        <w:w w:val="100"/>
        <w:sz w:val="21"/>
        <w:szCs w:val="21"/>
      </w:rPr>
    </w:lvl>
    <w:lvl w:ilvl="1">
      <w:start w:val="0"/>
      <w:numFmt w:val="bullet"/>
      <w:lvlText w:val="•"/>
      <w:lvlJc w:val="left"/>
      <w:pPr>
        <w:ind w:left="1282" w:hanging="420"/>
      </w:pPr>
      <w:rPr>
        <w:rFonts w:hint="default"/>
      </w:rPr>
    </w:lvl>
    <w:lvl w:ilvl="2">
      <w:start w:val="0"/>
      <w:numFmt w:val="bullet"/>
      <w:lvlText w:val="•"/>
      <w:lvlJc w:val="left"/>
      <w:pPr>
        <w:ind w:left="1965" w:hanging="420"/>
      </w:pPr>
      <w:rPr>
        <w:rFonts w:hint="default"/>
      </w:rPr>
    </w:lvl>
    <w:lvl w:ilvl="3">
      <w:start w:val="0"/>
      <w:numFmt w:val="bullet"/>
      <w:lvlText w:val="•"/>
      <w:lvlJc w:val="left"/>
      <w:pPr>
        <w:ind w:left="2648" w:hanging="420"/>
      </w:pPr>
      <w:rPr>
        <w:rFonts w:hint="default"/>
      </w:rPr>
    </w:lvl>
    <w:lvl w:ilvl="4">
      <w:start w:val="0"/>
      <w:numFmt w:val="bullet"/>
      <w:lvlText w:val="•"/>
      <w:lvlJc w:val="left"/>
      <w:pPr>
        <w:ind w:left="3331" w:hanging="420"/>
      </w:pPr>
      <w:rPr>
        <w:rFonts w:hint="default"/>
      </w:rPr>
    </w:lvl>
    <w:lvl w:ilvl="5">
      <w:start w:val="0"/>
      <w:numFmt w:val="bullet"/>
      <w:lvlText w:val="•"/>
      <w:lvlJc w:val="left"/>
      <w:pPr>
        <w:ind w:left="4014" w:hanging="420"/>
      </w:pPr>
      <w:rPr>
        <w:rFonts w:hint="default"/>
      </w:rPr>
    </w:lvl>
    <w:lvl w:ilvl="6">
      <w:start w:val="0"/>
      <w:numFmt w:val="bullet"/>
      <w:lvlText w:val="•"/>
      <w:lvlJc w:val="left"/>
      <w:pPr>
        <w:ind w:left="4697" w:hanging="420"/>
      </w:pPr>
      <w:rPr>
        <w:rFonts w:hint="default"/>
      </w:rPr>
    </w:lvl>
    <w:lvl w:ilvl="7">
      <w:start w:val="0"/>
      <w:numFmt w:val="bullet"/>
      <w:lvlText w:val="•"/>
      <w:lvlJc w:val="left"/>
      <w:pPr>
        <w:ind w:left="5380" w:hanging="420"/>
      </w:pPr>
      <w:rPr>
        <w:rFonts w:hint="default"/>
      </w:rPr>
    </w:lvl>
    <w:lvl w:ilvl="8">
      <w:start w:val="0"/>
      <w:numFmt w:val="bullet"/>
      <w:lvlText w:val="•"/>
      <w:lvlJc w:val="left"/>
      <w:pPr>
        <w:ind w:left="6062" w:hanging="420"/>
      </w:pPr>
      <w:rPr>
        <w:rFonts w:hint="default"/>
      </w:rPr>
    </w:lvl>
  </w:abstractNum>
  <w:abstractNum w:abstractNumId="9">
    <w:multiLevelType w:val="hybridMultilevel"/>
    <w:lvl w:ilvl="0">
      <w:start w:val="2"/>
      <w:numFmt w:val="decimal"/>
      <w:lvlText w:val="%1."/>
      <w:lvlJc w:val="left"/>
      <w:pPr>
        <w:ind w:left="1036" w:hanging="317"/>
        <w:jc w:val="right"/>
      </w:pPr>
      <w:rPr>
        <w:rFonts w:hint="default" w:ascii="宋体" w:hAnsi="宋体" w:eastAsia="宋体" w:cs="宋体"/>
        <w:w w:val="100"/>
        <w:sz w:val="21"/>
        <w:szCs w:val="21"/>
      </w:rPr>
    </w:lvl>
    <w:lvl w:ilvl="1">
      <w:start w:val="1"/>
      <w:numFmt w:val="lowerLetter"/>
      <w:lvlText w:val="%2)"/>
      <w:lvlJc w:val="left"/>
      <w:pPr>
        <w:ind w:left="3467" w:hanging="420"/>
        <w:jc w:val="left"/>
      </w:pPr>
      <w:rPr>
        <w:rFonts w:hint="default" w:ascii="黑体" w:hAnsi="黑体" w:eastAsia="黑体" w:cs="黑体"/>
        <w:w w:val="100"/>
        <w:sz w:val="24"/>
        <w:szCs w:val="24"/>
      </w:rPr>
    </w:lvl>
    <w:lvl w:ilvl="2">
      <w:start w:val="0"/>
      <w:numFmt w:val="bullet"/>
      <w:lvlText w:val="•"/>
      <w:lvlJc w:val="left"/>
      <w:pPr>
        <w:ind w:left="3365" w:hanging="420"/>
      </w:pPr>
      <w:rPr>
        <w:rFonts w:hint="default"/>
      </w:rPr>
    </w:lvl>
    <w:lvl w:ilvl="3">
      <w:start w:val="0"/>
      <w:numFmt w:val="bullet"/>
      <w:lvlText w:val="•"/>
      <w:lvlJc w:val="left"/>
      <w:pPr>
        <w:ind w:left="3271" w:hanging="420"/>
      </w:pPr>
      <w:rPr>
        <w:rFonts w:hint="default"/>
      </w:rPr>
    </w:lvl>
    <w:lvl w:ilvl="4">
      <w:start w:val="0"/>
      <w:numFmt w:val="bullet"/>
      <w:lvlText w:val="•"/>
      <w:lvlJc w:val="left"/>
      <w:pPr>
        <w:ind w:left="3177" w:hanging="420"/>
      </w:pPr>
      <w:rPr>
        <w:rFonts w:hint="default"/>
      </w:rPr>
    </w:lvl>
    <w:lvl w:ilvl="5">
      <w:start w:val="0"/>
      <w:numFmt w:val="bullet"/>
      <w:lvlText w:val="•"/>
      <w:lvlJc w:val="left"/>
      <w:pPr>
        <w:ind w:left="3083" w:hanging="420"/>
      </w:pPr>
      <w:rPr>
        <w:rFonts w:hint="default"/>
      </w:rPr>
    </w:lvl>
    <w:lvl w:ilvl="6">
      <w:start w:val="0"/>
      <w:numFmt w:val="bullet"/>
      <w:lvlText w:val="•"/>
      <w:lvlJc w:val="left"/>
      <w:pPr>
        <w:ind w:left="2989" w:hanging="420"/>
      </w:pPr>
      <w:rPr>
        <w:rFonts w:hint="default"/>
      </w:rPr>
    </w:lvl>
    <w:lvl w:ilvl="7">
      <w:start w:val="0"/>
      <w:numFmt w:val="bullet"/>
      <w:lvlText w:val="•"/>
      <w:lvlJc w:val="left"/>
      <w:pPr>
        <w:ind w:left="2895" w:hanging="420"/>
      </w:pPr>
      <w:rPr>
        <w:rFonts w:hint="default"/>
      </w:rPr>
    </w:lvl>
    <w:lvl w:ilvl="8">
      <w:start w:val="0"/>
      <w:numFmt w:val="bullet"/>
      <w:lvlText w:val="•"/>
      <w:lvlJc w:val="left"/>
      <w:pPr>
        <w:ind w:left="2801" w:hanging="420"/>
      </w:pPr>
      <w:rPr>
        <w:rFonts w:hint="default"/>
      </w:rPr>
    </w:lvl>
  </w:abstractNum>
  <w:abstractNum w:abstractNumId="8">
    <w:multiLevelType w:val="hybridMultilevel"/>
    <w:lvl w:ilvl="0">
      <w:start w:val="30"/>
      <w:numFmt w:val="decimal"/>
      <w:lvlText w:val="%1."/>
      <w:lvlJc w:val="left"/>
      <w:pPr>
        <w:ind w:left="2887" w:hanging="370"/>
        <w:jc w:val="left"/>
      </w:pPr>
      <w:rPr>
        <w:rFonts w:hint="default" w:ascii="Times New Roman" w:hAnsi="Times New Roman" w:eastAsia="Times New Roman" w:cs="Times New Roman"/>
        <w:w w:val="100"/>
        <w:position w:val="-1"/>
        <w:sz w:val="21"/>
        <w:szCs w:val="21"/>
      </w:rPr>
    </w:lvl>
    <w:lvl w:ilvl="1">
      <w:start w:val="0"/>
      <w:numFmt w:val="bullet"/>
      <w:lvlText w:val="•"/>
      <w:lvlJc w:val="left"/>
      <w:pPr>
        <w:ind w:left="3596" w:hanging="370"/>
      </w:pPr>
      <w:rPr>
        <w:rFonts w:hint="default"/>
      </w:rPr>
    </w:lvl>
    <w:lvl w:ilvl="2">
      <w:start w:val="0"/>
      <w:numFmt w:val="bullet"/>
      <w:lvlText w:val="•"/>
      <w:lvlJc w:val="left"/>
      <w:pPr>
        <w:ind w:left="4312" w:hanging="370"/>
      </w:pPr>
      <w:rPr>
        <w:rFonts w:hint="default"/>
      </w:rPr>
    </w:lvl>
    <w:lvl w:ilvl="3">
      <w:start w:val="0"/>
      <w:numFmt w:val="bullet"/>
      <w:lvlText w:val="•"/>
      <w:lvlJc w:val="left"/>
      <w:pPr>
        <w:ind w:left="5029" w:hanging="370"/>
      </w:pPr>
      <w:rPr>
        <w:rFonts w:hint="default"/>
      </w:rPr>
    </w:lvl>
    <w:lvl w:ilvl="4">
      <w:start w:val="0"/>
      <w:numFmt w:val="bullet"/>
      <w:lvlText w:val="•"/>
      <w:lvlJc w:val="left"/>
      <w:pPr>
        <w:ind w:left="5745" w:hanging="370"/>
      </w:pPr>
      <w:rPr>
        <w:rFonts w:hint="default"/>
      </w:rPr>
    </w:lvl>
    <w:lvl w:ilvl="5">
      <w:start w:val="0"/>
      <w:numFmt w:val="bullet"/>
      <w:lvlText w:val="•"/>
      <w:lvlJc w:val="left"/>
      <w:pPr>
        <w:ind w:left="6462" w:hanging="370"/>
      </w:pPr>
      <w:rPr>
        <w:rFonts w:hint="default"/>
      </w:rPr>
    </w:lvl>
    <w:lvl w:ilvl="6">
      <w:start w:val="0"/>
      <w:numFmt w:val="bullet"/>
      <w:lvlText w:val="•"/>
      <w:lvlJc w:val="left"/>
      <w:pPr>
        <w:ind w:left="7178" w:hanging="370"/>
      </w:pPr>
      <w:rPr>
        <w:rFonts w:hint="default"/>
      </w:rPr>
    </w:lvl>
    <w:lvl w:ilvl="7">
      <w:start w:val="0"/>
      <w:numFmt w:val="bullet"/>
      <w:lvlText w:val="•"/>
      <w:lvlJc w:val="left"/>
      <w:pPr>
        <w:ind w:left="7895" w:hanging="370"/>
      </w:pPr>
      <w:rPr>
        <w:rFonts w:hint="default"/>
      </w:rPr>
    </w:lvl>
    <w:lvl w:ilvl="8">
      <w:start w:val="0"/>
      <w:numFmt w:val="bullet"/>
      <w:lvlText w:val="•"/>
      <w:lvlJc w:val="left"/>
      <w:pPr>
        <w:ind w:left="8611" w:hanging="370"/>
      </w:pPr>
      <w:rPr>
        <w:rFonts w:hint="default"/>
      </w:rPr>
    </w:lvl>
  </w:abstractNum>
  <w:abstractNum w:abstractNumId="7">
    <w:multiLevelType w:val="hybridMultilevel"/>
    <w:lvl w:ilvl="0">
      <w:start w:val="3"/>
      <w:numFmt w:val="decimal"/>
      <w:lvlText w:val="%1."/>
      <w:lvlJc w:val="left"/>
      <w:pPr>
        <w:ind w:left="2847" w:hanging="317"/>
        <w:jc w:val="left"/>
      </w:pPr>
      <w:rPr>
        <w:rFonts w:hint="default"/>
        <w:w w:val="100"/>
        <w:position w:val="-1"/>
      </w:rPr>
    </w:lvl>
    <w:lvl w:ilvl="1">
      <w:start w:val="1"/>
      <w:numFmt w:val="decimal"/>
      <w:lvlText w:val="（%2）"/>
      <w:lvlJc w:val="left"/>
      <w:pPr>
        <w:ind w:left="3727" w:hanging="840"/>
        <w:jc w:val="left"/>
      </w:pPr>
      <w:rPr>
        <w:rFonts w:hint="default" w:ascii="黑体" w:hAnsi="黑体" w:eastAsia="黑体" w:cs="黑体"/>
        <w:spacing w:val="-120"/>
        <w:w w:val="100"/>
        <w:sz w:val="24"/>
        <w:szCs w:val="24"/>
      </w:rPr>
    </w:lvl>
    <w:lvl w:ilvl="2">
      <w:start w:val="0"/>
      <w:numFmt w:val="bullet"/>
      <w:lvlText w:val="•"/>
      <w:lvlJc w:val="left"/>
      <w:pPr>
        <w:ind w:left="4418" w:hanging="840"/>
      </w:pPr>
      <w:rPr>
        <w:rFonts w:hint="default"/>
      </w:rPr>
    </w:lvl>
    <w:lvl w:ilvl="3">
      <w:start w:val="0"/>
      <w:numFmt w:val="bullet"/>
      <w:lvlText w:val="•"/>
      <w:lvlJc w:val="left"/>
      <w:pPr>
        <w:ind w:left="5116" w:hanging="840"/>
      </w:pPr>
      <w:rPr>
        <w:rFonts w:hint="default"/>
      </w:rPr>
    </w:lvl>
    <w:lvl w:ilvl="4">
      <w:start w:val="0"/>
      <w:numFmt w:val="bullet"/>
      <w:lvlText w:val="•"/>
      <w:lvlJc w:val="left"/>
      <w:pPr>
        <w:ind w:left="5814" w:hanging="840"/>
      </w:pPr>
      <w:rPr>
        <w:rFonts w:hint="default"/>
      </w:rPr>
    </w:lvl>
    <w:lvl w:ilvl="5">
      <w:start w:val="0"/>
      <w:numFmt w:val="bullet"/>
      <w:lvlText w:val="•"/>
      <w:lvlJc w:val="left"/>
      <w:pPr>
        <w:ind w:left="6513" w:hanging="840"/>
      </w:pPr>
      <w:rPr>
        <w:rFonts w:hint="default"/>
      </w:rPr>
    </w:lvl>
    <w:lvl w:ilvl="6">
      <w:start w:val="0"/>
      <w:numFmt w:val="bullet"/>
      <w:lvlText w:val="•"/>
      <w:lvlJc w:val="left"/>
      <w:pPr>
        <w:ind w:left="7211" w:hanging="840"/>
      </w:pPr>
      <w:rPr>
        <w:rFonts w:hint="default"/>
      </w:rPr>
    </w:lvl>
    <w:lvl w:ilvl="7">
      <w:start w:val="0"/>
      <w:numFmt w:val="bullet"/>
      <w:lvlText w:val="•"/>
      <w:lvlJc w:val="left"/>
      <w:pPr>
        <w:ind w:left="7909" w:hanging="840"/>
      </w:pPr>
      <w:rPr>
        <w:rFonts w:hint="default"/>
      </w:rPr>
    </w:lvl>
    <w:lvl w:ilvl="8">
      <w:start w:val="0"/>
      <w:numFmt w:val="bullet"/>
      <w:lvlText w:val="•"/>
      <w:lvlJc w:val="left"/>
      <w:pPr>
        <w:ind w:left="8607" w:hanging="840"/>
      </w:pPr>
      <w:rPr>
        <w:rFonts w:hint="default"/>
      </w:rPr>
    </w:lvl>
  </w:abstractNum>
  <w:abstractNum w:abstractNumId="6">
    <w:multiLevelType w:val="hybridMultilevel"/>
    <w:lvl w:ilvl="0">
      <w:start w:val="10"/>
      <w:numFmt w:val="decimal"/>
      <w:lvlText w:val="%1"/>
      <w:lvlJc w:val="left"/>
      <w:pPr>
        <w:ind w:left="1196" w:hanging="809"/>
        <w:jc w:val="left"/>
      </w:pPr>
      <w:rPr>
        <w:rFonts w:hint="default"/>
      </w:rPr>
    </w:lvl>
    <w:lvl w:ilvl="1">
      <w:start w:val="1"/>
      <w:numFmt w:val="decimal"/>
      <w:lvlText w:val="%1.%2"/>
      <w:lvlJc w:val="left"/>
      <w:pPr>
        <w:ind w:left="2887" w:hanging="809"/>
        <w:jc w:val="right"/>
      </w:pPr>
      <w:rPr>
        <w:rFonts w:hint="default" w:ascii="宋体" w:hAnsi="宋体" w:eastAsia="宋体" w:cs="宋体"/>
        <w:b/>
        <w:bCs/>
        <w:w w:val="99"/>
        <w:position w:val="2"/>
        <w:sz w:val="21"/>
        <w:szCs w:val="21"/>
      </w:rPr>
    </w:lvl>
    <w:lvl w:ilvl="2">
      <w:start w:val="1"/>
      <w:numFmt w:val="decimal"/>
      <w:lvlText w:val="（%3）"/>
      <w:lvlJc w:val="left"/>
      <w:pPr>
        <w:ind w:left="3687" w:hanging="840"/>
        <w:jc w:val="left"/>
      </w:pPr>
      <w:rPr>
        <w:rFonts w:hint="default" w:ascii="黑体" w:hAnsi="黑体" w:eastAsia="黑体" w:cs="黑体"/>
        <w:w w:val="100"/>
        <w:sz w:val="24"/>
        <w:szCs w:val="24"/>
      </w:rPr>
    </w:lvl>
    <w:lvl w:ilvl="3">
      <w:start w:val="0"/>
      <w:numFmt w:val="bullet"/>
      <w:lvlText w:val="•"/>
      <w:lvlJc w:val="left"/>
      <w:pPr>
        <w:ind w:left="4483" w:hanging="840"/>
      </w:pPr>
      <w:rPr>
        <w:rFonts w:hint="default"/>
      </w:rPr>
    </w:lvl>
    <w:lvl w:ilvl="4">
      <w:start w:val="0"/>
      <w:numFmt w:val="bullet"/>
      <w:lvlText w:val="•"/>
      <w:lvlJc w:val="left"/>
      <w:pPr>
        <w:ind w:left="5286" w:hanging="840"/>
      </w:pPr>
      <w:rPr>
        <w:rFonts w:hint="default"/>
      </w:rPr>
    </w:lvl>
    <w:lvl w:ilvl="5">
      <w:start w:val="0"/>
      <w:numFmt w:val="bullet"/>
      <w:lvlText w:val="•"/>
      <w:lvlJc w:val="left"/>
      <w:pPr>
        <w:ind w:left="6089" w:hanging="840"/>
      </w:pPr>
      <w:rPr>
        <w:rFonts w:hint="default"/>
      </w:rPr>
    </w:lvl>
    <w:lvl w:ilvl="6">
      <w:start w:val="0"/>
      <w:numFmt w:val="bullet"/>
      <w:lvlText w:val="•"/>
      <w:lvlJc w:val="left"/>
      <w:pPr>
        <w:ind w:left="6892" w:hanging="840"/>
      </w:pPr>
      <w:rPr>
        <w:rFonts w:hint="default"/>
      </w:rPr>
    </w:lvl>
    <w:lvl w:ilvl="7">
      <w:start w:val="0"/>
      <w:numFmt w:val="bullet"/>
      <w:lvlText w:val="•"/>
      <w:lvlJc w:val="left"/>
      <w:pPr>
        <w:ind w:left="7695" w:hanging="840"/>
      </w:pPr>
      <w:rPr>
        <w:rFonts w:hint="default"/>
      </w:rPr>
    </w:lvl>
    <w:lvl w:ilvl="8">
      <w:start w:val="0"/>
      <w:numFmt w:val="bullet"/>
      <w:lvlText w:val="•"/>
      <w:lvlJc w:val="left"/>
      <w:pPr>
        <w:ind w:left="8498" w:hanging="840"/>
      </w:pPr>
      <w:rPr>
        <w:rFonts w:hint="default"/>
      </w:rPr>
    </w:lvl>
  </w:abstractNum>
  <w:abstractNum w:abstractNumId="5">
    <w:multiLevelType w:val="hybridMultilevel"/>
    <w:lvl w:ilvl="0">
      <w:start w:val="9"/>
      <w:numFmt w:val="decimal"/>
      <w:lvlText w:val="%1"/>
      <w:lvlJc w:val="left"/>
      <w:pPr>
        <w:ind w:left="3047" w:hanging="756"/>
        <w:jc w:val="left"/>
      </w:pPr>
      <w:rPr>
        <w:rFonts w:hint="default"/>
      </w:rPr>
    </w:lvl>
    <w:lvl w:ilvl="1">
      <w:start w:val="1"/>
      <w:numFmt w:val="decimal"/>
      <w:lvlText w:val="%1.%2"/>
      <w:lvlJc w:val="left"/>
      <w:pPr>
        <w:ind w:left="3047" w:hanging="756"/>
        <w:jc w:val="left"/>
      </w:pPr>
      <w:rPr>
        <w:rFonts w:hint="default" w:ascii="宋体" w:hAnsi="宋体" w:eastAsia="宋体" w:cs="宋体"/>
        <w:b/>
        <w:bCs/>
        <w:w w:val="99"/>
        <w:sz w:val="21"/>
        <w:szCs w:val="21"/>
      </w:rPr>
    </w:lvl>
    <w:lvl w:ilvl="2">
      <w:start w:val="0"/>
      <w:numFmt w:val="bullet"/>
      <w:lvlText w:val="•"/>
      <w:lvlJc w:val="left"/>
      <w:pPr>
        <w:ind w:left="4492" w:hanging="756"/>
      </w:pPr>
      <w:rPr>
        <w:rFonts w:hint="default"/>
      </w:rPr>
    </w:lvl>
    <w:lvl w:ilvl="3">
      <w:start w:val="0"/>
      <w:numFmt w:val="bullet"/>
      <w:lvlText w:val="•"/>
      <w:lvlJc w:val="left"/>
      <w:pPr>
        <w:ind w:left="5219" w:hanging="756"/>
      </w:pPr>
      <w:rPr>
        <w:rFonts w:hint="default"/>
      </w:rPr>
    </w:lvl>
    <w:lvl w:ilvl="4">
      <w:start w:val="0"/>
      <w:numFmt w:val="bullet"/>
      <w:lvlText w:val="•"/>
      <w:lvlJc w:val="left"/>
      <w:pPr>
        <w:ind w:left="5945" w:hanging="756"/>
      </w:pPr>
      <w:rPr>
        <w:rFonts w:hint="default"/>
      </w:rPr>
    </w:lvl>
    <w:lvl w:ilvl="5">
      <w:start w:val="0"/>
      <w:numFmt w:val="bullet"/>
      <w:lvlText w:val="•"/>
      <w:lvlJc w:val="left"/>
      <w:pPr>
        <w:ind w:left="6672" w:hanging="756"/>
      </w:pPr>
      <w:rPr>
        <w:rFonts w:hint="default"/>
      </w:rPr>
    </w:lvl>
    <w:lvl w:ilvl="6">
      <w:start w:val="0"/>
      <w:numFmt w:val="bullet"/>
      <w:lvlText w:val="•"/>
      <w:lvlJc w:val="left"/>
      <w:pPr>
        <w:ind w:left="7398" w:hanging="756"/>
      </w:pPr>
      <w:rPr>
        <w:rFonts w:hint="default"/>
      </w:rPr>
    </w:lvl>
    <w:lvl w:ilvl="7">
      <w:start w:val="0"/>
      <w:numFmt w:val="bullet"/>
      <w:lvlText w:val="•"/>
      <w:lvlJc w:val="left"/>
      <w:pPr>
        <w:ind w:left="8125" w:hanging="756"/>
      </w:pPr>
      <w:rPr>
        <w:rFonts w:hint="default"/>
      </w:rPr>
    </w:lvl>
    <w:lvl w:ilvl="8">
      <w:start w:val="0"/>
      <w:numFmt w:val="bullet"/>
      <w:lvlText w:val="•"/>
      <w:lvlJc w:val="left"/>
      <w:pPr>
        <w:ind w:left="8851" w:hanging="756"/>
      </w:pPr>
      <w:rPr>
        <w:rFonts w:hint="default"/>
      </w:rPr>
    </w:lvl>
  </w:abstractNum>
  <w:abstractNum w:abstractNumId="4">
    <w:multiLevelType w:val="hybridMultilevel"/>
    <w:lvl w:ilvl="0">
      <w:start w:val="8"/>
      <w:numFmt w:val="decimal"/>
      <w:lvlText w:val="%1"/>
      <w:lvlJc w:val="left"/>
      <w:pPr>
        <w:ind w:left="1196" w:hanging="756"/>
        <w:jc w:val="left"/>
      </w:pPr>
      <w:rPr>
        <w:rFonts w:hint="default"/>
      </w:rPr>
    </w:lvl>
    <w:lvl w:ilvl="1">
      <w:start w:val="1"/>
      <w:numFmt w:val="decimal"/>
      <w:lvlText w:val="%1.%2"/>
      <w:lvlJc w:val="left"/>
      <w:pPr>
        <w:ind w:left="1196" w:hanging="756"/>
        <w:jc w:val="left"/>
      </w:pPr>
      <w:rPr>
        <w:rFonts w:hint="default" w:ascii="宋体" w:hAnsi="宋体" w:eastAsia="宋体" w:cs="宋体"/>
        <w:b/>
        <w:bCs/>
        <w:w w:val="99"/>
        <w:sz w:val="21"/>
        <w:szCs w:val="21"/>
      </w:rPr>
    </w:lvl>
    <w:lvl w:ilvl="2">
      <w:start w:val="0"/>
      <w:numFmt w:val="bullet"/>
      <w:lvlText w:val="•"/>
      <w:lvlJc w:val="left"/>
      <w:pPr>
        <w:ind w:left="3020" w:hanging="756"/>
      </w:pPr>
      <w:rPr>
        <w:rFonts w:hint="default"/>
      </w:rPr>
    </w:lvl>
    <w:lvl w:ilvl="3">
      <w:start w:val="0"/>
      <w:numFmt w:val="bullet"/>
      <w:lvlText w:val="•"/>
      <w:lvlJc w:val="left"/>
      <w:pPr>
        <w:ind w:left="3931" w:hanging="756"/>
      </w:pPr>
      <w:rPr>
        <w:rFonts w:hint="default"/>
      </w:rPr>
    </w:lvl>
    <w:lvl w:ilvl="4">
      <w:start w:val="0"/>
      <w:numFmt w:val="bullet"/>
      <w:lvlText w:val="•"/>
      <w:lvlJc w:val="left"/>
      <w:pPr>
        <w:ind w:left="4841" w:hanging="756"/>
      </w:pPr>
      <w:rPr>
        <w:rFonts w:hint="default"/>
      </w:rPr>
    </w:lvl>
    <w:lvl w:ilvl="5">
      <w:start w:val="0"/>
      <w:numFmt w:val="bullet"/>
      <w:lvlText w:val="•"/>
      <w:lvlJc w:val="left"/>
      <w:pPr>
        <w:ind w:left="5752" w:hanging="756"/>
      </w:pPr>
      <w:rPr>
        <w:rFonts w:hint="default"/>
      </w:rPr>
    </w:lvl>
    <w:lvl w:ilvl="6">
      <w:start w:val="0"/>
      <w:numFmt w:val="bullet"/>
      <w:lvlText w:val="•"/>
      <w:lvlJc w:val="left"/>
      <w:pPr>
        <w:ind w:left="6662" w:hanging="756"/>
      </w:pPr>
      <w:rPr>
        <w:rFonts w:hint="default"/>
      </w:rPr>
    </w:lvl>
    <w:lvl w:ilvl="7">
      <w:start w:val="0"/>
      <w:numFmt w:val="bullet"/>
      <w:lvlText w:val="•"/>
      <w:lvlJc w:val="left"/>
      <w:pPr>
        <w:ind w:left="7573" w:hanging="756"/>
      </w:pPr>
      <w:rPr>
        <w:rFonts w:hint="default"/>
      </w:rPr>
    </w:lvl>
    <w:lvl w:ilvl="8">
      <w:start w:val="0"/>
      <w:numFmt w:val="bullet"/>
      <w:lvlText w:val="•"/>
      <w:lvlJc w:val="left"/>
      <w:pPr>
        <w:ind w:left="8483" w:hanging="756"/>
      </w:pPr>
      <w:rPr>
        <w:rFonts w:hint="default"/>
      </w:rPr>
    </w:lvl>
  </w:abstractNum>
  <w:abstractNum w:abstractNumId="3">
    <w:multiLevelType w:val="hybridMultilevel"/>
    <w:lvl w:ilvl="0">
      <w:start w:val="6"/>
      <w:numFmt w:val="decimal"/>
      <w:lvlText w:val="%1"/>
      <w:lvlJc w:val="left"/>
      <w:pPr>
        <w:ind w:left="3047" w:hanging="756"/>
        <w:jc w:val="left"/>
      </w:pPr>
      <w:rPr>
        <w:rFonts w:hint="default"/>
      </w:rPr>
    </w:lvl>
    <w:lvl w:ilvl="1">
      <w:start w:val="1"/>
      <w:numFmt w:val="decimal"/>
      <w:lvlText w:val="%1.%2"/>
      <w:lvlJc w:val="left"/>
      <w:pPr>
        <w:ind w:left="3047" w:hanging="756"/>
        <w:jc w:val="left"/>
      </w:pPr>
      <w:rPr>
        <w:rFonts w:hint="default" w:ascii="宋体" w:hAnsi="宋体" w:eastAsia="宋体" w:cs="宋体"/>
        <w:b/>
        <w:bCs/>
        <w:w w:val="99"/>
        <w:sz w:val="21"/>
        <w:szCs w:val="21"/>
      </w:rPr>
    </w:lvl>
    <w:lvl w:ilvl="2">
      <w:start w:val="0"/>
      <w:numFmt w:val="bullet"/>
      <w:lvlText w:val="•"/>
      <w:lvlJc w:val="left"/>
      <w:pPr>
        <w:ind w:left="4492" w:hanging="756"/>
      </w:pPr>
      <w:rPr>
        <w:rFonts w:hint="default"/>
      </w:rPr>
    </w:lvl>
    <w:lvl w:ilvl="3">
      <w:start w:val="0"/>
      <w:numFmt w:val="bullet"/>
      <w:lvlText w:val="•"/>
      <w:lvlJc w:val="left"/>
      <w:pPr>
        <w:ind w:left="5219" w:hanging="756"/>
      </w:pPr>
      <w:rPr>
        <w:rFonts w:hint="default"/>
      </w:rPr>
    </w:lvl>
    <w:lvl w:ilvl="4">
      <w:start w:val="0"/>
      <w:numFmt w:val="bullet"/>
      <w:lvlText w:val="•"/>
      <w:lvlJc w:val="left"/>
      <w:pPr>
        <w:ind w:left="5945" w:hanging="756"/>
      </w:pPr>
      <w:rPr>
        <w:rFonts w:hint="default"/>
      </w:rPr>
    </w:lvl>
    <w:lvl w:ilvl="5">
      <w:start w:val="0"/>
      <w:numFmt w:val="bullet"/>
      <w:lvlText w:val="•"/>
      <w:lvlJc w:val="left"/>
      <w:pPr>
        <w:ind w:left="6672" w:hanging="756"/>
      </w:pPr>
      <w:rPr>
        <w:rFonts w:hint="default"/>
      </w:rPr>
    </w:lvl>
    <w:lvl w:ilvl="6">
      <w:start w:val="0"/>
      <w:numFmt w:val="bullet"/>
      <w:lvlText w:val="•"/>
      <w:lvlJc w:val="left"/>
      <w:pPr>
        <w:ind w:left="7398" w:hanging="756"/>
      </w:pPr>
      <w:rPr>
        <w:rFonts w:hint="default"/>
      </w:rPr>
    </w:lvl>
    <w:lvl w:ilvl="7">
      <w:start w:val="0"/>
      <w:numFmt w:val="bullet"/>
      <w:lvlText w:val="•"/>
      <w:lvlJc w:val="left"/>
      <w:pPr>
        <w:ind w:left="8125" w:hanging="756"/>
      </w:pPr>
      <w:rPr>
        <w:rFonts w:hint="default"/>
      </w:rPr>
    </w:lvl>
    <w:lvl w:ilvl="8">
      <w:start w:val="0"/>
      <w:numFmt w:val="bullet"/>
      <w:lvlText w:val="•"/>
      <w:lvlJc w:val="left"/>
      <w:pPr>
        <w:ind w:left="8851" w:hanging="756"/>
      </w:pPr>
      <w:rPr>
        <w:rFonts w:hint="default"/>
      </w:rPr>
    </w:lvl>
  </w:abstractNum>
  <w:abstractNum w:abstractNumId="2">
    <w:multiLevelType w:val="hybridMultilevel"/>
    <w:lvl w:ilvl="0">
      <w:start w:val="3"/>
      <w:numFmt w:val="decimal"/>
      <w:lvlText w:val="%1"/>
      <w:lvlJc w:val="left"/>
      <w:pPr>
        <w:ind w:left="3047" w:hanging="756"/>
        <w:jc w:val="left"/>
      </w:pPr>
      <w:rPr>
        <w:rFonts w:hint="default"/>
      </w:rPr>
    </w:lvl>
    <w:lvl w:ilvl="1">
      <w:start w:val="1"/>
      <w:numFmt w:val="decimal"/>
      <w:lvlText w:val="%1.%2"/>
      <w:lvlJc w:val="left"/>
      <w:pPr>
        <w:ind w:left="3047" w:hanging="756"/>
        <w:jc w:val="left"/>
      </w:pPr>
      <w:rPr>
        <w:rFonts w:hint="default" w:ascii="宋体" w:hAnsi="宋体" w:eastAsia="宋体" w:cs="宋体"/>
        <w:b/>
        <w:bCs/>
        <w:w w:val="99"/>
        <w:sz w:val="21"/>
        <w:szCs w:val="21"/>
      </w:rPr>
    </w:lvl>
    <w:lvl w:ilvl="2">
      <w:start w:val="0"/>
      <w:numFmt w:val="bullet"/>
      <w:lvlText w:val="•"/>
      <w:lvlJc w:val="left"/>
      <w:pPr>
        <w:ind w:left="2967" w:hanging="756"/>
      </w:pPr>
      <w:rPr>
        <w:rFonts w:hint="default"/>
      </w:rPr>
    </w:lvl>
    <w:lvl w:ilvl="3">
      <w:start w:val="0"/>
      <w:numFmt w:val="bullet"/>
      <w:lvlText w:val="•"/>
      <w:lvlJc w:val="left"/>
      <w:pPr>
        <w:ind w:left="2930" w:hanging="756"/>
      </w:pPr>
      <w:rPr>
        <w:rFonts w:hint="default"/>
      </w:rPr>
    </w:lvl>
    <w:lvl w:ilvl="4">
      <w:start w:val="0"/>
      <w:numFmt w:val="bullet"/>
      <w:lvlText w:val="•"/>
      <w:lvlJc w:val="left"/>
      <w:pPr>
        <w:ind w:left="2894" w:hanging="756"/>
      </w:pPr>
      <w:rPr>
        <w:rFonts w:hint="default"/>
      </w:rPr>
    </w:lvl>
    <w:lvl w:ilvl="5">
      <w:start w:val="0"/>
      <w:numFmt w:val="bullet"/>
      <w:lvlText w:val="•"/>
      <w:lvlJc w:val="left"/>
      <w:pPr>
        <w:ind w:left="2857" w:hanging="756"/>
      </w:pPr>
      <w:rPr>
        <w:rFonts w:hint="default"/>
      </w:rPr>
    </w:lvl>
    <w:lvl w:ilvl="6">
      <w:start w:val="0"/>
      <w:numFmt w:val="bullet"/>
      <w:lvlText w:val="•"/>
      <w:lvlJc w:val="left"/>
      <w:pPr>
        <w:ind w:left="2821" w:hanging="756"/>
      </w:pPr>
      <w:rPr>
        <w:rFonts w:hint="default"/>
      </w:rPr>
    </w:lvl>
    <w:lvl w:ilvl="7">
      <w:start w:val="0"/>
      <w:numFmt w:val="bullet"/>
      <w:lvlText w:val="•"/>
      <w:lvlJc w:val="left"/>
      <w:pPr>
        <w:ind w:left="2784" w:hanging="756"/>
      </w:pPr>
      <w:rPr>
        <w:rFonts w:hint="default"/>
      </w:rPr>
    </w:lvl>
    <w:lvl w:ilvl="8">
      <w:start w:val="0"/>
      <w:numFmt w:val="bullet"/>
      <w:lvlText w:val="•"/>
      <w:lvlJc w:val="left"/>
      <w:pPr>
        <w:ind w:left="2748" w:hanging="756"/>
      </w:pPr>
      <w:rPr>
        <w:rFonts w:hint="default"/>
      </w:rPr>
    </w:lvl>
  </w:abstractNum>
  <w:abstractNum w:abstractNumId="1">
    <w:multiLevelType w:val="hybridMultilevel"/>
    <w:lvl w:ilvl="0">
      <w:start w:val="1"/>
      <w:numFmt w:val="decimal"/>
      <w:lvlText w:val="%1"/>
      <w:lvlJc w:val="left"/>
      <w:pPr>
        <w:ind w:left="3067" w:hanging="756"/>
        <w:jc w:val="left"/>
      </w:pPr>
      <w:rPr>
        <w:rFonts w:hint="default"/>
      </w:rPr>
    </w:lvl>
    <w:lvl w:ilvl="1">
      <w:start w:val="1"/>
      <w:numFmt w:val="decimal"/>
      <w:lvlText w:val="%1.%2"/>
      <w:lvlJc w:val="left"/>
      <w:pPr>
        <w:ind w:left="3067" w:hanging="756"/>
        <w:jc w:val="left"/>
      </w:pPr>
      <w:rPr>
        <w:rFonts w:hint="default" w:ascii="宋体" w:hAnsi="宋体" w:eastAsia="宋体" w:cs="宋体"/>
        <w:b/>
        <w:bCs/>
        <w:w w:val="99"/>
        <w:sz w:val="21"/>
        <w:szCs w:val="21"/>
      </w:rPr>
    </w:lvl>
    <w:lvl w:ilvl="2">
      <w:start w:val="0"/>
      <w:numFmt w:val="bullet"/>
      <w:lvlText w:val="•"/>
      <w:lvlJc w:val="left"/>
      <w:pPr>
        <w:ind w:left="4512" w:hanging="756"/>
      </w:pPr>
      <w:rPr>
        <w:rFonts w:hint="default"/>
      </w:rPr>
    </w:lvl>
    <w:lvl w:ilvl="3">
      <w:start w:val="0"/>
      <w:numFmt w:val="bullet"/>
      <w:lvlText w:val="•"/>
      <w:lvlJc w:val="left"/>
      <w:pPr>
        <w:ind w:left="5239" w:hanging="756"/>
      </w:pPr>
      <w:rPr>
        <w:rFonts w:hint="default"/>
      </w:rPr>
    </w:lvl>
    <w:lvl w:ilvl="4">
      <w:start w:val="0"/>
      <w:numFmt w:val="bullet"/>
      <w:lvlText w:val="•"/>
      <w:lvlJc w:val="left"/>
      <w:pPr>
        <w:ind w:left="5965" w:hanging="756"/>
      </w:pPr>
      <w:rPr>
        <w:rFonts w:hint="default"/>
      </w:rPr>
    </w:lvl>
    <w:lvl w:ilvl="5">
      <w:start w:val="0"/>
      <w:numFmt w:val="bullet"/>
      <w:lvlText w:val="•"/>
      <w:lvlJc w:val="left"/>
      <w:pPr>
        <w:ind w:left="6692" w:hanging="756"/>
      </w:pPr>
      <w:rPr>
        <w:rFonts w:hint="default"/>
      </w:rPr>
    </w:lvl>
    <w:lvl w:ilvl="6">
      <w:start w:val="0"/>
      <w:numFmt w:val="bullet"/>
      <w:lvlText w:val="•"/>
      <w:lvlJc w:val="left"/>
      <w:pPr>
        <w:ind w:left="7418" w:hanging="756"/>
      </w:pPr>
      <w:rPr>
        <w:rFonts w:hint="default"/>
      </w:rPr>
    </w:lvl>
    <w:lvl w:ilvl="7">
      <w:start w:val="0"/>
      <w:numFmt w:val="bullet"/>
      <w:lvlText w:val="•"/>
      <w:lvlJc w:val="left"/>
      <w:pPr>
        <w:ind w:left="8145" w:hanging="756"/>
      </w:pPr>
      <w:rPr>
        <w:rFonts w:hint="default"/>
      </w:rPr>
    </w:lvl>
    <w:lvl w:ilvl="8">
      <w:start w:val="0"/>
      <w:numFmt w:val="bullet"/>
      <w:lvlText w:val="•"/>
      <w:lvlJc w:val="left"/>
      <w:pPr>
        <w:ind w:left="8871" w:hanging="756"/>
      </w:pPr>
      <w:rPr>
        <w:rFonts w:hint="default"/>
      </w:rPr>
    </w:lvl>
  </w:abstractNum>
  <w:abstractNum w:abstractNumId="0">
    <w:multiLevelType w:val="hybridMultilevel"/>
    <w:lvl w:ilvl="0">
      <w:start w:val="0"/>
      <w:numFmt w:val="bullet"/>
      <w:lvlText w:val=""/>
      <w:lvlJc w:val="left"/>
      <w:pPr>
        <w:ind w:left="1636" w:hanging="420"/>
      </w:pPr>
      <w:rPr>
        <w:rFonts w:hint="default" w:ascii="Wingdings" w:hAnsi="Wingdings" w:eastAsia="Wingdings" w:cs="Wingdings"/>
        <w:w w:val="100"/>
        <w:sz w:val="21"/>
        <w:szCs w:val="21"/>
      </w:rPr>
    </w:lvl>
    <w:lvl w:ilvl="1">
      <w:start w:val="0"/>
      <w:numFmt w:val="bullet"/>
      <w:lvlText w:val="•"/>
      <w:lvlJc w:val="left"/>
      <w:pPr>
        <w:ind w:left="2504" w:hanging="420"/>
      </w:pPr>
      <w:rPr>
        <w:rFonts w:hint="default"/>
      </w:rPr>
    </w:lvl>
    <w:lvl w:ilvl="2">
      <w:start w:val="0"/>
      <w:numFmt w:val="bullet"/>
      <w:lvlText w:val="•"/>
      <w:lvlJc w:val="left"/>
      <w:pPr>
        <w:ind w:left="3368"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97" w:hanging="420"/>
      </w:pPr>
      <w:rPr>
        <w:rFonts w:hint="default"/>
      </w:rPr>
    </w:lvl>
    <w:lvl w:ilvl="5">
      <w:start w:val="0"/>
      <w:numFmt w:val="bullet"/>
      <w:lvlText w:val="•"/>
      <w:lvlJc w:val="left"/>
      <w:pPr>
        <w:ind w:left="5962" w:hanging="420"/>
      </w:pPr>
      <w:rPr>
        <w:rFonts w:hint="default"/>
      </w:rPr>
    </w:lvl>
    <w:lvl w:ilvl="6">
      <w:start w:val="0"/>
      <w:numFmt w:val="bullet"/>
      <w:lvlText w:val="•"/>
      <w:lvlJc w:val="left"/>
      <w:pPr>
        <w:ind w:left="6826" w:hanging="420"/>
      </w:pPr>
      <w:rPr>
        <w:rFonts w:hint="default"/>
      </w:rPr>
    </w:lvl>
    <w:lvl w:ilvl="7">
      <w:start w:val="0"/>
      <w:numFmt w:val="bullet"/>
      <w:lvlText w:val="•"/>
      <w:lvlJc w:val="left"/>
      <w:pPr>
        <w:ind w:left="7691" w:hanging="420"/>
      </w:pPr>
      <w:rPr>
        <w:rFonts w:hint="default"/>
      </w:rPr>
    </w:lvl>
    <w:lvl w:ilvl="8">
      <w:start w:val="0"/>
      <w:numFmt w:val="bullet"/>
      <w:lvlText w:val="•"/>
      <w:lvlJc w:val="left"/>
      <w:pPr>
        <w:ind w:left="8555"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2061"/>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33"/>
      <w:ind w:left="419"/>
      <w:outlineLvl w:val="2"/>
    </w:pPr>
    <w:rPr>
      <w:rFonts w:ascii="宋体" w:hAnsi="宋体" w:eastAsia="宋体" w:cs="宋体"/>
      <w:b/>
      <w:bCs/>
      <w:sz w:val="24"/>
      <w:szCs w:val="24"/>
    </w:rPr>
  </w:style>
  <w:style w:styleId="Heading3" w:type="paragraph">
    <w:name w:val="Heading 3"/>
    <w:basedOn w:val="Normal"/>
    <w:uiPriority w:val="1"/>
    <w:qFormat/>
    <w:pPr>
      <w:spacing w:line="312" w:lineRule="exact"/>
      <w:ind w:left="3047"/>
      <w:outlineLvl w:val="3"/>
    </w:pPr>
    <w:rPr>
      <w:rFonts w:ascii="黑体" w:hAnsi="黑体" w:eastAsia="黑体" w:cs="黑体"/>
      <w:sz w:val="24"/>
      <w:szCs w:val="24"/>
    </w:rPr>
  </w:style>
  <w:style w:styleId="Heading4" w:type="paragraph">
    <w:name w:val="Heading 4"/>
    <w:basedOn w:val="Normal"/>
    <w:uiPriority w:val="1"/>
    <w:qFormat/>
    <w:pPr>
      <w:spacing w:before="36"/>
      <w:outlineLvl w:val="4"/>
    </w:pPr>
    <w:rPr>
      <w:rFonts w:ascii="宋体" w:hAnsi="宋体" w:eastAsia="宋体" w:cs="宋体"/>
      <w:b/>
      <w:bCs/>
      <w:sz w:val="21"/>
      <w:szCs w:val="21"/>
    </w:rPr>
  </w:style>
  <w:style w:styleId="ListParagraph" w:type="paragraph">
    <w:name w:val="List Paragraph"/>
    <w:basedOn w:val="Normal"/>
    <w:uiPriority w:val="1"/>
    <w:qFormat/>
    <w:pPr>
      <w:ind w:left="103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43920315</dc:creator>
  <dc:title>Microsoft Word - 4-汇丰无忧重大疾病保险产品条款(新备案)_贷款比例（二维码）</dc:title>
  <dcterms:created xsi:type="dcterms:W3CDTF">2018-10-19T22:29:16Z</dcterms:created>
  <dcterms:modified xsi:type="dcterms:W3CDTF">2018-10-19T22:29:16Z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2017-02-20T00:00:00Z</vt:filetime>
  </property>
  <property fmtid="{D5CDD505-2E9C-101B-9397-08002B2CF9AE}" pid="3" name="Creator">
    <vt:lpwstr>Microsoft Word - 4-汇丰无忧重大疾病保险产品条款(新备案)_贷款比例（二维码）</vt:lpwstr>
  </property>
  <property fmtid="{D5CDD505-2E9C-101B-9397-08002B2CF9AE}" pid="4" name="LastSaved">
    <vt:filetime>2018-10-19T00:00:00Z</vt:filetime>
  </property>
</Properties>
</file>