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9pt;mso-position-horizontal-relative:char;mso-position-vertical-relative:line" coordorigin="0,0" coordsize="10038,1180">
            <v:line style="position:absolute" from="0,1173" to="10038,1173" stroked="true" strokeweight=".72pt" strokecolor="#000000">
              <v:stroke dashstyle="solid"/>
            </v:line>
            <v:shape style="position:absolute;left:8866;top:0;width:1140;height:1140" type="#_x0000_t75" stroked="false">
              <v:imagedata r:id="rId6" o:title=""/>
            </v:shape>
            <v:shape style="position:absolute;left:0;top:0;width:10038;height:1180" type="#_x0000_t202" filled="false" stroked="false">
              <v:textbox inset="0,0,0,0">
                <w:txbxContent>
                  <w:p>
                    <w:pPr>
                      <w:spacing w:line="240" w:lineRule="auto" w:before="0"/>
                      <w:rPr>
                        <w:rFonts w:ascii="Times New Roman"/>
                        <w:sz w:val="20"/>
                      </w:rPr>
                    </w:pPr>
                  </w:p>
                  <w:p>
                    <w:pPr>
                      <w:spacing w:line="240" w:lineRule="auto" w:before="1"/>
                      <w:rPr>
                        <w:rFonts w:ascii="Times New Roman"/>
                        <w:sz w:val="29"/>
                      </w:rPr>
                    </w:pPr>
                  </w:p>
                  <w:p>
                    <w:pPr>
                      <w:spacing w:before="0"/>
                      <w:ind w:left="5646" w:right="1116" w:firstLine="0"/>
                      <w:jc w:val="center"/>
                      <w:rPr>
                        <w:b/>
                        <w:sz w:val="21"/>
                      </w:rPr>
                    </w:pPr>
                    <w:r>
                      <w:rPr>
                        <w:b/>
                        <w:w w:val="95"/>
                        <w:sz w:val="21"/>
                      </w:rPr>
                      <w:t>请扫描以查询验证条款</w:t>
                    </w:r>
                  </w:p>
                  <w:p>
                    <w:pPr>
                      <w:spacing w:before="0"/>
                      <w:ind w:left="5646" w:right="1289" w:firstLine="0"/>
                      <w:jc w:val="center"/>
                      <w:rPr>
                        <w:b/>
                        <w:sz w:val="21"/>
                      </w:rPr>
                    </w:pPr>
                    <w:r>
                      <w:rPr>
                        <w:b/>
                        <w:sz w:val="21"/>
                      </w:rPr>
                      <w:t>招商信诺[2011]疾病保险 047 号</w:t>
                    </w:r>
                  </w:p>
                </w:txbxContent>
              </v:textbox>
              <w10:wrap type="none"/>
            </v:shape>
          </v:group>
        </w:pict>
      </w:r>
      <w:r>
        <w:rPr>
          <w:rFonts w:ascii="Times New Roman"/>
          <w:spacing w:val="-42"/>
          <w:sz w:val="20"/>
        </w:rPr>
      </w:r>
    </w:p>
    <w:p>
      <w:pPr>
        <w:pStyle w:val="Heading1"/>
      </w:pPr>
      <w:r>
        <w:rPr>
          <w:w w:val="95"/>
        </w:rPr>
        <w:t>招商信诺加倍防护重大疾病保险条款阅读指引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2" w:val="left" w:leader="none"/>
        </w:tabs>
        <w:spacing w:line="273" w:lineRule="auto" w:before="0" w:after="0"/>
        <w:ind w:left="559" w:right="204" w:firstLine="1"/>
        <w:jc w:val="left"/>
        <w:rPr>
          <w:sz w:val="21"/>
        </w:rPr>
      </w:pPr>
      <w:r>
        <w:rPr>
          <w:sz w:val="21"/>
        </w:rPr>
        <w:t>本合同自投保人签收之日起</w:t>
      </w:r>
      <w:r>
        <w:rPr>
          <w:spacing w:val="-56"/>
          <w:sz w:val="21"/>
        </w:rPr>
        <w:t> </w:t>
      </w:r>
      <w:r>
        <w:rPr>
          <w:sz w:val="21"/>
        </w:rPr>
        <w:t>10</w:t>
      </w:r>
      <w:r>
        <w:rPr>
          <w:spacing w:val="-55"/>
          <w:sz w:val="21"/>
        </w:rPr>
        <w:t> </w:t>
      </w:r>
      <w:r>
        <w:rPr>
          <w:sz w:val="21"/>
        </w:rPr>
        <w:t>天内称为犹豫期</w:t>
      </w:r>
      <w:r>
        <w:rPr>
          <w:spacing w:val="-50"/>
          <w:sz w:val="21"/>
        </w:rPr>
        <w:t>。</w:t>
      </w:r>
      <w:r>
        <w:rPr>
          <w:sz w:val="21"/>
        </w:rPr>
        <w:t>犹豫期之内如果您对本合同感到不满意</w:t>
      </w:r>
      <w:r>
        <w:rPr>
          <w:spacing w:val="-50"/>
          <w:sz w:val="21"/>
        </w:rPr>
        <w:t>，</w:t>
      </w:r>
      <w:r>
        <w:rPr>
          <w:sz w:val="21"/>
        </w:rPr>
        <w:t>您可以要求退还全部已交保险费，本合同终止；</w:t>
      </w:r>
      <w:r>
        <w:rPr>
          <w:b/>
          <w:sz w:val="21"/>
          <w:u w:val="single"/>
        </w:rPr>
        <w:t>本合同终止前发生的保险事故我方不承担保险责任。</w:t>
      </w:r>
      <w:r>
        <w:rPr>
          <w:sz w:val="21"/>
        </w:rPr>
        <w:t>犹豫期之后， 您仍然有解除合同的权利,但会存在退保损失。</w:t>
        <w:tab/>
        <w:t>15.</w:t>
      </w:r>
    </w:p>
    <w:p>
      <w:pPr>
        <w:pStyle w:val="ListParagraph"/>
        <w:numPr>
          <w:ilvl w:val="1"/>
          <w:numId w:val="1"/>
        </w:numPr>
        <w:tabs>
          <w:tab w:pos="876" w:val="left" w:leader="none"/>
          <w:tab w:pos="9907" w:val="left" w:leader="none"/>
        </w:tabs>
        <w:spacing w:line="240" w:lineRule="auto" w:before="7" w:after="0"/>
        <w:ind w:left="875" w:right="0" w:hanging="315"/>
        <w:jc w:val="left"/>
        <w:rPr>
          <w:sz w:val="21"/>
        </w:rPr>
      </w:pPr>
      <w:r>
        <w:rPr>
          <w:sz w:val="21"/>
        </w:rPr>
        <w:t>被保险人可以享受本合同提供的保障。</w:t>
        <w:tab/>
        <w:t>7.</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rPr>
          <w:rFonts w:ascii="Wingdings" w:eastAsia="Wingdings"/>
          <w:sz w:val="18"/>
        </w:rPr>
      </w:pPr>
      <w:r>
        <w:rPr>
          <w:w w:val="95"/>
          <w:u w:val="single"/>
        </w:rPr>
        <w:t>您应特别注意的事项</w:t>
      </w:r>
    </w:p>
    <w:p>
      <w:pPr>
        <w:pStyle w:val="BodyText"/>
        <w:spacing w:before="1"/>
        <w:ind w:left="0"/>
        <w:rPr>
          <w:b/>
          <w:sz w:val="17"/>
        </w:rPr>
      </w:pPr>
    </w:p>
    <w:p>
      <w:pPr>
        <w:spacing w:line="273" w:lineRule="auto" w:before="35"/>
        <w:ind w:left="560" w:right="98" w:firstLine="0"/>
        <w:jc w:val="left"/>
        <w:rPr>
          <w:b/>
          <w:sz w:val="21"/>
        </w:rPr>
      </w:pPr>
      <w:r>
        <w:rPr>
          <w:b/>
          <w:sz w:val="21"/>
          <w:u w:val="single"/>
        </w:rPr>
        <w:t>1</w:t>
      </w:r>
      <w:r>
        <w:rPr>
          <w:b/>
          <w:spacing w:val="-8"/>
          <w:sz w:val="21"/>
          <w:u w:val="single"/>
        </w:rPr>
        <w:t>. 合同生效之日 </w:t>
      </w:r>
      <w:r>
        <w:rPr>
          <w:b/>
          <w:sz w:val="21"/>
          <w:u w:val="single"/>
        </w:rPr>
        <w:t>24</w:t>
      </w:r>
      <w:r>
        <w:rPr>
          <w:b/>
          <w:spacing w:val="-29"/>
          <w:sz w:val="21"/>
          <w:u w:val="single"/>
        </w:rPr>
        <w:t> 时起 </w:t>
      </w:r>
      <w:r>
        <w:rPr>
          <w:b/>
          <w:sz w:val="21"/>
          <w:u w:val="single"/>
        </w:rPr>
        <w:t>180</w:t>
      </w:r>
      <w:r>
        <w:rPr>
          <w:b/>
          <w:spacing w:val="-12"/>
          <w:sz w:val="21"/>
          <w:u w:val="single"/>
        </w:rPr>
        <w:t> 天之内或最后一次复效之日 </w:t>
      </w:r>
      <w:r>
        <w:rPr>
          <w:b/>
          <w:sz w:val="21"/>
          <w:u w:val="single"/>
        </w:rPr>
        <w:t>24</w:t>
      </w:r>
      <w:r>
        <w:rPr>
          <w:b/>
          <w:spacing w:val="-27"/>
          <w:sz w:val="21"/>
          <w:u w:val="single"/>
        </w:rPr>
        <w:t> 时起 </w:t>
      </w:r>
      <w:r>
        <w:rPr>
          <w:b/>
          <w:sz w:val="21"/>
          <w:u w:val="single"/>
        </w:rPr>
        <w:t>180</w:t>
      </w:r>
      <w:r>
        <w:rPr>
          <w:b/>
          <w:spacing w:val="-10"/>
          <w:sz w:val="21"/>
          <w:u w:val="single"/>
        </w:rPr>
        <w:t> 天之内，如果被保险人首次经专科</w:t>
      </w:r>
      <w:r>
        <w:rPr>
          <w:b/>
          <w:spacing w:val="-12"/>
          <w:w w:val="95"/>
          <w:sz w:val="21"/>
          <w:u w:val="single"/>
        </w:rPr>
        <w:t>医生诊断发生本合同所约定的重大疾病，我方将向投保人无息返还本合同所有已交保险费，本合同终止；</w:t>
      </w:r>
    </w:p>
    <w:p>
      <w:pPr>
        <w:pStyle w:val="BodyText"/>
        <w:spacing w:before="6"/>
        <w:ind w:left="0"/>
        <w:rPr>
          <w:b/>
          <w:sz w:val="5"/>
        </w:rPr>
      </w:pPr>
    </w:p>
    <w:tbl>
      <w:tblPr>
        <w:tblW w:w="0" w:type="auto"/>
        <w:jc w:val="left"/>
        <w:tblInd w:w="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8"/>
        <w:gridCol w:w="1410"/>
      </w:tblGrid>
      <w:tr>
        <w:trPr>
          <w:trHeight w:val="208" w:hRule="atLeast"/>
        </w:trPr>
        <w:tc>
          <w:tcPr>
            <w:tcW w:w="8148" w:type="dxa"/>
            <w:tcBorders>
              <w:bottom w:val="single" w:sz="6" w:space="0" w:color="000000"/>
            </w:tcBorders>
          </w:tcPr>
          <w:p>
            <w:pPr>
              <w:pStyle w:val="TableParagraph"/>
              <w:spacing w:line="188" w:lineRule="exact"/>
              <w:ind w:left="-4"/>
              <w:rPr>
                <w:b/>
                <w:sz w:val="21"/>
              </w:rPr>
            </w:pPr>
            <w:r>
              <w:rPr>
                <w:b/>
                <w:sz w:val="21"/>
              </w:rPr>
              <w:t>由意外事故导致的重大疾病，则不受上述 180 天的限制。</w:t>
            </w:r>
          </w:p>
        </w:tc>
        <w:tc>
          <w:tcPr>
            <w:tcW w:w="1410" w:type="dxa"/>
            <w:tcBorders>
              <w:bottom w:val="single" w:sz="6" w:space="0" w:color="000000"/>
            </w:tcBorders>
          </w:tcPr>
          <w:p>
            <w:pPr>
              <w:pStyle w:val="TableParagraph"/>
              <w:spacing w:line="188" w:lineRule="exact"/>
              <w:ind w:right="1"/>
              <w:jc w:val="right"/>
              <w:rPr>
                <w:b/>
                <w:sz w:val="21"/>
              </w:rPr>
            </w:pPr>
            <w:r>
              <w:rPr>
                <w:b/>
                <w:w w:val="95"/>
                <w:sz w:val="21"/>
              </w:rPr>
              <w:t>7.</w:t>
            </w:r>
          </w:p>
        </w:tc>
      </w:tr>
      <w:tr>
        <w:trPr>
          <w:trHeight w:val="298" w:hRule="atLeast"/>
        </w:trPr>
        <w:tc>
          <w:tcPr>
            <w:tcW w:w="8148" w:type="dxa"/>
            <w:tcBorders>
              <w:top w:val="single" w:sz="6" w:space="0" w:color="000000"/>
              <w:bottom w:val="single" w:sz="6" w:space="0" w:color="000000"/>
            </w:tcBorders>
          </w:tcPr>
          <w:p>
            <w:pPr>
              <w:pStyle w:val="TableParagraph"/>
              <w:spacing w:line="254" w:lineRule="exact" w:before="24"/>
              <w:rPr>
                <w:b/>
                <w:sz w:val="21"/>
              </w:rPr>
            </w:pPr>
            <w:r>
              <w:rPr>
                <w:b/>
                <w:sz w:val="21"/>
              </w:rPr>
              <w:t>2. 责任免除中任一情形导致被保险人罹患重大疾病，我方将不支付任何保险金。</w:t>
            </w:r>
          </w:p>
        </w:tc>
        <w:tc>
          <w:tcPr>
            <w:tcW w:w="1410" w:type="dxa"/>
            <w:tcBorders>
              <w:top w:val="single" w:sz="6" w:space="0" w:color="000000"/>
              <w:bottom w:val="single" w:sz="6" w:space="0" w:color="000000"/>
            </w:tcBorders>
          </w:tcPr>
          <w:p>
            <w:pPr>
              <w:pStyle w:val="TableParagraph"/>
              <w:spacing w:line="254" w:lineRule="exact" w:before="24"/>
              <w:jc w:val="right"/>
              <w:rPr>
                <w:b/>
                <w:sz w:val="21"/>
              </w:rPr>
            </w:pPr>
            <w:r>
              <w:rPr>
                <w:b/>
                <w:w w:val="95"/>
                <w:sz w:val="21"/>
              </w:rPr>
              <w:t>8.</w:t>
            </w:r>
          </w:p>
        </w:tc>
      </w:tr>
      <w:tr>
        <w:trPr>
          <w:trHeight w:val="297" w:hRule="atLeast"/>
        </w:trPr>
        <w:tc>
          <w:tcPr>
            <w:tcW w:w="8148" w:type="dxa"/>
            <w:tcBorders>
              <w:top w:val="single" w:sz="6" w:space="0" w:color="000000"/>
              <w:bottom w:val="single" w:sz="6" w:space="0" w:color="000000"/>
            </w:tcBorders>
          </w:tcPr>
          <w:p>
            <w:pPr>
              <w:pStyle w:val="TableParagraph"/>
              <w:spacing w:line="254" w:lineRule="exact" w:before="22"/>
              <w:rPr>
                <w:b/>
                <w:sz w:val="21"/>
              </w:rPr>
            </w:pPr>
            <w:r>
              <w:rPr>
                <w:b/>
                <w:w w:val="95"/>
                <w:sz w:val="21"/>
              </w:rPr>
              <w:t>3．请您留意合同中关于保险期间及合同效力终止的条款。</w:t>
            </w:r>
          </w:p>
        </w:tc>
        <w:tc>
          <w:tcPr>
            <w:tcW w:w="1410"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13、16.</w:t>
            </w:r>
          </w:p>
        </w:tc>
      </w:tr>
      <w:tr>
        <w:trPr>
          <w:trHeight w:val="297" w:hRule="atLeast"/>
        </w:trPr>
        <w:tc>
          <w:tcPr>
            <w:tcW w:w="8148" w:type="dxa"/>
            <w:tcBorders>
              <w:top w:val="single" w:sz="6" w:space="0" w:color="000000"/>
              <w:bottom w:val="single" w:sz="6" w:space="0" w:color="000000"/>
            </w:tcBorders>
          </w:tcPr>
          <w:p>
            <w:pPr>
              <w:pStyle w:val="TableParagraph"/>
              <w:spacing w:line="254" w:lineRule="exact" w:before="22"/>
              <w:rPr>
                <w:b/>
                <w:sz w:val="21"/>
              </w:rPr>
            </w:pPr>
            <w:r>
              <w:rPr>
                <w:b/>
                <w:sz w:val="21"/>
              </w:rPr>
              <w:t>4. 保险事故发生之后请尽快通知我方。</w:t>
            </w:r>
          </w:p>
        </w:tc>
        <w:tc>
          <w:tcPr>
            <w:tcW w:w="1410"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17.</w:t>
            </w:r>
          </w:p>
        </w:tc>
      </w:tr>
      <w:tr>
        <w:trPr>
          <w:trHeight w:val="296" w:hRule="atLeast"/>
        </w:trPr>
        <w:tc>
          <w:tcPr>
            <w:tcW w:w="8148" w:type="dxa"/>
            <w:tcBorders>
              <w:top w:val="single" w:sz="6" w:space="0" w:color="000000"/>
              <w:bottom w:val="single" w:sz="6" w:space="0" w:color="000000"/>
            </w:tcBorders>
          </w:tcPr>
          <w:p>
            <w:pPr>
              <w:pStyle w:val="TableParagraph"/>
              <w:spacing w:line="254" w:lineRule="exact" w:before="22"/>
              <w:rPr>
                <w:b/>
                <w:sz w:val="21"/>
              </w:rPr>
            </w:pPr>
            <w:r>
              <w:rPr>
                <w:b/>
                <w:w w:val="95"/>
                <w:sz w:val="21"/>
              </w:rPr>
              <w:t>5．您有如实告知的义务。</w:t>
            </w:r>
          </w:p>
        </w:tc>
        <w:tc>
          <w:tcPr>
            <w:tcW w:w="1410"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25.</w:t>
            </w:r>
          </w:p>
        </w:tc>
      </w:tr>
      <w:tr>
        <w:trPr>
          <w:trHeight w:val="297" w:hRule="atLeast"/>
        </w:trPr>
        <w:tc>
          <w:tcPr>
            <w:tcW w:w="8148" w:type="dxa"/>
            <w:tcBorders>
              <w:top w:val="single" w:sz="6" w:space="0" w:color="000000"/>
              <w:bottom w:val="single" w:sz="6" w:space="0" w:color="000000"/>
            </w:tcBorders>
          </w:tcPr>
          <w:p>
            <w:pPr>
              <w:pStyle w:val="TableParagraph"/>
              <w:spacing w:line="254" w:lineRule="exact" w:before="22"/>
              <w:rPr>
                <w:b/>
                <w:sz w:val="21"/>
              </w:rPr>
            </w:pPr>
            <w:r>
              <w:rPr>
                <w:b/>
                <w:w w:val="95"/>
                <w:sz w:val="21"/>
              </w:rPr>
              <w:t>6．请您留意保险条款中重大疾病的种类与定义。</w:t>
            </w:r>
          </w:p>
        </w:tc>
        <w:tc>
          <w:tcPr>
            <w:tcW w:w="1410"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32.</w:t>
            </w:r>
          </w:p>
        </w:tc>
      </w:tr>
    </w:tbl>
    <w:p>
      <w:pPr>
        <w:tabs>
          <w:tab w:pos="9804" w:val="left" w:leader="none"/>
        </w:tabs>
        <w:spacing w:before="20"/>
        <w:ind w:left="563" w:right="0" w:firstLine="0"/>
        <w:jc w:val="left"/>
        <w:rPr>
          <w:b/>
          <w:sz w:val="21"/>
        </w:rPr>
      </w:pPr>
      <w:r>
        <w:rPr>
          <w:b/>
          <w:sz w:val="21"/>
          <w:u w:val="single"/>
        </w:rPr>
        <w:t>7.</w:t>
      </w:r>
      <w:r>
        <w:rPr>
          <w:b/>
          <w:spacing w:val="-4"/>
          <w:sz w:val="21"/>
          <w:u w:val="single"/>
        </w:rPr>
        <w:t> </w:t>
      </w:r>
      <w:r>
        <w:rPr>
          <w:b/>
          <w:sz w:val="21"/>
          <w:u w:val="single"/>
        </w:rPr>
        <w:t>请您留意保险条款中一些重要术语</w:t>
      </w:r>
      <w:r>
        <w:rPr>
          <w:b/>
          <w:spacing w:val="-4"/>
          <w:sz w:val="21"/>
          <w:u w:val="single"/>
        </w:rPr>
        <w:t>(“</w:t>
      </w:r>
      <w:r>
        <w:rPr>
          <w:b/>
          <w:sz w:val="21"/>
          <w:u w:val="single"/>
        </w:rPr>
        <w:t>意外伤害</w:t>
      </w:r>
      <w:r>
        <w:rPr>
          <w:b/>
          <w:spacing w:val="-105"/>
          <w:sz w:val="21"/>
          <w:u w:val="single"/>
        </w:rPr>
        <w:t>”</w:t>
      </w:r>
      <w:r>
        <w:rPr>
          <w:b/>
          <w:spacing w:val="-115"/>
          <w:sz w:val="21"/>
          <w:u w:val="single"/>
        </w:rPr>
        <w:t>、</w:t>
      </w:r>
      <w:r>
        <w:rPr>
          <w:b/>
          <w:sz w:val="21"/>
          <w:u w:val="single"/>
        </w:rPr>
        <w:t>“酒后驾驶</w:t>
      </w:r>
      <w:r>
        <w:rPr>
          <w:b/>
          <w:spacing w:val="-9"/>
          <w:sz w:val="21"/>
          <w:u w:val="single"/>
        </w:rPr>
        <w:t>”</w:t>
      </w:r>
      <w:r>
        <w:rPr>
          <w:b/>
          <w:sz w:val="21"/>
          <w:u w:val="single"/>
        </w:rPr>
        <w:t>等的定义和范围)</w:t>
      </w:r>
      <w:r>
        <w:rPr>
          <w:b/>
          <w:spacing w:val="-4"/>
          <w:sz w:val="21"/>
          <w:u w:val="single"/>
        </w:rPr>
        <w:t> </w:t>
      </w:r>
      <w:r>
        <w:rPr>
          <w:b/>
          <w:sz w:val="21"/>
          <w:u w:val="single"/>
        </w:rPr>
        <w:t>的详细解释。</w:t>
        <w:tab/>
        <w:t>33.</w:t>
      </w:r>
    </w:p>
    <w:p>
      <w:pPr>
        <w:pStyle w:val="BodyText"/>
        <w:spacing w:before="7"/>
        <w:ind w:left="0"/>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5" w:top="240" w:bottom="1140" w:left="820" w:right="760"/>
          <w:pgNumType w:start="1"/>
        </w:sectPr>
      </w:pPr>
    </w:p>
    <w:p>
      <w:pPr>
        <w:tabs>
          <w:tab w:pos="1407" w:val="left" w:leader="none"/>
        </w:tabs>
        <w:spacing w:before="36"/>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9" w:after="0"/>
        <w:ind w:left="408" w:right="0" w:firstLine="155"/>
        <w:jc w:val="left"/>
        <w:rPr>
          <w:sz w:val="21"/>
        </w:rPr>
      </w:pPr>
      <w:r>
        <w:rPr>
          <w:spacing w:val="-1"/>
          <w:sz w:val="21"/>
        </w:rPr>
        <w:t>保险合同构成</w:t>
      </w:r>
    </w:p>
    <w:p>
      <w:pPr>
        <w:pStyle w:val="ListParagraph"/>
        <w:numPr>
          <w:ilvl w:val="0"/>
          <w:numId w:val="2"/>
        </w:numPr>
        <w:tabs>
          <w:tab w:pos="880" w:val="left" w:leader="none"/>
        </w:tabs>
        <w:spacing w:line="240" w:lineRule="auto" w:before="60" w:after="0"/>
        <w:ind w:left="408" w:right="0" w:firstLine="155"/>
        <w:jc w:val="left"/>
        <w:rPr>
          <w:sz w:val="21"/>
        </w:rPr>
      </w:pPr>
      <w:r>
        <w:rPr>
          <w:spacing w:val="-1"/>
          <w:sz w:val="21"/>
        </w:rPr>
        <w:t>投保信息变更</w:t>
      </w:r>
    </w:p>
    <w:p>
      <w:pPr>
        <w:pStyle w:val="ListParagraph"/>
        <w:numPr>
          <w:ilvl w:val="0"/>
          <w:numId w:val="2"/>
        </w:numPr>
        <w:tabs>
          <w:tab w:pos="880" w:val="left" w:leader="none"/>
        </w:tabs>
        <w:spacing w:line="240" w:lineRule="auto" w:before="60" w:after="0"/>
        <w:ind w:left="408" w:right="0" w:firstLine="155"/>
        <w:jc w:val="left"/>
        <w:rPr>
          <w:sz w:val="21"/>
        </w:rPr>
      </w:pPr>
      <w:r>
        <w:rPr>
          <w:spacing w:val="-1"/>
          <w:sz w:val="21"/>
        </w:rPr>
        <w:t>合同内容变更</w:t>
      </w:r>
    </w:p>
    <w:p>
      <w:pPr>
        <w:pStyle w:val="ListParagraph"/>
        <w:numPr>
          <w:ilvl w:val="0"/>
          <w:numId w:val="2"/>
        </w:numPr>
        <w:tabs>
          <w:tab w:pos="880" w:val="left" w:leader="none"/>
        </w:tabs>
        <w:spacing w:line="240" w:lineRule="auto" w:before="59" w:after="0"/>
        <w:ind w:left="408" w:right="0" w:firstLine="155"/>
        <w:jc w:val="left"/>
        <w:rPr>
          <w:sz w:val="21"/>
        </w:rPr>
      </w:pPr>
      <w:r>
        <w:rPr>
          <w:spacing w:val="-1"/>
          <w:sz w:val="21"/>
        </w:rPr>
        <w:t>本合同的有效性</w:t>
      </w:r>
    </w:p>
    <w:p>
      <w:pPr>
        <w:pStyle w:val="ListParagraph"/>
        <w:numPr>
          <w:ilvl w:val="0"/>
          <w:numId w:val="2"/>
        </w:numPr>
        <w:tabs>
          <w:tab w:pos="880" w:val="left" w:leader="none"/>
        </w:tabs>
        <w:spacing w:line="240" w:lineRule="auto" w:before="60" w:after="0"/>
        <w:ind w:left="408" w:right="0" w:firstLine="155"/>
        <w:jc w:val="left"/>
        <w:rPr>
          <w:sz w:val="21"/>
        </w:rPr>
      </w:pPr>
      <w:r>
        <w:rPr>
          <w:spacing w:val="-1"/>
          <w:sz w:val="21"/>
        </w:rPr>
        <w:t>双方遵守本合同的义务</w:t>
      </w:r>
    </w:p>
    <w:p>
      <w:pPr>
        <w:pStyle w:val="Heading2"/>
        <w:tabs>
          <w:tab w:pos="1407" w:val="left" w:leader="none"/>
        </w:tabs>
        <w:spacing w:before="60"/>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60"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60"/>
      </w:pPr>
      <w:r>
        <w:rPr/>
        <w:t>第三章</w:t>
        <w:tab/>
      </w:r>
      <w:r>
        <w:rPr>
          <w:w w:val="95"/>
        </w:rPr>
        <w:t>基本保险金额及保险费</w:t>
      </w:r>
    </w:p>
    <w:p>
      <w:pPr>
        <w:pStyle w:val="ListParagraph"/>
        <w:numPr>
          <w:ilvl w:val="0"/>
          <w:numId w:val="2"/>
        </w:numPr>
        <w:tabs>
          <w:tab w:pos="880" w:val="left" w:leader="none"/>
        </w:tabs>
        <w:spacing w:line="240" w:lineRule="auto" w:before="60" w:after="0"/>
        <w:ind w:left="879" w:right="0" w:hanging="316"/>
        <w:jc w:val="left"/>
        <w:rPr>
          <w:sz w:val="21"/>
        </w:rPr>
      </w:pPr>
      <w:r>
        <w:rPr>
          <w:spacing w:val="-1"/>
          <w:sz w:val="21"/>
        </w:rPr>
        <w:t>基本保险金额</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保险费率的调整</w:t>
      </w:r>
    </w:p>
    <w:p>
      <w:pPr>
        <w:pStyle w:val="ListParagraph"/>
        <w:numPr>
          <w:ilvl w:val="0"/>
          <w:numId w:val="2"/>
        </w:numPr>
        <w:tabs>
          <w:tab w:pos="985" w:val="left" w:leader="none"/>
        </w:tabs>
        <w:spacing w:line="240" w:lineRule="auto" w:before="60" w:after="0"/>
        <w:ind w:left="984" w:right="0" w:hanging="421"/>
        <w:jc w:val="left"/>
        <w:rPr>
          <w:sz w:val="21"/>
        </w:rPr>
      </w:pPr>
      <w:r>
        <w:rPr>
          <w:spacing w:val="-1"/>
          <w:sz w:val="21"/>
        </w:rPr>
        <w:t>保险费的交纳</w:t>
      </w:r>
    </w:p>
    <w:p>
      <w:pPr>
        <w:pStyle w:val="ListParagraph"/>
        <w:numPr>
          <w:ilvl w:val="0"/>
          <w:numId w:val="2"/>
        </w:numPr>
        <w:tabs>
          <w:tab w:pos="985" w:val="left" w:leader="none"/>
        </w:tabs>
        <w:spacing w:line="240" w:lineRule="auto" w:before="60" w:after="0"/>
        <w:ind w:left="984" w:right="0" w:hanging="421"/>
        <w:jc w:val="left"/>
        <w:rPr>
          <w:sz w:val="21"/>
        </w:rPr>
      </w:pPr>
      <w:r>
        <w:rPr>
          <w:spacing w:val="-1"/>
          <w:sz w:val="21"/>
        </w:rPr>
        <w:t>未交纳保险费的处理</w:t>
      </w:r>
    </w:p>
    <w:p>
      <w:pPr>
        <w:pStyle w:val="Heading2"/>
        <w:tabs>
          <w:tab w:pos="1407" w:val="left" w:leader="none"/>
        </w:tabs>
        <w:spacing w:line="237" w:lineRule="auto" w:before="61"/>
      </w:pPr>
      <w:r>
        <w:rPr/>
        <w:t>第四章</w:t>
        <w:tab/>
      </w:r>
      <w:r>
        <w:rPr>
          <w:w w:val="95"/>
        </w:rPr>
        <w:t>保险期间</w:t>
      </w:r>
      <w:r>
        <w:rPr>
          <w:spacing w:val="-27"/>
          <w:w w:val="95"/>
        </w:rPr>
        <w:t>、</w:t>
      </w:r>
      <w:r>
        <w:rPr>
          <w:w w:val="95"/>
        </w:rPr>
        <w:t>合同效力恢复</w:t>
      </w:r>
      <w:r>
        <w:rPr>
          <w:spacing w:val="-27"/>
          <w:w w:val="95"/>
        </w:rPr>
        <w:t>、</w:t>
      </w:r>
      <w:r>
        <w:rPr>
          <w:w w:val="95"/>
        </w:rPr>
        <w:t>解除合同</w:t>
      </w:r>
      <w:r>
        <w:rPr>
          <w:spacing w:val="-28"/>
          <w:w w:val="95"/>
        </w:rPr>
        <w:t>、</w:t>
      </w:r>
      <w:r>
        <w:rPr>
          <w:w w:val="95"/>
        </w:rPr>
        <w:t>合  同效力终止</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保险期间</w:t>
      </w:r>
    </w:p>
    <w:p>
      <w:pPr>
        <w:pStyle w:val="ListParagraph"/>
        <w:numPr>
          <w:ilvl w:val="0"/>
          <w:numId w:val="2"/>
        </w:numPr>
        <w:tabs>
          <w:tab w:pos="985" w:val="left" w:leader="none"/>
        </w:tabs>
        <w:spacing w:line="240" w:lineRule="auto" w:before="58" w:after="0"/>
        <w:ind w:left="984" w:right="0" w:hanging="421"/>
        <w:jc w:val="left"/>
        <w:rPr>
          <w:sz w:val="21"/>
        </w:rPr>
      </w:pPr>
      <w:r>
        <w:rPr>
          <w:spacing w:val="-1"/>
          <w:sz w:val="21"/>
        </w:rPr>
        <w:t>本合同效力恢复</w:t>
      </w:r>
    </w:p>
    <w:p>
      <w:pPr>
        <w:pStyle w:val="ListParagraph"/>
        <w:numPr>
          <w:ilvl w:val="0"/>
          <w:numId w:val="2"/>
        </w:numPr>
        <w:tabs>
          <w:tab w:pos="985" w:val="left" w:leader="none"/>
        </w:tabs>
        <w:spacing w:line="240" w:lineRule="auto" w:before="59" w:after="0"/>
        <w:ind w:left="984" w:right="0" w:hanging="421"/>
        <w:jc w:val="left"/>
        <w:rPr>
          <w:sz w:val="21"/>
        </w:rPr>
      </w:pPr>
      <w:r>
        <w:rPr>
          <w:spacing w:val="-1"/>
          <w:sz w:val="21"/>
        </w:rPr>
        <w:t>投保人解除合同的手续及风险</w:t>
      </w:r>
    </w:p>
    <w:p>
      <w:pPr>
        <w:pStyle w:val="ListParagraph"/>
        <w:numPr>
          <w:ilvl w:val="0"/>
          <w:numId w:val="2"/>
        </w:numPr>
        <w:tabs>
          <w:tab w:pos="830" w:val="left" w:leader="none"/>
          <w:tab w:pos="1251" w:val="left" w:leader="none"/>
        </w:tabs>
        <w:spacing w:line="290" w:lineRule="auto" w:before="36" w:after="0"/>
        <w:ind w:left="408" w:right="2859" w:firstLine="0"/>
        <w:jc w:val="left"/>
        <w:rPr>
          <w:b/>
          <w:sz w:val="21"/>
        </w:rPr>
      </w:pPr>
      <w:r>
        <w:rPr>
          <w:sz w:val="21"/>
        </w:rPr>
        <w:br w:type="column"/>
        <w:t>合同效力终止 </w:t>
      </w:r>
      <w:r>
        <w:rPr>
          <w:b/>
          <w:sz w:val="21"/>
        </w:rPr>
        <w:t>第五章</w:t>
        <w:tab/>
      </w:r>
      <w:r>
        <w:rPr>
          <w:b/>
          <w:w w:val="95"/>
          <w:sz w:val="21"/>
        </w:rPr>
        <w:t>保险金申请</w:t>
      </w:r>
    </w:p>
    <w:p>
      <w:pPr>
        <w:pStyle w:val="ListParagraph"/>
        <w:numPr>
          <w:ilvl w:val="0"/>
          <w:numId w:val="2"/>
        </w:numPr>
        <w:tabs>
          <w:tab w:pos="830" w:val="left" w:leader="none"/>
        </w:tabs>
        <w:spacing w:line="240" w:lineRule="auto" w:before="16" w:after="0"/>
        <w:ind w:left="829" w:right="0" w:hanging="421"/>
        <w:jc w:val="left"/>
        <w:rPr>
          <w:sz w:val="21"/>
        </w:rPr>
      </w:pPr>
      <w:r>
        <w:rPr>
          <w:spacing w:val="-1"/>
          <w:sz w:val="21"/>
        </w:rPr>
        <w:t>保险事故通知</w:t>
      </w:r>
    </w:p>
    <w:p>
      <w:pPr>
        <w:pStyle w:val="ListParagraph"/>
        <w:numPr>
          <w:ilvl w:val="0"/>
          <w:numId w:val="2"/>
        </w:numPr>
        <w:tabs>
          <w:tab w:pos="830" w:val="left" w:leader="none"/>
        </w:tabs>
        <w:spacing w:line="240" w:lineRule="auto" w:before="60" w:after="0"/>
        <w:ind w:left="829" w:right="0" w:hanging="421"/>
        <w:jc w:val="left"/>
        <w:rPr>
          <w:sz w:val="21"/>
        </w:rPr>
      </w:pPr>
      <w:r>
        <w:rPr>
          <w:sz w:val="21"/>
        </w:rPr>
        <w:t>调查权</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诉讼时效</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保险金申请资料</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保险金给付</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其它核定结果</w:t>
      </w:r>
    </w:p>
    <w:p>
      <w:pPr>
        <w:pStyle w:val="ListParagraph"/>
        <w:numPr>
          <w:ilvl w:val="0"/>
          <w:numId w:val="2"/>
        </w:numPr>
        <w:tabs>
          <w:tab w:pos="830" w:val="left" w:leader="none"/>
        </w:tabs>
        <w:spacing w:line="240" w:lineRule="auto" w:before="60" w:after="0"/>
        <w:ind w:left="829" w:right="0" w:hanging="421"/>
        <w:jc w:val="left"/>
        <w:rPr>
          <w:sz w:val="21"/>
        </w:rPr>
      </w:pPr>
      <w:r>
        <w:rPr>
          <w:spacing w:val="-1"/>
          <w:sz w:val="21"/>
        </w:rPr>
        <w:t>宣告死亡处理</w:t>
      </w:r>
    </w:p>
    <w:p>
      <w:pPr>
        <w:pStyle w:val="ListParagraph"/>
        <w:numPr>
          <w:ilvl w:val="0"/>
          <w:numId w:val="2"/>
        </w:numPr>
        <w:tabs>
          <w:tab w:pos="830" w:val="left" w:leader="none"/>
          <w:tab w:pos="1251" w:val="left" w:leader="none"/>
        </w:tabs>
        <w:spacing w:line="292" w:lineRule="auto" w:before="59" w:after="0"/>
        <w:ind w:left="408" w:right="2657"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2"/>
        </w:numPr>
        <w:tabs>
          <w:tab w:pos="830" w:val="left" w:leader="none"/>
        </w:tabs>
        <w:spacing w:line="240" w:lineRule="auto" w:before="13" w:after="0"/>
        <w:ind w:left="829" w:right="0" w:hanging="421"/>
        <w:jc w:val="left"/>
        <w:rPr>
          <w:sz w:val="21"/>
        </w:rPr>
      </w:pPr>
      <w:r>
        <w:rPr>
          <w:spacing w:val="-1"/>
          <w:sz w:val="21"/>
        </w:rPr>
        <w:t>明确说明和如实告知</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我方合同解除权的限制</w:t>
      </w:r>
    </w:p>
    <w:p>
      <w:pPr>
        <w:pStyle w:val="ListParagraph"/>
        <w:numPr>
          <w:ilvl w:val="0"/>
          <w:numId w:val="2"/>
        </w:numPr>
        <w:tabs>
          <w:tab w:pos="830" w:val="left" w:leader="none"/>
        </w:tabs>
        <w:spacing w:line="240" w:lineRule="auto" w:before="59" w:after="0"/>
        <w:ind w:left="829" w:right="0" w:hanging="421"/>
        <w:jc w:val="left"/>
        <w:rPr>
          <w:sz w:val="21"/>
        </w:rPr>
      </w:pPr>
      <w:r>
        <w:rPr>
          <w:sz w:val="21"/>
        </w:rPr>
        <w:t>受益人</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保险单借款</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年龄的计算与错误处理</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您方把本合同用于其它目的的处理</w:t>
      </w:r>
    </w:p>
    <w:p>
      <w:pPr>
        <w:pStyle w:val="ListParagraph"/>
        <w:numPr>
          <w:ilvl w:val="0"/>
          <w:numId w:val="2"/>
        </w:numPr>
        <w:tabs>
          <w:tab w:pos="830" w:val="left" w:leader="none"/>
        </w:tabs>
        <w:spacing w:line="240" w:lineRule="auto" w:before="58" w:after="0"/>
        <w:ind w:left="829" w:right="0" w:hanging="421"/>
        <w:jc w:val="left"/>
        <w:rPr>
          <w:sz w:val="21"/>
        </w:rPr>
      </w:pPr>
      <w:r>
        <w:rPr>
          <w:spacing w:val="-1"/>
          <w:sz w:val="21"/>
        </w:rPr>
        <w:t>争议处理</w:t>
      </w:r>
    </w:p>
    <w:p>
      <w:pPr>
        <w:pStyle w:val="ListParagraph"/>
        <w:numPr>
          <w:ilvl w:val="0"/>
          <w:numId w:val="2"/>
        </w:numPr>
        <w:tabs>
          <w:tab w:pos="830" w:val="left" w:leader="none"/>
        </w:tabs>
        <w:spacing w:line="240" w:lineRule="auto" w:before="59" w:after="0"/>
        <w:ind w:left="829" w:right="0" w:hanging="421"/>
        <w:jc w:val="left"/>
        <w:rPr>
          <w:sz w:val="21"/>
        </w:rPr>
      </w:pPr>
      <w:r>
        <w:rPr>
          <w:spacing w:val="-1"/>
          <w:sz w:val="21"/>
        </w:rPr>
        <w:t>重大疾病的种类与定义</w:t>
      </w:r>
    </w:p>
    <w:p>
      <w:pPr>
        <w:pStyle w:val="ListParagraph"/>
        <w:numPr>
          <w:ilvl w:val="0"/>
          <w:numId w:val="2"/>
        </w:numPr>
        <w:tabs>
          <w:tab w:pos="830" w:val="left" w:leader="none"/>
        </w:tabs>
        <w:spacing w:line="240" w:lineRule="auto" w:before="17" w:after="0"/>
        <w:ind w:left="829" w:right="0" w:hanging="421"/>
        <w:jc w:val="left"/>
        <w:rPr>
          <w:sz w:val="21"/>
        </w:rPr>
      </w:pPr>
      <w:r>
        <w:rPr>
          <w:sz w:val="21"/>
        </w:rPr>
        <w:t>释义</w:t>
      </w:r>
    </w:p>
    <w:p>
      <w:pPr>
        <w:spacing w:after="0" w:line="240" w:lineRule="auto"/>
        <w:jc w:val="left"/>
        <w:rPr>
          <w:sz w:val="21"/>
        </w:rPr>
        <w:sectPr>
          <w:type w:val="continuous"/>
          <w:pgSz w:w="11910" w:h="16840"/>
          <w:pgMar w:top="240" w:bottom="1140" w:left="820" w:right="760"/>
          <w:cols w:num="2" w:equalWidth="0">
            <w:col w:w="5119" w:space="40"/>
            <w:col w:w="5171"/>
          </w:cols>
        </w:sectPr>
      </w:pPr>
    </w:p>
    <w:p>
      <w:pPr>
        <w:pStyle w:val="Heading1"/>
        <w:spacing w:line="378" w:lineRule="exact"/>
        <w:ind w:left="2802"/>
      </w:pPr>
      <w:r>
        <w:rPr/>
        <w:pict>
          <v:line style="position:absolute;mso-position-horizontal-relative:page;mso-position-vertical-relative:paragraph;z-index:-28456" from="46.68pt,.12pt" to="548.579pt,.12pt" stroked="true" strokeweight=".72pt" strokecolor="#000000">
            <v:stroke dashstyle="solid"/>
            <w10:wrap type="none"/>
          </v:line>
        </w:pict>
      </w:r>
      <w:r>
        <w:rPr>
          <w:w w:val="95"/>
        </w:rPr>
        <w:t>招商信诺加倍防护重大疾病保险条款</w:t>
      </w:r>
    </w:p>
    <w:p>
      <w:pPr>
        <w:pStyle w:val="BodyText"/>
        <w:spacing w:before="0"/>
        <w:ind w:left="0"/>
        <w:rPr>
          <w:b/>
          <w:sz w:val="20"/>
        </w:rPr>
      </w:pPr>
    </w:p>
    <w:p>
      <w:pPr>
        <w:pStyle w:val="BodyText"/>
        <w:spacing w:before="0"/>
        <w:ind w:left="0"/>
        <w:rPr>
          <w:b/>
          <w:sz w:val="20"/>
        </w:rPr>
      </w:pPr>
    </w:p>
    <w:p>
      <w:pPr>
        <w:pStyle w:val="BodyText"/>
        <w:spacing w:before="9"/>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814"/>
        <w:gridCol w:w="7668"/>
      </w:tblGrid>
      <w:tr>
        <w:trPr>
          <w:trHeight w:val="492" w:hRule="atLeast"/>
        </w:trPr>
        <w:tc>
          <w:tcPr>
            <w:tcW w:w="689" w:type="dxa"/>
            <w:tcBorders>
              <w:bottom w:val="single" w:sz="4" w:space="0" w:color="000000"/>
            </w:tcBorders>
          </w:tcPr>
          <w:p>
            <w:pPr>
              <w:pStyle w:val="TableParagraph"/>
              <w:rPr>
                <w:rFonts w:ascii="Times New Roman"/>
                <w:sz w:val="20"/>
              </w:rPr>
            </w:pPr>
          </w:p>
        </w:tc>
        <w:tc>
          <w:tcPr>
            <w:tcW w:w="1814" w:type="dxa"/>
            <w:tcBorders>
              <w:bottom w:val="single" w:sz="4" w:space="0" w:color="000000"/>
            </w:tcBorders>
          </w:tcPr>
          <w:p>
            <w:pPr>
              <w:pStyle w:val="TableParagraph"/>
              <w:rPr>
                <w:rFonts w:ascii="Times New Roman"/>
                <w:sz w:val="20"/>
              </w:rPr>
            </w:pPr>
          </w:p>
        </w:tc>
        <w:tc>
          <w:tcPr>
            <w:tcW w:w="7668" w:type="dxa"/>
            <w:tcBorders>
              <w:bottom w:val="single" w:sz="4" w:space="0" w:color="000000"/>
            </w:tcBorders>
          </w:tcPr>
          <w:p>
            <w:pPr>
              <w:pStyle w:val="TableParagraph"/>
              <w:tabs>
                <w:tab w:pos="843" w:val="left" w:leader="none"/>
              </w:tabs>
              <w:spacing w:line="210" w:lineRule="exact"/>
              <w:ind w:right="2497"/>
              <w:jc w:val="center"/>
              <w:rPr>
                <w:b/>
                <w:sz w:val="21"/>
              </w:rPr>
            </w:pPr>
            <w:r>
              <w:rPr>
                <w:b/>
                <w:sz w:val="21"/>
              </w:rPr>
              <w:t>第一章</w:t>
              <w:tab/>
            </w:r>
            <w:r>
              <w:rPr>
                <w:b/>
                <w:w w:val="95"/>
                <w:sz w:val="21"/>
              </w:rPr>
              <w:t>关于本保险合同的说明</w:t>
            </w:r>
          </w:p>
        </w:tc>
      </w:tr>
      <w:tr>
        <w:trPr>
          <w:trHeight w:val="1744" w:hRule="atLeast"/>
        </w:trPr>
        <w:tc>
          <w:tcPr>
            <w:tcW w:w="689" w:type="dxa"/>
            <w:tcBorders>
              <w:top w:val="single" w:sz="4" w:space="0" w:color="000000"/>
            </w:tcBorders>
          </w:tcPr>
          <w:p>
            <w:pPr>
              <w:pStyle w:val="TableParagraph"/>
              <w:spacing w:before="27"/>
              <w:ind w:left="107"/>
              <w:rPr>
                <w:b/>
                <w:sz w:val="21"/>
              </w:rPr>
            </w:pPr>
            <w:r>
              <w:rPr>
                <w:b/>
                <w:sz w:val="21"/>
              </w:rPr>
              <w:t>1.</w:t>
            </w:r>
          </w:p>
        </w:tc>
        <w:tc>
          <w:tcPr>
            <w:tcW w:w="1814" w:type="dxa"/>
            <w:tcBorders>
              <w:top w:val="single" w:sz="4" w:space="0" w:color="000000"/>
            </w:tcBorders>
          </w:tcPr>
          <w:p>
            <w:pPr>
              <w:pStyle w:val="TableParagraph"/>
              <w:spacing w:before="27"/>
              <w:ind w:left="265"/>
              <w:rPr>
                <w:b/>
                <w:sz w:val="21"/>
              </w:rPr>
            </w:pPr>
            <w:r>
              <w:rPr>
                <w:b/>
                <w:w w:val="95"/>
                <w:sz w:val="21"/>
              </w:rPr>
              <w:t>保险合同构成</w:t>
            </w:r>
          </w:p>
        </w:tc>
        <w:tc>
          <w:tcPr>
            <w:tcW w:w="7668" w:type="dxa"/>
            <w:tcBorders>
              <w:top w:val="single" w:sz="4" w:space="0" w:color="000000"/>
            </w:tcBorders>
          </w:tcPr>
          <w:p>
            <w:pPr>
              <w:pStyle w:val="TableParagraph"/>
              <w:spacing w:line="237" w:lineRule="auto" w:before="29"/>
              <w:ind w:left="109" w:right="102"/>
              <w:rPr>
                <w:sz w:val="21"/>
              </w:rPr>
            </w:pPr>
            <w:r>
              <w:rPr>
                <w:sz w:val="21"/>
              </w:rPr>
              <w:t>本保险合同（</w:t>
            </w:r>
            <w:r>
              <w:rPr>
                <w:spacing w:val="-12"/>
                <w:sz w:val="21"/>
              </w:rPr>
              <w:t>以下简称“本合同”</w:t>
            </w:r>
            <w:r>
              <w:rPr>
                <w:spacing w:val="-2"/>
                <w:sz w:val="21"/>
              </w:rPr>
              <w:t>）</w:t>
            </w:r>
            <w:r>
              <w:rPr>
                <w:sz w:val="21"/>
              </w:rPr>
              <w:t>由保险单或其他保险凭证及所附条款、与本合同有关的投保文件、合法有效的声明、批注、附贴批单、其他协议构成。</w:t>
            </w:r>
          </w:p>
          <w:p>
            <w:pPr>
              <w:pStyle w:val="TableParagraph"/>
              <w:spacing w:line="237" w:lineRule="auto" w:before="62"/>
              <w:ind w:left="109"/>
              <w:rPr>
                <w:sz w:val="21"/>
              </w:rPr>
            </w:pPr>
            <w:r>
              <w:rPr>
                <w:b/>
                <w:spacing w:val="-14"/>
                <w:sz w:val="21"/>
              </w:rPr>
              <w:t>您方</w:t>
            </w:r>
            <w:r>
              <w:rPr>
                <w:sz w:val="21"/>
              </w:rPr>
              <w:t>（</w:t>
            </w:r>
            <w:r>
              <w:rPr>
                <w:spacing w:val="-28"/>
                <w:sz w:val="21"/>
              </w:rPr>
              <w:t>见 </w:t>
            </w:r>
            <w:r>
              <w:rPr>
                <w:spacing w:val="-6"/>
                <w:sz w:val="21"/>
              </w:rPr>
              <w:t>33.1）</w:t>
            </w:r>
            <w:r>
              <w:rPr>
                <w:spacing w:val="-2"/>
                <w:sz w:val="21"/>
              </w:rPr>
              <w:t>须一并阅读并核对构成本合同的任何资料，以确保</w:t>
            </w:r>
            <w:r>
              <w:rPr>
                <w:b/>
                <w:spacing w:val="-14"/>
                <w:sz w:val="21"/>
              </w:rPr>
              <w:t>我方</w:t>
            </w:r>
            <w:r>
              <w:rPr>
                <w:sz w:val="21"/>
              </w:rPr>
              <w:t>（</w:t>
            </w:r>
            <w:r>
              <w:rPr>
                <w:spacing w:val="-28"/>
                <w:sz w:val="21"/>
              </w:rPr>
              <w:t>见 </w:t>
            </w:r>
            <w:r>
              <w:rPr>
                <w:sz w:val="21"/>
              </w:rPr>
              <w:t>33.2） 所提供的保障是您方所需要的。</w:t>
            </w:r>
          </w:p>
          <w:p>
            <w:pPr>
              <w:pStyle w:val="TableParagraph"/>
              <w:spacing w:before="60"/>
              <w:ind w:left="109"/>
              <w:rPr>
                <w:b/>
                <w:sz w:val="21"/>
              </w:rPr>
            </w:pPr>
            <w:r>
              <w:rPr>
                <w:b/>
                <w:w w:val="95"/>
                <w:sz w:val="21"/>
              </w:rPr>
              <w:t>本合同为非分红保险。</w:t>
            </w:r>
          </w:p>
        </w:tc>
      </w:tr>
      <w:tr>
        <w:trPr>
          <w:trHeight w:val="1547" w:hRule="atLeast"/>
        </w:trPr>
        <w:tc>
          <w:tcPr>
            <w:tcW w:w="689" w:type="dxa"/>
          </w:tcPr>
          <w:p>
            <w:pPr>
              <w:pStyle w:val="TableParagraph"/>
              <w:spacing w:before="164"/>
              <w:ind w:left="107"/>
              <w:rPr>
                <w:b/>
                <w:sz w:val="21"/>
              </w:rPr>
            </w:pPr>
            <w:r>
              <w:rPr>
                <w:b/>
                <w:sz w:val="21"/>
              </w:rPr>
              <w:t>2.</w:t>
            </w:r>
          </w:p>
        </w:tc>
        <w:tc>
          <w:tcPr>
            <w:tcW w:w="1814" w:type="dxa"/>
          </w:tcPr>
          <w:p>
            <w:pPr>
              <w:pStyle w:val="TableParagraph"/>
              <w:spacing w:before="164"/>
              <w:ind w:left="265"/>
              <w:rPr>
                <w:b/>
                <w:sz w:val="21"/>
              </w:rPr>
            </w:pPr>
            <w:r>
              <w:rPr>
                <w:b/>
                <w:w w:val="95"/>
                <w:sz w:val="21"/>
              </w:rPr>
              <w:t>投保信息变更</w:t>
            </w:r>
          </w:p>
        </w:tc>
        <w:tc>
          <w:tcPr>
            <w:tcW w:w="7668" w:type="dxa"/>
          </w:tcPr>
          <w:p>
            <w:pPr>
              <w:pStyle w:val="TableParagraph"/>
              <w:spacing w:line="237" w:lineRule="auto" w:before="167"/>
              <w:ind w:left="109" w:right="101"/>
              <w:rPr>
                <w:sz w:val="21"/>
              </w:rPr>
            </w:pPr>
            <w:r>
              <w:rPr>
                <w:sz w:val="21"/>
              </w:rPr>
              <w:t>本合同有效期间内，如果您方提供给我方的职业、住址或其他投保信息发生了变更，请及时通知我方，以便于我方及时为您方改变保险合同上的相关信息。</w:t>
            </w:r>
          </w:p>
          <w:p>
            <w:pPr>
              <w:pStyle w:val="TableParagraph"/>
              <w:spacing w:line="237" w:lineRule="auto" w:before="62"/>
              <w:ind w:left="109" w:right="101"/>
              <w:rPr>
                <w:sz w:val="21"/>
              </w:rPr>
            </w:pPr>
            <w:r>
              <w:rPr>
                <w:sz w:val="21"/>
              </w:rPr>
              <w:t>如果您方的住所或通讯地址变更而未通知我方，我方按本合同注明最后住所或通讯地址发送的通知，均视为已送达您方。</w:t>
            </w:r>
          </w:p>
        </w:tc>
      </w:tr>
      <w:tr>
        <w:trPr>
          <w:trHeight w:val="1213" w:hRule="atLeast"/>
        </w:trPr>
        <w:tc>
          <w:tcPr>
            <w:tcW w:w="689" w:type="dxa"/>
          </w:tcPr>
          <w:p>
            <w:pPr>
              <w:pStyle w:val="TableParagraph"/>
              <w:spacing w:before="164"/>
              <w:ind w:left="107"/>
              <w:rPr>
                <w:b/>
                <w:sz w:val="21"/>
              </w:rPr>
            </w:pPr>
            <w:r>
              <w:rPr>
                <w:b/>
                <w:sz w:val="21"/>
              </w:rPr>
              <w:t>3.</w:t>
            </w:r>
          </w:p>
        </w:tc>
        <w:tc>
          <w:tcPr>
            <w:tcW w:w="1814" w:type="dxa"/>
          </w:tcPr>
          <w:p>
            <w:pPr>
              <w:pStyle w:val="TableParagraph"/>
              <w:spacing w:before="164"/>
              <w:ind w:left="265"/>
              <w:rPr>
                <w:b/>
                <w:sz w:val="21"/>
              </w:rPr>
            </w:pPr>
            <w:r>
              <w:rPr>
                <w:b/>
                <w:w w:val="95"/>
                <w:sz w:val="21"/>
              </w:rPr>
              <w:t>合同内容变更</w:t>
            </w:r>
          </w:p>
        </w:tc>
        <w:tc>
          <w:tcPr>
            <w:tcW w:w="7668" w:type="dxa"/>
          </w:tcPr>
          <w:p>
            <w:pPr>
              <w:pStyle w:val="TableParagraph"/>
              <w:spacing w:line="237" w:lineRule="auto" w:before="167"/>
              <w:ind w:left="109" w:right="101"/>
              <w:jc w:val="both"/>
              <w:rPr>
                <w:sz w:val="21"/>
              </w:rPr>
            </w:pPr>
            <w:r>
              <w:rPr>
                <w:sz w:val="21"/>
              </w:rPr>
              <w:t>本合同有效期间内，经您我双方协商一致，可以变更本合同的有关内容。变更本合同的，我方将会给您方送交一份新的保险单或在原保险合同上批注，或者寄送批单。</w:t>
            </w:r>
          </w:p>
        </w:tc>
      </w:tr>
      <w:tr>
        <w:trPr>
          <w:trHeight w:val="1547" w:hRule="atLeast"/>
        </w:trPr>
        <w:tc>
          <w:tcPr>
            <w:tcW w:w="689" w:type="dxa"/>
          </w:tcPr>
          <w:p>
            <w:pPr>
              <w:pStyle w:val="TableParagraph"/>
              <w:spacing w:before="164"/>
              <w:ind w:left="107"/>
              <w:rPr>
                <w:b/>
                <w:sz w:val="21"/>
              </w:rPr>
            </w:pPr>
            <w:r>
              <w:rPr>
                <w:b/>
                <w:sz w:val="21"/>
              </w:rPr>
              <w:t>4.</w:t>
            </w:r>
          </w:p>
        </w:tc>
        <w:tc>
          <w:tcPr>
            <w:tcW w:w="1814" w:type="dxa"/>
          </w:tcPr>
          <w:p>
            <w:pPr>
              <w:pStyle w:val="TableParagraph"/>
              <w:spacing w:line="237" w:lineRule="auto" w:before="167"/>
              <w:ind w:left="265" w:right="104"/>
              <w:rPr>
                <w:b/>
                <w:sz w:val="21"/>
              </w:rPr>
            </w:pPr>
            <w:r>
              <w:rPr>
                <w:b/>
                <w:sz w:val="21"/>
              </w:rPr>
              <w:t>本合同的有效性</w:t>
            </w:r>
          </w:p>
        </w:tc>
        <w:tc>
          <w:tcPr>
            <w:tcW w:w="7668" w:type="dxa"/>
          </w:tcPr>
          <w:p>
            <w:pPr>
              <w:pStyle w:val="TableParagraph"/>
              <w:spacing w:before="164"/>
              <w:ind w:left="109"/>
              <w:rPr>
                <w:sz w:val="21"/>
              </w:rPr>
            </w:pPr>
            <w:r>
              <w:rPr>
                <w:sz w:val="21"/>
              </w:rPr>
              <w:t>本合同必须由我方授权代表签署方为有效。</w:t>
            </w:r>
          </w:p>
          <w:p>
            <w:pPr>
              <w:pStyle w:val="TableParagraph"/>
              <w:spacing w:line="237" w:lineRule="auto" w:before="62"/>
              <w:ind w:left="109" w:right="101"/>
              <w:jc w:val="both"/>
              <w:rPr>
                <w:sz w:val="21"/>
              </w:rPr>
            </w:pPr>
            <w:r>
              <w:rPr>
                <w:sz w:val="21"/>
              </w:rPr>
              <w:t>未经我方的书面批准或批注，本合同的任何变动都将是无效的。非经我方以书面形式加以批准，我方的任何保险代理人、销售代表和服务代表都无权修正或豁免本合同的任何规定。</w:t>
            </w:r>
          </w:p>
        </w:tc>
      </w:tr>
      <w:tr>
        <w:trPr>
          <w:trHeight w:val="1034" w:hRule="atLeast"/>
        </w:trPr>
        <w:tc>
          <w:tcPr>
            <w:tcW w:w="689" w:type="dxa"/>
          </w:tcPr>
          <w:p>
            <w:pPr>
              <w:pStyle w:val="TableParagraph"/>
              <w:spacing w:before="165"/>
              <w:ind w:left="107"/>
              <w:rPr>
                <w:b/>
                <w:sz w:val="21"/>
              </w:rPr>
            </w:pPr>
            <w:r>
              <w:rPr>
                <w:b/>
                <w:sz w:val="21"/>
              </w:rPr>
              <w:t>5．</w:t>
            </w:r>
          </w:p>
        </w:tc>
        <w:tc>
          <w:tcPr>
            <w:tcW w:w="1814" w:type="dxa"/>
          </w:tcPr>
          <w:p>
            <w:pPr>
              <w:pStyle w:val="TableParagraph"/>
              <w:spacing w:line="237" w:lineRule="auto" w:before="168"/>
              <w:ind w:left="265" w:right="104"/>
              <w:rPr>
                <w:b/>
                <w:sz w:val="21"/>
              </w:rPr>
            </w:pPr>
            <w:r>
              <w:rPr>
                <w:b/>
                <w:sz w:val="21"/>
              </w:rPr>
              <w:t>双方遵守本合同的义务</w:t>
            </w:r>
          </w:p>
        </w:tc>
        <w:tc>
          <w:tcPr>
            <w:tcW w:w="7668" w:type="dxa"/>
          </w:tcPr>
          <w:p>
            <w:pPr>
              <w:pStyle w:val="TableParagraph"/>
              <w:spacing w:line="237" w:lineRule="auto" w:before="168"/>
              <w:ind w:left="109" w:right="101"/>
              <w:rPr>
                <w:sz w:val="21"/>
              </w:rPr>
            </w:pPr>
            <w:r>
              <w:rPr>
                <w:sz w:val="21"/>
              </w:rPr>
              <w:t>您方和我方应遵守本保险条款，如果您方未能遵守本保险条款，我方将有权根据本合同及相关法律法规决定是否给付</w:t>
            </w:r>
            <w:r>
              <w:rPr>
                <w:b/>
                <w:spacing w:val="0"/>
                <w:w w:val="99"/>
                <w:sz w:val="21"/>
              </w:rPr>
              <w:t>保险金</w:t>
            </w:r>
            <w:r>
              <w:rPr>
                <w:spacing w:val="-2"/>
                <w:sz w:val="21"/>
              </w:rPr>
              <w:t>（</w:t>
            </w:r>
            <w:r>
              <w:rPr>
                <w:spacing w:val="-27"/>
                <w:sz w:val="21"/>
              </w:rPr>
              <w:t>见 </w:t>
            </w:r>
            <w:r>
              <w:rPr>
                <w:sz w:val="21"/>
              </w:rPr>
              <w:t>3</w:t>
            </w:r>
            <w:r>
              <w:rPr>
                <w:spacing w:val="-1"/>
                <w:sz w:val="21"/>
              </w:rPr>
              <w:t>3</w:t>
            </w:r>
            <w:r>
              <w:rPr>
                <w:sz w:val="21"/>
              </w:rPr>
              <w:t>.</w:t>
            </w:r>
            <w:r>
              <w:rPr>
                <w:spacing w:val="-1"/>
                <w:sz w:val="21"/>
              </w:rPr>
              <w:t>3</w:t>
            </w:r>
            <w:r>
              <w:rPr>
                <w:spacing w:val="-105"/>
                <w:sz w:val="21"/>
              </w:rPr>
              <w:t>）</w:t>
            </w:r>
            <w:r>
              <w:rPr>
                <w:sz w:val="21"/>
              </w:rPr>
              <w:t>。</w:t>
            </w:r>
          </w:p>
        </w:tc>
      </w:tr>
      <w:tr>
        <w:trPr>
          <w:trHeight w:val="814" w:hRule="atLeast"/>
        </w:trPr>
        <w:tc>
          <w:tcPr>
            <w:tcW w:w="689" w:type="dxa"/>
            <w:tcBorders>
              <w:bottom w:val="single" w:sz="4" w:space="0" w:color="000000"/>
            </w:tcBorders>
          </w:tcPr>
          <w:p>
            <w:pPr>
              <w:pStyle w:val="TableParagraph"/>
              <w:rPr>
                <w:rFonts w:ascii="Times New Roman"/>
                <w:sz w:val="20"/>
              </w:rPr>
            </w:pPr>
          </w:p>
        </w:tc>
        <w:tc>
          <w:tcPr>
            <w:tcW w:w="1814" w:type="dxa"/>
            <w:tcBorders>
              <w:bottom w:val="single" w:sz="4" w:space="0" w:color="000000"/>
            </w:tcBorders>
          </w:tcPr>
          <w:p>
            <w:pPr>
              <w:pStyle w:val="TableParagraph"/>
              <w:rPr>
                <w:rFonts w:ascii="Times New Roman"/>
                <w:sz w:val="20"/>
              </w:rPr>
            </w:pPr>
          </w:p>
        </w:tc>
        <w:tc>
          <w:tcPr>
            <w:tcW w:w="7668" w:type="dxa"/>
            <w:tcBorders>
              <w:bottom w:val="single" w:sz="4" w:space="0" w:color="000000"/>
            </w:tcBorders>
          </w:tcPr>
          <w:p>
            <w:pPr>
              <w:pStyle w:val="TableParagraph"/>
              <w:spacing w:before="8"/>
              <w:rPr>
                <w:b/>
                <w:sz w:val="19"/>
              </w:rPr>
            </w:pPr>
          </w:p>
          <w:p>
            <w:pPr>
              <w:pStyle w:val="TableParagraph"/>
              <w:tabs>
                <w:tab w:pos="843" w:val="left" w:leader="none"/>
              </w:tabs>
              <w:ind w:right="2497"/>
              <w:jc w:val="center"/>
              <w:rPr>
                <w:b/>
                <w:sz w:val="21"/>
              </w:rPr>
            </w:pPr>
            <w:r>
              <w:rPr>
                <w:b/>
                <w:sz w:val="21"/>
              </w:rPr>
              <w:t>第二章</w:t>
              <w:tab/>
            </w:r>
            <w:r>
              <w:rPr>
                <w:b/>
                <w:w w:val="95"/>
                <w:sz w:val="21"/>
              </w:rPr>
              <w:t>本合同的保障范围及不保事项</w:t>
            </w:r>
          </w:p>
        </w:tc>
      </w:tr>
      <w:tr>
        <w:trPr>
          <w:trHeight w:val="803" w:hRule="atLeast"/>
        </w:trPr>
        <w:tc>
          <w:tcPr>
            <w:tcW w:w="689" w:type="dxa"/>
            <w:tcBorders>
              <w:top w:val="single" w:sz="4" w:space="0" w:color="000000"/>
            </w:tcBorders>
          </w:tcPr>
          <w:p>
            <w:pPr>
              <w:pStyle w:val="TableParagraph"/>
              <w:spacing w:before="28"/>
              <w:ind w:left="107"/>
              <w:rPr>
                <w:b/>
                <w:sz w:val="21"/>
              </w:rPr>
            </w:pPr>
            <w:r>
              <w:rPr>
                <w:b/>
                <w:sz w:val="21"/>
              </w:rPr>
              <w:t>6.</w:t>
            </w:r>
          </w:p>
        </w:tc>
        <w:tc>
          <w:tcPr>
            <w:tcW w:w="1814" w:type="dxa"/>
            <w:tcBorders>
              <w:top w:val="single" w:sz="4" w:space="0" w:color="000000"/>
            </w:tcBorders>
          </w:tcPr>
          <w:p>
            <w:pPr>
              <w:pStyle w:val="TableParagraph"/>
              <w:spacing w:before="28"/>
              <w:ind w:left="265"/>
              <w:rPr>
                <w:b/>
                <w:sz w:val="21"/>
              </w:rPr>
            </w:pPr>
            <w:r>
              <w:rPr>
                <w:b/>
                <w:sz w:val="21"/>
              </w:rPr>
              <w:t>投保年龄</w:t>
            </w:r>
          </w:p>
        </w:tc>
        <w:tc>
          <w:tcPr>
            <w:tcW w:w="7668" w:type="dxa"/>
            <w:tcBorders>
              <w:top w:val="single" w:sz="4" w:space="0" w:color="000000"/>
            </w:tcBorders>
          </w:tcPr>
          <w:p>
            <w:pPr>
              <w:pStyle w:val="TableParagraph"/>
              <w:spacing w:line="237" w:lineRule="auto" w:before="31"/>
              <w:ind w:left="109" w:right="104"/>
              <w:rPr>
                <w:sz w:val="21"/>
              </w:rPr>
            </w:pPr>
            <w:r>
              <w:rPr>
                <w:spacing w:val="-14"/>
                <w:sz w:val="21"/>
              </w:rPr>
              <w:t>年龄为 </w:t>
            </w:r>
            <w:r>
              <w:rPr>
                <w:spacing w:val="-1"/>
                <w:sz w:val="21"/>
              </w:rPr>
              <w:t>1</w:t>
            </w:r>
            <w:r>
              <w:rPr>
                <w:sz w:val="21"/>
              </w:rPr>
              <w:t>8</w:t>
            </w:r>
            <w:r>
              <w:rPr>
                <w:spacing w:val="-22"/>
                <w:sz w:val="21"/>
              </w:rPr>
              <w:t> 周岁至 </w:t>
            </w:r>
            <w:r>
              <w:rPr>
                <w:spacing w:val="-1"/>
                <w:sz w:val="21"/>
              </w:rPr>
              <w:t>5</w:t>
            </w:r>
            <w:r>
              <w:rPr>
                <w:sz w:val="21"/>
              </w:rPr>
              <w:t>0</w:t>
            </w:r>
            <w:r>
              <w:rPr>
                <w:spacing w:val="-52"/>
                <w:sz w:val="21"/>
              </w:rPr>
              <w:t> </w:t>
            </w:r>
            <w:r>
              <w:rPr>
                <w:b/>
                <w:spacing w:val="-14"/>
                <w:w w:val="99"/>
                <w:sz w:val="21"/>
              </w:rPr>
              <w:t>周岁</w:t>
            </w:r>
            <w:r>
              <w:rPr>
                <w:sz w:val="21"/>
              </w:rPr>
              <w:t>（</w:t>
            </w:r>
            <w:r>
              <w:rPr>
                <w:spacing w:val="-27"/>
                <w:sz w:val="21"/>
              </w:rPr>
              <w:t>见 </w:t>
            </w:r>
            <w:r>
              <w:rPr>
                <w:spacing w:val="-1"/>
                <w:sz w:val="21"/>
              </w:rPr>
              <w:t>3</w:t>
            </w:r>
            <w:r>
              <w:rPr>
                <w:sz w:val="21"/>
              </w:rPr>
              <w:t>3</w:t>
            </w:r>
            <w:r>
              <w:rPr>
                <w:spacing w:val="-1"/>
                <w:sz w:val="21"/>
              </w:rPr>
              <w:t>.</w:t>
            </w:r>
            <w:r>
              <w:rPr>
                <w:sz w:val="21"/>
              </w:rPr>
              <w:t>4</w:t>
            </w:r>
            <w:r>
              <w:rPr>
                <w:spacing w:val="-106"/>
                <w:sz w:val="21"/>
              </w:rPr>
              <w:t>）</w:t>
            </w:r>
            <w:r>
              <w:rPr>
                <w:spacing w:val="-6"/>
                <w:sz w:val="21"/>
              </w:rPr>
              <w:t>，符合我公司规定的投保条件的人士均可作为被保险人参加本保险。</w:t>
            </w:r>
          </w:p>
        </w:tc>
      </w:tr>
      <w:tr>
        <w:trPr>
          <w:trHeight w:val="4079" w:hRule="atLeast"/>
        </w:trPr>
        <w:tc>
          <w:tcPr>
            <w:tcW w:w="689" w:type="dxa"/>
          </w:tcPr>
          <w:p>
            <w:pPr>
              <w:pStyle w:val="TableParagraph"/>
              <w:spacing w:before="165"/>
              <w:ind w:left="107"/>
              <w:rPr>
                <w:b/>
                <w:sz w:val="21"/>
              </w:rPr>
            </w:pPr>
            <w:r>
              <w:rPr>
                <w:b/>
                <w:sz w:val="21"/>
              </w:rPr>
              <w:t>7.</w:t>
            </w:r>
          </w:p>
        </w:tc>
        <w:tc>
          <w:tcPr>
            <w:tcW w:w="1814" w:type="dxa"/>
          </w:tcPr>
          <w:p>
            <w:pPr>
              <w:pStyle w:val="TableParagraph"/>
              <w:spacing w:before="165"/>
              <w:ind w:left="265"/>
              <w:rPr>
                <w:b/>
                <w:sz w:val="21"/>
              </w:rPr>
            </w:pPr>
            <w:r>
              <w:rPr>
                <w:b/>
                <w:sz w:val="21"/>
              </w:rPr>
              <w:t>保险责任</w:t>
            </w:r>
          </w:p>
        </w:tc>
        <w:tc>
          <w:tcPr>
            <w:tcW w:w="7668" w:type="dxa"/>
          </w:tcPr>
          <w:p>
            <w:pPr>
              <w:pStyle w:val="TableParagraph"/>
              <w:spacing w:line="292" w:lineRule="auto" w:before="165"/>
              <w:ind w:left="109" w:right="2832"/>
              <w:rPr>
                <w:sz w:val="21"/>
              </w:rPr>
            </w:pPr>
            <w:r>
              <w:rPr>
                <w:spacing w:val="-4"/>
                <w:sz w:val="21"/>
              </w:rPr>
              <w:t>本合同所提供的保障在世界各地全天 </w:t>
            </w:r>
            <w:r>
              <w:rPr>
                <w:sz w:val="21"/>
              </w:rPr>
              <w:t>24</w:t>
            </w:r>
            <w:r>
              <w:rPr>
                <w:spacing w:val="-10"/>
                <w:sz w:val="21"/>
              </w:rPr>
              <w:t> 小时适用。在本合同有效期间内，我方承担以下保险责任：  一、重大疾病保险金</w:t>
            </w:r>
          </w:p>
          <w:p>
            <w:pPr>
              <w:pStyle w:val="TableParagraph"/>
              <w:spacing w:line="237" w:lineRule="auto" w:before="16"/>
              <w:ind w:left="109" w:right="103" w:hanging="1"/>
              <w:jc w:val="both"/>
              <w:rPr>
                <w:sz w:val="21"/>
              </w:rPr>
            </w:pPr>
            <w:r>
              <w:rPr>
                <w:spacing w:val="-3"/>
                <w:sz w:val="21"/>
              </w:rPr>
              <w:t>在本合同生效之日起 </w:t>
            </w:r>
            <w:r>
              <w:rPr>
                <w:sz w:val="21"/>
              </w:rPr>
              <w:t>180</w:t>
            </w:r>
            <w:r>
              <w:rPr>
                <w:spacing w:val="-8"/>
                <w:sz w:val="21"/>
              </w:rPr>
              <w:t> 天之内或最后一次复效之日起 </w:t>
            </w:r>
            <w:r>
              <w:rPr>
                <w:sz w:val="21"/>
              </w:rPr>
              <w:t>180</w:t>
            </w:r>
            <w:r>
              <w:rPr>
                <w:spacing w:val="-6"/>
                <w:sz w:val="21"/>
              </w:rPr>
              <w:t> 天之内，如果被保险人首次经</w:t>
            </w:r>
            <w:r>
              <w:rPr>
                <w:b/>
                <w:spacing w:val="-6"/>
                <w:sz w:val="21"/>
              </w:rPr>
              <w:t>专科医生</w:t>
            </w:r>
            <w:r>
              <w:rPr>
                <w:spacing w:val="-8"/>
                <w:sz w:val="21"/>
              </w:rPr>
              <w:t>(见 </w:t>
            </w:r>
            <w:r>
              <w:rPr>
                <w:sz w:val="21"/>
              </w:rPr>
              <w:t>33.5)诊断发生本合同所约定的重大疾病，我方将向投保人无息返还本合同累计已交全部保险费，本合同终止。</w:t>
            </w:r>
          </w:p>
          <w:p>
            <w:pPr>
              <w:pStyle w:val="TableParagraph"/>
              <w:spacing w:line="237" w:lineRule="auto" w:before="62"/>
              <w:ind w:left="109" w:right="101"/>
              <w:jc w:val="both"/>
              <w:rPr>
                <w:sz w:val="21"/>
              </w:rPr>
            </w:pPr>
            <w:r>
              <w:rPr>
                <w:spacing w:val="-3"/>
                <w:sz w:val="21"/>
              </w:rPr>
              <w:t>在本合同生效之日起 </w:t>
            </w:r>
            <w:r>
              <w:rPr>
                <w:sz w:val="21"/>
              </w:rPr>
              <w:t>180</w:t>
            </w:r>
            <w:r>
              <w:rPr>
                <w:spacing w:val="-8"/>
                <w:sz w:val="21"/>
              </w:rPr>
              <w:t> 天之后或最后一次复效之日起 </w:t>
            </w:r>
            <w:r>
              <w:rPr>
                <w:sz w:val="21"/>
              </w:rPr>
              <w:t>180</w:t>
            </w:r>
            <w:r>
              <w:rPr>
                <w:spacing w:val="-6"/>
                <w:sz w:val="21"/>
              </w:rPr>
              <w:t> 天之后，如果被保险人首次经专科医生诊断发生本合同所约定的重大疾病，我方将按本合同的基本保险金额向重大疾病保险金受益人给付重大疾病保险金。</w:t>
            </w:r>
          </w:p>
          <w:p>
            <w:pPr>
              <w:pStyle w:val="TableParagraph"/>
              <w:spacing w:line="237" w:lineRule="auto" w:before="62"/>
              <w:ind w:left="109" w:right="103" w:hanging="1"/>
              <w:jc w:val="both"/>
              <w:rPr>
                <w:sz w:val="21"/>
              </w:rPr>
            </w:pPr>
            <w:r>
              <w:rPr>
                <w:sz w:val="21"/>
              </w:rPr>
              <w:t>如果被保险人在本合同有效期间内因</w:t>
            </w:r>
            <w:r>
              <w:rPr>
                <w:b/>
                <w:sz w:val="21"/>
              </w:rPr>
              <w:t>意外伤害</w:t>
            </w:r>
            <w:r>
              <w:rPr>
                <w:spacing w:val="-4"/>
                <w:sz w:val="21"/>
              </w:rPr>
              <w:t>(见 </w:t>
            </w:r>
            <w:r>
              <w:rPr>
                <w:sz w:val="21"/>
              </w:rPr>
              <w:t>33.6)导致本合同所约定的重大</w:t>
            </w:r>
            <w:r>
              <w:rPr>
                <w:spacing w:val="-1"/>
                <w:sz w:val="21"/>
              </w:rPr>
              <w:t>疾病，不受以上 </w:t>
            </w:r>
            <w:r>
              <w:rPr>
                <w:sz w:val="21"/>
              </w:rPr>
              <w:t>180</w:t>
            </w:r>
            <w:r>
              <w:rPr>
                <w:spacing w:val="-1"/>
                <w:sz w:val="21"/>
              </w:rPr>
              <w:t> 天的限制，我方将按本合同的基本保险金额向重大疾病保险金受益人给付重大疾病保险金。</w:t>
            </w:r>
          </w:p>
          <w:p>
            <w:pPr>
              <w:pStyle w:val="TableParagraph"/>
              <w:spacing w:line="255" w:lineRule="exact" w:before="59"/>
              <w:ind w:left="109"/>
              <w:jc w:val="both"/>
              <w:rPr>
                <w:sz w:val="21"/>
              </w:rPr>
            </w:pPr>
            <w:r>
              <w:rPr>
                <w:sz w:val="21"/>
              </w:rPr>
              <w:t>在本合同保险期间内，我方最多给付一次重大疾病保险金。</w:t>
            </w:r>
          </w:p>
        </w:tc>
      </w:tr>
    </w:tbl>
    <w:p>
      <w:pPr>
        <w:spacing w:after="0" w:line="255" w:lineRule="exact"/>
        <w:jc w:val="both"/>
        <w:rPr>
          <w:sz w:val="21"/>
        </w:rPr>
        <w:sectPr>
          <w:pgSz w:w="11910" w:h="16840"/>
          <w:pgMar w:header="0" w:footer="945" w:top="1100" w:bottom="122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1569"/>
        <w:gridCol w:w="7910"/>
      </w:tblGrid>
      <w:tr>
        <w:trPr>
          <w:trHeight w:val="4386" w:hRule="atLeast"/>
        </w:trPr>
        <w:tc>
          <w:tcPr>
            <w:tcW w:w="558" w:type="dxa"/>
            <w:tcBorders>
              <w:top w:val="single" w:sz="6" w:space="0" w:color="000000"/>
            </w:tcBorders>
          </w:tcPr>
          <w:p>
            <w:pPr>
              <w:pStyle w:val="TableParagraph"/>
              <w:rPr>
                <w:rFonts w:ascii="Times New Roman"/>
                <w:sz w:val="20"/>
              </w:rPr>
            </w:pPr>
          </w:p>
        </w:tc>
        <w:tc>
          <w:tcPr>
            <w:tcW w:w="1569" w:type="dxa"/>
            <w:tcBorders>
              <w:top w:val="single" w:sz="6" w:space="0" w:color="000000"/>
            </w:tcBorders>
          </w:tcPr>
          <w:p>
            <w:pPr>
              <w:pStyle w:val="TableParagraph"/>
              <w:rPr>
                <w:rFonts w:ascii="Times New Roman"/>
                <w:sz w:val="20"/>
              </w:rPr>
            </w:pPr>
          </w:p>
        </w:tc>
        <w:tc>
          <w:tcPr>
            <w:tcW w:w="7910" w:type="dxa"/>
            <w:tcBorders>
              <w:top w:val="single" w:sz="6" w:space="0" w:color="000000"/>
            </w:tcBorders>
          </w:tcPr>
          <w:p>
            <w:pPr>
              <w:pStyle w:val="TableParagraph"/>
              <w:spacing w:before="28"/>
              <w:ind w:left="407"/>
              <w:rPr>
                <w:sz w:val="21"/>
              </w:rPr>
            </w:pPr>
            <w:r>
              <w:rPr>
                <w:sz w:val="21"/>
              </w:rPr>
              <w:t>二、特定重大疾病保险金</w:t>
            </w:r>
          </w:p>
          <w:p>
            <w:pPr>
              <w:pStyle w:val="TableParagraph"/>
              <w:spacing w:line="237" w:lineRule="auto" w:before="62"/>
              <w:ind w:left="407" w:right="45" w:hanging="1"/>
              <w:jc w:val="both"/>
              <w:rPr>
                <w:sz w:val="21"/>
              </w:rPr>
            </w:pPr>
            <w:r>
              <w:rPr>
                <w:spacing w:val="-3"/>
                <w:sz w:val="21"/>
              </w:rPr>
              <w:t>在本合同生效之日起 </w:t>
            </w:r>
            <w:r>
              <w:rPr>
                <w:sz w:val="21"/>
              </w:rPr>
              <w:t>180</w:t>
            </w:r>
            <w:r>
              <w:rPr>
                <w:spacing w:val="-8"/>
                <w:sz w:val="21"/>
              </w:rPr>
              <w:t> 天之后或最后一次复效之日起 </w:t>
            </w:r>
            <w:r>
              <w:rPr>
                <w:sz w:val="21"/>
              </w:rPr>
              <w:t>180</w:t>
            </w:r>
            <w:r>
              <w:rPr>
                <w:spacing w:val="-6"/>
                <w:sz w:val="21"/>
              </w:rPr>
              <w:t> 天之后，如果被保险人首次经专科医生诊断发生本合同所约定的重大疾病，且该重大疾病属于本合同所约定的</w:t>
            </w:r>
            <w:r>
              <w:rPr>
                <w:b/>
                <w:spacing w:val="-6"/>
                <w:sz w:val="21"/>
              </w:rPr>
              <w:t>特定重大疾病</w:t>
            </w:r>
            <w:r>
              <w:rPr>
                <w:spacing w:val="-6"/>
                <w:sz w:val="21"/>
              </w:rPr>
              <w:t>（</w:t>
            </w:r>
            <w:r>
              <w:rPr>
                <w:spacing w:val="-10"/>
                <w:sz w:val="21"/>
              </w:rPr>
              <w:t>见 </w:t>
            </w:r>
            <w:r>
              <w:rPr>
                <w:sz w:val="21"/>
              </w:rPr>
              <w:t>33.7），我方在给付第一项重大疾病保险金的同时， </w:t>
            </w:r>
            <w:r>
              <w:rPr>
                <w:spacing w:val="-1"/>
                <w:sz w:val="21"/>
              </w:rPr>
              <w:t>将额外按照本合同基本保险金额的 </w:t>
            </w:r>
            <w:r>
              <w:rPr>
                <w:sz w:val="21"/>
              </w:rPr>
              <w:t>200%向特定重大疾病保险金受益人给付特定重</w:t>
            </w:r>
            <w:r>
              <w:rPr>
                <w:spacing w:val="-1"/>
                <w:sz w:val="21"/>
              </w:rPr>
              <w:t>大疾病保险金, 本合同终止。</w:t>
            </w:r>
          </w:p>
          <w:p>
            <w:pPr>
              <w:pStyle w:val="TableParagraph"/>
              <w:spacing w:line="237" w:lineRule="auto" w:before="62"/>
              <w:ind w:left="407" w:right="43"/>
              <w:jc w:val="both"/>
              <w:rPr>
                <w:sz w:val="21"/>
              </w:rPr>
            </w:pPr>
            <w:r>
              <w:rPr>
                <w:sz w:val="21"/>
              </w:rPr>
              <w:t>如果被保险人在本合同有效期间内因意外伤害导致本合同所约定的重大疾病，且该重大疾病属于本合同所约定的特定重大疾病，不受以上 180 天的限制，我方在给付第一项重大疾病保险金的同时，将额外按照本合同基本保险金额的 200%向特定重大疾病保险金受益人给付特定重大疾病保险金, 本合同终止。</w:t>
            </w:r>
          </w:p>
          <w:p>
            <w:pPr>
              <w:pStyle w:val="TableParagraph"/>
              <w:spacing w:line="290" w:lineRule="auto" w:before="60"/>
              <w:ind w:left="407" w:right="1620"/>
              <w:rPr>
                <w:sz w:val="21"/>
              </w:rPr>
            </w:pPr>
            <w:r>
              <w:rPr>
                <w:sz w:val="21"/>
              </w:rPr>
              <w:t>在本合同保险期间内，我方最多给付一次特定重大疾病保险金。三、身故保险金</w:t>
            </w:r>
          </w:p>
          <w:p>
            <w:pPr>
              <w:pStyle w:val="TableParagraph"/>
              <w:spacing w:line="273" w:lineRule="exact" w:before="16"/>
              <w:ind w:left="407"/>
              <w:jc w:val="both"/>
              <w:rPr>
                <w:sz w:val="21"/>
              </w:rPr>
            </w:pPr>
            <w:r>
              <w:rPr>
                <w:sz w:val="21"/>
              </w:rPr>
              <w:t>在本合同保险期间内，如果被保险人身故，我方将按本合同累计已交全部保险费</w:t>
            </w:r>
          </w:p>
          <w:p>
            <w:pPr>
              <w:pStyle w:val="TableParagraph"/>
              <w:spacing w:line="273" w:lineRule="exact"/>
              <w:ind w:left="407"/>
              <w:jc w:val="both"/>
              <w:rPr>
                <w:sz w:val="21"/>
              </w:rPr>
            </w:pPr>
            <w:r>
              <w:rPr>
                <w:sz w:val="21"/>
              </w:rPr>
              <w:t>（不含利息）向身故保险金受益人给付身故保险金，本合同终止。</w:t>
            </w:r>
          </w:p>
        </w:tc>
      </w:tr>
      <w:tr>
        <w:trPr>
          <w:trHeight w:val="9936" w:hRule="atLeast"/>
        </w:trPr>
        <w:tc>
          <w:tcPr>
            <w:tcW w:w="558" w:type="dxa"/>
          </w:tcPr>
          <w:p>
            <w:pPr>
              <w:pStyle w:val="TableParagraph"/>
              <w:spacing w:before="160"/>
              <w:ind w:left="30"/>
              <w:rPr>
                <w:b/>
                <w:sz w:val="21"/>
              </w:rPr>
            </w:pPr>
            <w:r>
              <w:rPr>
                <w:b/>
                <w:sz w:val="21"/>
              </w:rPr>
              <w:t>8.</w:t>
            </w:r>
          </w:p>
        </w:tc>
        <w:tc>
          <w:tcPr>
            <w:tcW w:w="1569" w:type="dxa"/>
          </w:tcPr>
          <w:p>
            <w:pPr>
              <w:pStyle w:val="TableParagraph"/>
              <w:spacing w:before="160"/>
              <w:ind w:left="318"/>
              <w:rPr>
                <w:b/>
                <w:sz w:val="21"/>
              </w:rPr>
            </w:pPr>
            <w:r>
              <w:rPr>
                <w:b/>
                <w:sz w:val="21"/>
              </w:rPr>
              <w:t>责任免除</w:t>
            </w:r>
          </w:p>
        </w:tc>
        <w:tc>
          <w:tcPr>
            <w:tcW w:w="7910" w:type="dxa"/>
          </w:tcPr>
          <w:p>
            <w:pPr>
              <w:pStyle w:val="TableParagraph"/>
              <w:spacing w:line="237" w:lineRule="auto" w:before="163"/>
              <w:ind w:left="407" w:right="48"/>
              <w:rPr>
                <w:b/>
                <w:sz w:val="21"/>
              </w:rPr>
            </w:pPr>
            <w:r>
              <w:rPr>
                <w:b/>
                <w:sz w:val="21"/>
                <w:u w:val="single"/>
              </w:rPr>
              <w:t>一、如果被保险人因下述任一事项罹患重大疾病，我方将不支付任何重大疾病保险金：</w:t>
            </w:r>
          </w:p>
          <w:p>
            <w:pPr>
              <w:pStyle w:val="TableParagraph"/>
              <w:spacing w:before="60"/>
              <w:ind w:left="407"/>
              <w:rPr>
                <w:b/>
                <w:sz w:val="21"/>
              </w:rPr>
            </w:pPr>
            <w:r>
              <w:rPr>
                <w:b/>
                <w:w w:val="95"/>
                <w:sz w:val="21"/>
                <w:u w:val="single"/>
              </w:rPr>
              <w:t>（一）投保人对被保险人的故意杀害、故意伤害；</w:t>
            </w:r>
          </w:p>
          <w:p>
            <w:pPr>
              <w:pStyle w:val="TableParagraph"/>
              <w:spacing w:before="59"/>
              <w:ind w:left="407"/>
              <w:rPr>
                <w:b/>
                <w:sz w:val="21"/>
              </w:rPr>
            </w:pPr>
            <w:r>
              <w:rPr>
                <w:b/>
                <w:w w:val="95"/>
                <w:sz w:val="21"/>
                <w:u w:val="single"/>
              </w:rPr>
              <w:t>（二）被保险人故意自伤、故意犯罪或拒捕；</w:t>
            </w:r>
          </w:p>
          <w:p>
            <w:pPr>
              <w:pStyle w:val="TableParagraph"/>
              <w:spacing w:line="273" w:lineRule="exact" w:before="60"/>
              <w:ind w:left="407"/>
              <w:rPr>
                <w:b/>
                <w:sz w:val="21"/>
              </w:rPr>
            </w:pPr>
            <w:r>
              <w:rPr>
                <w:b/>
                <w:sz w:val="21"/>
                <w:u w:val="single"/>
              </w:rPr>
              <w:t>（三）被保险人服用、吸食或注射毒品(见 33.8)；</w:t>
            </w:r>
          </w:p>
          <w:p>
            <w:pPr>
              <w:pStyle w:val="TableParagraph"/>
              <w:spacing w:line="237" w:lineRule="auto" w:before="1"/>
              <w:ind w:left="407" w:right="6"/>
              <w:rPr>
                <w:b/>
                <w:sz w:val="21"/>
              </w:rPr>
            </w:pPr>
            <w:r>
              <w:rPr>
                <w:b/>
                <w:sz w:val="21"/>
                <w:u w:val="single"/>
              </w:rPr>
              <w:t>（四）被保险人酒后驾驶(见 33.9)、无合法有效驾驶证驾驶(见 33.10)，或驾驶无有效行驶证(见 33.11)的机动车；</w:t>
            </w:r>
          </w:p>
          <w:p>
            <w:pPr>
              <w:pStyle w:val="TableParagraph"/>
              <w:spacing w:before="60"/>
              <w:ind w:left="407"/>
              <w:rPr>
                <w:b/>
                <w:sz w:val="21"/>
              </w:rPr>
            </w:pPr>
            <w:r>
              <w:rPr>
                <w:b/>
                <w:sz w:val="21"/>
                <w:u w:val="single"/>
              </w:rPr>
              <w:t>（五）被保险人感染艾滋病病毒或患艾滋病(见 33.12)；</w:t>
            </w:r>
          </w:p>
          <w:p>
            <w:pPr>
              <w:pStyle w:val="TableParagraph"/>
              <w:spacing w:before="60"/>
              <w:ind w:left="407"/>
              <w:rPr>
                <w:b/>
                <w:sz w:val="21"/>
              </w:rPr>
            </w:pPr>
            <w:r>
              <w:rPr>
                <w:b/>
                <w:sz w:val="21"/>
                <w:u w:val="single"/>
              </w:rPr>
              <w:t>（六）战争(见 33.13)、军事冲突、暴乱或武装叛乱；</w:t>
            </w:r>
          </w:p>
          <w:p>
            <w:pPr>
              <w:pStyle w:val="TableParagraph"/>
              <w:spacing w:before="60"/>
              <w:ind w:left="407"/>
              <w:rPr>
                <w:b/>
                <w:sz w:val="21"/>
              </w:rPr>
            </w:pPr>
            <w:r>
              <w:rPr>
                <w:b/>
                <w:w w:val="95"/>
                <w:sz w:val="21"/>
                <w:u w:val="single"/>
              </w:rPr>
              <w:t>（七）核爆炸、核辐射或核污染。</w:t>
            </w:r>
          </w:p>
          <w:p>
            <w:pPr>
              <w:pStyle w:val="TableParagraph"/>
              <w:spacing w:line="274" w:lineRule="exact" w:before="58"/>
              <w:ind w:left="407"/>
              <w:rPr>
                <w:b/>
                <w:sz w:val="21"/>
              </w:rPr>
            </w:pPr>
            <w:r>
              <w:rPr>
                <w:b/>
                <w:sz w:val="21"/>
                <w:u w:val="single"/>
              </w:rPr>
              <w:t>（八）遗传性疾病(见 33.14)，先天性畸形、变形或染色体异常(见 33.15)。</w:t>
            </w:r>
          </w:p>
          <w:p>
            <w:pPr>
              <w:pStyle w:val="TableParagraph"/>
              <w:spacing w:line="237" w:lineRule="auto" w:before="1"/>
              <w:ind w:left="407" w:right="48"/>
              <w:jc w:val="both"/>
              <w:rPr>
                <w:b/>
                <w:sz w:val="21"/>
              </w:rPr>
            </w:pPr>
            <w:r>
              <w:rPr>
                <w:b/>
                <w:sz w:val="21"/>
                <w:u w:val="single"/>
              </w:rPr>
              <w:t>发生上述第一项下第（一）点情形导致被保险人罹患重大疾病的，本合同终止， </w:t>
            </w:r>
            <w:r>
              <w:rPr>
                <w:b/>
                <w:spacing w:val="-8"/>
                <w:sz w:val="21"/>
                <w:u w:val="single"/>
              </w:rPr>
              <w:t>投保人已交足 </w:t>
            </w:r>
            <w:r>
              <w:rPr>
                <w:b/>
                <w:sz w:val="21"/>
                <w:u w:val="single"/>
              </w:rPr>
              <w:t>2</w:t>
            </w:r>
            <w:r>
              <w:rPr>
                <w:b/>
                <w:spacing w:val="-11"/>
                <w:sz w:val="21"/>
                <w:u w:val="single"/>
              </w:rPr>
              <w:t> 年以上保险费的，我方向重大疾病保险金受益人</w:t>
            </w:r>
            <w:r>
              <w:rPr>
                <w:b/>
                <w:sz w:val="21"/>
                <w:u w:val="single"/>
              </w:rPr>
              <w:t>（</w:t>
            </w:r>
            <w:r>
              <w:rPr>
                <w:b/>
                <w:spacing w:val="-28"/>
                <w:sz w:val="21"/>
                <w:u w:val="single"/>
              </w:rPr>
              <w:t>见 </w:t>
            </w:r>
            <w:r>
              <w:rPr>
                <w:b/>
                <w:spacing w:val="-5"/>
                <w:sz w:val="21"/>
                <w:u w:val="single"/>
              </w:rPr>
              <w:t>33.16）</w:t>
            </w:r>
            <w:r>
              <w:rPr>
                <w:b/>
                <w:sz w:val="21"/>
                <w:u w:val="single"/>
              </w:rPr>
              <w:t>退还保险单的现金价值（</w:t>
            </w:r>
            <w:r>
              <w:rPr>
                <w:b/>
                <w:spacing w:val="-32"/>
                <w:sz w:val="21"/>
                <w:u w:val="single"/>
              </w:rPr>
              <w:t>见 </w:t>
            </w:r>
            <w:r>
              <w:rPr>
                <w:b/>
                <w:sz w:val="21"/>
                <w:u w:val="single"/>
              </w:rPr>
              <w:t>33.17）扣除欠交保险费及利息后的余额。</w:t>
            </w:r>
          </w:p>
          <w:p>
            <w:pPr>
              <w:pStyle w:val="TableParagraph"/>
              <w:spacing w:line="237" w:lineRule="auto" w:before="63"/>
              <w:ind w:left="407" w:right="49"/>
              <w:rPr>
                <w:b/>
                <w:sz w:val="21"/>
              </w:rPr>
            </w:pPr>
            <w:r>
              <w:rPr>
                <w:b/>
                <w:sz w:val="21"/>
                <w:u w:val="single"/>
              </w:rPr>
              <w:t>发生上述第一项其他情况导致被保险人罹患重大疾病的，本合同终止，我方按本</w:t>
            </w:r>
            <w:r>
              <w:rPr>
                <w:b/>
                <w:w w:val="95"/>
                <w:sz w:val="21"/>
                <w:u w:val="single"/>
              </w:rPr>
              <w:t>合同约定的犹豫期后解除合同情况处理。</w:t>
            </w:r>
          </w:p>
          <w:p>
            <w:pPr>
              <w:pStyle w:val="TableParagraph"/>
              <w:spacing w:before="60"/>
              <w:ind w:left="407"/>
              <w:rPr>
                <w:b/>
                <w:sz w:val="21"/>
              </w:rPr>
            </w:pPr>
            <w:r>
              <w:rPr>
                <w:b/>
                <w:w w:val="95"/>
                <w:sz w:val="21"/>
                <w:u w:val="single"/>
              </w:rPr>
              <w:t>二、如果被保险人因下述任一事项身故，我方将不支付任何身故保险金：</w:t>
            </w:r>
          </w:p>
          <w:p>
            <w:pPr>
              <w:pStyle w:val="TableParagraph"/>
              <w:spacing w:before="60"/>
              <w:ind w:left="407"/>
              <w:rPr>
                <w:b/>
                <w:sz w:val="21"/>
              </w:rPr>
            </w:pPr>
            <w:r>
              <w:rPr>
                <w:b/>
                <w:w w:val="95"/>
                <w:sz w:val="21"/>
                <w:u w:val="single"/>
              </w:rPr>
              <w:t>（一）投保人对被保险人的故意杀害、故意伤害；</w:t>
            </w:r>
          </w:p>
          <w:p>
            <w:pPr>
              <w:pStyle w:val="TableParagraph"/>
              <w:spacing w:line="237" w:lineRule="auto" w:before="61"/>
              <w:ind w:left="407" w:right="50"/>
              <w:rPr>
                <w:b/>
                <w:sz w:val="21"/>
              </w:rPr>
            </w:pPr>
            <w:r>
              <w:rPr>
                <w:b/>
                <w:sz w:val="21"/>
                <w:u w:val="single"/>
              </w:rPr>
              <w:t>（二）被保险人故意犯罪、抗拒依法采取的刑事强制措施、遭受司法当局拘禁或</w:t>
            </w:r>
            <w:r>
              <w:rPr>
                <w:b/>
                <w:spacing w:val="-202"/>
                <w:sz w:val="21"/>
                <w:u w:val="single"/>
              </w:rPr>
              <w:t>被</w:t>
            </w:r>
            <w:r>
              <w:rPr>
                <w:b/>
                <w:w w:val="95"/>
                <w:sz w:val="21"/>
                <w:u w:val="single"/>
              </w:rPr>
              <w:t>判入狱期间，或被保险人自我伤害、挑衅、斗殴、不遵照医护意见；</w:t>
            </w:r>
          </w:p>
          <w:p>
            <w:pPr>
              <w:pStyle w:val="TableParagraph"/>
              <w:spacing w:line="237" w:lineRule="auto" w:before="62"/>
              <w:ind w:left="407" w:right="8"/>
              <w:rPr>
                <w:b/>
                <w:sz w:val="21"/>
              </w:rPr>
            </w:pPr>
            <w:r>
              <w:rPr>
                <w:b/>
                <w:sz w:val="21"/>
                <w:u w:val="single"/>
              </w:rPr>
              <w:t>（三）被保险人在本合同生效或恢复效力之日起 2 年内自杀，但被保险人自杀时</w:t>
            </w:r>
            <w:r>
              <w:rPr>
                <w:b/>
                <w:w w:val="95"/>
                <w:sz w:val="21"/>
                <w:u w:val="single"/>
              </w:rPr>
              <w:t>为无民事行为能力人的除外；</w:t>
            </w:r>
          </w:p>
          <w:p>
            <w:pPr>
              <w:pStyle w:val="TableParagraph"/>
              <w:spacing w:line="237" w:lineRule="auto" w:before="62"/>
              <w:ind w:left="407" w:right="50"/>
              <w:rPr>
                <w:b/>
                <w:sz w:val="21"/>
              </w:rPr>
            </w:pPr>
            <w:r>
              <w:rPr>
                <w:b/>
                <w:sz w:val="21"/>
                <w:u w:val="single"/>
              </w:rPr>
              <w:t>（四）被保险人受酒精、毒品或药物的影响，除非按照医生处方服用且不是出于</w:t>
            </w:r>
            <w:r>
              <w:rPr>
                <w:b/>
                <w:spacing w:val="-202"/>
                <w:sz w:val="21"/>
                <w:u w:val="single"/>
              </w:rPr>
              <w:t>戒</w:t>
            </w:r>
            <w:r>
              <w:rPr>
                <w:b/>
                <w:w w:val="95"/>
                <w:sz w:val="21"/>
                <w:u w:val="single"/>
              </w:rPr>
              <w:t>毒之目的；</w:t>
            </w:r>
          </w:p>
          <w:p>
            <w:pPr>
              <w:pStyle w:val="TableParagraph"/>
              <w:spacing w:line="237" w:lineRule="auto" w:before="62"/>
              <w:ind w:left="407" w:right="50"/>
              <w:rPr>
                <w:b/>
                <w:sz w:val="21"/>
              </w:rPr>
            </w:pPr>
            <w:r>
              <w:rPr>
                <w:b/>
                <w:sz w:val="21"/>
                <w:u w:val="single"/>
              </w:rPr>
              <w:t>（五）被保险人所患遗传性疾病，先天性畸形、变形和染色体异常，或被保险人</w:t>
            </w:r>
            <w:r>
              <w:rPr>
                <w:b/>
                <w:w w:val="95"/>
                <w:sz w:val="21"/>
                <w:u w:val="single"/>
              </w:rPr>
              <w:t>在本合同生效前已存在的病症和伤残；</w:t>
            </w:r>
          </w:p>
          <w:p>
            <w:pPr>
              <w:pStyle w:val="TableParagraph"/>
              <w:spacing w:line="237" w:lineRule="auto" w:before="62"/>
              <w:ind w:left="407" w:right="49"/>
              <w:rPr>
                <w:b/>
                <w:sz w:val="21"/>
              </w:rPr>
            </w:pPr>
            <w:r>
              <w:rPr>
                <w:b/>
                <w:sz w:val="21"/>
                <w:u w:val="single"/>
              </w:rPr>
              <w:t>（六）被保险人驾驶摩托车，或酒后驾驶，无合法有效驾驶证驾驶，或驾驶无有</w:t>
            </w:r>
            <w:r>
              <w:rPr>
                <w:b/>
                <w:w w:val="95"/>
                <w:sz w:val="21"/>
                <w:u w:val="single"/>
              </w:rPr>
              <w:t>效行驶证的机动车；</w:t>
            </w:r>
          </w:p>
          <w:p>
            <w:pPr>
              <w:pStyle w:val="TableParagraph"/>
              <w:spacing w:before="59"/>
              <w:ind w:left="407"/>
              <w:rPr>
                <w:b/>
                <w:sz w:val="21"/>
              </w:rPr>
            </w:pPr>
            <w:r>
              <w:rPr>
                <w:b/>
                <w:w w:val="95"/>
                <w:sz w:val="21"/>
                <w:u w:val="single"/>
              </w:rPr>
              <w:t>（七）战争、军事冲突、暴乱或武装叛乱，恐怖主义；</w:t>
            </w:r>
          </w:p>
          <w:p>
            <w:pPr>
              <w:pStyle w:val="TableParagraph"/>
              <w:spacing w:line="274" w:lineRule="exact" w:before="59"/>
              <w:ind w:left="407"/>
              <w:rPr>
                <w:b/>
                <w:sz w:val="21"/>
              </w:rPr>
            </w:pPr>
            <w:r>
              <w:rPr>
                <w:b/>
                <w:w w:val="95"/>
                <w:sz w:val="21"/>
                <w:u w:val="single"/>
              </w:rPr>
              <w:t>（八）核爆炸、核辐射或核污染。</w:t>
            </w:r>
          </w:p>
          <w:p>
            <w:pPr>
              <w:pStyle w:val="TableParagraph"/>
              <w:spacing w:line="272" w:lineRule="exact" w:before="25"/>
              <w:ind w:left="407" w:right="43"/>
              <w:rPr>
                <w:b/>
                <w:sz w:val="21"/>
              </w:rPr>
            </w:pPr>
            <w:r>
              <w:rPr>
                <w:b/>
                <w:sz w:val="21"/>
                <w:u w:val="single"/>
              </w:rPr>
              <w:t>发生上述第二项第（一）点情形导致被保险人身故的，本合同终止，投保人已交</w:t>
            </w:r>
            <w:r>
              <w:rPr>
                <w:b/>
                <w:spacing w:val="-200"/>
                <w:sz w:val="21"/>
                <w:u w:val="single"/>
              </w:rPr>
              <w:t>足</w:t>
            </w:r>
            <w:r>
              <w:rPr>
                <w:b/>
                <w:sz w:val="21"/>
                <w:u w:val="single"/>
              </w:rPr>
              <w:t>2</w:t>
            </w:r>
            <w:r>
              <w:rPr>
                <w:b/>
                <w:spacing w:val="-5"/>
                <w:sz w:val="21"/>
                <w:u w:val="single"/>
              </w:rPr>
              <w:t> 年以上保险费的，我方向身故保险金受益人</w:t>
            </w:r>
            <w:r>
              <w:rPr>
                <w:b/>
                <w:sz w:val="21"/>
                <w:u w:val="single"/>
              </w:rPr>
              <w:t>（不包括投保人）退还保险单的</w:t>
            </w:r>
          </w:p>
        </w:tc>
      </w:tr>
    </w:tbl>
    <w:p>
      <w:pPr>
        <w:spacing w:after="0" w:line="272" w:lineRule="exact"/>
        <w:rPr>
          <w:sz w:val="21"/>
        </w:rPr>
        <w:sectPr>
          <w:pgSz w:w="11910" w:h="16840"/>
          <w:pgMar w:header="0" w:footer="945" w:top="1100" w:bottom="1140" w:left="820" w:right="8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74"/>
        <w:gridCol w:w="7666"/>
      </w:tblGrid>
      <w:tr>
        <w:trPr>
          <w:trHeight w:val="1718" w:hRule="atLeast"/>
        </w:trPr>
        <w:tc>
          <w:tcPr>
            <w:tcW w:w="733" w:type="dxa"/>
            <w:tcBorders>
              <w:top w:val="single" w:sz="6" w:space="0" w:color="000000"/>
            </w:tcBorders>
          </w:tcPr>
          <w:p>
            <w:pPr>
              <w:pStyle w:val="TableParagraph"/>
              <w:rPr>
                <w:rFonts w:ascii="Times New Roman"/>
                <w:sz w:val="20"/>
              </w:rPr>
            </w:pPr>
          </w:p>
        </w:tc>
        <w:tc>
          <w:tcPr>
            <w:tcW w:w="1774" w:type="dxa"/>
            <w:tcBorders>
              <w:top w:val="single" w:sz="6" w:space="0" w:color="000000"/>
            </w:tcBorders>
          </w:tcPr>
          <w:p>
            <w:pPr>
              <w:pStyle w:val="TableParagraph"/>
              <w:rPr>
                <w:rFonts w:ascii="Times New Roman"/>
                <w:sz w:val="20"/>
              </w:rPr>
            </w:pPr>
          </w:p>
        </w:tc>
        <w:tc>
          <w:tcPr>
            <w:tcW w:w="7666" w:type="dxa"/>
            <w:tcBorders>
              <w:top w:val="single" w:sz="6" w:space="0" w:color="000000"/>
            </w:tcBorders>
          </w:tcPr>
          <w:p>
            <w:pPr>
              <w:pStyle w:val="TableParagraph"/>
              <w:spacing w:line="239" w:lineRule="exact"/>
              <w:ind w:left="105"/>
              <w:rPr>
                <w:b/>
                <w:sz w:val="21"/>
              </w:rPr>
            </w:pPr>
            <w:r>
              <w:rPr>
                <w:b/>
                <w:w w:val="95"/>
                <w:sz w:val="21"/>
                <w:u w:val="single"/>
              </w:rPr>
              <w:t>现金价值扣除欠交保险费及利息后的余额；若投保人是唯一的身故保险金受益人，</w:t>
            </w:r>
          </w:p>
          <w:p>
            <w:pPr>
              <w:pStyle w:val="TableParagraph"/>
              <w:spacing w:line="237" w:lineRule="auto" w:before="1"/>
              <w:ind w:left="105" w:right="107"/>
              <w:rPr>
                <w:b/>
                <w:sz w:val="21"/>
              </w:rPr>
            </w:pPr>
            <w:r>
              <w:rPr>
                <w:b/>
                <w:sz w:val="21"/>
                <w:u w:val="single"/>
              </w:rPr>
              <w:t>则该现金价值扣除欠交保险费及利息后的余额将作为被保险人的遗产，由我方按</w:t>
            </w:r>
            <w:r>
              <w:rPr>
                <w:b/>
                <w:w w:val="95"/>
                <w:sz w:val="21"/>
                <w:u w:val="single"/>
              </w:rPr>
              <w:t>照《中华人民共和国继承法》的规定处理。</w:t>
            </w:r>
          </w:p>
          <w:p>
            <w:pPr>
              <w:pStyle w:val="TableParagraph"/>
              <w:spacing w:line="237" w:lineRule="auto" w:before="62"/>
              <w:ind w:left="105" w:right="107"/>
              <w:rPr>
                <w:b/>
                <w:sz w:val="21"/>
              </w:rPr>
            </w:pPr>
            <w:r>
              <w:rPr>
                <w:b/>
                <w:sz w:val="21"/>
                <w:u w:val="single"/>
              </w:rPr>
              <w:t>发生上述第二项其他情况导致被保险人身故的，本合同终止，我方按本合同约定</w:t>
            </w:r>
            <w:r>
              <w:rPr>
                <w:b/>
                <w:w w:val="95"/>
                <w:sz w:val="21"/>
                <w:u w:val="single"/>
              </w:rPr>
              <w:t>的犹豫期后解除合同情况处理。</w:t>
            </w:r>
          </w:p>
        </w:tc>
      </w:tr>
      <w:tr>
        <w:trPr>
          <w:trHeight w:val="815" w:hRule="atLeast"/>
        </w:trPr>
        <w:tc>
          <w:tcPr>
            <w:tcW w:w="733" w:type="dxa"/>
            <w:tcBorders>
              <w:bottom w:val="single" w:sz="4" w:space="0" w:color="000000"/>
            </w:tcBorders>
          </w:tcPr>
          <w:p>
            <w:pPr>
              <w:pStyle w:val="TableParagraph"/>
              <w:rPr>
                <w:rFonts w:ascii="Times New Roman"/>
                <w:sz w:val="20"/>
              </w:rPr>
            </w:pPr>
          </w:p>
        </w:tc>
        <w:tc>
          <w:tcPr>
            <w:tcW w:w="1774" w:type="dxa"/>
            <w:tcBorders>
              <w:bottom w:val="single" w:sz="4" w:space="0" w:color="000000"/>
            </w:tcBorders>
          </w:tcPr>
          <w:p>
            <w:pPr>
              <w:pStyle w:val="TableParagraph"/>
              <w:rPr>
                <w:rFonts w:ascii="Times New Roman"/>
                <w:sz w:val="20"/>
              </w:rPr>
            </w:pPr>
          </w:p>
        </w:tc>
        <w:tc>
          <w:tcPr>
            <w:tcW w:w="7666" w:type="dxa"/>
            <w:tcBorders>
              <w:bottom w:val="single" w:sz="4" w:space="0" w:color="000000"/>
            </w:tcBorders>
          </w:tcPr>
          <w:p>
            <w:pPr>
              <w:pStyle w:val="TableParagraph"/>
              <w:spacing w:before="4"/>
              <w:rPr>
                <w:b/>
                <w:sz w:val="19"/>
              </w:rPr>
            </w:pPr>
          </w:p>
          <w:p>
            <w:pPr>
              <w:pStyle w:val="TableParagraph"/>
              <w:tabs>
                <w:tab w:pos="1947" w:val="left" w:leader="none"/>
              </w:tabs>
              <w:ind w:left="1103"/>
              <w:rPr>
                <w:b/>
                <w:sz w:val="21"/>
              </w:rPr>
            </w:pPr>
            <w:r>
              <w:rPr>
                <w:b/>
                <w:sz w:val="21"/>
              </w:rPr>
              <w:t>第三章</w:t>
              <w:tab/>
            </w:r>
            <w:r>
              <w:rPr>
                <w:b/>
                <w:w w:val="95"/>
                <w:sz w:val="21"/>
              </w:rPr>
              <w:t>基本保险金额及保险费</w:t>
            </w:r>
          </w:p>
        </w:tc>
      </w:tr>
      <w:tr>
        <w:trPr>
          <w:trHeight w:val="531" w:hRule="atLeast"/>
        </w:trPr>
        <w:tc>
          <w:tcPr>
            <w:tcW w:w="733" w:type="dxa"/>
            <w:tcBorders>
              <w:top w:val="single" w:sz="4" w:space="0" w:color="000000"/>
            </w:tcBorders>
          </w:tcPr>
          <w:p>
            <w:pPr>
              <w:pStyle w:val="TableParagraph"/>
              <w:spacing w:before="22"/>
              <w:ind w:left="107"/>
              <w:rPr>
                <w:b/>
                <w:sz w:val="21"/>
              </w:rPr>
            </w:pPr>
            <w:r>
              <w:rPr>
                <w:b/>
                <w:sz w:val="21"/>
              </w:rPr>
              <w:t>9．</w:t>
            </w:r>
          </w:p>
        </w:tc>
        <w:tc>
          <w:tcPr>
            <w:tcW w:w="1774" w:type="dxa"/>
            <w:tcBorders>
              <w:top w:val="single" w:sz="4" w:space="0" w:color="000000"/>
            </w:tcBorders>
          </w:tcPr>
          <w:p>
            <w:pPr>
              <w:pStyle w:val="TableParagraph"/>
              <w:spacing w:before="22"/>
              <w:ind w:left="220"/>
              <w:rPr>
                <w:b/>
                <w:sz w:val="21"/>
              </w:rPr>
            </w:pPr>
            <w:r>
              <w:rPr>
                <w:b/>
                <w:w w:val="95"/>
                <w:sz w:val="21"/>
              </w:rPr>
              <w:t>基本保险金额</w:t>
            </w:r>
          </w:p>
        </w:tc>
        <w:tc>
          <w:tcPr>
            <w:tcW w:w="7666" w:type="dxa"/>
            <w:tcBorders>
              <w:top w:val="single" w:sz="4" w:space="0" w:color="000000"/>
            </w:tcBorders>
          </w:tcPr>
          <w:p>
            <w:pPr>
              <w:pStyle w:val="TableParagraph"/>
              <w:spacing w:before="22"/>
              <w:ind w:left="105"/>
              <w:rPr>
                <w:sz w:val="21"/>
              </w:rPr>
            </w:pPr>
            <w:r>
              <w:rPr>
                <w:sz w:val="21"/>
              </w:rPr>
              <w:t>本合同的基本保险金额由您我双方约定，并在保险单上载明。</w:t>
            </w:r>
          </w:p>
        </w:tc>
      </w:tr>
      <w:tr>
        <w:trPr>
          <w:trHeight w:val="1485" w:hRule="atLeast"/>
        </w:trPr>
        <w:tc>
          <w:tcPr>
            <w:tcW w:w="733" w:type="dxa"/>
          </w:tcPr>
          <w:p>
            <w:pPr>
              <w:pStyle w:val="TableParagraph"/>
              <w:spacing w:before="160"/>
              <w:ind w:left="107"/>
              <w:rPr>
                <w:b/>
                <w:sz w:val="21"/>
              </w:rPr>
            </w:pPr>
            <w:r>
              <w:rPr>
                <w:b/>
                <w:sz w:val="21"/>
              </w:rPr>
              <w:t>10．</w:t>
            </w:r>
          </w:p>
        </w:tc>
        <w:tc>
          <w:tcPr>
            <w:tcW w:w="1774" w:type="dxa"/>
          </w:tcPr>
          <w:p>
            <w:pPr>
              <w:pStyle w:val="TableParagraph"/>
              <w:spacing w:line="237" w:lineRule="auto" w:before="163"/>
              <w:ind w:left="220" w:right="108"/>
              <w:rPr>
                <w:b/>
                <w:sz w:val="21"/>
              </w:rPr>
            </w:pPr>
            <w:r>
              <w:rPr>
                <w:b/>
                <w:sz w:val="21"/>
              </w:rPr>
              <w:t>保险费率的调整</w:t>
            </w:r>
          </w:p>
        </w:tc>
        <w:tc>
          <w:tcPr>
            <w:tcW w:w="7666" w:type="dxa"/>
          </w:tcPr>
          <w:p>
            <w:pPr>
              <w:pStyle w:val="TableParagraph"/>
              <w:spacing w:line="237" w:lineRule="auto" w:before="163"/>
              <w:ind w:left="105" w:right="103"/>
              <w:jc w:val="both"/>
              <w:rPr>
                <w:sz w:val="21"/>
              </w:rPr>
            </w:pPr>
            <w:r>
              <w:rPr>
                <w:sz w:val="21"/>
              </w:rPr>
              <w:t>本合同的有效期间内，在符合中国保险监督管理机构规定的情况下，我方有权于每个保险单周年日调整本合同的保险费率。如有保险费率调整，我方将以书面形</w:t>
            </w:r>
            <w:r>
              <w:rPr>
                <w:spacing w:val="-2"/>
                <w:sz w:val="21"/>
              </w:rPr>
              <w:t>式于保险单周年日前通知您方。自该</w:t>
            </w:r>
            <w:r>
              <w:rPr>
                <w:b/>
                <w:spacing w:val="-4"/>
                <w:sz w:val="21"/>
              </w:rPr>
              <w:t>保单周年日</w:t>
            </w:r>
            <w:r>
              <w:rPr>
                <w:sz w:val="21"/>
              </w:rPr>
              <w:t>（</w:t>
            </w:r>
            <w:r>
              <w:rPr>
                <w:spacing w:val="-27"/>
                <w:sz w:val="21"/>
              </w:rPr>
              <w:t>见 </w:t>
            </w:r>
            <w:r>
              <w:rPr>
                <w:spacing w:val="-4"/>
                <w:sz w:val="21"/>
              </w:rPr>
              <w:t>33.18）</w:t>
            </w:r>
            <w:r>
              <w:rPr>
                <w:sz w:val="21"/>
              </w:rPr>
              <w:t>起的各期保险费以及保险单的现金价值将按调整后的费率和现金价值执行。</w:t>
            </w:r>
          </w:p>
        </w:tc>
      </w:tr>
      <w:tr>
        <w:trPr>
          <w:trHeight w:val="1485" w:hRule="atLeast"/>
        </w:trPr>
        <w:tc>
          <w:tcPr>
            <w:tcW w:w="733" w:type="dxa"/>
          </w:tcPr>
          <w:p>
            <w:pPr>
              <w:pStyle w:val="TableParagraph"/>
              <w:spacing w:before="160"/>
              <w:ind w:left="107"/>
              <w:rPr>
                <w:b/>
                <w:sz w:val="21"/>
              </w:rPr>
            </w:pPr>
            <w:r>
              <w:rPr>
                <w:b/>
                <w:sz w:val="21"/>
              </w:rPr>
              <w:t>11．</w:t>
            </w:r>
          </w:p>
        </w:tc>
        <w:tc>
          <w:tcPr>
            <w:tcW w:w="1774" w:type="dxa"/>
          </w:tcPr>
          <w:p>
            <w:pPr>
              <w:pStyle w:val="TableParagraph"/>
              <w:spacing w:before="160"/>
              <w:ind w:left="220"/>
              <w:rPr>
                <w:b/>
                <w:sz w:val="21"/>
              </w:rPr>
            </w:pPr>
            <w:r>
              <w:rPr>
                <w:b/>
                <w:w w:val="95"/>
                <w:sz w:val="21"/>
              </w:rPr>
              <w:t>保险费的交纳</w:t>
            </w:r>
          </w:p>
        </w:tc>
        <w:tc>
          <w:tcPr>
            <w:tcW w:w="7666" w:type="dxa"/>
          </w:tcPr>
          <w:p>
            <w:pPr>
              <w:pStyle w:val="TableParagraph"/>
              <w:spacing w:line="237" w:lineRule="auto" w:before="163"/>
              <w:ind w:left="105" w:right="103"/>
              <w:jc w:val="both"/>
              <w:rPr>
                <w:sz w:val="21"/>
              </w:rPr>
            </w:pPr>
            <w:r>
              <w:rPr>
                <w:sz w:val="21"/>
              </w:rPr>
              <w:t>本合同的保险费因被保险人投保时的年龄、性别而不同，交费方式分为年交、月交。具体的交费方式由您方和我方在投保时约定，并在保险单中载明。投保人应该以人民币在每一笔</w:t>
            </w:r>
            <w:r>
              <w:rPr>
                <w:b/>
                <w:spacing w:val="-6"/>
                <w:sz w:val="21"/>
              </w:rPr>
              <w:t>保险费到期日</w:t>
            </w:r>
            <w:r>
              <w:rPr>
                <w:sz w:val="21"/>
              </w:rPr>
              <w:t>（</w:t>
            </w:r>
            <w:r>
              <w:rPr>
                <w:spacing w:val="-26"/>
                <w:sz w:val="21"/>
              </w:rPr>
              <w:t>见 </w:t>
            </w:r>
            <w:r>
              <w:rPr>
                <w:spacing w:val="-6"/>
                <w:sz w:val="21"/>
              </w:rPr>
              <w:t>33.19）</w:t>
            </w:r>
            <w:r>
              <w:rPr>
                <w:sz w:val="21"/>
              </w:rPr>
              <w:t>或到期日之前支付本合同规定的保险费。</w:t>
            </w:r>
          </w:p>
        </w:tc>
      </w:tr>
      <w:tr>
        <w:trPr>
          <w:trHeight w:val="2174" w:hRule="atLeast"/>
        </w:trPr>
        <w:tc>
          <w:tcPr>
            <w:tcW w:w="733" w:type="dxa"/>
          </w:tcPr>
          <w:p>
            <w:pPr>
              <w:pStyle w:val="TableParagraph"/>
              <w:spacing w:before="160"/>
              <w:ind w:left="107"/>
              <w:rPr>
                <w:b/>
                <w:sz w:val="21"/>
              </w:rPr>
            </w:pPr>
            <w:r>
              <w:rPr>
                <w:b/>
                <w:sz w:val="21"/>
              </w:rPr>
              <w:t>12．</w:t>
            </w:r>
          </w:p>
        </w:tc>
        <w:tc>
          <w:tcPr>
            <w:tcW w:w="1774" w:type="dxa"/>
          </w:tcPr>
          <w:p>
            <w:pPr>
              <w:pStyle w:val="TableParagraph"/>
              <w:spacing w:line="237" w:lineRule="auto" w:before="163"/>
              <w:ind w:left="220" w:right="108"/>
              <w:rPr>
                <w:b/>
                <w:sz w:val="21"/>
              </w:rPr>
            </w:pPr>
            <w:r>
              <w:rPr>
                <w:b/>
                <w:sz w:val="21"/>
              </w:rPr>
              <w:t>未交纳保险费的处理</w:t>
            </w:r>
          </w:p>
        </w:tc>
        <w:tc>
          <w:tcPr>
            <w:tcW w:w="7666" w:type="dxa"/>
          </w:tcPr>
          <w:p>
            <w:pPr>
              <w:pStyle w:val="TableParagraph"/>
              <w:spacing w:before="160"/>
              <w:ind w:left="105"/>
              <w:rPr>
                <w:sz w:val="21"/>
              </w:rPr>
            </w:pPr>
            <w:r>
              <w:rPr>
                <w:sz w:val="21"/>
              </w:rPr>
              <w:t>投保人未支付首期保险费，本合同自始无效。</w:t>
            </w:r>
          </w:p>
          <w:p>
            <w:pPr>
              <w:pStyle w:val="TableParagraph"/>
              <w:spacing w:line="237" w:lineRule="auto" w:before="61"/>
              <w:ind w:left="105" w:right="103"/>
              <w:jc w:val="both"/>
              <w:rPr>
                <w:sz w:val="21"/>
              </w:rPr>
            </w:pPr>
            <w:r>
              <w:rPr>
                <w:sz w:val="21"/>
              </w:rPr>
              <w:t>投保人支付首期保险费后，在保险费到期日未交纳本合同规定的续期保险费的， </w:t>
            </w:r>
            <w:r>
              <w:rPr>
                <w:spacing w:val="-6"/>
                <w:sz w:val="21"/>
              </w:rPr>
              <w:t>自保险费到期日的 </w:t>
            </w:r>
            <w:r>
              <w:rPr>
                <w:spacing w:val="-1"/>
                <w:sz w:val="21"/>
              </w:rPr>
              <w:t>2</w:t>
            </w:r>
            <w:r>
              <w:rPr>
                <w:sz w:val="21"/>
              </w:rPr>
              <w:t>4</w:t>
            </w:r>
            <w:r>
              <w:rPr>
                <w:spacing w:val="-27"/>
                <w:sz w:val="21"/>
              </w:rPr>
              <w:t> 时起 </w:t>
            </w:r>
            <w:r>
              <w:rPr>
                <w:spacing w:val="-1"/>
                <w:sz w:val="21"/>
              </w:rPr>
              <w:t>6</w:t>
            </w:r>
            <w:r>
              <w:rPr>
                <w:sz w:val="21"/>
              </w:rPr>
              <w:t>0</w:t>
            </w:r>
            <w:r>
              <w:rPr>
                <w:spacing w:val="-10"/>
                <w:sz w:val="21"/>
              </w:rPr>
              <w:t> 日为宽限期。宽限期内发生的</w:t>
            </w:r>
            <w:r>
              <w:rPr>
                <w:b/>
                <w:spacing w:val="-7"/>
                <w:w w:val="99"/>
                <w:sz w:val="21"/>
              </w:rPr>
              <w:t>保险事故</w:t>
            </w:r>
            <w:r>
              <w:rPr>
                <w:spacing w:val="-2"/>
                <w:sz w:val="21"/>
              </w:rPr>
              <w:t>（</w:t>
            </w:r>
            <w:r>
              <w:rPr>
                <w:spacing w:val="-27"/>
                <w:sz w:val="21"/>
              </w:rPr>
              <w:t>见 </w:t>
            </w:r>
            <w:r>
              <w:rPr>
                <w:sz w:val="21"/>
              </w:rPr>
              <w:t>3</w:t>
            </w:r>
            <w:r>
              <w:rPr>
                <w:spacing w:val="-1"/>
                <w:sz w:val="21"/>
              </w:rPr>
              <w:t>3</w:t>
            </w:r>
            <w:r>
              <w:rPr>
                <w:sz w:val="21"/>
              </w:rPr>
              <w:t>.</w:t>
            </w:r>
            <w:r>
              <w:rPr>
                <w:spacing w:val="-1"/>
                <w:sz w:val="21"/>
              </w:rPr>
              <w:t>2</w:t>
            </w:r>
            <w:r>
              <w:rPr>
                <w:sz w:val="21"/>
              </w:rPr>
              <w:t>0</w:t>
            </w:r>
            <w:r>
              <w:rPr>
                <w:spacing w:val="-106"/>
                <w:sz w:val="21"/>
              </w:rPr>
              <w:t>），</w:t>
            </w:r>
            <w:r>
              <w:rPr>
                <w:sz w:val="21"/>
              </w:rPr>
              <w:t>我方仍会承担保险责任，但在给付保险金时会扣减欠交的各期保险费。</w:t>
            </w:r>
          </w:p>
          <w:p>
            <w:pPr>
              <w:pStyle w:val="TableParagraph"/>
              <w:spacing w:line="237" w:lineRule="auto"/>
              <w:ind w:left="105" w:right="105"/>
              <w:jc w:val="both"/>
              <w:rPr>
                <w:b/>
                <w:sz w:val="21"/>
              </w:rPr>
            </w:pPr>
            <w:r>
              <w:rPr>
                <w:spacing w:val="-3"/>
                <w:sz w:val="21"/>
              </w:rPr>
              <w:t>如果投保人宽限期结束之后仍未交付保险费，则本合同自宽限期满的 </w:t>
            </w:r>
            <w:r>
              <w:rPr>
                <w:sz w:val="21"/>
              </w:rPr>
              <w:t>24</w:t>
            </w:r>
            <w:r>
              <w:rPr>
                <w:spacing w:val="-12"/>
                <w:sz w:val="21"/>
              </w:rPr>
              <w:t> 时起效力</w:t>
            </w:r>
            <w:r>
              <w:rPr>
                <w:spacing w:val="-12"/>
                <w:w w:val="95"/>
                <w:sz w:val="21"/>
              </w:rPr>
              <w:t>中止。</w:t>
            </w:r>
            <w:r>
              <w:rPr>
                <w:b/>
                <w:spacing w:val="-12"/>
                <w:w w:val="95"/>
                <w:sz w:val="21"/>
                <w:u w:val="single"/>
              </w:rPr>
              <w:t>我方对本合同效力中止期间发生的保险事故不承担保险金给付责任。</w:t>
            </w:r>
          </w:p>
        </w:tc>
      </w:tr>
      <w:tr>
        <w:trPr>
          <w:trHeight w:val="803" w:hRule="atLeast"/>
        </w:trPr>
        <w:tc>
          <w:tcPr>
            <w:tcW w:w="10173" w:type="dxa"/>
            <w:gridSpan w:val="3"/>
            <w:tcBorders>
              <w:bottom w:val="single" w:sz="4" w:space="0" w:color="000000"/>
            </w:tcBorders>
          </w:tcPr>
          <w:p>
            <w:pPr>
              <w:pStyle w:val="TableParagraph"/>
              <w:spacing w:before="6"/>
              <w:rPr>
                <w:b/>
                <w:sz w:val="18"/>
              </w:rPr>
            </w:pPr>
          </w:p>
          <w:p>
            <w:pPr>
              <w:pStyle w:val="TableParagraph"/>
              <w:tabs>
                <w:tab w:pos="3085" w:val="left" w:leader="none"/>
              </w:tabs>
              <w:ind w:left="2241"/>
              <w:rPr>
                <w:b/>
                <w:sz w:val="21"/>
              </w:rPr>
            </w:pPr>
            <w:r>
              <w:rPr>
                <w:b/>
                <w:sz w:val="21"/>
              </w:rPr>
              <w:t>第四章</w:t>
              <w:tab/>
            </w:r>
            <w:r>
              <w:rPr>
                <w:b/>
                <w:w w:val="95"/>
                <w:sz w:val="21"/>
              </w:rPr>
              <w:t>保险期间、合同效力恢复、解除合同、合同效力终止</w:t>
            </w:r>
          </w:p>
        </w:tc>
      </w:tr>
      <w:tr>
        <w:trPr>
          <w:trHeight w:val="1744" w:hRule="atLeast"/>
        </w:trPr>
        <w:tc>
          <w:tcPr>
            <w:tcW w:w="733" w:type="dxa"/>
            <w:tcBorders>
              <w:top w:val="single" w:sz="4" w:space="0" w:color="000000"/>
            </w:tcBorders>
          </w:tcPr>
          <w:p>
            <w:pPr>
              <w:pStyle w:val="TableParagraph"/>
              <w:spacing w:before="22"/>
              <w:ind w:left="107"/>
              <w:rPr>
                <w:b/>
                <w:sz w:val="21"/>
              </w:rPr>
            </w:pPr>
            <w:r>
              <w:rPr>
                <w:b/>
                <w:sz w:val="21"/>
              </w:rPr>
              <w:t>13．</w:t>
            </w:r>
          </w:p>
        </w:tc>
        <w:tc>
          <w:tcPr>
            <w:tcW w:w="1774" w:type="dxa"/>
            <w:tcBorders>
              <w:top w:val="single" w:sz="4" w:space="0" w:color="000000"/>
            </w:tcBorders>
          </w:tcPr>
          <w:p>
            <w:pPr>
              <w:pStyle w:val="TableParagraph"/>
              <w:spacing w:before="22"/>
              <w:ind w:left="202"/>
              <w:rPr>
                <w:b/>
                <w:sz w:val="21"/>
              </w:rPr>
            </w:pPr>
            <w:r>
              <w:rPr>
                <w:b/>
                <w:sz w:val="21"/>
              </w:rPr>
              <w:t>保险期间</w:t>
            </w:r>
          </w:p>
        </w:tc>
        <w:tc>
          <w:tcPr>
            <w:tcW w:w="7666" w:type="dxa"/>
            <w:tcBorders>
              <w:top w:val="single" w:sz="4" w:space="0" w:color="000000"/>
            </w:tcBorders>
          </w:tcPr>
          <w:p>
            <w:pPr>
              <w:pStyle w:val="TableParagraph"/>
              <w:spacing w:before="22"/>
              <w:ind w:left="89"/>
              <w:rPr>
                <w:sz w:val="21"/>
              </w:rPr>
            </w:pPr>
            <w:r>
              <w:rPr>
                <w:sz w:val="21"/>
              </w:rPr>
              <w:t>投保人提出保险申请、我方同意承保，本合同成立。</w:t>
            </w:r>
          </w:p>
          <w:p>
            <w:pPr>
              <w:pStyle w:val="TableParagraph"/>
              <w:spacing w:line="237" w:lineRule="auto" w:before="62"/>
              <w:ind w:left="89" w:right="106" w:hanging="1"/>
              <w:rPr>
                <w:sz w:val="21"/>
              </w:rPr>
            </w:pPr>
            <w:r>
              <w:rPr>
                <w:sz w:val="21"/>
              </w:rPr>
              <w:t>合同</w:t>
            </w:r>
            <w:r>
              <w:rPr>
                <w:b/>
                <w:sz w:val="21"/>
              </w:rPr>
              <w:t>生效日期</w:t>
            </w:r>
            <w:r>
              <w:rPr>
                <w:sz w:val="21"/>
              </w:rPr>
              <w:t>（</w:t>
            </w:r>
            <w:r>
              <w:rPr>
                <w:spacing w:val="-17"/>
                <w:sz w:val="21"/>
              </w:rPr>
              <w:t>见 </w:t>
            </w:r>
            <w:r>
              <w:rPr>
                <w:sz w:val="21"/>
              </w:rPr>
              <w:t>33.21）</w:t>
            </w:r>
            <w:r>
              <w:rPr>
                <w:spacing w:val="-2"/>
                <w:sz w:val="21"/>
              </w:rPr>
              <w:t>在保险单中载明。本合同自该生效日期的 </w:t>
            </w:r>
            <w:r>
              <w:rPr>
                <w:sz w:val="21"/>
              </w:rPr>
              <w:t>24</w:t>
            </w:r>
            <w:r>
              <w:rPr>
                <w:spacing w:val="-18"/>
                <w:sz w:val="21"/>
              </w:rPr>
              <w:t> 时</w:t>
            </w:r>
            <w:r>
              <w:rPr>
                <w:sz w:val="21"/>
              </w:rPr>
              <w:t>（北京时间）开始生效。</w:t>
            </w:r>
          </w:p>
          <w:p>
            <w:pPr>
              <w:pStyle w:val="TableParagraph"/>
              <w:spacing w:line="237" w:lineRule="auto" w:before="62"/>
              <w:ind w:left="89"/>
              <w:rPr>
                <w:sz w:val="21"/>
              </w:rPr>
            </w:pPr>
            <w:r>
              <w:rPr>
                <w:spacing w:val="-11"/>
                <w:sz w:val="21"/>
              </w:rPr>
              <w:t>本合同的保险期间载明于保险单上，保险期间自本合同生效时起算，保险期间届满， 本合同终止。</w:t>
            </w:r>
          </w:p>
        </w:tc>
      </w:tr>
      <w:tr>
        <w:trPr>
          <w:trHeight w:val="2092" w:hRule="atLeast"/>
        </w:trPr>
        <w:tc>
          <w:tcPr>
            <w:tcW w:w="733" w:type="dxa"/>
          </w:tcPr>
          <w:p>
            <w:pPr>
              <w:pStyle w:val="TableParagraph"/>
              <w:spacing w:before="160"/>
              <w:ind w:left="107"/>
              <w:rPr>
                <w:b/>
                <w:sz w:val="21"/>
              </w:rPr>
            </w:pPr>
            <w:r>
              <w:rPr>
                <w:b/>
                <w:sz w:val="21"/>
              </w:rPr>
              <w:t>14．</w:t>
            </w:r>
          </w:p>
        </w:tc>
        <w:tc>
          <w:tcPr>
            <w:tcW w:w="1774" w:type="dxa"/>
          </w:tcPr>
          <w:p>
            <w:pPr>
              <w:pStyle w:val="TableParagraph"/>
              <w:spacing w:line="237" w:lineRule="auto" w:before="163"/>
              <w:ind w:left="202" w:right="87"/>
              <w:rPr>
                <w:b/>
                <w:sz w:val="21"/>
              </w:rPr>
            </w:pPr>
            <w:r>
              <w:rPr>
                <w:b/>
                <w:sz w:val="21"/>
              </w:rPr>
              <w:t>本合同效力恢复</w:t>
            </w:r>
          </w:p>
        </w:tc>
        <w:tc>
          <w:tcPr>
            <w:tcW w:w="7666" w:type="dxa"/>
          </w:tcPr>
          <w:p>
            <w:pPr>
              <w:pStyle w:val="TableParagraph"/>
              <w:spacing w:line="237" w:lineRule="auto" w:before="163"/>
              <w:ind w:left="89" w:right="105"/>
              <w:jc w:val="both"/>
              <w:rPr>
                <w:sz w:val="21"/>
              </w:rPr>
            </w:pPr>
            <w:r>
              <w:rPr>
                <w:spacing w:val="-6"/>
                <w:sz w:val="21"/>
              </w:rPr>
              <w:t>本合同效力中止后 </w:t>
            </w:r>
            <w:r>
              <w:rPr>
                <w:sz w:val="21"/>
              </w:rPr>
              <w:t>2</w:t>
            </w:r>
            <w:r>
              <w:rPr>
                <w:spacing w:val="-13"/>
                <w:sz w:val="21"/>
              </w:rPr>
              <w:t> 年内，投保人可以申请恢复合同效力，并提供被保险人的健康</w:t>
            </w:r>
            <w:r>
              <w:rPr>
                <w:spacing w:val="-17"/>
                <w:sz w:val="21"/>
              </w:rPr>
              <w:t>声明书或医院出具的体检报告书，经我方与投保人协商并达成协议，在投保人补交欠交的保险费及其</w:t>
            </w:r>
            <w:r>
              <w:rPr>
                <w:b/>
                <w:spacing w:val="-17"/>
                <w:sz w:val="21"/>
              </w:rPr>
              <w:t>利息</w:t>
            </w:r>
            <w:r>
              <w:rPr>
                <w:spacing w:val="-17"/>
                <w:sz w:val="21"/>
              </w:rPr>
              <w:t>（</w:t>
            </w:r>
            <w:r>
              <w:rPr>
                <w:spacing w:val="-37"/>
                <w:sz w:val="21"/>
              </w:rPr>
              <w:t>见 </w:t>
            </w:r>
            <w:r>
              <w:rPr>
                <w:sz w:val="21"/>
              </w:rPr>
              <w:t>33.22）</w:t>
            </w:r>
            <w:r>
              <w:rPr>
                <w:spacing w:val="-19"/>
                <w:sz w:val="21"/>
              </w:rPr>
              <w:t>之日 </w:t>
            </w:r>
            <w:r>
              <w:rPr>
                <w:sz w:val="21"/>
              </w:rPr>
              <w:t>24</w:t>
            </w:r>
            <w:r>
              <w:rPr>
                <w:spacing w:val="-8"/>
                <w:sz w:val="21"/>
              </w:rPr>
              <w:t> 时起，本合同恢复效力。</w:t>
            </w:r>
          </w:p>
          <w:p>
            <w:pPr>
              <w:pStyle w:val="TableParagraph"/>
              <w:spacing w:line="237" w:lineRule="auto" w:before="63"/>
              <w:ind w:left="89" w:right="105"/>
              <w:jc w:val="both"/>
              <w:rPr>
                <w:sz w:val="21"/>
              </w:rPr>
            </w:pPr>
            <w:r>
              <w:rPr>
                <w:spacing w:val="-5"/>
                <w:sz w:val="21"/>
              </w:rPr>
              <w:t>自本合同效力中止之日起满 </w:t>
            </w:r>
            <w:r>
              <w:rPr>
                <w:sz w:val="21"/>
              </w:rPr>
              <w:t>2</w:t>
            </w:r>
            <w:r>
              <w:rPr>
                <w:spacing w:val="-14"/>
                <w:sz w:val="21"/>
              </w:rPr>
              <w:t> 年，投保人和我方未达成协议的，我方有权解除本合</w:t>
            </w:r>
            <w:r>
              <w:rPr>
                <w:spacing w:val="-11"/>
                <w:sz w:val="21"/>
              </w:rPr>
              <w:t>同。解除本合同时，我方向投保人退还本合同效力中止时保险单的现金价值扣除欠交保险费及利息后的余额。</w:t>
            </w:r>
          </w:p>
        </w:tc>
      </w:tr>
      <w:tr>
        <w:trPr>
          <w:trHeight w:val="1256" w:hRule="atLeast"/>
        </w:trPr>
        <w:tc>
          <w:tcPr>
            <w:tcW w:w="733" w:type="dxa"/>
          </w:tcPr>
          <w:p>
            <w:pPr>
              <w:pStyle w:val="TableParagraph"/>
              <w:spacing w:before="159"/>
              <w:ind w:left="107"/>
              <w:rPr>
                <w:b/>
                <w:sz w:val="21"/>
              </w:rPr>
            </w:pPr>
            <w:r>
              <w:rPr>
                <w:b/>
                <w:sz w:val="21"/>
              </w:rPr>
              <w:t>15．</w:t>
            </w:r>
          </w:p>
        </w:tc>
        <w:tc>
          <w:tcPr>
            <w:tcW w:w="1774" w:type="dxa"/>
          </w:tcPr>
          <w:p>
            <w:pPr>
              <w:pStyle w:val="TableParagraph"/>
              <w:spacing w:line="237" w:lineRule="auto" w:before="162"/>
              <w:ind w:left="220" w:right="108"/>
              <w:jc w:val="both"/>
              <w:rPr>
                <w:b/>
                <w:sz w:val="21"/>
              </w:rPr>
            </w:pPr>
            <w:r>
              <w:rPr>
                <w:b/>
                <w:sz w:val="21"/>
              </w:rPr>
              <w:t>投保人解除合同的手续及风险</w:t>
            </w:r>
          </w:p>
        </w:tc>
        <w:tc>
          <w:tcPr>
            <w:tcW w:w="7666" w:type="dxa"/>
          </w:tcPr>
          <w:p>
            <w:pPr>
              <w:pStyle w:val="TableParagraph"/>
              <w:spacing w:before="4"/>
              <w:rPr>
                <w:b/>
                <w:sz w:val="14"/>
              </w:rPr>
            </w:pPr>
          </w:p>
          <w:p>
            <w:pPr>
              <w:pStyle w:val="TableParagraph"/>
              <w:spacing w:line="272" w:lineRule="exact"/>
              <w:ind w:left="105" w:right="103"/>
              <w:jc w:val="both"/>
              <w:rPr>
                <w:b/>
                <w:sz w:val="21"/>
              </w:rPr>
            </w:pPr>
            <w:r>
              <w:rPr>
                <w:spacing w:val="-3"/>
                <w:sz w:val="21"/>
              </w:rPr>
              <w:t>本合同自投保人签收之日 </w:t>
            </w:r>
            <w:r>
              <w:rPr>
                <w:sz w:val="21"/>
              </w:rPr>
              <w:t>24</w:t>
            </w:r>
            <w:r>
              <w:rPr>
                <w:spacing w:val="-15"/>
                <w:sz w:val="21"/>
              </w:rPr>
              <w:t> 时起 </w:t>
            </w:r>
            <w:r>
              <w:rPr>
                <w:sz w:val="21"/>
              </w:rPr>
              <w:t>10</w:t>
            </w:r>
            <w:r>
              <w:rPr>
                <w:spacing w:val="-6"/>
                <w:sz w:val="21"/>
              </w:rPr>
              <w:t> 天内称为犹豫期，如果投保人在犹豫期内申请解除本合同，则自我方收到解除合同申请且审核通过之日起，本合同终止。我方将向投保人无息退还已交付的全部保险费。</w:t>
            </w:r>
            <w:r>
              <w:rPr>
                <w:b/>
                <w:sz w:val="21"/>
                <w:u w:val="single"/>
              </w:rPr>
              <w:t>本合同解除前发生的保险事故我方</w:t>
            </w:r>
            <w:r>
              <w:rPr>
                <w:b/>
                <w:w w:val="95"/>
                <w:sz w:val="21"/>
                <w:u w:val="single"/>
              </w:rPr>
              <w:t>不承担保险责任。</w:t>
            </w:r>
          </w:p>
        </w:tc>
      </w:tr>
    </w:tbl>
    <w:p>
      <w:pPr>
        <w:spacing w:after="0" w:line="272" w:lineRule="exact"/>
        <w:jc w:val="both"/>
        <w:rPr>
          <w:sz w:val="21"/>
        </w:rPr>
        <w:sectPr>
          <w:pgSz w:w="11910" w:h="16840"/>
          <w:pgMar w:header="0" w:footer="945" w:top="110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62"/>
        <w:gridCol w:w="7669"/>
      </w:tblGrid>
      <w:tr>
        <w:trPr>
          <w:trHeight w:val="1688" w:hRule="atLeast"/>
        </w:trPr>
        <w:tc>
          <w:tcPr>
            <w:tcW w:w="742" w:type="dxa"/>
            <w:tcBorders>
              <w:top w:val="single" w:sz="6" w:space="0" w:color="000000"/>
            </w:tcBorders>
          </w:tcPr>
          <w:p>
            <w:pPr>
              <w:pStyle w:val="TableParagraph"/>
              <w:rPr>
                <w:rFonts w:ascii="Times New Roman"/>
                <w:sz w:val="20"/>
              </w:rPr>
            </w:pPr>
          </w:p>
        </w:tc>
        <w:tc>
          <w:tcPr>
            <w:tcW w:w="1762" w:type="dxa"/>
            <w:tcBorders>
              <w:top w:val="single" w:sz="6" w:space="0" w:color="000000"/>
            </w:tcBorders>
          </w:tcPr>
          <w:p>
            <w:pPr>
              <w:pStyle w:val="TableParagraph"/>
              <w:rPr>
                <w:rFonts w:ascii="Times New Roman"/>
                <w:sz w:val="20"/>
              </w:rPr>
            </w:pPr>
          </w:p>
        </w:tc>
        <w:tc>
          <w:tcPr>
            <w:tcW w:w="7669" w:type="dxa"/>
            <w:tcBorders>
              <w:top w:val="single" w:sz="6" w:space="0" w:color="000000"/>
            </w:tcBorders>
          </w:tcPr>
          <w:p>
            <w:pPr>
              <w:pStyle w:val="TableParagraph"/>
              <w:spacing w:line="232" w:lineRule="auto" w:before="36"/>
              <w:ind w:left="108" w:right="103"/>
              <w:jc w:val="both"/>
              <w:rPr>
                <w:sz w:val="21"/>
              </w:rPr>
            </w:pPr>
            <w:r>
              <w:rPr>
                <w:sz w:val="21"/>
              </w:rPr>
              <w:t>如投保人在犹豫期后申请解除本合同，则自我方收到解除合同申请且审核通过之</w:t>
            </w:r>
            <w:r>
              <w:rPr>
                <w:spacing w:val="-2"/>
                <w:sz w:val="21"/>
              </w:rPr>
              <w:t>日起，本合同终止。我方将自收到解除合同申请且审核通过之日起 </w:t>
            </w:r>
            <w:r>
              <w:rPr>
                <w:rFonts w:ascii="Times New Roman" w:eastAsia="Times New Roman"/>
                <w:sz w:val="21"/>
              </w:rPr>
              <w:t>30 </w:t>
            </w:r>
            <w:r>
              <w:rPr>
                <w:sz w:val="21"/>
              </w:rPr>
              <w:t>天内向投保人退还本合同在解除合同申请审核通过之日的现金价值扣除欠交保险费及利息后的余额。</w:t>
            </w:r>
          </w:p>
          <w:p>
            <w:pPr>
              <w:pStyle w:val="TableParagraph"/>
              <w:spacing w:before="58"/>
              <w:ind w:left="108"/>
              <w:jc w:val="both"/>
              <w:rPr>
                <w:sz w:val="21"/>
              </w:rPr>
            </w:pPr>
            <w:r>
              <w:rPr>
                <w:sz w:val="21"/>
              </w:rPr>
              <w:t>投保人犹豫期后解除合同会遭受一定损失。</w:t>
            </w:r>
          </w:p>
        </w:tc>
      </w:tr>
      <w:tr>
        <w:trPr>
          <w:trHeight w:val="2433" w:hRule="atLeast"/>
        </w:trPr>
        <w:tc>
          <w:tcPr>
            <w:tcW w:w="742" w:type="dxa"/>
          </w:tcPr>
          <w:p>
            <w:pPr>
              <w:pStyle w:val="TableParagraph"/>
              <w:spacing w:before="160"/>
              <w:ind w:left="107"/>
              <w:rPr>
                <w:b/>
                <w:sz w:val="21"/>
              </w:rPr>
            </w:pPr>
            <w:r>
              <w:rPr>
                <w:b/>
                <w:sz w:val="21"/>
              </w:rPr>
              <w:t>16．</w:t>
            </w:r>
          </w:p>
        </w:tc>
        <w:tc>
          <w:tcPr>
            <w:tcW w:w="1762" w:type="dxa"/>
          </w:tcPr>
          <w:p>
            <w:pPr>
              <w:pStyle w:val="TableParagraph"/>
              <w:spacing w:before="160"/>
              <w:ind w:left="212"/>
              <w:rPr>
                <w:b/>
                <w:sz w:val="21"/>
              </w:rPr>
            </w:pPr>
            <w:r>
              <w:rPr>
                <w:b/>
                <w:w w:val="95"/>
                <w:sz w:val="21"/>
              </w:rPr>
              <w:t>合同效力终止</w:t>
            </w:r>
          </w:p>
        </w:tc>
        <w:tc>
          <w:tcPr>
            <w:tcW w:w="7669" w:type="dxa"/>
          </w:tcPr>
          <w:p>
            <w:pPr>
              <w:pStyle w:val="TableParagraph"/>
              <w:spacing w:before="160"/>
              <w:ind w:left="108"/>
              <w:rPr>
                <w:sz w:val="21"/>
              </w:rPr>
            </w:pPr>
            <w:r>
              <w:rPr>
                <w:sz w:val="21"/>
              </w:rPr>
              <w:t>本合同在发生下列任一情况时终止：</w:t>
            </w:r>
          </w:p>
          <w:p>
            <w:pPr>
              <w:pStyle w:val="TableParagraph"/>
              <w:spacing w:line="292" w:lineRule="auto" w:before="58"/>
              <w:ind w:left="108" w:right="1678"/>
              <w:rPr>
                <w:sz w:val="21"/>
              </w:rPr>
            </w:pPr>
            <w:r>
              <w:rPr>
                <w:sz w:val="21"/>
              </w:rPr>
              <w:t>一、投保人或我方按本合同或相关法律法规的规定解除本合同； 二、被保险人身故；</w:t>
            </w:r>
          </w:p>
          <w:p>
            <w:pPr>
              <w:pStyle w:val="TableParagraph"/>
              <w:spacing w:before="13"/>
              <w:ind w:left="108"/>
              <w:rPr>
                <w:sz w:val="21"/>
              </w:rPr>
            </w:pPr>
            <w:r>
              <w:rPr>
                <w:sz w:val="21"/>
              </w:rPr>
              <w:t>三、本合同保险期间届满；</w:t>
            </w:r>
          </w:p>
          <w:p>
            <w:pPr>
              <w:pStyle w:val="TableParagraph"/>
              <w:spacing w:before="59"/>
              <w:ind w:left="108"/>
              <w:rPr>
                <w:sz w:val="21"/>
              </w:rPr>
            </w:pPr>
            <w:r>
              <w:rPr>
                <w:sz w:val="21"/>
              </w:rPr>
              <w:t>四、本合同效力中止之日起满 2 年双方未达成复效协议；</w:t>
            </w:r>
          </w:p>
          <w:p>
            <w:pPr>
              <w:pStyle w:val="TableParagraph"/>
              <w:spacing w:before="60"/>
              <w:ind w:left="108"/>
              <w:rPr>
                <w:sz w:val="21"/>
              </w:rPr>
            </w:pPr>
            <w:r>
              <w:rPr>
                <w:sz w:val="21"/>
              </w:rPr>
              <w:t>五、本合同因法律规定或本合同及其附加合同约定的其他情况而终止。</w:t>
            </w:r>
          </w:p>
        </w:tc>
      </w:tr>
      <w:tr>
        <w:trPr>
          <w:trHeight w:val="814" w:hRule="atLeast"/>
        </w:trPr>
        <w:tc>
          <w:tcPr>
            <w:tcW w:w="742" w:type="dxa"/>
            <w:tcBorders>
              <w:bottom w:val="single" w:sz="4" w:space="0" w:color="000000"/>
            </w:tcBorders>
          </w:tcPr>
          <w:p>
            <w:pPr>
              <w:pStyle w:val="TableParagraph"/>
              <w:rPr>
                <w:rFonts w:ascii="Times New Roman"/>
                <w:sz w:val="20"/>
              </w:rPr>
            </w:pPr>
          </w:p>
        </w:tc>
        <w:tc>
          <w:tcPr>
            <w:tcW w:w="1762" w:type="dxa"/>
            <w:tcBorders>
              <w:bottom w:val="single" w:sz="4" w:space="0" w:color="000000"/>
            </w:tcBorders>
          </w:tcPr>
          <w:p>
            <w:pPr>
              <w:pStyle w:val="TableParagraph"/>
              <w:rPr>
                <w:rFonts w:ascii="Times New Roman"/>
                <w:sz w:val="20"/>
              </w:rPr>
            </w:pPr>
          </w:p>
        </w:tc>
        <w:tc>
          <w:tcPr>
            <w:tcW w:w="7669" w:type="dxa"/>
            <w:tcBorders>
              <w:bottom w:val="single" w:sz="4" w:space="0" w:color="000000"/>
            </w:tcBorders>
          </w:tcPr>
          <w:p>
            <w:pPr>
              <w:pStyle w:val="TableParagraph"/>
              <w:spacing w:before="3"/>
              <w:rPr>
                <w:b/>
                <w:sz w:val="19"/>
              </w:rPr>
            </w:pPr>
          </w:p>
          <w:p>
            <w:pPr>
              <w:pStyle w:val="TableParagraph"/>
              <w:spacing w:before="1"/>
              <w:ind w:left="1686"/>
              <w:rPr>
                <w:b/>
                <w:sz w:val="21"/>
              </w:rPr>
            </w:pPr>
            <w:r>
              <w:rPr>
                <w:b/>
                <w:sz w:val="21"/>
              </w:rPr>
              <w:t>第五章 保险金申请</w:t>
            </w:r>
          </w:p>
        </w:tc>
      </w:tr>
      <w:tr>
        <w:trPr>
          <w:trHeight w:val="2227" w:hRule="atLeast"/>
        </w:trPr>
        <w:tc>
          <w:tcPr>
            <w:tcW w:w="742" w:type="dxa"/>
            <w:tcBorders>
              <w:top w:val="single" w:sz="4" w:space="0" w:color="000000"/>
            </w:tcBorders>
          </w:tcPr>
          <w:p>
            <w:pPr>
              <w:pStyle w:val="TableParagraph"/>
              <w:spacing w:before="22"/>
              <w:ind w:left="107"/>
              <w:rPr>
                <w:b/>
                <w:sz w:val="21"/>
              </w:rPr>
            </w:pPr>
            <w:r>
              <w:rPr>
                <w:b/>
                <w:sz w:val="21"/>
              </w:rPr>
              <w:t>17．</w:t>
            </w:r>
          </w:p>
        </w:tc>
        <w:tc>
          <w:tcPr>
            <w:tcW w:w="1762" w:type="dxa"/>
            <w:tcBorders>
              <w:top w:val="single" w:sz="4" w:space="0" w:color="000000"/>
            </w:tcBorders>
          </w:tcPr>
          <w:p>
            <w:pPr>
              <w:pStyle w:val="TableParagraph"/>
              <w:spacing w:before="22"/>
              <w:ind w:left="212"/>
              <w:rPr>
                <w:b/>
                <w:sz w:val="21"/>
              </w:rPr>
            </w:pPr>
            <w:r>
              <w:rPr>
                <w:b/>
                <w:w w:val="95"/>
                <w:sz w:val="21"/>
              </w:rPr>
              <w:t>保险事故通知</w:t>
            </w:r>
          </w:p>
        </w:tc>
        <w:tc>
          <w:tcPr>
            <w:tcW w:w="7669" w:type="dxa"/>
            <w:tcBorders>
              <w:top w:val="single" w:sz="4" w:space="0" w:color="000000"/>
            </w:tcBorders>
          </w:tcPr>
          <w:p>
            <w:pPr>
              <w:pStyle w:val="TableParagraph"/>
              <w:spacing w:line="237" w:lineRule="auto" w:before="25"/>
              <w:ind w:left="108" w:right="103"/>
              <w:jc w:val="both"/>
              <w:rPr>
                <w:sz w:val="21"/>
              </w:rPr>
            </w:pPr>
            <w:r>
              <w:rPr>
                <w:spacing w:val="-4"/>
                <w:sz w:val="21"/>
              </w:rPr>
              <w:t>您方或受益人知道保险事故后应当在 </w:t>
            </w:r>
            <w:r>
              <w:rPr>
                <w:sz w:val="21"/>
              </w:rPr>
              <w:t>10</w:t>
            </w:r>
            <w:r>
              <w:rPr>
                <w:spacing w:val="-8"/>
                <w:sz w:val="21"/>
              </w:rPr>
              <w:t> 天内通知我方。如果您方或者受益人故意或者因重大过失未及时通知，致使保险事故的性质、原因、损失程度等难以确定的，我方对无法确定的部分，不承担给付保险金的责任，但我方通过其他途径已经及时知道或者应当及时知道保险事故发生，或者虽未及时通知但不影响本公司确定保险事故的性质、原因、损失程度的除外。</w:t>
            </w:r>
          </w:p>
          <w:p>
            <w:pPr>
              <w:pStyle w:val="TableParagraph"/>
              <w:spacing w:line="237" w:lineRule="auto" w:before="63"/>
              <w:ind w:left="108" w:right="46" w:hanging="1"/>
              <w:jc w:val="both"/>
              <w:rPr>
                <w:sz w:val="21"/>
              </w:rPr>
            </w:pPr>
            <w:r>
              <w:rPr>
                <w:sz w:val="21"/>
              </w:rPr>
              <w:t>对于因迟延通知所增加的任何调查费用由受益人承担，但因</w:t>
            </w:r>
            <w:r>
              <w:rPr>
                <w:b/>
                <w:sz w:val="21"/>
              </w:rPr>
              <w:t>不可抗力</w:t>
            </w:r>
            <w:r>
              <w:rPr>
                <w:sz w:val="21"/>
              </w:rPr>
              <w:t>（</w:t>
            </w:r>
            <w:r>
              <w:rPr>
                <w:spacing w:val="-28"/>
                <w:sz w:val="21"/>
              </w:rPr>
              <w:t>见 </w:t>
            </w:r>
            <w:r>
              <w:rPr>
                <w:sz w:val="21"/>
              </w:rPr>
              <w:t>33.23） 导致的迟延除外。</w:t>
            </w:r>
          </w:p>
        </w:tc>
      </w:tr>
      <w:tr>
        <w:trPr>
          <w:trHeight w:val="2365" w:hRule="atLeast"/>
        </w:trPr>
        <w:tc>
          <w:tcPr>
            <w:tcW w:w="742" w:type="dxa"/>
          </w:tcPr>
          <w:p>
            <w:pPr>
              <w:pStyle w:val="TableParagraph"/>
              <w:spacing w:before="160"/>
              <w:ind w:left="107"/>
              <w:rPr>
                <w:b/>
                <w:sz w:val="21"/>
              </w:rPr>
            </w:pPr>
            <w:r>
              <w:rPr>
                <w:b/>
                <w:sz w:val="21"/>
              </w:rPr>
              <w:t>18．</w:t>
            </w:r>
          </w:p>
        </w:tc>
        <w:tc>
          <w:tcPr>
            <w:tcW w:w="1762" w:type="dxa"/>
          </w:tcPr>
          <w:p>
            <w:pPr>
              <w:pStyle w:val="TableParagraph"/>
              <w:spacing w:before="160"/>
              <w:ind w:left="212"/>
              <w:rPr>
                <w:b/>
                <w:sz w:val="21"/>
              </w:rPr>
            </w:pPr>
            <w:r>
              <w:rPr>
                <w:b/>
                <w:sz w:val="21"/>
              </w:rPr>
              <w:t>调查权</w:t>
            </w:r>
          </w:p>
        </w:tc>
        <w:tc>
          <w:tcPr>
            <w:tcW w:w="7669" w:type="dxa"/>
          </w:tcPr>
          <w:p>
            <w:pPr>
              <w:pStyle w:val="TableParagraph"/>
              <w:spacing w:line="237" w:lineRule="auto" w:before="163"/>
              <w:ind w:left="108"/>
              <w:rPr>
                <w:sz w:val="21"/>
              </w:rPr>
            </w:pPr>
            <w:r>
              <w:rPr>
                <w:sz w:val="21"/>
              </w:rPr>
              <w:t>您方同意凡被保险人曾接受过治疗或</w:t>
            </w:r>
            <w:r>
              <w:rPr>
                <w:b/>
                <w:spacing w:val="-14"/>
                <w:sz w:val="21"/>
              </w:rPr>
              <w:t>住院</w:t>
            </w:r>
            <w:r>
              <w:rPr>
                <w:sz w:val="21"/>
              </w:rPr>
              <w:t>（</w:t>
            </w:r>
            <w:r>
              <w:rPr>
                <w:spacing w:val="-28"/>
                <w:sz w:val="21"/>
              </w:rPr>
              <w:t>见 </w:t>
            </w:r>
            <w:r>
              <w:rPr>
                <w:spacing w:val="-5"/>
                <w:sz w:val="21"/>
              </w:rPr>
              <w:t>33.24）</w:t>
            </w:r>
            <w:r>
              <w:rPr>
                <w:sz w:val="21"/>
              </w:rPr>
              <w:t>或知悉被保险人健康情况的</w:t>
            </w:r>
            <w:r>
              <w:rPr>
                <w:spacing w:val="-1"/>
                <w:sz w:val="21"/>
              </w:rPr>
              <w:t>任何</w:t>
            </w:r>
            <w:r>
              <w:rPr>
                <w:b/>
                <w:w w:val="99"/>
                <w:sz w:val="21"/>
              </w:rPr>
              <w:t>医生</w:t>
            </w:r>
            <w:r>
              <w:rPr>
                <w:sz w:val="21"/>
              </w:rPr>
              <w:t>（</w:t>
            </w:r>
            <w:r>
              <w:rPr>
                <w:spacing w:val="-27"/>
                <w:sz w:val="21"/>
              </w:rPr>
              <w:t>见 </w:t>
            </w:r>
            <w:r>
              <w:rPr>
                <w:sz w:val="21"/>
              </w:rPr>
              <w:t>3</w:t>
            </w:r>
            <w:r>
              <w:rPr>
                <w:spacing w:val="-1"/>
                <w:sz w:val="21"/>
              </w:rPr>
              <w:t>3</w:t>
            </w:r>
            <w:r>
              <w:rPr>
                <w:sz w:val="21"/>
              </w:rPr>
              <w:t>.</w:t>
            </w:r>
            <w:r>
              <w:rPr>
                <w:spacing w:val="-1"/>
                <w:sz w:val="21"/>
              </w:rPr>
              <w:t>2</w:t>
            </w:r>
            <w:r>
              <w:rPr>
                <w:sz w:val="21"/>
              </w:rPr>
              <w:t>5</w:t>
            </w:r>
            <w:r>
              <w:rPr>
                <w:spacing w:val="-105"/>
                <w:sz w:val="21"/>
              </w:rPr>
              <w:t>）</w:t>
            </w:r>
            <w:r>
              <w:rPr>
                <w:spacing w:val="-3"/>
                <w:sz w:val="21"/>
              </w:rPr>
              <w:t>、</w:t>
            </w:r>
            <w:r>
              <w:rPr>
                <w:b/>
                <w:w w:val="99"/>
                <w:sz w:val="21"/>
              </w:rPr>
              <w:t>医院</w:t>
            </w:r>
            <w:r>
              <w:rPr>
                <w:sz w:val="21"/>
              </w:rPr>
              <w:t>（</w:t>
            </w:r>
            <w:r>
              <w:rPr>
                <w:spacing w:val="-27"/>
                <w:sz w:val="21"/>
              </w:rPr>
              <w:t>见 </w:t>
            </w:r>
            <w:r>
              <w:rPr>
                <w:spacing w:val="-1"/>
                <w:sz w:val="21"/>
              </w:rPr>
              <w:t>3</w:t>
            </w:r>
            <w:r>
              <w:rPr>
                <w:sz w:val="21"/>
              </w:rPr>
              <w:t>3</w:t>
            </w:r>
            <w:r>
              <w:rPr>
                <w:spacing w:val="-1"/>
                <w:sz w:val="21"/>
              </w:rPr>
              <w:t>.</w:t>
            </w:r>
            <w:r>
              <w:rPr>
                <w:sz w:val="21"/>
              </w:rPr>
              <w:t>2</w:t>
            </w:r>
            <w:r>
              <w:rPr>
                <w:spacing w:val="-1"/>
                <w:sz w:val="21"/>
              </w:rPr>
              <w:t>6</w:t>
            </w:r>
            <w:r>
              <w:rPr>
                <w:spacing w:val="-106"/>
                <w:sz w:val="21"/>
              </w:rPr>
              <w:t>）</w:t>
            </w:r>
            <w:r>
              <w:rPr>
                <w:sz w:val="21"/>
              </w:rPr>
              <w:t>（</w:t>
            </w:r>
            <w:r>
              <w:rPr>
                <w:spacing w:val="-1"/>
                <w:sz w:val="21"/>
              </w:rPr>
              <w:t>包括但不限于本合同“释义”中所定义的医生、医院）或诊所，以及所有了解被保险人有关情况及其相关资料的个人及 机构，均可以将被保险人的健康情况、病状，以及任何住院、治疗、疾病或不适、病历的详细资料提供给我方或我方授权的机构和个人。</w:t>
            </w:r>
          </w:p>
          <w:p>
            <w:pPr>
              <w:pStyle w:val="TableParagraph"/>
              <w:spacing w:line="237" w:lineRule="auto" w:before="62"/>
              <w:ind w:left="108"/>
              <w:rPr>
                <w:sz w:val="21"/>
              </w:rPr>
            </w:pPr>
            <w:r>
              <w:rPr>
                <w:sz w:val="21"/>
              </w:rPr>
              <w:t>我方若认为必要，可要求对被保险人进行体检，您方应当同意，费用由我方支付。在我方认为必要和法律允许的情况下，我方有权要求验尸，费用由我方支付。</w:t>
            </w:r>
          </w:p>
        </w:tc>
      </w:tr>
      <w:tr>
        <w:trPr>
          <w:trHeight w:val="940" w:hRule="atLeast"/>
        </w:trPr>
        <w:tc>
          <w:tcPr>
            <w:tcW w:w="742" w:type="dxa"/>
          </w:tcPr>
          <w:p>
            <w:pPr>
              <w:pStyle w:val="TableParagraph"/>
              <w:spacing w:before="160"/>
              <w:ind w:left="107"/>
              <w:rPr>
                <w:b/>
                <w:sz w:val="21"/>
              </w:rPr>
            </w:pPr>
            <w:r>
              <w:rPr>
                <w:b/>
                <w:sz w:val="21"/>
              </w:rPr>
              <w:t>19．</w:t>
            </w:r>
          </w:p>
        </w:tc>
        <w:tc>
          <w:tcPr>
            <w:tcW w:w="1762" w:type="dxa"/>
          </w:tcPr>
          <w:p>
            <w:pPr>
              <w:pStyle w:val="TableParagraph"/>
              <w:spacing w:before="160"/>
              <w:ind w:left="212"/>
              <w:rPr>
                <w:b/>
                <w:sz w:val="21"/>
              </w:rPr>
            </w:pPr>
            <w:r>
              <w:rPr>
                <w:b/>
                <w:sz w:val="21"/>
              </w:rPr>
              <w:t>诉讼时效</w:t>
            </w:r>
          </w:p>
        </w:tc>
        <w:tc>
          <w:tcPr>
            <w:tcW w:w="7669" w:type="dxa"/>
          </w:tcPr>
          <w:p>
            <w:pPr>
              <w:pStyle w:val="TableParagraph"/>
              <w:spacing w:line="237" w:lineRule="auto" w:before="163"/>
              <w:ind w:left="108" w:right="105"/>
              <w:rPr>
                <w:sz w:val="21"/>
              </w:rPr>
            </w:pPr>
            <w:r>
              <w:rPr>
                <w:sz w:val="21"/>
              </w:rPr>
              <w:t>受益人向我方请求给付保险金的诉讼时效期间为 2 年，自其知道或应当知道保险事故发生之日起计算。</w:t>
            </w:r>
          </w:p>
        </w:tc>
      </w:tr>
      <w:tr>
        <w:trPr>
          <w:trHeight w:val="3659" w:hRule="atLeast"/>
        </w:trPr>
        <w:tc>
          <w:tcPr>
            <w:tcW w:w="742" w:type="dxa"/>
          </w:tcPr>
          <w:p>
            <w:pPr>
              <w:pStyle w:val="TableParagraph"/>
              <w:spacing w:before="160"/>
              <w:ind w:left="107"/>
              <w:rPr>
                <w:b/>
                <w:sz w:val="21"/>
              </w:rPr>
            </w:pPr>
            <w:r>
              <w:rPr>
                <w:b/>
                <w:sz w:val="21"/>
              </w:rPr>
              <w:t>20．</w:t>
            </w:r>
          </w:p>
        </w:tc>
        <w:tc>
          <w:tcPr>
            <w:tcW w:w="1762" w:type="dxa"/>
          </w:tcPr>
          <w:p>
            <w:pPr>
              <w:pStyle w:val="TableParagraph"/>
              <w:spacing w:line="237" w:lineRule="auto" w:before="163"/>
              <w:ind w:left="212" w:right="105"/>
              <w:rPr>
                <w:b/>
                <w:sz w:val="21"/>
              </w:rPr>
            </w:pPr>
            <w:r>
              <w:rPr>
                <w:b/>
                <w:sz w:val="21"/>
              </w:rPr>
              <w:t>保险金申请资料</w:t>
            </w:r>
          </w:p>
        </w:tc>
        <w:tc>
          <w:tcPr>
            <w:tcW w:w="7669" w:type="dxa"/>
          </w:tcPr>
          <w:p>
            <w:pPr>
              <w:pStyle w:val="TableParagraph"/>
              <w:spacing w:line="237" w:lineRule="auto" w:before="163"/>
              <w:ind w:left="108" w:right="100"/>
              <w:rPr>
                <w:sz w:val="21"/>
              </w:rPr>
            </w:pPr>
            <w:r>
              <w:rPr>
                <w:sz w:val="21"/>
              </w:rPr>
              <w:t>一、申领重大疾病保险金及特定重大疾病保险金时，申请人应当填写《索赔申请表》，并向我方提供下列证明和资料原件：</w:t>
            </w:r>
          </w:p>
          <w:p>
            <w:pPr>
              <w:pStyle w:val="TableParagraph"/>
              <w:spacing w:before="60"/>
              <w:ind w:left="108"/>
              <w:rPr>
                <w:sz w:val="21"/>
              </w:rPr>
            </w:pPr>
            <w:r>
              <w:rPr>
                <w:sz w:val="21"/>
              </w:rPr>
              <w:t>（1）保险合同；</w:t>
            </w:r>
          </w:p>
          <w:p>
            <w:pPr>
              <w:pStyle w:val="TableParagraph"/>
              <w:spacing w:before="60"/>
              <w:ind w:left="108"/>
              <w:rPr>
                <w:sz w:val="21"/>
              </w:rPr>
            </w:pPr>
            <w:r>
              <w:rPr>
                <w:sz w:val="21"/>
              </w:rPr>
              <w:t>（2）被保险人户籍证明及必要的身份证明；</w:t>
            </w:r>
          </w:p>
          <w:p>
            <w:pPr>
              <w:pStyle w:val="TableParagraph"/>
              <w:spacing w:before="60"/>
              <w:ind w:left="108"/>
              <w:rPr>
                <w:sz w:val="21"/>
              </w:rPr>
            </w:pPr>
            <w:r>
              <w:rPr>
                <w:sz w:val="21"/>
              </w:rPr>
              <w:t>（3）受益人身份证明；</w:t>
            </w:r>
          </w:p>
          <w:p>
            <w:pPr>
              <w:pStyle w:val="TableParagraph"/>
              <w:spacing w:line="237" w:lineRule="auto" w:before="61"/>
              <w:ind w:left="108" w:right="104"/>
              <w:rPr>
                <w:sz w:val="21"/>
              </w:rPr>
            </w:pPr>
            <w:r>
              <w:rPr>
                <w:sz w:val="21"/>
              </w:rPr>
              <w:t>（4）医院出具的疾病诊断证明书、完整的门（急）诊病历、住院病历和确诊疾病必要的病理检验、血液检验、影像学检查及其他科学方法的检查报告；</w:t>
            </w:r>
          </w:p>
          <w:p>
            <w:pPr>
              <w:pStyle w:val="TableParagraph"/>
              <w:spacing w:line="290" w:lineRule="auto" w:before="59"/>
              <w:ind w:left="108" w:right="1048"/>
              <w:rPr>
                <w:sz w:val="21"/>
              </w:rPr>
            </w:pPr>
            <w:r>
              <w:rPr>
                <w:sz w:val="21"/>
              </w:rPr>
              <w:t>（5）与确认保险事故的时间、性质、原因等相关的其他证明和资料。二、申领身故保险金时，申请人应当向我方提供下列证明和资料原件：</w:t>
            </w:r>
          </w:p>
          <w:p>
            <w:pPr>
              <w:pStyle w:val="TableParagraph"/>
              <w:spacing w:before="15"/>
              <w:ind w:left="108"/>
              <w:rPr>
                <w:sz w:val="21"/>
              </w:rPr>
            </w:pPr>
            <w:r>
              <w:rPr>
                <w:sz w:val="21"/>
              </w:rPr>
              <w:t>（1）保险合同；</w:t>
            </w:r>
          </w:p>
          <w:p>
            <w:pPr>
              <w:pStyle w:val="TableParagraph"/>
              <w:spacing w:line="260" w:lineRule="exact" w:before="59"/>
              <w:ind w:left="108"/>
              <w:rPr>
                <w:sz w:val="21"/>
              </w:rPr>
            </w:pPr>
            <w:r>
              <w:rPr>
                <w:sz w:val="21"/>
              </w:rPr>
              <w:t>（2）被保险人户籍注销证明及身份证明；</w:t>
            </w:r>
          </w:p>
        </w:tc>
      </w:tr>
    </w:tbl>
    <w:p>
      <w:pPr>
        <w:spacing w:after="0" w:line="260" w:lineRule="exact"/>
        <w:rPr>
          <w:sz w:val="21"/>
        </w:rPr>
        <w:sectPr>
          <w:pgSz w:w="11910" w:h="16840"/>
          <w:pgMar w:header="0" w:footer="945" w:top="1100" w:bottom="114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73"/>
        <w:gridCol w:w="7955"/>
      </w:tblGrid>
      <w:tr>
        <w:trPr>
          <w:trHeight w:val="5934" w:hRule="atLeast"/>
        </w:trPr>
        <w:tc>
          <w:tcPr>
            <w:tcW w:w="664" w:type="dxa"/>
            <w:tcBorders>
              <w:top w:val="single" w:sz="6" w:space="0" w:color="000000"/>
            </w:tcBorders>
          </w:tcPr>
          <w:p>
            <w:pPr>
              <w:pStyle w:val="TableParagraph"/>
              <w:rPr>
                <w:rFonts w:ascii="Times New Roman"/>
                <w:sz w:val="20"/>
              </w:rPr>
            </w:pPr>
          </w:p>
        </w:tc>
        <w:tc>
          <w:tcPr>
            <w:tcW w:w="1673" w:type="dxa"/>
            <w:tcBorders>
              <w:top w:val="single" w:sz="6" w:space="0" w:color="000000"/>
            </w:tcBorders>
          </w:tcPr>
          <w:p>
            <w:pPr>
              <w:pStyle w:val="TableParagraph"/>
              <w:rPr>
                <w:rFonts w:ascii="Times New Roman"/>
                <w:sz w:val="20"/>
              </w:rPr>
            </w:pPr>
          </w:p>
        </w:tc>
        <w:tc>
          <w:tcPr>
            <w:tcW w:w="7955" w:type="dxa"/>
            <w:tcBorders>
              <w:top w:val="single" w:sz="6" w:space="0" w:color="000000"/>
            </w:tcBorders>
          </w:tcPr>
          <w:p>
            <w:pPr>
              <w:pStyle w:val="TableParagraph"/>
              <w:spacing w:before="28"/>
              <w:ind w:left="197"/>
              <w:rPr>
                <w:sz w:val="21"/>
              </w:rPr>
            </w:pPr>
            <w:r>
              <w:rPr>
                <w:sz w:val="21"/>
              </w:rPr>
              <w:t>（3）受益人户籍证明、身份证明及与被保险人关系证明；</w:t>
            </w:r>
          </w:p>
          <w:p>
            <w:pPr>
              <w:pStyle w:val="TableParagraph"/>
              <w:spacing w:line="237" w:lineRule="auto" w:before="62"/>
              <w:ind w:left="197" w:right="303"/>
              <w:jc w:val="both"/>
              <w:rPr>
                <w:sz w:val="21"/>
              </w:rPr>
            </w:pPr>
            <w:r>
              <w:rPr>
                <w:spacing w:val="-1"/>
                <w:sz w:val="21"/>
              </w:rPr>
              <w:t>（4）</w:t>
            </w:r>
            <w:r>
              <w:rPr>
                <w:sz w:val="21"/>
              </w:rPr>
              <w:t>医院或公安、司法部门出具的被保险人死亡认定书，或法院出具的宣告死亡判决书；</w:t>
            </w:r>
          </w:p>
          <w:p>
            <w:pPr>
              <w:pStyle w:val="TableParagraph"/>
              <w:spacing w:line="237" w:lineRule="auto" w:before="62"/>
              <w:ind w:left="197" w:right="303"/>
              <w:jc w:val="both"/>
              <w:rPr>
                <w:sz w:val="21"/>
              </w:rPr>
            </w:pPr>
            <w:r>
              <w:rPr>
                <w:spacing w:val="-1"/>
                <w:sz w:val="21"/>
              </w:rPr>
              <w:t>（5）</w:t>
            </w:r>
            <w:r>
              <w:rPr>
                <w:sz w:val="21"/>
              </w:rPr>
              <w:t>申请人能够提供的其它与确认保险事故的性质、原因、损失程度等有关的证明和资料。</w:t>
            </w:r>
          </w:p>
          <w:p>
            <w:pPr>
              <w:pStyle w:val="TableParagraph"/>
              <w:spacing w:before="60"/>
              <w:ind w:left="197"/>
              <w:rPr>
                <w:sz w:val="21"/>
              </w:rPr>
            </w:pPr>
            <w:r>
              <w:rPr>
                <w:sz w:val="21"/>
              </w:rPr>
              <w:t>三、申领保险金时其他注意事项</w:t>
            </w:r>
          </w:p>
          <w:p>
            <w:pPr>
              <w:pStyle w:val="TableParagraph"/>
              <w:spacing w:line="237" w:lineRule="auto" w:before="61"/>
              <w:ind w:left="197" w:right="300"/>
              <w:jc w:val="both"/>
              <w:rPr>
                <w:sz w:val="21"/>
              </w:rPr>
            </w:pPr>
            <w:r>
              <w:rPr>
                <w:sz w:val="21"/>
              </w:rPr>
              <w:t>委托他人申领保险金时，受托人必须提供本人的有效身份证件及委托人亲笔签名的授权委托书。</w:t>
            </w:r>
          </w:p>
          <w:p>
            <w:pPr>
              <w:pStyle w:val="TableParagraph"/>
              <w:spacing w:line="237" w:lineRule="auto" w:before="62"/>
              <w:ind w:left="197" w:right="300"/>
              <w:jc w:val="both"/>
              <w:rPr>
                <w:sz w:val="21"/>
              </w:rPr>
            </w:pPr>
            <w:r>
              <w:rPr>
                <w:sz w:val="21"/>
              </w:rPr>
              <w:t>保险金作为被保险人遗产时，继承人必须提供可证明其合法继承权的相关权利文件。</w:t>
            </w:r>
          </w:p>
          <w:p>
            <w:pPr>
              <w:pStyle w:val="TableParagraph"/>
              <w:spacing w:line="237" w:lineRule="auto" w:before="62"/>
              <w:ind w:left="197" w:right="300"/>
              <w:jc w:val="both"/>
              <w:rPr>
                <w:sz w:val="21"/>
              </w:rPr>
            </w:pPr>
            <w:r>
              <w:rPr>
                <w:sz w:val="21"/>
              </w:rPr>
              <w:t>受益人或继承人为无民事行为能力人时，由其合法监护人代其申请领取保险金， 该监护人必须提供受益人或继承人为无民事行为能力人的证明，以及该监护人具有合法监护权的证明。</w:t>
            </w:r>
          </w:p>
          <w:p>
            <w:pPr>
              <w:pStyle w:val="TableParagraph"/>
              <w:spacing w:line="237" w:lineRule="auto" w:before="62"/>
              <w:ind w:left="197" w:right="300"/>
              <w:jc w:val="both"/>
              <w:rPr>
                <w:sz w:val="21"/>
              </w:rPr>
            </w:pPr>
            <w:r>
              <w:rPr>
                <w:sz w:val="21"/>
              </w:rPr>
              <w:t>受益人或继承人为限制民事行为能力人时，领取保险金在其权利能力范围内的由其亲自领取，如若超过其权利能力范围，由其合法监护人代其申请领取保险金， 受益人或继承人或该监护人必须提供该受益人或继承人为限制民事行为能力人的证明，若由监护人代领的，该监护人须提供具有合法监护权的证明。</w:t>
            </w:r>
          </w:p>
          <w:p>
            <w:pPr>
              <w:pStyle w:val="TableParagraph"/>
              <w:spacing w:line="237" w:lineRule="auto" w:before="62"/>
              <w:ind w:left="197" w:right="300"/>
              <w:jc w:val="both"/>
              <w:rPr>
                <w:sz w:val="21"/>
              </w:rPr>
            </w:pPr>
            <w:r>
              <w:rPr>
                <w:sz w:val="21"/>
              </w:rPr>
              <w:t>以上证明或资料不完整的，我方将及时一次性通知申请人补充提供有关证明和资料。</w:t>
            </w:r>
          </w:p>
        </w:tc>
      </w:tr>
      <w:tr>
        <w:trPr>
          <w:trHeight w:val="3971" w:hRule="atLeast"/>
        </w:trPr>
        <w:tc>
          <w:tcPr>
            <w:tcW w:w="664" w:type="dxa"/>
          </w:tcPr>
          <w:p>
            <w:pPr>
              <w:pStyle w:val="TableParagraph"/>
              <w:spacing w:before="160"/>
              <w:ind w:left="30"/>
              <w:rPr>
                <w:b/>
                <w:sz w:val="21"/>
              </w:rPr>
            </w:pPr>
            <w:r>
              <w:rPr>
                <w:b/>
                <w:sz w:val="21"/>
              </w:rPr>
              <w:t>21．</w:t>
            </w:r>
          </w:p>
        </w:tc>
        <w:tc>
          <w:tcPr>
            <w:tcW w:w="1673" w:type="dxa"/>
          </w:tcPr>
          <w:p>
            <w:pPr>
              <w:pStyle w:val="TableParagraph"/>
              <w:spacing w:before="160"/>
              <w:ind w:left="212"/>
              <w:rPr>
                <w:b/>
                <w:sz w:val="21"/>
              </w:rPr>
            </w:pPr>
            <w:r>
              <w:rPr>
                <w:b/>
                <w:w w:val="95"/>
                <w:sz w:val="21"/>
              </w:rPr>
              <w:t>保险金给付</w:t>
            </w:r>
          </w:p>
        </w:tc>
        <w:tc>
          <w:tcPr>
            <w:tcW w:w="7955" w:type="dxa"/>
          </w:tcPr>
          <w:p>
            <w:pPr>
              <w:pStyle w:val="TableParagraph"/>
              <w:spacing w:line="237" w:lineRule="auto" w:before="163"/>
              <w:ind w:left="197" w:right="299"/>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97" w:right="302"/>
              <w:jc w:val="both"/>
              <w:rPr>
                <w:sz w:val="21"/>
              </w:rPr>
            </w:pPr>
            <w:r>
              <w:rPr>
                <w:spacing w:val="-3"/>
                <w:sz w:val="21"/>
              </w:rPr>
              <w:t>对属于保险责任的，我方在与受益人达成给付保险金协议后 </w:t>
            </w:r>
            <w:r>
              <w:rPr>
                <w:sz w:val="21"/>
              </w:rPr>
              <w:t>10</w:t>
            </w:r>
            <w:r>
              <w:rPr>
                <w:spacing w:val="-8"/>
                <w:sz w:val="21"/>
              </w:rPr>
              <w:t> 日内，履行给付保险金义务。</w:t>
            </w:r>
          </w:p>
          <w:p>
            <w:pPr>
              <w:pStyle w:val="TableParagraph"/>
              <w:spacing w:line="237" w:lineRule="auto" w:before="62"/>
              <w:ind w:left="197" w:right="297"/>
              <w:jc w:val="both"/>
              <w:rPr>
                <w:sz w:val="21"/>
              </w:rPr>
            </w:pPr>
            <w:r>
              <w:rPr>
                <w:sz w:val="21"/>
              </w:rPr>
              <w:t>我方未及时履行前款规定义务的，除支付保险金外，应当赔偿受益人因此所受到的损失。</w:t>
            </w:r>
          </w:p>
          <w:p>
            <w:pPr>
              <w:pStyle w:val="TableParagraph"/>
              <w:spacing w:line="273" w:lineRule="auto" w:before="16"/>
              <w:ind w:left="197" w:right="303"/>
              <w:jc w:val="both"/>
              <w:rPr>
                <w:sz w:val="21"/>
              </w:rPr>
            </w:pPr>
            <w:r>
              <w:rPr>
                <w:spacing w:val="-1"/>
                <w:sz w:val="21"/>
              </w:rPr>
              <w:t>对不属于保险责任的，我方自作出核定之日起</w:t>
            </w:r>
            <w:r>
              <w:rPr>
                <w:sz w:val="21"/>
              </w:rPr>
              <w:t>3日内向受益人发出拒绝给付保险金通知书并说明理由。</w:t>
            </w:r>
          </w:p>
          <w:p>
            <w:pPr>
              <w:pStyle w:val="TableParagraph"/>
              <w:spacing w:line="237" w:lineRule="auto" w:before="52"/>
              <w:ind w:left="197" w:right="300"/>
              <w:jc w:val="both"/>
              <w:rPr>
                <w:sz w:val="21"/>
              </w:rPr>
            </w:pPr>
            <w:r>
              <w:rPr>
                <w:spacing w:val="-3"/>
                <w:sz w:val="21"/>
              </w:rPr>
              <w:t>我方在收到索赔申请及有关证明和资料之日起 </w:t>
            </w:r>
            <w:r>
              <w:rPr>
                <w:sz w:val="21"/>
              </w:rPr>
              <w:t>60</w:t>
            </w:r>
            <w:r>
              <w:rPr>
                <w:spacing w:val="-8"/>
                <w:sz w:val="21"/>
              </w:rPr>
              <w:t> 日内，对给付保险金的数额不能确定的，根据已有证明和资料可以确定的数额先予支付；我方最终确定给付保险金的数额后，将支付相应的差额。</w:t>
            </w:r>
          </w:p>
          <w:p>
            <w:pPr>
              <w:pStyle w:val="TableParagraph"/>
              <w:spacing w:before="60"/>
              <w:ind w:left="197"/>
              <w:jc w:val="both"/>
              <w:rPr>
                <w:sz w:val="21"/>
              </w:rPr>
            </w:pPr>
            <w:r>
              <w:rPr>
                <w:sz w:val="21"/>
              </w:rPr>
              <w:t>保险金以人民币支付，不含利息。</w:t>
            </w:r>
          </w:p>
        </w:tc>
      </w:tr>
      <w:tr>
        <w:trPr>
          <w:trHeight w:val="3769" w:hRule="atLeast"/>
        </w:trPr>
        <w:tc>
          <w:tcPr>
            <w:tcW w:w="664" w:type="dxa"/>
          </w:tcPr>
          <w:p>
            <w:pPr>
              <w:pStyle w:val="TableParagraph"/>
              <w:spacing w:before="10"/>
              <w:rPr>
                <w:b/>
                <w:sz w:val="13"/>
              </w:rPr>
            </w:pPr>
          </w:p>
          <w:p>
            <w:pPr>
              <w:pStyle w:val="TableParagraph"/>
              <w:ind w:left="30"/>
              <w:rPr>
                <w:b/>
                <w:sz w:val="21"/>
              </w:rPr>
            </w:pPr>
            <w:r>
              <w:rPr>
                <w:b/>
                <w:sz w:val="21"/>
              </w:rPr>
              <w:t>22．</w:t>
            </w:r>
          </w:p>
        </w:tc>
        <w:tc>
          <w:tcPr>
            <w:tcW w:w="1673" w:type="dxa"/>
          </w:tcPr>
          <w:p>
            <w:pPr>
              <w:pStyle w:val="TableParagraph"/>
              <w:spacing w:before="10"/>
              <w:rPr>
                <w:b/>
                <w:sz w:val="13"/>
              </w:rPr>
            </w:pPr>
          </w:p>
          <w:p>
            <w:pPr>
              <w:pStyle w:val="TableParagraph"/>
              <w:ind w:left="212"/>
              <w:rPr>
                <w:b/>
                <w:sz w:val="21"/>
              </w:rPr>
            </w:pPr>
            <w:r>
              <w:rPr>
                <w:b/>
                <w:w w:val="95"/>
                <w:sz w:val="21"/>
              </w:rPr>
              <w:t>其它核定结果</w:t>
            </w:r>
          </w:p>
        </w:tc>
        <w:tc>
          <w:tcPr>
            <w:tcW w:w="7955" w:type="dxa"/>
          </w:tcPr>
          <w:p>
            <w:pPr>
              <w:pStyle w:val="TableParagraph"/>
              <w:spacing w:line="273" w:lineRule="auto" w:before="138"/>
              <w:ind w:left="197" w:right="405"/>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197" w:right="262"/>
              <w:rPr>
                <w:sz w:val="21"/>
              </w:rPr>
            </w:pPr>
            <w:r>
              <w:rPr>
                <w:sz w:val="21"/>
              </w:rPr>
              <w:t>您方故意制造保险事故的，我方有权解除合同，不承担给付保险金的责任；自合同成立之日起超过2年的，我方向投保人退还保险单的现金价值扣除欠交保险费及利息后的余额；自合同成立之日起不满2年的，我方不退还保险费；但是本合同另有约定的除外。</w:t>
            </w:r>
          </w:p>
          <w:p>
            <w:pPr>
              <w:pStyle w:val="TableParagraph"/>
              <w:spacing w:line="273" w:lineRule="auto" w:before="7"/>
              <w:ind w:left="197" w:right="197"/>
              <w:rPr>
                <w:sz w:val="21"/>
              </w:rPr>
            </w:pPr>
            <w:r>
              <w:rPr>
                <w:spacing w:val="-1"/>
                <w:sz w:val="21"/>
              </w:rPr>
              <w:t>保险事故发生后，您方或者受益人以伪造、变造的有关证明、资料或者其他证据，编造虚假的事故原因或者夸大损失程度的，我方对虚报的部分不承担给付保险金 的责任。</w:t>
            </w:r>
          </w:p>
          <w:p>
            <w:pPr>
              <w:pStyle w:val="TableParagraph"/>
              <w:spacing w:line="237" w:lineRule="auto" w:before="52"/>
              <w:ind w:left="197" w:right="300"/>
              <w:rPr>
                <w:sz w:val="21"/>
              </w:rPr>
            </w:pPr>
            <w:r>
              <w:rPr>
                <w:sz w:val="21"/>
              </w:rPr>
              <w:t>您方或者受益人有以上规定行为之一，致使我方支付保险金或者支出费用的，应当在收到我方相关通知之日起 30 日内向我方退回或者赔偿。</w:t>
            </w:r>
          </w:p>
        </w:tc>
      </w:tr>
      <w:tr>
        <w:trPr>
          <w:trHeight w:val="711" w:hRule="atLeast"/>
        </w:trPr>
        <w:tc>
          <w:tcPr>
            <w:tcW w:w="664" w:type="dxa"/>
          </w:tcPr>
          <w:p>
            <w:pPr>
              <w:pStyle w:val="TableParagraph"/>
              <w:spacing w:before="159"/>
              <w:ind w:left="30"/>
              <w:rPr>
                <w:b/>
                <w:sz w:val="21"/>
              </w:rPr>
            </w:pPr>
            <w:r>
              <w:rPr>
                <w:b/>
                <w:sz w:val="21"/>
              </w:rPr>
              <w:t>23.</w:t>
            </w:r>
          </w:p>
        </w:tc>
        <w:tc>
          <w:tcPr>
            <w:tcW w:w="1673" w:type="dxa"/>
          </w:tcPr>
          <w:p>
            <w:pPr>
              <w:pStyle w:val="TableParagraph"/>
              <w:spacing w:before="159"/>
              <w:ind w:left="212"/>
              <w:rPr>
                <w:b/>
                <w:sz w:val="21"/>
              </w:rPr>
            </w:pPr>
            <w:r>
              <w:rPr>
                <w:b/>
                <w:w w:val="95"/>
                <w:sz w:val="21"/>
              </w:rPr>
              <w:t>宣告死亡处理</w:t>
            </w:r>
          </w:p>
        </w:tc>
        <w:tc>
          <w:tcPr>
            <w:tcW w:w="7955" w:type="dxa"/>
          </w:tcPr>
          <w:p>
            <w:pPr>
              <w:pStyle w:val="TableParagraph"/>
              <w:spacing w:before="4"/>
              <w:rPr>
                <w:b/>
                <w:sz w:val="14"/>
              </w:rPr>
            </w:pPr>
          </w:p>
          <w:p>
            <w:pPr>
              <w:pStyle w:val="TableParagraph"/>
              <w:spacing w:line="272" w:lineRule="exact"/>
              <w:ind w:left="197" w:right="297"/>
              <w:rPr>
                <w:sz w:val="21"/>
              </w:rPr>
            </w:pPr>
            <w:r>
              <w:rPr>
                <w:sz w:val="21"/>
              </w:rPr>
              <w:t>如果被保险人在本合同有效期间内失踪，之后经人民法院判决宣告死亡，我方以判决书载明的被保险人身故日期作为保险事故发生日期，按本合同约定给付身故</w:t>
            </w:r>
          </w:p>
        </w:tc>
      </w:tr>
    </w:tbl>
    <w:p>
      <w:pPr>
        <w:spacing w:after="0" w:line="272" w:lineRule="exact"/>
        <w:rPr>
          <w:sz w:val="21"/>
        </w:rPr>
        <w:sectPr>
          <w:pgSz w:w="11910" w:h="16840"/>
          <w:pgMar w:header="0" w:footer="945" w:top="1100" w:bottom="1140" w:left="820" w:right="5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762"/>
        <w:gridCol w:w="7669"/>
      </w:tblGrid>
      <w:tr>
        <w:trPr>
          <w:trHeight w:val="1353" w:hRule="atLeast"/>
        </w:trPr>
        <w:tc>
          <w:tcPr>
            <w:tcW w:w="742" w:type="dxa"/>
            <w:tcBorders>
              <w:top w:val="single" w:sz="6" w:space="0" w:color="000000"/>
            </w:tcBorders>
          </w:tcPr>
          <w:p>
            <w:pPr>
              <w:pStyle w:val="TableParagraph"/>
              <w:rPr>
                <w:rFonts w:ascii="Times New Roman"/>
                <w:sz w:val="20"/>
              </w:rPr>
            </w:pPr>
          </w:p>
        </w:tc>
        <w:tc>
          <w:tcPr>
            <w:tcW w:w="1762" w:type="dxa"/>
            <w:tcBorders>
              <w:top w:val="single" w:sz="6" w:space="0" w:color="000000"/>
            </w:tcBorders>
          </w:tcPr>
          <w:p>
            <w:pPr>
              <w:pStyle w:val="TableParagraph"/>
              <w:rPr>
                <w:rFonts w:ascii="Times New Roman"/>
                <w:sz w:val="20"/>
              </w:rPr>
            </w:pPr>
          </w:p>
        </w:tc>
        <w:tc>
          <w:tcPr>
            <w:tcW w:w="7669" w:type="dxa"/>
            <w:tcBorders>
              <w:top w:val="single" w:sz="6" w:space="0" w:color="000000"/>
            </w:tcBorders>
          </w:tcPr>
          <w:p>
            <w:pPr>
              <w:pStyle w:val="TableParagraph"/>
              <w:spacing w:line="240" w:lineRule="exact"/>
              <w:ind w:left="108"/>
              <w:rPr>
                <w:sz w:val="21"/>
              </w:rPr>
            </w:pPr>
            <w:r>
              <w:rPr>
                <w:sz w:val="21"/>
              </w:rPr>
              <w:t>保险金，本合同终止。</w:t>
            </w:r>
          </w:p>
          <w:p>
            <w:pPr>
              <w:pStyle w:val="TableParagraph"/>
              <w:spacing w:line="237" w:lineRule="auto" w:before="62"/>
              <w:ind w:left="108" w:right="100"/>
              <w:jc w:val="both"/>
              <w:rPr>
                <w:sz w:val="21"/>
              </w:rPr>
            </w:pPr>
            <w:r>
              <w:rPr>
                <w:sz w:val="21"/>
              </w:rPr>
              <w:t>如果被保险人在被宣告死亡后重新出现或者确知其没有死亡，身故保险金的受领</w:t>
            </w:r>
            <w:r>
              <w:rPr>
                <w:spacing w:val="-4"/>
                <w:sz w:val="21"/>
              </w:rPr>
              <w:t>人应于知道被保险人没有死亡之日起 </w:t>
            </w:r>
            <w:r>
              <w:rPr>
                <w:sz w:val="21"/>
              </w:rPr>
              <w:t>30</w:t>
            </w:r>
            <w:r>
              <w:rPr>
                <w:spacing w:val="-8"/>
                <w:sz w:val="21"/>
              </w:rPr>
              <w:t> 日内向我方退还已给付的身故保险金，本</w:t>
            </w:r>
            <w:r>
              <w:rPr>
                <w:sz w:val="21"/>
              </w:rPr>
              <w:t>合同的效力由您我双方依法协商处理。</w:t>
            </w:r>
          </w:p>
        </w:tc>
      </w:tr>
      <w:tr>
        <w:trPr>
          <w:trHeight w:val="1033" w:hRule="atLeast"/>
        </w:trPr>
        <w:tc>
          <w:tcPr>
            <w:tcW w:w="742" w:type="dxa"/>
          </w:tcPr>
          <w:p>
            <w:pPr>
              <w:pStyle w:val="TableParagraph"/>
              <w:spacing w:before="159"/>
              <w:ind w:left="107"/>
              <w:rPr>
                <w:b/>
                <w:sz w:val="21"/>
              </w:rPr>
            </w:pPr>
            <w:r>
              <w:rPr>
                <w:b/>
                <w:sz w:val="21"/>
              </w:rPr>
              <w:t>24．</w:t>
            </w:r>
          </w:p>
        </w:tc>
        <w:tc>
          <w:tcPr>
            <w:tcW w:w="1762" w:type="dxa"/>
          </w:tcPr>
          <w:p>
            <w:pPr>
              <w:pStyle w:val="TableParagraph"/>
              <w:spacing w:line="237" w:lineRule="auto" w:before="162"/>
              <w:ind w:left="212" w:right="105"/>
              <w:rPr>
                <w:b/>
                <w:sz w:val="21"/>
              </w:rPr>
            </w:pPr>
            <w:r>
              <w:rPr>
                <w:b/>
                <w:sz w:val="21"/>
              </w:rPr>
              <w:t>欠交保险费的处理</w:t>
            </w:r>
          </w:p>
        </w:tc>
        <w:tc>
          <w:tcPr>
            <w:tcW w:w="7669" w:type="dxa"/>
          </w:tcPr>
          <w:p>
            <w:pPr>
              <w:pStyle w:val="TableParagraph"/>
              <w:spacing w:line="237" w:lineRule="auto" w:before="162"/>
              <w:ind w:left="108" w:right="103"/>
              <w:rPr>
                <w:sz w:val="21"/>
              </w:rPr>
            </w:pPr>
            <w:r>
              <w:rPr>
                <w:sz w:val="21"/>
              </w:rPr>
              <w:t>如果在给付保险金、退还现金价值或退还保险费时，您方仍欠有任何保险费未交清，我方有权从应支付的保险款项中扣减您方欠交的保险费及利息。</w:t>
            </w:r>
          </w:p>
        </w:tc>
      </w:tr>
      <w:tr>
        <w:trPr>
          <w:trHeight w:val="814" w:hRule="atLeast"/>
        </w:trPr>
        <w:tc>
          <w:tcPr>
            <w:tcW w:w="742" w:type="dxa"/>
            <w:tcBorders>
              <w:bottom w:val="single" w:sz="4" w:space="0" w:color="000000"/>
            </w:tcBorders>
          </w:tcPr>
          <w:p>
            <w:pPr>
              <w:pStyle w:val="TableParagraph"/>
              <w:rPr>
                <w:rFonts w:ascii="Times New Roman"/>
                <w:sz w:val="20"/>
              </w:rPr>
            </w:pPr>
          </w:p>
        </w:tc>
        <w:tc>
          <w:tcPr>
            <w:tcW w:w="1762" w:type="dxa"/>
            <w:tcBorders>
              <w:bottom w:val="single" w:sz="4" w:space="0" w:color="000000"/>
            </w:tcBorders>
          </w:tcPr>
          <w:p>
            <w:pPr>
              <w:pStyle w:val="TableParagraph"/>
              <w:rPr>
                <w:rFonts w:ascii="Times New Roman"/>
                <w:sz w:val="20"/>
              </w:rPr>
            </w:pPr>
          </w:p>
        </w:tc>
        <w:tc>
          <w:tcPr>
            <w:tcW w:w="7669" w:type="dxa"/>
            <w:tcBorders>
              <w:bottom w:val="single" w:sz="4" w:space="0" w:color="000000"/>
            </w:tcBorders>
          </w:tcPr>
          <w:p>
            <w:pPr>
              <w:pStyle w:val="TableParagraph"/>
              <w:spacing w:before="3"/>
              <w:rPr>
                <w:b/>
                <w:sz w:val="19"/>
              </w:rPr>
            </w:pPr>
          </w:p>
          <w:p>
            <w:pPr>
              <w:pStyle w:val="TableParagraph"/>
              <w:tabs>
                <w:tab w:pos="2582" w:val="left" w:leader="none"/>
              </w:tabs>
              <w:spacing w:before="1"/>
              <w:ind w:left="1739"/>
              <w:rPr>
                <w:b/>
                <w:sz w:val="21"/>
              </w:rPr>
            </w:pPr>
            <w:r>
              <w:rPr>
                <w:b/>
                <w:sz w:val="21"/>
              </w:rPr>
              <w:t>第六章</w:t>
              <w:tab/>
            </w:r>
            <w:r>
              <w:rPr>
                <w:b/>
                <w:w w:val="95"/>
                <w:sz w:val="21"/>
              </w:rPr>
              <w:t>其他规定</w:t>
            </w:r>
          </w:p>
        </w:tc>
      </w:tr>
      <w:tr>
        <w:trPr>
          <w:trHeight w:val="3837" w:hRule="atLeast"/>
        </w:trPr>
        <w:tc>
          <w:tcPr>
            <w:tcW w:w="742" w:type="dxa"/>
            <w:tcBorders>
              <w:top w:val="single" w:sz="4" w:space="0" w:color="000000"/>
            </w:tcBorders>
          </w:tcPr>
          <w:p>
            <w:pPr>
              <w:pStyle w:val="TableParagraph"/>
              <w:spacing w:before="23"/>
              <w:ind w:left="107"/>
              <w:rPr>
                <w:b/>
                <w:sz w:val="21"/>
              </w:rPr>
            </w:pPr>
            <w:r>
              <w:rPr>
                <w:b/>
                <w:sz w:val="21"/>
              </w:rPr>
              <w:t>25．</w:t>
            </w:r>
          </w:p>
        </w:tc>
        <w:tc>
          <w:tcPr>
            <w:tcW w:w="1762" w:type="dxa"/>
            <w:tcBorders>
              <w:top w:val="single" w:sz="4" w:space="0" w:color="000000"/>
            </w:tcBorders>
          </w:tcPr>
          <w:p>
            <w:pPr>
              <w:pStyle w:val="TableParagraph"/>
              <w:spacing w:line="237" w:lineRule="auto" w:before="26"/>
              <w:ind w:left="212" w:right="105"/>
              <w:rPr>
                <w:b/>
                <w:sz w:val="21"/>
              </w:rPr>
            </w:pPr>
            <w:r>
              <w:rPr>
                <w:b/>
                <w:sz w:val="21"/>
              </w:rPr>
              <w:t>明确说明和如实告知</w:t>
            </w:r>
          </w:p>
        </w:tc>
        <w:tc>
          <w:tcPr>
            <w:tcW w:w="7669" w:type="dxa"/>
            <w:tcBorders>
              <w:top w:val="single" w:sz="4" w:space="0" w:color="000000"/>
            </w:tcBorders>
          </w:tcPr>
          <w:p>
            <w:pPr>
              <w:pStyle w:val="TableParagraph"/>
              <w:spacing w:before="23"/>
              <w:ind w:left="108"/>
              <w:rPr>
                <w:sz w:val="21"/>
              </w:rPr>
            </w:pPr>
            <w:r>
              <w:rPr>
                <w:sz w:val="21"/>
              </w:rPr>
              <w:t>订立本合同时，我方应向您方明确说明本合同的内容。</w:t>
            </w:r>
          </w:p>
          <w:p>
            <w:pPr>
              <w:pStyle w:val="TableParagraph"/>
              <w:spacing w:line="237" w:lineRule="auto" w:before="61"/>
              <w:ind w:left="108" w:right="103"/>
              <w:jc w:val="both"/>
              <w:rPr>
                <w:sz w:val="21"/>
              </w:rPr>
            </w:pPr>
            <w:r>
              <w:rPr>
                <w:sz w:val="21"/>
              </w:rPr>
              <w:t>订立本合同时，我方就投保人和被保险人的有关情况提出询问，投保人应当如实告知。</w:t>
            </w:r>
          </w:p>
          <w:p>
            <w:pPr>
              <w:pStyle w:val="TableParagraph"/>
              <w:spacing w:line="237" w:lineRule="auto" w:before="62"/>
              <w:ind w:left="108" w:right="103"/>
              <w:jc w:val="both"/>
              <w:rPr>
                <w:sz w:val="21"/>
              </w:rPr>
            </w:pPr>
            <w:r>
              <w:rPr>
                <w:sz w:val="21"/>
              </w:rPr>
              <w:t>如果投保人故意或因重大过失未履行前款规定的如实告知义务，足以影响我方决定是否同意承保或者提高保险费率的，我方有权解除本合同。</w:t>
            </w:r>
          </w:p>
          <w:p>
            <w:pPr>
              <w:pStyle w:val="TableParagraph"/>
              <w:spacing w:line="237" w:lineRule="auto" w:before="62"/>
              <w:ind w:left="108" w:right="103"/>
              <w:jc w:val="both"/>
              <w:rPr>
                <w:sz w:val="21"/>
              </w:rPr>
            </w:pPr>
            <w:r>
              <w:rPr>
                <w:sz w:val="21"/>
              </w:rPr>
              <w:t>如果投保人故意不履行如实告知义务，对于本合同解除前发生的保险事故，我方不承担给付保险金的责任，并不退还保险费。</w:t>
            </w:r>
          </w:p>
          <w:p>
            <w:pPr>
              <w:pStyle w:val="TableParagraph"/>
              <w:spacing w:line="237" w:lineRule="auto" w:before="62"/>
              <w:ind w:left="108" w:right="103"/>
              <w:jc w:val="both"/>
              <w:rPr>
                <w:sz w:val="21"/>
              </w:rPr>
            </w:pPr>
            <w:r>
              <w:rPr>
                <w:sz w:val="21"/>
              </w:rPr>
              <w:t>投保人因重大过失未履行如实告知义务，对保险事故的发生有严重影响的，对于本合同解除前发生的保险事故，我方不承担给付保险金的责任，但应当退还保险费。</w:t>
            </w:r>
          </w:p>
          <w:p>
            <w:pPr>
              <w:pStyle w:val="TableParagraph"/>
              <w:spacing w:line="237" w:lineRule="auto" w:before="61"/>
              <w:ind w:left="108" w:right="102"/>
              <w:jc w:val="both"/>
              <w:rPr>
                <w:sz w:val="21"/>
              </w:rPr>
            </w:pPr>
            <w:r>
              <w:rPr>
                <w:sz w:val="21"/>
              </w:rPr>
              <w:t>我方在合同订立时已经知道投保人未如实告知的情况的，我方不得解除合同；发生保险事故的，我方承担给付保险金的责任。</w:t>
            </w:r>
          </w:p>
        </w:tc>
      </w:tr>
      <w:tr>
        <w:trPr>
          <w:trHeight w:val="1213" w:hRule="atLeast"/>
        </w:trPr>
        <w:tc>
          <w:tcPr>
            <w:tcW w:w="742" w:type="dxa"/>
          </w:tcPr>
          <w:p>
            <w:pPr>
              <w:pStyle w:val="TableParagraph"/>
              <w:spacing w:before="160"/>
              <w:ind w:left="107"/>
              <w:rPr>
                <w:b/>
                <w:sz w:val="21"/>
              </w:rPr>
            </w:pPr>
            <w:r>
              <w:rPr>
                <w:b/>
                <w:sz w:val="21"/>
              </w:rPr>
              <w:t>26．</w:t>
            </w:r>
          </w:p>
        </w:tc>
        <w:tc>
          <w:tcPr>
            <w:tcW w:w="1762" w:type="dxa"/>
          </w:tcPr>
          <w:p>
            <w:pPr>
              <w:pStyle w:val="TableParagraph"/>
              <w:spacing w:line="237" w:lineRule="auto" w:before="163"/>
              <w:ind w:left="212" w:right="105"/>
              <w:rPr>
                <w:b/>
                <w:sz w:val="21"/>
              </w:rPr>
            </w:pPr>
            <w:r>
              <w:rPr>
                <w:b/>
                <w:sz w:val="21"/>
              </w:rPr>
              <w:t>我方合同解除权的限制</w:t>
            </w:r>
          </w:p>
        </w:tc>
        <w:tc>
          <w:tcPr>
            <w:tcW w:w="7669" w:type="dxa"/>
          </w:tcPr>
          <w:p>
            <w:pPr>
              <w:pStyle w:val="TableParagraph"/>
              <w:spacing w:line="273" w:lineRule="exact" w:before="160"/>
              <w:ind w:left="108"/>
              <w:rPr>
                <w:sz w:val="21"/>
              </w:rPr>
            </w:pPr>
            <w:r>
              <w:rPr>
                <w:spacing w:val="-13"/>
                <w:sz w:val="21"/>
              </w:rPr>
              <w:t>前条规定的合同解除权，自我方知道有解除事由之日起，超过 </w:t>
            </w:r>
            <w:r>
              <w:rPr>
                <w:sz w:val="21"/>
              </w:rPr>
              <w:t>30</w:t>
            </w:r>
            <w:r>
              <w:rPr>
                <w:spacing w:val="-1"/>
                <w:sz w:val="21"/>
              </w:rPr>
              <w:t> 日不行使而消灭。</w:t>
            </w:r>
          </w:p>
          <w:p>
            <w:pPr>
              <w:pStyle w:val="TableParagraph"/>
              <w:spacing w:line="237" w:lineRule="auto"/>
              <w:ind w:left="108" w:right="105" w:hanging="1"/>
              <w:rPr>
                <w:sz w:val="21"/>
              </w:rPr>
            </w:pPr>
            <w:r>
              <w:rPr>
                <w:sz w:val="21"/>
              </w:rPr>
              <w:t>自本合同成立之日起超过 2 年的，我方不得解除合同；发生保险事故的，我方承担给付保险金的责任。</w:t>
            </w:r>
          </w:p>
        </w:tc>
      </w:tr>
      <w:tr>
        <w:trPr>
          <w:trHeight w:val="6022" w:hRule="atLeast"/>
        </w:trPr>
        <w:tc>
          <w:tcPr>
            <w:tcW w:w="742" w:type="dxa"/>
          </w:tcPr>
          <w:p>
            <w:pPr>
              <w:pStyle w:val="TableParagraph"/>
              <w:spacing w:before="160"/>
              <w:ind w:left="107"/>
              <w:rPr>
                <w:b/>
                <w:sz w:val="21"/>
              </w:rPr>
            </w:pPr>
            <w:r>
              <w:rPr>
                <w:b/>
                <w:sz w:val="21"/>
              </w:rPr>
              <w:t>27．</w:t>
            </w:r>
          </w:p>
        </w:tc>
        <w:tc>
          <w:tcPr>
            <w:tcW w:w="1762" w:type="dxa"/>
          </w:tcPr>
          <w:p>
            <w:pPr>
              <w:pStyle w:val="TableParagraph"/>
              <w:spacing w:before="160"/>
              <w:ind w:left="212"/>
              <w:rPr>
                <w:b/>
                <w:sz w:val="21"/>
              </w:rPr>
            </w:pPr>
            <w:r>
              <w:rPr>
                <w:b/>
                <w:sz w:val="21"/>
              </w:rPr>
              <w:t>受益人</w:t>
            </w:r>
          </w:p>
        </w:tc>
        <w:tc>
          <w:tcPr>
            <w:tcW w:w="7669" w:type="dxa"/>
          </w:tcPr>
          <w:p>
            <w:pPr>
              <w:pStyle w:val="TableParagraph"/>
              <w:spacing w:before="160"/>
              <w:ind w:left="108"/>
              <w:rPr>
                <w:sz w:val="21"/>
              </w:rPr>
            </w:pPr>
            <w:r>
              <w:rPr>
                <w:sz w:val="21"/>
              </w:rPr>
              <w:t>一、身故保险金受益人</w:t>
            </w:r>
          </w:p>
          <w:p>
            <w:pPr>
              <w:pStyle w:val="TableParagraph"/>
              <w:spacing w:before="58"/>
              <w:ind w:left="108"/>
              <w:rPr>
                <w:sz w:val="21"/>
              </w:rPr>
            </w:pPr>
            <w:r>
              <w:rPr>
                <w:sz w:val="21"/>
              </w:rPr>
              <w:t>您方可以指定一人或多人作为身故保险金的受益人。</w:t>
            </w:r>
          </w:p>
          <w:p>
            <w:pPr>
              <w:pStyle w:val="TableParagraph"/>
              <w:spacing w:line="237" w:lineRule="auto" w:before="62"/>
              <w:ind w:left="108" w:right="103"/>
              <w:rPr>
                <w:sz w:val="21"/>
              </w:rPr>
            </w:pPr>
            <w:r>
              <w:rPr>
                <w:sz w:val="21"/>
              </w:rPr>
              <w:t>身故保险金受益人为多人时，可以确定受益顺序和受益份额；如果没有确定受益份额的，各受益人按照相等份额享有受益权。</w:t>
            </w:r>
          </w:p>
          <w:p>
            <w:pPr>
              <w:pStyle w:val="TableParagraph"/>
              <w:spacing w:before="60"/>
              <w:ind w:left="108"/>
              <w:rPr>
                <w:sz w:val="21"/>
              </w:rPr>
            </w:pPr>
            <w:r>
              <w:rPr>
                <w:sz w:val="21"/>
              </w:rPr>
              <w:t>被保险人为无民事行为能力人或限制行为能力人的，可以由其监护人指定受益人。</w:t>
            </w:r>
          </w:p>
          <w:p>
            <w:pPr>
              <w:pStyle w:val="TableParagraph"/>
              <w:spacing w:line="237" w:lineRule="auto" w:before="61"/>
              <w:ind w:left="108" w:right="102"/>
              <w:jc w:val="both"/>
              <w:rPr>
                <w:sz w:val="21"/>
              </w:rPr>
            </w:pPr>
            <w:r>
              <w:rPr>
                <w:sz w:val="21"/>
              </w:rPr>
              <w:t>您方可以变更身故保险金受益人并及时通知我方。我方收到变更受益人的通知并且审核通过后，在保险单或其他保险凭证上批注，或者寄送批单。该申请于</w:t>
            </w:r>
            <w:r>
              <w:rPr>
                <w:b/>
                <w:sz w:val="21"/>
              </w:rPr>
              <w:t>批注生效日期</w:t>
            </w:r>
            <w:r>
              <w:rPr>
                <w:sz w:val="21"/>
              </w:rPr>
              <w:t>(见 33.27)起生效。</w:t>
            </w:r>
          </w:p>
          <w:p>
            <w:pPr>
              <w:pStyle w:val="TableParagraph"/>
              <w:spacing w:line="237" w:lineRule="auto" w:before="62"/>
              <w:ind w:left="108" w:right="103"/>
              <w:rPr>
                <w:sz w:val="21"/>
              </w:rPr>
            </w:pPr>
            <w:r>
              <w:rPr>
                <w:sz w:val="21"/>
              </w:rPr>
              <w:t>投保人在指定和变更身故保险金受益人时，必须经过被保险人同意。因身故保险金受益人变更所引起的法律纠纷，我方不负任何责任。</w:t>
            </w:r>
          </w:p>
          <w:p>
            <w:pPr>
              <w:pStyle w:val="TableParagraph"/>
              <w:spacing w:line="274" w:lineRule="exact" w:before="60"/>
              <w:ind w:left="108"/>
              <w:rPr>
                <w:sz w:val="21"/>
              </w:rPr>
            </w:pPr>
            <w:r>
              <w:rPr>
                <w:sz w:val="21"/>
              </w:rPr>
              <w:t>被保险人身故后，有下列情形之一的，保险金作为被保险人的遗产，由我方依照</w:t>
            </w:r>
          </w:p>
          <w:p>
            <w:pPr>
              <w:pStyle w:val="TableParagraph"/>
              <w:spacing w:line="274" w:lineRule="exact"/>
              <w:ind w:left="108"/>
              <w:rPr>
                <w:sz w:val="21"/>
              </w:rPr>
            </w:pPr>
            <w:r>
              <w:rPr>
                <w:sz w:val="21"/>
              </w:rPr>
              <w:t>《中华人民共和国继承法》的规定履行给付保险金的义务：</w:t>
            </w:r>
          </w:p>
          <w:p>
            <w:pPr>
              <w:pStyle w:val="TableParagraph"/>
              <w:numPr>
                <w:ilvl w:val="0"/>
                <w:numId w:val="3"/>
              </w:numPr>
              <w:tabs>
                <w:tab w:pos="530" w:val="left" w:leader="none"/>
              </w:tabs>
              <w:spacing w:line="240" w:lineRule="auto" w:before="59" w:after="0"/>
              <w:ind w:left="529" w:right="0" w:hanging="421"/>
              <w:jc w:val="left"/>
              <w:rPr>
                <w:sz w:val="21"/>
              </w:rPr>
            </w:pPr>
            <w:r>
              <w:rPr>
                <w:spacing w:val="-1"/>
                <w:sz w:val="21"/>
              </w:rPr>
              <w:t>没有指定受益人的，或者受益人指定不明无法确定的；</w:t>
            </w:r>
          </w:p>
          <w:p>
            <w:pPr>
              <w:pStyle w:val="TableParagraph"/>
              <w:numPr>
                <w:ilvl w:val="0"/>
                <w:numId w:val="3"/>
              </w:numPr>
              <w:tabs>
                <w:tab w:pos="530" w:val="left" w:leader="none"/>
              </w:tabs>
              <w:spacing w:line="240" w:lineRule="auto" w:before="59" w:after="0"/>
              <w:ind w:left="529" w:right="0" w:hanging="421"/>
              <w:jc w:val="left"/>
              <w:rPr>
                <w:sz w:val="21"/>
              </w:rPr>
            </w:pPr>
            <w:r>
              <w:rPr>
                <w:spacing w:val="-1"/>
                <w:sz w:val="21"/>
              </w:rPr>
              <w:t>受益人先于被保险人身故，没有其他受益人的；</w:t>
            </w:r>
          </w:p>
          <w:p>
            <w:pPr>
              <w:pStyle w:val="TableParagraph"/>
              <w:numPr>
                <w:ilvl w:val="0"/>
                <w:numId w:val="3"/>
              </w:numPr>
              <w:tabs>
                <w:tab w:pos="530" w:val="left" w:leader="none"/>
              </w:tabs>
              <w:spacing w:line="240" w:lineRule="auto" w:before="58" w:after="0"/>
              <w:ind w:left="529" w:right="0" w:hanging="421"/>
              <w:jc w:val="left"/>
              <w:rPr>
                <w:sz w:val="21"/>
              </w:rPr>
            </w:pPr>
            <w:r>
              <w:rPr>
                <w:spacing w:val="-1"/>
                <w:sz w:val="21"/>
              </w:rPr>
              <w:t>受益人依法丧失受益权或者放弃受益权，没有其他受益人的。</w:t>
            </w:r>
          </w:p>
          <w:p>
            <w:pPr>
              <w:pStyle w:val="TableParagraph"/>
              <w:spacing w:line="237" w:lineRule="auto" w:before="62"/>
              <w:ind w:left="108" w:right="103"/>
              <w:rPr>
                <w:sz w:val="21"/>
              </w:rPr>
            </w:pPr>
            <w:r>
              <w:rPr>
                <w:sz w:val="21"/>
              </w:rPr>
              <w:t>受益人与被保险人在同一事件中身故，且不能确定身故先后顺序的，推定受益人身故在先。</w:t>
            </w:r>
          </w:p>
          <w:p>
            <w:pPr>
              <w:pStyle w:val="TableParagraph"/>
              <w:spacing w:line="272" w:lineRule="exact" w:before="87"/>
              <w:ind w:left="108" w:right="103"/>
              <w:rPr>
                <w:sz w:val="21"/>
              </w:rPr>
            </w:pPr>
            <w:r>
              <w:rPr>
                <w:sz w:val="21"/>
              </w:rPr>
              <w:t>受益人故意造成被保险人身故、伤残、疾病的，或者故意杀害被保险人未遂的， 该受益人丧失受益权。</w:t>
            </w:r>
          </w:p>
        </w:tc>
      </w:tr>
    </w:tbl>
    <w:p>
      <w:pPr>
        <w:spacing w:after="0" w:line="272" w:lineRule="exact"/>
        <w:rPr>
          <w:sz w:val="21"/>
        </w:rPr>
        <w:sectPr>
          <w:pgSz w:w="11910" w:h="16840"/>
          <w:pgMar w:header="0" w:footer="945" w:top="1100" w:bottom="1140" w:left="74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774"/>
        <w:gridCol w:w="7863"/>
      </w:tblGrid>
      <w:tr>
        <w:trPr>
          <w:trHeight w:val="1540" w:hRule="atLeast"/>
        </w:trPr>
        <w:tc>
          <w:tcPr>
            <w:tcW w:w="655" w:type="dxa"/>
            <w:tcBorders>
              <w:top w:val="single" w:sz="6" w:space="0" w:color="000000"/>
            </w:tcBorders>
          </w:tcPr>
          <w:p>
            <w:pPr>
              <w:pStyle w:val="TableParagraph"/>
              <w:rPr>
                <w:rFonts w:ascii="Times New Roman"/>
                <w:sz w:val="20"/>
              </w:rPr>
            </w:pPr>
          </w:p>
        </w:tc>
        <w:tc>
          <w:tcPr>
            <w:tcW w:w="1774" w:type="dxa"/>
            <w:tcBorders>
              <w:top w:val="single" w:sz="6" w:space="0" w:color="000000"/>
            </w:tcBorders>
          </w:tcPr>
          <w:p>
            <w:pPr>
              <w:pStyle w:val="TableParagraph"/>
              <w:rPr>
                <w:rFonts w:ascii="Times New Roman"/>
                <w:sz w:val="20"/>
              </w:rPr>
            </w:pPr>
          </w:p>
        </w:tc>
        <w:tc>
          <w:tcPr>
            <w:tcW w:w="7863" w:type="dxa"/>
            <w:tcBorders>
              <w:top w:val="single" w:sz="6" w:space="0" w:color="000000"/>
            </w:tcBorders>
          </w:tcPr>
          <w:p>
            <w:pPr>
              <w:pStyle w:val="TableParagraph"/>
              <w:spacing w:before="28"/>
              <w:ind w:left="105"/>
              <w:rPr>
                <w:sz w:val="21"/>
              </w:rPr>
            </w:pPr>
            <w:r>
              <w:rPr>
                <w:sz w:val="21"/>
              </w:rPr>
              <w:t>二、重大疾病保险金受益人</w:t>
            </w:r>
          </w:p>
          <w:p>
            <w:pPr>
              <w:pStyle w:val="TableParagraph"/>
              <w:spacing w:line="290" w:lineRule="auto" w:before="60"/>
              <w:ind w:left="105" w:right="1771"/>
              <w:rPr>
                <w:sz w:val="21"/>
              </w:rPr>
            </w:pPr>
            <w:r>
              <w:rPr>
                <w:sz w:val="21"/>
              </w:rPr>
              <w:t>除另有约定外,本合同重大疾病保险金的受益人为被保险人本人。三、特定重大疾病保险金受益人</w:t>
            </w:r>
          </w:p>
          <w:p>
            <w:pPr>
              <w:pStyle w:val="TableParagraph"/>
              <w:spacing w:before="16"/>
              <w:ind w:left="105"/>
              <w:rPr>
                <w:sz w:val="21"/>
              </w:rPr>
            </w:pPr>
            <w:r>
              <w:rPr>
                <w:sz w:val="21"/>
              </w:rPr>
              <w:t>除另有约定外,本合同特定重大疾病保险金的受益人为被保险人本人。</w:t>
            </w:r>
          </w:p>
        </w:tc>
      </w:tr>
      <w:tr>
        <w:trPr>
          <w:trHeight w:val="668" w:hRule="atLeast"/>
        </w:trPr>
        <w:tc>
          <w:tcPr>
            <w:tcW w:w="655" w:type="dxa"/>
          </w:tcPr>
          <w:p>
            <w:pPr>
              <w:pStyle w:val="TableParagraph"/>
              <w:spacing w:before="159"/>
              <w:ind w:left="30"/>
              <w:rPr>
                <w:b/>
                <w:sz w:val="21"/>
              </w:rPr>
            </w:pPr>
            <w:r>
              <w:rPr>
                <w:b/>
                <w:sz w:val="21"/>
              </w:rPr>
              <w:t>28.</w:t>
            </w:r>
          </w:p>
        </w:tc>
        <w:tc>
          <w:tcPr>
            <w:tcW w:w="1774" w:type="dxa"/>
          </w:tcPr>
          <w:p>
            <w:pPr>
              <w:pStyle w:val="TableParagraph"/>
              <w:spacing w:before="159"/>
              <w:ind w:left="220"/>
              <w:rPr>
                <w:b/>
                <w:sz w:val="21"/>
              </w:rPr>
            </w:pPr>
            <w:r>
              <w:rPr>
                <w:b/>
                <w:w w:val="95"/>
                <w:sz w:val="21"/>
              </w:rPr>
              <w:t>保险单借款</w:t>
            </w:r>
          </w:p>
        </w:tc>
        <w:tc>
          <w:tcPr>
            <w:tcW w:w="7863" w:type="dxa"/>
          </w:tcPr>
          <w:p>
            <w:pPr>
              <w:pStyle w:val="TableParagraph"/>
              <w:spacing w:before="159"/>
              <w:ind w:left="105"/>
              <w:rPr>
                <w:sz w:val="21"/>
              </w:rPr>
            </w:pPr>
            <w:r>
              <w:rPr>
                <w:sz w:val="21"/>
              </w:rPr>
              <w:t>在本合同有效期内，即使本合同累积有现金价值，我方都不提供保险单借款。</w:t>
            </w:r>
          </w:p>
        </w:tc>
      </w:tr>
      <w:tr>
        <w:trPr>
          <w:trHeight w:val="3578" w:hRule="atLeast"/>
        </w:trPr>
        <w:tc>
          <w:tcPr>
            <w:tcW w:w="655" w:type="dxa"/>
          </w:tcPr>
          <w:p>
            <w:pPr>
              <w:pStyle w:val="TableParagraph"/>
              <w:spacing w:before="159"/>
              <w:ind w:left="30"/>
              <w:rPr>
                <w:b/>
                <w:sz w:val="21"/>
              </w:rPr>
            </w:pPr>
            <w:r>
              <w:rPr>
                <w:b/>
                <w:sz w:val="21"/>
              </w:rPr>
              <w:t>29．</w:t>
            </w:r>
          </w:p>
        </w:tc>
        <w:tc>
          <w:tcPr>
            <w:tcW w:w="1774" w:type="dxa"/>
          </w:tcPr>
          <w:p>
            <w:pPr>
              <w:pStyle w:val="TableParagraph"/>
              <w:spacing w:line="237" w:lineRule="auto" w:before="162"/>
              <w:ind w:left="202" w:right="87"/>
              <w:rPr>
                <w:b/>
                <w:sz w:val="21"/>
              </w:rPr>
            </w:pPr>
            <w:r>
              <w:rPr>
                <w:b/>
                <w:sz w:val="21"/>
              </w:rPr>
              <w:t>年龄的计算与错误处理</w:t>
            </w:r>
          </w:p>
        </w:tc>
        <w:tc>
          <w:tcPr>
            <w:tcW w:w="7863" w:type="dxa"/>
          </w:tcPr>
          <w:p>
            <w:pPr>
              <w:pStyle w:val="TableParagraph"/>
              <w:spacing w:before="159"/>
              <w:ind w:left="89"/>
              <w:rPr>
                <w:sz w:val="21"/>
              </w:rPr>
            </w:pPr>
            <w:r>
              <w:rPr>
                <w:sz w:val="21"/>
              </w:rPr>
              <w:t>一、被保险人的投保年龄为法定身份证件载明的出生日期计算的周岁年龄。</w:t>
            </w:r>
          </w:p>
          <w:p>
            <w:pPr>
              <w:pStyle w:val="TableParagraph"/>
              <w:spacing w:line="237" w:lineRule="auto" w:before="62"/>
              <w:ind w:left="89" w:right="302"/>
              <w:jc w:val="both"/>
              <w:rPr>
                <w:sz w:val="21"/>
              </w:rPr>
            </w:pPr>
            <w:r>
              <w:rPr>
                <w:spacing w:val="-10"/>
                <w:sz w:val="21"/>
              </w:rPr>
              <w:t>二、投保人申报的被保险人年龄不真实，并且其真实年龄不符合本合同约定的投保</w:t>
            </w:r>
            <w:r>
              <w:rPr>
                <w:spacing w:val="-12"/>
                <w:sz w:val="21"/>
              </w:rPr>
              <w:t>年龄范围的，我方可解除本合同，解除合同时，我方向投保人退还保险单的现金价</w:t>
            </w:r>
            <w:r>
              <w:rPr>
                <w:spacing w:val="-11"/>
                <w:sz w:val="21"/>
              </w:rPr>
              <w:t>值。若已支付保险金，则我方有权要求受益人退还已支付的全部保险金。但如果本</w:t>
            </w:r>
            <w:r>
              <w:rPr>
                <w:spacing w:val="-16"/>
                <w:sz w:val="21"/>
              </w:rPr>
              <w:t>合同已连续投保满 </w:t>
            </w:r>
            <w:r>
              <w:rPr>
                <w:sz w:val="21"/>
              </w:rPr>
              <w:t>2</w:t>
            </w:r>
            <w:r>
              <w:rPr>
                <w:spacing w:val="-8"/>
                <w:sz w:val="21"/>
              </w:rPr>
              <w:t> 年，则按本条下述三或四的规定处理。</w:t>
            </w:r>
          </w:p>
          <w:p>
            <w:pPr>
              <w:pStyle w:val="TableParagraph"/>
              <w:spacing w:line="237" w:lineRule="auto" w:before="63"/>
              <w:ind w:left="89" w:right="199"/>
              <w:rPr>
                <w:sz w:val="21"/>
              </w:rPr>
            </w:pPr>
            <w:r>
              <w:rPr>
                <w:spacing w:val="-16"/>
                <w:sz w:val="21"/>
              </w:rPr>
              <w:t>三、投保人申报的被保险人年龄不真实，致使投保人实付保险费少于应付保险费的， </w:t>
            </w:r>
            <w:r>
              <w:rPr>
                <w:spacing w:val="-19"/>
                <w:sz w:val="21"/>
              </w:rPr>
              <w:t>我方有权更正并要求投保人补交保险费，若补交保险费前已发生保险事故，则我方</w:t>
            </w:r>
            <w:r>
              <w:rPr>
                <w:spacing w:val="-22"/>
                <w:sz w:val="21"/>
              </w:rPr>
              <w:t>在给付保险金时按照实付保险费与应付保险费的比例折算支付保险金；折算给付的</w:t>
            </w:r>
            <w:r>
              <w:rPr>
                <w:spacing w:val="-17"/>
                <w:sz w:val="21"/>
              </w:rPr>
              <w:t>保险金 </w:t>
            </w:r>
            <w:r>
              <w:rPr>
                <w:sz w:val="21"/>
              </w:rPr>
              <w:t>＝</w:t>
            </w:r>
            <w:r>
              <w:rPr>
                <w:spacing w:val="-1"/>
                <w:sz w:val="21"/>
              </w:rPr>
              <w:t> 应给付的保险金 </w:t>
            </w:r>
            <w:r>
              <w:rPr>
                <w:sz w:val="21"/>
              </w:rPr>
              <w:t>x</w:t>
            </w:r>
            <w:r>
              <w:rPr>
                <w:spacing w:val="-1"/>
                <w:sz w:val="21"/>
              </w:rPr>
              <w:t> (实付保险费 ÷应交保险费) </w:t>
            </w:r>
            <w:r>
              <w:rPr>
                <w:sz w:val="21"/>
              </w:rPr>
              <w:t>x 100%；</w:t>
            </w:r>
          </w:p>
          <w:p>
            <w:pPr>
              <w:pStyle w:val="TableParagraph"/>
              <w:spacing w:line="237" w:lineRule="auto" w:before="63"/>
              <w:ind w:left="89" w:right="197"/>
              <w:rPr>
                <w:sz w:val="21"/>
              </w:rPr>
            </w:pPr>
            <w:r>
              <w:rPr>
                <w:spacing w:val="-16"/>
                <w:sz w:val="21"/>
              </w:rPr>
              <w:t>四、投保人申报的被保险人年龄不真实，致使投保人实付保险费多于应付保险费的， 我方将多收的保险费无息退还投保人。</w:t>
            </w:r>
          </w:p>
        </w:tc>
      </w:tr>
      <w:tr>
        <w:trPr>
          <w:trHeight w:val="1275" w:hRule="atLeast"/>
        </w:trPr>
        <w:tc>
          <w:tcPr>
            <w:tcW w:w="655" w:type="dxa"/>
          </w:tcPr>
          <w:p>
            <w:pPr>
              <w:pStyle w:val="TableParagraph"/>
              <w:spacing w:before="159"/>
              <w:ind w:left="30"/>
              <w:rPr>
                <w:b/>
                <w:sz w:val="21"/>
              </w:rPr>
            </w:pPr>
            <w:r>
              <w:rPr>
                <w:b/>
                <w:sz w:val="21"/>
              </w:rPr>
              <w:t>30．</w:t>
            </w:r>
          </w:p>
        </w:tc>
        <w:tc>
          <w:tcPr>
            <w:tcW w:w="1774" w:type="dxa"/>
          </w:tcPr>
          <w:p>
            <w:pPr>
              <w:pStyle w:val="TableParagraph"/>
              <w:spacing w:line="237" w:lineRule="auto" w:before="162"/>
              <w:ind w:left="220" w:right="108"/>
              <w:jc w:val="both"/>
              <w:rPr>
                <w:b/>
                <w:sz w:val="21"/>
              </w:rPr>
            </w:pPr>
            <w:r>
              <w:rPr>
                <w:b/>
                <w:sz w:val="21"/>
              </w:rPr>
              <w:t>您方把本合同用于其它目的的处理</w:t>
            </w:r>
          </w:p>
        </w:tc>
        <w:tc>
          <w:tcPr>
            <w:tcW w:w="7863" w:type="dxa"/>
          </w:tcPr>
          <w:p>
            <w:pPr>
              <w:pStyle w:val="TableParagraph"/>
              <w:spacing w:line="237" w:lineRule="auto" w:before="162"/>
              <w:ind w:left="105" w:right="300"/>
              <w:rPr>
                <w:sz w:val="21"/>
              </w:rPr>
            </w:pPr>
            <w:r>
              <w:rPr>
                <w:sz w:val="21"/>
              </w:rPr>
              <w:t>如果您方出售或转让本合同，或者将其用于贷款担保或任何其他业务，我方将不予认可。</w:t>
            </w:r>
          </w:p>
          <w:p>
            <w:pPr>
              <w:pStyle w:val="TableParagraph"/>
              <w:spacing w:before="59"/>
              <w:ind w:left="105"/>
              <w:rPr>
                <w:sz w:val="21"/>
              </w:rPr>
            </w:pPr>
            <w:r>
              <w:rPr>
                <w:sz w:val="21"/>
              </w:rPr>
              <w:t>在任何情况下，我方的合同对象只是您方，所以只和您方发生合同关系。</w:t>
            </w:r>
          </w:p>
        </w:tc>
      </w:tr>
      <w:tr>
        <w:trPr>
          <w:trHeight w:val="940" w:hRule="atLeast"/>
        </w:trPr>
        <w:tc>
          <w:tcPr>
            <w:tcW w:w="655" w:type="dxa"/>
          </w:tcPr>
          <w:p>
            <w:pPr>
              <w:pStyle w:val="TableParagraph"/>
              <w:spacing w:before="159"/>
              <w:ind w:left="30"/>
              <w:rPr>
                <w:b/>
                <w:sz w:val="21"/>
              </w:rPr>
            </w:pPr>
            <w:r>
              <w:rPr>
                <w:b/>
                <w:sz w:val="21"/>
              </w:rPr>
              <w:t>31．</w:t>
            </w:r>
          </w:p>
        </w:tc>
        <w:tc>
          <w:tcPr>
            <w:tcW w:w="1774" w:type="dxa"/>
          </w:tcPr>
          <w:p>
            <w:pPr>
              <w:pStyle w:val="TableParagraph"/>
              <w:spacing w:before="159"/>
              <w:ind w:left="220"/>
              <w:rPr>
                <w:b/>
                <w:sz w:val="21"/>
              </w:rPr>
            </w:pPr>
            <w:r>
              <w:rPr>
                <w:b/>
                <w:sz w:val="21"/>
              </w:rPr>
              <w:t>争议处理</w:t>
            </w:r>
          </w:p>
        </w:tc>
        <w:tc>
          <w:tcPr>
            <w:tcW w:w="7863" w:type="dxa"/>
          </w:tcPr>
          <w:p>
            <w:pPr>
              <w:pStyle w:val="TableParagraph"/>
              <w:spacing w:line="237" w:lineRule="auto" w:before="162"/>
              <w:ind w:left="105" w:right="158"/>
              <w:rPr>
                <w:sz w:val="21"/>
              </w:rPr>
            </w:pPr>
            <w:r>
              <w:rPr>
                <w:sz w:val="21"/>
              </w:rPr>
              <w:t>因履行本合同发生的争议，由我方、您方或者受益人协商解决，协商不成的，可以达成仲裁协议通过仲裁解决，也可以直接向对本合同有管辖权的人民法院起诉。</w:t>
            </w:r>
          </w:p>
        </w:tc>
      </w:tr>
      <w:tr>
        <w:trPr>
          <w:trHeight w:val="6054" w:hRule="atLeast"/>
        </w:trPr>
        <w:tc>
          <w:tcPr>
            <w:tcW w:w="655" w:type="dxa"/>
          </w:tcPr>
          <w:p>
            <w:pPr>
              <w:pStyle w:val="TableParagraph"/>
              <w:spacing w:before="159"/>
              <w:ind w:left="30"/>
              <w:rPr>
                <w:b/>
                <w:sz w:val="21"/>
              </w:rPr>
            </w:pPr>
            <w:r>
              <w:rPr>
                <w:b/>
                <w:sz w:val="21"/>
              </w:rPr>
              <w:t>32.</w:t>
            </w:r>
          </w:p>
        </w:tc>
        <w:tc>
          <w:tcPr>
            <w:tcW w:w="1774" w:type="dxa"/>
          </w:tcPr>
          <w:p>
            <w:pPr>
              <w:pStyle w:val="TableParagraph"/>
              <w:spacing w:line="237" w:lineRule="auto" w:before="162"/>
              <w:ind w:left="220" w:right="108"/>
              <w:rPr>
                <w:b/>
                <w:sz w:val="21"/>
              </w:rPr>
            </w:pPr>
            <w:r>
              <w:rPr>
                <w:b/>
                <w:sz w:val="21"/>
              </w:rPr>
              <w:t>重大疾病的种类与定义</w:t>
            </w:r>
          </w:p>
        </w:tc>
        <w:tc>
          <w:tcPr>
            <w:tcW w:w="7863" w:type="dxa"/>
          </w:tcPr>
          <w:p>
            <w:pPr>
              <w:pStyle w:val="TableParagraph"/>
              <w:spacing w:line="237" w:lineRule="auto" w:before="162"/>
              <w:ind w:left="105" w:right="300"/>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80"/>
              <w:ind w:left="105"/>
              <w:rPr>
                <w:sz w:val="21"/>
              </w:rPr>
            </w:pPr>
            <w:r>
              <w:rPr>
                <w:sz w:val="21"/>
              </w:rPr>
              <w:t>一、 恶性肿瘤</w:t>
            </w:r>
          </w:p>
          <w:p>
            <w:pPr>
              <w:pStyle w:val="TableParagraph"/>
              <w:spacing w:line="273" w:lineRule="auto" w:before="98"/>
              <w:ind w:left="105" w:right="197"/>
              <w:rPr>
                <w:sz w:val="21"/>
              </w:rPr>
            </w:pPr>
            <w:r>
              <w:rPr>
                <w:sz w:val="21"/>
              </w:rPr>
              <w:t>指恶性细胞不受控制的进行性增长和扩散，浸润和破坏周围正常组织，可以经血 </w:t>
            </w:r>
            <w:r>
              <w:rPr>
                <w:spacing w:val="-1"/>
                <w:sz w:val="21"/>
              </w:rPr>
              <w:t>管、淋巴管和体腔扩散转移到身体其它部位的疾病。经病理学检查结果明确诊断，</w:t>
            </w:r>
            <w:r>
              <w:rPr>
                <w:spacing w:val="-5"/>
                <w:sz w:val="21"/>
              </w:rPr>
              <w:t>临床诊断属于世界卫生组织《疾病和有关健康问题的国际统计分类》</w:t>
            </w:r>
            <w:r>
              <w:rPr>
                <w:sz w:val="21"/>
              </w:rPr>
              <w:t>（ICD-10）的恶性肿瘤范畴。</w:t>
            </w:r>
          </w:p>
          <w:p>
            <w:pPr>
              <w:pStyle w:val="TableParagraph"/>
              <w:spacing w:before="69"/>
              <w:ind w:left="105"/>
              <w:rPr>
                <w:b/>
                <w:sz w:val="21"/>
              </w:rPr>
            </w:pPr>
            <w:r>
              <w:rPr>
                <w:b/>
                <w:w w:val="95"/>
                <w:sz w:val="21"/>
                <w:u w:val="single"/>
              </w:rPr>
              <w:t>下列疾病不在保障范围内：</w:t>
            </w:r>
            <w:r>
              <w:rPr>
                <w:b/>
                <w:sz w:val="21"/>
                <w:u w:val="single"/>
              </w:rPr>
              <w:t> </w:t>
            </w:r>
          </w:p>
          <w:p>
            <w:pPr>
              <w:pStyle w:val="TableParagraph"/>
              <w:spacing w:before="99"/>
              <w:ind w:left="105"/>
              <w:rPr>
                <w:b/>
                <w:sz w:val="21"/>
              </w:rPr>
            </w:pPr>
            <w:r>
              <w:rPr>
                <w:b/>
                <w:w w:val="95"/>
                <w:sz w:val="21"/>
                <w:u w:val="single"/>
              </w:rPr>
              <w:t>（一）原位癌；</w:t>
            </w:r>
            <w:r>
              <w:rPr>
                <w:b/>
                <w:sz w:val="21"/>
                <w:u w:val="single"/>
              </w:rPr>
              <w:t> </w:t>
            </w:r>
          </w:p>
          <w:p>
            <w:pPr>
              <w:pStyle w:val="TableParagraph"/>
              <w:spacing w:before="98"/>
              <w:ind w:left="105"/>
              <w:rPr>
                <w:b/>
                <w:sz w:val="21"/>
              </w:rPr>
            </w:pPr>
            <w:r>
              <w:rPr>
                <w:b/>
                <w:sz w:val="21"/>
                <w:u w:val="single"/>
              </w:rPr>
              <w:t>（二）相当于 Binet 分期方案 A 期程度的慢性淋巴细胞白血病； </w:t>
            </w:r>
          </w:p>
          <w:p>
            <w:pPr>
              <w:pStyle w:val="TableParagraph"/>
              <w:spacing w:before="99"/>
              <w:ind w:left="105"/>
              <w:rPr>
                <w:b/>
                <w:sz w:val="21"/>
              </w:rPr>
            </w:pPr>
            <w:r>
              <w:rPr>
                <w:b/>
                <w:sz w:val="21"/>
                <w:u w:val="single"/>
              </w:rPr>
              <w:t>（三）相当于 Ann Arbor 分期方案 I 期程度的何杰金氏病； </w:t>
            </w:r>
          </w:p>
          <w:p>
            <w:pPr>
              <w:pStyle w:val="TableParagraph"/>
              <w:spacing w:before="99"/>
              <w:ind w:left="105"/>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98"/>
              <w:ind w:left="105"/>
              <w:rPr>
                <w:b/>
                <w:sz w:val="21"/>
              </w:rPr>
            </w:pPr>
            <w:r>
              <w:rPr>
                <w:b/>
                <w:sz w:val="21"/>
                <w:u w:val="single"/>
              </w:rPr>
              <w:t>（五）TNM 分期为 T1NOMO 期或更轻分期的前列腺癌；</w:t>
            </w:r>
          </w:p>
          <w:p>
            <w:pPr>
              <w:pStyle w:val="TableParagraph"/>
              <w:spacing w:line="326" w:lineRule="auto" w:before="99"/>
              <w:ind w:left="105" w:right="2695"/>
              <w:rPr>
                <w:sz w:val="21"/>
              </w:rPr>
            </w:pPr>
            <w:r>
              <w:rPr>
                <w:b/>
                <w:sz w:val="21"/>
                <w:u w:val="single"/>
              </w:rPr>
              <w:t>（六）感染艾滋病病毒或患艾滋病期间所患恶性肿瘤。</w:t>
            </w:r>
            <w:r>
              <w:rPr>
                <w:sz w:val="21"/>
              </w:rPr>
              <w:t>二、 急性心肌梗塞</w:t>
            </w:r>
          </w:p>
          <w:p>
            <w:pPr>
              <w:pStyle w:val="TableParagraph"/>
              <w:spacing w:line="312" w:lineRule="exact" w:before="18"/>
              <w:ind w:left="105" w:right="298"/>
              <w:rPr>
                <w:sz w:val="21"/>
              </w:rPr>
            </w:pPr>
            <w:r>
              <w:rPr>
                <w:sz w:val="21"/>
              </w:rPr>
              <w:t>指因冠状动脉阻塞导致的相应区域供血不足造成部分心肌坏死。须满足下列至少三项条件：</w:t>
            </w:r>
          </w:p>
        </w:tc>
      </w:tr>
    </w:tbl>
    <w:p>
      <w:pPr>
        <w:spacing w:after="0" w:line="312" w:lineRule="exact"/>
        <w:rPr>
          <w:sz w:val="21"/>
        </w:rPr>
        <w:sectPr>
          <w:pgSz w:w="11910" w:h="16840"/>
          <w:pgMar w:header="0" w:footer="945" w:top="1100" w:bottom="1140" w:left="820" w:right="580"/>
        </w:sectPr>
      </w:pPr>
    </w:p>
    <w:p>
      <w:pPr>
        <w:pStyle w:val="BodyText"/>
        <w:spacing w:line="20" w:lineRule="exact" w:before="0"/>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3"/>
        <w:ind w:left="2648"/>
      </w:pPr>
      <w:r>
        <w:rPr/>
        <w:t>（一）典型临床表现，例如急性胸痛等；</w:t>
      </w:r>
    </w:p>
    <w:p>
      <w:pPr>
        <w:pStyle w:val="BodyText"/>
        <w:ind w:left="2648"/>
      </w:pPr>
      <w:r>
        <w:rPr/>
        <w:t>（二）新近的心电图改变提示急性心肌梗塞；</w:t>
      </w:r>
    </w:p>
    <w:p>
      <w:pPr>
        <w:pStyle w:val="BodyText"/>
        <w:spacing w:line="273" w:lineRule="auto" w:before="98"/>
        <w:ind w:left="2648" w:right="221"/>
      </w:pPr>
      <w:r>
        <w:rPr/>
        <w:t>（三）心肌酶或肌钙蛋白有诊断意义的升高，或呈符合急性心肌梗塞的动态性变化；</w:t>
      </w:r>
    </w:p>
    <w:p>
      <w:pPr>
        <w:pStyle w:val="BodyText"/>
        <w:spacing w:line="326" w:lineRule="auto" w:before="70"/>
        <w:ind w:left="2648" w:right="170"/>
      </w:pPr>
      <w:r>
        <w:rPr/>
        <w:t>（四）</w:t>
      </w:r>
      <w:r>
        <w:rPr>
          <w:spacing w:val="-19"/>
        </w:rPr>
        <w:t>发病 </w:t>
      </w:r>
      <w:r>
        <w:rPr/>
        <w:t>90</w:t>
      </w:r>
      <w:r>
        <w:rPr>
          <w:spacing w:val="-10"/>
        </w:rPr>
        <w:t> 天后，经检查证实左心室功能降低，如左心室射血分数低于 </w:t>
      </w:r>
      <w:r>
        <w:rPr/>
        <w:t>50％。</w:t>
      </w:r>
      <w:r>
        <w:rPr>
          <w:spacing w:val="-1"/>
        </w:rPr>
        <w:t>三、 脑中风后遗症</w:t>
      </w:r>
    </w:p>
    <w:p>
      <w:pPr>
        <w:pStyle w:val="BodyText"/>
        <w:spacing w:line="273" w:lineRule="auto" w:before="22"/>
        <w:ind w:left="2648" w:right="221"/>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0"/>
        <w:ind w:left="2648"/>
      </w:pPr>
      <w:r>
        <w:rPr/>
        <w:t>（一）一肢或一肢以上肢体机能完全丧失（</w:t>
      </w:r>
      <w:r>
        <w:rPr>
          <w:spacing w:val="-27"/>
        </w:rPr>
        <w:t>见 </w:t>
      </w:r>
      <w:r>
        <w:rPr>
          <w:spacing w:val="-1"/>
        </w:rPr>
        <w:t>3</w:t>
      </w:r>
      <w:r>
        <w:rPr/>
        <w:t>3</w:t>
      </w:r>
      <w:r>
        <w:rPr>
          <w:spacing w:val="-1"/>
        </w:rPr>
        <w:t>.</w:t>
      </w:r>
      <w:r>
        <w:rPr/>
        <w:t>2</w:t>
      </w:r>
      <w:r>
        <w:rPr>
          <w:spacing w:val="-1"/>
        </w:rPr>
        <w:t>8</w:t>
      </w:r>
      <w:r>
        <w:rPr>
          <w:spacing w:val="-105"/>
        </w:rPr>
        <w:t>）</w:t>
      </w:r>
      <w:r>
        <w:rPr/>
        <w:t>；</w:t>
      </w:r>
    </w:p>
    <w:p>
      <w:pPr>
        <w:pStyle w:val="BodyText"/>
        <w:spacing w:before="100"/>
      </w:pPr>
      <w:r>
        <w:rPr/>
        <w:t>（二）语言能力或咀嚼吞咽能力完全丧失（</w:t>
      </w:r>
      <w:r>
        <w:rPr>
          <w:spacing w:val="-27"/>
        </w:rPr>
        <w:t>见 </w:t>
      </w:r>
      <w:r>
        <w:rPr>
          <w:spacing w:val="-1"/>
        </w:rPr>
        <w:t>3</w:t>
      </w:r>
      <w:r>
        <w:rPr/>
        <w:t>3</w:t>
      </w:r>
      <w:r>
        <w:rPr>
          <w:spacing w:val="-1"/>
        </w:rPr>
        <w:t>.</w:t>
      </w:r>
      <w:r>
        <w:rPr/>
        <w:t>2</w:t>
      </w:r>
      <w:r>
        <w:rPr>
          <w:spacing w:val="-1"/>
        </w:rPr>
        <w:t>9</w:t>
      </w:r>
      <w:r>
        <w:rPr>
          <w:spacing w:val="-105"/>
        </w:rPr>
        <w:t>）</w:t>
      </w:r>
      <w:r>
        <w:rPr/>
        <w:t>；</w:t>
      </w:r>
    </w:p>
    <w:p>
      <w:pPr>
        <w:pStyle w:val="BodyText"/>
        <w:spacing w:line="273" w:lineRule="auto" w:before="98"/>
        <w:ind w:right="105"/>
      </w:pPr>
      <w:r>
        <w:rPr/>
        <w:t>（三）自主生活能力完全丧失，无法独立完成六项基本日常生活活动（见 33.30） 中的三项或三项以上。</w:t>
      </w:r>
    </w:p>
    <w:p>
      <w:pPr>
        <w:pStyle w:val="BodyText"/>
        <w:spacing w:before="69"/>
      </w:pPr>
      <w:r>
        <w:rPr/>
        <w:t>四、 重大器官移植术或造血干细胞移植术</w:t>
      </w:r>
    </w:p>
    <w:p>
      <w:pPr>
        <w:pStyle w:val="BodyText"/>
        <w:spacing w:line="271" w:lineRule="auto"/>
        <w:ind w:right="221"/>
      </w:pPr>
      <w:r>
        <w:rPr/>
        <w:t>重大器官移植术，指因相应器官功能衰竭，已经实施了肾脏、肝脏、心脏或肺脏的异体移植手术。</w:t>
      </w:r>
    </w:p>
    <w:p>
      <w:pPr>
        <w:pStyle w:val="BodyText"/>
        <w:spacing w:line="273" w:lineRule="auto" w:before="72"/>
        <w:ind w:right="221"/>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70"/>
      </w:pPr>
      <w:r>
        <w:rPr/>
        <w:t>五、 冠状动脉搭桥术（或称冠状动脉旁路移植术）</w:t>
      </w:r>
    </w:p>
    <w:p>
      <w:pPr>
        <w:pStyle w:val="BodyText"/>
        <w:ind w:left="2648" w:hanging="1"/>
      </w:pPr>
      <w:r>
        <w:rPr/>
        <w:t>指为治疗严重的冠心病，实际实施了开胸进行的冠状动脉血管旁路移植的手术。</w:t>
      </w:r>
    </w:p>
    <w:p>
      <w:pPr>
        <w:pStyle w:val="Heading2"/>
        <w:spacing w:line="273" w:lineRule="auto" w:before="97"/>
        <w:ind w:left="2648" w:right="226"/>
      </w:pPr>
      <w:r>
        <w:rPr>
          <w:u w:val="single"/>
        </w:rPr>
        <w:t>冠状动脉支架植入术、心导管球囊扩张术、激光射频技术及其它非开胸的介入手</w:t>
      </w:r>
      <w:r>
        <w:rPr>
          <w:w w:val="95"/>
          <w:u w:val="single"/>
        </w:rPr>
        <w:t>术、腔镜手术不在保障范围内。</w:t>
      </w:r>
      <w:r>
        <w:rPr>
          <w:u w:val="single"/>
        </w:rPr>
        <w:t> </w:t>
      </w:r>
    </w:p>
    <w:p>
      <w:pPr>
        <w:pStyle w:val="BodyText"/>
        <w:spacing w:before="70"/>
        <w:ind w:left="2648"/>
      </w:pPr>
      <w:r>
        <w:rPr/>
        <w:t>六、 终末期肾病（或称慢性肾功能衰竭尿毒症期）</w:t>
      </w:r>
    </w:p>
    <w:p>
      <w:pPr>
        <w:pStyle w:val="BodyText"/>
        <w:spacing w:line="271" w:lineRule="auto"/>
        <w:ind w:left="2648" w:right="223"/>
      </w:pPr>
      <w:r>
        <w:rPr>
          <w:spacing w:val="-2"/>
        </w:rPr>
        <w:t>指双肾功能慢性不可逆性衰竭，达到尿毒症期，经诊断后已经进行了至少 </w:t>
      </w:r>
      <w:r>
        <w:rPr/>
        <w:t>90</w:t>
      </w:r>
      <w:r>
        <w:rPr>
          <w:spacing w:val="-19"/>
        </w:rPr>
        <w:t> 天的规律性透析治疗或实施了肾脏移植手术。</w:t>
      </w:r>
    </w:p>
    <w:p>
      <w:pPr>
        <w:pStyle w:val="BodyText"/>
        <w:spacing w:before="71"/>
        <w:ind w:left="2648"/>
      </w:pPr>
      <w:r>
        <w:rPr/>
        <w:t>七、 多个肢体缺失</w:t>
      </w:r>
    </w:p>
    <w:p>
      <w:pPr>
        <w:pStyle w:val="BodyText"/>
        <w:spacing w:line="273" w:lineRule="auto"/>
        <w:ind w:right="221"/>
      </w:pPr>
      <w:r>
        <w:rPr/>
        <w:t>指因疾病或意外伤害导致两个或两个以上肢体自腕关节或踝关节近端（靠近躯干端）以上完全性断离。</w:t>
      </w:r>
    </w:p>
    <w:p>
      <w:pPr>
        <w:pStyle w:val="BodyText"/>
        <w:spacing w:before="70"/>
      </w:pPr>
      <w:r>
        <w:rPr/>
        <w:t>八、 急性或亚急性重症肝炎</w:t>
      </w:r>
    </w:p>
    <w:p>
      <w:pPr>
        <w:pStyle w:val="BodyText"/>
        <w:spacing w:line="273" w:lineRule="auto" w:before="98"/>
        <w:ind w:right="221"/>
      </w:pPr>
      <w:r>
        <w:rPr/>
        <w:t>指因肝炎病毒感染引起肝脏组织弥漫性坏死，导致急性肝功能衰竭，且经血清学或病毒学检查证实，并须满足下列全部条件：</w:t>
      </w:r>
    </w:p>
    <w:p>
      <w:pPr>
        <w:pStyle w:val="BodyText"/>
        <w:spacing w:before="70"/>
      </w:pPr>
      <w:r>
        <w:rPr/>
        <w:t>（一）重度黄疸或黄疸迅速加重；</w:t>
      </w:r>
    </w:p>
    <w:p>
      <w:pPr>
        <w:pStyle w:val="BodyText"/>
      </w:pPr>
      <w:r>
        <w:rPr/>
        <w:t>（二）肝性脑病；</w:t>
      </w:r>
    </w:p>
    <w:p>
      <w:pPr>
        <w:pStyle w:val="BodyText"/>
        <w:spacing w:before="98"/>
      </w:pPr>
      <w:r>
        <w:rPr/>
        <w:t>（三）B 超或其它影像学检查显示肝脏体积急速萎缩；</w:t>
      </w:r>
    </w:p>
    <w:p>
      <w:pPr>
        <w:pStyle w:val="BodyText"/>
        <w:spacing w:line="326" w:lineRule="auto"/>
        <w:ind w:right="4736"/>
      </w:pPr>
      <w:r>
        <w:rPr/>
        <w:t>（四）肝功能指标进行性恶化。九、 良性脑肿瘤</w:t>
      </w:r>
    </w:p>
    <w:p>
      <w:pPr>
        <w:pStyle w:val="BodyText"/>
        <w:spacing w:line="273" w:lineRule="auto" w:before="21"/>
        <w:ind w:left="2648" w:right="116"/>
        <w:jc w:val="both"/>
      </w:pPr>
      <w:r>
        <w:rPr/>
        <w:t>指脑的良性肿瘤，已经引起颅内压增高，临床表现为视神经乳头水肿、精神症状、</w:t>
      </w:r>
      <w:r>
        <w:rPr>
          <w:spacing w:val="-16"/>
        </w:rPr>
        <w:t>癫痫及运动感觉障碍等，并危及生命。须由头颅断层扫描</w:t>
      </w:r>
      <w:r>
        <w:rPr/>
        <w:t>（C</w:t>
      </w:r>
      <w:r>
        <w:rPr>
          <w:spacing w:val="-1"/>
        </w:rPr>
        <w:t>T</w:t>
      </w:r>
      <w:r>
        <w:rPr>
          <w:spacing w:val="-105"/>
        </w:rPr>
        <w:t>）</w:t>
      </w:r>
      <w:r>
        <w:rPr>
          <w:spacing w:val="-25"/>
        </w:rPr>
        <w:t>、核磁共振检查</w:t>
      </w:r>
      <w:r>
        <w:rPr/>
        <w:t>（M</w:t>
      </w:r>
      <w:r>
        <w:rPr>
          <w:spacing w:val="-1"/>
        </w:rPr>
        <w:t>R</w:t>
      </w:r>
      <w:r>
        <w:rPr/>
        <w:t>I）</w:t>
      </w:r>
      <w:r>
        <w:rPr>
          <w:spacing w:val="-1"/>
        </w:rPr>
        <w:t>或正电子发射断层扫描</w:t>
      </w:r>
      <w:r>
        <w:rPr/>
        <w:t>（PET）等影像学检查证实，并须满足下列至少一项条件：</w:t>
      </w:r>
    </w:p>
    <w:p>
      <w:pPr>
        <w:spacing w:after="0" w:line="273" w:lineRule="auto"/>
        <w:jc w:val="both"/>
        <w:sectPr>
          <w:pgSz w:w="11910" w:h="16840"/>
          <w:pgMar w:header="0" w:footer="945" w:top="1100" w:bottom="1140" w:left="820" w:right="760"/>
        </w:sectPr>
      </w:pPr>
    </w:p>
    <w:p>
      <w:pPr>
        <w:pStyle w:val="BodyText"/>
        <w:spacing w:line="20" w:lineRule="exact" w:before="0"/>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3"/>
        <w:ind w:left="2648"/>
      </w:pPr>
      <w:r>
        <w:rPr/>
        <w:t>（一）实际实施了开颅进行的脑肿瘤完全切除或部分切除的手术；</w:t>
      </w:r>
    </w:p>
    <w:p>
      <w:pPr>
        <w:pStyle w:val="BodyText"/>
        <w:ind w:left="2648"/>
      </w:pPr>
      <w:r>
        <w:rPr/>
        <w:t>（二）实际实施了对脑肿瘤进行的放射治疗。</w:t>
      </w:r>
    </w:p>
    <w:p>
      <w:pPr>
        <w:spacing w:line="326" w:lineRule="auto" w:before="98"/>
        <w:ind w:left="2648" w:right="2664" w:firstLine="0"/>
        <w:jc w:val="left"/>
        <w:rPr>
          <w:sz w:val="21"/>
        </w:rPr>
      </w:pPr>
      <w:r>
        <w:rPr>
          <w:b/>
          <w:sz w:val="21"/>
          <w:u w:val="single"/>
        </w:rPr>
        <w:t>脑垂体瘤、脑囊肿、脑血管性疾病不在保障范围内。</w:t>
      </w:r>
      <w:r>
        <w:rPr>
          <w:sz w:val="21"/>
        </w:rPr>
        <w:t>十、 慢性肝功能衰竭失代偿期</w:t>
      </w:r>
    </w:p>
    <w:p>
      <w:pPr>
        <w:pStyle w:val="BodyText"/>
        <w:spacing w:before="24"/>
      </w:pPr>
      <w:r>
        <w:rPr/>
        <w:t>指因慢性肝脏疾病导致肝功能衰竭。须满足下列全部条件：</w:t>
      </w:r>
    </w:p>
    <w:p>
      <w:pPr>
        <w:pStyle w:val="BodyText"/>
        <w:spacing w:before="98"/>
      </w:pPr>
      <w:r>
        <w:rPr/>
        <w:t>（一）持续性黄疸；</w:t>
      </w:r>
    </w:p>
    <w:p>
      <w:pPr>
        <w:pStyle w:val="BodyText"/>
      </w:pPr>
      <w:r>
        <w:rPr/>
        <w:t>（二）腹水；</w:t>
      </w:r>
    </w:p>
    <w:p>
      <w:pPr>
        <w:pStyle w:val="BodyText"/>
      </w:pPr>
      <w:r>
        <w:rPr/>
        <w:t>（三）肝性脑病；</w:t>
      </w:r>
    </w:p>
    <w:p>
      <w:pPr>
        <w:spacing w:line="326" w:lineRule="auto" w:before="98"/>
        <w:ind w:left="2648" w:right="2366" w:firstLine="0"/>
        <w:jc w:val="left"/>
        <w:rPr>
          <w:sz w:val="21"/>
        </w:rPr>
      </w:pPr>
      <w:r>
        <w:rPr>
          <w:sz w:val="21"/>
        </w:rPr>
        <w:t>（四）充血性脾肿大伴脾功能亢进或食管胃底静脉曲张。</w:t>
      </w:r>
      <w:r>
        <w:rPr>
          <w:b/>
          <w:sz w:val="21"/>
          <w:u w:val="single"/>
        </w:rPr>
        <w:t>因酗酒或药物滥用导致的肝功能衰竭不在保障范围内。</w:t>
      </w:r>
      <w:r>
        <w:rPr>
          <w:sz w:val="21"/>
        </w:rPr>
        <w:t>十一、 脑炎后遗症或脑膜炎后遗症</w:t>
      </w:r>
    </w:p>
    <w:p>
      <w:pPr>
        <w:pStyle w:val="BodyText"/>
        <w:spacing w:line="273" w:lineRule="auto" w:before="22"/>
        <w:ind w:right="161"/>
      </w:pPr>
      <w:r>
        <w:rPr/>
        <w:t>指因患脑炎或脑膜炎导致的神经系统永久性的功能障碍。神经系统永久性的功能障碍，指疾病确诊 180 天后，仍遗留下列一种或一种以上障碍：</w:t>
      </w:r>
    </w:p>
    <w:p>
      <w:pPr>
        <w:pStyle w:val="BodyText"/>
        <w:spacing w:before="69"/>
      </w:pPr>
      <w:r>
        <w:rPr/>
        <w:t>（一）一肢或一肢以上肢体机能完全丧失；</w:t>
      </w:r>
    </w:p>
    <w:p>
      <w:pPr>
        <w:pStyle w:val="BodyText"/>
      </w:pPr>
      <w:r>
        <w:rPr/>
        <w:t>（二）语言能力或咀嚼吞咽能力完全丧失；</w:t>
      </w:r>
    </w:p>
    <w:p>
      <w:pPr>
        <w:pStyle w:val="BodyText"/>
        <w:spacing w:line="273" w:lineRule="auto" w:before="98"/>
        <w:ind w:right="161"/>
      </w:pPr>
      <w:r>
        <w:rPr/>
        <w:t>（三）自主生活能力完全丧失，无法独立完成六项基本日常生活活动中的三项或三项以上。</w:t>
      </w:r>
    </w:p>
    <w:p>
      <w:pPr>
        <w:pStyle w:val="BodyText"/>
        <w:spacing w:before="70"/>
      </w:pPr>
      <w:r>
        <w:rPr/>
        <w:t>十二、 深度昏迷</w:t>
      </w:r>
    </w:p>
    <w:p>
      <w:pPr>
        <w:pStyle w:val="BodyText"/>
        <w:spacing w:line="271" w:lineRule="auto"/>
        <w:ind w:right="161"/>
        <w:jc w:val="both"/>
      </w:pPr>
      <w:r>
        <w:rPr/>
        <w:t>指因疾病或意外伤害导致意识丧失，对外界刺激和体内需求均无反应，昏迷程度按照格拉斯哥昏迷分级（Glasgow coma scale）</w:t>
      </w:r>
      <w:r>
        <w:rPr>
          <w:spacing w:val="-8"/>
        </w:rPr>
        <w:t>结果为 </w:t>
      </w:r>
      <w:r>
        <w:rPr/>
        <w:t>5</w:t>
      </w:r>
      <w:r>
        <w:rPr>
          <w:spacing w:val="-15"/>
        </w:rPr>
        <w:t> 分或 </w:t>
      </w:r>
      <w:r>
        <w:rPr/>
        <w:t>5</w:t>
      </w:r>
      <w:r>
        <w:rPr>
          <w:spacing w:val="-6"/>
        </w:rPr>
        <w:t> 分以下，且已经</w:t>
      </w:r>
      <w:r>
        <w:rPr>
          <w:spacing w:val="-9"/>
        </w:rPr>
        <w:t>持续使用呼吸机及其它生命维持系统 </w:t>
      </w:r>
      <w:r>
        <w:rPr/>
        <w:t>96</w:t>
      </w:r>
      <w:r>
        <w:rPr>
          <w:spacing w:val="-10"/>
        </w:rPr>
        <w:t> 小时以上。</w:t>
      </w:r>
    </w:p>
    <w:p>
      <w:pPr>
        <w:spacing w:line="326" w:lineRule="auto" w:before="71"/>
        <w:ind w:left="2648" w:right="2664" w:firstLine="0"/>
        <w:jc w:val="left"/>
        <w:rPr>
          <w:sz w:val="21"/>
        </w:rPr>
      </w:pPr>
      <w:r>
        <w:rPr>
          <w:b/>
          <w:sz w:val="21"/>
          <w:u w:val="single"/>
        </w:rPr>
        <w:t>因酗酒或药物滥用导致的深度昏迷不在保障范围内。</w:t>
      </w:r>
      <w:r>
        <w:rPr>
          <w:sz w:val="21"/>
        </w:rPr>
        <w:t>十三、 双耳失聪</w:t>
      </w:r>
    </w:p>
    <w:p>
      <w:pPr>
        <w:pStyle w:val="BodyText"/>
        <w:spacing w:before="23"/>
      </w:pPr>
      <w:r>
        <w:rPr/>
        <w:t>指因疾病或意外伤害导致双耳听力永久不可逆（</w:t>
      </w:r>
      <w:r>
        <w:rPr>
          <w:spacing w:val="-28"/>
        </w:rPr>
        <w:t>见 </w:t>
      </w:r>
      <w:r>
        <w:rPr/>
        <w:t>33.31）</w:t>
      </w:r>
      <w:r>
        <w:rPr>
          <w:spacing w:val="-10"/>
        </w:rPr>
        <w:t>性丧失，在 </w:t>
      </w:r>
      <w:r>
        <w:rPr/>
        <w:t>500</w:t>
      </w:r>
      <w:r>
        <w:rPr>
          <w:spacing w:val="-15"/>
        </w:rPr>
        <w:t> 赫兹、</w:t>
      </w:r>
    </w:p>
    <w:p>
      <w:pPr>
        <w:pStyle w:val="BodyText"/>
        <w:spacing w:line="273" w:lineRule="auto" w:before="35"/>
        <w:ind w:right="164"/>
      </w:pPr>
      <w:r>
        <w:rPr/>
        <w:t>1000</w:t>
      </w:r>
      <w:r>
        <w:rPr>
          <w:spacing w:val="-19"/>
        </w:rPr>
        <w:t> 赫兹和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before="70"/>
      </w:pPr>
      <w:r>
        <w:rPr/>
        <w:t>十四、 双目失明</w:t>
      </w:r>
    </w:p>
    <w:p>
      <w:pPr>
        <w:pStyle w:val="BodyText"/>
        <w:spacing w:line="273" w:lineRule="auto"/>
        <w:ind w:right="161"/>
      </w:pPr>
      <w:r>
        <w:rPr/>
        <w:t>指因疾病或意外伤害导致双眼视力永久不可逆性丧失，双眼中较好眼须满足下列至少一项条件：</w:t>
      </w:r>
    </w:p>
    <w:p>
      <w:pPr>
        <w:pStyle w:val="BodyText"/>
        <w:spacing w:before="69"/>
      </w:pPr>
      <w:r>
        <w:rPr/>
        <w:t>（一）眼球缺失或摘除；</w:t>
      </w:r>
    </w:p>
    <w:p>
      <w:pPr>
        <w:pStyle w:val="BodyText"/>
        <w:spacing w:line="273" w:lineRule="auto" w:before="98"/>
        <w:ind w:right="163"/>
      </w:pPr>
      <w:r>
        <w:rPr/>
        <w:t>（二）</w:t>
      </w:r>
      <w:r>
        <w:rPr>
          <w:spacing w:val="-1"/>
        </w:rPr>
        <w:t>矫正视力低于 </w:t>
      </w:r>
      <w:r>
        <w:rPr/>
        <w:t>0.02（采用国际标准视力表，如果使用其它视力表应进行换算</w:t>
      </w:r>
      <w:r>
        <w:rPr>
          <w:spacing w:val="-105"/>
        </w:rPr>
        <w:t>）；</w:t>
      </w:r>
    </w:p>
    <w:p>
      <w:pPr>
        <w:pStyle w:val="BodyText"/>
        <w:spacing w:line="326" w:lineRule="auto" w:before="70"/>
        <w:ind w:right="5096"/>
      </w:pPr>
      <w:r>
        <w:rPr/>
        <w:t>（三）</w:t>
      </w:r>
      <w:r>
        <w:rPr>
          <w:spacing w:val="-8"/>
        </w:rPr>
        <w:t>视野半径小于 </w:t>
      </w:r>
      <w:r>
        <w:rPr/>
        <w:t>5</w:t>
      </w:r>
      <w:r>
        <w:rPr>
          <w:spacing w:val="-18"/>
        </w:rPr>
        <w:t> 度。十五、 瘫痪</w:t>
      </w:r>
    </w:p>
    <w:p>
      <w:pPr>
        <w:pStyle w:val="BodyText"/>
        <w:spacing w:line="273" w:lineRule="auto" w:before="22"/>
        <w:ind w:right="161"/>
        <w:jc w:val="both"/>
      </w:pPr>
      <w:r>
        <w:rPr/>
        <w:t>指因疾病或意外伤害导致两肢或两肢以上肢体机能永久完全丧失。肢体机能永久</w:t>
      </w:r>
      <w:r>
        <w:rPr>
          <w:spacing w:val="-3"/>
        </w:rPr>
        <w:t>完全丧失，指疾病确诊 </w:t>
      </w:r>
      <w:r>
        <w:rPr/>
        <w:t>180</w:t>
      </w:r>
      <w:r>
        <w:rPr>
          <w:spacing w:val="-8"/>
        </w:rPr>
        <w:t> 天后或意外伤害发生 </w:t>
      </w:r>
      <w:r>
        <w:rPr/>
        <w:t>180</w:t>
      </w:r>
      <w:r>
        <w:rPr>
          <w:spacing w:val="-6"/>
        </w:rPr>
        <w:t> 天后，每肢三大关节中的两大关节仍然完全僵硬，或不能随意识活动。</w:t>
      </w:r>
    </w:p>
    <w:p>
      <w:pPr>
        <w:pStyle w:val="BodyText"/>
        <w:spacing w:before="70"/>
      </w:pPr>
      <w:r>
        <w:rPr/>
        <w:t>十六、 心脏瓣膜手术</w:t>
      </w:r>
    </w:p>
    <w:p>
      <w:pPr>
        <w:pStyle w:val="BodyText"/>
      </w:pPr>
      <w:r>
        <w:rPr/>
        <w:t>指为治疗心脏瓣膜疾病，实际实施了开胸进行的心脏瓣膜置换或修复的手术。</w:t>
      </w:r>
    </w:p>
    <w:p>
      <w:pPr>
        <w:spacing w:after="0"/>
        <w:sectPr>
          <w:pgSz w:w="11910" w:h="16840"/>
          <w:pgMar w:header="0" w:footer="945" w:top="1100" w:bottom="1220" w:left="820" w:right="820"/>
        </w:sectPr>
      </w:pPr>
    </w:p>
    <w:p>
      <w:pPr>
        <w:pStyle w:val="BodyText"/>
        <w:spacing w:line="20" w:lineRule="exact" w:before="0"/>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3"/>
        <w:ind w:left="2648"/>
      </w:pPr>
      <w:r>
        <w:rPr/>
        <w:t>十七、 严重阿尔茨海默病</w:t>
      </w:r>
    </w:p>
    <w:p>
      <w:pPr>
        <w:pStyle w:val="BodyText"/>
        <w:spacing w:line="271" w:lineRule="auto"/>
        <w:ind w:right="221"/>
        <w:jc w:val="both"/>
      </w:pPr>
      <w:r>
        <w:rPr/>
        <w:t>指因大脑进行性、不可逆性改变导致智能严重衰退或丧失，临床表现为明显的认知能力障碍、行为异常和社交能力减退，其日常生活必须持续受到他人监护。须由头颅断层扫描（C</w:t>
      </w:r>
      <w:r>
        <w:rPr>
          <w:spacing w:val="-1"/>
        </w:rPr>
        <w:t>T</w:t>
      </w:r>
      <w:r>
        <w:rPr>
          <w:spacing w:val="-105"/>
        </w:rPr>
        <w:t>）</w:t>
      </w:r>
      <w:r>
        <w:rPr>
          <w:spacing w:val="-1"/>
        </w:rPr>
        <w:t>、核磁共振检查</w:t>
      </w:r>
      <w:r>
        <w:rPr/>
        <w:t>（M</w:t>
      </w:r>
      <w:r>
        <w:rPr>
          <w:spacing w:val="-1"/>
        </w:rPr>
        <w:t>R</w:t>
      </w:r>
      <w:r>
        <w:rPr/>
        <w:t>I）</w:t>
      </w:r>
      <w:r>
        <w:rPr>
          <w:spacing w:val="-1"/>
        </w:rPr>
        <w:t>或正电子发射断层扫描</w:t>
      </w:r>
      <w:r>
        <w:rPr/>
        <w:t>（</w:t>
      </w:r>
      <w:r>
        <w:rPr>
          <w:spacing w:val="-1"/>
        </w:rPr>
        <w:t>P</w:t>
      </w:r>
      <w:r>
        <w:rPr/>
        <w:t>ET）等影像学检查证实，且自主生活能力完全丧失，无法独立完成六项基本日常生活活动中的三项或三项以上。</w:t>
      </w:r>
    </w:p>
    <w:p>
      <w:pPr>
        <w:spacing w:line="326" w:lineRule="auto" w:before="71"/>
        <w:ind w:left="2648" w:right="3777" w:firstLine="0"/>
        <w:jc w:val="left"/>
        <w:rPr>
          <w:sz w:val="21"/>
        </w:rPr>
      </w:pPr>
      <w:r>
        <w:rPr>
          <w:b/>
          <w:sz w:val="21"/>
          <w:u w:val="single"/>
        </w:rPr>
        <w:t>神经官能症和精神疾病不在保障范围内。</w:t>
      </w:r>
      <w:r>
        <w:rPr>
          <w:sz w:val="21"/>
        </w:rPr>
        <w:t>十八、 严重脑损伤</w:t>
      </w:r>
    </w:p>
    <w:p>
      <w:pPr>
        <w:pStyle w:val="BodyText"/>
        <w:spacing w:line="271" w:lineRule="auto" w:before="23"/>
        <w:ind w:right="117"/>
      </w:pPr>
      <w:r>
        <w:rPr/>
        <w:t>指因头部遭受机械性外力，引起脑重要部位损伤，导致神经系统永久性的功能障碍</w:t>
      </w:r>
      <w:r>
        <w:rPr>
          <w:spacing w:val="-6"/>
        </w:rPr>
        <w:t>。须由头颅断层扫描</w:t>
      </w:r>
      <w:r>
        <w:rPr/>
        <w:t>（CT</w:t>
      </w:r>
      <w:r>
        <w:rPr>
          <w:spacing w:val="-105"/>
        </w:rPr>
        <w:t>）</w:t>
      </w:r>
      <w:r>
        <w:rPr>
          <w:spacing w:val="-7"/>
        </w:rPr>
        <w:t>、核磁共振检查</w:t>
      </w:r>
      <w:r>
        <w:rPr/>
        <w:t>（MRI</w:t>
      </w:r>
      <w:r>
        <w:rPr>
          <w:spacing w:val="-18"/>
        </w:rPr>
        <w:t>）</w:t>
      </w:r>
      <w:r>
        <w:rPr>
          <w:spacing w:val="-3"/>
        </w:rPr>
        <w:t>或正电子发射断层扫描</w:t>
      </w:r>
      <w:r>
        <w:rPr/>
        <w:t>（PE</w:t>
      </w:r>
      <w:r>
        <w:rPr>
          <w:spacing w:val="-1"/>
        </w:rPr>
        <w:t>T</w:t>
      </w:r>
      <w:r>
        <w:rPr/>
        <w:t>）等</w:t>
      </w:r>
      <w:r>
        <w:rPr>
          <w:spacing w:val="-1"/>
        </w:rPr>
        <w:t>影像学检查证实。神经系统永久性的功能障碍，指脑损伤 </w:t>
      </w:r>
      <w:r>
        <w:rPr/>
        <w:t>180</w:t>
      </w:r>
      <w:r>
        <w:rPr>
          <w:spacing w:val="-1"/>
        </w:rPr>
        <w:t> 天后，仍遗留下列一种或一种以上障碍：</w:t>
      </w:r>
    </w:p>
    <w:p>
      <w:pPr>
        <w:pStyle w:val="BodyText"/>
        <w:spacing w:before="72"/>
        <w:ind w:left="2648"/>
      </w:pPr>
      <w:r>
        <w:rPr/>
        <w:t>（一）一肢或一肢以上肢体机能完全丧失；</w:t>
      </w:r>
    </w:p>
    <w:p>
      <w:pPr>
        <w:pStyle w:val="BodyText"/>
        <w:ind w:left="2648"/>
      </w:pPr>
      <w:r>
        <w:rPr/>
        <w:t>（二）语言能力或咀嚼吞咽能力完全丧失；</w:t>
      </w:r>
    </w:p>
    <w:p>
      <w:pPr>
        <w:pStyle w:val="BodyText"/>
        <w:spacing w:line="271" w:lineRule="auto"/>
        <w:ind w:left="2648" w:right="221"/>
      </w:pPr>
      <w:r>
        <w:rPr/>
        <w:t>（三）自主生活能力完全丧失，无法独立完成六项基本日常生活活动中的三项或三项以上。</w:t>
      </w:r>
    </w:p>
    <w:p>
      <w:pPr>
        <w:pStyle w:val="BodyText"/>
        <w:spacing w:before="72"/>
        <w:ind w:left="2648"/>
      </w:pPr>
      <w:r>
        <w:rPr/>
        <w:t>十九、 严重帕金森病</w:t>
      </w:r>
    </w:p>
    <w:p>
      <w:pPr>
        <w:pStyle w:val="BodyText"/>
        <w:spacing w:line="273" w:lineRule="auto"/>
        <w:ind w:left="2648" w:right="221"/>
      </w:pPr>
      <w:r>
        <w:rPr/>
        <w:t>是一种中枢神经系统的退行性疾病，临床表现为震颤麻痹、共济失调等。须满足下列全部条件：</w:t>
      </w:r>
    </w:p>
    <w:p>
      <w:pPr>
        <w:pStyle w:val="BodyText"/>
        <w:spacing w:before="70"/>
        <w:ind w:left="2648"/>
      </w:pPr>
      <w:r>
        <w:rPr/>
        <w:t>（一）药物治疗无法控制病情；</w:t>
      </w:r>
    </w:p>
    <w:p>
      <w:pPr>
        <w:pStyle w:val="BodyText"/>
        <w:spacing w:line="273" w:lineRule="auto" w:before="98"/>
        <w:ind w:left="2648" w:right="221"/>
      </w:pPr>
      <w:r>
        <w:rPr/>
        <w:t>（二）自主生活能力完全丧失，无法独立完成六项基本日常生活活动中的三项或三项以上。</w:t>
      </w:r>
    </w:p>
    <w:p>
      <w:pPr>
        <w:spacing w:line="326" w:lineRule="auto" w:before="69"/>
        <w:ind w:left="2648" w:right="3988" w:firstLine="0"/>
        <w:jc w:val="left"/>
        <w:rPr>
          <w:sz w:val="21"/>
        </w:rPr>
      </w:pPr>
      <w:r>
        <w:rPr>
          <w:b/>
          <w:sz w:val="21"/>
          <w:u w:val="single"/>
        </w:rPr>
        <w:t>继发性帕金森综合症不在保障范围内。</w:t>
      </w:r>
      <w:r>
        <w:rPr>
          <w:sz w:val="21"/>
        </w:rPr>
        <w:t>二十、 严重Ⅲ度烧伤</w:t>
      </w:r>
    </w:p>
    <w:p>
      <w:pPr>
        <w:pStyle w:val="BodyText"/>
        <w:spacing w:line="273" w:lineRule="auto" w:before="22"/>
        <w:ind w:right="224"/>
      </w:pP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before="70"/>
      </w:pPr>
      <w:r>
        <w:rPr/>
        <w:t>二十一、 严重原发性肺动脉高压</w:t>
      </w:r>
    </w:p>
    <w:p>
      <w:pPr>
        <w:pStyle w:val="BodyText"/>
        <w:spacing w:line="271" w:lineRule="auto"/>
        <w:ind w:right="221"/>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71"/>
      </w:pPr>
      <w:r>
        <w:rPr/>
        <w:t>二十二、 严重运动神经元病</w:t>
      </w:r>
    </w:p>
    <w:p>
      <w:pPr>
        <w:pStyle w:val="BodyText"/>
        <w:spacing w:line="273" w:lineRule="auto"/>
        <w:ind w:right="22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0"/>
        <w:ind w:left="2648"/>
      </w:pPr>
      <w:r>
        <w:rPr/>
        <w:t>二十三、 语言能力丧失</w:t>
      </w:r>
    </w:p>
    <w:p>
      <w:pPr>
        <w:pStyle w:val="BodyText"/>
        <w:spacing w:line="273" w:lineRule="auto" w:before="98"/>
        <w:ind w:right="224"/>
      </w:pPr>
      <w:r>
        <w:rPr>
          <w:spacing w:val="-2"/>
        </w:rPr>
        <w:t>指因疾病或意外伤害导致完全丧失语言能力，经过积极治疗至少 </w:t>
      </w:r>
      <w:r>
        <w:rPr/>
        <w:t>12</w:t>
      </w:r>
      <w:r>
        <w:rPr>
          <w:spacing w:val="-19"/>
        </w:rPr>
        <w:t> 个月</w:t>
      </w:r>
      <w:r>
        <w:rPr/>
        <w:t>（声带完全切除不受此时间限制</w:t>
      </w:r>
      <w:r>
        <w:rPr>
          <w:spacing w:val="-106"/>
        </w:rPr>
        <w:t>）</w:t>
      </w:r>
      <w:r>
        <w:rPr/>
        <w:t>，仍无法通过现有医疗手段恢复。</w:t>
      </w:r>
    </w:p>
    <w:p>
      <w:pPr>
        <w:spacing w:line="326" w:lineRule="auto" w:before="69"/>
        <w:ind w:left="2648" w:right="2724" w:firstLine="0"/>
        <w:jc w:val="left"/>
        <w:rPr>
          <w:sz w:val="21"/>
        </w:rPr>
      </w:pPr>
      <w:r>
        <w:rPr>
          <w:b/>
          <w:sz w:val="21"/>
          <w:u w:val="single"/>
        </w:rPr>
        <w:t>精神心理因素所致的语言能力丧失不在保障范围内。</w:t>
      </w:r>
      <w:r>
        <w:rPr>
          <w:sz w:val="21"/>
        </w:rPr>
        <w:t>二十四、 重型再生障碍性贫血</w:t>
      </w:r>
    </w:p>
    <w:p>
      <w:pPr>
        <w:pStyle w:val="BodyText"/>
        <w:spacing w:line="273" w:lineRule="auto" w:before="22"/>
        <w:ind w:right="221"/>
      </w:pPr>
      <w:r>
        <w:rPr/>
        <w:t>指因骨髓造血功能慢性持续性衰竭导致的贫血、中性粒细胞减少及血小板减少。须满足下列全部条件：</w:t>
      </w:r>
    </w:p>
    <w:p>
      <w:pPr>
        <w:spacing w:after="0" w:line="273" w:lineRule="auto"/>
        <w:sectPr>
          <w:pgSz w:w="11910" w:h="16840"/>
          <w:pgMar w:header="0" w:footer="945" w:top="1100" w:bottom="1220" w:left="820" w:right="760"/>
        </w:sectPr>
      </w:pPr>
    </w:p>
    <w:p>
      <w:pPr>
        <w:pStyle w:val="BodyText"/>
        <w:spacing w:line="20" w:lineRule="exact" w:before="0"/>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before="43"/>
        <w:ind w:left="2648"/>
        <w:jc w:val="both"/>
      </w:pPr>
      <w:r>
        <w:rPr/>
        <w:t>（一）骨髓穿刺检查或骨髓活检结果支持诊断；</w:t>
      </w:r>
    </w:p>
    <w:p>
      <w:pPr>
        <w:pStyle w:val="BodyText"/>
        <w:ind w:left="2648"/>
        <w:jc w:val="both"/>
      </w:pPr>
      <w:r>
        <w:rPr/>
        <w:t>（二）外周血象须具备以下三项条件：</w:t>
      </w:r>
    </w:p>
    <w:p>
      <w:pPr>
        <w:pStyle w:val="BodyText"/>
        <w:spacing w:before="98"/>
        <w:ind w:left="2648"/>
        <w:jc w:val="both"/>
      </w:pPr>
      <w:r>
        <w:rPr/>
        <w:t>① 中性粒细胞绝对值≤0.5×109/L ；</w:t>
      </w:r>
    </w:p>
    <w:p>
      <w:pPr>
        <w:pStyle w:val="BodyText"/>
        <w:ind w:left="2648"/>
        <w:jc w:val="both"/>
      </w:pPr>
      <w:r>
        <w:rPr/>
        <w:t>② 网织红细胞＜1％；</w:t>
      </w:r>
    </w:p>
    <w:p>
      <w:pPr>
        <w:pStyle w:val="BodyText"/>
        <w:spacing w:line="326" w:lineRule="auto"/>
        <w:ind w:left="2648" w:right="4716"/>
      </w:pPr>
      <w:r>
        <w:rPr/>
        <w:t>③ 血小板绝对值≤20×109/L。二十五、 主动脉手术</w:t>
      </w:r>
    </w:p>
    <w:p>
      <w:pPr>
        <w:spacing w:line="273" w:lineRule="auto" w:before="24"/>
        <w:ind w:left="2648" w:right="201"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w:t>
      </w:r>
      <w:r>
        <w:rPr>
          <w:b/>
          <w:w w:val="95"/>
          <w:sz w:val="21"/>
          <w:u w:val="single"/>
        </w:rPr>
        <w:t>支血管。</w:t>
      </w:r>
      <w:r>
        <w:rPr>
          <w:b/>
          <w:sz w:val="21"/>
          <w:u w:val="single"/>
        </w:rPr>
        <w:t> </w:t>
      </w:r>
    </w:p>
    <w:p>
      <w:pPr>
        <w:pStyle w:val="Heading2"/>
        <w:spacing w:before="49"/>
        <w:ind w:left="2648"/>
        <w:jc w:val="both"/>
      </w:pPr>
      <w:r>
        <w:rPr>
          <w:w w:val="95"/>
          <w:u w:val="single"/>
        </w:rPr>
        <w:t>动脉内血管成形术不在保障范围内。</w:t>
      </w:r>
    </w:p>
    <w:p>
      <w:pPr>
        <w:pStyle w:val="BodyText"/>
        <w:spacing w:line="237" w:lineRule="auto" w:before="61"/>
        <w:ind w:left="2648" w:right="200"/>
      </w:pPr>
      <w:r>
        <w:rPr/>
        <w:t>上述第一至第二十五种重大疾病的定义依照中国保险行业协会的《重大疾病保险的疾病定义使用规范》制定。</w:t>
      </w:r>
    </w:p>
    <w:p>
      <w:pPr>
        <w:pStyle w:val="BodyText"/>
        <w:spacing w:before="0"/>
        <w:ind w:left="0"/>
        <w:rPr>
          <w:sz w:val="20"/>
        </w:rPr>
      </w:pPr>
    </w:p>
    <w:p>
      <w:pPr>
        <w:pStyle w:val="BodyText"/>
        <w:spacing w:line="274" w:lineRule="exact" w:before="132"/>
        <w:ind w:left="2648"/>
        <w:jc w:val="both"/>
      </w:pPr>
      <w:r>
        <w:rPr/>
        <w:t>二十六、 脊髓灰质炎(小儿麻痹症)</w:t>
      </w:r>
    </w:p>
    <w:p>
      <w:pPr>
        <w:pStyle w:val="BodyText"/>
        <w:spacing w:line="237" w:lineRule="auto" w:before="1"/>
        <w:ind w:right="201"/>
        <w:jc w:val="both"/>
        <w:rPr>
          <w:b/>
        </w:rPr>
      </w:pPr>
      <w:r>
        <w:rPr/>
        <w:t>是指由于脊髓灰质炎病毒感染致脊髓运动神经元损害所导致的瘫痪性疾病，至少</w:t>
      </w:r>
      <w:r>
        <w:rPr>
          <w:spacing w:val="-2"/>
        </w:rPr>
        <w:t>导致两个或以上的肢体瘫痪程度达到肌力在 </w:t>
      </w:r>
      <w:r>
        <w:rPr/>
        <w:t>0</w:t>
      </w:r>
      <w:r>
        <w:rPr>
          <w:spacing w:val="-7"/>
        </w:rPr>
        <w:t>-Ⅲ级，经 </w:t>
      </w:r>
      <w:r>
        <w:rPr/>
        <w:t>180</w:t>
      </w:r>
      <w:r>
        <w:rPr>
          <w:spacing w:val="-6"/>
        </w:rPr>
        <w:t> 天治疗后肢体肌力仍然不能恢复到Ⅳ或Ⅴ级。诊断需提供脊髓灰质炎病毒检查的证据(如粪便或脑脊液</w:t>
      </w:r>
      <w:r>
        <w:rPr>
          <w:spacing w:val="-4"/>
          <w:w w:val="95"/>
        </w:rPr>
        <w:t>检查，血液中抗体检查)。肢体的定义为整个上肢或是整个下肢。</w:t>
      </w:r>
      <w:r>
        <w:rPr>
          <w:b/>
          <w:w w:val="95"/>
          <w:u w:val="single"/>
        </w:rPr>
        <w:t>未导致肢体瘫痪</w:t>
      </w:r>
    </w:p>
    <w:p>
      <w:pPr>
        <w:spacing w:line="292" w:lineRule="auto" w:before="0"/>
        <w:ind w:left="2648" w:right="1436" w:firstLine="0"/>
        <w:jc w:val="left"/>
        <w:rPr>
          <w:sz w:val="21"/>
        </w:rPr>
      </w:pPr>
      <w:r>
        <w:rPr>
          <w:b/>
          <w:sz w:val="21"/>
          <w:u w:val="single"/>
        </w:rPr>
        <w:t>(肢体肌力达Ⅳ或Ⅴ级)者及其它原因导致的瘫痪不在保障范围内。</w:t>
      </w:r>
      <w:r>
        <w:rPr>
          <w:sz w:val="21"/>
        </w:rPr>
        <w:t>二十七、 严重多发性硬化</w:t>
      </w:r>
    </w:p>
    <w:p>
      <w:pPr>
        <w:pStyle w:val="BodyText"/>
        <w:spacing w:line="237" w:lineRule="auto" w:before="18"/>
        <w:ind w:left="2648" w:right="98"/>
        <w:jc w:val="both"/>
      </w:pPr>
      <w:r>
        <w:rPr/>
        <w:t>多发性硬化为中枢神经系统白质多灶性脱髓鞘病变，病变有时累及灰质。多发性 硬化必须明确诊断并由核磁共振(MRI)</w:t>
      </w:r>
      <w:r>
        <w:rPr>
          <w:spacing w:val="-1"/>
        </w:rPr>
        <w:t>等影像学检验证实，而且已经造成永久的神</w:t>
      </w:r>
      <w:r>
        <w:rPr>
          <w:spacing w:val="-6"/>
        </w:rPr>
        <w:t>经系统功能损害，导致被保险人持续 </w:t>
      </w:r>
      <w:r>
        <w:rPr/>
        <w:t>180</w:t>
      </w:r>
      <w:r>
        <w:rPr>
          <w:spacing w:val="-8"/>
        </w:rPr>
        <w:t> 天无法独立完成下列基本日常生活活动：</w:t>
      </w:r>
    </w:p>
    <w:p>
      <w:pPr>
        <w:pStyle w:val="BodyText"/>
        <w:spacing w:before="59"/>
        <w:ind w:left="2648"/>
        <w:jc w:val="both"/>
      </w:pPr>
      <w:r>
        <w:rPr/>
        <w:t>(一)移动：自己从一个房间到另一个房间；或者</w:t>
      </w:r>
    </w:p>
    <w:p>
      <w:pPr>
        <w:pStyle w:val="BodyText"/>
        <w:spacing w:line="290" w:lineRule="auto" w:before="59"/>
        <w:ind w:right="2406"/>
      </w:pPr>
      <w:r>
        <w:rPr/>
        <w:t>(二)进食：自己从已准备好的碗或碟中取食物放入口中。二十八、 严重冠心病</w:t>
      </w:r>
    </w:p>
    <w:p>
      <w:pPr>
        <w:pStyle w:val="BodyText"/>
        <w:spacing w:line="237" w:lineRule="auto" w:before="18"/>
        <w:ind w:right="203"/>
      </w:pPr>
      <w:r>
        <w:rPr/>
        <w:t>指根据冠状动脉造影检查结果确诊的三支主要血管(左冠状动脉主干、右冠状动脉、前降支、左旋支中的任意三支)严重狭窄性病变(至少一支血管管腔直径减少</w:t>
      </w:r>
    </w:p>
    <w:p>
      <w:pPr>
        <w:spacing w:line="237" w:lineRule="auto" w:before="0"/>
        <w:ind w:left="2648" w:right="202" w:firstLine="0"/>
        <w:jc w:val="left"/>
        <w:rPr>
          <w:b/>
          <w:sz w:val="21"/>
        </w:rPr>
      </w:pPr>
      <w:r>
        <w:rPr>
          <w:sz w:val="21"/>
        </w:rPr>
        <w:t>75</w:t>
      </w:r>
      <w:r>
        <w:rPr>
          <w:spacing w:val="-4"/>
          <w:sz w:val="21"/>
        </w:rPr>
        <w:t>%以上和其他两支血管管腔直径减少 </w:t>
      </w:r>
      <w:r>
        <w:rPr>
          <w:sz w:val="21"/>
        </w:rPr>
        <w:t>60</w:t>
      </w:r>
      <w:r>
        <w:rPr>
          <w:spacing w:val="-7"/>
          <w:sz w:val="21"/>
        </w:rPr>
        <w:t>%以上)。</w:t>
      </w:r>
      <w:r>
        <w:rPr>
          <w:b/>
          <w:spacing w:val="-6"/>
          <w:sz w:val="21"/>
          <w:u w:val="single"/>
        </w:rPr>
        <w:t>前降支、左旋支及右冠状动脉的</w:t>
      </w:r>
      <w:r>
        <w:rPr>
          <w:b/>
          <w:spacing w:val="-6"/>
          <w:w w:val="95"/>
          <w:sz w:val="21"/>
          <w:u w:val="single"/>
        </w:rPr>
        <w:t>分支血管的狭窄不作为本保障的衡</w:t>
      </w:r>
      <w:r>
        <w:rPr>
          <w:b/>
          <w:spacing w:val="-53"/>
          <w:w w:val="95"/>
          <w:sz w:val="21"/>
          <w:u w:val="single"/>
        </w:rPr>
        <w:t>量指标。</w:t>
      </w:r>
    </w:p>
    <w:p>
      <w:pPr>
        <w:pStyle w:val="BodyText"/>
        <w:spacing w:before="60"/>
        <w:ind w:left="2648"/>
        <w:jc w:val="both"/>
      </w:pPr>
      <w:r>
        <w:rPr/>
        <w:t>二十九、 严重类风湿性关节炎</w:t>
      </w:r>
    </w:p>
    <w:p>
      <w:pPr>
        <w:pStyle w:val="BodyText"/>
        <w:spacing w:line="237" w:lineRule="auto" w:before="62"/>
        <w:ind w:right="201"/>
        <w:jc w:val="both"/>
      </w:pPr>
      <w:r>
        <w:rPr/>
        <w:t>类风湿性关节炎为广泛分布的慢性进行性多关节病变，表现为关节严重变形，侵</w:t>
      </w:r>
      <w:r>
        <w:rPr>
          <w:spacing w:val="-8"/>
        </w:rPr>
        <w:t>犯至少三个主要关节或关节组，【如:双手(多手指)关节、双足(多足趾)关节、双</w:t>
      </w:r>
      <w:r>
        <w:rPr>
          <w:spacing w:val="-14"/>
        </w:rPr>
        <w:t>腕关节、双膝关节和双髋关节】。被保人所患的类风湿性关节炎必须已经达到类风湿性关节炎功能分级Ⅲ级以上的功能障碍(关节活动严重限制，不能完成大部分的</w:t>
      </w:r>
      <w:r>
        <w:rPr>
          <w:spacing w:val="-1"/>
        </w:rPr>
        <w:t>日常工作和活动)并须满足下列全部条件：</w:t>
      </w:r>
    </w:p>
    <w:p>
      <w:pPr>
        <w:pStyle w:val="BodyText"/>
        <w:spacing w:before="59"/>
        <w:jc w:val="both"/>
      </w:pPr>
      <w:r>
        <w:rPr/>
        <w:t>(一)晨僵；</w:t>
      </w:r>
    </w:p>
    <w:p>
      <w:pPr>
        <w:pStyle w:val="BodyText"/>
        <w:spacing w:before="59"/>
        <w:jc w:val="both"/>
      </w:pPr>
      <w:r>
        <w:rPr/>
        <w:t>(二)对称性关节炎；</w:t>
      </w:r>
    </w:p>
    <w:p>
      <w:pPr>
        <w:pStyle w:val="BodyText"/>
        <w:spacing w:before="59"/>
        <w:jc w:val="both"/>
      </w:pPr>
      <w:r>
        <w:rPr/>
        <w:t>(三)类风湿性皮下结节；</w:t>
      </w:r>
    </w:p>
    <w:p>
      <w:pPr>
        <w:pStyle w:val="BodyText"/>
        <w:spacing w:before="58"/>
        <w:jc w:val="both"/>
      </w:pPr>
      <w:r>
        <w:rPr/>
        <w:t>(四)类风湿因子滴度升高；</w:t>
      </w:r>
    </w:p>
    <w:p>
      <w:pPr>
        <w:pStyle w:val="BodyText"/>
        <w:spacing w:line="292" w:lineRule="auto" w:before="59"/>
        <w:ind w:right="2611"/>
      </w:pPr>
      <w:r>
        <w:rPr/>
        <w:t>(五)X 线显示严重的关节(软骨和骨)破坏和关节畸形。三十、 系统性红斑狼疮</w:t>
      </w:r>
    </w:p>
    <w:p>
      <w:pPr>
        <w:pStyle w:val="BodyText"/>
        <w:spacing w:line="237" w:lineRule="auto" w:before="15"/>
        <w:ind w:right="201"/>
        <w:jc w:val="both"/>
      </w:pPr>
      <w:r>
        <w:rPr/>
        <w:t>是指由于病理性自身抗体和免疫复合物的沉积破坏了血管和细胞而导致的多系统损害的一种自体免疫性疾病。本合同所指的系统性红斑狼疮仅限于累及肾脏（经肾脏病理检查或临床确诊，并符合下列世界卫生组织(WHO)诊断标准定义Ⅲ型至Ⅴ</w:t>
      </w:r>
    </w:p>
    <w:p>
      <w:pPr>
        <w:spacing w:after="0" w:line="237" w:lineRule="auto"/>
        <w:jc w:val="both"/>
        <w:sectPr>
          <w:pgSz w:w="11910" w:h="16840"/>
          <w:pgMar w:header="0" w:footer="945" w:top="1100" w:bottom="1220" w:left="820" w:right="7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848"/>
      </w:tblGrid>
      <w:tr>
        <w:trPr>
          <w:trHeight w:val="2753" w:hRule="atLeast"/>
        </w:trPr>
        <w:tc>
          <w:tcPr>
            <w:tcW w:w="715" w:type="dxa"/>
            <w:tcBorders>
              <w:top w:val="single" w:sz="6" w:space="0" w:color="000000"/>
            </w:tcBorders>
          </w:tcPr>
          <w:p>
            <w:pPr>
              <w:pStyle w:val="TableParagraph"/>
              <w:rPr>
                <w:rFonts w:ascii="Times New Roman"/>
                <w:sz w:val="20"/>
              </w:rPr>
            </w:pPr>
          </w:p>
        </w:tc>
        <w:tc>
          <w:tcPr>
            <w:tcW w:w="1728" w:type="dxa"/>
            <w:tcBorders>
              <w:top w:val="single" w:sz="6" w:space="0" w:color="000000"/>
            </w:tcBorders>
          </w:tcPr>
          <w:p>
            <w:pPr>
              <w:pStyle w:val="TableParagraph"/>
              <w:rPr>
                <w:rFonts w:ascii="Times New Roman"/>
                <w:sz w:val="20"/>
              </w:rPr>
            </w:pPr>
          </w:p>
        </w:tc>
        <w:tc>
          <w:tcPr>
            <w:tcW w:w="7848" w:type="dxa"/>
            <w:tcBorders>
              <w:top w:val="single" w:sz="6" w:space="0" w:color="000000"/>
            </w:tcBorders>
          </w:tcPr>
          <w:p>
            <w:pPr>
              <w:pStyle w:val="TableParagraph"/>
              <w:spacing w:line="239" w:lineRule="exact"/>
              <w:ind w:left="91"/>
              <w:rPr>
                <w:b/>
                <w:sz w:val="21"/>
              </w:rPr>
            </w:pPr>
            <w:r>
              <w:rPr>
                <w:sz w:val="21"/>
              </w:rPr>
              <w:t>型狼疮性肾炎）的系统性红斑狼疮。</w:t>
            </w:r>
            <w:r>
              <w:rPr>
                <w:b/>
                <w:sz w:val="21"/>
                <w:u w:val="single"/>
              </w:rPr>
              <w:t>其他类型的红斑性狼疮，如盘状狼疮，仅累</w:t>
            </w:r>
          </w:p>
          <w:p>
            <w:pPr>
              <w:pStyle w:val="TableParagraph"/>
              <w:spacing w:line="292" w:lineRule="auto"/>
              <w:ind w:left="91" w:right="2275"/>
              <w:rPr>
                <w:sz w:val="21"/>
              </w:rPr>
            </w:pPr>
            <w:r>
              <w:rPr>
                <w:b/>
                <w:w w:val="95"/>
                <w:sz w:val="21"/>
                <w:u w:val="single"/>
              </w:rPr>
              <w:t>及血液及关节等其他系统的系统性红斑狼疮不在保障范围。 </w:t>
            </w:r>
            <w:r>
              <w:rPr>
                <w:spacing w:val="-1"/>
                <w:sz w:val="21"/>
              </w:rPr>
              <w:t>世界卫生组织(</w:t>
            </w:r>
            <w:r>
              <w:rPr>
                <w:sz w:val="21"/>
              </w:rPr>
              <w:t>WHO)狼疮性肾炎分型：</w:t>
            </w:r>
          </w:p>
          <w:p>
            <w:pPr>
              <w:pStyle w:val="TableParagraph"/>
              <w:spacing w:before="15"/>
              <w:ind w:left="91"/>
              <w:rPr>
                <w:sz w:val="21"/>
              </w:rPr>
            </w:pPr>
            <w:r>
              <w:rPr>
                <w:sz w:val="21"/>
              </w:rPr>
              <w:t>Ⅰ型(微小病变型)镜下阴性，尿液正常；</w:t>
            </w:r>
          </w:p>
          <w:p>
            <w:pPr>
              <w:pStyle w:val="TableParagraph"/>
              <w:spacing w:before="59"/>
              <w:ind w:left="91"/>
              <w:rPr>
                <w:sz w:val="21"/>
              </w:rPr>
            </w:pPr>
            <w:r>
              <w:rPr>
                <w:sz w:val="21"/>
              </w:rPr>
              <w:t>Ⅱ型(系膜病变型)中度蛋白尿，偶有尿沉渣改变；</w:t>
            </w:r>
          </w:p>
          <w:p>
            <w:pPr>
              <w:pStyle w:val="TableParagraph"/>
              <w:spacing w:before="60"/>
              <w:ind w:left="91"/>
              <w:rPr>
                <w:sz w:val="21"/>
              </w:rPr>
            </w:pPr>
            <w:r>
              <w:rPr>
                <w:sz w:val="21"/>
              </w:rPr>
              <w:t>Ⅲ型(局灶及节段增生型)蛋白尿，尿沉渣改变；</w:t>
            </w:r>
          </w:p>
          <w:p>
            <w:pPr>
              <w:pStyle w:val="TableParagraph"/>
              <w:spacing w:before="59"/>
              <w:ind w:left="91"/>
              <w:rPr>
                <w:sz w:val="21"/>
              </w:rPr>
            </w:pPr>
            <w:r>
              <w:rPr>
                <w:sz w:val="21"/>
              </w:rPr>
              <w:t>Ⅳ型(弥漫增生型)急性肾炎伴有尿沉渣改变及/或肾病综合征；</w:t>
            </w:r>
          </w:p>
          <w:p>
            <w:pPr>
              <w:pStyle w:val="TableParagraph"/>
              <w:spacing w:before="60"/>
              <w:ind w:left="91"/>
              <w:rPr>
                <w:sz w:val="21"/>
              </w:rPr>
            </w:pPr>
            <w:r>
              <w:rPr>
                <w:sz w:val="21"/>
              </w:rPr>
              <w:t>Ⅴ型(膜型)肾病综合征或重度蛋白尿。</w:t>
            </w:r>
          </w:p>
        </w:tc>
      </w:tr>
      <w:tr>
        <w:trPr>
          <w:trHeight w:val="501" w:hRule="atLeast"/>
        </w:trPr>
        <w:tc>
          <w:tcPr>
            <w:tcW w:w="715" w:type="dxa"/>
          </w:tcPr>
          <w:p>
            <w:pPr>
              <w:pStyle w:val="TableParagraph"/>
              <w:spacing w:before="159"/>
              <w:ind w:left="30"/>
              <w:rPr>
                <w:b/>
                <w:sz w:val="21"/>
              </w:rPr>
            </w:pPr>
            <w:r>
              <w:rPr>
                <w:b/>
                <w:sz w:val="21"/>
              </w:rPr>
              <w:t>33．</w:t>
            </w:r>
          </w:p>
        </w:tc>
        <w:tc>
          <w:tcPr>
            <w:tcW w:w="1728" w:type="dxa"/>
          </w:tcPr>
          <w:p>
            <w:pPr>
              <w:pStyle w:val="TableParagraph"/>
              <w:spacing w:before="159"/>
              <w:ind w:left="160"/>
              <w:rPr>
                <w:b/>
                <w:sz w:val="21"/>
              </w:rPr>
            </w:pPr>
            <w:r>
              <w:rPr>
                <w:b/>
                <w:sz w:val="21"/>
              </w:rPr>
              <w:t>释义</w:t>
            </w:r>
          </w:p>
        </w:tc>
        <w:tc>
          <w:tcPr>
            <w:tcW w:w="7848" w:type="dxa"/>
          </w:tcPr>
          <w:p>
            <w:pPr>
              <w:pStyle w:val="TableParagraph"/>
              <w:spacing w:before="159"/>
              <w:ind w:left="91"/>
              <w:rPr>
                <w:sz w:val="21"/>
              </w:rPr>
            </w:pPr>
            <w:r>
              <w:rPr>
                <w:sz w:val="21"/>
              </w:rPr>
              <w:t>在本合同中，下列用语具有如下特定的含义:</w:t>
            </w:r>
          </w:p>
        </w:tc>
      </w:tr>
      <w:tr>
        <w:trPr>
          <w:trHeight w:val="501" w:hRule="atLeast"/>
        </w:trPr>
        <w:tc>
          <w:tcPr>
            <w:tcW w:w="715" w:type="dxa"/>
          </w:tcPr>
          <w:p>
            <w:pPr>
              <w:pStyle w:val="TableParagraph"/>
              <w:spacing w:line="268" w:lineRule="exact"/>
              <w:ind w:left="29"/>
              <w:rPr>
                <w:sz w:val="21"/>
              </w:rPr>
            </w:pPr>
            <w:r>
              <w:rPr>
                <w:sz w:val="21"/>
              </w:rPr>
              <w:t>33.1</w:t>
            </w:r>
          </w:p>
        </w:tc>
        <w:tc>
          <w:tcPr>
            <w:tcW w:w="1728" w:type="dxa"/>
          </w:tcPr>
          <w:p>
            <w:pPr>
              <w:pStyle w:val="TableParagraph"/>
              <w:spacing w:line="268" w:lineRule="exact"/>
              <w:ind w:left="161"/>
              <w:rPr>
                <w:sz w:val="21"/>
              </w:rPr>
            </w:pPr>
            <w:r>
              <w:rPr>
                <w:sz w:val="21"/>
              </w:rPr>
              <w:t>您方</w:t>
            </w:r>
          </w:p>
        </w:tc>
        <w:tc>
          <w:tcPr>
            <w:tcW w:w="7848" w:type="dxa"/>
          </w:tcPr>
          <w:p>
            <w:pPr>
              <w:pStyle w:val="TableParagraph"/>
              <w:spacing w:line="268" w:lineRule="exact"/>
              <w:ind w:left="91"/>
              <w:rPr>
                <w:sz w:val="21"/>
              </w:rPr>
            </w:pPr>
            <w:r>
              <w:rPr>
                <w:sz w:val="21"/>
              </w:rPr>
              <w:t>指保险单上所显示的投保人或者被保险人。</w:t>
            </w:r>
          </w:p>
        </w:tc>
      </w:tr>
      <w:tr>
        <w:trPr>
          <w:trHeight w:val="668" w:hRule="atLeast"/>
        </w:trPr>
        <w:tc>
          <w:tcPr>
            <w:tcW w:w="715" w:type="dxa"/>
          </w:tcPr>
          <w:p>
            <w:pPr>
              <w:pStyle w:val="TableParagraph"/>
              <w:spacing w:before="159"/>
              <w:ind w:left="29"/>
              <w:rPr>
                <w:sz w:val="21"/>
              </w:rPr>
            </w:pPr>
            <w:r>
              <w:rPr>
                <w:sz w:val="21"/>
              </w:rPr>
              <w:t>33.2</w:t>
            </w:r>
          </w:p>
        </w:tc>
        <w:tc>
          <w:tcPr>
            <w:tcW w:w="1728" w:type="dxa"/>
          </w:tcPr>
          <w:p>
            <w:pPr>
              <w:pStyle w:val="TableParagraph"/>
              <w:spacing w:before="159"/>
              <w:ind w:left="161"/>
              <w:rPr>
                <w:sz w:val="21"/>
              </w:rPr>
            </w:pPr>
            <w:r>
              <w:rPr>
                <w:sz w:val="21"/>
              </w:rPr>
              <w:t>我方</w:t>
            </w:r>
          </w:p>
        </w:tc>
        <w:tc>
          <w:tcPr>
            <w:tcW w:w="7848" w:type="dxa"/>
          </w:tcPr>
          <w:p>
            <w:pPr>
              <w:pStyle w:val="TableParagraph"/>
              <w:spacing w:before="159"/>
              <w:ind w:left="91"/>
              <w:rPr>
                <w:sz w:val="21"/>
              </w:rPr>
            </w:pPr>
            <w:r>
              <w:rPr>
                <w:sz w:val="21"/>
              </w:rPr>
              <w:t>指招商信诺人寿保险有限公司。</w:t>
            </w:r>
          </w:p>
        </w:tc>
      </w:tr>
      <w:tr>
        <w:trPr>
          <w:trHeight w:val="637" w:hRule="atLeast"/>
        </w:trPr>
        <w:tc>
          <w:tcPr>
            <w:tcW w:w="715" w:type="dxa"/>
          </w:tcPr>
          <w:p>
            <w:pPr>
              <w:pStyle w:val="TableParagraph"/>
              <w:spacing w:before="159"/>
              <w:ind w:left="29"/>
              <w:rPr>
                <w:sz w:val="21"/>
              </w:rPr>
            </w:pPr>
            <w:r>
              <w:rPr>
                <w:sz w:val="21"/>
              </w:rPr>
              <w:t>33.3</w:t>
            </w:r>
          </w:p>
        </w:tc>
        <w:tc>
          <w:tcPr>
            <w:tcW w:w="1728" w:type="dxa"/>
          </w:tcPr>
          <w:p>
            <w:pPr>
              <w:pStyle w:val="TableParagraph"/>
              <w:spacing w:before="159"/>
              <w:ind w:left="161"/>
              <w:rPr>
                <w:sz w:val="21"/>
              </w:rPr>
            </w:pPr>
            <w:r>
              <w:rPr>
                <w:sz w:val="21"/>
              </w:rPr>
              <w:t>保险金</w:t>
            </w:r>
          </w:p>
        </w:tc>
        <w:tc>
          <w:tcPr>
            <w:tcW w:w="7848" w:type="dxa"/>
          </w:tcPr>
          <w:p>
            <w:pPr>
              <w:pStyle w:val="TableParagraph"/>
              <w:spacing w:before="159"/>
              <w:ind w:left="91"/>
              <w:rPr>
                <w:sz w:val="21"/>
              </w:rPr>
            </w:pPr>
            <w:r>
              <w:rPr>
                <w:sz w:val="21"/>
              </w:rPr>
              <w:t>指在发生保险事故的情况下，我方根据本合同的规定而支付的金额。</w:t>
            </w:r>
          </w:p>
        </w:tc>
      </w:tr>
      <w:tr>
        <w:trPr>
          <w:trHeight w:val="638" w:hRule="atLeast"/>
        </w:trPr>
        <w:tc>
          <w:tcPr>
            <w:tcW w:w="715" w:type="dxa"/>
          </w:tcPr>
          <w:p>
            <w:pPr>
              <w:pStyle w:val="TableParagraph"/>
              <w:spacing w:before="8"/>
              <w:rPr>
                <w:sz w:val="14"/>
              </w:rPr>
            </w:pPr>
          </w:p>
          <w:p>
            <w:pPr>
              <w:pStyle w:val="TableParagraph"/>
              <w:ind w:left="29"/>
              <w:rPr>
                <w:sz w:val="21"/>
              </w:rPr>
            </w:pPr>
            <w:r>
              <w:rPr>
                <w:sz w:val="21"/>
              </w:rPr>
              <w:t>33.4</w:t>
            </w:r>
          </w:p>
        </w:tc>
        <w:tc>
          <w:tcPr>
            <w:tcW w:w="1728" w:type="dxa"/>
          </w:tcPr>
          <w:p>
            <w:pPr>
              <w:pStyle w:val="TableParagraph"/>
              <w:spacing w:before="8"/>
              <w:rPr>
                <w:sz w:val="14"/>
              </w:rPr>
            </w:pPr>
          </w:p>
          <w:p>
            <w:pPr>
              <w:pStyle w:val="TableParagraph"/>
              <w:ind w:left="161"/>
              <w:rPr>
                <w:sz w:val="21"/>
              </w:rPr>
            </w:pPr>
            <w:r>
              <w:rPr>
                <w:sz w:val="21"/>
              </w:rPr>
              <w:t>周岁</w:t>
            </w:r>
          </w:p>
        </w:tc>
        <w:tc>
          <w:tcPr>
            <w:tcW w:w="7848" w:type="dxa"/>
          </w:tcPr>
          <w:p>
            <w:pPr>
              <w:pStyle w:val="TableParagraph"/>
              <w:spacing w:before="129"/>
              <w:ind w:left="91"/>
              <w:rPr>
                <w:sz w:val="21"/>
              </w:rPr>
            </w:pPr>
            <w:r>
              <w:rPr>
                <w:sz w:val="21"/>
              </w:rPr>
              <w:t>指按法定身份证明文件中记载的出生日期计算的年龄。</w:t>
            </w:r>
          </w:p>
        </w:tc>
      </w:tr>
      <w:tr>
        <w:trPr>
          <w:trHeight w:val="1392" w:hRule="atLeast"/>
        </w:trPr>
        <w:tc>
          <w:tcPr>
            <w:tcW w:w="715" w:type="dxa"/>
          </w:tcPr>
          <w:p>
            <w:pPr>
              <w:pStyle w:val="TableParagraph"/>
              <w:spacing w:before="97"/>
              <w:ind w:left="29"/>
              <w:rPr>
                <w:sz w:val="21"/>
              </w:rPr>
            </w:pPr>
            <w:r>
              <w:rPr>
                <w:sz w:val="21"/>
              </w:rPr>
              <w:t>33.5</w:t>
            </w:r>
          </w:p>
        </w:tc>
        <w:tc>
          <w:tcPr>
            <w:tcW w:w="1728" w:type="dxa"/>
          </w:tcPr>
          <w:p>
            <w:pPr>
              <w:pStyle w:val="TableParagraph"/>
              <w:spacing w:before="97"/>
              <w:ind w:left="161"/>
              <w:rPr>
                <w:sz w:val="21"/>
              </w:rPr>
            </w:pPr>
            <w:r>
              <w:rPr>
                <w:sz w:val="21"/>
              </w:rPr>
              <w:t>专科医生</w:t>
            </w:r>
          </w:p>
        </w:tc>
        <w:tc>
          <w:tcPr>
            <w:tcW w:w="7848" w:type="dxa"/>
          </w:tcPr>
          <w:p>
            <w:pPr>
              <w:pStyle w:val="TableParagraph"/>
              <w:spacing w:line="237" w:lineRule="auto" w:before="100"/>
              <w:ind w:left="91" w:right="301"/>
              <w:jc w:val="both"/>
              <w:rPr>
                <w:sz w:val="21"/>
              </w:rPr>
            </w:pPr>
            <w:r>
              <w:rPr>
                <w:spacing w:val="-6"/>
                <w:sz w:val="21"/>
              </w:rPr>
              <w:t>专科医生应当同时满足以下四项资格条件：</w:t>
            </w:r>
            <w:r>
              <w:rPr>
                <w:spacing w:val="1"/>
                <w:sz w:val="21"/>
              </w:rPr>
              <w:t>（</w:t>
            </w:r>
            <w:r>
              <w:rPr>
                <w:spacing w:val="5"/>
                <w:sz w:val="21"/>
              </w:rPr>
              <w:t>1</w:t>
            </w:r>
            <w:r>
              <w:rPr>
                <w:spacing w:val="1"/>
                <w:sz w:val="21"/>
              </w:rPr>
              <w:t>）</w:t>
            </w:r>
            <w:r>
              <w:rPr>
                <w:sz w:val="21"/>
              </w:rPr>
              <w:t>具有有效的中华人民共和国《医</w:t>
            </w:r>
            <w:r>
              <w:rPr>
                <w:spacing w:val="-30"/>
                <w:sz w:val="21"/>
              </w:rPr>
              <w:t>师资格证书》；</w:t>
            </w:r>
            <w:r>
              <w:rPr>
                <w:spacing w:val="1"/>
                <w:sz w:val="21"/>
              </w:rPr>
              <w:t>（</w:t>
            </w:r>
            <w:r>
              <w:rPr>
                <w:spacing w:val="2"/>
                <w:sz w:val="21"/>
              </w:rPr>
              <w:t>2</w:t>
            </w:r>
            <w:r>
              <w:rPr>
                <w:spacing w:val="1"/>
                <w:sz w:val="21"/>
              </w:rPr>
              <w:t>）</w:t>
            </w:r>
            <w:r>
              <w:rPr>
                <w:spacing w:val="-6"/>
                <w:sz w:val="21"/>
              </w:rPr>
              <w:t>具有有效的中华人民共和国《医师执业证书》，并按期到相关</w:t>
            </w:r>
            <w:r>
              <w:rPr>
                <w:spacing w:val="-17"/>
                <w:sz w:val="21"/>
              </w:rPr>
              <w:t>部门登记注册；</w:t>
            </w:r>
            <w:r>
              <w:rPr>
                <w:spacing w:val="1"/>
                <w:sz w:val="21"/>
              </w:rPr>
              <w:t>（</w:t>
            </w:r>
            <w:r>
              <w:rPr>
                <w:spacing w:val="2"/>
                <w:sz w:val="21"/>
              </w:rPr>
              <w:t>3）</w:t>
            </w:r>
            <w:r>
              <w:rPr>
                <w:sz w:val="21"/>
              </w:rPr>
              <w:t>具有有效的中华人民共和国主治医师或主治医师以上职称的</w:t>
            </w:r>
          </w:p>
          <w:p>
            <w:pPr>
              <w:pStyle w:val="TableParagraph"/>
              <w:spacing w:line="273" w:lineRule="exact"/>
              <w:ind w:left="91"/>
              <w:jc w:val="both"/>
              <w:rPr>
                <w:sz w:val="21"/>
              </w:rPr>
            </w:pPr>
            <w:r>
              <w:rPr>
                <w:spacing w:val="-14"/>
                <w:sz w:val="21"/>
              </w:rPr>
              <w:t>《医师职称证书》</w:t>
            </w:r>
            <w:r>
              <w:rPr>
                <w:spacing w:val="-159"/>
                <w:sz w:val="21"/>
              </w:rPr>
              <w:t>；</w:t>
            </w:r>
            <w:r>
              <w:rPr>
                <w:sz w:val="21"/>
              </w:rPr>
              <w:t>（4</w:t>
            </w:r>
            <w:r>
              <w:rPr>
                <w:spacing w:val="-56"/>
                <w:sz w:val="21"/>
              </w:rPr>
              <w:t>）</w:t>
            </w:r>
            <w:r>
              <w:rPr>
                <w:sz w:val="21"/>
              </w:rPr>
              <w:t>在二级或二级以上医院的相应科室从事临床工作三年以上。</w:t>
            </w:r>
          </w:p>
        </w:tc>
      </w:tr>
      <w:tr>
        <w:trPr>
          <w:trHeight w:val="1244" w:hRule="atLeast"/>
        </w:trPr>
        <w:tc>
          <w:tcPr>
            <w:tcW w:w="715" w:type="dxa"/>
          </w:tcPr>
          <w:p>
            <w:pPr>
              <w:pStyle w:val="TableParagraph"/>
              <w:spacing w:before="129"/>
              <w:ind w:left="30"/>
              <w:rPr>
                <w:sz w:val="21"/>
              </w:rPr>
            </w:pPr>
            <w:r>
              <w:rPr>
                <w:sz w:val="21"/>
              </w:rPr>
              <w:t>33.6</w:t>
            </w:r>
          </w:p>
        </w:tc>
        <w:tc>
          <w:tcPr>
            <w:tcW w:w="1728" w:type="dxa"/>
          </w:tcPr>
          <w:p>
            <w:pPr>
              <w:pStyle w:val="TableParagraph"/>
              <w:spacing w:before="129"/>
              <w:ind w:left="161"/>
              <w:rPr>
                <w:sz w:val="21"/>
              </w:rPr>
            </w:pPr>
            <w:r>
              <w:rPr>
                <w:sz w:val="21"/>
              </w:rPr>
              <w:t>意外伤害</w:t>
            </w:r>
          </w:p>
        </w:tc>
        <w:tc>
          <w:tcPr>
            <w:tcW w:w="7848" w:type="dxa"/>
          </w:tcPr>
          <w:p>
            <w:pPr>
              <w:pStyle w:val="TableParagraph"/>
              <w:spacing w:before="10"/>
              <w:rPr>
                <w:sz w:val="14"/>
              </w:rPr>
            </w:pPr>
          </w:p>
          <w:p>
            <w:pPr>
              <w:pStyle w:val="TableParagraph"/>
              <w:spacing w:line="237" w:lineRule="auto" w:before="1"/>
              <w:ind w:left="91" w:right="299" w:hanging="1"/>
              <w:jc w:val="both"/>
              <w:rPr>
                <w:sz w:val="21"/>
              </w:rPr>
            </w:pPr>
            <w:r>
              <w:rPr>
                <w:sz w:val="21"/>
              </w:rPr>
              <w:t>指</w:t>
            </w:r>
            <w:r>
              <w:rPr>
                <w:b/>
                <w:sz w:val="21"/>
              </w:rPr>
              <w:t>意外事故</w:t>
            </w:r>
            <w:r>
              <w:rPr>
                <w:spacing w:val="-20"/>
                <w:sz w:val="21"/>
              </w:rPr>
              <w:t>(见 </w:t>
            </w:r>
            <w:r>
              <w:rPr>
                <w:sz w:val="21"/>
              </w:rPr>
              <w:t>33.32)</w:t>
            </w:r>
            <w:r>
              <w:rPr>
                <w:spacing w:val="-4"/>
                <w:sz w:val="21"/>
              </w:rPr>
              <w:t>对被保险人身体的任何部位所造成的伤害，这些伤害是在本合同有效期间由于外部性的、猛烈的和显而易见的手段所造成的，而且其发生不是由于疾病（包括潜在的疾病和机能障碍）所导致，也不是出于当事人的本意。</w:t>
            </w:r>
          </w:p>
        </w:tc>
      </w:tr>
      <w:tr>
        <w:trPr>
          <w:trHeight w:val="1757" w:hRule="atLeast"/>
        </w:trPr>
        <w:tc>
          <w:tcPr>
            <w:tcW w:w="715" w:type="dxa"/>
          </w:tcPr>
          <w:p>
            <w:pPr>
              <w:pStyle w:val="TableParagraph"/>
              <w:spacing w:before="160"/>
              <w:ind w:left="29"/>
              <w:rPr>
                <w:sz w:val="21"/>
              </w:rPr>
            </w:pPr>
            <w:r>
              <w:rPr>
                <w:sz w:val="21"/>
              </w:rPr>
              <w:t>33.7</w:t>
            </w:r>
          </w:p>
        </w:tc>
        <w:tc>
          <w:tcPr>
            <w:tcW w:w="1728" w:type="dxa"/>
          </w:tcPr>
          <w:p>
            <w:pPr>
              <w:pStyle w:val="TableParagraph"/>
              <w:spacing w:before="160"/>
              <w:ind w:left="161"/>
              <w:rPr>
                <w:sz w:val="21"/>
              </w:rPr>
            </w:pPr>
            <w:r>
              <w:rPr>
                <w:sz w:val="21"/>
              </w:rPr>
              <w:t>特定重大疾病</w:t>
            </w:r>
          </w:p>
        </w:tc>
        <w:tc>
          <w:tcPr>
            <w:tcW w:w="7848" w:type="dxa"/>
          </w:tcPr>
          <w:p>
            <w:pPr>
              <w:pStyle w:val="TableParagraph"/>
              <w:spacing w:line="237" w:lineRule="auto" w:before="163"/>
              <w:ind w:left="91" w:right="296"/>
              <w:jc w:val="both"/>
              <w:rPr>
                <w:sz w:val="21"/>
              </w:rPr>
            </w:pPr>
            <w:r>
              <w:rPr>
                <w:sz w:val="21"/>
              </w:rPr>
              <w:t>本合同所保障的特定重大疾病是指被保险人在保险期间内经专科医生明确诊断首次罹患恶性肿瘤、脑中风后遗症或急性心肌梗塞，或者首次达到恶性肿瘤、脑中风后遗症或急性心肌梗塞状态，或者在医院首次接受恶性肿瘤、脑中风后遗症或急性心肌梗塞手术。恶性肿瘤、脑中风后遗症及急性心肌梗塞的定义详见本合同第 32 条。</w:t>
            </w:r>
          </w:p>
        </w:tc>
      </w:tr>
      <w:tr>
        <w:trPr>
          <w:trHeight w:val="1341" w:hRule="atLeast"/>
        </w:trPr>
        <w:tc>
          <w:tcPr>
            <w:tcW w:w="715" w:type="dxa"/>
          </w:tcPr>
          <w:p>
            <w:pPr>
              <w:pStyle w:val="TableParagraph"/>
              <w:spacing w:before="160"/>
              <w:ind w:left="29"/>
              <w:rPr>
                <w:sz w:val="21"/>
              </w:rPr>
            </w:pPr>
            <w:r>
              <w:rPr>
                <w:sz w:val="21"/>
              </w:rPr>
              <w:t>33.8</w:t>
            </w:r>
          </w:p>
        </w:tc>
        <w:tc>
          <w:tcPr>
            <w:tcW w:w="1728" w:type="dxa"/>
          </w:tcPr>
          <w:p>
            <w:pPr>
              <w:pStyle w:val="TableParagraph"/>
              <w:spacing w:before="160"/>
              <w:ind w:left="161"/>
              <w:rPr>
                <w:sz w:val="21"/>
              </w:rPr>
            </w:pPr>
            <w:r>
              <w:rPr>
                <w:sz w:val="21"/>
              </w:rPr>
              <w:t>毒品</w:t>
            </w:r>
          </w:p>
        </w:tc>
        <w:tc>
          <w:tcPr>
            <w:tcW w:w="7848" w:type="dxa"/>
          </w:tcPr>
          <w:p>
            <w:pPr>
              <w:pStyle w:val="TableParagraph"/>
              <w:spacing w:line="237" w:lineRule="auto" w:before="163"/>
              <w:ind w:left="91" w:right="299"/>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341" w:hRule="atLeast"/>
        </w:trPr>
        <w:tc>
          <w:tcPr>
            <w:tcW w:w="715" w:type="dxa"/>
          </w:tcPr>
          <w:p>
            <w:pPr>
              <w:pStyle w:val="TableParagraph"/>
              <w:rPr>
                <w:sz w:val="22"/>
              </w:rPr>
            </w:pPr>
          </w:p>
          <w:p>
            <w:pPr>
              <w:pStyle w:val="TableParagraph"/>
              <w:ind w:left="29"/>
              <w:rPr>
                <w:sz w:val="21"/>
              </w:rPr>
            </w:pPr>
            <w:r>
              <w:rPr>
                <w:sz w:val="21"/>
              </w:rPr>
              <w:t>33.9</w:t>
            </w:r>
          </w:p>
        </w:tc>
        <w:tc>
          <w:tcPr>
            <w:tcW w:w="1728" w:type="dxa"/>
          </w:tcPr>
          <w:p>
            <w:pPr>
              <w:pStyle w:val="TableParagraph"/>
              <w:rPr>
                <w:sz w:val="22"/>
              </w:rPr>
            </w:pPr>
          </w:p>
          <w:p>
            <w:pPr>
              <w:pStyle w:val="TableParagraph"/>
              <w:ind w:left="161"/>
              <w:rPr>
                <w:sz w:val="21"/>
              </w:rPr>
            </w:pPr>
            <w:r>
              <w:rPr>
                <w:sz w:val="21"/>
              </w:rPr>
              <w:t>酒后驾驶</w:t>
            </w:r>
          </w:p>
        </w:tc>
        <w:tc>
          <w:tcPr>
            <w:tcW w:w="7848" w:type="dxa"/>
          </w:tcPr>
          <w:p>
            <w:pPr>
              <w:pStyle w:val="TableParagraph"/>
              <w:spacing w:before="3"/>
              <w:rPr>
                <w:sz w:val="22"/>
              </w:rPr>
            </w:pPr>
          </w:p>
          <w:p>
            <w:pPr>
              <w:pStyle w:val="TableParagraph"/>
              <w:spacing w:line="237" w:lineRule="auto"/>
              <w:ind w:left="91" w:right="29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442" w:hRule="atLeast"/>
        </w:trPr>
        <w:tc>
          <w:tcPr>
            <w:tcW w:w="715" w:type="dxa"/>
          </w:tcPr>
          <w:p>
            <w:pPr>
              <w:pStyle w:val="TableParagraph"/>
              <w:spacing w:before="160"/>
              <w:ind w:left="29"/>
              <w:rPr>
                <w:sz w:val="21"/>
              </w:rPr>
            </w:pPr>
            <w:r>
              <w:rPr>
                <w:sz w:val="21"/>
              </w:rPr>
              <w:t>33.10</w:t>
            </w:r>
          </w:p>
        </w:tc>
        <w:tc>
          <w:tcPr>
            <w:tcW w:w="1728" w:type="dxa"/>
          </w:tcPr>
          <w:p>
            <w:pPr>
              <w:pStyle w:val="TableParagraph"/>
              <w:spacing w:line="237" w:lineRule="auto" w:before="163"/>
              <w:ind w:left="161" w:right="88"/>
              <w:rPr>
                <w:sz w:val="21"/>
              </w:rPr>
            </w:pPr>
            <w:r>
              <w:rPr>
                <w:sz w:val="21"/>
              </w:rPr>
              <w:t>无合法有效驾驶证驾驶</w:t>
            </w:r>
          </w:p>
        </w:tc>
        <w:tc>
          <w:tcPr>
            <w:tcW w:w="7848" w:type="dxa"/>
          </w:tcPr>
          <w:p>
            <w:pPr>
              <w:pStyle w:val="TableParagraph"/>
              <w:spacing w:before="160"/>
              <w:ind w:left="91"/>
              <w:rPr>
                <w:sz w:val="21"/>
              </w:rPr>
            </w:pPr>
            <w:r>
              <w:rPr>
                <w:sz w:val="21"/>
              </w:rPr>
              <w:t>指下列情形之一：</w:t>
            </w:r>
          </w:p>
          <w:p>
            <w:pPr>
              <w:pStyle w:val="TableParagraph"/>
              <w:spacing w:before="59"/>
              <w:ind w:left="91"/>
              <w:rPr>
                <w:sz w:val="21"/>
              </w:rPr>
            </w:pPr>
            <w:r>
              <w:rPr>
                <w:sz w:val="21"/>
              </w:rPr>
              <w:t>一、没有取得驾驶资格；</w:t>
            </w:r>
          </w:p>
          <w:p>
            <w:pPr>
              <w:pStyle w:val="TableParagraph"/>
              <w:spacing w:line="334" w:lineRule="exact" w:before="36"/>
              <w:ind w:left="91" w:right="3554"/>
              <w:rPr>
                <w:sz w:val="21"/>
              </w:rPr>
            </w:pPr>
            <w:r>
              <w:rPr>
                <w:sz w:val="21"/>
              </w:rPr>
              <w:t>二、驾驶与驾驶证准驾车型不相符合的车辆； 三、持审验不合格的驾驶证驾驶；</w:t>
            </w:r>
          </w:p>
        </w:tc>
      </w:tr>
    </w:tbl>
    <w:p>
      <w:pPr>
        <w:spacing w:after="0" w:line="334" w:lineRule="exact"/>
        <w:rPr>
          <w:sz w:val="21"/>
        </w:rPr>
        <w:sectPr>
          <w:pgSz w:w="11910" w:h="16840"/>
          <w:pgMar w:header="0" w:footer="945" w:top="1100" w:bottom="1140" w:left="82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849"/>
      </w:tblGrid>
      <w:tr>
        <w:trPr>
          <w:trHeight w:val="809" w:hRule="atLeast"/>
        </w:trPr>
        <w:tc>
          <w:tcPr>
            <w:tcW w:w="715" w:type="dxa"/>
            <w:tcBorders>
              <w:top w:val="single" w:sz="6" w:space="0" w:color="000000"/>
            </w:tcBorders>
          </w:tcPr>
          <w:p>
            <w:pPr>
              <w:pStyle w:val="TableParagraph"/>
              <w:rPr>
                <w:rFonts w:ascii="Times New Roman"/>
                <w:sz w:val="20"/>
              </w:rPr>
            </w:pPr>
          </w:p>
        </w:tc>
        <w:tc>
          <w:tcPr>
            <w:tcW w:w="1728" w:type="dxa"/>
            <w:tcBorders>
              <w:top w:val="single" w:sz="6" w:space="0" w:color="000000"/>
            </w:tcBorders>
          </w:tcPr>
          <w:p>
            <w:pPr>
              <w:pStyle w:val="TableParagraph"/>
              <w:rPr>
                <w:rFonts w:ascii="Times New Roman"/>
                <w:sz w:val="20"/>
              </w:rPr>
            </w:pPr>
          </w:p>
        </w:tc>
        <w:tc>
          <w:tcPr>
            <w:tcW w:w="7849" w:type="dxa"/>
            <w:tcBorders>
              <w:top w:val="single" w:sz="6" w:space="0" w:color="000000"/>
            </w:tcBorders>
          </w:tcPr>
          <w:p>
            <w:pPr>
              <w:pStyle w:val="TableParagraph"/>
              <w:spacing w:line="237" w:lineRule="auto" w:before="30"/>
              <w:ind w:left="91" w:right="300"/>
              <w:rPr>
                <w:sz w:val="21"/>
              </w:rPr>
            </w:pPr>
            <w:r>
              <w:rPr>
                <w:sz w:val="21"/>
              </w:rPr>
              <w:t>四、持学习驾驶证学习驾车时，无教练员随车指导，或不按指定时间、路线学习驾车。</w:t>
            </w:r>
          </w:p>
        </w:tc>
      </w:tr>
      <w:tr>
        <w:trPr>
          <w:trHeight w:val="1337" w:hRule="atLeast"/>
        </w:trPr>
        <w:tc>
          <w:tcPr>
            <w:tcW w:w="715" w:type="dxa"/>
          </w:tcPr>
          <w:p>
            <w:pPr>
              <w:pStyle w:val="TableParagraph"/>
              <w:spacing w:before="159"/>
              <w:ind w:left="29"/>
              <w:rPr>
                <w:sz w:val="21"/>
              </w:rPr>
            </w:pPr>
            <w:r>
              <w:rPr>
                <w:sz w:val="21"/>
              </w:rPr>
              <w:t>33.11</w:t>
            </w:r>
          </w:p>
        </w:tc>
        <w:tc>
          <w:tcPr>
            <w:tcW w:w="1728" w:type="dxa"/>
          </w:tcPr>
          <w:p>
            <w:pPr>
              <w:pStyle w:val="TableParagraph"/>
              <w:spacing w:before="159"/>
              <w:ind w:left="160"/>
              <w:rPr>
                <w:sz w:val="21"/>
              </w:rPr>
            </w:pPr>
            <w:r>
              <w:rPr>
                <w:sz w:val="21"/>
              </w:rPr>
              <w:t>无有效行驶证</w:t>
            </w:r>
          </w:p>
        </w:tc>
        <w:tc>
          <w:tcPr>
            <w:tcW w:w="7849" w:type="dxa"/>
          </w:tcPr>
          <w:p>
            <w:pPr>
              <w:pStyle w:val="TableParagraph"/>
              <w:spacing w:before="159"/>
              <w:ind w:left="91"/>
              <w:rPr>
                <w:sz w:val="21"/>
              </w:rPr>
            </w:pPr>
            <w:r>
              <w:rPr>
                <w:sz w:val="21"/>
              </w:rPr>
              <w:t>指下列情形之一：</w:t>
            </w:r>
          </w:p>
          <w:p>
            <w:pPr>
              <w:pStyle w:val="TableParagraph"/>
              <w:spacing w:before="59"/>
              <w:ind w:left="91"/>
              <w:rPr>
                <w:sz w:val="21"/>
              </w:rPr>
            </w:pPr>
            <w:r>
              <w:rPr>
                <w:sz w:val="21"/>
              </w:rPr>
              <w:t>一、机动车被依法注销登记的；</w:t>
            </w:r>
          </w:p>
          <w:p>
            <w:pPr>
              <w:pStyle w:val="TableParagraph"/>
              <w:spacing w:before="58"/>
              <w:ind w:left="91"/>
              <w:rPr>
                <w:sz w:val="21"/>
              </w:rPr>
            </w:pPr>
            <w:r>
              <w:rPr>
                <w:sz w:val="21"/>
              </w:rPr>
              <w:t>二、未依法按时进行或通过机动车安全技术检验。</w:t>
            </w:r>
          </w:p>
        </w:tc>
      </w:tr>
      <w:tr>
        <w:trPr>
          <w:trHeight w:val="1819" w:hRule="atLeast"/>
        </w:trPr>
        <w:tc>
          <w:tcPr>
            <w:tcW w:w="715" w:type="dxa"/>
          </w:tcPr>
          <w:p>
            <w:pPr>
              <w:pStyle w:val="TableParagraph"/>
              <w:spacing w:before="160"/>
              <w:ind w:left="29"/>
              <w:rPr>
                <w:sz w:val="21"/>
              </w:rPr>
            </w:pPr>
            <w:r>
              <w:rPr>
                <w:sz w:val="21"/>
              </w:rPr>
              <w:t>33.12</w:t>
            </w:r>
          </w:p>
        </w:tc>
        <w:tc>
          <w:tcPr>
            <w:tcW w:w="1728" w:type="dxa"/>
          </w:tcPr>
          <w:p>
            <w:pPr>
              <w:pStyle w:val="TableParagraph"/>
              <w:spacing w:line="237" w:lineRule="auto" w:before="163"/>
              <w:ind w:left="160" w:right="88"/>
              <w:rPr>
                <w:sz w:val="21"/>
              </w:rPr>
            </w:pPr>
            <w:r>
              <w:rPr>
                <w:sz w:val="21"/>
              </w:rPr>
              <w:t>感染艾滋病病毒或患艾滋病</w:t>
            </w:r>
          </w:p>
        </w:tc>
        <w:tc>
          <w:tcPr>
            <w:tcW w:w="7849" w:type="dxa"/>
          </w:tcPr>
          <w:p>
            <w:pPr>
              <w:pStyle w:val="TableParagraph"/>
              <w:spacing w:line="237" w:lineRule="auto" w:before="163"/>
              <w:ind w:left="90" w:right="303"/>
              <w:jc w:val="both"/>
              <w:rPr>
                <w:sz w:val="21"/>
              </w:rPr>
            </w:pPr>
            <w:r>
              <w:rPr>
                <w:spacing w:val="-5"/>
                <w:sz w:val="21"/>
              </w:rPr>
              <w:t>艾滋病病毒指人类免疫缺陷病毒，英文缩写为 </w:t>
            </w:r>
            <w:r>
              <w:rPr>
                <w:sz w:val="21"/>
              </w:rPr>
              <w:t>HIV</w:t>
            </w:r>
            <w:r>
              <w:rPr>
                <w:spacing w:val="-6"/>
                <w:sz w:val="21"/>
              </w:rPr>
              <w:t>。艾滋病指人类免疫缺陷病毒引</w:t>
            </w:r>
            <w:r>
              <w:rPr>
                <w:spacing w:val="-9"/>
                <w:sz w:val="21"/>
              </w:rPr>
              <w:t>起的获得性免疫缺陷综合征，英文缩写为 </w:t>
            </w:r>
            <w:r>
              <w:rPr>
                <w:sz w:val="21"/>
              </w:rPr>
              <w:t>AIDS。</w:t>
            </w:r>
          </w:p>
          <w:p>
            <w:pPr>
              <w:pStyle w:val="TableParagraph"/>
              <w:spacing w:line="237" w:lineRule="auto" w:before="62"/>
              <w:ind w:left="90" w:right="30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41" w:hRule="atLeast"/>
        </w:trPr>
        <w:tc>
          <w:tcPr>
            <w:tcW w:w="715" w:type="dxa"/>
          </w:tcPr>
          <w:p>
            <w:pPr>
              <w:pStyle w:val="TableParagraph"/>
              <w:spacing w:before="159"/>
              <w:ind w:left="29"/>
              <w:rPr>
                <w:sz w:val="21"/>
              </w:rPr>
            </w:pPr>
            <w:r>
              <w:rPr>
                <w:sz w:val="21"/>
              </w:rPr>
              <w:t>33.13</w:t>
            </w:r>
          </w:p>
        </w:tc>
        <w:tc>
          <w:tcPr>
            <w:tcW w:w="1728" w:type="dxa"/>
          </w:tcPr>
          <w:p>
            <w:pPr>
              <w:pStyle w:val="TableParagraph"/>
              <w:spacing w:before="159"/>
              <w:ind w:left="160"/>
              <w:rPr>
                <w:sz w:val="21"/>
              </w:rPr>
            </w:pPr>
            <w:r>
              <w:rPr>
                <w:sz w:val="21"/>
              </w:rPr>
              <w:t>战争</w:t>
            </w:r>
          </w:p>
        </w:tc>
        <w:tc>
          <w:tcPr>
            <w:tcW w:w="7849" w:type="dxa"/>
          </w:tcPr>
          <w:p>
            <w:pPr>
              <w:pStyle w:val="TableParagraph"/>
              <w:spacing w:line="237" w:lineRule="auto" w:before="162"/>
              <w:ind w:left="91" w:right="197"/>
              <w:rPr>
                <w:sz w:val="21"/>
              </w:rPr>
            </w:pPr>
            <w:r>
              <w:rPr>
                <w:sz w:val="21"/>
              </w:rPr>
              <w:t>指无论宣战与否的战争，或者是任何类似战争的行动，包括由政权国家出于经济、领土、民族、政治、种族、宗教等目的所采取的任何军事行动。</w:t>
            </w:r>
          </w:p>
        </w:tc>
      </w:tr>
      <w:tr>
        <w:trPr>
          <w:trHeight w:val="940" w:hRule="atLeast"/>
        </w:trPr>
        <w:tc>
          <w:tcPr>
            <w:tcW w:w="715" w:type="dxa"/>
          </w:tcPr>
          <w:p>
            <w:pPr>
              <w:pStyle w:val="TableParagraph"/>
              <w:spacing w:before="160"/>
              <w:ind w:left="29"/>
              <w:rPr>
                <w:sz w:val="21"/>
              </w:rPr>
            </w:pPr>
            <w:r>
              <w:rPr>
                <w:sz w:val="21"/>
              </w:rPr>
              <w:t>33.14</w:t>
            </w:r>
          </w:p>
        </w:tc>
        <w:tc>
          <w:tcPr>
            <w:tcW w:w="1728" w:type="dxa"/>
          </w:tcPr>
          <w:p>
            <w:pPr>
              <w:pStyle w:val="TableParagraph"/>
              <w:spacing w:before="160"/>
              <w:ind w:left="160"/>
              <w:rPr>
                <w:sz w:val="21"/>
              </w:rPr>
            </w:pPr>
            <w:r>
              <w:rPr>
                <w:sz w:val="21"/>
              </w:rPr>
              <w:t>遗传性疾病</w:t>
            </w:r>
          </w:p>
        </w:tc>
        <w:tc>
          <w:tcPr>
            <w:tcW w:w="7849" w:type="dxa"/>
          </w:tcPr>
          <w:p>
            <w:pPr>
              <w:pStyle w:val="TableParagraph"/>
              <w:spacing w:line="237" w:lineRule="auto" w:before="163"/>
              <w:ind w:left="91" w:right="197"/>
              <w:rPr>
                <w:sz w:val="21"/>
              </w:rPr>
            </w:pPr>
            <w:r>
              <w:rPr>
                <w:sz w:val="21"/>
              </w:rPr>
              <w:t>指生殖细胞或受精卵的遗传物质（染色体和基因）发生突变或畸变所引起的疾病，通常具有由亲代传至后代的垂直传递的特征。</w:t>
            </w:r>
          </w:p>
        </w:tc>
      </w:tr>
      <w:tr>
        <w:trPr>
          <w:trHeight w:val="1213" w:hRule="atLeast"/>
        </w:trPr>
        <w:tc>
          <w:tcPr>
            <w:tcW w:w="715" w:type="dxa"/>
          </w:tcPr>
          <w:p>
            <w:pPr>
              <w:pStyle w:val="TableParagraph"/>
              <w:spacing w:before="160"/>
              <w:ind w:left="29"/>
              <w:rPr>
                <w:sz w:val="21"/>
              </w:rPr>
            </w:pPr>
            <w:r>
              <w:rPr>
                <w:sz w:val="21"/>
              </w:rPr>
              <w:t>33.15</w:t>
            </w:r>
          </w:p>
        </w:tc>
        <w:tc>
          <w:tcPr>
            <w:tcW w:w="1728" w:type="dxa"/>
          </w:tcPr>
          <w:p>
            <w:pPr>
              <w:pStyle w:val="TableParagraph"/>
              <w:spacing w:line="237" w:lineRule="auto" w:before="163"/>
              <w:ind w:left="160" w:right="88"/>
              <w:jc w:val="both"/>
              <w:rPr>
                <w:sz w:val="21"/>
              </w:rPr>
            </w:pPr>
            <w:r>
              <w:rPr>
                <w:sz w:val="21"/>
              </w:rPr>
              <w:t>先天性畸形、变形或染色体异常</w:t>
            </w:r>
          </w:p>
        </w:tc>
        <w:tc>
          <w:tcPr>
            <w:tcW w:w="7849" w:type="dxa"/>
          </w:tcPr>
          <w:p>
            <w:pPr>
              <w:pStyle w:val="TableParagraph"/>
              <w:spacing w:line="237" w:lineRule="auto" w:before="162"/>
              <w:ind w:left="91" w:right="197"/>
              <w:rPr>
                <w:sz w:val="21"/>
              </w:rPr>
            </w:pPr>
            <w:r>
              <w:rPr>
                <w:sz w:val="21"/>
              </w:rPr>
              <w:t>指被保险人出生时就具有的畸形、变形或染色体异常。先天性畸形、变形和染色 </w:t>
            </w:r>
            <w:r>
              <w:rPr>
                <w:spacing w:val="-4"/>
                <w:sz w:val="21"/>
              </w:rPr>
              <w:t>体异常依照世界卫生组织《疾病和有关健康问题的国际统计分类</w:t>
            </w:r>
            <w:r>
              <w:rPr>
                <w:spacing w:val="-141"/>
                <w:sz w:val="21"/>
              </w:rPr>
              <w:t>》</w:t>
            </w:r>
            <w:r>
              <w:rPr>
                <w:spacing w:val="-5"/>
                <w:sz w:val="21"/>
              </w:rPr>
              <w:t>（ICD-10）</w:t>
            </w:r>
            <w:r>
              <w:rPr>
                <w:sz w:val="21"/>
              </w:rPr>
              <w:t>确定。</w:t>
            </w:r>
          </w:p>
        </w:tc>
      </w:tr>
      <w:tr>
        <w:trPr>
          <w:trHeight w:val="910" w:hRule="atLeast"/>
        </w:trPr>
        <w:tc>
          <w:tcPr>
            <w:tcW w:w="715" w:type="dxa"/>
          </w:tcPr>
          <w:p>
            <w:pPr>
              <w:pStyle w:val="TableParagraph"/>
              <w:spacing w:before="160"/>
              <w:ind w:left="30"/>
              <w:rPr>
                <w:sz w:val="21"/>
              </w:rPr>
            </w:pPr>
            <w:r>
              <w:rPr>
                <w:sz w:val="21"/>
              </w:rPr>
              <w:t>33.16</w:t>
            </w:r>
          </w:p>
        </w:tc>
        <w:tc>
          <w:tcPr>
            <w:tcW w:w="1728" w:type="dxa"/>
          </w:tcPr>
          <w:p>
            <w:pPr>
              <w:pStyle w:val="TableParagraph"/>
              <w:spacing w:before="160"/>
              <w:ind w:left="160"/>
              <w:rPr>
                <w:sz w:val="21"/>
              </w:rPr>
            </w:pPr>
            <w:r>
              <w:rPr>
                <w:sz w:val="21"/>
              </w:rPr>
              <w:t>受益人</w:t>
            </w:r>
          </w:p>
        </w:tc>
        <w:tc>
          <w:tcPr>
            <w:tcW w:w="7849" w:type="dxa"/>
          </w:tcPr>
          <w:p>
            <w:pPr>
              <w:pStyle w:val="TableParagraph"/>
              <w:spacing w:line="237" w:lineRule="auto" w:before="163"/>
              <w:ind w:left="91" w:right="300"/>
              <w:rPr>
                <w:sz w:val="21"/>
              </w:rPr>
            </w:pPr>
            <w:r>
              <w:rPr>
                <w:sz w:val="21"/>
              </w:rPr>
              <w:t>由被保险人或者投保人指定的享有保险金请求权的人。投保人、被保险人可以为受益人。</w:t>
            </w:r>
          </w:p>
        </w:tc>
      </w:tr>
      <w:tr>
        <w:trPr>
          <w:trHeight w:val="910" w:hRule="atLeast"/>
        </w:trPr>
        <w:tc>
          <w:tcPr>
            <w:tcW w:w="715" w:type="dxa"/>
          </w:tcPr>
          <w:p>
            <w:pPr>
              <w:pStyle w:val="TableParagraph"/>
              <w:spacing w:before="7"/>
              <w:rPr>
                <w:sz w:val="14"/>
              </w:rPr>
            </w:pPr>
          </w:p>
          <w:p>
            <w:pPr>
              <w:pStyle w:val="TableParagraph"/>
              <w:ind w:left="29"/>
              <w:rPr>
                <w:sz w:val="21"/>
              </w:rPr>
            </w:pPr>
            <w:r>
              <w:rPr>
                <w:sz w:val="21"/>
              </w:rPr>
              <w:t>33.17</w:t>
            </w:r>
          </w:p>
        </w:tc>
        <w:tc>
          <w:tcPr>
            <w:tcW w:w="1728" w:type="dxa"/>
          </w:tcPr>
          <w:p>
            <w:pPr>
              <w:pStyle w:val="TableParagraph"/>
              <w:spacing w:before="7"/>
              <w:rPr>
                <w:sz w:val="14"/>
              </w:rPr>
            </w:pPr>
          </w:p>
          <w:p>
            <w:pPr>
              <w:pStyle w:val="TableParagraph"/>
              <w:ind w:left="160"/>
              <w:rPr>
                <w:sz w:val="21"/>
              </w:rPr>
            </w:pPr>
            <w:r>
              <w:rPr>
                <w:sz w:val="21"/>
              </w:rPr>
              <w:t>现金价值</w:t>
            </w:r>
          </w:p>
        </w:tc>
        <w:tc>
          <w:tcPr>
            <w:tcW w:w="7849" w:type="dxa"/>
          </w:tcPr>
          <w:p>
            <w:pPr>
              <w:pStyle w:val="TableParagraph"/>
              <w:spacing w:line="237" w:lineRule="auto" w:before="131"/>
              <w:ind w:left="91" w:right="300"/>
              <w:rPr>
                <w:sz w:val="21"/>
              </w:rPr>
            </w:pPr>
            <w:r>
              <w:rPr>
                <w:sz w:val="21"/>
              </w:rPr>
              <w:t>指保险单所具有的价值，通常体现为解除合同时，根据精算原理计算的，由我方退还的那部分金额。</w:t>
            </w:r>
          </w:p>
        </w:tc>
      </w:tr>
      <w:tr>
        <w:trPr>
          <w:trHeight w:val="940" w:hRule="atLeast"/>
        </w:trPr>
        <w:tc>
          <w:tcPr>
            <w:tcW w:w="715" w:type="dxa"/>
          </w:tcPr>
          <w:p>
            <w:pPr>
              <w:pStyle w:val="TableParagraph"/>
              <w:spacing w:before="160"/>
              <w:ind w:left="29"/>
              <w:rPr>
                <w:sz w:val="21"/>
              </w:rPr>
            </w:pPr>
            <w:r>
              <w:rPr>
                <w:sz w:val="21"/>
              </w:rPr>
              <w:t>33.18</w:t>
            </w:r>
          </w:p>
        </w:tc>
        <w:tc>
          <w:tcPr>
            <w:tcW w:w="1728" w:type="dxa"/>
          </w:tcPr>
          <w:p>
            <w:pPr>
              <w:pStyle w:val="TableParagraph"/>
              <w:spacing w:before="160"/>
              <w:ind w:left="160"/>
              <w:rPr>
                <w:sz w:val="21"/>
              </w:rPr>
            </w:pPr>
            <w:r>
              <w:rPr>
                <w:sz w:val="21"/>
              </w:rPr>
              <w:t>保单周年日</w:t>
            </w:r>
          </w:p>
        </w:tc>
        <w:tc>
          <w:tcPr>
            <w:tcW w:w="7849" w:type="dxa"/>
          </w:tcPr>
          <w:p>
            <w:pPr>
              <w:pStyle w:val="TableParagraph"/>
              <w:spacing w:line="237" w:lineRule="auto" w:before="163"/>
              <w:ind w:left="90" w:right="301"/>
              <w:rPr>
                <w:sz w:val="21"/>
              </w:rPr>
            </w:pPr>
            <w:r>
              <w:rPr>
                <w:sz w:val="21"/>
              </w:rPr>
              <w:t>指每年与本合同生效日期相对应的日期。如果该月份无对应的同一日，则以其最后一日作为周年日。</w:t>
            </w:r>
          </w:p>
        </w:tc>
      </w:tr>
      <w:tr>
        <w:trPr>
          <w:trHeight w:val="1212" w:hRule="atLeast"/>
        </w:trPr>
        <w:tc>
          <w:tcPr>
            <w:tcW w:w="715" w:type="dxa"/>
          </w:tcPr>
          <w:p>
            <w:pPr>
              <w:pStyle w:val="TableParagraph"/>
              <w:spacing w:before="160"/>
              <w:ind w:left="29"/>
              <w:rPr>
                <w:sz w:val="21"/>
              </w:rPr>
            </w:pPr>
            <w:r>
              <w:rPr>
                <w:sz w:val="21"/>
              </w:rPr>
              <w:t>33.19</w:t>
            </w:r>
          </w:p>
        </w:tc>
        <w:tc>
          <w:tcPr>
            <w:tcW w:w="1728" w:type="dxa"/>
          </w:tcPr>
          <w:p>
            <w:pPr>
              <w:pStyle w:val="TableParagraph"/>
              <w:spacing w:before="160"/>
              <w:ind w:left="160"/>
              <w:rPr>
                <w:sz w:val="21"/>
              </w:rPr>
            </w:pPr>
            <w:r>
              <w:rPr>
                <w:sz w:val="21"/>
              </w:rPr>
              <w:t>保险费到期日</w:t>
            </w:r>
          </w:p>
        </w:tc>
        <w:tc>
          <w:tcPr>
            <w:tcW w:w="7849" w:type="dxa"/>
          </w:tcPr>
          <w:p>
            <w:pPr>
              <w:pStyle w:val="TableParagraph"/>
              <w:spacing w:line="237" w:lineRule="auto" w:before="163"/>
              <w:ind w:left="90" w:right="301"/>
              <w:jc w:val="both"/>
              <w:rPr>
                <w:sz w:val="21"/>
              </w:rPr>
            </w:pPr>
            <w:r>
              <w:rPr>
                <w:sz w:val="21"/>
              </w:rPr>
              <w:t>指投保人应为本合同支付保险费的日期。本合同的生效日期为第一个保险费到期日。对于除了年交方式之外的交费方式，如果在任何的月份，没有和生效日期相对应的那一天，那么该月份的最后一日为保险费到期日。</w:t>
            </w:r>
          </w:p>
        </w:tc>
      </w:tr>
      <w:tr>
        <w:trPr>
          <w:trHeight w:val="668" w:hRule="atLeast"/>
        </w:trPr>
        <w:tc>
          <w:tcPr>
            <w:tcW w:w="715" w:type="dxa"/>
          </w:tcPr>
          <w:p>
            <w:pPr>
              <w:pStyle w:val="TableParagraph"/>
              <w:spacing w:before="160"/>
              <w:ind w:left="29"/>
              <w:rPr>
                <w:sz w:val="21"/>
              </w:rPr>
            </w:pPr>
            <w:r>
              <w:rPr>
                <w:sz w:val="21"/>
              </w:rPr>
              <w:t>33.20</w:t>
            </w:r>
          </w:p>
        </w:tc>
        <w:tc>
          <w:tcPr>
            <w:tcW w:w="1728" w:type="dxa"/>
          </w:tcPr>
          <w:p>
            <w:pPr>
              <w:pStyle w:val="TableParagraph"/>
              <w:spacing w:before="160"/>
              <w:ind w:left="160"/>
              <w:rPr>
                <w:sz w:val="21"/>
              </w:rPr>
            </w:pPr>
            <w:r>
              <w:rPr>
                <w:sz w:val="21"/>
              </w:rPr>
              <w:t>保险事故</w:t>
            </w:r>
          </w:p>
        </w:tc>
        <w:tc>
          <w:tcPr>
            <w:tcW w:w="7849" w:type="dxa"/>
          </w:tcPr>
          <w:p>
            <w:pPr>
              <w:pStyle w:val="TableParagraph"/>
              <w:spacing w:before="160"/>
              <w:ind w:left="90"/>
              <w:rPr>
                <w:sz w:val="21"/>
              </w:rPr>
            </w:pPr>
            <w:r>
              <w:rPr>
                <w:sz w:val="21"/>
              </w:rPr>
              <w:t>指本合同约定的保险责任范围内的事故。</w:t>
            </w:r>
          </w:p>
        </w:tc>
      </w:tr>
      <w:tr>
        <w:trPr>
          <w:trHeight w:val="940" w:hRule="atLeast"/>
        </w:trPr>
        <w:tc>
          <w:tcPr>
            <w:tcW w:w="715" w:type="dxa"/>
          </w:tcPr>
          <w:p>
            <w:pPr>
              <w:pStyle w:val="TableParagraph"/>
              <w:spacing w:before="159"/>
              <w:ind w:left="29"/>
              <w:rPr>
                <w:sz w:val="21"/>
              </w:rPr>
            </w:pPr>
            <w:r>
              <w:rPr>
                <w:sz w:val="21"/>
              </w:rPr>
              <w:t>33.21</w:t>
            </w:r>
          </w:p>
        </w:tc>
        <w:tc>
          <w:tcPr>
            <w:tcW w:w="1728" w:type="dxa"/>
          </w:tcPr>
          <w:p>
            <w:pPr>
              <w:pStyle w:val="TableParagraph"/>
              <w:spacing w:before="159"/>
              <w:ind w:left="160"/>
              <w:rPr>
                <w:sz w:val="21"/>
              </w:rPr>
            </w:pPr>
            <w:r>
              <w:rPr>
                <w:sz w:val="21"/>
              </w:rPr>
              <w:t>生效日期</w:t>
            </w:r>
          </w:p>
        </w:tc>
        <w:tc>
          <w:tcPr>
            <w:tcW w:w="7849" w:type="dxa"/>
          </w:tcPr>
          <w:p>
            <w:pPr>
              <w:pStyle w:val="TableParagraph"/>
              <w:spacing w:line="237" w:lineRule="auto" w:before="162"/>
              <w:ind w:left="90" w:right="301"/>
              <w:rPr>
                <w:sz w:val="21"/>
              </w:rPr>
            </w:pPr>
            <w:r>
              <w:rPr>
                <w:sz w:val="21"/>
              </w:rPr>
              <w:t>指保险单上在“保险合同生效日期”一栏中所显示的年月日。本合同的保障自生效日期的 24 时（北京时间）开始生效。</w:t>
            </w:r>
          </w:p>
        </w:tc>
      </w:tr>
      <w:tr>
        <w:trPr>
          <w:trHeight w:val="941" w:hRule="atLeast"/>
        </w:trPr>
        <w:tc>
          <w:tcPr>
            <w:tcW w:w="715" w:type="dxa"/>
          </w:tcPr>
          <w:p>
            <w:pPr>
              <w:pStyle w:val="TableParagraph"/>
              <w:spacing w:before="159"/>
              <w:ind w:left="28"/>
              <w:rPr>
                <w:sz w:val="21"/>
              </w:rPr>
            </w:pPr>
            <w:r>
              <w:rPr>
                <w:sz w:val="21"/>
              </w:rPr>
              <w:t>33.22</w:t>
            </w:r>
          </w:p>
        </w:tc>
        <w:tc>
          <w:tcPr>
            <w:tcW w:w="1728" w:type="dxa"/>
          </w:tcPr>
          <w:p>
            <w:pPr>
              <w:pStyle w:val="TableParagraph"/>
              <w:spacing w:before="159"/>
              <w:ind w:left="159"/>
              <w:rPr>
                <w:sz w:val="21"/>
              </w:rPr>
            </w:pPr>
            <w:r>
              <w:rPr>
                <w:sz w:val="21"/>
              </w:rPr>
              <w:t>利息</w:t>
            </w:r>
          </w:p>
        </w:tc>
        <w:tc>
          <w:tcPr>
            <w:tcW w:w="7849" w:type="dxa"/>
          </w:tcPr>
          <w:p>
            <w:pPr>
              <w:pStyle w:val="TableParagraph"/>
              <w:spacing w:line="237" w:lineRule="auto" w:before="162"/>
              <w:ind w:left="89" w:right="299"/>
              <w:rPr>
                <w:sz w:val="21"/>
              </w:rPr>
            </w:pPr>
            <w:r>
              <w:rPr>
                <w:sz w:val="21"/>
              </w:rPr>
              <w:t>按欠交保险费的经过天数和借款利率依复利方式计算，借款利率由我方每半年公布一次。</w:t>
            </w:r>
          </w:p>
        </w:tc>
      </w:tr>
      <w:tr>
        <w:trPr>
          <w:trHeight w:val="439" w:hRule="atLeast"/>
        </w:trPr>
        <w:tc>
          <w:tcPr>
            <w:tcW w:w="715" w:type="dxa"/>
          </w:tcPr>
          <w:p>
            <w:pPr>
              <w:pStyle w:val="TableParagraph"/>
              <w:spacing w:line="260" w:lineRule="exact" w:before="160"/>
              <w:ind w:left="28"/>
              <w:rPr>
                <w:sz w:val="21"/>
              </w:rPr>
            </w:pPr>
            <w:r>
              <w:rPr>
                <w:sz w:val="21"/>
              </w:rPr>
              <w:t>33.23</w:t>
            </w:r>
          </w:p>
        </w:tc>
        <w:tc>
          <w:tcPr>
            <w:tcW w:w="1728" w:type="dxa"/>
          </w:tcPr>
          <w:p>
            <w:pPr>
              <w:pStyle w:val="TableParagraph"/>
              <w:spacing w:line="260" w:lineRule="exact" w:before="160"/>
              <w:ind w:left="159"/>
              <w:rPr>
                <w:sz w:val="21"/>
              </w:rPr>
            </w:pPr>
            <w:r>
              <w:rPr>
                <w:sz w:val="21"/>
              </w:rPr>
              <w:t>不可抗力</w:t>
            </w:r>
          </w:p>
        </w:tc>
        <w:tc>
          <w:tcPr>
            <w:tcW w:w="7849" w:type="dxa"/>
          </w:tcPr>
          <w:p>
            <w:pPr>
              <w:pStyle w:val="TableParagraph"/>
              <w:spacing w:line="260" w:lineRule="exact" w:before="160"/>
              <w:ind w:left="89"/>
              <w:rPr>
                <w:sz w:val="21"/>
              </w:rPr>
            </w:pPr>
            <w:r>
              <w:rPr>
                <w:sz w:val="21"/>
              </w:rPr>
              <w:t>指不能预见、不能避免和不能克服的客观情况。</w:t>
            </w:r>
          </w:p>
        </w:tc>
      </w:tr>
    </w:tbl>
    <w:p>
      <w:pPr>
        <w:spacing w:after="0" w:line="260" w:lineRule="exact"/>
        <w:rPr>
          <w:sz w:val="21"/>
        </w:rPr>
        <w:sectPr>
          <w:pgSz w:w="11910" w:h="16840"/>
          <w:pgMar w:header="0" w:footer="945" w:top="1100" w:bottom="1140" w:left="820" w:right="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728"/>
        <w:gridCol w:w="7851"/>
      </w:tblGrid>
      <w:tr>
        <w:trPr>
          <w:trHeight w:val="1354" w:hRule="atLeast"/>
        </w:trPr>
        <w:tc>
          <w:tcPr>
            <w:tcW w:w="715" w:type="dxa"/>
            <w:tcBorders>
              <w:top w:val="single" w:sz="6" w:space="0" w:color="000000"/>
            </w:tcBorders>
          </w:tcPr>
          <w:p>
            <w:pPr>
              <w:pStyle w:val="TableParagraph"/>
              <w:spacing w:before="28"/>
              <w:ind w:left="30"/>
              <w:rPr>
                <w:sz w:val="21"/>
              </w:rPr>
            </w:pPr>
            <w:r>
              <w:rPr>
                <w:sz w:val="21"/>
              </w:rPr>
              <w:t>33.24</w:t>
            </w:r>
          </w:p>
        </w:tc>
        <w:tc>
          <w:tcPr>
            <w:tcW w:w="1728" w:type="dxa"/>
            <w:tcBorders>
              <w:top w:val="single" w:sz="6" w:space="0" w:color="000000"/>
            </w:tcBorders>
          </w:tcPr>
          <w:p>
            <w:pPr>
              <w:pStyle w:val="TableParagraph"/>
              <w:spacing w:before="28"/>
              <w:ind w:left="160"/>
              <w:rPr>
                <w:sz w:val="21"/>
              </w:rPr>
            </w:pPr>
            <w:r>
              <w:rPr>
                <w:sz w:val="21"/>
              </w:rPr>
              <w:t>住院</w:t>
            </w:r>
          </w:p>
        </w:tc>
        <w:tc>
          <w:tcPr>
            <w:tcW w:w="7851" w:type="dxa"/>
            <w:tcBorders>
              <w:top w:val="single" w:sz="6" w:space="0" w:color="000000"/>
            </w:tcBorders>
          </w:tcPr>
          <w:p>
            <w:pPr>
              <w:pStyle w:val="TableParagraph"/>
              <w:spacing w:line="237" w:lineRule="auto" w:before="30"/>
              <w:ind w:left="91" w:right="302"/>
              <w:jc w:val="both"/>
              <w:rPr>
                <w:b/>
                <w:sz w:val="21"/>
              </w:rPr>
            </w:pPr>
            <w:r>
              <w:rPr>
                <w:sz w:val="21"/>
              </w:rPr>
              <w:t>指被保险人由于遭受意外伤害或由于保障疾病的发生而遵照医嘱办理入、出院手</w:t>
            </w:r>
            <w:r>
              <w:rPr>
                <w:spacing w:val="-4"/>
                <w:sz w:val="21"/>
              </w:rPr>
              <w:t>续，留在医院中占有病床并接受超过 </w:t>
            </w:r>
            <w:r>
              <w:rPr>
                <w:sz w:val="21"/>
              </w:rPr>
              <w:t>24</w:t>
            </w:r>
            <w:r>
              <w:rPr>
                <w:spacing w:val="-8"/>
                <w:sz w:val="21"/>
              </w:rPr>
              <w:t> 个小时以上的连续治疗，所住之病房为医院住院部正式病房，</w:t>
            </w:r>
            <w:r>
              <w:rPr>
                <w:b/>
                <w:spacing w:val="-8"/>
                <w:sz w:val="21"/>
                <w:u w:val="single"/>
              </w:rPr>
              <w:t>但不包括在门（急）诊观察室、急诊科病房、康复（科）病</w:t>
            </w:r>
            <w:r>
              <w:rPr>
                <w:b/>
                <w:spacing w:val="-8"/>
                <w:w w:val="95"/>
                <w:sz w:val="21"/>
                <w:u w:val="single"/>
              </w:rPr>
              <w:t>房、家庭</w:t>
            </w:r>
            <w:r>
              <w:rPr>
                <w:b/>
                <w:spacing w:val="-17"/>
                <w:w w:val="95"/>
                <w:sz w:val="21"/>
                <w:u w:val="single"/>
              </w:rPr>
              <w:t>病床及其他非正式病房的治疗。</w:t>
            </w:r>
          </w:p>
        </w:tc>
      </w:tr>
      <w:tr>
        <w:trPr>
          <w:trHeight w:val="940" w:hRule="atLeast"/>
        </w:trPr>
        <w:tc>
          <w:tcPr>
            <w:tcW w:w="715" w:type="dxa"/>
          </w:tcPr>
          <w:p>
            <w:pPr>
              <w:pStyle w:val="TableParagraph"/>
              <w:spacing w:before="159"/>
              <w:ind w:left="30"/>
              <w:rPr>
                <w:sz w:val="21"/>
              </w:rPr>
            </w:pPr>
            <w:r>
              <w:rPr>
                <w:sz w:val="21"/>
              </w:rPr>
              <w:t>33.25</w:t>
            </w:r>
          </w:p>
        </w:tc>
        <w:tc>
          <w:tcPr>
            <w:tcW w:w="1728" w:type="dxa"/>
          </w:tcPr>
          <w:p>
            <w:pPr>
              <w:pStyle w:val="TableParagraph"/>
              <w:spacing w:before="159"/>
              <w:ind w:left="160"/>
              <w:rPr>
                <w:sz w:val="21"/>
              </w:rPr>
            </w:pPr>
            <w:r>
              <w:rPr>
                <w:sz w:val="21"/>
              </w:rPr>
              <w:t>医生</w:t>
            </w:r>
          </w:p>
        </w:tc>
        <w:tc>
          <w:tcPr>
            <w:tcW w:w="7851" w:type="dxa"/>
          </w:tcPr>
          <w:p>
            <w:pPr>
              <w:pStyle w:val="TableParagraph"/>
              <w:spacing w:line="237" w:lineRule="auto" w:before="162"/>
              <w:ind w:left="91" w:right="302"/>
              <w:rPr>
                <w:sz w:val="21"/>
              </w:rPr>
            </w:pPr>
            <w:r>
              <w:rPr>
                <w:sz w:val="21"/>
              </w:rPr>
              <w:t>指在医院内合法执业并具有医师执照的人。为被保险人诊疗的医生不能是被保险人本人或其家庭成员，也不能是任何与被保险人具有商业联系的医生。</w:t>
            </w:r>
          </w:p>
        </w:tc>
      </w:tr>
      <w:tr>
        <w:trPr>
          <w:trHeight w:val="3578" w:hRule="atLeast"/>
        </w:trPr>
        <w:tc>
          <w:tcPr>
            <w:tcW w:w="715" w:type="dxa"/>
          </w:tcPr>
          <w:p>
            <w:pPr>
              <w:pStyle w:val="TableParagraph"/>
              <w:spacing w:before="159"/>
              <w:ind w:left="29"/>
              <w:rPr>
                <w:sz w:val="21"/>
              </w:rPr>
            </w:pPr>
            <w:r>
              <w:rPr>
                <w:sz w:val="21"/>
              </w:rPr>
              <w:t>33.26</w:t>
            </w:r>
          </w:p>
        </w:tc>
        <w:tc>
          <w:tcPr>
            <w:tcW w:w="1728" w:type="dxa"/>
          </w:tcPr>
          <w:p>
            <w:pPr>
              <w:pStyle w:val="TableParagraph"/>
              <w:spacing w:before="159"/>
              <w:ind w:left="160"/>
              <w:rPr>
                <w:sz w:val="21"/>
              </w:rPr>
            </w:pPr>
            <w:r>
              <w:rPr>
                <w:sz w:val="21"/>
              </w:rPr>
              <w:t>医院</w:t>
            </w:r>
          </w:p>
        </w:tc>
        <w:tc>
          <w:tcPr>
            <w:tcW w:w="7851" w:type="dxa"/>
          </w:tcPr>
          <w:p>
            <w:pPr>
              <w:pStyle w:val="TableParagraph"/>
              <w:spacing w:line="237" w:lineRule="auto" w:before="162"/>
              <w:ind w:left="91" w:right="300"/>
              <w:jc w:val="both"/>
              <w:rPr>
                <w:b/>
                <w:sz w:val="21"/>
              </w:rPr>
            </w:pPr>
            <w:r>
              <w:rPr>
                <w:sz w:val="21"/>
              </w:rPr>
              <w:t>指除下述三项所列医院以外的二级及以上公立医院，该种级别是按照中华人民共和国卫生部所颁布的分类标准划分的。本合同所提及的医院还包括我方所认可的香港、澳门、台湾地区医院和国外医院，该医院应该是一种合法成立并按照当地法律营运的机构，其主要业务是在居民住院的基础上接收、护理和治疗病人或伤</w:t>
            </w:r>
            <w:r>
              <w:rPr>
                <w:spacing w:val="-2"/>
                <w:sz w:val="21"/>
              </w:rPr>
              <w:t>员，并且拥有诊断和内外科设施，同时还有合格医师及护士驻院提供全天 </w:t>
            </w:r>
            <w:r>
              <w:rPr>
                <w:sz w:val="21"/>
              </w:rPr>
              <w:t>24</w:t>
            </w:r>
            <w:r>
              <w:rPr>
                <w:spacing w:val="-19"/>
                <w:sz w:val="21"/>
              </w:rPr>
              <w:t> 小时</w:t>
            </w:r>
            <w:r>
              <w:rPr>
                <w:spacing w:val="-19"/>
                <w:w w:val="95"/>
                <w:sz w:val="21"/>
              </w:rPr>
              <w:t>治疗和护理服务。</w:t>
            </w:r>
            <w:r>
              <w:rPr>
                <w:b/>
                <w:spacing w:val="-19"/>
                <w:w w:val="95"/>
                <w:sz w:val="21"/>
                <w:u w:val="single"/>
              </w:rPr>
              <w:t>本合同中所提及的医院不包括：</w:t>
            </w:r>
          </w:p>
          <w:p>
            <w:pPr>
              <w:pStyle w:val="TableParagraph"/>
              <w:spacing w:line="237" w:lineRule="auto" w:before="62"/>
              <w:ind w:left="91" w:right="307"/>
              <w:jc w:val="both"/>
              <w:rPr>
                <w:b/>
                <w:sz w:val="21"/>
              </w:rPr>
            </w:pPr>
            <w:r>
              <w:rPr>
                <w:b/>
                <w:sz w:val="21"/>
                <w:u w:val="single"/>
              </w:rPr>
              <w:t>一、健康水疗或自然治疗诊所，疗养院，或医院中提供护理、康复、恢复治疗的</w:t>
            </w:r>
            <w:r>
              <w:rPr>
                <w:b/>
                <w:spacing w:val="-202"/>
                <w:sz w:val="21"/>
                <w:u w:val="single"/>
              </w:rPr>
              <w:t>科</w:t>
            </w:r>
            <w:r>
              <w:rPr>
                <w:b/>
                <w:w w:val="95"/>
                <w:sz w:val="21"/>
                <w:u w:val="single"/>
              </w:rPr>
              <w:t>室或病区；</w:t>
            </w:r>
          </w:p>
          <w:p>
            <w:pPr>
              <w:pStyle w:val="TableParagraph"/>
              <w:spacing w:line="237" w:lineRule="auto" w:before="62"/>
              <w:ind w:left="91" w:right="307"/>
              <w:jc w:val="both"/>
              <w:rPr>
                <w:b/>
                <w:sz w:val="21"/>
              </w:rPr>
            </w:pPr>
            <w:r>
              <w:rPr>
                <w:b/>
                <w:sz w:val="21"/>
                <w:u w:val="single"/>
              </w:rPr>
              <w:t>二、精神病院，主要治疗精神或心理疾病的机构，以及医院中治疗精神病的科室或病区；</w:t>
            </w:r>
          </w:p>
          <w:p>
            <w:pPr>
              <w:pStyle w:val="TableParagraph"/>
              <w:spacing w:before="59"/>
              <w:ind w:left="91"/>
              <w:jc w:val="both"/>
              <w:rPr>
                <w:b/>
                <w:sz w:val="21"/>
              </w:rPr>
            </w:pPr>
            <w:r>
              <w:rPr>
                <w:b/>
                <w:w w:val="95"/>
                <w:sz w:val="21"/>
                <w:u w:val="single"/>
              </w:rPr>
              <w:t>三、养老院、戒毒所或戒酒所。</w:t>
            </w:r>
          </w:p>
        </w:tc>
      </w:tr>
      <w:tr>
        <w:trPr>
          <w:trHeight w:val="1213" w:hRule="atLeast"/>
        </w:trPr>
        <w:tc>
          <w:tcPr>
            <w:tcW w:w="715" w:type="dxa"/>
          </w:tcPr>
          <w:p>
            <w:pPr>
              <w:pStyle w:val="TableParagraph"/>
              <w:spacing w:before="159"/>
              <w:ind w:left="30"/>
              <w:rPr>
                <w:sz w:val="21"/>
              </w:rPr>
            </w:pPr>
            <w:r>
              <w:rPr>
                <w:sz w:val="21"/>
              </w:rPr>
              <w:t>33.27</w:t>
            </w:r>
          </w:p>
        </w:tc>
        <w:tc>
          <w:tcPr>
            <w:tcW w:w="1728" w:type="dxa"/>
          </w:tcPr>
          <w:p>
            <w:pPr>
              <w:pStyle w:val="TableParagraph"/>
              <w:spacing w:before="159"/>
              <w:ind w:left="161"/>
              <w:rPr>
                <w:sz w:val="21"/>
              </w:rPr>
            </w:pPr>
            <w:r>
              <w:rPr>
                <w:sz w:val="21"/>
              </w:rPr>
              <w:t>批注生效日期</w:t>
            </w:r>
          </w:p>
        </w:tc>
        <w:tc>
          <w:tcPr>
            <w:tcW w:w="7851" w:type="dxa"/>
          </w:tcPr>
          <w:p>
            <w:pPr>
              <w:pStyle w:val="TableParagraph"/>
              <w:spacing w:line="237" w:lineRule="auto" w:before="162"/>
              <w:ind w:left="91" w:right="302"/>
              <w:jc w:val="both"/>
              <w:rPr>
                <w:sz w:val="21"/>
              </w:rPr>
            </w:pPr>
            <w:r>
              <w:rPr>
                <w:sz w:val="21"/>
              </w:rPr>
              <w:t>指您方在本合同有效期内根据本合同的规定申请变更合同内容，经我方审核批准后在批注上所注明的该变更生效的起始年月日。批注中所包含的变更将自批注生效日期的 24 时起开始产生效力。</w:t>
            </w:r>
          </w:p>
        </w:tc>
      </w:tr>
      <w:tr>
        <w:trPr>
          <w:trHeight w:val="940" w:hRule="atLeast"/>
        </w:trPr>
        <w:tc>
          <w:tcPr>
            <w:tcW w:w="715" w:type="dxa"/>
          </w:tcPr>
          <w:p>
            <w:pPr>
              <w:pStyle w:val="TableParagraph"/>
              <w:spacing w:before="159"/>
              <w:ind w:left="30"/>
              <w:rPr>
                <w:sz w:val="21"/>
              </w:rPr>
            </w:pPr>
            <w:r>
              <w:rPr>
                <w:sz w:val="21"/>
              </w:rPr>
              <w:t>33.28</w:t>
            </w:r>
          </w:p>
        </w:tc>
        <w:tc>
          <w:tcPr>
            <w:tcW w:w="1728" w:type="dxa"/>
          </w:tcPr>
          <w:p>
            <w:pPr>
              <w:pStyle w:val="TableParagraph"/>
              <w:spacing w:line="237" w:lineRule="auto" w:before="162"/>
              <w:ind w:left="160" w:right="88"/>
              <w:rPr>
                <w:sz w:val="21"/>
              </w:rPr>
            </w:pPr>
            <w:r>
              <w:rPr>
                <w:sz w:val="21"/>
              </w:rPr>
              <w:t>肢体机能完全丧失</w:t>
            </w:r>
          </w:p>
        </w:tc>
        <w:tc>
          <w:tcPr>
            <w:tcW w:w="7851" w:type="dxa"/>
          </w:tcPr>
          <w:p>
            <w:pPr>
              <w:pStyle w:val="TableParagraph"/>
              <w:spacing w:line="237" w:lineRule="auto" w:before="162"/>
              <w:ind w:left="91" w:right="304"/>
              <w:rPr>
                <w:sz w:val="21"/>
              </w:rPr>
            </w:pPr>
            <w:r>
              <w:rPr>
                <w:sz w:val="21"/>
              </w:rPr>
              <w:t>指肢体的 3 大关节中的两大关节僵硬，或不能随意识活动。肢体是指包括肩关节的整个上肢或包括髋关节的整个下肢。</w:t>
            </w:r>
          </w:p>
        </w:tc>
      </w:tr>
      <w:tr>
        <w:trPr>
          <w:trHeight w:val="1547" w:hRule="atLeast"/>
        </w:trPr>
        <w:tc>
          <w:tcPr>
            <w:tcW w:w="715" w:type="dxa"/>
          </w:tcPr>
          <w:p>
            <w:pPr>
              <w:pStyle w:val="TableParagraph"/>
              <w:spacing w:before="159"/>
              <w:ind w:left="29"/>
              <w:rPr>
                <w:sz w:val="21"/>
              </w:rPr>
            </w:pPr>
            <w:r>
              <w:rPr>
                <w:sz w:val="21"/>
              </w:rPr>
              <w:t>33.29</w:t>
            </w:r>
          </w:p>
        </w:tc>
        <w:tc>
          <w:tcPr>
            <w:tcW w:w="1728" w:type="dxa"/>
          </w:tcPr>
          <w:p>
            <w:pPr>
              <w:pStyle w:val="TableParagraph"/>
              <w:spacing w:line="237" w:lineRule="auto" w:before="162"/>
              <w:ind w:left="160" w:right="88"/>
              <w:jc w:val="both"/>
              <w:rPr>
                <w:sz w:val="21"/>
              </w:rPr>
            </w:pPr>
            <w:r>
              <w:rPr>
                <w:sz w:val="21"/>
              </w:rPr>
              <w:t>语言能力或咀嚼吞咽能力完全丧失</w:t>
            </w:r>
          </w:p>
        </w:tc>
        <w:tc>
          <w:tcPr>
            <w:tcW w:w="7851" w:type="dxa"/>
          </w:tcPr>
          <w:p>
            <w:pPr>
              <w:pStyle w:val="TableParagraph"/>
              <w:spacing w:line="237" w:lineRule="auto" w:before="162"/>
              <w:ind w:left="91" w:right="304"/>
              <w:rPr>
                <w:sz w:val="21"/>
              </w:rPr>
            </w:pPr>
            <w:r>
              <w:rPr>
                <w:sz w:val="21"/>
              </w:rPr>
              <w:t>语言能力完全丧失，指无法发出 4 种语音（包括口唇音、齿舌音、口盖音和喉头音）中的任何三种、或声带全部切除，或因大脑语言中枢受伤害而患失语症。</w:t>
            </w:r>
          </w:p>
          <w:p>
            <w:pPr>
              <w:pStyle w:val="TableParagraph"/>
              <w:spacing w:line="237" w:lineRule="auto" w:before="62"/>
              <w:ind w:left="91" w:right="302"/>
              <w:rPr>
                <w:sz w:val="21"/>
              </w:rPr>
            </w:pPr>
            <w:r>
              <w:rPr>
                <w:sz w:val="21"/>
              </w:rPr>
              <w:t>咀嚼吞咽能力完全丧失，指因牙齿以外的原因导致器质障碍或机能障碍，以致不能做咀嚼吞咽运动，除流质食物外不能摄取或吞咽的状态。</w:t>
            </w:r>
          </w:p>
        </w:tc>
      </w:tr>
      <w:tr>
        <w:trPr>
          <w:trHeight w:val="1213" w:hRule="atLeast"/>
        </w:trPr>
        <w:tc>
          <w:tcPr>
            <w:tcW w:w="715" w:type="dxa"/>
          </w:tcPr>
          <w:p>
            <w:pPr>
              <w:pStyle w:val="TableParagraph"/>
              <w:spacing w:before="159"/>
              <w:ind w:left="29"/>
              <w:rPr>
                <w:sz w:val="21"/>
              </w:rPr>
            </w:pPr>
            <w:r>
              <w:rPr>
                <w:sz w:val="21"/>
              </w:rPr>
              <w:t>33.30</w:t>
            </w:r>
          </w:p>
        </w:tc>
        <w:tc>
          <w:tcPr>
            <w:tcW w:w="1728" w:type="dxa"/>
          </w:tcPr>
          <w:p>
            <w:pPr>
              <w:pStyle w:val="TableParagraph"/>
              <w:spacing w:line="237" w:lineRule="auto" w:before="162"/>
              <w:ind w:left="160" w:right="88"/>
              <w:rPr>
                <w:sz w:val="21"/>
              </w:rPr>
            </w:pPr>
            <w:r>
              <w:rPr>
                <w:sz w:val="21"/>
              </w:rPr>
              <w:t>六项基本日常生活活动</w:t>
            </w:r>
          </w:p>
        </w:tc>
        <w:tc>
          <w:tcPr>
            <w:tcW w:w="7851" w:type="dxa"/>
          </w:tcPr>
          <w:p>
            <w:pPr>
              <w:pStyle w:val="TableParagraph"/>
              <w:spacing w:line="237" w:lineRule="auto" w:before="162"/>
              <w:ind w:left="91" w:right="197" w:hanging="1"/>
              <w:rPr>
                <w:sz w:val="21"/>
              </w:rPr>
            </w:pPr>
            <w:r>
              <w:rPr>
                <w:sz w:val="21"/>
              </w:rPr>
              <w:t>（1</w:t>
            </w:r>
            <w:r>
              <w:rPr>
                <w:spacing w:val="-18"/>
                <w:sz w:val="21"/>
              </w:rPr>
              <w:t>）</w:t>
            </w:r>
            <w:r>
              <w:rPr>
                <w:spacing w:val="-4"/>
                <w:sz w:val="21"/>
              </w:rPr>
              <w:t>穿衣：自己能够穿衣及脱衣</w:t>
            </w:r>
            <w:r>
              <w:rPr>
                <w:spacing w:val="-123"/>
                <w:sz w:val="21"/>
              </w:rPr>
              <w:t>；</w:t>
            </w:r>
            <w:r>
              <w:rPr>
                <w:sz w:val="21"/>
              </w:rPr>
              <w:t>（2</w:t>
            </w:r>
            <w:r>
              <w:rPr>
                <w:spacing w:val="-18"/>
                <w:sz w:val="21"/>
              </w:rPr>
              <w:t>）</w:t>
            </w:r>
            <w:r>
              <w:rPr>
                <w:spacing w:val="-4"/>
                <w:sz w:val="21"/>
              </w:rPr>
              <w:t>移动：自己从一个房间到另一个房间</w:t>
            </w:r>
            <w:r>
              <w:rPr>
                <w:spacing w:val="-123"/>
                <w:sz w:val="21"/>
              </w:rPr>
              <w:t>；</w:t>
            </w:r>
            <w:r>
              <w:rPr>
                <w:sz w:val="21"/>
              </w:rPr>
              <w:t>（3）</w:t>
            </w:r>
            <w:r>
              <w:rPr>
                <w:spacing w:val="-8"/>
                <w:sz w:val="21"/>
              </w:rPr>
              <w:t>行动：自己上下床或上下轮椅；</w:t>
            </w:r>
            <w:r>
              <w:rPr>
                <w:spacing w:val="2"/>
                <w:sz w:val="21"/>
              </w:rPr>
              <w:t>（</w:t>
            </w:r>
            <w:r>
              <w:rPr>
                <w:spacing w:val="3"/>
                <w:sz w:val="21"/>
              </w:rPr>
              <w:t>4</w:t>
            </w:r>
            <w:r>
              <w:rPr>
                <w:spacing w:val="1"/>
                <w:sz w:val="21"/>
              </w:rPr>
              <w:t>）</w:t>
            </w:r>
            <w:r>
              <w:rPr>
                <w:spacing w:val="-8"/>
                <w:sz w:val="21"/>
              </w:rPr>
              <w:t>如厕：自己控制进行大小便；</w:t>
            </w:r>
            <w:r>
              <w:rPr>
                <w:spacing w:val="1"/>
                <w:sz w:val="21"/>
              </w:rPr>
              <w:t>（</w:t>
            </w:r>
            <w:r>
              <w:rPr>
                <w:spacing w:val="5"/>
                <w:sz w:val="21"/>
              </w:rPr>
              <w:t>5</w:t>
            </w:r>
            <w:r>
              <w:rPr>
                <w:spacing w:val="1"/>
                <w:sz w:val="21"/>
              </w:rPr>
              <w:t>）进食：自</w:t>
            </w:r>
            <w:r>
              <w:rPr>
                <w:spacing w:val="-6"/>
                <w:sz w:val="21"/>
              </w:rPr>
              <w:t>己从已准备好的碗或碟中取食物放入口中；</w:t>
            </w:r>
            <w:r>
              <w:rPr>
                <w:sz w:val="21"/>
              </w:rPr>
              <w:t>（</w:t>
            </w:r>
            <w:r>
              <w:rPr>
                <w:spacing w:val="-1"/>
                <w:sz w:val="21"/>
              </w:rPr>
              <w:t>6</w:t>
            </w:r>
            <w:r>
              <w:rPr>
                <w:sz w:val="21"/>
              </w:rPr>
              <w:t>）洗澡：自己进行淋浴或盆浴。</w:t>
            </w:r>
          </w:p>
        </w:tc>
      </w:tr>
      <w:tr>
        <w:trPr>
          <w:trHeight w:val="941" w:hRule="atLeast"/>
        </w:trPr>
        <w:tc>
          <w:tcPr>
            <w:tcW w:w="715" w:type="dxa"/>
          </w:tcPr>
          <w:p>
            <w:pPr>
              <w:pStyle w:val="TableParagraph"/>
              <w:spacing w:before="159"/>
              <w:ind w:left="29"/>
              <w:rPr>
                <w:sz w:val="21"/>
              </w:rPr>
            </w:pPr>
            <w:r>
              <w:rPr>
                <w:sz w:val="21"/>
              </w:rPr>
              <w:t>33.31</w:t>
            </w:r>
          </w:p>
        </w:tc>
        <w:tc>
          <w:tcPr>
            <w:tcW w:w="1728" w:type="dxa"/>
          </w:tcPr>
          <w:p>
            <w:pPr>
              <w:pStyle w:val="TableParagraph"/>
              <w:spacing w:before="159"/>
              <w:ind w:left="160"/>
              <w:rPr>
                <w:sz w:val="21"/>
              </w:rPr>
            </w:pPr>
            <w:r>
              <w:rPr>
                <w:sz w:val="21"/>
              </w:rPr>
              <w:t>永久不可逆</w:t>
            </w:r>
          </w:p>
        </w:tc>
        <w:tc>
          <w:tcPr>
            <w:tcW w:w="7851" w:type="dxa"/>
          </w:tcPr>
          <w:p>
            <w:pPr>
              <w:pStyle w:val="TableParagraph"/>
              <w:spacing w:line="237" w:lineRule="auto" w:before="162"/>
              <w:ind w:left="91" w:right="304"/>
              <w:rPr>
                <w:sz w:val="21"/>
              </w:rPr>
            </w:pPr>
            <w:r>
              <w:rPr>
                <w:sz w:val="21"/>
              </w:rPr>
              <w:t>指自疾病确诊或意外伤害发生之日起，经过积极治疗 180 天后，仍无法通过现有医疗手段恢复。</w:t>
            </w:r>
          </w:p>
        </w:tc>
      </w:tr>
      <w:tr>
        <w:trPr>
          <w:trHeight w:val="439" w:hRule="atLeast"/>
        </w:trPr>
        <w:tc>
          <w:tcPr>
            <w:tcW w:w="715" w:type="dxa"/>
          </w:tcPr>
          <w:p>
            <w:pPr>
              <w:pStyle w:val="TableParagraph"/>
              <w:spacing w:line="260" w:lineRule="exact" w:before="160"/>
              <w:ind w:left="29"/>
              <w:rPr>
                <w:sz w:val="21"/>
              </w:rPr>
            </w:pPr>
            <w:r>
              <w:rPr>
                <w:sz w:val="21"/>
              </w:rPr>
              <w:t>33.32</w:t>
            </w:r>
          </w:p>
        </w:tc>
        <w:tc>
          <w:tcPr>
            <w:tcW w:w="1728" w:type="dxa"/>
          </w:tcPr>
          <w:p>
            <w:pPr>
              <w:pStyle w:val="TableParagraph"/>
              <w:spacing w:line="260" w:lineRule="exact" w:before="160"/>
              <w:ind w:left="160"/>
              <w:rPr>
                <w:sz w:val="21"/>
              </w:rPr>
            </w:pPr>
            <w:r>
              <w:rPr>
                <w:sz w:val="21"/>
              </w:rPr>
              <w:t>意外事故</w:t>
            </w:r>
          </w:p>
        </w:tc>
        <w:tc>
          <w:tcPr>
            <w:tcW w:w="7851" w:type="dxa"/>
          </w:tcPr>
          <w:p>
            <w:pPr>
              <w:pStyle w:val="TableParagraph"/>
              <w:spacing w:line="260" w:lineRule="exact" w:before="160"/>
              <w:ind w:left="91"/>
              <w:rPr>
                <w:sz w:val="21"/>
              </w:rPr>
            </w:pPr>
            <w:r>
              <w:rPr>
                <w:sz w:val="21"/>
              </w:rPr>
              <w:t>指突然发生、不可预见的事件。</w:t>
            </w:r>
          </w:p>
        </w:tc>
      </w:tr>
    </w:tbl>
    <w:sectPr>
      <w:pgSz w:w="11910" w:h="16840"/>
      <w:pgMar w:header="0" w:footer="945" w:top="1100" w:bottom="1140" w:left="8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289.223511pt;margin-top:779.147522pt;width:16.7pt;height:14.5pt;mso-position-horizontal-relative:page;mso-position-vertical-relative:page;z-index:-28504" type="#_x0000_t202" filled="false" stroked="false">
          <v:textbox inset="0,0,0,0">
            <w:txbxContent>
              <w:p>
                <w:pPr>
                  <w:pStyle w:val="BodyText"/>
                  <w:spacing w:before="31"/>
                  <w:ind w:left="41"/>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9" w:hanging="422"/>
        <w:jc w:val="left"/>
      </w:pPr>
      <w:rPr>
        <w:rFonts w:hint="default" w:ascii="宋体" w:hAnsi="宋体" w:eastAsia="宋体" w:cs="宋体"/>
        <w:spacing w:val="-1"/>
        <w:w w:val="100"/>
        <w:sz w:val="21"/>
        <w:szCs w:val="21"/>
      </w:rPr>
    </w:lvl>
    <w:lvl w:ilvl="1">
      <w:start w:val="0"/>
      <w:numFmt w:val="bullet"/>
      <w:lvlText w:val="•"/>
      <w:lvlJc w:val="left"/>
      <w:pPr>
        <w:ind w:left="1234" w:hanging="422"/>
      </w:pPr>
      <w:rPr>
        <w:rFonts w:hint="default"/>
      </w:rPr>
    </w:lvl>
    <w:lvl w:ilvl="2">
      <w:start w:val="0"/>
      <w:numFmt w:val="bullet"/>
      <w:lvlText w:val="•"/>
      <w:lvlJc w:val="left"/>
      <w:pPr>
        <w:ind w:left="1949" w:hanging="422"/>
      </w:pPr>
      <w:rPr>
        <w:rFonts w:hint="default"/>
      </w:rPr>
    </w:lvl>
    <w:lvl w:ilvl="3">
      <w:start w:val="0"/>
      <w:numFmt w:val="bullet"/>
      <w:lvlText w:val="•"/>
      <w:lvlJc w:val="left"/>
      <w:pPr>
        <w:ind w:left="2664" w:hanging="422"/>
      </w:pPr>
      <w:rPr>
        <w:rFonts w:hint="default"/>
      </w:rPr>
    </w:lvl>
    <w:lvl w:ilvl="4">
      <w:start w:val="0"/>
      <w:numFmt w:val="bullet"/>
      <w:lvlText w:val="•"/>
      <w:lvlJc w:val="left"/>
      <w:pPr>
        <w:ind w:left="3379" w:hanging="422"/>
      </w:pPr>
      <w:rPr>
        <w:rFonts w:hint="default"/>
      </w:rPr>
    </w:lvl>
    <w:lvl w:ilvl="5">
      <w:start w:val="0"/>
      <w:numFmt w:val="bullet"/>
      <w:lvlText w:val="•"/>
      <w:lvlJc w:val="left"/>
      <w:pPr>
        <w:ind w:left="4094" w:hanging="422"/>
      </w:pPr>
      <w:rPr>
        <w:rFonts w:hint="default"/>
      </w:rPr>
    </w:lvl>
    <w:lvl w:ilvl="6">
      <w:start w:val="0"/>
      <w:numFmt w:val="bullet"/>
      <w:lvlText w:val="•"/>
      <w:lvlJc w:val="left"/>
      <w:pPr>
        <w:ind w:left="4809" w:hanging="422"/>
      </w:pPr>
      <w:rPr>
        <w:rFonts w:hint="default"/>
      </w:rPr>
    </w:lvl>
    <w:lvl w:ilvl="7">
      <w:start w:val="0"/>
      <w:numFmt w:val="bullet"/>
      <w:lvlText w:val="•"/>
      <w:lvlJc w:val="left"/>
      <w:pPr>
        <w:ind w:left="5524" w:hanging="422"/>
      </w:pPr>
      <w:rPr>
        <w:rFonts w:hint="default"/>
      </w:rPr>
    </w:lvl>
    <w:lvl w:ilvl="8">
      <w:start w:val="0"/>
      <w:numFmt w:val="bullet"/>
      <w:lvlText w:val="•"/>
      <w:lvlJc w:val="left"/>
      <w:pPr>
        <w:ind w:left="6239" w:hanging="422"/>
      </w:pPr>
      <w:rPr>
        <w:rFonts w:hint="default"/>
      </w:rPr>
    </w:lvl>
  </w:abstractNum>
  <w:abstractNum w:abstractNumId="1">
    <w:multiLevelType w:val="hybridMultilevel"/>
    <w:lvl w:ilvl="0">
      <w:start w:val="1"/>
      <w:numFmt w:val="decimal"/>
      <w:lvlText w:val="%1."/>
      <w:lvlJc w:val="left"/>
      <w:pPr>
        <w:ind w:left="408"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9" w:hanging="316"/>
      </w:pPr>
      <w:rPr>
        <w:rFonts w:hint="default"/>
      </w:rPr>
    </w:lvl>
    <w:lvl w:ilvl="6">
      <w:start w:val="0"/>
      <w:numFmt w:val="bullet"/>
      <w:lvlText w:val="•"/>
      <w:lvlJc w:val="left"/>
      <w:pPr>
        <w:ind w:left="3230" w:hanging="316"/>
      </w:pPr>
      <w:rPr>
        <w:rFonts w:hint="default"/>
      </w:rPr>
    </w:lvl>
    <w:lvl w:ilvl="7">
      <w:start w:val="0"/>
      <w:numFmt w:val="bullet"/>
      <w:lvlText w:val="•"/>
      <w:lvlJc w:val="left"/>
      <w:pPr>
        <w:ind w:left="3702" w:hanging="316"/>
      </w:pPr>
      <w:rPr>
        <w:rFonts w:hint="default"/>
      </w:rPr>
    </w:lvl>
    <w:lvl w:ilvl="8">
      <w:start w:val="0"/>
      <w:numFmt w:val="bullet"/>
      <w:lvlText w:val="•"/>
      <w:lvlJc w:val="left"/>
      <w:pPr>
        <w:ind w:left="4174"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59" w:hanging="316"/>
        <w:jc w:val="left"/>
      </w:pPr>
      <w:rPr>
        <w:rFonts w:hint="default" w:ascii="宋体" w:hAnsi="宋体" w:eastAsia="宋体" w:cs="宋体"/>
        <w:spacing w:val="-53"/>
        <w:w w:val="99"/>
        <w:sz w:val="21"/>
        <w:szCs w:val="21"/>
      </w:rPr>
    </w:lvl>
    <w:lvl w:ilvl="2">
      <w:start w:val="0"/>
      <w:numFmt w:val="bullet"/>
      <w:lvlText w:val="•"/>
      <w:lvlJc w:val="left"/>
      <w:pPr>
        <w:ind w:left="2513" w:hanging="316"/>
      </w:pPr>
      <w:rPr>
        <w:rFonts w:hint="default"/>
      </w:rPr>
    </w:lvl>
    <w:lvl w:ilvl="3">
      <w:start w:val="0"/>
      <w:numFmt w:val="bullet"/>
      <w:lvlText w:val="•"/>
      <w:lvlJc w:val="left"/>
      <w:pPr>
        <w:ind w:left="3489" w:hanging="316"/>
      </w:pPr>
      <w:rPr>
        <w:rFonts w:hint="default"/>
      </w:rPr>
    </w:lvl>
    <w:lvl w:ilvl="4">
      <w:start w:val="0"/>
      <w:numFmt w:val="bullet"/>
      <w:lvlText w:val="•"/>
      <w:lvlJc w:val="left"/>
      <w:pPr>
        <w:ind w:left="4466" w:hanging="316"/>
      </w:pPr>
      <w:rPr>
        <w:rFonts w:hint="default"/>
      </w:rPr>
    </w:lvl>
    <w:lvl w:ilvl="5">
      <w:start w:val="0"/>
      <w:numFmt w:val="bullet"/>
      <w:lvlText w:val="•"/>
      <w:lvlJc w:val="left"/>
      <w:pPr>
        <w:ind w:left="5443" w:hanging="316"/>
      </w:pPr>
      <w:rPr>
        <w:rFonts w:hint="default"/>
      </w:rPr>
    </w:lvl>
    <w:lvl w:ilvl="6">
      <w:start w:val="0"/>
      <w:numFmt w:val="bullet"/>
      <w:lvlText w:val="•"/>
      <w:lvlJc w:val="left"/>
      <w:pPr>
        <w:ind w:left="6419" w:hanging="316"/>
      </w:pPr>
      <w:rPr>
        <w:rFonts w:hint="default"/>
      </w:rPr>
    </w:lvl>
    <w:lvl w:ilvl="7">
      <w:start w:val="0"/>
      <w:numFmt w:val="bullet"/>
      <w:lvlText w:val="•"/>
      <w:lvlJc w:val="left"/>
      <w:pPr>
        <w:ind w:left="7396" w:hanging="316"/>
      </w:pPr>
      <w:rPr>
        <w:rFonts w:hint="default"/>
      </w:rPr>
    </w:lvl>
    <w:lvl w:ilvl="8">
      <w:start w:val="0"/>
      <w:numFmt w:val="bullet"/>
      <w:lvlText w:val="•"/>
      <w:lvlJc w:val="left"/>
      <w:pPr>
        <w:ind w:left="8373" w:hanging="3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99"/>
      <w:ind w:left="2647"/>
    </w:pPr>
    <w:rPr>
      <w:rFonts w:ascii="宋体" w:hAnsi="宋体" w:eastAsia="宋体" w:cs="宋体"/>
      <w:sz w:val="21"/>
      <w:szCs w:val="21"/>
    </w:rPr>
  </w:style>
  <w:style w:styleId="Heading1" w:type="paragraph">
    <w:name w:val="Heading 1"/>
    <w:basedOn w:val="Normal"/>
    <w:uiPriority w:val="1"/>
    <w:qFormat/>
    <w:pPr>
      <w:spacing w:line="329" w:lineRule="exact"/>
      <w:ind w:left="2120"/>
      <w:outlineLvl w:val="1"/>
    </w:pPr>
    <w:rPr>
      <w:rFonts w:ascii="宋体" w:hAnsi="宋体" w:eastAsia="宋体" w:cs="宋体"/>
      <w:b/>
      <w:bCs/>
      <w:sz w:val="30"/>
      <w:szCs w:val="30"/>
    </w:rPr>
  </w:style>
  <w:style w:styleId="Heading2" w:type="paragraph">
    <w:name w:val="Heading 2"/>
    <w:basedOn w:val="Normal"/>
    <w:uiPriority w:val="1"/>
    <w:qFormat/>
    <w:pPr>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9"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2018-10-19T23:00:21Z</dcterms:created>
  <dcterms:modified xsi:type="dcterms:W3CDTF">2018-10-19T23:00:21Z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